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34F80" w14:textId="77777777" w:rsidR="007A0AF4" w:rsidRPr="007A0AF4" w:rsidRDefault="007A0AF4" w:rsidP="007A0AF4">
      <w:pPr>
        <w:widowControl w:val="0"/>
        <w:adjustRightInd w:val="0"/>
        <w:snapToGrid w:val="0"/>
        <w:spacing w:after="0" w:line="360" w:lineRule="auto"/>
        <w:jc w:val="both"/>
        <w:rPr>
          <w:rFonts w:ascii="Book Antiqua" w:eastAsia="Times New Roman" w:hAnsi="Book Antiqua" w:cs="宋体"/>
          <w:b/>
          <w:i/>
          <w:kern w:val="2"/>
          <w:sz w:val="24"/>
          <w:szCs w:val="24"/>
          <w:lang w:val="en-US"/>
        </w:rPr>
      </w:pPr>
      <w:bookmarkStart w:id="0" w:name="_Hlk33636598"/>
      <w:r w:rsidRPr="007A0AF4">
        <w:rPr>
          <w:rFonts w:ascii="Book Antiqua" w:eastAsia="Times New Roman" w:hAnsi="Book Antiqua" w:cs="宋体"/>
          <w:b/>
          <w:kern w:val="2"/>
          <w:sz w:val="24"/>
          <w:szCs w:val="24"/>
          <w:lang w:val="en-US"/>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7A0AF4">
        <w:rPr>
          <w:rFonts w:ascii="Book Antiqua" w:eastAsia="Times New Roman" w:hAnsi="Book Antiqua" w:cs="宋体"/>
          <w:i/>
          <w:kern w:val="2"/>
          <w:sz w:val="24"/>
          <w:szCs w:val="24"/>
          <w:lang w:val="en-US"/>
        </w:rPr>
        <w:t xml:space="preserve">World Journal of </w:t>
      </w:r>
      <w:bookmarkEnd w:id="1"/>
      <w:bookmarkEnd w:id="2"/>
      <w:bookmarkEnd w:id="3"/>
      <w:bookmarkEnd w:id="4"/>
      <w:bookmarkEnd w:id="5"/>
      <w:bookmarkEnd w:id="6"/>
      <w:bookmarkEnd w:id="7"/>
      <w:r w:rsidRPr="007A0AF4">
        <w:rPr>
          <w:rFonts w:ascii="Book Antiqua" w:eastAsia="Times New Roman" w:hAnsi="Book Antiqua" w:cs="宋体"/>
          <w:i/>
          <w:kern w:val="2"/>
          <w:sz w:val="24"/>
          <w:szCs w:val="24"/>
          <w:lang w:val="en-US"/>
        </w:rPr>
        <w:t>Clinical Cases</w:t>
      </w:r>
    </w:p>
    <w:p w14:paraId="540D870A" w14:textId="4045247E" w:rsidR="007A0AF4" w:rsidRPr="007A0AF4" w:rsidRDefault="007A0AF4" w:rsidP="007A0AF4">
      <w:pPr>
        <w:widowControl w:val="0"/>
        <w:adjustRightInd w:val="0"/>
        <w:snapToGrid w:val="0"/>
        <w:spacing w:after="0" w:line="360" w:lineRule="auto"/>
        <w:jc w:val="both"/>
        <w:rPr>
          <w:rFonts w:ascii="Book Antiqua" w:eastAsia="宋体" w:hAnsi="Book Antiqua" w:cs="Arial"/>
          <w:bCs/>
          <w:kern w:val="2"/>
          <w:sz w:val="24"/>
          <w:szCs w:val="24"/>
          <w:lang w:val="en-GB"/>
        </w:rPr>
      </w:pPr>
      <w:bookmarkStart w:id="8" w:name="_Hlk37654466"/>
      <w:r w:rsidRPr="007A0AF4">
        <w:rPr>
          <w:rFonts w:ascii="Book Antiqua" w:eastAsia="Times New Roman" w:hAnsi="Book Antiqua"/>
          <w:b/>
          <w:bCs/>
          <w:kern w:val="2"/>
          <w:sz w:val="24"/>
          <w:szCs w:val="24"/>
          <w:lang w:val="en-US"/>
        </w:rPr>
        <w:t>Manuscript NO</w:t>
      </w:r>
      <w:r w:rsidRPr="007A0AF4">
        <w:rPr>
          <w:rFonts w:ascii="Book Antiqua" w:eastAsia="宋体" w:hAnsi="Book Antiqua" w:cs="Arial"/>
          <w:b/>
          <w:kern w:val="2"/>
          <w:sz w:val="24"/>
          <w:szCs w:val="24"/>
          <w:lang w:val="en"/>
        </w:rPr>
        <w:t xml:space="preserve">: </w:t>
      </w:r>
      <w:r w:rsidRPr="007A0AF4">
        <w:rPr>
          <w:rFonts w:ascii="Book Antiqua" w:eastAsia="宋体" w:hAnsi="Book Antiqua" w:cs="Arial"/>
          <w:bCs/>
          <w:kern w:val="2"/>
          <w:sz w:val="24"/>
          <w:szCs w:val="24"/>
          <w:lang w:val="en"/>
        </w:rPr>
        <w:t>5</w:t>
      </w:r>
      <w:r>
        <w:rPr>
          <w:rFonts w:ascii="Book Antiqua" w:eastAsia="宋体" w:hAnsi="Book Antiqua" w:cs="Arial"/>
          <w:bCs/>
          <w:kern w:val="2"/>
          <w:sz w:val="24"/>
          <w:szCs w:val="24"/>
          <w:lang w:val="en"/>
        </w:rPr>
        <w:t>5194</w:t>
      </w:r>
    </w:p>
    <w:p w14:paraId="2602648D" w14:textId="60C17FFA" w:rsidR="007A0AF4" w:rsidRPr="007A0AF4" w:rsidRDefault="007A0AF4" w:rsidP="007A0AF4">
      <w:pPr>
        <w:widowControl w:val="0"/>
        <w:adjustRightInd w:val="0"/>
        <w:snapToGrid w:val="0"/>
        <w:spacing w:after="0" w:line="360" w:lineRule="auto"/>
        <w:jc w:val="both"/>
        <w:rPr>
          <w:rFonts w:ascii="Book Antiqua" w:eastAsia="宋体" w:hAnsi="Book Antiqua"/>
          <w:b/>
          <w:kern w:val="2"/>
          <w:sz w:val="24"/>
          <w:szCs w:val="24"/>
          <w:lang w:val="en-US"/>
        </w:rPr>
      </w:pPr>
      <w:bookmarkStart w:id="9" w:name="OLE_LINK4"/>
      <w:bookmarkStart w:id="10" w:name="OLE_LINK3"/>
      <w:bookmarkEnd w:id="8"/>
      <w:r w:rsidRPr="007A0AF4">
        <w:rPr>
          <w:rFonts w:ascii="Book Antiqua" w:eastAsia="宋体" w:hAnsi="Book Antiqua"/>
          <w:b/>
          <w:kern w:val="2"/>
          <w:sz w:val="24"/>
          <w:szCs w:val="24"/>
          <w:lang w:val="en-US"/>
        </w:rPr>
        <w:t xml:space="preserve">Manuscript Type: </w:t>
      </w:r>
      <w:bookmarkEnd w:id="9"/>
      <w:bookmarkEnd w:id="10"/>
      <w:r w:rsidRPr="00755070">
        <w:rPr>
          <w:rFonts w:ascii="Book Antiqua" w:hAnsi="Book Antiqua"/>
          <w:bCs/>
          <w:sz w:val="24"/>
          <w:szCs w:val="24"/>
        </w:rPr>
        <w:t>CASE REPORT</w:t>
      </w:r>
    </w:p>
    <w:bookmarkEnd w:id="0"/>
    <w:p w14:paraId="1575C625" w14:textId="77777777" w:rsidR="001F2132" w:rsidRPr="00755070" w:rsidRDefault="001F2132" w:rsidP="00755070">
      <w:pPr>
        <w:snapToGrid w:val="0"/>
        <w:spacing w:after="0" w:line="360" w:lineRule="auto"/>
        <w:jc w:val="both"/>
        <w:rPr>
          <w:rFonts w:ascii="Book Antiqua" w:hAnsi="Book Antiqua"/>
          <w:b/>
          <w:sz w:val="24"/>
          <w:szCs w:val="24"/>
        </w:rPr>
      </w:pPr>
    </w:p>
    <w:p w14:paraId="623F36A8" w14:textId="7A577A40" w:rsidR="001F2132" w:rsidRPr="004978A1" w:rsidRDefault="001F2132" w:rsidP="00755070">
      <w:pPr>
        <w:snapToGrid w:val="0"/>
        <w:spacing w:after="0" w:line="360" w:lineRule="auto"/>
        <w:jc w:val="both"/>
        <w:rPr>
          <w:rFonts w:ascii="Book Antiqua" w:hAnsi="Book Antiqua"/>
          <w:b/>
          <w:sz w:val="24"/>
          <w:szCs w:val="24"/>
        </w:rPr>
      </w:pPr>
      <w:r w:rsidRPr="004978A1">
        <w:rPr>
          <w:rFonts w:ascii="Book Antiqua" w:hAnsi="Book Antiqua"/>
          <w:b/>
          <w:sz w:val="24"/>
          <w:szCs w:val="24"/>
        </w:rPr>
        <w:t xml:space="preserve">T4 cervical esophageal </w:t>
      </w:r>
      <w:r w:rsidR="00A20A54" w:rsidRPr="004978A1">
        <w:rPr>
          <w:rFonts w:ascii="Book Antiqua" w:hAnsi="Book Antiqua"/>
          <w:b/>
          <w:sz w:val="24"/>
          <w:szCs w:val="24"/>
        </w:rPr>
        <w:t>cancer</w:t>
      </w:r>
      <w:r w:rsidRPr="004978A1">
        <w:rPr>
          <w:rFonts w:ascii="Book Antiqua" w:hAnsi="Book Antiqua"/>
          <w:b/>
          <w:sz w:val="24"/>
          <w:szCs w:val="24"/>
        </w:rPr>
        <w:t xml:space="preserve"> </w:t>
      </w:r>
      <w:r w:rsidR="00422F8F" w:rsidRPr="004978A1">
        <w:rPr>
          <w:rFonts w:ascii="Book Antiqua" w:hAnsi="Book Antiqua"/>
          <w:b/>
          <w:sz w:val="24"/>
          <w:szCs w:val="24"/>
        </w:rPr>
        <w:t>cured</w:t>
      </w:r>
      <w:r w:rsidRPr="004978A1">
        <w:rPr>
          <w:rFonts w:ascii="Book Antiqua" w:hAnsi="Book Antiqua"/>
          <w:b/>
          <w:sz w:val="24"/>
          <w:szCs w:val="24"/>
        </w:rPr>
        <w:t xml:space="preserve"> with </w:t>
      </w:r>
      <w:r w:rsidR="00A20A54" w:rsidRPr="004978A1">
        <w:rPr>
          <w:rFonts w:ascii="Book Antiqua" w:hAnsi="Book Antiqua"/>
          <w:b/>
          <w:sz w:val="24"/>
          <w:szCs w:val="24"/>
        </w:rPr>
        <w:t>modern chemoradiotherapy</w:t>
      </w:r>
      <w:r w:rsidRPr="004978A1">
        <w:rPr>
          <w:rFonts w:ascii="Book Antiqua" w:hAnsi="Book Antiqua"/>
          <w:b/>
          <w:sz w:val="24"/>
          <w:szCs w:val="24"/>
        </w:rPr>
        <w:t>: A case report</w:t>
      </w:r>
    </w:p>
    <w:p w14:paraId="2E20B43B" w14:textId="77777777" w:rsidR="001F2132" w:rsidRPr="00755070" w:rsidRDefault="001F2132" w:rsidP="00755070">
      <w:pPr>
        <w:snapToGrid w:val="0"/>
        <w:spacing w:after="0" w:line="360" w:lineRule="auto"/>
        <w:jc w:val="both"/>
        <w:rPr>
          <w:rFonts w:ascii="Book Antiqua" w:hAnsi="Book Antiqua"/>
          <w:b/>
          <w:sz w:val="24"/>
          <w:szCs w:val="24"/>
        </w:rPr>
      </w:pPr>
    </w:p>
    <w:p w14:paraId="37AF162C" w14:textId="04EEEC1E" w:rsidR="001F2132" w:rsidRPr="00755070" w:rsidRDefault="007A0AF4" w:rsidP="00755070">
      <w:pPr>
        <w:snapToGrid w:val="0"/>
        <w:spacing w:after="0" w:line="360" w:lineRule="auto"/>
        <w:jc w:val="both"/>
        <w:rPr>
          <w:rFonts w:ascii="Book Antiqua" w:hAnsi="Book Antiqua"/>
          <w:bCs/>
          <w:sz w:val="24"/>
          <w:szCs w:val="24"/>
          <w:u w:val="single"/>
        </w:rPr>
      </w:pPr>
      <w:r w:rsidRPr="00755070">
        <w:rPr>
          <w:rFonts w:ascii="Book Antiqua" w:hAnsi="Book Antiqua"/>
          <w:bCs/>
          <w:sz w:val="24"/>
          <w:szCs w:val="24"/>
        </w:rPr>
        <w:t xml:space="preserve">Lee </w:t>
      </w:r>
      <w:r>
        <w:rPr>
          <w:rFonts w:ascii="Book Antiqua" w:hAnsi="Book Antiqua"/>
          <w:bCs/>
          <w:sz w:val="24"/>
          <w:szCs w:val="24"/>
        </w:rPr>
        <w:t xml:space="preserve">CC </w:t>
      </w:r>
      <w:r w:rsidRPr="007A0AF4">
        <w:rPr>
          <w:rFonts w:ascii="Book Antiqua" w:hAnsi="Book Antiqua"/>
          <w:bCs/>
          <w:i/>
          <w:iCs/>
          <w:sz w:val="24"/>
          <w:szCs w:val="24"/>
        </w:rPr>
        <w:t>et al.</w:t>
      </w:r>
      <w:r>
        <w:rPr>
          <w:rFonts w:ascii="Book Antiqua" w:hAnsi="Book Antiqua"/>
          <w:bCs/>
          <w:sz w:val="24"/>
          <w:szCs w:val="24"/>
        </w:rPr>
        <w:t xml:space="preserve"> </w:t>
      </w:r>
      <w:r w:rsidR="00422F8F" w:rsidRPr="00755070">
        <w:rPr>
          <w:rFonts w:ascii="Book Antiqua" w:hAnsi="Book Antiqua"/>
          <w:bCs/>
          <w:sz w:val="24"/>
          <w:szCs w:val="24"/>
        </w:rPr>
        <w:t xml:space="preserve">Definitive </w:t>
      </w:r>
      <w:r w:rsidRPr="00755070">
        <w:rPr>
          <w:rFonts w:ascii="Book Antiqua" w:hAnsi="Book Antiqua"/>
          <w:bCs/>
          <w:sz w:val="24"/>
          <w:szCs w:val="24"/>
        </w:rPr>
        <w:t xml:space="preserve">chemoradiotherapy </w:t>
      </w:r>
      <w:r w:rsidR="00422F8F" w:rsidRPr="00755070">
        <w:rPr>
          <w:rFonts w:ascii="Book Antiqua" w:hAnsi="Book Antiqua"/>
          <w:bCs/>
          <w:sz w:val="24"/>
          <w:szCs w:val="24"/>
        </w:rPr>
        <w:t xml:space="preserve">for T4 esophageal cancer </w:t>
      </w:r>
    </w:p>
    <w:p w14:paraId="52F26E8C" w14:textId="56DB9C10" w:rsidR="001F2132" w:rsidRPr="00755070" w:rsidRDefault="001F2132" w:rsidP="00755070">
      <w:pPr>
        <w:snapToGrid w:val="0"/>
        <w:spacing w:after="0" w:line="360" w:lineRule="auto"/>
        <w:jc w:val="both"/>
        <w:rPr>
          <w:rFonts w:ascii="Book Antiqua" w:hAnsi="Book Antiqua"/>
          <w:b/>
          <w:sz w:val="24"/>
          <w:szCs w:val="24"/>
        </w:rPr>
      </w:pPr>
    </w:p>
    <w:p w14:paraId="3987E586" w14:textId="4CA373F2" w:rsidR="001F2132" w:rsidRPr="00755070" w:rsidRDefault="001F2132" w:rsidP="00755070">
      <w:pPr>
        <w:snapToGrid w:val="0"/>
        <w:spacing w:after="0" w:line="360" w:lineRule="auto"/>
        <w:jc w:val="both"/>
        <w:rPr>
          <w:rFonts w:ascii="Book Antiqua" w:hAnsi="Book Antiqua"/>
          <w:bCs/>
          <w:sz w:val="24"/>
          <w:szCs w:val="24"/>
        </w:rPr>
      </w:pPr>
      <w:r w:rsidRPr="00755070">
        <w:rPr>
          <w:rFonts w:ascii="Book Antiqua" w:hAnsi="Book Antiqua"/>
          <w:bCs/>
          <w:sz w:val="24"/>
          <w:szCs w:val="24"/>
        </w:rPr>
        <w:t>Chia Ching Lee, Chong Ming Yeo, Wee Khoon Ng, Akash Verma, Jeremy CS Tey</w:t>
      </w:r>
    </w:p>
    <w:p w14:paraId="2D7D1867" w14:textId="77777777" w:rsidR="001F2132" w:rsidRPr="00755070" w:rsidRDefault="001F2132" w:rsidP="00755070">
      <w:pPr>
        <w:snapToGrid w:val="0"/>
        <w:spacing w:after="0" w:line="360" w:lineRule="auto"/>
        <w:jc w:val="both"/>
        <w:rPr>
          <w:rFonts w:ascii="Book Antiqua" w:hAnsi="Book Antiqua"/>
          <w:bCs/>
          <w:sz w:val="24"/>
          <w:szCs w:val="24"/>
        </w:rPr>
      </w:pPr>
    </w:p>
    <w:p w14:paraId="331DEF46" w14:textId="40ACA445"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Chia Ching Lee, Jeremy CS Tey,</w:t>
      </w:r>
      <w:r w:rsidRPr="00755070">
        <w:rPr>
          <w:rFonts w:ascii="Book Antiqua" w:hAnsi="Book Antiqua"/>
          <w:bCs/>
          <w:sz w:val="24"/>
          <w:szCs w:val="24"/>
          <w:vertAlign w:val="superscript"/>
        </w:rPr>
        <w:t xml:space="preserve"> </w:t>
      </w:r>
      <w:r w:rsidR="001F2132" w:rsidRPr="00755070">
        <w:rPr>
          <w:rFonts w:ascii="Book Antiqua" w:hAnsi="Book Antiqua"/>
          <w:bCs/>
          <w:sz w:val="24"/>
          <w:szCs w:val="24"/>
        </w:rPr>
        <w:t xml:space="preserve">Department of Radiation </w:t>
      </w:r>
      <w:r w:rsidR="001F2132" w:rsidRPr="00755070">
        <w:rPr>
          <w:rFonts w:ascii="Book Antiqua" w:hAnsi="Book Antiqua"/>
          <w:sz w:val="24"/>
          <w:szCs w:val="24"/>
        </w:rPr>
        <w:t>Oncology, National University Cancer Institute</w:t>
      </w:r>
      <w:r w:rsidR="00292BCE">
        <w:rPr>
          <w:rFonts w:ascii="Book Antiqua" w:hAnsi="Book Antiqua"/>
          <w:sz w:val="24"/>
          <w:szCs w:val="24"/>
        </w:rPr>
        <w:t>,</w:t>
      </w:r>
      <w:r w:rsidR="001F2132" w:rsidRPr="00755070">
        <w:rPr>
          <w:rFonts w:ascii="Book Antiqua" w:hAnsi="Book Antiqua"/>
          <w:sz w:val="24"/>
          <w:szCs w:val="24"/>
        </w:rPr>
        <w:t xml:space="preserve"> National University Hospital</w:t>
      </w:r>
      <w:r w:rsidR="00292BCE">
        <w:rPr>
          <w:rFonts w:ascii="Book Antiqua" w:hAnsi="Book Antiqua"/>
          <w:sz w:val="24"/>
          <w:szCs w:val="24"/>
        </w:rPr>
        <w:t>,</w:t>
      </w:r>
      <w:r w:rsidR="001F2132" w:rsidRPr="00755070">
        <w:rPr>
          <w:rFonts w:ascii="Book Antiqua" w:hAnsi="Book Antiqua"/>
          <w:sz w:val="24"/>
          <w:szCs w:val="24"/>
        </w:rPr>
        <w:t xml:space="preserve"> Tan Tock Seng Hospital, </w:t>
      </w:r>
      <w:r w:rsidR="001850FE" w:rsidRPr="001850FE">
        <w:rPr>
          <w:rFonts w:ascii="Book Antiqua" w:hAnsi="Book Antiqua"/>
          <w:sz w:val="24"/>
          <w:szCs w:val="24"/>
        </w:rPr>
        <w:t xml:space="preserve">Singapore 119228, </w:t>
      </w:r>
      <w:r w:rsidR="001F2132" w:rsidRPr="00755070">
        <w:rPr>
          <w:rFonts w:ascii="Book Antiqua" w:hAnsi="Book Antiqua"/>
          <w:sz w:val="24"/>
          <w:szCs w:val="24"/>
        </w:rPr>
        <w:t>Singapore</w:t>
      </w:r>
    </w:p>
    <w:p w14:paraId="1E7131B0" w14:textId="77777777" w:rsidR="001F2132" w:rsidRPr="00755070" w:rsidRDefault="001F2132" w:rsidP="00755070">
      <w:pPr>
        <w:snapToGrid w:val="0"/>
        <w:spacing w:after="0" w:line="360" w:lineRule="auto"/>
        <w:jc w:val="both"/>
        <w:rPr>
          <w:rFonts w:ascii="Book Antiqua" w:hAnsi="Book Antiqua"/>
          <w:sz w:val="24"/>
          <w:szCs w:val="24"/>
        </w:rPr>
      </w:pPr>
    </w:p>
    <w:p w14:paraId="778BFDEF" w14:textId="2DAE24AB"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 xml:space="preserve">Chong Ming Yeo, </w:t>
      </w:r>
      <w:r w:rsidR="001F2132" w:rsidRPr="00755070">
        <w:rPr>
          <w:rFonts w:ascii="Book Antiqua" w:hAnsi="Book Antiqua"/>
          <w:sz w:val="24"/>
          <w:szCs w:val="24"/>
        </w:rPr>
        <w:t xml:space="preserve">Department of Medical Oncology, Tan Tock Seng Hospital, </w:t>
      </w:r>
      <w:r w:rsidR="001850FE" w:rsidRPr="001850FE">
        <w:rPr>
          <w:rFonts w:ascii="Book Antiqua" w:hAnsi="Book Antiqua"/>
          <w:sz w:val="24"/>
          <w:szCs w:val="24"/>
        </w:rPr>
        <w:t xml:space="preserve">Singapore 308433, </w:t>
      </w:r>
      <w:r w:rsidR="001F2132" w:rsidRPr="00755070">
        <w:rPr>
          <w:rFonts w:ascii="Book Antiqua" w:hAnsi="Book Antiqua"/>
          <w:sz w:val="24"/>
          <w:szCs w:val="24"/>
        </w:rPr>
        <w:t>Singapore</w:t>
      </w:r>
    </w:p>
    <w:p w14:paraId="5099A139" w14:textId="77777777" w:rsidR="001F2132" w:rsidRPr="00755070" w:rsidRDefault="001F2132" w:rsidP="00755070">
      <w:pPr>
        <w:snapToGrid w:val="0"/>
        <w:spacing w:after="0" w:line="360" w:lineRule="auto"/>
        <w:jc w:val="both"/>
        <w:rPr>
          <w:rFonts w:ascii="Book Antiqua" w:hAnsi="Book Antiqua"/>
          <w:sz w:val="24"/>
          <w:szCs w:val="24"/>
        </w:rPr>
      </w:pPr>
    </w:p>
    <w:p w14:paraId="30CAFB06" w14:textId="3E97FCBE"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Wee Khoon Ng,</w:t>
      </w:r>
      <w:r w:rsidRPr="00755070">
        <w:rPr>
          <w:rFonts w:ascii="Book Antiqua" w:hAnsi="Book Antiqua"/>
          <w:sz w:val="24"/>
          <w:szCs w:val="24"/>
        </w:rPr>
        <w:t xml:space="preserve"> </w:t>
      </w:r>
      <w:r w:rsidR="001F2132" w:rsidRPr="00755070">
        <w:rPr>
          <w:rFonts w:ascii="Book Antiqua" w:hAnsi="Book Antiqua"/>
          <w:sz w:val="24"/>
          <w:szCs w:val="24"/>
        </w:rPr>
        <w:t xml:space="preserve">Department of Gastroenterology and Hepatology, Tan Tock Seng Hospital, </w:t>
      </w:r>
      <w:r w:rsidR="001850FE" w:rsidRPr="001850FE">
        <w:rPr>
          <w:rFonts w:ascii="Book Antiqua" w:hAnsi="Book Antiqua"/>
          <w:sz w:val="24"/>
          <w:szCs w:val="24"/>
        </w:rPr>
        <w:t xml:space="preserve">Singapore 308433, </w:t>
      </w:r>
      <w:r w:rsidR="001F2132" w:rsidRPr="00755070">
        <w:rPr>
          <w:rFonts w:ascii="Book Antiqua" w:hAnsi="Book Antiqua"/>
          <w:sz w:val="24"/>
          <w:szCs w:val="24"/>
        </w:rPr>
        <w:t>Singapore</w:t>
      </w:r>
    </w:p>
    <w:p w14:paraId="760CDD8F" w14:textId="77777777" w:rsidR="001F2132" w:rsidRPr="00755070" w:rsidRDefault="001F2132" w:rsidP="00755070">
      <w:pPr>
        <w:snapToGrid w:val="0"/>
        <w:spacing w:after="0" w:line="360" w:lineRule="auto"/>
        <w:jc w:val="both"/>
        <w:rPr>
          <w:rFonts w:ascii="Book Antiqua" w:hAnsi="Book Antiqua"/>
          <w:sz w:val="24"/>
          <w:szCs w:val="24"/>
        </w:rPr>
      </w:pPr>
    </w:p>
    <w:p w14:paraId="669CA29F" w14:textId="1EC89B16" w:rsidR="001F2132" w:rsidRPr="00755070" w:rsidRDefault="007A0AF4" w:rsidP="00755070">
      <w:pPr>
        <w:snapToGrid w:val="0"/>
        <w:spacing w:after="0" w:line="360" w:lineRule="auto"/>
        <w:jc w:val="both"/>
        <w:rPr>
          <w:rFonts w:ascii="Book Antiqua" w:hAnsi="Book Antiqua"/>
          <w:sz w:val="24"/>
          <w:szCs w:val="24"/>
        </w:rPr>
      </w:pPr>
      <w:r w:rsidRPr="007A0AF4">
        <w:rPr>
          <w:rFonts w:ascii="Book Antiqua" w:hAnsi="Book Antiqua"/>
          <w:b/>
          <w:sz w:val="24"/>
          <w:szCs w:val="24"/>
        </w:rPr>
        <w:t>Akash Verma,</w:t>
      </w:r>
      <w:r w:rsidRPr="00755070">
        <w:rPr>
          <w:rFonts w:ascii="Book Antiqua" w:hAnsi="Book Antiqua"/>
          <w:sz w:val="24"/>
          <w:szCs w:val="24"/>
        </w:rPr>
        <w:t xml:space="preserve"> </w:t>
      </w:r>
      <w:r w:rsidR="001F2132" w:rsidRPr="00755070">
        <w:rPr>
          <w:rFonts w:ascii="Book Antiqua" w:hAnsi="Book Antiqua"/>
          <w:sz w:val="24"/>
          <w:szCs w:val="24"/>
        </w:rPr>
        <w:t xml:space="preserve">Department of Respiratory and Critical Care Medicine, Tan Tock Seng Hospital, </w:t>
      </w:r>
      <w:r w:rsidR="001850FE" w:rsidRPr="001850FE">
        <w:rPr>
          <w:rFonts w:ascii="Book Antiqua" w:hAnsi="Book Antiqua"/>
          <w:sz w:val="24"/>
          <w:szCs w:val="24"/>
        </w:rPr>
        <w:t xml:space="preserve">Singapore 308433, </w:t>
      </w:r>
      <w:r w:rsidR="001F2132" w:rsidRPr="00755070">
        <w:rPr>
          <w:rFonts w:ascii="Book Antiqua" w:hAnsi="Book Antiqua"/>
          <w:sz w:val="24"/>
          <w:szCs w:val="24"/>
        </w:rPr>
        <w:t>Singapore</w:t>
      </w:r>
    </w:p>
    <w:p w14:paraId="2217885A" w14:textId="77777777" w:rsidR="001F2132" w:rsidRPr="00755070" w:rsidRDefault="001F2132" w:rsidP="00755070">
      <w:pPr>
        <w:snapToGrid w:val="0"/>
        <w:spacing w:after="0" w:line="360" w:lineRule="auto"/>
        <w:jc w:val="both"/>
        <w:rPr>
          <w:rFonts w:ascii="Book Antiqua" w:hAnsi="Book Antiqua"/>
          <w:sz w:val="24"/>
          <w:szCs w:val="24"/>
        </w:rPr>
      </w:pPr>
    </w:p>
    <w:p w14:paraId="7610D9B1" w14:textId="2BD88CBC" w:rsidR="001F2132" w:rsidRPr="00755070" w:rsidRDefault="001F2132" w:rsidP="00755070">
      <w:pPr>
        <w:snapToGrid w:val="0"/>
        <w:spacing w:after="0" w:line="360" w:lineRule="auto"/>
        <w:jc w:val="both"/>
        <w:rPr>
          <w:rFonts w:ascii="Book Antiqua" w:hAnsi="Book Antiqua"/>
          <w:sz w:val="24"/>
          <w:szCs w:val="24"/>
        </w:rPr>
      </w:pPr>
      <w:r w:rsidRPr="00755070">
        <w:rPr>
          <w:rFonts w:ascii="Book Antiqua" w:hAnsi="Book Antiqua"/>
          <w:b/>
          <w:bCs/>
          <w:sz w:val="24"/>
          <w:szCs w:val="24"/>
        </w:rPr>
        <w:t>Author contributions:</w:t>
      </w:r>
      <w:r w:rsidRPr="00755070">
        <w:rPr>
          <w:rFonts w:ascii="Book Antiqua" w:hAnsi="Book Antiqua"/>
          <w:sz w:val="24"/>
          <w:szCs w:val="24"/>
        </w:rPr>
        <w:t xml:space="preserve"> Lee CC reviewed the literature and drafted the manuscript;</w:t>
      </w:r>
      <w:r w:rsidRPr="00755070">
        <w:rPr>
          <w:rFonts w:ascii="Book Antiqua" w:hAnsi="Book Antiqua"/>
          <w:b/>
          <w:bCs/>
          <w:sz w:val="24"/>
          <w:szCs w:val="24"/>
        </w:rPr>
        <w:t xml:space="preserve"> </w:t>
      </w:r>
      <w:r w:rsidRPr="00755070">
        <w:rPr>
          <w:rFonts w:ascii="Book Antiqua" w:hAnsi="Book Antiqua"/>
          <w:sz w:val="24"/>
          <w:szCs w:val="24"/>
        </w:rPr>
        <w:t>Tey JCS and Yeo CM were the patient’s primary radiation and medical oncologists, reviewed the literature and contributed to manuscript drafting; Ng WK and Verma A were the procedurists who performed endoscopic interventions; all authors were responsible for the revision of the manuscript for important intellectual content and issued final approval for the version to be submitted.</w:t>
      </w:r>
    </w:p>
    <w:p w14:paraId="57B53AA8" w14:textId="77777777" w:rsidR="001F2132" w:rsidRPr="00755070" w:rsidRDefault="001F2132" w:rsidP="00755070">
      <w:pPr>
        <w:snapToGrid w:val="0"/>
        <w:spacing w:after="0" w:line="360" w:lineRule="auto"/>
        <w:jc w:val="both"/>
        <w:rPr>
          <w:rFonts w:ascii="Book Antiqua" w:hAnsi="Book Antiqua"/>
          <w:bCs/>
          <w:sz w:val="24"/>
          <w:szCs w:val="24"/>
        </w:rPr>
      </w:pPr>
    </w:p>
    <w:p w14:paraId="7D99C844" w14:textId="7FBA54F5" w:rsidR="001F2132" w:rsidRPr="00755070" w:rsidRDefault="00292BCE" w:rsidP="00755070">
      <w:pPr>
        <w:snapToGrid w:val="0"/>
        <w:spacing w:after="0" w:line="360" w:lineRule="auto"/>
        <w:jc w:val="both"/>
        <w:rPr>
          <w:rFonts w:ascii="Book Antiqua" w:hAnsi="Book Antiqua"/>
          <w:sz w:val="24"/>
          <w:szCs w:val="24"/>
        </w:rPr>
      </w:pPr>
      <w:bookmarkStart w:id="11" w:name="_Hlk28872359"/>
      <w:r w:rsidRPr="00FB4EA3">
        <w:rPr>
          <w:rFonts w:ascii="Book Antiqua" w:eastAsia="宋体" w:hAnsi="Book Antiqua" w:cs="Calibri"/>
          <w:b/>
          <w:sz w:val="24"/>
          <w:szCs w:val="24"/>
          <w:lang w:val="hu-HU" w:eastAsia="en-US"/>
        </w:rPr>
        <w:lastRenderedPageBreak/>
        <w:t>Corresponding author:</w:t>
      </w:r>
      <w:bookmarkEnd w:id="11"/>
      <w:r w:rsidRPr="00FB4EA3">
        <w:rPr>
          <w:rFonts w:ascii="Book Antiqua" w:eastAsia="宋体" w:hAnsi="Book Antiqua" w:cs="Calibri"/>
          <w:b/>
          <w:sz w:val="24"/>
          <w:szCs w:val="24"/>
          <w:lang w:val="hu-HU"/>
        </w:rPr>
        <w:t xml:space="preserve"> </w:t>
      </w:r>
      <w:r w:rsidR="001F2132" w:rsidRPr="00755070">
        <w:rPr>
          <w:rFonts w:ascii="Book Antiqua" w:hAnsi="Book Antiqua"/>
          <w:b/>
          <w:sz w:val="24"/>
          <w:szCs w:val="24"/>
        </w:rPr>
        <w:t xml:space="preserve">Jeremy CS Tey, </w:t>
      </w:r>
      <w:r w:rsidRPr="00292BCE">
        <w:rPr>
          <w:rFonts w:ascii="Book Antiqua" w:hAnsi="Book Antiqua"/>
          <w:b/>
          <w:sz w:val="24"/>
          <w:szCs w:val="24"/>
        </w:rPr>
        <w:t xml:space="preserve">MBBS, MD, Doctor, </w:t>
      </w:r>
      <w:r w:rsidR="00A94583" w:rsidRPr="00755070">
        <w:rPr>
          <w:rFonts w:ascii="Book Antiqua" w:hAnsi="Book Antiqua"/>
          <w:bCs/>
          <w:sz w:val="24"/>
          <w:szCs w:val="24"/>
        </w:rPr>
        <w:t xml:space="preserve">Department of Radiation </w:t>
      </w:r>
      <w:r w:rsidR="00A94583" w:rsidRPr="00755070">
        <w:rPr>
          <w:rFonts w:ascii="Book Antiqua" w:hAnsi="Book Antiqua"/>
          <w:sz w:val="24"/>
          <w:szCs w:val="24"/>
        </w:rPr>
        <w:t>Oncology, National University Cancer Institute</w:t>
      </w:r>
      <w:r w:rsidR="00A94583">
        <w:rPr>
          <w:rFonts w:ascii="Book Antiqua" w:hAnsi="Book Antiqua"/>
          <w:sz w:val="24"/>
          <w:szCs w:val="24"/>
        </w:rPr>
        <w:t>,</w:t>
      </w:r>
      <w:r w:rsidR="00A94583" w:rsidRPr="00755070">
        <w:rPr>
          <w:rFonts w:ascii="Book Antiqua" w:hAnsi="Book Antiqua"/>
          <w:sz w:val="24"/>
          <w:szCs w:val="24"/>
        </w:rPr>
        <w:t xml:space="preserve"> National University Hospital</w:t>
      </w:r>
      <w:r w:rsidR="00A94583">
        <w:rPr>
          <w:rFonts w:ascii="Book Antiqua" w:hAnsi="Book Antiqua"/>
          <w:sz w:val="24"/>
          <w:szCs w:val="24"/>
        </w:rPr>
        <w:t>,</w:t>
      </w:r>
      <w:r w:rsidR="00A94583" w:rsidRPr="00755070">
        <w:rPr>
          <w:rFonts w:ascii="Book Antiqua" w:hAnsi="Book Antiqua"/>
          <w:sz w:val="24"/>
          <w:szCs w:val="24"/>
        </w:rPr>
        <w:t xml:space="preserve"> Tan Tock Seng Hospital</w:t>
      </w:r>
      <w:r w:rsidR="001F2132" w:rsidRPr="00755070">
        <w:rPr>
          <w:rFonts w:ascii="Book Antiqua" w:hAnsi="Book Antiqua"/>
          <w:sz w:val="24"/>
          <w:szCs w:val="24"/>
        </w:rPr>
        <w:t>, 1E Kent Ridge Road, NUHS Tower Block, Level 7, Singapore 119228, Singapore</w:t>
      </w:r>
      <w:r w:rsidRPr="00292BCE">
        <w:rPr>
          <w:rFonts w:ascii="Book Antiqua" w:hAnsi="Book Antiqua"/>
          <w:sz w:val="24"/>
          <w:szCs w:val="24"/>
        </w:rPr>
        <w:t>.</w:t>
      </w:r>
      <w:r w:rsidR="001F2132" w:rsidRPr="00292BCE">
        <w:rPr>
          <w:rFonts w:ascii="Book Antiqua" w:hAnsi="Book Antiqua"/>
          <w:sz w:val="24"/>
          <w:szCs w:val="24"/>
        </w:rPr>
        <w:t xml:space="preserve"> jeremy_tey@nuhs.edu.sg</w:t>
      </w:r>
    </w:p>
    <w:p w14:paraId="39F9DF6E" w14:textId="4C5F88BF" w:rsidR="00292BCE" w:rsidRDefault="00292BCE" w:rsidP="00755070">
      <w:pPr>
        <w:snapToGrid w:val="0"/>
        <w:spacing w:after="0" w:line="360" w:lineRule="auto"/>
        <w:jc w:val="both"/>
        <w:rPr>
          <w:rFonts w:ascii="Book Antiqua" w:eastAsiaTheme="minorEastAsia" w:hAnsi="Book Antiqua"/>
          <w:b/>
          <w:bCs/>
          <w:sz w:val="24"/>
          <w:szCs w:val="24"/>
        </w:rPr>
      </w:pPr>
    </w:p>
    <w:p w14:paraId="58B01AA9" w14:textId="08D5B372" w:rsidR="005D4BFF" w:rsidRPr="005D4BFF" w:rsidRDefault="005D4BFF" w:rsidP="005D4BFF">
      <w:pPr>
        <w:snapToGrid w:val="0"/>
        <w:spacing w:after="0" w:line="360" w:lineRule="auto"/>
        <w:jc w:val="both"/>
        <w:rPr>
          <w:rFonts w:ascii="Book Antiqua" w:eastAsia="宋体" w:hAnsi="Book Antiqua"/>
          <w:b/>
          <w:sz w:val="24"/>
          <w:szCs w:val="24"/>
          <w:lang w:val="en-GB" w:eastAsia="en-US"/>
        </w:rPr>
      </w:pPr>
      <w:bookmarkStart w:id="12" w:name="_Hlk36734816"/>
      <w:bookmarkStart w:id="13" w:name="_Hlk28872415"/>
      <w:r w:rsidRPr="005D4BFF">
        <w:rPr>
          <w:rFonts w:ascii="Book Antiqua" w:eastAsia="宋体" w:hAnsi="Book Antiqua"/>
          <w:b/>
          <w:sz w:val="24"/>
          <w:szCs w:val="24"/>
          <w:lang w:val="en-GB" w:eastAsia="en-US"/>
        </w:rPr>
        <w:t>Received:</w:t>
      </w:r>
      <w:r w:rsidRPr="005D4BFF">
        <w:rPr>
          <w:rFonts w:ascii="Book Antiqua" w:eastAsia="宋体" w:hAnsi="Book Antiqua" w:hint="eastAsia"/>
          <w:b/>
          <w:sz w:val="24"/>
          <w:szCs w:val="24"/>
          <w:lang w:val="en-GB"/>
        </w:rPr>
        <w:t xml:space="preserve"> </w:t>
      </w:r>
      <w:r w:rsidRPr="005D4BFF">
        <w:rPr>
          <w:rFonts w:ascii="Book Antiqua" w:eastAsia="宋体" w:hAnsi="Book Antiqua"/>
          <w:kern w:val="2"/>
          <w:sz w:val="24"/>
          <w:szCs w:val="24"/>
          <w:lang w:val="en-US"/>
        </w:rPr>
        <w:t>March</w:t>
      </w:r>
      <w:r w:rsidRPr="005D4BFF">
        <w:rPr>
          <w:rFonts w:ascii="Book Antiqua" w:eastAsia="宋体" w:hAnsi="Book Antiqua" w:hint="eastAsia"/>
          <w:kern w:val="2"/>
          <w:sz w:val="24"/>
          <w:szCs w:val="24"/>
          <w:lang w:val="en-US"/>
        </w:rPr>
        <w:t xml:space="preserve"> </w:t>
      </w:r>
      <w:r>
        <w:rPr>
          <w:rFonts w:ascii="Book Antiqua" w:eastAsia="等线" w:hAnsi="Book Antiqua"/>
          <w:kern w:val="2"/>
          <w:sz w:val="24"/>
          <w:szCs w:val="24"/>
          <w:lang w:val="en-GB"/>
        </w:rPr>
        <w:t>5</w:t>
      </w:r>
      <w:r w:rsidRPr="005D4BFF">
        <w:rPr>
          <w:rFonts w:ascii="Book Antiqua" w:eastAsia="宋体" w:hAnsi="Book Antiqua"/>
          <w:sz w:val="24"/>
          <w:szCs w:val="24"/>
          <w:lang w:val="en-GB"/>
        </w:rPr>
        <w:t>, 2020</w:t>
      </w:r>
    </w:p>
    <w:p w14:paraId="76FBA4DA" w14:textId="325ADDE2" w:rsidR="005D4BFF" w:rsidRPr="005D4BFF" w:rsidRDefault="005D4BFF" w:rsidP="005D4BFF">
      <w:pPr>
        <w:snapToGrid w:val="0"/>
        <w:spacing w:after="0" w:line="360" w:lineRule="auto"/>
        <w:jc w:val="both"/>
        <w:rPr>
          <w:rFonts w:ascii="Book Antiqua" w:eastAsia="宋体" w:hAnsi="Book Antiqua"/>
          <w:b/>
          <w:sz w:val="24"/>
          <w:szCs w:val="24"/>
          <w:lang w:val="en-GB" w:eastAsia="en-US"/>
        </w:rPr>
      </w:pPr>
      <w:r w:rsidRPr="005D4BFF">
        <w:rPr>
          <w:rFonts w:ascii="Book Antiqua" w:eastAsia="宋体" w:hAnsi="Book Antiqua"/>
          <w:b/>
          <w:sz w:val="24"/>
          <w:szCs w:val="24"/>
          <w:lang w:val="en-GB" w:eastAsia="en-US"/>
        </w:rPr>
        <w:t>Revised:</w:t>
      </w:r>
      <w:r w:rsidRPr="005D4BFF">
        <w:rPr>
          <w:rFonts w:ascii="Book Antiqua" w:eastAsia="宋体" w:hAnsi="Book Antiqua" w:hint="eastAsia"/>
          <w:sz w:val="24"/>
          <w:szCs w:val="24"/>
          <w:lang w:val="en-GB"/>
        </w:rPr>
        <w:t xml:space="preserve"> </w:t>
      </w:r>
      <w:r>
        <w:rPr>
          <w:rFonts w:ascii="Book Antiqua" w:eastAsia="宋体" w:hAnsi="Book Antiqua"/>
          <w:kern w:val="2"/>
          <w:sz w:val="24"/>
          <w:szCs w:val="24"/>
          <w:lang w:val="en-US"/>
        </w:rPr>
        <w:t>April</w:t>
      </w:r>
      <w:r w:rsidRPr="005D4BFF">
        <w:rPr>
          <w:rFonts w:ascii="Book Antiqua" w:eastAsia="宋体" w:hAnsi="Book Antiqua" w:hint="eastAsia"/>
          <w:kern w:val="2"/>
          <w:sz w:val="24"/>
          <w:szCs w:val="24"/>
          <w:lang w:val="en-US"/>
        </w:rPr>
        <w:t xml:space="preserve"> </w:t>
      </w:r>
      <w:r>
        <w:rPr>
          <w:rFonts w:ascii="Book Antiqua" w:eastAsia="等线" w:hAnsi="Book Antiqua"/>
          <w:kern w:val="2"/>
          <w:sz w:val="24"/>
          <w:szCs w:val="24"/>
          <w:lang w:val="en-GB"/>
        </w:rPr>
        <w:t>1</w:t>
      </w:r>
      <w:r w:rsidRPr="005D4BFF">
        <w:rPr>
          <w:rFonts w:ascii="Book Antiqua" w:eastAsia="宋体" w:hAnsi="Book Antiqua"/>
          <w:sz w:val="24"/>
          <w:szCs w:val="24"/>
          <w:lang w:val="en-GB"/>
        </w:rPr>
        <w:t>, 2020</w:t>
      </w:r>
    </w:p>
    <w:bookmarkEnd w:id="12"/>
    <w:p w14:paraId="2EF028C5" w14:textId="5685B590" w:rsidR="005D4BFF" w:rsidRPr="005D4BFF" w:rsidRDefault="005D4BFF" w:rsidP="005D4BFF">
      <w:pPr>
        <w:snapToGrid w:val="0"/>
        <w:spacing w:after="0" w:line="360" w:lineRule="auto"/>
        <w:jc w:val="both"/>
        <w:rPr>
          <w:rFonts w:ascii="Book Antiqua" w:eastAsia="宋体" w:hAnsi="Book Antiqua"/>
          <w:b/>
          <w:sz w:val="24"/>
          <w:szCs w:val="24"/>
          <w:lang w:val="en-GB" w:eastAsia="en-US"/>
        </w:rPr>
      </w:pPr>
      <w:r w:rsidRPr="005D4BFF">
        <w:rPr>
          <w:rFonts w:ascii="Book Antiqua" w:eastAsia="宋体" w:hAnsi="Book Antiqua"/>
          <w:b/>
          <w:sz w:val="24"/>
          <w:szCs w:val="24"/>
          <w:lang w:val="en-GB" w:eastAsia="en-US"/>
        </w:rPr>
        <w:t>Accepted:</w:t>
      </w:r>
      <w:r w:rsidR="00034ACC" w:rsidRPr="00034ACC">
        <w:t xml:space="preserve"> </w:t>
      </w:r>
      <w:r w:rsidR="00034ACC" w:rsidRPr="00034ACC">
        <w:rPr>
          <w:rFonts w:ascii="Book Antiqua" w:eastAsia="宋体" w:hAnsi="Book Antiqua"/>
          <w:bCs/>
          <w:sz w:val="24"/>
          <w:szCs w:val="24"/>
          <w:lang w:val="en-GB" w:eastAsia="en-US"/>
        </w:rPr>
        <w:t>April 28, 2020</w:t>
      </w:r>
      <w:r w:rsidRPr="00034ACC">
        <w:rPr>
          <w:rFonts w:eastAsia="宋体"/>
          <w:bCs/>
          <w:sz w:val="24"/>
          <w:szCs w:val="24"/>
          <w:lang w:val="el-GR" w:eastAsia="en-US"/>
        </w:rPr>
        <w:t xml:space="preserve"> </w:t>
      </w:r>
    </w:p>
    <w:p w14:paraId="4E58E4DB" w14:textId="12700AD1" w:rsidR="005D4BFF" w:rsidRPr="005D4BFF" w:rsidRDefault="005D4BFF" w:rsidP="005D4BFF">
      <w:pPr>
        <w:snapToGrid w:val="0"/>
        <w:spacing w:after="0" w:line="360" w:lineRule="auto"/>
        <w:jc w:val="both"/>
        <w:rPr>
          <w:rFonts w:ascii="Book Antiqua" w:eastAsia="宋体" w:hAnsi="Book Antiqua"/>
          <w:b/>
          <w:sz w:val="24"/>
          <w:szCs w:val="24"/>
          <w:lang w:val="en-GB"/>
        </w:rPr>
      </w:pPr>
      <w:r w:rsidRPr="005D4BFF">
        <w:rPr>
          <w:rFonts w:ascii="Book Antiqua" w:eastAsia="宋体" w:hAnsi="Book Antiqua"/>
          <w:b/>
          <w:sz w:val="24"/>
          <w:szCs w:val="24"/>
          <w:lang w:val="en-GB" w:eastAsia="en-US"/>
        </w:rPr>
        <w:t xml:space="preserve">Published online: </w:t>
      </w:r>
      <w:r w:rsidR="001535C0" w:rsidRPr="001535C0">
        <w:rPr>
          <w:rFonts w:ascii="Book Antiqua" w:eastAsia="宋体" w:hAnsi="Book Antiqua" w:hint="eastAsia"/>
          <w:sz w:val="24"/>
          <w:szCs w:val="24"/>
          <w:lang w:val="en-GB"/>
        </w:rPr>
        <w:t>May 26, 2020</w:t>
      </w:r>
    </w:p>
    <w:bookmarkEnd w:id="13"/>
    <w:p w14:paraId="080DD564" w14:textId="77777777" w:rsidR="005D4BFF" w:rsidRPr="005D4BFF" w:rsidRDefault="005D4BFF" w:rsidP="00755070">
      <w:pPr>
        <w:snapToGrid w:val="0"/>
        <w:spacing w:after="0" w:line="360" w:lineRule="auto"/>
        <w:jc w:val="both"/>
        <w:rPr>
          <w:rFonts w:ascii="Book Antiqua" w:eastAsiaTheme="minorEastAsia" w:hAnsi="Book Antiqua"/>
          <w:b/>
          <w:bCs/>
          <w:sz w:val="24"/>
          <w:szCs w:val="24"/>
        </w:rPr>
      </w:pPr>
    </w:p>
    <w:p w14:paraId="6B9D3590" w14:textId="495AC30F" w:rsidR="009C1622" w:rsidRPr="00755070" w:rsidRDefault="009C1622" w:rsidP="00755070">
      <w:pPr>
        <w:snapToGrid w:val="0"/>
        <w:spacing w:after="0" w:line="360" w:lineRule="auto"/>
        <w:jc w:val="both"/>
        <w:rPr>
          <w:rFonts w:ascii="Book Antiqua" w:hAnsi="Book Antiqua"/>
          <w:b/>
          <w:bCs/>
          <w:sz w:val="24"/>
          <w:szCs w:val="24"/>
        </w:rPr>
      </w:pPr>
      <w:r w:rsidRPr="00755070">
        <w:rPr>
          <w:rFonts w:ascii="Book Antiqua" w:hAnsi="Book Antiqua"/>
          <w:b/>
          <w:bCs/>
          <w:sz w:val="24"/>
          <w:szCs w:val="24"/>
        </w:rPr>
        <w:br w:type="page"/>
      </w:r>
    </w:p>
    <w:p w14:paraId="58352EE3" w14:textId="77777777" w:rsidR="001C5AB3" w:rsidRPr="001C5AB3" w:rsidRDefault="001C5AB3" w:rsidP="001C5AB3">
      <w:pPr>
        <w:adjustRightInd w:val="0"/>
        <w:snapToGrid w:val="0"/>
        <w:spacing w:after="0" w:line="360" w:lineRule="auto"/>
        <w:jc w:val="both"/>
        <w:rPr>
          <w:rFonts w:ascii="Book Antiqua" w:eastAsia="宋体" w:hAnsi="Book Antiqua" w:cs="Calibri"/>
          <w:b/>
          <w:sz w:val="24"/>
          <w:szCs w:val="24"/>
          <w:lang w:val="en-US" w:eastAsia="en-US"/>
        </w:rPr>
      </w:pPr>
      <w:bookmarkStart w:id="14" w:name="_Hlk35202271"/>
      <w:bookmarkStart w:id="15" w:name="_Hlk28872520"/>
      <w:r w:rsidRPr="001C5AB3">
        <w:rPr>
          <w:rFonts w:ascii="Book Antiqua" w:eastAsia="宋体" w:hAnsi="Book Antiqua" w:cs="Calibri"/>
          <w:b/>
          <w:sz w:val="24"/>
          <w:szCs w:val="24"/>
          <w:lang w:val="en-US" w:eastAsia="en-US"/>
        </w:rPr>
        <w:t>Abstract</w:t>
      </w:r>
    </w:p>
    <w:bookmarkEnd w:id="14"/>
    <w:p w14:paraId="0B54AEAF" w14:textId="77777777" w:rsidR="001C5AB3" w:rsidRPr="001C5AB3" w:rsidRDefault="001C5AB3" w:rsidP="001C5AB3">
      <w:pPr>
        <w:adjustRightInd w:val="0"/>
        <w:snapToGrid w:val="0"/>
        <w:spacing w:after="0" w:line="360" w:lineRule="auto"/>
        <w:jc w:val="both"/>
        <w:rPr>
          <w:rFonts w:ascii="Book Antiqua" w:eastAsia="宋体" w:hAnsi="Book Antiqua" w:cs="Calibri"/>
          <w:sz w:val="24"/>
          <w:szCs w:val="24"/>
          <w:lang w:val="en-US"/>
        </w:rPr>
      </w:pPr>
      <w:r w:rsidRPr="001C5AB3">
        <w:rPr>
          <w:rFonts w:ascii="Book Antiqua" w:eastAsia="宋体" w:hAnsi="Book Antiqua" w:cs="Calibri"/>
          <w:sz w:val="24"/>
          <w:szCs w:val="24"/>
          <w:lang w:val="en-US" w:eastAsia="en-US"/>
        </w:rPr>
        <w:t>BACKGROUND</w:t>
      </w:r>
    </w:p>
    <w:bookmarkEnd w:id="15"/>
    <w:p w14:paraId="3C78EF2A" w14:textId="0E5233B0" w:rsidR="005C552A" w:rsidRPr="00755070" w:rsidRDefault="003342A9" w:rsidP="00755070">
      <w:pPr>
        <w:snapToGrid w:val="0"/>
        <w:spacing w:after="0" w:line="360" w:lineRule="auto"/>
        <w:jc w:val="both"/>
        <w:rPr>
          <w:rFonts w:ascii="Book Antiqua" w:hAnsi="Book Antiqua"/>
          <w:sz w:val="24"/>
          <w:szCs w:val="24"/>
        </w:rPr>
      </w:pPr>
      <w:r w:rsidRPr="00755070">
        <w:rPr>
          <w:rFonts w:ascii="Book Antiqua" w:hAnsi="Book Antiqua"/>
          <w:sz w:val="24"/>
          <w:szCs w:val="24"/>
        </w:rPr>
        <w:t>T4 esophageal cancer portends a poor prognosis, particularly when it is complicated by a tracheoesophageal fistula (TEF)</w:t>
      </w:r>
      <w:r w:rsidR="005C552A" w:rsidRPr="00755070">
        <w:rPr>
          <w:rFonts w:ascii="Book Antiqua" w:hAnsi="Book Antiqua"/>
          <w:sz w:val="24"/>
          <w:szCs w:val="24"/>
        </w:rPr>
        <w:t xml:space="preserve"> </w:t>
      </w:r>
      <w:r w:rsidR="004D5289" w:rsidRPr="00755070">
        <w:rPr>
          <w:rFonts w:ascii="Book Antiqua" w:hAnsi="Book Antiqua"/>
          <w:sz w:val="24"/>
          <w:szCs w:val="24"/>
        </w:rPr>
        <w:t xml:space="preserve">either </w:t>
      </w:r>
      <w:r w:rsidR="009A7C82" w:rsidRPr="00755070">
        <w:rPr>
          <w:rFonts w:ascii="Book Antiqua" w:hAnsi="Book Antiqua"/>
          <w:sz w:val="24"/>
          <w:szCs w:val="24"/>
        </w:rPr>
        <w:t>resulting</w:t>
      </w:r>
      <w:r w:rsidR="005C552A" w:rsidRPr="00755070">
        <w:rPr>
          <w:rFonts w:ascii="Book Antiqua" w:hAnsi="Book Antiqua"/>
          <w:sz w:val="24"/>
          <w:szCs w:val="24"/>
        </w:rPr>
        <w:t xml:space="preserve"> from disease or </w:t>
      </w:r>
      <w:r w:rsidR="000D0142" w:rsidRPr="00755070">
        <w:rPr>
          <w:rFonts w:ascii="Book Antiqua" w:hAnsi="Book Antiqua"/>
          <w:sz w:val="24"/>
          <w:szCs w:val="24"/>
        </w:rPr>
        <w:t>occurring</w:t>
      </w:r>
      <w:r w:rsidR="005C552A" w:rsidRPr="00755070">
        <w:rPr>
          <w:rFonts w:ascii="Book Antiqua" w:hAnsi="Book Antiqua"/>
          <w:sz w:val="24"/>
          <w:szCs w:val="24"/>
        </w:rPr>
        <w:t xml:space="preserve"> as a complication of treatment</w:t>
      </w:r>
      <w:r w:rsidRPr="00755070">
        <w:rPr>
          <w:rFonts w:ascii="Book Antiqua" w:hAnsi="Book Antiqua"/>
          <w:sz w:val="24"/>
          <w:szCs w:val="24"/>
        </w:rPr>
        <w:t xml:space="preserve">. </w:t>
      </w:r>
      <w:r w:rsidR="00744C2A" w:rsidRPr="00755070">
        <w:rPr>
          <w:rFonts w:ascii="Book Antiqua" w:hAnsi="Book Antiqua"/>
          <w:sz w:val="24"/>
          <w:szCs w:val="24"/>
        </w:rPr>
        <w:t xml:space="preserve">Patients with TEF that occurs during treatment are commonly treated with palliative intent </w:t>
      </w:r>
      <w:r w:rsidR="001A4A53" w:rsidRPr="00755070">
        <w:rPr>
          <w:rFonts w:ascii="Book Antiqua" w:hAnsi="Book Antiqua"/>
          <w:sz w:val="24"/>
          <w:szCs w:val="24"/>
        </w:rPr>
        <w:t xml:space="preserve">because fistula-associated </w:t>
      </w:r>
      <w:r w:rsidR="003874E8" w:rsidRPr="00755070">
        <w:rPr>
          <w:rFonts w:ascii="Book Antiqua" w:hAnsi="Book Antiqua"/>
          <w:sz w:val="24"/>
          <w:szCs w:val="24"/>
        </w:rPr>
        <w:t xml:space="preserve">treatment </w:t>
      </w:r>
      <w:r w:rsidR="001A4A53" w:rsidRPr="00755070">
        <w:rPr>
          <w:rFonts w:ascii="Book Antiqua" w:hAnsi="Book Antiqua"/>
          <w:sz w:val="24"/>
          <w:szCs w:val="24"/>
        </w:rPr>
        <w:t xml:space="preserve">complications such as aspiration pneumonia and mediastinitis are associated with high morbidity and mortality. </w:t>
      </w:r>
      <w:r w:rsidRPr="00755070">
        <w:rPr>
          <w:rFonts w:ascii="Book Antiqua" w:hAnsi="Book Antiqua"/>
          <w:sz w:val="24"/>
          <w:szCs w:val="24"/>
        </w:rPr>
        <w:t xml:space="preserve">To date, there is no clear evidence on the optimal </w:t>
      </w:r>
      <w:r w:rsidR="001A4A53" w:rsidRPr="00755070">
        <w:rPr>
          <w:rFonts w:ascii="Book Antiqua" w:hAnsi="Book Antiqua"/>
          <w:sz w:val="24"/>
          <w:szCs w:val="24"/>
        </w:rPr>
        <w:t xml:space="preserve">treatment </w:t>
      </w:r>
      <w:r w:rsidRPr="00755070">
        <w:rPr>
          <w:rFonts w:ascii="Book Antiqua" w:hAnsi="Book Antiqua"/>
          <w:sz w:val="24"/>
          <w:szCs w:val="24"/>
        </w:rPr>
        <w:t>of T4 esophageal cancer, particular</w:t>
      </w:r>
      <w:r w:rsidR="005C552A" w:rsidRPr="00755070">
        <w:rPr>
          <w:rFonts w:ascii="Book Antiqua" w:hAnsi="Book Antiqua"/>
          <w:sz w:val="24"/>
          <w:szCs w:val="24"/>
        </w:rPr>
        <w:t>ly when a TEF formation occurs</w:t>
      </w:r>
      <w:r w:rsidR="009A7C82" w:rsidRPr="00755070">
        <w:rPr>
          <w:rFonts w:ascii="Book Antiqua" w:hAnsi="Book Antiqua"/>
          <w:sz w:val="24"/>
          <w:szCs w:val="24"/>
        </w:rPr>
        <w:t>.</w:t>
      </w:r>
    </w:p>
    <w:p w14:paraId="3F887E2D" w14:textId="77777777" w:rsidR="005C552A" w:rsidRPr="00755070" w:rsidRDefault="005C552A" w:rsidP="00755070">
      <w:pPr>
        <w:snapToGrid w:val="0"/>
        <w:spacing w:after="0" w:line="360" w:lineRule="auto"/>
        <w:jc w:val="both"/>
        <w:rPr>
          <w:rFonts w:ascii="Book Antiqua" w:hAnsi="Book Antiqua"/>
          <w:sz w:val="24"/>
          <w:szCs w:val="24"/>
        </w:rPr>
      </w:pPr>
    </w:p>
    <w:p w14:paraId="035ABC0C" w14:textId="77777777" w:rsidR="001C5AB3" w:rsidRPr="001C5AB3" w:rsidRDefault="001C5AB3" w:rsidP="001C5AB3">
      <w:pPr>
        <w:autoSpaceDE w:val="0"/>
        <w:autoSpaceDN w:val="0"/>
        <w:adjustRightInd w:val="0"/>
        <w:snapToGrid w:val="0"/>
        <w:spacing w:after="0" w:line="360" w:lineRule="auto"/>
        <w:jc w:val="both"/>
        <w:rPr>
          <w:rFonts w:ascii="Book Antiqua" w:eastAsia="宋体" w:hAnsi="Book Antiqua" w:cs="Calibri"/>
          <w:sz w:val="24"/>
          <w:szCs w:val="24"/>
          <w:lang w:val="en-US"/>
        </w:rPr>
      </w:pPr>
      <w:r w:rsidRPr="001C5AB3">
        <w:rPr>
          <w:rFonts w:ascii="Book Antiqua" w:eastAsia="宋体" w:hAnsi="Book Antiqua" w:cs="Calibri"/>
          <w:sz w:val="24"/>
          <w:szCs w:val="24"/>
          <w:lang w:val="en-US" w:eastAsia="en-US"/>
        </w:rPr>
        <w:t>CASE SUMMARY</w:t>
      </w:r>
    </w:p>
    <w:p w14:paraId="55D62E74" w14:textId="6584A5C4" w:rsidR="00544E20" w:rsidRPr="00755070" w:rsidRDefault="003C632E" w:rsidP="00755070">
      <w:pPr>
        <w:snapToGrid w:val="0"/>
        <w:spacing w:after="0" w:line="360" w:lineRule="auto"/>
        <w:jc w:val="both"/>
        <w:rPr>
          <w:rFonts w:ascii="Book Antiqua" w:hAnsi="Book Antiqua"/>
          <w:color w:val="000000"/>
          <w:sz w:val="24"/>
          <w:szCs w:val="24"/>
        </w:rPr>
      </w:pPr>
      <w:r w:rsidRPr="00755070">
        <w:rPr>
          <w:rFonts w:ascii="Book Antiqua" w:hAnsi="Book Antiqua"/>
          <w:sz w:val="24"/>
          <w:szCs w:val="24"/>
        </w:rPr>
        <w:t>A</w:t>
      </w:r>
      <w:r w:rsidR="005C552A" w:rsidRPr="00755070">
        <w:rPr>
          <w:rFonts w:ascii="Book Antiqua" w:hAnsi="Book Antiqua"/>
          <w:sz w:val="24"/>
          <w:szCs w:val="24"/>
        </w:rPr>
        <w:t xml:space="preserve"> 67-year-old gentleman who presented with dysphagia and weight loss. Endoscopy and imaging revealed a T4N1M0 cervical esophageal squamous cell carcinoma. He received image-guided intensity-modulated radiation therapy, </w:t>
      </w:r>
      <w:r w:rsidR="005C552A" w:rsidRPr="00755070">
        <w:rPr>
          <w:rFonts w:ascii="Book Antiqua" w:hAnsi="Book Antiqua"/>
          <w:color w:val="000000"/>
          <w:sz w:val="24"/>
          <w:szCs w:val="24"/>
        </w:rPr>
        <w:t>with</w:t>
      </w:r>
      <w:r w:rsidR="00D55B0D" w:rsidRPr="00755070">
        <w:rPr>
          <w:rFonts w:ascii="Book Antiqua" w:hAnsi="Book Antiqua"/>
          <w:color w:val="000000"/>
          <w:sz w:val="24"/>
          <w:szCs w:val="24"/>
        </w:rPr>
        <w:t xml:space="preserve"> concurrent</w:t>
      </w:r>
      <w:r w:rsidR="005C552A" w:rsidRPr="00755070">
        <w:rPr>
          <w:rFonts w:ascii="Book Antiqua" w:hAnsi="Book Antiqua"/>
          <w:color w:val="000000"/>
          <w:sz w:val="24"/>
          <w:szCs w:val="24"/>
        </w:rPr>
        <w:t xml:space="preserve"> weekly carboplatin (area under curve 2</w:t>
      </w:r>
      <w:r w:rsidR="00BE770E">
        <w:rPr>
          <w:rFonts w:ascii="Book Antiqua" w:hAnsi="Book Antiqua"/>
          <w:color w:val="000000"/>
          <w:sz w:val="24"/>
          <w:szCs w:val="24"/>
        </w:rPr>
        <w:t xml:space="preserve"> </w:t>
      </w:r>
      <w:r w:rsidR="005C552A" w:rsidRPr="00755070">
        <w:rPr>
          <w:rFonts w:ascii="Book Antiqua" w:hAnsi="Book Antiqua"/>
          <w:color w:val="000000"/>
          <w:sz w:val="24"/>
          <w:szCs w:val="24"/>
        </w:rPr>
        <w:t>mg/mL per minute) and paclitaxel (50</w:t>
      </w:r>
      <w:r w:rsidR="00BE770E">
        <w:rPr>
          <w:rFonts w:ascii="Book Antiqua" w:hAnsi="Book Antiqua"/>
          <w:color w:val="000000"/>
          <w:sz w:val="24"/>
          <w:szCs w:val="24"/>
        </w:rPr>
        <w:t xml:space="preserve"> </w:t>
      </w:r>
      <w:r w:rsidR="005C552A" w:rsidRPr="00755070">
        <w:rPr>
          <w:rFonts w:ascii="Book Antiqua" w:hAnsi="Book Antiqua"/>
          <w:color w:val="000000"/>
          <w:sz w:val="24"/>
          <w:szCs w:val="24"/>
        </w:rPr>
        <w:t>mg/m</w:t>
      </w:r>
      <w:r w:rsidR="005C552A" w:rsidRPr="00755070">
        <w:rPr>
          <w:rFonts w:ascii="Book Antiqua" w:hAnsi="Book Antiqua"/>
          <w:color w:val="000000"/>
          <w:sz w:val="24"/>
          <w:szCs w:val="24"/>
          <w:vertAlign w:val="superscript"/>
        </w:rPr>
        <w:t>2</w:t>
      </w:r>
      <w:r w:rsidR="005C552A" w:rsidRPr="00755070">
        <w:rPr>
          <w:rFonts w:ascii="Book Antiqua" w:hAnsi="Book Antiqua"/>
          <w:color w:val="000000"/>
          <w:sz w:val="24"/>
          <w:szCs w:val="24"/>
        </w:rPr>
        <w:t xml:space="preserve"> of body surface area)</w:t>
      </w:r>
      <w:r w:rsidR="005C552A" w:rsidRPr="00755070">
        <w:rPr>
          <w:rFonts w:ascii="Book Antiqua" w:hAnsi="Book Antiqua"/>
          <w:sz w:val="24"/>
          <w:szCs w:val="24"/>
        </w:rPr>
        <w:t xml:space="preserve">. </w:t>
      </w:r>
      <w:r w:rsidR="00D55B0D" w:rsidRPr="00755070">
        <w:rPr>
          <w:rFonts w:ascii="Book Antiqua" w:hAnsi="Book Antiqua"/>
          <w:sz w:val="24"/>
          <w:szCs w:val="24"/>
        </w:rPr>
        <w:t>One week after treatment initiation (16.2</w:t>
      </w:r>
      <w:r w:rsidR="00F218F6">
        <w:rPr>
          <w:rFonts w:ascii="Book Antiqua" w:hAnsi="Book Antiqua"/>
          <w:sz w:val="24"/>
          <w:szCs w:val="24"/>
        </w:rPr>
        <w:t xml:space="preserve"> </w:t>
      </w:r>
      <w:r w:rsidR="00D55B0D" w:rsidRPr="00755070">
        <w:rPr>
          <w:rFonts w:ascii="Book Antiqua" w:hAnsi="Book Antiqua"/>
          <w:sz w:val="24"/>
          <w:szCs w:val="24"/>
        </w:rPr>
        <w:t>Gy thus far), he de</w:t>
      </w:r>
      <w:r w:rsidR="005C552A" w:rsidRPr="00755070">
        <w:rPr>
          <w:rFonts w:ascii="Book Antiqua" w:hAnsi="Book Antiqua"/>
          <w:sz w:val="24"/>
          <w:szCs w:val="24"/>
        </w:rPr>
        <w:t xml:space="preserve">veloped </w:t>
      </w:r>
      <w:r w:rsidR="00D55B0D" w:rsidRPr="00755070">
        <w:rPr>
          <w:rFonts w:ascii="Book Antiqua" w:hAnsi="Book Antiqua"/>
          <w:sz w:val="24"/>
          <w:szCs w:val="24"/>
        </w:rPr>
        <w:t xml:space="preserve">cough </w:t>
      </w:r>
      <w:r w:rsidR="009A7C82" w:rsidRPr="00755070">
        <w:rPr>
          <w:rFonts w:ascii="Book Antiqua" w:hAnsi="Book Antiqua"/>
          <w:sz w:val="24"/>
          <w:szCs w:val="24"/>
        </w:rPr>
        <w:t xml:space="preserve">on </w:t>
      </w:r>
      <w:r w:rsidR="00D55B0D" w:rsidRPr="00755070">
        <w:rPr>
          <w:rFonts w:ascii="Book Antiqua" w:hAnsi="Book Antiqua"/>
          <w:sz w:val="24"/>
          <w:szCs w:val="24"/>
        </w:rPr>
        <w:t>swallowing. A</w:t>
      </w:r>
      <w:r w:rsidR="005C552A" w:rsidRPr="00755070">
        <w:rPr>
          <w:rFonts w:ascii="Book Antiqua" w:hAnsi="Book Antiqua"/>
          <w:sz w:val="24"/>
          <w:szCs w:val="24"/>
        </w:rPr>
        <w:t xml:space="preserve"> TEF was detected on image-guided radiation therapy using cone-beam computed tomography during </w:t>
      </w:r>
      <w:r w:rsidR="009A7C82" w:rsidRPr="00755070">
        <w:rPr>
          <w:rFonts w:ascii="Book Antiqua" w:hAnsi="Book Antiqua"/>
          <w:sz w:val="24"/>
          <w:szCs w:val="24"/>
        </w:rPr>
        <w:t xml:space="preserve">the </w:t>
      </w:r>
      <w:r w:rsidR="005C552A" w:rsidRPr="00755070">
        <w:rPr>
          <w:rFonts w:ascii="Book Antiqua" w:hAnsi="Book Antiqua"/>
          <w:sz w:val="24"/>
          <w:szCs w:val="24"/>
        </w:rPr>
        <w:t>treatment</w:t>
      </w:r>
      <w:r w:rsidR="009A7C82" w:rsidRPr="00755070">
        <w:rPr>
          <w:rFonts w:ascii="Book Antiqua" w:hAnsi="Book Antiqua"/>
          <w:sz w:val="24"/>
          <w:szCs w:val="24"/>
        </w:rPr>
        <w:t xml:space="preserve"> course</w:t>
      </w:r>
      <w:r w:rsidR="005C552A" w:rsidRPr="00755070">
        <w:rPr>
          <w:rFonts w:ascii="Book Antiqua" w:hAnsi="Book Antiqua"/>
          <w:sz w:val="24"/>
          <w:szCs w:val="24"/>
        </w:rPr>
        <w:t xml:space="preserve">, for which a tracheal stent was inserted. </w:t>
      </w:r>
      <w:r w:rsidRPr="00755070">
        <w:rPr>
          <w:rFonts w:ascii="Book Antiqua" w:hAnsi="Book Antiqua"/>
          <w:sz w:val="24"/>
          <w:szCs w:val="24"/>
        </w:rPr>
        <w:t>After discussing the risks and morbidity of continuing treatment, h</w:t>
      </w:r>
      <w:r w:rsidR="00D55B0D" w:rsidRPr="00755070">
        <w:rPr>
          <w:rFonts w:ascii="Book Antiqua" w:hAnsi="Book Antiqua"/>
          <w:sz w:val="24"/>
          <w:szCs w:val="24"/>
        </w:rPr>
        <w:t>e resumed chemoradiotherapy with an additional radiation dose of 45</w:t>
      </w:r>
      <w:r w:rsidR="00F218F6">
        <w:rPr>
          <w:rFonts w:ascii="Book Antiqua" w:hAnsi="Book Antiqua"/>
          <w:sz w:val="24"/>
          <w:szCs w:val="24"/>
        </w:rPr>
        <w:t xml:space="preserve"> </w:t>
      </w:r>
      <w:r w:rsidR="00D55B0D" w:rsidRPr="00755070">
        <w:rPr>
          <w:rFonts w:ascii="Book Antiqua" w:hAnsi="Book Antiqua"/>
          <w:sz w:val="24"/>
          <w:szCs w:val="24"/>
        </w:rPr>
        <w:t xml:space="preserve">Gy in 25 fractions. </w:t>
      </w:r>
      <w:r w:rsidR="00544E20" w:rsidRPr="00755070">
        <w:rPr>
          <w:rFonts w:ascii="Book Antiqua" w:hAnsi="Book Antiqua"/>
          <w:color w:val="000000"/>
          <w:sz w:val="24"/>
          <w:szCs w:val="24"/>
        </w:rPr>
        <w:t xml:space="preserve">Three months after completion of chemoradiotherapy, he developed an esophageal stricture that required esophageal stenting and dilatation. </w:t>
      </w:r>
      <w:r w:rsidR="008D55D3" w:rsidRPr="00755070">
        <w:rPr>
          <w:rFonts w:ascii="Book Antiqua" w:hAnsi="Book Antiqua"/>
          <w:color w:val="000000"/>
          <w:sz w:val="24"/>
          <w:szCs w:val="24"/>
        </w:rPr>
        <w:t>The</w:t>
      </w:r>
      <w:r w:rsidR="00544E20" w:rsidRPr="00755070">
        <w:rPr>
          <w:rFonts w:ascii="Book Antiqua" w:hAnsi="Book Antiqua"/>
          <w:color w:val="000000"/>
          <w:sz w:val="24"/>
          <w:szCs w:val="24"/>
        </w:rPr>
        <w:t xml:space="preserve"> patient remains cancer-free at two year on follow-up. Complete response of esophageal cancer was evident on post-treatment endoscopy and </w:t>
      </w:r>
      <w:r w:rsidR="00BE770E" w:rsidRPr="00755070">
        <w:rPr>
          <w:rFonts w:ascii="Book Antiqua" w:hAnsi="Book Antiqua"/>
          <w:sz w:val="24"/>
          <w:szCs w:val="24"/>
        </w:rPr>
        <w:t>computed tomography</w:t>
      </w:r>
      <w:r w:rsidR="00BE770E" w:rsidRPr="00755070">
        <w:rPr>
          <w:rFonts w:ascii="Book Antiqua" w:hAnsi="Book Antiqua"/>
          <w:color w:val="000000"/>
          <w:sz w:val="24"/>
          <w:szCs w:val="24"/>
        </w:rPr>
        <w:t xml:space="preserve"> </w:t>
      </w:r>
      <w:r w:rsidR="00544E20" w:rsidRPr="00755070">
        <w:rPr>
          <w:rFonts w:ascii="Book Antiqua" w:hAnsi="Book Antiqua"/>
          <w:color w:val="000000"/>
          <w:sz w:val="24"/>
          <w:szCs w:val="24"/>
        </w:rPr>
        <w:t>imaging</w:t>
      </w:r>
      <w:r w:rsidR="009A7C82" w:rsidRPr="00755070">
        <w:rPr>
          <w:rFonts w:ascii="Book Antiqua" w:hAnsi="Book Antiqua"/>
          <w:color w:val="000000"/>
          <w:sz w:val="24"/>
          <w:szCs w:val="24"/>
        </w:rPr>
        <w:t>,</w:t>
      </w:r>
      <w:r w:rsidR="00544E20" w:rsidRPr="00755070">
        <w:rPr>
          <w:rFonts w:ascii="Book Antiqua" w:hAnsi="Book Antiqua"/>
          <w:color w:val="000000"/>
          <w:sz w:val="24"/>
          <w:szCs w:val="24"/>
        </w:rPr>
        <w:t xml:space="preserve"> </w:t>
      </w:r>
      <w:r w:rsidR="008D55D3" w:rsidRPr="00755070">
        <w:rPr>
          <w:rFonts w:ascii="Book Antiqua" w:hAnsi="Book Antiqua"/>
          <w:color w:val="000000"/>
          <w:sz w:val="24"/>
          <w:szCs w:val="24"/>
        </w:rPr>
        <w:t xml:space="preserve">with </w:t>
      </w:r>
      <w:r w:rsidR="009A7C82" w:rsidRPr="00755070">
        <w:rPr>
          <w:rFonts w:ascii="Book Antiqua" w:hAnsi="Book Antiqua"/>
          <w:color w:val="000000"/>
          <w:sz w:val="24"/>
          <w:szCs w:val="24"/>
        </w:rPr>
        <w:t>successful</w:t>
      </w:r>
      <w:r w:rsidR="00544E20" w:rsidRPr="00755070">
        <w:rPr>
          <w:rFonts w:ascii="Book Antiqua" w:hAnsi="Book Antiqua"/>
          <w:color w:val="000000"/>
          <w:sz w:val="24"/>
          <w:szCs w:val="24"/>
        </w:rPr>
        <w:t xml:space="preserve"> closure of TEF. </w:t>
      </w:r>
    </w:p>
    <w:p w14:paraId="47EE7472" w14:textId="77777777" w:rsidR="00544E20" w:rsidRPr="00755070" w:rsidRDefault="00544E20" w:rsidP="00755070">
      <w:pPr>
        <w:snapToGrid w:val="0"/>
        <w:spacing w:after="0" w:line="360" w:lineRule="auto"/>
        <w:jc w:val="both"/>
        <w:rPr>
          <w:rFonts w:ascii="Book Antiqua" w:hAnsi="Book Antiqua"/>
          <w:color w:val="000000"/>
          <w:sz w:val="24"/>
          <w:szCs w:val="24"/>
        </w:rPr>
      </w:pPr>
    </w:p>
    <w:p w14:paraId="50F28056" w14:textId="77777777" w:rsidR="001C5AB3" w:rsidRPr="001C5AB3" w:rsidRDefault="001C5AB3" w:rsidP="001C5AB3">
      <w:pPr>
        <w:snapToGrid w:val="0"/>
        <w:spacing w:after="0" w:line="360" w:lineRule="auto"/>
        <w:jc w:val="both"/>
        <w:rPr>
          <w:rFonts w:ascii="Book Antiqua" w:eastAsia="宋体" w:hAnsi="Book Antiqua" w:cs="Calibri"/>
          <w:sz w:val="24"/>
          <w:szCs w:val="24"/>
          <w:lang w:val="en-US"/>
        </w:rPr>
      </w:pPr>
      <w:r w:rsidRPr="001C5AB3">
        <w:rPr>
          <w:rFonts w:ascii="Book Antiqua" w:eastAsia="宋体" w:hAnsi="Book Antiqua" w:cs="Calibri"/>
          <w:sz w:val="24"/>
          <w:szCs w:val="24"/>
          <w:lang w:val="en-US" w:eastAsia="en-US"/>
        </w:rPr>
        <w:t>CONCLUSION</w:t>
      </w:r>
    </w:p>
    <w:p w14:paraId="0F39DE88" w14:textId="2D543EA4" w:rsidR="006F211D" w:rsidRDefault="003874E8" w:rsidP="00755070">
      <w:pPr>
        <w:snapToGrid w:val="0"/>
        <w:spacing w:after="0" w:line="360" w:lineRule="auto"/>
        <w:jc w:val="both"/>
        <w:rPr>
          <w:rFonts w:ascii="Book Antiqua" w:hAnsi="Book Antiqua"/>
          <w:sz w:val="24"/>
          <w:szCs w:val="24"/>
        </w:rPr>
      </w:pPr>
      <w:r w:rsidRPr="00755070">
        <w:rPr>
          <w:rFonts w:ascii="Book Antiqua" w:hAnsi="Book Antiqua"/>
          <w:sz w:val="24"/>
          <w:szCs w:val="24"/>
        </w:rPr>
        <w:t xml:space="preserve">This case highlights that </w:t>
      </w:r>
      <w:r w:rsidR="006F211D" w:rsidRPr="00755070">
        <w:rPr>
          <w:rFonts w:ascii="Book Antiqua" w:hAnsi="Book Antiqua"/>
          <w:sz w:val="24"/>
          <w:szCs w:val="24"/>
        </w:rPr>
        <w:t>successful curative</w:t>
      </w:r>
      <w:r w:rsidR="005D6518" w:rsidRPr="00755070">
        <w:rPr>
          <w:rFonts w:ascii="Book Antiqua" w:hAnsi="Book Antiqua"/>
          <w:sz w:val="24"/>
          <w:szCs w:val="24"/>
        </w:rPr>
        <w:t xml:space="preserve"> treatment</w:t>
      </w:r>
      <w:r w:rsidR="006F211D" w:rsidRPr="00755070">
        <w:rPr>
          <w:rFonts w:ascii="Book Antiqua" w:hAnsi="Book Antiqua"/>
          <w:sz w:val="24"/>
          <w:szCs w:val="24"/>
        </w:rPr>
        <w:t xml:space="preserve"> for esophageal cance</w:t>
      </w:r>
      <w:r w:rsidR="005D6518" w:rsidRPr="00755070">
        <w:rPr>
          <w:rFonts w:ascii="Book Antiqua" w:hAnsi="Book Antiqua"/>
          <w:sz w:val="24"/>
          <w:szCs w:val="24"/>
        </w:rPr>
        <w:t xml:space="preserve">r complicated by a TEF </w:t>
      </w:r>
      <w:r w:rsidR="003D6F08" w:rsidRPr="00755070">
        <w:rPr>
          <w:rFonts w:ascii="Book Antiqua" w:hAnsi="Book Antiqua"/>
          <w:sz w:val="24"/>
          <w:szCs w:val="24"/>
        </w:rPr>
        <w:t xml:space="preserve">is possible </w:t>
      </w:r>
      <w:r w:rsidR="005D6518" w:rsidRPr="00755070">
        <w:rPr>
          <w:rFonts w:ascii="Book Antiqua" w:hAnsi="Book Antiqua"/>
          <w:sz w:val="24"/>
          <w:szCs w:val="24"/>
        </w:rPr>
        <w:t>u</w:t>
      </w:r>
      <w:r w:rsidR="00544E20" w:rsidRPr="00755070">
        <w:rPr>
          <w:rFonts w:ascii="Book Antiqua" w:hAnsi="Book Antiqua"/>
          <w:sz w:val="24"/>
          <w:szCs w:val="24"/>
        </w:rPr>
        <w:t>sing novel chemotherapeutic regimens and modern radiation technologies.</w:t>
      </w:r>
    </w:p>
    <w:p w14:paraId="13F3F4FE" w14:textId="77777777" w:rsidR="001C5AB3" w:rsidRPr="001C5AB3" w:rsidRDefault="001C5AB3" w:rsidP="00755070">
      <w:pPr>
        <w:snapToGrid w:val="0"/>
        <w:spacing w:after="0" w:line="360" w:lineRule="auto"/>
        <w:jc w:val="both"/>
        <w:rPr>
          <w:rFonts w:ascii="Book Antiqua" w:hAnsi="Book Antiqua"/>
          <w:sz w:val="24"/>
          <w:szCs w:val="24"/>
        </w:rPr>
      </w:pPr>
    </w:p>
    <w:p w14:paraId="4CEEC89B" w14:textId="2081C06A" w:rsidR="003342A9" w:rsidRPr="0025134C" w:rsidRDefault="003342A9" w:rsidP="0025134C">
      <w:pPr>
        <w:snapToGrid w:val="0"/>
        <w:spacing w:after="0" w:line="360" w:lineRule="auto"/>
        <w:jc w:val="both"/>
        <w:rPr>
          <w:rFonts w:ascii="Book Antiqua" w:hAnsi="Book Antiqua"/>
          <w:b/>
          <w:bCs/>
          <w:sz w:val="24"/>
          <w:szCs w:val="24"/>
        </w:rPr>
      </w:pPr>
      <w:r w:rsidRPr="00755070">
        <w:rPr>
          <w:rFonts w:ascii="Book Antiqua" w:hAnsi="Book Antiqua"/>
          <w:b/>
          <w:bCs/>
          <w:sz w:val="24"/>
          <w:szCs w:val="24"/>
        </w:rPr>
        <w:t>Key words:</w:t>
      </w:r>
      <w:r w:rsidR="0025134C">
        <w:rPr>
          <w:rFonts w:ascii="Book Antiqua" w:hAnsi="Book Antiqua"/>
          <w:b/>
          <w:bCs/>
          <w:sz w:val="24"/>
          <w:szCs w:val="24"/>
        </w:rPr>
        <w:t xml:space="preserve"> </w:t>
      </w:r>
      <w:r w:rsidRPr="00755070">
        <w:rPr>
          <w:rFonts w:ascii="Book Antiqua" w:hAnsi="Book Antiqua"/>
          <w:sz w:val="24"/>
          <w:szCs w:val="24"/>
        </w:rPr>
        <w:t>Esophageal cancer;</w:t>
      </w:r>
      <w:r w:rsidR="0025134C">
        <w:rPr>
          <w:rFonts w:ascii="Book Antiqua" w:hAnsi="Book Antiqua"/>
          <w:sz w:val="24"/>
          <w:szCs w:val="24"/>
        </w:rPr>
        <w:t xml:space="preserve"> </w:t>
      </w:r>
      <w:r w:rsidRPr="00755070">
        <w:rPr>
          <w:rFonts w:ascii="Book Antiqua" w:hAnsi="Book Antiqua"/>
          <w:sz w:val="24"/>
          <w:szCs w:val="24"/>
        </w:rPr>
        <w:t>Chemoradiotherapy</w:t>
      </w:r>
      <w:r w:rsidR="0025134C">
        <w:rPr>
          <w:rFonts w:ascii="Book Antiqua" w:hAnsi="Book Antiqua"/>
          <w:sz w:val="24"/>
          <w:szCs w:val="24"/>
        </w:rPr>
        <w:t xml:space="preserve">; </w:t>
      </w:r>
      <w:r w:rsidRPr="00755070">
        <w:rPr>
          <w:rFonts w:ascii="Book Antiqua" w:hAnsi="Book Antiqua"/>
          <w:sz w:val="24"/>
          <w:szCs w:val="24"/>
        </w:rPr>
        <w:t>Fistul</w:t>
      </w:r>
      <w:r w:rsidR="005C552A" w:rsidRPr="00755070">
        <w:rPr>
          <w:rFonts w:ascii="Book Antiqua" w:hAnsi="Book Antiqua"/>
          <w:sz w:val="24"/>
          <w:szCs w:val="24"/>
        </w:rPr>
        <w:t>a</w:t>
      </w:r>
      <w:r w:rsidR="0025134C">
        <w:rPr>
          <w:rFonts w:ascii="Book Antiqua" w:hAnsi="Book Antiqua"/>
          <w:sz w:val="24"/>
          <w:szCs w:val="24"/>
        </w:rPr>
        <w:t xml:space="preserve">; </w:t>
      </w:r>
      <w:r w:rsidRPr="00755070">
        <w:rPr>
          <w:rFonts w:ascii="Book Antiqua" w:hAnsi="Book Antiqua"/>
          <w:sz w:val="24"/>
          <w:szCs w:val="24"/>
        </w:rPr>
        <w:t>Stenting</w:t>
      </w:r>
      <w:r w:rsidR="0025134C">
        <w:rPr>
          <w:rFonts w:ascii="Book Antiqua" w:hAnsi="Book Antiqua"/>
          <w:sz w:val="24"/>
          <w:szCs w:val="24"/>
        </w:rPr>
        <w:t xml:space="preserve">; </w:t>
      </w:r>
      <w:r w:rsidR="005C552A" w:rsidRPr="00755070">
        <w:rPr>
          <w:rFonts w:ascii="Book Antiqua" w:hAnsi="Book Antiqua"/>
          <w:sz w:val="24"/>
          <w:szCs w:val="24"/>
        </w:rPr>
        <w:t>T4</w:t>
      </w:r>
      <w:r w:rsidR="0025134C">
        <w:rPr>
          <w:rFonts w:ascii="Book Antiqua" w:hAnsi="Book Antiqua"/>
          <w:sz w:val="24"/>
          <w:szCs w:val="24"/>
        </w:rPr>
        <w:t xml:space="preserve">; </w:t>
      </w:r>
      <w:r w:rsidRPr="00755070">
        <w:rPr>
          <w:rFonts w:ascii="Book Antiqua" w:hAnsi="Book Antiqua"/>
          <w:sz w:val="24"/>
          <w:szCs w:val="24"/>
        </w:rPr>
        <w:t>Case report</w:t>
      </w:r>
    </w:p>
    <w:p w14:paraId="317B036B" w14:textId="2474A4D4" w:rsidR="003342A9" w:rsidRDefault="003342A9" w:rsidP="00755070">
      <w:pPr>
        <w:snapToGrid w:val="0"/>
        <w:spacing w:after="0" w:line="360" w:lineRule="auto"/>
        <w:jc w:val="both"/>
        <w:rPr>
          <w:rFonts w:ascii="Book Antiqua" w:eastAsiaTheme="minorEastAsia" w:hAnsi="Book Antiqua"/>
          <w:sz w:val="24"/>
          <w:szCs w:val="24"/>
        </w:rPr>
      </w:pPr>
    </w:p>
    <w:p w14:paraId="7DC1326D" w14:textId="77777777" w:rsidR="008440BC" w:rsidRDefault="00C56B9E" w:rsidP="0025134C">
      <w:pPr>
        <w:snapToGrid w:val="0"/>
        <w:spacing w:after="0" w:line="360" w:lineRule="auto"/>
        <w:jc w:val="both"/>
        <w:rPr>
          <w:rFonts w:ascii="Book Antiqua" w:eastAsia="宋体" w:hAnsi="Book Antiqua" w:hint="eastAsia"/>
          <w:iCs/>
          <w:sz w:val="24"/>
          <w:szCs w:val="24"/>
          <w:lang w:val="el-GR"/>
        </w:rPr>
      </w:pPr>
      <w:bookmarkStart w:id="16" w:name="_Hlk37647306"/>
      <w:r w:rsidRPr="00C56B9E">
        <w:rPr>
          <w:rFonts w:ascii="Book Antiqua" w:eastAsiaTheme="minorEastAsia" w:hAnsi="Book Antiqua" w:hint="eastAsia"/>
          <w:b/>
          <w:bCs/>
          <w:sz w:val="24"/>
          <w:szCs w:val="24"/>
        </w:rPr>
        <w:t>Citation:</w:t>
      </w:r>
      <w:r>
        <w:rPr>
          <w:rFonts w:ascii="Book Antiqua" w:eastAsiaTheme="minorEastAsia" w:hAnsi="Book Antiqua" w:hint="eastAsia"/>
          <w:bCs/>
          <w:sz w:val="24"/>
          <w:szCs w:val="24"/>
        </w:rPr>
        <w:t xml:space="preserve"> </w:t>
      </w:r>
      <w:r w:rsidR="0025134C" w:rsidRPr="00755070">
        <w:rPr>
          <w:rFonts w:ascii="Book Antiqua" w:hAnsi="Book Antiqua"/>
          <w:bCs/>
          <w:sz w:val="24"/>
          <w:szCs w:val="24"/>
        </w:rPr>
        <w:t>Lee</w:t>
      </w:r>
      <w:r w:rsidR="0025134C" w:rsidRPr="0025134C">
        <w:rPr>
          <w:rFonts w:ascii="Book Antiqua" w:hAnsi="Book Antiqua"/>
          <w:bCs/>
          <w:sz w:val="24"/>
          <w:szCs w:val="24"/>
        </w:rPr>
        <w:t xml:space="preserve"> </w:t>
      </w:r>
      <w:r w:rsidR="0025134C" w:rsidRPr="00755070">
        <w:rPr>
          <w:rFonts w:ascii="Book Antiqua" w:hAnsi="Book Antiqua"/>
          <w:bCs/>
          <w:sz w:val="24"/>
          <w:szCs w:val="24"/>
        </w:rPr>
        <w:t>CC, Yeo</w:t>
      </w:r>
      <w:r w:rsidR="0025134C" w:rsidRPr="0025134C">
        <w:rPr>
          <w:rFonts w:ascii="Book Antiqua" w:hAnsi="Book Antiqua"/>
          <w:bCs/>
          <w:sz w:val="24"/>
          <w:szCs w:val="24"/>
        </w:rPr>
        <w:t xml:space="preserve"> </w:t>
      </w:r>
      <w:r w:rsidR="0025134C" w:rsidRPr="00755070">
        <w:rPr>
          <w:rFonts w:ascii="Book Antiqua" w:hAnsi="Book Antiqua"/>
          <w:bCs/>
          <w:sz w:val="24"/>
          <w:szCs w:val="24"/>
        </w:rPr>
        <w:t>CM, Ng</w:t>
      </w:r>
      <w:r w:rsidR="0025134C" w:rsidRPr="0025134C">
        <w:rPr>
          <w:rFonts w:ascii="Book Antiqua" w:hAnsi="Book Antiqua"/>
          <w:bCs/>
          <w:sz w:val="24"/>
          <w:szCs w:val="24"/>
        </w:rPr>
        <w:t xml:space="preserve"> </w:t>
      </w:r>
      <w:r w:rsidR="0025134C" w:rsidRPr="00755070">
        <w:rPr>
          <w:rFonts w:ascii="Book Antiqua" w:hAnsi="Book Antiqua"/>
          <w:bCs/>
          <w:sz w:val="24"/>
          <w:szCs w:val="24"/>
        </w:rPr>
        <w:t>WK, Verma</w:t>
      </w:r>
      <w:r w:rsidR="0025134C">
        <w:rPr>
          <w:rFonts w:ascii="Book Antiqua" w:hAnsi="Book Antiqua"/>
          <w:bCs/>
          <w:sz w:val="24"/>
          <w:szCs w:val="24"/>
        </w:rPr>
        <w:t xml:space="preserve"> </w:t>
      </w:r>
      <w:r w:rsidR="0025134C" w:rsidRPr="00755070">
        <w:rPr>
          <w:rFonts w:ascii="Book Antiqua" w:hAnsi="Book Antiqua"/>
          <w:bCs/>
          <w:sz w:val="24"/>
          <w:szCs w:val="24"/>
        </w:rPr>
        <w:t>A, Tey</w:t>
      </w:r>
      <w:r w:rsidR="0025134C" w:rsidRPr="0025134C">
        <w:rPr>
          <w:rFonts w:ascii="Book Antiqua" w:hAnsi="Book Antiqua"/>
          <w:bCs/>
          <w:sz w:val="24"/>
          <w:szCs w:val="24"/>
        </w:rPr>
        <w:t xml:space="preserve"> </w:t>
      </w:r>
      <w:r w:rsidR="0025134C" w:rsidRPr="00755070">
        <w:rPr>
          <w:rFonts w:ascii="Book Antiqua" w:hAnsi="Book Antiqua"/>
          <w:bCs/>
          <w:sz w:val="24"/>
          <w:szCs w:val="24"/>
        </w:rPr>
        <w:t>JCS</w:t>
      </w:r>
      <w:r w:rsidR="0025134C">
        <w:rPr>
          <w:rFonts w:ascii="Book Antiqua" w:eastAsiaTheme="minorEastAsia" w:hAnsi="Book Antiqua" w:hint="eastAsia"/>
          <w:bCs/>
          <w:sz w:val="24"/>
          <w:szCs w:val="24"/>
        </w:rPr>
        <w:t>.</w:t>
      </w:r>
      <w:r w:rsidR="0025134C">
        <w:rPr>
          <w:rFonts w:ascii="Book Antiqua" w:eastAsiaTheme="minorEastAsia" w:hAnsi="Book Antiqua"/>
          <w:bCs/>
          <w:sz w:val="24"/>
          <w:szCs w:val="24"/>
        </w:rPr>
        <w:t xml:space="preserve"> </w:t>
      </w:r>
      <w:r w:rsidR="0025134C" w:rsidRPr="0025134C">
        <w:rPr>
          <w:rFonts w:ascii="Book Antiqua" w:hAnsi="Book Antiqua"/>
          <w:bCs/>
          <w:sz w:val="24"/>
          <w:szCs w:val="24"/>
        </w:rPr>
        <w:t>T4 cervical esophageal cancer cured with modern chemoradiotherapy: A case report</w:t>
      </w:r>
      <w:r w:rsidR="0025134C">
        <w:rPr>
          <w:rFonts w:ascii="Book Antiqua" w:eastAsiaTheme="minorEastAsia" w:hAnsi="Book Antiqua" w:hint="eastAsia"/>
          <w:bCs/>
          <w:sz w:val="24"/>
          <w:szCs w:val="24"/>
        </w:rPr>
        <w:t>.</w:t>
      </w:r>
      <w:r w:rsidR="0025134C">
        <w:rPr>
          <w:rFonts w:ascii="Book Antiqua" w:eastAsiaTheme="minorEastAsia" w:hAnsi="Book Antiqua"/>
          <w:bCs/>
          <w:sz w:val="24"/>
          <w:szCs w:val="24"/>
        </w:rPr>
        <w:t xml:space="preserve"> </w:t>
      </w:r>
      <w:r w:rsidR="0025134C" w:rsidRPr="0025134C">
        <w:rPr>
          <w:rFonts w:ascii="Book Antiqua" w:eastAsia="宋体" w:hAnsi="Book Antiqua"/>
          <w:i/>
          <w:iCs/>
          <w:sz w:val="24"/>
          <w:szCs w:val="24"/>
          <w:lang w:val="el-GR" w:eastAsia="en-US"/>
        </w:rPr>
        <w:t>World J Clin Cases</w:t>
      </w:r>
      <w:r w:rsidR="0025134C" w:rsidRPr="0025134C">
        <w:rPr>
          <w:rFonts w:ascii="Book Antiqua" w:eastAsia="宋体" w:hAnsi="Book Antiqua"/>
          <w:i/>
          <w:iCs/>
          <w:sz w:val="24"/>
          <w:szCs w:val="24"/>
          <w:lang w:val="el-GR"/>
        </w:rPr>
        <w:t xml:space="preserve"> </w:t>
      </w:r>
      <w:r w:rsidR="004705AC" w:rsidRPr="004705AC">
        <w:rPr>
          <w:rFonts w:ascii="Book Antiqua" w:eastAsia="宋体" w:hAnsi="Book Antiqua"/>
          <w:iCs/>
          <w:sz w:val="24"/>
          <w:szCs w:val="24"/>
          <w:lang w:val="el-GR"/>
        </w:rPr>
        <w:t xml:space="preserve">2020; 8(10): </w:t>
      </w:r>
      <w:r w:rsidR="008440BC" w:rsidRPr="008440BC">
        <w:rPr>
          <w:rFonts w:ascii="Book Antiqua" w:eastAsia="宋体" w:hAnsi="Book Antiqua"/>
          <w:iCs/>
          <w:sz w:val="24"/>
          <w:szCs w:val="24"/>
          <w:lang w:val="el-GR"/>
        </w:rPr>
        <w:t>1950-1957</w:t>
      </w:r>
      <w:r w:rsidR="004705AC" w:rsidRPr="004705AC">
        <w:rPr>
          <w:rFonts w:ascii="Book Antiqua" w:eastAsia="宋体" w:hAnsi="Book Antiqua"/>
          <w:iCs/>
          <w:sz w:val="24"/>
          <w:szCs w:val="24"/>
          <w:lang w:val="el-GR"/>
        </w:rPr>
        <w:t xml:space="preserve">  </w:t>
      </w:r>
    </w:p>
    <w:p w14:paraId="789382E4" w14:textId="77777777" w:rsidR="008440BC" w:rsidRDefault="004705AC" w:rsidP="0025134C">
      <w:pPr>
        <w:snapToGrid w:val="0"/>
        <w:spacing w:after="0" w:line="360" w:lineRule="auto"/>
        <w:jc w:val="both"/>
        <w:rPr>
          <w:rFonts w:ascii="Book Antiqua" w:eastAsia="宋体" w:hAnsi="Book Antiqua" w:hint="eastAsia"/>
          <w:iCs/>
          <w:sz w:val="24"/>
          <w:szCs w:val="24"/>
          <w:lang w:val="el-GR"/>
        </w:rPr>
      </w:pPr>
      <w:r w:rsidRPr="008440BC">
        <w:rPr>
          <w:rFonts w:ascii="Book Antiqua" w:eastAsia="宋体" w:hAnsi="Book Antiqua"/>
          <w:b/>
          <w:iCs/>
          <w:sz w:val="24"/>
          <w:szCs w:val="24"/>
          <w:lang w:val="el-GR"/>
        </w:rPr>
        <w:t xml:space="preserve">URL: </w:t>
      </w:r>
      <w:r w:rsidRPr="004705AC">
        <w:rPr>
          <w:rFonts w:ascii="Book Antiqua" w:eastAsia="宋体" w:hAnsi="Book Antiqua"/>
          <w:iCs/>
          <w:sz w:val="24"/>
          <w:szCs w:val="24"/>
          <w:lang w:val="el-GR"/>
        </w:rPr>
        <w:t>https://www.wjgnet.com/2307-8960/full/v8/i10/</w:t>
      </w:r>
      <w:r w:rsidR="008440BC">
        <w:rPr>
          <w:rFonts w:ascii="Book Antiqua" w:eastAsia="宋体" w:hAnsi="Book Antiqua" w:hint="eastAsia"/>
          <w:iCs/>
          <w:sz w:val="24"/>
          <w:szCs w:val="24"/>
          <w:lang w:val="el-GR"/>
        </w:rPr>
        <w:t>1950</w:t>
      </w:r>
      <w:r w:rsidRPr="004705AC">
        <w:rPr>
          <w:rFonts w:ascii="Book Antiqua" w:eastAsia="宋体" w:hAnsi="Book Antiqua"/>
          <w:iCs/>
          <w:sz w:val="24"/>
          <w:szCs w:val="24"/>
          <w:lang w:val="el-GR"/>
        </w:rPr>
        <w:t xml:space="preserve">.htm  </w:t>
      </w:r>
    </w:p>
    <w:p w14:paraId="17DC72B4" w14:textId="4E1155E5" w:rsidR="0025134C" w:rsidRPr="0025134C" w:rsidRDefault="004705AC" w:rsidP="0025134C">
      <w:pPr>
        <w:snapToGrid w:val="0"/>
        <w:spacing w:after="0" w:line="360" w:lineRule="auto"/>
        <w:jc w:val="both"/>
        <w:rPr>
          <w:rFonts w:ascii="Book Antiqua" w:hAnsi="Book Antiqua"/>
          <w:bCs/>
          <w:sz w:val="24"/>
          <w:szCs w:val="24"/>
        </w:rPr>
      </w:pPr>
      <w:bookmarkStart w:id="17" w:name="_GoBack"/>
      <w:r w:rsidRPr="008440BC">
        <w:rPr>
          <w:rFonts w:ascii="Book Antiqua" w:eastAsia="宋体" w:hAnsi="Book Antiqua"/>
          <w:b/>
          <w:iCs/>
          <w:sz w:val="24"/>
          <w:szCs w:val="24"/>
          <w:lang w:val="el-GR"/>
        </w:rPr>
        <w:t>DOI:</w:t>
      </w:r>
      <w:bookmarkEnd w:id="17"/>
      <w:r w:rsidRPr="004705AC">
        <w:rPr>
          <w:rFonts w:ascii="Book Antiqua" w:eastAsia="宋体" w:hAnsi="Book Antiqua"/>
          <w:iCs/>
          <w:sz w:val="24"/>
          <w:szCs w:val="24"/>
          <w:lang w:val="el-GR"/>
        </w:rPr>
        <w:t xml:space="preserve"> https://dx.doi.org/10.12998/wjcc.v8.i10.</w:t>
      </w:r>
      <w:r w:rsidR="008440BC">
        <w:rPr>
          <w:rFonts w:ascii="Book Antiqua" w:eastAsia="宋体" w:hAnsi="Book Antiqua" w:hint="eastAsia"/>
          <w:iCs/>
          <w:sz w:val="24"/>
          <w:szCs w:val="24"/>
          <w:lang w:val="el-GR"/>
        </w:rPr>
        <w:t>1950</w:t>
      </w:r>
    </w:p>
    <w:bookmarkEnd w:id="16"/>
    <w:p w14:paraId="29E40EBE" w14:textId="77777777" w:rsidR="0025134C" w:rsidRPr="0025134C" w:rsidRDefault="0025134C" w:rsidP="00755070">
      <w:pPr>
        <w:snapToGrid w:val="0"/>
        <w:spacing w:after="0" w:line="360" w:lineRule="auto"/>
        <w:jc w:val="both"/>
        <w:rPr>
          <w:rFonts w:ascii="Book Antiqua" w:eastAsiaTheme="minorEastAsia" w:hAnsi="Book Antiqua"/>
          <w:sz w:val="24"/>
          <w:szCs w:val="24"/>
          <w:lang w:val="el-GR"/>
        </w:rPr>
      </w:pPr>
    </w:p>
    <w:p w14:paraId="2401C3AF" w14:textId="47BD80B8" w:rsidR="003342A9" w:rsidRDefault="003342A9" w:rsidP="00755070">
      <w:pPr>
        <w:snapToGrid w:val="0"/>
        <w:spacing w:after="0" w:line="360" w:lineRule="auto"/>
        <w:jc w:val="both"/>
        <w:rPr>
          <w:rFonts w:ascii="Book Antiqua" w:hAnsi="Book Antiqua"/>
          <w:sz w:val="24"/>
          <w:szCs w:val="24"/>
        </w:rPr>
      </w:pPr>
      <w:r w:rsidRPr="00755070">
        <w:rPr>
          <w:rFonts w:ascii="Book Antiqua" w:hAnsi="Book Antiqua"/>
          <w:b/>
          <w:bCs/>
          <w:sz w:val="24"/>
          <w:szCs w:val="24"/>
        </w:rPr>
        <w:t>Core tip</w:t>
      </w:r>
      <w:r w:rsidR="0025134C">
        <w:rPr>
          <w:rFonts w:ascii="Book Antiqua" w:hAnsi="Book Antiqua"/>
          <w:b/>
          <w:bCs/>
          <w:sz w:val="24"/>
          <w:szCs w:val="24"/>
        </w:rPr>
        <w:t xml:space="preserve">: </w:t>
      </w:r>
      <w:r w:rsidR="003E2641" w:rsidRPr="00755070">
        <w:rPr>
          <w:rFonts w:ascii="Book Antiqua" w:hAnsi="Book Antiqua"/>
          <w:sz w:val="24"/>
          <w:szCs w:val="24"/>
        </w:rPr>
        <w:t xml:space="preserve">A trachea-esophageal fistula (TEF) may occur as a complication of treatment for </w:t>
      </w:r>
      <w:r w:rsidR="00053DA9" w:rsidRPr="00755070">
        <w:rPr>
          <w:rFonts w:ascii="Book Antiqua" w:hAnsi="Book Antiqua"/>
          <w:sz w:val="24"/>
          <w:szCs w:val="24"/>
        </w:rPr>
        <w:t xml:space="preserve">definitive chemoradiotherapy for </w:t>
      </w:r>
      <w:r w:rsidR="003E2641" w:rsidRPr="00755070">
        <w:rPr>
          <w:rFonts w:ascii="Book Antiqua" w:hAnsi="Book Antiqua"/>
          <w:sz w:val="24"/>
          <w:szCs w:val="24"/>
        </w:rPr>
        <w:t>T4 esop</w:t>
      </w:r>
      <w:r w:rsidR="00B548CC" w:rsidRPr="00755070">
        <w:rPr>
          <w:rFonts w:ascii="Book Antiqua" w:hAnsi="Book Antiqua"/>
          <w:sz w:val="24"/>
          <w:szCs w:val="24"/>
        </w:rPr>
        <w:t>h</w:t>
      </w:r>
      <w:r w:rsidR="003E2641" w:rsidRPr="00755070">
        <w:rPr>
          <w:rFonts w:ascii="Book Antiqua" w:hAnsi="Book Antiqua"/>
          <w:sz w:val="24"/>
          <w:szCs w:val="24"/>
        </w:rPr>
        <w:t>ageal cancer, particularly when treating with</w:t>
      </w:r>
      <w:r w:rsidR="00053DA9" w:rsidRPr="00755070">
        <w:rPr>
          <w:rFonts w:ascii="Book Antiqua" w:hAnsi="Book Antiqua"/>
          <w:sz w:val="24"/>
          <w:szCs w:val="24"/>
        </w:rPr>
        <w:t xml:space="preserve"> </w:t>
      </w:r>
      <w:r w:rsidR="003E2641" w:rsidRPr="00755070">
        <w:rPr>
          <w:rFonts w:ascii="Book Antiqua" w:hAnsi="Book Antiqua"/>
          <w:sz w:val="24"/>
          <w:szCs w:val="24"/>
        </w:rPr>
        <w:t>effective novel agents such as carboplatin-paclitaxel which may induce excellent tumor shrinkag</w:t>
      </w:r>
      <w:r w:rsidR="00B548CC" w:rsidRPr="00755070">
        <w:rPr>
          <w:rFonts w:ascii="Book Antiqua" w:hAnsi="Book Antiqua"/>
          <w:sz w:val="24"/>
          <w:szCs w:val="24"/>
        </w:rPr>
        <w:t>e</w:t>
      </w:r>
      <w:r w:rsidR="003E2641" w:rsidRPr="00755070">
        <w:rPr>
          <w:rFonts w:ascii="Book Antiqua" w:hAnsi="Book Antiqua"/>
          <w:sz w:val="24"/>
          <w:szCs w:val="24"/>
        </w:rPr>
        <w:t>.</w:t>
      </w:r>
      <w:r w:rsidR="00B548CC" w:rsidRPr="00755070">
        <w:rPr>
          <w:rFonts w:ascii="Book Antiqua" w:hAnsi="Book Antiqua"/>
          <w:sz w:val="24"/>
          <w:szCs w:val="24"/>
        </w:rPr>
        <w:t xml:space="preserve"> Because of the high morbidity and mortality associated with TEF, </w:t>
      </w:r>
      <w:r w:rsidR="00D55B0D" w:rsidRPr="00755070">
        <w:rPr>
          <w:rFonts w:ascii="Book Antiqua" w:hAnsi="Book Antiqua"/>
          <w:sz w:val="24"/>
          <w:szCs w:val="24"/>
        </w:rPr>
        <w:t>treatment intent</w:t>
      </w:r>
      <w:r w:rsidR="00B548CC" w:rsidRPr="00755070">
        <w:rPr>
          <w:rFonts w:ascii="Book Antiqua" w:hAnsi="Book Antiqua"/>
          <w:sz w:val="24"/>
          <w:szCs w:val="24"/>
        </w:rPr>
        <w:t xml:space="preserve"> </w:t>
      </w:r>
      <w:r w:rsidR="00053DA9" w:rsidRPr="00755070">
        <w:rPr>
          <w:rFonts w:ascii="Book Antiqua" w:hAnsi="Book Antiqua"/>
          <w:sz w:val="24"/>
          <w:szCs w:val="24"/>
        </w:rPr>
        <w:t xml:space="preserve">is commonly switched from </w:t>
      </w:r>
      <w:r w:rsidR="00D55B0D" w:rsidRPr="00755070">
        <w:rPr>
          <w:rFonts w:ascii="Book Antiqua" w:hAnsi="Book Antiqua"/>
          <w:sz w:val="24"/>
          <w:szCs w:val="24"/>
        </w:rPr>
        <w:t>curative to palliative.</w:t>
      </w:r>
      <w:r w:rsidR="00415DAE" w:rsidRPr="00755070">
        <w:rPr>
          <w:rFonts w:ascii="Book Antiqua" w:hAnsi="Book Antiqua"/>
          <w:sz w:val="24"/>
          <w:szCs w:val="24"/>
        </w:rPr>
        <w:t xml:space="preserve"> </w:t>
      </w:r>
      <w:r w:rsidR="00B548CC" w:rsidRPr="00755070">
        <w:rPr>
          <w:rFonts w:ascii="Book Antiqua" w:hAnsi="Book Antiqua"/>
          <w:sz w:val="24"/>
          <w:szCs w:val="24"/>
        </w:rPr>
        <w:t xml:space="preserve">The successful treatment in this case suggests </w:t>
      </w:r>
      <w:r w:rsidR="00415DAE" w:rsidRPr="00755070">
        <w:rPr>
          <w:rFonts w:ascii="Book Antiqua" w:hAnsi="Book Antiqua"/>
          <w:sz w:val="24"/>
          <w:szCs w:val="24"/>
        </w:rPr>
        <w:t xml:space="preserve">that patients who develop TEF during treatment should carry on </w:t>
      </w:r>
      <w:r w:rsidR="00053DA9" w:rsidRPr="00755070">
        <w:rPr>
          <w:rFonts w:ascii="Book Antiqua" w:hAnsi="Book Antiqua"/>
          <w:sz w:val="24"/>
          <w:szCs w:val="24"/>
        </w:rPr>
        <w:t>completing</w:t>
      </w:r>
      <w:r w:rsidR="00415DAE" w:rsidRPr="00755070">
        <w:rPr>
          <w:rFonts w:ascii="Book Antiqua" w:hAnsi="Book Antiqua"/>
          <w:sz w:val="24"/>
          <w:szCs w:val="24"/>
        </w:rPr>
        <w:t xml:space="preserve"> the planned treatment </w:t>
      </w:r>
      <w:r w:rsidR="00053DA9" w:rsidRPr="00755070">
        <w:rPr>
          <w:rFonts w:ascii="Book Antiqua" w:hAnsi="Book Antiqua"/>
          <w:sz w:val="24"/>
          <w:szCs w:val="24"/>
        </w:rPr>
        <w:t>after discussion of potential benefits and risks. Excellent treatment responses may be obtained and the</w:t>
      </w:r>
      <w:r w:rsidR="00B548CC" w:rsidRPr="00755070">
        <w:rPr>
          <w:rFonts w:ascii="Book Antiqua" w:hAnsi="Book Antiqua"/>
          <w:sz w:val="24"/>
          <w:szCs w:val="24"/>
        </w:rPr>
        <w:t xml:space="preserve"> </w:t>
      </w:r>
      <w:r w:rsidR="00415DAE" w:rsidRPr="00755070">
        <w:rPr>
          <w:rFonts w:ascii="Book Antiqua" w:hAnsi="Book Antiqua"/>
          <w:sz w:val="24"/>
          <w:szCs w:val="24"/>
        </w:rPr>
        <w:t xml:space="preserve">TEF may resolve </w:t>
      </w:r>
      <w:r w:rsidR="00053DA9" w:rsidRPr="00755070">
        <w:rPr>
          <w:rFonts w:ascii="Book Antiqua" w:hAnsi="Book Antiqua"/>
          <w:sz w:val="24"/>
          <w:szCs w:val="24"/>
        </w:rPr>
        <w:t>completely</w:t>
      </w:r>
      <w:r w:rsidR="00D226F8" w:rsidRPr="00755070">
        <w:rPr>
          <w:rFonts w:ascii="Book Antiqua" w:hAnsi="Book Antiqua"/>
          <w:sz w:val="24"/>
          <w:szCs w:val="24"/>
        </w:rPr>
        <w:t>.</w:t>
      </w:r>
      <w:r w:rsidR="00053DA9" w:rsidRPr="00755070">
        <w:rPr>
          <w:rFonts w:ascii="Book Antiqua" w:hAnsi="Book Antiqua"/>
          <w:sz w:val="24"/>
          <w:szCs w:val="24"/>
        </w:rPr>
        <w:t xml:space="preserve"> </w:t>
      </w:r>
    </w:p>
    <w:p w14:paraId="4BFFE770" w14:textId="335E904D" w:rsidR="0025134C" w:rsidRDefault="0025134C">
      <w:pPr>
        <w:spacing w:after="0" w:line="240" w:lineRule="auto"/>
        <w:rPr>
          <w:rFonts w:ascii="Book Antiqua" w:hAnsi="Book Antiqua"/>
          <w:sz w:val="24"/>
          <w:szCs w:val="24"/>
        </w:rPr>
      </w:pPr>
      <w:r>
        <w:rPr>
          <w:rFonts w:ascii="Book Antiqua" w:hAnsi="Book Antiqua"/>
          <w:sz w:val="24"/>
          <w:szCs w:val="24"/>
        </w:rPr>
        <w:br w:type="page"/>
      </w:r>
    </w:p>
    <w:p w14:paraId="4F823D2F" w14:textId="77777777" w:rsidR="00BE6124" w:rsidRPr="00BE6124" w:rsidRDefault="00BE6124" w:rsidP="00BE6124">
      <w:pPr>
        <w:adjustRightInd w:val="0"/>
        <w:snapToGrid w:val="0"/>
        <w:spacing w:after="0" w:line="360" w:lineRule="auto"/>
        <w:jc w:val="both"/>
        <w:rPr>
          <w:rFonts w:ascii="Book Antiqua" w:eastAsia="宋体" w:hAnsi="Book Antiqua" w:cs="Calibri"/>
          <w:b/>
          <w:sz w:val="24"/>
          <w:szCs w:val="24"/>
          <w:u w:val="single"/>
          <w:lang w:val="en-US" w:eastAsia="en-US"/>
        </w:rPr>
      </w:pPr>
      <w:bookmarkStart w:id="18" w:name="_Hlk27562550"/>
      <w:r w:rsidRPr="00BE6124">
        <w:rPr>
          <w:rFonts w:ascii="Book Antiqua" w:eastAsia="宋体" w:hAnsi="Book Antiqua" w:cs="Calibri"/>
          <w:b/>
          <w:sz w:val="24"/>
          <w:szCs w:val="24"/>
          <w:u w:val="single"/>
          <w:lang w:val="en-US" w:eastAsia="en-US"/>
        </w:rPr>
        <w:t>INTRODUCTION</w:t>
      </w:r>
    </w:p>
    <w:bookmarkEnd w:id="18"/>
    <w:p w14:paraId="11808CB4" w14:textId="59FC7916" w:rsidR="00010D0E" w:rsidRPr="00755070" w:rsidRDefault="003342A9" w:rsidP="00755070">
      <w:pPr>
        <w:snapToGrid w:val="0"/>
        <w:spacing w:after="0" w:line="360" w:lineRule="auto"/>
        <w:jc w:val="both"/>
        <w:rPr>
          <w:rFonts w:ascii="Book Antiqua" w:hAnsi="Book Antiqua"/>
          <w:sz w:val="24"/>
          <w:szCs w:val="24"/>
        </w:rPr>
      </w:pPr>
      <w:r w:rsidRPr="00755070">
        <w:rPr>
          <w:rFonts w:ascii="Book Antiqua" w:eastAsia="Lato-Regular" w:hAnsi="Book Antiqua"/>
          <w:sz w:val="24"/>
          <w:szCs w:val="24"/>
          <w:lang w:val="en-US"/>
        </w:rPr>
        <w:t xml:space="preserve">Despite recent advances in multidisciplinary treatments, the </w:t>
      </w:r>
      <w:r w:rsidR="00010D0E" w:rsidRPr="00755070">
        <w:rPr>
          <w:rFonts w:ascii="Book Antiqua" w:eastAsia="Lato-Regular" w:hAnsi="Book Antiqua"/>
          <w:sz w:val="24"/>
          <w:szCs w:val="24"/>
          <w:lang w:val="en-US"/>
        </w:rPr>
        <w:t>outcomes</w:t>
      </w:r>
      <w:r w:rsidRPr="00755070">
        <w:rPr>
          <w:rFonts w:ascii="Book Antiqua" w:eastAsia="Lato-Regular" w:hAnsi="Book Antiqua"/>
          <w:sz w:val="24"/>
          <w:szCs w:val="24"/>
          <w:lang w:val="en-US"/>
        </w:rPr>
        <w:t xml:space="preserve"> of patients with esophageal cancer </w:t>
      </w:r>
      <w:r w:rsidR="00010D0E" w:rsidRPr="00755070">
        <w:rPr>
          <w:rFonts w:ascii="Book Antiqua" w:eastAsia="Lato-Regular" w:hAnsi="Book Antiqua"/>
          <w:sz w:val="24"/>
          <w:szCs w:val="24"/>
          <w:lang w:val="en-US"/>
        </w:rPr>
        <w:t>invading into adjacent structures r</w:t>
      </w:r>
      <w:r w:rsidRPr="00755070">
        <w:rPr>
          <w:rFonts w:ascii="Book Antiqua" w:eastAsia="Lato-Regular" w:hAnsi="Book Antiqua"/>
          <w:sz w:val="24"/>
          <w:szCs w:val="24"/>
          <w:lang w:val="en-US"/>
        </w:rPr>
        <w:t>emain unsatisfactory</w:t>
      </w:r>
      <w:r w:rsidR="00BE6124" w:rsidRPr="00BE6124">
        <w:rPr>
          <w:rFonts w:ascii="Book Antiqua" w:eastAsia="Lato-Regular" w:hAnsi="Book Antiqua"/>
          <w:sz w:val="24"/>
          <w:szCs w:val="24"/>
          <w:vertAlign w:val="superscript"/>
          <w:lang w:val="en-US"/>
        </w:rPr>
        <w:t>[</w:t>
      </w:r>
      <w:r w:rsidRPr="00BE6124">
        <w:rPr>
          <w:rFonts w:ascii="Book Antiqua" w:eastAsia="Lato-Regular" w:hAnsi="Book Antiqua"/>
          <w:noProof/>
          <w:sz w:val="24"/>
          <w:szCs w:val="24"/>
          <w:vertAlign w:val="superscript"/>
          <w:lang w:val="en-US"/>
        </w:rPr>
        <w:t>1,2</w:t>
      </w:r>
      <w:r w:rsidR="00BE6124" w:rsidRPr="00BE6124">
        <w:rPr>
          <w:rFonts w:ascii="Book Antiqua" w:eastAsia="Lato-Regular" w:hAnsi="Book Antiqua"/>
          <w:sz w:val="24"/>
          <w:szCs w:val="24"/>
          <w:vertAlign w:val="superscript"/>
          <w:lang w:val="en-US"/>
        </w:rPr>
        <w:t>]</w:t>
      </w:r>
      <w:r w:rsidRPr="00755070">
        <w:rPr>
          <w:rFonts w:ascii="Book Antiqua" w:hAnsi="Book Antiqua"/>
          <w:color w:val="000000"/>
          <w:sz w:val="24"/>
          <w:szCs w:val="24"/>
          <w:lang w:val="en-US"/>
        </w:rPr>
        <w:t>.</w:t>
      </w:r>
      <w:r w:rsidR="00010D0E" w:rsidRPr="00755070">
        <w:rPr>
          <w:rFonts w:ascii="Book Antiqua" w:hAnsi="Book Antiqua"/>
          <w:color w:val="000000"/>
          <w:sz w:val="24"/>
          <w:szCs w:val="24"/>
          <w:lang w:val="en-US"/>
        </w:rPr>
        <w:t xml:space="preserve"> </w:t>
      </w:r>
      <w:r w:rsidR="00010D0E" w:rsidRPr="00755070">
        <w:rPr>
          <w:rFonts w:ascii="Book Antiqua" w:hAnsi="Book Antiqua"/>
          <w:sz w:val="24"/>
          <w:szCs w:val="24"/>
        </w:rPr>
        <w:t xml:space="preserve">T4 disease portends a poor prognosis, particularly when it is complicated by a tracheoesophageal fistula (TEF) which can </w:t>
      </w:r>
      <w:r w:rsidR="000D0142" w:rsidRPr="00755070">
        <w:rPr>
          <w:rFonts w:ascii="Book Antiqua" w:hAnsi="Book Antiqua"/>
          <w:sz w:val="24"/>
          <w:szCs w:val="24"/>
        </w:rPr>
        <w:t>result</w:t>
      </w:r>
      <w:r w:rsidR="00010D0E" w:rsidRPr="00755070">
        <w:rPr>
          <w:rFonts w:ascii="Book Antiqua" w:hAnsi="Book Antiqua"/>
          <w:sz w:val="24"/>
          <w:szCs w:val="24"/>
        </w:rPr>
        <w:t xml:space="preserve"> from the disease or occur as a complication of treatment </w:t>
      </w:r>
      <w:r w:rsidR="00965782" w:rsidRPr="00755070">
        <w:rPr>
          <w:rFonts w:ascii="Book Antiqua" w:hAnsi="Book Antiqua"/>
          <w:sz w:val="24"/>
          <w:szCs w:val="24"/>
        </w:rPr>
        <w:t xml:space="preserve">due </w:t>
      </w:r>
      <w:r w:rsidR="00010D0E" w:rsidRPr="00755070">
        <w:rPr>
          <w:rFonts w:ascii="Book Antiqua" w:hAnsi="Book Antiqua"/>
          <w:sz w:val="24"/>
          <w:szCs w:val="24"/>
        </w:rPr>
        <w:t xml:space="preserve">to </w:t>
      </w:r>
      <w:r w:rsidRPr="00755070">
        <w:rPr>
          <w:rFonts w:ascii="Book Antiqua" w:hAnsi="Book Antiqua"/>
          <w:color w:val="000000"/>
          <w:sz w:val="24"/>
          <w:szCs w:val="24"/>
          <w:lang w:val="en-US"/>
        </w:rPr>
        <w:t>the resultant tumor necrosis and shrinkage</w:t>
      </w:r>
      <w:r w:rsidR="00BE6124" w:rsidRPr="00BE6124">
        <w:rPr>
          <w:rFonts w:ascii="Book Antiqua" w:hAnsi="Book Antiqua"/>
          <w:color w:val="000000"/>
          <w:sz w:val="24"/>
          <w:szCs w:val="24"/>
          <w:vertAlign w:val="superscript"/>
          <w:lang w:val="en-US"/>
        </w:rPr>
        <w:t>[</w:t>
      </w:r>
      <w:r w:rsidRPr="00BE6124">
        <w:rPr>
          <w:rFonts w:ascii="Book Antiqua" w:hAnsi="Book Antiqua"/>
          <w:noProof/>
          <w:color w:val="000000"/>
          <w:sz w:val="24"/>
          <w:szCs w:val="24"/>
          <w:vertAlign w:val="superscript"/>
          <w:lang w:val="en-US"/>
        </w:rPr>
        <w:t>3</w:t>
      </w:r>
      <w:r w:rsidR="00BE6124" w:rsidRPr="00BE6124">
        <w:rPr>
          <w:rFonts w:ascii="Book Antiqua" w:hAnsi="Book Antiqua"/>
          <w:color w:val="000000"/>
          <w:sz w:val="24"/>
          <w:szCs w:val="24"/>
          <w:vertAlign w:val="superscript"/>
          <w:lang w:val="en-US"/>
        </w:rPr>
        <w:t>]</w:t>
      </w:r>
      <w:r w:rsidRPr="00755070">
        <w:rPr>
          <w:rFonts w:ascii="Book Antiqua" w:hAnsi="Book Antiqua"/>
          <w:color w:val="000000"/>
          <w:sz w:val="24"/>
          <w:szCs w:val="24"/>
          <w:lang w:val="en-US"/>
        </w:rPr>
        <w:t xml:space="preserve">. </w:t>
      </w:r>
      <w:r w:rsidRPr="00755070">
        <w:rPr>
          <w:rFonts w:ascii="Book Antiqua" w:hAnsi="Book Antiqua"/>
          <w:sz w:val="24"/>
          <w:szCs w:val="24"/>
        </w:rPr>
        <w:t>The incidence of malignant fistulas developing during chemoradiotherapy in esophageal cancer is reported to be 5</w:t>
      </w:r>
      <w:r w:rsidR="00333EB8" w:rsidRPr="00755070">
        <w:rPr>
          <w:rFonts w:ascii="Book Antiqua" w:hAnsi="Book Antiqua"/>
          <w:sz w:val="24"/>
          <w:szCs w:val="24"/>
        </w:rPr>
        <w:t>%</w:t>
      </w:r>
      <w:r w:rsidRPr="00755070">
        <w:rPr>
          <w:rFonts w:ascii="Book Antiqua" w:hAnsi="Book Antiqua"/>
          <w:sz w:val="24"/>
          <w:szCs w:val="24"/>
        </w:rPr>
        <w:t xml:space="preserve"> to 22%</w:t>
      </w:r>
      <w:r w:rsidR="00BE6124" w:rsidRPr="00BE6124">
        <w:rPr>
          <w:rFonts w:ascii="Book Antiqua" w:hAnsi="Book Antiqua"/>
          <w:sz w:val="24"/>
          <w:szCs w:val="24"/>
          <w:vertAlign w:val="superscript"/>
        </w:rPr>
        <w:t>[</w:t>
      </w:r>
      <w:r w:rsidRPr="00BE6124">
        <w:rPr>
          <w:rFonts w:ascii="Book Antiqua" w:hAnsi="Book Antiqua"/>
          <w:noProof/>
          <w:sz w:val="24"/>
          <w:szCs w:val="24"/>
          <w:vertAlign w:val="superscript"/>
        </w:rPr>
        <w:t>4,5</w:t>
      </w:r>
      <w:r w:rsidR="00BE6124" w:rsidRPr="00BE6124">
        <w:rPr>
          <w:rFonts w:ascii="Book Antiqua" w:hAnsi="Book Antiqua"/>
          <w:sz w:val="24"/>
          <w:szCs w:val="24"/>
          <w:vertAlign w:val="superscript"/>
        </w:rPr>
        <w:t>]</w:t>
      </w:r>
      <w:r w:rsidRPr="00755070">
        <w:rPr>
          <w:rFonts w:ascii="Book Antiqua" w:hAnsi="Book Antiqua"/>
          <w:sz w:val="24"/>
          <w:szCs w:val="24"/>
        </w:rPr>
        <w:t>. Closure of malignant fistulas have been observed in 70% patients after treatment</w:t>
      </w:r>
      <w:r w:rsidR="00BE6124" w:rsidRPr="00BE6124">
        <w:rPr>
          <w:rFonts w:ascii="Book Antiqua" w:hAnsi="Book Antiqua"/>
          <w:sz w:val="24"/>
          <w:szCs w:val="24"/>
          <w:vertAlign w:val="superscript"/>
        </w:rPr>
        <w:t>[</w:t>
      </w:r>
      <w:r w:rsidRPr="00BE6124">
        <w:rPr>
          <w:rFonts w:ascii="Book Antiqua" w:hAnsi="Book Antiqua"/>
          <w:noProof/>
          <w:sz w:val="24"/>
          <w:szCs w:val="24"/>
          <w:vertAlign w:val="superscript"/>
        </w:rPr>
        <w:t>3</w:t>
      </w:r>
      <w:r w:rsidR="00BE6124" w:rsidRPr="00BE6124">
        <w:rPr>
          <w:rFonts w:ascii="Book Antiqua" w:hAnsi="Book Antiqua"/>
          <w:sz w:val="24"/>
          <w:szCs w:val="24"/>
          <w:vertAlign w:val="superscript"/>
        </w:rPr>
        <w:t>]</w:t>
      </w:r>
      <w:r w:rsidRPr="00755070">
        <w:rPr>
          <w:rFonts w:ascii="Book Antiqua" w:hAnsi="Book Antiqua"/>
          <w:sz w:val="24"/>
          <w:szCs w:val="24"/>
        </w:rPr>
        <w:t>.</w:t>
      </w:r>
    </w:p>
    <w:p w14:paraId="2F479A0A" w14:textId="196B4C7B" w:rsidR="00010D0E" w:rsidRPr="00755070" w:rsidRDefault="00BE6124" w:rsidP="00755070">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B548CC" w:rsidRPr="00755070">
        <w:rPr>
          <w:rFonts w:ascii="Book Antiqua" w:hAnsi="Book Antiqua"/>
          <w:sz w:val="24"/>
          <w:szCs w:val="24"/>
        </w:rPr>
        <w:t>To date, there is no consensus on the optimal treatment approach for T4 esophageal cancer</w:t>
      </w:r>
      <w:r w:rsidR="00010D0E" w:rsidRPr="00755070">
        <w:rPr>
          <w:rFonts w:ascii="Book Antiqua" w:hAnsi="Book Antiqua"/>
          <w:sz w:val="24"/>
          <w:szCs w:val="24"/>
        </w:rPr>
        <w:t xml:space="preserve"> complicated by a TEF</w:t>
      </w:r>
      <w:r w:rsidRPr="00BE6124">
        <w:rPr>
          <w:rFonts w:ascii="Book Antiqua" w:hAnsi="Book Antiqua"/>
          <w:sz w:val="24"/>
          <w:szCs w:val="24"/>
          <w:vertAlign w:val="superscript"/>
        </w:rPr>
        <w:t>[</w:t>
      </w:r>
      <w:r w:rsidR="00B548CC" w:rsidRPr="00BE6124">
        <w:rPr>
          <w:rFonts w:ascii="Book Antiqua" w:hAnsi="Book Antiqua"/>
          <w:noProof/>
          <w:sz w:val="24"/>
          <w:szCs w:val="24"/>
          <w:vertAlign w:val="superscript"/>
        </w:rPr>
        <w:t>1</w:t>
      </w:r>
      <w:r w:rsidRPr="00BE6124">
        <w:rPr>
          <w:rFonts w:ascii="Book Antiqua" w:hAnsi="Book Antiqua"/>
          <w:sz w:val="24"/>
          <w:szCs w:val="24"/>
          <w:vertAlign w:val="superscript"/>
        </w:rPr>
        <w:t>]</w:t>
      </w:r>
      <w:r w:rsidR="00B548CC" w:rsidRPr="00755070">
        <w:rPr>
          <w:rFonts w:ascii="Book Antiqua" w:hAnsi="Book Antiqua"/>
          <w:sz w:val="24"/>
          <w:szCs w:val="24"/>
        </w:rPr>
        <w:t xml:space="preserve">. </w:t>
      </w:r>
      <w:r w:rsidR="0000319E" w:rsidRPr="00755070">
        <w:rPr>
          <w:rFonts w:ascii="Book Antiqua" w:hAnsi="Book Antiqua"/>
          <w:sz w:val="24"/>
          <w:szCs w:val="24"/>
        </w:rPr>
        <w:t xml:space="preserve">The </w:t>
      </w:r>
      <w:r w:rsidR="00053DA9" w:rsidRPr="00755070">
        <w:rPr>
          <w:rFonts w:ascii="Book Antiqua" w:hAnsi="Book Antiqua"/>
          <w:sz w:val="24"/>
          <w:szCs w:val="24"/>
        </w:rPr>
        <w:t>two-common</w:t>
      </w:r>
      <w:r w:rsidR="0000319E" w:rsidRPr="00755070">
        <w:rPr>
          <w:rFonts w:ascii="Book Antiqua" w:hAnsi="Book Antiqua"/>
          <w:sz w:val="24"/>
          <w:szCs w:val="24"/>
        </w:rPr>
        <w:t xml:space="preserve"> curative-intent treatment approaches are definitive chemoradiotherapy and neoadjuvant chemoradiotherapy followed by surgical resection. However, treating clinicians may opt to</w:t>
      </w:r>
      <w:r w:rsidR="00010D0E" w:rsidRPr="00755070">
        <w:rPr>
          <w:rFonts w:ascii="Book Antiqua" w:hAnsi="Book Antiqua"/>
          <w:sz w:val="24"/>
          <w:szCs w:val="24"/>
        </w:rPr>
        <w:t xml:space="preserve"> switch the treatment intent from curative to palliative</w:t>
      </w:r>
      <w:r w:rsidR="0000319E" w:rsidRPr="00755070">
        <w:rPr>
          <w:rFonts w:ascii="Book Antiqua" w:hAnsi="Book Antiqua"/>
          <w:sz w:val="24"/>
          <w:szCs w:val="24"/>
        </w:rPr>
        <w:t xml:space="preserve"> when a TEF forms during treatment,</w:t>
      </w:r>
      <w:r w:rsidR="00010D0E" w:rsidRPr="00755070">
        <w:rPr>
          <w:rFonts w:ascii="Book Antiqua" w:hAnsi="Book Antiqua"/>
          <w:sz w:val="24"/>
          <w:szCs w:val="24"/>
        </w:rPr>
        <w:t xml:space="preserve"> because </w:t>
      </w:r>
      <w:r w:rsidR="0000319E" w:rsidRPr="00755070">
        <w:rPr>
          <w:rFonts w:ascii="Book Antiqua" w:hAnsi="Book Antiqua"/>
          <w:sz w:val="24"/>
          <w:szCs w:val="24"/>
        </w:rPr>
        <w:t>TEF</w:t>
      </w:r>
      <w:r w:rsidR="00010D0E" w:rsidRPr="00755070">
        <w:rPr>
          <w:rFonts w:ascii="Book Antiqua" w:hAnsi="Book Antiqua"/>
          <w:sz w:val="24"/>
          <w:szCs w:val="24"/>
        </w:rPr>
        <w:t xml:space="preserve">-associated </w:t>
      </w:r>
      <w:r w:rsidR="00053DA9" w:rsidRPr="00755070">
        <w:rPr>
          <w:rFonts w:ascii="Book Antiqua" w:hAnsi="Book Antiqua"/>
          <w:sz w:val="24"/>
          <w:szCs w:val="24"/>
        </w:rPr>
        <w:t xml:space="preserve">treatment </w:t>
      </w:r>
      <w:r w:rsidR="00010D0E" w:rsidRPr="00755070">
        <w:rPr>
          <w:rFonts w:ascii="Book Antiqua" w:hAnsi="Book Antiqua"/>
          <w:sz w:val="24"/>
          <w:szCs w:val="24"/>
        </w:rPr>
        <w:t>complications such as aspiration pneumonia and mediastinitis are associated with high morbidity and mortality</w:t>
      </w:r>
      <w:r w:rsidRPr="00BE6124">
        <w:rPr>
          <w:rFonts w:ascii="Book Antiqua" w:hAnsi="Book Antiqua"/>
          <w:sz w:val="24"/>
          <w:szCs w:val="24"/>
          <w:vertAlign w:val="superscript"/>
        </w:rPr>
        <w:t>[</w:t>
      </w:r>
      <w:r w:rsidR="00010D0E" w:rsidRPr="00BE6124">
        <w:rPr>
          <w:rFonts w:ascii="Book Antiqua" w:hAnsi="Book Antiqua"/>
          <w:noProof/>
          <w:sz w:val="24"/>
          <w:szCs w:val="24"/>
          <w:vertAlign w:val="superscript"/>
        </w:rPr>
        <w:t>6,7</w:t>
      </w:r>
      <w:r w:rsidRPr="00BE6124">
        <w:rPr>
          <w:rFonts w:ascii="Book Antiqua" w:hAnsi="Book Antiqua"/>
          <w:sz w:val="24"/>
          <w:szCs w:val="24"/>
          <w:vertAlign w:val="superscript"/>
        </w:rPr>
        <w:t>]</w:t>
      </w:r>
      <w:r w:rsidR="00010D0E" w:rsidRPr="00755070">
        <w:rPr>
          <w:rFonts w:ascii="Book Antiqua" w:hAnsi="Book Antiqua"/>
          <w:sz w:val="24"/>
          <w:szCs w:val="24"/>
        </w:rPr>
        <w:t xml:space="preserve">. </w:t>
      </w:r>
    </w:p>
    <w:p w14:paraId="4E870991" w14:textId="19B23FC4" w:rsidR="00B548CC" w:rsidRPr="00755070" w:rsidRDefault="00BE6124" w:rsidP="00755070">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B548CC" w:rsidRPr="00755070">
        <w:rPr>
          <w:rFonts w:ascii="Book Antiqua" w:hAnsi="Book Antiqua"/>
          <w:sz w:val="24"/>
          <w:szCs w:val="24"/>
        </w:rPr>
        <w:t>Herein, we present a case of unresectable T4 cervical esophageal squamous cell carcinoma (SCC) complicated by a TEF</w:t>
      </w:r>
      <w:r w:rsidR="00053DA9" w:rsidRPr="00755070">
        <w:rPr>
          <w:rFonts w:ascii="Book Antiqua" w:hAnsi="Book Antiqua"/>
          <w:sz w:val="24"/>
          <w:szCs w:val="24"/>
        </w:rPr>
        <w:t xml:space="preserve"> during treatment</w:t>
      </w:r>
      <w:r w:rsidR="00B548CC" w:rsidRPr="00755070">
        <w:rPr>
          <w:rFonts w:ascii="Book Antiqua" w:hAnsi="Book Antiqua"/>
          <w:sz w:val="24"/>
          <w:szCs w:val="24"/>
        </w:rPr>
        <w:t xml:space="preserve">, who </w:t>
      </w:r>
      <w:r w:rsidR="00053DA9" w:rsidRPr="00755070">
        <w:rPr>
          <w:rFonts w:ascii="Book Antiqua" w:hAnsi="Book Antiqua"/>
          <w:sz w:val="24"/>
          <w:szCs w:val="24"/>
        </w:rPr>
        <w:t xml:space="preserve">completed treatment </w:t>
      </w:r>
      <w:r w:rsidR="00B548CC" w:rsidRPr="00755070">
        <w:rPr>
          <w:rFonts w:ascii="Book Antiqua" w:hAnsi="Book Antiqua"/>
          <w:sz w:val="24"/>
          <w:szCs w:val="24"/>
        </w:rPr>
        <w:t xml:space="preserve">successfully with modern image-guided intensity-modulated radiation therapy (IMRT) and concurrent carboplatin-paclitaxel. </w:t>
      </w:r>
    </w:p>
    <w:p w14:paraId="66A6BCFE" w14:textId="77777777" w:rsidR="003342A9" w:rsidRPr="00755070" w:rsidRDefault="003342A9" w:rsidP="00755070">
      <w:pPr>
        <w:snapToGrid w:val="0"/>
        <w:spacing w:after="0" w:line="360" w:lineRule="auto"/>
        <w:jc w:val="both"/>
        <w:rPr>
          <w:rFonts w:ascii="Book Antiqua" w:hAnsi="Book Antiqua"/>
          <w:b/>
          <w:sz w:val="24"/>
          <w:szCs w:val="24"/>
          <w:u w:val="single"/>
        </w:rPr>
      </w:pPr>
    </w:p>
    <w:p w14:paraId="25AD38F6" w14:textId="0616456C" w:rsidR="003342A9" w:rsidRPr="00755070" w:rsidRDefault="006F211D" w:rsidP="00755070">
      <w:pPr>
        <w:snapToGrid w:val="0"/>
        <w:spacing w:after="0" w:line="360" w:lineRule="auto"/>
        <w:jc w:val="both"/>
        <w:rPr>
          <w:rFonts w:ascii="Book Antiqua" w:hAnsi="Book Antiqua"/>
          <w:b/>
          <w:sz w:val="24"/>
          <w:szCs w:val="24"/>
          <w:u w:val="single"/>
        </w:rPr>
      </w:pPr>
      <w:r w:rsidRPr="00755070">
        <w:rPr>
          <w:rFonts w:ascii="Book Antiqua" w:hAnsi="Book Antiqua"/>
          <w:b/>
          <w:sz w:val="24"/>
          <w:szCs w:val="24"/>
          <w:u w:val="single"/>
        </w:rPr>
        <w:t>CASE PRESENTATION</w:t>
      </w:r>
    </w:p>
    <w:p w14:paraId="698A1BD7" w14:textId="033C071D" w:rsidR="006F211D" w:rsidRPr="00755070" w:rsidRDefault="006F211D" w:rsidP="00755070">
      <w:pPr>
        <w:snapToGrid w:val="0"/>
        <w:spacing w:after="0" w:line="360" w:lineRule="auto"/>
        <w:jc w:val="both"/>
        <w:rPr>
          <w:rFonts w:ascii="Book Antiqua" w:hAnsi="Book Antiqua"/>
          <w:b/>
          <w:i/>
          <w:iCs/>
          <w:sz w:val="24"/>
          <w:szCs w:val="24"/>
        </w:rPr>
      </w:pPr>
      <w:r w:rsidRPr="00755070">
        <w:rPr>
          <w:rFonts w:ascii="Book Antiqua" w:hAnsi="Book Antiqua"/>
          <w:b/>
          <w:i/>
          <w:iCs/>
          <w:sz w:val="24"/>
          <w:szCs w:val="24"/>
        </w:rPr>
        <w:t>Chief complaint</w:t>
      </w:r>
      <w:r w:rsidR="002B3148" w:rsidRPr="00755070">
        <w:rPr>
          <w:rFonts w:ascii="Book Antiqua" w:hAnsi="Book Antiqua"/>
          <w:b/>
          <w:i/>
          <w:iCs/>
          <w:sz w:val="24"/>
          <w:szCs w:val="24"/>
        </w:rPr>
        <w:t>s</w:t>
      </w:r>
    </w:p>
    <w:p w14:paraId="30E9A3FA" w14:textId="3B7AB188" w:rsidR="002B3148" w:rsidRPr="00755070" w:rsidRDefault="002B3148" w:rsidP="00755070">
      <w:pPr>
        <w:snapToGrid w:val="0"/>
        <w:spacing w:after="0" w:line="360" w:lineRule="auto"/>
        <w:jc w:val="both"/>
        <w:rPr>
          <w:rFonts w:ascii="Book Antiqua" w:hAnsi="Book Antiqua"/>
          <w:color w:val="222222"/>
          <w:sz w:val="24"/>
          <w:szCs w:val="24"/>
        </w:rPr>
      </w:pPr>
      <w:r w:rsidRPr="00755070">
        <w:rPr>
          <w:rFonts w:ascii="Book Antiqua" w:hAnsi="Book Antiqua"/>
          <w:color w:val="222222"/>
          <w:sz w:val="24"/>
          <w:szCs w:val="24"/>
        </w:rPr>
        <w:t xml:space="preserve">A 67-year-old male ex-smoker </w:t>
      </w:r>
      <w:r w:rsidR="00B3441E" w:rsidRPr="00755070">
        <w:rPr>
          <w:rFonts w:ascii="Book Antiqua" w:hAnsi="Book Antiqua"/>
          <w:color w:val="222222"/>
          <w:sz w:val="24"/>
          <w:szCs w:val="24"/>
        </w:rPr>
        <w:t xml:space="preserve">was referred from primary care physician to Department of General Surgery </w:t>
      </w:r>
      <w:r w:rsidRPr="00755070">
        <w:rPr>
          <w:rFonts w:ascii="Book Antiqua" w:hAnsi="Book Antiqua"/>
          <w:color w:val="222222"/>
          <w:sz w:val="24"/>
          <w:szCs w:val="24"/>
        </w:rPr>
        <w:t>of our hospital in March 2018 with worsening dysphagia.</w:t>
      </w:r>
    </w:p>
    <w:p w14:paraId="0D3387EF" w14:textId="3D224EB3" w:rsidR="002B3148" w:rsidRPr="00755070" w:rsidRDefault="002B3148" w:rsidP="00755070">
      <w:pPr>
        <w:snapToGrid w:val="0"/>
        <w:spacing w:after="0" w:line="360" w:lineRule="auto"/>
        <w:jc w:val="both"/>
        <w:rPr>
          <w:rFonts w:ascii="Book Antiqua" w:hAnsi="Book Antiqua"/>
          <w:b/>
          <w:bCs/>
          <w:color w:val="222222"/>
          <w:sz w:val="24"/>
          <w:szCs w:val="24"/>
        </w:rPr>
      </w:pPr>
    </w:p>
    <w:p w14:paraId="68320C3B" w14:textId="056CFDF3" w:rsidR="002B3148" w:rsidRPr="00755070" w:rsidRDefault="002B3148" w:rsidP="00755070">
      <w:pPr>
        <w:snapToGrid w:val="0"/>
        <w:spacing w:after="0" w:line="360" w:lineRule="auto"/>
        <w:jc w:val="both"/>
        <w:rPr>
          <w:rFonts w:ascii="Book Antiqua" w:hAnsi="Book Antiqua"/>
          <w:b/>
          <w:bCs/>
          <w:i/>
          <w:iCs/>
          <w:color w:val="222222"/>
          <w:sz w:val="24"/>
          <w:szCs w:val="24"/>
        </w:rPr>
      </w:pPr>
      <w:r w:rsidRPr="00755070">
        <w:rPr>
          <w:rFonts w:ascii="Book Antiqua" w:hAnsi="Book Antiqua"/>
          <w:b/>
          <w:bCs/>
          <w:i/>
          <w:iCs/>
          <w:color w:val="222222"/>
          <w:sz w:val="24"/>
          <w:szCs w:val="24"/>
        </w:rPr>
        <w:t>History of present illness</w:t>
      </w:r>
    </w:p>
    <w:p w14:paraId="79B42899" w14:textId="4E7D01A1" w:rsidR="002B3148" w:rsidRPr="00755070" w:rsidRDefault="002B3148" w:rsidP="00755070">
      <w:pPr>
        <w:snapToGrid w:val="0"/>
        <w:spacing w:after="0" w:line="360" w:lineRule="auto"/>
        <w:jc w:val="both"/>
        <w:rPr>
          <w:rFonts w:ascii="Book Antiqua" w:hAnsi="Book Antiqua"/>
          <w:color w:val="222222"/>
          <w:sz w:val="24"/>
          <w:szCs w:val="24"/>
        </w:rPr>
      </w:pPr>
      <w:r w:rsidRPr="00755070">
        <w:rPr>
          <w:rFonts w:ascii="Book Antiqua" w:hAnsi="Book Antiqua"/>
          <w:color w:val="222222"/>
          <w:sz w:val="24"/>
          <w:szCs w:val="24"/>
        </w:rPr>
        <w:t>Patient’s symptom started 3 mo ago, associated with weight loss of 7 kg over past 2 mo.</w:t>
      </w:r>
    </w:p>
    <w:p w14:paraId="41570E3F" w14:textId="77777777" w:rsidR="002B3148" w:rsidRPr="00755070" w:rsidRDefault="002B3148" w:rsidP="00755070">
      <w:pPr>
        <w:snapToGrid w:val="0"/>
        <w:spacing w:after="0" w:line="360" w:lineRule="auto"/>
        <w:jc w:val="both"/>
        <w:rPr>
          <w:rFonts w:ascii="Book Antiqua" w:hAnsi="Book Antiqua"/>
          <w:color w:val="222222"/>
          <w:sz w:val="24"/>
          <w:szCs w:val="24"/>
        </w:rPr>
      </w:pPr>
    </w:p>
    <w:p w14:paraId="6B4261C1" w14:textId="3041A4FF" w:rsidR="002B3148" w:rsidRPr="00755070" w:rsidRDefault="002B3148" w:rsidP="00755070">
      <w:pPr>
        <w:snapToGrid w:val="0"/>
        <w:spacing w:after="0" w:line="360" w:lineRule="auto"/>
        <w:jc w:val="both"/>
        <w:rPr>
          <w:rFonts w:ascii="Book Antiqua" w:hAnsi="Book Antiqua"/>
          <w:color w:val="222222"/>
          <w:sz w:val="24"/>
          <w:szCs w:val="24"/>
        </w:rPr>
      </w:pPr>
      <w:r w:rsidRPr="00755070">
        <w:rPr>
          <w:rFonts w:ascii="Book Antiqua" w:hAnsi="Book Antiqua"/>
          <w:b/>
          <w:bCs/>
          <w:i/>
          <w:iCs/>
          <w:color w:val="222222"/>
          <w:sz w:val="24"/>
          <w:szCs w:val="24"/>
        </w:rPr>
        <w:t>History of past illness</w:t>
      </w:r>
    </w:p>
    <w:p w14:paraId="616399FC" w14:textId="102CEA23" w:rsidR="002B3148" w:rsidRPr="00755070" w:rsidRDefault="002B3148" w:rsidP="00755070">
      <w:pPr>
        <w:snapToGrid w:val="0"/>
        <w:spacing w:after="0" w:line="360" w:lineRule="auto"/>
        <w:jc w:val="both"/>
        <w:rPr>
          <w:rFonts w:ascii="Book Antiqua" w:hAnsi="Book Antiqua"/>
          <w:sz w:val="24"/>
          <w:szCs w:val="24"/>
        </w:rPr>
      </w:pPr>
      <w:r w:rsidRPr="00755070">
        <w:rPr>
          <w:rFonts w:ascii="Book Antiqua" w:hAnsi="Book Antiqua"/>
          <w:color w:val="222222"/>
          <w:sz w:val="24"/>
          <w:szCs w:val="24"/>
        </w:rPr>
        <w:t>He did not have any past medical or surgical illness</w:t>
      </w:r>
      <w:r w:rsidR="00B3441E" w:rsidRPr="00755070">
        <w:rPr>
          <w:rFonts w:ascii="Book Antiqua" w:hAnsi="Book Antiqua"/>
          <w:color w:val="222222"/>
          <w:sz w:val="24"/>
          <w:szCs w:val="24"/>
        </w:rPr>
        <w:t>, except appendicectomy.</w:t>
      </w:r>
    </w:p>
    <w:p w14:paraId="1099C418" w14:textId="105BF760" w:rsidR="002B3148" w:rsidRPr="00755070" w:rsidRDefault="002B3148" w:rsidP="00755070">
      <w:pPr>
        <w:snapToGrid w:val="0"/>
        <w:spacing w:after="0" w:line="360" w:lineRule="auto"/>
        <w:jc w:val="both"/>
        <w:rPr>
          <w:rFonts w:ascii="Book Antiqua" w:hAnsi="Book Antiqua"/>
          <w:b/>
          <w:i/>
          <w:iCs/>
          <w:sz w:val="24"/>
          <w:szCs w:val="24"/>
        </w:rPr>
      </w:pPr>
    </w:p>
    <w:p w14:paraId="332DCD61" w14:textId="18308C61" w:rsidR="002B3148" w:rsidRPr="00755070" w:rsidRDefault="002B3148" w:rsidP="00755070">
      <w:pPr>
        <w:snapToGrid w:val="0"/>
        <w:spacing w:after="0" w:line="360" w:lineRule="auto"/>
        <w:jc w:val="both"/>
        <w:rPr>
          <w:rFonts w:ascii="Book Antiqua" w:hAnsi="Book Antiqua"/>
          <w:b/>
          <w:i/>
          <w:iCs/>
          <w:sz w:val="24"/>
          <w:szCs w:val="24"/>
        </w:rPr>
      </w:pPr>
      <w:r w:rsidRPr="00755070">
        <w:rPr>
          <w:rFonts w:ascii="Book Antiqua" w:hAnsi="Book Antiqua"/>
          <w:b/>
          <w:i/>
          <w:iCs/>
          <w:sz w:val="24"/>
          <w:szCs w:val="24"/>
        </w:rPr>
        <w:t>Personal and family history</w:t>
      </w:r>
    </w:p>
    <w:p w14:paraId="49DE67AF" w14:textId="52E9ADB5" w:rsidR="002B3148" w:rsidRPr="00755070" w:rsidRDefault="00B3441E" w:rsidP="00755070">
      <w:pPr>
        <w:snapToGrid w:val="0"/>
        <w:spacing w:after="0" w:line="360" w:lineRule="auto"/>
        <w:jc w:val="both"/>
        <w:rPr>
          <w:rFonts w:ascii="Book Antiqua" w:hAnsi="Book Antiqua"/>
          <w:bCs/>
          <w:sz w:val="24"/>
          <w:szCs w:val="24"/>
        </w:rPr>
      </w:pPr>
      <w:r w:rsidRPr="00755070">
        <w:rPr>
          <w:rFonts w:ascii="Book Antiqua" w:hAnsi="Book Antiqua"/>
          <w:bCs/>
          <w:sz w:val="24"/>
          <w:szCs w:val="24"/>
        </w:rPr>
        <w:t>His mother was diagnosed with cervix cancer</w:t>
      </w:r>
      <w:r w:rsidR="002B3148" w:rsidRPr="00755070">
        <w:rPr>
          <w:rFonts w:ascii="Book Antiqua" w:hAnsi="Book Antiqua"/>
          <w:bCs/>
          <w:sz w:val="24"/>
          <w:szCs w:val="24"/>
        </w:rPr>
        <w:t>.</w:t>
      </w:r>
    </w:p>
    <w:p w14:paraId="799B49D3" w14:textId="649817DC" w:rsidR="002B3148" w:rsidRPr="00755070" w:rsidRDefault="002B3148" w:rsidP="00755070">
      <w:pPr>
        <w:snapToGrid w:val="0"/>
        <w:spacing w:after="0" w:line="360" w:lineRule="auto"/>
        <w:jc w:val="both"/>
        <w:rPr>
          <w:rFonts w:ascii="Book Antiqua" w:hAnsi="Book Antiqua"/>
          <w:b/>
          <w:sz w:val="24"/>
          <w:szCs w:val="24"/>
        </w:rPr>
      </w:pPr>
    </w:p>
    <w:p w14:paraId="7AFE6B90" w14:textId="02CB0D19" w:rsidR="002B3148" w:rsidRPr="00755070" w:rsidRDefault="002B3148" w:rsidP="00755070">
      <w:pPr>
        <w:snapToGrid w:val="0"/>
        <w:spacing w:after="0" w:line="360" w:lineRule="auto"/>
        <w:jc w:val="both"/>
        <w:rPr>
          <w:rFonts w:ascii="Book Antiqua" w:hAnsi="Book Antiqua"/>
          <w:b/>
          <w:bCs/>
          <w:i/>
          <w:iCs/>
          <w:color w:val="222222"/>
          <w:sz w:val="24"/>
          <w:szCs w:val="24"/>
        </w:rPr>
      </w:pPr>
      <w:r w:rsidRPr="00755070">
        <w:rPr>
          <w:rFonts w:ascii="Book Antiqua" w:hAnsi="Book Antiqua"/>
          <w:b/>
          <w:bCs/>
          <w:i/>
          <w:iCs/>
          <w:color w:val="222222"/>
          <w:sz w:val="24"/>
          <w:szCs w:val="24"/>
        </w:rPr>
        <w:t xml:space="preserve">Physical examination upon </w:t>
      </w:r>
      <w:r w:rsidR="00B3441E" w:rsidRPr="00755070">
        <w:rPr>
          <w:rFonts w:ascii="Book Antiqua" w:hAnsi="Book Antiqua"/>
          <w:b/>
          <w:bCs/>
          <w:i/>
          <w:iCs/>
          <w:color w:val="222222"/>
          <w:sz w:val="24"/>
          <w:szCs w:val="24"/>
        </w:rPr>
        <w:t>initial assessment</w:t>
      </w:r>
    </w:p>
    <w:p w14:paraId="016F034C" w14:textId="204183C3" w:rsidR="003342A9" w:rsidRPr="00755070" w:rsidRDefault="00B3441E" w:rsidP="00755070">
      <w:pPr>
        <w:snapToGrid w:val="0"/>
        <w:spacing w:after="0" w:line="360" w:lineRule="auto"/>
        <w:jc w:val="both"/>
        <w:rPr>
          <w:rFonts w:ascii="Book Antiqua" w:hAnsi="Book Antiqua"/>
          <w:color w:val="222222"/>
          <w:sz w:val="24"/>
          <w:szCs w:val="24"/>
        </w:rPr>
      </w:pPr>
      <w:r w:rsidRPr="00755070">
        <w:rPr>
          <w:rFonts w:ascii="Book Antiqua" w:hAnsi="Book Antiqua"/>
          <w:color w:val="222222"/>
          <w:sz w:val="24"/>
          <w:szCs w:val="24"/>
        </w:rPr>
        <w:t>His blood pressure was 103/67 mmHg and heart rate 91 beats per minutes. His oxygen saturation was 98% on room air. H</w:t>
      </w:r>
      <w:r w:rsidR="003342A9" w:rsidRPr="00755070">
        <w:rPr>
          <w:rFonts w:ascii="Book Antiqua" w:hAnsi="Book Antiqua"/>
          <w:color w:val="222222"/>
          <w:sz w:val="24"/>
          <w:szCs w:val="24"/>
        </w:rPr>
        <w:t>e had thin built with the body weight of 48</w:t>
      </w:r>
      <w:r w:rsidR="00BE6124">
        <w:rPr>
          <w:rFonts w:ascii="Book Antiqua" w:hAnsi="Book Antiqua"/>
          <w:color w:val="222222"/>
          <w:sz w:val="24"/>
          <w:szCs w:val="24"/>
        </w:rPr>
        <w:t xml:space="preserve"> </w:t>
      </w:r>
      <w:r w:rsidR="003342A9" w:rsidRPr="00755070">
        <w:rPr>
          <w:rFonts w:ascii="Book Antiqua" w:hAnsi="Book Antiqua"/>
          <w:color w:val="222222"/>
          <w:sz w:val="24"/>
          <w:szCs w:val="24"/>
        </w:rPr>
        <w:t>kg. There were no cervical or supraclavicular nodes palpable. Abdomen was soft and non-tender.</w:t>
      </w:r>
    </w:p>
    <w:p w14:paraId="5A5D2D14" w14:textId="25DF3400" w:rsidR="002B3148" w:rsidRPr="00755070" w:rsidRDefault="002B3148" w:rsidP="00755070">
      <w:pPr>
        <w:snapToGrid w:val="0"/>
        <w:spacing w:after="0" w:line="360" w:lineRule="auto"/>
        <w:jc w:val="both"/>
        <w:rPr>
          <w:rFonts w:ascii="Book Antiqua" w:hAnsi="Book Antiqua"/>
          <w:b/>
          <w:bCs/>
          <w:color w:val="222222"/>
          <w:sz w:val="24"/>
          <w:szCs w:val="24"/>
        </w:rPr>
      </w:pPr>
    </w:p>
    <w:p w14:paraId="7EDAA269" w14:textId="573348A8" w:rsidR="002B3148" w:rsidRPr="00755070" w:rsidRDefault="002B3148" w:rsidP="00755070">
      <w:pPr>
        <w:snapToGrid w:val="0"/>
        <w:spacing w:after="0" w:line="360" w:lineRule="auto"/>
        <w:jc w:val="both"/>
        <w:rPr>
          <w:rFonts w:ascii="Book Antiqua" w:hAnsi="Book Antiqua"/>
          <w:b/>
          <w:bCs/>
          <w:i/>
          <w:iCs/>
          <w:color w:val="222222"/>
          <w:sz w:val="24"/>
          <w:szCs w:val="24"/>
        </w:rPr>
      </w:pPr>
      <w:r w:rsidRPr="00755070">
        <w:rPr>
          <w:rFonts w:ascii="Book Antiqua" w:hAnsi="Book Antiqua"/>
          <w:b/>
          <w:bCs/>
          <w:i/>
          <w:iCs/>
          <w:color w:val="222222"/>
          <w:sz w:val="24"/>
          <w:szCs w:val="24"/>
        </w:rPr>
        <w:t>Laboratory examination</w:t>
      </w:r>
      <w:r w:rsidR="003F0CF6" w:rsidRPr="00755070">
        <w:rPr>
          <w:rFonts w:ascii="Book Antiqua" w:hAnsi="Book Antiqua"/>
          <w:b/>
          <w:bCs/>
          <w:i/>
          <w:iCs/>
          <w:color w:val="222222"/>
          <w:sz w:val="24"/>
          <w:szCs w:val="24"/>
        </w:rPr>
        <w:t>s</w:t>
      </w:r>
    </w:p>
    <w:p w14:paraId="4853A235" w14:textId="33BA350F" w:rsidR="002B3148" w:rsidRPr="00755070" w:rsidRDefault="00B3441E" w:rsidP="00755070">
      <w:pPr>
        <w:snapToGrid w:val="0"/>
        <w:spacing w:after="0" w:line="360" w:lineRule="auto"/>
        <w:jc w:val="both"/>
        <w:rPr>
          <w:rFonts w:ascii="Book Antiqua" w:hAnsi="Book Antiqua"/>
          <w:color w:val="000000"/>
          <w:sz w:val="24"/>
          <w:szCs w:val="24"/>
        </w:rPr>
      </w:pPr>
      <w:r w:rsidRPr="00755070">
        <w:rPr>
          <w:rFonts w:ascii="Book Antiqua" w:hAnsi="Book Antiqua"/>
          <w:color w:val="000000"/>
          <w:sz w:val="24"/>
          <w:szCs w:val="24"/>
        </w:rPr>
        <w:t xml:space="preserve">Hemoglobin level was 13.2 g/dL. </w:t>
      </w:r>
      <w:r w:rsidR="002B3148" w:rsidRPr="00755070">
        <w:rPr>
          <w:rFonts w:ascii="Book Antiqua" w:hAnsi="Book Antiqua"/>
          <w:color w:val="000000"/>
          <w:sz w:val="24"/>
          <w:szCs w:val="24"/>
        </w:rPr>
        <w:t xml:space="preserve">Creatinine was </w:t>
      </w:r>
      <w:r w:rsidR="00A20A54" w:rsidRPr="00755070">
        <w:rPr>
          <w:rFonts w:ascii="Book Antiqua" w:hAnsi="Book Antiqua"/>
          <w:color w:val="000000"/>
          <w:sz w:val="24"/>
          <w:szCs w:val="24"/>
        </w:rPr>
        <w:t>0.86</w:t>
      </w:r>
      <w:r w:rsidR="00BE6124">
        <w:rPr>
          <w:rFonts w:ascii="Book Antiqua" w:hAnsi="Book Antiqua"/>
          <w:color w:val="000000"/>
          <w:sz w:val="24"/>
          <w:szCs w:val="24"/>
        </w:rPr>
        <w:t xml:space="preserve"> </w:t>
      </w:r>
      <w:r w:rsidR="00A20A54" w:rsidRPr="00755070">
        <w:rPr>
          <w:rFonts w:ascii="Book Antiqua" w:hAnsi="Book Antiqua"/>
          <w:color w:val="000000"/>
          <w:sz w:val="24"/>
          <w:szCs w:val="24"/>
        </w:rPr>
        <w:t>mg/dL</w:t>
      </w:r>
      <w:r w:rsidR="002B3148" w:rsidRPr="00755070">
        <w:rPr>
          <w:rFonts w:ascii="Book Antiqua" w:hAnsi="Book Antiqua"/>
          <w:color w:val="000000"/>
          <w:sz w:val="24"/>
          <w:szCs w:val="24"/>
        </w:rPr>
        <w:t xml:space="preserve"> with creatinine clearance of 57 mL/min using Cockcroft-Gault formula.</w:t>
      </w:r>
    </w:p>
    <w:p w14:paraId="7C4911D0" w14:textId="2B2CE91E" w:rsidR="002B3148" w:rsidRPr="00755070" w:rsidRDefault="002B3148" w:rsidP="00755070">
      <w:pPr>
        <w:snapToGrid w:val="0"/>
        <w:spacing w:after="0" w:line="360" w:lineRule="auto"/>
        <w:jc w:val="both"/>
        <w:rPr>
          <w:rFonts w:ascii="Book Antiqua" w:hAnsi="Book Antiqua"/>
          <w:b/>
          <w:bCs/>
          <w:color w:val="222222"/>
          <w:sz w:val="24"/>
          <w:szCs w:val="24"/>
        </w:rPr>
      </w:pPr>
    </w:p>
    <w:p w14:paraId="15DC65BB" w14:textId="3FA4A773" w:rsidR="002B3148" w:rsidRPr="00755070" w:rsidRDefault="003F0CF6" w:rsidP="00755070">
      <w:pPr>
        <w:snapToGrid w:val="0"/>
        <w:spacing w:after="0" w:line="360" w:lineRule="auto"/>
        <w:jc w:val="both"/>
        <w:rPr>
          <w:rFonts w:ascii="Book Antiqua" w:hAnsi="Book Antiqua"/>
          <w:b/>
          <w:bCs/>
          <w:i/>
          <w:iCs/>
          <w:color w:val="222222"/>
          <w:sz w:val="24"/>
          <w:szCs w:val="24"/>
        </w:rPr>
      </w:pPr>
      <w:bookmarkStart w:id="19" w:name="_Hlk38844275"/>
      <w:r w:rsidRPr="00755070">
        <w:rPr>
          <w:rFonts w:ascii="Book Antiqua" w:hAnsi="Book Antiqua"/>
          <w:b/>
          <w:bCs/>
          <w:i/>
          <w:iCs/>
          <w:color w:val="222222"/>
          <w:sz w:val="24"/>
          <w:szCs w:val="24"/>
        </w:rPr>
        <w:t>Endoscopic and imaging</w:t>
      </w:r>
      <w:r w:rsidR="002B3148" w:rsidRPr="00755070">
        <w:rPr>
          <w:rFonts w:ascii="Book Antiqua" w:hAnsi="Book Antiqua"/>
          <w:b/>
          <w:bCs/>
          <w:i/>
          <w:iCs/>
          <w:color w:val="222222"/>
          <w:sz w:val="24"/>
          <w:szCs w:val="24"/>
        </w:rPr>
        <w:t xml:space="preserve"> examinatio</w:t>
      </w:r>
      <w:r w:rsidRPr="00755070">
        <w:rPr>
          <w:rFonts w:ascii="Book Antiqua" w:hAnsi="Book Antiqua"/>
          <w:b/>
          <w:bCs/>
          <w:i/>
          <w:iCs/>
          <w:color w:val="222222"/>
          <w:sz w:val="24"/>
          <w:szCs w:val="24"/>
        </w:rPr>
        <w:t>ns</w:t>
      </w:r>
      <w:bookmarkEnd w:id="19"/>
    </w:p>
    <w:p w14:paraId="1ADE2A7E" w14:textId="4AA1F259" w:rsidR="003342A9" w:rsidRPr="00755070" w:rsidRDefault="003342A9" w:rsidP="00755070">
      <w:pPr>
        <w:snapToGrid w:val="0"/>
        <w:spacing w:after="0" w:line="360" w:lineRule="auto"/>
        <w:jc w:val="both"/>
        <w:rPr>
          <w:rFonts w:ascii="Book Antiqua" w:hAnsi="Book Antiqua"/>
          <w:color w:val="000000"/>
          <w:sz w:val="24"/>
          <w:szCs w:val="24"/>
        </w:rPr>
      </w:pPr>
      <w:r w:rsidRPr="00755070">
        <w:rPr>
          <w:rFonts w:ascii="Book Antiqua" w:hAnsi="Book Antiqua"/>
          <w:color w:val="222222"/>
          <w:sz w:val="24"/>
          <w:szCs w:val="24"/>
        </w:rPr>
        <w:t xml:space="preserve">Esophagogastroduodenoscopy revealed an esophageal tumor with its </w:t>
      </w:r>
      <w:r w:rsidRPr="00755070">
        <w:rPr>
          <w:rFonts w:ascii="Book Antiqua" w:hAnsi="Book Antiqua"/>
          <w:color w:val="000000"/>
          <w:sz w:val="24"/>
          <w:szCs w:val="24"/>
        </w:rPr>
        <w:t>proximal margin at 18</w:t>
      </w:r>
      <w:r w:rsidR="00074238">
        <w:rPr>
          <w:rFonts w:ascii="Book Antiqua" w:hAnsi="Book Antiqua"/>
          <w:color w:val="000000"/>
          <w:sz w:val="24"/>
          <w:szCs w:val="24"/>
        </w:rPr>
        <w:t xml:space="preserve"> </w:t>
      </w:r>
      <w:r w:rsidRPr="00755070">
        <w:rPr>
          <w:rFonts w:ascii="Book Antiqua" w:hAnsi="Book Antiqua"/>
          <w:color w:val="000000"/>
          <w:sz w:val="24"/>
          <w:szCs w:val="24"/>
        </w:rPr>
        <w:t>cm from incisors and biopsy showing SCC (Figure 1A). Positron emission tomography-computed tomography (PET-CT) reported an intensely fluorodeoxyglucose-avid esophageal mass and peri-esophageal nodes, without evidence of distant metastases (Figure 2A). Bronchoscopy showed a 4</w:t>
      </w:r>
      <w:r w:rsidR="00BE6124">
        <w:rPr>
          <w:rFonts w:ascii="Book Antiqua" w:hAnsi="Book Antiqua"/>
          <w:color w:val="000000"/>
          <w:sz w:val="24"/>
          <w:szCs w:val="24"/>
        </w:rPr>
        <w:t xml:space="preserve"> </w:t>
      </w:r>
      <w:r w:rsidRPr="00755070">
        <w:rPr>
          <w:rFonts w:ascii="Book Antiqua" w:hAnsi="Book Antiqua"/>
          <w:color w:val="000000"/>
          <w:sz w:val="24"/>
          <w:szCs w:val="24"/>
        </w:rPr>
        <w:t>mm-length extrinsic compression of the upper trachea with no invasion seen (Figure 1B).</w:t>
      </w:r>
    </w:p>
    <w:p w14:paraId="7C72D1B7" w14:textId="77777777" w:rsidR="003F0CF6" w:rsidRPr="00755070" w:rsidRDefault="003F0CF6" w:rsidP="00755070">
      <w:pPr>
        <w:snapToGrid w:val="0"/>
        <w:spacing w:after="0" w:line="360" w:lineRule="auto"/>
        <w:jc w:val="both"/>
        <w:rPr>
          <w:rFonts w:ascii="Book Antiqua" w:hAnsi="Book Antiqua"/>
          <w:color w:val="000000"/>
          <w:sz w:val="24"/>
          <w:szCs w:val="24"/>
        </w:rPr>
      </w:pPr>
    </w:p>
    <w:p w14:paraId="4D90B384" w14:textId="77777777" w:rsidR="00F218F6" w:rsidRPr="00F218F6" w:rsidRDefault="00F218F6" w:rsidP="00F218F6">
      <w:pPr>
        <w:snapToGrid w:val="0"/>
        <w:spacing w:after="0" w:line="360" w:lineRule="auto"/>
        <w:jc w:val="both"/>
        <w:rPr>
          <w:rFonts w:ascii="Book Antiqua" w:eastAsia="宋体" w:hAnsi="Book Antiqua" w:cs="Arial"/>
          <w:b/>
          <w:sz w:val="24"/>
          <w:szCs w:val="24"/>
          <w:u w:val="single"/>
          <w:lang w:val="en-GB" w:eastAsia="en-US"/>
        </w:rPr>
      </w:pPr>
      <w:r w:rsidRPr="00F218F6">
        <w:rPr>
          <w:rFonts w:ascii="Book Antiqua" w:eastAsia="宋体" w:hAnsi="Book Antiqua" w:cs="Arial"/>
          <w:b/>
          <w:sz w:val="24"/>
          <w:szCs w:val="24"/>
          <w:u w:val="single"/>
          <w:lang w:val="en-GB" w:eastAsia="en-US"/>
        </w:rPr>
        <w:t>MULTIDISCIPLINARY EXPERT CONSULTATION</w:t>
      </w:r>
    </w:p>
    <w:p w14:paraId="1F920E89" w14:textId="24AEE2FC" w:rsidR="00A63FD2" w:rsidRPr="00755070" w:rsidRDefault="003F0CF6" w:rsidP="00755070">
      <w:pPr>
        <w:snapToGrid w:val="0"/>
        <w:spacing w:after="0" w:line="360" w:lineRule="auto"/>
        <w:jc w:val="both"/>
        <w:rPr>
          <w:rFonts w:ascii="Book Antiqua" w:hAnsi="Book Antiqua"/>
          <w:b/>
          <w:bCs/>
          <w:sz w:val="24"/>
          <w:szCs w:val="24"/>
        </w:rPr>
      </w:pPr>
      <w:r w:rsidRPr="00755070">
        <w:rPr>
          <w:rFonts w:ascii="Book Antiqua" w:hAnsi="Book Antiqua"/>
          <w:b/>
          <w:bCs/>
          <w:i/>
          <w:iCs/>
          <w:sz w:val="24"/>
          <w:szCs w:val="24"/>
        </w:rPr>
        <w:t xml:space="preserve">Upper </w:t>
      </w:r>
      <w:r w:rsidR="00D95084" w:rsidRPr="00755070">
        <w:rPr>
          <w:rFonts w:ascii="Book Antiqua" w:hAnsi="Book Antiqua"/>
          <w:b/>
          <w:bCs/>
          <w:i/>
          <w:iCs/>
          <w:sz w:val="24"/>
          <w:szCs w:val="24"/>
        </w:rPr>
        <w:t>g</w:t>
      </w:r>
      <w:r w:rsidRPr="00755070">
        <w:rPr>
          <w:rFonts w:ascii="Book Antiqua" w:hAnsi="Book Antiqua"/>
          <w:b/>
          <w:bCs/>
          <w:i/>
          <w:iCs/>
          <w:sz w:val="24"/>
          <w:szCs w:val="24"/>
        </w:rPr>
        <w:t xml:space="preserve">astrointestinal </w:t>
      </w:r>
      <w:r w:rsidR="00D95084" w:rsidRPr="00755070">
        <w:rPr>
          <w:rFonts w:ascii="Book Antiqua" w:hAnsi="Book Antiqua"/>
          <w:b/>
          <w:bCs/>
          <w:i/>
          <w:iCs/>
          <w:sz w:val="24"/>
          <w:szCs w:val="24"/>
        </w:rPr>
        <w:t>s</w:t>
      </w:r>
      <w:r w:rsidRPr="00755070">
        <w:rPr>
          <w:rFonts w:ascii="Book Antiqua" w:hAnsi="Book Antiqua"/>
          <w:b/>
          <w:bCs/>
          <w:i/>
          <w:iCs/>
          <w:sz w:val="24"/>
          <w:szCs w:val="24"/>
        </w:rPr>
        <w:t>urgeon</w:t>
      </w:r>
    </w:p>
    <w:p w14:paraId="77DB53AC" w14:textId="239E02D9" w:rsidR="003F0CF6" w:rsidRPr="00755070" w:rsidRDefault="003F0CF6" w:rsidP="00755070">
      <w:pPr>
        <w:snapToGrid w:val="0"/>
        <w:spacing w:after="0" w:line="360" w:lineRule="auto"/>
        <w:jc w:val="both"/>
        <w:rPr>
          <w:rFonts w:ascii="Book Antiqua" w:eastAsia="Lato-Regular" w:hAnsi="Book Antiqua"/>
          <w:sz w:val="24"/>
          <w:szCs w:val="24"/>
          <w:lang w:val="en-US"/>
        </w:rPr>
      </w:pPr>
      <w:r w:rsidRPr="00755070">
        <w:rPr>
          <w:rFonts w:ascii="Book Antiqua" w:hAnsi="Book Antiqua"/>
          <w:sz w:val="24"/>
          <w:szCs w:val="24"/>
        </w:rPr>
        <w:t xml:space="preserve">The </w:t>
      </w:r>
      <w:r w:rsidR="00A63FD2" w:rsidRPr="00755070">
        <w:rPr>
          <w:rFonts w:ascii="Book Antiqua" w:hAnsi="Book Antiqua"/>
          <w:sz w:val="24"/>
          <w:szCs w:val="24"/>
        </w:rPr>
        <w:t>tumor</w:t>
      </w:r>
      <w:r w:rsidR="00A63FD2" w:rsidRPr="00755070">
        <w:rPr>
          <w:rFonts w:ascii="Book Antiqua" w:eastAsia="Lato-Regular" w:hAnsi="Book Antiqua"/>
          <w:sz w:val="24"/>
          <w:szCs w:val="24"/>
          <w:lang w:val="en-US"/>
        </w:rPr>
        <w:t xml:space="preserve"> was deemed unresectable </w:t>
      </w:r>
      <w:r w:rsidR="00B3441E" w:rsidRPr="00755070">
        <w:rPr>
          <w:rFonts w:ascii="Book Antiqua" w:eastAsia="Lato-Regular" w:hAnsi="Book Antiqua"/>
          <w:sz w:val="24"/>
          <w:szCs w:val="24"/>
          <w:lang w:val="en-US"/>
        </w:rPr>
        <w:t>as surgery may result in</w:t>
      </w:r>
      <w:r w:rsidR="00A63FD2" w:rsidRPr="00755070">
        <w:rPr>
          <w:rFonts w:ascii="Book Antiqua" w:eastAsia="Lato-Regular" w:hAnsi="Book Antiqua"/>
          <w:sz w:val="24"/>
          <w:szCs w:val="24"/>
          <w:lang w:val="en-US"/>
        </w:rPr>
        <w:t xml:space="preserve"> functional deficits and impairment of quality of life</w:t>
      </w:r>
      <w:r w:rsidR="00B3441E" w:rsidRPr="00755070">
        <w:rPr>
          <w:rFonts w:ascii="Book Antiqua" w:eastAsia="Lato-Regular" w:hAnsi="Book Antiqua"/>
          <w:sz w:val="24"/>
          <w:szCs w:val="24"/>
          <w:lang w:val="en-US"/>
        </w:rPr>
        <w:t xml:space="preserve"> due to the tumor location.</w:t>
      </w:r>
    </w:p>
    <w:p w14:paraId="30FED0BD" w14:textId="77777777" w:rsidR="00A63FD2" w:rsidRPr="00755070" w:rsidRDefault="00A63FD2" w:rsidP="00755070">
      <w:pPr>
        <w:snapToGrid w:val="0"/>
        <w:spacing w:after="0" w:line="360" w:lineRule="auto"/>
        <w:jc w:val="both"/>
        <w:rPr>
          <w:rFonts w:ascii="Book Antiqua" w:hAnsi="Book Antiqua"/>
          <w:sz w:val="24"/>
          <w:szCs w:val="24"/>
        </w:rPr>
      </w:pPr>
    </w:p>
    <w:p w14:paraId="507F0028" w14:textId="0324FA1F" w:rsidR="00A63FD2" w:rsidRPr="00755070" w:rsidRDefault="003F0CF6" w:rsidP="00755070">
      <w:pPr>
        <w:snapToGrid w:val="0"/>
        <w:spacing w:after="0" w:line="360" w:lineRule="auto"/>
        <w:jc w:val="both"/>
        <w:rPr>
          <w:rFonts w:ascii="Book Antiqua" w:hAnsi="Book Antiqua"/>
          <w:sz w:val="24"/>
          <w:szCs w:val="24"/>
        </w:rPr>
      </w:pPr>
      <w:r w:rsidRPr="00755070">
        <w:rPr>
          <w:rFonts w:ascii="Book Antiqua" w:hAnsi="Book Antiqua"/>
          <w:b/>
          <w:bCs/>
          <w:i/>
          <w:iCs/>
          <w:sz w:val="24"/>
          <w:szCs w:val="24"/>
        </w:rPr>
        <w:t xml:space="preserve">Medical </w:t>
      </w:r>
      <w:r w:rsidR="00D95084" w:rsidRPr="00755070">
        <w:rPr>
          <w:rFonts w:ascii="Book Antiqua" w:hAnsi="Book Antiqua"/>
          <w:b/>
          <w:bCs/>
          <w:i/>
          <w:iCs/>
          <w:sz w:val="24"/>
          <w:szCs w:val="24"/>
        </w:rPr>
        <w:t>o</w:t>
      </w:r>
      <w:r w:rsidRPr="00755070">
        <w:rPr>
          <w:rFonts w:ascii="Book Antiqua" w:hAnsi="Book Antiqua"/>
          <w:b/>
          <w:bCs/>
          <w:i/>
          <w:iCs/>
          <w:sz w:val="24"/>
          <w:szCs w:val="24"/>
        </w:rPr>
        <w:t>ncology</w:t>
      </w:r>
    </w:p>
    <w:p w14:paraId="4DB018A9" w14:textId="1692406C" w:rsidR="003F0CF6" w:rsidRPr="00755070" w:rsidRDefault="00A63FD2" w:rsidP="00755070">
      <w:pPr>
        <w:snapToGrid w:val="0"/>
        <w:spacing w:after="0" w:line="360" w:lineRule="auto"/>
        <w:jc w:val="both"/>
        <w:rPr>
          <w:rFonts w:ascii="Book Antiqua" w:hAnsi="Book Antiqua"/>
          <w:color w:val="000000"/>
          <w:sz w:val="24"/>
          <w:szCs w:val="24"/>
        </w:rPr>
      </w:pPr>
      <w:r w:rsidRPr="00755070">
        <w:rPr>
          <w:rFonts w:ascii="Book Antiqua" w:hAnsi="Book Antiqua"/>
          <w:sz w:val="24"/>
          <w:szCs w:val="24"/>
        </w:rPr>
        <w:t>D</w:t>
      </w:r>
      <w:r w:rsidR="003F0CF6" w:rsidRPr="00755070">
        <w:rPr>
          <w:rFonts w:ascii="Book Antiqua" w:hAnsi="Book Antiqua"/>
          <w:sz w:val="24"/>
          <w:szCs w:val="24"/>
        </w:rPr>
        <w:t xml:space="preserve">efinitive concurrent chemoradiotherapy </w:t>
      </w:r>
      <w:r w:rsidRPr="00755070">
        <w:rPr>
          <w:rFonts w:ascii="Book Antiqua" w:hAnsi="Book Antiqua"/>
          <w:sz w:val="24"/>
          <w:szCs w:val="24"/>
        </w:rPr>
        <w:t xml:space="preserve">was recommended. </w:t>
      </w:r>
      <w:r w:rsidR="0000319E" w:rsidRPr="00755070">
        <w:rPr>
          <w:rFonts w:ascii="Book Antiqua" w:hAnsi="Book Antiqua"/>
          <w:sz w:val="24"/>
          <w:szCs w:val="24"/>
        </w:rPr>
        <w:t>The proposed c</w:t>
      </w:r>
      <w:r w:rsidRPr="00755070">
        <w:rPr>
          <w:rFonts w:ascii="Book Antiqua" w:hAnsi="Book Antiqua"/>
          <w:sz w:val="24"/>
          <w:szCs w:val="24"/>
        </w:rPr>
        <w:t xml:space="preserve">hemotherapeutic </w:t>
      </w:r>
      <w:r w:rsidR="0000319E" w:rsidRPr="00755070">
        <w:rPr>
          <w:rFonts w:ascii="Book Antiqua" w:hAnsi="Book Antiqua"/>
          <w:sz w:val="24"/>
          <w:szCs w:val="24"/>
        </w:rPr>
        <w:t>regimen</w:t>
      </w:r>
      <w:r w:rsidRPr="00755070">
        <w:rPr>
          <w:rFonts w:ascii="Book Antiqua" w:hAnsi="Book Antiqua"/>
          <w:sz w:val="24"/>
          <w:szCs w:val="24"/>
        </w:rPr>
        <w:t xml:space="preserve"> was w</w:t>
      </w:r>
      <w:r w:rsidR="003F0CF6" w:rsidRPr="00755070">
        <w:rPr>
          <w:rFonts w:ascii="Book Antiqua" w:hAnsi="Book Antiqua"/>
          <w:color w:val="000000"/>
          <w:sz w:val="24"/>
          <w:szCs w:val="24"/>
        </w:rPr>
        <w:t>eekly carboplatin (area under curve 2</w:t>
      </w:r>
      <w:r w:rsidR="00BE6124">
        <w:rPr>
          <w:rFonts w:ascii="Book Antiqua" w:hAnsi="Book Antiqua"/>
          <w:color w:val="000000"/>
          <w:sz w:val="24"/>
          <w:szCs w:val="24"/>
        </w:rPr>
        <w:t xml:space="preserve"> </w:t>
      </w:r>
      <w:r w:rsidR="003F0CF6" w:rsidRPr="00755070">
        <w:rPr>
          <w:rFonts w:ascii="Book Antiqua" w:hAnsi="Book Antiqua"/>
          <w:color w:val="000000"/>
          <w:sz w:val="24"/>
          <w:szCs w:val="24"/>
        </w:rPr>
        <w:t>mg/mL per minute) and paclitaxel (50</w:t>
      </w:r>
      <w:r w:rsidR="00BE6124">
        <w:rPr>
          <w:rFonts w:ascii="Book Antiqua" w:hAnsi="Book Antiqua"/>
          <w:color w:val="000000"/>
          <w:sz w:val="24"/>
          <w:szCs w:val="24"/>
        </w:rPr>
        <w:t xml:space="preserve"> </w:t>
      </w:r>
      <w:r w:rsidR="003F0CF6" w:rsidRPr="00755070">
        <w:rPr>
          <w:rFonts w:ascii="Book Antiqua" w:hAnsi="Book Antiqua"/>
          <w:color w:val="000000"/>
          <w:sz w:val="24"/>
          <w:szCs w:val="24"/>
        </w:rPr>
        <w:t>mg/m</w:t>
      </w:r>
      <w:r w:rsidR="003F0CF6" w:rsidRPr="00755070">
        <w:rPr>
          <w:rFonts w:ascii="Book Antiqua" w:hAnsi="Book Antiqua"/>
          <w:color w:val="000000"/>
          <w:sz w:val="24"/>
          <w:szCs w:val="24"/>
          <w:vertAlign w:val="superscript"/>
        </w:rPr>
        <w:t>2</w:t>
      </w:r>
      <w:r w:rsidR="003F0CF6" w:rsidRPr="00755070">
        <w:rPr>
          <w:rFonts w:ascii="Book Antiqua" w:hAnsi="Book Antiqua"/>
          <w:color w:val="000000"/>
          <w:sz w:val="24"/>
          <w:szCs w:val="24"/>
        </w:rPr>
        <w:t xml:space="preserve"> of body surface area)</w:t>
      </w:r>
      <w:r w:rsidRPr="00755070">
        <w:rPr>
          <w:rFonts w:ascii="Book Antiqua" w:hAnsi="Book Antiqua"/>
          <w:color w:val="000000"/>
          <w:sz w:val="24"/>
          <w:szCs w:val="24"/>
        </w:rPr>
        <w:t xml:space="preserve"> doublet combination.</w:t>
      </w:r>
    </w:p>
    <w:p w14:paraId="40E1B5CD" w14:textId="77777777" w:rsidR="00A63FD2" w:rsidRPr="00755070" w:rsidRDefault="00A63FD2" w:rsidP="00755070">
      <w:pPr>
        <w:snapToGrid w:val="0"/>
        <w:spacing w:after="0" w:line="360" w:lineRule="auto"/>
        <w:jc w:val="both"/>
        <w:rPr>
          <w:rFonts w:ascii="Book Antiqua" w:hAnsi="Book Antiqua"/>
          <w:sz w:val="24"/>
          <w:szCs w:val="24"/>
        </w:rPr>
      </w:pPr>
    </w:p>
    <w:p w14:paraId="107F9FDE" w14:textId="4A6545BF" w:rsidR="00A63FD2" w:rsidRPr="00755070" w:rsidRDefault="00A63FD2" w:rsidP="00755070">
      <w:pPr>
        <w:snapToGrid w:val="0"/>
        <w:spacing w:after="0" w:line="360" w:lineRule="auto"/>
        <w:jc w:val="both"/>
        <w:rPr>
          <w:rFonts w:ascii="Book Antiqua" w:hAnsi="Book Antiqua"/>
          <w:b/>
          <w:bCs/>
          <w:i/>
          <w:iCs/>
          <w:sz w:val="24"/>
          <w:szCs w:val="24"/>
        </w:rPr>
      </w:pPr>
      <w:r w:rsidRPr="00755070">
        <w:rPr>
          <w:rFonts w:ascii="Book Antiqua" w:hAnsi="Book Antiqua"/>
          <w:b/>
          <w:bCs/>
          <w:i/>
          <w:iCs/>
          <w:sz w:val="24"/>
          <w:szCs w:val="24"/>
        </w:rPr>
        <w:t xml:space="preserve">Radiation </w:t>
      </w:r>
      <w:r w:rsidR="00783C5D" w:rsidRPr="00755070">
        <w:rPr>
          <w:rFonts w:ascii="Book Antiqua" w:hAnsi="Book Antiqua"/>
          <w:b/>
          <w:bCs/>
          <w:i/>
          <w:iCs/>
          <w:sz w:val="24"/>
          <w:szCs w:val="24"/>
        </w:rPr>
        <w:t>o</w:t>
      </w:r>
      <w:r w:rsidRPr="00755070">
        <w:rPr>
          <w:rFonts w:ascii="Book Antiqua" w:hAnsi="Book Antiqua"/>
          <w:b/>
          <w:bCs/>
          <w:i/>
          <w:iCs/>
          <w:sz w:val="24"/>
          <w:szCs w:val="24"/>
        </w:rPr>
        <w:t>ncology</w:t>
      </w:r>
    </w:p>
    <w:p w14:paraId="40160163" w14:textId="5A787C58" w:rsidR="003F0CF6" w:rsidRPr="00755070" w:rsidRDefault="00A63FD2" w:rsidP="00755070">
      <w:pPr>
        <w:snapToGrid w:val="0"/>
        <w:spacing w:after="0" w:line="360" w:lineRule="auto"/>
        <w:jc w:val="both"/>
        <w:rPr>
          <w:rFonts w:ascii="Book Antiqua" w:hAnsi="Book Antiqua"/>
          <w:sz w:val="24"/>
          <w:szCs w:val="24"/>
        </w:rPr>
      </w:pPr>
      <w:r w:rsidRPr="00755070">
        <w:rPr>
          <w:rFonts w:ascii="Book Antiqua" w:hAnsi="Book Antiqua"/>
          <w:sz w:val="24"/>
          <w:szCs w:val="24"/>
        </w:rPr>
        <w:t>D</w:t>
      </w:r>
      <w:r w:rsidR="003F0CF6" w:rsidRPr="00755070">
        <w:rPr>
          <w:rFonts w:ascii="Book Antiqua" w:hAnsi="Book Antiqua"/>
          <w:sz w:val="24"/>
          <w:szCs w:val="24"/>
        </w:rPr>
        <w:t xml:space="preserve">efinitive concurrent chemoradiotherapy </w:t>
      </w:r>
      <w:r w:rsidRPr="00755070">
        <w:rPr>
          <w:rFonts w:ascii="Book Antiqua" w:hAnsi="Book Antiqua"/>
          <w:sz w:val="24"/>
          <w:szCs w:val="24"/>
        </w:rPr>
        <w:t>was recommended. I</w:t>
      </w:r>
      <w:r w:rsidR="003F0CF6" w:rsidRPr="00755070">
        <w:rPr>
          <w:rFonts w:ascii="Book Antiqua" w:hAnsi="Book Antiqua"/>
          <w:sz w:val="24"/>
          <w:szCs w:val="24"/>
        </w:rPr>
        <w:t xml:space="preserve">mage-guided intensity-moderated </w:t>
      </w:r>
      <w:r w:rsidR="00D55B0D" w:rsidRPr="00755070">
        <w:rPr>
          <w:rFonts w:ascii="Book Antiqua" w:hAnsi="Book Antiqua"/>
          <w:sz w:val="24"/>
          <w:szCs w:val="24"/>
        </w:rPr>
        <w:t xml:space="preserve">IMRT </w:t>
      </w:r>
      <w:r w:rsidR="003F0CF6" w:rsidRPr="00755070">
        <w:rPr>
          <w:rFonts w:ascii="Book Antiqua" w:hAnsi="Book Antiqua"/>
          <w:sz w:val="24"/>
          <w:szCs w:val="24"/>
        </w:rPr>
        <w:t>to a total dose of 50.4</w:t>
      </w:r>
      <w:r w:rsidR="00F218F6">
        <w:rPr>
          <w:rFonts w:ascii="Book Antiqua" w:hAnsi="Book Antiqua"/>
          <w:sz w:val="24"/>
          <w:szCs w:val="24"/>
        </w:rPr>
        <w:t xml:space="preserve"> </w:t>
      </w:r>
      <w:r w:rsidR="003F0CF6" w:rsidRPr="00755070">
        <w:rPr>
          <w:rFonts w:ascii="Book Antiqua" w:hAnsi="Book Antiqua"/>
          <w:sz w:val="24"/>
          <w:szCs w:val="24"/>
        </w:rPr>
        <w:t xml:space="preserve">Gy in 28 fractions </w:t>
      </w:r>
      <w:r w:rsidRPr="00755070">
        <w:rPr>
          <w:rFonts w:ascii="Book Antiqua" w:hAnsi="Book Antiqua"/>
          <w:sz w:val="24"/>
          <w:szCs w:val="24"/>
        </w:rPr>
        <w:t>was</w:t>
      </w:r>
      <w:r w:rsidR="00B3441E" w:rsidRPr="00755070">
        <w:rPr>
          <w:rFonts w:ascii="Book Antiqua" w:hAnsi="Book Antiqua"/>
          <w:sz w:val="24"/>
          <w:szCs w:val="24"/>
        </w:rPr>
        <w:t xml:space="preserve"> offered</w:t>
      </w:r>
      <w:r w:rsidRPr="00755070">
        <w:rPr>
          <w:rFonts w:ascii="Book Antiqua" w:hAnsi="Book Antiqua"/>
          <w:sz w:val="24"/>
          <w:szCs w:val="24"/>
        </w:rPr>
        <w:t>.</w:t>
      </w:r>
    </w:p>
    <w:p w14:paraId="576C5981" w14:textId="77777777" w:rsidR="00B3441E" w:rsidRPr="00755070" w:rsidRDefault="00B3441E" w:rsidP="00755070">
      <w:pPr>
        <w:snapToGrid w:val="0"/>
        <w:spacing w:after="0" w:line="360" w:lineRule="auto"/>
        <w:jc w:val="both"/>
        <w:rPr>
          <w:rFonts w:ascii="Book Antiqua" w:hAnsi="Book Antiqua"/>
          <w:sz w:val="24"/>
          <w:szCs w:val="24"/>
        </w:rPr>
      </w:pPr>
    </w:p>
    <w:p w14:paraId="3145BF3B" w14:textId="77777777" w:rsidR="003F0CF6" w:rsidRPr="00755070" w:rsidRDefault="003F0CF6" w:rsidP="00755070">
      <w:pPr>
        <w:snapToGrid w:val="0"/>
        <w:spacing w:after="0" w:line="360" w:lineRule="auto"/>
        <w:jc w:val="both"/>
        <w:rPr>
          <w:rFonts w:ascii="Book Antiqua" w:hAnsi="Book Antiqua"/>
          <w:b/>
          <w:bCs/>
          <w:sz w:val="24"/>
          <w:szCs w:val="24"/>
          <w:u w:val="single"/>
        </w:rPr>
      </w:pPr>
      <w:r w:rsidRPr="00755070">
        <w:rPr>
          <w:rFonts w:ascii="Book Antiqua" w:hAnsi="Book Antiqua"/>
          <w:b/>
          <w:bCs/>
          <w:sz w:val="24"/>
          <w:szCs w:val="24"/>
          <w:u w:val="single"/>
        </w:rPr>
        <w:t>FINAL DIAGNOSIS</w:t>
      </w:r>
    </w:p>
    <w:p w14:paraId="5C4F1442" w14:textId="761B8305" w:rsidR="003F0CF6" w:rsidRPr="00755070" w:rsidRDefault="00A63FD2" w:rsidP="00755070">
      <w:pPr>
        <w:snapToGrid w:val="0"/>
        <w:spacing w:after="0" w:line="360" w:lineRule="auto"/>
        <w:jc w:val="both"/>
        <w:rPr>
          <w:rFonts w:ascii="Book Antiqua" w:hAnsi="Book Antiqua"/>
          <w:color w:val="000000"/>
          <w:sz w:val="24"/>
          <w:szCs w:val="24"/>
        </w:rPr>
      </w:pPr>
      <w:r w:rsidRPr="00755070">
        <w:rPr>
          <w:rFonts w:ascii="Book Antiqua" w:hAnsi="Book Antiqua"/>
          <w:sz w:val="24"/>
          <w:szCs w:val="24"/>
        </w:rPr>
        <w:t>The final diagnosis of the present case was u</w:t>
      </w:r>
      <w:r w:rsidR="006F211D" w:rsidRPr="00755070">
        <w:rPr>
          <w:rFonts w:ascii="Book Antiqua" w:hAnsi="Book Antiqua"/>
          <w:sz w:val="24"/>
          <w:szCs w:val="24"/>
        </w:rPr>
        <w:t>nresectable T4</w:t>
      </w:r>
      <w:r w:rsidR="006F211D" w:rsidRPr="00755070">
        <w:rPr>
          <w:rFonts w:ascii="Book Antiqua" w:hAnsi="Book Antiqua"/>
          <w:color w:val="000000"/>
          <w:sz w:val="24"/>
          <w:szCs w:val="24"/>
        </w:rPr>
        <w:t>N1M0 cervical esophageal squamous cell carcinom</w:t>
      </w:r>
      <w:r w:rsidR="003F0CF6" w:rsidRPr="00755070">
        <w:rPr>
          <w:rFonts w:ascii="Book Antiqua" w:hAnsi="Book Antiqua"/>
          <w:color w:val="000000"/>
          <w:sz w:val="24"/>
          <w:szCs w:val="24"/>
        </w:rPr>
        <w:t>a</w:t>
      </w:r>
      <w:r w:rsidRPr="00755070">
        <w:rPr>
          <w:rFonts w:ascii="Book Antiqua" w:hAnsi="Book Antiqua"/>
          <w:color w:val="000000"/>
          <w:sz w:val="24"/>
          <w:szCs w:val="24"/>
        </w:rPr>
        <w:t>.</w:t>
      </w:r>
    </w:p>
    <w:p w14:paraId="6B40C233" w14:textId="77777777" w:rsidR="003F0CF6" w:rsidRPr="00755070" w:rsidRDefault="003F0CF6" w:rsidP="00755070">
      <w:pPr>
        <w:snapToGrid w:val="0"/>
        <w:spacing w:after="0" w:line="360" w:lineRule="auto"/>
        <w:jc w:val="both"/>
        <w:rPr>
          <w:rFonts w:ascii="Book Antiqua" w:hAnsi="Book Antiqua"/>
          <w:color w:val="000000"/>
          <w:sz w:val="24"/>
          <w:szCs w:val="24"/>
        </w:rPr>
      </w:pPr>
    </w:p>
    <w:p w14:paraId="012B6ACE" w14:textId="68D255C4" w:rsidR="006F211D" w:rsidRPr="00755070" w:rsidRDefault="003F0CF6" w:rsidP="00755070">
      <w:pPr>
        <w:snapToGrid w:val="0"/>
        <w:spacing w:after="0" w:line="360" w:lineRule="auto"/>
        <w:jc w:val="both"/>
        <w:rPr>
          <w:rFonts w:ascii="Book Antiqua" w:hAnsi="Book Antiqua"/>
          <w:b/>
          <w:bCs/>
          <w:color w:val="000000"/>
          <w:sz w:val="24"/>
          <w:szCs w:val="24"/>
          <w:u w:val="single"/>
        </w:rPr>
      </w:pPr>
      <w:r w:rsidRPr="00755070">
        <w:rPr>
          <w:rFonts w:ascii="Book Antiqua" w:hAnsi="Book Antiqua"/>
          <w:b/>
          <w:bCs/>
          <w:color w:val="000000"/>
          <w:sz w:val="24"/>
          <w:szCs w:val="24"/>
          <w:u w:val="single"/>
        </w:rPr>
        <w:t>TREATMENT</w:t>
      </w:r>
    </w:p>
    <w:p w14:paraId="4060DA4E" w14:textId="5B472085" w:rsidR="003F0CF6" w:rsidRPr="00755070" w:rsidRDefault="003F0CF6" w:rsidP="00755070">
      <w:pPr>
        <w:snapToGrid w:val="0"/>
        <w:spacing w:after="0" w:line="360" w:lineRule="auto"/>
        <w:jc w:val="both"/>
        <w:rPr>
          <w:rFonts w:ascii="Book Antiqua" w:hAnsi="Book Antiqua"/>
          <w:color w:val="000000"/>
          <w:sz w:val="24"/>
          <w:szCs w:val="24"/>
        </w:rPr>
      </w:pPr>
      <w:r w:rsidRPr="00755070">
        <w:rPr>
          <w:rFonts w:ascii="Book Antiqua" w:hAnsi="Book Antiqua"/>
          <w:color w:val="000000"/>
          <w:sz w:val="24"/>
          <w:szCs w:val="24"/>
        </w:rPr>
        <w:t xml:space="preserve">He </w:t>
      </w:r>
      <w:r w:rsidR="00D55B0D" w:rsidRPr="00755070">
        <w:rPr>
          <w:rFonts w:ascii="Book Antiqua" w:hAnsi="Book Antiqua"/>
          <w:color w:val="000000"/>
          <w:sz w:val="24"/>
          <w:szCs w:val="24"/>
        </w:rPr>
        <w:t>was started on</w:t>
      </w:r>
      <w:r w:rsidRPr="00755070">
        <w:rPr>
          <w:rFonts w:ascii="Book Antiqua" w:hAnsi="Book Antiqua"/>
          <w:color w:val="000000"/>
          <w:sz w:val="24"/>
          <w:szCs w:val="24"/>
        </w:rPr>
        <w:t xml:space="preserve"> image-guided IMRT to a</w:t>
      </w:r>
      <w:r w:rsidR="00D55B0D" w:rsidRPr="00755070">
        <w:rPr>
          <w:rFonts w:ascii="Book Antiqua" w:hAnsi="Book Antiqua"/>
          <w:color w:val="000000"/>
          <w:sz w:val="24"/>
          <w:szCs w:val="24"/>
        </w:rPr>
        <w:t xml:space="preserve"> planned</w:t>
      </w:r>
      <w:r w:rsidRPr="00755070">
        <w:rPr>
          <w:rFonts w:ascii="Book Antiqua" w:hAnsi="Book Antiqua"/>
          <w:color w:val="000000"/>
          <w:sz w:val="24"/>
          <w:szCs w:val="24"/>
        </w:rPr>
        <w:t xml:space="preserve"> dose of 50.4</w:t>
      </w:r>
      <w:r w:rsidR="00F218F6">
        <w:rPr>
          <w:rFonts w:ascii="Book Antiqua" w:hAnsi="Book Antiqua"/>
          <w:color w:val="000000"/>
          <w:sz w:val="24"/>
          <w:szCs w:val="24"/>
        </w:rPr>
        <w:t xml:space="preserve"> </w:t>
      </w:r>
      <w:r w:rsidRPr="00755070">
        <w:rPr>
          <w:rFonts w:ascii="Book Antiqua" w:hAnsi="Book Antiqua"/>
          <w:color w:val="000000"/>
          <w:sz w:val="24"/>
          <w:szCs w:val="24"/>
        </w:rPr>
        <w:t>Gy in 28 fractions (Figure</w:t>
      </w:r>
      <w:r w:rsidR="00BE6124">
        <w:rPr>
          <w:rFonts w:ascii="Book Antiqua" w:hAnsi="Book Antiqua"/>
          <w:color w:val="000000"/>
          <w:sz w:val="24"/>
          <w:szCs w:val="24"/>
        </w:rPr>
        <w:t>s</w:t>
      </w:r>
      <w:r w:rsidRPr="00755070">
        <w:rPr>
          <w:rFonts w:ascii="Book Antiqua" w:hAnsi="Book Antiqua"/>
          <w:color w:val="000000"/>
          <w:sz w:val="24"/>
          <w:szCs w:val="24"/>
        </w:rPr>
        <w:t xml:space="preserve"> 2B</w:t>
      </w:r>
      <w:r w:rsidR="00BE6124">
        <w:rPr>
          <w:rFonts w:ascii="Book Antiqua" w:hAnsi="Book Antiqua"/>
          <w:color w:val="000000"/>
          <w:sz w:val="24"/>
          <w:szCs w:val="24"/>
        </w:rPr>
        <w:t xml:space="preserve"> and </w:t>
      </w:r>
      <w:r w:rsidRPr="00755070">
        <w:rPr>
          <w:rFonts w:ascii="Book Antiqua" w:hAnsi="Book Antiqua"/>
          <w:color w:val="000000"/>
          <w:sz w:val="24"/>
          <w:szCs w:val="24"/>
        </w:rPr>
        <w:t xml:space="preserve">3A-C), </w:t>
      </w:r>
      <w:r w:rsidR="00D55B0D" w:rsidRPr="00755070">
        <w:rPr>
          <w:rFonts w:ascii="Book Antiqua" w:hAnsi="Book Antiqua"/>
          <w:color w:val="000000"/>
          <w:sz w:val="24"/>
          <w:szCs w:val="24"/>
        </w:rPr>
        <w:t>with c</w:t>
      </w:r>
      <w:r w:rsidRPr="00755070">
        <w:rPr>
          <w:rFonts w:ascii="Book Antiqua" w:hAnsi="Book Antiqua"/>
          <w:color w:val="000000"/>
          <w:sz w:val="24"/>
          <w:szCs w:val="24"/>
        </w:rPr>
        <w:t>oncurrent weekly carboplatin (area under curve 2</w:t>
      </w:r>
      <w:r w:rsidR="00BE6124">
        <w:rPr>
          <w:rFonts w:ascii="Book Antiqua" w:hAnsi="Book Antiqua"/>
          <w:color w:val="000000"/>
          <w:sz w:val="24"/>
          <w:szCs w:val="24"/>
        </w:rPr>
        <w:t xml:space="preserve"> </w:t>
      </w:r>
      <w:r w:rsidRPr="00755070">
        <w:rPr>
          <w:rFonts w:ascii="Book Antiqua" w:hAnsi="Book Antiqua"/>
          <w:color w:val="000000"/>
          <w:sz w:val="24"/>
          <w:szCs w:val="24"/>
        </w:rPr>
        <w:t>mg/mL per minute) and paclitaxel (50</w:t>
      </w:r>
      <w:r w:rsidR="00BE6124">
        <w:rPr>
          <w:rFonts w:ascii="Book Antiqua" w:hAnsi="Book Antiqua"/>
          <w:color w:val="000000"/>
          <w:sz w:val="24"/>
          <w:szCs w:val="24"/>
        </w:rPr>
        <w:t xml:space="preserve"> </w:t>
      </w:r>
      <w:r w:rsidRPr="00755070">
        <w:rPr>
          <w:rFonts w:ascii="Book Antiqua" w:hAnsi="Book Antiqua"/>
          <w:color w:val="000000"/>
          <w:sz w:val="24"/>
          <w:szCs w:val="24"/>
        </w:rPr>
        <w:t>mg/m</w:t>
      </w:r>
      <w:r w:rsidRPr="00755070">
        <w:rPr>
          <w:rFonts w:ascii="Book Antiqua" w:hAnsi="Book Antiqua"/>
          <w:color w:val="000000"/>
          <w:sz w:val="24"/>
          <w:szCs w:val="24"/>
          <w:vertAlign w:val="superscript"/>
        </w:rPr>
        <w:t>2</w:t>
      </w:r>
      <w:r w:rsidRPr="00755070">
        <w:rPr>
          <w:rFonts w:ascii="Book Antiqua" w:hAnsi="Book Antiqua"/>
          <w:color w:val="000000"/>
          <w:sz w:val="24"/>
          <w:szCs w:val="24"/>
        </w:rPr>
        <w:t xml:space="preserve"> of body surface area).</w:t>
      </w:r>
      <w:r w:rsidRPr="00755070">
        <w:rPr>
          <w:rFonts w:ascii="Book Antiqua" w:hAnsi="Book Antiqua"/>
          <w:sz w:val="24"/>
          <w:szCs w:val="24"/>
        </w:rPr>
        <w:t xml:space="preserve"> </w:t>
      </w:r>
      <w:r w:rsidRPr="00755070">
        <w:rPr>
          <w:rFonts w:ascii="Book Antiqua" w:hAnsi="Book Antiqua"/>
          <w:color w:val="000000"/>
          <w:sz w:val="24"/>
          <w:szCs w:val="24"/>
        </w:rPr>
        <w:t xml:space="preserve">After </w:t>
      </w:r>
      <w:r w:rsidR="00BE6124">
        <w:rPr>
          <w:rFonts w:ascii="Book Antiqua" w:hAnsi="Book Antiqua"/>
          <w:color w:val="000000"/>
          <w:sz w:val="24"/>
          <w:szCs w:val="24"/>
        </w:rPr>
        <w:t>1</w:t>
      </w:r>
      <w:r w:rsidRPr="00755070">
        <w:rPr>
          <w:rFonts w:ascii="Book Antiqua" w:hAnsi="Book Antiqua"/>
          <w:color w:val="000000"/>
          <w:sz w:val="24"/>
          <w:szCs w:val="24"/>
        </w:rPr>
        <w:t xml:space="preserve"> w</w:t>
      </w:r>
      <w:r w:rsidR="00BE6124">
        <w:rPr>
          <w:rFonts w:ascii="Book Antiqua" w:hAnsi="Book Antiqua"/>
          <w:color w:val="000000"/>
          <w:sz w:val="24"/>
          <w:szCs w:val="24"/>
        </w:rPr>
        <w:t>k</w:t>
      </w:r>
      <w:r w:rsidRPr="00755070">
        <w:rPr>
          <w:rFonts w:ascii="Book Antiqua" w:hAnsi="Book Antiqua"/>
          <w:color w:val="000000"/>
          <w:sz w:val="24"/>
          <w:szCs w:val="24"/>
        </w:rPr>
        <w:t xml:space="preserve"> of treatment, he developed cough when swallowing. Cone-beam CT (Figure 2C) demonstrated a TEF confirmed with endoscopy (Figure 1C). Esophageal stenting was explored but deemed technically </w:t>
      </w:r>
      <w:r w:rsidR="00E1680C" w:rsidRPr="00755070">
        <w:rPr>
          <w:rFonts w:ascii="Book Antiqua" w:hAnsi="Book Antiqua"/>
          <w:color w:val="000000"/>
          <w:sz w:val="24"/>
          <w:szCs w:val="24"/>
        </w:rPr>
        <w:t xml:space="preserve">not </w:t>
      </w:r>
      <w:r w:rsidRPr="00755070">
        <w:rPr>
          <w:rFonts w:ascii="Book Antiqua" w:hAnsi="Book Antiqua"/>
          <w:color w:val="000000"/>
          <w:sz w:val="24"/>
          <w:szCs w:val="24"/>
        </w:rPr>
        <w:t xml:space="preserve">feasible due to </w:t>
      </w:r>
      <w:r w:rsidR="005D3D9A" w:rsidRPr="00755070">
        <w:rPr>
          <w:rFonts w:ascii="Book Antiqua" w:hAnsi="Book Antiqua"/>
          <w:color w:val="000000"/>
          <w:sz w:val="24"/>
          <w:szCs w:val="24"/>
        </w:rPr>
        <w:t xml:space="preserve">the </w:t>
      </w:r>
      <w:r w:rsidRPr="00755070">
        <w:rPr>
          <w:rFonts w:ascii="Book Antiqua" w:hAnsi="Book Antiqua"/>
          <w:color w:val="000000"/>
          <w:sz w:val="24"/>
          <w:szCs w:val="24"/>
        </w:rPr>
        <w:t>close proximity to the upper esophageal sphincter</w:t>
      </w:r>
      <w:r w:rsidR="00597875" w:rsidRPr="00755070">
        <w:rPr>
          <w:rFonts w:ascii="Book Antiqua" w:hAnsi="Book Antiqua"/>
          <w:color w:val="000000"/>
          <w:sz w:val="24"/>
          <w:szCs w:val="24"/>
        </w:rPr>
        <w:t>, limiting the ability for safe esophageal stenting.</w:t>
      </w:r>
      <w:r w:rsidRPr="00755070">
        <w:rPr>
          <w:rFonts w:ascii="Book Antiqua" w:hAnsi="Book Antiqua"/>
          <w:color w:val="000000"/>
          <w:sz w:val="24"/>
          <w:szCs w:val="24"/>
        </w:rPr>
        <w:t xml:space="preserve"> Tracheal stent insertion was attempted twice. Ultimately a tracheal stent (Ultraflex 20</w:t>
      </w:r>
      <w:r w:rsidR="0034260D">
        <w:rPr>
          <w:rFonts w:ascii="Book Antiqua" w:hAnsi="Book Antiqua"/>
          <w:color w:val="000000"/>
          <w:sz w:val="24"/>
          <w:szCs w:val="24"/>
        </w:rPr>
        <w:t xml:space="preserve"> </w:t>
      </w:r>
      <w:r w:rsidRPr="00755070">
        <w:rPr>
          <w:rFonts w:ascii="Book Antiqua" w:hAnsi="Book Antiqua"/>
          <w:color w:val="000000"/>
          <w:sz w:val="24"/>
          <w:szCs w:val="24"/>
        </w:rPr>
        <w:t xml:space="preserve">mm </w:t>
      </w:r>
      <w:r w:rsidR="0034260D" w:rsidRPr="0034260D">
        <w:rPr>
          <w:rFonts w:ascii="Book Antiqua" w:hAnsi="Book Antiqua"/>
          <w:color w:val="000000"/>
          <w:sz w:val="24"/>
          <w:szCs w:val="24"/>
        </w:rPr>
        <w:t>×</w:t>
      </w:r>
      <w:r w:rsidRPr="00755070">
        <w:rPr>
          <w:rFonts w:ascii="Book Antiqua" w:hAnsi="Book Antiqua"/>
          <w:color w:val="000000"/>
          <w:sz w:val="24"/>
          <w:szCs w:val="24"/>
        </w:rPr>
        <w:t xml:space="preserve"> 60</w:t>
      </w:r>
      <w:r w:rsidR="0034260D">
        <w:rPr>
          <w:rFonts w:ascii="Book Antiqua" w:hAnsi="Book Antiqua"/>
          <w:color w:val="000000"/>
          <w:sz w:val="24"/>
          <w:szCs w:val="24"/>
        </w:rPr>
        <w:t xml:space="preserve"> </w:t>
      </w:r>
      <w:r w:rsidRPr="00755070">
        <w:rPr>
          <w:rFonts w:ascii="Book Antiqua" w:hAnsi="Book Antiqua"/>
          <w:color w:val="000000"/>
          <w:sz w:val="24"/>
          <w:szCs w:val="24"/>
        </w:rPr>
        <w:t xml:space="preserve">mm) was inserted and sited 4 cm below the vocal cords, covering the fistula on the third attempt. </w:t>
      </w:r>
    </w:p>
    <w:p w14:paraId="79BF86DD" w14:textId="08C05162" w:rsidR="003D6F08" w:rsidRDefault="004B680B" w:rsidP="00755070">
      <w:pPr>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003F0CF6" w:rsidRPr="00755070">
        <w:rPr>
          <w:rFonts w:ascii="Book Antiqua" w:hAnsi="Book Antiqua"/>
          <w:color w:val="000000"/>
          <w:sz w:val="24"/>
          <w:szCs w:val="24"/>
        </w:rPr>
        <w:t>After 6 w</w:t>
      </w:r>
      <w:r w:rsidR="00BE6124">
        <w:rPr>
          <w:rFonts w:ascii="Book Antiqua" w:hAnsi="Book Antiqua"/>
          <w:color w:val="000000"/>
          <w:sz w:val="24"/>
          <w:szCs w:val="24"/>
        </w:rPr>
        <w:t>k</w:t>
      </w:r>
      <w:r w:rsidR="003F0CF6" w:rsidRPr="00755070">
        <w:rPr>
          <w:rFonts w:ascii="Book Antiqua" w:hAnsi="Book Antiqua"/>
          <w:color w:val="000000"/>
          <w:sz w:val="24"/>
          <w:szCs w:val="24"/>
        </w:rPr>
        <w:t xml:space="preserve"> of treatment break, the patient resumed chemoradiotherapy after tracheal stenting was performed successfully. Restaging PET/CT prior to chemoradiotherapy confirmed no evidence of new disease. </w:t>
      </w:r>
      <w:r w:rsidR="00597875" w:rsidRPr="00755070">
        <w:rPr>
          <w:rFonts w:ascii="Book Antiqua" w:hAnsi="Book Antiqua"/>
          <w:sz w:val="24"/>
          <w:szCs w:val="24"/>
          <w:lang w:val="en-US"/>
        </w:rPr>
        <w:t xml:space="preserve">A percutaneous </w:t>
      </w:r>
      <w:r w:rsidR="00E1680C" w:rsidRPr="00755070">
        <w:rPr>
          <w:rFonts w:ascii="Book Antiqua" w:hAnsi="Book Antiqua"/>
          <w:sz w:val="24"/>
          <w:szCs w:val="24"/>
          <w:lang w:val="en-US"/>
        </w:rPr>
        <w:t>radiologically inserted</w:t>
      </w:r>
      <w:r w:rsidR="00597875" w:rsidRPr="00755070">
        <w:rPr>
          <w:rFonts w:ascii="Book Antiqua" w:hAnsi="Book Antiqua"/>
          <w:sz w:val="24"/>
          <w:szCs w:val="24"/>
          <w:lang w:val="en-US"/>
        </w:rPr>
        <w:t xml:space="preserve"> gastrostomy (PRG) tube was inserted for nutrition support during this interim period while waiting for esophageal stricture to improve with time following the treatment. Percutaneous endoscopic gastrostomy (PEG) was not preferred because the tube will go through the esophageal cancer during the procedure with a risk of seeding at PEG stoma. Instead, a PRG was done to mitigate this risk.</w:t>
      </w:r>
      <w:r w:rsidR="005D3D9A" w:rsidRPr="00755070">
        <w:rPr>
          <w:rFonts w:ascii="Book Antiqua" w:hAnsi="Book Antiqua"/>
          <w:color w:val="000000"/>
          <w:sz w:val="24"/>
          <w:szCs w:val="24"/>
        </w:rPr>
        <w:t xml:space="preserve"> </w:t>
      </w:r>
      <w:r w:rsidR="003F0CF6" w:rsidRPr="00755070">
        <w:rPr>
          <w:rFonts w:ascii="Book Antiqua" w:hAnsi="Book Antiqua"/>
          <w:color w:val="000000"/>
          <w:sz w:val="24"/>
          <w:szCs w:val="24"/>
        </w:rPr>
        <w:t xml:space="preserve">In addition to the radiation dose of 16.2 Gy delivered initially, he received another 45 Gy in 25 fractions uneventfully (Figure 2D). </w:t>
      </w:r>
    </w:p>
    <w:p w14:paraId="54FEC1B1" w14:textId="77777777" w:rsidR="004B680B" w:rsidRPr="00755070" w:rsidRDefault="004B680B" w:rsidP="00755070">
      <w:pPr>
        <w:snapToGrid w:val="0"/>
        <w:spacing w:after="0" w:line="360" w:lineRule="auto"/>
        <w:jc w:val="both"/>
        <w:rPr>
          <w:rFonts w:ascii="Book Antiqua" w:hAnsi="Book Antiqua"/>
          <w:color w:val="000000"/>
          <w:sz w:val="24"/>
          <w:szCs w:val="24"/>
        </w:rPr>
      </w:pPr>
    </w:p>
    <w:p w14:paraId="68312D26" w14:textId="797E65AE" w:rsidR="003F0CF6" w:rsidRPr="00755070" w:rsidRDefault="003F0CF6" w:rsidP="00755070">
      <w:pPr>
        <w:snapToGrid w:val="0"/>
        <w:spacing w:after="0" w:line="360" w:lineRule="auto"/>
        <w:jc w:val="both"/>
        <w:rPr>
          <w:rFonts w:ascii="Book Antiqua" w:hAnsi="Book Antiqua"/>
          <w:b/>
          <w:bCs/>
          <w:color w:val="000000"/>
          <w:sz w:val="24"/>
          <w:szCs w:val="24"/>
          <w:u w:val="single"/>
        </w:rPr>
      </w:pPr>
      <w:r w:rsidRPr="00755070">
        <w:rPr>
          <w:rFonts w:ascii="Book Antiqua" w:hAnsi="Book Antiqua"/>
          <w:b/>
          <w:bCs/>
          <w:color w:val="000000"/>
          <w:sz w:val="24"/>
          <w:szCs w:val="24"/>
          <w:u w:val="single"/>
        </w:rPr>
        <w:t>OUTCOME AND FOLLOW-UP</w:t>
      </w:r>
    </w:p>
    <w:p w14:paraId="5811847B" w14:textId="265FD981" w:rsidR="003342A9" w:rsidRPr="00755070" w:rsidRDefault="003342A9" w:rsidP="00755070">
      <w:pPr>
        <w:snapToGrid w:val="0"/>
        <w:spacing w:after="0" w:line="360" w:lineRule="auto"/>
        <w:jc w:val="both"/>
        <w:rPr>
          <w:rFonts w:ascii="Book Antiqua" w:hAnsi="Book Antiqua"/>
          <w:color w:val="000000"/>
          <w:sz w:val="24"/>
          <w:szCs w:val="24"/>
        </w:rPr>
      </w:pPr>
      <w:r w:rsidRPr="00755070">
        <w:rPr>
          <w:rFonts w:ascii="Book Antiqua" w:hAnsi="Book Antiqua"/>
          <w:color w:val="000000"/>
          <w:sz w:val="24"/>
          <w:szCs w:val="24"/>
        </w:rPr>
        <w:t>Three months after completion of chemoradiotherapy, he developed an esophageal stricture that required esophageal stenting and dilatation. Complete response of esophageal cancer and closure of TEF w</w:t>
      </w:r>
      <w:r w:rsidR="00E1680C" w:rsidRPr="00755070">
        <w:rPr>
          <w:rFonts w:ascii="Book Antiqua" w:hAnsi="Book Antiqua"/>
          <w:color w:val="000000"/>
          <w:sz w:val="24"/>
          <w:szCs w:val="24"/>
        </w:rPr>
        <w:t>as</w:t>
      </w:r>
      <w:r w:rsidRPr="00755070">
        <w:rPr>
          <w:rFonts w:ascii="Book Antiqua" w:hAnsi="Book Antiqua"/>
          <w:color w:val="000000"/>
          <w:sz w:val="24"/>
          <w:szCs w:val="24"/>
        </w:rPr>
        <w:t xml:space="preserve"> seen on post-treatment endoscopy and CT (Figure</w:t>
      </w:r>
      <w:r w:rsidR="00783C5D">
        <w:rPr>
          <w:rFonts w:ascii="Book Antiqua" w:hAnsi="Book Antiqua"/>
          <w:color w:val="000000"/>
          <w:sz w:val="24"/>
          <w:szCs w:val="24"/>
        </w:rPr>
        <w:t>s</w:t>
      </w:r>
      <w:r w:rsidRPr="00755070">
        <w:rPr>
          <w:rFonts w:ascii="Book Antiqua" w:hAnsi="Book Antiqua"/>
          <w:color w:val="000000"/>
          <w:sz w:val="24"/>
          <w:szCs w:val="24"/>
        </w:rPr>
        <w:t xml:space="preserve"> 1D</w:t>
      </w:r>
      <w:r w:rsidR="00F218F6">
        <w:rPr>
          <w:rFonts w:ascii="Book Antiqua" w:hAnsi="Book Antiqua"/>
          <w:color w:val="000000"/>
          <w:sz w:val="24"/>
          <w:szCs w:val="24"/>
        </w:rPr>
        <w:t xml:space="preserve">, </w:t>
      </w:r>
      <w:r w:rsidRPr="00755070">
        <w:rPr>
          <w:rFonts w:ascii="Book Antiqua" w:hAnsi="Book Antiqua"/>
          <w:color w:val="000000"/>
          <w:sz w:val="24"/>
          <w:szCs w:val="24"/>
        </w:rPr>
        <w:t>E</w:t>
      </w:r>
      <w:r w:rsidR="00F218F6">
        <w:rPr>
          <w:rFonts w:ascii="Book Antiqua" w:hAnsi="Book Antiqua"/>
          <w:color w:val="000000"/>
          <w:sz w:val="24"/>
          <w:szCs w:val="24"/>
        </w:rPr>
        <w:t xml:space="preserve"> and</w:t>
      </w:r>
      <w:r w:rsidRPr="00755070">
        <w:rPr>
          <w:rFonts w:ascii="Book Antiqua" w:hAnsi="Book Antiqua"/>
          <w:color w:val="000000"/>
          <w:sz w:val="24"/>
          <w:szCs w:val="24"/>
        </w:rPr>
        <w:t xml:space="preserve"> 2E</w:t>
      </w:r>
      <w:r w:rsidR="00F218F6">
        <w:rPr>
          <w:rFonts w:ascii="Book Antiqua" w:hAnsi="Book Antiqua"/>
          <w:color w:val="000000"/>
          <w:sz w:val="24"/>
          <w:szCs w:val="24"/>
        </w:rPr>
        <w:t xml:space="preserve">, </w:t>
      </w:r>
      <w:r w:rsidR="00E7191D" w:rsidRPr="00755070">
        <w:rPr>
          <w:rFonts w:ascii="Book Antiqua" w:hAnsi="Book Antiqua"/>
          <w:color w:val="000000"/>
          <w:sz w:val="24"/>
          <w:szCs w:val="24"/>
        </w:rPr>
        <w:t>F</w:t>
      </w:r>
      <w:r w:rsidRPr="00755070">
        <w:rPr>
          <w:rFonts w:ascii="Book Antiqua" w:hAnsi="Book Antiqua"/>
          <w:color w:val="000000"/>
          <w:sz w:val="24"/>
          <w:szCs w:val="24"/>
        </w:rPr>
        <w:t xml:space="preserve">). The patient remains cancer-free at </w:t>
      </w:r>
      <w:r w:rsidR="00D55B0D" w:rsidRPr="00755070">
        <w:rPr>
          <w:rFonts w:ascii="Book Antiqua" w:hAnsi="Book Antiqua"/>
          <w:color w:val="000000"/>
          <w:sz w:val="24"/>
          <w:szCs w:val="24"/>
        </w:rPr>
        <w:t>two</w:t>
      </w:r>
      <w:r w:rsidRPr="00755070">
        <w:rPr>
          <w:rFonts w:ascii="Book Antiqua" w:hAnsi="Book Antiqua"/>
          <w:color w:val="000000"/>
          <w:sz w:val="24"/>
          <w:szCs w:val="24"/>
        </w:rPr>
        <w:t xml:space="preserve"> year on follow-up. The timeline of the events </w:t>
      </w:r>
      <w:r w:rsidR="00E1680C" w:rsidRPr="00755070">
        <w:rPr>
          <w:rFonts w:ascii="Book Antiqua" w:hAnsi="Book Antiqua"/>
          <w:color w:val="000000"/>
          <w:sz w:val="24"/>
          <w:szCs w:val="24"/>
        </w:rPr>
        <w:t xml:space="preserve">is </w:t>
      </w:r>
      <w:r w:rsidRPr="00755070">
        <w:rPr>
          <w:rFonts w:ascii="Book Antiqua" w:hAnsi="Book Antiqua"/>
          <w:color w:val="000000"/>
          <w:sz w:val="24"/>
          <w:szCs w:val="24"/>
        </w:rPr>
        <w:t>summarized in Figure 4.</w:t>
      </w:r>
    </w:p>
    <w:p w14:paraId="14B5922C" w14:textId="77777777" w:rsidR="00A63FD2" w:rsidRPr="00755070" w:rsidRDefault="00A63FD2" w:rsidP="00755070">
      <w:pPr>
        <w:snapToGrid w:val="0"/>
        <w:spacing w:after="0" w:line="360" w:lineRule="auto"/>
        <w:jc w:val="both"/>
        <w:rPr>
          <w:rFonts w:ascii="Book Antiqua" w:hAnsi="Book Antiqua"/>
          <w:sz w:val="24"/>
          <w:szCs w:val="24"/>
        </w:rPr>
      </w:pPr>
    </w:p>
    <w:p w14:paraId="342B86BC" w14:textId="77777777" w:rsidR="003F0CF6" w:rsidRPr="00755070" w:rsidRDefault="003F0CF6" w:rsidP="00755070">
      <w:pPr>
        <w:snapToGrid w:val="0"/>
        <w:spacing w:after="0" w:line="360" w:lineRule="auto"/>
        <w:jc w:val="both"/>
        <w:rPr>
          <w:rFonts w:ascii="Book Antiqua" w:hAnsi="Book Antiqua"/>
          <w:b/>
          <w:bCs/>
          <w:color w:val="000000"/>
          <w:sz w:val="24"/>
          <w:szCs w:val="24"/>
          <w:u w:val="single"/>
        </w:rPr>
      </w:pPr>
      <w:r w:rsidRPr="00755070">
        <w:rPr>
          <w:rFonts w:ascii="Book Antiqua" w:hAnsi="Book Antiqua"/>
          <w:b/>
          <w:bCs/>
          <w:color w:val="000000"/>
          <w:sz w:val="24"/>
          <w:szCs w:val="24"/>
          <w:u w:val="single"/>
        </w:rPr>
        <w:t>DISCUSSION</w:t>
      </w:r>
    </w:p>
    <w:p w14:paraId="2942E666" w14:textId="22864F76" w:rsidR="005D6518" w:rsidRPr="00755070" w:rsidRDefault="0000319E" w:rsidP="00755070">
      <w:pPr>
        <w:snapToGrid w:val="0"/>
        <w:spacing w:after="0" w:line="360" w:lineRule="auto"/>
        <w:jc w:val="both"/>
        <w:rPr>
          <w:rFonts w:ascii="Book Antiqua" w:hAnsi="Book Antiqua"/>
          <w:sz w:val="24"/>
          <w:szCs w:val="24"/>
        </w:rPr>
      </w:pPr>
      <w:r w:rsidRPr="00755070">
        <w:rPr>
          <w:rFonts w:ascii="Book Antiqua" w:hAnsi="Book Antiqua"/>
          <w:sz w:val="24"/>
          <w:szCs w:val="24"/>
        </w:rPr>
        <w:t>We presented a case of successful treatment of unresectable T4N1M0 cervical esophageal SCC complicated by a TEF during chemoradiotherapy, after which clinical complete response was achieved with the closure of TEF after treat</w:t>
      </w:r>
      <w:r w:rsidR="00E1680C" w:rsidRPr="00755070">
        <w:rPr>
          <w:rFonts w:ascii="Book Antiqua" w:hAnsi="Book Antiqua"/>
          <w:sz w:val="24"/>
          <w:szCs w:val="24"/>
        </w:rPr>
        <w:t>ment</w:t>
      </w:r>
      <w:r w:rsidRPr="00755070">
        <w:rPr>
          <w:rFonts w:ascii="Book Antiqua" w:hAnsi="Book Antiqua"/>
          <w:sz w:val="24"/>
          <w:szCs w:val="24"/>
        </w:rPr>
        <w:t xml:space="preserve"> with </w:t>
      </w:r>
      <w:r w:rsidR="005D6518" w:rsidRPr="00755070">
        <w:rPr>
          <w:rFonts w:ascii="Book Antiqua" w:hAnsi="Book Antiqua"/>
          <w:sz w:val="24"/>
          <w:szCs w:val="24"/>
        </w:rPr>
        <w:t xml:space="preserve">modern </w:t>
      </w:r>
      <w:r w:rsidRPr="00755070">
        <w:rPr>
          <w:rFonts w:ascii="Book Antiqua" w:hAnsi="Book Antiqua"/>
          <w:sz w:val="24"/>
          <w:szCs w:val="24"/>
        </w:rPr>
        <w:t>image-guided IMRT and concurrent carboplatin-paclitaxel</w:t>
      </w:r>
      <w:r w:rsidR="005D6518" w:rsidRPr="00755070">
        <w:rPr>
          <w:rFonts w:ascii="Book Antiqua" w:hAnsi="Book Antiqua"/>
          <w:sz w:val="24"/>
          <w:szCs w:val="24"/>
        </w:rPr>
        <w:t xml:space="preserve"> as a novel chemotherapeutic regimen</w:t>
      </w:r>
      <w:r w:rsidRPr="00755070">
        <w:rPr>
          <w:rFonts w:ascii="Book Antiqua" w:hAnsi="Book Antiqua"/>
          <w:sz w:val="24"/>
          <w:szCs w:val="24"/>
        </w:rPr>
        <w:t>. Image guidance play</w:t>
      </w:r>
      <w:r w:rsidR="00E1680C" w:rsidRPr="00755070">
        <w:rPr>
          <w:rFonts w:ascii="Book Antiqua" w:hAnsi="Book Antiqua"/>
          <w:sz w:val="24"/>
          <w:szCs w:val="24"/>
        </w:rPr>
        <w:t>ed</w:t>
      </w:r>
      <w:r w:rsidRPr="00755070">
        <w:rPr>
          <w:rFonts w:ascii="Book Antiqua" w:hAnsi="Book Antiqua"/>
          <w:sz w:val="24"/>
          <w:szCs w:val="24"/>
        </w:rPr>
        <w:t xml:space="preserve"> an important role in this case as it </w:t>
      </w:r>
      <w:r w:rsidR="005D6518" w:rsidRPr="00755070">
        <w:rPr>
          <w:rFonts w:ascii="Book Antiqua" w:hAnsi="Book Antiqua"/>
          <w:sz w:val="24"/>
          <w:szCs w:val="24"/>
        </w:rPr>
        <w:t>permitted</w:t>
      </w:r>
      <w:r w:rsidRPr="00755070">
        <w:rPr>
          <w:rFonts w:ascii="Book Antiqua" w:hAnsi="Book Antiqua"/>
          <w:sz w:val="24"/>
          <w:szCs w:val="24"/>
        </w:rPr>
        <w:t xml:space="preserve"> early detection of TEF and subsequent close monitoring </w:t>
      </w:r>
      <w:r w:rsidR="005D6518" w:rsidRPr="00755070">
        <w:rPr>
          <w:rFonts w:ascii="Book Antiqua" w:hAnsi="Book Antiqua"/>
          <w:sz w:val="24"/>
          <w:szCs w:val="24"/>
        </w:rPr>
        <w:t xml:space="preserve">of TEF-associated complications throughout the treatment course. </w:t>
      </w:r>
    </w:p>
    <w:p w14:paraId="1C753242" w14:textId="682CF01F" w:rsidR="003342A9" w:rsidRPr="00755070" w:rsidRDefault="00F218F6" w:rsidP="00755070">
      <w:pPr>
        <w:snapToGrid w:val="0"/>
        <w:spacing w:after="0" w:line="360" w:lineRule="auto"/>
        <w:jc w:val="both"/>
        <w:rPr>
          <w:rFonts w:ascii="Book Antiqua" w:eastAsia="Lato-Regular" w:hAnsi="Book Antiqua"/>
          <w:sz w:val="24"/>
          <w:szCs w:val="24"/>
          <w:lang w:val="en-US"/>
        </w:rPr>
      </w:pPr>
      <w:r>
        <w:rPr>
          <w:rFonts w:ascii="Book Antiqua" w:hAnsi="Book Antiqua"/>
          <w:sz w:val="24"/>
          <w:szCs w:val="24"/>
        </w:rPr>
        <w:t xml:space="preserve">  </w:t>
      </w:r>
      <w:r w:rsidR="003342A9" w:rsidRPr="00755070">
        <w:rPr>
          <w:rFonts w:ascii="Book Antiqua" w:hAnsi="Book Antiqua"/>
          <w:sz w:val="24"/>
          <w:szCs w:val="24"/>
        </w:rPr>
        <w:t>T4 esophageal cancer associated with fistula formation often presents a clinical</w:t>
      </w:r>
      <w:r w:rsidR="003F0CF6" w:rsidRPr="00755070">
        <w:rPr>
          <w:rFonts w:ascii="Book Antiqua" w:hAnsi="Book Antiqua"/>
          <w:sz w:val="24"/>
          <w:szCs w:val="24"/>
        </w:rPr>
        <w:t xml:space="preserve"> therapeutic</w:t>
      </w:r>
      <w:r w:rsidR="003342A9" w:rsidRPr="00755070">
        <w:rPr>
          <w:rFonts w:ascii="Book Antiqua" w:hAnsi="Book Antiqua"/>
          <w:sz w:val="24"/>
          <w:szCs w:val="24"/>
        </w:rPr>
        <w:t xml:space="preserve"> dilemma</w:t>
      </w:r>
      <w:r w:rsidR="003F0CF6" w:rsidRPr="00755070">
        <w:rPr>
          <w:rFonts w:ascii="Book Antiqua" w:hAnsi="Book Antiqua"/>
          <w:sz w:val="24"/>
          <w:szCs w:val="24"/>
        </w:rPr>
        <w:t>. Most clinicians tend to propose</w:t>
      </w:r>
      <w:r w:rsidR="003342A9" w:rsidRPr="00755070">
        <w:rPr>
          <w:rFonts w:ascii="Book Antiqua" w:hAnsi="Book Antiqua"/>
          <w:sz w:val="24"/>
          <w:szCs w:val="24"/>
        </w:rPr>
        <w:t xml:space="preserve"> palliative rather than curative intent treatment. </w:t>
      </w:r>
      <w:r w:rsidR="003342A9" w:rsidRPr="00755070">
        <w:rPr>
          <w:rFonts w:ascii="Book Antiqua" w:eastAsia="Lato-Regular" w:hAnsi="Book Antiqua"/>
          <w:sz w:val="24"/>
          <w:szCs w:val="24"/>
          <w:lang w:val="en-US"/>
        </w:rPr>
        <w:t xml:space="preserve">As a result </w:t>
      </w:r>
      <w:r w:rsidR="005D6518" w:rsidRPr="00755070">
        <w:rPr>
          <w:rFonts w:ascii="Book Antiqua" w:eastAsia="Lato-Regular" w:hAnsi="Book Antiqua"/>
          <w:sz w:val="24"/>
          <w:szCs w:val="24"/>
          <w:lang w:val="en-US"/>
        </w:rPr>
        <w:t>of the absence</w:t>
      </w:r>
      <w:r w:rsidR="003342A9" w:rsidRPr="00755070">
        <w:rPr>
          <w:rFonts w:ascii="Book Antiqua" w:eastAsia="Lato-Regular" w:hAnsi="Book Antiqua"/>
          <w:sz w:val="24"/>
          <w:szCs w:val="24"/>
          <w:lang w:val="en-US"/>
        </w:rPr>
        <w:t xml:space="preserve"> of</w:t>
      </w:r>
      <w:r w:rsidR="003F0CF6" w:rsidRPr="00755070">
        <w:rPr>
          <w:rFonts w:ascii="Book Antiqua" w:eastAsia="Lato-Regular" w:hAnsi="Book Antiqua"/>
          <w:sz w:val="24"/>
          <w:szCs w:val="24"/>
          <w:lang w:val="en-US"/>
        </w:rPr>
        <w:t xml:space="preserve"> high-quality</w:t>
      </w:r>
      <w:r w:rsidR="003342A9" w:rsidRPr="00755070">
        <w:rPr>
          <w:rFonts w:ascii="Book Antiqua" w:eastAsia="Lato-Regular" w:hAnsi="Book Antiqua"/>
          <w:sz w:val="24"/>
          <w:szCs w:val="24"/>
          <w:lang w:val="en-US"/>
        </w:rPr>
        <w:t xml:space="preserve"> evidence, </w:t>
      </w:r>
      <w:r w:rsidR="003342A9" w:rsidRPr="00755070">
        <w:rPr>
          <w:rFonts w:ascii="Book Antiqua" w:hAnsi="Book Antiqua"/>
          <w:color w:val="000000"/>
          <w:sz w:val="24"/>
          <w:szCs w:val="24"/>
          <w:lang w:val="en-US"/>
        </w:rPr>
        <w:t xml:space="preserve">there </w:t>
      </w:r>
      <w:r w:rsidR="003342A9" w:rsidRPr="00755070">
        <w:rPr>
          <w:rFonts w:ascii="Book Antiqua" w:eastAsia="Lato-Regular" w:hAnsi="Book Antiqua"/>
          <w:sz w:val="24"/>
          <w:szCs w:val="24"/>
          <w:lang w:val="en-US"/>
        </w:rPr>
        <w:t>is currently no consensus on the optimal treatment strategy of T4 esophageal cancer</w:t>
      </w:r>
      <w:r w:rsidR="005D6518" w:rsidRPr="00755070">
        <w:rPr>
          <w:rFonts w:ascii="Book Antiqua" w:eastAsia="Lato-Regular" w:hAnsi="Book Antiqua"/>
          <w:sz w:val="24"/>
          <w:szCs w:val="24"/>
          <w:lang w:val="en-US"/>
        </w:rPr>
        <w:t xml:space="preserve"> complicated by a fistula</w:t>
      </w:r>
      <w:r w:rsidR="003342A9" w:rsidRPr="00755070">
        <w:rPr>
          <w:rFonts w:ascii="Book Antiqua" w:eastAsia="Lato-Regular" w:hAnsi="Book Antiqua"/>
          <w:sz w:val="24"/>
          <w:szCs w:val="24"/>
          <w:lang w:val="en-US"/>
        </w:rPr>
        <w:t xml:space="preserve">. Despite lacking randomized controlled trials, neoadjuvant chemoradiotherapy followed by surgery and definitive chemoradiotherapy are the two </w:t>
      </w:r>
      <w:r w:rsidR="00053DA9" w:rsidRPr="00755070">
        <w:rPr>
          <w:rFonts w:ascii="Book Antiqua" w:eastAsia="Lato-Regular" w:hAnsi="Book Antiqua"/>
          <w:sz w:val="24"/>
          <w:szCs w:val="24"/>
          <w:lang w:val="en-US"/>
        </w:rPr>
        <w:t>commonly practiced</w:t>
      </w:r>
      <w:r w:rsidR="003342A9" w:rsidRPr="00755070">
        <w:rPr>
          <w:rFonts w:ascii="Book Antiqua" w:eastAsia="Lato-Regular" w:hAnsi="Book Antiqua"/>
          <w:sz w:val="24"/>
          <w:szCs w:val="24"/>
          <w:lang w:val="en-US"/>
        </w:rPr>
        <w:t xml:space="preserve"> treatment approaches. Two prospective phase 2 studies</w:t>
      </w:r>
      <w:r w:rsidR="003F0CF6" w:rsidRPr="00755070">
        <w:rPr>
          <w:rFonts w:ascii="Book Antiqua" w:eastAsia="Lato-Regular" w:hAnsi="Book Antiqua"/>
          <w:sz w:val="24"/>
          <w:szCs w:val="24"/>
          <w:lang w:val="en-US"/>
        </w:rPr>
        <w:t xml:space="preserve"> </w:t>
      </w:r>
      <w:r w:rsidR="003342A9" w:rsidRPr="00755070">
        <w:rPr>
          <w:rFonts w:ascii="Book Antiqua" w:eastAsia="Lato-Regular" w:hAnsi="Book Antiqua"/>
          <w:sz w:val="24"/>
          <w:szCs w:val="24"/>
          <w:lang w:val="en-US"/>
        </w:rPr>
        <w:t>support</w:t>
      </w:r>
      <w:r w:rsidR="003F0CF6" w:rsidRPr="00755070">
        <w:rPr>
          <w:rFonts w:ascii="Book Antiqua" w:eastAsia="Lato-Regular" w:hAnsi="Book Antiqua"/>
          <w:sz w:val="24"/>
          <w:szCs w:val="24"/>
          <w:lang w:val="en-US"/>
        </w:rPr>
        <w:t>ed</w:t>
      </w:r>
      <w:r w:rsidR="003342A9" w:rsidRPr="00755070">
        <w:rPr>
          <w:rFonts w:ascii="Book Antiqua" w:eastAsia="Lato-Regular" w:hAnsi="Book Antiqua"/>
          <w:sz w:val="24"/>
          <w:szCs w:val="24"/>
          <w:lang w:val="en-US"/>
        </w:rPr>
        <w:t xml:space="preserve"> the use of</w:t>
      </w:r>
      <w:r w:rsidR="003F0CF6" w:rsidRPr="00755070">
        <w:rPr>
          <w:rFonts w:ascii="Book Antiqua" w:eastAsia="Lato-Regular" w:hAnsi="Book Antiqua"/>
          <w:sz w:val="24"/>
          <w:szCs w:val="24"/>
          <w:lang w:val="en-US"/>
        </w:rPr>
        <w:t xml:space="preserve"> neoadjuvant</w:t>
      </w:r>
      <w:r w:rsidR="003342A9" w:rsidRPr="00755070">
        <w:rPr>
          <w:rFonts w:ascii="Book Antiqua" w:eastAsia="Lato-Regular" w:hAnsi="Book Antiqua"/>
          <w:sz w:val="24"/>
          <w:szCs w:val="24"/>
          <w:lang w:val="en-US"/>
        </w:rPr>
        <w:t xml:space="preserve"> chemoradiotherapy followed by surgery in patients with T4 esophageal cancer, with reported 1-year OS </w:t>
      </w:r>
      <w:r w:rsidR="003342A9" w:rsidRPr="00755070">
        <w:rPr>
          <w:rFonts w:ascii="Book Antiqua" w:hAnsi="Book Antiqua"/>
          <w:color w:val="000000"/>
          <w:sz w:val="24"/>
          <w:szCs w:val="24"/>
        </w:rPr>
        <w:t>of 68</w:t>
      </w:r>
      <w:r>
        <w:rPr>
          <w:rFonts w:ascii="Book Antiqua" w:hAnsi="Book Antiqua"/>
          <w:color w:val="000000"/>
          <w:sz w:val="24"/>
          <w:szCs w:val="24"/>
        </w:rPr>
        <w:t>%</w:t>
      </w:r>
      <w:r w:rsidR="003342A9" w:rsidRPr="00755070">
        <w:rPr>
          <w:rFonts w:ascii="Book Antiqua" w:hAnsi="Book Antiqua"/>
          <w:color w:val="000000"/>
          <w:sz w:val="24"/>
          <w:szCs w:val="24"/>
        </w:rPr>
        <w:t xml:space="preserve"> to 83%,</w:t>
      </w:r>
      <w:r w:rsidR="00F83913">
        <w:rPr>
          <w:rFonts w:ascii="Book Antiqua" w:hAnsi="Book Antiqua"/>
          <w:color w:val="000000"/>
          <w:sz w:val="24"/>
          <w:szCs w:val="24"/>
        </w:rPr>
        <w:t xml:space="preserve"> </w:t>
      </w:r>
      <w:r w:rsidR="00D10553" w:rsidRPr="00755070">
        <w:rPr>
          <w:rFonts w:ascii="Book Antiqua" w:hAnsi="Book Antiqua"/>
          <w:color w:val="000000"/>
          <w:sz w:val="24"/>
          <w:szCs w:val="24"/>
        </w:rPr>
        <w:t xml:space="preserve">and </w:t>
      </w:r>
      <w:r w:rsidR="003342A9" w:rsidRPr="00755070">
        <w:rPr>
          <w:rFonts w:ascii="Book Antiqua" w:hAnsi="Book Antiqua"/>
          <w:color w:val="000000"/>
          <w:sz w:val="24"/>
          <w:szCs w:val="24"/>
        </w:rPr>
        <w:t>pathological complete response rate of 8% to 20% and R0 resection rate of 92</w:t>
      </w:r>
      <w:r>
        <w:rPr>
          <w:rFonts w:ascii="Book Antiqua" w:hAnsi="Book Antiqua"/>
          <w:color w:val="000000"/>
          <w:sz w:val="24"/>
          <w:szCs w:val="24"/>
        </w:rPr>
        <w:t>%</w:t>
      </w:r>
      <w:r w:rsidR="003342A9" w:rsidRPr="00755070">
        <w:rPr>
          <w:rFonts w:ascii="Book Antiqua" w:hAnsi="Book Antiqua"/>
          <w:color w:val="000000"/>
          <w:sz w:val="24"/>
          <w:szCs w:val="24"/>
        </w:rPr>
        <w:t xml:space="preserve"> to 95%</w:t>
      </w:r>
      <w:r w:rsidRPr="00F218F6">
        <w:rPr>
          <w:rFonts w:ascii="Book Antiqua" w:hAnsi="Book Antiqua"/>
          <w:color w:val="000000"/>
          <w:sz w:val="24"/>
          <w:szCs w:val="24"/>
          <w:vertAlign w:val="superscript"/>
        </w:rPr>
        <w:t>[</w:t>
      </w:r>
      <w:r w:rsidR="00236A86" w:rsidRPr="00F218F6">
        <w:rPr>
          <w:rFonts w:ascii="Book Antiqua" w:hAnsi="Book Antiqua"/>
          <w:noProof/>
          <w:color w:val="000000"/>
          <w:sz w:val="24"/>
          <w:szCs w:val="24"/>
          <w:vertAlign w:val="superscript"/>
        </w:rPr>
        <w:t>7,8</w:t>
      </w:r>
      <w:r w:rsidRPr="00F218F6">
        <w:rPr>
          <w:rFonts w:ascii="Book Antiqua" w:hAnsi="Book Antiqua"/>
          <w:color w:val="000000"/>
          <w:sz w:val="24"/>
          <w:szCs w:val="24"/>
          <w:vertAlign w:val="superscript"/>
        </w:rPr>
        <w:t>]</w:t>
      </w:r>
      <w:r w:rsidR="003342A9" w:rsidRPr="00755070">
        <w:rPr>
          <w:rFonts w:ascii="Book Antiqua" w:hAnsi="Book Antiqua"/>
          <w:color w:val="000000"/>
          <w:sz w:val="24"/>
          <w:szCs w:val="24"/>
        </w:rPr>
        <w:t xml:space="preserve">. </w:t>
      </w:r>
      <w:r w:rsidR="00A63FD2" w:rsidRPr="00755070">
        <w:rPr>
          <w:rFonts w:ascii="Book Antiqua" w:hAnsi="Book Antiqua"/>
          <w:color w:val="000000"/>
          <w:sz w:val="24"/>
          <w:szCs w:val="24"/>
        </w:rPr>
        <w:t>Whereas another two</w:t>
      </w:r>
      <w:r w:rsidR="003342A9" w:rsidRPr="00755070">
        <w:rPr>
          <w:rFonts w:ascii="Book Antiqua" w:hAnsi="Book Antiqua"/>
          <w:color w:val="000000"/>
          <w:sz w:val="24"/>
          <w:szCs w:val="24"/>
        </w:rPr>
        <w:t xml:space="preserve"> prospective trials </w:t>
      </w:r>
      <w:r w:rsidR="00A63FD2" w:rsidRPr="00755070">
        <w:rPr>
          <w:rFonts w:ascii="Book Antiqua" w:hAnsi="Book Antiqua"/>
          <w:color w:val="000000"/>
          <w:sz w:val="24"/>
          <w:szCs w:val="24"/>
        </w:rPr>
        <w:t>and retrospective studies examining</w:t>
      </w:r>
      <w:r w:rsidR="003342A9" w:rsidRPr="00755070">
        <w:rPr>
          <w:rFonts w:ascii="Book Antiqua" w:hAnsi="Book Antiqua"/>
          <w:color w:val="000000"/>
          <w:sz w:val="24"/>
          <w:szCs w:val="24"/>
        </w:rPr>
        <w:t xml:space="preserve"> the efficacy of definitive chemoradiotherapy </w:t>
      </w:r>
      <w:r w:rsidR="00A63FD2" w:rsidRPr="00755070">
        <w:rPr>
          <w:rFonts w:ascii="Book Antiqua" w:hAnsi="Book Antiqua"/>
          <w:color w:val="000000"/>
          <w:sz w:val="24"/>
          <w:szCs w:val="24"/>
        </w:rPr>
        <w:t>using 5FU-cisplatin doublet i</w:t>
      </w:r>
      <w:r w:rsidR="003342A9" w:rsidRPr="00755070">
        <w:rPr>
          <w:rFonts w:ascii="Book Antiqua" w:hAnsi="Book Antiqua"/>
          <w:color w:val="000000"/>
          <w:sz w:val="24"/>
          <w:szCs w:val="24"/>
        </w:rPr>
        <w:t>n patients with T4</w:t>
      </w:r>
      <w:r w:rsidR="00A63FD2" w:rsidRPr="00755070">
        <w:rPr>
          <w:rFonts w:ascii="Book Antiqua" w:hAnsi="Book Antiqua"/>
          <w:color w:val="000000"/>
          <w:sz w:val="24"/>
          <w:szCs w:val="24"/>
        </w:rPr>
        <w:t xml:space="preserve"> disease</w:t>
      </w:r>
      <w:r w:rsidR="003342A9" w:rsidRPr="00755070">
        <w:rPr>
          <w:rFonts w:ascii="Book Antiqua" w:hAnsi="Book Antiqua"/>
          <w:color w:val="000000"/>
          <w:sz w:val="24"/>
          <w:szCs w:val="24"/>
        </w:rPr>
        <w:t xml:space="preserve"> or unresectable regional nodal metastases</w:t>
      </w:r>
      <w:r w:rsidR="00A63FD2" w:rsidRPr="00755070">
        <w:rPr>
          <w:rFonts w:ascii="Book Antiqua" w:hAnsi="Book Antiqua"/>
          <w:color w:val="000000"/>
          <w:sz w:val="24"/>
          <w:szCs w:val="24"/>
        </w:rPr>
        <w:t xml:space="preserve"> </w:t>
      </w:r>
      <w:r w:rsidR="003342A9" w:rsidRPr="00755070">
        <w:rPr>
          <w:rFonts w:ascii="Book Antiqua" w:hAnsi="Book Antiqua"/>
          <w:color w:val="000000"/>
          <w:sz w:val="24"/>
          <w:szCs w:val="24"/>
        </w:rPr>
        <w:t>reported 1-year OS ranging between 30% and 56%</w:t>
      </w:r>
      <w:r w:rsidRPr="00F218F6">
        <w:rPr>
          <w:rFonts w:ascii="Book Antiqua" w:hAnsi="Book Antiqua"/>
          <w:color w:val="000000"/>
          <w:sz w:val="24"/>
          <w:szCs w:val="24"/>
          <w:vertAlign w:val="superscript"/>
        </w:rPr>
        <w:t>[</w:t>
      </w:r>
      <w:r w:rsidR="00236A86" w:rsidRPr="00F218F6">
        <w:rPr>
          <w:rFonts w:ascii="Book Antiqua" w:hAnsi="Book Antiqua"/>
          <w:noProof/>
          <w:color w:val="000000"/>
          <w:sz w:val="24"/>
          <w:szCs w:val="24"/>
          <w:vertAlign w:val="superscript"/>
        </w:rPr>
        <w:t>5,6,9,10</w:t>
      </w:r>
      <w:r w:rsidRPr="00F218F6">
        <w:rPr>
          <w:rFonts w:ascii="Book Antiqua" w:hAnsi="Book Antiqua"/>
          <w:color w:val="000000"/>
          <w:sz w:val="24"/>
          <w:szCs w:val="24"/>
          <w:vertAlign w:val="superscript"/>
        </w:rPr>
        <w:t>]</w:t>
      </w:r>
      <w:r w:rsidR="003342A9" w:rsidRPr="00755070">
        <w:rPr>
          <w:rFonts w:ascii="Book Antiqua" w:hAnsi="Book Antiqua"/>
          <w:color w:val="000000"/>
          <w:sz w:val="24"/>
          <w:szCs w:val="24"/>
        </w:rPr>
        <w:t>. Recent</w:t>
      </w:r>
      <w:r w:rsidR="00D10553" w:rsidRPr="00755070">
        <w:rPr>
          <w:rFonts w:ascii="Book Antiqua" w:hAnsi="Book Antiqua"/>
          <w:color w:val="000000"/>
          <w:sz w:val="24"/>
          <w:szCs w:val="24"/>
        </w:rPr>
        <w:t>ly, the</w:t>
      </w:r>
      <w:r w:rsidR="003342A9" w:rsidRPr="00755070">
        <w:rPr>
          <w:rFonts w:ascii="Book Antiqua" w:hAnsi="Book Antiqua"/>
          <w:color w:val="000000"/>
          <w:sz w:val="24"/>
          <w:szCs w:val="24"/>
        </w:rPr>
        <w:t xml:space="preserve"> introduction of 5FU-cisplatin-docetaxel triplet in phase 2 trials has shown </w:t>
      </w:r>
      <w:r w:rsidR="00A63FD2" w:rsidRPr="00755070">
        <w:rPr>
          <w:rFonts w:ascii="Book Antiqua" w:hAnsi="Book Antiqua"/>
          <w:color w:val="000000"/>
          <w:sz w:val="24"/>
          <w:szCs w:val="24"/>
        </w:rPr>
        <w:t xml:space="preserve">further </w:t>
      </w:r>
      <w:r w:rsidR="003342A9" w:rsidRPr="00755070">
        <w:rPr>
          <w:rFonts w:ascii="Book Antiqua" w:hAnsi="Book Antiqua"/>
          <w:color w:val="000000"/>
          <w:sz w:val="24"/>
          <w:szCs w:val="24"/>
        </w:rPr>
        <w:t>improvement in 1-year OS to 66</w:t>
      </w:r>
      <w:r>
        <w:rPr>
          <w:rFonts w:ascii="Book Antiqua" w:hAnsi="Book Antiqua"/>
          <w:color w:val="000000"/>
          <w:sz w:val="24"/>
          <w:szCs w:val="24"/>
        </w:rPr>
        <w:t>%</w:t>
      </w:r>
      <w:r w:rsidR="003342A9" w:rsidRPr="00755070">
        <w:rPr>
          <w:rFonts w:ascii="Book Antiqua" w:hAnsi="Book Antiqua"/>
          <w:color w:val="000000"/>
          <w:sz w:val="24"/>
          <w:szCs w:val="24"/>
        </w:rPr>
        <w:t>-78%</w:t>
      </w:r>
      <w:r w:rsidRPr="00F218F6">
        <w:rPr>
          <w:rFonts w:ascii="Book Antiqua" w:hAnsi="Book Antiqua"/>
          <w:color w:val="000000"/>
          <w:sz w:val="24"/>
          <w:szCs w:val="24"/>
          <w:vertAlign w:val="superscript"/>
        </w:rPr>
        <w:t>[</w:t>
      </w:r>
      <w:r w:rsidR="003342A9" w:rsidRPr="00F218F6">
        <w:rPr>
          <w:rFonts w:ascii="Book Antiqua" w:hAnsi="Book Antiqua"/>
          <w:noProof/>
          <w:color w:val="000000"/>
          <w:sz w:val="24"/>
          <w:szCs w:val="24"/>
          <w:vertAlign w:val="superscript"/>
        </w:rPr>
        <w:t>4,11</w:t>
      </w:r>
      <w:r w:rsidRPr="00F218F6">
        <w:rPr>
          <w:rFonts w:ascii="Book Antiqua" w:hAnsi="Book Antiqua"/>
          <w:color w:val="000000"/>
          <w:sz w:val="24"/>
          <w:szCs w:val="24"/>
          <w:vertAlign w:val="superscript"/>
        </w:rPr>
        <w:t>]</w:t>
      </w:r>
      <w:r w:rsidR="003342A9" w:rsidRPr="00755070">
        <w:rPr>
          <w:rFonts w:ascii="Book Antiqua" w:hAnsi="Book Antiqua"/>
          <w:color w:val="000000"/>
          <w:sz w:val="24"/>
          <w:szCs w:val="24"/>
        </w:rPr>
        <w:t>.</w:t>
      </w:r>
    </w:p>
    <w:p w14:paraId="5715D7EE" w14:textId="6C53C610" w:rsidR="003342A9" w:rsidRPr="00755070" w:rsidRDefault="00F218F6" w:rsidP="00755070">
      <w:pPr>
        <w:autoSpaceDE w:val="0"/>
        <w:autoSpaceDN w:val="0"/>
        <w:adjustRightInd w:val="0"/>
        <w:snapToGrid w:val="0"/>
        <w:spacing w:after="0" w:line="360" w:lineRule="auto"/>
        <w:jc w:val="both"/>
        <w:rPr>
          <w:rFonts w:ascii="Book Antiqua" w:hAnsi="Book Antiqua"/>
          <w:color w:val="000000"/>
          <w:sz w:val="24"/>
          <w:szCs w:val="24"/>
        </w:rPr>
      </w:pPr>
      <w:r>
        <w:rPr>
          <w:rFonts w:ascii="Book Antiqua" w:eastAsia="Lato-Regular" w:hAnsi="Book Antiqua"/>
          <w:sz w:val="24"/>
          <w:szCs w:val="24"/>
          <w:lang w:val="en-US"/>
        </w:rPr>
        <w:t xml:space="preserve">  </w:t>
      </w:r>
      <w:r w:rsidR="003342A9" w:rsidRPr="00755070">
        <w:rPr>
          <w:rFonts w:ascii="Book Antiqua" w:eastAsia="Lato-Regular" w:hAnsi="Book Antiqua"/>
          <w:sz w:val="24"/>
          <w:szCs w:val="24"/>
          <w:lang w:val="en-US"/>
        </w:rPr>
        <w:t xml:space="preserve">Given the tumor location in the cervical esophagus in this case, it was deemed unresectable due to the potential functional deficits and impairment </w:t>
      </w:r>
      <w:r w:rsidR="00D10553" w:rsidRPr="00755070">
        <w:rPr>
          <w:rFonts w:ascii="Book Antiqua" w:eastAsia="Lato-Regular" w:hAnsi="Book Antiqua"/>
          <w:sz w:val="24"/>
          <w:szCs w:val="24"/>
          <w:lang w:val="en-US"/>
        </w:rPr>
        <w:t>in</w:t>
      </w:r>
      <w:r w:rsidR="003342A9" w:rsidRPr="00755070">
        <w:rPr>
          <w:rFonts w:ascii="Book Antiqua" w:eastAsia="Lato-Regular" w:hAnsi="Book Antiqua"/>
          <w:sz w:val="24"/>
          <w:szCs w:val="24"/>
          <w:lang w:val="en-US"/>
        </w:rPr>
        <w:t xml:space="preserve"> quality of life. Hence definitive chemoradiotherapy approach was recommended. Instead of the conventional 5FU-cisplatin combination, </w:t>
      </w:r>
      <w:r w:rsidR="003342A9" w:rsidRPr="00755070">
        <w:rPr>
          <w:rFonts w:ascii="Book Antiqua" w:hAnsi="Book Antiqua"/>
          <w:color w:val="000000"/>
          <w:sz w:val="24"/>
          <w:szCs w:val="24"/>
        </w:rPr>
        <w:t>weekly carboplatin (area under curve 2</w:t>
      </w:r>
      <w:r>
        <w:rPr>
          <w:rFonts w:ascii="Book Antiqua" w:hAnsi="Book Antiqua"/>
          <w:color w:val="000000"/>
          <w:sz w:val="24"/>
          <w:szCs w:val="24"/>
        </w:rPr>
        <w:t xml:space="preserve"> </w:t>
      </w:r>
      <w:r w:rsidR="003342A9" w:rsidRPr="00755070">
        <w:rPr>
          <w:rFonts w:ascii="Book Antiqua" w:hAnsi="Book Antiqua"/>
          <w:color w:val="000000"/>
          <w:sz w:val="24"/>
          <w:szCs w:val="24"/>
        </w:rPr>
        <w:t>mg/mL per minute) and paclitaxel (50</w:t>
      </w:r>
      <w:r>
        <w:rPr>
          <w:rFonts w:ascii="Book Antiqua" w:hAnsi="Book Antiqua"/>
          <w:color w:val="000000"/>
          <w:sz w:val="24"/>
          <w:szCs w:val="24"/>
        </w:rPr>
        <w:t xml:space="preserve"> </w:t>
      </w:r>
      <w:r w:rsidR="003342A9" w:rsidRPr="00755070">
        <w:rPr>
          <w:rFonts w:ascii="Book Antiqua" w:hAnsi="Book Antiqua"/>
          <w:color w:val="000000"/>
          <w:sz w:val="24"/>
          <w:szCs w:val="24"/>
        </w:rPr>
        <w:t>mg/m</w:t>
      </w:r>
      <w:r w:rsidR="003342A9" w:rsidRPr="00755070">
        <w:rPr>
          <w:rFonts w:ascii="Book Antiqua" w:hAnsi="Book Antiqua"/>
          <w:color w:val="000000"/>
          <w:sz w:val="24"/>
          <w:szCs w:val="24"/>
          <w:vertAlign w:val="superscript"/>
        </w:rPr>
        <w:t>2</w:t>
      </w:r>
      <w:r w:rsidR="003342A9" w:rsidRPr="00755070">
        <w:rPr>
          <w:rFonts w:ascii="Book Antiqua" w:hAnsi="Book Antiqua"/>
          <w:color w:val="000000"/>
          <w:sz w:val="24"/>
          <w:szCs w:val="24"/>
        </w:rPr>
        <w:t xml:space="preserve"> of body surface area)</w:t>
      </w:r>
      <w:r w:rsidR="003342A9" w:rsidRPr="00755070">
        <w:rPr>
          <w:rFonts w:ascii="Book Antiqua" w:hAnsi="Book Antiqua"/>
          <w:sz w:val="24"/>
          <w:szCs w:val="24"/>
        </w:rPr>
        <w:t xml:space="preserve"> </w:t>
      </w:r>
      <w:r w:rsidR="003342A9" w:rsidRPr="00755070">
        <w:rPr>
          <w:rFonts w:ascii="Book Antiqua" w:hAnsi="Book Antiqua"/>
          <w:color w:val="000000"/>
          <w:sz w:val="24"/>
          <w:szCs w:val="24"/>
        </w:rPr>
        <w:t xml:space="preserve">was chosen for this patient </w:t>
      </w:r>
      <w:r w:rsidR="005D6518" w:rsidRPr="00755070">
        <w:rPr>
          <w:rFonts w:ascii="Book Antiqua" w:hAnsi="Book Antiqua"/>
          <w:color w:val="000000"/>
          <w:sz w:val="24"/>
          <w:szCs w:val="24"/>
        </w:rPr>
        <w:t xml:space="preserve">due to </w:t>
      </w:r>
      <w:r w:rsidR="003342A9" w:rsidRPr="00755070">
        <w:rPr>
          <w:rFonts w:ascii="Book Antiqua" w:hAnsi="Book Antiqua"/>
          <w:color w:val="000000"/>
          <w:sz w:val="24"/>
          <w:szCs w:val="24"/>
        </w:rPr>
        <w:t>i</w:t>
      </w:r>
      <w:r w:rsidR="003342A9" w:rsidRPr="00755070">
        <w:rPr>
          <w:rFonts w:ascii="Book Antiqua" w:hAnsi="Book Antiqua"/>
          <w:sz w:val="24"/>
          <w:szCs w:val="24"/>
        </w:rPr>
        <w:t>ts comparably tolerable side-effect profile. The efficacy basis of this chemotherapy regimen was extrapolated from the landmark CROSS trial which reported a survival benefit for neoadjuvant chemoradiotherapy followed by definitive surgery with an impressive pathological complete response rate of 49% in the patients of SCC histology subtype in patients with locally-advanced cancer of esophagus or esophagogastric junction</w:t>
      </w:r>
      <w:r w:rsidRPr="00F218F6">
        <w:rPr>
          <w:rFonts w:ascii="Book Antiqua" w:hAnsi="Book Antiqua"/>
          <w:sz w:val="24"/>
          <w:szCs w:val="24"/>
          <w:vertAlign w:val="superscript"/>
        </w:rPr>
        <w:t>[</w:t>
      </w:r>
      <w:r w:rsidR="003342A9" w:rsidRPr="00F218F6">
        <w:rPr>
          <w:rFonts w:ascii="Book Antiqua" w:hAnsi="Book Antiqua"/>
          <w:noProof/>
          <w:sz w:val="24"/>
          <w:szCs w:val="24"/>
          <w:vertAlign w:val="superscript"/>
        </w:rPr>
        <w:t>12</w:t>
      </w:r>
      <w:r w:rsidRPr="00F218F6">
        <w:rPr>
          <w:rFonts w:ascii="Book Antiqua" w:hAnsi="Book Antiqua"/>
          <w:sz w:val="24"/>
          <w:szCs w:val="24"/>
          <w:vertAlign w:val="superscript"/>
        </w:rPr>
        <w:t>]</w:t>
      </w:r>
      <w:r w:rsidR="003342A9" w:rsidRPr="00755070">
        <w:rPr>
          <w:rFonts w:ascii="Book Antiqua" w:hAnsi="Book Antiqua"/>
          <w:sz w:val="24"/>
          <w:szCs w:val="24"/>
        </w:rPr>
        <w:t>. Of note, CROSS trial has excluded T4 tumors.</w:t>
      </w:r>
      <w:r w:rsidR="005D6518" w:rsidRPr="00755070">
        <w:rPr>
          <w:rFonts w:ascii="Book Antiqua" w:hAnsi="Book Antiqua"/>
          <w:sz w:val="24"/>
          <w:szCs w:val="24"/>
        </w:rPr>
        <w:t xml:space="preserve"> </w:t>
      </w:r>
      <w:r w:rsidR="003342A9" w:rsidRPr="00755070">
        <w:rPr>
          <w:rFonts w:ascii="Book Antiqua" w:hAnsi="Book Antiqua"/>
          <w:sz w:val="24"/>
          <w:szCs w:val="24"/>
        </w:rPr>
        <w:t>In</w:t>
      </w:r>
      <w:r w:rsidR="0017639F" w:rsidRPr="00755070">
        <w:rPr>
          <w:rFonts w:ascii="Book Antiqua" w:hAnsi="Book Antiqua"/>
          <w:sz w:val="24"/>
          <w:szCs w:val="24"/>
        </w:rPr>
        <w:t xml:space="preserve"> </w:t>
      </w:r>
      <w:r w:rsidR="003342A9" w:rsidRPr="00755070">
        <w:rPr>
          <w:rFonts w:ascii="Book Antiqua" w:hAnsi="Book Antiqua"/>
          <w:sz w:val="24"/>
          <w:szCs w:val="24"/>
        </w:rPr>
        <w:t>light of the excellent treatment response in this patient, weekly carboplatin and paclitaxel</w:t>
      </w:r>
      <w:r w:rsidR="005D6518" w:rsidRPr="00755070">
        <w:rPr>
          <w:rFonts w:ascii="Book Antiqua" w:hAnsi="Book Antiqua"/>
          <w:sz w:val="24"/>
          <w:szCs w:val="24"/>
        </w:rPr>
        <w:t xml:space="preserve"> which has not been </w:t>
      </w:r>
      <w:r w:rsidR="003342A9" w:rsidRPr="00755070">
        <w:rPr>
          <w:rFonts w:ascii="Book Antiqua" w:hAnsi="Book Antiqua"/>
          <w:sz w:val="24"/>
          <w:szCs w:val="24"/>
        </w:rPr>
        <w:t xml:space="preserve">evaluated in </w:t>
      </w:r>
      <w:r w:rsidR="005D6518" w:rsidRPr="00755070">
        <w:rPr>
          <w:rFonts w:ascii="Book Antiqua" w:hAnsi="Book Antiqua"/>
          <w:sz w:val="24"/>
          <w:szCs w:val="24"/>
        </w:rPr>
        <w:t>the previous</w:t>
      </w:r>
      <w:r w:rsidR="003342A9" w:rsidRPr="00755070">
        <w:rPr>
          <w:rFonts w:ascii="Book Antiqua" w:hAnsi="Book Antiqua"/>
          <w:sz w:val="24"/>
          <w:szCs w:val="24"/>
        </w:rPr>
        <w:t xml:space="preserve"> studies</w:t>
      </w:r>
      <w:r w:rsidR="005D6518" w:rsidRPr="00755070">
        <w:rPr>
          <w:rFonts w:ascii="Book Antiqua" w:hAnsi="Book Antiqua"/>
          <w:sz w:val="24"/>
          <w:szCs w:val="24"/>
        </w:rPr>
        <w:t xml:space="preserve"> on T4 esophageal cancer should be considered</w:t>
      </w:r>
      <w:r w:rsidR="003342A9" w:rsidRPr="00755070">
        <w:rPr>
          <w:rFonts w:ascii="Book Antiqua" w:hAnsi="Book Antiqua"/>
          <w:sz w:val="24"/>
          <w:szCs w:val="24"/>
        </w:rPr>
        <w:t xml:space="preserve"> as a potential novel chemotherapeutic regimen as part of definitive chemoradiotherapy treatment</w:t>
      </w:r>
      <w:r w:rsidR="005D6518" w:rsidRPr="00755070">
        <w:rPr>
          <w:rFonts w:ascii="Book Antiqua" w:hAnsi="Book Antiqua"/>
          <w:sz w:val="24"/>
          <w:szCs w:val="24"/>
        </w:rPr>
        <w:t xml:space="preserve"> in this population</w:t>
      </w:r>
      <w:r w:rsidR="003342A9" w:rsidRPr="00755070">
        <w:rPr>
          <w:rFonts w:ascii="Book Antiqua" w:hAnsi="Book Antiqua"/>
          <w:sz w:val="24"/>
          <w:szCs w:val="24"/>
        </w:rPr>
        <w:t>.</w:t>
      </w:r>
    </w:p>
    <w:p w14:paraId="7C09AA03" w14:textId="31D11E15" w:rsidR="003342A9" w:rsidRPr="00755070" w:rsidRDefault="00F218F6" w:rsidP="00755070">
      <w:pPr>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003342A9" w:rsidRPr="00755070">
        <w:rPr>
          <w:rFonts w:ascii="Book Antiqua" w:hAnsi="Book Antiqua"/>
          <w:color w:val="000000"/>
          <w:sz w:val="24"/>
          <w:szCs w:val="24"/>
        </w:rPr>
        <w:t>The utilization of modern radiation techniques has a clear role in improving the therapeutic ratio in cancer treatment. For instance, the implementation of IMRT in the treatment of esophageal cancers has allowed for greater dose conformality to the target volumes and avoidance of organs at risk such as the spinal cord, lungs and heart. In addition, image guided radiation therapy has allowed for precise target localization during the delivery of radiation. For patients with radiosensitive histology like SCC treated with this potentially effective chemotherapy regimen where excellent tumor response is anticipated, image-guided radiation therapy should be considered as an important adjunct to monitor for any radiologically detectable complications, such as fistula formation.</w:t>
      </w:r>
    </w:p>
    <w:p w14:paraId="19CC2C27" w14:textId="1E57B96F" w:rsidR="003342A9" w:rsidRPr="00755070" w:rsidRDefault="00F218F6" w:rsidP="00755070">
      <w:pPr>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003342A9" w:rsidRPr="00755070">
        <w:rPr>
          <w:rFonts w:ascii="Book Antiqua" w:hAnsi="Book Antiqua"/>
          <w:color w:val="000000"/>
          <w:sz w:val="24"/>
          <w:szCs w:val="24"/>
        </w:rPr>
        <w:t xml:space="preserve">Malignant TEF is an undesirable complication and usually require endoscopic interventions. Literature </w:t>
      </w:r>
      <w:r w:rsidR="00D10553" w:rsidRPr="00755070">
        <w:rPr>
          <w:rFonts w:ascii="Book Antiqua" w:hAnsi="Book Antiqua"/>
          <w:color w:val="000000"/>
          <w:sz w:val="24"/>
          <w:szCs w:val="24"/>
        </w:rPr>
        <w:t>suggests</w:t>
      </w:r>
      <w:r w:rsidR="003342A9" w:rsidRPr="00755070">
        <w:rPr>
          <w:rFonts w:ascii="Book Antiqua" w:hAnsi="Book Antiqua"/>
          <w:color w:val="000000"/>
          <w:sz w:val="24"/>
          <w:szCs w:val="24"/>
        </w:rPr>
        <w:t xml:space="preserve"> that s</w:t>
      </w:r>
      <w:r w:rsidR="003342A9" w:rsidRPr="00755070">
        <w:rPr>
          <w:rFonts w:ascii="Book Antiqua" w:hAnsi="Book Antiqua"/>
          <w:sz w:val="24"/>
          <w:szCs w:val="24"/>
        </w:rPr>
        <w:t xml:space="preserve">tenting both trachea and esophagus conferred superior outcomes including </w:t>
      </w:r>
      <w:r w:rsidR="00D10553" w:rsidRPr="00755070">
        <w:rPr>
          <w:rFonts w:ascii="Book Antiqua" w:hAnsi="Book Antiqua"/>
          <w:sz w:val="24"/>
          <w:szCs w:val="24"/>
        </w:rPr>
        <w:t xml:space="preserve">better </w:t>
      </w:r>
      <w:r w:rsidR="003342A9" w:rsidRPr="00755070">
        <w:rPr>
          <w:rFonts w:ascii="Book Antiqua" w:hAnsi="Book Antiqua"/>
          <w:sz w:val="24"/>
          <w:szCs w:val="24"/>
        </w:rPr>
        <w:t xml:space="preserve">quality of life and possibly survival benefit compared to stenting either </w:t>
      </w:r>
      <w:r w:rsidR="00D10553" w:rsidRPr="00755070">
        <w:rPr>
          <w:rFonts w:ascii="Book Antiqua" w:hAnsi="Book Antiqua"/>
          <w:sz w:val="24"/>
          <w:szCs w:val="24"/>
        </w:rPr>
        <w:t>trachea or esophagus alone</w:t>
      </w:r>
      <w:r w:rsidRPr="00F218F6">
        <w:rPr>
          <w:rFonts w:ascii="Book Antiqua" w:hAnsi="Book Antiqua"/>
          <w:sz w:val="24"/>
          <w:szCs w:val="24"/>
          <w:vertAlign w:val="superscript"/>
        </w:rPr>
        <w:t>[</w:t>
      </w:r>
      <w:r w:rsidR="003342A9" w:rsidRPr="00F218F6">
        <w:rPr>
          <w:rFonts w:ascii="Book Antiqua" w:hAnsi="Book Antiqua"/>
          <w:noProof/>
          <w:sz w:val="24"/>
          <w:szCs w:val="24"/>
          <w:vertAlign w:val="superscript"/>
        </w:rPr>
        <w:t>13-16</w:t>
      </w:r>
      <w:r w:rsidRPr="00F218F6">
        <w:rPr>
          <w:rFonts w:ascii="Book Antiqua" w:hAnsi="Book Antiqua"/>
          <w:sz w:val="24"/>
          <w:szCs w:val="24"/>
          <w:vertAlign w:val="superscript"/>
        </w:rPr>
        <w:t>]</w:t>
      </w:r>
      <w:r w:rsidR="003342A9" w:rsidRPr="00755070">
        <w:rPr>
          <w:rFonts w:ascii="Book Antiqua" w:hAnsi="Book Antiqua"/>
          <w:sz w:val="24"/>
          <w:szCs w:val="24"/>
        </w:rPr>
        <w:t>. However, t</w:t>
      </w:r>
      <w:r w:rsidR="003342A9" w:rsidRPr="00755070">
        <w:rPr>
          <w:rFonts w:ascii="Book Antiqua" w:hAnsi="Book Antiqua"/>
          <w:color w:val="000000"/>
          <w:sz w:val="24"/>
          <w:szCs w:val="24"/>
        </w:rPr>
        <w:t xml:space="preserve">he role of double stenting (concomitant esophageal and tracheal stents) is </w:t>
      </w:r>
      <w:r w:rsidR="0089364E" w:rsidRPr="00755070">
        <w:rPr>
          <w:rFonts w:ascii="Book Antiqua" w:hAnsi="Book Antiqua"/>
          <w:color w:val="000000"/>
          <w:sz w:val="24"/>
          <w:szCs w:val="24"/>
        </w:rPr>
        <w:t xml:space="preserve">remains </w:t>
      </w:r>
      <w:r w:rsidR="003342A9" w:rsidRPr="00755070">
        <w:rPr>
          <w:rFonts w:ascii="Book Antiqua" w:hAnsi="Book Antiqua"/>
          <w:color w:val="000000"/>
          <w:sz w:val="24"/>
          <w:szCs w:val="24"/>
        </w:rPr>
        <w:t xml:space="preserve">questionable. </w:t>
      </w:r>
      <w:r w:rsidR="003342A9" w:rsidRPr="00755070">
        <w:rPr>
          <w:rFonts w:ascii="Book Antiqua" w:hAnsi="Book Antiqua"/>
          <w:sz w:val="24"/>
          <w:szCs w:val="24"/>
        </w:rPr>
        <w:t xml:space="preserve">The suitability of </w:t>
      </w:r>
      <w:r w:rsidR="00645CFB" w:rsidRPr="00755070">
        <w:rPr>
          <w:rFonts w:ascii="Book Antiqua" w:hAnsi="Book Antiqua"/>
          <w:sz w:val="24"/>
          <w:szCs w:val="24"/>
        </w:rPr>
        <w:t xml:space="preserve">esophageal and/or tracheal </w:t>
      </w:r>
      <w:r w:rsidR="003342A9" w:rsidRPr="00755070">
        <w:rPr>
          <w:rFonts w:ascii="Book Antiqua" w:hAnsi="Book Antiqua"/>
          <w:sz w:val="24"/>
          <w:szCs w:val="24"/>
        </w:rPr>
        <w:t>stenting should be evaluated by experienced endoscopists.</w:t>
      </w:r>
    </w:p>
    <w:p w14:paraId="3990D9CA" w14:textId="77777777" w:rsidR="006F211D" w:rsidRPr="00755070" w:rsidRDefault="006F211D" w:rsidP="00755070">
      <w:pPr>
        <w:snapToGrid w:val="0"/>
        <w:spacing w:after="0" w:line="360" w:lineRule="auto"/>
        <w:jc w:val="both"/>
        <w:rPr>
          <w:rFonts w:ascii="Book Antiqua" w:hAnsi="Book Antiqua"/>
          <w:b/>
          <w:bCs/>
          <w:sz w:val="24"/>
          <w:szCs w:val="24"/>
        </w:rPr>
      </w:pPr>
    </w:p>
    <w:p w14:paraId="2C1FBDFA" w14:textId="77777777" w:rsidR="00F218F6" w:rsidRPr="00F218F6" w:rsidRDefault="00F218F6" w:rsidP="00F218F6">
      <w:pPr>
        <w:autoSpaceDE w:val="0"/>
        <w:autoSpaceDN w:val="0"/>
        <w:adjustRightInd w:val="0"/>
        <w:snapToGrid w:val="0"/>
        <w:spacing w:after="0" w:line="360" w:lineRule="auto"/>
        <w:jc w:val="both"/>
        <w:rPr>
          <w:rFonts w:ascii="Book Antiqua" w:eastAsia="Calibri" w:hAnsi="Book Antiqua" w:cs="Calibri"/>
          <w:b/>
          <w:sz w:val="24"/>
          <w:szCs w:val="24"/>
          <w:u w:val="single"/>
          <w:lang w:val="en-US" w:eastAsia="en-US"/>
        </w:rPr>
      </w:pPr>
      <w:bookmarkStart w:id="20" w:name="_Hlk28874197"/>
      <w:r w:rsidRPr="00F218F6">
        <w:rPr>
          <w:rFonts w:ascii="Book Antiqua" w:eastAsia="Calibri" w:hAnsi="Book Antiqua" w:cs="Calibri"/>
          <w:b/>
          <w:sz w:val="24"/>
          <w:szCs w:val="24"/>
          <w:u w:val="single"/>
          <w:lang w:val="en-US" w:eastAsia="en-US"/>
        </w:rPr>
        <w:t>CONCLUSION</w:t>
      </w:r>
    </w:p>
    <w:bookmarkEnd w:id="20"/>
    <w:p w14:paraId="24A9C048" w14:textId="77777777" w:rsidR="009C1622" w:rsidRPr="00755070" w:rsidRDefault="003342A9" w:rsidP="00755070">
      <w:pPr>
        <w:snapToGrid w:val="0"/>
        <w:spacing w:after="0" w:line="360" w:lineRule="auto"/>
        <w:jc w:val="both"/>
        <w:rPr>
          <w:rFonts w:ascii="Book Antiqua" w:hAnsi="Book Antiqua"/>
          <w:sz w:val="24"/>
          <w:szCs w:val="24"/>
        </w:rPr>
      </w:pPr>
      <w:r w:rsidRPr="00755070">
        <w:rPr>
          <w:rFonts w:ascii="Book Antiqua" w:hAnsi="Book Antiqua"/>
          <w:sz w:val="24"/>
          <w:szCs w:val="24"/>
        </w:rPr>
        <w:t xml:space="preserve">In conclusion, </w:t>
      </w:r>
      <w:r w:rsidR="005D6518" w:rsidRPr="00755070">
        <w:rPr>
          <w:rFonts w:ascii="Book Antiqua" w:hAnsi="Book Antiqua"/>
          <w:sz w:val="24"/>
          <w:szCs w:val="24"/>
        </w:rPr>
        <w:t xml:space="preserve">a </w:t>
      </w:r>
      <w:r w:rsidRPr="00755070">
        <w:rPr>
          <w:rFonts w:ascii="Book Antiqua" w:hAnsi="Book Antiqua"/>
          <w:sz w:val="24"/>
          <w:szCs w:val="24"/>
        </w:rPr>
        <w:t xml:space="preserve">successful </w:t>
      </w:r>
      <w:r w:rsidR="005D6518" w:rsidRPr="00755070">
        <w:rPr>
          <w:rFonts w:ascii="Book Antiqua" w:hAnsi="Book Antiqua"/>
          <w:sz w:val="24"/>
          <w:szCs w:val="24"/>
        </w:rPr>
        <w:t xml:space="preserve">curative </w:t>
      </w:r>
      <w:r w:rsidRPr="00755070">
        <w:rPr>
          <w:rFonts w:ascii="Book Antiqua" w:hAnsi="Book Antiqua"/>
          <w:sz w:val="24"/>
          <w:szCs w:val="24"/>
        </w:rPr>
        <w:t xml:space="preserve">treatment of esophageal cancer </w:t>
      </w:r>
      <w:r w:rsidR="003D6F08" w:rsidRPr="00755070">
        <w:rPr>
          <w:rFonts w:ascii="Book Antiqua" w:hAnsi="Book Antiqua"/>
          <w:sz w:val="24"/>
          <w:szCs w:val="24"/>
        </w:rPr>
        <w:t xml:space="preserve">complicated by a TEF </w:t>
      </w:r>
      <w:r w:rsidRPr="00755070">
        <w:rPr>
          <w:rFonts w:ascii="Book Antiqua" w:hAnsi="Book Antiqua"/>
          <w:sz w:val="24"/>
          <w:szCs w:val="24"/>
        </w:rPr>
        <w:t xml:space="preserve">necessitates a multidisciplinary approach with various supportive interventions. While the optimal treatment regimen is not well-established, </w:t>
      </w:r>
      <w:r w:rsidR="003D6F08" w:rsidRPr="00755070">
        <w:rPr>
          <w:rFonts w:ascii="Book Antiqua" w:hAnsi="Book Antiqua"/>
          <w:sz w:val="24"/>
          <w:szCs w:val="24"/>
        </w:rPr>
        <w:t xml:space="preserve">definitive concurrent </w:t>
      </w:r>
      <w:r w:rsidR="0089364E" w:rsidRPr="00755070">
        <w:rPr>
          <w:rFonts w:ascii="Book Antiqua" w:hAnsi="Book Antiqua"/>
          <w:sz w:val="24"/>
          <w:szCs w:val="24"/>
        </w:rPr>
        <w:t>chemoradiotherapy using</w:t>
      </w:r>
      <w:r w:rsidR="003D6F08" w:rsidRPr="00755070">
        <w:rPr>
          <w:rFonts w:ascii="Book Antiqua" w:hAnsi="Book Antiqua"/>
          <w:sz w:val="24"/>
          <w:szCs w:val="24"/>
        </w:rPr>
        <w:t xml:space="preserve"> image-guided IMRT and novel carboplatin-paclitaxel </w:t>
      </w:r>
      <w:r w:rsidRPr="00755070">
        <w:rPr>
          <w:rFonts w:ascii="Book Antiqua" w:hAnsi="Book Antiqua"/>
          <w:sz w:val="24"/>
          <w:szCs w:val="24"/>
        </w:rPr>
        <w:t>is an effective treatment option</w:t>
      </w:r>
      <w:r w:rsidR="005D6518" w:rsidRPr="00755070">
        <w:rPr>
          <w:rFonts w:ascii="Book Antiqua" w:hAnsi="Book Antiqua"/>
          <w:sz w:val="24"/>
          <w:szCs w:val="24"/>
        </w:rPr>
        <w:t>.</w:t>
      </w:r>
    </w:p>
    <w:p w14:paraId="271AC80C" w14:textId="3122F873" w:rsidR="00F218F6" w:rsidRDefault="00F218F6" w:rsidP="00755070">
      <w:pPr>
        <w:snapToGrid w:val="0"/>
        <w:spacing w:after="0" w:line="360" w:lineRule="auto"/>
        <w:jc w:val="both"/>
        <w:rPr>
          <w:rFonts w:ascii="Book Antiqua" w:hAnsi="Book Antiqua"/>
          <w:noProof/>
          <w:sz w:val="24"/>
          <w:szCs w:val="24"/>
          <w:lang w:eastAsia="en-US"/>
        </w:rPr>
      </w:pPr>
    </w:p>
    <w:p w14:paraId="2DF7EE9F" w14:textId="77777777" w:rsidR="00F218F6" w:rsidRPr="00F218F6" w:rsidRDefault="00F218F6" w:rsidP="00F218F6">
      <w:pPr>
        <w:widowControl w:val="0"/>
        <w:spacing w:after="0" w:line="360" w:lineRule="auto"/>
        <w:jc w:val="both"/>
        <w:rPr>
          <w:rFonts w:ascii="Book Antiqua" w:eastAsia="宋体" w:hAnsi="Book Antiqua"/>
          <w:b/>
          <w:color w:val="000000"/>
          <w:sz w:val="24"/>
          <w:szCs w:val="24"/>
          <w:lang w:val="en-US" w:eastAsia="pt-BR"/>
        </w:rPr>
      </w:pPr>
      <w:r w:rsidRPr="00F218F6">
        <w:rPr>
          <w:rFonts w:ascii="Book Antiqua" w:eastAsia="宋体" w:hAnsi="Book Antiqua"/>
          <w:b/>
          <w:color w:val="000000"/>
          <w:sz w:val="24"/>
          <w:szCs w:val="24"/>
          <w:lang w:val="en-US" w:eastAsia="pt-BR"/>
        </w:rPr>
        <w:t>REFERENCES</w:t>
      </w:r>
    </w:p>
    <w:p w14:paraId="078B59F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 </w:t>
      </w:r>
      <w:r w:rsidRPr="00FD2406">
        <w:rPr>
          <w:rFonts w:ascii="Book Antiqua" w:eastAsia="等线" w:hAnsi="Book Antiqua"/>
          <w:b/>
          <w:kern w:val="2"/>
          <w:sz w:val="24"/>
          <w:szCs w:val="24"/>
          <w:lang w:val="en-US"/>
        </w:rPr>
        <w:t>Makino T</w:t>
      </w:r>
      <w:r w:rsidRPr="00FD2406">
        <w:rPr>
          <w:rFonts w:ascii="Book Antiqua" w:eastAsia="等线" w:hAnsi="Book Antiqua"/>
          <w:kern w:val="2"/>
          <w:sz w:val="24"/>
          <w:szCs w:val="24"/>
          <w:lang w:val="en-US"/>
        </w:rPr>
        <w:t xml:space="preserve">, Yamasaki M, Tanaka K, Miyazaki Y, Takahashi T, Kurokawa Y, Motoori M, Kimura Y, Nakajima K, Mori M, Doki Y. Treatment and clinical outcome of clinical T4 esophageal cancer: A systematic review. </w:t>
      </w:r>
      <w:r w:rsidRPr="00FD2406">
        <w:rPr>
          <w:rFonts w:ascii="Book Antiqua" w:eastAsia="等线" w:hAnsi="Book Antiqua"/>
          <w:i/>
          <w:kern w:val="2"/>
          <w:sz w:val="24"/>
          <w:szCs w:val="24"/>
          <w:lang w:val="en-US"/>
        </w:rPr>
        <w:t>Ann Gastroenterol Surg</w:t>
      </w:r>
      <w:r w:rsidRPr="00FD2406">
        <w:rPr>
          <w:rFonts w:ascii="Book Antiqua" w:eastAsia="等线" w:hAnsi="Book Antiqua"/>
          <w:kern w:val="2"/>
          <w:sz w:val="24"/>
          <w:szCs w:val="24"/>
          <w:lang w:val="en-US"/>
        </w:rPr>
        <w:t xml:space="preserve"> 2019; </w:t>
      </w:r>
      <w:r w:rsidRPr="00FD2406">
        <w:rPr>
          <w:rFonts w:ascii="Book Antiqua" w:eastAsia="等线" w:hAnsi="Book Antiqua"/>
          <w:b/>
          <w:kern w:val="2"/>
          <w:sz w:val="24"/>
          <w:szCs w:val="24"/>
          <w:lang w:val="en-US"/>
        </w:rPr>
        <w:t>3</w:t>
      </w:r>
      <w:r w:rsidRPr="00FD2406">
        <w:rPr>
          <w:rFonts w:ascii="Book Antiqua" w:eastAsia="等线" w:hAnsi="Book Antiqua"/>
          <w:kern w:val="2"/>
          <w:sz w:val="24"/>
          <w:szCs w:val="24"/>
          <w:lang w:val="en-US"/>
        </w:rPr>
        <w:t>: 169-180 [PMID: 30923786 DOI: 10.1002/ags3.12222]</w:t>
      </w:r>
    </w:p>
    <w:p w14:paraId="08083B85"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2 </w:t>
      </w:r>
      <w:r w:rsidRPr="00FD2406">
        <w:rPr>
          <w:rFonts w:ascii="Book Antiqua" w:eastAsia="等线" w:hAnsi="Book Antiqua"/>
          <w:b/>
          <w:kern w:val="2"/>
          <w:sz w:val="24"/>
          <w:szCs w:val="24"/>
          <w:lang w:val="en-US"/>
        </w:rPr>
        <w:t>Akutsu Y</w:t>
      </w:r>
      <w:r w:rsidRPr="00FD2406">
        <w:rPr>
          <w:rFonts w:ascii="Book Antiqua" w:eastAsia="等线" w:hAnsi="Book Antiqua"/>
          <w:kern w:val="2"/>
          <w:sz w:val="24"/>
          <w:szCs w:val="24"/>
          <w:lang w:val="en-US"/>
        </w:rPr>
        <w:t xml:space="preserve">, Matsubara H. Chemoradiotherapy and surgery for T4 esophageal cancer in Japan. </w:t>
      </w:r>
      <w:r w:rsidRPr="00FD2406">
        <w:rPr>
          <w:rFonts w:ascii="Book Antiqua" w:eastAsia="等线" w:hAnsi="Book Antiqua"/>
          <w:i/>
          <w:kern w:val="2"/>
          <w:sz w:val="24"/>
          <w:szCs w:val="24"/>
          <w:lang w:val="en-US"/>
        </w:rPr>
        <w:t>Surg Today</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45</w:t>
      </w:r>
      <w:r w:rsidRPr="00FD2406">
        <w:rPr>
          <w:rFonts w:ascii="Book Antiqua" w:eastAsia="等线" w:hAnsi="Book Antiqua"/>
          <w:kern w:val="2"/>
          <w:sz w:val="24"/>
          <w:szCs w:val="24"/>
          <w:lang w:val="en-US"/>
        </w:rPr>
        <w:t>: 1360-1365 [PMID: 25583206 DOI: 10.1007/s00595-015-1116-4]</w:t>
      </w:r>
    </w:p>
    <w:p w14:paraId="3EE0136A"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3 </w:t>
      </w:r>
      <w:r w:rsidRPr="00FD2406">
        <w:rPr>
          <w:rFonts w:ascii="Book Antiqua" w:eastAsia="等线" w:hAnsi="Book Antiqua"/>
          <w:b/>
          <w:kern w:val="2"/>
          <w:sz w:val="24"/>
          <w:szCs w:val="24"/>
          <w:lang w:val="en-US"/>
        </w:rPr>
        <w:t>Muto M</w:t>
      </w:r>
      <w:r w:rsidRPr="00FD2406">
        <w:rPr>
          <w:rFonts w:ascii="Book Antiqua" w:eastAsia="等线" w:hAnsi="Book Antiqua"/>
          <w:kern w:val="2"/>
          <w:sz w:val="24"/>
          <w:szCs w:val="24"/>
          <w:lang w:val="en-US"/>
        </w:rPr>
        <w:t xml:space="preserve">, Ohtsu A, Miyamoto S, Muro K, Boku N, Ishikura S, Satake M, Ogino T, Tajiri H, Yoshida S. Concurrent chemoradiotherapy for esophageal carcinoma patients with malignant fistulae. </w:t>
      </w:r>
      <w:r w:rsidRPr="00FD2406">
        <w:rPr>
          <w:rFonts w:ascii="Book Antiqua" w:eastAsia="等线" w:hAnsi="Book Antiqua"/>
          <w:i/>
          <w:kern w:val="2"/>
          <w:sz w:val="24"/>
          <w:szCs w:val="24"/>
          <w:lang w:val="en-US"/>
        </w:rPr>
        <w:t>Cancer</w:t>
      </w:r>
      <w:r w:rsidRPr="00FD2406">
        <w:rPr>
          <w:rFonts w:ascii="Book Antiqua" w:eastAsia="等线" w:hAnsi="Book Antiqua"/>
          <w:kern w:val="2"/>
          <w:sz w:val="24"/>
          <w:szCs w:val="24"/>
          <w:lang w:val="en-US"/>
        </w:rPr>
        <w:t xml:space="preserve"> 1999; </w:t>
      </w:r>
      <w:r w:rsidRPr="00FD2406">
        <w:rPr>
          <w:rFonts w:ascii="Book Antiqua" w:eastAsia="等线" w:hAnsi="Book Antiqua"/>
          <w:b/>
          <w:kern w:val="2"/>
          <w:sz w:val="24"/>
          <w:szCs w:val="24"/>
          <w:lang w:val="en-US"/>
        </w:rPr>
        <w:t>86</w:t>
      </w:r>
      <w:r w:rsidRPr="00FD2406">
        <w:rPr>
          <w:rFonts w:ascii="Book Antiqua" w:eastAsia="等线" w:hAnsi="Book Antiqua"/>
          <w:kern w:val="2"/>
          <w:sz w:val="24"/>
          <w:szCs w:val="24"/>
          <w:lang w:val="en-US"/>
        </w:rPr>
        <w:t>: 1406-1413 [PMID: 10526266 DOI: 10.1002/(SICI)1097-0142(19991015)86:8&lt;1406::AID-CNCR4&gt;3.0.CO;2-3]</w:t>
      </w:r>
    </w:p>
    <w:p w14:paraId="3555A8E4"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4 </w:t>
      </w:r>
      <w:r w:rsidRPr="00FD2406">
        <w:rPr>
          <w:rFonts w:ascii="Book Antiqua" w:eastAsia="等线" w:hAnsi="Book Antiqua"/>
          <w:b/>
          <w:kern w:val="2"/>
          <w:sz w:val="24"/>
          <w:szCs w:val="24"/>
          <w:lang w:val="en-US"/>
        </w:rPr>
        <w:t>Higuchi K</w:t>
      </w:r>
      <w:r w:rsidRPr="00FD2406">
        <w:rPr>
          <w:rFonts w:ascii="Book Antiqua" w:eastAsia="等线" w:hAnsi="Book Antiqua"/>
          <w:kern w:val="2"/>
          <w:sz w:val="24"/>
          <w:szCs w:val="24"/>
          <w:lang w:val="en-US"/>
        </w:rPr>
        <w:t xml:space="preserve">, Komori S, Tanabe S, Katada C, Azuma M, Ishiyama H, Sasaki T, Ishido K, Katada N, Hayakawa K, Koizumi W; Kitasato Digestive Disease and Oncology Group. Definitive chemoradiation therapy with docetaxel, cisplatin, and 5-fluorouracil (DCF-R) in advanced esophageal cancer: a phase 2 trial (KDOG 0501-P2). </w:t>
      </w:r>
      <w:r w:rsidRPr="00FD2406">
        <w:rPr>
          <w:rFonts w:ascii="Book Antiqua" w:eastAsia="等线" w:hAnsi="Book Antiqua"/>
          <w:i/>
          <w:kern w:val="2"/>
          <w:sz w:val="24"/>
          <w:szCs w:val="24"/>
          <w:lang w:val="en-US"/>
        </w:rPr>
        <w:t>Int J Radiat Oncol Biol Phys</w:t>
      </w:r>
      <w:r w:rsidRPr="00FD2406">
        <w:rPr>
          <w:rFonts w:ascii="Book Antiqua" w:eastAsia="等线" w:hAnsi="Book Antiqua"/>
          <w:kern w:val="2"/>
          <w:sz w:val="24"/>
          <w:szCs w:val="24"/>
          <w:lang w:val="en-US"/>
        </w:rPr>
        <w:t xml:space="preserve"> 2014; </w:t>
      </w:r>
      <w:r w:rsidRPr="00FD2406">
        <w:rPr>
          <w:rFonts w:ascii="Book Antiqua" w:eastAsia="等线" w:hAnsi="Book Antiqua"/>
          <w:b/>
          <w:kern w:val="2"/>
          <w:sz w:val="24"/>
          <w:szCs w:val="24"/>
          <w:lang w:val="en-US"/>
        </w:rPr>
        <w:t>89</w:t>
      </w:r>
      <w:r w:rsidRPr="00FD2406">
        <w:rPr>
          <w:rFonts w:ascii="Book Antiqua" w:eastAsia="等线" w:hAnsi="Book Antiqua"/>
          <w:kern w:val="2"/>
          <w:sz w:val="24"/>
          <w:szCs w:val="24"/>
          <w:lang w:val="en-US"/>
        </w:rPr>
        <w:t>: 872-879 [PMID: 24867539 DOI: 10.1016/j.ijrobp.2014.03.030]</w:t>
      </w:r>
    </w:p>
    <w:p w14:paraId="323D156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5 </w:t>
      </w:r>
      <w:r w:rsidRPr="00FD2406">
        <w:rPr>
          <w:rFonts w:ascii="Book Antiqua" w:eastAsia="等线" w:hAnsi="Book Antiqua"/>
          <w:b/>
          <w:kern w:val="2"/>
          <w:sz w:val="24"/>
          <w:szCs w:val="24"/>
          <w:lang w:val="en-US"/>
        </w:rPr>
        <w:t>Shinoda M</w:t>
      </w:r>
      <w:r w:rsidRPr="00FD2406">
        <w:rPr>
          <w:rFonts w:ascii="Book Antiqua" w:eastAsia="等线" w:hAnsi="Book Antiqua"/>
          <w:kern w:val="2"/>
          <w:sz w:val="24"/>
          <w:szCs w:val="24"/>
          <w:lang w:val="en-US"/>
        </w:rPr>
        <w:t xml:space="preserve">, Ando N, Kato K, Ishikura S, Kato H, Tsubosa Y, Minashi K, Okabe H, Kimura Y, Kawano T, Kosugi S, Toh Y, Nakamura K, Fukuda H; Japan Clinical Oncology Group. Randomized study of low-dose versus standard-dose chemoradiotherapy for unresectable esophageal squamous cell carcinoma (JCOG0303). </w:t>
      </w:r>
      <w:r w:rsidRPr="00FD2406">
        <w:rPr>
          <w:rFonts w:ascii="Book Antiqua" w:eastAsia="等线" w:hAnsi="Book Antiqua"/>
          <w:i/>
          <w:kern w:val="2"/>
          <w:sz w:val="24"/>
          <w:szCs w:val="24"/>
          <w:lang w:val="en-US"/>
        </w:rPr>
        <w:t>Cancer Sci</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106</w:t>
      </w:r>
      <w:r w:rsidRPr="00FD2406">
        <w:rPr>
          <w:rFonts w:ascii="Book Antiqua" w:eastAsia="等线" w:hAnsi="Book Antiqua"/>
          <w:kern w:val="2"/>
          <w:sz w:val="24"/>
          <w:szCs w:val="24"/>
          <w:lang w:val="en-US"/>
        </w:rPr>
        <w:t>: 407-412 [PMID: 25640628 DOI: 10.1111/cas.12622]</w:t>
      </w:r>
    </w:p>
    <w:p w14:paraId="6C6C1EA9"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6 </w:t>
      </w:r>
      <w:r w:rsidRPr="00FD2406">
        <w:rPr>
          <w:rFonts w:ascii="Book Antiqua" w:eastAsia="等线" w:hAnsi="Book Antiqua"/>
          <w:b/>
          <w:kern w:val="2"/>
          <w:sz w:val="24"/>
          <w:szCs w:val="24"/>
          <w:lang w:val="en-US"/>
        </w:rPr>
        <w:t>Nishimura Y</w:t>
      </w:r>
      <w:r w:rsidRPr="00FD2406">
        <w:rPr>
          <w:rFonts w:ascii="Book Antiqua" w:eastAsia="等线" w:hAnsi="Book Antiqua"/>
          <w:kern w:val="2"/>
          <w:sz w:val="24"/>
          <w:szCs w:val="24"/>
          <w:lang w:val="en-US"/>
        </w:rPr>
        <w:t xml:space="preserve">, Suzuki M, Nakamatsu K, Kanamori S, Yagyu Y, Shigeoka H. Prospective trial of concurrent chemoradiotherapy with protracted infusion of 5-fluorouracil and cisplatin for T4 esophageal cancer with or without fistula. </w:t>
      </w:r>
      <w:r w:rsidRPr="00FD2406">
        <w:rPr>
          <w:rFonts w:ascii="Book Antiqua" w:eastAsia="等线" w:hAnsi="Book Antiqua"/>
          <w:i/>
          <w:kern w:val="2"/>
          <w:sz w:val="24"/>
          <w:szCs w:val="24"/>
          <w:lang w:val="en-US"/>
        </w:rPr>
        <w:t>Int J Radiat Oncol Biol Phys</w:t>
      </w:r>
      <w:r w:rsidRPr="00FD2406">
        <w:rPr>
          <w:rFonts w:ascii="Book Antiqua" w:eastAsia="等线" w:hAnsi="Book Antiqua"/>
          <w:kern w:val="2"/>
          <w:sz w:val="24"/>
          <w:szCs w:val="24"/>
          <w:lang w:val="en-US"/>
        </w:rPr>
        <w:t xml:space="preserve"> 2002; </w:t>
      </w:r>
      <w:r w:rsidRPr="00FD2406">
        <w:rPr>
          <w:rFonts w:ascii="Book Antiqua" w:eastAsia="等线" w:hAnsi="Book Antiqua"/>
          <w:b/>
          <w:kern w:val="2"/>
          <w:sz w:val="24"/>
          <w:szCs w:val="24"/>
          <w:lang w:val="en-US"/>
        </w:rPr>
        <w:t>53</w:t>
      </w:r>
      <w:r w:rsidRPr="00FD2406">
        <w:rPr>
          <w:rFonts w:ascii="Book Antiqua" w:eastAsia="等线" w:hAnsi="Book Antiqua"/>
          <w:kern w:val="2"/>
          <w:sz w:val="24"/>
          <w:szCs w:val="24"/>
          <w:lang w:val="en-US"/>
        </w:rPr>
        <w:t>: 134-139 [PMID: 12007951 DOI: 10.1016/s0360-3016(01)02813-9]</w:t>
      </w:r>
    </w:p>
    <w:p w14:paraId="0AE12359"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7 </w:t>
      </w:r>
      <w:r w:rsidRPr="00FD2406">
        <w:rPr>
          <w:rFonts w:ascii="Book Antiqua" w:eastAsia="等线" w:hAnsi="Book Antiqua"/>
          <w:b/>
          <w:kern w:val="2"/>
          <w:sz w:val="24"/>
          <w:szCs w:val="24"/>
          <w:lang w:val="en-US"/>
        </w:rPr>
        <w:t>Yokota T</w:t>
      </w:r>
      <w:r w:rsidRPr="00FD2406">
        <w:rPr>
          <w:rFonts w:ascii="Book Antiqua" w:eastAsia="等线" w:hAnsi="Book Antiqua"/>
          <w:kern w:val="2"/>
          <w:sz w:val="24"/>
          <w:szCs w:val="24"/>
          <w:lang w:val="en-US"/>
        </w:rPr>
        <w:t xml:space="preserve">, Kato K, Hamamoto Y, Tsubosa Y, Ogawa H, Ito Y, Hara H, Ura T, Kojima T, Chin K, Hironaka S, Kii T, Kojima Y, Akutsu Y, Matsushita H, Kawakami K, Mori K, Nagai Y, Asami C, Kitagawa Y. Phase II study of chemoselection with docetaxel plus cisplatin and 5-fluorouracil induction chemotherapy and subsequent conversion surgery for locally advanced unresectable oesophageal cancer. </w:t>
      </w:r>
      <w:r w:rsidRPr="00FD2406">
        <w:rPr>
          <w:rFonts w:ascii="Book Antiqua" w:eastAsia="等线" w:hAnsi="Book Antiqua"/>
          <w:i/>
          <w:kern w:val="2"/>
          <w:sz w:val="24"/>
          <w:szCs w:val="24"/>
          <w:lang w:val="en-US"/>
        </w:rPr>
        <w:t>Br J Cancer</w:t>
      </w:r>
      <w:r w:rsidRPr="00FD2406">
        <w:rPr>
          <w:rFonts w:ascii="Book Antiqua" w:eastAsia="等线" w:hAnsi="Book Antiqua"/>
          <w:kern w:val="2"/>
          <w:sz w:val="24"/>
          <w:szCs w:val="24"/>
          <w:lang w:val="en-US"/>
        </w:rPr>
        <w:t xml:space="preserve"> 2016; </w:t>
      </w:r>
      <w:r w:rsidRPr="00FD2406">
        <w:rPr>
          <w:rFonts w:ascii="Book Antiqua" w:eastAsia="等线" w:hAnsi="Book Antiqua"/>
          <w:b/>
          <w:kern w:val="2"/>
          <w:sz w:val="24"/>
          <w:szCs w:val="24"/>
          <w:lang w:val="en-US"/>
        </w:rPr>
        <w:t>115</w:t>
      </w:r>
      <w:r w:rsidRPr="00FD2406">
        <w:rPr>
          <w:rFonts w:ascii="Book Antiqua" w:eastAsia="等线" w:hAnsi="Book Antiqua"/>
          <w:kern w:val="2"/>
          <w:sz w:val="24"/>
          <w:szCs w:val="24"/>
          <w:lang w:val="en-US"/>
        </w:rPr>
        <w:t>: 1328-1334 [PMID: 27811857 DOI: 10.1038/bjc.2016.350]</w:t>
      </w:r>
    </w:p>
    <w:p w14:paraId="7A15BAC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8 </w:t>
      </w:r>
      <w:r w:rsidRPr="00FD2406">
        <w:rPr>
          <w:rFonts w:ascii="Book Antiqua" w:eastAsia="等线" w:hAnsi="Book Antiqua"/>
          <w:b/>
          <w:kern w:val="2"/>
          <w:sz w:val="24"/>
          <w:szCs w:val="24"/>
          <w:lang w:val="en-US"/>
        </w:rPr>
        <w:t>Ikeda K</w:t>
      </w:r>
      <w:r w:rsidRPr="00FD2406">
        <w:rPr>
          <w:rFonts w:ascii="Book Antiqua" w:eastAsia="等线" w:hAnsi="Book Antiqua"/>
          <w:kern w:val="2"/>
          <w:sz w:val="24"/>
          <w:szCs w:val="24"/>
          <w:lang w:val="en-US"/>
        </w:rPr>
        <w:t xml:space="preserve">, Ishida K, Sato N, Koeda K, Aoki K, Kimura Y, Iwaya T, Ogasawara S, Iijima S, Nakamura R, Uesugi N, Maesawa C, Saito K. Chemoradiotherapy followed by surgery for thoracic esophageal cancer potentially or actually involving adjacent organs. </w:t>
      </w:r>
      <w:r w:rsidRPr="00FD2406">
        <w:rPr>
          <w:rFonts w:ascii="Book Antiqua" w:eastAsia="等线" w:hAnsi="Book Antiqua"/>
          <w:i/>
          <w:kern w:val="2"/>
          <w:sz w:val="24"/>
          <w:szCs w:val="24"/>
          <w:lang w:val="en-US"/>
        </w:rPr>
        <w:t>Dis Esophagus</w:t>
      </w:r>
      <w:r w:rsidRPr="00FD2406">
        <w:rPr>
          <w:rFonts w:ascii="Book Antiqua" w:eastAsia="等线" w:hAnsi="Book Antiqua"/>
          <w:kern w:val="2"/>
          <w:sz w:val="24"/>
          <w:szCs w:val="24"/>
          <w:lang w:val="en-US"/>
        </w:rPr>
        <w:t xml:space="preserve"> 2001; </w:t>
      </w:r>
      <w:r w:rsidRPr="00FD2406">
        <w:rPr>
          <w:rFonts w:ascii="Book Antiqua" w:eastAsia="等线" w:hAnsi="Book Antiqua"/>
          <w:b/>
          <w:kern w:val="2"/>
          <w:sz w:val="24"/>
          <w:szCs w:val="24"/>
          <w:lang w:val="en-US"/>
        </w:rPr>
        <w:t>14</w:t>
      </w:r>
      <w:r w:rsidRPr="00FD2406">
        <w:rPr>
          <w:rFonts w:ascii="Book Antiqua" w:eastAsia="等线" w:hAnsi="Book Antiqua"/>
          <w:kern w:val="2"/>
          <w:sz w:val="24"/>
          <w:szCs w:val="24"/>
          <w:lang w:val="en-US"/>
        </w:rPr>
        <w:t>: 197-201 [PMID: 11869319 DOI: 10.1046/j.1442-2050.2001.00184.x]</w:t>
      </w:r>
    </w:p>
    <w:p w14:paraId="2EACA138"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9 </w:t>
      </w:r>
      <w:r w:rsidRPr="00FD2406">
        <w:rPr>
          <w:rFonts w:ascii="Book Antiqua" w:eastAsia="等线" w:hAnsi="Book Antiqua"/>
          <w:b/>
          <w:kern w:val="2"/>
          <w:sz w:val="24"/>
          <w:szCs w:val="24"/>
          <w:lang w:val="en-US"/>
        </w:rPr>
        <w:t>Ishida K</w:t>
      </w:r>
      <w:r w:rsidRPr="00FD2406">
        <w:rPr>
          <w:rFonts w:ascii="Book Antiqua" w:eastAsia="等线" w:hAnsi="Book Antiqua"/>
          <w:kern w:val="2"/>
          <w:sz w:val="24"/>
          <w:szCs w:val="24"/>
          <w:lang w:val="en-US"/>
        </w:rPr>
        <w:t xml:space="preserve">, Ando N, Yamamoto S, Ide H, Shinoda M. Phase II study of cisplatin and 5-fluorouracil with concurrent radiotherapy in advanced squamous cell carcinoma of the esophagus: a Japan Esophageal Oncology Group (JEOG)/Japan Clinical Oncology Group trial (JCOG9516). </w:t>
      </w:r>
      <w:r w:rsidRPr="00FD2406">
        <w:rPr>
          <w:rFonts w:ascii="Book Antiqua" w:eastAsia="等线" w:hAnsi="Book Antiqua"/>
          <w:i/>
          <w:kern w:val="2"/>
          <w:sz w:val="24"/>
          <w:szCs w:val="24"/>
          <w:lang w:val="en-US"/>
        </w:rPr>
        <w:t>Jpn J Clin Oncol</w:t>
      </w:r>
      <w:r w:rsidRPr="00FD2406">
        <w:rPr>
          <w:rFonts w:ascii="Book Antiqua" w:eastAsia="等线" w:hAnsi="Book Antiqua"/>
          <w:kern w:val="2"/>
          <w:sz w:val="24"/>
          <w:szCs w:val="24"/>
          <w:lang w:val="en-US"/>
        </w:rPr>
        <w:t xml:space="preserve"> 2004; </w:t>
      </w:r>
      <w:r w:rsidRPr="00FD2406">
        <w:rPr>
          <w:rFonts w:ascii="Book Antiqua" w:eastAsia="等线" w:hAnsi="Book Antiqua"/>
          <w:b/>
          <w:kern w:val="2"/>
          <w:sz w:val="24"/>
          <w:szCs w:val="24"/>
          <w:lang w:val="en-US"/>
        </w:rPr>
        <w:t>34</w:t>
      </w:r>
      <w:r w:rsidRPr="00FD2406">
        <w:rPr>
          <w:rFonts w:ascii="Book Antiqua" w:eastAsia="等线" w:hAnsi="Book Antiqua"/>
          <w:kern w:val="2"/>
          <w:sz w:val="24"/>
          <w:szCs w:val="24"/>
          <w:lang w:val="en-US"/>
        </w:rPr>
        <w:t>: 615-619 [PMID: 15591460 DOI: 10.1093/jjco/hyh107]</w:t>
      </w:r>
    </w:p>
    <w:p w14:paraId="2FB1AB4D"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10 </w:t>
      </w:r>
      <w:r w:rsidRPr="00FD2406">
        <w:rPr>
          <w:rFonts w:ascii="Book Antiqua" w:eastAsia="等线" w:hAnsi="Book Antiqua"/>
          <w:b/>
          <w:kern w:val="2"/>
          <w:sz w:val="24"/>
          <w:szCs w:val="24"/>
          <w:lang w:val="en-US"/>
        </w:rPr>
        <w:t>Ohtsu A</w:t>
      </w:r>
      <w:r w:rsidRPr="00FD2406">
        <w:rPr>
          <w:rFonts w:ascii="Book Antiqua" w:eastAsia="等线" w:hAnsi="Book Antiqua"/>
          <w:kern w:val="2"/>
          <w:sz w:val="24"/>
          <w:szCs w:val="24"/>
          <w:lang w:val="en-US"/>
        </w:rPr>
        <w:t xml:space="preserve">, Boku N, Muro K, Chin K, Muto M, Yoshida S, Satake M, Ishikura S, Ogino T, Miyata Y, Seki S, Kaneko K, Nakamura A. Definitive chemoradiotherapy for T4 and/or M1 lymph node squamous cell carcinoma of the esophagus. </w:t>
      </w:r>
      <w:r w:rsidRPr="00FD2406">
        <w:rPr>
          <w:rFonts w:ascii="Book Antiqua" w:eastAsia="等线" w:hAnsi="Book Antiqua"/>
          <w:i/>
          <w:kern w:val="2"/>
          <w:sz w:val="24"/>
          <w:szCs w:val="24"/>
          <w:lang w:val="en-US"/>
        </w:rPr>
        <w:t>J Clin Oncol</w:t>
      </w:r>
      <w:r w:rsidRPr="00FD2406">
        <w:rPr>
          <w:rFonts w:ascii="Book Antiqua" w:eastAsia="等线" w:hAnsi="Book Antiqua"/>
          <w:kern w:val="2"/>
          <w:sz w:val="24"/>
          <w:szCs w:val="24"/>
          <w:lang w:val="en-US"/>
        </w:rPr>
        <w:t xml:space="preserve"> 1999; </w:t>
      </w:r>
      <w:r w:rsidRPr="00FD2406">
        <w:rPr>
          <w:rFonts w:ascii="Book Antiqua" w:eastAsia="等线" w:hAnsi="Book Antiqua"/>
          <w:b/>
          <w:kern w:val="2"/>
          <w:sz w:val="24"/>
          <w:szCs w:val="24"/>
          <w:lang w:val="en-US"/>
        </w:rPr>
        <w:t>17</w:t>
      </w:r>
      <w:r w:rsidRPr="00FD2406">
        <w:rPr>
          <w:rFonts w:ascii="Book Antiqua" w:eastAsia="等线" w:hAnsi="Book Antiqua"/>
          <w:kern w:val="2"/>
          <w:sz w:val="24"/>
          <w:szCs w:val="24"/>
          <w:lang w:val="en-US"/>
        </w:rPr>
        <w:t>: 2915-2921 [PMID: 10561371 DOI: 10.1200/JCO.1999.17.9.2915]</w:t>
      </w:r>
    </w:p>
    <w:p w14:paraId="4E05672A"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11 </w:t>
      </w:r>
      <w:r w:rsidRPr="00FD2406">
        <w:rPr>
          <w:rFonts w:ascii="Book Antiqua" w:eastAsia="等线" w:hAnsi="Book Antiqua"/>
          <w:b/>
          <w:kern w:val="2"/>
          <w:sz w:val="24"/>
          <w:szCs w:val="24"/>
          <w:lang w:val="en-US"/>
        </w:rPr>
        <w:t>Miyazaki T</w:t>
      </w:r>
      <w:r w:rsidRPr="00FD2406">
        <w:rPr>
          <w:rFonts w:ascii="Book Antiqua" w:eastAsia="等线" w:hAnsi="Book Antiqua"/>
          <w:kern w:val="2"/>
          <w:sz w:val="24"/>
          <w:szCs w:val="24"/>
          <w:lang w:val="en-US"/>
        </w:rPr>
        <w:t xml:space="preserve">, Sohda M, Tanaka N, Suzuki S, Ieta K, Sakai M, Sano A, Yokobori T, Inose T, Nakajima M, Fukuchi M, Ojima H, Kato H, Kuwano H. Phase I/II study of docetaxel, cisplatin, and 5-fluorouracil combination chemoradiotherapy in patients with advanced esophageal cancer. </w:t>
      </w:r>
      <w:r w:rsidRPr="00FD2406">
        <w:rPr>
          <w:rFonts w:ascii="Book Antiqua" w:eastAsia="等线" w:hAnsi="Book Antiqua"/>
          <w:i/>
          <w:kern w:val="2"/>
          <w:sz w:val="24"/>
          <w:szCs w:val="24"/>
          <w:lang w:val="en-US"/>
        </w:rPr>
        <w:t>Cancer Chemother Pharmacol</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75</w:t>
      </w:r>
      <w:r w:rsidRPr="00FD2406">
        <w:rPr>
          <w:rFonts w:ascii="Book Antiqua" w:eastAsia="等线" w:hAnsi="Book Antiqua"/>
          <w:kern w:val="2"/>
          <w:sz w:val="24"/>
          <w:szCs w:val="24"/>
          <w:lang w:val="en-US"/>
        </w:rPr>
        <w:t>: 449-455 [PMID: 25544126 DOI: 10.1007/s00280-014-2659-6]</w:t>
      </w:r>
    </w:p>
    <w:p w14:paraId="405386F5"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12 </w:t>
      </w:r>
      <w:r w:rsidRPr="00FD2406">
        <w:rPr>
          <w:rFonts w:ascii="Book Antiqua" w:eastAsia="等线" w:hAnsi="Book Antiqua"/>
          <w:b/>
          <w:kern w:val="2"/>
          <w:sz w:val="24"/>
          <w:szCs w:val="24"/>
          <w:lang w:val="en-US"/>
        </w:rPr>
        <w:t>Shapiro J</w:t>
      </w:r>
      <w:r w:rsidRPr="00FD2406">
        <w:rPr>
          <w:rFonts w:ascii="Book Antiqua" w:eastAsia="等线" w:hAnsi="Book Antiqua"/>
          <w:kern w:val="2"/>
          <w:sz w:val="24"/>
          <w:szCs w:val="24"/>
          <w:lang w:val="en-US"/>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sidRPr="00FD2406">
        <w:rPr>
          <w:rFonts w:ascii="Book Antiqua" w:eastAsia="等线" w:hAnsi="Book Antiqua"/>
          <w:i/>
          <w:kern w:val="2"/>
          <w:sz w:val="24"/>
          <w:szCs w:val="24"/>
          <w:lang w:val="en-US"/>
        </w:rPr>
        <w:t>Lancet Oncol</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16</w:t>
      </w:r>
      <w:r w:rsidRPr="00FD2406">
        <w:rPr>
          <w:rFonts w:ascii="Book Antiqua" w:eastAsia="等线" w:hAnsi="Book Antiqua"/>
          <w:kern w:val="2"/>
          <w:sz w:val="24"/>
          <w:szCs w:val="24"/>
          <w:lang w:val="en-US"/>
        </w:rPr>
        <w:t>: 1090-1098 [PMID: 26254683 DOI: 10.1016/S1470-2045(15)00040-6]</w:t>
      </w:r>
    </w:p>
    <w:p w14:paraId="5F6D3088"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13 </w:t>
      </w:r>
      <w:r w:rsidRPr="00FD2406">
        <w:rPr>
          <w:rFonts w:ascii="Book Antiqua" w:eastAsia="等线" w:hAnsi="Book Antiqua"/>
          <w:b/>
          <w:kern w:val="2"/>
          <w:sz w:val="24"/>
          <w:szCs w:val="24"/>
          <w:lang w:val="en-US"/>
        </w:rPr>
        <w:t>Ke M</w:t>
      </w:r>
      <w:r w:rsidRPr="00FD2406">
        <w:rPr>
          <w:rFonts w:ascii="Book Antiqua" w:eastAsia="等线" w:hAnsi="Book Antiqua"/>
          <w:kern w:val="2"/>
          <w:sz w:val="24"/>
          <w:szCs w:val="24"/>
          <w:lang w:val="en-US"/>
        </w:rPr>
        <w:t xml:space="preserve">, Wu X, Zeng J. The treatment strategy for tracheoesophageal fistula. </w:t>
      </w:r>
      <w:r w:rsidRPr="00FD2406">
        <w:rPr>
          <w:rFonts w:ascii="Book Antiqua" w:eastAsia="等线" w:hAnsi="Book Antiqua"/>
          <w:i/>
          <w:kern w:val="2"/>
          <w:sz w:val="24"/>
          <w:szCs w:val="24"/>
          <w:lang w:val="en-US"/>
        </w:rPr>
        <w:t>J Thorac Dis</w:t>
      </w:r>
      <w:r w:rsidRPr="00FD2406">
        <w:rPr>
          <w:rFonts w:ascii="Book Antiqua" w:eastAsia="等线" w:hAnsi="Book Antiqua"/>
          <w:kern w:val="2"/>
          <w:sz w:val="24"/>
          <w:szCs w:val="24"/>
          <w:lang w:val="en-US"/>
        </w:rPr>
        <w:t xml:space="preserve"> 2015; </w:t>
      </w:r>
      <w:r w:rsidRPr="00FD2406">
        <w:rPr>
          <w:rFonts w:ascii="Book Antiqua" w:eastAsia="等线" w:hAnsi="Book Antiqua"/>
          <w:b/>
          <w:kern w:val="2"/>
          <w:sz w:val="24"/>
          <w:szCs w:val="24"/>
          <w:lang w:val="en-US"/>
        </w:rPr>
        <w:t>7</w:t>
      </w:r>
      <w:r w:rsidRPr="00FD2406">
        <w:rPr>
          <w:rFonts w:ascii="Book Antiqua" w:eastAsia="等线" w:hAnsi="Book Antiqua"/>
          <w:kern w:val="2"/>
          <w:sz w:val="24"/>
          <w:szCs w:val="24"/>
          <w:lang w:val="en-US"/>
        </w:rPr>
        <w:t>: S389-S397 [PMID: 26807286 DOI: 10.3978/j.issn.2072-1439.2015.12.11]</w:t>
      </w:r>
    </w:p>
    <w:p w14:paraId="7AEBAED7"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14 </w:t>
      </w:r>
      <w:r w:rsidRPr="00FD2406">
        <w:rPr>
          <w:rFonts w:ascii="Book Antiqua" w:eastAsia="等线" w:hAnsi="Book Antiqua"/>
          <w:b/>
          <w:kern w:val="2"/>
          <w:sz w:val="24"/>
          <w:szCs w:val="24"/>
          <w:lang w:val="en-US"/>
        </w:rPr>
        <w:t>Freitag L</w:t>
      </w:r>
      <w:r w:rsidRPr="00FD2406">
        <w:rPr>
          <w:rFonts w:ascii="Book Antiqua" w:eastAsia="等线" w:hAnsi="Book Antiqua"/>
          <w:kern w:val="2"/>
          <w:sz w:val="24"/>
          <w:szCs w:val="24"/>
          <w:lang w:val="en-US"/>
        </w:rPr>
        <w:t xml:space="preserve">, Tekolf E, Steveling H, Donovan TJ, Stamatis G. Management of malignant esophagotracheal fistulas with airway stenting and double stenting. </w:t>
      </w:r>
      <w:r w:rsidRPr="00FD2406">
        <w:rPr>
          <w:rFonts w:ascii="Book Antiqua" w:eastAsia="等线" w:hAnsi="Book Antiqua"/>
          <w:i/>
          <w:kern w:val="2"/>
          <w:sz w:val="24"/>
          <w:szCs w:val="24"/>
          <w:lang w:val="en-US"/>
        </w:rPr>
        <w:t>Chest</w:t>
      </w:r>
      <w:r w:rsidRPr="00FD2406">
        <w:rPr>
          <w:rFonts w:ascii="Book Antiqua" w:eastAsia="等线" w:hAnsi="Book Antiqua"/>
          <w:kern w:val="2"/>
          <w:sz w:val="24"/>
          <w:szCs w:val="24"/>
          <w:lang w:val="en-US"/>
        </w:rPr>
        <w:t xml:space="preserve"> 1996; </w:t>
      </w:r>
      <w:r w:rsidRPr="00FD2406">
        <w:rPr>
          <w:rFonts w:ascii="Book Antiqua" w:eastAsia="等线" w:hAnsi="Book Antiqua"/>
          <w:b/>
          <w:kern w:val="2"/>
          <w:sz w:val="24"/>
          <w:szCs w:val="24"/>
          <w:lang w:val="en-US"/>
        </w:rPr>
        <w:t>110</w:t>
      </w:r>
      <w:r w:rsidRPr="00FD2406">
        <w:rPr>
          <w:rFonts w:ascii="Book Antiqua" w:eastAsia="等线" w:hAnsi="Book Antiqua"/>
          <w:kern w:val="2"/>
          <w:sz w:val="24"/>
          <w:szCs w:val="24"/>
          <w:lang w:val="en-US"/>
        </w:rPr>
        <w:t>: 1155-1160 [PMID: 8915213 DOI: 10.1378/chest.110.5.1155]</w:t>
      </w:r>
    </w:p>
    <w:p w14:paraId="3E9F5B5A"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15 </w:t>
      </w:r>
      <w:r w:rsidRPr="00FD2406">
        <w:rPr>
          <w:rFonts w:ascii="Book Antiqua" w:eastAsia="等线" w:hAnsi="Book Antiqua"/>
          <w:b/>
          <w:kern w:val="2"/>
          <w:sz w:val="24"/>
          <w:szCs w:val="24"/>
          <w:lang w:val="en-US"/>
        </w:rPr>
        <w:t>Herth FJ</w:t>
      </w:r>
      <w:r w:rsidRPr="00FD2406">
        <w:rPr>
          <w:rFonts w:ascii="Book Antiqua" w:eastAsia="等线" w:hAnsi="Book Antiqua"/>
          <w:kern w:val="2"/>
          <w:sz w:val="24"/>
          <w:szCs w:val="24"/>
          <w:lang w:val="en-US"/>
        </w:rPr>
        <w:t xml:space="preserve">, Peter S, Baty F, Eberhardt R, Leuppi JD, Chhajed PN. Combined airway and oesophageal stenting in malignant airway-oesophageal fistulas: a prospective study. </w:t>
      </w:r>
      <w:r w:rsidRPr="00FD2406">
        <w:rPr>
          <w:rFonts w:ascii="Book Antiqua" w:eastAsia="等线" w:hAnsi="Book Antiqua"/>
          <w:i/>
          <w:kern w:val="2"/>
          <w:sz w:val="24"/>
          <w:szCs w:val="24"/>
          <w:lang w:val="en-US"/>
        </w:rPr>
        <w:t>Eur Respir J</w:t>
      </w:r>
      <w:r w:rsidRPr="00FD2406">
        <w:rPr>
          <w:rFonts w:ascii="Book Antiqua" w:eastAsia="等线" w:hAnsi="Book Antiqua"/>
          <w:kern w:val="2"/>
          <w:sz w:val="24"/>
          <w:szCs w:val="24"/>
          <w:lang w:val="en-US"/>
        </w:rPr>
        <w:t xml:space="preserve"> 2010; </w:t>
      </w:r>
      <w:r w:rsidRPr="00FD2406">
        <w:rPr>
          <w:rFonts w:ascii="Book Antiqua" w:eastAsia="等线" w:hAnsi="Book Antiqua"/>
          <w:b/>
          <w:kern w:val="2"/>
          <w:sz w:val="24"/>
          <w:szCs w:val="24"/>
          <w:lang w:val="en-US"/>
        </w:rPr>
        <w:t>36</w:t>
      </w:r>
      <w:r w:rsidRPr="00FD2406">
        <w:rPr>
          <w:rFonts w:ascii="Book Antiqua" w:eastAsia="等线" w:hAnsi="Book Antiqua"/>
          <w:kern w:val="2"/>
          <w:sz w:val="24"/>
          <w:szCs w:val="24"/>
          <w:lang w:val="en-US"/>
        </w:rPr>
        <w:t>: 1370-1374 [PMID: 20525708 DOI: 10.1183/09031936.00049809]</w:t>
      </w:r>
    </w:p>
    <w:p w14:paraId="02805F3F" w14:textId="77777777" w:rsidR="00FD2406" w:rsidRPr="00FD2406" w:rsidRDefault="00FD2406" w:rsidP="00FD2406">
      <w:pPr>
        <w:widowControl w:val="0"/>
        <w:spacing w:after="0" w:line="360" w:lineRule="auto"/>
        <w:jc w:val="both"/>
        <w:rPr>
          <w:rFonts w:ascii="Book Antiqua" w:eastAsia="等线" w:hAnsi="Book Antiqua"/>
          <w:kern w:val="2"/>
          <w:sz w:val="24"/>
          <w:szCs w:val="24"/>
          <w:lang w:val="en-US"/>
        </w:rPr>
      </w:pPr>
      <w:r w:rsidRPr="00FD2406">
        <w:rPr>
          <w:rFonts w:ascii="Book Antiqua" w:eastAsia="等线" w:hAnsi="Book Antiqua"/>
          <w:kern w:val="2"/>
          <w:sz w:val="24"/>
          <w:szCs w:val="24"/>
          <w:lang w:val="en-US"/>
        </w:rPr>
        <w:t xml:space="preserve">16 </w:t>
      </w:r>
      <w:r w:rsidRPr="00FD2406">
        <w:rPr>
          <w:rFonts w:ascii="Book Antiqua" w:eastAsia="等线" w:hAnsi="Book Antiqua"/>
          <w:b/>
          <w:kern w:val="2"/>
          <w:sz w:val="24"/>
          <w:szCs w:val="24"/>
          <w:lang w:val="en-US"/>
        </w:rPr>
        <w:t>Włodarczyk J</w:t>
      </w:r>
      <w:r w:rsidRPr="00FD2406">
        <w:rPr>
          <w:rFonts w:ascii="Book Antiqua" w:eastAsia="等线" w:hAnsi="Book Antiqua"/>
          <w:kern w:val="2"/>
          <w:sz w:val="24"/>
          <w:szCs w:val="24"/>
          <w:lang w:val="en-US"/>
        </w:rPr>
        <w:t xml:space="preserve">, Kużdżał J. Double stenting for malignant oesophago-respiratory fistula. </w:t>
      </w:r>
      <w:r w:rsidRPr="00FD2406">
        <w:rPr>
          <w:rFonts w:ascii="Book Antiqua" w:eastAsia="等线" w:hAnsi="Book Antiqua"/>
          <w:i/>
          <w:kern w:val="2"/>
          <w:sz w:val="24"/>
          <w:szCs w:val="24"/>
          <w:lang w:val="en-US"/>
        </w:rPr>
        <w:t>Wideochir Inne Tech Maloinwazyjne</w:t>
      </w:r>
      <w:r w:rsidRPr="00FD2406">
        <w:rPr>
          <w:rFonts w:ascii="Book Antiqua" w:eastAsia="等线" w:hAnsi="Book Antiqua"/>
          <w:kern w:val="2"/>
          <w:sz w:val="24"/>
          <w:szCs w:val="24"/>
          <w:lang w:val="en-US"/>
        </w:rPr>
        <w:t xml:space="preserve"> 2016; </w:t>
      </w:r>
      <w:r w:rsidRPr="00FD2406">
        <w:rPr>
          <w:rFonts w:ascii="Book Antiqua" w:eastAsia="等线" w:hAnsi="Book Antiqua"/>
          <w:b/>
          <w:kern w:val="2"/>
          <w:sz w:val="24"/>
          <w:szCs w:val="24"/>
          <w:lang w:val="en-US"/>
        </w:rPr>
        <w:t>11</w:t>
      </w:r>
      <w:r w:rsidRPr="00FD2406">
        <w:rPr>
          <w:rFonts w:ascii="Book Antiqua" w:eastAsia="等线" w:hAnsi="Book Antiqua"/>
          <w:kern w:val="2"/>
          <w:sz w:val="24"/>
          <w:szCs w:val="24"/>
          <w:lang w:val="en-US"/>
        </w:rPr>
        <w:t>: 214-221 [PMID: 27829946 DOI: 10.5114/wiitm.2016.62042]</w:t>
      </w:r>
    </w:p>
    <w:p w14:paraId="784D1FD8" w14:textId="77777777" w:rsidR="00FD2406" w:rsidRDefault="00FD2406">
      <w:pPr>
        <w:spacing w:after="0" w:line="240" w:lineRule="auto"/>
        <w:rPr>
          <w:noProof/>
          <w:lang w:eastAsia="en-US"/>
        </w:rPr>
      </w:pPr>
      <w:r>
        <w:rPr>
          <w:noProof/>
          <w:lang w:eastAsia="en-US"/>
        </w:rPr>
        <w:br w:type="page"/>
      </w:r>
    </w:p>
    <w:p w14:paraId="437CD93B" w14:textId="77777777" w:rsidR="00FD2406" w:rsidRPr="00FD2406" w:rsidRDefault="00FD2406" w:rsidP="00FD2406">
      <w:pPr>
        <w:adjustRightInd w:val="0"/>
        <w:snapToGrid w:val="0"/>
        <w:spacing w:after="0" w:line="360" w:lineRule="auto"/>
        <w:jc w:val="both"/>
        <w:rPr>
          <w:rFonts w:ascii="Book Antiqua" w:eastAsia="宋体" w:hAnsi="Book Antiqua"/>
          <w:b/>
          <w:sz w:val="24"/>
          <w:szCs w:val="24"/>
          <w:lang w:val="el-GR" w:eastAsia="en-US"/>
        </w:rPr>
      </w:pPr>
      <w:bookmarkStart w:id="21" w:name="_Hlk27143351"/>
      <w:bookmarkStart w:id="22" w:name="_Hlk27570199"/>
      <w:bookmarkStart w:id="23" w:name="_Hlk28874310"/>
      <w:r w:rsidRPr="00FD2406">
        <w:rPr>
          <w:rFonts w:ascii="Book Antiqua" w:eastAsia="宋体" w:hAnsi="Book Antiqua"/>
          <w:b/>
          <w:sz w:val="24"/>
          <w:szCs w:val="24"/>
          <w:lang w:val="el-GR" w:eastAsia="en-US"/>
        </w:rPr>
        <w:t>Footnotes</w:t>
      </w:r>
    </w:p>
    <w:p w14:paraId="27A697E2" w14:textId="5C9516D2" w:rsid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bookmarkStart w:id="24" w:name="_Hlk34698618"/>
      <w:bookmarkStart w:id="25" w:name="_Hlk37956569"/>
      <w:bookmarkStart w:id="26" w:name="_Hlk37660523"/>
      <w:bookmarkEnd w:id="21"/>
      <w:r w:rsidRPr="00FD2406">
        <w:rPr>
          <w:rFonts w:ascii="Book Antiqua" w:eastAsia="宋体" w:hAnsi="Book Antiqua" w:cs="Tahoma"/>
          <w:b/>
          <w:sz w:val="24"/>
          <w:szCs w:val="24"/>
          <w:lang w:val="en-GB" w:eastAsia="en-US"/>
        </w:rPr>
        <w:t>Informed consent statement:</w:t>
      </w:r>
      <w:bookmarkEnd w:id="24"/>
      <w:r w:rsidRPr="00FD2406">
        <w:rPr>
          <w:rFonts w:ascii="Book Antiqua" w:eastAsia="宋体" w:hAnsi="Book Antiqua" w:cs="Tahoma"/>
          <w:sz w:val="24"/>
          <w:szCs w:val="24"/>
          <w:lang w:val="en-GB" w:eastAsia="en-US"/>
        </w:rPr>
        <w:t xml:space="preserve"> </w:t>
      </w:r>
      <w:bookmarkStart w:id="27" w:name="_Hlk37118563"/>
      <w:bookmarkEnd w:id="25"/>
      <w:r w:rsidRPr="00FD2406">
        <w:rPr>
          <w:rFonts w:ascii="Book Antiqua" w:eastAsia="宋体" w:hAnsi="Book Antiqua" w:cs="TimesNewRomanPSMT"/>
          <w:sz w:val="24"/>
          <w:szCs w:val="24"/>
          <w:lang w:val="en-GB" w:eastAsia="en-US"/>
        </w:rPr>
        <w:t>Informed written consent was obtained from the patient for publication of this report and any accompanying images.</w:t>
      </w:r>
      <w:bookmarkEnd w:id="27"/>
    </w:p>
    <w:p w14:paraId="5E996961" w14:textId="77777777" w:rsidR="00FD2406" w:rsidRP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p>
    <w:p w14:paraId="3D1D7EB6" w14:textId="711783FD" w:rsid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bookmarkStart w:id="28" w:name="_Hlk35467972"/>
      <w:bookmarkStart w:id="29" w:name="_Hlk35193980"/>
      <w:bookmarkStart w:id="30" w:name="_Hlk28272023"/>
      <w:bookmarkStart w:id="31" w:name="_Hlk37652373"/>
      <w:r w:rsidRPr="00FD2406">
        <w:rPr>
          <w:rFonts w:ascii="Book Antiqua" w:eastAsia="宋体" w:hAnsi="Book Antiqua" w:cs="Tahoma"/>
          <w:b/>
          <w:sz w:val="24"/>
          <w:szCs w:val="24"/>
          <w:lang w:val="en-GB" w:eastAsia="en-US"/>
        </w:rPr>
        <w:t>Conflict-of-interest statement:</w:t>
      </w:r>
      <w:bookmarkEnd w:id="28"/>
      <w:r w:rsidRPr="00FD2406">
        <w:rPr>
          <w:rFonts w:ascii="Book Antiqua" w:eastAsia="宋体" w:hAnsi="Book Antiqua" w:cs="Tahoma"/>
          <w:sz w:val="24"/>
          <w:szCs w:val="24"/>
          <w:lang w:val="en-GB" w:eastAsia="en-US"/>
        </w:rPr>
        <w:t xml:space="preserve"> </w:t>
      </w:r>
      <w:bookmarkStart w:id="32" w:name="_Hlk37124798"/>
      <w:bookmarkStart w:id="33" w:name="_Hlk34269915"/>
      <w:bookmarkEnd w:id="29"/>
      <w:r w:rsidRPr="00FD2406">
        <w:rPr>
          <w:rFonts w:ascii="Book Antiqua" w:eastAsia="宋体" w:hAnsi="Book Antiqua" w:cs="TimesNewRomanPSMT"/>
          <w:sz w:val="24"/>
          <w:szCs w:val="24"/>
          <w:lang w:val="en-GB" w:eastAsia="en-US"/>
        </w:rPr>
        <w:t>The authors declare that they have no conflict of interest.</w:t>
      </w:r>
      <w:bookmarkEnd w:id="30"/>
      <w:bookmarkEnd w:id="32"/>
    </w:p>
    <w:p w14:paraId="2E2F7307" w14:textId="77777777" w:rsidR="00FD2406" w:rsidRP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p>
    <w:bookmarkEnd w:id="22"/>
    <w:bookmarkEnd w:id="31"/>
    <w:bookmarkEnd w:id="33"/>
    <w:p w14:paraId="2F92DC24" w14:textId="016348F3" w:rsidR="00FD2406" w:rsidRDefault="00FD2406" w:rsidP="00FD2406">
      <w:pPr>
        <w:autoSpaceDE w:val="0"/>
        <w:autoSpaceDN w:val="0"/>
        <w:adjustRightInd w:val="0"/>
        <w:snapToGrid w:val="0"/>
        <w:spacing w:after="0" w:line="360" w:lineRule="auto"/>
        <w:jc w:val="both"/>
        <w:rPr>
          <w:rFonts w:ascii="Book Antiqua" w:eastAsia="宋体" w:hAnsi="Book Antiqua" w:cs="TimesNewRomanPSMT"/>
          <w:sz w:val="24"/>
          <w:szCs w:val="24"/>
          <w:lang w:val="en-GB" w:eastAsia="en-US"/>
        </w:rPr>
      </w:pPr>
      <w:r w:rsidRPr="00FD2406">
        <w:rPr>
          <w:rFonts w:ascii="Book Antiqua" w:eastAsia="宋体" w:hAnsi="Book Antiqua" w:cs="Tahoma"/>
          <w:b/>
          <w:sz w:val="24"/>
          <w:szCs w:val="24"/>
          <w:lang w:val="en-GB" w:eastAsia="en-US"/>
        </w:rPr>
        <w:t>CARE Checklist (2016) statement:</w:t>
      </w:r>
      <w:r w:rsidRPr="00FD2406">
        <w:rPr>
          <w:rFonts w:ascii="Book Antiqua" w:eastAsia="宋体" w:hAnsi="Book Antiqua" w:cs="Tahoma"/>
          <w:sz w:val="24"/>
          <w:szCs w:val="24"/>
          <w:lang w:val="en-GB" w:eastAsia="en-US"/>
        </w:rPr>
        <w:t xml:space="preserve"> </w:t>
      </w:r>
      <w:r w:rsidRPr="00FD2406">
        <w:rPr>
          <w:rFonts w:ascii="Book Antiqua" w:eastAsia="宋体" w:hAnsi="Book Antiqua" w:cs="TimesNewRomanPSMT"/>
          <w:sz w:val="24"/>
          <w:szCs w:val="24"/>
          <w:lang w:val="en-GB" w:eastAsia="en-US"/>
        </w:rPr>
        <w:t>The authors have read the CARE Checklist (201</w:t>
      </w:r>
      <w:r w:rsidRPr="00FD2406">
        <w:rPr>
          <w:rFonts w:ascii="Book Antiqua" w:eastAsia="宋体" w:hAnsi="Book Antiqua" w:cs="TimesNewRomanPSMT" w:hint="eastAsia"/>
          <w:sz w:val="24"/>
          <w:szCs w:val="24"/>
          <w:lang w:val="en-GB"/>
        </w:rPr>
        <w:t>6</w:t>
      </w:r>
      <w:r w:rsidRPr="00FD2406">
        <w:rPr>
          <w:rFonts w:ascii="Book Antiqua" w:eastAsia="宋体" w:hAnsi="Book Antiqua" w:cs="TimesNewRomanPSMT"/>
          <w:sz w:val="24"/>
          <w:szCs w:val="24"/>
          <w:lang w:val="en-GB" w:eastAsia="en-US"/>
        </w:rPr>
        <w:t>), and the manuscript was prepared and revised according to the CARE Checklist (2016).</w:t>
      </w:r>
    </w:p>
    <w:p w14:paraId="58F25197" w14:textId="00664863" w:rsidR="00FD2406" w:rsidRDefault="00FD2406" w:rsidP="00FD2406">
      <w:pPr>
        <w:autoSpaceDE w:val="0"/>
        <w:autoSpaceDN w:val="0"/>
        <w:adjustRightInd w:val="0"/>
        <w:snapToGrid w:val="0"/>
        <w:spacing w:after="0" w:line="360" w:lineRule="auto"/>
        <w:jc w:val="both"/>
        <w:rPr>
          <w:rFonts w:ascii="Book Antiqua" w:eastAsia="宋体" w:hAnsi="Book Antiqua"/>
          <w:kern w:val="2"/>
          <w:sz w:val="24"/>
          <w:szCs w:val="24"/>
          <w:lang w:val="en-US"/>
        </w:rPr>
      </w:pPr>
    </w:p>
    <w:p w14:paraId="154D1407" w14:textId="77777777" w:rsidR="00FD2406" w:rsidRPr="00FD2406" w:rsidRDefault="00FD2406" w:rsidP="00FD2406">
      <w:pPr>
        <w:adjustRightInd w:val="0"/>
        <w:snapToGrid w:val="0"/>
        <w:spacing w:after="0" w:line="360" w:lineRule="auto"/>
        <w:jc w:val="both"/>
        <w:rPr>
          <w:rFonts w:ascii="Book Antiqua" w:eastAsia="宋体" w:hAnsi="Book Antiqua"/>
          <w:sz w:val="24"/>
          <w:szCs w:val="24"/>
          <w:lang w:val="en-GB" w:eastAsia="en-US"/>
        </w:rPr>
      </w:pPr>
      <w:bookmarkStart w:id="34" w:name="_Hlk36477062"/>
      <w:bookmarkStart w:id="35" w:name="_Hlk29216443"/>
      <w:bookmarkStart w:id="36" w:name="_Hlk27570239"/>
      <w:bookmarkStart w:id="37" w:name="_Hlk35136117"/>
      <w:bookmarkStart w:id="38" w:name="_Hlk27143403"/>
      <w:bookmarkStart w:id="39" w:name="_Hlk37643337"/>
      <w:r w:rsidRPr="00FD2406">
        <w:rPr>
          <w:rFonts w:ascii="Book Antiqua" w:eastAsia="宋体" w:hAnsi="Book Antiqua"/>
          <w:b/>
          <w:sz w:val="24"/>
          <w:szCs w:val="24"/>
          <w:lang w:val="en-GB" w:eastAsia="en-US"/>
        </w:rPr>
        <w:t xml:space="preserve">Open-Access: </w:t>
      </w:r>
      <w:r w:rsidRPr="00FD2406">
        <w:rPr>
          <w:rFonts w:ascii="Book Antiqua" w:eastAsia="等线" w:hAnsi="Book Antiqua"/>
          <w:color w:val="000000"/>
          <w:kern w:val="2"/>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4"/>
    <w:p w14:paraId="49060B70" w14:textId="77777777" w:rsidR="00FD2406" w:rsidRPr="00FD2406" w:rsidRDefault="00FD2406" w:rsidP="00FD2406">
      <w:pPr>
        <w:widowControl w:val="0"/>
        <w:adjustRightInd w:val="0"/>
        <w:snapToGrid w:val="0"/>
        <w:spacing w:after="0" w:line="360" w:lineRule="auto"/>
        <w:jc w:val="both"/>
        <w:rPr>
          <w:rFonts w:ascii="Book Antiqua" w:eastAsia="宋体" w:hAnsi="Book Antiqua" w:cs="Calibri"/>
          <w:b/>
          <w:bCs/>
          <w:sz w:val="24"/>
          <w:szCs w:val="24"/>
          <w:lang w:val="en-GB"/>
        </w:rPr>
      </w:pPr>
    </w:p>
    <w:p w14:paraId="07F198B0" w14:textId="07BB3DDF" w:rsidR="00FD2406" w:rsidRPr="00FD2406" w:rsidRDefault="00FD2406" w:rsidP="00FD2406">
      <w:pPr>
        <w:widowControl w:val="0"/>
        <w:adjustRightInd w:val="0"/>
        <w:snapToGrid w:val="0"/>
        <w:spacing w:after="0" w:line="360" w:lineRule="auto"/>
        <w:jc w:val="both"/>
        <w:rPr>
          <w:rFonts w:ascii="Book Antiqua" w:eastAsia="宋体" w:hAnsi="Book Antiqua" w:cs="宋体"/>
          <w:sz w:val="24"/>
          <w:szCs w:val="24"/>
          <w:lang w:val="en-GB"/>
        </w:rPr>
      </w:pPr>
      <w:r w:rsidRPr="00FD2406">
        <w:rPr>
          <w:rFonts w:ascii="Book Antiqua" w:eastAsia="宋体" w:hAnsi="Book Antiqua" w:cs="宋体"/>
          <w:b/>
          <w:sz w:val="24"/>
          <w:szCs w:val="24"/>
          <w:lang w:val="en-GB" w:eastAsia="en-US"/>
        </w:rPr>
        <w:t>Manuscript</w:t>
      </w:r>
      <w:r w:rsidRPr="00FD2406">
        <w:rPr>
          <w:rFonts w:ascii="Book Antiqua" w:eastAsia="宋体" w:hAnsi="Book Antiqua" w:cs="宋体" w:hint="eastAsia"/>
          <w:b/>
          <w:sz w:val="24"/>
          <w:szCs w:val="24"/>
          <w:lang w:val="en-GB"/>
        </w:rPr>
        <w:t xml:space="preserve"> </w:t>
      </w:r>
      <w:r w:rsidRPr="00FD2406">
        <w:rPr>
          <w:rFonts w:ascii="Book Antiqua" w:eastAsia="宋体" w:hAnsi="Book Antiqua" w:cs="宋体"/>
          <w:b/>
          <w:sz w:val="24"/>
          <w:szCs w:val="24"/>
          <w:lang w:val="en-GB" w:eastAsia="en-US"/>
        </w:rPr>
        <w:t>source:</w:t>
      </w:r>
      <w:bookmarkEnd w:id="35"/>
      <w:r w:rsidRPr="00FD2406">
        <w:rPr>
          <w:rFonts w:ascii="Book Antiqua" w:eastAsia="宋体" w:hAnsi="Book Antiqua" w:cs="宋体" w:hint="eastAsia"/>
          <w:sz w:val="24"/>
          <w:szCs w:val="24"/>
          <w:lang w:val="en-GB"/>
        </w:rPr>
        <w:t xml:space="preserve"> </w:t>
      </w:r>
      <w:bookmarkStart w:id="40" w:name="_Hlk34698650"/>
      <w:r w:rsidRPr="00FD2406">
        <w:rPr>
          <w:rFonts w:ascii="Book Antiqua" w:eastAsia="宋体" w:hAnsi="Book Antiqua" w:cs="宋体"/>
          <w:sz w:val="24"/>
          <w:szCs w:val="24"/>
          <w:lang w:val="en-GB"/>
        </w:rPr>
        <w:t>Unsolicited Manuscript</w:t>
      </w:r>
      <w:bookmarkEnd w:id="40"/>
    </w:p>
    <w:bookmarkEnd w:id="36"/>
    <w:p w14:paraId="5A7B58F9" w14:textId="77777777" w:rsidR="00FD2406" w:rsidRPr="00FD2406" w:rsidRDefault="00FD2406" w:rsidP="00FD2406">
      <w:pPr>
        <w:snapToGrid w:val="0"/>
        <w:spacing w:after="0" w:line="360" w:lineRule="auto"/>
        <w:jc w:val="both"/>
        <w:rPr>
          <w:rFonts w:ascii="Book Antiqua" w:eastAsia="等线" w:hAnsi="Book Antiqua"/>
          <w:b/>
          <w:bCs/>
          <w:color w:val="000000"/>
          <w:sz w:val="24"/>
          <w:szCs w:val="24"/>
          <w:lang w:val="el-GR"/>
        </w:rPr>
      </w:pPr>
    </w:p>
    <w:p w14:paraId="49113BC5" w14:textId="099433D8" w:rsidR="00FD2406" w:rsidRPr="00FD2406" w:rsidRDefault="00FD2406" w:rsidP="00FD2406">
      <w:pPr>
        <w:snapToGrid w:val="0"/>
        <w:spacing w:after="0" w:line="360" w:lineRule="auto"/>
        <w:jc w:val="both"/>
        <w:rPr>
          <w:rFonts w:ascii="Book Antiqua" w:eastAsia="宋体" w:hAnsi="Book Antiqua"/>
          <w:b/>
          <w:sz w:val="24"/>
          <w:szCs w:val="24"/>
          <w:lang w:val="en-GB" w:eastAsia="en-US"/>
        </w:rPr>
      </w:pPr>
      <w:bookmarkStart w:id="41" w:name="_Hlk29216459"/>
      <w:r w:rsidRPr="00FD2406">
        <w:rPr>
          <w:rFonts w:ascii="Book Antiqua" w:eastAsia="宋体" w:hAnsi="Book Antiqua"/>
          <w:b/>
          <w:sz w:val="24"/>
          <w:szCs w:val="24"/>
          <w:lang w:val="en-GB" w:eastAsia="en-US"/>
        </w:rPr>
        <w:t>Peer-review started:</w:t>
      </w:r>
      <w:r w:rsidRPr="00FD2406">
        <w:rPr>
          <w:rFonts w:ascii="Book Antiqua" w:eastAsia="宋体" w:hAnsi="Book Antiqua"/>
          <w:sz w:val="24"/>
          <w:szCs w:val="24"/>
          <w:lang w:val="en-GB"/>
        </w:rPr>
        <w:t xml:space="preserve"> </w:t>
      </w:r>
      <w:r>
        <w:rPr>
          <w:rFonts w:ascii="Book Antiqua" w:eastAsia="宋体" w:hAnsi="Book Antiqua"/>
          <w:kern w:val="2"/>
          <w:sz w:val="24"/>
          <w:szCs w:val="24"/>
          <w:lang w:val="en-GB"/>
        </w:rPr>
        <w:t>March</w:t>
      </w:r>
      <w:r w:rsidRPr="00FD2406">
        <w:rPr>
          <w:rFonts w:ascii="Book Antiqua" w:eastAsia="宋体" w:hAnsi="Book Antiqua"/>
          <w:kern w:val="2"/>
          <w:sz w:val="24"/>
          <w:szCs w:val="24"/>
          <w:lang w:val="en-GB"/>
        </w:rPr>
        <w:t xml:space="preserve"> </w:t>
      </w:r>
      <w:r>
        <w:rPr>
          <w:rFonts w:ascii="Book Antiqua" w:eastAsia="宋体" w:hAnsi="Book Antiqua"/>
          <w:sz w:val="24"/>
          <w:szCs w:val="24"/>
          <w:lang w:val="en-GB"/>
        </w:rPr>
        <w:t>5</w:t>
      </w:r>
      <w:r w:rsidRPr="00FD2406">
        <w:rPr>
          <w:rFonts w:ascii="Book Antiqua" w:eastAsia="宋体" w:hAnsi="Book Antiqua"/>
          <w:sz w:val="24"/>
          <w:szCs w:val="24"/>
          <w:lang w:val="en-GB"/>
        </w:rPr>
        <w:t>, 2020</w:t>
      </w:r>
    </w:p>
    <w:p w14:paraId="352EE350" w14:textId="35AFFF31" w:rsidR="00FD2406" w:rsidRPr="00FD2406" w:rsidRDefault="00FD2406" w:rsidP="00FD2406">
      <w:pPr>
        <w:snapToGrid w:val="0"/>
        <w:spacing w:after="0" w:line="360" w:lineRule="auto"/>
        <w:jc w:val="both"/>
        <w:rPr>
          <w:rFonts w:ascii="Book Antiqua" w:eastAsia="宋体" w:hAnsi="Book Antiqua"/>
          <w:b/>
          <w:sz w:val="24"/>
          <w:szCs w:val="24"/>
          <w:lang w:val="en-GB" w:eastAsia="en-US"/>
        </w:rPr>
      </w:pPr>
      <w:r w:rsidRPr="00FD2406">
        <w:rPr>
          <w:rFonts w:ascii="Book Antiqua" w:eastAsia="宋体" w:hAnsi="Book Antiqua"/>
          <w:b/>
          <w:sz w:val="24"/>
          <w:szCs w:val="24"/>
          <w:lang w:val="en-GB" w:eastAsia="en-US"/>
        </w:rPr>
        <w:t>First decision:</w:t>
      </w:r>
      <w:r w:rsidRPr="00FD2406">
        <w:rPr>
          <w:rFonts w:ascii="Book Antiqua" w:eastAsia="宋体" w:hAnsi="Book Antiqua"/>
          <w:sz w:val="24"/>
          <w:szCs w:val="24"/>
          <w:lang w:val="en-GB"/>
        </w:rPr>
        <w:t xml:space="preserve"> </w:t>
      </w:r>
      <w:r>
        <w:rPr>
          <w:rFonts w:ascii="Book Antiqua" w:eastAsia="宋体" w:hAnsi="Book Antiqua"/>
          <w:sz w:val="24"/>
          <w:szCs w:val="24"/>
          <w:lang w:val="en-GB"/>
        </w:rPr>
        <w:t>April</w:t>
      </w:r>
      <w:r w:rsidRPr="00FD2406">
        <w:rPr>
          <w:rFonts w:ascii="Book Antiqua" w:eastAsia="宋体" w:hAnsi="Book Antiqua" w:hint="eastAsia"/>
          <w:sz w:val="24"/>
          <w:szCs w:val="24"/>
          <w:lang w:val="en-GB"/>
        </w:rPr>
        <w:t xml:space="preserve"> 1</w:t>
      </w:r>
      <w:r w:rsidRPr="00FD2406">
        <w:rPr>
          <w:rFonts w:ascii="Book Antiqua" w:eastAsia="宋体" w:hAnsi="Book Antiqua"/>
          <w:sz w:val="24"/>
          <w:szCs w:val="24"/>
          <w:lang w:val="en-GB"/>
        </w:rPr>
        <w:t>, 2020</w:t>
      </w:r>
      <w:r w:rsidRPr="00FD2406">
        <w:rPr>
          <w:rFonts w:ascii="Book Antiqua" w:eastAsia="宋体" w:hAnsi="Book Antiqua"/>
          <w:sz w:val="24"/>
          <w:szCs w:val="24"/>
          <w:lang w:val="en-GB" w:eastAsia="en-US"/>
        </w:rPr>
        <w:t xml:space="preserve"> </w:t>
      </w:r>
    </w:p>
    <w:p w14:paraId="62D3395F" w14:textId="579F7649" w:rsidR="00FD2406" w:rsidRPr="00FD2406" w:rsidRDefault="00FD2406" w:rsidP="00FD2406">
      <w:pPr>
        <w:snapToGrid w:val="0"/>
        <w:spacing w:after="0" w:line="360" w:lineRule="auto"/>
        <w:jc w:val="both"/>
        <w:rPr>
          <w:rFonts w:ascii="Book Antiqua" w:eastAsia="宋体" w:hAnsi="Book Antiqua"/>
          <w:sz w:val="24"/>
          <w:szCs w:val="24"/>
          <w:lang w:val="en-GB"/>
        </w:rPr>
      </w:pPr>
      <w:r w:rsidRPr="00FD2406">
        <w:rPr>
          <w:rFonts w:ascii="Book Antiqua" w:eastAsia="宋体" w:hAnsi="Book Antiqua"/>
          <w:b/>
          <w:sz w:val="24"/>
          <w:szCs w:val="24"/>
          <w:lang w:val="en-GB" w:eastAsia="en-US"/>
        </w:rPr>
        <w:t>Article in press:</w:t>
      </w:r>
      <w:bookmarkEnd w:id="41"/>
      <w:r w:rsidR="001535C0" w:rsidRPr="001535C0">
        <w:rPr>
          <w:rFonts w:ascii="Book Antiqua" w:eastAsia="宋体" w:hAnsi="Book Antiqua"/>
          <w:bCs/>
          <w:sz w:val="24"/>
          <w:szCs w:val="24"/>
          <w:lang w:val="en-GB" w:eastAsia="en-US"/>
        </w:rPr>
        <w:t xml:space="preserve"> </w:t>
      </w:r>
      <w:r w:rsidR="001535C0" w:rsidRPr="00034ACC">
        <w:rPr>
          <w:rFonts w:ascii="Book Antiqua" w:eastAsia="宋体" w:hAnsi="Book Antiqua"/>
          <w:bCs/>
          <w:sz w:val="24"/>
          <w:szCs w:val="24"/>
          <w:lang w:val="en-GB" w:eastAsia="en-US"/>
        </w:rPr>
        <w:t>April 28, 2020</w:t>
      </w:r>
    </w:p>
    <w:bookmarkEnd w:id="37"/>
    <w:p w14:paraId="5C4CCC06" w14:textId="77777777" w:rsidR="00FD2406" w:rsidRPr="00FD2406" w:rsidRDefault="00FD2406" w:rsidP="00FD2406">
      <w:pPr>
        <w:snapToGrid w:val="0"/>
        <w:spacing w:after="0" w:line="360" w:lineRule="auto"/>
        <w:jc w:val="both"/>
        <w:rPr>
          <w:rFonts w:ascii="Book Antiqua" w:eastAsia="宋体" w:hAnsi="Book Antiqua"/>
          <w:sz w:val="24"/>
          <w:szCs w:val="24"/>
          <w:lang w:val="en-GB"/>
        </w:rPr>
      </w:pPr>
    </w:p>
    <w:p w14:paraId="093BEC35" w14:textId="35414F35" w:rsidR="00FD2406" w:rsidRPr="00FD2406" w:rsidRDefault="00FD2406" w:rsidP="00FD2406">
      <w:pPr>
        <w:snapToGrid w:val="0"/>
        <w:spacing w:after="0" w:line="360" w:lineRule="auto"/>
        <w:jc w:val="both"/>
        <w:rPr>
          <w:rFonts w:ascii="Book Antiqua" w:eastAsia="宋体" w:hAnsi="Book Antiqua" w:cs="Helvetica"/>
          <w:b/>
          <w:sz w:val="24"/>
          <w:szCs w:val="24"/>
          <w:lang w:val="el-GR" w:eastAsia="en-US"/>
        </w:rPr>
      </w:pPr>
      <w:bookmarkStart w:id="42" w:name="_Hlk29216517"/>
      <w:r w:rsidRPr="00FD2406">
        <w:rPr>
          <w:rFonts w:ascii="Book Antiqua" w:eastAsia="宋体" w:hAnsi="Book Antiqua" w:cs="Helvetica"/>
          <w:b/>
          <w:sz w:val="24"/>
          <w:szCs w:val="24"/>
          <w:lang w:val="el-GR" w:eastAsia="en-US"/>
        </w:rPr>
        <w:t xml:space="preserve">Specialty type: </w:t>
      </w:r>
      <w:r w:rsidRPr="00FD2406">
        <w:rPr>
          <w:rFonts w:ascii="Book Antiqua" w:eastAsia="微软雅黑" w:hAnsi="Book Antiqua" w:cs="宋体"/>
          <w:sz w:val="24"/>
          <w:szCs w:val="24"/>
          <w:lang w:val="el-GR" w:eastAsia="en-US"/>
        </w:rPr>
        <w:t>Medicine, research and experimental</w:t>
      </w:r>
    </w:p>
    <w:p w14:paraId="5AE1618D" w14:textId="7493C5CC" w:rsidR="00FD2406" w:rsidRPr="00FD2406" w:rsidRDefault="00FD2406" w:rsidP="00FD2406">
      <w:pPr>
        <w:snapToGrid w:val="0"/>
        <w:spacing w:after="0" w:line="360" w:lineRule="auto"/>
        <w:jc w:val="both"/>
        <w:rPr>
          <w:rFonts w:ascii="Book Antiqua" w:eastAsia="宋体" w:hAnsi="Book Antiqua" w:cs="Helvetica"/>
          <w:b/>
          <w:sz w:val="24"/>
          <w:szCs w:val="24"/>
          <w:lang w:val="el-GR" w:eastAsia="en-US"/>
        </w:rPr>
      </w:pPr>
      <w:r w:rsidRPr="00FD2406">
        <w:rPr>
          <w:rFonts w:ascii="Book Antiqua" w:eastAsia="宋体" w:hAnsi="Book Antiqua" w:cs="Helvetica"/>
          <w:b/>
          <w:sz w:val="24"/>
          <w:szCs w:val="24"/>
          <w:lang w:val="el-GR" w:eastAsia="en-US"/>
        </w:rPr>
        <w:t xml:space="preserve">Country/Territory of origin: </w:t>
      </w:r>
      <w:r w:rsidR="00EB0FD2" w:rsidRPr="00EB0FD2">
        <w:rPr>
          <w:rFonts w:ascii="Book Antiqua" w:eastAsia="宋体" w:hAnsi="Book Antiqua" w:cs="Helvetica"/>
          <w:bCs/>
          <w:sz w:val="24"/>
          <w:szCs w:val="24"/>
          <w:lang w:val="el-GR" w:eastAsia="en-US"/>
        </w:rPr>
        <w:t>Singapore</w:t>
      </w:r>
    </w:p>
    <w:p w14:paraId="13685630" w14:textId="77777777" w:rsidR="00FD2406" w:rsidRPr="00FD2406" w:rsidRDefault="00FD2406" w:rsidP="00FD2406">
      <w:pPr>
        <w:snapToGrid w:val="0"/>
        <w:spacing w:after="0" w:line="360" w:lineRule="auto"/>
        <w:jc w:val="both"/>
        <w:rPr>
          <w:rFonts w:ascii="Book Antiqua" w:eastAsia="宋体" w:hAnsi="Book Antiqua" w:cs="Helvetica"/>
          <w:b/>
          <w:sz w:val="24"/>
          <w:szCs w:val="24"/>
          <w:lang w:val="el-GR" w:eastAsia="en-US"/>
        </w:rPr>
      </w:pPr>
      <w:r w:rsidRPr="00FD2406">
        <w:rPr>
          <w:rFonts w:ascii="Book Antiqua" w:eastAsia="宋体" w:hAnsi="Book Antiqua" w:cs="Helvetica"/>
          <w:b/>
          <w:sz w:val="24"/>
          <w:szCs w:val="24"/>
          <w:lang w:val="el-GR" w:eastAsia="en-US"/>
        </w:rPr>
        <w:t>Peer-review report’s scientific quality classification</w:t>
      </w:r>
    </w:p>
    <w:p w14:paraId="24BF1B7F" w14:textId="77777777" w:rsidR="00FD2406" w:rsidRPr="00FD2406" w:rsidRDefault="00FD2406" w:rsidP="00FD2406">
      <w:pPr>
        <w:snapToGrid w:val="0"/>
        <w:spacing w:after="0" w:line="360" w:lineRule="auto"/>
        <w:jc w:val="both"/>
        <w:rPr>
          <w:rFonts w:ascii="Book Antiqua" w:eastAsia="宋体" w:hAnsi="Book Antiqua" w:cs="Helvetica"/>
          <w:sz w:val="24"/>
          <w:szCs w:val="24"/>
          <w:lang w:val="el-GR"/>
        </w:rPr>
      </w:pPr>
      <w:r w:rsidRPr="00FD2406">
        <w:rPr>
          <w:rFonts w:ascii="Book Antiqua" w:eastAsia="宋体" w:hAnsi="Book Antiqua" w:cs="Helvetica"/>
          <w:sz w:val="24"/>
          <w:szCs w:val="24"/>
          <w:lang w:val="el-GR" w:eastAsia="en-US"/>
        </w:rPr>
        <w:t xml:space="preserve">Grade A (Excellent): </w:t>
      </w:r>
      <w:r w:rsidRPr="00FD2406">
        <w:rPr>
          <w:rFonts w:ascii="Book Antiqua" w:eastAsia="宋体" w:hAnsi="Book Antiqua" w:cs="Helvetica"/>
          <w:sz w:val="24"/>
          <w:szCs w:val="24"/>
          <w:lang w:val="el-GR"/>
        </w:rPr>
        <w:t>0</w:t>
      </w:r>
    </w:p>
    <w:p w14:paraId="528EA97B" w14:textId="09D0CB43" w:rsidR="00FD2406" w:rsidRPr="00FD2406" w:rsidRDefault="00FD2406" w:rsidP="00FD2406">
      <w:pPr>
        <w:snapToGrid w:val="0"/>
        <w:spacing w:after="0" w:line="360" w:lineRule="auto"/>
        <w:jc w:val="both"/>
        <w:rPr>
          <w:rFonts w:ascii="Book Antiqua" w:eastAsia="宋体" w:hAnsi="Book Antiqua" w:cs="Helvetica"/>
          <w:sz w:val="24"/>
          <w:szCs w:val="24"/>
          <w:lang w:val="el-GR"/>
        </w:rPr>
      </w:pPr>
      <w:r w:rsidRPr="00FD2406">
        <w:rPr>
          <w:rFonts w:ascii="Book Antiqua" w:eastAsia="宋体" w:hAnsi="Book Antiqua" w:cs="Helvetica"/>
          <w:sz w:val="24"/>
          <w:szCs w:val="24"/>
          <w:lang w:val="el-GR" w:eastAsia="en-US"/>
        </w:rPr>
        <w:t xml:space="preserve">Grade B (Very good): </w:t>
      </w:r>
      <w:r w:rsidR="00EB0FD2">
        <w:rPr>
          <w:rFonts w:ascii="Book Antiqua" w:eastAsia="宋体" w:hAnsi="Book Antiqua" w:cs="Helvetica"/>
          <w:sz w:val="24"/>
          <w:szCs w:val="24"/>
          <w:lang w:val="el-GR"/>
        </w:rPr>
        <w:t>B</w:t>
      </w:r>
    </w:p>
    <w:p w14:paraId="4608C56D" w14:textId="2492B559" w:rsidR="00FD2406" w:rsidRPr="00FD2406" w:rsidRDefault="00FD2406" w:rsidP="00FD2406">
      <w:pPr>
        <w:snapToGrid w:val="0"/>
        <w:spacing w:after="0" w:line="360" w:lineRule="auto"/>
        <w:jc w:val="both"/>
        <w:rPr>
          <w:rFonts w:ascii="Book Antiqua" w:eastAsia="宋体" w:hAnsi="Book Antiqua" w:cs="Helvetica"/>
          <w:sz w:val="24"/>
          <w:szCs w:val="24"/>
          <w:lang w:val="el-GR"/>
        </w:rPr>
      </w:pPr>
      <w:r w:rsidRPr="00FD2406">
        <w:rPr>
          <w:rFonts w:ascii="Book Antiqua" w:eastAsia="宋体" w:hAnsi="Book Antiqua" w:cs="Helvetica"/>
          <w:sz w:val="24"/>
          <w:szCs w:val="24"/>
          <w:lang w:val="el-GR" w:eastAsia="en-US"/>
        </w:rPr>
        <w:t xml:space="preserve">Grade C (Good): </w:t>
      </w:r>
      <w:r w:rsidR="00EB0FD2">
        <w:rPr>
          <w:rFonts w:ascii="Book Antiqua" w:eastAsia="宋体" w:hAnsi="Book Antiqua" w:cs="Helvetica"/>
          <w:sz w:val="24"/>
          <w:szCs w:val="24"/>
          <w:lang w:val="el-GR"/>
        </w:rPr>
        <w:t>C</w:t>
      </w:r>
    </w:p>
    <w:p w14:paraId="598AB618" w14:textId="77777777" w:rsidR="00FD2406" w:rsidRPr="00FD2406" w:rsidRDefault="00FD2406" w:rsidP="00FD2406">
      <w:pPr>
        <w:snapToGrid w:val="0"/>
        <w:spacing w:after="0" w:line="360" w:lineRule="auto"/>
        <w:jc w:val="both"/>
        <w:rPr>
          <w:rFonts w:ascii="Book Antiqua" w:eastAsia="宋体" w:hAnsi="Book Antiqua" w:cs="Helvetica"/>
          <w:sz w:val="24"/>
          <w:szCs w:val="24"/>
          <w:lang w:val="el-GR" w:eastAsia="en-US"/>
        </w:rPr>
      </w:pPr>
      <w:r w:rsidRPr="00FD2406">
        <w:rPr>
          <w:rFonts w:ascii="Book Antiqua" w:eastAsia="宋体" w:hAnsi="Book Antiqua" w:cs="Helvetica"/>
          <w:sz w:val="24"/>
          <w:szCs w:val="24"/>
          <w:lang w:val="el-GR" w:eastAsia="en-US"/>
        </w:rPr>
        <w:t xml:space="preserve">Grade D (Fair): 0 </w:t>
      </w:r>
    </w:p>
    <w:p w14:paraId="3978AC35" w14:textId="77777777" w:rsidR="00FD2406" w:rsidRPr="00FD2406" w:rsidRDefault="00FD2406" w:rsidP="00FD2406">
      <w:pPr>
        <w:snapToGrid w:val="0"/>
        <w:spacing w:after="0" w:line="360" w:lineRule="auto"/>
        <w:jc w:val="both"/>
        <w:rPr>
          <w:rFonts w:ascii="Book Antiqua" w:eastAsia="宋体" w:hAnsi="Book Antiqua" w:cs="Calibri"/>
          <w:noProof/>
          <w:sz w:val="24"/>
          <w:szCs w:val="24"/>
          <w:lang w:val="en-US" w:eastAsia="en-US"/>
        </w:rPr>
      </w:pPr>
      <w:r w:rsidRPr="00FD2406">
        <w:rPr>
          <w:rFonts w:ascii="Book Antiqua" w:eastAsia="宋体" w:hAnsi="Book Antiqua" w:cs="Helvetica"/>
          <w:sz w:val="24"/>
          <w:szCs w:val="24"/>
          <w:lang w:val="el-GR" w:eastAsia="en-US"/>
        </w:rPr>
        <w:t>Grade E (Poor): 0</w:t>
      </w:r>
    </w:p>
    <w:bookmarkEnd w:id="42"/>
    <w:p w14:paraId="65733FE6" w14:textId="77777777" w:rsidR="00FD2406" w:rsidRPr="00FD2406" w:rsidRDefault="00FD2406" w:rsidP="00FD2406">
      <w:pPr>
        <w:snapToGrid w:val="0"/>
        <w:spacing w:after="0" w:line="360" w:lineRule="auto"/>
        <w:jc w:val="both"/>
        <w:rPr>
          <w:rFonts w:ascii="Book Antiqua" w:eastAsia="宋体" w:hAnsi="Book Antiqua" w:cs="Calibri"/>
          <w:noProof/>
          <w:sz w:val="24"/>
          <w:szCs w:val="24"/>
          <w:lang w:val="en-GB"/>
        </w:rPr>
      </w:pPr>
    </w:p>
    <w:p w14:paraId="116741CF" w14:textId="576DE0D0" w:rsidR="00FD2406" w:rsidRPr="00FD2406" w:rsidRDefault="00FD2406" w:rsidP="00FD2406">
      <w:pPr>
        <w:widowControl w:val="0"/>
        <w:snapToGrid w:val="0"/>
        <w:spacing w:after="0" w:line="360" w:lineRule="auto"/>
        <w:ind w:right="120"/>
        <w:jc w:val="both"/>
        <w:rPr>
          <w:rFonts w:ascii="Book Antiqua" w:eastAsia="宋体" w:hAnsi="Book Antiqua" w:cs="Courier New"/>
          <w:b/>
          <w:kern w:val="2"/>
          <w:sz w:val="24"/>
          <w:szCs w:val="24"/>
          <w:lang w:val="en-US"/>
        </w:rPr>
      </w:pPr>
      <w:bookmarkStart w:id="43" w:name="_Hlk29216555"/>
      <w:r w:rsidRPr="00FD2406">
        <w:rPr>
          <w:rFonts w:ascii="Book Antiqua" w:eastAsia="宋体" w:hAnsi="Book Antiqua" w:cs="Courier New"/>
          <w:b/>
          <w:kern w:val="2"/>
          <w:sz w:val="24"/>
          <w:szCs w:val="24"/>
          <w:lang w:val="en-US"/>
        </w:rPr>
        <w:t>P-Reviewer:</w:t>
      </w:r>
      <w:r w:rsidR="003F680B" w:rsidRPr="003F680B">
        <w:t xml:space="preserve"> </w:t>
      </w:r>
      <w:r w:rsidR="003F680B" w:rsidRPr="003F680B">
        <w:rPr>
          <w:rFonts w:ascii="Book Antiqua" w:eastAsia="宋体" w:hAnsi="Book Antiqua" w:cs="Courier New"/>
          <w:bCs/>
          <w:kern w:val="2"/>
          <w:sz w:val="24"/>
          <w:szCs w:val="24"/>
          <w:lang w:val="en-US"/>
        </w:rPr>
        <w:t>Koyanagi K,</w:t>
      </w:r>
      <w:r w:rsidR="003F680B" w:rsidRPr="003F680B">
        <w:rPr>
          <w:bCs/>
        </w:rPr>
        <w:t xml:space="preserve"> </w:t>
      </w:r>
      <w:r w:rsidR="003F680B" w:rsidRPr="003F680B">
        <w:rPr>
          <w:rFonts w:ascii="Book Antiqua" w:eastAsia="宋体" w:hAnsi="Book Antiqua" w:cs="Courier New"/>
          <w:bCs/>
          <w:kern w:val="2"/>
          <w:sz w:val="24"/>
          <w:szCs w:val="24"/>
          <w:lang w:val="en-US"/>
        </w:rPr>
        <w:t>Ono T</w:t>
      </w:r>
      <w:r w:rsidRPr="00FD2406">
        <w:rPr>
          <w:rFonts w:ascii="Book Antiqua" w:eastAsia="宋体" w:hAnsi="Book Antiqua" w:cs="Courier New"/>
          <w:b/>
          <w:kern w:val="2"/>
          <w:sz w:val="24"/>
          <w:szCs w:val="24"/>
          <w:lang w:val="en-US"/>
        </w:rPr>
        <w:t xml:space="preserve"> S-Editor: </w:t>
      </w:r>
      <w:r w:rsidRPr="00FD2406">
        <w:rPr>
          <w:rFonts w:ascii="Book Antiqua" w:eastAsia="宋体" w:hAnsi="Book Antiqua" w:cs="Courier New" w:hint="eastAsia"/>
          <w:kern w:val="2"/>
          <w:sz w:val="24"/>
          <w:szCs w:val="24"/>
          <w:lang w:val="en-US"/>
        </w:rPr>
        <w:t>Wang YQ</w:t>
      </w:r>
      <w:r w:rsidRPr="00FD2406">
        <w:rPr>
          <w:rFonts w:ascii="Book Antiqua" w:eastAsia="宋体" w:hAnsi="Book Antiqua" w:cs="Courier New"/>
          <w:b/>
          <w:kern w:val="2"/>
          <w:sz w:val="24"/>
          <w:szCs w:val="24"/>
          <w:lang w:val="en-US"/>
        </w:rPr>
        <w:t xml:space="preserve"> L-Editor: </w:t>
      </w:r>
      <w:r w:rsidR="00DA2603" w:rsidRPr="00DA2603">
        <w:rPr>
          <w:rFonts w:ascii="Book Antiqua" w:eastAsia="宋体" w:hAnsi="Book Antiqua" w:cs="Courier New" w:hint="eastAsia"/>
          <w:kern w:val="2"/>
          <w:sz w:val="24"/>
          <w:szCs w:val="24"/>
          <w:lang w:val="en-US"/>
        </w:rPr>
        <w:t>A</w:t>
      </w:r>
      <w:r w:rsidR="00DA2603">
        <w:rPr>
          <w:rFonts w:ascii="Book Antiqua" w:eastAsia="宋体" w:hAnsi="Book Antiqua" w:cs="Courier New" w:hint="eastAsia"/>
          <w:b/>
          <w:kern w:val="2"/>
          <w:sz w:val="24"/>
          <w:szCs w:val="24"/>
          <w:lang w:val="en-US"/>
        </w:rPr>
        <w:t xml:space="preserve"> </w:t>
      </w:r>
      <w:r w:rsidRPr="00FD2406">
        <w:rPr>
          <w:rFonts w:ascii="Book Antiqua" w:eastAsia="宋体" w:hAnsi="Book Antiqua" w:cs="Courier New"/>
          <w:b/>
          <w:kern w:val="2"/>
          <w:sz w:val="24"/>
          <w:szCs w:val="24"/>
          <w:lang w:val="en-US"/>
        </w:rPr>
        <w:t>E-Editor:</w:t>
      </w:r>
      <w:bookmarkEnd w:id="43"/>
      <w:r w:rsidRPr="00FD2406">
        <w:rPr>
          <w:rFonts w:ascii="Book Antiqua" w:eastAsia="宋体" w:hAnsi="Book Antiqua" w:cs="Courier New"/>
          <w:b/>
          <w:kern w:val="2"/>
          <w:sz w:val="24"/>
          <w:szCs w:val="24"/>
          <w:lang w:val="en-US"/>
        </w:rPr>
        <w:t xml:space="preserve"> </w:t>
      </w:r>
      <w:bookmarkEnd w:id="38"/>
      <w:r w:rsidR="00DA2603" w:rsidRPr="00DA2603">
        <w:rPr>
          <w:rFonts w:ascii="Book Antiqua" w:eastAsia="宋体" w:hAnsi="Book Antiqua" w:cs="Courier New" w:hint="eastAsia"/>
          <w:kern w:val="2"/>
          <w:sz w:val="24"/>
          <w:szCs w:val="24"/>
          <w:lang w:val="en-US"/>
        </w:rPr>
        <w:t>Wu YXJ</w:t>
      </w:r>
    </w:p>
    <w:bookmarkEnd w:id="39"/>
    <w:p w14:paraId="6EF3B0B0" w14:textId="77777777" w:rsidR="00FD2406" w:rsidRPr="00FD2406" w:rsidRDefault="00FD2406" w:rsidP="00FD2406">
      <w:pPr>
        <w:autoSpaceDE w:val="0"/>
        <w:autoSpaceDN w:val="0"/>
        <w:adjustRightInd w:val="0"/>
        <w:snapToGrid w:val="0"/>
        <w:spacing w:after="0" w:line="360" w:lineRule="auto"/>
        <w:jc w:val="both"/>
        <w:rPr>
          <w:rFonts w:ascii="Book Antiqua" w:eastAsia="宋体" w:hAnsi="Book Antiqua"/>
          <w:kern w:val="2"/>
          <w:sz w:val="24"/>
          <w:szCs w:val="24"/>
          <w:lang w:val="en-US"/>
        </w:rPr>
      </w:pPr>
    </w:p>
    <w:bookmarkEnd w:id="23"/>
    <w:bookmarkEnd w:id="26"/>
    <w:p w14:paraId="67A4297E" w14:textId="591B060D" w:rsidR="006F463A" w:rsidRPr="00755070" w:rsidRDefault="006F463A" w:rsidP="00755070">
      <w:pPr>
        <w:snapToGrid w:val="0"/>
        <w:spacing w:after="0" w:line="360" w:lineRule="auto"/>
        <w:jc w:val="both"/>
        <w:rPr>
          <w:rFonts w:ascii="Book Antiqua" w:hAnsi="Book Antiqua"/>
          <w:color w:val="000000"/>
          <w:sz w:val="24"/>
          <w:szCs w:val="24"/>
          <w:lang w:val="en-US"/>
        </w:rPr>
      </w:pPr>
      <w:r w:rsidRPr="00755070">
        <w:rPr>
          <w:rFonts w:ascii="Book Antiqua" w:hAnsi="Book Antiqua"/>
          <w:color w:val="000000"/>
          <w:sz w:val="24"/>
          <w:szCs w:val="24"/>
          <w:lang w:val="en-US"/>
        </w:rPr>
        <w:br w:type="page"/>
      </w:r>
    </w:p>
    <w:p w14:paraId="6E3A1A11" w14:textId="4EE1A979" w:rsidR="006F463A" w:rsidRPr="005F054A" w:rsidRDefault="007426BD" w:rsidP="005F054A">
      <w:pPr>
        <w:adjustRightInd w:val="0"/>
        <w:snapToGrid w:val="0"/>
        <w:spacing w:after="0" w:line="360" w:lineRule="auto"/>
        <w:jc w:val="both"/>
        <w:rPr>
          <w:rFonts w:ascii="Book Antiqua" w:eastAsia="宋体" w:hAnsi="Book Antiqua"/>
          <w:b/>
          <w:sz w:val="24"/>
          <w:szCs w:val="24"/>
          <w:lang w:val="el-GR" w:eastAsia="en-US"/>
        </w:rPr>
      </w:pPr>
      <w:bookmarkStart w:id="44" w:name="_Hlk35132076"/>
      <w:bookmarkStart w:id="45" w:name="_Hlk27143547"/>
      <w:r w:rsidRPr="007426BD">
        <w:rPr>
          <w:rFonts w:ascii="Book Antiqua" w:eastAsia="宋体" w:hAnsi="Book Antiqua"/>
          <w:b/>
          <w:sz w:val="24"/>
          <w:szCs w:val="24"/>
          <w:lang w:val="el-GR" w:eastAsia="en-US"/>
        </w:rPr>
        <w:t>Figure Legends</w:t>
      </w:r>
      <w:bookmarkEnd w:id="44"/>
      <w:bookmarkEnd w:id="45"/>
    </w:p>
    <w:p w14:paraId="4606F383" w14:textId="74B0D0F0" w:rsidR="006F463A" w:rsidRPr="00755070" w:rsidRDefault="001D4A6D" w:rsidP="00755070">
      <w:pPr>
        <w:snapToGrid w:val="0"/>
        <w:spacing w:after="0" w:line="360" w:lineRule="auto"/>
        <w:jc w:val="both"/>
        <w:rPr>
          <w:rFonts w:ascii="Book Antiqua" w:hAnsi="Book Antiqua" w:cstheme="minorHAnsi"/>
          <w:b/>
          <w:sz w:val="24"/>
          <w:szCs w:val="24"/>
        </w:rPr>
      </w:pPr>
      <w:r>
        <w:rPr>
          <w:noProof/>
          <w:lang w:val="en-US"/>
        </w:rPr>
        <w:drawing>
          <wp:inline distT="0" distB="0" distL="0" distR="0" wp14:anchorId="3E4C7050" wp14:editId="29B09459">
            <wp:extent cx="5731510" cy="32727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72790"/>
                    </a:xfrm>
                    <a:prstGeom prst="rect">
                      <a:avLst/>
                    </a:prstGeom>
                  </pic:spPr>
                </pic:pic>
              </a:graphicData>
            </a:graphic>
          </wp:inline>
        </w:drawing>
      </w:r>
    </w:p>
    <w:p w14:paraId="13B8D3D1" w14:textId="6EC373DF" w:rsidR="006F463A" w:rsidRPr="00755070" w:rsidRDefault="006F463A" w:rsidP="00755070">
      <w:pPr>
        <w:snapToGrid w:val="0"/>
        <w:spacing w:after="0" w:line="360" w:lineRule="auto"/>
        <w:jc w:val="both"/>
        <w:rPr>
          <w:rFonts w:ascii="Book Antiqua" w:hAnsi="Book Antiqua" w:cstheme="minorHAnsi"/>
          <w:sz w:val="24"/>
          <w:szCs w:val="24"/>
        </w:rPr>
      </w:pPr>
      <w:r w:rsidRPr="00755070">
        <w:rPr>
          <w:rFonts w:ascii="Book Antiqua" w:hAnsi="Book Antiqua" w:cstheme="minorHAnsi"/>
          <w:b/>
          <w:sz w:val="24"/>
          <w:szCs w:val="24"/>
        </w:rPr>
        <w:t>Figure 1</w:t>
      </w:r>
      <w:r w:rsidR="00074238" w:rsidRPr="00074238">
        <w:t xml:space="preserve"> </w:t>
      </w:r>
      <w:r w:rsidR="00074238" w:rsidRPr="00074238">
        <w:rPr>
          <w:rFonts w:ascii="Book Antiqua" w:hAnsi="Book Antiqua" w:cstheme="minorHAnsi"/>
          <w:b/>
          <w:sz w:val="24"/>
          <w:szCs w:val="24"/>
        </w:rPr>
        <w:t>Endoscopic and imaging examinations</w:t>
      </w:r>
      <w:r w:rsidR="00074238">
        <w:rPr>
          <w:rFonts w:ascii="Book Antiqua" w:hAnsi="Book Antiqua" w:cstheme="minorHAnsi"/>
          <w:b/>
          <w:sz w:val="24"/>
          <w:szCs w:val="24"/>
        </w:rPr>
        <w:t xml:space="preserve">. </w:t>
      </w:r>
      <w:r w:rsidR="00074238" w:rsidRPr="00074238">
        <w:rPr>
          <w:rFonts w:ascii="Book Antiqua" w:hAnsi="Book Antiqua" w:cstheme="minorHAnsi"/>
          <w:bCs/>
          <w:sz w:val="24"/>
          <w:szCs w:val="24"/>
        </w:rPr>
        <w:t xml:space="preserve">A and B: </w:t>
      </w:r>
      <w:r w:rsidRPr="00074238">
        <w:rPr>
          <w:rFonts w:ascii="Book Antiqua" w:hAnsi="Book Antiqua" w:cstheme="minorHAnsi"/>
          <w:bCs/>
          <w:sz w:val="24"/>
          <w:szCs w:val="24"/>
        </w:rPr>
        <w:t>E</w:t>
      </w:r>
      <w:r w:rsidRPr="00755070">
        <w:rPr>
          <w:rFonts w:ascii="Book Antiqua" w:hAnsi="Book Antiqua" w:cstheme="minorHAnsi"/>
          <w:sz w:val="24"/>
          <w:szCs w:val="24"/>
        </w:rPr>
        <w:t>sophageal tumor on esophagogastroduodenocopy (A) and airway evaluation on bronchoscopy (B) where an extrinsic compression of trachea</w:t>
      </w:r>
      <w:r w:rsidRPr="00074238">
        <w:rPr>
          <w:rFonts w:ascii="Book Antiqua" w:hAnsi="Book Antiqua" w:cstheme="minorHAnsi"/>
          <w:iCs/>
          <w:sz w:val="24"/>
          <w:szCs w:val="24"/>
        </w:rPr>
        <w:t xml:space="preserve"> (arrow) </w:t>
      </w:r>
      <w:r w:rsidRPr="00755070">
        <w:rPr>
          <w:rFonts w:ascii="Book Antiqua" w:hAnsi="Book Antiqua" w:cstheme="minorHAnsi"/>
          <w:sz w:val="24"/>
          <w:szCs w:val="24"/>
        </w:rPr>
        <w:t>was observed at initial diagnosis</w:t>
      </w:r>
      <w:r w:rsidR="00074238">
        <w:rPr>
          <w:rFonts w:ascii="Book Antiqua" w:hAnsi="Book Antiqua" w:cstheme="minorHAnsi"/>
          <w:sz w:val="24"/>
          <w:szCs w:val="24"/>
        </w:rPr>
        <w:t>;</w:t>
      </w:r>
      <w:r w:rsidRPr="00755070">
        <w:rPr>
          <w:rFonts w:ascii="Book Antiqua" w:hAnsi="Book Antiqua" w:cstheme="minorHAnsi"/>
          <w:sz w:val="24"/>
          <w:szCs w:val="24"/>
        </w:rPr>
        <w:t xml:space="preserve"> </w:t>
      </w:r>
      <w:r w:rsidR="00074238">
        <w:rPr>
          <w:rFonts w:ascii="Book Antiqua" w:hAnsi="Book Antiqua" w:cstheme="minorHAnsi"/>
          <w:sz w:val="24"/>
          <w:szCs w:val="24"/>
        </w:rPr>
        <w:t xml:space="preserve">C: </w:t>
      </w:r>
      <w:r w:rsidRPr="00755070">
        <w:rPr>
          <w:rFonts w:ascii="Book Antiqua" w:hAnsi="Book Antiqua" w:cstheme="minorHAnsi"/>
          <w:sz w:val="24"/>
          <w:szCs w:val="24"/>
        </w:rPr>
        <w:t>A tracheoesophageal fistula</w:t>
      </w:r>
      <w:r w:rsidRPr="00074238">
        <w:rPr>
          <w:rFonts w:ascii="Book Antiqua" w:hAnsi="Book Antiqua" w:cstheme="minorHAnsi"/>
          <w:iCs/>
          <w:sz w:val="24"/>
          <w:szCs w:val="24"/>
        </w:rPr>
        <w:t xml:space="preserve"> (arrow) </w:t>
      </w:r>
      <w:r w:rsidRPr="00755070">
        <w:rPr>
          <w:rFonts w:ascii="Book Antiqua" w:hAnsi="Book Antiqua" w:cstheme="minorHAnsi"/>
          <w:sz w:val="24"/>
          <w:szCs w:val="24"/>
        </w:rPr>
        <w:t>seen on esophagogastroduodenocopy after first week of chemoradiotherapy</w:t>
      </w:r>
      <w:r w:rsidR="00074238">
        <w:rPr>
          <w:rFonts w:ascii="Book Antiqua" w:hAnsi="Book Antiqua" w:cstheme="minorHAnsi"/>
          <w:sz w:val="24"/>
          <w:szCs w:val="24"/>
        </w:rPr>
        <w:t>;</w:t>
      </w:r>
      <w:r w:rsidR="00074238" w:rsidRPr="00074238">
        <w:rPr>
          <w:rFonts w:ascii="Book Antiqua" w:hAnsi="Book Antiqua" w:cstheme="minorHAnsi"/>
          <w:sz w:val="24"/>
          <w:szCs w:val="24"/>
        </w:rPr>
        <w:t xml:space="preserve"> </w:t>
      </w:r>
      <w:r w:rsidR="00074238" w:rsidRPr="00755070">
        <w:rPr>
          <w:rFonts w:ascii="Book Antiqua" w:hAnsi="Book Antiqua" w:cstheme="minorHAnsi"/>
          <w:sz w:val="24"/>
          <w:szCs w:val="24"/>
        </w:rPr>
        <w:t>D</w:t>
      </w:r>
      <w:r w:rsidR="00074238">
        <w:rPr>
          <w:rFonts w:ascii="Book Antiqua" w:hAnsi="Book Antiqua" w:cstheme="minorHAnsi"/>
          <w:sz w:val="24"/>
          <w:szCs w:val="24"/>
        </w:rPr>
        <w:t>:</w:t>
      </w:r>
      <w:r w:rsidRPr="00755070">
        <w:rPr>
          <w:rFonts w:ascii="Book Antiqua" w:hAnsi="Book Antiqua" w:cstheme="minorHAnsi"/>
          <w:sz w:val="24"/>
          <w:szCs w:val="24"/>
        </w:rPr>
        <w:t xml:space="preserve"> Tracheal stent in place on bronchoscopy at 6</w:t>
      </w:r>
      <w:r w:rsidR="00074238">
        <w:rPr>
          <w:rFonts w:ascii="Book Antiqua" w:hAnsi="Book Antiqua" w:cstheme="minorHAnsi"/>
          <w:sz w:val="24"/>
          <w:szCs w:val="24"/>
        </w:rPr>
        <w:t>-</w:t>
      </w:r>
      <w:r w:rsidRPr="00755070">
        <w:rPr>
          <w:rFonts w:ascii="Book Antiqua" w:hAnsi="Book Antiqua" w:cstheme="minorHAnsi"/>
          <w:sz w:val="24"/>
          <w:szCs w:val="24"/>
        </w:rPr>
        <w:t>mo post-chemoradiotherapy</w:t>
      </w:r>
      <w:r w:rsidR="00074238">
        <w:rPr>
          <w:rFonts w:ascii="Book Antiqua" w:hAnsi="Book Antiqua" w:cstheme="minorHAnsi"/>
          <w:sz w:val="24"/>
          <w:szCs w:val="24"/>
        </w:rPr>
        <w:t>; E:</w:t>
      </w:r>
      <w:r w:rsidRPr="00755070">
        <w:rPr>
          <w:rFonts w:ascii="Book Antiqua" w:hAnsi="Book Antiqua" w:cstheme="minorHAnsi"/>
          <w:sz w:val="24"/>
          <w:szCs w:val="24"/>
        </w:rPr>
        <w:t xml:space="preserve"> Complete tumor response with closure of fistula</w:t>
      </w:r>
      <w:r w:rsidRPr="00074238">
        <w:rPr>
          <w:rFonts w:ascii="Book Antiqua" w:hAnsi="Book Antiqua" w:cstheme="minorHAnsi"/>
          <w:iCs/>
          <w:sz w:val="24"/>
          <w:szCs w:val="24"/>
        </w:rPr>
        <w:t xml:space="preserve"> (arrow) </w:t>
      </w:r>
      <w:r w:rsidRPr="00755070">
        <w:rPr>
          <w:rFonts w:ascii="Book Antiqua" w:hAnsi="Book Antiqua" w:cstheme="minorHAnsi"/>
          <w:sz w:val="24"/>
          <w:szCs w:val="24"/>
        </w:rPr>
        <w:t>evident on esophagogastroduodenocopy at 6</w:t>
      </w:r>
      <w:r w:rsidR="00074238">
        <w:rPr>
          <w:rFonts w:ascii="Book Antiqua" w:hAnsi="Book Antiqua" w:cstheme="minorHAnsi"/>
          <w:sz w:val="24"/>
          <w:szCs w:val="24"/>
        </w:rPr>
        <w:t>-</w:t>
      </w:r>
      <w:r w:rsidRPr="00755070">
        <w:rPr>
          <w:rFonts w:ascii="Book Antiqua" w:hAnsi="Book Antiqua" w:cstheme="minorHAnsi"/>
          <w:sz w:val="24"/>
          <w:szCs w:val="24"/>
        </w:rPr>
        <w:t>mo post-chemoradiotherapy.</w:t>
      </w:r>
    </w:p>
    <w:p w14:paraId="0DBDD4C3" w14:textId="77777777" w:rsidR="0090417A" w:rsidRDefault="0090417A">
      <w:pPr>
        <w:spacing w:after="0" w:line="240" w:lineRule="auto"/>
        <w:rPr>
          <w:rFonts w:ascii="Book Antiqua" w:hAnsi="Book Antiqua"/>
          <w:color w:val="000000"/>
          <w:sz w:val="24"/>
          <w:szCs w:val="24"/>
        </w:rPr>
      </w:pPr>
      <w:r>
        <w:rPr>
          <w:rFonts w:ascii="Book Antiqua" w:hAnsi="Book Antiqua"/>
          <w:color w:val="000000"/>
          <w:sz w:val="24"/>
          <w:szCs w:val="24"/>
        </w:rPr>
        <w:br w:type="page"/>
      </w:r>
    </w:p>
    <w:p w14:paraId="096C47BF" w14:textId="1854F168" w:rsidR="006F463A" w:rsidRPr="005F054A" w:rsidRDefault="00DD02D7" w:rsidP="00755070">
      <w:pPr>
        <w:snapToGrid w:val="0"/>
        <w:spacing w:after="0" w:line="360" w:lineRule="auto"/>
        <w:jc w:val="both"/>
        <w:rPr>
          <w:rFonts w:ascii="Book Antiqua" w:hAnsi="Book Antiqua"/>
          <w:color w:val="000000"/>
          <w:sz w:val="24"/>
          <w:szCs w:val="24"/>
        </w:rPr>
      </w:pPr>
      <w:r>
        <w:rPr>
          <w:noProof/>
          <w:lang w:val="en-US"/>
        </w:rPr>
        <w:drawing>
          <wp:inline distT="0" distB="0" distL="0" distR="0" wp14:anchorId="2FDB2CB5" wp14:editId="064EE08B">
            <wp:extent cx="5721644" cy="236867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1644" cy="2368672"/>
                    </a:xfrm>
                    <a:prstGeom prst="rect">
                      <a:avLst/>
                    </a:prstGeom>
                  </pic:spPr>
                </pic:pic>
              </a:graphicData>
            </a:graphic>
          </wp:inline>
        </w:drawing>
      </w:r>
    </w:p>
    <w:p w14:paraId="1A0923A2" w14:textId="6395526D" w:rsidR="006F463A" w:rsidRPr="00755070" w:rsidRDefault="006F463A" w:rsidP="00755070">
      <w:pPr>
        <w:snapToGrid w:val="0"/>
        <w:spacing w:after="0" w:line="360" w:lineRule="auto"/>
        <w:jc w:val="both"/>
        <w:rPr>
          <w:rFonts w:ascii="Book Antiqua" w:hAnsi="Book Antiqua" w:cstheme="minorHAnsi"/>
          <w:sz w:val="24"/>
          <w:szCs w:val="24"/>
        </w:rPr>
      </w:pPr>
      <w:r w:rsidRPr="00755070">
        <w:rPr>
          <w:rFonts w:ascii="Book Antiqua" w:hAnsi="Book Antiqua" w:cstheme="minorHAnsi"/>
          <w:b/>
          <w:sz w:val="24"/>
          <w:szCs w:val="24"/>
        </w:rPr>
        <w:t>Figure 2</w:t>
      </w:r>
      <w:r w:rsidR="00DF5E3F">
        <w:rPr>
          <w:rFonts w:ascii="Book Antiqua" w:hAnsi="Book Antiqua" w:cstheme="minorHAnsi"/>
          <w:b/>
          <w:sz w:val="24"/>
          <w:szCs w:val="24"/>
        </w:rPr>
        <w:t xml:space="preserve"> </w:t>
      </w:r>
      <w:r w:rsidRPr="00DF5E3F">
        <w:rPr>
          <w:rFonts w:ascii="Book Antiqua" w:hAnsi="Book Antiqua" w:cstheme="minorHAnsi"/>
          <w:b/>
          <w:bCs/>
          <w:sz w:val="24"/>
          <w:szCs w:val="24"/>
        </w:rPr>
        <w:t>Radiographic findings of the tumor.</w:t>
      </w:r>
      <w:r w:rsidRPr="00755070">
        <w:rPr>
          <w:rFonts w:ascii="Book Antiqua" w:hAnsi="Book Antiqua" w:cstheme="minorHAnsi"/>
          <w:sz w:val="24"/>
          <w:szCs w:val="24"/>
        </w:rPr>
        <w:t xml:space="preserve"> </w:t>
      </w:r>
      <w:r w:rsidR="00DF5E3F" w:rsidRPr="00755070">
        <w:rPr>
          <w:rFonts w:ascii="Book Antiqua" w:hAnsi="Book Antiqua" w:cstheme="minorHAnsi"/>
          <w:sz w:val="24"/>
          <w:szCs w:val="24"/>
        </w:rPr>
        <w:t>A</w:t>
      </w:r>
      <w:r w:rsidR="00DF5E3F">
        <w:rPr>
          <w:rFonts w:ascii="Book Antiqua" w:hAnsi="Book Antiqua" w:cstheme="minorHAnsi"/>
          <w:sz w:val="24"/>
          <w:szCs w:val="24"/>
        </w:rPr>
        <w:t>:</w:t>
      </w:r>
      <w:r w:rsidR="00DF5E3F" w:rsidRPr="00755070">
        <w:rPr>
          <w:rFonts w:ascii="Book Antiqua" w:hAnsi="Book Antiqua" w:cstheme="minorHAnsi"/>
          <w:sz w:val="24"/>
          <w:szCs w:val="24"/>
        </w:rPr>
        <w:t xml:space="preserve"> </w:t>
      </w:r>
      <w:r w:rsidRPr="00755070">
        <w:rPr>
          <w:rFonts w:ascii="Book Antiqua" w:hAnsi="Book Antiqua" w:cstheme="minorHAnsi"/>
          <w:sz w:val="24"/>
          <w:szCs w:val="24"/>
        </w:rPr>
        <w:t xml:space="preserve">Positron emission tomography-computed tomography (CT) at initial diagnosis; </w:t>
      </w:r>
      <w:r w:rsidR="00DF5E3F" w:rsidRPr="00755070">
        <w:rPr>
          <w:rFonts w:ascii="Book Antiqua" w:hAnsi="Book Antiqua" w:cstheme="minorHAnsi"/>
          <w:sz w:val="24"/>
          <w:szCs w:val="24"/>
        </w:rPr>
        <w:t>B</w:t>
      </w:r>
      <w:r w:rsidR="00DF5E3F">
        <w:rPr>
          <w:rFonts w:ascii="Book Antiqua" w:hAnsi="Book Antiqua" w:cstheme="minorHAnsi"/>
          <w:sz w:val="24"/>
          <w:szCs w:val="24"/>
        </w:rPr>
        <w:t>-D:</w:t>
      </w:r>
      <w:r w:rsidR="00DF5E3F" w:rsidRPr="00755070">
        <w:rPr>
          <w:rFonts w:ascii="Book Antiqua" w:hAnsi="Book Antiqua" w:cstheme="minorHAnsi"/>
          <w:sz w:val="24"/>
          <w:szCs w:val="24"/>
        </w:rPr>
        <w:t xml:space="preserve"> </w:t>
      </w:r>
      <w:r w:rsidR="005F054A" w:rsidRPr="00755070">
        <w:rPr>
          <w:rFonts w:ascii="Book Antiqua" w:hAnsi="Book Antiqua" w:cstheme="minorHAnsi"/>
          <w:sz w:val="24"/>
          <w:szCs w:val="24"/>
        </w:rPr>
        <w:t>Cone</w:t>
      </w:r>
      <w:r w:rsidRPr="00755070">
        <w:rPr>
          <w:rFonts w:ascii="Book Antiqua" w:hAnsi="Book Antiqua" w:cstheme="minorHAnsi"/>
          <w:sz w:val="24"/>
          <w:szCs w:val="24"/>
        </w:rPr>
        <w:t>-beam CT on first fraction (</w:t>
      </w:r>
      <w:r w:rsidR="00DD02D7">
        <w:rPr>
          <w:rFonts w:ascii="Book Antiqua" w:hAnsi="Book Antiqua" w:cstheme="minorHAnsi"/>
          <w:sz w:val="24"/>
          <w:szCs w:val="24"/>
        </w:rPr>
        <w:t>B</w:t>
      </w:r>
      <w:r w:rsidRPr="00755070">
        <w:rPr>
          <w:rFonts w:ascii="Book Antiqua" w:hAnsi="Book Antiqua" w:cstheme="minorHAnsi"/>
          <w:sz w:val="24"/>
          <w:szCs w:val="24"/>
        </w:rPr>
        <w:t xml:space="preserve">), fifth fraction where tumor response was evident with the development of tracheoesophageal fistula </w:t>
      </w:r>
      <w:r w:rsidRPr="00DD02D7">
        <w:rPr>
          <w:rFonts w:ascii="Book Antiqua" w:hAnsi="Book Antiqua" w:cstheme="minorHAnsi"/>
          <w:iCs/>
          <w:sz w:val="24"/>
          <w:szCs w:val="24"/>
        </w:rPr>
        <w:t xml:space="preserve">(arrow) </w:t>
      </w:r>
      <w:r w:rsidRPr="00755070">
        <w:rPr>
          <w:rFonts w:ascii="Book Antiqua" w:hAnsi="Book Antiqua" w:cstheme="minorHAnsi"/>
          <w:sz w:val="24"/>
          <w:szCs w:val="24"/>
        </w:rPr>
        <w:t xml:space="preserve">(C), and final fraction of radiotherapy when fistula was closed (D); </w:t>
      </w:r>
      <w:r w:rsidR="00DD02D7">
        <w:rPr>
          <w:rFonts w:ascii="Book Antiqua" w:hAnsi="Book Antiqua" w:cstheme="minorHAnsi"/>
          <w:sz w:val="24"/>
          <w:szCs w:val="24"/>
        </w:rPr>
        <w:t>E:</w:t>
      </w:r>
      <w:r w:rsidRPr="00755070">
        <w:rPr>
          <w:rFonts w:ascii="Book Antiqua" w:hAnsi="Book Antiqua" w:cstheme="minorHAnsi"/>
          <w:sz w:val="24"/>
          <w:szCs w:val="24"/>
        </w:rPr>
        <w:t xml:space="preserve"> </w:t>
      </w:r>
      <w:r w:rsidR="005F054A" w:rsidRPr="00755070">
        <w:rPr>
          <w:rFonts w:ascii="Book Antiqua" w:hAnsi="Book Antiqua" w:cstheme="minorHAnsi"/>
          <w:sz w:val="24"/>
          <w:szCs w:val="24"/>
        </w:rPr>
        <w:t xml:space="preserve">Contrasted </w:t>
      </w:r>
      <w:r w:rsidRPr="00755070">
        <w:rPr>
          <w:rFonts w:ascii="Book Antiqua" w:hAnsi="Book Antiqua" w:cstheme="minorHAnsi"/>
          <w:sz w:val="24"/>
          <w:szCs w:val="24"/>
        </w:rPr>
        <w:t>CT imaging at 6</w:t>
      </w:r>
      <w:r w:rsidR="00DD02D7">
        <w:rPr>
          <w:rFonts w:ascii="Book Antiqua" w:hAnsi="Book Antiqua" w:cstheme="minorHAnsi"/>
          <w:sz w:val="24"/>
          <w:szCs w:val="24"/>
        </w:rPr>
        <w:t>-</w:t>
      </w:r>
      <w:r w:rsidRPr="00755070">
        <w:rPr>
          <w:rFonts w:ascii="Book Antiqua" w:hAnsi="Book Antiqua" w:cstheme="minorHAnsi"/>
          <w:sz w:val="24"/>
          <w:szCs w:val="24"/>
        </w:rPr>
        <w:t>mo post-chemoradiotherapy showing complete response</w:t>
      </w:r>
      <w:r w:rsidR="00992A32" w:rsidRPr="00755070">
        <w:rPr>
          <w:rFonts w:ascii="Book Antiqua" w:hAnsi="Book Antiqua" w:cstheme="minorHAnsi"/>
          <w:sz w:val="24"/>
          <w:szCs w:val="24"/>
        </w:rPr>
        <w:t xml:space="preserve">; </w:t>
      </w:r>
      <w:r w:rsidR="00DD02D7">
        <w:rPr>
          <w:rFonts w:ascii="Book Antiqua" w:hAnsi="Book Antiqua" w:cstheme="minorHAnsi"/>
          <w:sz w:val="24"/>
          <w:szCs w:val="24"/>
        </w:rPr>
        <w:t xml:space="preserve">F: </w:t>
      </w:r>
      <w:r w:rsidR="005F054A" w:rsidRPr="00755070">
        <w:rPr>
          <w:rFonts w:ascii="Book Antiqua" w:hAnsi="Book Antiqua" w:cstheme="minorHAnsi"/>
          <w:sz w:val="24"/>
          <w:szCs w:val="24"/>
        </w:rPr>
        <w:t xml:space="preserve">Contrasted </w:t>
      </w:r>
      <w:r w:rsidR="00992A32" w:rsidRPr="00755070">
        <w:rPr>
          <w:rFonts w:ascii="Book Antiqua" w:hAnsi="Book Antiqua" w:cstheme="minorHAnsi"/>
          <w:sz w:val="24"/>
          <w:szCs w:val="24"/>
        </w:rPr>
        <w:t xml:space="preserve">CT imaging at </w:t>
      </w:r>
      <w:r w:rsidR="00536F3D" w:rsidRPr="00755070">
        <w:rPr>
          <w:rFonts w:ascii="Book Antiqua" w:hAnsi="Book Antiqua" w:cstheme="minorHAnsi"/>
          <w:sz w:val="24"/>
          <w:szCs w:val="24"/>
        </w:rPr>
        <w:t>15</w:t>
      </w:r>
      <w:r w:rsidR="00DD02D7">
        <w:rPr>
          <w:rFonts w:ascii="Book Antiqua" w:hAnsi="Book Antiqua" w:cstheme="minorHAnsi"/>
          <w:sz w:val="24"/>
          <w:szCs w:val="24"/>
        </w:rPr>
        <w:t>-</w:t>
      </w:r>
      <w:r w:rsidR="00992A32" w:rsidRPr="00755070">
        <w:rPr>
          <w:rFonts w:ascii="Book Antiqua" w:hAnsi="Book Antiqua" w:cstheme="minorHAnsi"/>
          <w:sz w:val="24"/>
          <w:szCs w:val="24"/>
        </w:rPr>
        <w:t xml:space="preserve">mo post-chemoradiotherapy showing </w:t>
      </w:r>
      <w:r w:rsidR="000D4BF2" w:rsidRPr="00755070">
        <w:rPr>
          <w:rFonts w:ascii="Book Antiqua" w:hAnsi="Book Antiqua" w:cstheme="minorHAnsi"/>
          <w:sz w:val="24"/>
          <w:szCs w:val="24"/>
        </w:rPr>
        <w:t>no recurrence</w:t>
      </w:r>
      <w:r w:rsidR="00DD02D7">
        <w:rPr>
          <w:rFonts w:ascii="Book Antiqua" w:hAnsi="Book Antiqua" w:cstheme="minorHAnsi"/>
          <w:sz w:val="24"/>
          <w:szCs w:val="24"/>
        </w:rPr>
        <w:t>.</w:t>
      </w:r>
    </w:p>
    <w:p w14:paraId="4ECE3AE1" w14:textId="77777777" w:rsidR="0090417A" w:rsidRDefault="0090417A">
      <w:pPr>
        <w:spacing w:after="0" w:line="240" w:lineRule="auto"/>
        <w:rPr>
          <w:rFonts w:ascii="Book Antiqua" w:hAnsi="Book Antiqua" w:cstheme="minorHAnsi"/>
          <w:noProof/>
          <w:sz w:val="24"/>
          <w:szCs w:val="24"/>
          <w:lang w:eastAsia="en-US"/>
        </w:rPr>
      </w:pPr>
      <w:r>
        <w:rPr>
          <w:rFonts w:ascii="Book Antiqua" w:hAnsi="Book Antiqua" w:cstheme="minorHAnsi"/>
          <w:noProof/>
          <w:sz w:val="24"/>
          <w:szCs w:val="24"/>
          <w:lang w:eastAsia="en-US"/>
        </w:rPr>
        <w:br w:type="page"/>
      </w:r>
    </w:p>
    <w:p w14:paraId="6703E899" w14:textId="4697F63C" w:rsidR="006F463A" w:rsidRPr="00755070" w:rsidRDefault="00DF5E3F" w:rsidP="00755070">
      <w:pPr>
        <w:tabs>
          <w:tab w:val="left" w:pos="2565"/>
        </w:tabs>
        <w:snapToGrid w:val="0"/>
        <w:spacing w:after="0" w:line="360" w:lineRule="auto"/>
        <w:jc w:val="both"/>
        <w:rPr>
          <w:rFonts w:ascii="Book Antiqua" w:hAnsi="Book Antiqua" w:cs="Calibri"/>
          <w:b/>
          <w:sz w:val="24"/>
          <w:szCs w:val="24"/>
        </w:rPr>
      </w:pPr>
      <w:r>
        <w:rPr>
          <w:noProof/>
          <w:lang w:val="en-US"/>
        </w:rPr>
        <w:drawing>
          <wp:inline distT="0" distB="0" distL="0" distR="0" wp14:anchorId="5659425A" wp14:editId="77D67C60">
            <wp:extent cx="5731510" cy="1381760"/>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81760"/>
                    </a:xfrm>
                    <a:prstGeom prst="rect">
                      <a:avLst/>
                    </a:prstGeom>
                  </pic:spPr>
                </pic:pic>
              </a:graphicData>
            </a:graphic>
          </wp:inline>
        </w:drawing>
      </w:r>
    </w:p>
    <w:p w14:paraId="1BFF2E85" w14:textId="47F633E7" w:rsidR="006F463A" w:rsidRDefault="006F463A" w:rsidP="00755070">
      <w:pPr>
        <w:tabs>
          <w:tab w:val="left" w:pos="2565"/>
        </w:tabs>
        <w:snapToGrid w:val="0"/>
        <w:spacing w:after="0" w:line="360" w:lineRule="auto"/>
        <w:jc w:val="both"/>
        <w:rPr>
          <w:rFonts w:ascii="Book Antiqua" w:hAnsi="Book Antiqua" w:cs="Calibri"/>
          <w:sz w:val="24"/>
          <w:szCs w:val="24"/>
        </w:rPr>
      </w:pPr>
      <w:r w:rsidRPr="00755070">
        <w:rPr>
          <w:rFonts w:ascii="Book Antiqua" w:hAnsi="Book Antiqua" w:cs="Calibri"/>
          <w:b/>
          <w:sz w:val="24"/>
          <w:szCs w:val="24"/>
        </w:rPr>
        <w:t>Figure 3</w:t>
      </w:r>
      <w:r w:rsidR="00C915F1" w:rsidRPr="00C915F1">
        <w:rPr>
          <w:rFonts w:ascii="Book Antiqua" w:hAnsi="Book Antiqua" w:cs="Calibri"/>
          <w:b/>
          <w:bCs/>
          <w:sz w:val="24"/>
          <w:szCs w:val="24"/>
        </w:rPr>
        <w:t xml:space="preserve"> </w:t>
      </w:r>
      <w:r w:rsidRPr="00C915F1">
        <w:rPr>
          <w:rFonts w:ascii="Book Antiqua" w:hAnsi="Book Antiqua" w:cs="Calibri"/>
          <w:b/>
          <w:bCs/>
          <w:sz w:val="24"/>
          <w:szCs w:val="24"/>
        </w:rPr>
        <w:t>Radiation plan using intensity-modulated radiation therapy technique</w:t>
      </w:r>
      <w:r w:rsidR="00C915F1" w:rsidRPr="00C915F1">
        <w:rPr>
          <w:rFonts w:ascii="Book Antiqua" w:hAnsi="Book Antiqua" w:cs="Calibri"/>
          <w:b/>
          <w:bCs/>
          <w:sz w:val="24"/>
          <w:szCs w:val="24"/>
        </w:rPr>
        <w:t>.</w:t>
      </w:r>
      <w:r w:rsidRPr="00C915F1">
        <w:rPr>
          <w:rFonts w:ascii="Book Antiqua" w:hAnsi="Book Antiqua" w:cs="Calibri"/>
          <w:b/>
          <w:bCs/>
          <w:sz w:val="24"/>
          <w:szCs w:val="24"/>
        </w:rPr>
        <w:t xml:space="preserve"> </w:t>
      </w:r>
      <w:r w:rsidR="00C915F1">
        <w:rPr>
          <w:rFonts w:ascii="Book Antiqua" w:hAnsi="Book Antiqua" w:cs="Calibri"/>
          <w:sz w:val="24"/>
          <w:szCs w:val="24"/>
        </w:rPr>
        <w:t xml:space="preserve">A: </w:t>
      </w:r>
      <w:r w:rsidR="00C915F1" w:rsidRPr="00755070">
        <w:rPr>
          <w:rFonts w:ascii="Book Antiqua" w:hAnsi="Book Antiqua" w:cs="Calibri"/>
          <w:sz w:val="24"/>
          <w:szCs w:val="24"/>
        </w:rPr>
        <w:t xml:space="preserve">Axial </w:t>
      </w:r>
      <w:r w:rsidR="00C915F1">
        <w:rPr>
          <w:rFonts w:ascii="Book Antiqua" w:hAnsi="Book Antiqua" w:cs="Calibri"/>
          <w:sz w:val="24"/>
          <w:szCs w:val="24"/>
        </w:rPr>
        <w:t>view;</w:t>
      </w:r>
      <w:r w:rsidRPr="00755070">
        <w:rPr>
          <w:rFonts w:ascii="Book Antiqua" w:hAnsi="Book Antiqua" w:cs="Calibri"/>
          <w:sz w:val="24"/>
          <w:szCs w:val="24"/>
        </w:rPr>
        <w:t xml:space="preserve"> </w:t>
      </w:r>
      <w:r w:rsidR="00C915F1">
        <w:rPr>
          <w:rFonts w:ascii="Book Antiqua" w:hAnsi="Book Antiqua" w:cs="Calibri"/>
          <w:sz w:val="24"/>
          <w:szCs w:val="24"/>
        </w:rPr>
        <w:t xml:space="preserve">B: </w:t>
      </w:r>
      <w:r w:rsidR="00C915F1" w:rsidRPr="00755070">
        <w:rPr>
          <w:rFonts w:ascii="Book Antiqua" w:hAnsi="Book Antiqua" w:cs="Calibri"/>
          <w:sz w:val="24"/>
          <w:szCs w:val="24"/>
        </w:rPr>
        <w:t xml:space="preserve">Coronal </w:t>
      </w:r>
      <w:r w:rsidR="00C915F1">
        <w:rPr>
          <w:rFonts w:ascii="Book Antiqua" w:hAnsi="Book Antiqua" w:cs="Calibri"/>
          <w:sz w:val="24"/>
          <w:szCs w:val="24"/>
        </w:rPr>
        <w:t>view;</w:t>
      </w:r>
      <w:r w:rsidRPr="00755070">
        <w:rPr>
          <w:rFonts w:ascii="Book Antiqua" w:hAnsi="Book Antiqua" w:cs="Calibri"/>
          <w:sz w:val="24"/>
          <w:szCs w:val="24"/>
        </w:rPr>
        <w:t xml:space="preserve"> and</w:t>
      </w:r>
      <w:r w:rsidR="00C915F1">
        <w:rPr>
          <w:rFonts w:ascii="Book Antiqua" w:hAnsi="Book Antiqua" w:cs="Calibri"/>
          <w:sz w:val="24"/>
          <w:szCs w:val="24"/>
        </w:rPr>
        <w:t xml:space="preserve"> C:</w:t>
      </w:r>
      <w:r w:rsidR="00F83913">
        <w:rPr>
          <w:rFonts w:ascii="Book Antiqua" w:hAnsi="Book Antiqua" w:cs="Calibri"/>
          <w:sz w:val="24"/>
          <w:szCs w:val="24"/>
        </w:rPr>
        <w:t xml:space="preserve"> </w:t>
      </w:r>
      <w:r w:rsidR="00C915F1" w:rsidRPr="00755070">
        <w:rPr>
          <w:rFonts w:ascii="Book Antiqua" w:hAnsi="Book Antiqua" w:cs="Calibri"/>
          <w:sz w:val="24"/>
          <w:szCs w:val="24"/>
        </w:rPr>
        <w:t xml:space="preserve">Sagittal </w:t>
      </w:r>
      <w:r w:rsidRPr="00755070">
        <w:rPr>
          <w:rFonts w:ascii="Book Antiqua" w:hAnsi="Book Antiqua" w:cs="Calibri"/>
          <w:sz w:val="24"/>
          <w:szCs w:val="24"/>
        </w:rPr>
        <w:t>view.</w:t>
      </w:r>
    </w:p>
    <w:p w14:paraId="05A9E32F" w14:textId="58B5B6D5" w:rsidR="0090417A" w:rsidRDefault="0090417A">
      <w:pPr>
        <w:spacing w:after="0" w:line="240" w:lineRule="auto"/>
        <w:rPr>
          <w:rFonts w:ascii="Book Antiqua" w:hAnsi="Book Antiqua" w:cs="Calibri"/>
          <w:sz w:val="24"/>
          <w:szCs w:val="24"/>
        </w:rPr>
      </w:pPr>
      <w:r>
        <w:rPr>
          <w:rFonts w:ascii="Book Antiqua" w:hAnsi="Book Antiqua" w:cs="Calibri"/>
          <w:sz w:val="24"/>
          <w:szCs w:val="24"/>
        </w:rPr>
        <w:br w:type="page"/>
      </w:r>
    </w:p>
    <w:p w14:paraId="721F2750" w14:textId="018C413E" w:rsidR="00DF5E3F" w:rsidRDefault="00B76E99" w:rsidP="00614BAF">
      <w:pPr>
        <w:snapToGrid w:val="0"/>
        <w:spacing w:after="0" w:line="360" w:lineRule="auto"/>
        <w:rPr>
          <w:rFonts w:ascii="Book Antiqua" w:hAnsi="Book Antiqua"/>
          <w:color w:val="000000"/>
          <w:sz w:val="24"/>
          <w:szCs w:val="24"/>
        </w:rPr>
      </w:pPr>
      <w:r>
        <w:rPr>
          <w:noProof/>
          <w:lang w:val="en-US"/>
        </w:rPr>
        <w:drawing>
          <wp:inline distT="0" distB="0" distL="0" distR="0" wp14:anchorId="7CAF8F62" wp14:editId="3451706E">
            <wp:extent cx="5731510" cy="50317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031740"/>
                    </a:xfrm>
                    <a:prstGeom prst="rect">
                      <a:avLst/>
                    </a:prstGeom>
                  </pic:spPr>
                </pic:pic>
              </a:graphicData>
            </a:graphic>
          </wp:inline>
        </w:drawing>
      </w:r>
    </w:p>
    <w:p w14:paraId="06ED5B05" w14:textId="624AFED5" w:rsidR="006F463A" w:rsidRPr="00F8389A" w:rsidRDefault="00A20A54" w:rsidP="00755070">
      <w:pPr>
        <w:snapToGrid w:val="0"/>
        <w:spacing w:after="0" w:line="360" w:lineRule="auto"/>
        <w:jc w:val="both"/>
        <w:rPr>
          <w:rFonts w:ascii="Book Antiqua" w:hAnsi="Book Antiqua"/>
          <w:color w:val="000000"/>
          <w:sz w:val="24"/>
          <w:szCs w:val="24"/>
        </w:rPr>
      </w:pPr>
      <w:r w:rsidRPr="00755070">
        <w:rPr>
          <w:rFonts w:ascii="Book Antiqua" w:hAnsi="Book Antiqua"/>
          <w:b/>
          <w:bCs/>
          <w:color w:val="000000"/>
          <w:sz w:val="24"/>
          <w:szCs w:val="24"/>
        </w:rPr>
        <w:t>Figure 4</w:t>
      </w:r>
      <w:r w:rsidR="007426BD">
        <w:rPr>
          <w:rFonts w:ascii="Book Antiqua" w:hAnsi="Book Antiqua"/>
          <w:b/>
          <w:bCs/>
          <w:color w:val="000000"/>
          <w:sz w:val="24"/>
          <w:szCs w:val="24"/>
        </w:rPr>
        <w:t xml:space="preserve"> </w:t>
      </w:r>
      <w:r w:rsidR="00660670" w:rsidRPr="00755070">
        <w:rPr>
          <w:rFonts w:ascii="Book Antiqua" w:hAnsi="Book Antiqua"/>
          <w:b/>
          <w:bCs/>
          <w:color w:val="000000"/>
          <w:sz w:val="24"/>
          <w:szCs w:val="24"/>
        </w:rPr>
        <w:t xml:space="preserve">Timeline </w:t>
      </w:r>
      <w:r w:rsidR="00BF161B" w:rsidRPr="00755070">
        <w:rPr>
          <w:rFonts w:ascii="Book Antiqua" w:hAnsi="Book Antiqua"/>
          <w:b/>
          <w:bCs/>
          <w:color w:val="000000"/>
          <w:sz w:val="24"/>
          <w:szCs w:val="24"/>
        </w:rPr>
        <w:t xml:space="preserve">of </w:t>
      </w:r>
      <w:r w:rsidR="00660670" w:rsidRPr="00755070">
        <w:rPr>
          <w:rFonts w:ascii="Book Antiqua" w:hAnsi="Book Antiqua"/>
          <w:b/>
          <w:bCs/>
          <w:color w:val="000000"/>
          <w:sz w:val="24"/>
          <w:szCs w:val="24"/>
        </w:rPr>
        <w:t>events</w:t>
      </w:r>
      <w:r w:rsidR="007426BD">
        <w:rPr>
          <w:rFonts w:ascii="Book Antiqua" w:hAnsi="Book Antiqua"/>
          <w:b/>
          <w:bCs/>
          <w:color w:val="000000"/>
          <w:sz w:val="24"/>
          <w:szCs w:val="24"/>
        </w:rPr>
        <w:t xml:space="preserve">. </w:t>
      </w:r>
      <w:r w:rsidR="00F8389A">
        <w:rPr>
          <w:rFonts w:ascii="Book Antiqua" w:hAnsi="Book Antiqua"/>
          <w:color w:val="000000"/>
          <w:sz w:val="24"/>
          <w:szCs w:val="24"/>
        </w:rPr>
        <w:t xml:space="preserve">IMRT: </w:t>
      </w:r>
      <w:r w:rsidR="00F8389A" w:rsidRPr="00755070">
        <w:rPr>
          <w:rFonts w:ascii="Book Antiqua" w:hAnsi="Book Antiqua"/>
          <w:sz w:val="24"/>
          <w:szCs w:val="24"/>
        </w:rPr>
        <w:t>Intensity-modulated radiation therapy</w:t>
      </w:r>
      <w:r w:rsidR="00F8389A">
        <w:rPr>
          <w:rFonts w:ascii="Book Antiqua" w:hAnsi="Book Antiqua"/>
          <w:sz w:val="24"/>
          <w:szCs w:val="24"/>
        </w:rPr>
        <w:t>.</w:t>
      </w:r>
    </w:p>
    <w:sectPr w:rsidR="006F463A" w:rsidRPr="00F8389A" w:rsidSect="009C1622">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4CFC1" w14:textId="77777777" w:rsidR="000B6313" w:rsidRDefault="000B6313" w:rsidP="00F9376B">
      <w:pPr>
        <w:spacing w:after="0" w:line="240" w:lineRule="auto"/>
      </w:pPr>
      <w:r>
        <w:separator/>
      </w:r>
    </w:p>
  </w:endnote>
  <w:endnote w:type="continuationSeparator" w:id="0">
    <w:p w14:paraId="37B99F8F" w14:textId="77777777" w:rsidR="000B6313" w:rsidRDefault="000B6313" w:rsidP="00F9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
    <w:altName w:val="MS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ato-Regular">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2463"/>
      <w:docPartObj>
        <w:docPartGallery w:val="Page Numbers (Bottom of Page)"/>
        <w:docPartUnique/>
      </w:docPartObj>
    </w:sdtPr>
    <w:sdtEndPr>
      <w:rPr>
        <w:noProof/>
      </w:rPr>
    </w:sdtEndPr>
    <w:sdtContent>
      <w:p w14:paraId="6DEFEEDE" w14:textId="5C5D6F46" w:rsidR="005D6518" w:rsidRDefault="005D6518">
        <w:pPr>
          <w:pStyle w:val="ad"/>
          <w:jc w:val="right"/>
        </w:pPr>
        <w:r>
          <w:fldChar w:fldCharType="begin"/>
        </w:r>
        <w:r>
          <w:instrText xml:space="preserve"> PAGE   \* MERGEFORMAT </w:instrText>
        </w:r>
        <w:r>
          <w:fldChar w:fldCharType="separate"/>
        </w:r>
        <w:r w:rsidR="000B6313">
          <w:rPr>
            <w:noProof/>
          </w:rPr>
          <w:t>1</w:t>
        </w:r>
        <w:r>
          <w:rPr>
            <w:noProof/>
          </w:rPr>
          <w:fldChar w:fldCharType="end"/>
        </w:r>
      </w:p>
    </w:sdtContent>
  </w:sdt>
  <w:p w14:paraId="27BFC200" w14:textId="77777777" w:rsidR="005D6518" w:rsidRDefault="005D65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F6D9" w14:textId="77777777" w:rsidR="000B6313" w:rsidRDefault="000B6313" w:rsidP="00F9376B">
      <w:pPr>
        <w:spacing w:after="0" w:line="240" w:lineRule="auto"/>
      </w:pPr>
      <w:r>
        <w:separator/>
      </w:r>
    </w:p>
  </w:footnote>
  <w:footnote w:type="continuationSeparator" w:id="0">
    <w:p w14:paraId="255889EC" w14:textId="77777777" w:rsidR="000B6313" w:rsidRDefault="000B6313" w:rsidP="00F93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C185" w14:textId="2D121593" w:rsidR="008C21DE" w:rsidRPr="008C21DE" w:rsidRDefault="008C21DE" w:rsidP="008C21DE">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361"/>
    <w:multiLevelType w:val="hybridMultilevel"/>
    <w:tmpl w:val="A386E6F8"/>
    <w:lvl w:ilvl="0" w:tplc="833E473E">
      <w:start w:val="3"/>
      <w:numFmt w:val="upperLetter"/>
      <w:lvlText w:val="%1&gt;"/>
      <w:lvlJc w:val="left"/>
      <w:pPr>
        <w:ind w:left="-22" w:hanging="360"/>
      </w:pPr>
      <w:rPr>
        <w:rFonts w:hint="default"/>
        <w:b/>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
    <w:nsid w:val="15BD2FF9"/>
    <w:multiLevelType w:val="hybridMultilevel"/>
    <w:tmpl w:val="ED18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C4F74"/>
    <w:multiLevelType w:val="hybridMultilevel"/>
    <w:tmpl w:val="EB025C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B34FB"/>
    <w:multiLevelType w:val="hybridMultilevel"/>
    <w:tmpl w:val="A208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A7901"/>
    <w:multiLevelType w:val="hybridMultilevel"/>
    <w:tmpl w:val="2924AFEA"/>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B732C"/>
    <w:multiLevelType w:val="hybridMultilevel"/>
    <w:tmpl w:val="57A4C8D0"/>
    <w:lvl w:ilvl="0" w:tplc="3C7269E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101F4"/>
    <w:multiLevelType w:val="hybridMultilevel"/>
    <w:tmpl w:val="5F0CB05A"/>
    <w:lvl w:ilvl="0" w:tplc="4A02B34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F487B"/>
    <w:multiLevelType w:val="hybridMultilevel"/>
    <w:tmpl w:val="68226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BD6CB4"/>
    <w:multiLevelType w:val="hybridMultilevel"/>
    <w:tmpl w:val="11E49CBC"/>
    <w:lvl w:ilvl="0" w:tplc="0D304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E7F76"/>
    <w:multiLevelType w:val="hybridMultilevel"/>
    <w:tmpl w:val="331C2804"/>
    <w:lvl w:ilvl="0" w:tplc="7764CAF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B3025"/>
    <w:multiLevelType w:val="hybridMultilevel"/>
    <w:tmpl w:val="A16A022C"/>
    <w:lvl w:ilvl="0" w:tplc="C60C73A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75829"/>
    <w:multiLevelType w:val="hybridMultilevel"/>
    <w:tmpl w:val="A82C2D2A"/>
    <w:lvl w:ilvl="0" w:tplc="0D304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E6164"/>
    <w:multiLevelType w:val="hybridMultilevel"/>
    <w:tmpl w:val="0CD21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776E0B"/>
    <w:multiLevelType w:val="hybridMultilevel"/>
    <w:tmpl w:val="E2B4AD36"/>
    <w:lvl w:ilvl="0" w:tplc="C08A1BC0">
      <w:numFmt w:val="bullet"/>
      <w:lvlText w:val="-"/>
      <w:lvlJc w:val="left"/>
      <w:pPr>
        <w:ind w:left="644" w:hanging="360"/>
      </w:pPr>
      <w:rPr>
        <w:rFonts w:ascii="Times New Roman" w:eastAsia="等?"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A273571"/>
    <w:multiLevelType w:val="hybridMultilevel"/>
    <w:tmpl w:val="CDDAA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151542"/>
    <w:multiLevelType w:val="hybridMultilevel"/>
    <w:tmpl w:val="CE5C5188"/>
    <w:lvl w:ilvl="0" w:tplc="930A775E">
      <w:start w:val="3"/>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356C3"/>
    <w:multiLevelType w:val="hybridMultilevel"/>
    <w:tmpl w:val="F0F8DC7E"/>
    <w:lvl w:ilvl="0" w:tplc="55DADC86">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0120B"/>
    <w:multiLevelType w:val="hybridMultilevel"/>
    <w:tmpl w:val="2EF83B22"/>
    <w:lvl w:ilvl="0" w:tplc="E49824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B0EF0"/>
    <w:multiLevelType w:val="hybridMultilevel"/>
    <w:tmpl w:val="6BA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45DC7"/>
    <w:multiLevelType w:val="hybridMultilevel"/>
    <w:tmpl w:val="160AF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C3E79"/>
    <w:multiLevelType w:val="hybridMultilevel"/>
    <w:tmpl w:val="CDA81C74"/>
    <w:lvl w:ilvl="0" w:tplc="4C8C1AC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9"/>
  </w:num>
  <w:num w:numId="5">
    <w:abstractNumId w:val="20"/>
  </w:num>
  <w:num w:numId="6">
    <w:abstractNumId w:val="17"/>
  </w:num>
  <w:num w:numId="7">
    <w:abstractNumId w:val="4"/>
  </w:num>
  <w:num w:numId="8">
    <w:abstractNumId w:val="8"/>
  </w:num>
  <w:num w:numId="9">
    <w:abstractNumId w:val="3"/>
  </w:num>
  <w:num w:numId="10">
    <w:abstractNumId w:val="11"/>
  </w:num>
  <w:num w:numId="11">
    <w:abstractNumId w:val="1"/>
  </w:num>
  <w:num w:numId="12">
    <w:abstractNumId w:val="5"/>
  </w:num>
  <w:num w:numId="13">
    <w:abstractNumId w:val="18"/>
  </w:num>
  <w:num w:numId="14">
    <w:abstractNumId w:val="12"/>
  </w:num>
  <w:num w:numId="15">
    <w:abstractNumId w:val="2"/>
  </w:num>
  <w:num w:numId="16">
    <w:abstractNumId w:val="10"/>
  </w:num>
  <w:num w:numId="17">
    <w:abstractNumId w:val="6"/>
  </w:num>
  <w:num w:numId="18">
    <w:abstractNumId w:val="9"/>
  </w:num>
  <w:num w:numId="19">
    <w:abstractNumId w:val="13"/>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2tvvzp1pwp57e59pjx5009txdz20dfsps0&quot;&gt;T4 esophageal cancer case report&lt;record-ids&gt;&lt;item&gt;1&lt;/item&gt;&lt;item&gt;2&lt;/item&gt;&lt;item&gt;3&lt;/item&gt;&lt;item&gt;5&lt;/item&gt;&lt;item&gt;6&lt;/item&gt;&lt;item&gt;7&lt;/item&gt;&lt;item&gt;8&lt;/item&gt;&lt;item&gt;9&lt;/item&gt;&lt;item&gt;10&lt;/item&gt;&lt;item&gt;11&lt;/item&gt;&lt;item&gt;12&lt;/item&gt;&lt;item&gt;13&lt;/item&gt;&lt;item&gt;14&lt;/item&gt;&lt;/record-ids&gt;&lt;/item&gt;&lt;/Libraries&gt;"/>
  </w:docVars>
  <w:rsids>
    <w:rsidRoot w:val="000024F2"/>
    <w:rsid w:val="000024F2"/>
    <w:rsid w:val="0000319E"/>
    <w:rsid w:val="00005732"/>
    <w:rsid w:val="00007096"/>
    <w:rsid w:val="00010D0E"/>
    <w:rsid w:val="00011C0A"/>
    <w:rsid w:val="000254C5"/>
    <w:rsid w:val="00033908"/>
    <w:rsid w:val="00034ACC"/>
    <w:rsid w:val="00040DBA"/>
    <w:rsid w:val="00050DA6"/>
    <w:rsid w:val="00053DA9"/>
    <w:rsid w:val="00055C48"/>
    <w:rsid w:val="00057587"/>
    <w:rsid w:val="00067CE5"/>
    <w:rsid w:val="00074238"/>
    <w:rsid w:val="00074EBD"/>
    <w:rsid w:val="00082CA5"/>
    <w:rsid w:val="00082DB1"/>
    <w:rsid w:val="00095862"/>
    <w:rsid w:val="000A3588"/>
    <w:rsid w:val="000A3600"/>
    <w:rsid w:val="000B44FD"/>
    <w:rsid w:val="000B6313"/>
    <w:rsid w:val="000C7C5B"/>
    <w:rsid w:val="000D0142"/>
    <w:rsid w:val="000D4BF2"/>
    <w:rsid w:val="000D6129"/>
    <w:rsid w:val="000E434B"/>
    <w:rsid w:val="001065FD"/>
    <w:rsid w:val="001214D1"/>
    <w:rsid w:val="00127F9F"/>
    <w:rsid w:val="001342DD"/>
    <w:rsid w:val="001427B7"/>
    <w:rsid w:val="0014687F"/>
    <w:rsid w:val="0015077F"/>
    <w:rsid w:val="001535C0"/>
    <w:rsid w:val="00161EA1"/>
    <w:rsid w:val="00165677"/>
    <w:rsid w:val="00166BB3"/>
    <w:rsid w:val="00167FCA"/>
    <w:rsid w:val="0017639F"/>
    <w:rsid w:val="001821B3"/>
    <w:rsid w:val="00183F64"/>
    <w:rsid w:val="00184784"/>
    <w:rsid w:val="001850FE"/>
    <w:rsid w:val="00191AF9"/>
    <w:rsid w:val="00192494"/>
    <w:rsid w:val="001A155D"/>
    <w:rsid w:val="001A2994"/>
    <w:rsid w:val="001A4A53"/>
    <w:rsid w:val="001B3F65"/>
    <w:rsid w:val="001B6A82"/>
    <w:rsid w:val="001C1BFA"/>
    <w:rsid w:val="001C5AB3"/>
    <w:rsid w:val="001C6016"/>
    <w:rsid w:val="001C6E8E"/>
    <w:rsid w:val="001D1019"/>
    <w:rsid w:val="001D1FDD"/>
    <w:rsid w:val="001D4A6D"/>
    <w:rsid w:val="001D7889"/>
    <w:rsid w:val="001E3287"/>
    <w:rsid w:val="001F2132"/>
    <w:rsid w:val="0021360E"/>
    <w:rsid w:val="00215ED9"/>
    <w:rsid w:val="0021664A"/>
    <w:rsid w:val="002170C8"/>
    <w:rsid w:val="00222689"/>
    <w:rsid w:val="00225E28"/>
    <w:rsid w:val="0023527A"/>
    <w:rsid w:val="00236A86"/>
    <w:rsid w:val="00240A51"/>
    <w:rsid w:val="00246BAC"/>
    <w:rsid w:val="0025099A"/>
    <w:rsid w:val="0025134C"/>
    <w:rsid w:val="00270B7A"/>
    <w:rsid w:val="00271267"/>
    <w:rsid w:val="002727E6"/>
    <w:rsid w:val="002767A5"/>
    <w:rsid w:val="00280EA1"/>
    <w:rsid w:val="00292BCE"/>
    <w:rsid w:val="002A226B"/>
    <w:rsid w:val="002A41AC"/>
    <w:rsid w:val="002B3148"/>
    <w:rsid w:val="002D3B96"/>
    <w:rsid w:val="002D4EF5"/>
    <w:rsid w:val="002E1EF7"/>
    <w:rsid w:val="002E64E7"/>
    <w:rsid w:val="002E7E38"/>
    <w:rsid w:val="002F09F3"/>
    <w:rsid w:val="002F460C"/>
    <w:rsid w:val="002F4634"/>
    <w:rsid w:val="002F7821"/>
    <w:rsid w:val="0031051E"/>
    <w:rsid w:val="00313CA6"/>
    <w:rsid w:val="00316476"/>
    <w:rsid w:val="0032485B"/>
    <w:rsid w:val="00325106"/>
    <w:rsid w:val="00330C4F"/>
    <w:rsid w:val="00333EB8"/>
    <w:rsid w:val="003342A9"/>
    <w:rsid w:val="0034260D"/>
    <w:rsid w:val="00344FAA"/>
    <w:rsid w:val="00345FDF"/>
    <w:rsid w:val="00365536"/>
    <w:rsid w:val="003710EC"/>
    <w:rsid w:val="003736DA"/>
    <w:rsid w:val="003828AA"/>
    <w:rsid w:val="003833BF"/>
    <w:rsid w:val="003874E8"/>
    <w:rsid w:val="0039148F"/>
    <w:rsid w:val="003934AE"/>
    <w:rsid w:val="003B0FF7"/>
    <w:rsid w:val="003B1F56"/>
    <w:rsid w:val="003B3D41"/>
    <w:rsid w:val="003B561A"/>
    <w:rsid w:val="003B785C"/>
    <w:rsid w:val="003C632E"/>
    <w:rsid w:val="003D2953"/>
    <w:rsid w:val="003D34B3"/>
    <w:rsid w:val="003D6F08"/>
    <w:rsid w:val="003E212A"/>
    <w:rsid w:val="003E2641"/>
    <w:rsid w:val="003F0CF6"/>
    <w:rsid w:val="003F434F"/>
    <w:rsid w:val="003F680B"/>
    <w:rsid w:val="004008AC"/>
    <w:rsid w:val="004076D5"/>
    <w:rsid w:val="00413E34"/>
    <w:rsid w:val="00415DAE"/>
    <w:rsid w:val="00422647"/>
    <w:rsid w:val="00422F8F"/>
    <w:rsid w:val="0044657B"/>
    <w:rsid w:val="00461D7E"/>
    <w:rsid w:val="004705AC"/>
    <w:rsid w:val="0047183B"/>
    <w:rsid w:val="0047183F"/>
    <w:rsid w:val="00474C51"/>
    <w:rsid w:val="00482401"/>
    <w:rsid w:val="004909FB"/>
    <w:rsid w:val="00490E45"/>
    <w:rsid w:val="004978A1"/>
    <w:rsid w:val="004B0E16"/>
    <w:rsid w:val="004B680B"/>
    <w:rsid w:val="004B6C25"/>
    <w:rsid w:val="004C2CE0"/>
    <w:rsid w:val="004C48C1"/>
    <w:rsid w:val="004D04DD"/>
    <w:rsid w:val="004D4A37"/>
    <w:rsid w:val="004D5289"/>
    <w:rsid w:val="004E0D3A"/>
    <w:rsid w:val="004E348E"/>
    <w:rsid w:val="004E777B"/>
    <w:rsid w:val="004F2822"/>
    <w:rsid w:val="004F36A9"/>
    <w:rsid w:val="00503452"/>
    <w:rsid w:val="005102B6"/>
    <w:rsid w:val="005129BF"/>
    <w:rsid w:val="005150F1"/>
    <w:rsid w:val="0052179D"/>
    <w:rsid w:val="005236AE"/>
    <w:rsid w:val="00536F3D"/>
    <w:rsid w:val="00544754"/>
    <w:rsid w:val="00544E20"/>
    <w:rsid w:val="005567DA"/>
    <w:rsid w:val="00560F28"/>
    <w:rsid w:val="005715CA"/>
    <w:rsid w:val="00581B5D"/>
    <w:rsid w:val="0059334E"/>
    <w:rsid w:val="00597875"/>
    <w:rsid w:val="005A0A08"/>
    <w:rsid w:val="005A2188"/>
    <w:rsid w:val="005B3BE4"/>
    <w:rsid w:val="005C1E8A"/>
    <w:rsid w:val="005C552A"/>
    <w:rsid w:val="005C640C"/>
    <w:rsid w:val="005D2BF7"/>
    <w:rsid w:val="005D3D9A"/>
    <w:rsid w:val="005D4BFF"/>
    <w:rsid w:val="005D6518"/>
    <w:rsid w:val="005F054A"/>
    <w:rsid w:val="005F3EDD"/>
    <w:rsid w:val="006021F2"/>
    <w:rsid w:val="00605077"/>
    <w:rsid w:val="00607F26"/>
    <w:rsid w:val="006107E0"/>
    <w:rsid w:val="006115ED"/>
    <w:rsid w:val="00612C09"/>
    <w:rsid w:val="00612D53"/>
    <w:rsid w:val="00614BAF"/>
    <w:rsid w:val="00630D97"/>
    <w:rsid w:val="00632886"/>
    <w:rsid w:val="00634BE0"/>
    <w:rsid w:val="00644A7C"/>
    <w:rsid w:val="00644BB8"/>
    <w:rsid w:val="00645CFB"/>
    <w:rsid w:val="00646ED9"/>
    <w:rsid w:val="00646FAF"/>
    <w:rsid w:val="006505BE"/>
    <w:rsid w:val="00655217"/>
    <w:rsid w:val="00660670"/>
    <w:rsid w:val="0066167F"/>
    <w:rsid w:val="00666A5E"/>
    <w:rsid w:val="00667859"/>
    <w:rsid w:val="006742BF"/>
    <w:rsid w:val="006768C4"/>
    <w:rsid w:val="00677DF6"/>
    <w:rsid w:val="00682173"/>
    <w:rsid w:val="00684ACC"/>
    <w:rsid w:val="00684CCE"/>
    <w:rsid w:val="00687072"/>
    <w:rsid w:val="006B096F"/>
    <w:rsid w:val="006B1792"/>
    <w:rsid w:val="006C346D"/>
    <w:rsid w:val="006D118F"/>
    <w:rsid w:val="006D201E"/>
    <w:rsid w:val="006D4097"/>
    <w:rsid w:val="006E2F71"/>
    <w:rsid w:val="006E3CBC"/>
    <w:rsid w:val="006F211D"/>
    <w:rsid w:val="006F463A"/>
    <w:rsid w:val="006F69D6"/>
    <w:rsid w:val="00701C4C"/>
    <w:rsid w:val="00711529"/>
    <w:rsid w:val="00717C4D"/>
    <w:rsid w:val="007221C3"/>
    <w:rsid w:val="0072425E"/>
    <w:rsid w:val="0072770B"/>
    <w:rsid w:val="007426BD"/>
    <w:rsid w:val="007445F5"/>
    <w:rsid w:val="00744C2A"/>
    <w:rsid w:val="00755070"/>
    <w:rsid w:val="00783C5D"/>
    <w:rsid w:val="00787D3F"/>
    <w:rsid w:val="00791AD3"/>
    <w:rsid w:val="007936CE"/>
    <w:rsid w:val="00794C6E"/>
    <w:rsid w:val="0079611C"/>
    <w:rsid w:val="007A0AF4"/>
    <w:rsid w:val="007A5C40"/>
    <w:rsid w:val="007B724A"/>
    <w:rsid w:val="007C035A"/>
    <w:rsid w:val="007D53B2"/>
    <w:rsid w:val="007E5D77"/>
    <w:rsid w:val="007F25BB"/>
    <w:rsid w:val="007F7DA6"/>
    <w:rsid w:val="00805948"/>
    <w:rsid w:val="00814B1A"/>
    <w:rsid w:val="00816246"/>
    <w:rsid w:val="00821729"/>
    <w:rsid w:val="00822C58"/>
    <w:rsid w:val="00826DBD"/>
    <w:rsid w:val="00834059"/>
    <w:rsid w:val="008406C7"/>
    <w:rsid w:val="008440BC"/>
    <w:rsid w:val="0084527D"/>
    <w:rsid w:val="008456BC"/>
    <w:rsid w:val="00846BBC"/>
    <w:rsid w:val="00850711"/>
    <w:rsid w:val="0085283D"/>
    <w:rsid w:val="008605BC"/>
    <w:rsid w:val="00867205"/>
    <w:rsid w:val="00870685"/>
    <w:rsid w:val="00875480"/>
    <w:rsid w:val="00886993"/>
    <w:rsid w:val="00892FFC"/>
    <w:rsid w:val="0089364E"/>
    <w:rsid w:val="00896642"/>
    <w:rsid w:val="008A49DF"/>
    <w:rsid w:val="008B15AB"/>
    <w:rsid w:val="008B2A87"/>
    <w:rsid w:val="008C21DE"/>
    <w:rsid w:val="008D2C9A"/>
    <w:rsid w:val="008D55D3"/>
    <w:rsid w:val="008E1309"/>
    <w:rsid w:val="008E32E0"/>
    <w:rsid w:val="008E5B62"/>
    <w:rsid w:val="008E6722"/>
    <w:rsid w:val="008F098A"/>
    <w:rsid w:val="008F3927"/>
    <w:rsid w:val="008F697B"/>
    <w:rsid w:val="00901185"/>
    <w:rsid w:val="0090417A"/>
    <w:rsid w:val="00914681"/>
    <w:rsid w:val="00920D37"/>
    <w:rsid w:val="009246D0"/>
    <w:rsid w:val="0093462B"/>
    <w:rsid w:val="00935827"/>
    <w:rsid w:val="00965782"/>
    <w:rsid w:val="009736E1"/>
    <w:rsid w:val="0098420D"/>
    <w:rsid w:val="00992A32"/>
    <w:rsid w:val="009A69BB"/>
    <w:rsid w:val="009A7C82"/>
    <w:rsid w:val="009B10CA"/>
    <w:rsid w:val="009B38C4"/>
    <w:rsid w:val="009C1622"/>
    <w:rsid w:val="009D1386"/>
    <w:rsid w:val="009E30C5"/>
    <w:rsid w:val="009E461F"/>
    <w:rsid w:val="009F0EBA"/>
    <w:rsid w:val="009F3B5E"/>
    <w:rsid w:val="00A0050A"/>
    <w:rsid w:val="00A20A54"/>
    <w:rsid w:val="00A21512"/>
    <w:rsid w:val="00A25728"/>
    <w:rsid w:val="00A268E2"/>
    <w:rsid w:val="00A27191"/>
    <w:rsid w:val="00A278F0"/>
    <w:rsid w:val="00A37BEC"/>
    <w:rsid w:val="00A405A3"/>
    <w:rsid w:val="00A45054"/>
    <w:rsid w:val="00A46CD5"/>
    <w:rsid w:val="00A53620"/>
    <w:rsid w:val="00A5399E"/>
    <w:rsid w:val="00A54C2B"/>
    <w:rsid w:val="00A5509E"/>
    <w:rsid w:val="00A61038"/>
    <w:rsid w:val="00A63FD2"/>
    <w:rsid w:val="00A81BC7"/>
    <w:rsid w:val="00A82FF6"/>
    <w:rsid w:val="00A919B0"/>
    <w:rsid w:val="00A926F2"/>
    <w:rsid w:val="00A94583"/>
    <w:rsid w:val="00A97968"/>
    <w:rsid w:val="00AA2DE2"/>
    <w:rsid w:val="00AB296D"/>
    <w:rsid w:val="00AC02F5"/>
    <w:rsid w:val="00AC5C06"/>
    <w:rsid w:val="00AD209F"/>
    <w:rsid w:val="00AD451C"/>
    <w:rsid w:val="00AD4DAA"/>
    <w:rsid w:val="00AE4791"/>
    <w:rsid w:val="00AF31A1"/>
    <w:rsid w:val="00AF3256"/>
    <w:rsid w:val="00AF4FA6"/>
    <w:rsid w:val="00AF5DB4"/>
    <w:rsid w:val="00AF750E"/>
    <w:rsid w:val="00B02066"/>
    <w:rsid w:val="00B11B6B"/>
    <w:rsid w:val="00B3441E"/>
    <w:rsid w:val="00B360D5"/>
    <w:rsid w:val="00B41FE9"/>
    <w:rsid w:val="00B5065B"/>
    <w:rsid w:val="00B548CC"/>
    <w:rsid w:val="00B56160"/>
    <w:rsid w:val="00B76E99"/>
    <w:rsid w:val="00B77CB0"/>
    <w:rsid w:val="00B8026E"/>
    <w:rsid w:val="00B83302"/>
    <w:rsid w:val="00B904B1"/>
    <w:rsid w:val="00B93CB2"/>
    <w:rsid w:val="00B9444C"/>
    <w:rsid w:val="00BA77A4"/>
    <w:rsid w:val="00BB0A60"/>
    <w:rsid w:val="00BB3C49"/>
    <w:rsid w:val="00BC42F0"/>
    <w:rsid w:val="00BC5DC9"/>
    <w:rsid w:val="00BC7DCC"/>
    <w:rsid w:val="00BD09B6"/>
    <w:rsid w:val="00BD1276"/>
    <w:rsid w:val="00BD59B3"/>
    <w:rsid w:val="00BE2126"/>
    <w:rsid w:val="00BE260A"/>
    <w:rsid w:val="00BE6124"/>
    <w:rsid w:val="00BE7408"/>
    <w:rsid w:val="00BE770E"/>
    <w:rsid w:val="00BF161B"/>
    <w:rsid w:val="00C00A63"/>
    <w:rsid w:val="00C074B6"/>
    <w:rsid w:val="00C07BEE"/>
    <w:rsid w:val="00C1000B"/>
    <w:rsid w:val="00C34FE0"/>
    <w:rsid w:val="00C4022E"/>
    <w:rsid w:val="00C40353"/>
    <w:rsid w:val="00C423C0"/>
    <w:rsid w:val="00C53B28"/>
    <w:rsid w:val="00C54D59"/>
    <w:rsid w:val="00C5590C"/>
    <w:rsid w:val="00C56B9E"/>
    <w:rsid w:val="00C83771"/>
    <w:rsid w:val="00C915F1"/>
    <w:rsid w:val="00C91B83"/>
    <w:rsid w:val="00C92560"/>
    <w:rsid w:val="00C96D8C"/>
    <w:rsid w:val="00CA44A6"/>
    <w:rsid w:val="00CB1F78"/>
    <w:rsid w:val="00CB4AC8"/>
    <w:rsid w:val="00CB4DDE"/>
    <w:rsid w:val="00CB790B"/>
    <w:rsid w:val="00CC4057"/>
    <w:rsid w:val="00CC4EBE"/>
    <w:rsid w:val="00CD6BE3"/>
    <w:rsid w:val="00CE2735"/>
    <w:rsid w:val="00CE537C"/>
    <w:rsid w:val="00CF3F70"/>
    <w:rsid w:val="00CF5807"/>
    <w:rsid w:val="00D0245B"/>
    <w:rsid w:val="00D07EF5"/>
    <w:rsid w:val="00D10553"/>
    <w:rsid w:val="00D15145"/>
    <w:rsid w:val="00D167A7"/>
    <w:rsid w:val="00D226F8"/>
    <w:rsid w:val="00D34D32"/>
    <w:rsid w:val="00D34EDC"/>
    <w:rsid w:val="00D34FC4"/>
    <w:rsid w:val="00D46193"/>
    <w:rsid w:val="00D47E31"/>
    <w:rsid w:val="00D55B0D"/>
    <w:rsid w:val="00D57D49"/>
    <w:rsid w:val="00D628D3"/>
    <w:rsid w:val="00D62E1D"/>
    <w:rsid w:val="00D662A4"/>
    <w:rsid w:val="00D72CE1"/>
    <w:rsid w:val="00D76134"/>
    <w:rsid w:val="00D7750C"/>
    <w:rsid w:val="00D83CC4"/>
    <w:rsid w:val="00D93B2E"/>
    <w:rsid w:val="00D95084"/>
    <w:rsid w:val="00DA0464"/>
    <w:rsid w:val="00DA2603"/>
    <w:rsid w:val="00DD02D7"/>
    <w:rsid w:val="00DD0698"/>
    <w:rsid w:val="00DD2F43"/>
    <w:rsid w:val="00DD33EA"/>
    <w:rsid w:val="00DF1EBC"/>
    <w:rsid w:val="00DF534D"/>
    <w:rsid w:val="00DF5E3F"/>
    <w:rsid w:val="00E01EDD"/>
    <w:rsid w:val="00E1680C"/>
    <w:rsid w:val="00E2362C"/>
    <w:rsid w:val="00E26F76"/>
    <w:rsid w:val="00E33873"/>
    <w:rsid w:val="00E42614"/>
    <w:rsid w:val="00E51C64"/>
    <w:rsid w:val="00E62DDE"/>
    <w:rsid w:val="00E66A04"/>
    <w:rsid w:val="00E7191D"/>
    <w:rsid w:val="00E843D7"/>
    <w:rsid w:val="00EB0FD2"/>
    <w:rsid w:val="00EB7DDF"/>
    <w:rsid w:val="00ED5B82"/>
    <w:rsid w:val="00EE4E3E"/>
    <w:rsid w:val="00EE520B"/>
    <w:rsid w:val="00EF5037"/>
    <w:rsid w:val="00F1341E"/>
    <w:rsid w:val="00F14B66"/>
    <w:rsid w:val="00F218F6"/>
    <w:rsid w:val="00F303BF"/>
    <w:rsid w:val="00F30668"/>
    <w:rsid w:val="00F402F0"/>
    <w:rsid w:val="00F4116C"/>
    <w:rsid w:val="00F50888"/>
    <w:rsid w:val="00F51D03"/>
    <w:rsid w:val="00F5533B"/>
    <w:rsid w:val="00F61A85"/>
    <w:rsid w:val="00F632B6"/>
    <w:rsid w:val="00F64BC0"/>
    <w:rsid w:val="00F73743"/>
    <w:rsid w:val="00F77C06"/>
    <w:rsid w:val="00F8389A"/>
    <w:rsid w:val="00F83913"/>
    <w:rsid w:val="00F870FD"/>
    <w:rsid w:val="00F9257D"/>
    <w:rsid w:val="00F9376B"/>
    <w:rsid w:val="00F965C9"/>
    <w:rsid w:val="00F97250"/>
    <w:rsid w:val="00FA3449"/>
    <w:rsid w:val="00FB19F1"/>
    <w:rsid w:val="00FB3DC5"/>
    <w:rsid w:val="00FB70FF"/>
    <w:rsid w:val="00FB727F"/>
    <w:rsid w:val="00FC627B"/>
    <w:rsid w:val="00FD03B1"/>
    <w:rsid w:val="00FD2406"/>
    <w:rsid w:val="00FD6F29"/>
    <w:rsid w:val="00FF5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8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C8"/>
    <w:pPr>
      <w:spacing w:after="160" w:line="259" w:lineRule="auto"/>
    </w:pPr>
    <w:rPr>
      <w:sz w:val="22"/>
      <w:szCs w:val="22"/>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29BF"/>
    <w:pPr>
      <w:spacing w:before="100" w:beforeAutospacing="1" w:after="100" w:afterAutospacing="1" w:line="240" w:lineRule="auto"/>
    </w:pPr>
    <w:rPr>
      <w:rFonts w:ascii="Times New Roman" w:hAnsi="Times New Roman"/>
      <w:sz w:val="24"/>
      <w:szCs w:val="24"/>
      <w:lang w:val="en-US"/>
    </w:rPr>
  </w:style>
  <w:style w:type="character" w:styleId="a4">
    <w:name w:val="Emphasis"/>
    <w:uiPriority w:val="99"/>
    <w:qFormat/>
    <w:rsid w:val="005129BF"/>
    <w:rPr>
      <w:rFonts w:cs="Times New Roman"/>
      <w:i/>
    </w:rPr>
  </w:style>
  <w:style w:type="paragraph" w:customStyle="1" w:styleId="EndNoteBibliographyTitle">
    <w:name w:val="EndNote Bibliography Title"/>
    <w:basedOn w:val="a"/>
    <w:link w:val="EndNoteBibliographyTitleChar"/>
    <w:uiPriority w:val="99"/>
    <w:rsid w:val="00886993"/>
    <w:pPr>
      <w:spacing w:after="0"/>
      <w:jc w:val="center"/>
    </w:pPr>
    <w:rPr>
      <w:rFonts w:cs="Calibri"/>
      <w:noProof/>
      <w:szCs w:val="20"/>
      <w:lang w:eastAsia="en-US"/>
    </w:rPr>
  </w:style>
  <w:style w:type="character" w:customStyle="1" w:styleId="EndNoteBibliographyTitleChar">
    <w:name w:val="EndNote Bibliography Title Char"/>
    <w:link w:val="EndNoteBibliographyTitle"/>
    <w:uiPriority w:val="99"/>
    <w:locked/>
    <w:rsid w:val="00886993"/>
    <w:rPr>
      <w:rFonts w:cs="Calibri"/>
      <w:noProof/>
      <w:sz w:val="22"/>
      <w:lang w:val="en-SG" w:eastAsia="en-US"/>
    </w:rPr>
  </w:style>
  <w:style w:type="paragraph" w:customStyle="1" w:styleId="EndNoteBibliography">
    <w:name w:val="EndNote Bibliography"/>
    <w:basedOn w:val="a"/>
    <w:link w:val="EndNoteBibliographyChar"/>
    <w:uiPriority w:val="99"/>
    <w:rsid w:val="00886993"/>
    <w:pPr>
      <w:spacing w:line="240" w:lineRule="auto"/>
    </w:pPr>
    <w:rPr>
      <w:rFonts w:cs="Calibri"/>
      <w:noProof/>
      <w:szCs w:val="20"/>
      <w:lang w:eastAsia="en-US"/>
    </w:rPr>
  </w:style>
  <w:style w:type="character" w:customStyle="1" w:styleId="EndNoteBibliographyChar">
    <w:name w:val="EndNote Bibliography Char"/>
    <w:link w:val="EndNoteBibliography"/>
    <w:uiPriority w:val="99"/>
    <w:locked/>
    <w:rsid w:val="00886993"/>
    <w:rPr>
      <w:rFonts w:cs="Calibri"/>
      <w:noProof/>
      <w:sz w:val="22"/>
      <w:lang w:val="en-SG" w:eastAsia="en-US"/>
    </w:rPr>
  </w:style>
  <w:style w:type="character" w:styleId="a5">
    <w:name w:val="Hyperlink"/>
    <w:uiPriority w:val="99"/>
    <w:semiHidden/>
    <w:rsid w:val="00886993"/>
    <w:rPr>
      <w:rFonts w:cs="Times New Roman"/>
      <w:color w:val="0000FF"/>
      <w:u w:val="single"/>
    </w:rPr>
  </w:style>
  <w:style w:type="table" w:styleId="a6">
    <w:name w:val="Table Grid"/>
    <w:basedOn w:val="a1"/>
    <w:uiPriority w:val="99"/>
    <w:locked/>
    <w:rsid w:val="007A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E5D77"/>
    <w:rPr>
      <w:sz w:val="16"/>
      <w:szCs w:val="16"/>
    </w:rPr>
  </w:style>
  <w:style w:type="paragraph" w:styleId="a8">
    <w:name w:val="annotation text"/>
    <w:basedOn w:val="a"/>
    <w:link w:val="Char"/>
    <w:uiPriority w:val="99"/>
    <w:semiHidden/>
    <w:unhideWhenUsed/>
    <w:rsid w:val="007E5D77"/>
    <w:rPr>
      <w:sz w:val="20"/>
      <w:szCs w:val="20"/>
    </w:rPr>
  </w:style>
  <w:style w:type="character" w:customStyle="1" w:styleId="Char">
    <w:name w:val="批注文字 Char"/>
    <w:basedOn w:val="a0"/>
    <w:link w:val="a8"/>
    <w:uiPriority w:val="99"/>
    <w:semiHidden/>
    <w:rsid w:val="007E5D77"/>
    <w:rPr>
      <w:lang w:val="en-SG"/>
    </w:rPr>
  </w:style>
  <w:style w:type="paragraph" w:styleId="a9">
    <w:name w:val="annotation subject"/>
    <w:basedOn w:val="a8"/>
    <w:next w:val="a8"/>
    <w:link w:val="Char0"/>
    <w:uiPriority w:val="99"/>
    <w:semiHidden/>
    <w:unhideWhenUsed/>
    <w:rsid w:val="007E5D77"/>
    <w:rPr>
      <w:b/>
      <w:bCs/>
    </w:rPr>
  </w:style>
  <w:style w:type="character" w:customStyle="1" w:styleId="Char0">
    <w:name w:val="批注主题 Char"/>
    <w:basedOn w:val="Char"/>
    <w:link w:val="a9"/>
    <w:uiPriority w:val="99"/>
    <w:semiHidden/>
    <w:rsid w:val="007E5D77"/>
    <w:rPr>
      <w:b/>
      <w:bCs/>
      <w:lang w:val="en-SG"/>
    </w:rPr>
  </w:style>
  <w:style w:type="paragraph" w:styleId="aa">
    <w:name w:val="Balloon Text"/>
    <w:basedOn w:val="a"/>
    <w:link w:val="Char1"/>
    <w:uiPriority w:val="99"/>
    <w:semiHidden/>
    <w:unhideWhenUsed/>
    <w:rsid w:val="007E5D77"/>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7E5D77"/>
    <w:rPr>
      <w:rFonts w:ascii="Segoe UI" w:hAnsi="Segoe UI" w:cs="Segoe UI"/>
      <w:sz w:val="18"/>
      <w:szCs w:val="18"/>
      <w:lang w:val="en-SG"/>
    </w:rPr>
  </w:style>
  <w:style w:type="paragraph" w:styleId="ab">
    <w:name w:val="List Paragraph"/>
    <w:basedOn w:val="a"/>
    <w:uiPriority w:val="34"/>
    <w:qFormat/>
    <w:rsid w:val="005C640C"/>
    <w:pPr>
      <w:ind w:left="720"/>
      <w:contextualSpacing/>
    </w:pPr>
  </w:style>
  <w:style w:type="paragraph" w:styleId="ac">
    <w:name w:val="header"/>
    <w:basedOn w:val="a"/>
    <w:link w:val="Char2"/>
    <w:uiPriority w:val="99"/>
    <w:unhideWhenUsed/>
    <w:rsid w:val="00F9376B"/>
    <w:pPr>
      <w:tabs>
        <w:tab w:val="center" w:pos="4513"/>
        <w:tab w:val="right" w:pos="9026"/>
      </w:tabs>
      <w:spacing w:after="0" w:line="240" w:lineRule="auto"/>
    </w:pPr>
  </w:style>
  <w:style w:type="character" w:customStyle="1" w:styleId="Char2">
    <w:name w:val="页眉 Char"/>
    <w:basedOn w:val="a0"/>
    <w:link w:val="ac"/>
    <w:uiPriority w:val="99"/>
    <w:rsid w:val="00F9376B"/>
    <w:rPr>
      <w:sz w:val="22"/>
      <w:szCs w:val="22"/>
      <w:lang w:val="en-SG"/>
    </w:rPr>
  </w:style>
  <w:style w:type="paragraph" w:styleId="ad">
    <w:name w:val="footer"/>
    <w:basedOn w:val="a"/>
    <w:link w:val="Char3"/>
    <w:uiPriority w:val="99"/>
    <w:unhideWhenUsed/>
    <w:rsid w:val="00F9376B"/>
    <w:pPr>
      <w:tabs>
        <w:tab w:val="center" w:pos="4513"/>
        <w:tab w:val="right" w:pos="9026"/>
      </w:tabs>
      <w:spacing w:after="0" w:line="240" w:lineRule="auto"/>
    </w:pPr>
  </w:style>
  <w:style w:type="character" w:customStyle="1" w:styleId="Char3">
    <w:name w:val="页脚 Char"/>
    <w:basedOn w:val="a0"/>
    <w:link w:val="ad"/>
    <w:uiPriority w:val="99"/>
    <w:rsid w:val="00F9376B"/>
    <w:rPr>
      <w:sz w:val="22"/>
      <w:szCs w:val="22"/>
      <w:lang w:val="en-SG"/>
    </w:rPr>
  </w:style>
  <w:style w:type="paragraph" w:customStyle="1" w:styleId="Default">
    <w:name w:val="Default"/>
    <w:rsid w:val="00935827"/>
    <w:pPr>
      <w:autoSpaceDE w:val="0"/>
      <w:autoSpaceDN w:val="0"/>
      <w:adjustRightInd w:val="0"/>
    </w:pPr>
    <w:rPr>
      <w:rFonts w:ascii="Book Antiqua" w:hAnsi="Book Antiqua" w:cs="Book Antiqua"/>
      <w:color w:val="000000"/>
      <w:sz w:val="24"/>
      <w:szCs w:val="24"/>
    </w:rPr>
  </w:style>
  <w:style w:type="character" w:customStyle="1" w:styleId="1">
    <w:name w:val="未处理的提及1"/>
    <w:basedOn w:val="a0"/>
    <w:uiPriority w:val="99"/>
    <w:semiHidden/>
    <w:unhideWhenUsed/>
    <w:rsid w:val="00DD2F43"/>
    <w:rPr>
      <w:color w:val="605E5C"/>
      <w:shd w:val="clear" w:color="auto" w:fill="E1DFDD"/>
    </w:rPr>
  </w:style>
  <w:style w:type="character" w:styleId="ae">
    <w:name w:val="line number"/>
    <w:basedOn w:val="a0"/>
    <w:uiPriority w:val="99"/>
    <w:semiHidden/>
    <w:unhideWhenUsed/>
    <w:rsid w:val="008E3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C8"/>
    <w:pPr>
      <w:spacing w:after="160" w:line="259" w:lineRule="auto"/>
    </w:pPr>
    <w:rPr>
      <w:sz w:val="22"/>
      <w:szCs w:val="22"/>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29BF"/>
    <w:pPr>
      <w:spacing w:before="100" w:beforeAutospacing="1" w:after="100" w:afterAutospacing="1" w:line="240" w:lineRule="auto"/>
    </w:pPr>
    <w:rPr>
      <w:rFonts w:ascii="Times New Roman" w:hAnsi="Times New Roman"/>
      <w:sz w:val="24"/>
      <w:szCs w:val="24"/>
      <w:lang w:val="en-US"/>
    </w:rPr>
  </w:style>
  <w:style w:type="character" w:styleId="a4">
    <w:name w:val="Emphasis"/>
    <w:uiPriority w:val="99"/>
    <w:qFormat/>
    <w:rsid w:val="005129BF"/>
    <w:rPr>
      <w:rFonts w:cs="Times New Roman"/>
      <w:i/>
    </w:rPr>
  </w:style>
  <w:style w:type="paragraph" w:customStyle="1" w:styleId="EndNoteBibliographyTitle">
    <w:name w:val="EndNote Bibliography Title"/>
    <w:basedOn w:val="a"/>
    <w:link w:val="EndNoteBibliographyTitleChar"/>
    <w:uiPriority w:val="99"/>
    <w:rsid w:val="00886993"/>
    <w:pPr>
      <w:spacing w:after="0"/>
      <w:jc w:val="center"/>
    </w:pPr>
    <w:rPr>
      <w:rFonts w:cs="Calibri"/>
      <w:noProof/>
      <w:szCs w:val="20"/>
      <w:lang w:eastAsia="en-US"/>
    </w:rPr>
  </w:style>
  <w:style w:type="character" w:customStyle="1" w:styleId="EndNoteBibliographyTitleChar">
    <w:name w:val="EndNote Bibliography Title Char"/>
    <w:link w:val="EndNoteBibliographyTitle"/>
    <w:uiPriority w:val="99"/>
    <w:locked/>
    <w:rsid w:val="00886993"/>
    <w:rPr>
      <w:rFonts w:cs="Calibri"/>
      <w:noProof/>
      <w:sz w:val="22"/>
      <w:lang w:val="en-SG" w:eastAsia="en-US"/>
    </w:rPr>
  </w:style>
  <w:style w:type="paragraph" w:customStyle="1" w:styleId="EndNoteBibliography">
    <w:name w:val="EndNote Bibliography"/>
    <w:basedOn w:val="a"/>
    <w:link w:val="EndNoteBibliographyChar"/>
    <w:uiPriority w:val="99"/>
    <w:rsid w:val="00886993"/>
    <w:pPr>
      <w:spacing w:line="240" w:lineRule="auto"/>
    </w:pPr>
    <w:rPr>
      <w:rFonts w:cs="Calibri"/>
      <w:noProof/>
      <w:szCs w:val="20"/>
      <w:lang w:eastAsia="en-US"/>
    </w:rPr>
  </w:style>
  <w:style w:type="character" w:customStyle="1" w:styleId="EndNoteBibliographyChar">
    <w:name w:val="EndNote Bibliography Char"/>
    <w:link w:val="EndNoteBibliography"/>
    <w:uiPriority w:val="99"/>
    <w:locked/>
    <w:rsid w:val="00886993"/>
    <w:rPr>
      <w:rFonts w:cs="Calibri"/>
      <w:noProof/>
      <w:sz w:val="22"/>
      <w:lang w:val="en-SG" w:eastAsia="en-US"/>
    </w:rPr>
  </w:style>
  <w:style w:type="character" w:styleId="a5">
    <w:name w:val="Hyperlink"/>
    <w:uiPriority w:val="99"/>
    <w:semiHidden/>
    <w:rsid w:val="00886993"/>
    <w:rPr>
      <w:rFonts w:cs="Times New Roman"/>
      <w:color w:val="0000FF"/>
      <w:u w:val="single"/>
    </w:rPr>
  </w:style>
  <w:style w:type="table" w:styleId="a6">
    <w:name w:val="Table Grid"/>
    <w:basedOn w:val="a1"/>
    <w:uiPriority w:val="99"/>
    <w:locked/>
    <w:rsid w:val="007A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E5D77"/>
    <w:rPr>
      <w:sz w:val="16"/>
      <w:szCs w:val="16"/>
    </w:rPr>
  </w:style>
  <w:style w:type="paragraph" w:styleId="a8">
    <w:name w:val="annotation text"/>
    <w:basedOn w:val="a"/>
    <w:link w:val="Char"/>
    <w:uiPriority w:val="99"/>
    <w:semiHidden/>
    <w:unhideWhenUsed/>
    <w:rsid w:val="007E5D77"/>
    <w:rPr>
      <w:sz w:val="20"/>
      <w:szCs w:val="20"/>
    </w:rPr>
  </w:style>
  <w:style w:type="character" w:customStyle="1" w:styleId="Char">
    <w:name w:val="批注文字 Char"/>
    <w:basedOn w:val="a0"/>
    <w:link w:val="a8"/>
    <w:uiPriority w:val="99"/>
    <w:semiHidden/>
    <w:rsid w:val="007E5D77"/>
    <w:rPr>
      <w:lang w:val="en-SG"/>
    </w:rPr>
  </w:style>
  <w:style w:type="paragraph" w:styleId="a9">
    <w:name w:val="annotation subject"/>
    <w:basedOn w:val="a8"/>
    <w:next w:val="a8"/>
    <w:link w:val="Char0"/>
    <w:uiPriority w:val="99"/>
    <w:semiHidden/>
    <w:unhideWhenUsed/>
    <w:rsid w:val="007E5D77"/>
    <w:rPr>
      <w:b/>
      <w:bCs/>
    </w:rPr>
  </w:style>
  <w:style w:type="character" w:customStyle="1" w:styleId="Char0">
    <w:name w:val="批注主题 Char"/>
    <w:basedOn w:val="Char"/>
    <w:link w:val="a9"/>
    <w:uiPriority w:val="99"/>
    <w:semiHidden/>
    <w:rsid w:val="007E5D77"/>
    <w:rPr>
      <w:b/>
      <w:bCs/>
      <w:lang w:val="en-SG"/>
    </w:rPr>
  </w:style>
  <w:style w:type="paragraph" w:styleId="aa">
    <w:name w:val="Balloon Text"/>
    <w:basedOn w:val="a"/>
    <w:link w:val="Char1"/>
    <w:uiPriority w:val="99"/>
    <w:semiHidden/>
    <w:unhideWhenUsed/>
    <w:rsid w:val="007E5D77"/>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7E5D77"/>
    <w:rPr>
      <w:rFonts w:ascii="Segoe UI" w:hAnsi="Segoe UI" w:cs="Segoe UI"/>
      <w:sz w:val="18"/>
      <w:szCs w:val="18"/>
      <w:lang w:val="en-SG"/>
    </w:rPr>
  </w:style>
  <w:style w:type="paragraph" w:styleId="ab">
    <w:name w:val="List Paragraph"/>
    <w:basedOn w:val="a"/>
    <w:uiPriority w:val="34"/>
    <w:qFormat/>
    <w:rsid w:val="005C640C"/>
    <w:pPr>
      <w:ind w:left="720"/>
      <w:contextualSpacing/>
    </w:pPr>
  </w:style>
  <w:style w:type="paragraph" w:styleId="ac">
    <w:name w:val="header"/>
    <w:basedOn w:val="a"/>
    <w:link w:val="Char2"/>
    <w:uiPriority w:val="99"/>
    <w:unhideWhenUsed/>
    <w:rsid w:val="00F9376B"/>
    <w:pPr>
      <w:tabs>
        <w:tab w:val="center" w:pos="4513"/>
        <w:tab w:val="right" w:pos="9026"/>
      </w:tabs>
      <w:spacing w:after="0" w:line="240" w:lineRule="auto"/>
    </w:pPr>
  </w:style>
  <w:style w:type="character" w:customStyle="1" w:styleId="Char2">
    <w:name w:val="页眉 Char"/>
    <w:basedOn w:val="a0"/>
    <w:link w:val="ac"/>
    <w:uiPriority w:val="99"/>
    <w:rsid w:val="00F9376B"/>
    <w:rPr>
      <w:sz w:val="22"/>
      <w:szCs w:val="22"/>
      <w:lang w:val="en-SG"/>
    </w:rPr>
  </w:style>
  <w:style w:type="paragraph" w:styleId="ad">
    <w:name w:val="footer"/>
    <w:basedOn w:val="a"/>
    <w:link w:val="Char3"/>
    <w:uiPriority w:val="99"/>
    <w:unhideWhenUsed/>
    <w:rsid w:val="00F9376B"/>
    <w:pPr>
      <w:tabs>
        <w:tab w:val="center" w:pos="4513"/>
        <w:tab w:val="right" w:pos="9026"/>
      </w:tabs>
      <w:spacing w:after="0" w:line="240" w:lineRule="auto"/>
    </w:pPr>
  </w:style>
  <w:style w:type="character" w:customStyle="1" w:styleId="Char3">
    <w:name w:val="页脚 Char"/>
    <w:basedOn w:val="a0"/>
    <w:link w:val="ad"/>
    <w:uiPriority w:val="99"/>
    <w:rsid w:val="00F9376B"/>
    <w:rPr>
      <w:sz w:val="22"/>
      <w:szCs w:val="22"/>
      <w:lang w:val="en-SG"/>
    </w:rPr>
  </w:style>
  <w:style w:type="paragraph" w:customStyle="1" w:styleId="Default">
    <w:name w:val="Default"/>
    <w:rsid w:val="00935827"/>
    <w:pPr>
      <w:autoSpaceDE w:val="0"/>
      <w:autoSpaceDN w:val="0"/>
      <w:adjustRightInd w:val="0"/>
    </w:pPr>
    <w:rPr>
      <w:rFonts w:ascii="Book Antiqua" w:hAnsi="Book Antiqua" w:cs="Book Antiqua"/>
      <w:color w:val="000000"/>
      <w:sz w:val="24"/>
      <w:szCs w:val="24"/>
    </w:rPr>
  </w:style>
  <w:style w:type="character" w:customStyle="1" w:styleId="1">
    <w:name w:val="未处理的提及1"/>
    <w:basedOn w:val="a0"/>
    <w:uiPriority w:val="99"/>
    <w:semiHidden/>
    <w:unhideWhenUsed/>
    <w:rsid w:val="00DD2F43"/>
    <w:rPr>
      <w:color w:val="605E5C"/>
      <w:shd w:val="clear" w:color="auto" w:fill="E1DFDD"/>
    </w:rPr>
  </w:style>
  <w:style w:type="character" w:styleId="ae">
    <w:name w:val="line number"/>
    <w:basedOn w:val="a0"/>
    <w:uiPriority w:val="99"/>
    <w:semiHidden/>
    <w:unhideWhenUsed/>
    <w:rsid w:val="008E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9383">
      <w:bodyDiv w:val="1"/>
      <w:marLeft w:val="0"/>
      <w:marRight w:val="0"/>
      <w:marTop w:val="0"/>
      <w:marBottom w:val="0"/>
      <w:divBdr>
        <w:top w:val="none" w:sz="0" w:space="0" w:color="auto"/>
        <w:left w:val="none" w:sz="0" w:space="0" w:color="auto"/>
        <w:bottom w:val="none" w:sz="0" w:space="0" w:color="auto"/>
        <w:right w:val="none" w:sz="0" w:space="0" w:color="auto"/>
      </w:divBdr>
    </w:div>
    <w:div w:id="1269972812">
      <w:bodyDiv w:val="1"/>
      <w:marLeft w:val="0"/>
      <w:marRight w:val="0"/>
      <w:marTop w:val="0"/>
      <w:marBottom w:val="0"/>
      <w:divBdr>
        <w:top w:val="none" w:sz="0" w:space="0" w:color="auto"/>
        <w:left w:val="none" w:sz="0" w:space="0" w:color="auto"/>
        <w:bottom w:val="none" w:sz="0" w:space="0" w:color="auto"/>
        <w:right w:val="none" w:sz="0" w:space="0" w:color="auto"/>
      </w:divBdr>
    </w:div>
    <w:div w:id="1492939463">
      <w:marLeft w:val="0"/>
      <w:marRight w:val="0"/>
      <w:marTop w:val="0"/>
      <w:marBottom w:val="0"/>
      <w:divBdr>
        <w:top w:val="none" w:sz="0" w:space="0" w:color="auto"/>
        <w:left w:val="none" w:sz="0" w:space="0" w:color="auto"/>
        <w:bottom w:val="none" w:sz="0" w:space="0" w:color="auto"/>
        <w:right w:val="none" w:sz="0" w:space="0" w:color="auto"/>
      </w:divBdr>
    </w:div>
    <w:div w:id="1492939464">
      <w:marLeft w:val="0"/>
      <w:marRight w:val="0"/>
      <w:marTop w:val="0"/>
      <w:marBottom w:val="0"/>
      <w:divBdr>
        <w:top w:val="none" w:sz="0" w:space="0" w:color="auto"/>
        <w:left w:val="none" w:sz="0" w:space="0" w:color="auto"/>
        <w:bottom w:val="none" w:sz="0" w:space="0" w:color="auto"/>
        <w:right w:val="none" w:sz="0" w:space="0" w:color="auto"/>
      </w:divBdr>
    </w:div>
    <w:div w:id="18805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B08A-E51D-4330-8200-A390B118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Ching Lee</dc:creator>
  <cp:keywords/>
  <dc:description/>
  <cp:lastModifiedBy>liujihong2008@qq.con</cp:lastModifiedBy>
  <cp:revision>8</cp:revision>
  <dcterms:created xsi:type="dcterms:W3CDTF">2020-04-27T23:14:00Z</dcterms:created>
  <dcterms:modified xsi:type="dcterms:W3CDTF">2020-05-22T02:56:00Z</dcterms:modified>
</cp:coreProperties>
</file>