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5788" w14:textId="1FAAD330" w:rsidR="00AC1EA1" w:rsidRPr="003145F3" w:rsidRDefault="00AC1EA1" w:rsidP="003145F3">
      <w:pPr>
        <w:pStyle w:val="Default"/>
        <w:snapToGrid w:val="0"/>
        <w:spacing w:line="360" w:lineRule="auto"/>
        <w:jc w:val="both"/>
        <w:rPr>
          <w:rFonts w:cs="Times New Roman"/>
          <w:b/>
          <w:color w:val="auto"/>
        </w:rPr>
      </w:pPr>
      <w:r w:rsidRPr="003145F3">
        <w:rPr>
          <w:rFonts w:cs="Times New Roman"/>
          <w:b/>
          <w:color w:val="auto"/>
        </w:rPr>
        <w:t xml:space="preserve">Name of Journal: </w:t>
      </w:r>
      <w:r w:rsidRPr="003145F3">
        <w:rPr>
          <w:rFonts w:cs="Times New Roman"/>
          <w:i/>
          <w:iCs/>
          <w:color w:val="auto"/>
        </w:rPr>
        <w:t>World Journal of Clinical Cases</w:t>
      </w:r>
    </w:p>
    <w:p w14:paraId="1A9ED8A5" w14:textId="77777777" w:rsidR="00AC1EA1"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Manuscript NO:</w:t>
      </w:r>
      <w:r w:rsidRPr="003145F3">
        <w:rPr>
          <w:rFonts w:ascii="Book Antiqua" w:hAnsi="Book Antiqua"/>
          <w:sz w:val="24"/>
          <w:szCs w:val="24"/>
          <w:shd w:val="clear" w:color="auto" w:fill="FFFFFF"/>
        </w:rPr>
        <w:t xml:space="preserve"> 55333</w:t>
      </w:r>
    </w:p>
    <w:p w14:paraId="5AE9FC6B" w14:textId="77777777" w:rsidR="00AC1EA1"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 xml:space="preserve">Manuscript Type: </w:t>
      </w:r>
      <w:r w:rsidRPr="003145F3">
        <w:rPr>
          <w:rFonts w:ascii="Book Antiqua" w:hAnsi="Book Antiqua" w:cs="Times New Roman"/>
          <w:bCs/>
          <w:sz w:val="24"/>
          <w:szCs w:val="24"/>
        </w:rPr>
        <w:t>CASE REPORT</w:t>
      </w:r>
    </w:p>
    <w:p w14:paraId="5D8583D7"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661FA951" w14:textId="336A7F2C" w:rsidR="00AC1EA1" w:rsidRPr="003145F3" w:rsidRDefault="00AC1EA1" w:rsidP="003145F3">
      <w:pPr>
        <w:adjustRightInd w:val="0"/>
        <w:snapToGrid w:val="0"/>
        <w:spacing w:line="360" w:lineRule="auto"/>
        <w:rPr>
          <w:rFonts w:ascii="Book Antiqua" w:hAnsi="Book Antiqua" w:cs="Times New Roman"/>
          <w:b/>
          <w:sz w:val="24"/>
          <w:szCs w:val="24"/>
        </w:rPr>
      </w:pPr>
      <w:bookmarkStart w:id="0" w:name="_Hlk34825106"/>
      <w:r w:rsidRPr="003145F3">
        <w:rPr>
          <w:rFonts w:ascii="Book Antiqua" w:hAnsi="Book Antiqua" w:cs="Times New Roman"/>
          <w:b/>
          <w:sz w:val="24"/>
          <w:szCs w:val="24"/>
        </w:rPr>
        <w:t xml:space="preserve">Endoscopic </w:t>
      </w:r>
      <w:r w:rsidR="00C928E4" w:rsidRPr="003145F3">
        <w:rPr>
          <w:rFonts w:ascii="Book Antiqua" w:hAnsi="Book Antiqua" w:cs="Times New Roman"/>
          <w:b/>
          <w:sz w:val="24"/>
          <w:szCs w:val="24"/>
        </w:rPr>
        <w:t>pedicle flap grafting in the treatment of esophageal f</w:t>
      </w:r>
      <w:r w:rsidRPr="003145F3">
        <w:rPr>
          <w:rFonts w:ascii="Book Antiqua" w:hAnsi="Book Antiqua" w:cs="Times New Roman"/>
          <w:b/>
          <w:sz w:val="24"/>
          <w:szCs w:val="24"/>
        </w:rPr>
        <w:t>istulas</w:t>
      </w:r>
      <w:r w:rsidR="00C928E4" w:rsidRPr="003145F3">
        <w:rPr>
          <w:rFonts w:ascii="Book Antiqua" w:hAnsi="Book Antiqua" w:cs="Times New Roman"/>
          <w:b/>
          <w:sz w:val="24"/>
          <w:szCs w:val="24"/>
        </w:rPr>
        <w:t xml:space="preserve">: </w:t>
      </w:r>
      <w:r w:rsidRPr="003145F3">
        <w:rPr>
          <w:rFonts w:ascii="Book Antiqua" w:hAnsi="Book Antiqua" w:cs="Times New Roman"/>
          <w:b/>
          <w:sz w:val="24"/>
          <w:szCs w:val="24"/>
        </w:rPr>
        <w:t xml:space="preserve">A </w:t>
      </w:r>
      <w:r w:rsidR="00C928E4" w:rsidRPr="003145F3">
        <w:rPr>
          <w:rFonts w:ascii="Book Antiqua" w:hAnsi="Book Antiqua" w:cs="Times New Roman"/>
          <w:b/>
          <w:sz w:val="24"/>
          <w:szCs w:val="24"/>
        </w:rPr>
        <w:t>case r</w:t>
      </w:r>
      <w:r w:rsidRPr="003145F3">
        <w:rPr>
          <w:rFonts w:ascii="Book Antiqua" w:hAnsi="Book Antiqua" w:cs="Times New Roman"/>
          <w:b/>
          <w:sz w:val="24"/>
          <w:szCs w:val="24"/>
        </w:rPr>
        <w:t>eport</w:t>
      </w:r>
    </w:p>
    <w:bookmarkEnd w:id="0"/>
    <w:p w14:paraId="67AF7CF0"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5258EE56" w14:textId="061B8D71" w:rsidR="00AC1EA1" w:rsidRPr="003145F3" w:rsidRDefault="00AC1EA1" w:rsidP="003145F3">
      <w:pPr>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 xml:space="preserve">Zhang YH </w:t>
      </w:r>
      <w:r w:rsidRPr="003145F3">
        <w:rPr>
          <w:rFonts w:ascii="Book Antiqua" w:hAnsi="Book Antiqua" w:cs="Times New Roman"/>
          <w:bCs/>
          <w:i/>
          <w:iCs/>
          <w:sz w:val="24"/>
          <w:szCs w:val="24"/>
        </w:rPr>
        <w:t>et al</w:t>
      </w:r>
      <w:r w:rsidRPr="003145F3">
        <w:rPr>
          <w:rFonts w:ascii="Book Antiqua" w:hAnsi="Book Antiqua" w:cs="Times New Roman"/>
          <w:bCs/>
          <w:sz w:val="24"/>
          <w:szCs w:val="24"/>
        </w:rPr>
        <w:t xml:space="preserve">. </w:t>
      </w:r>
      <w:r w:rsidR="002E25EC" w:rsidRPr="003145F3">
        <w:rPr>
          <w:rFonts w:ascii="Book Antiqua" w:hAnsi="Book Antiqua" w:cs="Times New Roman"/>
          <w:bCs/>
          <w:sz w:val="24"/>
          <w:szCs w:val="24"/>
        </w:rPr>
        <w:t>E</w:t>
      </w:r>
      <w:r w:rsidRPr="003145F3">
        <w:rPr>
          <w:rFonts w:ascii="Book Antiqua" w:hAnsi="Book Antiqua" w:cs="Times New Roman"/>
          <w:bCs/>
          <w:sz w:val="24"/>
          <w:szCs w:val="24"/>
        </w:rPr>
        <w:t>ndoscopic pedicle flap grafting</w:t>
      </w:r>
    </w:p>
    <w:p w14:paraId="38BC2957"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58ACF1D" w14:textId="14C206DC" w:rsidR="00AC1EA1" w:rsidRPr="003145F3" w:rsidRDefault="00AC1EA1" w:rsidP="003145F3">
      <w:pPr>
        <w:adjustRightInd w:val="0"/>
        <w:snapToGrid w:val="0"/>
        <w:spacing w:line="360" w:lineRule="auto"/>
        <w:rPr>
          <w:rFonts w:ascii="Book Antiqua" w:hAnsi="Book Antiqua" w:cs="Times New Roman"/>
          <w:b/>
          <w:sz w:val="24"/>
          <w:szCs w:val="24"/>
        </w:rPr>
      </w:pPr>
      <w:bookmarkStart w:id="1" w:name="_Hlk34825124"/>
      <w:r w:rsidRPr="003145F3">
        <w:rPr>
          <w:rFonts w:ascii="Book Antiqua" w:hAnsi="Book Antiqua" w:cs="Times New Roman"/>
          <w:sz w:val="24"/>
          <w:szCs w:val="24"/>
        </w:rPr>
        <w:t>Yu</w:t>
      </w:r>
      <w:r w:rsidR="000A4D68" w:rsidRPr="003145F3">
        <w:rPr>
          <w:rFonts w:ascii="Book Antiqua" w:hAnsi="Book Antiqua" w:cs="Times New Roman"/>
          <w:sz w:val="24"/>
          <w:szCs w:val="24"/>
        </w:rPr>
        <w:t>-H</w:t>
      </w:r>
      <w:r w:rsidRPr="003145F3">
        <w:rPr>
          <w:rFonts w:ascii="Book Antiqua" w:hAnsi="Book Antiqua" w:cs="Times New Roman"/>
          <w:sz w:val="24"/>
          <w:szCs w:val="24"/>
        </w:rPr>
        <w:t>ang Zhang, Jiang Du, Chuan</w:t>
      </w:r>
      <w:r w:rsidR="000A4D68" w:rsidRPr="003145F3">
        <w:rPr>
          <w:rFonts w:ascii="Book Antiqua" w:hAnsi="Book Antiqua" w:cs="Times New Roman"/>
          <w:sz w:val="24"/>
          <w:szCs w:val="24"/>
        </w:rPr>
        <w:t>-H</w:t>
      </w:r>
      <w:r w:rsidRPr="003145F3">
        <w:rPr>
          <w:rFonts w:ascii="Book Antiqua" w:hAnsi="Book Antiqua" w:cs="Times New Roman"/>
          <w:sz w:val="24"/>
          <w:szCs w:val="24"/>
        </w:rPr>
        <w:t>ui Li, Bing Hu</w:t>
      </w:r>
    </w:p>
    <w:bookmarkEnd w:id="1"/>
    <w:p w14:paraId="59386393"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6350E8A6" w14:textId="31AA05E2"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b/>
          <w:bCs/>
          <w:sz w:val="24"/>
          <w:szCs w:val="24"/>
        </w:rPr>
        <w:t>Yu</w:t>
      </w:r>
      <w:r w:rsidR="006609B2" w:rsidRPr="003145F3">
        <w:rPr>
          <w:rFonts w:ascii="Book Antiqua" w:hAnsi="Book Antiqua" w:cs="Times New Roman"/>
          <w:b/>
          <w:bCs/>
          <w:sz w:val="24"/>
          <w:szCs w:val="24"/>
        </w:rPr>
        <w:t>-H</w:t>
      </w:r>
      <w:r w:rsidRPr="003145F3">
        <w:rPr>
          <w:rFonts w:ascii="Book Antiqua" w:hAnsi="Book Antiqua" w:cs="Times New Roman"/>
          <w:b/>
          <w:bCs/>
          <w:sz w:val="24"/>
          <w:szCs w:val="24"/>
        </w:rPr>
        <w:t>ang Zhang, Jiang Du, Chuan</w:t>
      </w:r>
      <w:r w:rsidR="006609B2" w:rsidRPr="003145F3">
        <w:rPr>
          <w:rFonts w:ascii="Book Antiqua" w:hAnsi="Book Antiqua" w:cs="Times New Roman"/>
          <w:b/>
          <w:bCs/>
          <w:sz w:val="24"/>
          <w:szCs w:val="24"/>
        </w:rPr>
        <w:t>-H</w:t>
      </w:r>
      <w:r w:rsidRPr="003145F3">
        <w:rPr>
          <w:rFonts w:ascii="Book Antiqua" w:hAnsi="Book Antiqua" w:cs="Times New Roman"/>
          <w:b/>
          <w:bCs/>
          <w:sz w:val="24"/>
          <w:szCs w:val="24"/>
        </w:rPr>
        <w:t>ui Li, Bing Hu</w:t>
      </w:r>
      <w:r w:rsidR="00B55F1D" w:rsidRPr="003145F3">
        <w:rPr>
          <w:rFonts w:ascii="Book Antiqua" w:hAnsi="Book Antiqua" w:cs="Times New Roman"/>
          <w:b/>
          <w:sz w:val="24"/>
          <w:szCs w:val="24"/>
        </w:rPr>
        <w:t>,</w:t>
      </w:r>
      <w:r w:rsidRPr="003145F3">
        <w:rPr>
          <w:rFonts w:ascii="Book Antiqua" w:hAnsi="Book Antiqua" w:cs="Times New Roman"/>
          <w:sz w:val="24"/>
          <w:szCs w:val="24"/>
        </w:rPr>
        <w:t xml:space="preserve"> Department of Gastroenterology, West China Hospital, Sichuan University, Chengdu</w:t>
      </w:r>
      <w:r w:rsidR="009A50CE" w:rsidRPr="003145F3">
        <w:rPr>
          <w:rFonts w:ascii="Book Antiqua" w:hAnsi="Book Antiqua" w:cs="Times New Roman"/>
          <w:sz w:val="24"/>
          <w:szCs w:val="24"/>
        </w:rPr>
        <w:t xml:space="preserve"> 610041</w:t>
      </w:r>
      <w:r w:rsidRPr="003145F3">
        <w:rPr>
          <w:rFonts w:ascii="Book Antiqua" w:hAnsi="Book Antiqua" w:cs="Times New Roman"/>
          <w:sz w:val="24"/>
          <w:szCs w:val="24"/>
        </w:rPr>
        <w:t>, Sichuan</w:t>
      </w:r>
      <w:r w:rsidR="00A010D2" w:rsidRPr="003145F3">
        <w:rPr>
          <w:rFonts w:ascii="Book Antiqua" w:hAnsi="Book Antiqua" w:cs="Times New Roman"/>
          <w:sz w:val="24"/>
          <w:szCs w:val="24"/>
        </w:rPr>
        <w:t xml:space="preserve"> Province</w:t>
      </w:r>
      <w:r w:rsidRPr="003145F3">
        <w:rPr>
          <w:rFonts w:ascii="Book Antiqua" w:hAnsi="Book Antiqua" w:cs="Times New Roman"/>
          <w:sz w:val="24"/>
          <w:szCs w:val="24"/>
        </w:rPr>
        <w:t>, China</w:t>
      </w:r>
    </w:p>
    <w:p w14:paraId="65148137" w14:textId="77777777" w:rsidR="00AC1EA1" w:rsidRPr="003145F3" w:rsidRDefault="00AC1EA1" w:rsidP="003145F3">
      <w:pPr>
        <w:adjustRightInd w:val="0"/>
        <w:snapToGrid w:val="0"/>
        <w:spacing w:line="360" w:lineRule="auto"/>
        <w:rPr>
          <w:rFonts w:ascii="Book Antiqua" w:hAnsi="Book Antiqua" w:cs="Times New Roman"/>
          <w:bCs/>
          <w:sz w:val="24"/>
          <w:szCs w:val="24"/>
        </w:rPr>
      </w:pPr>
    </w:p>
    <w:p w14:paraId="5EAE0920" w14:textId="51932110"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b/>
          <w:bCs/>
          <w:sz w:val="24"/>
          <w:szCs w:val="24"/>
        </w:rPr>
        <w:t xml:space="preserve">Author contributions: </w:t>
      </w:r>
      <w:r w:rsidR="00B1466F" w:rsidRPr="003145F3">
        <w:rPr>
          <w:rFonts w:ascii="Book Antiqua" w:hAnsi="Book Antiqua" w:cs="Times New Roman"/>
          <w:sz w:val="24"/>
          <w:szCs w:val="24"/>
        </w:rPr>
        <w:t>Hu B contributed to p</w:t>
      </w:r>
      <w:r w:rsidRPr="003145F3">
        <w:rPr>
          <w:rFonts w:ascii="Book Antiqua" w:hAnsi="Book Antiqua" w:cs="Times New Roman"/>
          <w:sz w:val="24"/>
          <w:szCs w:val="24"/>
        </w:rPr>
        <w:t>rocedure performance</w:t>
      </w:r>
      <w:r w:rsidR="00FC7154" w:rsidRPr="003145F3">
        <w:rPr>
          <w:rFonts w:ascii="Book Antiqua" w:hAnsi="Book Antiqua" w:cs="Times New Roman"/>
          <w:sz w:val="24"/>
          <w:szCs w:val="24"/>
        </w:rPr>
        <w:t xml:space="preserve"> and revision</w:t>
      </w:r>
      <w:r w:rsidR="003145F3">
        <w:rPr>
          <w:rFonts w:ascii="Book Antiqua" w:hAnsi="Book Antiqua" w:cs="Times New Roman"/>
          <w:sz w:val="24"/>
          <w:szCs w:val="24"/>
        </w:rPr>
        <w:t xml:space="preserve"> of the manuscript</w:t>
      </w:r>
      <w:r w:rsidR="00B1466F"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B1466F" w:rsidRPr="003145F3">
        <w:rPr>
          <w:rFonts w:ascii="Book Antiqua" w:hAnsi="Book Antiqua" w:cs="Times New Roman"/>
          <w:sz w:val="24"/>
          <w:szCs w:val="24"/>
        </w:rPr>
        <w:t>Du J and Li CH contributed to p</w:t>
      </w:r>
      <w:r w:rsidRPr="003145F3">
        <w:rPr>
          <w:rFonts w:ascii="Book Antiqua" w:hAnsi="Book Antiqua" w:cs="Times New Roman"/>
          <w:sz w:val="24"/>
          <w:szCs w:val="24"/>
        </w:rPr>
        <w:t>rocedure assistan</w:t>
      </w:r>
      <w:r w:rsidR="00846E20" w:rsidRPr="003145F3">
        <w:rPr>
          <w:rFonts w:ascii="Book Antiqua" w:hAnsi="Book Antiqua" w:cs="Times New Roman"/>
          <w:sz w:val="24"/>
          <w:szCs w:val="24"/>
        </w:rPr>
        <w:t>ce</w:t>
      </w:r>
      <w:r w:rsidR="00B1466F"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0376F2" w:rsidRPr="003145F3">
        <w:rPr>
          <w:rFonts w:ascii="Book Antiqua" w:hAnsi="Book Antiqua" w:cs="Times New Roman"/>
          <w:sz w:val="24"/>
          <w:szCs w:val="24"/>
        </w:rPr>
        <w:t>Zhang YH contributed to d</w:t>
      </w:r>
      <w:r w:rsidRPr="003145F3">
        <w:rPr>
          <w:rFonts w:ascii="Book Antiqua" w:hAnsi="Book Antiqua" w:cs="Times New Roman"/>
          <w:sz w:val="24"/>
          <w:szCs w:val="24"/>
        </w:rPr>
        <w:t>rafting</w:t>
      </w:r>
      <w:r w:rsidR="003145F3">
        <w:rPr>
          <w:rFonts w:ascii="Book Antiqua" w:hAnsi="Book Antiqua" w:cs="Times New Roman"/>
          <w:sz w:val="24"/>
          <w:szCs w:val="24"/>
        </w:rPr>
        <w:t xml:space="preserve"> of the </w:t>
      </w:r>
      <w:r w:rsidR="00445EB3">
        <w:rPr>
          <w:rFonts w:ascii="Book Antiqua" w:hAnsi="Book Antiqua" w:cs="Times New Roman"/>
          <w:sz w:val="24"/>
          <w:szCs w:val="24"/>
        </w:rPr>
        <w:t>manuscript</w:t>
      </w:r>
      <w:r w:rsidR="003145F3">
        <w:rPr>
          <w:rFonts w:ascii="Book Antiqua" w:hAnsi="Book Antiqua" w:cs="Times New Roman"/>
          <w:sz w:val="24"/>
          <w:szCs w:val="24"/>
        </w:rPr>
        <w:t>;</w:t>
      </w:r>
      <w:r w:rsidRPr="003145F3">
        <w:rPr>
          <w:rFonts w:ascii="Book Antiqua" w:hAnsi="Book Antiqua" w:cs="Times New Roman"/>
          <w:sz w:val="24"/>
          <w:szCs w:val="24"/>
        </w:rPr>
        <w:t xml:space="preserve"> </w:t>
      </w:r>
      <w:r w:rsidR="0054434B" w:rsidRPr="003145F3">
        <w:rPr>
          <w:rFonts w:ascii="Book Antiqua" w:hAnsi="Book Antiqua" w:cs="Times New Roman"/>
          <w:sz w:val="24"/>
          <w:szCs w:val="24"/>
        </w:rPr>
        <w:t>a</w:t>
      </w:r>
      <w:r w:rsidRPr="003145F3">
        <w:rPr>
          <w:rFonts w:ascii="Book Antiqua" w:hAnsi="Book Antiqua" w:cs="Times New Roman"/>
          <w:sz w:val="24"/>
          <w:szCs w:val="24"/>
        </w:rPr>
        <w:t>ll authors issued final approval for the version to be submitted.</w:t>
      </w:r>
    </w:p>
    <w:p w14:paraId="0C9F040E" w14:textId="77777777" w:rsidR="00AC1EA1" w:rsidRPr="003145F3" w:rsidRDefault="00AC1EA1" w:rsidP="003145F3">
      <w:pPr>
        <w:adjustRightInd w:val="0"/>
        <w:snapToGrid w:val="0"/>
        <w:spacing w:line="360" w:lineRule="auto"/>
        <w:rPr>
          <w:rFonts w:ascii="Book Antiqua" w:eastAsia="隶书" w:hAnsi="Book Antiqua" w:cs="Times New Roman"/>
          <w:bCs/>
          <w:sz w:val="24"/>
          <w:szCs w:val="24"/>
        </w:rPr>
      </w:pPr>
    </w:p>
    <w:p w14:paraId="4B6B43A2" w14:textId="358AC4C5" w:rsidR="00AC1EA1" w:rsidRPr="003145F3" w:rsidRDefault="00442BC0" w:rsidP="003145F3">
      <w:pPr>
        <w:adjustRightInd w:val="0"/>
        <w:snapToGrid w:val="0"/>
        <w:spacing w:line="360" w:lineRule="auto"/>
        <w:rPr>
          <w:rFonts w:ascii="Book Antiqua" w:hAnsi="Book Antiqua" w:cs="Times New Roman"/>
          <w:sz w:val="24"/>
          <w:szCs w:val="24"/>
        </w:rPr>
      </w:pPr>
      <w:r w:rsidRPr="003145F3">
        <w:rPr>
          <w:rFonts w:ascii="Book Antiqua" w:hAnsi="Book Antiqua" w:cstheme="minorHAnsi"/>
          <w:b/>
          <w:sz w:val="24"/>
          <w:szCs w:val="24"/>
        </w:rPr>
        <w:t>Corresponding author:</w:t>
      </w:r>
      <w:r w:rsidR="00AC1EA1" w:rsidRPr="003145F3">
        <w:rPr>
          <w:rFonts w:ascii="Book Antiqua" w:hAnsi="Book Antiqua" w:cs="Times New Roman"/>
          <w:b/>
          <w:sz w:val="24"/>
          <w:szCs w:val="24"/>
        </w:rPr>
        <w:t xml:space="preserve"> </w:t>
      </w:r>
      <w:bookmarkStart w:id="2" w:name="_Hlk34825144"/>
      <w:r w:rsidR="00AC1EA1" w:rsidRPr="003145F3">
        <w:rPr>
          <w:rFonts w:ascii="Book Antiqua" w:hAnsi="Book Antiqua" w:cs="Times New Roman"/>
          <w:b/>
          <w:bCs/>
          <w:sz w:val="24"/>
          <w:szCs w:val="24"/>
        </w:rPr>
        <w:t xml:space="preserve">Bing Hu, </w:t>
      </w:r>
      <w:r w:rsidRPr="003145F3">
        <w:rPr>
          <w:rFonts w:ascii="Book Antiqua" w:hAnsi="Book Antiqua" w:cs="Times New Roman"/>
          <w:b/>
          <w:bCs/>
          <w:sz w:val="24"/>
          <w:szCs w:val="24"/>
        </w:rPr>
        <w:t>MD, Chief Doctor, Professor,</w:t>
      </w:r>
      <w:r w:rsidR="00AC1EA1" w:rsidRPr="003145F3">
        <w:rPr>
          <w:rFonts w:ascii="Book Antiqua" w:hAnsi="Book Antiqua" w:cs="Times New Roman"/>
          <w:sz w:val="24"/>
          <w:szCs w:val="24"/>
        </w:rPr>
        <w:t xml:space="preserve"> Department of Gastroenterology, West China Hospital, Sichuan University, N</w:t>
      </w:r>
      <w:r w:rsidRPr="003145F3">
        <w:rPr>
          <w:rFonts w:ascii="Book Antiqua" w:hAnsi="Book Antiqua" w:cs="Times New Roman"/>
          <w:sz w:val="24"/>
          <w:szCs w:val="24"/>
        </w:rPr>
        <w:t>o</w:t>
      </w:r>
      <w:r w:rsidR="00AC1EA1" w:rsidRPr="003145F3">
        <w:rPr>
          <w:rFonts w:ascii="Book Antiqua" w:hAnsi="Book Antiqua" w:cs="Times New Roman"/>
          <w:sz w:val="24"/>
          <w:szCs w:val="24"/>
        </w:rPr>
        <w:t>. 37, Guo Xue Alley, Chengdu</w:t>
      </w:r>
      <w:r w:rsidRPr="003145F3">
        <w:rPr>
          <w:rFonts w:ascii="Book Antiqua" w:hAnsi="Book Antiqua" w:cs="Times New Roman"/>
          <w:sz w:val="24"/>
          <w:szCs w:val="24"/>
        </w:rPr>
        <w:t xml:space="preserve"> </w:t>
      </w:r>
      <w:bookmarkStart w:id="3" w:name="OLE_LINK186"/>
      <w:bookmarkStart w:id="4" w:name="OLE_LINK187"/>
      <w:r w:rsidRPr="003145F3">
        <w:rPr>
          <w:rFonts w:ascii="Book Antiqua" w:hAnsi="Book Antiqua" w:cs="Times New Roman"/>
          <w:sz w:val="24"/>
          <w:szCs w:val="24"/>
        </w:rPr>
        <w:t>610041</w:t>
      </w:r>
      <w:bookmarkEnd w:id="3"/>
      <w:bookmarkEnd w:id="4"/>
      <w:r w:rsidR="00AC1EA1" w:rsidRPr="003145F3">
        <w:rPr>
          <w:rFonts w:ascii="Book Antiqua" w:hAnsi="Book Antiqua" w:cs="Times New Roman"/>
          <w:sz w:val="24"/>
          <w:szCs w:val="24"/>
        </w:rPr>
        <w:t>, Sichuan</w:t>
      </w:r>
      <w:r w:rsidRPr="003145F3">
        <w:rPr>
          <w:rFonts w:ascii="Book Antiqua" w:hAnsi="Book Antiqua" w:cs="Times New Roman"/>
          <w:sz w:val="24"/>
          <w:szCs w:val="24"/>
        </w:rPr>
        <w:t xml:space="preserve"> Province</w:t>
      </w:r>
      <w:r w:rsidR="00AC1EA1" w:rsidRPr="003145F3">
        <w:rPr>
          <w:rFonts w:ascii="Book Antiqua" w:hAnsi="Book Antiqua" w:cs="Times New Roman"/>
          <w:sz w:val="24"/>
          <w:szCs w:val="24"/>
        </w:rPr>
        <w:t>, China. hubingnj@163.com</w:t>
      </w:r>
    </w:p>
    <w:bookmarkEnd w:id="2"/>
    <w:p w14:paraId="6D0E80AE" w14:textId="77777777" w:rsidR="00AC1EA1" w:rsidRPr="003145F3" w:rsidRDefault="00AC1EA1" w:rsidP="003145F3">
      <w:pPr>
        <w:widowControl/>
        <w:adjustRightInd w:val="0"/>
        <w:snapToGrid w:val="0"/>
        <w:spacing w:line="360" w:lineRule="auto"/>
        <w:rPr>
          <w:rFonts w:ascii="Book Antiqua" w:hAnsi="Book Antiqua" w:cs="Times New Roman"/>
          <w:b/>
          <w:sz w:val="24"/>
          <w:szCs w:val="24"/>
        </w:rPr>
      </w:pPr>
    </w:p>
    <w:p w14:paraId="2CB9CEF4" w14:textId="105A0638" w:rsidR="00C062C7"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Received: </w:t>
      </w:r>
      <w:r w:rsidRPr="003145F3">
        <w:rPr>
          <w:rFonts w:ascii="Book Antiqua" w:hAnsi="Book Antiqua"/>
          <w:sz w:val="24"/>
          <w:szCs w:val="24"/>
        </w:rPr>
        <w:t>March 11, 2020</w:t>
      </w:r>
    </w:p>
    <w:p w14:paraId="6F452B1F" w14:textId="0D910ADA" w:rsidR="00C062C7"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Revised: </w:t>
      </w:r>
      <w:r w:rsidRPr="003145F3">
        <w:rPr>
          <w:rFonts w:ascii="Book Antiqua" w:hAnsi="Book Antiqua"/>
          <w:sz w:val="24"/>
          <w:szCs w:val="24"/>
        </w:rPr>
        <w:t>April 27, 2020</w:t>
      </w:r>
    </w:p>
    <w:p w14:paraId="4B944537" w14:textId="16C42EC8" w:rsidR="00C062C7"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Accepted:</w:t>
      </w:r>
      <w:r w:rsidR="00890125" w:rsidRPr="003145F3">
        <w:rPr>
          <w:rFonts w:ascii="Book Antiqua" w:hAnsi="Book Antiqua"/>
          <w:sz w:val="24"/>
          <w:szCs w:val="24"/>
        </w:rPr>
        <w:t xml:space="preserve"> </w:t>
      </w:r>
      <w:r w:rsidR="00890125" w:rsidRPr="003145F3">
        <w:rPr>
          <w:rFonts w:ascii="Book Antiqua" w:hAnsi="Book Antiqua"/>
          <w:bCs/>
          <w:sz w:val="24"/>
          <w:szCs w:val="24"/>
        </w:rPr>
        <w:t>May 14, 2020</w:t>
      </w:r>
      <w:r w:rsidRPr="003145F3">
        <w:rPr>
          <w:rFonts w:ascii="Book Antiqua" w:hAnsi="Book Antiqua"/>
          <w:bCs/>
          <w:sz w:val="24"/>
          <w:szCs w:val="24"/>
        </w:rPr>
        <w:t xml:space="preserve"> </w:t>
      </w:r>
    </w:p>
    <w:p w14:paraId="179ED6E1" w14:textId="15BFDB49" w:rsidR="00AC1EA1"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Published online: </w:t>
      </w:r>
      <w:r w:rsidR="00CD5469" w:rsidRPr="00CD5469">
        <w:rPr>
          <w:rFonts w:ascii="Book Antiqua" w:hAnsi="Book Antiqua"/>
          <w:sz w:val="24"/>
          <w:szCs w:val="24"/>
        </w:rPr>
        <w:t>June 6, 2020</w:t>
      </w:r>
    </w:p>
    <w:p w14:paraId="43A63221" w14:textId="77777777" w:rsidR="00AC1EA1" w:rsidRPr="003145F3" w:rsidRDefault="00AC1EA1" w:rsidP="003145F3">
      <w:pPr>
        <w:widowControl/>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br w:type="page"/>
      </w:r>
    </w:p>
    <w:p w14:paraId="59DE0543" w14:textId="77777777" w:rsidR="00AC1EA1" w:rsidRPr="003145F3" w:rsidRDefault="00AC1EA1" w:rsidP="003145F3">
      <w:pPr>
        <w:widowControl/>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lastRenderedPageBreak/>
        <w:t>Abstract</w:t>
      </w:r>
    </w:p>
    <w:p w14:paraId="357CBD0C" w14:textId="77777777" w:rsidR="00AC1EA1" w:rsidRPr="003145F3" w:rsidRDefault="00AC1EA1" w:rsidP="003145F3">
      <w:pPr>
        <w:widowControl/>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BACKGROUND</w:t>
      </w:r>
    </w:p>
    <w:p w14:paraId="0D6D49CF" w14:textId="493FDE64" w:rsidR="00AC1EA1" w:rsidRPr="003145F3" w:rsidRDefault="00AC1EA1"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Fistulization is a rare complication of esophageal diverticula. Patients with this condition often require surgery, which</w:t>
      </w:r>
      <w:r w:rsidR="00874D1A" w:rsidRPr="003145F3">
        <w:rPr>
          <w:rFonts w:ascii="Book Antiqua" w:hAnsi="Book Antiqua" w:cs="Times New Roman"/>
          <w:sz w:val="24"/>
          <w:szCs w:val="24"/>
        </w:rPr>
        <w:t xml:space="preserve"> </w:t>
      </w:r>
      <w:r w:rsidRPr="003145F3">
        <w:rPr>
          <w:rFonts w:ascii="Book Antiqua" w:hAnsi="Book Antiqua" w:cs="Times New Roman"/>
          <w:sz w:val="24"/>
          <w:szCs w:val="24"/>
        </w:rPr>
        <w:t>unfortunately can be invasive and traumatic. Endoscopic therapy is an alternative method for treating esophageal fistula. Hereby we introduce a new endoscopic technique that uses an esophageal pedicle flap to close esophageal fistulas.</w:t>
      </w:r>
    </w:p>
    <w:p w14:paraId="34B53283" w14:textId="77777777" w:rsidR="00AC1EA1" w:rsidRPr="003145F3" w:rsidRDefault="00AC1EA1" w:rsidP="003145F3">
      <w:pPr>
        <w:widowControl/>
        <w:adjustRightInd w:val="0"/>
        <w:snapToGrid w:val="0"/>
        <w:spacing w:line="360" w:lineRule="auto"/>
        <w:rPr>
          <w:rFonts w:ascii="Book Antiqua" w:hAnsi="Book Antiqua" w:cs="Times New Roman"/>
          <w:sz w:val="24"/>
          <w:szCs w:val="24"/>
        </w:rPr>
      </w:pPr>
    </w:p>
    <w:p w14:paraId="265F9ACA" w14:textId="77777777" w:rsidR="00AC1EA1" w:rsidRPr="003145F3" w:rsidRDefault="00AC1EA1" w:rsidP="003145F3">
      <w:pPr>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CASE SUMMARY</w:t>
      </w:r>
    </w:p>
    <w:p w14:paraId="3CC210FF" w14:textId="3243915F"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A 49-year-old male patient, complaining of backache and choking, was formerly diagnosed with chronic bronchopneumonia. Chest </w:t>
      </w:r>
      <w:r w:rsidR="00477950" w:rsidRPr="003145F3">
        <w:rPr>
          <w:rFonts w:ascii="Book Antiqua" w:hAnsi="Book Antiqua" w:cs="Times New Roman"/>
          <w:sz w:val="24"/>
          <w:szCs w:val="24"/>
        </w:rPr>
        <w:t>computed tomography</w:t>
      </w:r>
      <w:r w:rsidRPr="003145F3">
        <w:rPr>
          <w:rFonts w:ascii="Book Antiqua" w:hAnsi="Book Antiqua" w:cs="Times New Roman"/>
          <w:sz w:val="24"/>
          <w:szCs w:val="24"/>
        </w:rPr>
        <w:t xml:space="preserve"> and esophagram confirmed the presence of esophageal diverticulum and </w:t>
      </w:r>
      <w:r w:rsidRPr="003145F3">
        <w:rPr>
          <w:rFonts w:ascii="Book Antiqua" w:hAnsi="Book Antiqua" w:cs="Times New Roman"/>
          <w:bCs/>
          <w:sz w:val="24"/>
          <w:szCs w:val="24"/>
        </w:rPr>
        <w:t>mediastin</w:t>
      </w:r>
      <w:r w:rsidR="001444B1" w:rsidRPr="003145F3">
        <w:rPr>
          <w:rFonts w:ascii="Book Antiqua" w:hAnsi="Book Antiqua" w:cs="Times New Roman"/>
          <w:bCs/>
          <w:sz w:val="24"/>
          <w:szCs w:val="24"/>
        </w:rPr>
        <w:t xml:space="preserve">al </w:t>
      </w:r>
      <w:r w:rsidRPr="003145F3">
        <w:rPr>
          <w:rFonts w:ascii="Book Antiqua" w:hAnsi="Book Antiqua" w:cs="Times New Roman"/>
          <w:bCs/>
          <w:sz w:val="24"/>
          <w:szCs w:val="24"/>
        </w:rPr>
        <w:t xml:space="preserve">esophageal fistula. </w:t>
      </w:r>
      <w:r w:rsidRPr="003145F3">
        <w:rPr>
          <w:rFonts w:ascii="Book Antiqua" w:hAnsi="Book Antiqua" w:cs="Times New Roman"/>
          <w:sz w:val="24"/>
          <w:szCs w:val="24"/>
        </w:rPr>
        <w:t xml:space="preserve">The patient was then treated by covering the fistulas using a pedicled flap that was acquired through endoscopic submucosal dissection of a patch from </w:t>
      </w:r>
      <w:r w:rsidR="001444B1" w:rsidRPr="003145F3">
        <w:rPr>
          <w:rFonts w:ascii="Book Antiqua" w:hAnsi="Book Antiqua" w:cs="Times New Roman"/>
          <w:sz w:val="24"/>
          <w:szCs w:val="24"/>
        </w:rPr>
        <w:t xml:space="preserve">the </w:t>
      </w:r>
      <w:r w:rsidRPr="003145F3">
        <w:rPr>
          <w:rFonts w:ascii="Book Antiqua" w:hAnsi="Book Antiqua" w:cs="Times New Roman"/>
          <w:sz w:val="24"/>
          <w:szCs w:val="24"/>
        </w:rPr>
        <w:t>proximal esophageal mucosa. Then the pedicle flap was reversed 180°</w:t>
      </w:r>
      <w:r w:rsidR="00477950" w:rsidRPr="003145F3">
        <w:rPr>
          <w:rFonts w:ascii="Book Antiqua" w:hAnsi="Book Antiqua" w:cs="Times New Roman"/>
          <w:sz w:val="24"/>
          <w:szCs w:val="24"/>
        </w:rPr>
        <w:t xml:space="preserve"> </w:t>
      </w:r>
      <w:r w:rsidRPr="003145F3">
        <w:rPr>
          <w:rFonts w:ascii="Book Antiqua" w:hAnsi="Book Antiqua" w:cs="Times New Roman"/>
          <w:sz w:val="24"/>
          <w:szCs w:val="24"/>
        </w:rPr>
        <w:t>to cover the fistula. Titanium clips were used to fix the flap. The procedure ended with percutaneous endoscopic gastrostomy for enteral nutrition. The patient was followed up to evaluate the size reduction of the fistula. Cough, backache, and fever were alleviated within a week. Forty-five days after the surgery, endoscopic examination showed that the fistulas were reduced in size. The larger one reduced from 0.5</w:t>
      </w:r>
      <w:r w:rsidR="00477950" w:rsidRPr="003145F3">
        <w:rPr>
          <w:rFonts w:ascii="Book Antiqua" w:hAnsi="Book Antiqua" w:cs="Times New Roman"/>
          <w:sz w:val="24"/>
          <w:szCs w:val="24"/>
        </w:rPr>
        <w:t xml:space="preserve"> </w:t>
      </w:r>
      <w:r w:rsidRPr="003145F3">
        <w:rPr>
          <w:rFonts w:ascii="Book Antiqua" w:hAnsi="Book Antiqua" w:cs="Times New Roman"/>
          <w:sz w:val="24"/>
          <w:szCs w:val="24"/>
        </w:rPr>
        <w:t>cm to 0.2</w:t>
      </w:r>
      <w:r w:rsidR="00477950" w:rsidRPr="003145F3">
        <w:rPr>
          <w:rFonts w:ascii="Book Antiqua" w:hAnsi="Book Antiqua" w:cs="Times New Roman"/>
          <w:sz w:val="24"/>
          <w:szCs w:val="24"/>
        </w:rPr>
        <w:t xml:space="preserve"> </w:t>
      </w:r>
      <w:r w:rsidRPr="003145F3">
        <w:rPr>
          <w:rFonts w:ascii="Book Antiqua" w:hAnsi="Book Antiqua" w:cs="Times New Roman"/>
          <w:sz w:val="24"/>
          <w:szCs w:val="24"/>
        </w:rPr>
        <w:t>cm, while the smaller one was fully closed.</w:t>
      </w:r>
    </w:p>
    <w:p w14:paraId="62757A4E" w14:textId="77777777" w:rsidR="0064261E" w:rsidRPr="003145F3" w:rsidRDefault="0064261E" w:rsidP="003145F3">
      <w:pPr>
        <w:adjustRightInd w:val="0"/>
        <w:snapToGrid w:val="0"/>
        <w:spacing w:line="360" w:lineRule="auto"/>
        <w:rPr>
          <w:rFonts w:ascii="Book Antiqua" w:hAnsi="Book Antiqua" w:cs="Times New Roman"/>
          <w:sz w:val="24"/>
          <w:szCs w:val="24"/>
        </w:rPr>
      </w:pPr>
    </w:p>
    <w:p w14:paraId="7C12E9C3" w14:textId="77777777" w:rsidR="00AC1EA1" w:rsidRPr="003145F3" w:rsidRDefault="00AC1EA1" w:rsidP="003145F3">
      <w:pPr>
        <w:widowControl/>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CONCLUSION</w:t>
      </w:r>
    </w:p>
    <w:p w14:paraId="7C9EE9F4" w14:textId="51BC2FFA" w:rsidR="00AC1EA1" w:rsidRPr="003145F3" w:rsidRDefault="00AC1EA1"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Transplantation of </w:t>
      </w:r>
      <w:r w:rsidR="001444B1"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pedicle flap obtained from </w:t>
      </w:r>
      <w:r w:rsidR="001444B1" w:rsidRPr="003145F3">
        <w:rPr>
          <w:rFonts w:ascii="Book Antiqua" w:hAnsi="Book Antiqua" w:cs="Times New Roman"/>
          <w:sz w:val="24"/>
          <w:szCs w:val="24"/>
        </w:rPr>
        <w:t xml:space="preserve">the </w:t>
      </w:r>
      <w:r w:rsidRPr="003145F3">
        <w:rPr>
          <w:rFonts w:ascii="Book Antiqua" w:hAnsi="Book Antiqua" w:cs="Times New Roman"/>
          <w:sz w:val="24"/>
          <w:szCs w:val="24"/>
        </w:rPr>
        <w:t>esophageal mucosa endoscopically is minimally invasive for the treatment of fistula.</w:t>
      </w:r>
    </w:p>
    <w:p w14:paraId="77822940"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52C6ADC8" w14:textId="5A34DD3F" w:rsidR="00AC1EA1"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Key words</w:t>
      </w:r>
      <w:r w:rsidR="0064261E" w:rsidRPr="003145F3">
        <w:rPr>
          <w:rFonts w:ascii="Book Antiqua" w:hAnsi="Book Antiqua" w:cs="Times New Roman"/>
          <w:b/>
          <w:sz w:val="24"/>
          <w:szCs w:val="24"/>
        </w:rPr>
        <w:t xml:space="preserve">: </w:t>
      </w:r>
      <w:r w:rsidRPr="003145F3">
        <w:rPr>
          <w:rFonts w:ascii="Book Antiqua" w:hAnsi="Book Antiqua" w:cs="Times New Roman"/>
          <w:sz w:val="24"/>
          <w:szCs w:val="24"/>
        </w:rPr>
        <w:t>Diverticulum</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Esophageal fistula</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Endoscopy</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Pedicle grafting</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Case report</w:t>
      </w:r>
    </w:p>
    <w:p w14:paraId="2B05B084" w14:textId="39189E5E" w:rsidR="00AC1EA1" w:rsidRPr="003145F3" w:rsidRDefault="00AC1EA1" w:rsidP="003145F3">
      <w:pPr>
        <w:adjustRightInd w:val="0"/>
        <w:snapToGrid w:val="0"/>
        <w:spacing w:line="360" w:lineRule="auto"/>
        <w:rPr>
          <w:rFonts w:ascii="Book Antiqua" w:hAnsi="Book Antiqua" w:cs="Times New Roman"/>
          <w:sz w:val="24"/>
          <w:szCs w:val="24"/>
        </w:rPr>
      </w:pPr>
    </w:p>
    <w:p w14:paraId="69A83AD3" w14:textId="77777777" w:rsidR="00A76C3B" w:rsidRPr="003145F3" w:rsidRDefault="0064261E" w:rsidP="00A76C3B">
      <w:pPr>
        <w:adjustRightInd w:val="0"/>
        <w:snapToGrid w:val="0"/>
        <w:spacing w:line="360" w:lineRule="auto"/>
        <w:rPr>
          <w:rFonts w:ascii="Book Antiqua" w:hAnsi="Book Antiqua" w:cs="Times New Roman"/>
          <w:b/>
          <w:sz w:val="24"/>
          <w:szCs w:val="24"/>
        </w:rPr>
      </w:pPr>
      <w:r w:rsidRPr="003145F3">
        <w:rPr>
          <w:rFonts w:ascii="Book Antiqua" w:hAnsi="Book Antiqua" w:cs="Times New Roman"/>
          <w:sz w:val="24"/>
          <w:szCs w:val="24"/>
        </w:rPr>
        <w:t xml:space="preserve">Zhang YH, Du J, Li CH, Hu B. Endoscopic pedicle flap grafting in the treatment of esophageal fistulas: A case report. </w:t>
      </w:r>
      <w:r w:rsidRPr="003145F3">
        <w:rPr>
          <w:rFonts w:ascii="Book Antiqua" w:hAnsi="Book Antiqua" w:cs="Times New Roman"/>
          <w:i/>
          <w:iCs/>
          <w:sz w:val="24"/>
          <w:szCs w:val="24"/>
        </w:rPr>
        <w:t xml:space="preserve">World J </w:t>
      </w:r>
      <w:proofErr w:type="spellStart"/>
      <w:r w:rsidRPr="003145F3">
        <w:rPr>
          <w:rFonts w:ascii="Book Antiqua" w:hAnsi="Book Antiqua" w:cs="Times New Roman"/>
          <w:i/>
          <w:iCs/>
          <w:sz w:val="24"/>
          <w:szCs w:val="24"/>
        </w:rPr>
        <w:t>Clin</w:t>
      </w:r>
      <w:proofErr w:type="spellEnd"/>
      <w:r w:rsidRPr="003145F3">
        <w:rPr>
          <w:rFonts w:ascii="Book Antiqua" w:hAnsi="Book Antiqua" w:cs="Times New Roman"/>
          <w:i/>
          <w:iCs/>
          <w:sz w:val="24"/>
          <w:szCs w:val="24"/>
        </w:rPr>
        <w:t xml:space="preserve"> Cases</w:t>
      </w:r>
      <w:r w:rsidRPr="003145F3">
        <w:rPr>
          <w:rFonts w:ascii="Book Antiqua" w:hAnsi="Book Antiqua" w:cs="Times New Roman"/>
          <w:sz w:val="24"/>
          <w:szCs w:val="24"/>
        </w:rPr>
        <w:t xml:space="preserve"> 2020; </w:t>
      </w:r>
      <w:r w:rsidR="00CD5469" w:rsidRPr="00CD5469">
        <w:rPr>
          <w:rFonts w:ascii="Book Antiqua" w:hAnsi="Book Antiqua" w:cs="Times New Roman"/>
          <w:sz w:val="24"/>
          <w:szCs w:val="24"/>
        </w:rPr>
        <w:t xml:space="preserve">8(11): </w:t>
      </w:r>
      <w:r w:rsidR="00A76C3B">
        <w:rPr>
          <w:rFonts w:ascii="Book Antiqua" w:hAnsi="Book Antiqua" w:cs="Times New Roman" w:hint="eastAsia"/>
          <w:sz w:val="24"/>
          <w:szCs w:val="24"/>
        </w:rPr>
        <w:t>2359-2363</w:t>
      </w:r>
      <w:r w:rsidR="00A76C3B" w:rsidRPr="00CD5469">
        <w:rPr>
          <w:rFonts w:ascii="Book Antiqua" w:hAnsi="Book Antiqua" w:cs="Times New Roman"/>
          <w:sz w:val="24"/>
          <w:szCs w:val="24"/>
        </w:rPr>
        <w:t xml:space="preserve"> URL: </w:t>
      </w:r>
      <w:r w:rsidR="00A76C3B" w:rsidRPr="00CD5469">
        <w:rPr>
          <w:rFonts w:ascii="Book Antiqua" w:hAnsi="Book Antiqua" w:cs="Times New Roman"/>
          <w:sz w:val="24"/>
          <w:szCs w:val="24"/>
        </w:rPr>
        <w:lastRenderedPageBreak/>
        <w:t>https://www.wjgnet.com/2307-8960/full/v8/i11/</w:t>
      </w:r>
      <w:r w:rsidR="00A76C3B">
        <w:rPr>
          <w:rFonts w:ascii="Book Antiqua" w:hAnsi="Book Antiqua" w:cs="Times New Roman" w:hint="eastAsia"/>
          <w:sz w:val="24"/>
          <w:szCs w:val="24"/>
        </w:rPr>
        <w:t>2359</w:t>
      </w:r>
      <w:r w:rsidR="00A76C3B" w:rsidRPr="00CD5469">
        <w:rPr>
          <w:rFonts w:ascii="Book Antiqua" w:hAnsi="Book Antiqua" w:cs="Times New Roman"/>
          <w:sz w:val="24"/>
          <w:szCs w:val="24"/>
        </w:rPr>
        <w:t>.htm</w:t>
      </w:r>
      <w:r w:rsidR="00A76C3B">
        <w:rPr>
          <w:rFonts w:ascii="Book Antiqua" w:hAnsi="Book Antiqua" w:cs="Times New Roman" w:hint="eastAsia"/>
          <w:sz w:val="24"/>
          <w:szCs w:val="24"/>
        </w:rPr>
        <w:t xml:space="preserve"> </w:t>
      </w:r>
      <w:r w:rsidR="00A76C3B" w:rsidRPr="00CD5469">
        <w:rPr>
          <w:rFonts w:ascii="Book Antiqua" w:hAnsi="Book Antiqua" w:cs="Times New Roman"/>
          <w:sz w:val="24"/>
          <w:szCs w:val="24"/>
        </w:rPr>
        <w:t xml:space="preserve">DOI: </w:t>
      </w:r>
      <w:bookmarkStart w:id="5" w:name="_GoBack"/>
      <w:r w:rsidR="00A76C3B" w:rsidRPr="00CD5469">
        <w:rPr>
          <w:rFonts w:ascii="Book Antiqua" w:hAnsi="Book Antiqua" w:cs="Times New Roman"/>
          <w:sz w:val="24"/>
          <w:szCs w:val="24"/>
        </w:rPr>
        <w:t>https://dx.doi.org/10.12998/wjcc.v8.i11.</w:t>
      </w:r>
      <w:r w:rsidR="00A76C3B">
        <w:rPr>
          <w:rFonts w:ascii="Book Antiqua" w:hAnsi="Book Antiqua" w:cs="Times New Roman" w:hint="eastAsia"/>
          <w:sz w:val="24"/>
          <w:szCs w:val="24"/>
        </w:rPr>
        <w:t>2359</w:t>
      </w:r>
    </w:p>
    <w:bookmarkEnd w:id="5"/>
    <w:p w14:paraId="008045E2" w14:textId="0B341F7A" w:rsidR="0064261E" w:rsidRPr="00A76C3B" w:rsidRDefault="0064261E" w:rsidP="003145F3">
      <w:pPr>
        <w:adjustRightInd w:val="0"/>
        <w:snapToGrid w:val="0"/>
        <w:spacing w:line="360" w:lineRule="auto"/>
        <w:rPr>
          <w:rFonts w:ascii="Book Antiqua" w:hAnsi="Book Antiqua" w:cs="Times New Roman"/>
          <w:sz w:val="24"/>
          <w:szCs w:val="24"/>
        </w:rPr>
      </w:pPr>
    </w:p>
    <w:p w14:paraId="1813AD44" w14:textId="4EB2509D" w:rsidR="00AC1EA1" w:rsidRPr="003145F3" w:rsidRDefault="00AC1EA1" w:rsidP="003145F3">
      <w:pPr>
        <w:adjustRightInd w:val="0"/>
        <w:snapToGrid w:val="0"/>
        <w:spacing w:line="360" w:lineRule="auto"/>
        <w:rPr>
          <w:rFonts w:ascii="Book Antiqua" w:hAnsi="Book Antiqua" w:cs="Times New Roman"/>
          <w:b/>
          <w:bCs/>
          <w:sz w:val="24"/>
          <w:szCs w:val="24"/>
        </w:rPr>
      </w:pPr>
      <w:r w:rsidRPr="003145F3">
        <w:rPr>
          <w:rFonts w:ascii="Book Antiqua" w:hAnsi="Book Antiqua" w:cs="Times New Roman"/>
          <w:b/>
          <w:bCs/>
          <w:sz w:val="24"/>
          <w:szCs w:val="24"/>
        </w:rPr>
        <w:t>Core tip:</w:t>
      </w:r>
      <w:r w:rsidR="00DD226C" w:rsidRPr="003145F3">
        <w:rPr>
          <w:rFonts w:ascii="Book Antiqua" w:hAnsi="Book Antiqua" w:cs="Times New Roman"/>
          <w:b/>
          <w:bCs/>
          <w:sz w:val="24"/>
          <w:szCs w:val="24"/>
        </w:rPr>
        <w:t xml:space="preserve"> </w:t>
      </w:r>
      <w:r w:rsidRPr="003145F3">
        <w:rPr>
          <w:rFonts w:ascii="Book Antiqua" w:hAnsi="Book Antiqua" w:cs="Times New Roman"/>
          <w:sz w:val="24"/>
          <w:szCs w:val="24"/>
        </w:rPr>
        <w:t xml:space="preserve">Transplantation of muscle flaps or omental ones for esophageal leakage or fistula from outside the wall is reported to be effective. But surgical intervention often has postoperative morbidities and is contraindicated when the patient has poor health conditions. We developed this endoscopic pedicle grafting method based on the hypothesis that </w:t>
      </w:r>
      <w:r w:rsidR="00592C8B"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mucosal flap could induce epithelization. Our single case study showed that the flap can heal </w:t>
      </w:r>
      <w:r w:rsidR="00592C8B"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small fistula orifice and can reduce large one. It exhibits </w:t>
      </w:r>
      <w:r w:rsidR="00592C8B" w:rsidRPr="003145F3">
        <w:rPr>
          <w:rFonts w:ascii="Book Antiqua" w:hAnsi="Book Antiqua" w:cs="Times New Roman"/>
          <w:sz w:val="24"/>
          <w:szCs w:val="24"/>
        </w:rPr>
        <w:t xml:space="preserve">the </w:t>
      </w:r>
      <w:r w:rsidRPr="003145F3">
        <w:rPr>
          <w:rFonts w:ascii="Book Antiqua" w:hAnsi="Book Antiqua" w:cs="Times New Roman"/>
          <w:sz w:val="24"/>
          <w:szCs w:val="24"/>
        </w:rPr>
        <w:t>potential to cure selected esophageal fistulas when surgery is not viable.</w:t>
      </w:r>
    </w:p>
    <w:p w14:paraId="5B6DC81A" w14:textId="02AECF91" w:rsidR="00AC1EA1" w:rsidRPr="003145F3" w:rsidRDefault="00DD226C"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br w:type="page"/>
      </w:r>
    </w:p>
    <w:p w14:paraId="1DA28050"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lastRenderedPageBreak/>
        <w:t>INTRODUCTION</w:t>
      </w:r>
    </w:p>
    <w:p w14:paraId="7E2141FE" w14:textId="0268D8B3"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The esophageal diverticulum is a rare disorder, which is usually asymptomatic and does not require treatment. Fistulization is a rare complication of</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esophageal diverticula</w:t>
      </w:r>
      <w:r w:rsidR="00DD226C"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1</w:t>
      </w:r>
      <w:r w:rsidR="00DD226C"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which often requires surgery that can be invasive and traumatic. </w:t>
      </w:r>
      <w:r w:rsidR="00F03FAC" w:rsidRPr="003145F3">
        <w:rPr>
          <w:rFonts w:ascii="Book Antiqua" w:hAnsi="Book Antiqua" w:cs="Times New Roman"/>
          <w:sz w:val="24"/>
          <w:szCs w:val="24"/>
        </w:rPr>
        <w:t>In addition</w:t>
      </w:r>
      <w:r w:rsidRPr="003145F3">
        <w:rPr>
          <w:rFonts w:ascii="Book Antiqua" w:hAnsi="Book Antiqua" w:cs="Times New Roman"/>
          <w:sz w:val="24"/>
          <w:szCs w:val="24"/>
        </w:rPr>
        <w:t xml:space="preserve">, </w:t>
      </w:r>
      <w:r w:rsidR="00F03FAC" w:rsidRPr="003145F3">
        <w:rPr>
          <w:rFonts w:ascii="Book Antiqua" w:hAnsi="Book Antiqua" w:cs="Times New Roman"/>
          <w:sz w:val="24"/>
          <w:szCs w:val="24"/>
        </w:rPr>
        <w:t xml:space="preserve">because </w:t>
      </w:r>
      <w:r w:rsidRPr="003145F3">
        <w:rPr>
          <w:rFonts w:ascii="Book Antiqua" w:hAnsi="Book Antiqua" w:cs="Times New Roman"/>
          <w:sz w:val="24"/>
          <w:szCs w:val="24"/>
        </w:rPr>
        <w:t xml:space="preserve">the diverticulum is a cavity protruding outward from the esophageal lumen, it might not be appropriate to use </w:t>
      </w:r>
      <w:r w:rsidR="00F03FAC" w:rsidRPr="003145F3">
        <w:rPr>
          <w:rFonts w:ascii="Book Antiqua" w:hAnsi="Book Antiqua" w:cs="Times New Roman"/>
          <w:sz w:val="24"/>
          <w:szCs w:val="24"/>
        </w:rPr>
        <w:t xml:space="preserve">a </w:t>
      </w:r>
      <w:r w:rsidRPr="003145F3">
        <w:rPr>
          <w:rFonts w:ascii="Book Antiqua" w:hAnsi="Book Antiqua" w:cs="Times New Roman"/>
          <w:sz w:val="24"/>
          <w:szCs w:val="24"/>
        </w:rPr>
        <w:t>stent as treatment.</w:t>
      </w:r>
    </w:p>
    <w:p w14:paraId="5CEDB1AC" w14:textId="7045E66A"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Flap transplantation has been widely used in plastic surgery for treating various skin defects, chronic ulcers, fistulas, or sinus tracts. Pedicle flap is a type of flap attached to the original site that provides blood supply during grafting. Muscle or omental flaps have been reported to be used in surgical repai</w:t>
      </w:r>
      <w:r w:rsidR="00F03FAC" w:rsidRPr="003145F3">
        <w:rPr>
          <w:rFonts w:ascii="Book Antiqua" w:hAnsi="Book Antiqua" w:cs="Times New Roman"/>
          <w:sz w:val="24"/>
          <w:szCs w:val="24"/>
        </w:rPr>
        <w:t>r</w:t>
      </w:r>
      <w:r w:rsidRPr="003145F3">
        <w:rPr>
          <w:rFonts w:ascii="Book Antiqua" w:hAnsi="Book Antiqua" w:cs="Times New Roman"/>
          <w:sz w:val="24"/>
          <w:szCs w:val="24"/>
        </w:rPr>
        <w:t xml:space="preserve"> of esophageal leakage and </w:t>
      </w:r>
      <w:proofErr w:type="gramStart"/>
      <w:r w:rsidRPr="003145F3">
        <w:rPr>
          <w:rFonts w:ascii="Book Antiqua" w:hAnsi="Book Antiqua" w:cs="Times New Roman"/>
          <w:sz w:val="24"/>
          <w:szCs w:val="24"/>
        </w:rPr>
        <w:t>fistula</w:t>
      </w:r>
      <w:r w:rsidR="00DD226C"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2,3</w:t>
      </w:r>
      <w:r w:rsidR="00DD226C" w:rsidRPr="003145F3">
        <w:rPr>
          <w:rFonts w:ascii="Book Antiqua" w:hAnsi="Book Antiqua" w:cs="Times New Roman"/>
          <w:sz w:val="24"/>
          <w:szCs w:val="24"/>
          <w:vertAlign w:val="superscript"/>
        </w:rPr>
        <w:t>]</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Hochberger</w:t>
      </w:r>
      <w:proofErr w:type="spellEnd"/>
      <w:r w:rsidRPr="003145F3">
        <w:rPr>
          <w:rFonts w:ascii="Book Antiqua" w:hAnsi="Book Antiqua" w:cs="Times New Roman"/>
          <w:sz w:val="24"/>
          <w:szCs w:val="24"/>
        </w:rPr>
        <w:t xml:space="preserve"> </w:t>
      </w:r>
      <w:r w:rsidRPr="003145F3">
        <w:rPr>
          <w:rFonts w:ascii="Book Antiqua" w:hAnsi="Book Antiqua" w:cs="Times New Roman"/>
          <w:i/>
          <w:iCs/>
          <w:sz w:val="24"/>
          <w:szCs w:val="24"/>
        </w:rPr>
        <w:t xml:space="preserve">et </w:t>
      </w:r>
      <w:proofErr w:type="gramStart"/>
      <w:r w:rsidRPr="003145F3">
        <w:rPr>
          <w:rFonts w:ascii="Book Antiqua" w:hAnsi="Book Antiqua" w:cs="Times New Roman"/>
          <w:i/>
          <w:iCs/>
          <w:sz w:val="24"/>
          <w:szCs w:val="24"/>
        </w:rPr>
        <w:t>al</w:t>
      </w:r>
      <w:r w:rsidR="00DD226C" w:rsidRPr="003145F3">
        <w:rPr>
          <w:rFonts w:ascii="Book Antiqua" w:eastAsia="å¾®è½¯éé»" w:hAnsi="Book Antiqua" w:cs="Times New Roman"/>
          <w:sz w:val="24"/>
          <w:szCs w:val="24"/>
          <w:vertAlign w:val="superscript"/>
        </w:rPr>
        <w:t>[</w:t>
      </w:r>
      <w:proofErr w:type="gramEnd"/>
      <w:r w:rsidR="00DD226C" w:rsidRPr="003145F3">
        <w:rPr>
          <w:rFonts w:ascii="Book Antiqua" w:hAnsi="Book Antiqua" w:cs="Times New Roman"/>
          <w:sz w:val="24"/>
          <w:szCs w:val="24"/>
          <w:vertAlign w:val="superscript"/>
        </w:rPr>
        <w:t>4</w:t>
      </w:r>
      <w:r w:rsidR="00DD226C"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endoscopically transplanted </w:t>
      </w:r>
      <w:r w:rsidR="00F03FAC"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gastric mucosal flap to prevent esophageal stricture after endoscopic submucosal dissection of early squamous cell carcinoma. </w:t>
      </w:r>
      <w:proofErr w:type="gramStart"/>
      <w:r w:rsidRPr="003145F3">
        <w:rPr>
          <w:rFonts w:ascii="Book Antiqua" w:hAnsi="Book Antiqua" w:cs="Times New Roman"/>
          <w:sz w:val="24"/>
          <w:szCs w:val="24"/>
        </w:rPr>
        <w:t xml:space="preserve">Inspired by </w:t>
      </w:r>
      <w:r w:rsidR="00F03FAC" w:rsidRPr="003145F3">
        <w:rPr>
          <w:rFonts w:ascii="Book Antiqua" w:hAnsi="Book Antiqua" w:cs="Times New Roman"/>
          <w:sz w:val="24"/>
          <w:szCs w:val="24"/>
        </w:rPr>
        <w:t xml:space="preserve">that </w:t>
      </w:r>
      <w:r w:rsidRPr="003145F3">
        <w:rPr>
          <w:rFonts w:ascii="Book Antiqua" w:hAnsi="Book Antiqua" w:cs="Times New Roman"/>
          <w:sz w:val="24"/>
          <w:szCs w:val="24"/>
        </w:rPr>
        <w:t xml:space="preserve">study, we hypothesized that the mucosal flap could help induce </w:t>
      </w:r>
      <w:r w:rsidR="00FF1371" w:rsidRPr="003145F3">
        <w:rPr>
          <w:rFonts w:ascii="Book Antiqua" w:hAnsi="Book Antiqua" w:cs="Times New Roman"/>
          <w:sz w:val="24"/>
          <w:szCs w:val="24"/>
        </w:rPr>
        <w:t>the closing</w:t>
      </w:r>
      <w:r w:rsidRPr="003145F3">
        <w:rPr>
          <w:rFonts w:ascii="Book Antiqua" w:hAnsi="Book Antiqua" w:cs="Times New Roman"/>
          <w:sz w:val="24"/>
          <w:szCs w:val="24"/>
        </w:rPr>
        <w:t xml:space="preserve"> of esophageal fistula when surgery is contraindicated.</w:t>
      </w:r>
      <w:proofErr w:type="gramEnd"/>
      <w:r w:rsidRPr="003145F3">
        <w:rPr>
          <w:rFonts w:ascii="Book Antiqua" w:hAnsi="Book Antiqua" w:cs="Times New Roman"/>
          <w:sz w:val="24"/>
          <w:szCs w:val="24"/>
        </w:rPr>
        <w:t xml:space="preserve"> Therefore, we improved this mucosal transplantation method by using pedicle esophageal mucosal flap to close mediastin</w:t>
      </w:r>
      <w:r w:rsidR="00FF1371" w:rsidRPr="003145F3">
        <w:rPr>
          <w:rFonts w:ascii="Book Antiqua" w:hAnsi="Book Antiqua" w:cs="Times New Roman"/>
          <w:sz w:val="24"/>
          <w:szCs w:val="24"/>
        </w:rPr>
        <w:t xml:space="preserve">al </w:t>
      </w:r>
      <w:r w:rsidRPr="003145F3">
        <w:rPr>
          <w:rFonts w:ascii="Book Antiqua" w:hAnsi="Book Antiqua" w:cs="Times New Roman"/>
          <w:sz w:val="24"/>
          <w:szCs w:val="24"/>
        </w:rPr>
        <w:t xml:space="preserve">esophageal fistulas. </w:t>
      </w:r>
    </w:p>
    <w:p w14:paraId="25C5EBD4"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34F4DD69"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t>CASE PRESENTATION</w:t>
      </w:r>
    </w:p>
    <w:p w14:paraId="30DEE43B" w14:textId="77777777" w:rsidR="00AC1EA1" w:rsidRPr="003145F3" w:rsidRDefault="00AC1EA1" w:rsidP="003145F3">
      <w:pPr>
        <w:adjustRightInd w:val="0"/>
        <w:snapToGrid w:val="0"/>
        <w:spacing w:line="360" w:lineRule="auto"/>
        <w:rPr>
          <w:rFonts w:ascii="Book Antiqua" w:hAnsi="Book Antiqua" w:cs="Times New Roman"/>
          <w:b/>
          <w:i/>
          <w:iCs/>
          <w:sz w:val="24"/>
          <w:szCs w:val="24"/>
        </w:rPr>
      </w:pPr>
      <w:r w:rsidRPr="003145F3">
        <w:rPr>
          <w:rFonts w:ascii="Book Antiqua" w:hAnsi="Book Antiqua" w:cs="Times New Roman"/>
          <w:b/>
          <w:i/>
          <w:iCs/>
          <w:sz w:val="24"/>
          <w:szCs w:val="24"/>
        </w:rPr>
        <w:t>Chief complaints</w:t>
      </w:r>
    </w:p>
    <w:p w14:paraId="71E6722A" w14:textId="2605F710"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A 49-year-old man was admitted to our hospital complaining of reiterative backache, occasional bloody sputum, and choking when eating or drinking.</w:t>
      </w:r>
    </w:p>
    <w:p w14:paraId="4DE3EEF6" w14:textId="77777777" w:rsidR="00DD226C" w:rsidRPr="003145F3" w:rsidRDefault="00DD226C" w:rsidP="003145F3">
      <w:pPr>
        <w:adjustRightInd w:val="0"/>
        <w:snapToGrid w:val="0"/>
        <w:spacing w:line="360" w:lineRule="auto"/>
        <w:rPr>
          <w:rFonts w:ascii="Book Antiqua" w:hAnsi="Book Antiqua" w:cs="Times New Roman"/>
          <w:sz w:val="24"/>
          <w:szCs w:val="24"/>
        </w:rPr>
      </w:pPr>
    </w:p>
    <w:p w14:paraId="30B6A115"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History of present illness</w:t>
      </w:r>
    </w:p>
    <w:p w14:paraId="694E64CA" w14:textId="18B11593"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Symptoms of backache and bloody sputum started </w:t>
      </w:r>
      <w:r w:rsidR="003145F3">
        <w:rPr>
          <w:rFonts w:ascii="Book Antiqua" w:hAnsi="Book Antiqua" w:cs="Times New Roman"/>
          <w:sz w:val="24"/>
          <w:szCs w:val="24"/>
        </w:rPr>
        <w:t>7</w:t>
      </w:r>
      <w:r w:rsidR="003145F3" w:rsidRPr="003145F3">
        <w:rPr>
          <w:rFonts w:ascii="Book Antiqua" w:hAnsi="Book Antiqua" w:cs="Times New Roman"/>
          <w:sz w:val="24"/>
          <w:szCs w:val="24"/>
        </w:rPr>
        <w:t xml:space="preserve"> </w:t>
      </w:r>
      <w:r w:rsidRPr="003145F3">
        <w:rPr>
          <w:rFonts w:ascii="Book Antiqua" w:hAnsi="Book Antiqua" w:cs="Times New Roman"/>
          <w:sz w:val="24"/>
          <w:szCs w:val="24"/>
        </w:rPr>
        <w:t>years ago. The pain was located in the scapular region. Consequently, the patient was diagnosed with chronic bronchopneumonia and was treated accordingly. Ten months ago, he experienced choking during eating or drinking. Recently, the aforementioned symptoms</w:t>
      </w:r>
      <w:r w:rsidR="00FF1371" w:rsidRPr="003145F3">
        <w:rPr>
          <w:rFonts w:ascii="Book Antiqua" w:hAnsi="Book Antiqua" w:cs="Times New Roman"/>
          <w:sz w:val="24"/>
          <w:szCs w:val="24"/>
        </w:rPr>
        <w:t xml:space="preserve"> became</w:t>
      </w:r>
      <w:r w:rsidRPr="003145F3">
        <w:rPr>
          <w:rFonts w:ascii="Book Antiqua" w:hAnsi="Book Antiqua" w:cs="Times New Roman"/>
          <w:sz w:val="24"/>
          <w:szCs w:val="24"/>
        </w:rPr>
        <w:t xml:space="preserve"> aggravated </w:t>
      </w:r>
      <w:r w:rsidR="00FF1371" w:rsidRPr="003145F3">
        <w:rPr>
          <w:rFonts w:ascii="Book Antiqua" w:hAnsi="Book Antiqua" w:cs="Times New Roman"/>
          <w:sz w:val="24"/>
          <w:szCs w:val="24"/>
        </w:rPr>
        <w:t xml:space="preserve">and were </w:t>
      </w:r>
      <w:r w:rsidRPr="003145F3">
        <w:rPr>
          <w:rFonts w:ascii="Book Antiqua" w:hAnsi="Book Antiqua" w:cs="Times New Roman"/>
          <w:sz w:val="24"/>
          <w:szCs w:val="24"/>
        </w:rPr>
        <w:t xml:space="preserve">followed by </w:t>
      </w:r>
      <w:r w:rsidR="00FF1371" w:rsidRPr="003145F3">
        <w:rPr>
          <w:rFonts w:ascii="Book Antiqua" w:hAnsi="Book Antiqua" w:cs="Times New Roman"/>
          <w:sz w:val="24"/>
          <w:szCs w:val="24"/>
        </w:rPr>
        <w:t xml:space="preserve">a </w:t>
      </w:r>
      <w:r w:rsidRPr="003145F3">
        <w:rPr>
          <w:rFonts w:ascii="Book Antiqua" w:hAnsi="Book Antiqua" w:cs="Times New Roman"/>
          <w:sz w:val="24"/>
          <w:szCs w:val="24"/>
        </w:rPr>
        <w:t>low-grade fever.</w:t>
      </w:r>
    </w:p>
    <w:p w14:paraId="7F7D8221"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0CF629A5"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History of past illness</w:t>
      </w:r>
    </w:p>
    <w:p w14:paraId="5AA869F1" w14:textId="5C95713B"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The patient had a history of an esophageal diverticulum </w:t>
      </w:r>
      <w:r w:rsidR="003145F3">
        <w:rPr>
          <w:rFonts w:ascii="Book Antiqua" w:hAnsi="Book Antiqua" w:cs="Times New Roman"/>
          <w:sz w:val="24"/>
          <w:szCs w:val="24"/>
        </w:rPr>
        <w:t>10</w:t>
      </w:r>
      <w:r w:rsidR="003145F3" w:rsidRPr="003145F3">
        <w:rPr>
          <w:rFonts w:ascii="Book Antiqua" w:hAnsi="Book Antiqua" w:cs="Times New Roman"/>
          <w:sz w:val="24"/>
          <w:szCs w:val="24"/>
        </w:rPr>
        <w:t xml:space="preserve"> </w:t>
      </w:r>
      <w:r w:rsidRPr="003145F3">
        <w:rPr>
          <w:rFonts w:ascii="Book Antiqua" w:hAnsi="Book Antiqua" w:cs="Times New Roman"/>
          <w:sz w:val="24"/>
          <w:szCs w:val="24"/>
        </w:rPr>
        <w:t>years ago.</w:t>
      </w:r>
    </w:p>
    <w:p w14:paraId="09F53BF0"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009238E"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Comorbidity</w:t>
      </w:r>
    </w:p>
    <w:p w14:paraId="19A5CF5C" w14:textId="3C533E84"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The patient had concomitant mild depression and was taking Olanzapine 2.5</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mg qd.</w:t>
      </w:r>
    </w:p>
    <w:p w14:paraId="0910CEEC"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64DEE6AF"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bookmarkStart w:id="6" w:name="_Hlk9809311"/>
      <w:r w:rsidRPr="003145F3">
        <w:rPr>
          <w:rFonts w:ascii="Book Antiqua" w:hAnsi="Book Antiqua" w:cs="Times New Roman"/>
          <w:b/>
          <w:bCs/>
          <w:i/>
          <w:iCs/>
          <w:sz w:val="24"/>
          <w:szCs w:val="24"/>
        </w:rPr>
        <w:t>Physical examination</w:t>
      </w:r>
    </w:p>
    <w:p w14:paraId="5644B531" w14:textId="6C25D38D"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Upon admission, the patient’s temperature was 37.5</w:t>
      </w:r>
      <w:r w:rsidR="00DD226C" w:rsidRPr="003145F3">
        <w:rPr>
          <w:rFonts w:ascii="Book Antiqua" w:hAnsi="Book Antiqua" w:cs="Times New Roman"/>
          <w:sz w:val="24"/>
          <w:szCs w:val="24"/>
        </w:rPr>
        <w:t xml:space="preserve"> </w:t>
      </w:r>
      <w:r w:rsidR="00FF1371" w:rsidRPr="003145F3">
        <w:rPr>
          <w:rFonts w:ascii="Cambria Math" w:eastAsia="宋体" w:hAnsi="Cambria Math" w:cs="Cambria Math"/>
          <w:sz w:val="24"/>
          <w:szCs w:val="24"/>
        </w:rPr>
        <w:sym w:font="Symbol" w:char="F0B0"/>
      </w:r>
      <w:r w:rsidR="00FF1371" w:rsidRPr="003145F3">
        <w:rPr>
          <w:rFonts w:ascii="Cambria Math" w:eastAsia="宋体" w:hAnsi="Cambria Math" w:cs="Cambria Math"/>
          <w:sz w:val="24"/>
          <w:szCs w:val="24"/>
        </w:rPr>
        <w:t>C</w:t>
      </w:r>
      <w:r w:rsidRPr="003145F3">
        <w:rPr>
          <w:rFonts w:ascii="Book Antiqua" w:hAnsi="Book Antiqua" w:cs="Times New Roman"/>
          <w:sz w:val="24"/>
          <w:szCs w:val="24"/>
        </w:rPr>
        <w:t>, pulse rate was 84 bpm, respiratory rate was 19 breaths per minute, and the blood pressure was 102/62 mmHg. Breath sounds at the right lower pulmonary lobe region were reduced, and fine rales could be heard.</w:t>
      </w:r>
    </w:p>
    <w:p w14:paraId="24E80F0A"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7595BE3C"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Laboratory examinations</w:t>
      </w:r>
    </w:p>
    <w:p w14:paraId="0CAFE834" w14:textId="33EB9C8E"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Blood analysis revealed that white blood count was 4.49</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10</w:t>
      </w:r>
      <w:r w:rsidRPr="003145F3">
        <w:rPr>
          <w:rFonts w:ascii="Book Antiqua" w:hAnsi="Book Antiqua" w:cs="Times New Roman"/>
          <w:sz w:val="24"/>
          <w:szCs w:val="24"/>
          <w:vertAlign w:val="superscript"/>
        </w:rPr>
        <w:t>9</w:t>
      </w:r>
      <w:r w:rsidRPr="003145F3">
        <w:rPr>
          <w:rFonts w:ascii="Book Antiqua" w:hAnsi="Book Antiqua" w:cs="Times New Roman"/>
          <w:sz w:val="24"/>
          <w:szCs w:val="24"/>
        </w:rPr>
        <w:t>/L with</w:t>
      </w:r>
      <w:r w:rsidR="00FF1371" w:rsidRPr="003145F3">
        <w:rPr>
          <w:rFonts w:ascii="Book Antiqua" w:hAnsi="Book Antiqua" w:cs="Times New Roman"/>
          <w:sz w:val="24"/>
          <w:szCs w:val="24"/>
        </w:rPr>
        <w:t xml:space="preserve"> a</w:t>
      </w:r>
      <w:r w:rsidRPr="003145F3">
        <w:rPr>
          <w:rFonts w:ascii="Book Antiqua" w:hAnsi="Book Antiqua" w:cs="Times New Roman"/>
          <w:sz w:val="24"/>
          <w:szCs w:val="24"/>
        </w:rPr>
        <w:t xml:space="preserve"> neutrophil percentage of 79.3%. The biochemistry test and electrocardiogram were normal. </w:t>
      </w:r>
      <w:r w:rsidR="00FF1371" w:rsidRPr="003145F3">
        <w:rPr>
          <w:rFonts w:ascii="Book Antiqua" w:hAnsi="Book Antiqua" w:cs="Times New Roman"/>
          <w:sz w:val="24"/>
          <w:szCs w:val="24"/>
        </w:rPr>
        <w:t>S</w:t>
      </w:r>
      <w:r w:rsidRPr="003145F3">
        <w:rPr>
          <w:rFonts w:ascii="Book Antiqua" w:hAnsi="Book Antiqua" w:cs="Times New Roman"/>
          <w:sz w:val="24"/>
          <w:szCs w:val="24"/>
        </w:rPr>
        <w:t>putum microbiological cultivation revealed no obvious pathogenic bacteria.</w:t>
      </w:r>
    </w:p>
    <w:p w14:paraId="536BD5A7"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6AF03B6F"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Imaging examinations</w:t>
      </w:r>
    </w:p>
    <w:p w14:paraId="1D251460" w14:textId="70E1D3A4"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Chest </w:t>
      </w:r>
      <w:r w:rsidR="00477950" w:rsidRPr="003145F3">
        <w:rPr>
          <w:rFonts w:ascii="Book Antiqua" w:hAnsi="Book Antiqua" w:cs="Times New Roman"/>
          <w:sz w:val="24"/>
          <w:szCs w:val="24"/>
        </w:rPr>
        <w:t>computed tomography</w:t>
      </w:r>
      <w:r w:rsidRPr="003145F3">
        <w:rPr>
          <w:rFonts w:ascii="Book Antiqua" w:hAnsi="Book Antiqua" w:cs="Times New Roman"/>
          <w:sz w:val="24"/>
          <w:szCs w:val="24"/>
        </w:rPr>
        <w:t xml:space="preserve"> showed dilation of the lower esophagus and air in the adjacent mediastinum (Figure 1</w:t>
      </w:r>
      <w:r w:rsidR="00DD226C" w:rsidRPr="003145F3">
        <w:rPr>
          <w:rFonts w:ascii="Book Antiqua" w:hAnsi="Book Antiqua" w:cs="Times New Roman"/>
          <w:sz w:val="24"/>
          <w:szCs w:val="24"/>
        </w:rPr>
        <w:t>A</w:t>
      </w:r>
      <w:r w:rsidRPr="003145F3">
        <w:rPr>
          <w:rFonts w:ascii="Book Antiqua" w:hAnsi="Book Antiqua" w:cs="Times New Roman"/>
          <w:sz w:val="24"/>
          <w:szCs w:val="24"/>
        </w:rPr>
        <w:t>). Esophagram confirmed the presence of mediastin</w:t>
      </w:r>
      <w:r w:rsidR="00FF1371" w:rsidRPr="003145F3">
        <w:rPr>
          <w:rFonts w:ascii="Book Antiqua" w:hAnsi="Book Antiqua" w:cs="Times New Roman"/>
          <w:sz w:val="24"/>
          <w:szCs w:val="24"/>
        </w:rPr>
        <w:t xml:space="preserve">al </w:t>
      </w:r>
      <w:r w:rsidRPr="003145F3">
        <w:rPr>
          <w:rFonts w:ascii="Book Antiqua" w:hAnsi="Book Antiqua" w:cs="Times New Roman"/>
          <w:sz w:val="24"/>
          <w:szCs w:val="24"/>
        </w:rPr>
        <w:t>esophageal fistula around the 9</w:t>
      </w:r>
      <w:r w:rsidRPr="003145F3">
        <w:rPr>
          <w:rFonts w:ascii="Book Antiqua" w:hAnsi="Book Antiqua" w:cs="Times New Roman"/>
          <w:sz w:val="24"/>
          <w:szCs w:val="24"/>
          <w:vertAlign w:val="superscript"/>
        </w:rPr>
        <w:t>th</w:t>
      </w:r>
      <w:r w:rsidRPr="003145F3">
        <w:rPr>
          <w:rFonts w:ascii="Book Antiqua" w:hAnsi="Book Antiqua" w:cs="Times New Roman"/>
          <w:sz w:val="24"/>
          <w:szCs w:val="24"/>
        </w:rPr>
        <w:t xml:space="preserve"> thoracic vertebra level (Figure 1</w:t>
      </w:r>
      <w:r w:rsidR="00DD226C" w:rsidRPr="003145F3">
        <w:rPr>
          <w:rFonts w:ascii="Book Antiqua" w:hAnsi="Book Antiqua" w:cs="Times New Roman"/>
          <w:sz w:val="24"/>
          <w:szCs w:val="24"/>
        </w:rPr>
        <w:t>B</w:t>
      </w:r>
      <w:r w:rsidRPr="003145F3">
        <w:rPr>
          <w:rFonts w:ascii="Book Antiqua" w:hAnsi="Book Antiqua" w:cs="Times New Roman"/>
          <w:sz w:val="24"/>
          <w:szCs w:val="24"/>
        </w:rPr>
        <w:t>). In addition, esophagogastrodu</w:t>
      </w:r>
      <w:r w:rsidR="00445EB3">
        <w:rPr>
          <w:rFonts w:ascii="Book Antiqua" w:hAnsi="Book Antiqua" w:cs="Times New Roman"/>
          <w:sz w:val="24"/>
          <w:szCs w:val="24"/>
        </w:rPr>
        <w:t>o</w:t>
      </w:r>
      <w:r w:rsidRPr="003145F3">
        <w:rPr>
          <w:rFonts w:ascii="Book Antiqua" w:hAnsi="Book Antiqua" w:cs="Times New Roman"/>
          <w:sz w:val="24"/>
          <w:szCs w:val="24"/>
        </w:rPr>
        <w:t>denoscopy revealed a giant diverticulum of 2.0 cm in diameter at the right post wall, 32-34</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aborally. Two fistulas (0.5</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and 0.3</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in diameter respectively; 33</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aborally) were confirmed in the cavity of the diverticulum (Figure 1</w:t>
      </w:r>
      <w:r w:rsidR="00D526E0" w:rsidRPr="003145F3">
        <w:rPr>
          <w:rFonts w:ascii="Book Antiqua" w:hAnsi="Book Antiqua" w:cs="Times New Roman"/>
          <w:sz w:val="24"/>
          <w:szCs w:val="24"/>
        </w:rPr>
        <w:t>C</w:t>
      </w:r>
      <w:r w:rsidRPr="003145F3">
        <w:rPr>
          <w:rFonts w:ascii="Book Antiqua" w:hAnsi="Book Antiqua" w:cs="Times New Roman"/>
          <w:sz w:val="24"/>
          <w:szCs w:val="24"/>
        </w:rPr>
        <w:t>).</w:t>
      </w:r>
    </w:p>
    <w:p w14:paraId="328B74E0"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B0F9296" w14:textId="77777777" w:rsidR="00AC1EA1" w:rsidRPr="003145F3" w:rsidRDefault="00AC1EA1" w:rsidP="003145F3">
      <w:pPr>
        <w:adjustRightInd w:val="0"/>
        <w:snapToGrid w:val="0"/>
        <w:spacing w:line="360" w:lineRule="auto"/>
        <w:rPr>
          <w:rFonts w:ascii="Book Antiqua" w:hAnsi="Book Antiqua" w:cs="Times New Roman"/>
          <w:b/>
          <w:bCs/>
          <w:sz w:val="24"/>
          <w:szCs w:val="24"/>
          <w:u w:val="single"/>
        </w:rPr>
      </w:pPr>
      <w:r w:rsidRPr="003145F3">
        <w:rPr>
          <w:rFonts w:ascii="Book Antiqua" w:hAnsi="Book Antiqua" w:cs="Times New Roman"/>
          <w:b/>
          <w:bCs/>
          <w:sz w:val="24"/>
          <w:szCs w:val="24"/>
          <w:u w:val="single"/>
        </w:rPr>
        <w:t>FINAL DIAGNOSIS</w:t>
      </w:r>
    </w:p>
    <w:p w14:paraId="0F775CD6" w14:textId="77777777"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The final diagnosis suggested an esophageal fistula secondary to spontaneous rupture of the diverticulum.</w:t>
      </w:r>
    </w:p>
    <w:p w14:paraId="71313722"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081D18CD" w14:textId="77777777" w:rsidR="00AC1EA1" w:rsidRPr="003145F3" w:rsidRDefault="00AC1EA1" w:rsidP="003145F3">
      <w:pPr>
        <w:adjustRightInd w:val="0"/>
        <w:snapToGrid w:val="0"/>
        <w:spacing w:line="360" w:lineRule="auto"/>
        <w:rPr>
          <w:rFonts w:ascii="Book Antiqua" w:hAnsi="Book Antiqua" w:cs="Times New Roman"/>
          <w:b/>
          <w:bCs/>
          <w:sz w:val="24"/>
          <w:szCs w:val="24"/>
          <w:u w:val="single"/>
        </w:rPr>
      </w:pPr>
      <w:r w:rsidRPr="003145F3">
        <w:rPr>
          <w:rFonts w:ascii="Book Antiqua" w:hAnsi="Book Antiqua" w:cs="Times New Roman"/>
          <w:b/>
          <w:bCs/>
          <w:sz w:val="24"/>
          <w:szCs w:val="24"/>
          <w:u w:val="single"/>
        </w:rPr>
        <w:t>INTERVENTIONAL STRATEGY</w:t>
      </w:r>
    </w:p>
    <w:p w14:paraId="5F4D3747" w14:textId="52E01D34"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Based on this diagnosis, surgical resection of the diverticulum or repair of the fistulas was not recommended by the surgeon due to possible side effects related to </w:t>
      </w:r>
      <w:r w:rsidRPr="003145F3">
        <w:rPr>
          <w:rFonts w:ascii="Book Antiqua" w:hAnsi="Book Antiqua" w:cs="Times New Roman"/>
          <w:sz w:val="24"/>
          <w:szCs w:val="24"/>
        </w:rPr>
        <w:lastRenderedPageBreak/>
        <w:t xml:space="preserve">surgery (uncontrolled </w:t>
      </w:r>
      <w:proofErr w:type="spellStart"/>
      <w:r w:rsidRPr="003145F3">
        <w:rPr>
          <w:rFonts w:ascii="Book Antiqua" w:hAnsi="Book Antiqua" w:cs="Times New Roman"/>
          <w:sz w:val="24"/>
          <w:szCs w:val="24"/>
        </w:rPr>
        <w:t>mediastinitis</w:t>
      </w:r>
      <w:proofErr w:type="spellEnd"/>
      <w:r w:rsidRPr="003145F3">
        <w:rPr>
          <w:rFonts w:ascii="Book Antiqua" w:hAnsi="Book Antiqua" w:cs="Times New Roman"/>
          <w:sz w:val="24"/>
          <w:szCs w:val="24"/>
        </w:rPr>
        <w:t xml:space="preserve"> or </w:t>
      </w:r>
      <w:proofErr w:type="spellStart"/>
      <w:r w:rsidRPr="003145F3">
        <w:rPr>
          <w:rFonts w:ascii="Book Antiqua" w:hAnsi="Book Antiqua" w:cs="Times New Roman"/>
          <w:sz w:val="24"/>
          <w:szCs w:val="24"/>
        </w:rPr>
        <w:t>nonhealing</w:t>
      </w:r>
      <w:proofErr w:type="spellEnd"/>
      <w:r w:rsidRPr="003145F3">
        <w:rPr>
          <w:rFonts w:ascii="Book Antiqua" w:hAnsi="Book Antiqua" w:cs="Times New Roman"/>
          <w:sz w:val="24"/>
          <w:szCs w:val="24"/>
        </w:rPr>
        <w:t xml:space="preserve"> of suture wounds) of fistula with chronic infection. In addition, the doctor suggested that a stent should not be applied because it could not seal fistula orifices in the outward protruding diverticulum, and the diverticulum cavity might contain pus. Instead, an endoscopic pedicle flap grafting (EPFG) was recommended and accepted by the patient who signed the informed consent. </w:t>
      </w:r>
    </w:p>
    <w:bookmarkEnd w:id="6"/>
    <w:p w14:paraId="304E9196"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5133E575"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t>TREATMENT</w:t>
      </w:r>
    </w:p>
    <w:p w14:paraId="4EF69BA9" w14:textId="4D1E5258"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Upon admission, the patient was prescribed </w:t>
      </w:r>
      <w:proofErr w:type="spellStart"/>
      <w:r w:rsidR="00E33EFA" w:rsidRPr="003145F3">
        <w:rPr>
          <w:rFonts w:ascii="Book Antiqua" w:hAnsi="Book Antiqua" w:cs="Times New Roman"/>
          <w:sz w:val="24"/>
          <w:szCs w:val="24"/>
        </w:rPr>
        <w:t>c</w:t>
      </w:r>
      <w:r w:rsidRPr="003145F3">
        <w:rPr>
          <w:rFonts w:ascii="Book Antiqua" w:hAnsi="Book Antiqua" w:cs="Times New Roman"/>
          <w:sz w:val="24"/>
          <w:szCs w:val="24"/>
        </w:rPr>
        <w:t>efoxitin</w:t>
      </w:r>
      <w:proofErr w:type="spellEnd"/>
      <w:r w:rsidRPr="003145F3">
        <w:rPr>
          <w:rFonts w:ascii="Book Antiqua" w:hAnsi="Book Antiqua" w:cs="Times New Roman"/>
          <w:sz w:val="24"/>
          <w:szCs w:val="24"/>
        </w:rPr>
        <w:t xml:space="preserve"> 2000</w:t>
      </w:r>
      <w:r w:rsidR="00A46795" w:rsidRPr="003145F3">
        <w:rPr>
          <w:rFonts w:ascii="Book Antiqua" w:hAnsi="Book Antiqua" w:cs="Times New Roman"/>
          <w:sz w:val="24"/>
          <w:szCs w:val="24"/>
        </w:rPr>
        <w:t xml:space="preserve"> </w:t>
      </w:r>
      <w:r w:rsidRPr="003145F3">
        <w:rPr>
          <w:rFonts w:ascii="Book Antiqua" w:hAnsi="Book Antiqua" w:cs="Times New Roman"/>
          <w:sz w:val="24"/>
          <w:szCs w:val="24"/>
        </w:rPr>
        <w:t xml:space="preserve">mg </w:t>
      </w:r>
      <w:proofErr w:type="spellStart"/>
      <w:r w:rsidRPr="003145F3">
        <w:rPr>
          <w:rFonts w:ascii="Book Antiqua" w:hAnsi="Book Antiqua" w:cs="Times New Roman"/>
          <w:sz w:val="24"/>
          <w:szCs w:val="24"/>
        </w:rPr>
        <w:t>ivgtt</w:t>
      </w:r>
      <w:proofErr w:type="spellEnd"/>
      <w:r w:rsidRPr="003145F3">
        <w:rPr>
          <w:rFonts w:ascii="Book Antiqua" w:hAnsi="Book Antiqua" w:cs="Times New Roman"/>
          <w:sz w:val="24"/>
          <w:szCs w:val="24"/>
        </w:rPr>
        <w:t xml:space="preserve"> q12h and parenteral nutrition. EPFG was performed under general anesthesia as follows: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1) </w:t>
      </w:r>
      <w:r w:rsidR="00497711" w:rsidRPr="003145F3">
        <w:rPr>
          <w:rFonts w:ascii="Book Antiqua" w:hAnsi="Book Antiqua" w:cs="Times New Roman"/>
          <w:sz w:val="24"/>
          <w:szCs w:val="24"/>
        </w:rPr>
        <w:t>A</w:t>
      </w:r>
      <w:r w:rsidRPr="003145F3">
        <w:rPr>
          <w:rFonts w:ascii="Book Antiqua" w:hAnsi="Book Antiqua" w:cs="Times New Roman"/>
          <w:sz w:val="24"/>
          <w:szCs w:val="24"/>
        </w:rPr>
        <w:t>n area of about 2.0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1.0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 cranially to the fistulas was marked</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2) </w:t>
      </w:r>
      <w:r w:rsidR="00B01099" w:rsidRPr="003145F3">
        <w:rPr>
          <w:rFonts w:ascii="Book Antiqua" w:hAnsi="Book Antiqua" w:cs="Times New Roman"/>
          <w:sz w:val="24"/>
          <w:szCs w:val="24"/>
        </w:rPr>
        <w:t>T</w:t>
      </w:r>
      <w:r w:rsidRPr="003145F3">
        <w:rPr>
          <w:rFonts w:ascii="Book Antiqua" w:hAnsi="Book Antiqua" w:cs="Times New Roman"/>
          <w:sz w:val="24"/>
          <w:szCs w:val="24"/>
        </w:rPr>
        <w:t>he saline-epinephrine-indigo</w:t>
      </w:r>
      <w:r w:rsidR="00B01099" w:rsidRPr="003145F3">
        <w:rPr>
          <w:rFonts w:ascii="Book Antiqua" w:hAnsi="Book Antiqua" w:cs="Times New Roman"/>
          <w:sz w:val="24"/>
          <w:szCs w:val="24"/>
        </w:rPr>
        <w:t xml:space="preserve"> </w:t>
      </w:r>
      <w:r w:rsidRPr="003145F3">
        <w:rPr>
          <w:rFonts w:ascii="Book Antiqua" w:hAnsi="Book Antiqua" w:cs="Times New Roman"/>
          <w:sz w:val="24"/>
          <w:szCs w:val="24"/>
        </w:rPr>
        <w:t>carmine solution was then injected into the submucosal layer (Figure 1</w:t>
      </w:r>
      <w:r w:rsidR="00497711" w:rsidRPr="003145F3">
        <w:rPr>
          <w:rFonts w:ascii="Book Antiqua" w:hAnsi="Book Antiqua" w:cs="Times New Roman"/>
          <w:sz w:val="24"/>
          <w:szCs w:val="24"/>
        </w:rPr>
        <w:t>D</w:t>
      </w:r>
      <w:r w:rsidRPr="003145F3">
        <w:rPr>
          <w:rFonts w:ascii="Book Antiqua" w:hAnsi="Book Antiqua" w:cs="Times New Roman"/>
          <w:sz w:val="24"/>
          <w:szCs w:val="24"/>
        </w:rPr>
        <w:t>). Mucosal incision and submucosal dissection were performed (Figure 1</w:t>
      </w:r>
      <w:r w:rsidR="00497711" w:rsidRPr="003145F3">
        <w:rPr>
          <w:rFonts w:ascii="Book Antiqua" w:hAnsi="Book Antiqua" w:cs="Times New Roman"/>
          <w:sz w:val="24"/>
          <w:szCs w:val="24"/>
        </w:rPr>
        <w:t>E</w:t>
      </w:r>
      <w:r w:rsidRPr="003145F3">
        <w:rPr>
          <w:rFonts w:ascii="Book Antiqua" w:hAnsi="Book Antiqua" w:cs="Times New Roman"/>
          <w:sz w:val="24"/>
          <w:szCs w:val="24"/>
        </w:rPr>
        <w:t>) using a dual knife (Olympus, Tokyo, Japan), leaving the distal edge of the flap (the pedicle, 0.4</w:t>
      </w:r>
      <w:r w:rsidR="00A46795" w:rsidRPr="003145F3">
        <w:rPr>
          <w:rFonts w:ascii="Book Antiqua" w:hAnsi="Book Antiqua" w:cs="Times New Roman"/>
          <w:sz w:val="24"/>
          <w:szCs w:val="24"/>
        </w:rPr>
        <w:t xml:space="preserve"> </w:t>
      </w:r>
      <w:r w:rsidRPr="003145F3">
        <w:rPr>
          <w:rFonts w:ascii="Book Antiqua" w:hAnsi="Book Antiqua" w:cs="Times New Roman"/>
          <w:sz w:val="24"/>
          <w:szCs w:val="24"/>
        </w:rPr>
        <w:t>cm in diameter) intact</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3) </w:t>
      </w:r>
      <w:r w:rsidR="00B01099" w:rsidRPr="003145F3">
        <w:rPr>
          <w:rFonts w:ascii="Book Antiqua" w:hAnsi="Book Antiqua" w:cs="Times New Roman"/>
          <w:sz w:val="24"/>
          <w:szCs w:val="24"/>
        </w:rPr>
        <w:t>W</w:t>
      </w:r>
      <w:r w:rsidRPr="003145F3">
        <w:rPr>
          <w:rFonts w:ascii="Book Antiqua" w:hAnsi="Book Antiqua" w:cs="Times New Roman"/>
          <w:sz w:val="24"/>
          <w:szCs w:val="24"/>
        </w:rPr>
        <w:t>hen the pedicle flap was ready (Figure 1</w:t>
      </w:r>
      <w:r w:rsidR="00497711" w:rsidRPr="003145F3">
        <w:rPr>
          <w:rFonts w:ascii="Book Antiqua" w:hAnsi="Book Antiqua" w:cs="Times New Roman"/>
          <w:sz w:val="24"/>
          <w:szCs w:val="24"/>
        </w:rPr>
        <w:t>F</w:t>
      </w:r>
      <w:r w:rsidRPr="003145F3">
        <w:rPr>
          <w:rFonts w:ascii="Book Antiqua" w:hAnsi="Book Antiqua" w:cs="Times New Roman"/>
          <w:sz w:val="24"/>
          <w:szCs w:val="24"/>
        </w:rPr>
        <w:t>), we applied ablation to the surrounding mucosa of the fistulas using argon plasma coagulation (ERBE, Germany) to make it easier for later attachment (Figure 1</w:t>
      </w:r>
      <w:r w:rsidR="00497711" w:rsidRPr="003145F3">
        <w:rPr>
          <w:rFonts w:ascii="Book Antiqua" w:hAnsi="Book Antiqua" w:cs="Times New Roman"/>
          <w:sz w:val="24"/>
          <w:szCs w:val="24"/>
        </w:rPr>
        <w:t>G</w:t>
      </w:r>
      <w:r w:rsidRPr="003145F3">
        <w:rPr>
          <w:rFonts w:ascii="Book Antiqua" w:hAnsi="Book Antiqua" w:cs="Times New Roman"/>
          <w:sz w:val="24"/>
          <w:szCs w:val="24"/>
        </w:rPr>
        <w:t>)</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4) </w:t>
      </w:r>
      <w:r w:rsidR="00B01099" w:rsidRPr="003145F3">
        <w:rPr>
          <w:rFonts w:ascii="Book Antiqua" w:hAnsi="Book Antiqua" w:cs="Times New Roman"/>
          <w:sz w:val="24"/>
          <w:szCs w:val="24"/>
        </w:rPr>
        <w:t>R</w:t>
      </w:r>
      <w:r w:rsidRPr="003145F3">
        <w:rPr>
          <w:rFonts w:ascii="Book Antiqua" w:hAnsi="Book Antiqua" w:cs="Times New Roman"/>
          <w:sz w:val="24"/>
          <w:szCs w:val="24"/>
        </w:rPr>
        <w:t>at-tooth forceps were employed to match the free edges of the flap to the ablated mucosa (Figure 1</w:t>
      </w:r>
      <w:r w:rsidR="00497711" w:rsidRPr="003145F3">
        <w:rPr>
          <w:rFonts w:ascii="Book Antiqua" w:hAnsi="Book Antiqua" w:cs="Times New Roman"/>
          <w:sz w:val="24"/>
          <w:szCs w:val="24"/>
        </w:rPr>
        <w:t>H</w:t>
      </w:r>
      <w:r w:rsidRPr="003145F3">
        <w:rPr>
          <w:rFonts w:ascii="Book Antiqua" w:hAnsi="Book Antiqua" w:cs="Times New Roman"/>
          <w:sz w:val="24"/>
          <w:szCs w:val="24"/>
        </w:rPr>
        <w:t>). Moreover, several titanium clips were used for fixation (Figure 1</w:t>
      </w:r>
      <w:r w:rsidR="00497711" w:rsidRPr="003145F3">
        <w:rPr>
          <w:rFonts w:ascii="Book Antiqua" w:hAnsi="Book Antiqua" w:cs="Times New Roman"/>
          <w:sz w:val="24"/>
          <w:szCs w:val="24"/>
        </w:rPr>
        <w:t>I</w:t>
      </w:r>
      <w:r w:rsidRPr="003145F3">
        <w:rPr>
          <w:rFonts w:ascii="Book Antiqua" w:hAnsi="Book Antiqua" w:cs="Times New Roman"/>
          <w:sz w:val="24"/>
          <w:szCs w:val="24"/>
        </w:rPr>
        <w:t>) leaving an ulcer area of the original flap (Figure 1</w:t>
      </w:r>
      <w:r w:rsidR="00497711" w:rsidRPr="003145F3">
        <w:rPr>
          <w:rFonts w:ascii="Book Antiqua" w:hAnsi="Book Antiqua" w:cs="Times New Roman"/>
          <w:sz w:val="24"/>
          <w:szCs w:val="24"/>
        </w:rPr>
        <w:t>J</w:t>
      </w:r>
      <w:r w:rsidRPr="003145F3">
        <w:rPr>
          <w:rFonts w:ascii="Book Antiqua" w:hAnsi="Book Antiqua" w:cs="Times New Roman"/>
          <w:sz w:val="24"/>
          <w:szCs w:val="24"/>
        </w:rPr>
        <w:t>)</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bookmarkStart w:id="7" w:name="OLE_LINK1"/>
      <w:bookmarkStart w:id="8" w:name="OLE_LINK2"/>
      <w:r w:rsidR="00497711" w:rsidRPr="003145F3">
        <w:rPr>
          <w:rFonts w:ascii="Book Antiqua" w:hAnsi="Book Antiqua" w:cs="Times New Roman"/>
          <w:sz w:val="24"/>
          <w:szCs w:val="24"/>
        </w:rPr>
        <w:t>and (</w:t>
      </w:r>
      <w:r w:rsidRPr="003145F3">
        <w:rPr>
          <w:rFonts w:ascii="Book Antiqua" w:hAnsi="Book Antiqua" w:cs="Times New Roman"/>
          <w:sz w:val="24"/>
          <w:szCs w:val="24"/>
        </w:rPr>
        <w:t xml:space="preserve">5) </w:t>
      </w:r>
      <w:proofErr w:type="gramStart"/>
      <w:r w:rsidR="00B01099" w:rsidRPr="003145F3">
        <w:rPr>
          <w:rFonts w:ascii="Book Antiqua" w:hAnsi="Book Antiqua" w:cs="Times New Roman"/>
          <w:sz w:val="24"/>
          <w:szCs w:val="24"/>
        </w:rPr>
        <w:t>F</w:t>
      </w:r>
      <w:r w:rsidRPr="003145F3">
        <w:rPr>
          <w:rFonts w:ascii="Book Antiqua" w:hAnsi="Book Antiqua" w:cs="Times New Roman"/>
          <w:sz w:val="24"/>
          <w:szCs w:val="24"/>
        </w:rPr>
        <w:t>inally</w:t>
      </w:r>
      <w:proofErr w:type="gramEnd"/>
      <w:r w:rsidRPr="003145F3">
        <w:rPr>
          <w:rFonts w:ascii="Book Antiqua" w:hAnsi="Book Antiqua" w:cs="Times New Roman"/>
          <w:sz w:val="24"/>
          <w:szCs w:val="24"/>
        </w:rPr>
        <w:t>, percutaneous endoscopic gastrostomy was performed for future enteral nutrition</w:t>
      </w:r>
      <w:bookmarkEnd w:id="7"/>
      <w:bookmarkEnd w:id="8"/>
      <w:r w:rsidRPr="003145F3">
        <w:rPr>
          <w:rFonts w:ascii="Book Antiqua" w:hAnsi="Book Antiqua" w:cs="Times New Roman"/>
          <w:sz w:val="24"/>
          <w:szCs w:val="24"/>
        </w:rPr>
        <w:t xml:space="preserve"> (Figure 1</w:t>
      </w:r>
      <w:r w:rsidR="00497711" w:rsidRPr="003145F3">
        <w:rPr>
          <w:rFonts w:ascii="Book Antiqua" w:hAnsi="Book Antiqua" w:cs="Times New Roman"/>
          <w:sz w:val="24"/>
          <w:szCs w:val="24"/>
        </w:rPr>
        <w:t>K</w:t>
      </w:r>
      <w:r w:rsidRPr="003145F3">
        <w:rPr>
          <w:rFonts w:ascii="Book Antiqua" w:hAnsi="Book Antiqua" w:cs="Times New Roman"/>
          <w:sz w:val="24"/>
          <w:szCs w:val="24"/>
        </w:rPr>
        <w:t xml:space="preserve">). </w:t>
      </w:r>
    </w:p>
    <w:p w14:paraId="65BE7A49" w14:textId="6A35F659"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No procedure-related complications were observed. Ceftriaxone 2000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 xml:space="preserve">mg </w:t>
      </w:r>
      <w:proofErr w:type="spellStart"/>
      <w:r w:rsidRPr="003145F3">
        <w:rPr>
          <w:rFonts w:ascii="Book Antiqua" w:hAnsi="Book Antiqua" w:cs="Times New Roman"/>
          <w:sz w:val="24"/>
          <w:szCs w:val="24"/>
        </w:rPr>
        <w:t>ivgtt</w:t>
      </w:r>
      <w:proofErr w:type="spellEnd"/>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qd</w:t>
      </w:r>
      <w:proofErr w:type="spellEnd"/>
      <w:r w:rsidRPr="003145F3">
        <w:rPr>
          <w:rFonts w:ascii="Book Antiqua" w:hAnsi="Book Antiqua" w:cs="Times New Roman"/>
          <w:sz w:val="24"/>
          <w:szCs w:val="24"/>
        </w:rPr>
        <w:t xml:space="preserve">, </w:t>
      </w:r>
      <w:r w:rsidR="00E33EFA" w:rsidRPr="003145F3">
        <w:rPr>
          <w:rFonts w:ascii="Book Antiqua" w:hAnsi="Book Antiqua" w:cs="Times New Roman"/>
          <w:sz w:val="24"/>
          <w:szCs w:val="24"/>
        </w:rPr>
        <w:t>e</w:t>
      </w:r>
      <w:r w:rsidRPr="003145F3">
        <w:rPr>
          <w:rFonts w:ascii="Book Antiqua" w:hAnsi="Book Antiqua" w:cs="Times New Roman"/>
          <w:sz w:val="24"/>
          <w:szCs w:val="24"/>
        </w:rPr>
        <w:t>someprazole 40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 xml:space="preserve">mg </w:t>
      </w:r>
      <w:proofErr w:type="spellStart"/>
      <w:r w:rsidRPr="003145F3">
        <w:rPr>
          <w:rFonts w:ascii="Book Antiqua" w:hAnsi="Book Antiqua" w:cs="Times New Roman"/>
          <w:sz w:val="24"/>
          <w:szCs w:val="24"/>
        </w:rPr>
        <w:t>ivgtt</w:t>
      </w:r>
      <w:proofErr w:type="spellEnd"/>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qd</w:t>
      </w:r>
      <w:proofErr w:type="spellEnd"/>
      <w:r w:rsidRPr="003145F3">
        <w:rPr>
          <w:rFonts w:ascii="Book Antiqua" w:hAnsi="Book Antiqua" w:cs="Times New Roman"/>
          <w:sz w:val="24"/>
          <w:szCs w:val="24"/>
        </w:rPr>
        <w:t xml:space="preserve">, </w:t>
      </w:r>
      <w:proofErr w:type="spellStart"/>
      <w:r w:rsidR="00E33EFA" w:rsidRPr="003145F3">
        <w:rPr>
          <w:rFonts w:ascii="Book Antiqua" w:hAnsi="Book Antiqua" w:cs="Times New Roman"/>
          <w:sz w:val="24"/>
          <w:szCs w:val="24"/>
        </w:rPr>
        <w:t>c</w:t>
      </w:r>
      <w:r w:rsidRPr="003145F3">
        <w:rPr>
          <w:rFonts w:ascii="Book Antiqua" w:hAnsi="Book Antiqua" w:cs="Times New Roman"/>
          <w:sz w:val="24"/>
          <w:szCs w:val="24"/>
        </w:rPr>
        <w:t>arbazochrome</w:t>
      </w:r>
      <w:proofErr w:type="spellEnd"/>
      <w:r w:rsidRPr="003145F3">
        <w:rPr>
          <w:rFonts w:ascii="Book Antiqua" w:hAnsi="Book Antiqua" w:cs="Times New Roman"/>
          <w:sz w:val="24"/>
          <w:szCs w:val="24"/>
        </w:rPr>
        <w:t xml:space="preserve"> </w:t>
      </w:r>
      <w:r w:rsidR="00E33EFA" w:rsidRPr="003145F3">
        <w:rPr>
          <w:rFonts w:ascii="Book Antiqua" w:hAnsi="Book Antiqua" w:cs="Times New Roman"/>
          <w:sz w:val="24"/>
          <w:szCs w:val="24"/>
        </w:rPr>
        <w:t>s</w:t>
      </w:r>
      <w:r w:rsidRPr="003145F3">
        <w:rPr>
          <w:rFonts w:ascii="Book Antiqua" w:hAnsi="Book Antiqua" w:cs="Times New Roman"/>
          <w:sz w:val="24"/>
          <w:szCs w:val="24"/>
        </w:rPr>
        <w:t>odium 60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mg ivgtt qd</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and enteral nutrition through </w:t>
      </w:r>
      <w:r w:rsidR="00E33EFA" w:rsidRPr="003145F3">
        <w:rPr>
          <w:rFonts w:ascii="Book Antiqua" w:hAnsi="Book Antiqua" w:cs="Times New Roman"/>
          <w:sz w:val="24"/>
          <w:szCs w:val="24"/>
        </w:rPr>
        <w:t>the percutaneous endoscopic gastrostomy</w:t>
      </w:r>
      <w:r w:rsidRPr="003145F3">
        <w:rPr>
          <w:rFonts w:ascii="Book Antiqua" w:hAnsi="Book Antiqua" w:cs="Times New Roman"/>
          <w:sz w:val="24"/>
          <w:szCs w:val="24"/>
        </w:rPr>
        <w:t xml:space="preserve"> tube were administered after the surgery.</w:t>
      </w:r>
    </w:p>
    <w:p w14:paraId="57661ED5"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03B9A2D4"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bookmarkStart w:id="9" w:name="_Hlk37835241"/>
      <w:r w:rsidRPr="003145F3">
        <w:rPr>
          <w:rFonts w:ascii="Book Antiqua" w:hAnsi="Book Antiqua" w:cs="Times New Roman"/>
          <w:b/>
          <w:sz w:val="24"/>
          <w:szCs w:val="24"/>
          <w:u w:val="single"/>
        </w:rPr>
        <w:t>OUTCOME AND FOLLOW-UP</w:t>
      </w:r>
    </w:p>
    <w:p w14:paraId="03A86381" w14:textId="389D4FC2" w:rsidR="00AC1EA1" w:rsidRPr="003145F3" w:rsidRDefault="00AC1EA1" w:rsidP="003145F3">
      <w:pPr>
        <w:adjustRightInd w:val="0"/>
        <w:snapToGrid w:val="0"/>
        <w:spacing w:line="360" w:lineRule="auto"/>
        <w:rPr>
          <w:rFonts w:ascii="Book Antiqua" w:hAnsi="Book Antiqua" w:cs="Times New Roman"/>
          <w:sz w:val="24"/>
          <w:szCs w:val="24"/>
        </w:rPr>
      </w:pPr>
      <w:bookmarkStart w:id="10" w:name="_Hlk37835287"/>
      <w:bookmarkStart w:id="11" w:name="_Hlk37835307"/>
      <w:bookmarkEnd w:id="9"/>
      <w:r w:rsidRPr="003145F3">
        <w:rPr>
          <w:rFonts w:ascii="Book Antiqua" w:hAnsi="Book Antiqua" w:cs="Times New Roman"/>
          <w:sz w:val="24"/>
          <w:szCs w:val="24"/>
        </w:rPr>
        <w:t xml:space="preserve">Coughing and backache were relieved, and no fever was observed a week after the surgery. The patient was discharged from the hospital thereafter. Forty-five days after the surgery, endoscopic examination showed that the fistulas were reduced in </w:t>
      </w:r>
      <w:r w:rsidRPr="003145F3">
        <w:rPr>
          <w:rFonts w:ascii="Book Antiqua" w:hAnsi="Book Antiqua" w:cs="Times New Roman"/>
          <w:sz w:val="24"/>
          <w:szCs w:val="24"/>
        </w:rPr>
        <w:lastRenderedPageBreak/>
        <w:t>size. The larger one was reduced from 0.5</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 to 0.2</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 while the smaller one was fully closed (Figure 1</w:t>
      </w:r>
      <w:r w:rsidR="00497711" w:rsidRPr="003145F3">
        <w:rPr>
          <w:rFonts w:ascii="Book Antiqua" w:hAnsi="Book Antiqua" w:cs="Times New Roman"/>
          <w:sz w:val="24"/>
          <w:szCs w:val="24"/>
        </w:rPr>
        <w:t>L</w:t>
      </w:r>
      <w:r w:rsidRPr="003145F3">
        <w:rPr>
          <w:rFonts w:ascii="Book Antiqua" w:hAnsi="Book Antiqua" w:cs="Times New Roman"/>
          <w:sz w:val="24"/>
          <w:szCs w:val="24"/>
        </w:rPr>
        <w:t>).</w:t>
      </w:r>
      <w:bookmarkEnd w:id="10"/>
      <w:r w:rsidRPr="003145F3">
        <w:rPr>
          <w:rFonts w:ascii="Book Antiqua" w:hAnsi="Book Antiqua" w:cs="Times New Roman"/>
          <w:sz w:val="24"/>
          <w:szCs w:val="24"/>
        </w:rPr>
        <w:t xml:space="preserve"> </w:t>
      </w:r>
      <w:bookmarkStart w:id="12" w:name="_Hlk37834955"/>
      <w:r w:rsidRPr="003145F3">
        <w:rPr>
          <w:rFonts w:ascii="Book Antiqua" w:hAnsi="Book Antiqua" w:cs="Times New Roman"/>
          <w:sz w:val="24"/>
          <w:szCs w:val="24"/>
        </w:rPr>
        <w:t xml:space="preserve">We offered the patient a second chance of EPFG, but it was refused. The patient is now considering a surgical option of resecting the diverticulum and is waiting for the clearance of the chronic infection so as to be indicated for surgery by feeding through the </w:t>
      </w:r>
      <w:r w:rsidR="00E33EFA" w:rsidRPr="003145F3">
        <w:rPr>
          <w:rFonts w:ascii="Book Antiqua" w:hAnsi="Book Antiqua" w:cs="Times New Roman"/>
          <w:sz w:val="24"/>
          <w:szCs w:val="24"/>
        </w:rPr>
        <w:t>percutaneous endoscopic gastrostomy</w:t>
      </w:r>
      <w:r w:rsidRPr="003145F3">
        <w:rPr>
          <w:rFonts w:ascii="Book Antiqua" w:hAnsi="Book Antiqua" w:cs="Times New Roman"/>
          <w:sz w:val="24"/>
          <w:szCs w:val="24"/>
        </w:rPr>
        <w:t xml:space="preserve"> tube.</w:t>
      </w:r>
      <w:bookmarkEnd w:id="11"/>
      <w:r w:rsidRPr="003145F3">
        <w:rPr>
          <w:rFonts w:ascii="Book Antiqua" w:hAnsi="Book Antiqua" w:cs="Times New Roman"/>
          <w:sz w:val="24"/>
          <w:szCs w:val="24"/>
        </w:rPr>
        <w:t xml:space="preserve"> </w:t>
      </w:r>
      <w:bookmarkEnd w:id="12"/>
    </w:p>
    <w:p w14:paraId="6DFE0016"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44563CFC"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t>DISCUSSION</w:t>
      </w:r>
    </w:p>
    <w:p w14:paraId="3B6E6617" w14:textId="51F1508F"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Esophageal fistulization is usually caused by trauma, surgery, neoplasm, radiation, </w:t>
      </w:r>
      <w:r w:rsidR="001949EE" w:rsidRPr="003145F3">
        <w:rPr>
          <w:rFonts w:ascii="Book Antiqua" w:hAnsi="Book Antiqua" w:cs="Times New Roman"/>
          <w:sz w:val="24"/>
          <w:szCs w:val="24"/>
        </w:rPr>
        <w:t xml:space="preserve">or </w:t>
      </w:r>
      <w:r w:rsidRPr="003145F3">
        <w:rPr>
          <w:rFonts w:ascii="Book Antiqua" w:hAnsi="Book Antiqua" w:cs="Times New Roman"/>
          <w:sz w:val="24"/>
          <w:szCs w:val="24"/>
        </w:rPr>
        <w:t>erosion. In this case, it occurred on the basis of diverticulum. Diverticulum, which causes fistula, is rather rare and is often misdiagnosed as</w:t>
      </w:r>
      <w:r w:rsidR="001949EE" w:rsidRPr="003145F3">
        <w:rPr>
          <w:rFonts w:ascii="Book Antiqua" w:hAnsi="Book Antiqua" w:cs="Times New Roman"/>
          <w:sz w:val="24"/>
          <w:szCs w:val="24"/>
        </w:rPr>
        <w:t xml:space="preserve"> a</w:t>
      </w:r>
      <w:r w:rsidRPr="003145F3">
        <w:rPr>
          <w:rFonts w:ascii="Book Antiqua" w:hAnsi="Book Antiqua" w:cs="Times New Roman"/>
          <w:sz w:val="24"/>
          <w:szCs w:val="24"/>
        </w:rPr>
        <w:t xml:space="preserve"> lung infection, bronchiectasis, </w:t>
      </w:r>
      <w:r w:rsidR="001949EE" w:rsidRPr="003145F3">
        <w:rPr>
          <w:rFonts w:ascii="Book Antiqua" w:hAnsi="Book Antiqua" w:cs="Times New Roman"/>
          <w:sz w:val="24"/>
          <w:szCs w:val="24"/>
        </w:rPr>
        <w:t>or</w:t>
      </w:r>
      <w:r w:rsidRPr="003145F3">
        <w:rPr>
          <w:rFonts w:ascii="Book Antiqua" w:hAnsi="Book Antiqua" w:cs="Times New Roman"/>
          <w:sz w:val="24"/>
          <w:szCs w:val="24"/>
        </w:rPr>
        <w:t xml:space="preserve"> pulmonary </w:t>
      </w:r>
      <w:proofErr w:type="gramStart"/>
      <w:r w:rsidRPr="003145F3">
        <w:rPr>
          <w:rFonts w:ascii="Book Antiqua" w:hAnsi="Book Antiqua" w:cs="Times New Roman"/>
          <w:sz w:val="24"/>
          <w:szCs w:val="24"/>
        </w:rPr>
        <w:t>abscess</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5</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Surgery or endoscopic techniques are required to remove or close fistulas from the esophagus</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6,7</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Yet, surgical closure or resection can be performed only in cases with small defects and without contamination in the mediastinum</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8</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In this case, </w:t>
      </w:r>
      <w:r w:rsidR="001949EE" w:rsidRPr="003145F3">
        <w:rPr>
          <w:rFonts w:ascii="Book Antiqua" w:hAnsi="Book Antiqua" w:cs="Times New Roman"/>
          <w:sz w:val="24"/>
          <w:szCs w:val="24"/>
        </w:rPr>
        <w:t xml:space="preserve">the </w:t>
      </w:r>
      <w:r w:rsidRPr="003145F3">
        <w:rPr>
          <w:rFonts w:ascii="Book Antiqua" w:hAnsi="Book Antiqua" w:cs="Times New Roman"/>
          <w:sz w:val="24"/>
          <w:szCs w:val="24"/>
        </w:rPr>
        <w:t>patient</w:t>
      </w:r>
      <w:r w:rsidR="001949EE" w:rsidRPr="003145F3">
        <w:rPr>
          <w:rFonts w:ascii="Book Antiqua" w:hAnsi="Book Antiqua" w:cs="Times New Roman"/>
          <w:sz w:val="24"/>
          <w:szCs w:val="24"/>
        </w:rPr>
        <w:t xml:space="preserve"> presented</w:t>
      </w:r>
      <w:r w:rsidRPr="003145F3">
        <w:rPr>
          <w:rFonts w:ascii="Book Antiqua" w:hAnsi="Book Antiqua" w:cs="Times New Roman"/>
          <w:sz w:val="24"/>
          <w:szCs w:val="24"/>
        </w:rPr>
        <w:t xml:space="preserve"> with sputum </w:t>
      </w:r>
      <w:r w:rsidR="001949EE" w:rsidRPr="003145F3">
        <w:rPr>
          <w:rFonts w:ascii="Book Antiqua" w:hAnsi="Book Antiqua" w:cs="Times New Roman"/>
          <w:sz w:val="24"/>
          <w:szCs w:val="24"/>
        </w:rPr>
        <w:t>caused by a</w:t>
      </w:r>
      <w:r w:rsidRPr="003145F3">
        <w:rPr>
          <w:rFonts w:ascii="Book Antiqua" w:hAnsi="Book Antiqua" w:cs="Times New Roman"/>
          <w:sz w:val="24"/>
          <w:szCs w:val="24"/>
        </w:rPr>
        <w:t xml:space="preserve"> local infection in the lung and mediastinum, which excluded surgery</w:t>
      </w:r>
      <w:r w:rsidRPr="003145F3">
        <w:rPr>
          <w:rFonts w:ascii="Book Antiqua" w:hAnsi="Book Antiqua" w:cs="Times New Roman"/>
          <w:kern w:val="0"/>
          <w:sz w:val="24"/>
          <w:szCs w:val="24"/>
        </w:rPr>
        <w:t>.</w:t>
      </w:r>
    </w:p>
    <w:p w14:paraId="154F5254" w14:textId="3A7D9E58"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 xml:space="preserve">For benign esophageal fistulas, nonsurgical treatment like endoscopic stent placement has similar outcomes compared with surgical </w:t>
      </w:r>
      <w:proofErr w:type="gramStart"/>
      <w:r w:rsidRPr="003145F3">
        <w:rPr>
          <w:rFonts w:ascii="Book Antiqua" w:hAnsi="Book Antiqua" w:cs="Times New Roman"/>
          <w:sz w:val="24"/>
          <w:szCs w:val="24"/>
        </w:rPr>
        <w:t>modality</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9</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Nevertheless, this type of treatment has shown to be effective in only 45% of cases and mainly for patients with </w:t>
      </w:r>
      <w:proofErr w:type="spellStart"/>
      <w:r w:rsidRPr="003145F3">
        <w:rPr>
          <w:rFonts w:ascii="Book Antiqua" w:hAnsi="Book Antiqua" w:cs="Times New Roman"/>
          <w:sz w:val="24"/>
          <w:szCs w:val="24"/>
        </w:rPr>
        <w:t>punctiform</w:t>
      </w:r>
      <w:proofErr w:type="spellEnd"/>
      <w:r w:rsidRPr="003145F3">
        <w:rPr>
          <w:rFonts w:ascii="Book Antiqua" w:hAnsi="Book Antiqua" w:cs="Times New Roman"/>
          <w:sz w:val="24"/>
          <w:szCs w:val="24"/>
        </w:rPr>
        <w:t xml:space="preserve"> orifices (less than </w:t>
      </w:r>
      <w:r w:rsidR="001F5734" w:rsidRPr="003145F3">
        <w:rPr>
          <w:rFonts w:ascii="Book Antiqua" w:hAnsi="Book Antiqua" w:cs="Times New Roman"/>
          <w:sz w:val="24"/>
          <w:szCs w:val="24"/>
        </w:rPr>
        <w:t xml:space="preserve">approximately </w:t>
      </w:r>
      <w:r w:rsidRPr="003145F3">
        <w:rPr>
          <w:rFonts w:ascii="Book Antiqua" w:hAnsi="Book Antiqua" w:cs="Times New Roman"/>
          <w:sz w:val="24"/>
          <w:szCs w:val="24"/>
        </w:rPr>
        <w:t>2.5</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mm</w:t>
      </w:r>
      <w:proofErr w:type="gramStart"/>
      <w:r w:rsidRPr="003145F3">
        <w:rPr>
          <w:rFonts w:ascii="Book Antiqua" w:hAnsi="Book Antiqua" w:cs="Times New Roman"/>
          <w:sz w:val="24"/>
          <w:szCs w:val="24"/>
        </w:rPr>
        <w:t>)</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10</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Therefore, the size of the orifices might be slightly larger in our case. </w:t>
      </w:r>
      <w:r w:rsidR="001F5734" w:rsidRPr="003145F3">
        <w:rPr>
          <w:rFonts w:ascii="Book Antiqua" w:hAnsi="Book Antiqua" w:cs="Times New Roman"/>
          <w:sz w:val="24"/>
          <w:szCs w:val="24"/>
        </w:rPr>
        <w:t>In addition,</w:t>
      </w:r>
      <w:r w:rsidRPr="003145F3">
        <w:rPr>
          <w:rFonts w:ascii="Book Antiqua" w:hAnsi="Book Antiqua" w:cs="Times New Roman"/>
          <w:sz w:val="24"/>
          <w:szCs w:val="24"/>
        </w:rPr>
        <w:t xml:space="preserve"> the diverticulum cavity is protruding outward, which makes it difficult for the stent to cover the orifice. In that case, the cavity </w:t>
      </w:r>
      <w:r w:rsidR="001F5734" w:rsidRPr="003145F3">
        <w:rPr>
          <w:rFonts w:ascii="Book Antiqua" w:hAnsi="Book Antiqua" w:cs="Times New Roman"/>
          <w:sz w:val="24"/>
          <w:szCs w:val="24"/>
        </w:rPr>
        <w:t xml:space="preserve">would </w:t>
      </w:r>
      <w:r w:rsidRPr="003145F3">
        <w:rPr>
          <w:rFonts w:ascii="Book Antiqua" w:hAnsi="Book Antiqua" w:cs="Times New Roman"/>
          <w:sz w:val="24"/>
          <w:szCs w:val="24"/>
        </w:rPr>
        <w:t>bec</w:t>
      </w:r>
      <w:r w:rsidR="001F5734" w:rsidRPr="003145F3">
        <w:rPr>
          <w:rFonts w:ascii="Book Antiqua" w:hAnsi="Book Antiqua" w:cs="Times New Roman"/>
          <w:sz w:val="24"/>
          <w:szCs w:val="24"/>
        </w:rPr>
        <w:t>o</w:t>
      </w:r>
      <w:r w:rsidRPr="003145F3">
        <w:rPr>
          <w:rFonts w:ascii="Book Antiqua" w:hAnsi="Book Antiqua" w:cs="Times New Roman"/>
          <w:sz w:val="24"/>
          <w:szCs w:val="24"/>
        </w:rPr>
        <w:t>me a container for pus, which might induce further inflammation if surgery was performed.</w:t>
      </w:r>
    </w:p>
    <w:p w14:paraId="1F162F6B" w14:textId="6E310B2D"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 xml:space="preserve">Endoscopic cell sheets and free mucosal flap transplantation have been reported to prevent strictures secondary to </w:t>
      </w:r>
      <w:r w:rsidR="00477950" w:rsidRPr="003145F3">
        <w:rPr>
          <w:rFonts w:ascii="Book Antiqua" w:hAnsi="Book Antiqua" w:cs="Times New Roman"/>
          <w:sz w:val="24"/>
          <w:szCs w:val="24"/>
        </w:rPr>
        <w:t>endoscopic submucosal dissection</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11,12</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On this basis, we hypothesized that a pedicle flap with sufficient blood supply than mere free mucosa would endure longer and exhibit greater potential to close the fistula, reserving the integrity of the esophagus. We chose an adjacent esophageal pedicle flap other than skin or previously reported gastric mucosa </w:t>
      </w:r>
      <w:r w:rsidR="001F5734" w:rsidRPr="003145F3">
        <w:rPr>
          <w:rFonts w:ascii="Book Antiqua" w:hAnsi="Book Antiqua" w:cs="Times New Roman"/>
          <w:sz w:val="24"/>
          <w:szCs w:val="24"/>
        </w:rPr>
        <w:t xml:space="preserve">because </w:t>
      </w:r>
      <w:r w:rsidRPr="003145F3">
        <w:rPr>
          <w:rFonts w:ascii="Book Antiqua" w:hAnsi="Book Antiqua" w:cs="Times New Roman"/>
          <w:sz w:val="24"/>
          <w:szCs w:val="24"/>
        </w:rPr>
        <w:t>skin could not maintain long-term esophageal function and often develop</w:t>
      </w:r>
      <w:r w:rsidR="001F5734" w:rsidRPr="003145F3">
        <w:rPr>
          <w:rFonts w:ascii="Book Antiqua" w:hAnsi="Book Antiqua" w:cs="Times New Roman"/>
          <w:sz w:val="24"/>
          <w:szCs w:val="24"/>
        </w:rPr>
        <w:t>s</w:t>
      </w:r>
      <w:r w:rsidRPr="003145F3">
        <w:rPr>
          <w:rFonts w:ascii="Book Antiqua" w:hAnsi="Book Antiqua" w:cs="Times New Roman"/>
          <w:sz w:val="24"/>
          <w:szCs w:val="24"/>
        </w:rPr>
        <w:t xml:space="preserve"> morphological changes, </w:t>
      </w:r>
      <w:r w:rsidRPr="003145F3">
        <w:rPr>
          <w:rFonts w:ascii="Book Antiqua" w:hAnsi="Book Antiqua" w:cs="Times New Roman"/>
          <w:sz w:val="24"/>
          <w:szCs w:val="24"/>
        </w:rPr>
        <w:lastRenderedPageBreak/>
        <w:t xml:space="preserve">while gastric mucosa has acid-secreting </w:t>
      </w:r>
      <w:proofErr w:type="gramStart"/>
      <w:r w:rsidRPr="003145F3">
        <w:rPr>
          <w:rFonts w:ascii="Book Antiqua" w:hAnsi="Book Antiqua" w:cs="Times New Roman"/>
          <w:sz w:val="24"/>
          <w:szCs w:val="24"/>
        </w:rPr>
        <w:t>capability</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13</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w:t>
      </w:r>
    </w:p>
    <w:p w14:paraId="3125D99D" w14:textId="3C7BF870" w:rsidR="00AC1EA1" w:rsidRPr="003145F3" w:rsidRDefault="00AC1EA1" w:rsidP="003145F3">
      <w:pPr>
        <w:adjustRightInd w:val="0"/>
        <w:snapToGrid w:val="0"/>
        <w:spacing w:line="360" w:lineRule="auto"/>
        <w:ind w:firstLineChars="100" w:firstLine="240"/>
        <w:rPr>
          <w:rFonts w:ascii="Book Antiqua" w:hAnsi="Book Antiqua" w:cs="Times New Roman"/>
          <w:b/>
          <w:sz w:val="24"/>
          <w:szCs w:val="24"/>
        </w:rPr>
      </w:pPr>
      <w:r w:rsidRPr="003145F3">
        <w:rPr>
          <w:rFonts w:ascii="Book Antiqua" w:hAnsi="Book Antiqua" w:cs="Times New Roman"/>
          <w:sz w:val="24"/>
          <w:szCs w:val="24"/>
        </w:rPr>
        <w:t>Although the larger fistula was not completely closed, the reduction in size suggested that this new approach was effective in treating esophageal fistula. Possible reasons for the incomplete closure may be that the course of the disease was too long and that local infection and inflammation impeded epithelization. In view of th</w:t>
      </w:r>
      <w:r w:rsidR="001F5734" w:rsidRPr="003145F3">
        <w:rPr>
          <w:rFonts w:ascii="Book Antiqua" w:hAnsi="Book Antiqua" w:cs="Times New Roman"/>
          <w:sz w:val="24"/>
          <w:szCs w:val="24"/>
        </w:rPr>
        <w:t>is</w:t>
      </w:r>
      <w:r w:rsidRPr="003145F3">
        <w:rPr>
          <w:rFonts w:ascii="Book Antiqua" w:hAnsi="Book Antiqua" w:cs="Times New Roman"/>
          <w:sz w:val="24"/>
          <w:szCs w:val="24"/>
        </w:rPr>
        <w:t>, we speculate that selected cases with smaller fistula and little contamination may be better candidates for flap grafting. Nevertheless, future studies with more cases are needed to validate its efficacy and identify best candidates. Comparative studies involving EPFG, stent</w:t>
      </w:r>
      <w:r w:rsidR="001F5734" w:rsidRPr="003145F3">
        <w:rPr>
          <w:rFonts w:ascii="Book Antiqua" w:hAnsi="Book Antiqua" w:cs="Times New Roman"/>
          <w:sz w:val="24"/>
          <w:szCs w:val="24"/>
        </w:rPr>
        <w:t>,</w:t>
      </w:r>
      <w:r w:rsidRPr="003145F3">
        <w:rPr>
          <w:rFonts w:ascii="Book Antiqua" w:hAnsi="Book Antiqua" w:cs="Times New Roman"/>
          <w:sz w:val="24"/>
          <w:szCs w:val="24"/>
        </w:rPr>
        <w:t xml:space="preserve"> and surgical repair using muscle flap are also needed in the future to demonstrate the advantage and disadvantage of each modality. Perhaps a combination of EPFG and stent might also be a choice.</w:t>
      </w:r>
    </w:p>
    <w:p w14:paraId="141A294A"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4AAEB9C6" w14:textId="77777777" w:rsidR="00AC1EA1" w:rsidRPr="003145F3" w:rsidRDefault="00AC1EA1" w:rsidP="003145F3">
      <w:pPr>
        <w:adjustRightInd w:val="0"/>
        <w:snapToGrid w:val="0"/>
        <w:spacing w:line="360" w:lineRule="auto"/>
        <w:rPr>
          <w:rFonts w:ascii="Book Antiqua" w:hAnsi="Book Antiqua" w:cs="Times New Roman"/>
          <w:b/>
          <w:bCs/>
          <w:sz w:val="24"/>
          <w:szCs w:val="24"/>
          <w:u w:val="single"/>
        </w:rPr>
      </w:pPr>
      <w:r w:rsidRPr="003145F3">
        <w:rPr>
          <w:rFonts w:ascii="Book Antiqua" w:hAnsi="Book Antiqua" w:cs="Times New Roman"/>
          <w:b/>
          <w:bCs/>
          <w:sz w:val="24"/>
          <w:szCs w:val="24"/>
          <w:u w:val="single"/>
        </w:rPr>
        <w:t>CONCLUSION</w:t>
      </w:r>
    </w:p>
    <w:p w14:paraId="2C19BC1E" w14:textId="23D7EDFC"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Considering the fistula’s anatomic and physiologic traits, accessibility, and minimally invasive nature, pedicle flap grafting under endoscopy might be a better choice for esophageal fistula. In addition, it exhibits potential to be applied in esophageal fistulas without diverticulum, and its combination with stent could be considered as well. Future studies are needed to explore its clinical applicability.</w:t>
      </w:r>
    </w:p>
    <w:p w14:paraId="25ED110B" w14:textId="42438DB6" w:rsidR="00AC1EA1" w:rsidRPr="003145F3" w:rsidRDefault="00AC1EA1" w:rsidP="003145F3">
      <w:pPr>
        <w:adjustRightInd w:val="0"/>
        <w:snapToGrid w:val="0"/>
        <w:spacing w:line="360" w:lineRule="auto"/>
        <w:rPr>
          <w:rFonts w:ascii="Book Antiqua" w:hAnsi="Book Antiqua" w:cs="Times New Roman"/>
          <w:bCs/>
          <w:sz w:val="24"/>
          <w:szCs w:val="24"/>
        </w:rPr>
      </w:pPr>
    </w:p>
    <w:p w14:paraId="75539F93" w14:textId="77777777"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b/>
          <w:sz w:val="24"/>
          <w:szCs w:val="24"/>
        </w:rPr>
        <w:t>REFERENCES</w:t>
      </w:r>
    </w:p>
    <w:p w14:paraId="0D79D365"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 </w:t>
      </w:r>
      <w:r w:rsidRPr="003145F3">
        <w:rPr>
          <w:rFonts w:ascii="Book Antiqua" w:hAnsi="Book Antiqua" w:cs="Times New Roman"/>
          <w:b/>
          <w:bCs/>
          <w:sz w:val="24"/>
          <w:szCs w:val="24"/>
        </w:rPr>
        <w:t>Wang ZM</w:t>
      </w:r>
      <w:r w:rsidRPr="003145F3">
        <w:rPr>
          <w:rFonts w:ascii="Book Antiqua" w:hAnsi="Book Antiqua" w:cs="Times New Roman"/>
          <w:sz w:val="24"/>
          <w:szCs w:val="24"/>
        </w:rPr>
        <w:t xml:space="preserve">, Zhang SC, Teng X. Esophageal diverticulum serves as a unique cause of </w:t>
      </w:r>
      <w:proofErr w:type="spellStart"/>
      <w:r w:rsidRPr="003145F3">
        <w:rPr>
          <w:rFonts w:ascii="Book Antiqua" w:hAnsi="Book Antiqua" w:cs="Times New Roman"/>
          <w:sz w:val="24"/>
          <w:szCs w:val="24"/>
        </w:rPr>
        <w:t>bronchoesophageal</w:t>
      </w:r>
      <w:proofErr w:type="spellEnd"/>
      <w:r w:rsidRPr="003145F3">
        <w:rPr>
          <w:rFonts w:ascii="Book Antiqua" w:hAnsi="Book Antiqua" w:cs="Times New Roman"/>
          <w:sz w:val="24"/>
          <w:szCs w:val="24"/>
        </w:rPr>
        <w:t xml:space="preserve"> fistula in children: A case report. </w:t>
      </w:r>
      <w:r w:rsidRPr="003145F3">
        <w:rPr>
          <w:rFonts w:ascii="Book Antiqua" w:hAnsi="Book Antiqua" w:cs="Times New Roman"/>
          <w:i/>
          <w:iCs/>
          <w:sz w:val="24"/>
          <w:szCs w:val="24"/>
        </w:rPr>
        <w:t>Medicine (Baltimore)</w:t>
      </w:r>
      <w:r w:rsidRPr="003145F3">
        <w:rPr>
          <w:rFonts w:ascii="Book Antiqua" w:hAnsi="Book Antiqua" w:cs="Times New Roman"/>
          <w:sz w:val="24"/>
          <w:szCs w:val="24"/>
        </w:rPr>
        <w:t xml:space="preserve"> 2017; </w:t>
      </w:r>
      <w:r w:rsidRPr="003145F3">
        <w:rPr>
          <w:rFonts w:ascii="Book Antiqua" w:hAnsi="Book Antiqua" w:cs="Times New Roman"/>
          <w:b/>
          <w:bCs/>
          <w:sz w:val="24"/>
          <w:szCs w:val="24"/>
        </w:rPr>
        <w:t>96</w:t>
      </w:r>
      <w:r w:rsidRPr="003145F3">
        <w:rPr>
          <w:rFonts w:ascii="Book Antiqua" w:hAnsi="Book Antiqua" w:cs="Times New Roman"/>
          <w:sz w:val="24"/>
          <w:szCs w:val="24"/>
        </w:rPr>
        <w:t>: e9492 [PMID: 29390593 DOI: 10.1097/MD.0000000000009492]</w:t>
      </w:r>
    </w:p>
    <w:p w14:paraId="15AF81E4"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2 </w:t>
      </w:r>
      <w:proofErr w:type="spellStart"/>
      <w:r w:rsidRPr="003145F3">
        <w:rPr>
          <w:rFonts w:ascii="Book Antiqua" w:hAnsi="Book Antiqua" w:cs="Times New Roman"/>
          <w:b/>
          <w:bCs/>
          <w:sz w:val="24"/>
          <w:szCs w:val="24"/>
        </w:rPr>
        <w:t>Balakrishnan</w:t>
      </w:r>
      <w:proofErr w:type="spellEnd"/>
      <w:r w:rsidRPr="003145F3">
        <w:rPr>
          <w:rFonts w:ascii="Book Antiqua" w:hAnsi="Book Antiqua" w:cs="Times New Roman"/>
          <w:b/>
          <w:bCs/>
          <w:sz w:val="24"/>
          <w:szCs w:val="24"/>
        </w:rPr>
        <w:t xml:space="preserve"> A</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Tapias</w:t>
      </w:r>
      <w:proofErr w:type="spellEnd"/>
      <w:r w:rsidRPr="003145F3">
        <w:rPr>
          <w:rFonts w:ascii="Book Antiqua" w:hAnsi="Book Antiqua" w:cs="Times New Roman"/>
          <w:sz w:val="24"/>
          <w:szCs w:val="24"/>
        </w:rPr>
        <w:t xml:space="preserve"> L, Wright CD, </w:t>
      </w:r>
      <w:proofErr w:type="spellStart"/>
      <w:r w:rsidRPr="003145F3">
        <w:rPr>
          <w:rFonts w:ascii="Book Antiqua" w:hAnsi="Book Antiqua" w:cs="Times New Roman"/>
          <w:sz w:val="24"/>
          <w:szCs w:val="24"/>
        </w:rPr>
        <w:t>Lanuti</w:t>
      </w:r>
      <w:proofErr w:type="spellEnd"/>
      <w:r w:rsidRPr="003145F3">
        <w:rPr>
          <w:rFonts w:ascii="Book Antiqua" w:hAnsi="Book Antiqua" w:cs="Times New Roman"/>
          <w:sz w:val="24"/>
          <w:szCs w:val="24"/>
        </w:rPr>
        <w:t xml:space="preserve"> MX, </w:t>
      </w:r>
      <w:proofErr w:type="spellStart"/>
      <w:r w:rsidRPr="003145F3">
        <w:rPr>
          <w:rFonts w:ascii="Book Antiqua" w:hAnsi="Book Antiqua" w:cs="Times New Roman"/>
          <w:sz w:val="24"/>
          <w:szCs w:val="24"/>
        </w:rPr>
        <w:t>Gaissert</w:t>
      </w:r>
      <w:proofErr w:type="spellEnd"/>
      <w:r w:rsidRPr="003145F3">
        <w:rPr>
          <w:rFonts w:ascii="Book Antiqua" w:hAnsi="Book Antiqua" w:cs="Times New Roman"/>
          <w:sz w:val="24"/>
          <w:szCs w:val="24"/>
        </w:rPr>
        <w:t xml:space="preserve"> HA, </w:t>
      </w:r>
      <w:proofErr w:type="spellStart"/>
      <w:r w:rsidRPr="003145F3">
        <w:rPr>
          <w:rFonts w:ascii="Book Antiqua" w:hAnsi="Book Antiqua" w:cs="Times New Roman"/>
          <w:sz w:val="24"/>
          <w:szCs w:val="24"/>
        </w:rPr>
        <w:t>Mathisen</w:t>
      </w:r>
      <w:proofErr w:type="spellEnd"/>
      <w:r w:rsidRPr="003145F3">
        <w:rPr>
          <w:rFonts w:ascii="Book Antiqua" w:hAnsi="Book Antiqua" w:cs="Times New Roman"/>
          <w:sz w:val="24"/>
          <w:szCs w:val="24"/>
        </w:rPr>
        <w:t xml:space="preserve"> DJ, </w:t>
      </w:r>
      <w:proofErr w:type="spellStart"/>
      <w:r w:rsidRPr="003145F3">
        <w:rPr>
          <w:rFonts w:ascii="Book Antiqua" w:hAnsi="Book Antiqua" w:cs="Times New Roman"/>
          <w:sz w:val="24"/>
          <w:szCs w:val="24"/>
        </w:rPr>
        <w:t>Muniappan</w:t>
      </w:r>
      <w:proofErr w:type="spellEnd"/>
      <w:r w:rsidRPr="003145F3">
        <w:rPr>
          <w:rFonts w:ascii="Book Antiqua" w:hAnsi="Book Antiqua" w:cs="Times New Roman"/>
          <w:sz w:val="24"/>
          <w:szCs w:val="24"/>
        </w:rPr>
        <w:t xml:space="preserve"> A. Surgical Management of Post-</w:t>
      </w:r>
      <w:proofErr w:type="spellStart"/>
      <w:r w:rsidRPr="003145F3">
        <w:rPr>
          <w:rFonts w:ascii="Book Antiqua" w:hAnsi="Book Antiqua" w:cs="Times New Roman"/>
          <w:sz w:val="24"/>
          <w:szCs w:val="24"/>
        </w:rPr>
        <w:t>Esophagectomy</w:t>
      </w:r>
      <w:proofErr w:type="spellEnd"/>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Tracheo</w:t>
      </w:r>
      <w:proofErr w:type="spellEnd"/>
      <w:r w:rsidRPr="003145F3">
        <w:rPr>
          <w:rFonts w:ascii="Book Antiqua" w:hAnsi="Book Antiqua" w:cs="Times New Roman"/>
          <w:sz w:val="24"/>
          <w:szCs w:val="24"/>
        </w:rPr>
        <w:t xml:space="preserve">-Bronchial-Esophageal Fistula. </w:t>
      </w:r>
      <w:r w:rsidRPr="003145F3">
        <w:rPr>
          <w:rFonts w:ascii="Book Antiqua" w:hAnsi="Book Antiqua" w:cs="Times New Roman"/>
          <w:i/>
          <w:iCs/>
          <w:sz w:val="24"/>
          <w:szCs w:val="24"/>
        </w:rPr>
        <w:t xml:space="preserve">Ann </w:t>
      </w:r>
      <w:proofErr w:type="spellStart"/>
      <w:r w:rsidRPr="003145F3">
        <w:rPr>
          <w:rFonts w:ascii="Book Antiqua" w:hAnsi="Book Antiqua" w:cs="Times New Roman"/>
          <w:i/>
          <w:iCs/>
          <w:sz w:val="24"/>
          <w:szCs w:val="24"/>
        </w:rPr>
        <w:t>Thorac</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sz w:val="24"/>
          <w:szCs w:val="24"/>
        </w:rPr>
        <w:t xml:space="preserve"> 2018; </w:t>
      </w:r>
      <w:r w:rsidRPr="003145F3">
        <w:rPr>
          <w:rFonts w:ascii="Book Antiqua" w:hAnsi="Book Antiqua" w:cs="Times New Roman"/>
          <w:b/>
          <w:bCs/>
          <w:sz w:val="24"/>
          <w:szCs w:val="24"/>
        </w:rPr>
        <w:t>106</w:t>
      </w:r>
      <w:r w:rsidRPr="003145F3">
        <w:rPr>
          <w:rFonts w:ascii="Book Antiqua" w:hAnsi="Book Antiqua" w:cs="Times New Roman"/>
          <w:sz w:val="24"/>
          <w:szCs w:val="24"/>
        </w:rPr>
        <w:t>: 1640-1646 [PMID: 30171850 DOI: 10.1016/j.athoracsur.2018.06.076]</w:t>
      </w:r>
    </w:p>
    <w:p w14:paraId="0916C426" w14:textId="20AAC9DD"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3 </w:t>
      </w:r>
      <w:r w:rsidRPr="003145F3">
        <w:rPr>
          <w:rFonts w:ascii="Book Antiqua" w:hAnsi="Book Antiqua" w:cs="Times New Roman"/>
          <w:b/>
          <w:bCs/>
          <w:sz w:val="24"/>
          <w:szCs w:val="24"/>
        </w:rPr>
        <w:t>Asaad M</w:t>
      </w:r>
      <w:r w:rsidRPr="003145F3">
        <w:rPr>
          <w:rFonts w:ascii="Book Antiqua" w:hAnsi="Book Antiqua" w:cs="Times New Roman"/>
          <w:sz w:val="24"/>
          <w:szCs w:val="24"/>
        </w:rPr>
        <w:t xml:space="preserve">, Van Handel A, </w:t>
      </w:r>
      <w:proofErr w:type="spellStart"/>
      <w:r w:rsidRPr="003145F3">
        <w:rPr>
          <w:rFonts w:ascii="Book Antiqua" w:hAnsi="Book Antiqua" w:cs="Times New Roman"/>
          <w:sz w:val="24"/>
          <w:szCs w:val="24"/>
        </w:rPr>
        <w:t>Akhavan</w:t>
      </w:r>
      <w:proofErr w:type="spellEnd"/>
      <w:r w:rsidRPr="003145F3">
        <w:rPr>
          <w:rFonts w:ascii="Book Antiqua" w:hAnsi="Book Antiqua" w:cs="Times New Roman"/>
          <w:sz w:val="24"/>
          <w:szCs w:val="24"/>
        </w:rPr>
        <w:t xml:space="preserve"> AA, Huang TT, Rajesh A, Allen MA, Shen KR, Sharaf B, Moran SL. Muscle Flap Transposition for the Management of Intrathoracic Fistulas. </w:t>
      </w:r>
      <w:proofErr w:type="spellStart"/>
      <w:r w:rsidRPr="003145F3">
        <w:rPr>
          <w:rFonts w:ascii="Book Antiqua" w:hAnsi="Book Antiqua" w:cs="Times New Roman"/>
          <w:i/>
          <w:iCs/>
          <w:sz w:val="24"/>
          <w:szCs w:val="24"/>
        </w:rPr>
        <w:t>Plast</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Reconstr</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sz w:val="24"/>
          <w:szCs w:val="24"/>
        </w:rPr>
        <w:t xml:space="preserve"> 2020; [PMID: 31929454 DOI: 10.1097/PRS.0000000000006670]</w:t>
      </w:r>
    </w:p>
    <w:p w14:paraId="496FA1BF"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lastRenderedPageBreak/>
        <w:t xml:space="preserve">4 </w:t>
      </w:r>
      <w:r w:rsidRPr="003145F3">
        <w:rPr>
          <w:rFonts w:ascii="Book Antiqua" w:hAnsi="Book Antiqua" w:cs="Times New Roman"/>
          <w:b/>
          <w:bCs/>
          <w:sz w:val="24"/>
          <w:szCs w:val="24"/>
        </w:rPr>
        <w:t>Hochberger J</w:t>
      </w:r>
      <w:r w:rsidRPr="003145F3">
        <w:rPr>
          <w:rFonts w:ascii="Book Antiqua" w:hAnsi="Book Antiqua" w:cs="Times New Roman"/>
          <w:sz w:val="24"/>
          <w:szCs w:val="24"/>
        </w:rPr>
        <w:t xml:space="preserve">, Koehler P, </w:t>
      </w:r>
      <w:proofErr w:type="spellStart"/>
      <w:r w:rsidRPr="003145F3">
        <w:rPr>
          <w:rFonts w:ascii="Book Antiqua" w:hAnsi="Book Antiqua" w:cs="Times New Roman"/>
          <w:sz w:val="24"/>
          <w:szCs w:val="24"/>
        </w:rPr>
        <w:t>Wedi</w:t>
      </w:r>
      <w:proofErr w:type="spellEnd"/>
      <w:r w:rsidRPr="003145F3">
        <w:rPr>
          <w:rFonts w:ascii="Book Antiqua" w:hAnsi="Book Antiqua" w:cs="Times New Roman"/>
          <w:sz w:val="24"/>
          <w:szCs w:val="24"/>
        </w:rPr>
        <w:t xml:space="preserve"> E, Gluer S, Rothstein RI, </w:t>
      </w:r>
      <w:proofErr w:type="spellStart"/>
      <w:r w:rsidRPr="003145F3">
        <w:rPr>
          <w:rFonts w:ascii="Book Antiqua" w:hAnsi="Book Antiqua" w:cs="Times New Roman"/>
          <w:sz w:val="24"/>
          <w:szCs w:val="24"/>
        </w:rPr>
        <w:t>Niemann</w:t>
      </w:r>
      <w:proofErr w:type="spellEnd"/>
      <w:r w:rsidRPr="003145F3">
        <w:rPr>
          <w:rFonts w:ascii="Book Antiqua" w:hAnsi="Book Antiqua" w:cs="Times New Roman"/>
          <w:sz w:val="24"/>
          <w:szCs w:val="24"/>
        </w:rPr>
        <w:t xml:space="preserve"> H, </w:t>
      </w:r>
      <w:proofErr w:type="spellStart"/>
      <w:r w:rsidRPr="003145F3">
        <w:rPr>
          <w:rFonts w:ascii="Book Antiqua" w:hAnsi="Book Antiqua" w:cs="Times New Roman"/>
          <w:sz w:val="24"/>
          <w:szCs w:val="24"/>
        </w:rPr>
        <w:t>Hilfiker</w:t>
      </w:r>
      <w:proofErr w:type="spellEnd"/>
      <w:r w:rsidRPr="003145F3">
        <w:rPr>
          <w:rFonts w:ascii="Book Antiqua" w:hAnsi="Book Antiqua" w:cs="Times New Roman"/>
          <w:sz w:val="24"/>
          <w:szCs w:val="24"/>
        </w:rPr>
        <w:t xml:space="preserve"> A, Gonzalez S, Kruse E. Transplantation of mucosa from stomach to esophagus to prevent stricture after circumferential endoscopic submucosal dissection of early squamous cell. </w:t>
      </w:r>
      <w:r w:rsidRPr="003145F3">
        <w:rPr>
          <w:rFonts w:ascii="Book Antiqua" w:hAnsi="Book Antiqua" w:cs="Times New Roman"/>
          <w:i/>
          <w:iCs/>
          <w:sz w:val="24"/>
          <w:szCs w:val="24"/>
        </w:rPr>
        <w:t>Gastroenterology</w:t>
      </w:r>
      <w:r w:rsidRPr="003145F3">
        <w:rPr>
          <w:rFonts w:ascii="Book Antiqua" w:hAnsi="Book Antiqua" w:cs="Times New Roman"/>
          <w:sz w:val="24"/>
          <w:szCs w:val="24"/>
        </w:rPr>
        <w:t xml:space="preserve"> 2014; </w:t>
      </w:r>
      <w:r w:rsidRPr="003145F3">
        <w:rPr>
          <w:rFonts w:ascii="Book Antiqua" w:hAnsi="Book Antiqua" w:cs="Times New Roman"/>
          <w:b/>
          <w:bCs/>
          <w:sz w:val="24"/>
          <w:szCs w:val="24"/>
        </w:rPr>
        <w:t>146</w:t>
      </w:r>
      <w:r w:rsidRPr="003145F3">
        <w:rPr>
          <w:rFonts w:ascii="Book Antiqua" w:hAnsi="Book Antiqua" w:cs="Times New Roman"/>
          <w:sz w:val="24"/>
          <w:szCs w:val="24"/>
        </w:rPr>
        <w:t>: 906-909 [PMID: 24512802 DOI: 10.1053/j.gastro.2014.01.063]</w:t>
      </w:r>
    </w:p>
    <w:p w14:paraId="5A9D0237"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5 </w:t>
      </w:r>
      <w:proofErr w:type="spellStart"/>
      <w:r w:rsidRPr="003145F3">
        <w:rPr>
          <w:rFonts w:ascii="Book Antiqua" w:hAnsi="Book Antiqua" w:cs="Times New Roman"/>
          <w:b/>
          <w:bCs/>
          <w:sz w:val="24"/>
          <w:szCs w:val="24"/>
        </w:rPr>
        <w:t>Zuo</w:t>
      </w:r>
      <w:proofErr w:type="spellEnd"/>
      <w:r w:rsidRPr="003145F3">
        <w:rPr>
          <w:rFonts w:ascii="Book Antiqua" w:hAnsi="Book Antiqua" w:cs="Times New Roman"/>
          <w:b/>
          <w:bCs/>
          <w:sz w:val="24"/>
          <w:szCs w:val="24"/>
        </w:rPr>
        <w:t xml:space="preserve"> CY</w:t>
      </w:r>
      <w:r w:rsidRPr="003145F3">
        <w:rPr>
          <w:rFonts w:ascii="Book Antiqua" w:hAnsi="Book Antiqua" w:cs="Times New Roman"/>
          <w:sz w:val="24"/>
          <w:szCs w:val="24"/>
        </w:rPr>
        <w:t xml:space="preserve">, Xu ZJ. [Esophageal bronchial fistula secondary to esophageal diverticulum: A case report and literature review]. </w:t>
      </w:r>
      <w:proofErr w:type="spellStart"/>
      <w:r w:rsidRPr="003145F3">
        <w:rPr>
          <w:rFonts w:ascii="Book Antiqua" w:hAnsi="Book Antiqua" w:cs="Times New Roman"/>
          <w:i/>
          <w:iCs/>
          <w:sz w:val="24"/>
          <w:szCs w:val="24"/>
        </w:rPr>
        <w:t>Zhonghua</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Jie</w:t>
      </w:r>
      <w:proofErr w:type="spellEnd"/>
      <w:r w:rsidRPr="003145F3">
        <w:rPr>
          <w:rFonts w:ascii="Book Antiqua" w:hAnsi="Book Antiqua" w:cs="Times New Roman"/>
          <w:i/>
          <w:iCs/>
          <w:sz w:val="24"/>
          <w:szCs w:val="24"/>
        </w:rPr>
        <w:t xml:space="preserve"> He </w:t>
      </w:r>
      <w:proofErr w:type="spellStart"/>
      <w:r w:rsidRPr="003145F3">
        <w:rPr>
          <w:rFonts w:ascii="Book Antiqua" w:hAnsi="Book Antiqua" w:cs="Times New Roman"/>
          <w:i/>
          <w:iCs/>
          <w:sz w:val="24"/>
          <w:szCs w:val="24"/>
        </w:rPr>
        <w:t>He</w:t>
      </w:r>
      <w:proofErr w:type="spellEnd"/>
      <w:r w:rsidRPr="003145F3">
        <w:rPr>
          <w:rFonts w:ascii="Book Antiqua" w:hAnsi="Book Antiqua" w:cs="Times New Roman"/>
          <w:i/>
          <w:iCs/>
          <w:sz w:val="24"/>
          <w:szCs w:val="24"/>
        </w:rPr>
        <w:t xml:space="preserve"> Hu Xi </w:t>
      </w:r>
      <w:proofErr w:type="spellStart"/>
      <w:r w:rsidRPr="003145F3">
        <w:rPr>
          <w:rFonts w:ascii="Book Antiqua" w:hAnsi="Book Antiqua" w:cs="Times New Roman"/>
          <w:i/>
          <w:iCs/>
          <w:sz w:val="24"/>
          <w:szCs w:val="24"/>
        </w:rPr>
        <w:t>Za</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Zhi</w:t>
      </w:r>
      <w:proofErr w:type="spellEnd"/>
      <w:r w:rsidRPr="003145F3">
        <w:rPr>
          <w:rFonts w:ascii="Book Antiqua" w:hAnsi="Book Antiqua" w:cs="Times New Roman"/>
          <w:sz w:val="24"/>
          <w:szCs w:val="24"/>
        </w:rPr>
        <w:t xml:space="preserve"> 2018; </w:t>
      </w:r>
      <w:r w:rsidRPr="003145F3">
        <w:rPr>
          <w:rFonts w:ascii="Book Antiqua" w:hAnsi="Book Antiqua" w:cs="Times New Roman"/>
          <w:b/>
          <w:bCs/>
          <w:sz w:val="24"/>
          <w:szCs w:val="24"/>
        </w:rPr>
        <w:t>41</w:t>
      </w:r>
      <w:r w:rsidRPr="003145F3">
        <w:rPr>
          <w:rFonts w:ascii="Book Antiqua" w:hAnsi="Book Antiqua" w:cs="Times New Roman"/>
          <w:sz w:val="24"/>
          <w:szCs w:val="24"/>
        </w:rPr>
        <w:t>: 622-627 [PMID: 30138972 DOI: 10.3760/cma.j.issn.1001-0939.2018.08.010]</w:t>
      </w:r>
    </w:p>
    <w:p w14:paraId="546ACC0D"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6 </w:t>
      </w:r>
      <w:proofErr w:type="spellStart"/>
      <w:r w:rsidRPr="003145F3">
        <w:rPr>
          <w:rFonts w:ascii="Book Antiqua" w:hAnsi="Book Antiqua" w:cs="Times New Roman"/>
          <w:b/>
          <w:bCs/>
          <w:sz w:val="24"/>
          <w:szCs w:val="24"/>
        </w:rPr>
        <w:t>Onwugbufor</w:t>
      </w:r>
      <w:proofErr w:type="spellEnd"/>
      <w:r w:rsidRPr="003145F3">
        <w:rPr>
          <w:rFonts w:ascii="Book Antiqua" w:hAnsi="Book Antiqua" w:cs="Times New Roman"/>
          <w:b/>
          <w:bCs/>
          <w:sz w:val="24"/>
          <w:szCs w:val="24"/>
        </w:rPr>
        <w:t xml:space="preserve"> MT</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Obirieze</w:t>
      </w:r>
      <w:proofErr w:type="spellEnd"/>
      <w:r w:rsidRPr="003145F3">
        <w:rPr>
          <w:rFonts w:ascii="Book Antiqua" w:hAnsi="Book Antiqua" w:cs="Times New Roman"/>
          <w:sz w:val="24"/>
          <w:szCs w:val="24"/>
        </w:rPr>
        <w:t xml:space="preserve"> AC, Ortega G, Allen D, Cornwell EE 3rd, </w:t>
      </w:r>
      <w:proofErr w:type="spellStart"/>
      <w:r w:rsidRPr="003145F3">
        <w:rPr>
          <w:rFonts w:ascii="Book Antiqua" w:hAnsi="Book Antiqua" w:cs="Times New Roman"/>
          <w:sz w:val="24"/>
          <w:szCs w:val="24"/>
        </w:rPr>
        <w:t>Fullum</w:t>
      </w:r>
      <w:proofErr w:type="spellEnd"/>
      <w:r w:rsidRPr="003145F3">
        <w:rPr>
          <w:rFonts w:ascii="Book Antiqua" w:hAnsi="Book Antiqua" w:cs="Times New Roman"/>
          <w:sz w:val="24"/>
          <w:szCs w:val="24"/>
        </w:rPr>
        <w:t xml:space="preserve"> TM. Surgical management of esophageal diverticulum: a review of the Nationwide Inpatient Sample database. </w:t>
      </w:r>
      <w:r w:rsidRPr="003145F3">
        <w:rPr>
          <w:rFonts w:ascii="Book Antiqua" w:hAnsi="Book Antiqua" w:cs="Times New Roman"/>
          <w:i/>
          <w:iCs/>
          <w:sz w:val="24"/>
          <w:szCs w:val="24"/>
        </w:rPr>
        <w:t>J Surg Res</w:t>
      </w:r>
      <w:r w:rsidRPr="003145F3">
        <w:rPr>
          <w:rFonts w:ascii="Book Antiqua" w:hAnsi="Book Antiqua" w:cs="Times New Roman"/>
          <w:sz w:val="24"/>
          <w:szCs w:val="24"/>
        </w:rPr>
        <w:t xml:space="preserve"> 2013; </w:t>
      </w:r>
      <w:r w:rsidRPr="003145F3">
        <w:rPr>
          <w:rFonts w:ascii="Book Antiqua" w:hAnsi="Book Antiqua" w:cs="Times New Roman"/>
          <w:b/>
          <w:bCs/>
          <w:sz w:val="24"/>
          <w:szCs w:val="24"/>
        </w:rPr>
        <w:t>184</w:t>
      </w:r>
      <w:r w:rsidRPr="003145F3">
        <w:rPr>
          <w:rFonts w:ascii="Book Antiqua" w:hAnsi="Book Antiqua" w:cs="Times New Roman"/>
          <w:sz w:val="24"/>
          <w:szCs w:val="24"/>
        </w:rPr>
        <w:t>: 120-125 [PMID: 23751803 DOI: 10.1016/j.jss.2013.05.036]</w:t>
      </w:r>
    </w:p>
    <w:p w14:paraId="2022E0EC"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7 </w:t>
      </w:r>
      <w:r w:rsidRPr="003145F3">
        <w:rPr>
          <w:rFonts w:ascii="Book Antiqua" w:hAnsi="Book Antiqua" w:cs="Times New Roman"/>
          <w:b/>
          <w:bCs/>
          <w:sz w:val="24"/>
          <w:szCs w:val="24"/>
        </w:rPr>
        <w:t xml:space="preserve">von </w:t>
      </w:r>
      <w:proofErr w:type="spellStart"/>
      <w:r w:rsidRPr="003145F3">
        <w:rPr>
          <w:rFonts w:ascii="Book Antiqua" w:hAnsi="Book Antiqua" w:cs="Times New Roman"/>
          <w:b/>
          <w:bCs/>
          <w:sz w:val="24"/>
          <w:szCs w:val="24"/>
        </w:rPr>
        <w:t>Renteln</w:t>
      </w:r>
      <w:proofErr w:type="spellEnd"/>
      <w:r w:rsidRPr="003145F3">
        <w:rPr>
          <w:rFonts w:ascii="Book Antiqua" w:hAnsi="Book Antiqua" w:cs="Times New Roman"/>
          <w:b/>
          <w:bCs/>
          <w:sz w:val="24"/>
          <w:szCs w:val="24"/>
        </w:rPr>
        <w:t xml:space="preserve"> D</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Denzer</w:t>
      </w:r>
      <w:proofErr w:type="spellEnd"/>
      <w:r w:rsidRPr="003145F3">
        <w:rPr>
          <w:rFonts w:ascii="Book Antiqua" w:hAnsi="Book Antiqua" w:cs="Times New Roman"/>
          <w:sz w:val="24"/>
          <w:szCs w:val="24"/>
        </w:rPr>
        <w:t xml:space="preserve"> UW, </w:t>
      </w:r>
      <w:proofErr w:type="spellStart"/>
      <w:r w:rsidRPr="003145F3">
        <w:rPr>
          <w:rFonts w:ascii="Book Antiqua" w:hAnsi="Book Antiqua" w:cs="Times New Roman"/>
          <w:sz w:val="24"/>
          <w:szCs w:val="24"/>
        </w:rPr>
        <w:t>Schachschal</w:t>
      </w:r>
      <w:proofErr w:type="spellEnd"/>
      <w:r w:rsidRPr="003145F3">
        <w:rPr>
          <w:rFonts w:ascii="Book Antiqua" w:hAnsi="Book Antiqua" w:cs="Times New Roman"/>
          <w:sz w:val="24"/>
          <w:szCs w:val="24"/>
        </w:rPr>
        <w:t xml:space="preserve"> G, Anders M, </w:t>
      </w:r>
      <w:proofErr w:type="spellStart"/>
      <w:r w:rsidRPr="003145F3">
        <w:rPr>
          <w:rFonts w:ascii="Book Antiqua" w:hAnsi="Book Antiqua" w:cs="Times New Roman"/>
          <w:sz w:val="24"/>
          <w:szCs w:val="24"/>
        </w:rPr>
        <w:t>Groth</w:t>
      </w:r>
      <w:proofErr w:type="spellEnd"/>
      <w:r w:rsidRPr="003145F3">
        <w:rPr>
          <w:rFonts w:ascii="Book Antiqua" w:hAnsi="Book Antiqua" w:cs="Times New Roman"/>
          <w:sz w:val="24"/>
          <w:szCs w:val="24"/>
        </w:rPr>
        <w:t xml:space="preserve"> S, </w:t>
      </w:r>
      <w:proofErr w:type="spellStart"/>
      <w:r w:rsidRPr="003145F3">
        <w:rPr>
          <w:rFonts w:ascii="Book Antiqua" w:hAnsi="Book Antiqua" w:cs="Times New Roman"/>
          <w:sz w:val="24"/>
          <w:szCs w:val="24"/>
        </w:rPr>
        <w:t>Rösch</w:t>
      </w:r>
      <w:proofErr w:type="spellEnd"/>
      <w:r w:rsidRPr="003145F3">
        <w:rPr>
          <w:rFonts w:ascii="Book Antiqua" w:hAnsi="Book Antiqua" w:cs="Times New Roman"/>
          <w:sz w:val="24"/>
          <w:szCs w:val="24"/>
        </w:rPr>
        <w:t xml:space="preserve"> T. Endoscopic closure of GI fistulae by using an over-the-scope clip (with videos). </w:t>
      </w:r>
      <w:proofErr w:type="spellStart"/>
      <w:r w:rsidRPr="003145F3">
        <w:rPr>
          <w:rFonts w:ascii="Book Antiqua" w:hAnsi="Book Antiqua" w:cs="Times New Roman"/>
          <w:i/>
          <w:iCs/>
          <w:sz w:val="24"/>
          <w:szCs w:val="24"/>
        </w:rPr>
        <w:t>Gastrointest</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Endosc</w:t>
      </w:r>
      <w:proofErr w:type="spellEnd"/>
      <w:r w:rsidRPr="003145F3">
        <w:rPr>
          <w:rFonts w:ascii="Book Antiqua" w:hAnsi="Book Antiqua" w:cs="Times New Roman"/>
          <w:sz w:val="24"/>
          <w:szCs w:val="24"/>
        </w:rPr>
        <w:t xml:space="preserve"> 2010; </w:t>
      </w:r>
      <w:r w:rsidRPr="003145F3">
        <w:rPr>
          <w:rFonts w:ascii="Book Antiqua" w:hAnsi="Book Antiqua" w:cs="Times New Roman"/>
          <w:b/>
          <w:bCs/>
          <w:sz w:val="24"/>
          <w:szCs w:val="24"/>
        </w:rPr>
        <w:t>72</w:t>
      </w:r>
      <w:r w:rsidRPr="003145F3">
        <w:rPr>
          <w:rFonts w:ascii="Book Antiqua" w:hAnsi="Book Antiqua" w:cs="Times New Roman"/>
          <w:sz w:val="24"/>
          <w:szCs w:val="24"/>
        </w:rPr>
        <w:t>: 1289-1296 [PMID: 20951989 DOI: 10.1016/j.gie.2010.07.033]</w:t>
      </w:r>
    </w:p>
    <w:p w14:paraId="751B7B2C"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8 </w:t>
      </w:r>
      <w:r w:rsidRPr="003145F3">
        <w:rPr>
          <w:rFonts w:ascii="Book Antiqua" w:hAnsi="Book Antiqua" w:cs="Times New Roman"/>
          <w:b/>
          <w:bCs/>
          <w:sz w:val="24"/>
          <w:szCs w:val="24"/>
        </w:rPr>
        <w:t>Uno K</w:t>
      </w:r>
      <w:r w:rsidRPr="003145F3">
        <w:rPr>
          <w:rFonts w:ascii="Book Antiqua" w:hAnsi="Book Antiqua" w:cs="Times New Roman"/>
          <w:sz w:val="24"/>
          <w:szCs w:val="24"/>
        </w:rPr>
        <w:t xml:space="preserve">, Koike T, Takahashi S, </w:t>
      </w:r>
      <w:proofErr w:type="spellStart"/>
      <w:r w:rsidRPr="003145F3">
        <w:rPr>
          <w:rFonts w:ascii="Book Antiqua" w:hAnsi="Book Antiqua" w:cs="Times New Roman"/>
          <w:sz w:val="24"/>
          <w:szCs w:val="24"/>
        </w:rPr>
        <w:t>Komazawa</w:t>
      </w:r>
      <w:proofErr w:type="spellEnd"/>
      <w:r w:rsidRPr="003145F3">
        <w:rPr>
          <w:rFonts w:ascii="Book Antiqua" w:hAnsi="Book Antiqua" w:cs="Times New Roman"/>
          <w:sz w:val="24"/>
          <w:szCs w:val="24"/>
        </w:rPr>
        <w:t xml:space="preserve"> D, </w:t>
      </w:r>
      <w:proofErr w:type="spellStart"/>
      <w:r w:rsidRPr="003145F3">
        <w:rPr>
          <w:rFonts w:ascii="Book Antiqua" w:hAnsi="Book Antiqua" w:cs="Times New Roman"/>
          <w:sz w:val="24"/>
          <w:szCs w:val="24"/>
        </w:rPr>
        <w:t>Shimosegawa</w:t>
      </w:r>
      <w:proofErr w:type="spellEnd"/>
      <w:r w:rsidRPr="003145F3">
        <w:rPr>
          <w:rFonts w:ascii="Book Antiqua" w:hAnsi="Book Antiqua" w:cs="Times New Roman"/>
          <w:sz w:val="24"/>
          <w:szCs w:val="24"/>
        </w:rPr>
        <w:t xml:space="preserve"> T. Management of aorto-esophageal fistula secondary after thoracic endovascular aortic repair: a review of literature. </w:t>
      </w:r>
      <w:r w:rsidRPr="003145F3">
        <w:rPr>
          <w:rFonts w:ascii="Book Antiqua" w:hAnsi="Book Antiqua" w:cs="Times New Roman"/>
          <w:i/>
          <w:iCs/>
          <w:sz w:val="24"/>
          <w:szCs w:val="24"/>
        </w:rPr>
        <w:t>Clin J Gastroenterol</w:t>
      </w:r>
      <w:r w:rsidRPr="003145F3">
        <w:rPr>
          <w:rFonts w:ascii="Book Antiqua" w:hAnsi="Book Antiqua" w:cs="Times New Roman"/>
          <w:sz w:val="24"/>
          <w:szCs w:val="24"/>
        </w:rPr>
        <w:t xml:space="preserve"> 2017; </w:t>
      </w:r>
      <w:r w:rsidRPr="003145F3">
        <w:rPr>
          <w:rFonts w:ascii="Book Antiqua" w:hAnsi="Book Antiqua" w:cs="Times New Roman"/>
          <w:b/>
          <w:bCs/>
          <w:sz w:val="24"/>
          <w:szCs w:val="24"/>
        </w:rPr>
        <w:t>10</w:t>
      </w:r>
      <w:r w:rsidRPr="003145F3">
        <w:rPr>
          <w:rFonts w:ascii="Book Antiqua" w:hAnsi="Book Antiqua" w:cs="Times New Roman"/>
          <w:sz w:val="24"/>
          <w:szCs w:val="24"/>
        </w:rPr>
        <w:t>: 393-402 [PMID: 28766283 DOI: 10.1007/s12328-017-0762-z]</w:t>
      </w:r>
    </w:p>
    <w:p w14:paraId="3A514517"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9 </w:t>
      </w:r>
      <w:r w:rsidRPr="003145F3">
        <w:rPr>
          <w:rFonts w:ascii="Book Antiqua" w:hAnsi="Book Antiqua" w:cs="Times New Roman"/>
          <w:b/>
          <w:bCs/>
          <w:sz w:val="24"/>
          <w:szCs w:val="24"/>
        </w:rPr>
        <w:t>Lenz CJ</w:t>
      </w:r>
      <w:r w:rsidRPr="003145F3">
        <w:rPr>
          <w:rFonts w:ascii="Book Antiqua" w:hAnsi="Book Antiqua" w:cs="Times New Roman"/>
          <w:sz w:val="24"/>
          <w:szCs w:val="24"/>
        </w:rPr>
        <w:t xml:space="preserve">, Bick BL, </w:t>
      </w:r>
      <w:proofErr w:type="spellStart"/>
      <w:r w:rsidRPr="003145F3">
        <w:rPr>
          <w:rFonts w:ascii="Book Antiqua" w:hAnsi="Book Antiqua" w:cs="Times New Roman"/>
          <w:sz w:val="24"/>
          <w:szCs w:val="24"/>
        </w:rPr>
        <w:t>Katzka</w:t>
      </w:r>
      <w:proofErr w:type="spellEnd"/>
      <w:r w:rsidRPr="003145F3">
        <w:rPr>
          <w:rFonts w:ascii="Book Antiqua" w:hAnsi="Book Antiqua" w:cs="Times New Roman"/>
          <w:sz w:val="24"/>
          <w:szCs w:val="24"/>
        </w:rPr>
        <w:t xml:space="preserve"> D, Nichols FC, Depew ZS, Wong Kee Song LM, Baron TH, Buttar NS, Maldonado F, Enders FT, </w:t>
      </w:r>
      <w:proofErr w:type="spellStart"/>
      <w:r w:rsidRPr="003145F3">
        <w:rPr>
          <w:rFonts w:ascii="Book Antiqua" w:hAnsi="Book Antiqua" w:cs="Times New Roman"/>
          <w:sz w:val="24"/>
          <w:szCs w:val="24"/>
        </w:rPr>
        <w:t>Harmsen</w:t>
      </w:r>
      <w:proofErr w:type="spellEnd"/>
      <w:r w:rsidRPr="003145F3">
        <w:rPr>
          <w:rFonts w:ascii="Book Antiqua" w:hAnsi="Book Antiqua" w:cs="Times New Roman"/>
          <w:sz w:val="24"/>
          <w:szCs w:val="24"/>
        </w:rPr>
        <w:t xml:space="preserve"> WS, </w:t>
      </w:r>
      <w:proofErr w:type="spellStart"/>
      <w:r w:rsidRPr="003145F3">
        <w:rPr>
          <w:rFonts w:ascii="Book Antiqua" w:hAnsi="Book Antiqua" w:cs="Times New Roman"/>
          <w:sz w:val="24"/>
          <w:szCs w:val="24"/>
        </w:rPr>
        <w:t>Dierkhising</w:t>
      </w:r>
      <w:proofErr w:type="spellEnd"/>
      <w:r w:rsidRPr="003145F3">
        <w:rPr>
          <w:rFonts w:ascii="Book Antiqua" w:hAnsi="Book Antiqua" w:cs="Times New Roman"/>
          <w:sz w:val="24"/>
          <w:szCs w:val="24"/>
        </w:rPr>
        <w:t xml:space="preserve"> RA, </w:t>
      </w:r>
      <w:proofErr w:type="spellStart"/>
      <w:r w:rsidRPr="003145F3">
        <w:rPr>
          <w:rFonts w:ascii="Book Antiqua" w:hAnsi="Book Antiqua" w:cs="Times New Roman"/>
          <w:sz w:val="24"/>
          <w:szCs w:val="24"/>
        </w:rPr>
        <w:t>Topazian</w:t>
      </w:r>
      <w:proofErr w:type="spellEnd"/>
      <w:r w:rsidRPr="003145F3">
        <w:rPr>
          <w:rFonts w:ascii="Book Antiqua" w:hAnsi="Book Antiqua" w:cs="Times New Roman"/>
          <w:sz w:val="24"/>
          <w:szCs w:val="24"/>
        </w:rPr>
        <w:t xml:space="preserve"> MD. </w:t>
      </w:r>
      <w:proofErr w:type="spellStart"/>
      <w:r w:rsidRPr="003145F3">
        <w:rPr>
          <w:rFonts w:ascii="Book Antiqua" w:hAnsi="Book Antiqua" w:cs="Times New Roman"/>
          <w:sz w:val="24"/>
          <w:szCs w:val="24"/>
        </w:rPr>
        <w:t>Esophagorespiratory</w:t>
      </w:r>
      <w:proofErr w:type="spellEnd"/>
      <w:r w:rsidRPr="003145F3">
        <w:rPr>
          <w:rFonts w:ascii="Book Antiqua" w:hAnsi="Book Antiqua" w:cs="Times New Roman"/>
          <w:sz w:val="24"/>
          <w:szCs w:val="24"/>
        </w:rPr>
        <w:t xml:space="preserve"> Fistulas: Survival and Outcomes of Treatment. </w:t>
      </w:r>
      <w:r w:rsidRPr="003145F3">
        <w:rPr>
          <w:rFonts w:ascii="Book Antiqua" w:hAnsi="Book Antiqua" w:cs="Times New Roman"/>
          <w:i/>
          <w:iCs/>
          <w:sz w:val="24"/>
          <w:szCs w:val="24"/>
        </w:rPr>
        <w:t>J Clin Gastroenterol</w:t>
      </w:r>
      <w:r w:rsidRPr="003145F3">
        <w:rPr>
          <w:rFonts w:ascii="Book Antiqua" w:hAnsi="Book Antiqua" w:cs="Times New Roman"/>
          <w:sz w:val="24"/>
          <w:szCs w:val="24"/>
        </w:rPr>
        <w:t xml:space="preserve"> 2018; </w:t>
      </w:r>
      <w:r w:rsidRPr="003145F3">
        <w:rPr>
          <w:rFonts w:ascii="Book Antiqua" w:hAnsi="Book Antiqua" w:cs="Times New Roman"/>
          <w:b/>
          <w:bCs/>
          <w:sz w:val="24"/>
          <w:szCs w:val="24"/>
        </w:rPr>
        <w:t>52</w:t>
      </w:r>
      <w:r w:rsidRPr="003145F3">
        <w:rPr>
          <w:rFonts w:ascii="Book Antiqua" w:hAnsi="Book Antiqua" w:cs="Times New Roman"/>
          <w:sz w:val="24"/>
          <w:szCs w:val="24"/>
        </w:rPr>
        <w:t>: 131-136 [PMID: 27824640 DOI: 10.1097/MCG.0000000000000751]</w:t>
      </w:r>
    </w:p>
    <w:p w14:paraId="5AD451CE"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10 </w:t>
      </w:r>
      <w:proofErr w:type="spellStart"/>
      <w:r w:rsidRPr="003145F3">
        <w:rPr>
          <w:rFonts w:ascii="Book Antiqua" w:hAnsi="Book Antiqua" w:cs="Times New Roman"/>
          <w:b/>
          <w:bCs/>
          <w:sz w:val="24"/>
          <w:szCs w:val="24"/>
        </w:rPr>
        <w:t>Debourdeau</w:t>
      </w:r>
      <w:proofErr w:type="spellEnd"/>
      <w:r w:rsidRPr="003145F3">
        <w:rPr>
          <w:rFonts w:ascii="Book Antiqua" w:hAnsi="Book Antiqua" w:cs="Times New Roman"/>
          <w:b/>
          <w:bCs/>
          <w:sz w:val="24"/>
          <w:szCs w:val="24"/>
        </w:rPr>
        <w:t xml:space="preserve"> A</w:t>
      </w:r>
      <w:r w:rsidRPr="003145F3">
        <w:rPr>
          <w:rFonts w:ascii="Book Antiqua" w:hAnsi="Book Antiqua" w:cs="Times New Roman"/>
          <w:sz w:val="24"/>
          <w:szCs w:val="24"/>
        </w:rPr>
        <w:t xml:space="preserve">, Gonzalez JM, </w:t>
      </w:r>
      <w:proofErr w:type="spellStart"/>
      <w:r w:rsidRPr="003145F3">
        <w:rPr>
          <w:rFonts w:ascii="Book Antiqua" w:hAnsi="Book Antiqua" w:cs="Times New Roman"/>
          <w:sz w:val="24"/>
          <w:szCs w:val="24"/>
        </w:rPr>
        <w:t>Dutau</w:t>
      </w:r>
      <w:proofErr w:type="spellEnd"/>
      <w:r w:rsidRPr="003145F3">
        <w:rPr>
          <w:rFonts w:ascii="Book Antiqua" w:hAnsi="Book Antiqua" w:cs="Times New Roman"/>
          <w:sz w:val="24"/>
          <w:szCs w:val="24"/>
        </w:rPr>
        <w:t xml:space="preserve"> H, </w:t>
      </w:r>
      <w:proofErr w:type="spellStart"/>
      <w:r w:rsidRPr="003145F3">
        <w:rPr>
          <w:rFonts w:ascii="Book Antiqua" w:hAnsi="Book Antiqua" w:cs="Times New Roman"/>
          <w:sz w:val="24"/>
          <w:szCs w:val="24"/>
        </w:rPr>
        <w:t>Benezech</w:t>
      </w:r>
      <w:proofErr w:type="spellEnd"/>
      <w:r w:rsidRPr="003145F3">
        <w:rPr>
          <w:rFonts w:ascii="Book Antiqua" w:hAnsi="Book Antiqua" w:cs="Times New Roman"/>
          <w:sz w:val="24"/>
          <w:szCs w:val="24"/>
        </w:rPr>
        <w:t xml:space="preserve"> A, </w:t>
      </w:r>
      <w:proofErr w:type="spellStart"/>
      <w:r w:rsidRPr="003145F3">
        <w:rPr>
          <w:rFonts w:ascii="Book Antiqua" w:hAnsi="Book Antiqua" w:cs="Times New Roman"/>
          <w:sz w:val="24"/>
          <w:szCs w:val="24"/>
        </w:rPr>
        <w:t>Barthet</w:t>
      </w:r>
      <w:proofErr w:type="spellEnd"/>
      <w:r w:rsidRPr="003145F3">
        <w:rPr>
          <w:rFonts w:ascii="Book Antiqua" w:hAnsi="Book Antiqua" w:cs="Times New Roman"/>
          <w:sz w:val="24"/>
          <w:szCs w:val="24"/>
        </w:rPr>
        <w:t xml:space="preserve"> M. Endoscopic treatment of nonmalignant tracheoesophageal and </w:t>
      </w:r>
      <w:proofErr w:type="spellStart"/>
      <w:r w:rsidRPr="003145F3">
        <w:rPr>
          <w:rFonts w:ascii="Book Antiqua" w:hAnsi="Book Antiqua" w:cs="Times New Roman"/>
          <w:sz w:val="24"/>
          <w:szCs w:val="24"/>
        </w:rPr>
        <w:t>bronchoesophageal</w:t>
      </w:r>
      <w:proofErr w:type="spellEnd"/>
      <w:r w:rsidRPr="003145F3">
        <w:rPr>
          <w:rFonts w:ascii="Book Antiqua" w:hAnsi="Book Antiqua" w:cs="Times New Roman"/>
          <w:sz w:val="24"/>
          <w:szCs w:val="24"/>
        </w:rPr>
        <w:t xml:space="preserve"> fistula: results and prognostic factors for its success.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Endosc</w:t>
      </w:r>
      <w:proofErr w:type="spellEnd"/>
      <w:r w:rsidRPr="003145F3">
        <w:rPr>
          <w:rFonts w:ascii="Book Antiqua" w:hAnsi="Book Antiqua" w:cs="Times New Roman"/>
          <w:sz w:val="24"/>
          <w:szCs w:val="24"/>
        </w:rPr>
        <w:t xml:space="preserve"> 2019; </w:t>
      </w:r>
      <w:r w:rsidRPr="003145F3">
        <w:rPr>
          <w:rFonts w:ascii="Book Antiqua" w:hAnsi="Book Antiqua" w:cs="Times New Roman"/>
          <w:b/>
          <w:bCs/>
          <w:sz w:val="24"/>
          <w:szCs w:val="24"/>
        </w:rPr>
        <w:t>33</w:t>
      </w:r>
      <w:r w:rsidRPr="003145F3">
        <w:rPr>
          <w:rFonts w:ascii="Book Antiqua" w:hAnsi="Book Antiqua" w:cs="Times New Roman"/>
          <w:sz w:val="24"/>
          <w:szCs w:val="24"/>
        </w:rPr>
        <w:t>: 549-556 [PMID: 30014327 DOI: 10.1007/s00464-018-6330-x]</w:t>
      </w:r>
    </w:p>
    <w:p w14:paraId="1E532C7F"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11 </w:t>
      </w:r>
      <w:proofErr w:type="spellStart"/>
      <w:r w:rsidRPr="003145F3">
        <w:rPr>
          <w:rFonts w:ascii="Book Antiqua" w:hAnsi="Book Antiqua" w:cs="Times New Roman"/>
          <w:b/>
          <w:bCs/>
          <w:sz w:val="24"/>
          <w:szCs w:val="24"/>
        </w:rPr>
        <w:t>Hürtgen</w:t>
      </w:r>
      <w:proofErr w:type="spellEnd"/>
      <w:r w:rsidRPr="003145F3">
        <w:rPr>
          <w:rFonts w:ascii="Book Antiqua" w:hAnsi="Book Antiqua" w:cs="Times New Roman"/>
          <w:b/>
          <w:bCs/>
          <w:sz w:val="24"/>
          <w:szCs w:val="24"/>
        </w:rPr>
        <w:t xml:space="preserve"> M</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Herber</w:t>
      </w:r>
      <w:proofErr w:type="spellEnd"/>
      <w:r w:rsidRPr="003145F3">
        <w:rPr>
          <w:rFonts w:ascii="Book Antiqua" w:hAnsi="Book Antiqua" w:cs="Times New Roman"/>
          <w:sz w:val="24"/>
          <w:szCs w:val="24"/>
        </w:rPr>
        <w:t xml:space="preserve"> SCA. Treatment of malignant tracheoesophageal fistula. </w:t>
      </w:r>
      <w:proofErr w:type="spellStart"/>
      <w:r w:rsidRPr="003145F3">
        <w:rPr>
          <w:rFonts w:ascii="Book Antiqua" w:hAnsi="Book Antiqua" w:cs="Times New Roman"/>
          <w:i/>
          <w:iCs/>
          <w:sz w:val="24"/>
          <w:szCs w:val="24"/>
        </w:rPr>
        <w:t>Thorac</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Clin</w:t>
      </w:r>
      <w:proofErr w:type="spellEnd"/>
      <w:r w:rsidRPr="003145F3">
        <w:rPr>
          <w:rFonts w:ascii="Book Antiqua" w:hAnsi="Book Antiqua" w:cs="Times New Roman"/>
          <w:sz w:val="24"/>
          <w:szCs w:val="24"/>
        </w:rPr>
        <w:t xml:space="preserve"> 2014; </w:t>
      </w:r>
      <w:r w:rsidRPr="003145F3">
        <w:rPr>
          <w:rFonts w:ascii="Book Antiqua" w:hAnsi="Book Antiqua" w:cs="Times New Roman"/>
          <w:b/>
          <w:bCs/>
          <w:sz w:val="24"/>
          <w:szCs w:val="24"/>
        </w:rPr>
        <w:t>24</w:t>
      </w:r>
      <w:r w:rsidRPr="003145F3">
        <w:rPr>
          <w:rFonts w:ascii="Book Antiqua" w:hAnsi="Book Antiqua" w:cs="Times New Roman"/>
          <w:sz w:val="24"/>
          <w:szCs w:val="24"/>
        </w:rPr>
        <w:t xml:space="preserve">: 117-127 [PMID: 24295667 DOI: </w:t>
      </w:r>
      <w:r w:rsidRPr="003145F3">
        <w:rPr>
          <w:rFonts w:ascii="Book Antiqua" w:hAnsi="Book Antiqua" w:cs="Times New Roman"/>
          <w:sz w:val="24"/>
          <w:szCs w:val="24"/>
        </w:rPr>
        <w:lastRenderedPageBreak/>
        <w:t>10.1016/j.thorsurg.2013.09.006]</w:t>
      </w:r>
    </w:p>
    <w:p w14:paraId="77DEC3BF"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12 </w:t>
      </w:r>
      <w:r w:rsidRPr="003145F3">
        <w:rPr>
          <w:rFonts w:ascii="Book Antiqua" w:hAnsi="Book Antiqua" w:cs="Times New Roman"/>
          <w:b/>
          <w:bCs/>
          <w:sz w:val="24"/>
          <w:szCs w:val="24"/>
        </w:rPr>
        <w:t>Leggett CL</w:t>
      </w:r>
      <w:r w:rsidRPr="003145F3">
        <w:rPr>
          <w:rFonts w:ascii="Book Antiqua" w:hAnsi="Book Antiqua" w:cs="Times New Roman"/>
          <w:sz w:val="24"/>
          <w:szCs w:val="24"/>
        </w:rPr>
        <w:t xml:space="preserve">, Gorospe EC, </w:t>
      </w:r>
      <w:proofErr w:type="spellStart"/>
      <w:r w:rsidRPr="003145F3">
        <w:rPr>
          <w:rFonts w:ascii="Book Antiqua" w:hAnsi="Book Antiqua" w:cs="Times New Roman"/>
          <w:sz w:val="24"/>
          <w:szCs w:val="24"/>
        </w:rPr>
        <w:t>Lutzke</w:t>
      </w:r>
      <w:proofErr w:type="spellEnd"/>
      <w:r w:rsidRPr="003145F3">
        <w:rPr>
          <w:rFonts w:ascii="Book Antiqua" w:hAnsi="Book Antiqua" w:cs="Times New Roman"/>
          <w:sz w:val="24"/>
          <w:szCs w:val="24"/>
        </w:rPr>
        <w:t xml:space="preserve"> L, Anderson M, Wang KK. A new era: endoscopic tissue transplantation. </w:t>
      </w:r>
      <w:proofErr w:type="spellStart"/>
      <w:r w:rsidRPr="003145F3">
        <w:rPr>
          <w:rFonts w:ascii="Book Antiqua" w:hAnsi="Book Antiqua" w:cs="Times New Roman"/>
          <w:i/>
          <w:iCs/>
          <w:sz w:val="24"/>
          <w:szCs w:val="24"/>
        </w:rPr>
        <w:t>Curr</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Opin</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Gastroenterol</w:t>
      </w:r>
      <w:proofErr w:type="spellEnd"/>
      <w:r w:rsidRPr="003145F3">
        <w:rPr>
          <w:rFonts w:ascii="Book Antiqua" w:hAnsi="Book Antiqua" w:cs="Times New Roman"/>
          <w:sz w:val="24"/>
          <w:szCs w:val="24"/>
        </w:rPr>
        <w:t xml:space="preserve"> 2013; </w:t>
      </w:r>
      <w:r w:rsidRPr="003145F3">
        <w:rPr>
          <w:rFonts w:ascii="Book Antiqua" w:hAnsi="Book Antiqua" w:cs="Times New Roman"/>
          <w:b/>
          <w:bCs/>
          <w:sz w:val="24"/>
          <w:szCs w:val="24"/>
        </w:rPr>
        <w:t>29</w:t>
      </w:r>
      <w:r w:rsidRPr="003145F3">
        <w:rPr>
          <w:rFonts w:ascii="Book Antiqua" w:hAnsi="Book Antiqua" w:cs="Times New Roman"/>
          <w:sz w:val="24"/>
          <w:szCs w:val="24"/>
        </w:rPr>
        <w:t>: 495-500 [PMID: 23872488 DOI: 10.1097/MOG.0b013e328363e3fd]</w:t>
      </w:r>
    </w:p>
    <w:p w14:paraId="38087EC2"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13 </w:t>
      </w:r>
      <w:proofErr w:type="spellStart"/>
      <w:r w:rsidRPr="003145F3">
        <w:rPr>
          <w:rFonts w:ascii="Book Antiqua" w:hAnsi="Book Antiqua" w:cs="Times New Roman"/>
          <w:b/>
          <w:bCs/>
          <w:sz w:val="24"/>
          <w:szCs w:val="24"/>
        </w:rPr>
        <w:t>Imaizumi</w:t>
      </w:r>
      <w:proofErr w:type="spellEnd"/>
      <w:r w:rsidRPr="003145F3">
        <w:rPr>
          <w:rFonts w:ascii="Book Antiqua" w:hAnsi="Book Antiqua" w:cs="Times New Roman"/>
          <w:b/>
          <w:bCs/>
          <w:sz w:val="24"/>
          <w:szCs w:val="24"/>
        </w:rPr>
        <w:t xml:space="preserve"> A</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Liem</w:t>
      </w:r>
      <w:proofErr w:type="spellEnd"/>
      <w:r w:rsidRPr="003145F3">
        <w:rPr>
          <w:rFonts w:ascii="Book Antiqua" w:hAnsi="Book Antiqua" w:cs="Times New Roman"/>
          <w:sz w:val="24"/>
          <w:szCs w:val="24"/>
        </w:rPr>
        <w:t xml:space="preserve"> AA, Yang CF, Chen W, Chen SH, Chen HC. Long-Term Outcomes of Simultaneous Skin and Bowel Flaps for Esophageal Reconstruction. </w:t>
      </w:r>
      <w:r w:rsidRPr="003145F3">
        <w:rPr>
          <w:rFonts w:ascii="Book Antiqua" w:hAnsi="Book Antiqua" w:cs="Times New Roman"/>
          <w:i/>
          <w:iCs/>
          <w:sz w:val="24"/>
          <w:szCs w:val="24"/>
        </w:rPr>
        <w:t xml:space="preserve">Ann </w:t>
      </w:r>
      <w:proofErr w:type="spellStart"/>
      <w:r w:rsidRPr="003145F3">
        <w:rPr>
          <w:rFonts w:ascii="Book Antiqua" w:hAnsi="Book Antiqua" w:cs="Times New Roman"/>
          <w:i/>
          <w:iCs/>
          <w:sz w:val="24"/>
          <w:szCs w:val="24"/>
        </w:rPr>
        <w:t>Plast</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sz w:val="24"/>
          <w:szCs w:val="24"/>
        </w:rPr>
        <w:t xml:space="preserve"> 2015; </w:t>
      </w:r>
      <w:r w:rsidRPr="003145F3">
        <w:rPr>
          <w:rFonts w:ascii="Book Antiqua" w:hAnsi="Book Antiqua" w:cs="Times New Roman"/>
          <w:b/>
          <w:bCs/>
          <w:sz w:val="24"/>
          <w:szCs w:val="24"/>
        </w:rPr>
        <w:t>75</w:t>
      </w:r>
      <w:r w:rsidRPr="003145F3">
        <w:rPr>
          <w:rFonts w:ascii="Book Antiqua" w:hAnsi="Book Antiqua" w:cs="Times New Roman"/>
          <w:sz w:val="24"/>
          <w:szCs w:val="24"/>
        </w:rPr>
        <w:t>: 180-185 [PMID: 25003411 DOI: 10.1097/SAP.0000000000000067]</w:t>
      </w:r>
    </w:p>
    <w:p w14:paraId="3A43D7FD"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57C1DB87" w14:textId="6FF4EFF1" w:rsidR="00302F28" w:rsidRPr="003145F3" w:rsidRDefault="00302F28"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br w:type="page"/>
      </w:r>
    </w:p>
    <w:p w14:paraId="1E1D28BB" w14:textId="5FB057E3" w:rsidR="00946C91" w:rsidRPr="003145F3" w:rsidRDefault="00946C91" w:rsidP="003145F3">
      <w:pPr>
        <w:adjustRightInd w:val="0"/>
        <w:snapToGrid w:val="0"/>
        <w:spacing w:line="360" w:lineRule="auto"/>
        <w:rPr>
          <w:rFonts w:ascii="Book Antiqua" w:hAnsi="Book Antiqua" w:cs="Times New Roman"/>
          <w:b/>
          <w:sz w:val="24"/>
          <w:szCs w:val="24"/>
        </w:rPr>
      </w:pPr>
      <w:r w:rsidRPr="003145F3">
        <w:rPr>
          <w:rFonts w:ascii="Book Antiqua" w:hAnsi="Book Antiqua"/>
          <w:b/>
          <w:sz w:val="24"/>
          <w:szCs w:val="24"/>
        </w:rPr>
        <w:lastRenderedPageBreak/>
        <w:t>Footnotes</w:t>
      </w:r>
    </w:p>
    <w:p w14:paraId="522BF835" w14:textId="1D0CE9D7" w:rsidR="00302F28" w:rsidRPr="003145F3" w:rsidRDefault="00946C91" w:rsidP="003145F3">
      <w:pPr>
        <w:adjustRightInd w:val="0"/>
        <w:snapToGrid w:val="0"/>
        <w:spacing w:line="360" w:lineRule="auto"/>
        <w:rPr>
          <w:rFonts w:ascii="Book Antiqua" w:hAnsi="Book Antiqua" w:cs="Times New Roman"/>
          <w:sz w:val="24"/>
          <w:szCs w:val="24"/>
        </w:rPr>
      </w:pPr>
      <w:r w:rsidRPr="003145F3">
        <w:rPr>
          <w:rFonts w:ascii="Book Antiqua" w:hAnsi="Book Antiqua" w:cs="Tahoma"/>
          <w:b/>
          <w:sz w:val="24"/>
          <w:szCs w:val="24"/>
        </w:rPr>
        <w:t>Informed consent statement:</w:t>
      </w:r>
      <w:r w:rsidR="00302F28" w:rsidRPr="003145F3">
        <w:rPr>
          <w:rFonts w:ascii="Book Antiqua" w:hAnsi="Book Antiqua" w:cs="Times New Roman"/>
          <w:b/>
          <w:sz w:val="24"/>
          <w:szCs w:val="24"/>
        </w:rPr>
        <w:t xml:space="preserve"> </w:t>
      </w:r>
      <w:r w:rsidR="00302F28" w:rsidRPr="003145F3">
        <w:rPr>
          <w:rFonts w:ascii="Book Antiqua" w:hAnsi="Book Antiqua" w:cs="Times New Roman"/>
          <w:sz w:val="24"/>
          <w:szCs w:val="24"/>
        </w:rPr>
        <w:t>Informed written consent was obtained from the patient for publication of this report and any accompanying images.</w:t>
      </w:r>
    </w:p>
    <w:p w14:paraId="7BDDDA06" w14:textId="77777777" w:rsidR="00302F28" w:rsidRPr="003145F3" w:rsidRDefault="00302F28" w:rsidP="003145F3">
      <w:pPr>
        <w:adjustRightInd w:val="0"/>
        <w:snapToGrid w:val="0"/>
        <w:spacing w:line="360" w:lineRule="auto"/>
        <w:rPr>
          <w:rFonts w:ascii="Book Antiqua" w:hAnsi="Book Antiqua" w:cs="Times New Roman"/>
          <w:bCs/>
          <w:sz w:val="24"/>
          <w:szCs w:val="24"/>
        </w:rPr>
      </w:pPr>
    </w:p>
    <w:p w14:paraId="0902110B" w14:textId="115BB6F3" w:rsidR="00302F28" w:rsidRPr="003145F3" w:rsidRDefault="00946C91" w:rsidP="003145F3">
      <w:pPr>
        <w:adjustRightInd w:val="0"/>
        <w:snapToGrid w:val="0"/>
        <w:spacing w:line="360" w:lineRule="auto"/>
        <w:rPr>
          <w:rFonts w:ascii="Book Antiqua" w:hAnsi="Book Antiqua" w:cs="Times New Roman"/>
          <w:bCs/>
          <w:sz w:val="24"/>
          <w:szCs w:val="24"/>
        </w:rPr>
      </w:pPr>
      <w:r w:rsidRPr="003145F3">
        <w:rPr>
          <w:rFonts w:ascii="Book Antiqua" w:hAnsi="Book Antiqua" w:cs="Tahoma"/>
          <w:b/>
          <w:sz w:val="24"/>
          <w:szCs w:val="24"/>
        </w:rPr>
        <w:t xml:space="preserve">Conflict-of-interest statement: </w:t>
      </w:r>
      <w:r w:rsidR="00302F28" w:rsidRPr="003145F3">
        <w:rPr>
          <w:rFonts w:ascii="Book Antiqua" w:hAnsi="Book Antiqua" w:cs="Times New Roman"/>
          <w:bCs/>
          <w:sz w:val="24"/>
          <w:szCs w:val="24"/>
        </w:rPr>
        <w:t>All the authors disclosed no conflict of interest.</w:t>
      </w:r>
    </w:p>
    <w:p w14:paraId="2F548606" w14:textId="77777777" w:rsidR="00302F28" w:rsidRPr="003145F3" w:rsidRDefault="00302F28" w:rsidP="003145F3">
      <w:pPr>
        <w:adjustRightInd w:val="0"/>
        <w:snapToGrid w:val="0"/>
        <w:spacing w:line="360" w:lineRule="auto"/>
        <w:rPr>
          <w:rFonts w:ascii="Book Antiqua" w:eastAsia="隶书" w:hAnsi="Book Antiqua" w:cs="Times New Roman"/>
          <w:bCs/>
          <w:sz w:val="24"/>
          <w:szCs w:val="24"/>
        </w:rPr>
      </w:pPr>
    </w:p>
    <w:p w14:paraId="58A66267" w14:textId="0D99147E" w:rsidR="00302F28" w:rsidRPr="003145F3" w:rsidRDefault="00946C91" w:rsidP="003145F3">
      <w:pPr>
        <w:adjustRightInd w:val="0"/>
        <w:snapToGrid w:val="0"/>
        <w:spacing w:line="360" w:lineRule="auto"/>
        <w:rPr>
          <w:rFonts w:ascii="Book Antiqua" w:eastAsia="隶书" w:hAnsi="Book Antiqua" w:cs="Times New Roman"/>
          <w:sz w:val="24"/>
          <w:szCs w:val="24"/>
        </w:rPr>
      </w:pPr>
      <w:r w:rsidRPr="003145F3">
        <w:rPr>
          <w:rFonts w:ascii="Book Antiqua" w:hAnsi="Book Antiqua" w:cs="Tahoma"/>
          <w:b/>
          <w:sz w:val="24"/>
          <w:szCs w:val="24"/>
        </w:rPr>
        <w:t>CARE Checklist (2016) statement:</w:t>
      </w:r>
      <w:r w:rsidR="00302F28" w:rsidRPr="003145F3">
        <w:rPr>
          <w:rFonts w:ascii="Book Antiqua" w:eastAsia="隶书" w:hAnsi="Book Antiqua" w:cs="Times New Roman"/>
          <w:b/>
          <w:bCs/>
          <w:sz w:val="24"/>
          <w:szCs w:val="24"/>
        </w:rPr>
        <w:t xml:space="preserve"> </w:t>
      </w:r>
      <w:r w:rsidR="00302F28" w:rsidRPr="003145F3">
        <w:rPr>
          <w:rFonts w:ascii="Book Antiqua" w:eastAsia="隶书" w:hAnsi="Book Antiqua" w:cs="Times New Roman"/>
          <w:sz w:val="24"/>
          <w:szCs w:val="24"/>
        </w:rPr>
        <w:t>The authors have read the CARE Checklist (2016), and the manuscript was prepared according to the CARE Checklist (2016).</w:t>
      </w:r>
    </w:p>
    <w:p w14:paraId="22A5EAC3"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FB75D27" w14:textId="77777777" w:rsidR="00946C91" w:rsidRPr="003145F3" w:rsidRDefault="00946C91" w:rsidP="003145F3">
      <w:pPr>
        <w:adjustRightInd w:val="0"/>
        <w:snapToGrid w:val="0"/>
        <w:spacing w:line="360" w:lineRule="auto"/>
        <w:rPr>
          <w:rFonts w:ascii="Book Antiqua" w:hAnsi="Book Antiqua"/>
          <w:sz w:val="24"/>
          <w:szCs w:val="24"/>
        </w:rPr>
      </w:pPr>
      <w:r w:rsidRPr="003145F3">
        <w:rPr>
          <w:rFonts w:ascii="Book Antiqua" w:hAnsi="Book Antiqua"/>
          <w:b/>
          <w:color w:val="000000"/>
          <w:sz w:val="24"/>
          <w:szCs w:val="24"/>
        </w:rPr>
        <w:t>Open-Access:</w:t>
      </w:r>
      <w:r w:rsidRPr="003145F3">
        <w:rPr>
          <w:rFonts w:ascii="Book Antiqua" w:hAnsi="Book Antiqua"/>
          <w:color w:val="000000"/>
          <w:sz w:val="24"/>
          <w:szCs w:val="24"/>
        </w:rPr>
        <w:t xml:space="preserve"> This article is an open-access </w:t>
      </w:r>
      <w:r w:rsidRPr="003145F3">
        <w:rPr>
          <w:rFonts w:ascii="Book Antiqua" w:hAnsi="Book Antiqua"/>
          <w:sz w:val="24"/>
          <w:szCs w:val="24"/>
        </w:rPr>
        <w:t xml:space="preserve">article that was selected </w:t>
      </w:r>
      <w:r w:rsidRPr="003145F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7D70E5" w14:textId="77777777" w:rsidR="00946C91" w:rsidRPr="003145F3" w:rsidRDefault="00946C91" w:rsidP="003145F3">
      <w:pPr>
        <w:adjustRightInd w:val="0"/>
        <w:snapToGrid w:val="0"/>
        <w:spacing w:line="360" w:lineRule="auto"/>
        <w:rPr>
          <w:rFonts w:ascii="Book Antiqua" w:hAnsi="Book Antiqua" w:cstheme="minorHAnsi"/>
          <w:b/>
          <w:bCs/>
          <w:sz w:val="24"/>
          <w:szCs w:val="24"/>
        </w:rPr>
      </w:pPr>
    </w:p>
    <w:p w14:paraId="6F60BEDB" w14:textId="653597A9" w:rsidR="00946C91" w:rsidRPr="003145F3" w:rsidRDefault="00946C91" w:rsidP="003145F3">
      <w:pPr>
        <w:adjustRightInd w:val="0"/>
        <w:snapToGrid w:val="0"/>
        <w:spacing w:line="360" w:lineRule="auto"/>
        <w:rPr>
          <w:rFonts w:ascii="Book Antiqua" w:eastAsia="宋体" w:hAnsi="Book Antiqua" w:cs="宋体"/>
          <w:sz w:val="24"/>
          <w:szCs w:val="24"/>
        </w:rPr>
      </w:pPr>
      <w:r w:rsidRPr="003145F3">
        <w:rPr>
          <w:rFonts w:ascii="Book Antiqua" w:eastAsia="宋体" w:hAnsi="Book Antiqua" w:cs="宋体"/>
          <w:b/>
          <w:sz w:val="24"/>
          <w:szCs w:val="24"/>
        </w:rPr>
        <w:t>Manuscript source:</w:t>
      </w:r>
      <w:r w:rsidRPr="003145F3">
        <w:rPr>
          <w:rFonts w:ascii="Book Antiqua" w:eastAsia="宋体" w:hAnsi="Book Antiqua" w:cs="宋体"/>
          <w:sz w:val="24"/>
          <w:szCs w:val="24"/>
        </w:rPr>
        <w:t xml:space="preserve"> Unsolicited manuscript</w:t>
      </w:r>
    </w:p>
    <w:p w14:paraId="430FA2FC" w14:textId="5E327C7B" w:rsidR="00AC1EA1" w:rsidRPr="003145F3" w:rsidRDefault="00AC1EA1" w:rsidP="003145F3">
      <w:pPr>
        <w:adjustRightInd w:val="0"/>
        <w:snapToGrid w:val="0"/>
        <w:spacing w:line="360" w:lineRule="auto"/>
        <w:rPr>
          <w:rFonts w:ascii="Book Antiqua" w:hAnsi="Book Antiqua" w:cs="Times New Roman"/>
          <w:sz w:val="24"/>
          <w:szCs w:val="24"/>
        </w:rPr>
      </w:pPr>
    </w:p>
    <w:p w14:paraId="59CD854E" w14:textId="0545E135" w:rsidR="00946C91" w:rsidRPr="003145F3" w:rsidRDefault="00946C91"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Peer-review started:</w:t>
      </w:r>
      <w:r w:rsidRPr="003145F3">
        <w:rPr>
          <w:rFonts w:ascii="Book Antiqua" w:hAnsi="Book Antiqua"/>
          <w:sz w:val="24"/>
          <w:szCs w:val="24"/>
        </w:rPr>
        <w:t xml:space="preserve"> March 11, 2020 </w:t>
      </w:r>
    </w:p>
    <w:p w14:paraId="3C7FF9D2" w14:textId="575B25A2" w:rsidR="00946C91" w:rsidRPr="003145F3" w:rsidRDefault="00946C91"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First decision:</w:t>
      </w:r>
      <w:r w:rsidRPr="003145F3">
        <w:rPr>
          <w:rFonts w:ascii="Book Antiqua" w:hAnsi="Book Antiqua"/>
          <w:sz w:val="24"/>
          <w:szCs w:val="24"/>
        </w:rPr>
        <w:t xml:space="preserve"> April 14, 2020</w:t>
      </w:r>
    </w:p>
    <w:p w14:paraId="149FCA21" w14:textId="1737AF59" w:rsidR="00946C91" w:rsidRPr="003145F3" w:rsidRDefault="00946C91" w:rsidP="003145F3">
      <w:pPr>
        <w:adjustRightInd w:val="0"/>
        <w:snapToGrid w:val="0"/>
        <w:spacing w:line="360" w:lineRule="auto"/>
        <w:rPr>
          <w:rFonts w:ascii="Book Antiqua" w:hAnsi="Book Antiqua"/>
          <w:sz w:val="24"/>
          <w:szCs w:val="24"/>
        </w:rPr>
      </w:pPr>
      <w:r w:rsidRPr="003145F3">
        <w:rPr>
          <w:rFonts w:ascii="Book Antiqua" w:hAnsi="Book Antiqua"/>
          <w:b/>
          <w:sz w:val="24"/>
          <w:szCs w:val="24"/>
        </w:rPr>
        <w:t>Article in press:</w:t>
      </w:r>
      <w:r w:rsidRPr="003145F3">
        <w:rPr>
          <w:rFonts w:ascii="Book Antiqua" w:hAnsi="Book Antiqua"/>
          <w:sz w:val="24"/>
          <w:szCs w:val="24"/>
        </w:rPr>
        <w:t xml:space="preserve"> </w:t>
      </w:r>
      <w:r w:rsidR="00CD5469" w:rsidRPr="003145F3">
        <w:rPr>
          <w:rFonts w:ascii="Book Antiqua" w:hAnsi="Book Antiqua"/>
          <w:bCs/>
          <w:sz w:val="24"/>
          <w:szCs w:val="24"/>
        </w:rPr>
        <w:t>May 14, 2020</w:t>
      </w:r>
    </w:p>
    <w:p w14:paraId="511A097D" w14:textId="77777777" w:rsidR="00946C91" w:rsidRPr="003145F3" w:rsidRDefault="00946C91" w:rsidP="003145F3">
      <w:pPr>
        <w:adjustRightInd w:val="0"/>
        <w:snapToGrid w:val="0"/>
        <w:spacing w:line="360" w:lineRule="auto"/>
        <w:rPr>
          <w:rFonts w:ascii="Book Antiqua" w:hAnsi="Book Antiqua"/>
          <w:sz w:val="24"/>
          <w:szCs w:val="24"/>
        </w:rPr>
      </w:pPr>
    </w:p>
    <w:p w14:paraId="6EEACE68" w14:textId="77777777" w:rsidR="00946C91" w:rsidRPr="003145F3" w:rsidRDefault="00946C91" w:rsidP="003145F3">
      <w:pPr>
        <w:adjustRightInd w:val="0"/>
        <w:snapToGrid w:val="0"/>
        <w:spacing w:line="360" w:lineRule="auto"/>
        <w:rPr>
          <w:rFonts w:ascii="Book Antiqua" w:eastAsia="宋体" w:hAnsi="Book Antiqua" w:cs="Helvetica"/>
          <w:b/>
          <w:sz w:val="24"/>
          <w:szCs w:val="24"/>
        </w:rPr>
      </w:pPr>
      <w:r w:rsidRPr="003145F3">
        <w:rPr>
          <w:rFonts w:ascii="Book Antiqua" w:eastAsia="宋体" w:hAnsi="Book Antiqua" w:cs="Helvetica"/>
          <w:b/>
          <w:sz w:val="24"/>
          <w:szCs w:val="24"/>
        </w:rPr>
        <w:t xml:space="preserve">Specialty type: </w:t>
      </w:r>
      <w:r w:rsidRPr="003145F3">
        <w:rPr>
          <w:rFonts w:ascii="Book Antiqua" w:eastAsia="微软雅黑" w:hAnsi="Book Antiqua" w:cs="宋体"/>
          <w:sz w:val="24"/>
          <w:szCs w:val="24"/>
        </w:rPr>
        <w:t>Medicine, research and experimental</w:t>
      </w:r>
    </w:p>
    <w:p w14:paraId="40FD6F5B" w14:textId="7AF6B6ED" w:rsidR="00946C91" w:rsidRPr="003145F3" w:rsidRDefault="00946C91" w:rsidP="003145F3">
      <w:pPr>
        <w:adjustRightInd w:val="0"/>
        <w:snapToGrid w:val="0"/>
        <w:spacing w:line="360" w:lineRule="auto"/>
        <w:rPr>
          <w:rFonts w:ascii="Book Antiqua" w:eastAsia="宋体" w:hAnsi="Book Antiqua" w:cs="Helvetica"/>
          <w:b/>
          <w:sz w:val="24"/>
          <w:szCs w:val="24"/>
        </w:rPr>
      </w:pPr>
      <w:r w:rsidRPr="003145F3">
        <w:rPr>
          <w:rFonts w:ascii="Book Antiqua" w:hAnsi="Book Antiqua" w:cs="宋体"/>
          <w:b/>
          <w:sz w:val="24"/>
          <w:szCs w:val="24"/>
        </w:rPr>
        <w:t>Country/Territory</w:t>
      </w:r>
      <w:r w:rsidR="00975933" w:rsidRPr="003145F3">
        <w:rPr>
          <w:rFonts w:ascii="Book Antiqua" w:hAnsi="Book Antiqua" w:cs="宋体"/>
          <w:b/>
          <w:sz w:val="24"/>
          <w:szCs w:val="24"/>
        </w:rPr>
        <w:t xml:space="preserve"> </w:t>
      </w:r>
      <w:r w:rsidRPr="003145F3">
        <w:rPr>
          <w:rFonts w:ascii="Book Antiqua" w:eastAsia="宋体" w:hAnsi="Book Antiqua" w:cs="Helvetica"/>
          <w:b/>
          <w:sz w:val="24"/>
          <w:szCs w:val="24"/>
        </w:rPr>
        <w:t xml:space="preserve">of origin: </w:t>
      </w:r>
      <w:r w:rsidR="00CE51BF" w:rsidRPr="003145F3">
        <w:rPr>
          <w:rFonts w:ascii="Book Antiqua" w:eastAsia="宋体" w:hAnsi="Book Antiqua"/>
          <w:sz w:val="24"/>
          <w:szCs w:val="24"/>
        </w:rPr>
        <w:t>China</w:t>
      </w:r>
    </w:p>
    <w:p w14:paraId="55A5CE66" w14:textId="77777777" w:rsidR="00946C91" w:rsidRPr="003145F3" w:rsidRDefault="00946C91" w:rsidP="003145F3">
      <w:pPr>
        <w:adjustRightInd w:val="0"/>
        <w:snapToGrid w:val="0"/>
        <w:spacing w:line="360" w:lineRule="auto"/>
        <w:rPr>
          <w:rFonts w:ascii="Book Antiqua" w:hAnsi="Book Antiqua" w:cs="宋体"/>
          <w:b/>
          <w:sz w:val="24"/>
          <w:szCs w:val="24"/>
        </w:rPr>
      </w:pPr>
      <w:r w:rsidRPr="003145F3">
        <w:rPr>
          <w:rFonts w:ascii="Book Antiqua" w:hAnsi="Book Antiqua" w:cs="宋体"/>
          <w:b/>
          <w:sz w:val="24"/>
          <w:szCs w:val="24"/>
        </w:rPr>
        <w:t>Peer-review report’s scientific quality classification</w:t>
      </w:r>
    </w:p>
    <w:p w14:paraId="54EBFED0"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Grade A (Excellent): 0</w:t>
      </w:r>
    </w:p>
    <w:p w14:paraId="7C9B50A5"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Grade B (Very good): B</w:t>
      </w:r>
    </w:p>
    <w:p w14:paraId="6D71B709"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Grade C (Good): C</w:t>
      </w:r>
    </w:p>
    <w:p w14:paraId="3E87C017"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 xml:space="preserve">Grade D (Fair): 0 </w:t>
      </w:r>
    </w:p>
    <w:p w14:paraId="78E11AE1" w14:textId="77777777" w:rsidR="00946C91" w:rsidRPr="003145F3" w:rsidRDefault="00946C91" w:rsidP="003145F3">
      <w:pPr>
        <w:adjustRightInd w:val="0"/>
        <w:snapToGrid w:val="0"/>
        <w:spacing w:line="360" w:lineRule="auto"/>
        <w:rPr>
          <w:rFonts w:ascii="Book Antiqua" w:hAnsi="Book Antiqua" w:cs="Calibri"/>
          <w:sz w:val="24"/>
          <w:szCs w:val="24"/>
        </w:rPr>
      </w:pPr>
      <w:r w:rsidRPr="003145F3">
        <w:rPr>
          <w:rFonts w:ascii="Book Antiqua" w:eastAsia="宋体" w:hAnsi="Book Antiqua" w:cs="Helvetica"/>
          <w:sz w:val="24"/>
          <w:szCs w:val="24"/>
        </w:rPr>
        <w:t>Grade E (Poor): 0</w:t>
      </w:r>
    </w:p>
    <w:p w14:paraId="6ED1127C" w14:textId="77777777" w:rsidR="00946C91" w:rsidRPr="003145F3" w:rsidRDefault="00946C91" w:rsidP="003145F3">
      <w:pPr>
        <w:pStyle w:val="a5"/>
        <w:adjustRightInd w:val="0"/>
        <w:snapToGrid w:val="0"/>
        <w:spacing w:line="360" w:lineRule="auto"/>
        <w:ind w:firstLineChars="0" w:firstLine="0"/>
        <w:rPr>
          <w:rFonts w:ascii="Book Antiqua" w:hAnsi="Book Antiqua" w:cs="Calibri"/>
          <w:sz w:val="24"/>
          <w:szCs w:val="24"/>
        </w:rPr>
      </w:pPr>
    </w:p>
    <w:p w14:paraId="65BF1CD9" w14:textId="3020AD12" w:rsidR="00946C91" w:rsidRPr="003145F3" w:rsidRDefault="00946C91" w:rsidP="003145F3">
      <w:pPr>
        <w:pStyle w:val="af"/>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P-Reviewer: </w:t>
      </w:r>
      <w:r w:rsidR="00CE51BF" w:rsidRPr="003145F3">
        <w:rPr>
          <w:rFonts w:ascii="Book Antiqua" w:hAnsi="Book Antiqua"/>
          <w:color w:val="000000"/>
          <w:sz w:val="24"/>
          <w:szCs w:val="24"/>
        </w:rPr>
        <w:t>Cho YS, Morales HL</w:t>
      </w:r>
      <w:r w:rsidRPr="003145F3">
        <w:rPr>
          <w:rFonts w:ascii="Book Antiqua" w:hAnsi="Book Antiqua"/>
          <w:color w:val="000000"/>
          <w:sz w:val="24"/>
          <w:szCs w:val="24"/>
        </w:rPr>
        <w:t xml:space="preserve"> </w:t>
      </w:r>
      <w:r w:rsidRPr="003145F3">
        <w:rPr>
          <w:rFonts w:ascii="Book Antiqua" w:hAnsi="Book Antiqua"/>
          <w:b/>
          <w:sz w:val="24"/>
          <w:szCs w:val="24"/>
        </w:rPr>
        <w:t xml:space="preserve">S-Editor: </w:t>
      </w:r>
      <w:r w:rsidR="00CE51BF" w:rsidRPr="003145F3">
        <w:rPr>
          <w:rFonts w:ascii="Book Antiqua" w:hAnsi="Book Antiqua"/>
          <w:sz w:val="24"/>
          <w:szCs w:val="24"/>
        </w:rPr>
        <w:t>Tang JZ</w:t>
      </w:r>
      <w:r w:rsidRPr="003145F3">
        <w:rPr>
          <w:rFonts w:ascii="Book Antiqua" w:hAnsi="Book Antiqua"/>
          <w:b/>
          <w:sz w:val="24"/>
          <w:szCs w:val="24"/>
        </w:rPr>
        <w:t xml:space="preserve"> L-Editor:</w:t>
      </w:r>
      <w:r w:rsidR="00FE7F59" w:rsidRPr="003145F3">
        <w:rPr>
          <w:rFonts w:ascii="Book Antiqua" w:hAnsi="Book Antiqua"/>
          <w:b/>
          <w:sz w:val="24"/>
          <w:szCs w:val="24"/>
        </w:rPr>
        <w:t xml:space="preserve"> </w:t>
      </w:r>
      <w:proofErr w:type="spellStart"/>
      <w:r w:rsidR="00FE7F59" w:rsidRPr="003145F3">
        <w:rPr>
          <w:rFonts w:ascii="Book Antiqua" w:hAnsi="Book Antiqua"/>
          <w:sz w:val="24"/>
          <w:szCs w:val="24"/>
        </w:rPr>
        <w:t>Filipodia</w:t>
      </w:r>
      <w:proofErr w:type="spellEnd"/>
      <w:r w:rsidR="00CD5469">
        <w:rPr>
          <w:rFonts w:ascii="Book Antiqua" w:hAnsi="Book Antiqua" w:hint="eastAsia"/>
          <w:b/>
          <w:sz w:val="24"/>
          <w:szCs w:val="24"/>
        </w:rPr>
        <w:t xml:space="preserve"> </w:t>
      </w:r>
      <w:r w:rsidRPr="003145F3">
        <w:rPr>
          <w:rFonts w:ascii="Book Antiqua" w:hAnsi="Book Antiqua"/>
          <w:b/>
          <w:sz w:val="24"/>
          <w:szCs w:val="24"/>
        </w:rPr>
        <w:t>E-Editor:</w:t>
      </w:r>
      <w:r w:rsidR="00CD5469">
        <w:rPr>
          <w:rFonts w:ascii="Book Antiqua" w:hAnsi="Book Antiqua" w:hint="eastAsia"/>
          <w:b/>
          <w:sz w:val="24"/>
          <w:szCs w:val="24"/>
        </w:rPr>
        <w:t xml:space="preserve"> </w:t>
      </w:r>
      <w:r w:rsidR="00CD5469" w:rsidRPr="00CD5469">
        <w:rPr>
          <w:rFonts w:ascii="Book Antiqua" w:hAnsi="Book Antiqua"/>
          <w:sz w:val="24"/>
          <w:szCs w:val="24"/>
        </w:rPr>
        <w:t>Xing YX</w:t>
      </w:r>
    </w:p>
    <w:p w14:paraId="51DE5772" w14:textId="77777777" w:rsidR="00946C91" w:rsidRPr="003145F3" w:rsidRDefault="00946C91" w:rsidP="003145F3">
      <w:pPr>
        <w:adjustRightInd w:val="0"/>
        <w:snapToGrid w:val="0"/>
        <w:spacing w:line="360" w:lineRule="auto"/>
        <w:rPr>
          <w:rFonts w:ascii="Book Antiqua" w:hAnsi="Book Antiqua" w:cs="Times New Roman"/>
          <w:sz w:val="24"/>
          <w:szCs w:val="24"/>
        </w:rPr>
      </w:pPr>
    </w:p>
    <w:p w14:paraId="0D6B1CA2" w14:textId="2607B82B" w:rsidR="00AC1EA1" w:rsidRPr="003145F3" w:rsidRDefault="00AC1EA1" w:rsidP="003145F3">
      <w:pPr>
        <w:adjustRightInd w:val="0"/>
        <w:snapToGrid w:val="0"/>
        <w:spacing w:line="360" w:lineRule="auto"/>
        <w:rPr>
          <w:rFonts w:ascii="Book Antiqua" w:hAnsi="Book Antiqua"/>
          <w:b/>
          <w:sz w:val="24"/>
          <w:szCs w:val="24"/>
        </w:rPr>
      </w:pPr>
      <w:r w:rsidRPr="003145F3">
        <w:rPr>
          <w:rFonts w:ascii="Book Antiqua" w:hAnsi="Book Antiqua" w:cs="Times New Roman"/>
          <w:sz w:val="24"/>
          <w:szCs w:val="24"/>
        </w:rPr>
        <w:br w:type="page"/>
      </w:r>
      <w:r w:rsidR="00560BC6" w:rsidRPr="003145F3">
        <w:rPr>
          <w:rFonts w:ascii="Book Antiqua" w:hAnsi="Book Antiqua"/>
          <w:b/>
          <w:sz w:val="24"/>
          <w:szCs w:val="24"/>
        </w:rPr>
        <w:lastRenderedPageBreak/>
        <w:t>Figure Legends</w:t>
      </w:r>
    </w:p>
    <w:p w14:paraId="61363C94" w14:textId="6B564C51" w:rsidR="00AC1EA1" w:rsidRPr="003145F3" w:rsidRDefault="00CC1A6D"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noProof/>
          <w:sz w:val="24"/>
          <w:szCs w:val="24"/>
        </w:rPr>
        <w:drawing>
          <wp:inline distT="0" distB="0" distL="0" distR="0" wp14:anchorId="68BA9E95" wp14:editId="25A7FC18">
            <wp:extent cx="3463586" cy="400722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4798" cy="4020195"/>
                    </a:xfrm>
                    <a:prstGeom prst="rect">
                      <a:avLst/>
                    </a:prstGeom>
                  </pic:spPr>
                </pic:pic>
              </a:graphicData>
            </a:graphic>
          </wp:inline>
        </w:drawing>
      </w:r>
    </w:p>
    <w:p w14:paraId="00CC5BF7" w14:textId="60573C8D" w:rsidR="005A40F5"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 xml:space="preserve">Figure </w:t>
      </w:r>
      <w:r w:rsidR="00560BC6" w:rsidRPr="003145F3">
        <w:rPr>
          <w:rFonts w:ascii="Book Antiqua" w:hAnsi="Book Antiqua" w:cs="Times New Roman"/>
          <w:b/>
          <w:sz w:val="24"/>
          <w:szCs w:val="24"/>
        </w:rPr>
        <w:t>1</w:t>
      </w:r>
      <w:r w:rsidR="004C7575" w:rsidRPr="003145F3">
        <w:rPr>
          <w:rFonts w:ascii="Book Antiqua" w:hAnsi="Book Antiqua" w:cs="Times New Roman"/>
          <w:b/>
          <w:sz w:val="24"/>
          <w:szCs w:val="24"/>
        </w:rPr>
        <w:t xml:space="preserve"> Results of </w:t>
      </w:r>
      <w:r w:rsidR="004C7575" w:rsidRPr="003145F3">
        <w:rPr>
          <w:rFonts w:ascii="Book Antiqua" w:hAnsi="Book Antiqua" w:cs="Times New Roman"/>
          <w:b/>
          <w:bCs/>
          <w:sz w:val="24"/>
          <w:szCs w:val="24"/>
        </w:rPr>
        <w:t>examinations</w:t>
      </w:r>
      <w:r w:rsidR="004C7575" w:rsidRPr="003145F3">
        <w:rPr>
          <w:rFonts w:ascii="Book Antiqua" w:hAnsi="Book Antiqua" w:cs="Times New Roman"/>
          <w:b/>
          <w:sz w:val="24"/>
          <w:szCs w:val="24"/>
        </w:rPr>
        <w:t xml:space="preserve"> and treatment. </w:t>
      </w:r>
      <w:r w:rsidR="00560BC6" w:rsidRPr="003145F3">
        <w:rPr>
          <w:rFonts w:ascii="Book Antiqua" w:hAnsi="Book Antiqua" w:cs="Times New Roman"/>
          <w:sz w:val="24"/>
          <w:szCs w:val="24"/>
        </w:rPr>
        <w:t>A:</w:t>
      </w:r>
      <w:r w:rsidRPr="003145F3">
        <w:rPr>
          <w:rFonts w:ascii="Book Antiqua" w:hAnsi="Book Antiqua" w:cs="Times New Roman"/>
          <w:sz w:val="24"/>
          <w:szCs w:val="24"/>
        </w:rPr>
        <w:t xml:space="preserve"> </w:t>
      </w:r>
      <w:r w:rsidR="00477950" w:rsidRPr="003145F3">
        <w:rPr>
          <w:rFonts w:ascii="Book Antiqua" w:hAnsi="Book Antiqua" w:cs="Times New Roman"/>
          <w:sz w:val="24"/>
          <w:szCs w:val="24"/>
        </w:rPr>
        <w:t>Computed tomography</w:t>
      </w:r>
      <w:r w:rsidRPr="003145F3">
        <w:rPr>
          <w:rFonts w:ascii="Book Antiqua" w:hAnsi="Book Antiqua" w:cs="Times New Roman"/>
          <w:sz w:val="24"/>
          <w:szCs w:val="24"/>
        </w:rPr>
        <w:t xml:space="preserve"> scan (rightward arrow: </w:t>
      </w:r>
      <w:r w:rsidR="00A46795" w:rsidRPr="003145F3">
        <w:rPr>
          <w:rFonts w:ascii="Book Antiqua" w:hAnsi="Book Antiqua" w:cs="Times New Roman"/>
          <w:sz w:val="24"/>
          <w:szCs w:val="24"/>
        </w:rPr>
        <w:t>F</w:t>
      </w:r>
      <w:r w:rsidRPr="003145F3">
        <w:rPr>
          <w:rFonts w:ascii="Book Antiqua" w:hAnsi="Book Antiqua" w:cs="Times New Roman"/>
          <w:sz w:val="24"/>
          <w:szCs w:val="24"/>
        </w:rPr>
        <w:t xml:space="preserve">istula; downward arrow: </w:t>
      </w:r>
      <w:r w:rsidR="00A46795" w:rsidRPr="003145F3">
        <w:rPr>
          <w:rFonts w:ascii="Book Antiqua" w:hAnsi="Book Antiqua" w:cs="Times New Roman"/>
          <w:sz w:val="24"/>
          <w:szCs w:val="24"/>
        </w:rPr>
        <w:t>E</w:t>
      </w:r>
      <w:r w:rsidRPr="003145F3">
        <w:rPr>
          <w:rFonts w:ascii="Book Antiqua" w:hAnsi="Book Antiqua" w:cs="Times New Roman"/>
          <w:sz w:val="24"/>
          <w:szCs w:val="24"/>
        </w:rPr>
        <w:t>sophageal lumen)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B:</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E</w:t>
      </w:r>
      <w:r w:rsidRPr="003145F3">
        <w:rPr>
          <w:rFonts w:ascii="Book Antiqua" w:hAnsi="Book Antiqua" w:cs="Times New Roman"/>
          <w:sz w:val="24"/>
          <w:szCs w:val="24"/>
        </w:rPr>
        <w:t>sophagram revealed the presence of esophageal fistula (arrow) around the 9</w:t>
      </w:r>
      <w:r w:rsidRPr="003145F3">
        <w:rPr>
          <w:rFonts w:ascii="Book Antiqua" w:hAnsi="Book Antiqua" w:cs="Times New Roman"/>
          <w:sz w:val="24"/>
          <w:szCs w:val="24"/>
          <w:vertAlign w:val="superscript"/>
        </w:rPr>
        <w:t>th</w:t>
      </w:r>
      <w:r w:rsidRPr="003145F3">
        <w:rPr>
          <w:rFonts w:ascii="Book Antiqua" w:hAnsi="Book Antiqua" w:cs="Times New Roman"/>
          <w:sz w:val="24"/>
          <w:szCs w:val="24"/>
        </w:rPr>
        <w:t xml:space="preserve"> vertebra level</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C:</w:t>
      </w:r>
      <w:r w:rsidRPr="003145F3">
        <w:rPr>
          <w:rFonts w:ascii="Book Antiqua" w:hAnsi="Book Antiqua" w:cs="Times New Roman"/>
          <w:sz w:val="24"/>
          <w:szCs w:val="24"/>
        </w:rPr>
        <w:t xml:space="preserve"> Endoscopic examination confirmed the presence of two fistulas, which are 0.3</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(left arrow) and 0.5</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(middle arrow) in diameter and the esophageal lumen (right arrow)</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D and E:</w:t>
      </w:r>
      <w:r w:rsidRPr="003145F3">
        <w:rPr>
          <w:rFonts w:ascii="Book Antiqua" w:hAnsi="Book Antiqua" w:cs="Times New Roman"/>
          <w:sz w:val="24"/>
          <w:szCs w:val="24"/>
        </w:rPr>
        <w:t xml:space="preserve"> Submucosal injection was followed by (</w:t>
      </w:r>
      <w:r w:rsidR="00560BC6" w:rsidRPr="003145F3">
        <w:rPr>
          <w:rFonts w:ascii="Book Antiqua" w:hAnsi="Book Antiqua" w:cs="Times New Roman"/>
          <w:sz w:val="24"/>
          <w:szCs w:val="24"/>
        </w:rPr>
        <w:t>E</w:t>
      </w:r>
      <w:r w:rsidRPr="003145F3">
        <w:rPr>
          <w:rFonts w:ascii="Book Antiqua" w:hAnsi="Book Antiqua" w:cs="Times New Roman"/>
          <w:sz w:val="24"/>
          <w:szCs w:val="24"/>
        </w:rPr>
        <w:t xml:space="preserve">) </w:t>
      </w:r>
      <w:r w:rsidR="00477950" w:rsidRPr="003145F3">
        <w:rPr>
          <w:rFonts w:ascii="Book Antiqua" w:hAnsi="Book Antiqua" w:cs="Times New Roman"/>
          <w:sz w:val="24"/>
          <w:szCs w:val="24"/>
        </w:rPr>
        <w:t>endoscopic submucosal dissection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F:</w:t>
      </w:r>
      <w:r w:rsidRPr="003145F3">
        <w:rPr>
          <w:rFonts w:ascii="Book Antiqua" w:hAnsi="Book Antiqua" w:cs="Times New Roman"/>
          <w:sz w:val="24"/>
          <w:szCs w:val="24"/>
        </w:rPr>
        <w:t xml:space="preserve"> The mucosal flap (lower arrow) with the caudal edge reserved as the pedicle (upper arrow) was made ready after </w:t>
      </w:r>
      <w:r w:rsidR="00975933" w:rsidRPr="003145F3">
        <w:rPr>
          <w:rFonts w:ascii="Book Antiqua" w:hAnsi="Book Antiqua" w:cs="Times New Roman"/>
          <w:sz w:val="24"/>
          <w:szCs w:val="24"/>
        </w:rPr>
        <w:t>endoscopic submucosal dissection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G and H:</w:t>
      </w:r>
      <w:r w:rsidRPr="003145F3">
        <w:rPr>
          <w:rFonts w:ascii="Book Antiqua" w:hAnsi="Book Antiqua" w:cs="Times New Roman"/>
          <w:sz w:val="24"/>
          <w:szCs w:val="24"/>
        </w:rPr>
        <w:t xml:space="preserve"> Ablation of the surrounding mucosa before (</w:t>
      </w:r>
      <w:r w:rsidR="00560BC6" w:rsidRPr="003145F3">
        <w:rPr>
          <w:rFonts w:ascii="Book Antiqua" w:hAnsi="Book Antiqua" w:cs="Times New Roman"/>
          <w:sz w:val="24"/>
          <w:szCs w:val="24"/>
        </w:rPr>
        <w:t>H</w:t>
      </w:r>
      <w:r w:rsidRPr="003145F3">
        <w:rPr>
          <w:rFonts w:ascii="Book Antiqua" w:hAnsi="Book Antiqua" w:cs="Times New Roman"/>
          <w:sz w:val="24"/>
          <w:szCs w:val="24"/>
        </w:rPr>
        <w:t>) covering the fistulas with the flap</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I:</w:t>
      </w:r>
      <w:r w:rsidRPr="003145F3">
        <w:rPr>
          <w:rFonts w:ascii="Book Antiqua" w:hAnsi="Book Antiqua" w:cs="Times New Roman"/>
          <w:sz w:val="24"/>
          <w:szCs w:val="24"/>
        </w:rPr>
        <w:t xml:space="preserve"> Several titanium clips were used for fixation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J:</w:t>
      </w:r>
      <w:r w:rsidRPr="003145F3">
        <w:rPr>
          <w:rFonts w:ascii="Book Antiqua" w:hAnsi="Book Antiqua" w:cs="Times New Roman"/>
          <w:sz w:val="24"/>
          <w:szCs w:val="24"/>
        </w:rPr>
        <w:t xml:space="preserve"> Ulcer area left after </w:t>
      </w:r>
      <w:r w:rsidR="00975933" w:rsidRPr="003145F3">
        <w:rPr>
          <w:rFonts w:ascii="Book Antiqua" w:hAnsi="Book Antiqua" w:cs="Times New Roman"/>
          <w:sz w:val="24"/>
          <w:szCs w:val="24"/>
        </w:rPr>
        <w:t>endoscopic submucosal dissection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K:</w:t>
      </w:r>
      <w:r w:rsidRPr="003145F3">
        <w:rPr>
          <w:rFonts w:ascii="Book Antiqua" w:hAnsi="Book Antiqua" w:cs="Times New Roman"/>
          <w:sz w:val="24"/>
          <w:szCs w:val="24"/>
        </w:rPr>
        <w:t xml:space="preserve"> Percutaneous gastrostomy</w:t>
      </w:r>
      <w:r w:rsidR="00560BC6" w:rsidRPr="003145F3">
        <w:rPr>
          <w:rFonts w:ascii="Book Antiqua" w:hAnsi="Book Antiqua" w:cs="Times New Roman"/>
          <w:sz w:val="24"/>
          <w:szCs w:val="24"/>
        </w:rPr>
        <w:t>; L:</w:t>
      </w:r>
      <w:r w:rsidRPr="003145F3">
        <w:rPr>
          <w:rFonts w:ascii="Book Antiqua" w:hAnsi="Book Antiqua" w:cs="Times New Roman"/>
          <w:sz w:val="24"/>
          <w:szCs w:val="24"/>
        </w:rPr>
        <w:t xml:space="preserve"> Forty-five days after the endoscopic surgery, the larger fistula (arrow) reduced from 0.5</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to 0.2</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and the smaller one was closed.</w:t>
      </w:r>
    </w:p>
    <w:sectPr w:rsidR="005A40F5" w:rsidRPr="003145F3" w:rsidSect="002930F2">
      <w:footerReference w:type="even" r:id="rId10"/>
      <w:footerReference w:type="default" r:id="rId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4D104" w14:textId="77777777" w:rsidR="00994A70" w:rsidRDefault="00994A70">
      <w:r>
        <w:separator/>
      </w:r>
    </w:p>
  </w:endnote>
  <w:endnote w:type="continuationSeparator" w:id="0">
    <w:p w14:paraId="19D44E29" w14:textId="77777777" w:rsidR="00994A70" w:rsidRDefault="0099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å¾®è½¯éé»">
    <w:altName w:val="宋体"/>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491874222"/>
      <w:docPartObj>
        <w:docPartGallery w:val="Page Numbers (Bottom of Page)"/>
        <w:docPartUnique/>
      </w:docPartObj>
    </w:sdtPr>
    <w:sdtEndPr>
      <w:rPr>
        <w:rStyle w:val="af0"/>
      </w:rPr>
    </w:sdtEndPr>
    <w:sdtContent>
      <w:p w14:paraId="67591933" w14:textId="14789779" w:rsidR="00592C8B" w:rsidRDefault="00592C8B" w:rsidP="00244224">
        <w:pPr>
          <w:pStyle w:val="a4"/>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E817458" w14:textId="77777777" w:rsidR="00592C8B" w:rsidRDefault="00592C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0EAF" w14:textId="134DCC78" w:rsidR="00592C8B" w:rsidRPr="0054434B" w:rsidRDefault="00592C8B" w:rsidP="00244224">
    <w:pPr>
      <w:pStyle w:val="a4"/>
      <w:framePr w:wrap="none" w:vAnchor="text" w:hAnchor="margin" w:xAlign="center" w:y="1"/>
      <w:rPr>
        <w:rStyle w:val="af0"/>
        <w:rFonts w:ascii="Book Antiqua" w:hAnsi="Book Antiqua"/>
        <w:sz w:val="24"/>
        <w:szCs w:val="24"/>
      </w:rPr>
    </w:pPr>
  </w:p>
  <w:p w14:paraId="420146FC" w14:textId="77777777" w:rsidR="00592C8B" w:rsidRPr="0054434B" w:rsidRDefault="00592C8B">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3A95C" w14:textId="77777777" w:rsidR="00994A70" w:rsidRDefault="00994A70">
      <w:r>
        <w:separator/>
      </w:r>
    </w:p>
  </w:footnote>
  <w:footnote w:type="continuationSeparator" w:id="0">
    <w:p w14:paraId="6E96D4C0" w14:textId="77777777" w:rsidR="00994A70" w:rsidRDefault="00994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C07"/>
    <w:multiLevelType w:val="hybridMultilevel"/>
    <w:tmpl w:val="9E42FA6E"/>
    <w:lvl w:ilvl="0" w:tplc="C5084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26213B"/>
    <w:multiLevelType w:val="multilevel"/>
    <w:tmpl w:val="127A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D5CDC"/>
    <w:multiLevelType w:val="multilevel"/>
    <w:tmpl w:val="5D4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E0E9F"/>
    <w:multiLevelType w:val="hybridMultilevel"/>
    <w:tmpl w:val="2EBAFC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1EA1"/>
    <w:rsid w:val="000376F2"/>
    <w:rsid w:val="00065B7B"/>
    <w:rsid w:val="000A4D68"/>
    <w:rsid w:val="000C4DAB"/>
    <w:rsid w:val="001444B1"/>
    <w:rsid w:val="0015351C"/>
    <w:rsid w:val="001949EE"/>
    <w:rsid w:val="001C08FE"/>
    <w:rsid w:val="001F5734"/>
    <w:rsid w:val="0022477E"/>
    <w:rsid w:val="00240885"/>
    <w:rsid w:val="00253DDB"/>
    <w:rsid w:val="002930F2"/>
    <w:rsid w:val="002E25EC"/>
    <w:rsid w:val="002E6044"/>
    <w:rsid w:val="00302F28"/>
    <w:rsid w:val="00311307"/>
    <w:rsid w:val="003145F3"/>
    <w:rsid w:val="003B3B19"/>
    <w:rsid w:val="003B6F27"/>
    <w:rsid w:val="00414E9E"/>
    <w:rsid w:val="00442BC0"/>
    <w:rsid w:val="00445EB3"/>
    <w:rsid w:val="00477950"/>
    <w:rsid w:val="00497711"/>
    <w:rsid w:val="004C6D49"/>
    <w:rsid w:val="004C7575"/>
    <w:rsid w:val="0054434B"/>
    <w:rsid w:val="00560BC6"/>
    <w:rsid w:val="00592C8B"/>
    <w:rsid w:val="005F70CB"/>
    <w:rsid w:val="0064261E"/>
    <w:rsid w:val="006609B2"/>
    <w:rsid w:val="006D4235"/>
    <w:rsid w:val="00722E1E"/>
    <w:rsid w:val="00735D29"/>
    <w:rsid w:val="00757A54"/>
    <w:rsid w:val="007679C2"/>
    <w:rsid w:val="00773AE0"/>
    <w:rsid w:val="00846E20"/>
    <w:rsid w:val="00856238"/>
    <w:rsid w:val="00874D1A"/>
    <w:rsid w:val="00890125"/>
    <w:rsid w:val="00892F9F"/>
    <w:rsid w:val="009255AF"/>
    <w:rsid w:val="00927158"/>
    <w:rsid w:val="00946C91"/>
    <w:rsid w:val="00975933"/>
    <w:rsid w:val="009827E9"/>
    <w:rsid w:val="00994A70"/>
    <w:rsid w:val="009A16C6"/>
    <w:rsid w:val="009A50CE"/>
    <w:rsid w:val="00A010D2"/>
    <w:rsid w:val="00A116C7"/>
    <w:rsid w:val="00A46795"/>
    <w:rsid w:val="00A76C3B"/>
    <w:rsid w:val="00AC1EA1"/>
    <w:rsid w:val="00AF2258"/>
    <w:rsid w:val="00B01099"/>
    <w:rsid w:val="00B1466F"/>
    <w:rsid w:val="00B55F1D"/>
    <w:rsid w:val="00B650B8"/>
    <w:rsid w:val="00C062C7"/>
    <w:rsid w:val="00C17F52"/>
    <w:rsid w:val="00C40CF3"/>
    <w:rsid w:val="00C87562"/>
    <w:rsid w:val="00C928E4"/>
    <w:rsid w:val="00CC1A6D"/>
    <w:rsid w:val="00CD5469"/>
    <w:rsid w:val="00CE51BF"/>
    <w:rsid w:val="00CF7868"/>
    <w:rsid w:val="00D450AC"/>
    <w:rsid w:val="00D526E0"/>
    <w:rsid w:val="00D85B59"/>
    <w:rsid w:val="00D876B1"/>
    <w:rsid w:val="00DD226C"/>
    <w:rsid w:val="00E24658"/>
    <w:rsid w:val="00E33EFA"/>
    <w:rsid w:val="00E6262C"/>
    <w:rsid w:val="00F03FAC"/>
    <w:rsid w:val="00F43808"/>
    <w:rsid w:val="00FC7154"/>
    <w:rsid w:val="00FE7F59"/>
    <w:rsid w:val="00FF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5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EA1"/>
    <w:rPr>
      <w:sz w:val="18"/>
      <w:szCs w:val="18"/>
    </w:rPr>
  </w:style>
  <w:style w:type="paragraph" w:styleId="a4">
    <w:name w:val="footer"/>
    <w:basedOn w:val="a"/>
    <w:link w:val="Char0"/>
    <w:uiPriority w:val="99"/>
    <w:unhideWhenUsed/>
    <w:rsid w:val="00AC1EA1"/>
    <w:pPr>
      <w:tabs>
        <w:tab w:val="center" w:pos="4153"/>
        <w:tab w:val="right" w:pos="8306"/>
      </w:tabs>
      <w:snapToGrid w:val="0"/>
      <w:jc w:val="left"/>
    </w:pPr>
    <w:rPr>
      <w:sz w:val="18"/>
      <w:szCs w:val="18"/>
    </w:rPr>
  </w:style>
  <w:style w:type="character" w:customStyle="1" w:styleId="Char0">
    <w:name w:val="页脚 Char"/>
    <w:basedOn w:val="a0"/>
    <w:link w:val="a4"/>
    <w:uiPriority w:val="99"/>
    <w:rsid w:val="00AC1EA1"/>
    <w:rPr>
      <w:sz w:val="18"/>
      <w:szCs w:val="18"/>
    </w:rPr>
  </w:style>
  <w:style w:type="paragraph" w:styleId="a5">
    <w:name w:val="List Paragraph"/>
    <w:basedOn w:val="a"/>
    <w:uiPriority w:val="34"/>
    <w:qFormat/>
    <w:rsid w:val="00AC1EA1"/>
    <w:pPr>
      <w:ind w:firstLineChars="200" w:firstLine="420"/>
    </w:pPr>
  </w:style>
  <w:style w:type="paragraph" w:customStyle="1" w:styleId="EndNoteBibliographyTitle">
    <w:name w:val="EndNote Bibliography Title"/>
    <w:basedOn w:val="a"/>
    <w:link w:val="EndNoteBibliographyTitle0"/>
    <w:rsid w:val="00AC1EA1"/>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AC1EA1"/>
    <w:rPr>
      <w:rFonts w:ascii="Calibri" w:hAnsi="Calibri" w:cs="Calibri"/>
      <w:noProof/>
      <w:sz w:val="20"/>
    </w:rPr>
  </w:style>
  <w:style w:type="paragraph" w:customStyle="1" w:styleId="EndNoteBibliography">
    <w:name w:val="EndNote Bibliography"/>
    <w:basedOn w:val="a"/>
    <w:link w:val="EndNoteBibliography0"/>
    <w:rsid w:val="00AC1EA1"/>
    <w:pPr>
      <w:jc w:val="left"/>
    </w:pPr>
    <w:rPr>
      <w:rFonts w:ascii="Calibri" w:hAnsi="Calibri" w:cs="Calibri"/>
      <w:noProof/>
      <w:sz w:val="20"/>
    </w:rPr>
  </w:style>
  <w:style w:type="character" w:customStyle="1" w:styleId="EndNoteBibliography0">
    <w:name w:val="EndNote Bibliography 字符"/>
    <w:basedOn w:val="a0"/>
    <w:link w:val="EndNoteBibliography"/>
    <w:rsid w:val="00AC1EA1"/>
    <w:rPr>
      <w:rFonts w:ascii="Calibri" w:hAnsi="Calibri" w:cs="Calibri"/>
      <w:noProof/>
      <w:sz w:val="20"/>
    </w:rPr>
  </w:style>
  <w:style w:type="table" w:styleId="a6">
    <w:name w:val="Table Grid"/>
    <w:basedOn w:val="a1"/>
    <w:uiPriority w:val="59"/>
    <w:rsid w:val="00AC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EA1"/>
    <w:pPr>
      <w:widowControl w:val="0"/>
      <w:autoSpaceDE w:val="0"/>
      <w:autoSpaceDN w:val="0"/>
      <w:adjustRightInd w:val="0"/>
    </w:pPr>
    <w:rPr>
      <w:rFonts w:ascii="Book Antiqua" w:hAnsi="Book Antiqua" w:cs="Book Antiqua"/>
      <w:color w:val="000000"/>
      <w:kern w:val="0"/>
      <w:sz w:val="24"/>
      <w:szCs w:val="24"/>
    </w:rPr>
  </w:style>
  <w:style w:type="paragraph" w:styleId="a7">
    <w:name w:val="Balloon Text"/>
    <w:basedOn w:val="a"/>
    <w:link w:val="Char1"/>
    <w:uiPriority w:val="99"/>
    <w:semiHidden/>
    <w:unhideWhenUsed/>
    <w:rsid w:val="00AC1EA1"/>
    <w:rPr>
      <w:sz w:val="18"/>
      <w:szCs w:val="18"/>
    </w:rPr>
  </w:style>
  <w:style w:type="character" w:customStyle="1" w:styleId="Char1">
    <w:name w:val="批注框文本 Char"/>
    <w:basedOn w:val="a0"/>
    <w:link w:val="a7"/>
    <w:uiPriority w:val="99"/>
    <w:semiHidden/>
    <w:rsid w:val="00AC1EA1"/>
    <w:rPr>
      <w:sz w:val="18"/>
      <w:szCs w:val="18"/>
    </w:rPr>
  </w:style>
  <w:style w:type="character" w:styleId="a8">
    <w:name w:val="annotation reference"/>
    <w:basedOn w:val="a0"/>
    <w:uiPriority w:val="99"/>
    <w:semiHidden/>
    <w:unhideWhenUsed/>
    <w:rsid w:val="00AC1EA1"/>
    <w:rPr>
      <w:sz w:val="21"/>
      <w:szCs w:val="21"/>
    </w:rPr>
  </w:style>
  <w:style w:type="paragraph" w:styleId="a9">
    <w:name w:val="annotation text"/>
    <w:basedOn w:val="a"/>
    <w:link w:val="Char2"/>
    <w:uiPriority w:val="99"/>
    <w:semiHidden/>
    <w:unhideWhenUsed/>
    <w:rsid w:val="00AC1EA1"/>
    <w:pPr>
      <w:jc w:val="left"/>
    </w:pPr>
  </w:style>
  <w:style w:type="character" w:customStyle="1" w:styleId="Char2">
    <w:name w:val="批注文字 Char"/>
    <w:basedOn w:val="a0"/>
    <w:link w:val="a9"/>
    <w:uiPriority w:val="99"/>
    <w:semiHidden/>
    <w:rsid w:val="00AC1EA1"/>
  </w:style>
  <w:style w:type="paragraph" w:styleId="aa">
    <w:name w:val="annotation subject"/>
    <w:basedOn w:val="a9"/>
    <w:next w:val="a9"/>
    <w:link w:val="Char3"/>
    <w:uiPriority w:val="99"/>
    <w:semiHidden/>
    <w:unhideWhenUsed/>
    <w:rsid w:val="00AC1EA1"/>
    <w:rPr>
      <w:b/>
      <w:bCs/>
    </w:rPr>
  </w:style>
  <w:style w:type="character" w:customStyle="1" w:styleId="Char3">
    <w:name w:val="批注主题 Char"/>
    <w:basedOn w:val="Char2"/>
    <w:link w:val="aa"/>
    <w:uiPriority w:val="99"/>
    <w:semiHidden/>
    <w:rsid w:val="00AC1EA1"/>
    <w:rPr>
      <w:b/>
      <w:bCs/>
    </w:rPr>
  </w:style>
  <w:style w:type="character" w:styleId="ab">
    <w:name w:val="Emphasis"/>
    <w:basedOn w:val="a0"/>
    <w:uiPriority w:val="20"/>
    <w:qFormat/>
    <w:rsid w:val="00AC1EA1"/>
    <w:rPr>
      <w:i/>
      <w:iCs/>
    </w:rPr>
  </w:style>
  <w:style w:type="character" w:styleId="ac">
    <w:name w:val="Strong"/>
    <w:basedOn w:val="a0"/>
    <w:uiPriority w:val="22"/>
    <w:qFormat/>
    <w:rsid w:val="00AC1EA1"/>
    <w:rPr>
      <w:b/>
      <w:bCs/>
    </w:rPr>
  </w:style>
  <w:style w:type="character" w:styleId="ad">
    <w:name w:val="Hyperlink"/>
    <w:basedOn w:val="a0"/>
    <w:uiPriority w:val="99"/>
    <w:unhideWhenUsed/>
    <w:rsid w:val="00AC1EA1"/>
    <w:rPr>
      <w:color w:val="0000FF"/>
      <w:u w:val="single"/>
    </w:rPr>
  </w:style>
  <w:style w:type="character" w:customStyle="1" w:styleId="identifier">
    <w:name w:val="identifier"/>
    <w:basedOn w:val="a0"/>
    <w:rsid w:val="00AC1EA1"/>
  </w:style>
  <w:style w:type="character" w:styleId="ae">
    <w:name w:val="line number"/>
    <w:basedOn w:val="a0"/>
    <w:uiPriority w:val="99"/>
    <w:semiHidden/>
    <w:unhideWhenUsed/>
    <w:rsid w:val="00AC1EA1"/>
  </w:style>
  <w:style w:type="paragraph" w:styleId="af">
    <w:name w:val="Plain Text"/>
    <w:basedOn w:val="a"/>
    <w:link w:val="Char4"/>
    <w:rsid w:val="00946C91"/>
    <w:rPr>
      <w:rFonts w:ascii="宋体" w:eastAsia="宋体" w:hAnsi="Courier New" w:cs="Courier New"/>
      <w:szCs w:val="21"/>
    </w:rPr>
  </w:style>
  <w:style w:type="character" w:customStyle="1" w:styleId="Char4">
    <w:name w:val="纯文本 Char"/>
    <w:basedOn w:val="a0"/>
    <w:link w:val="af"/>
    <w:rsid w:val="00946C91"/>
    <w:rPr>
      <w:rFonts w:ascii="宋体" w:eastAsia="宋体" w:hAnsi="Courier New" w:cs="Courier New"/>
      <w:szCs w:val="21"/>
    </w:rPr>
  </w:style>
  <w:style w:type="character" w:styleId="af0">
    <w:name w:val="page number"/>
    <w:basedOn w:val="a0"/>
    <w:uiPriority w:val="99"/>
    <w:semiHidden/>
    <w:unhideWhenUsed/>
    <w:rsid w:val="00592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EA1"/>
    <w:rPr>
      <w:sz w:val="18"/>
      <w:szCs w:val="18"/>
    </w:rPr>
  </w:style>
  <w:style w:type="paragraph" w:styleId="a4">
    <w:name w:val="footer"/>
    <w:basedOn w:val="a"/>
    <w:link w:val="Char0"/>
    <w:uiPriority w:val="99"/>
    <w:unhideWhenUsed/>
    <w:rsid w:val="00AC1EA1"/>
    <w:pPr>
      <w:tabs>
        <w:tab w:val="center" w:pos="4153"/>
        <w:tab w:val="right" w:pos="8306"/>
      </w:tabs>
      <w:snapToGrid w:val="0"/>
      <w:jc w:val="left"/>
    </w:pPr>
    <w:rPr>
      <w:sz w:val="18"/>
      <w:szCs w:val="18"/>
    </w:rPr>
  </w:style>
  <w:style w:type="character" w:customStyle="1" w:styleId="Char0">
    <w:name w:val="页脚 Char"/>
    <w:basedOn w:val="a0"/>
    <w:link w:val="a4"/>
    <w:uiPriority w:val="99"/>
    <w:rsid w:val="00AC1EA1"/>
    <w:rPr>
      <w:sz w:val="18"/>
      <w:szCs w:val="18"/>
    </w:rPr>
  </w:style>
  <w:style w:type="paragraph" w:styleId="a5">
    <w:name w:val="List Paragraph"/>
    <w:basedOn w:val="a"/>
    <w:uiPriority w:val="34"/>
    <w:qFormat/>
    <w:rsid w:val="00AC1EA1"/>
    <w:pPr>
      <w:ind w:firstLineChars="200" w:firstLine="420"/>
    </w:pPr>
  </w:style>
  <w:style w:type="paragraph" w:customStyle="1" w:styleId="EndNoteBibliographyTitle">
    <w:name w:val="EndNote Bibliography Title"/>
    <w:basedOn w:val="a"/>
    <w:link w:val="EndNoteBibliographyTitle0"/>
    <w:rsid w:val="00AC1EA1"/>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AC1EA1"/>
    <w:rPr>
      <w:rFonts w:ascii="Calibri" w:hAnsi="Calibri" w:cs="Calibri"/>
      <w:noProof/>
      <w:sz w:val="20"/>
    </w:rPr>
  </w:style>
  <w:style w:type="paragraph" w:customStyle="1" w:styleId="EndNoteBibliography">
    <w:name w:val="EndNote Bibliography"/>
    <w:basedOn w:val="a"/>
    <w:link w:val="EndNoteBibliography0"/>
    <w:rsid w:val="00AC1EA1"/>
    <w:pPr>
      <w:jc w:val="left"/>
    </w:pPr>
    <w:rPr>
      <w:rFonts w:ascii="Calibri" w:hAnsi="Calibri" w:cs="Calibri"/>
      <w:noProof/>
      <w:sz w:val="20"/>
    </w:rPr>
  </w:style>
  <w:style w:type="character" w:customStyle="1" w:styleId="EndNoteBibliography0">
    <w:name w:val="EndNote Bibliography 字符"/>
    <w:basedOn w:val="a0"/>
    <w:link w:val="EndNoteBibliography"/>
    <w:rsid w:val="00AC1EA1"/>
    <w:rPr>
      <w:rFonts w:ascii="Calibri" w:hAnsi="Calibri" w:cs="Calibri"/>
      <w:noProof/>
      <w:sz w:val="20"/>
    </w:rPr>
  </w:style>
  <w:style w:type="table" w:styleId="a6">
    <w:name w:val="Table Grid"/>
    <w:basedOn w:val="a1"/>
    <w:uiPriority w:val="59"/>
    <w:rsid w:val="00AC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EA1"/>
    <w:pPr>
      <w:widowControl w:val="0"/>
      <w:autoSpaceDE w:val="0"/>
      <w:autoSpaceDN w:val="0"/>
      <w:adjustRightInd w:val="0"/>
    </w:pPr>
    <w:rPr>
      <w:rFonts w:ascii="Book Antiqua" w:hAnsi="Book Antiqua" w:cs="Book Antiqua"/>
      <w:color w:val="000000"/>
      <w:kern w:val="0"/>
      <w:sz w:val="24"/>
      <w:szCs w:val="24"/>
    </w:rPr>
  </w:style>
  <w:style w:type="paragraph" w:styleId="a7">
    <w:name w:val="Balloon Text"/>
    <w:basedOn w:val="a"/>
    <w:link w:val="Char1"/>
    <w:uiPriority w:val="99"/>
    <w:semiHidden/>
    <w:unhideWhenUsed/>
    <w:rsid w:val="00AC1EA1"/>
    <w:rPr>
      <w:sz w:val="18"/>
      <w:szCs w:val="18"/>
    </w:rPr>
  </w:style>
  <w:style w:type="character" w:customStyle="1" w:styleId="Char1">
    <w:name w:val="批注框文本 Char"/>
    <w:basedOn w:val="a0"/>
    <w:link w:val="a7"/>
    <w:uiPriority w:val="99"/>
    <w:semiHidden/>
    <w:rsid w:val="00AC1EA1"/>
    <w:rPr>
      <w:sz w:val="18"/>
      <w:szCs w:val="18"/>
    </w:rPr>
  </w:style>
  <w:style w:type="character" w:styleId="a8">
    <w:name w:val="annotation reference"/>
    <w:basedOn w:val="a0"/>
    <w:uiPriority w:val="99"/>
    <w:semiHidden/>
    <w:unhideWhenUsed/>
    <w:rsid w:val="00AC1EA1"/>
    <w:rPr>
      <w:sz w:val="21"/>
      <w:szCs w:val="21"/>
    </w:rPr>
  </w:style>
  <w:style w:type="paragraph" w:styleId="a9">
    <w:name w:val="annotation text"/>
    <w:basedOn w:val="a"/>
    <w:link w:val="Char2"/>
    <w:uiPriority w:val="99"/>
    <w:semiHidden/>
    <w:unhideWhenUsed/>
    <w:rsid w:val="00AC1EA1"/>
    <w:pPr>
      <w:jc w:val="left"/>
    </w:pPr>
  </w:style>
  <w:style w:type="character" w:customStyle="1" w:styleId="Char2">
    <w:name w:val="批注文字 Char"/>
    <w:basedOn w:val="a0"/>
    <w:link w:val="a9"/>
    <w:uiPriority w:val="99"/>
    <w:semiHidden/>
    <w:rsid w:val="00AC1EA1"/>
  </w:style>
  <w:style w:type="paragraph" w:styleId="aa">
    <w:name w:val="annotation subject"/>
    <w:basedOn w:val="a9"/>
    <w:next w:val="a9"/>
    <w:link w:val="Char3"/>
    <w:uiPriority w:val="99"/>
    <w:semiHidden/>
    <w:unhideWhenUsed/>
    <w:rsid w:val="00AC1EA1"/>
    <w:rPr>
      <w:b/>
      <w:bCs/>
    </w:rPr>
  </w:style>
  <w:style w:type="character" w:customStyle="1" w:styleId="Char3">
    <w:name w:val="批注主题 Char"/>
    <w:basedOn w:val="Char2"/>
    <w:link w:val="aa"/>
    <w:uiPriority w:val="99"/>
    <w:semiHidden/>
    <w:rsid w:val="00AC1EA1"/>
    <w:rPr>
      <w:b/>
      <w:bCs/>
    </w:rPr>
  </w:style>
  <w:style w:type="character" w:styleId="ab">
    <w:name w:val="Emphasis"/>
    <w:basedOn w:val="a0"/>
    <w:uiPriority w:val="20"/>
    <w:qFormat/>
    <w:rsid w:val="00AC1EA1"/>
    <w:rPr>
      <w:i/>
      <w:iCs/>
    </w:rPr>
  </w:style>
  <w:style w:type="character" w:styleId="ac">
    <w:name w:val="Strong"/>
    <w:basedOn w:val="a0"/>
    <w:uiPriority w:val="22"/>
    <w:qFormat/>
    <w:rsid w:val="00AC1EA1"/>
    <w:rPr>
      <w:b/>
      <w:bCs/>
    </w:rPr>
  </w:style>
  <w:style w:type="character" w:styleId="ad">
    <w:name w:val="Hyperlink"/>
    <w:basedOn w:val="a0"/>
    <w:uiPriority w:val="99"/>
    <w:unhideWhenUsed/>
    <w:rsid w:val="00AC1EA1"/>
    <w:rPr>
      <w:color w:val="0000FF"/>
      <w:u w:val="single"/>
    </w:rPr>
  </w:style>
  <w:style w:type="character" w:customStyle="1" w:styleId="identifier">
    <w:name w:val="identifier"/>
    <w:basedOn w:val="a0"/>
    <w:rsid w:val="00AC1EA1"/>
  </w:style>
  <w:style w:type="character" w:styleId="ae">
    <w:name w:val="line number"/>
    <w:basedOn w:val="a0"/>
    <w:uiPriority w:val="99"/>
    <w:semiHidden/>
    <w:unhideWhenUsed/>
    <w:rsid w:val="00AC1EA1"/>
  </w:style>
  <w:style w:type="paragraph" w:styleId="af">
    <w:name w:val="Plain Text"/>
    <w:basedOn w:val="a"/>
    <w:link w:val="Char4"/>
    <w:rsid w:val="00946C91"/>
    <w:rPr>
      <w:rFonts w:ascii="宋体" w:eastAsia="宋体" w:hAnsi="Courier New" w:cs="Courier New"/>
      <w:szCs w:val="21"/>
    </w:rPr>
  </w:style>
  <w:style w:type="character" w:customStyle="1" w:styleId="Char4">
    <w:name w:val="纯文本 Char"/>
    <w:basedOn w:val="a0"/>
    <w:link w:val="af"/>
    <w:rsid w:val="00946C91"/>
    <w:rPr>
      <w:rFonts w:ascii="宋体" w:eastAsia="宋体" w:hAnsi="Courier New" w:cs="Courier New"/>
      <w:szCs w:val="21"/>
    </w:rPr>
  </w:style>
  <w:style w:type="character" w:styleId="af0">
    <w:name w:val="page number"/>
    <w:basedOn w:val="a0"/>
    <w:uiPriority w:val="99"/>
    <w:semiHidden/>
    <w:unhideWhenUsed/>
    <w:rsid w:val="0059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8579">
      <w:bodyDiv w:val="1"/>
      <w:marLeft w:val="0"/>
      <w:marRight w:val="0"/>
      <w:marTop w:val="0"/>
      <w:marBottom w:val="0"/>
      <w:divBdr>
        <w:top w:val="none" w:sz="0" w:space="0" w:color="auto"/>
        <w:left w:val="none" w:sz="0" w:space="0" w:color="auto"/>
        <w:bottom w:val="none" w:sz="0" w:space="0" w:color="auto"/>
        <w:right w:val="none" w:sz="0" w:space="0" w:color="auto"/>
      </w:divBdr>
      <w:divsChild>
        <w:div w:id="1585141179">
          <w:marLeft w:val="0"/>
          <w:marRight w:val="0"/>
          <w:marTop w:val="0"/>
          <w:marBottom w:val="0"/>
          <w:divBdr>
            <w:top w:val="none" w:sz="0" w:space="0" w:color="auto"/>
            <w:left w:val="none" w:sz="0" w:space="0" w:color="auto"/>
            <w:bottom w:val="none" w:sz="0" w:space="0" w:color="auto"/>
            <w:right w:val="none" w:sz="0" w:space="0" w:color="auto"/>
          </w:divBdr>
          <w:divsChild>
            <w:div w:id="1341741825">
              <w:marLeft w:val="0"/>
              <w:marRight w:val="0"/>
              <w:marTop w:val="0"/>
              <w:marBottom w:val="0"/>
              <w:divBdr>
                <w:top w:val="none" w:sz="0" w:space="0" w:color="auto"/>
                <w:left w:val="none" w:sz="0" w:space="0" w:color="auto"/>
                <w:bottom w:val="none" w:sz="0" w:space="0" w:color="auto"/>
                <w:right w:val="none" w:sz="0" w:space="0" w:color="auto"/>
              </w:divBdr>
              <w:divsChild>
                <w:div w:id="1697463819">
                  <w:marLeft w:val="0"/>
                  <w:marRight w:val="0"/>
                  <w:marTop w:val="0"/>
                  <w:marBottom w:val="0"/>
                  <w:divBdr>
                    <w:top w:val="none" w:sz="0" w:space="0" w:color="auto"/>
                    <w:left w:val="none" w:sz="0" w:space="0" w:color="auto"/>
                    <w:bottom w:val="none" w:sz="0" w:space="0" w:color="auto"/>
                    <w:right w:val="none" w:sz="0" w:space="0" w:color="auto"/>
                  </w:divBdr>
                  <w:divsChild>
                    <w:div w:id="437679608">
                      <w:marLeft w:val="0"/>
                      <w:marRight w:val="0"/>
                      <w:marTop w:val="0"/>
                      <w:marBottom w:val="0"/>
                      <w:divBdr>
                        <w:top w:val="none" w:sz="0" w:space="0" w:color="auto"/>
                        <w:left w:val="none" w:sz="0" w:space="0" w:color="auto"/>
                        <w:bottom w:val="none" w:sz="0" w:space="0" w:color="auto"/>
                        <w:right w:val="none" w:sz="0" w:space="0" w:color="auto"/>
                      </w:divBdr>
                      <w:divsChild>
                        <w:div w:id="1872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0733-881B-48A1-89F1-1BD9F87C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2020-05-13T22:38:00Z</dcterms:created>
  <dcterms:modified xsi:type="dcterms:W3CDTF">2020-06-04T03:17:00Z</dcterms:modified>
</cp:coreProperties>
</file>