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9D322E"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i/>
          <w:color w:val="000000" w:themeColor="text1"/>
          <w:bdr w:val="none" w:sz="0" w:space="0" w:color="auto" w:frame="1"/>
        </w:rPr>
      </w:pPr>
      <w:bookmarkStart w:id="0" w:name="OLE_LINK1704"/>
      <w:bookmarkStart w:id="1" w:name="OLE_LINK1706"/>
      <w:r w:rsidRPr="004D7E9D">
        <w:rPr>
          <w:rFonts w:ascii="Book Antiqua" w:hAnsi="Book Antiqua" w:cstheme="majorHAnsi"/>
          <w:b/>
          <w:color w:val="000000" w:themeColor="text1"/>
          <w:bdr w:val="none" w:sz="0" w:space="0" w:color="auto" w:frame="1"/>
        </w:rPr>
        <w:t xml:space="preserve">Name of Journal: </w:t>
      </w:r>
      <w:bookmarkStart w:id="2" w:name="OLE_LINK23"/>
      <w:bookmarkStart w:id="3" w:name="OLE_LINK24"/>
      <w:r w:rsidRPr="004D7E9D">
        <w:rPr>
          <w:rFonts w:ascii="Book Antiqua" w:hAnsi="Book Antiqua" w:cstheme="majorHAnsi"/>
          <w:i/>
          <w:color w:val="000000" w:themeColor="text1"/>
          <w:bdr w:val="none" w:sz="0" w:space="0" w:color="auto" w:frame="1"/>
        </w:rPr>
        <w:t>World Journal of Gastroenterology</w:t>
      </w:r>
      <w:bookmarkEnd w:id="2"/>
      <w:bookmarkEnd w:id="3"/>
    </w:p>
    <w:p w14:paraId="1D9ABAFF"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4D7E9D">
        <w:rPr>
          <w:rFonts w:ascii="Book Antiqua" w:hAnsi="Book Antiqua" w:cstheme="majorHAnsi"/>
          <w:b/>
          <w:color w:val="000000" w:themeColor="text1"/>
          <w:bdr w:val="none" w:sz="0" w:space="0" w:color="auto" w:frame="1"/>
        </w:rPr>
        <w:t xml:space="preserve">Manuscript No: </w:t>
      </w:r>
      <w:r w:rsidRPr="004D7E9D">
        <w:rPr>
          <w:rFonts w:ascii="Book Antiqua" w:hAnsi="Book Antiqua" w:cstheme="majorHAnsi"/>
          <w:color w:val="000000" w:themeColor="text1"/>
          <w:bdr w:val="none" w:sz="0" w:space="0" w:color="auto" w:frame="1"/>
        </w:rPr>
        <w:t>55347</w:t>
      </w:r>
    </w:p>
    <w:p w14:paraId="54048986"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lang w:val="en-US"/>
        </w:rPr>
      </w:pPr>
      <w:r w:rsidRPr="004D7E9D">
        <w:rPr>
          <w:rFonts w:ascii="Book Antiqua" w:hAnsi="Book Antiqua" w:cstheme="majorHAnsi"/>
          <w:b/>
          <w:color w:val="000000" w:themeColor="text1"/>
          <w:bdr w:val="none" w:sz="0" w:space="0" w:color="auto" w:frame="1"/>
        </w:rPr>
        <w:t>Manuscript Type:</w:t>
      </w:r>
      <w:r w:rsidRPr="004D7E9D">
        <w:rPr>
          <w:rFonts w:ascii="Book Antiqua" w:hAnsi="Book Antiqua" w:cstheme="majorHAnsi"/>
          <w:color w:val="000000" w:themeColor="text1"/>
          <w:bdr w:val="none" w:sz="0" w:space="0" w:color="auto" w:frame="1"/>
        </w:rPr>
        <w:t xml:space="preserve"> REVIEW</w:t>
      </w:r>
    </w:p>
    <w:p w14:paraId="4D1CBF0F" w14:textId="77777777" w:rsidR="00660A4D" w:rsidRPr="004D7E9D" w:rsidRDefault="00660A4D"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p w14:paraId="62DA7312"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bookmarkStart w:id="4" w:name="OLE_LINK1753"/>
      <w:bookmarkStart w:id="5" w:name="OLE_LINK1754"/>
      <w:r w:rsidRPr="004D7E9D">
        <w:rPr>
          <w:rFonts w:ascii="Book Antiqua" w:hAnsi="Book Antiqua" w:cstheme="majorHAnsi"/>
          <w:b/>
          <w:color w:val="000000" w:themeColor="text1"/>
          <w:bdr w:val="none" w:sz="0" w:space="0" w:color="auto" w:frame="1"/>
        </w:rPr>
        <w:t>Development of innovative tools for investigation of nutrient-gut interaction</w:t>
      </w:r>
    </w:p>
    <w:bookmarkEnd w:id="4"/>
    <w:bookmarkEnd w:id="5"/>
    <w:p w14:paraId="717D6476" w14:textId="77777777" w:rsidR="00660A4D" w:rsidRPr="004D7E9D" w:rsidRDefault="00660A4D"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lang w:val="en-US"/>
        </w:rPr>
      </w:pPr>
    </w:p>
    <w:p w14:paraId="7283E46C"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Huang WK </w:t>
      </w:r>
      <w:r w:rsidRPr="004D7E9D">
        <w:rPr>
          <w:rFonts w:ascii="Book Antiqua" w:hAnsi="Book Antiqua" w:cstheme="majorHAnsi"/>
          <w:i/>
          <w:iCs/>
          <w:color w:val="000000" w:themeColor="text1"/>
          <w:bdr w:val="none" w:sz="0" w:space="0" w:color="auto" w:frame="1"/>
        </w:rPr>
        <w:t>et al</w:t>
      </w:r>
      <w:r w:rsidRPr="004D7E9D">
        <w:rPr>
          <w:rFonts w:ascii="Book Antiqua" w:hAnsi="Book Antiqua" w:cstheme="majorHAnsi"/>
          <w:color w:val="000000" w:themeColor="text1"/>
          <w:bdr w:val="none" w:sz="0" w:space="0" w:color="auto" w:frame="1"/>
        </w:rPr>
        <w:t>. Innovative tools/nutrient-gut interaction/metabolic health</w:t>
      </w:r>
    </w:p>
    <w:p w14:paraId="48DEF041" w14:textId="77777777" w:rsidR="00660A4D" w:rsidRPr="004D7E9D" w:rsidRDefault="00660A4D"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p w14:paraId="2BB3D28B" w14:textId="61AEC16E" w:rsidR="00EE3928" w:rsidRPr="004D7E9D" w:rsidRDefault="0088632C"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Wei-Kun Huang,</w:t>
      </w:r>
      <w:r w:rsidR="00EE3928" w:rsidRPr="004D7E9D">
        <w:rPr>
          <w:rFonts w:ascii="Book Antiqua" w:hAnsi="Book Antiqua" w:cstheme="majorHAnsi"/>
          <w:color w:val="000000" w:themeColor="text1"/>
          <w:bdr w:val="none" w:sz="0" w:space="0" w:color="auto" w:frame="1"/>
        </w:rPr>
        <w:t xml:space="preserve"> Cong </w:t>
      </w:r>
      <w:proofErr w:type="spellStart"/>
      <w:r w:rsidR="00EE3928" w:rsidRPr="004D7E9D">
        <w:rPr>
          <w:rFonts w:ascii="Book Antiqua" w:hAnsi="Book Antiqua" w:cstheme="majorHAnsi"/>
          <w:color w:val="000000" w:themeColor="text1"/>
          <w:bdr w:val="none" w:sz="0" w:space="0" w:color="auto" w:frame="1"/>
        </w:rPr>
        <w:t>Xie</w:t>
      </w:r>
      <w:proofErr w:type="spellEnd"/>
      <w:r w:rsidR="00EE3928" w:rsidRPr="004D7E9D">
        <w:rPr>
          <w:rFonts w:ascii="Book Antiqua" w:hAnsi="Book Antiqua" w:cstheme="majorHAnsi"/>
          <w:color w:val="000000" w:themeColor="text1"/>
          <w:bdr w:val="none" w:sz="0" w:space="0" w:color="auto" w:frame="1"/>
        </w:rPr>
        <w:t xml:space="preserve">, Richard L Young, Jiang-Bo Zhao, Heike </w:t>
      </w:r>
      <w:proofErr w:type="spellStart"/>
      <w:r w:rsidR="00EE3928" w:rsidRPr="004D7E9D">
        <w:rPr>
          <w:rFonts w:ascii="Book Antiqua" w:hAnsi="Book Antiqua" w:cstheme="majorHAnsi"/>
          <w:color w:val="000000" w:themeColor="text1"/>
          <w:bdr w:val="none" w:sz="0" w:space="0" w:color="auto" w:frame="1"/>
        </w:rPr>
        <w:t>Ebendorff-Heidepriem</w:t>
      </w:r>
      <w:proofErr w:type="spellEnd"/>
      <w:r w:rsidR="00EE3928" w:rsidRPr="004D7E9D">
        <w:rPr>
          <w:rFonts w:ascii="Book Antiqua" w:hAnsi="Book Antiqua" w:cstheme="majorHAnsi"/>
          <w:color w:val="000000" w:themeColor="text1"/>
          <w:bdr w:val="none" w:sz="0" w:space="0" w:color="auto" w:frame="1"/>
        </w:rPr>
        <w:t>, Karen L Jones, Christopher K Rayner, Tong-</w:t>
      </w:r>
      <w:proofErr w:type="spellStart"/>
      <w:r w:rsidR="00EE3928" w:rsidRPr="004D7E9D">
        <w:rPr>
          <w:rFonts w:ascii="Book Antiqua" w:hAnsi="Book Antiqua" w:cstheme="majorHAnsi"/>
          <w:color w:val="000000" w:themeColor="text1"/>
          <w:bdr w:val="none" w:sz="0" w:space="0" w:color="auto" w:frame="1"/>
        </w:rPr>
        <w:t>Zhi</w:t>
      </w:r>
      <w:proofErr w:type="spellEnd"/>
      <w:r w:rsidR="00EE3928" w:rsidRPr="004D7E9D">
        <w:rPr>
          <w:rFonts w:ascii="Book Antiqua" w:hAnsi="Book Antiqua" w:cstheme="majorHAnsi"/>
          <w:color w:val="000000" w:themeColor="text1"/>
          <w:bdr w:val="none" w:sz="0" w:space="0" w:color="auto" w:frame="1"/>
        </w:rPr>
        <w:t xml:space="preserve"> Wu</w:t>
      </w:r>
    </w:p>
    <w:bookmarkEnd w:id="0"/>
    <w:bookmarkEnd w:id="1"/>
    <w:p w14:paraId="2CA0EBAC" w14:textId="77777777" w:rsidR="00660A4D" w:rsidRPr="004D7E9D" w:rsidRDefault="00660A4D"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vertAlign w:val="superscript"/>
        </w:rPr>
      </w:pPr>
    </w:p>
    <w:p w14:paraId="347E02C5"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lang w:val="en-US"/>
        </w:rPr>
      </w:pPr>
      <w:r w:rsidRPr="004D7E9D">
        <w:rPr>
          <w:rFonts w:ascii="Book Antiqua" w:hAnsi="Book Antiqua" w:cstheme="majorHAnsi"/>
          <w:b/>
          <w:color w:val="000000" w:themeColor="text1"/>
          <w:bdr w:val="none" w:sz="0" w:space="0" w:color="auto" w:frame="1"/>
        </w:rPr>
        <w:t xml:space="preserve">Wei-Kun Huang, Cong </w:t>
      </w:r>
      <w:proofErr w:type="spellStart"/>
      <w:r w:rsidRPr="004D7E9D">
        <w:rPr>
          <w:rFonts w:ascii="Book Antiqua" w:hAnsi="Book Antiqua" w:cstheme="majorHAnsi"/>
          <w:b/>
          <w:color w:val="000000" w:themeColor="text1"/>
          <w:bdr w:val="none" w:sz="0" w:space="0" w:color="auto" w:frame="1"/>
        </w:rPr>
        <w:t>Xie</w:t>
      </w:r>
      <w:proofErr w:type="spellEnd"/>
      <w:r w:rsidRPr="004D7E9D">
        <w:rPr>
          <w:rFonts w:ascii="Book Antiqua" w:hAnsi="Book Antiqua" w:cstheme="majorHAnsi"/>
          <w:b/>
          <w:color w:val="000000" w:themeColor="text1"/>
          <w:bdr w:val="none" w:sz="0" w:space="0" w:color="auto" w:frame="1"/>
        </w:rPr>
        <w:t>, Richard L Young, Karen L Jones, Christopher K Rayner, Tong-</w:t>
      </w:r>
      <w:proofErr w:type="spellStart"/>
      <w:r w:rsidRPr="004D7E9D">
        <w:rPr>
          <w:rFonts w:ascii="Book Antiqua" w:hAnsi="Book Antiqua" w:cstheme="majorHAnsi"/>
          <w:b/>
          <w:color w:val="000000" w:themeColor="text1"/>
          <w:bdr w:val="none" w:sz="0" w:space="0" w:color="auto" w:frame="1"/>
        </w:rPr>
        <w:t>Zhi</w:t>
      </w:r>
      <w:proofErr w:type="spellEnd"/>
      <w:r w:rsidRPr="004D7E9D">
        <w:rPr>
          <w:rFonts w:ascii="Book Antiqua" w:hAnsi="Book Antiqua" w:cstheme="majorHAnsi"/>
          <w:b/>
          <w:color w:val="000000" w:themeColor="text1"/>
          <w:bdr w:val="none" w:sz="0" w:space="0" w:color="auto" w:frame="1"/>
        </w:rPr>
        <w:t xml:space="preserve"> Wu, </w:t>
      </w:r>
      <w:r w:rsidRPr="004D7E9D">
        <w:rPr>
          <w:rFonts w:ascii="Book Antiqua" w:hAnsi="Book Antiqua"/>
          <w:color w:val="000000" w:themeColor="text1"/>
          <w:shd w:val="clear" w:color="auto" w:fill="FFFFFF"/>
        </w:rPr>
        <w:t xml:space="preserve">Adelaide </w:t>
      </w:r>
      <w:r w:rsidRPr="004D7E9D">
        <w:rPr>
          <w:rFonts w:ascii="Book Antiqua" w:hAnsi="Book Antiqua"/>
          <w:color w:val="000000" w:themeColor="text1"/>
        </w:rPr>
        <w:t>Medical School, Centre of Research Excellence in Translating Nutritional Science to Good Health, the University of Adelaide, Adelaide, SA 5005, Australia</w:t>
      </w:r>
    </w:p>
    <w:p w14:paraId="613D1EE0"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p>
    <w:p w14:paraId="00D65304"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r w:rsidRPr="004D7E9D">
        <w:rPr>
          <w:rFonts w:ascii="Book Antiqua" w:hAnsi="Book Antiqua" w:cstheme="majorHAnsi"/>
          <w:b/>
          <w:color w:val="000000" w:themeColor="text1"/>
          <w:bdr w:val="none" w:sz="0" w:space="0" w:color="auto" w:frame="1"/>
        </w:rPr>
        <w:t xml:space="preserve">Richard L Young, </w:t>
      </w:r>
      <w:r w:rsidRPr="004D7E9D">
        <w:rPr>
          <w:rFonts w:ascii="Book Antiqua" w:hAnsi="Book Antiqua"/>
          <w:color w:val="000000" w:themeColor="text1"/>
        </w:rPr>
        <w:t xml:space="preserve">Diabetes, Nutrition </w:t>
      </w:r>
      <w:r w:rsidR="00660A4D" w:rsidRPr="004D7E9D">
        <w:rPr>
          <w:rFonts w:ascii="Book Antiqua" w:hAnsi="Book Antiqua"/>
          <w:color w:val="000000" w:themeColor="text1"/>
        </w:rPr>
        <w:t>and</w:t>
      </w:r>
      <w:r w:rsidRPr="004D7E9D">
        <w:rPr>
          <w:rFonts w:ascii="Book Antiqua" w:hAnsi="Book Antiqua"/>
          <w:color w:val="000000" w:themeColor="text1"/>
        </w:rPr>
        <w:t xml:space="preserve"> Gut Health, Lifelong Health, South Australia Health and Medical Research Institute, Adelaide, SA 5005, Australia</w:t>
      </w:r>
    </w:p>
    <w:p w14:paraId="393B798D"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p>
    <w:p w14:paraId="39B2D96F"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r w:rsidRPr="004D7E9D">
        <w:rPr>
          <w:rFonts w:ascii="Book Antiqua" w:hAnsi="Book Antiqua" w:cstheme="majorHAnsi"/>
          <w:b/>
          <w:color w:val="000000" w:themeColor="text1"/>
          <w:bdr w:val="none" w:sz="0" w:space="0" w:color="auto" w:frame="1"/>
        </w:rPr>
        <w:t xml:space="preserve">Wei-Kun Huang, Jiang-Bo Zhao, Heike </w:t>
      </w:r>
      <w:proofErr w:type="spellStart"/>
      <w:r w:rsidRPr="004D7E9D">
        <w:rPr>
          <w:rFonts w:ascii="Book Antiqua" w:hAnsi="Book Antiqua" w:cstheme="majorHAnsi"/>
          <w:b/>
          <w:color w:val="000000" w:themeColor="text1"/>
          <w:bdr w:val="none" w:sz="0" w:space="0" w:color="auto" w:frame="1"/>
        </w:rPr>
        <w:t>Ebendorff-Heidepriem</w:t>
      </w:r>
      <w:proofErr w:type="spellEnd"/>
      <w:r w:rsidRPr="004D7E9D">
        <w:rPr>
          <w:rFonts w:ascii="Book Antiqua" w:hAnsi="Book Antiqua" w:cstheme="majorHAnsi"/>
          <w:b/>
          <w:color w:val="000000" w:themeColor="text1"/>
          <w:bdr w:val="none" w:sz="0" w:space="0" w:color="auto" w:frame="1"/>
        </w:rPr>
        <w:t>,</w:t>
      </w:r>
      <w:r w:rsidRPr="004D7E9D">
        <w:rPr>
          <w:rFonts w:ascii="Book Antiqua" w:hAnsi="Book Antiqua"/>
          <w:color w:val="000000" w:themeColor="text1"/>
        </w:rPr>
        <w:t xml:space="preserve"> Institute for Photonics and Advanced Sensing, School of Physical Sciences, University of Adelaide, Adelaide, SA 5005, Australia</w:t>
      </w:r>
    </w:p>
    <w:p w14:paraId="1D4C5A02"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p>
    <w:p w14:paraId="1525BAAC"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r w:rsidRPr="004D7E9D">
        <w:rPr>
          <w:rFonts w:ascii="Book Antiqua" w:hAnsi="Book Antiqua" w:cstheme="majorHAnsi"/>
          <w:b/>
          <w:color w:val="000000" w:themeColor="text1"/>
          <w:bdr w:val="none" w:sz="0" w:space="0" w:color="auto" w:frame="1"/>
        </w:rPr>
        <w:t xml:space="preserve">Wei-Kun Huang, Jiang-Bo Zhao, Heike </w:t>
      </w:r>
      <w:proofErr w:type="spellStart"/>
      <w:r w:rsidRPr="004D7E9D">
        <w:rPr>
          <w:rFonts w:ascii="Book Antiqua" w:hAnsi="Book Antiqua" w:cstheme="majorHAnsi"/>
          <w:b/>
          <w:color w:val="000000" w:themeColor="text1"/>
          <w:bdr w:val="none" w:sz="0" w:space="0" w:color="auto" w:frame="1"/>
        </w:rPr>
        <w:t>Ebendorff-Heidepriem</w:t>
      </w:r>
      <w:proofErr w:type="spellEnd"/>
      <w:r w:rsidRPr="004D7E9D">
        <w:rPr>
          <w:rFonts w:ascii="Book Antiqua" w:hAnsi="Book Antiqua" w:cstheme="majorHAnsi"/>
          <w:b/>
          <w:color w:val="000000" w:themeColor="text1"/>
          <w:bdr w:val="none" w:sz="0" w:space="0" w:color="auto" w:frame="1"/>
        </w:rPr>
        <w:t>,</w:t>
      </w:r>
      <w:r w:rsidRPr="004D7E9D">
        <w:rPr>
          <w:rFonts w:ascii="Book Antiqua" w:hAnsi="Book Antiqua" w:cstheme="majorHAnsi"/>
          <w:color w:val="000000" w:themeColor="text1"/>
          <w:bdr w:val="none" w:sz="0" w:space="0" w:color="auto" w:frame="1"/>
        </w:rPr>
        <w:t xml:space="preserve"> </w:t>
      </w:r>
      <w:r w:rsidRPr="004D7E9D">
        <w:rPr>
          <w:rFonts w:ascii="Book Antiqua" w:hAnsi="Book Antiqua"/>
          <w:color w:val="000000" w:themeColor="text1"/>
        </w:rPr>
        <w:t xml:space="preserve">The ARC Centre of Excellence for Nanoscale </w:t>
      </w:r>
      <w:proofErr w:type="spellStart"/>
      <w:r w:rsidRPr="004D7E9D">
        <w:rPr>
          <w:rFonts w:ascii="Book Antiqua" w:hAnsi="Book Antiqua"/>
          <w:color w:val="000000" w:themeColor="text1"/>
        </w:rPr>
        <w:t>BioPhotonics</w:t>
      </w:r>
      <w:proofErr w:type="spellEnd"/>
      <w:r w:rsidRPr="004D7E9D">
        <w:rPr>
          <w:rFonts w:ascii="Book Antiqua" w:hAnsi="Book Antiqua"/>
          <w:color w:val="000000" w:themeColor="text1"/>
        </w:rPr>
        <w:t>, Adelaide, SA 5005, Australia</w:t>
      </w:r>
    </w:p>
    <w:p w14:paraId="637717F2"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p>
    <w:p w14:paraId="6ADE9958"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shd w:val="clear" w:color="auto" w:fill="FFFFFF"/>
        </w:rPr>
      </w:pPr>
      <w:r w:rsidRPr="004D7E9D">
        <w:rPr>
          <w:rFonts w:ascii="Book Antiqua" w:hAnsi="Book Antiqua" w:cstheme="majorHAnsi"/>
          <w:b/>
          <w:color w:val="000000" w:themeColor="text1"/>
          <w:bdr w:val="none" w:sz="0" w:space="0" w:color="auto" w:frame="1"/>
        </w:rPr>
        <w:t xml:space="preserve">Christopher K Rayner, </w:t>
      </w:r>
      <w:r w:rsidRPr="004D7E9D">
        <w:rPr>
          <w:rFonts w:ascii="Book Antiqua" w:hAnsi="Book Antiqua"/>
          <w:color w:val="000000" w:themeColor="text1"/>
          <w:shd w:val="clear" w:color="auto" w:fill="FFFFFF"/>
        </w:rPr>
        <w:t>Department of Gastroenterology and Hepatology, Royal Adelaide Hospital, Adelaide, SA 5000, Australia</w:t>
      </w:r>
    </w:p>
    <w:p w14:paraId="78ADBD86"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p>
    <w:p w14:paraId="3C4CC7EC"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4D7E9D">
        <w:rPr>
          <w:rFonts w:ascii="Book Antiqua" w:hAnsi="Book Antiqua" w:cstheme="majorHAnsi"/>
          <w:b/>
          <w:color w:val="000000" w:themeColor="text1"/>
          <w:bdr w:val="none" w:sz="0" w:space="0" w:color="auto" w:frame="1"/>
        </w:rPr>
        <w:lastRenderedPageBreak/>
        <w:t>Tong-</w:t>
      </w:r>
      <w:proofErr w:type="spellStart"/>
      <w:r w:rsidRPr="004D7E9D">
        <w:rPr>
          <w:rFonts w:ascii="Book Antiqua" w:hAnsi="Book Antiqua" w:cstheme="majorHAnsi"/>
          <w:b/>
          <w:color w:val="000000" w:themeColor="text1"/>
          <w:bdr w:val="none" w:sz="0" w:space="0" w:color="auto" w:frame="1"/>
        </w:rPr>
        <w:t>Zhi</w:t>
      </w:r>
      <w:proofErr w:type="spellEnd"/>
      <w:r w:rsidRPr="004D7E9D">
        <w:rPr>
          <w:rFonts w:ascii="Book Antiqua" w:hAnsi="Book Antiqua" w:cstheme="majorHAnsi"/>
          <w:b/>
          <w:color w:val="000000" w:themeColor="text1"/>
          <w:bdr w:val="none" w:sz="0" w:space="0" w:color="auto" w:frame="1"/>
        </w:rPr>
        <w:t xml:space="preserve"> Wu, </w:t>
      </w:r>
      <w:r w:rsidRPr="004D7E9D">
        <w:rPr>
          <w:rFonts w:ascii="Book Antiqua" w:hAnsi="Book Antiqua" w:cstheme="majorHAnsi"/>
          <w:bCs/>
          <w:color w:val="000000" w:themeColor="text1"/>
          <w:bdr w:val="none" w:sz="0" w:space="0" w:color="auto" w:frame="1"/>
        </w:rPr>
        <w:t xml:space="preserve">Department of Endocrinology, </w:t>
      </w:r>
      <w:proofErr w:type="spellStart"/>
      <w:r w:rsidRPr="004D7E9D">
        <w:rPr>
          <w:rFonts w:ascii="Book Antiqua" w:hAnsi="Book Antiqua" w:cstheme="majorHAnsi"/>
          <w:bCs/>
          <w:color w:val="000000" w:themeColor="text1"/>
          <w:bdr w:val="none" w:sz="0" w:space="0" w:color="auto" w:frame="1"/>
        </w:rPr>
        <w:t>Zhongda</w:t>
      </w:r>
      <w:proofErr w:type="spellEnd"/>
      <w:r w:rsidRPr="004D7E9D">
        <w:rPr>
          <w:rFonts w:ascii="Book Antiqua" w:hAnsi="Book Antiqua" w:cstheme="majorHAnsi"/>
          <w:bCs/>
          <w:color w:val="000000" w:themeColor="text1"/>
          <w:bdr w:val="none" w:sz="0" w:space="0" w:color="auto" w:frame="1"/>
        </w:rPr>
        <w:t xml:space="preserve"> Hospital, Institute of Diabetes, School of Medicine, Southeast University, Nanjing 210009, </w:t>
      </w:r>
      <w:r w:rsidR="00660A4D" w:rsidRPr="004D7E9D">
        <w:rPr>
          <w:rFonts w:ascii="Book Antiqua" w:hAnsi="Book Antiqua" w:cstheme="majorHAnsi"/>
          <w:bCs/>
          <w:color w:val="000000" w:themeColor="text1"/>
          <w:bdr w:val="none" w:sz="0" w:space="0" w:color="auto" w:frame="1"/>
        </w:rPr>
        <w:t>J</w:t>
      </w:r>
      <w:r w:rsidR="00660A4D" w:rsidRPr="004D7E9D">
        <w:rPr>
          <w:rFonts w:ascii="Book Antiqua" w:hAnsi="Book Antiqua" w:cstheme="majorHAnsi" w:hint="eastAsia"/>
          <w:bCs/>
          <w:color w:val="000000" w:themeColor="text1"/>
          <w:bdr w:val="none" w:sz="0" w:space="0" w:color="auto" w:frame="1"/>
        </w:rPr>
        <w:t>iang</w:t>
      </w:r>
      <w:proofErr w:type="spellStart"/>
      <w:r w:rsidR="00660A4D" w:rsidRPr="004D7E9D">
        <w:rPr>
          <w:rFonts w:ascii="Book Antiqua" w:hAnsi="Book Antiqua" w:cstheme="majorHAnsi"/>
          <w:bCs/>
          <w:color w:val="000000" w:themeColor="text1"/>
          <w:bdr w:val="none" w:sz="0" w:space="0" w:color="auto" w:frame="1"/>
          <w:lang w:val="en-US"/>
        </w:rPr>
        <w:t>su</w:t>
      </w:r>
      <w:proofErr w:type="spellEnd"/>
      <w:r w:rsidR="00660A4D" w:rsidRPr="004D7E9D">
        <w:rPr>
          <w:rFonts w:ascii="Book Antiqua" w:hAnsi="Book Antiqua" w:cstheme="majorHAnsi"/>
          <w:bCs/>
          <w:color w:val="000000" w:themeColor="text1"/>
          <w:bdr w:val="none" w:sz="0" w:space="0" w:color="auto" w:frame="1"/>
          <w:lang w:val="en-US"/>
        </w:rPr>
        <w:t xml:space="preserve"> P</w:t>
      </w:r>
      <w:r w:rsidR="00660A4D" w:rsidRPr="004D7E9D">
        <w:rPr>
          <w:rFonts w:ascii="Book Antiqua" w:hAnsi="Book Antiqua" w:cstheme="majorHAnsi" w:hint="eastAsia"/>
          <w:bCs/>
          <w:color w:val="000000" w:themeColor="text1"/>
          <w:bdr w:val="none" w:sz="0" w:space="0" w:color="auto" w:frame="1"/>
          <w:lang w:val="en-US"/>
        </w:rPr>
        <w:t>r</w:t>
      </w:r>
      <w:r w:rsidR="00660A4D" w:rsidRPr="004D7E9D">
        <w:rPr>
          <w:rFonts w:ascii="Book Antiqua" w:hAnsi="Book Antiqua" w:cstheme="majorHAnsi"/>
          <w:bCs/>
          <w:color w:val="000000" w:themeColor="text1"/>
          <w:bdr w:val="none" w:sz="0" w:space="0" w:color="auto" w:frame="1"/>
          <w:lang w:val="en-US"/>
        </w:rPr>
        <w:t xml:space="preserve">ovince, </w:t>
      </w:r>
      <w:r w:rsidRPr="004D7E9D">
        <w:rPr>
          <w:rFonts w:ascii="Book Antiqua" w:hAnsi="Book Antiqua" w:cstheme="majorHAnsi"/>
          <w:bCs/>
          <w:color w:val="000000" w:themeColor="text1"/>
          <w:bdr w:val="none" w:sz="0" w:space="0" w:color="auto" w:frame="1"/>
        </w:rPr>
        <w:t>China</w:t>
      </w:r>
    </w:p>
    <w:p w14:paraId="689E8784"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Style w:val="orcid-id-https"/>
          <w:rFonts w:ascii="Book Antiqua" w:hAnsi="Book Antiqua"/>
          <w:color w:val="000000" w:themeColor="text1"/>
        </w:rPr>
      </w:pPr>
    </w:p>
    <w:p w14:paraId="24C1CA8A" w14:textId="77777777" w:rsidR="00660A4D" w:rsidRPr="004D7E9D" w:rsidRDefault="00660A4D"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r w:rsidRPr="004D7E9D">
        <w:rPr>
          <w:rFonts w:ascii="Book Antiqua" w:hAnsi="Book Antiqua"/>
          <w:b/>
          <w:color w:val="000000" w:themeColor="text1"/>
        </w:rPr>
        <w:t>Author contributions:</w:t>
      </w:r>
      <w:r w:rsidRPr="004D7E9D">
        <w:rPr>
          <w:rFonts w:ascii="Book Antiqua" w:hAnsi="Book Antiqua" w:hint="eastAsia"/>
          <w:b/>
          <w:color w:val="000000" w:themeColor="text1"/>
        </w:rPr>
        <w:t xml:space="preserve"> </w:t>
      </w:r>
      <w:r w:rsidRPr="004D7E9D">
        <w:rPr>
          <w:rFonts w:ascii="Book Antiqua" w:hAnsi="Book Antiqua"/>
          <w:color w:val="000000" w:themeColor="text1"/>
        </w:rPr>
        <w:t xml:space="preserve">Huang WK and Wu TZ designed the study; Huang WK and </w:t>
      </w:r>
      <w:proofErr w:type="spellStart"/>
      <w:r w:rsidRPr="004D7E9D">
        <w:rPr>
          <w:rFonts w:ascii="Book Antiqua" w:hAnsi="Book Antiqua"/>
          <w:color w:val="000000" w:themeColor="text1"/>
        </w:rPr>
        <w:t>Xie</w:t>
      </w:r>
      <w:proofErr w:type="spellEnd"/>
      <w:r w:rsidRPr="004D7E9D">
        <w:rPr>
          <w:rFonts w:ascii="Book Antiqua" w:hAnsi="Book Antiqua"/>
          <w:color w:val="000000" w:themeColor="text1"/>
        </w:rPr>
        <w:t xml:space="preserve"> C provided input into the writing of the paper; </w:t>
      </w:r>
      <w:proofErr w:type="spellStart"/>
      <w:r w:rsidRPr="004D7E9D">
        <w:rPr>
          <w:rFonts w:ascii="Book Antiqua" w:hAnsi="Book Antiqua"/>
          <w:color w:val="000000" w:themeColor="text1"/>
        </w:rPr>
        <w:t>Xie</w:t>
      </w:r>
      <w:proofErr w:type="spellEnd"/>
      <w:r w:rsidRPr="004D7E9D">
        <w:rPr>
          <w:rFonts w:ascii="Book Antiqua" w:hAnsi="Book Antiqua"/>
          <w:color w:val="000000" w:themeColor="text1"/>
        </w:rPr>
        <w:t xml:space="preserve"> C contributed to preparation of the figures; Huang WK, Wu TZ, Young RL, Zhao JB, </w:t>
      </w:r>
      <w:proofErr w:type="spellStart"/>
      <w:r w:rsidRPr="004D7E9D">
        <w:rPr>
          <w:rFonts w:ascii="Book Antiqua" w:hAnsi="Book Antiqua"/>
          <w:color w:val="000000" w:themeColor="text1"/>
        </w:rPr>
        <w:t>Ebendorff-Heidepriem</w:t>
      </w:r>
      <w:proofErr w:type="spellEnd"/>
      <w:r w:rsidRPr="004D7E9D">
        <w:rPr>
          <w:rFonts w:ascii="Book Antiqua" w:hAnsi="Book Antiqua"/>
          <w:color w:val="000000" w:themeColor="text1"/>
        </w:rPr>
        <w:t xml:space="preserve"> H, Jones KL and Rayner CK revised the manuscript. </w:t>
      </w:r>
    </w:p>
    <w:p w14:paraId="3983E614"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lang w:val="en-US"/>
        </w:rPr>
      </w:pPr>
    </w:p>
    <w:p w14:paraId="141E4DDB" w14:textId="77777777" w:rsidR="00CF2F7D" w:rsidRPr="004D7E9D" w:rsidRDefault="00AA424D" w:rsidP="00AA424D">
      <w:pPr>
        <w:spacing w:after="0" w:line="360" w:lineRule="auto"/>
        <w:jc w:val="both"/>
        <w:rPr>
          <w:rStyle w:val="orcid-id-https"/>
          <w:rFonts w:ascii="Book Antiqua" w:hAnsi="Book Antiqua"/>
          <w:color w:val="000000" w:themeColor="text1"/>
          <w:sz w:val="24"/>
          <w:szCs w:val="24"/>
          <w:lang w:val="en-US"/>
        </w:rPr>
      </w:pPr>
      <w:r w:rsidRPr="004D7E9D">
        <w:rPr>
          <w:rFonts w:ascii="Book Antiqua" w:eastAsia="MS Mincho" w:hAnsi="Book Antiqua" w:cs="Times New Roman"/>
          <w:b/>
          <w:color w:val="000000" w:themeColor="text1"/>
          <w:sz w:val="24"/>
          <w:szCs w:val="24"/>
          <w:lang w:val="es-ES_tradnl" w:eastAsia="ja-JP"/>
        </w:rPr>
        <w:t xml:space="preserve">Supported by </w:t>
      </w:r>
      <w:r w:rsidR="00EE3928" w:rsidRPr="004D7E9D">
        <w:rPr>
          <w:rStyle w:val="orcid-id-https"/>
          <w:rFonts w:ascii="Book Antiqua" w:hAnsi="Book Antiqua"/>
          <w:bCs/>
          <w:color w:val="000000" w:themeColor="text1"/>
          <w:sz w:val="24"/>
          <w:szCs w:val="24"/>
        </w:rPr>
        <w:t>the</w:t>
      </w:r>
      <w:r w:rsidR="00EE3928" w:rsidRPr="004D7E9D">
        <w:rPr>
          <w:rStyle w:val="orcid-id-https"/>
          <w:rFonts w:ascii="Book Antiqua" w:hAnsi="Book Antiqua"/>
          <w:b/>
          <w:color w:val="000000" w:themeColor="text1"/>
          <w:sz w:val="24"/>
          <w:szCs w:val="24"/>
        </w:rPr>
        <w:t xml:space="preserve"> </w:t>
      </w:r>
      <w:r w:rsidR="00EE3928" w:rsidRPr="004D7E9D">
        <w:rPr>
          <w:rStyle w:val="orcid-id-https"/>
          <w:rFonts w:ascii="Book Antiqua" w:hAnsi="Book Antiqua"/>
          <w:bCs/>
          <w:color w:val="000000" w:themeColor="text1"/>
          <w:sz w:val="24"/>
          <w:szCs w:val="24"/>
        </w:rPr>
        <w:t>National Health and Medical Research Council (NHMRC) of Australia</w:t>
      </w:r>
      <w:r w:rsidRPr="004D7E9D">
        <w:rPr>
          <w:rStyle w:val="orcid-id-https"/>
          <w:rFonts w:ascii="Book Antiqua" w:hAnsi="Book Antiqua"/>
          <w:bCs/>
          <w:color w:val="000000" w:themeColor="text1"/>
          <w:sz w:val="24"/>
          <w:szCs w:val="24"/>
        </w:rPr>
        <w:t xml:space="preserve">, </w:t>
      </w:r>
      <w:r w:rsidRPr="004D7E9D">
        <w:rPr>
          <w:rStyle w:val="orcid-id-https"/>
          <w:rFonts w:ascii="Book Antiqua" w:hAnsi="Book Antiqua"/>
          <w:color w:val="000000" w:themeColor="text1"/>
          <w:sz w:val="24"/>
          <w:szCs w:val="24"/>
        </w:rPr>
        <w:t>N</w:t>
      </w:r>
      <w:r w:rsidRPr="004D7E9D">
        <w:rPr>
          <w:rStyle w:val="orcid-id-https"/>
          <w:rFonts w:ascii="Book Antiqua" w:hAnsi="Book Antiqua" w:hint="eastAsia"/>
          <w:color w:val="000000" w:themeColor="text1"/>
          <w:sz w:val="24"/>
          <w:szCs w:val="24"/>
        </w:rPr>
        <w:t>o</w:t>
      </w:r>
      <w:r w:rsidRPr="004D7E9D">
        <w:rPr>
          <w:rStyle w:val="orcid-id-https"/>
          <w:rFonts w:ascii="Book Antiqua" w:hAnsi="Book Antiqua"/>
          <w:color w:val="000000" w:themeColor="text1"/>
          <w:sz w:val="24"/>
          <w:szCs w:val="24"/>
          <w:lang w:val="en-US"/>
        </w:rPr>
        <w:t>.</w:t>
      </w:r>
      <w:r w:rsidR="00EE3928" w:rsidRPr="004D7E9D">
        <w:rPr>
          <w:rStyle w:val="orcid-id-https"/>
          <w:rFonts w:ascii="Book Antiqua" w:hAnsi="Book Antiqua"/>
          <w:color w:val="000000" w:themeColor="text1"/>
          <w:sz w:val="24"/>
          <w:szCs w:val="24"/>
        </w:rPr>
        <w:t xml:space="preserve"> APP1147333</w:t>
      </w:r>
      <w:r w:rsidRPr="004D7E9D">
        <w:rPr>
          <w:rStyle w:val="orcid-id-https"/>
          <w:rFonts w:ascii="Book Antiqua" w:hAnsi="Book Antiqua"/>
          <w:color w:val="000000" w:themeColor="text1"/>
          <w:sz w:val="24"/>
          <w:szCs w:val="24"/>
        </w:rPr>
        <w:t>;</w:t>
      </w:r>
      <w:r w:rsidR="00EE3928" w:rsidRPr="004D7E9D">
        <w:rPr>
          <w:rStyle w:val="orcid-id-https"/>
          <w:rFonts w:ascii="Book Antiqua" w:hAnsi="Book Antiqua"/>
          <w:color w:val="000000" w:themeColor="text1"/>
          <w:sz w:val="24"/>
          <w:szCs w:val="24"/>
        </w:rPr>
        <w:t xml:space="preserve"> the National Nature Science Foundation of China</w:t>
      </w:r>
      <w:r w:rsidRPr="004D7E9D">
        <w:rPr>
          <w:rStyle w:val="orcid-id-https"/>
          <w:rFonts w:ascii="Book Antiqua" w:hAnsi="Book Antiqua"/>
          <w:color w:val="000000" w:themeColor="text1"/>
          <w:sz w:val="24"/>
          <w:szCs w:val="24"/>
        </w:rPr>
        <w:t>,</w:t>
      </w:r>
      <w:r w:rsidR="00EE3928" w:rsidRPr="004D7E9D">
        <w:rPr>
          <w:rStyle w:val="orcid-id-https"/>
          <w:rFonts w:ascii="Book Antiqua" w:hAnsi="Book Antiqua"/>
          <w:color w:val="000000" w:themeColor="text1"/>
          <w:sz w:val="24"/>
          <w:szCs w:val="24"/>
        </w:rPr>
        <w:t xml:space="preserve"> </w:t>
      </w:r>
      <w:r w:rsidRPr="004D7E9D">
        <w:rPr>
          <w:rStyle w:val="orcid-id-https"/>
          <w:rFonts w:ascii="Book Antiqua" w:hAnsi="Book Antiqua"/>
          <w:color w:val="000000" w:themeColor="text1"/>
          <w:sz w:val="24"/>
          <w:szCs w:val="24"/>
        </w:rPr>
        <w:t>N</w:t>
      </w:r>
      <w:r w:rsidRPr="004D7E9D">
        <w:rPr>
          <w:rStyle w:val="orcid-id-https"/>
          <w:rFonts w:ascii="Book Antiqua" w:hAnsi="Book Antiqua" w:hint="eastAsia"/>
          <w:color w:val="000000" w:themeColor="text1"/>
          <w:sz w:val="24"/>
          <w:szCs w:val="24"/>
        </w:rPr>
        <w:t>o</w:t>
      </w:r>
      <w:r w:rsidRPr="004D7E9D">
        <w:rPr>
          <w:rStyle w:val="orcid-id-https"/>
          <w:rFonts w:ascii="Book Antiqua" w:hAnsi="Book Antiqua"/>
          <w:color w:val="000000" w:themeColor="text1"/>
          <w:sz w:val="24"/>
          <w:szCs w:val="24"/>
          <w:lang w:val="en-US"/>
        </w:rPr>
        <w:t>.</w:t>
      </w:r>
      <w:r w:rsidR="00EE3928" w:rsidRPr="004D7E9D">
        <w:rPr>
          <w:rStyle w:val="orcid-id-https"/>
          <w:rFonts w:ascii="Book Antiqua" w:hAnsi="Book Antiqua"/>
          <w:color w:val="000000" w:themeColor="text1"/>
          <w:sz w:val="24"/>
          <w:szCs w:val="24"/>
        </w:rPr>
        <w:t xml:space="preserve"> 81870561</w:t>
      </w:r>
      <w:r w:rsidRPr="004D7E9D">
        <w:rPr>
          <w:rStyle w:val="orcid-id-https"/>
          <w:rFonts w:ascii="Book Antiqua" w:hAnsi="Book Antiqua"/>
          <w:color w:val="000000" w:themeColor="text1"/>
          <w:sz w:val="24"/>
          <w:szCs w:val="24"/>
        </w:rPr>
        <w:t>;</w:t>
      </w:r>
      <w:r w:rsidR="00EE3928" w:rsidRPr="004D7E9D">
        <w:rPr>
          <w:rStyle w:val="orcid-id-https"/>
          <w:rFonts w:ascii="Book Antiqua" w:hAnsi="Book Antiqua"/>
          <w:color w:val="000000" w:themeColor="text1"/>
          <w:sz w:val="24"/>
          <w:szCs w:val="24"/>
        </w:rPr>
        <w:t xml:space="preserve"> the </w:t>
      </w:r>
      <w:r w:rsidR="00CF2F7D" w:rsidRPr="004D7E9D">
        <w:rPr>
          <w:rStyle w:val="orcid-id-https"/>
          <w:rFonts w:ascii="Book Antiqua" w:hAnsi="Book Antiqua"/>
          <w:color w:val="000000" w:themeColor="text1"/>
          <w:sz w:val="24"/>
          <w:szCs w:val="24"/>
        </w:rPr>
        <w:t xml:space="preserve">Hospital Research Foundation of Australia; and the Australian Research Council Centre of Excellence for Nanoscale </w:t>
      </w:r>
      <w:proofErr w:type="spellStart"/>
      <w:r w:rsidR="00CF2F7D" w:rsidRPr="004D7E9D">
        <w:rPr>
          <w:rStyle w:val="orcid-id-https"/>
          <w:rFonts w:ascii="Book Antiqua" w:hAnsi="Book Antiqua"/>
          <w:color w:val="000000" w:themeColor="text1"/>
          <w:sz w:val="24"/>
          <w:szCs w:val="24"/>
        </w:rPr>
        <w:t>BioPhotonics</w:t>
      </w:r>
      <w:proofErr w:type="spellEnd"/>
      <w:r w:rsidR="00CF2F7D" w:rsidRPr="004D7E9D">
        <w:rPr>
          <w:rStyle w:val="orcid-id-https"/>
          <w:rFonts w:ascii="Book Antiqua" w:hAnsi="Book Antiqua"/>
          <w:color w:val="000000" w:themeColor="text1"/>
          <w:sz w:val="24"/>
          <w:szCs w:val="24"/>
        </w:rPr>
        <w:t>, N</w:t>
      </w:r>
      <w:r w:rsidR="00CF2F7D" w:rsidRPr="004D7E9D">
        <w:rPr>
          <w:rStyle w:val="orcid-id-https"/>
          <w:rFonts w:ascii="Book Antiqua" w:hAnsi="Book Antiqua" w:hint="eastAsia"/>
          <w:color w:val="000000" w:themeColor="text1"/>
          <w:sz w:val="24"/>
          <w:szCs w:val="24"/>
        </w:rPr>
        <w:t>o</w:t>
      </w:r>
      <w:r w:rsidR="00CF2F7D" w:rsidRPr="004D7E9D">
        <w:rPr>
          <w:rStyle w:val="orcid-id-https"/>
          <w:rFonts w:ascii="Book Antiqua" w:hAnsi="Book Antiqua"/>
          <w:color w:val="000000" w:themeColor="text1"/>
          <w:sz w:val="24"/>
          <w:szCs w:val="24"/>
          <w:lang w:val="en-US"/>
        </w:rPr>
        <w:t xml:space="preserve">. </w:t>
      </w:r>
      <w:bookmarkStart w:id="6" w:name="OLE_LINK1759"/>
      <w:bookmarkStart w:id="7" w:name="OLE_LINK1760"/>
      <w:r w:rsidR="00CF2F7D" w:rsidRPr="004D7E9D">
        <w:rPr>
          <w:rStyle w:val="orcid-id-https"/>
          <w:rFonts w:ascii="Book Antiqua" w:hAnsi="Book Antiqua"/>
          <w:color w:val="000000" w:themeColor="text1"/>
          <w:sz w:val="24"/>
          <w:szCs w:val="24"/>
        </w:rPr>
        <w:t>CE140100003</w:t>
      </w:r>
      <w:bookmarkEnd w:id="6"/>
      <w:bookmarkEnd w:id="7"/>
      <w:r w:rsidR="00CF2F7D" w:rsidRPr="004D7E9D">
        <w:rPr>
          <w:rStyle w:val="orcid-id-https"/>
          <w:rFonts w:ascii="Book Antiqua" w:hAnsi="Book Antiqua"/>
          <w:color w:val="000000" w:themeColor="text1"/>
          <w:sz w:val="24"/>
          <w:szCs w:val="24"/>
        </w:rPr>
        <w:t>.</w:t>
      </w:r>
    </w:p>
    <w:p w14:paraId="699D9410"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Style w:val="orcid-id-https"/>
          <w:rFonts w:ascii="Book Antiqua" w:hAnsi="Book Antiqua"/>
          <w:color w:val="000000" w:themeColor="text1"/>
          <w:lang w:val="en-US"/>
        </w:rPr>
      </w:pPr>
    </w:p>
    <w:p w14:paraId="5D460AEB" w14:textId="77777777" w:rsidR="00E6657E" w:rsidRPr="004D7E9D" w:rsidRDefault="00E6657E" w:rsidP="00E6657E">
      <w:pPr>
        <w:pStyle w:val="a3"/>
        <w:shd w:val="clear" w:color="auto" w:fill="FFFFFF"/>
        <w:spacing w:before="0" w:beforeAutospacing="0" w:after="0" w:afterAutospacing="0" w:line="360" w:lineRule="auto"/>
        <w:jc w:val="both"/>
        <w:textAlignment w:val="baseline"/>
        <w:rPr>
          <w:rFonts w:ascii="Book Antiqua" w:hAnsi="Book Antiqua"/>
          <w:color w:val="000000" w:themeColor="text1"/>
          <w:lang w:val="en-US"/>
        </w:rPr>
      </w:pPr>
      <w:r w:rsidRPr="004D7E9D">
        <w:rPr>
          <w:rFonts w:ascii="Book Antiqua" w:hAnsi="Book Antiqua"/>
          <w:b/>
          <w:color w:val="000000" w:themeColor="text1"/>
        </w:rPr>
        <w:t>Corresponding author:</w:t>
      </w:r>
      <w:r w:rsidRPr="004D7E9D">
        <w:rPr>
          <w:rStyle w:val="orcid-id-https"/>
          <w:rFonts w:ascii="Book Antiqua" w:hAnsi="Book Antiqua" w:hint="eastAsia"/>
          <w:color w:val="000000" w:themeColor="text1"/>
          <w:lang w:val="en-US"/>
        </w:rPr>
        <w:t xml:space="preserve"> </w:t>
      </w:r>
      <w:r w:rsidR="00EE3928" w:rsidRPr="004D7E9D">
        <w:rPr>
          <w:rStyle w:val="orcid-id-https"/>
          <w:rFonts w:ascii="Book Antiqua" w:hAnsi="Book Antiqua"/>
          <w:b/>
          <w:bCs/>
          <w:color w:val="000000" w:themeColor="text1"/>
        </w:rPr>
        <w:t>Tong-</w:t>
      </w:r>
      <w:proofErr w:type="spellStart"/>
      <w:r w:rsidR="00EE3928" w:rsidRPr="004D7E9D">
        <w:rPr>
          <w:rStyle w:val="orcid-id-https"/>
          <w:rFonts w:ascii="Book Antiqua" w:hAnsi="Book Antiqua"/>
          <w:b/>
          <w:bCs/>
          <w:color w:val="000000" w:themeColor="text1"/>
        </w:rPr>
        <w:t>Zhi</w:t>
      </w:r>
      <w:proofErr w:type="spellEnd"/>
      <w:r w:rsidR="00EE3928" w:rsidRPr="004D7E9D">
        <w:rPr>
          <w:rStyle w:val="orcid-id-https"/>
          <w:rFonts w:ascii="Book Antiqua" w:hAnsi="Book Antiqua"/>
          <w:b/>
          <w:bCs/>
          <w:color w:val="000000" w:themeColor="text1"/>
        </w:rPr>
        <w:t xml:space="preserve"> Wu, </w:t>
      </w:r>
      <w:r w:rsidRPr="004D7E9D">
        <w:rPr>
          <w:rStyle w:val="orcid-id-https"/>
          <w:rFonts w:ascii="Book Antiqua" w:hAnsi="Book Antiqua"/>
          <w:b/>
          <w:bCs/>
          <w:color w:val="000000" w:themeColor="text1"/>
        </w:rPr>
        <w:t>MD, PhD, Doctor, Senior Research Fellow,</w:t>
      </w:r>
      <w:r w:rsidR="00EE3928" w:rsidRPr="004D7E9D">
        <w:rPr>
          <w:rStyle w:val="orcid-id-https"/>
          <w:rFonts w:ascii="Book Antiqua" w:hAnsi="Book Antiqua"/>
          <w:b/>
          <w:bCs/>
          <w:color w:val="000000" w:themeColor="text1"/>
        </w:rPr>
        <w:t xml:space="preserve"> </w:t>
      </w:r>
      <w:r w:rsidRPr="004D7E9D">
        <w:rPr>
          <w:rFonts w:ascii="Book Antiqua" w:hAnsi="Book Antiqua"/>
          <w:color w:val="000000" w:themeColor="text1"/>
          <w:shd w:val="clear" w:color="auto" w:fill="FFFFFF"/>
        </w:rPr>
        <w:t xml:space="preserve">Adelaide </w:t>
      </w:r>
      <w:r w:rsidRPr="004D7E9D">
        <w:rPr>
          <w:rFonts w:ascii="Book Antiqua" w:hAnsi="Book Antiqua"/>
          <w:color w:val="000000" w:themeColor="text1"/>
        </w:rPr>
        <w:t xml:space="preserve">Medical School, Centre of Research Excellence in Translating Nutritional Science to Good Health, the University of Adelaide, </w:t>
      </w:r>
      <w:r w:rsidRPr="004D7E9D">
        <w:rPr>
          <w:rStyle w:val="orcid-id-https"/>
          <w:rFonts w:ascii="Book Antiqua" w:hAnsi="Book Antiqua"/>
          <w:color w:val="000000" w:themeColor="text1"/>
        </w:rPr>
        <w:t xml:space="preserve">Level 6 Adelaide Health and Medical Sciences (AHMS) building, </w:t>
      </w:r>
      <w:r w:rsidRPr="004D7E9D">
        <w:rPr>
          <w:rFonts w:ascii="Book Antiqua" w:hAnsi="Book Antiqua"/>
          <w:color w:val="000000" w:themeColor="text1"/>
          <w:shd w:val="clear" w:color="auto" w:fill="FFFFFF"/>
        </w:rPr>
        <w:t>North Terrace</w:t>
      </w:r>
      <w:r w:rsidRPr="004D7E9D">
        <w:rPr>
          <w:rFonts w:ascii="Book Antiqua" w:hAnsi="Book Antiqua"/>
          <w:color w:val="000000" w:themeColor="text1"/>
        </w:rPr>
        <w:t>, Adelaide, SA 5005, Australia. tongzhi.wu@adelaide.edu.au</w:t>
      </w:r>
    </w:p>
    <w:p w14:paraId="631DC2CB"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p>
    <w:p w14:paraId="07C6D565" w14:textId="77777777" w:rsidR="00E6657E" w:rsidRPr="004D7E9D" w:rsidRDefault="00E6657E" w:rsidP="00E6657E">
      <w:pPr>
        <w:spacing w:after="0" w:line="360" w:lineRule="auto"/>
        <w:jc w:val="both"/>
        <w:rPr>
          <w:rFonts w:ascii="Book Antiqua" w:eastAsia="MS Mincho" w:hAnsi="Book Antiqua" w:cs="Times New Roman"/>
          <w:b/>
          <w:color w:val="000000" w:themeColor="text1"/>
          <w:sz w:val="24"/>
          <w:szCs w:val="24"/>
          <w:lang w:val="es-ES_tradnl" w:eastAsia="ja-JP"/>
        </w:rPr>
      </w:pPr>
      <w:bookmarkStart w:id="8" w:name="OLE_LINK536"/>
      <w:bookmarkStart w:id="9" w:name="OLE_LINK537"/>
      <w:bookmarkStart w:id="10" w:name="OLE_LINK1535"/>
      <w:bookmarkStart w:id="11" w:name="OLE_LINK1536"/>
      <w:bookmarkStart w:id="12" w:name="OLE_LINK1668"/>
      <w:bookmarkStart w:id="13" w:name="OLE_LINK1705"/>
      <w:r w:rsidRPr="004D7E9D">
        <w:rPr>
          <w:rFonts w:ascii="Book Antiqua" w:eastAsia="MS Mincho" w:hAnsi="Book Antiqua" w:cs="Times New Roman"/>
          <w:b/>
          <w:color w:val="000000" w:themeColor="text1"/>
          <w:sz w:val="24"/>
          <w:szCs w:val="24"/>
          <w:lang w:val="es-ES_tradnl" w:eastAsia="ja-JP"/>
        </w:rPr>
        <w:t>Received:</w:t>
      </w:r>
      <w:r w:rsidRPr="004D7E9D">
        <w:rPr>
          <w:rFonts w:ascii="Book Antiqua" w:eastAsia="宋体" w:hAnsi="Book Antiqua" w:cs="Times New Roman"/>
          <w:b/>
          <w:color w:val="000000" w:themeColor="text1"/>
          <w:sz w:val="24"/>
          <w:szCs w:val="24"/>
          <w:lang w:val="es-ES_tradnl"/>
        </w:rPr>
        <w:t xml:space="preserve"> </w:t>
      </w:r>
      <w:r w:rsidRPr="004D7E9D">
        <w:rPr>
          <w:rFonts w:ascii="Book Antiqua" w:eastAsia="宋体" w:hAnsi="Book Antiqua" w:cs="Times New Roman"/>
          <w:color w:val="000000" w:themeColor="text1"/>
          <w:sz w:val="24"/>
          <w:szCs w:val="24"/>
          <w:lang w:val="es-ES_tradnl"/>
        </w:rPr>
        <w:t>March 15, 2020</w:t>
      </w:r>
    </w:p>
    <w:p w14:paraId="71F52987" w14:textId="77777777" w:rsidR="00E6657E" w:rsidRPr="004D7E9D" w:rsidRDefault="00E6657E" w:rsidP="00E6657E">
      <w:pPr>
        <w:spacing w:after="0" w:line="360" w:lineRule="auto"/>
        <w:jc w:val="both"/>
        <w:rPr>
          <w:rFonts w:ascii="Book Antiqua" w:eastAsia="宋体" w:hAnsi="Book Antiqua" w:cs="Times New Roman"/>
          <w:b/>
          <w:color w:val="000000" w:themeColor="text1"/>
          <w:sz w:val="24"/>
          <w:szCs w:val="24"/>
          <w:lang w:val="es-ES_tradnl"/>
        </w:rPr>
      </w:pPr>
      <w:r w:rsidRPr="004D7E9D">
        <w:rPr>
          <w:rFonts w:ascii="Book Antiqua" w:eastAsia="MS Mincho" w:hAnsi="Book Antiqua" w:cs="Times New Roman"/>
          <w:b/>
          <w:color w:val="000000" w:themeColor="text1"/>
          <w:sz w:val="24"/>
          <w:szCs w:val="24"/>
          <w:lang w:val="es-ES_tradnl" w:eastAsia="ja-JP"/>
        </w:rPr>
        <w:t xml:space="preserve">Revised: </w:t>
      </w:r>
      <w:r w:rsidRPr="004D7E9D">
        <w:rPr>
          <w:rFonts w:ascii="Book Antiqua" w:eastAsia="宋体" w:hAnsi="Book Antiqua" w:cs="Times New Roman"/>
          <w:color w:val="000000" w:themeColor="text1"/>
          <w:sz w:val="24"/>
          <w:szCs w:val="24"/>
          <w:lang w:val="es-ES_tradnl"/>
        </w:rPr>
        <w:t>May 29, 2020</w:t>
      </w:r>
    </w:p>
    <w:p w14:paraId="654715D4" w14:textId="436E822F" w:rsidR="00E6657E" w:rsidRPr="004D7E9D" w:rsidRDefault="00E6657E" w:rsidP="00E6657E">
      <w:pPr>
        <w:spacing w:after="0" w:line="360" w:lineRule="auto"/>
        <w:jc w:val="both"/>
        <w:rPr>
          <w:rFonts w:ascii="Book Antiqua" w:eastAsia="MS Mincho" w:hAnsi="Book Antiqua" w:cs="Times New Roman"/>
          <w:color w:val="000000" w:themeColor="text1"/>
          <w:sz w:val="24"/>
          <w:szCs w:val="24"/>
          <w:lang w:val="es-ES_tradnl" w:eastAsia="ja-JP"/>
        </w:rPr>
      </w:pPr>
      <w:r w:rsidRPr="004D7E9D">
        <w:rPr>
          <w:rFonts w:ascii="Book Antiqua" w:eastAsia="MS Mincho" w:hAnsi="Book Antiqua" w:cs="Times New Roman"/>
          <w:b/>
          <w:color w:val="000000" w:themeColor="text1"/>
          <w:sz w:val="24"/>
          <w:szCs w:val="24"/>
          <w:lang w:val="es-ES_tradnl" w:eastAsia="ja-JP"/>
        </w:rPr>
        <w:t>Accepted:</w:t>
      </w:r>
      <w:bookmarkStart w:id="14" w:name="OLE_LINK98"/>
      <w:bookmarkStart w:id="15" w:name="OLE_LINK99"/>
      <w:bookmarkStart w:id="16" w:name="OLE_LINK104"/>
      <w:bookmarkStart w:id="17" w:name="OLE_LINK110"/>
      <w:bookmarkStart w:id="18" w:name="OLE_LINK111"/>
      <w:bookmarkStart w:id="19" w:name="OLE_LINK115"/>
      <w:bookmarkStart w:id="20" w:name="OLE_LINK116"/>
      <w:r w:rsidR="00496ADA" w:rsidRPr="004D7E9D">
        <w:t xml:space="preserve"> </w:t>
      </w:r>
      <w:r w:rsidR="00496ADA" w:rsidRPr="004D7E9D">
        <w:rPr>
          <w:rFonts w:ascii="Book Antiqua" w:eastAsia="MS Mincho" w:hAnsi="Book Antiqua" w:cs="Times New Roman"/>
          <w:bCs/>
          <w:color w:val="000000" w:themeColor="text1"/>
          <w:sz w:val="24"/>
          <w:szCs w:val="24"/>
          <w:lang w:val="es-ES_tradnl" w:eastAsia="ja-JP"/>
        </w:rPr>
        <w:t>June 18, 2020</w:t>
      </w:r>
      <w:bookmarkEnd w:id="14"/>
      <w:bookmarkEnd w:id="15"/>
      <w:bookmarkEnd w:id="16"/>
      <w:bookmarkEnd w:id="17"/>
      <w:bookmarkEnd w:id="18"/>
      <w:bookmarkEnd w:id="19"/>
      <w:bookmarkEnd w:id="20"/>
    </w:p>
    <w:p w14:paraId="731D5488" w14:textId="60CBC3F1" w:rsidR="00E6657E" w:rsidRPr="004D7E9D" w:rsidRDefault="00E6657E" w:rsidP="00E6657E">
      <w:pPr>
        <w:spacing w:after="0" w:line="360" w:lineRule="auto"/>
        <w:jc w:val="both"/>
        <w:rPr>
          <w:rFonts w:ascii="Book Antiqua" w:eastAsia="MS Mincho" w:hAnsi="Book Antiqua" w:cs="Times New Roman"/>
          <w:b/>
          <w:color w:val="000000" w:themeColor="text1"/>
          <w:sz w:val="24"/>
          <w:szCs w:val="24"/>
          <w:lang w:val="es-ES_tradnl" w:eastAsia="ja-JP"/>
        </w:rPr>
      </w:pPr>
      <w:r w:rsidRPr="004D7E9D">
        <w:rPr>
          <w:rFonts w:ascii="Book Antiqua" w:eastAsia="MS Mincho" w:hAnsi="Book Antiqua" w:cs="Times New Roman"/>
          <w:b/>
          <w:color w:val="000000" w:themeColor="text1"/>
          <w:sz w:val="24"/>
          <w:szCs w:val="24"/>
          <w:lang w:val="es-ES_tradnl" w:eastAsia="ja-JP"/>
        </w:rPr>
        <w:t>Published online:</w:t>
      </w:r>
      <w:bookmarkEnd w:id="8"/>
      <w:bookmarkEnd w:id="9"/>
      <w:r w:rsidRPr="004D7E9D">
        <w:rPr>
          <w:rFonts w:ascii="Book Antiqua" w:eastAsia="MS Mincho" w:hAnsi="Book Antiqua" w:cs="Times New Roman"/>
          <w:b/>
          <w:color w:val="000000" w:themeColor="text1"/>
          <w:sz w:val="24"/>
          <w:szCs w:val="24"/>
          <w:lang w:val="es-ES_tradnl" w:eastAsia="ja-JP"/>
        </w:rPr>
        <w:t xml:space="preserve"> </w:t>
      </w:r>
      <w:r w:rsidR="004C035D" w:rsidRPr="004D7E9D">
        <w:rPr>
          <w:rFonts w:ascii="Book Antiqua" w:eastAsia="等线" w:hAnsi="Book Antiqua" w:cs="Times New Roman"/>
          <w:kern w:val="2"/>
          <w:sz w:val="24"/>
          <w:szCs w:val="24"/>
          <w:lang w:val="en-US"/>
        </w:rPr>
        <w:t>July</w:t>
      </w:r>
      <w:r w:rsidR="004C035D" w:rsidRPr="004D7E9D">
        <w:rPr>
          <w:rFonts w:ascii="Book Antiqua" w:eastAsia="等线" w:hAnsi="Book Antiqua" w:cs="Times New Roman" w:hint="eastAsia"/>
          <w:kern w:val="2"/>
          <w:sz w:val="24"/>
          <w:szCs w:val="24"/>
          <w:lang w:val="en-US"/>
        </w:rPr>
        <w:t xml:space="preserve"> 7, 2020</w:t>
      </w:r>
    </w:p>
    <w:bookmarkEnd w:id="10"/>
    <w:bookmarkEnd w:id="11"/>
    <w:bookmarkEnd w:id="12"/>
    <w:bookmarkEnd w:id="13"/>
    <w:p w14:paraId="4740E289" w14:textId="77777777" w:rsidR="00E6657E" w:rsidRPr="004D7E9D" w:rsidRDefault="00E6657E">
      <w:pPr>
        <w:rPr>
          <w:rFonts w:ascii="Book Antiqua" w:eastAsia="Times New Roman" w:hAnsi="Book Antiqua" w:cs="Times New Roman"/>
          <w:color w:val="000000" w:themeColor="text1"/>
          <w:sz w:val="24"/>
          <w:szCs w:val="24"/>
        </w:rPr>
      </w:pPr>
      <w:r w:rsidRPr="004D7E9D">
        <w:rPr>
          <w:rFonts w:ascii="Book Antiqua" w:hAnsi="Book Antiqua"/>
          <w:color w:val="000000" w:themeColor="text1"/>
        </w:rPr>
        <w:br w:type="page"/>
      </w:r>
    </w:p>
    <w:p w14:paraId="1F3F88CC"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4D7E9D">
        <w:rPr>
          <w:rFonts w:ascii="Book Antiqua" w:hAnsi="Book Antiqua" w:cstheme="majorHAnsi"/>
          <w:b/>
          <w:color w:val="000000" w:themeColor="text1"/>
          <w:bdr w:val="none" w:sz="0" w:space="0" w:color="auto" w:frame="1"/>
        </w:rPr>
        <w:lastRenderedPageBreak/>
        <w:t>Abstract</w:t>
      </w:r>
    </w:p>
    <w:p w14:paraId="636FCA95"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The gastrointestinal tract is the key interface between the ingesta and the human body. There is wide recognition that the gastrointestinal response to nutrients or bioactive compounds, particularly the secretion of numerous hormones, is critical to the regulation of appetite, body weight and blood glucose. This concept has led to an increasing focus on “gut-based” strategies for the management of metabolic disorders, including type 2 diabetes and obesity. Understanding the underlying mechanisms and downstream effects of nutrient-gut interactions is fundamental to effective translation of this knowledge to clinical practice. To this end, an array of research tools and platforms have been developed to better understand the mechanisms of gut hormone secretion from enteroendocrine cells. This review discusses the evolution of </w:t>
      </w:r>
      <w:r w:rsidRPr="004D7E9D">
        <w:rPr>
          <w:rFonts w:ascii="Book Antiqua" w:hAnsi="Book Antiqua" w:cstheme="majorHAnsi"/>
          <w:i/>
          <w:iCs/>
          <w:color w:val="000000" w:themeColor="text1"/>
          <w:bdr w:val="none" w:sz="0" w:space="0" w:color="auto" w:frame="1"/>
        </w:rPr>
        <w:t>in vitro</w:t>
      </w:r>
      <w:r w:rsidRPr="004D7E9D">
        <w:rPr>
          <w:rFonts w:ascii="Book Antiqua" w:hAnsi="Book Antiqua" w:cstheme="majorHAnsi"/>
          <w:color w:val="000000" w:themeColor="text1"/>
          <w:bdr w:val="none" w:sz="0" w:space="0" w:color="auto" w:frame="1"/>
        </w:rPr>
        <w:t xml:space="preserve"> and </w:t>
      </w:r>
      <w:r w:rsidRPr="004D7E9D">
        <w:rPr>
          <w:rFonts w:ascii="Book Antiqua" w:hAnsi="Book Antiqua" w:cstheme="majorHAnsi"/>
          <w:i/>
          <w:iCs/>
          <w:color w:val="000000" w:themeColor="text1"/>
          <w:bdr w:val="none" w:sz="0" w:space="0" w:color="auto" w:frame="1"/>
        </w:rPr>
        <w:t>in vivo</w:t>
      </w:r>
      <w:r w:rsidRPr="004D7E9D">
        <w:rPr>
          <w:rFonts w:ascii="Book Antiqua" w:hAnsi="Book Antiqua" w:cstheme="majorHAnsi"/>
          <w:color w:val="000000" w:themeColor="text1"/>
          <w:bdr w:val="none" w:sz="0" w:space="0" w:color="auto" w:frame="1"/>
        </w:rPr>
        <w:t xml:space="preserve"> models and the integration of innovative techniques that will ultimately enable the development of novel therapies for metabolic diseases.</w:t>
      </w:r>
    </w:p>
    <w:p w14:paraId="52BB931D" w14:textId="77777777" w:rsidR="00E6657E" w:rsidRPr="004D7E9D" w:rsidRDefault="00E6657E"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p w14:paraId="0107A957" w14:textId="77777777" w:rsidR="00EE3928" w:rsidRPr="004D7E9D" w:rsidRDefault="00E6657E"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bookmarkStart w:id="21" w:name="OLE_LINK1"/>
      <w:bookmarkStart w:id="22" w:name="OLE_LINK2"/>
      <w:r w:rsidRPr="004D7E9D">
        <w:rPr>
          <w:rFonts w:ascii="Book Antiqua" w:hAnsi="Book Antiqua"/>
          <w:b/>
          <w:iCs/>
          <w:lang w:val="en-US" w:eastAsia="es-ES_tradnl"/>
        </w:rPr>
        <w:t>Key words:</w:t>
      </w:r>
      <w:bookmarkEnd w:id="21"/>
      <w:bookmarkEnd w:id="22"/>
      <w:r w:rsidRPr="004D7E9D">
        <w:rPr>
          <w:rFonts w:ascii="Book Antiqua" w:hAnsi="Book Antiqua" w:cstheme="majorHAnsi" w:hint="eastAsia"/>
          <w:color w:val="000000" w:themeColor="text1"/>
          <w:bdr w:val="none" w:sz="0" w:space="0" w:color="auto" w:frame="1"/>
        </w:rPr>
        <w:t xml:space="preserve"> </w:t>
      </w:r>
      <w:r w:rsidR="00EE3928" w:rsidRPr="004D7E9D">
        <w:rPr>
          <w:rFonts w:ascii="Book Antiqua" w:hAnsi="Book Antiqua" w:cstheme="majorHAnsi"/>
          <w:color w:val="000000" w:themeColor="text1"/>
          <w:bdr w:val="none" w:sz="0" w:space="0" w:color="auto" w:frame="1"/>
        </w:rPr>
        <w:t>Nutrient-gut interaction; Metabolic disorders; Incretin hormone</w:t>
      </w:r>
      <w:r w:rsidR="0028239F" w:rsidRPr="004D7E9D">
        <w:rPr>
          <w:rFonts w:ascii="Book Antiqua" w:hAnsi="Book Antiqua" w:cstheme="majorHAnsi"/>
          <w:color w:val="000000" w:themeColor="text1"/>
          <w:bdr w:val="none" w:sz="0" w:space="0" w:color="auto" w:frame="1"/>
        </w:rPr>
        <w:t>s</w:t>
      </w:r>
      <w:r w:rsidR="00EE3928" w:rsidRPr="004D7E9D">
        <w:rPr>
          <w:rFonts w:ascii="Book Antiqua" w:hAnsi="Book Antiqua" w:cstheme="majorHAnsi"/>
          <w:color w:val="000000" w:themeColor="text1"/>
          <w:bdr w:val="none" w:sz="0" w:space="0" w:color="auto" w:frame="1"/>
        </w:rPr>
        <w:t xml:space="preserve">; </w:t>
      </w:r>
      <w:proofErr w:type="spellStart"/>
      <w:r w:rsidR="00EE3928" w:rsidRPr="004D7E9D">
        <w:rPr>
          <w:rFonts w:ascii="Book Antiqua" w:hAnsi="Book Antiqua" w:cstheme="majorHAnsi"/>
          <w:color w:val="000000" w:themeColor="text1"/>
          <w:bdr w:val="none" w:sz="0" w:space="0" w:color="auto" w:frame="1"/>
        </w:rPr>
        <w:t>Enteroendocrine</w:t>
      </w:r>
      <w:proofErr w:type="spellEnd"/>
      <w:r w:rsidR="00EE3928" w:rsidRPr="004D7E9D">
        <w:rPr>
          <w:rFonts w:ascii="Book Antiqua" w:hAnsi="Book Antiqua" w:cstheme="majorHAnsi"/>
          <w:color w:val="000000" w:themeColor="text1"/>
          <w:bdr w:val="none" w:sz="0" w:space="0" w:color="auto" w:frame="1"/>
        </w:rPr>
        <w:t xml:space="preserve"> cells; </w:t>
      </w:r>
      <w:proofErr w:type="spellStart"/>
      <w:r w:rsidR="00EE3928" w:rsidRPr="004D7E9D">
        <w:rPr>
          <w:rFonts w:ascii="Book Antiqua" w:hAnsi="Book Antiqua" w:cstheme="majorHAnsi"/>
          <w:color w:val="000000" w:themeColor="text1"/>
          <w:bdr w:val="none" w:sz="0" w:space="0" w:color="auto" w:frame="1"/>
        </w:rPr>
        <w:t>Enteroids</w:t>
      </w:r>
      <w:proofErr w:type="spellEnd"/>
      <w:r w:rsidR="00EE3928" w:rsidRPr="004D7E9D">
        <w:rPr>
          <w:rFonts w:ascii="Book Antiqua" w:hAnsi="Book Antiqua" w:cstheme="majorHAnsi"/>
          <w:color w:val="000000" w:themeColor="text1"/>
          <w:bdr w:val="none" w:sz="0" w:space="0" w:color="auto" w:frame="1"/>
        </w:rPr>
        <w:t>; Intestinal intubation; Intestine-on-a-chip</w:t>
      </w:r>
    </w:p>
    <w:p w14:paraId="1DF80E01" w14:textId="77777777" w:rsidR="00E6657E" w:rsidRPr="004D7E9D" w:rsidRDefault="00E6657E" w:rsidP="00E6657E">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p w14:paraId="063807F3" w14:textId="77777777" w:rsidR="004D7E9D" w:rsidRPr="004D7E9D" w:rsidRDefault="004D7E9D" w:rsidP="004D7E9D">
      <w:pPr>
        <w:shd w:val="clear" w:color="auto" w:fill="FFFFFF"/>
        <w:spacing w:line="360" w:lineRule="auto"/>
        <w:textAlignment w:val="baseline"/>
        <w:rPr>
          <w:rFonts w:ascii="Book Antiqua" w:hAnsi="Book Antiqua" w:hint="eastAsia"/>
          <w:iCs/>
          <w:sz w:val="24"/>
          <w:szCs w:val="24"/>
          <w:lang w:val="el-GR"/>
        </w:rPr>
      </w:pPr>
      <w:r w:rsidRPr="004D7E9D">
        <w:rPr>
          <w:rFonts w:ascii="Book Antiqua" w:hAnsi="Book Antiqua" w:cs="Calibri Light" w:hint="eastAsia"/>
          <w:b/>
          <w:color w:val="000000"/>
          <w:sz w:val="24"/>
          <w:szCs w:val="24"/>
          <w:bdr w:val="none" w:sz="0" w:space="0" w:color="auto" w:frame="1"/>
        </w:rPr>
        <w:t>Citation:</w:t>
      </w:r>
      <w:r w:rsidRPr="004D7E9D">
        <w:rPr>
          <w:rFonts w:ascii="Book Antiqua" w:hAnsi="Book Antiqua" w:cs="Calibri Light" w:hint="eastAsia"/>
          <w:color w:val="000000"/>
          <w:sz w:val="24"/>
          <w:szCs w:val="24"/>
          <w:bdr w:val="none" w:sz="0" w:space="0" w:color="auto" w:frame="1"/>
        </w:rPr>
        <w:t xml:space="preserve"> </w:t>
      </w:r>
      <w:r w:rsidRPr="004D7E9D">
        <w:rPr>
          <w:rFonts w:ascii="Book Antiqua" w:eastAsia="Times New Roman" w:hAnsi="Book Antiqua" w:cs="Calibri Light"/>
          <w:color w:val="000000"/>
          <w:sz w:val="24"/>
          <w:szCs w:val="24"/>
          <w:bdr w:val="none" w:sz="0" w:space="0" w:color="auto" w:frame="1"/>
        </w:rPr>
        <w:t>Huang WK,</w:t>
      </w:r>
      <w:r w:rsidRPr="004D7E9D">
        <w:rPr>
          <w:rFonts w:ascii="Book Antiqua" w:eastAsia="Times New Roman" w:hAnsi="Book Antiqua" w:cs="Calibri Light"/>
          <w:bCs/>
          <w:color w:val="000000"/>
          <w:sz w:val="24"/>
          <w:szCs w:val="24"/>
          <w:bdr w:val="none" w:sz="0" w:space="0" w:color="auto" w:frame="1"/>
        </w:rPr>
        <w:t xml:space="preserve"> </w:t>
      </w:r>
      <w:proofErr w:type="spellStart"/>
      <w:r w:rsidRPr="004D7E9D">
        <w:rPr>
          <w:rFonts w:ascii="Book Antiqua" w:eastAsia="Times New Roman" w:hAnsi="Book Antiqua" w:cs="Calibri Light"/>
          <w:color w:val="000000"/>
          <w:sz w:val="24"/>
          <w:szCs w:val="24"/>
          <w:bdr w:val="none" w:sz="0" w:space="0" w:color="auto" w:frame="1"/>
        </w:rPr>
        <w:t>Xie</w:t>
      </w:r>
      <w:proofErr w:type="spellEnd"/>
      <w:r w:rsidRPr="004D7E9D">
        <w:rPr>
          <w:rFonts w:ascii="Book Antiqua" w:eastAsia="Times New Roman" w:hAnsi="Book Antiqua" w:cs="Calibri Light"/>
          <w:bCs/>
          <w:color w:val="000000"/>
          <w:sz w:val="24"/>
          <w:szCs w:val="24"/>
          <w:bdr w:val="none" w:sz="0" w:space="0" w:color="auto" w:frame="1"/>
        </w:rPr>
        <w:t xml:space="preserve"> C, </w:t>
      </w:r>
      <w:r w:rsidRPr="004D7E9D">
        <w:rPr>
          <w:rFonts w:ascii="Book Antiqua" w:eastAsia="Times New Roman" w:hAnsi="Book Antiqua" w:cs="Calibri Light"/>
          <w:color w:val="000000"/>
          <w:sz w:val="24"/>
          <w:szCs w:val="24"/>
          <w:bdr w:val="none" w:sz="0" w:space="0" w:color="auto" w:frame="1"/>
        </w:rPr>
        <w:t>Young</w:t>
      </w:r>
      <w:r w:rsidRPr="004D7E9D">
        <w:rPr>
          <w:rFonts w:ascii="Book Antiqua" w:eastAsia="Times New Roman" w:hAnsi="Book Antiqua" w:cs="Calibri Light"/>
          <w:bCs/>
          <w:color w:val="000000"/>
          <w:sz w:val="24"/>
          <w:szCs w:val="24"/>
          <w:bdr w:val="none" w:sz="0" w:space="0" w:color="auto" w:frame="1"/>
        </w:rPr>
        <w:t xml:space="preserve"> RL, </w:t>
      </w:r>
      <w:r w:rsidRPr="004D7E9D">
        <w:rPr>
          <w:rFonts w:ascii="Book Antiqua" w:eastAsia="Times New Roman" w:hAnsi="Book Antiqua" w:cs="Calibri Light"/>
          <w:color w:val="000000"/>
          <w:sz w:val="24"/>
          <w:szCs w:val="24"/>
          <w:bdr w:val="none" w:sz="0" w:space="0" w:color="auto" w:frame="1"/>
        </w:rPr>
        <w:t>Zhao</w:t>
      </w:r>
      <w:r w:rsidRPr="004D7E9D">
        <w:rPr>
          <w:rFonts w:ascii="Book Antiqua" w:eastAsia="Times New Roman" w:hAnsi="Book Antiqua" w:cs="Calibri Light"/>
          <w:bCs/>
          <w:color w:val="000000"/>
          <w:sz w:val="24"/>
          <w:szCs w:val="24"/>
          <w:bdr w:val="none" w:sz="0" w:space="0" w:color="auto" w:frame="1"/>
        </w:rPr>
        <w:t xml:space="preserve"> JB, </w:t>
      </w:r>
      <w:proofErr w:type="spellStart"/>
      <w:r w:rsidRPr="004D7E9D">
        <w:rPr>
          <w:rFonts w:ascii="Book Antiqua" w:eastAsia="Times New Roman" w:hAnsi="Book Antiqua" w:cs="Calibri Light"/>
          <w:color w:val="000000"/>
          <w:sz w:val="24"/>
          <w:szCs w:val="24"/>
          <w:bdr w:val="none" w:sz="0" w:space="0" w:color="auto" w:frame="1"/>
        </w:rPr>
        <w:t>Ebendorff-Heidepriem</w:t>
      </w:r>
      <w:proofErr w:type="spellEnd"/>
      <w:r w:rsidRPr="004D7E9D">
        <w:rPr>
          <w:rFonts w:ascii="Book Antiqua" w:eastAsia="Times New Roman" w:hAnsi="Book Antiqua" w:cs="Calibri Light"/>
          <w:bCs/>
          <w:color w:val="000000"/>
          <w:sz w:val="24"/>
          <w:szCs w:val="24"/>
          <w:bdr w:val="none" w:sz="0" w:space="0" w:color="auto" w:frame="1"/>
        </w:rPr>
        <w:t xml:space="preserve"> H, </w:t>
      </w:r>
      <w:r w:rsidRPr="004D7E9D">
        <w:rPr>
          <w:rFonts w:ascii="Book Antiqua" w:eastAsia="Times New Roman" w:hAnsi="Book Antiqua" w:cs="Calibri Light"/>
          <w:color w:val="000000"/>
          <w:sz w:val="24"/>
          <w:szCs w:val="24"/>
          <w:bdr w:val="none" w:sz="0" w:space="0" w:color="auto" w:frame="1"/>
        </w:rPr>
        <w:t>Jones</w:t>
      </w:r>
      <w:r w:rsidRPr="004D7E9D">
        <w:rPr>
          <w:rFonts w:ascii="Book Antiqua" w:eastAsia="Times New Roman" w:hAnsi="Book Antiqua" w:cs="Calibri Light"/>
          <w:bCs/>
          <w:color w:val="000000"/>
          <w:sz w:val="24"/>
          <w:szCs w:val="24"/>
          <w:bdr w:val="none" w:sz="0" w:space="0" w:color="auto" w:frame="1"/>
        </w:rPr>
        <w:t xml:space="preserve"> KL, </w:t>
      </w:r>
      <w:r w:rsidRPr="004D7E9D">
        <w:rPr>
          <w:rFonts w:ascii="Book Antiqua" w:eastAsia="Times New Roman" w:hAnsi="Book Antiqua" w:cs="Calibri Light"/>
          <w:color w:val="000000"/>
          <w:sz w:val="24"/>
          <w:szCs w:val="24"/>
          <w:bdr w:val="none" w:sz="0" w:space="0" w:color="auto" w:frame="1"/>
        </w:rPr>
        <w:t>Rayner</w:t>
      </w:r>
      <w:r w:rsidRPr="004D7E9D">
        <w:rPr>
          <w:rFonts w:ascii="Book Antiqua" w:eastAsia="Times New Roman" w:hAnsi="Book Antiqua" w:cs="Calibri Light"/>
          <w:bCs/>
          <w:color w:val="000000"/>
          <w:sz w:val="24"/>
          <w:szCs w:val="24"/>
          <w:bdr w:val="none" w:sz="0" w:space="0" w:color="auto" w:frame="1"/>
        </w:rPr>
        <w:t xml:space="preserve"> CK, </w:t>
      </w:r>
      <w:r w:rsidRPr="004D7E9D">
        <w:rPr>
          <w:rFonts w:ascii="Book Antiqua" w:eastAsia="Times New Roman" w:hAnsi="Book Antiqua" w:cs="Calibri Light"/>
          <w:color w:val="000000"/>
          <w:sz w:val="24"/>
          <w:szCs w:val="24"/>
          <w:bdr w:val="none" w:sz="0" w:space="0" w:color="auto" w:frame="1"/>
        </w:rPr>
        <w:t>Wu</w:t>
      </w:r>
      <w:r w:rsidRPr="004D7E9D">
        <w:rPr>
          <w:rFonts w:ascii="Book Antiqua" w:eastAsia="Times New Roman" w:hAnsi="Book Antiqua" w:cs="Calibri Light"/>
          <w:bCs/>
          <w:color w:val="000000"/>
          <w:sz w:val="24"/>
          <w:szCs w:val="24"/>
          <w:bdr w:val="none" w:sz="0" w:space="0" w:color="auto" w:frame="1"/>
        </w:rPr>
        <w:t xml:space="preserve"> TZ. </w:t>
      </w:r>
      <w:proofErr w:type="gramStart"/>
      <w:r w:rsidRPr="004D7E9D">
        <w:rPr>
          <w:rFonts w:ascii="Book Antiqua" w:eastAsia="Times New Roman" w:hAnsi="Book Antiqua" w:cs="Calibri Light"/>
          <w:bCs/>
          <w:color w:val="000000"/>
          <w:sz w:val="24"/>
          <w:szCs w:val="24"/>
          <w:bdr w:val="none" w:sz="0" w:space="0" w:color="auto" w:frame="1"/>
        </w:rPr>
        <w:t>Development of innovative tools for investigation of nutrient-gut interaction.</w:t>
      </w:r>
      <w:proofErr w:type="gramEnd"/>
      <w:r w:rsidRPr="004D7E9D">
        <w:rPr>
          <w:rFonts w:ascii="Book Antiqua" w:eastAsia="Times New Roman" w:hAnsi="Book Antiqua" w:cs="Calibri Light"/>
          <w:bCs/>
          <w:color w:val="000000"/>
          <w:sz w:val="24"/>
          <w:szCs w:val="24"/>
          <w:bdr w:val="none" w:sz="0" w:space="0" w:color="auto" w:frame="1"/>
        </w:rPr>
        <w:t xml:space="preserve"> </w:t>
      </w:r>
      <w:r w:rsidRPr="004D7E9D">
        <w:rPr>
          <w:rFonts w:ascii="Book Antiqua" w:eastAsia="Times New Roman" w:hAnsi="Book Antiqua" w:cs="Calibri Light"/>
          <w:i/>
          <w:color w:val="000000"/>
          <w:sz w:val="24"/>
          <w:szCs w:val="24"/>
          <w:bdr w:val="none" w:sz="0" w:space="0" w:color="auto" w:frame="1"/>
        </w:rPr>
        <w:t xml:space="preserve">World J </w:t>
      </w:r>
      <w:proofErr w:type="spellStart"/>
      <w:r w:rsidRPr="004D7E9D">
        <w:rPr>
          <w:rFonts w:ascii="Book Antiqua" w:eastAsia="Times New Roman" w:hAnsi="Book Antiqua" w:cs="Calibri Light"/>
          <w:i/>
          <w:color w:val="000000"/>
          <w:sz w:val="24"/>
          <w:szCs w:val="24"/>
          <w:bdr w:val="none" w:sz="0" w:space="0" w:color="auto" w:frame="1"/>
        </w:rPr>
        <w:t>Gastroenterol</w:t>
      </w:r>
      <w:proofErr w:type="spellEnd"/>
      <w:r w:rsidRPr="004D7E9D">
        <w:rPr>
          <w:rFonts w:ascii="Book Antiqua" w:eastAsia="Times New Roman" w:hAnsi="Book Antiqua" w:cs="Calibri Light"/>
          <w:i/>
          <w:color w:val="000000"/>
          <w:sz w:val="24"/>
          <w:szCs w:val="24"/>
          <w:bdr w:val="none" w:sz="0" w:space="0" w:color="auto" w:frame="1"/>
        </w:rPr>
        <w:t xml:space="preserve"> </w:t>
      </w:r>
      <w:r w:rsidRPr="004D7E9D">
        <w:rPr>
          <w:rFonts w:ascii="Book Antiqua" w:eastAsia="Times New Roman" w:hAnsi="Book Antiqua" w:cs="Calibri Light"/>
          <w:iCs/>
          <w:color w:val="000000"/>
          <w:sz w:val="24"/>
          <w:szCs w:val="24"/>
          <w:bdr w:val="none" w:sz="0" w:space="0" w:color="auto" w:frame="1"/>
        </w:rPr>
        <w:t xml:space="preserve">2020; </w:t>
      </w:r>
      <w:r w:rsidRPr="004D7E9D">
        <w:rPr>
          <w:rFonts w:ascii="Book Antiqua" w:hAnsi="Book Antiqua" w:hint="eastAsia"/>
          <w:iCs/>
          <w:sz w:val="24"/>
          <w:szCs w:val="24"/>
          <w:lang w:val="el-GR"/>
        </w:rPr>
        <w:t>26</w:t>
      </w:r>
      <w:r w:rsidRPr="004D7E9D">
        <w:rPr>
          <w:rFonts w:ascii="Book Antiqua" w:hAnsi="Book Antiqua"/>
          <w:iCs/>
          <w:sz w:val="24"/>
          <w:szCs w:val="24"/>
          <w:lang w:val="el-GR"/>
        </w:rPr>
        <w:t>(</w:t>
      </w:r>
      <w:r w:rsidRPr="004D7E9D">
        <w:rPr>
          <w:rFonts w:ascii="Book Antiqua" w:hAnsi="Book Antiqua" w:hint="eastAsia"/>
          <w:iCs/>
          <w:sz w:val="24"/>
          <w:szCs w:val="24"/>
          <w:lang w:val="el-GR"/>
        </w:rPr>
        <w:t>25</w:t>
      </w:r>
      <w:r w:rsidRPr="004D7E9D">
        <w:rPr>
          <w:rFonts w:ascii="Book Antiqua" w:hAnsi="Book Antiqua"/>
          <w:iCs/>
          <w:sz w:val="24"/>
          <w:szCs w:val="24"/>
          <w:lang w:val="el-GR"/>
        </w:rPr>
        <w:t xml:space="preserve">): </w:t>
      </w:r>
      <w:r w:rsidRPr="004D7E9D">
        <w:rPr>
          <w:rFonts w:ascii="Book Antiqua" w:hAnsi="Book Antiqua" w:hint="eastAsia"/>
          <w:iCs/>
          <w:sz w:val="24"/>
          <w:szCs w:val="24"/>
          <w:lang w:val="el-GR"/>
        </w:rPr>
        <w:t>3562</w:t>
      </w:r>
      <w:r w:rsidRPr="004D7E9D">
        <w:rPr>
          <w:rFonts w:ascii="Book Antiqua" w:hAnsi="Book Antiqua"/>
          <w:iCs/>
          <w:sz w:val="24"/>
          <w:szCs w:val="24"/>
          <w:lang w:val="el-GR"/>
        </w:rPr>
        <w:t>-</w:t>
      </w:r>
      <w:r w:rsidRPr="004D7E9D">
        <w:rPr>
          <w:rFonts w:ascii="Book Antiqua" w:hAnsi="Book Antiqua" w:hint="eastAsia"/>
          <w:iCs/>
          <w:sz w:val="24"/>
          <w:szCs w:val="24"/>
          <w:lang w:val="el-GR"/>
        </w:rPr>
        <w:t>3576</w:t>
      </w:r>
      <w:r w:rsidRPr="004D7E9D">
        <w:rPr>
          <w:rFonts w:ascii="Book Antiqua" w:hAnsi="Book Antiqua"/>
          <w:iCs/>
          <w:sz w:val="24"/>
          <w:szCs w:val="24"/>
          <w:lang w:val="el-GR"/>
        </w:rPr>
        <w:t xml:space="preserve">  </w:t>
      </w:r>
    </w:p>
    <w:p w14:paraId="3F551BD4" w14:textId="77777777" w:rsidR="004D7E9D" w:rsidRPr="004D7E9D" w:rsidRDefault="004D7E9D" w:rsidP="004D7E9D">
      <w:pPr>
        <w:shd w:val="clear" w:color="auto" w:fill="FFFFFF"/>
        <w:spacing w:line="360" w:lineRule="auto"/>
        <w:textAlignment w:val="baseline"/>
        <w:rPr>
          <w:rFonts w:ascii="Book Antiqua" w:hAnsi="Book Antiqua" w:hint="eastAsia"/>
          <w:iCs/>
          <w:sz w:val="24"/>
          <w:szCs w:val="24"/>
          <w:lang w:val="el-GR"/>
        </w:rPr>
      </w:pPr>
      <w:r w:rsidRPr="004D7E9D">
        <w:rPr>
          <w:rFonts w:ascii="Book Antiqua" w:hAnsi="Book Antiqua"/>
          <w:b/>
          <w:iCs/>
          <w:sz w:val="24"/>
          <w:szCs w:val="24"/>
          <w:lang w:val="el-GR"/>
        </w:rPr>
        <w:t xml:space="preserve">URL: </w:t>
      </w:r>
      <w:r w:rsidRPr="004D7E9D">
        <w:rPr>
          <w:rFonts w:ascii="Book Antiqua" w:hAnsi="Book Antiqua"/>
          <w:iCs/>
          <w:sz w:val="24"/>
          <w:szCs w:val="24"/>
          <w:lang w:val="el-GR"/>
        </w:rPr>
        <w:t>https://www.wjgnet.com/</w:t>
      </w:r>
      <w:r w:rsidRPr="004D7E9D">
        <w:rPr>
          <w:rFonts w:ascii="Book Antiqua" w:hAnsi="Book Antiqua"/>
          <w:iCs/>
          <w:sz w:val="24"/>
          <w:szCs w:val="24"/>
        </w:rPr>
        <w:t>1007-9327</w:t>
      </w:r>
      <w:r w:rsidRPr="004D7E9D">
        <w:rPr>
          <w:rFonts w:ascii="Book Antiqua" w:hAnsi="Book Antiqua"/>
          <w:iCs/>
          <w:sz w:val="24"/>
          <w:szCs w:val="24"/>
          <w:lang w:val="el-GR"/>
        </w:rPr>
        <w:t>/full/v</w:t>
      </w:r>
      <w:r w:rsidRPr="004D7E9D">
        <w:rPr>
          <w:rFonts w:ascii="Book Antiqua" w:hAnsi="Book Antiqua" w:hint="eastAsia"/>
          <w:iCs/>
          <w:sz w:val="24"/>
          <w:szCs w:val="24"/>
          <w:lang w:val="el-GR"/>
        </w:rPr>
        <w:t>26</w:t>
      </w:r>
      <w:r w:rsidRPr="004D7E9D">
        <w:rPr>
          <w:rFonts w:ascii="Book Antiqua" w:hAnsi="Book Antiqua"/>
          <w:iCs/>
          <w:sz w:val="24"/>
          <w:szCs w:val="24"/>
          <w:lang w:val="el-GR"/>
        </w:rPr>
        <w:t>/i</w:t>
      </w:r>
      <w:r w:rsidRPr="004D7E9D">
        <w:rPr>
          <w:rFonts w:ascii="Book Antiqua" w:hAnsi="Book Antiqua" w:hint="eastAsia"/>
          <w:iCs/>
          <w:sz w:val="24"/>
          <w:szCs w:val="24"/>
          <w:lang w:val="el-GR"/>
        </w:rPr>
        <w:t>25</w:t>
      </w:r>
      <w:r w:rsidRPr="004D7E9D">
        <w:rPr>
          <w:rFonts w:ascii="Book Antiqua" w:hAnsi="Book Antiqua"/>
          <w:iCs/>
          <w:sz w:val="24"/>
          <w:szCs w:val="24"/>
          <w:lang w:val="el-GR"/>
        </w:rPr>
        <w:t>/</w:t>
      </w:r>
      <w:r w:rsidRPr="004D7E9D">
        <w:rPr>
          <w:rFonts w:ascii="Book Antiqua" w:hAnsi="Book Antiqua" w:hint="eastAsia"/>
          <w:iCs/>
          <w:sz w:val="24"/>
          <w:szCs w:val="24"/>
          <w:lang w:val="el-GR"/>
        </w:rPr>
        <w:t>3562</w:t>
      </w:r>
      <w:r w:rsidRPr="004D7E9D">
        <w:rPr>
          <w:rFonts w:ascii="Book Antiqua" w:hAnsi="Book Antiqua"/>
          <w:iCs/>
          <w:sz w:val="24"/>
          <w:szCs w:val="24"/>
          <w:lang w:val="el-GR"/>
        </w:rPr>
        <w:t xml:space="preserve">.htm  </w:t>
      </w:r>
    </w:p>
    <w:p w14:paraId="1470B62E" w14:textId="3F1962FE" w:rsidR="004D7E9D" w:rsidRPr="004D7E9D" w:rsidRDefault="004D7E9D" w:rsidP="004D7E9D">
      <w:pPr>
        <w:shd w:val="clear" w:color="auto" w:fill="FFFFFF"/>
        <w:spacing w:line="360" w:lineRule="auto"/>
        <w:textAlignment w:val="baseline"/>
        <w:rPr>
          <w:rFonts w:ascii="Book Antiqua" w:eastAsia="Times New Roman" w:hAnsi="Book Antiqua" w:cs="Calibri Light"/>
          <w:bCs/>
          <w:iCs/>
          <w:color w:val="000000"/>
          <w:sz w:val="24"/>
          <w:szCs w:val="24"/>
          <w:bdr w:val="none" w:sz="0" w:space="0" w:color="auto" w:frame="1"/>
        </w:rPr>
      </w:pPr>
      <w:r w:rsidRPr="004D7E9D">
        <w:rPr>
          <w:rFonts w:ascii="Book Antiqua" w:hAnsi="Book Antiqua"/>
          <w:b/>
          <w:iCs/>
          <w:sz w:val="24"/>
          <w:szCs w:val="24"/>
          <w:lang w:val="el-GR"/>
        </w:rPr>
        <w:t>DOI:</w:t>
      </w:r>
      <w:r w:rsidRPr="004D7E9D">
        <w:rPr>
          <w:rFonts w:ascii="Book Antiqua" w:hAnsi="Book Antiqua"/>
          <w:iCs/>
          <w:sz w:val="24"/>
          <w:szCs w:val="24"/>
          <w:lang w:val="el-GR"/>
        </w:rPr>
        <w:t xml:space="preserve"> https://dx.doi.org/</w:t>
      </w:r>
      <w:r w:rsidRPr="004D7E9D">
        <w:rPr>
          <w:rFonts w:ascii="Book Antiqua" w:hAnsi="Book Antiqua"/>
          <w:iCs/>
          <w:sz w:val="24"/>
          <w:szCs w:val="24"/>
        </w:rPr>
        <w:t>10.3748</w:t>
      </w:r>
      <w:r w:rsidRPr="004D7E9D">
        <w:rPr>
          <w:rFonts w:ascii="Book Antiqua" w:hAnsi="Book Antiqua"/>
          <w:iCs/>
          <w:sz w:val="24"/>
          <w:szCs w:val="24"/>
          <w:lang w:val="el-GR"/>
        </w:rPr>
        <w:t>/wj</w:t>
      </w:r>
      <w:r w:rsidRPr="004D7E9D">
        <w:rPr>
          <w:rFonts w:ascii="Book Antiqua" w:hAnsi="Book Antiqua" w:hint="eastAsia"/>
          <w:iCs/>
          <w:sz w:val="24"/>
          <w:szCs w:val="24"/>
          <w:lang w:val="el-GR"/>
        </w:rPr>
        <w:t>g</w:t>
      </w:r>
      <w:r w:rsidRPr="004D7E9D">
        <w:rPr>
          <w:rFonts w:ascii="Book Antiqua" w:hAnsi="Book Antiqua"/>
          <w:iCs/>
          <w:sz w:val="24"/>
          <w:szCs w:val="24"/>
          <w:lang w:val="el-GR"/>
        </w:rPr>
        <w:t>.v</w:t>
      </w:r>
      <w:r w:rsidRPr="004D7E9D">
        <w:rPr>
          <w:rFonts w:ascii="Book Antiqua" w:hAnsi="Book Antiqua" w:hint="eastAsia"/>
          <w:iCs/>
          <w:sz w:val="24"/>
          <w:szCs w:val="24"/>
          <w:lang w:val="el-GR"/>
        </w:rPr>
        <w:t>26</w:t>
      </w:r>
      <w:r w:rsidRPr="004D7E9D">
        <w:rPr>
          <w:rFonts w:ascii="Book Antiqua" w:hAnsi="Book Antiqua"/>
          <w:iCs/>
          <w:sz w:val="24"/>
          <w:szCs w:val="24"/>
          <w:lang w:val="el-GR"/>
        </w:rPr>
        <w:t>.i</w:t>
      </w:r>
      <w:r w:rsidRPr="004D7E9D">
        <w:rPr>
          <w:rFonts w:ascii="Book Antiqua" w:hAnsi="Book Antiqua" w:hint="eastAsia"/>
          <w:iCs/>
          <w:sz w:val="24"/>
          <w:szCs w:val="24"/>
          <w:lang w:val="el-GR"/>
        </w:rPr>
        <w:t>25</w:t>
      </w:r>
      <w:r w:rsidRPr="004D7E9D">
        <w:rPr>
          <w:rFonts w:ascii="Book Antiqua" w:hAnsi="Book Antiqua"/>
          <w:iCs/>
          <w:sz w:val="24"/>
          <w:szCs w:val="24"/>
          <w:lang w:val="el-GR"/>
        </w:rPr>
        <w:t>.</w:t>
      </w:r>
      <w:r w:rsidRPr="004D7E9D">
        <w:rPr>
          <w:rFonts w:ascii="Book Antiqua" w:hAnsi="Book Antiqua" w:hint="eastAsia"/>
          <w:iCs/>
          <w:sz w:val="24"/>
          <w:szCs w:val="24"/>
          <w:lang w:val="el-GR"/>
        </w:rPr>
        <w:t>3562</w:t>
      </w:r>
    </w:p>
    <w:p w14:paraId="73C5012A"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p w14:paraId="67CA93DA"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olor w:val="000000" w:themeColor="text1"/>
          <w:bdr w:val="none" w:sz="0" w:space="0" w:color="auto" w:frame="1"/>
        </w:rPr>
      </w:pPr>
      <w:r w:rsidRPr="004D7E9D">
        <w:rPr>
          <w:rFonts w:ascii="Book Antiqua" w:hAnsi="Book Antiqua" w:cstheme="majorHAnsi"/>
          <w:b/>
          <w:color w:val="000000" w:themeColor="text1"/>
          <w:bdr w:val="none" w:sz="0" w:space="0" w:color="auto" w:frame="1"/>
        </w:rPr>
        <w:t>Core tip:</w:t>
      </w:r>
      <w:r w:rsidRPr="004D7E9D">
        <w:rPr>
          <w:rFonts w:ascii="Book Antiqua" w:hAnsi="Book Antiqua" w:cstheme="majorHAnsi"/>
          <w:color w:val="000000" w:themeColor="text1"/>
          <w:bdr w:val="none" w:sz="0" w:space="0" w:color="auto" w:frame="1"/>
        </w:rPr>
        <w:t xml:space="preserve"> </w:t>
      </w:r>
      <w:bookmarkStart w:id="23" w:name="OLE_LINK1757"/>
      <w:bookmarkStart w:id="24" w:name="OLE_LINK1758"/>
      <w:r w:rsidRPr="004D7E9D">
        <w:rPr>
          <w:rFonts w:ascii="Book Antiqua" w:hAnsi="Book Antiqua" w:cstheme="majorHAnsi"/>
          <w:color w:val="000000" w:themeColor="text1"/>
          <w:bdr w:val="none" w:sz="0" w:space="0" w:color="auto" w:frame="1"/>
        </w:rPr>
        <w:t>The development of platforms for investigating nutrient-gut interactions is</w:t>
      </w:r>
      <w:r w:rsidRPr="004D7E9D">
        <w:rPr>
          <w:rFonts w:ascii="Book Antiqua" w:eastAsia="宋体" w:hAnsi="Book Antiqua"/>
          <w:color w:val="000000" w:themeColor="text1"/>
        </w:rPr>
        <w:t xml:space="preserve"> critical</w:t>
      </w:r>
      <w:r w:rsidRPr="004D7E9D">
        <w:rPr>
          <w:rFonts w:ascii="Book Antiqua" w:hAnsi="Book Antiqua" w:cstheme="majorHAnsi"/>
          <w:color w:val="000000" w:themeColor="text1"/>
          <w:bdr w:val="none" w:sz="0" w:space="0" w:color="auto" w:frame="1"/>
        </w:rPr>
        <w:t xml:space="preserve"> to understanding how nutrients trigger the release of gut hormones and has the potential to yield novel targets for improved management of metabolic disorders. In addition to the use of endoscopic or surgical gut tissues or primary enteroendocrine cells, </w:t>
      </w:r>
      <w:r w:rsidRPr="004D7E9D">
        <w:rPr>
          <w:rFonts w:ascii="Book Antiqua" w:hAnsi="Book Antiqua" w:cstheme="majorHAnsi"/>
          <w:i/>
          <w:iCs/>
          <w:color w:val="000000" w:themeColor="text1"/>
          <w:bdr w:val="none" w:sz="0" w:space="0" w:color="auto" w:frame="1"/>
        </w:rPr>
        <w:t>in vitro</w:t>
      </w:r>
      <w:r w:rsidRPr="004D7E9D">
        <w:rPr>
          <w:rFonts w:ascii="Book Antiqua" w:hAnsi="Book Antiqua" w:cstheme="majorHAnsi"/>
          <w:color w:val="000000" w:themeColor="text1"/>
          <w:bdr w:val="none" w:sz="0" w:space="0" w:color="auto" w:frame="1"/>
        </w:rPr>
        <w:t xml:space="preserve"> models now include enteroendocrine cell lines originating from rodent (STC-1 and </w:t>
      </w:r>
      <w:proofErr w:type="spellStart"/>
      <w:r w:rsidRPr="004D7E9D">
        <w:rPr>
          <w:rFonts w:ascii="Book Antiqua" w:hAnsi="Book Antiqua" w:cstheme="majorHAnsi"/>
          <w:color w:val="000000" w:themeColor="text1"/>
          <w:bdr w:val="none" w:sz="0" w:space="0" w:color="auto" w:frame="1"/>
        </w:rPr>
        <w:t>GLUTag</w:t>
      </w:r>
      <w:proofErr w:type="spellEnd"/>
      <w:r w:rsidRPr="004D7E9D">
        <w:rPr>
          <w:rFonts w:ascii="Book Antiqua" w:hAnsi="Book Antiqua" w:cstheme="majorHAnsi"/>
          <w:color w:val="000000" w:themeColor="text1"/>
          <w:bdr w:val="none" w:sz="0" w:space="0" w:color="auto" w:frame="1"/>
        </w:rPr>
        <w:t xml:space="preserve">) or human (NCI-H716 and HuTo-80) </w:t>
      </w:r>
      <w:r w:rsidRPr="004D7E9D">
        <w:rPr>
          <w:rFonts w:ascii="Book Antiqua" w:hAnsi="Book Antiqua" w:cstheme="majorHAnsi"/>
          <w:color w:val="000000" w:themeColor="text1"/>
          <w:bdr w:val="none" w:sz="0" w:space="0" w:color="auto" w:frame="1"/>
        </w:rPr>
        <w:lastRenderedPageBreak/>
        <w:t>intestinal tumours, and intestinal organoids differentiated from intestinal stem cells. The physiological relevance of these models has been challenged, but may be improved substantially by incorporating advanced biomedical techniques (</w:t>
      </w:r>
      <w:r w:rsidRPr="004D7E9D">
        <w:rPr>
          <w:rFonts w:ascii="Book Antiqua" w:hAnsi="Book Antiqua" w:cstheme="majorHAnsi"/>
          <w:i/>
          <w:iCs/>
          <w:color w:val="000000" w:themeColor="text1"/>
          <w:bdr w:val="none" w:sz="0" w:space="0" w:color="auto" w:frame="1"/>
        </w:rPr>
        <w:t>e.g</w:t>
      </w:r>
      <w:r w:rsidRPr="004D7E9D">
        <w:rPr>
          <w:rFonts w:ascii="Book Antiqua" w:hAnsi="Book Antiqua" w:cstheme="majorHAnsi"/>
          <w:color w:val="000000" w:themeColor="text1"/>
          <w:bdr w:val="none" w:sz="0" w:space="0" w:color="auto" w:frame="1"/>
        </w:rPr>
        <w:t>.</w:t>
      </w:r>
      <w:r w:rsidR="00E6657E" w:rsidRPr="004D7E9D">
        <w:rPr>
          <w:rFonts w:ascii="Book Antiqua" w:hAnsi="Book Antiqua" w:cstheme="majorHAnsi"/>
          <w:color w:val="000000" w:themeColor="text1"/>
          <w:bdr w:val="none" w:sz="0" w:space="0" w:color="auto" w:frame="1"/>
        </w:rPr>
        <w:t>,</w:t>
      </w:r>
      <w:r w:rsidRPr="004D7E9D">
        <w:rPr>
          <w:rFonts w:ascii="Book Antiqua" w:hAnsi="Book Antiqua" w:cstheme="majorHAnsi"/>
          <w:color w:val="000000" w:themeColor="text1"/>
          <w:bdr w:val="none" w:sz="0" w:space="0" w:color="auto" w:frame="1"/>
        </w:rPr>
        <w:t xml:space="preserve"> microfluidic devices) into the culture system. These approaches have complemented clinical studies utilising intestinal intubation, often with integrated manometry and impedance recording, which have revealed gut region-specific responses to intraluminal contents. Newer clinical developments include the use of novel ingestible sensors.</w:t>
      </w:r>
    </w:p>
    <w:bookmarkEnd w:id="23"/>
    <w:bookmarkEnd w:id="24"/>
    <w:p w14:paraId="61970C1A" w14:textId="77777777" w:rsidR="00E6657E" w:rsidRPr="004D7E9D" w:rsidRDefault="00E6657E">
      <w:pPr>
        <w:rPr>
          <w:rFonts w:ascii="Book Antiqua" w:eastAsia="Times New Roman" w:hAnsi="Book Antiqua" w:cstheme="majorHAnsi"/>
          <w:b/>
          <w:color w:val="000000" w:themeColor="text1"/>
          <w:sz w:val="24"/>
          <w:szCs w:val="24"/>
          <w:u w:val="single"/>
          <w:bdr w:val="none" w:sz="0" w:space="0" w:color="auto" w:frame="1"/>
        </w:rPr>
      </w:pPr>
      <w:r w:rsidRPr="004D7E9D">
        <w:rPr>
          <w:rFonts w:ascii="Book Antiqua" w:hAnsi="Book Antiqua" w:cstheme="majorHAnsi"/>
          <w:b/>
          <w:color w:val="000000" w:themeColor="text1"/>
          <w:u w:val="single"/>
          <w:bdr w:val="none" w:sz="0" w:space="0" w:color="auto" w:frame="1"/>
        </w:rPr>
        <w:br w:type="page"/>
      </w:r>
    </w:p>
    <w:p w14:paraId="7AB82F96"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u w:val="single"/>
          <w:bdr w:val="none" w:sz="0" w:space="0" w:color="auto" w:frame="1"/>
        </w:rPr>
      </w:pPr>
      <w:r w:rsidRPr="004D7E9D">
        <w:rPr>
          <w:rFonts w:ascii="Book Antiqua" w:hAnsi="Book Antiqua" w:cstheme="majorHAnsi"/>
          <w:b/>
          <w:color w:val="000000" w:themeColor="text1"/>
          <w:u w:val="single"/>
          <w:bdr w:val="none" w:sz="0" w:space="0" w:color="auto" w:frame="1"/>
        </w:rPr>
        <w:lastRenderedPageBreak/>
        <w:t>INTRODUCTION</w:t>
      </w:r>
    </w:p>
    <w:p w14:paraId="07068E26"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It is now widely appreciated that the </w:t>
      </w:r>
      <w:bookmarkStart w:id="25" w:name="OLE_LINK1707"/>
      <w:bookmarkStart w:id="26" w:name="OLE_LINK1708"/>
      <w:r w:rsidRPr="004D7E9D">
        <w:rPr>
          <w:rFonts w:ascii="Book Antiqua" w:hAnsi="Book Antiqua" w:cstheme="majorHAnsi"/>
          <w:color w:val="000000" w:themeColor="text1"/>
          <w:bdr w:val="none" w:sz="0" w:space="0" w:color="auto" w:frame="1"/>
        </w:rPr>
        <w:t>gastrointestinal</w:t>
      </w:r>
      <w:bookmarkEnd w:id="25"/>
      <w:bookmarkEnd w:id="26"/>
      <w:r w:rsidRPr="004D7E9D">
        <w:rPr>
          <w:rFonts w:ascii="Book Antiqua" w:hAnsi="Book Antiqua" w:cstheme="majorHAnsi"/>
          <w:color w:val="000000" w:themeColor="text1"/>
          <w:bdr w:val="none" w:sz="0" w:space="0" w:color="auto" w:frame="1"/>
        </w:rPr>
        <w:t xml:space="preserve"> (GI) tract not only serves to process food, but also represents the largest endocrine organ in the body, releasing a wide array of peptide hormones to orchestrate metabolic </w:t>
      </w:r>
      <w:proofErr w:type="gramStart"/>
      <w:r w:rsidRPr="004D7E9D">
        <w:rPr>
          <w:rFonts w:ascii="Book Antiqua" w:hAnsi="Book Antiqua" w:cstheme="majorHAnsi"/>
          <w:color w:val="000000" w:themeColor="text1"/>
          <w:bdr w:val="none" w:sz="0" w:space="0" w:color="auto" w:frame="1"/>
        </w:rPr>
        <w:t>homeostasis</w:t>
      </w:r>
      <w:r w:rsidRPr="004D7E9D">
        <w:rPr>
          <w:rFonts w:ascii="Book Antiqua" w:hAnsi="Book Antiqua" w:cstheme="majorHAnsi"/>
          <w:noProof/>
          <w:color w:val="000000" w:themeColor="text1"/>
          <w:bdr w:val="none" w:sz="0" w:space="0" w:color="auto" w:frame="1"/>
          <w:vertAlign w:val="superscript"/>
        </w:rPr>
        <w:t>[</w:t>
      </w:r>
      <w:proofErr w:type="gramEnd"/>
      <w:r w:rsidRPr="004D7E9D">
        <w:rPr>
          <w:rFonts w:ascii="Book Antiqua" w:hAnsi="Book Antiqua" w:cstheme="majorHAnsi"/>
          <w:noProof/>
          <w:color w:val="000000" w:themeColor="text1"/>
          <w:bdr w:val="none" w:sz="0" w:space="0" w:color="auto" w:frame="1"/>
          <w:vertAlign w:val="superscript"/>
        </w:rPr>
        <w:t>1]</w:t>
      </w:r>
      <w:r w:rsidRPr="004D7E9D">
        <w:rPr>
          <w:rFonts w:ascii="Book Antiqua" w:hAnsi="Book Antiqua" w:cstheme="majorHAnsi"/>
          <w:color w:val="000000" w:themeColor="text1"/>
          <w:bdr w:val="none" w:sz="0" w:space="0" w:color="auto" w:frame="1"/>
        </w:rPr>
        <w:t xml:space="preserve">. Ghrelin, for example, is released from gastric Gr-cells into the circulation during fasting or periods of negative energy balance and triggers hunger to drive food </w:t>
      </w:r>
      <w:proofErr w:type="gramStart"/>
      <w:r w:rsidRPr="004D7E9D">
        <w:rPr>
          <w:rFonts w:ascii="Book Antiqua" w:hAnsi="Book Antiqua" w:cstheme="majorHAnsi"/>
          <w:color w:val="000000" w:themeColor="text1"/>
          <w:bdr w:val="none" w:sz="0" w:space="0" w:color="auto" w:frame="1"/>
        </w:rPr>
        <w:t>intake</w:t>
      </w:r>
      <w:r w:rsidRPr="004D7E9D">
        <w:rPr>
          <w:rFonts w:ascii="Book Antiqua" w:hAnsi="Book Antiqua" w:cstheme="majorHAnsi"/>
          <w:noProof/>
          <w:color w:val="000000" w:themeColor="text1"/>
          <w:bdr w:val="none" w:sz="0" w:space="0" w:color="auto" w:frame="1"/>
          <w:vertAlign w:val="superscript"/>
        </w:rPr>
        <w:t>[</w:t>
      </w:r>
      <w:proofErr w:type="gramEnd"/>
      <w:r w:rsidRPr="004D7E9D">
        <w:rPr>
          <w:rFonts w:ascii="Book Antiqua" w:hAnsi="Book Antiqua" w:cstheme="majorHAnsi"/>
          <w:noProof/>
          <w:color w:val="000000" w:themeColor="text1"/>
          <w:bdr w:val="none" w:sz="0" w:space="0" w:color="auto" w:frame="1"/>
          <w:vertAlign w:val="superscript"/>
        </w:rPr>
        <w:t>2]</w:t>
      </w:r>
      <w:r w:rsidRPr="004D7E9D">
        <w:rPr>
          <w:rFonts w:ascii="Book Antiqua" w:eastAsiaTheme="minorEastAsia" w:hAnsi="Book Antiqua" w:cstheme="majorHAnsi"/>
          <w:color w:val="000000" w:themeColor="text1"/>
          <w:bdr w:val="none" w:sz="0" w:space="0" w:color="auto" w:frame="1"/>
        </w:rPr>
        <w:t>;</w:t>
      </w:r>
      <w:r w:rsidRPr="004D7E9D">
        <w:rPr>
          <w:rFonts w:ascii="Book Antiqua" w:hAnsi="Book Antiqua" w:cstheme="majorHAnsi"/>
          <w:color w:val="000000" w:themeColor="text1"/>
          <w:bdr w:val="none" w:sz="0" w:space="0" w:color="auto" w:frame="1"/>
        </w:rPr>
        <w:t xml:space="preserve"> ghrelin levels in circulation are subsequently suppressed upon feeding</w:t>
      </w:r>
      <w:r w:rsidRPr="004D7E9D">
        <w:rPr>
          <w:rFonts w:ascii="Book Antiqua" w:hAnsi="Book Antiqua" w:cstheme="majorHAnsi"/>
          <w:noProof/>
          <w:color w:val="000000" w:themeColor="text1"/>
          <w:bdr w:val="none" w:sz="0" w:space="0" w:color="auto" w:frame="1"/>
          <w:vertAlign w:val="superscript"/>
        </w:rPr>
        <w:t>[3]</w:t>
      </w:r>
      <w:r w:rsidRPr="004D7E9D">
        <w:rPr>
          <w:rFonts w:ascii="Book Antiqua" w:hAnsi="Book Antiqua" w:cstheme="majorHAnsi"/>
          <w:color w:val="000000" w:themeColor="text1"/>
          <w:bdr w:val="none" w:sz="0" w:space="0" w:color="auto" w:frame="1"/>
        </w:rPr>
        <w:t xml:space="preserve">. The interaction of nutrients and digestive juices with the intestinal mucosa triggers the secretion of a number of postprandial hormones, including </w:t>
      </w:r>
      <w:bookmarkStart w:id="27" w:name="OLE_LINK1709"/>
      <w:bookmarkStart w:id="28" w:name="OLE_LINK1710"/>
      <w:r w:rsidRPr="004D7E9D">
        <w:rPr>
          <w:rFonts w:ascii="Book Antiqua" w:hAnsi="Book Antiqua" w:cstheme="majorHAnsi"/>
          <w:color w:val="000000" w:themeColor="text1"/>
          <w:bdr w:val="none" w:sz="0" w:space="0" w:color="auto" w:frame="1"/>
        </w:rPr>
        <w:t>cholecystokinin</w:t>
      </w:r>
      <w:bookmarkEnd w:id="27"/>
      <w:bookmarkEnd w:id="28"/>
      <w:r w:rsidRPr="004D7E9D">
        <w:rPr>
          <w:rFonts w:ascii="Book Antiqua" w:hAnsi="Book Antiqua" w:cstheme="majorHAnsi"/>
          <w:color w:val="000000" w:themeColor="text1"/>
          <w:bdr w:val="none" w:sz="0" w:space="0" w:color="auto" w:frame="1"/>
        </w:rPr>
        <w:t xml:space="preserve"> (CCK) from </w:t>
      </w:r>
      <w:bookmarkStart w:id="29" w:name="OLE_LINK1711"/>
      <w:bookmarkStart w:id="30" w:name="OLE_LINK1712"/>
      <w:r w:rsidRPr="004D7E9D">
        <w:rPr>
          <w:rFonts w:ascii="Book Antiqua" w:hAnsi="Book Antiqua" w:cstheme="majorHAnsi"/>
          <w:color w:val="000000" w:themeColor="text1"/>
          <w:bdr w:val="none" w:sz="0" w:space="0" w:color="auto" w:frame="1"/>
        </w:rPr>
        <w:t xml:space="preserve">enteroendocrine </w:t>
      </w:r>
      <w:bookmarkEnd w:id="29"/>
      <w:bookmarkEnd w:id="30"/>
      <w:r w:rsidRPr="004D7E9D">
        <w:rPr>
          <w:rFonts w:ascii="Book Antiqua" w:hAnsi="Book Antiqua" w:cstheme="majorHAnsi"/>
          <w:color w:val="000000" w:themeColor="text1"/>
          <w:bdr w:val="none" w:sz="0" w:space="0" w:color="auto" w:frame="1"/>
        </w:rPr>
        <w:t>(</w:t>
      </w:r>
      <w:bookmarkStart w:id="31" w:name="_Hlk43201749"/>
      <w:r w:rsidRPr="004D7E9D">
        <w:rPr>
          <w:rFonts w:ascii="Book Antiqua" w:hAnsi="Book Antiqua" w:cstheme="majorHAnsi"/>
          <w:color w:val="000000" w:themeColor="text1"/>
          <w:bdr w:val="none" w:sz="0" w:space="0" w:color="auto" w:frame="1"/>
        </w:rPr>
        <w:t>EE</w:t>
      </w:r>
      <w:bookmarkEnd w:id="31"/>
      <w:r w:rsidRPr="004D7E9D">
        <w:rPr>
          <w:rFonts w:ascii="Book Antiqua" w:hAnsi="Book Antiqua" w:cstheme="majorHAnsi"/>
          <w:color w:val="000000" w:themeColor="text1"/>
          <w:bdr w:val="none" w:sz="0" w:space="0" w:color="auto" w:frame="1"/>
        </w:rPr>
        <w:t>) I-cells</w:t>
      </w:r>
      <w:r w:rsidRPr="004D7E9D">
        <w:rPr>
          <w:rFonts w:ascii="Book Antiqua" w:hAnsi="Book Antiqua" w:cstheme="majorHAnsi"/>
          <w:noProof/>
          <w:color w:val="000000" w:themeColor="text1"/>
          <w:bdr w:val="none" w:sz="0" w:space="0" w:color="auto" w:frame="1"/>
          <w:vertAlign w:val="superscript"/>
        </w:rPr>
        <w:t>[4]</w:t>
      </w:r>
      <w:r w:rsidRPr="004D7E9D">
        <w:rPr>
          <w:rFonts w:ascii="Book Antiqua" w:hAnsi="Book Antiqua" w:cstheme="majorHAnsi"/>
          <w:color w:val="000000" w:themeColor="text1"/>
          <w:bdr w:val="none" w:sz="0" w:space="0" w:color="auto" w:frame="1"/>
        </w:rPr>
        <w:t xml:space="preserve"> and </w:t>
      </w:r>
      <w:bookmarkStart w:id="32" w:name="OLE_LINK1713"/>
      <w:bookmarkStart w:id="33" w:name="OLE_LINK1714"/>
      <w:r w:rsidRPr="004D7E9D">
        <w:rPr>
          <w:rFonts w:ascii="Book Antiqua" w:hAnsi="Book Antiqua" w:cstheme="majorHAnsi"/>
          <w:color w:val="000000" w:themeColor="text1"/>
          <w:bdr w:val="none" w:sz="0" w:space="0" w:color="auto" w:frame="1"/>
        </w:rPr>
        <w:t>glucose-dependent insulinotropic polypeptide</w:t>
      </w:r>
      <w:bookmarkEnd w:id="32"/>
      <w:bookmarkEnd w:id="33"/>
      <w:r w:rsidRPr="004D7E9D">
        <w:rPr>
          <w:rFonts w:ascii="Book Antiqua" w:hAnsi="Book Antiqua" w:cstheme="majorHAnsi"/>
          <w:color w:val="000000" w:themeColor="text1"/>
          <w:bdr w:val="none" w:sz="0" w:space="0" w:color="auto" w:frame="1"/>
        </w:rPr>
        <w:t xml:space="preserve"> (GIP) from K-cells in the upper small intestine, and </w:t>
      </w:r>
      <w:bookmarkStart w:id="34" w:name="_Hlk43201785"/>
      <w:bookmarkStart w:id="35" w:name="OLE_LINK1715"/>
      <w:r w:rsidRPr="004D7E9D">
        <w:rPr>
          <w:rFonts w:ascii="Book Antiqua" w:hAnsi="Book Antiqua" w:cstheme="majorHAnsi"/>
          <w:color w:val="000000" w:themeColor="text1"/>
          <w:bdr w:val="none" w:sz="0" w:space="0" w:color="auto" w:frame="1"/>
        </w:rPr>
        <w:t>glucagon-like peptide</w:t>
      </w:r>
      <w:bookmarkEnd w:id="34"/>
      <w:bookmarkEnd w:id="35"/>
      <w:r w:rsidRPr="004D7E9D">
        <w:rPr>
          <w:rFonts w:ascii="Book Antiqua" w:hAnsi="Book Antiqua" w:cstheme="majorHAnsi"/>
          <w:color w:val="000000" w:themeColor="text1"/>
          <w:bdr w:val="none" w:sz="0" w:space="0" w:color="auto" w:frame="1"/>
        </w:rPr>
        <w:t>-1 (GLP-1) and peptide YY (PYY) from L-cells located predominantly in the distal small and large intestine</w:t>
      </w:r>
      <w:r w:rsidRPr="004D7E9D">
        <w:rPr>
          <w:rFonts w:ascii="Book Antiqua" w:hAnsi="Book Antiqua" w:cstheme="majorHAnsi"/>
          <w:noProof/>
          <w:color w:val="000000" w:themeColor="text1"/>
          <w:bdr w:val="none" w:sz="0" w:space="0" w:color="auto" w:frame="1"/>
          <w:vertAlign w:val="superscript"/>
        </w:rPr>
        <w:t>[5,6]</w:t>
      </w:r>
      <w:r w:rsidRPr="004D7E9D">
        <w:rPr>
          <w:rFonts w:ascii="Book Antiqua" w:hAnsi="Book Antiqua" w:cstheme="majorHAnsi"/>
          <w:color w:val="000000" w:themeColor="text1"/>
          <w:bdr w:val="none" w:sz="0" w:space="0" w:color="auto" w:frame="1"/>
        </w:rPr>
        <w:t>. A subset of EE cells in the proximal small intestine ha</w:t>
      </w:r>
      <w:r w:rsidR="00A347CA" w:rsidRPr="004D7E9D">
        <w:rPr>
          <w:rFonts w:ascii="Book Antiqua" w:hAnsi="Book Antiqua" w:cstheme="majorHAnsi"/>
          <w:color w:val="000000" w:themeColor="text1"/>
          <w:bdr w:val="none" w:sz="0" w:space="0" w:color="auto" w:frame="1"/>
        </w:rPr>
        <w:t>ve</w:t>
      </w:r>
      <w:r w:rsidRPr="004D7E9D">
        <w:rPr>
          <w:rFonts w:ascii="Book Antiqua" w:hAnsi="Book Antiqua" w:cstheme="majorHAnsi"/>
          <w:color w:val="000000" w:themeColor="text1"/>
          <w:bdr w:val="none" w:sz="0" w:space="0" w:color="auto" w:frame="1"/>
        </w:rPr>
        <w:t xml:space="preserve"> also been shown to secrete both GLP-1 and </w:t>
      </w:r>
      <w:proofErr w:type="gramStart"/>
      <w:r w:rsidRPr="004D7E9D">
        <w:rPr>
          <w:rFonts w:ascii="Book Antiqua" w:hAnsi="Book Antiqua" w:cstheme="majorHAnsi"/>
          <w:color w:val="000000" w:themeColor="text1"/>
          <w:bdr w:val="none" w:sz="0" w:space="0" w:color="auto" w:frame="1"/>
        </w:rPr>
        <w:t>GIP</w:t>
      </w:r>
      <w:r w:rsidRPr="004D7E9D">
        <w:rPr>
          <w:rFonts w:ascii="Book Antiqua" w:hAnsi="Book Antiqua" w:cstheme="majorHAnsi"/>
          <w:noProof/>
          <w:color w:val="000000" w:themeColor="text1"/>
          <w:bdr w:val="none" w:sz="0" w:space="0" w:color="auto" w:frame="1"/>
          <w:vertAlign w:val="superscript"/>
        </w:rPr>
        <w:t>[</w:t>
      </w:r>
      <w:proofErr w:type="gramEnd"/>
      <w:r w:rsidRPr="004D7E9D">
        <w:rPr>
          <w:rFonts w:ascii="Book Antiqua" w:hAnsi="Book Antiqua" w:cstheme="majorHAnsi"/>
          <w:noProof/>
          <w:color w:val="000000" w:themeColor="text1"/>
          <w:bdr w:val="none" w:sz="0" w:space="0" w:color="auto" w:frame="1"/>
          <w:vertAlign w:val="superscript"/>
        </w:rPr>
        <w:t>7]</w:t>
      </w:r>
      <w:r w:rsidRPr="004D7E9D">
        <w:rPr>
          <w:rFonts w:ascii="Book Antiqua" w:hAnsi="Book Antiqua" w:cstheme="majorHAnsi"/>
          <w:color w:val="000000" w:themeColor="text1"/>
          <w:bdr w:val="none" w:sz="0" w:space="0" w:color="auto" w:frame="1"/>
        </w:rPr>
        <w:t xml:space="preserve">. GLP-1 and GIP are known as the incretin hormones; both stimulate insulin secretion in a glucose-dependent </w:t>
      </w:r>
      <w:proofErr w:type="gramStart"/>
      <w:r w:rsidRPr="004D7E9D">
        <w:rPr>
          <w:rFonts w:ascii="Book Antiqua" w:hAnsi="Book Antiqua" w:cstheme="majorHAnsi"/>
          <w:color w:val="000000" w:themeColor="text1"/>
          <w:bdr w:val="none" w:sz="0" w:space="0" w:color="auto" w:frame="1"/>
        </w:rPr>
        <w:t>manner</w:t>
      </w:r>
      <w:r w:rsidRPr="004D7E9D">
        <w:rPr>
          <w:rFonts w:ascii="Book Antiqua" w:hAnsi="Book Antiqua" w:cstheme="majorHAnsi"/>
          <w:noProof/>
          <w:color w:val="000000" w:themeColor="text1"/>
          <w:bdr w:val="none" w:sz="0" w:space="0" w:color="auto" w:frame="1"/>
          <w:vertAlign w:val="superscript"/>
        </w:rPr>
        <w:t>[</w:t>
      </w:r>
      <w:proofErr w:type="gramEnd"/>
      <w:r w:rsidRPr="004D7E9D">
        <w:rPr>
          <w:rFonts w:ascii="Book Antiqua" w:hAnsi="Book Antiqua" w:cstheme="majorHAnsi"/>
          <w:noProof/>
          <w:color w:val="000000" w:themeColor="text1"/>
          <w:bdr w:val="none" w:sz="0" w:space="0" w:color="auto" w:frame="1"/>
          <w:vertAlign w:val="superscript"/>
        </w:rPr>
        <w:t>8,9]</w:t>
      </w:r>
      <w:r w:rsidRPr="004D7E9D">
        <w:rPr>
          <w:rFonts w:ascii="Book Antiqua" w:hAnsi="Book Antiqua" w:cstheme="majorHAnsi"/>
          <w:color w:val="000000" w:themeColor="text1"/>
          <w:bdr w:val="none" w:sz="0" w:space="0" w:color="auto" w:frame="1"/>
        </w:rPr>
        <w:t>. GLP-1 also suppresses glucagon and</w:t>
      </w:r>
      <w:r w:rsidR="00A347CA" w:rsidRPr="004D7E9D">
        <w:rPr>
          <w:rFonts w:ascii="Book Antiqua" w:hAnsi="Book Antiqua" w:cstheme="majorHAnsi"/>
          <w:color w:val="000000" w:themeColor="text1"/>
          <w:bdr w:val="none" w:sz="0" w:space="0" w:color="auto" w:frame="1"/>
        </w:rPr>
        <w:t xml:space="preserve"> acts</w:t>
      </w:r>
      <w:r w:rsidRPr="004D7E9D">
        <w:rPr>
          <w:rFonts w:ascii="Book Antiqua" w:hAnsi="Book Antiqua" w:cstheme="majorHAnsi"/>
          <w:color w:val="000000" w:themeColor="text1"/>
          <w:bdr w:val="none" w:sz="0" w:space="0" w:color="auto" w:frame="1"/>
        </w:rPr>
        <w:t xml:space="preserve"> with CCK and PYY</w:t>
      </w:r>
      <w:r w:rsidR="00A347CA" w:rsidRPr="004D7E9D">
        <w:rPr>
          <w:rFonts w:ascii="Book Antiqua" w:hAnsi="Book Antiqua" w:cstheme="majorHAnsi"/>
          <w:color w:val="000000" w:themeColor="text1"/>
          <w:bdr w:val="none" w:sz="0" w:space="0" w:color="auto" w:frame="1"/>
        </w:rPr>
        <w:t xml:space="preserve"> to</w:t>
      </w:r>
      <w:r w:rsidRPr="004D7E9D">
        <w:rPr>
          <w:rFonts w:ascii="Book Antiqua" w:hAnsi="Book Antiqua" w:cstheme="majorHAnsi"/>
          <w:color w:val="000000" w:themeColor="text1"/>
          <w:bdr w:val="none" w:sz="0" w:space="0" w:color="auto" w:frame="1"/>
        </w:rPr>
        <w:t xml:space="preserve"> inhibit appetite</w:t>
      </w:r>
      <w:r w:rsidR="00A347CA" w:rsidRPr="004D7E9D">
        <w:rPr>
          <w:rFonts w:ascii="Book Antiqua" w:hAnsi="Book Antiqua" w:cstheme="majorHAnsi"/>
          <w:color w:val="000000" w:themeColor="text1"/>
          <w:bdr w:val="none" w:sz="0" w:space="0" w:color="auto" w:frame="1"/>
        </w:rPr>
        <w:t>,</w:t>
      </w:r>
      <w:r w:rsidRPr="004D7E9D">
        <w:rPr>
          <w:rFonts w:ascii="Book Antiqua" w:hAnsi="Book Antiqua" w:cstheme="majorHAnsi"/>
          <w:color w:val="000000" w:themeColor="text1"/>
          <w:bdr w:val="none" w:sz="0" w:space="0" w:color="auto" w:frame="1"/>
        </w:rPr>
        <w:t xml:space="preserve"> slow the delivery of nutrients from the stomach into the small intestine and</w:t>
      </w:r>
      <w:r w:rsidR="00A347CA" w:rsidRPr="004D7E9D">
        <w:rPr>
          <w:rFonts w:ascii="Book Antiqua" w:hAnsi="Book Antiqua" w:cstheme="majorHAnsi"/>
          <w:color w:val="000000" w:themeColor="text1"/>
          <w:bdr w:val="none" w:sz="0" w:space="0" w:color="auto" w:frame="1"/>
        </w:rPr>
        <w:t xml:space="preserve"> </w:t>
      </w:r>
      <w:r w:rsidRPr="004D7E9D">
        <w:rPr>
          <w:rFonts w:ascii="Book Antiqua" w:hAnsi="Book Antiqua" w:cstheme="majorHAnsi"/>
          <w:color w:val="000000" w:themeColor="text1"/>
          <w:bdr w:val="none" w:sz="0" w:space="0" w:color="auto" w:frame="1"/>
        </w:rPr>
        <w:t xml:space="preserve">retard their subsequent </w:t>
      </w:r>
      <w:proofErr w:type="gramStart"/>
      <w:r w:rsidRPr="004D7E9D">
        <w:rPr>
          <w:rFonts w:ascii="Book Antiqua" w:hAnsi="Book Antiqua" w:cstheme="majorHAnsi"/>
          <w:color w:val="000000" w:themeColor="text1"/>
          <w:bdr w:val="none" w:sz="0" w:space="0" w:color="auto" w:frame="1"/>
        </w:rPr>
        <w:t>absorption</w:t>
      </w:r>
      <w:r w:rsidRPr="004D7E9D">
        <w:rPr>
          <w:rFonts w:ascii="Book Antiqua" w:hAnsi="Book Antiqua" w:cstheme="majorHAnsi"/>
          <w:noProof/>
          <w:color w:val="000000" w:themeColor="text1"/>
          <w:bdr w:val="none" w:sz="0" w:space="0" w:color="auto" w:frame="1"/>
          <w:vertAlign w:val="superscript"/>
        </w:rPr>
        <w:t>[</w:t>
      </w:r>
      <w:proofErr w:type="gramEnd"/>
      <w:r w:rsidRPr="004D7E9D">
        <w:rPr>
          <w:rFonts w:ascii="Book Antiqua" w:hAnsi="Book Antiqua" w:cstheme="majorHAnsi"/>
          <w:noProof/>
          <w:color w:val="000000" w:themeColor="text1"/>
          <w:bdr w:val="none" w:sz="0" w:space="0" w:color="auto" w:frame="1"/>
          <w:vertAlign w:val="superscript"/>
        </w:rPr>
        <w:t>10]</w:t>
      </w:r>
      <w:r w:rsidRPr="004D7E9D">
        <w:rPr>
          <w:rFonts w:ascii="Book Antiqua" w:hAnsi="Book Antiqua" w:cstheme="majorHAnsi"/>
          <w:color w:val="000000" w:themeColor="text1"/>
          <w:bdr w:val="none" w:sz="0" w:space="0" w:color="auto" w:frame="1"/>
        </w:rPr>
        <w:t>. Accordingly, the integrated responses of GI hormones to meal ingestion is a critical determinant of energy balance and postprandial glycaemia.</w:t>
      </w:r>
    </w:p>
    <w:p w14:paraId="2187F6A3" w14:textId="77777777" w:rsidR="00E6657E" w:rsidRPr="004D7E9D" w:rsidRDefault="00EE3928" w:rsidP="00E6657E">
      <w:pPr>
        <w:pStyle w:val="a3"/>
        <w:shd w:val="clear" w:color="auto" w:fill="FFFFFF"/>
        <w:spacing w:before="0" w:beforeAutospacing="0" w:after="0" w:afterAutospacing="0" w:line="360" w:lineRule="auto"/>
        <w:ind w:firstLineChars="100" w:firstLine="240"/>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That plasma concentrations of GI hormones are typically increased after enteral, but not intravenous, nutrient administration attests to the importance of nutrient-gut interactions to the release of these </w:t>
      </w:r>
      <w:proofErr w:type="gramStart"/>
      <w:r w:rsidRPr="004D7E9D">
        <w:rPr>
          <w:rFonts w:ascii="Book Antiqua" w:hAnsi="Book Antiqua" w:cstheme="majorHAnsi"/>
          <w:color w:val="000000" w:themeColor="text1"/>
          <w:bdr w:val="none" w:sz="0" w:space="0" w:color="auto" w:frame="1"/>
        </w:rPr>
        <w:t>hormones</w:t>
      </w:r>
      <w:r w:rsidRPr="004D7E9D">
        <w:rPr>
          <w:rFonts w:ascii="Book Antiqua" w:hAnsi="Book Antiqua" w:cstheme="majorHAnsi"/>
          <w:noProof/>
          <w:color w:val="000000" w:themeColor="text1"/>
          <w:bdr w:val="none" w:sz="0" w:space="0" w:color="auto" w:frame="1"/>
          <w:vertAlign w:val="superscript"/>
        </w:rPr>
        <w:t>[</w:t>
      </w:r>
      <w:proofErr w:type="gramEnd"/>
      <w:r w:rsidRPr="004D7E9D">
        <w:rPr>
          <w:rFonts w:ascii="Book Antiqua" w:hAnsi="Book Antiqua" w:cstheme="majorHAnsi"/>
          <w:noProof/>
          <w:color w:val="000000" w:themeColor="text1"/>
          <w:bdr w:val="none" w:sz="0" w:space="0" w:color="auto" w:frame="1"/>
          <w:vertAlign w:val="superscript"/>
        </w:rPr>
        <w:t>11]</w:t>
      </w:r>
      <w:r w:rsidRPr="004D7E9D">
        <w:rPr>
          <w:rFonts w:ascii="Book Antiqua" w:hAnsi="Book Antiqua" w:cstheme="majorHAnsi"/>
          <w:color w:val="000000" w:themeColor="text1"/>
          <w:bdr w:val="none" w:sz="0" w:space="0" w:color="auto" w:frame="1"/>
        </w:rPr>
        <w:t xml:space="preserve">. Accordingly, improved understanding of the sensor and actuator mechanisms through which nutrients or bioactive compounds interact with EE cells, has the potential to yield novel “gut-based” approaches for the management of metabolic diseases. In the last few decades, a broad range of preclinical and clinical models have been developed to study nutrient-gut interactions, with increasing efforts to achieve clinically relevant outcomes. To this end, </w:t>
      </w:r>
      <w:r w:rsidRPr="004D7E9D">
        <w:rPr>
          <w:rFonts w:ascii="Book Antiqua" w:hAnsi="Book Antiqua" w:cstheme="majorHAnsi"/>
          <w:i/>
          <w:color w:val="000000" w:themeColor="text1"/>
          <w:bdr w:val="none" w:sz="0" w:space="0" w:color="auto" w:frame="1"/>
        </w:rPr>
        <w:t>ex vivo</w:t>
      </w:r>
      <w:r w:rsidRPr="004D7E9D">
        <w:rPr>
          <w:rFonts w:ascii="Book Antiqua" w:hAnsi="Book Antiqua" w:cstheme="majorHAnsi"/>
          <w:color w:val="000000" w:themeColor="text1"/>
          <w:bdr w:val="none" w:sz="0" w:space="0" w:color="auto" w:frame="1"/>
        </w:rPr>
        <w:t xml:space="preserve"> studies have extended from the use of EE cell lines towards primary intestinal tissues and organoids, and have increasingly incorporated sophisticated culture conditions to mimic normal physiology. Clinical </w:t>
      </w:r>
      <w:r w:rsidRPr="004D7E9D">
        <w:rPr>
          <w:rFonts w:ascii="Book Antiqua" w:hAnsi="Book Antiqua" w:cstheme="majorHAnsi"/>
          <w:color w:val="000000" w:themeColor="text1"/>
          <w:bdr w:val="none" w:sz="0" w:space="0" w:color="auto" w:frame="1"/>
        </w:rPr>
        <w:lastRenderedPageBreak/>
        <w:t>studies employing customised intestinal perfusion catheters for targeted delivery of nutrients or therapeutic compounds, or novel ingestible sensors, have attempted to better characterise the regional specificity of GI responses. In this review, we summarise the research tools and models used to investigate nutrient-gut interactions, and discuss their advantages and limitations for clinical translation of findings (Table 1).</w:t>
      </w:r>
    </w:p>
    <w:p w14:paraId="780D92D8" w14:textId="77777777" w:rsidR="00EE3928" w:rsidRPr="004D7E9D" w:rsidRDefault="00EE3928" w:rsidP="00E6657E">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olor w:val="000000" w:themeColor="text1"/>
        </w:rPr>
        <w:fldChar w:fldCharType="begin"/>
      </w:r>
      <w:r w:rsidRPr="004D7E9D">
        <w:rPr>
          <w:rFonts w:ascii="Book Antiqua" w:hAnsi="Book Antiqua"/>
          <w:color w:val="000000" w:themeColor="text1"/>
        </w:rPr>
        <w:instrText xml:space="preserve"> ADDIN EN.REFLIST </w:instrText>
      </w:r>
      <w:r w:rsidRPr="004D7E9D">
        <w:rPr>
          <w:rFonts w:ascii="Book Antiqua" w:hAnsi="Book Antiqua"/>
          <w:color w:val="000000" w:themeColor="text1"/>
        </w:rPr>
        <w:fldChar w:fldCharType="end"/>
      </w:r>
    </w:p>
    <w:p w14:paraId="3BC75B2F"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u w:val="single"/>
          <w:bdr w:val="none" w:sz="0" w:space="0" w:color="auto" w:frame="1"/>
        </w:rPr>
      </w:pPr>
      <w:r w:rsidRPr="004D7E9D">
        <w:rPr>
          <w:rFonts w:ascii="Book Antiqua" w:hAnsi="Book Antiqua" w:cstheme="majorHAnsi"/>
          <w:b/>
          <w:color w:val="000000" w:themeColor="text1"/>
          <w:u w:val="single"/>
          <w:bdr w:val="none" w:sz="0" w:space="0" w:color="auto" w:frame="1"/>
        </w:rPr>
        <w:t>CELLULAR MODELS</w:t>
      </w:r>
    </w:p>
    <w:p w14:paraId="6A01F782"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The GI mucosa incorporates a monolayer of columnar epithelium with region-specific architecture and EE cell composition that is uniquely tuned to secrete specific gut hormones and absorb nutrients to fulfil specific metabolic functions. EE cells account for less than 1% of all epithelial cells, and their distribution varies substantially along the GI tract (Figure 1</w:t>
      </w:r>
      <w:proofErr w:type="gramStart"/>
      <w:r w:rsidRPr="004D7E9D">
        <w:rPr>
          <w:rFonts w:ascii="Book Antiqua" w:hAnsi="Book Antiqua" w:cstheme="majorHAnsi"/>
          <w:color w:val="000000" w:themeColor="text1"/>
          <w:bdr w:val="none" w:sz="0" w:space="0" w:color="auto" w:frame="1"/>
        </w:rPr>
        <w:t>)</w:t>
      </w:r>
      <w:r w:rsidRPr="004D7E9D">
        <w:rPr>
          <w:rFonts w:ascii="Book Antiqua" w:hAnsi="Book Antiqua" w:cstheme="majorHAnsi"/>
          <w:noProof/>
          <w:color w:val="000000" w:themeColor="text1"/>
          <w:bdr w:val="none" w:sz="0" w:space="0" w:color="auto" w:frame="1"/>
          <w:vertAlign w:val="superscript"/>
        </w:rPr>
        <w:t>[</w:t>
      </w:r>
      <w:proofErr w:type="gramEnd"/>
      <w:r w:rsidRPr="004D7E9D">
        <w:rPr>
          <w:rFonts w:ascii="Book Antiqua" w:hAnsi="Book Antiqua" w:cstheme="majorHAnsi"/>
          <w:noProof/>
          <w:color w:val="000000" w:themeColor="text1"/>
          <w:bdr w:val="none" w:sz="0" w:space="0" w:color="auto" w:frame="1"/>
          <w:vertAlign w:val="superscript"/>
        </w:rPr>
        <w:t>12]</w:t>
      </w:r>
      <w:r w:rsidRPr="004D7E9D">
        <w:rPr>
          <w:rFonts w:ascii="Book Antiqua" w:hAnsi="Book Antiqua" w:cstheme="majorHAnsi"/>
          <w:color w:val="000000" w:themeColor="text1"/>
          <w:bdr w:val="none" w:sz="0" w:space="0" w:color="auto" w:frame="1"/>
        </w:rPr>
        <w:t>. Immortalised cell lines derived from murine and human intestinal tumours have been developed for</w:t>
      </w:r>
      <w:r w:rsidRPr="004D7E9D">
        <w:rPr>
          <w:rFonts w:ascii="Book Antiqua" w:hAnsi="Book Antiqua" w:cstheme="majorHAnsi"/>
          <w:i/>
          <w:color w:val="000000" w:themeColor="text1"/>
          <w:bdr w:val="none" w:sz="0" w:space="0" w:color="auto" w:frame="1"/>
        </w:rPr>
        <w:t xml:space="preserve"> in vitro</w:t>
      </w:r>
      <w:r w:rsidRPr="004D7E9D">
        <w:rPr>
          <w:rFonts w:ascii="Book Antiqua" w:hAnsi="Book Antiqua" w:cstheme="majorHAnsi"/>
          <w:color w:val="000000" w:themeColor="text1"/>
          <w:bdr w:val="none" w:sz="0" w:space="0" w:color="auto" w:frame="1"/>
        </w:rPr>
        <w:t xml:space="preserve"> studies, and retain the capacity to secrete GI hormones in response to nutrient stimuli (Table 2).</w:t>
      </w:r>
    </w:p>
    <w:p w14:paraId="68812378" w14:textId="77777777" w:rsidR="00EE3928" w:rsidRPr="004D7E9D" w:rsidRDefault="00EE3928" w:rsidP="00E6657E">
      <w:pPr>
        <w:pStyle w:val="a3"/>
        <w:shd w:val="clear" w:color="auto" w:fill="FFFFFF"/>
        <w:spacing w:before="0" w:beforeAutospacing="0" w:after="0" w:afterAutospacing="0" w:line="360" w:lineRule="auto"/>
        <w:ind w:firstLineChars="100" w:firstLine="240"/>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STC-1 cells are a heterogeneous and poorly differentiated EE cell line derived from intestinal secretin-producing tumours in mice. They have a high immunoreactivity to anti-proglucagon sera and are capable of releasing glucagon-like immuno-</w:t>
      </w:r>
      <w:proofErr w:type="gramStart"/>
      <w:r w:rsidRPr="004D7E9D">
        <w:rPr>
          <w:rFonts w:ascii="Book Antiqua" w:hAnsi="Book Antiqua" w:cstheme="majorHAnsi"/>
          <w:color w:val="000000" w:themeColor="text1"/>
          <w:bdr w:val="none" w:sz="0" w:space="0" w:color="auto" w:frame="1"/>
        </w:rPr>
        <w:t>reactants</w:t>
      </w:r>
      <w:r w:rsidRPr="004D7E9D">
        <w:rPr>
          <w:rFonts w:ascii="Book Antiqua" w:hAnsi="Book Antiqua" w:cstheme="majorHAnsi"/>
          <w:noProof/>
          <w:color w:val="000000" w:themeColor="text1"/>
          <w:bdr w:val="none" w:sz="0" w:space="0" w:color="auto" w:frame="1"/>
          <w:vertAlign w:val="superscript"/>
        </w:rPr>
        <w:t>[</w:t>
      </w:r>
      <w:proofErr w:type="gramEnd"/>
      <w:r w:rsidRPr="004D7E9D">
        <w:rPr>
          <w:rFonts w:ascii="Book Antiqua" w:hAnsi="Book Antiqua" w:cstheme="majorHAnsi"/>
          <w:noProof/>
          <w:color w:val="000000" w:themeColor="text1"/>
          <w:bdr w:val="none" w:sz="0" w:space="0" w:color="auto" w:frame="1"/>
          <w:vertAlign w:val="superscript"/>
        </w:rPr>
        <w:t>13]</w:t>
      </w:r>
      <w:r w:rsidRPr="004D7E9D">
        <w:rPr>
          <w:rFonts w:ascii="Book Antiqua" w:hAnsi="Book Antiqua" w:cstheme="majorHAnsi"/>
          <w:color w:val="000000" w:themeColor="text1"/>
          <w:bdr w:val="none" w:sz="0" w:space="0" w:color="auto" w:frame="1"/>
        </w:rPr>
        <w:t>. STC-1 cells were subsequently shown to secrete multiple gut hormones, including CCK</w:t>
      </w:r>
      <w:r w:rsidRPr="004D7E9D">
        <w:rPr>
          <w:rFonts w:ascii="Book Antiqua" w:hAnsi="Book Antiqua" w:cstheme="majorHAnsi"/>
          <w:noProof/>
          <w:color w:val="000000" w:themeColor="text1"/>
          <w:bdr w:val="none" w:sz="0" w:space="0" w:color="auto" w:frame="1"/>
          <w:vertAlign w:val="superscript"/>
        </w:rPr>
        <w:t>[14]</w:t>
      </w:r>
      <w:r w:rsidRPr="004D7E9D">
        <w:rPr>
          <w:rFonts w:ascii="Book Antiqua" w:hAnsi="Book Antiqua" w:cstheme="majorHAnsi"/>
          <w:color w:val="000000" w:themeColor="text1"/>
          <w:bdr w:val="none" w:sz="0" w:space="0" w:color="auto" w:frame="1"/>
        </w:rPr>
        <w:t>, GLP-1</w:t>
      </w:r>
      <w:r w:rsidRPr="004D7E9D">
        <w:rPr>
          <w:rFonts w:ascii="Book Antiqua" w:hAnsi="Book Antiqua" w:cstheme="majorHAnsi"/>
          <w:noProof/>
          <w:color w:val="000000" w:themeColor="text1"/>
          <w:bdr w:val="none" w:sz="0" w:space="0" w:color="auto" w:frame="1"/>
          <w:vertAlign w:val="superscript"/>
        </w:rPr>
        <w:t>[15,16]</w:t>
      </w:r>
      <w:r w:rsidRPr="004D7E9D">
        <w:rPr>
          <w:rFonts w:ascii="Book Antiqua" w:hAnsi="Book Antiqua" w:cstheme="majorHAnsi"/>
          <w:color w:val="000000" w:themeColor="text1"/>
          <w:bdr w:val="none" w:sz="0" w:space="0" w:color="auto" w:frame="1"/>
        </w:rPr>
        <w:t>, GIP</w:t>
      </w:r>
      <w:r w:rsidRPr="004D7E9D">
        <w:rPr>
          <w:rFonts w:ascii="Book Antiqua" w:hAnsi="Book Antiqua" w:cstheme="majorHAnsi"/>
          <w:noProof/>
          <w:color w:val="000000" w:themeColor="text1"/>
          <w:bdr w:val="none" w:sz="0" w:space="0" w:color="auto" w:frame="1"/>
          <w:vertAlign w:val="superscript"/>
        </w:rPr>
        <w:t>[17]</w:t>
      </w:r>
      <w:r w:rsidRPr="004D7E9D">
        <w:rPr>
          <w:rFonts w:ascii="Book Antiqua" w:hAnsi="Book Antiqua" w:cstheme="majorHAnsi"/>
          <w:color w:val="000000" w:themeColor="text1"/>
          <w:bdr w:val="none" w:sz="0" w:space="0" w:color="auto" w:frame="1"/>
        </w:rPr>
        <w:t>, and PYY</w:t>
      </w:r>
      <w:r w:rsidRPr="004D7E9D">
        <w:rPr>
          <w:rFonts w:ascii="Book Antiqua" w:hAnsi="Book Antiqua" w:cstheme="majorHAnsi"/>
          <w:noProof/>
          <w:color w:val="000000" w:themeColor="text1"/>
          <w:bdr w:val="none" w:sz="0" w:space="0" w:color="auto" w:frame="1"/>
          <w:vertAlign w:val="superscript"/>
        </w:rPr>
        <w:t>[18,19]</w:t>
      </w:r>
      <w:r w:rsidRPr="004D7E9D">
        <w:rPr>
          <w:rFonts w:ascii="Book Antiqua" w:hAnsi="Book Antiqua" w:cstheme="majorHAnsi"/>
          <w:color w:val="000000" w:themeColor="text1"/>
          <w:bdr w:val="none" w:sz="0" w:space="0" w:color="auto" w:frame="1"/>
        </w:rPr>
        <w:t>, in a similar manner to native murine EE cells, when stimulated by glucose</w:t>
      </w:r>
      <w:r w:rsidRPr="004D7E9D">
        <w:rPr>
          <w:rFonts w:ascii="Book Antiqua" w:hAnsi="Book Antiqua" w:cstheme="majorHAnsi"/>
          <w:noProof/>
          <w:color w:val="000000" w:themeColor="text1"/>
          <w:bdr w:val="none" w:sz="0" w:space="0" w:color="auto" w:frame="1"/>
          <w:vertAlign w:val="superscript"/>
        </w:rPr>
        <w:t>[20]</w:t>
      </w:r>
      <w:r w:rsidRPr="004D7E9D">
        <w:rPr>
          <w:rFonts w:ascii="Book Antiqua" w:hAnsi="Book Antiqua" w:cstheme="majorHAnsi"/>
          <w:color w:val="000000" w:themeColor="text1"/>
          <w:bdr w:val="none" w:sz="0" w:space="0" w:color="auto" w:frame="1"/>
        </w:rPr>
        <w:t xml:space="preserve">, amino acids and fatty acids. As a result, STC-1 cells have been a popular model to screen for gut hormone-releasing stimuli. However, the clinical relevance of this model has been frequently questioned. For example, treatment with potato protease inhibitor concentrate (PPIC) or whey protein does not induce CCK secretion from STC-1 </w:t>
      </w:r>
      <w:proofErr w:type="gramStart"/>
      <w:r w:rsidRPr="004D7E9D">
        <w:rPr>
          <w:rFonts w:ascii="Book Antiqua" w:hAnsi="Book Antiqua" w:cstheme="majorHAnsi"/>
          <w:color w:val="000000" w:themeColor="text1"/>
          <w:bdr w:val="none" w:sz="0" w:space="0" w:color="auto" w:frame="1"/>
        </w:rPr>
        <w:t>cells</w:t>
      </w:r>
      <w:r w:rsidRPr="004D7E9D">
        <w:rPr>
          <w:rFonts w:ascii="Book Antiqua" w:hAnsi="Book Antiqua" w:cstheme="majorHAnsi"/>
          <w:noProof/>
          <w:color w:val="000000" w:themeColor="text1"/>
          <w:bdr w:val="none" w:sz="0" w:space="0" w:color="auto" w:frame="1"/>
          <w:vertAlign w:val="superscript"/>
        </w:rPr>
        <w:t>[</w:t>
      </w:r>
      <w:proofErr w:type="gramEnd"/>
      <w:r w:rsidRPr="004D7E9D">
        <w:rPr>
          <w:rFonts w:ascii="Book Antiqua" w:hAnsi="Book Antiqua" w:cstheme="majorHAnsi"/>
          <w:noProof/>
          <w:color w:val="000000" w:themeColor="text1"/>
          <w:bdr w:val="none" w:sz="0" w:space="0" w:color="auto" w:frame="1"/>
          <w:vertAlign w:val="superscript"/>
        </w:rPr>
        <w:t>21,22]</w:t>
      </w:r>
      <w:r w:rsidRPr="004D7E9D">
        <w:rPr>
          <w:rFonts w:ascii="Book Antiqua" w:hAnsi="Book Antiqua" w:cstheme="majorHAnsi"/>
          <w:color w:val="000000" w:themeColor="text1"/>
          <w:bdr w:val="none" w:sz="0" w:space="0" w:color="auto" w:frame="1"/>
        </w:rPr>
        <w:t xml:space="preserve">. By contrast, oral administration of PPIC (100 mg/kg per day) stimulates CCK secretion in </w:t>
      </w:r>
      <w:proofErr w:type="gramStart"/>
      <w:r w:rsidRPr="004D7E9D">
        <w:rPr>
          <w:rFonts w:ascii="Book Antiqua" w:hAnsi="Book Antiqua" w:cstheme="majorHAnsi"/>
          <w:color w:val="000000" w:themeColor="text1"/>
          <w:bdr w:val="none" w:sz="0" w:space="0" w:color="auto" w:frame="1"/>
        </w:rPr>
        <w:t>rodents</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21</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while ingestion of whey protein (55 g) increases plasma CCK levels in humans</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23</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w:t>
      </w:r>
    </w:p>
    <w:p w14:paraId="3D3AAC5A" w14:textId="77777777" w:rsidR="00EE3928" w:rsidRPr="004D7E9D" w:rsidRDefault="00EE3928" w:rsidP="00E6657E">
      <w:pPr>
        <w:pStyle w:val="a3"/>
        <w:shd w:val="clear" w:color="auto" w:fill="FFFFFF"/>
        <w:spacing w:before="0" w:beforeAutospacing="0" w:after="0" w:afterAutospacing="0" w:line="360" w:lineRule="auto"/>
        <w:ind w:firstLineChars="100" w:firstLine="240"/>
        <w:jc w:val="both"/>
        <w:textAlignment w:val="baseline"/>
        <w:rPr>
          <w:rFonts w:ascii="Book Antiqua" w:eastAsiaTheme="minorEastAsia" w:hAnsi="Book Antiqua" w:cstheme="majorHAnsi"/>
          <w:color w:val="000000" w:themeColor="text1"/>
          <w:bdr w:val="none" w:sz="0" w:space="0" w:color="auto" w:frame="1"/>
        </w:rPr>
      </w:pPr>
      <w:proofErr w:type="spellStart"/>
      <w:r w:rsidRPr="004D7E9D">
        <w:rPr>
          <w:rFonts w:ascii="Book Antiqua" w:hAnsi="Book Antiqua" w:cstheme="majorHAnsi"/>
          <w:color w:val="000000" w:themeColor="text1"/>
          <w:bdr w:val="none" w:sz="0" w:space="0" w:color="auto" w:frame="1"/>
        </w:rPr>
        <w:t>GLUTag</w:t>
      </w:r>
      <w:proofErr w:type="spellEnd"/>
      <w:r w:rsidRPr="004D7E9D">
        <w:rPr>
          <w:rFonts w:ascii="Book Antiqua" w:hAnsi="Book Antiqua" w:cstheme="majorHAnsi"/>
          <w:color w:val="000000" w:themeColor="text1"/>
          <w:bdr w:val="none" w:sz="0" w:space="0" w:color="auto" w:frame="1"/>
        </w:rPr>
        <w:t xml:space="preserve"> cell line is a subcloned homogeneous EE cell model developed by the Drucker group from an endocrine carcinoma of the large bowel in transgenic </w:t>
      </w:r>
      <w:proofErr w:type="gramStart"/>
      <w:r w:rsidRPr="004D7E9D">
        <w:rPr>
          <w:rFonts w:ascii="Book Antiqua" w:hAnsi="Book Antiqua" w:cstheme="majorHAnsi"/>
          <w:color w:val="000000" w:themeColor="text1"/>
          <w:bdr w:val="none" w:sz="0" w:space="0" w:color="auto" w:frame="1"/>
        </w:rPr>
        <w:t>mice</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24</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These cells express both proglucagon and CCK </w:t>
      </w:r>
      <w:proofErr w:type="gramStart"/>
      <w:r w:rsidRPr="004D7E9D">
        <w:rPr>
          <w:rFonts w:ascii="Book Antiqua" w:hAnsi="Book Antiqua" w:cstheme="majorHAnsi"/>
          <w:color w:val="000000" w:themeColor="text1"/>
          <w:bdr w:val="none" w:sz="0" w:space="0" w:color="auto" w:frame="1"/>
        </w:rPr>
        <w:t>genes</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25</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but produce primarily </w:t>
      </w:r>
      <w:r w:rsidRPr="004D7E9D">
        <w:rPr>
          <w:rFonts w:ascii="Book Antiqua" w:hAnsi="Book Antiqua" w:cstheme="majorHAnsi"/>
          <w:color w:val="000000" w:themeColor="text1"/>
          <w:bdr w:val="none" w:sz="0" w:space="0" w:color="auto" w:frame="1"/>
        </w:rPr>
        <w:lastRenderedPageBreak/>
        <w:t>GLP</w:t>
      </w:r>
      <w:r w:rsidRPr="004D7E9D">
        <w:rPr>
          <w:rFonts w:ascii="Book Antiqua" w:hAnsi="Book Antiqua" w:cstheme="majorHAnsi"/>
          <w:color w:val="000000" w:themeColor="text1"/>
          <w:bdr w:val="none" w:sz="0" w:space="0" w:color="auto" w:frame="1"/>
        </w:rPr>
        <w:noBreakHyphen/>
        <w:t xml:space="preserve">1(7-36)-amide. </w:t>
      </w:r>
      <w:proofErr w:type="spellStart"/>
      <w:r w:rsidRPr="004D7E9D">
        <w:rPr>
          <w:rFonts w:ascii="Book Antiqua" w:hAnsi="Book Antiqua" w:cstheme="majorHAnsi"/>
          <w:color w:val="000000" w:themeColor="text1"/>
          <w:bdr w:val="none" w:sz="0" w:space="0" w:color="auto" w:frame="1"/>
        </w:rPr>
        <w:t>GLUTag</w:t>
      </w:r>
      <w:proofErr w:type="spellEnd"/>
      <w:r w:rsidRPr="004D7E9D">
        <w:rPr>
          <w:rFonts w:ascii="Book Antiqua" w:hAnsi="Book Antiqua" w:cstheme="majorHAnsi"/>
          <w:color w:val="000000" w:themeColor="text1"/>
          <w:bdr w:val="none" w:sz="0" w:space="0" w:color="auto" w:frame="1"/>
        </w:rPr>
        <w:t xml:space="preserve"> cells are equipped with a wide repertoire of nutrient sensors and transporters, including G-protein coupled receptors (GPCRs)</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26</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glucokinase</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27</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and the sodium-glucose linked transporter 1 (SGLT1)</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28</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involved in nutrient-induced GLP-1 secretion. In agreement with </w:t>
      </w:r>
      <w:r w:rsidRPr="004D7E9D">
        <w:rPr>
          <w:rFonts w:ascii="Book Antiqua" w:hAnsi="Book Antiqua" w:cstheme="majorHAnsi"/>
          <w:i/>
          <w:color w:val="000000" w:themeColor="text1"/>
          <w:bdr w:val="none" w:sz="0" w:space="0" w:color="auto" w:frame="1"/>
        </w:rPr>
        <w:t>in vivo</w:t>
      </w:r>
      <w:r w:rsidRPr="004D7E9D">
        <w:rPr>
          <w:rFonts w:ascii="Book Antiqua" w:hAnsi="Book Antiqua" w:cstheme="majorHAnsi"/>
          <w:color w:val="000000" w:themeColor="text1"/>
          <w:bdr w:val="none" w:sz="0" w:space="0" w:color="auto" w:frame="1"/>
        </w:rPr>
        <w:t xml:space="preserve"> findings, </w:t>
      </w:r>
      <w:proofErr w:type="spellStart"/>
      <w:r w:rsidRPr="004D7E9D">
        <w:rPr>
          <w:rFonts w:ascii="Book Antiqua" w:hAnsi="Book Antiqua" w:cstheme="majorHAnsi"/>
          <w:color w:val="000000" w:themeColor="text1"/>
          <w:bdr w:val="none" w:sz="0" w:space="0" w:color="auto" w:frame="1"/>
        </w:rPr>
        <w:t>GLUTag</w:t>
      </w:r>
      <w:proofErr w:type="spellEnd"/>
      <w:r w:rsidRPr="004D7E9D">
        <w:rPr>
          <w:rFonts w:ascii="Book Antiqua" w:hAnsi="Book Antiqua" w:cstheme="majorHAnsi"/>
          <w:color w:val="000000" w:themeColor="text1"/>
          <w:bdr w:val="none" w:sz="0" w:space="0" w:color="auto" w:frame="1"/>
        </w:rPr>
        <w:t xml:space="preserve"> cells exhibit</w:t>
      </w:r>
      <w:r w:rsidRPr="004D7E9D" w:rsidDel="00814DA3">
        <w:rPr>
          <w:rFonts w:ascii="Book Antiqua" w:hAnsi="Book Antiqua" w:cstheme="majorHAnsi"/>
          <w:color w:val="000000" w:themeColor="text1"/>
          <w:bdr w:val="none" w:sz="0" w:space="0" w:color="auto" w:frame="1"/>
        </w:rPr>
        <w:t xml:space="preserve"> </w:t>
      </w:r>
      <w:r w:rsidRPr="004D7E9D">
        <w:rPr>
          <w:rFonts w:ascii="Book Antiqua" w:hAnsi="Book Antiqua" w:cstheme="majorHAnsi"/>
          <w:color w:val="000000" w:themeColor="text1"/>
          <w:bdr w:val="none" w:sz="0" w:space="0" w:color="auto" w:frame="1"/>
        </w:rPr>
        <w:t xml:space="preserve">robust release of GLP-1 in response to </w:t>
      </w:r>
      <w:proofErr w:type="gramStart"/>
      <w:r w:rsidRPr="004D7E9D">
        <w:rPr>
          <w:rFonts w:ascii="Book Antiqua" w:hAnsi="Book Antiqua" w:cstheme="majorHAnsi"/>
          <w:color w:val="000000" w:themeColor="text1"/>
          <w:bdr w:val="none" w:sz="0" w:space="0" w:color="auto" w:frame="1"/>
        </w:rPr>
        <w:t>glucose</w:t>
      </w:r>
      <w:r w:rsidRPr="004D7E9D">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4D7E9D">
        <w:rPr>
          <w:rFonts w:ascii="Book Antiqua" w:eastAsiaTheme="minorEastAsia" w:hAnsi="Book Antiqua" w:cstheme="majorHAnsi"/>
          <w:noProof/>
          <w:color w:val="000000" w:themeColor="text1"/>
          <w:bdr w:val="none" w:sz="0" w:space="0" w:color="auto" w:frame="1"/>
          <w:vertAlign w:val="superscript"/>
        </w:rPr>
        <w:t>29</w:t>
      </w:r>
      <w:r w:rsidRPr="004D7E9D">
        <w:rPr>
          <w:rFonts w:ascii="Book Antiqua" w:eastAsiaTheme="minorEastAsia" w:hAnsi="Book Antiqua" w:cstheme="majorHAnsi"/>
          <w:noProof/>
          <w:color w:val="000000" w:themeColor="text1"/>
          <w:bdr w:val="none" w:sz="0" w:space="0" w:color="auto" w:frame="1"/>
          <w:vertAlign w:val="superscript"/>
        </w:rPr>
        <w:t>]</w:t>
      </w:r>
      <w:r w:rsidRPr="004D7E9D">
        <w:rPr>
          <w:rFonts w:ascii="Book Antiqua" w:eastAsiaTheme="minorEastAsia" w:hAnsi="Book Antiqua" w:cstheme="majorHAnsi"/>
          <w:color w:val="000000" w:themeColor="text1"/>
          <w:bdr w:val="none" w:sz="0" w:space="0" w:color="auto" w:frame="1"/>
        </w:rPr>
        <w:t>,</w:t>
      </w:r>
      <w:r w:rsidRPr="004D7E9D">
        <w:rPr>
          <w:rFonts w:ascii="Book Antiqua" w:hAnsi="Book Antiqua" w:cstheme="majorHAnsi"/>
          <w:color w:val="000000" w:themeColor="text1"/>
          <w:bdr w:val="none" w:sz="0" w:space="0" w:color="auto" w:frame="1"/>
        </w:rPr>
        <w:t xml:space="preserve"> bile acids</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30</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fatty acids</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31</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and amino acids</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32</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These observations have promoted </w:t>
      </w:r>
      <w:proofErr w:type="spellStart"/>
      <w:r w:rsidRPr="004D7E9D">
        <w:rPr>
          <w:rFonts w:ascii="Book Antiqua" w:hAnsi="Book Antiqua" w:cstheme="majorHAnsi"/>
          <w:color w:val="000000" w:themeColor="text1"/>
          <w:bdr w:val="none" w:sz="0" w:space="0" w:color="auto" w:frame="1"/>
        </w:rPr>
        <w:t>GLUTag</w:t>
      </w:r>
      <w:proofErr w:type="spellEnd"/>
      <w:r w:rsidRPr="004D7E9D">
        <w:rPr>
          <w:rFonts w:ascii="Book Antiqua" w:hAnsi="Book Antiqua" w:cstheme="majorHAnsi"/>
          <w:color w:val="000000" w:themeColor="text1"/>
          <w:bdr w:val="none" w:sz="0" w:space="0" w:color="auto" w:frame="1"/>
        </w:rPr>
        <w:t xml:space="preserve"> cells as a frontline model of L cells, </w:t>
      </w:r>
      <w:r w:rsidR="00A347CA" w:rsidRPr="004D7E9D">
        <w:rPr>
          <w:rFonts w:ascii="Book Antiqua" w:hAnsi="Book Antiqua" w:cstheme="majorHAnsi"/>
          <w:color w:val="000000" w:themeColor="text1"/>
          <w:bdr w:val="none" w:sz="0" w:space="0" w:color="auto" w:frame="1"/>
        </w:rPr>
        <w:t>leading to</w:t>
      </w:r>
      <w:r w:rsidRPr="004D7E9D">
        <w:rPr>
          <w:rFonts w:ascii="Book Antiqua" w:hAnsi="Book Antiqua" w:cstheme="majorHAnsi"/>
          <w:color w:val="000000" w:themeColor="text1"/>
          <w:bdr w:val="none" w:sz="0" w:space="0" w:color="auto" w:frame="1"/>
        </w:rPr>
        <w:t xml:space="preserve"> a wide application for studying the mechanisms underlying GLP-1 secretion and for screening potential GLP-1 secre</w:t>
      </w:r>
      <w:r w:rsidRPr="004D7E9D">
        <w:rPr>
          <w:rFonts w:ascii="Book Antiqua" w:eastAsiaTheme="minorEastAsia" w:hAnsi="Book Antiqua" w:cstheme="majorHAnsi"/>
          <w:color w:val="000000" w:themeColor="text1"/>
          <w:bdr w:val="none" w:sz="0" w:space="0" w:color="auto" w:frame="1"/>
        </w:rPr>
        <w:t xml:space="preserve">tagogues. However, clinical studies are still required to validate </w:t>
      </w:r>
      <w:r w:rsidRPr="004D7E9D">
        <w:rPr>
          <w:rFonts w:ascii="Book Antiqua" w:eastAsiaTheme="minorEastAsia" w:hAnsi="Book Antiqua" w:cstheme="majorHAnsi"/>
          <w:i/>
          <w:color w:val="000000" w:themeColor="text1"/>
          <w:bdr w:val="none" w:sz="0" w:space="0" w:color="auto" w:frame="1"/>
        </w:rPr>
        <w:t>in vitro</w:t>
      </w:r>
      <w:r w:rsidRPr="004D7E9D">
        <w:rPr>
          <w:rFonts w:ascii="Book Antiqua" w:eastAsiaTheme="minorEastAsia" w:hAnsi="Book Antiqua" w:cstheme="majorHAnsi"/>
          <w:color w:val="000000" w:themeColor="text1"/>
          <w:bdr w:val="none" w:sz="0" w:space="0" w:color="auto" w:frame="1"/>
        </w:rPr>
        <w:t xml:space="preserve"> findings. For example, the treatment of glutamine (10 m</w:t>
      </w:r>
      <w:r w:rsidR="00B86010" w:rsidRPr="004D7E9D">
        <w:rPr>
          <w:rFonts w:ascii="Book Antiqua" w:eastAsiaTheme="minorEastAsia" w:hAnsi="Book Antiqua" w:cstheme="majorHAnsi"/>
          <w:color w:val="000000" w:themeColor="text1"/>
          <w:bdr w:val="none" w:sz="0" w:space="0" w:color="auto" w:frame="1"/>
        </w:rPr>
        <w:t>mol/L</w:t>
      </w:r>
      <w:r w:rsidRPr="004D7E9D">
        <w:rPr>
          <w:rFonts w:ascii="Book Antiqua" w:eastAsiaTheme="minorEastAsia" w:hAnsi="Book Antiqua" w:cstheme="majorHAnsi"/>
          <w:color w:val="000000" w:themeColor="text1"/>
          <w:bdr w:val="none" w:sz="0" w:space="0" w:color="auto" w:frame="1"/>
        </w:rPr>
        <w:t xml:space="preserve">) was shown to markedly increase GLP-1 secretion (7-fold) from </w:t>
      </w:r>
      <w:proofErr w:type="spellStart"/>
      <w:r w:rsidRPr="004D7E9D">
        <w:rPr>
          <w:rFonts w:ascii="Book Antiqua" w:eastAsiaTheme="minorEastAsia" w:hAnsi="Book Antiqua" w:cstheme="majorHAnsi"/>
          <w:color w:val="000000" w:themeColor="text1"/>
          <w:bdr w:val="none" w:sz="0" w:space="0" w:color="auto" w:frame="1"/>
        </w:rPr>
        <w:t>GLUTag</w:t>
      </w:r>
      <w:proofErr w:type="spellEnd"/>
      <w:r w:rsidRPr="004D7E9D">
        <w:rPr>
          <w:rFonts w:ascii="Book Antiqua" w:eastAsiaTheme="minorEastAsia" w:hAnsi="Book Antiqua" w:cstheme="majorHAnsi"/>
          <w:color w:val="000000" w:themeColor="text1"/>
          <w:bdr w:val="none" w:sz="0" w:space="0" w:color="auto" w:frame="1"/>
        </w:rPr>
        <w:t xml:space="preserve"> </w:t>
      </w:r>
      <w:proofErr w:type="gramStart"/>
      <w:r w:rsidRPr="004D7E9D">
        <w:rPr>
          <w:rFonts w:ascii="Book Antiqua" w:eastAsiaTheme="minorEastAsia" w:hAnsi="Book Antiqua" w:cstheme="majorHAnsi"/>
          <w:color w:val="000000" w:themeColor="text1"/>
          <w:bdr w:val="none" w:sz="0" w:space="0" w:color="auto" w:frame="1"/>
        </w:rPr>
        <w:t>cells</w:t>
      </w:r>
      <w:r w:rsidRPr="004D7E9D">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4D7E9D">
        <w:rPr>
          <w:rFonts w:ascii="Book Antiqua" w:eastAsiaTheme="minorEastAsia" w:hAnsi="Book Antiqua" w:cstheme="majorHAnsi"/>
          <w:noProof/>
          <w:color w:val="000000" w:themeColor="text1"/>
          <w:bdr w:val="none" w:sz="0" w:space="0" w:color="auto" w:frame="1"/>
          <w:vertAlign w:val="superscript"/>
        </w:rPr>
        <w:t>32</w:t>
      </w:r>
      <w:r w:rsidRPr="004D7E9D">
        <w:rPr>
          <w:rFonts w:ascii="Book Antiqua" w:eastAsiaTheme="minorEastAsia" w:hAnsi="Book Antiqua" w:cstheme="majorHAnsi"/>
          <w:noProof/>
          <w:color w:val="000000" w:themeColor="text1"/>
          <w:bdr w:val="none" w:sz="0" w:space="0" w:color="auto" w:frame="1"/>
          <w:vertAlign w:val="superscript"/>
        </w:rPr>
        <w:t>]</w:t>
      </w:r>
      <w:r w:rsidRPr="004D7E9D">
        <w:rPr>
          <w:rFonts w:ascii="Book Antiqua" w:eastAsiaTheme="minorEastAsia" w:hAnsi="Book Antiqua" w:cstheme="majorHAnsi"/>
          <w:color w:val="000000" w:themeColor="text1"/>
          <w:bdr w:val="none" w:sz="0" w:space="0" w:color="auto" w:frame="1"/>
        </w:rPr>
        <w:t>. However, oral administration of encapsulated ileal-release glutamine (6 g) or intra-duodenal glutamine infusion (7.5-15 g) evoked only modest increases in plasma GLP-1 levels in healthy subjects and patients with type 2 diabetes</w:t>
      </w:r>
      <w:r w:rsidRPr="004D7E9D">
        <w:rPr>
          <w:rFonts w:ascii="Book Antiqua" w:eastAsiaTheme="minorEastAsia" w:hAnsi="Book Antiqua" w:cstheme="majorHAnsi"/>
          <w:noProof/>
          <w:color w:val="000000" w:themeColor="text1"/>
          <w:bdr w:val="none" w:sz="0" w:space="0" w:color="auto" w:frame="1"/>
          <w:vertAlign w:val="superscript"/>
        </w:rPr>
        <w:t>[</w:t>
      </w:r>
      <w:r w:rsidR="006E780D" w:rsidRPr="004D7E9D">
        <w:rPr>
          <w:rFonts w:ascii="Book Antiqua" w:eastAsiaTheme="minorEastAsia" w:hAnsi="Book Antiqua" w:cstheme="majorHAnsi"/>
          <w:noProof/>
          <w:color w:val="000000" w:themeColor="text1"/>
          <w:bdr w:val="none" w:sz="0" w:space="0" w:color="auto" w:frame="1"/>
          <w:vertAlign w:val="superscript"/>
        </w:rPr>
        <w:t>33,</w:t>
      </w:r>
      <w:r w:rsidRPr="004D7E9D">
        <w:rPr>
          <w:rFonts w:ascii="Book Antiqua" w:eastAsiaTheme="minorEastAsia" w:hAnsi="Book Antiqua" w:cstheme="majorHAnsi"/>
          <w:noProof/>
          <w:color w:val="000000" w:themeColor="text1"/>
          <w:bdr w:val="none" w:sz="0" w:space="0" w:color="auto" w:frame="1"/>
          <w:vertAlign w:val="superscript"/>
        </w:rPr>
        <w:t>34]</w:t>
      </w:r>
      <w:r w:rsidRPr="004D7E9D">
        <w:rPr>
          <w:rFonts w:ascii="Book Antiqua" w:eastAsiaTheme="minorEastAsia" w:hAnsi="Book Antiqua" w:cstheme="majorHAnsi"/>
          <w:color w:val="000000" w:themeColor="text1"/>
          <w:bdr w:val="none" w:sz="0" w:space="0" w:color="auto" w:frame="1"/>
        </w:rPr>
        <w:t>.</w:t>
      </w:r>
    </w:p>
    <w:p w14:paraId="0EF2D8E8" w14:textId="77777777" w:rsidR="00EE3928" w:rsidRPr="004D7E9D" w:rsidRDefault="00EE3928" w:rsidP="00F46FA0">
      <w:pPr>
        <w:pStyle w:val="a3"/>
        <w:shd w:val="clear" w:color="auto" w:fill="FFFFFF"/>
        <w:spacing w:before="0" w:beforeAutospacing="0" w:after="0" w:afterAutospacing="0" w:line="360" w:lineRule="auto"/>
        <w:ind w:firstLineChars="100" w:firstLine="240"/>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The human cell lines NCI-H716 and HuTu-80 have also been used widely to characterise nutrient-evoked GLP-1 release. The NCI-H716 cell line was first reported by Park </w:t>
      </w:r>
      <w:r w:rsidR="00F46FA0" w:rsidRPr="004D7E9D">
        <w:rPr>
          <w:rFonts w:ascii="Book Antiqua" w:hAnsi="Book Antiqua" w:cstheme="majorHAnsi"/>
          <w:i/>
          <w:iCs/>
          <w:color w:val="000000" w:themeColor="text1"/>
          <w:bdr w:val="none" w:sz="0" w:space="0" w:color="auto" w:frame="1"/>
        </w:rPr>
        <w:t xml:space="preserve">et </w:t>
      </w:r>
      <w:proofErr w:type="gramStart"/>
      <w:r w:rsidR="00F46FA0" w:rsidRPr="004D7E9D">
        <w:rPr>
          <w:rFonts w:ascii="Book Antiqua" w:hAnsi="Book Antiqua" w:cstheme="majorHAnsi"/>
          <w:i/>
          <w:iCs/>
          <w:color w:val="000000" w:themeColor="text1"/>
          <w:bdr w:val="none" w:sz="0" w:space="0" w:color="auto" w:frame="1"/>
        </w:rPr>
        <w:t>al</w:t>
      </w:r>
      <w:r w:rsidR="00F46FA0"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35</w:t>
      </w:r>
      <w:r w:rsidR="00F46FA0"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from human colorectal carcinoma. It contains dense-core granules, expresses chromogranin A, and secretes GLP-1 in response to glucose, fatty acids and protein </w:t>
      </w:r>
      <w:proofErr w:type="gramStart"/>
      <w:r w:rsidRPr="004D7E9D">
        <w:rPr>
          <w:rFonts w:ascii="Book Antiqua" w:hAnsi="Book Antiqua" w:cstheme="majorHAnsi"/>
          <w:color w:val="000000" w:themeColor="text1"/>
          <w:bdr w:val="none" w:sz="0" w:space="0" w:color="auto" w:frame="1"/>
        </w:rPr>
        <w:t>hydrolysates</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36</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Studies incorporating the NCI-H716 cell line have revealed critical roles of amino acid </w:t>
      </w:r>
      <w:proofErr w:type="gramStart"/>
      <w:r w:rsidRPr="004D7E9D">
        <w:rPr>
          <w:rFonts w:ascii="Book Antiqua" w:hAnsi="Book Antiqua" w:cstheme="majorHAnsi"/>
          <w:color w:val="000000" w:themeColor="text1"/>
          <w:bdr w:val="none" w:sz="0" w:space="0" w:color="auto" w:frame="1"/>
        </w:rPr>
        <w:t>transporters</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37</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type 1 taste receptors</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38</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and monoacylglycerol-sensing GPCR</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31</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in GLP-1 secretion. However, the secretory profile of NCI-H716 cells is more limited compared to murine STC-1 or </w:t>
      </w:r>
      <w:proofErr w:type="spellStart"/>
      <w:r w:rsidRPr="004D7E9D">
        <w:rPr>
          <w:rFonts w:ascii="Book Antiqua" w:hAnsi="Book Antiqua" w:cstheme="majorHAnsi"/>
          <w:color w:val="000000" w:themeColor="text1"/>
          <w:bdr w:val="none" w:sz="0" w:space="0" w:color="auto" w:frame="1"/>
        </w:rPr>
        <w:t>GLUTag</w:t>
      </w:r>
      <w:proofErr w:type="spellEnd"/>
      <w:r w:rsidRPr="004D7E9D">
        <w:rPr>
          <w:rFonts w:ascii="Book Antiqua" w:hAnsi="Book Antiqua" w:cstheme="majorHAnsi"/>
          <w:color w:val="000000" w:themeColor="text1"/>
          <w:bdr w:val="none" w:sz="0" w:space="0" w:color="auto" w:frame="1"/>
        </w:rPr>
        <w:t xml:space="preserve"> cells. For example, NCI-H716 cells secrete GLP-1 and GLP-2</w:t>
      </w:r>
      <w:r w:rsidRPr="004D7E9D">
        <w:rPr>
          <w:rFonts w:ascii="Book Antiqua" w:eastAsiaTheme="minorEastAsia" w:hAnsi="Book Antiqua" w:cstheme="majorHAnsi"/>
          <w:color w:val="000000" w:themeColor="text1"/>
          <w:bdr w:val="none" w:sz="0" w:space="0" w:color="auto" w:frame="1"/>
        </w:rPr>
        <w:t xml:space="preserve"> </w:t>
      </w:r>
      <w:r w:rsidRPr="004D7E9D">
        <w:rPr>
          <w:rFonts w:ascii="Book Antiqua" w:hAnsi="Book Antiqua" w:cstheme="majorHAnsi"/>
          <w:color w:val="000000" w:themeColor="text1"/>
          <w:bdr w:val="none" w:sz="0" w:space="0" w:color="auto" w:frame="1"/>
        </w:rPr>
        <w:t xml:space="preserve">but not GIP, PYY or </w:t>
      </w:r>
      <w:r w:rsidRPr="004D7E9D">
        <w:rPr>
          <w:rFonts w:ascii="Book Antiqua" w:eastAsiaTheme="minorEastAsia" w:hAnsi="Book Antiqua" w:cstheme="majorHAnsi"/>
          <w:color w:val="000000" w:themeColor="text1"/>
          <w:bdr w:val="none" w:sz="0" w:space="0" w:color="auto" w:frame="1"/>
        </w:rPr>
        <w:t xml:space="preserve">CCK in </w:t>
      </w:r>
      <w:r w:rsidRPr="004D7E9D">
        <w:rPr>
          <w:rFonts w:ascii="Book Antiqua" w:hAnsi="Book Antiqua" w:cstheme="majorHAnsi"/>
          <w:color w:val="000000" w:themeColor="text1"/>
          <w:bdr w:val="none" w:sz="0" w:space="0" w:color="auto" w:frame="1"/>
        </w:rPr>
        <w:t xml:space="preserve">response to 50 </w:t>
      </w:r>
      <w:proofErr w:type="spellStart"/>
      <w:r w:rsidRPr="004D7E9D">
        <w:rPr>
          <w:rFonts w:ascii="Book Antiqua" w:hAnsi="Book Antiqua" w:cstheme="majorHAnsi"/>
          <w:color w:val="000000" w:themeColor="text1"/>
          <w:bdr w:val="none" w:sz="0" w:space="0" w:color="auto" w:frame="1"/>
        </w:rPr>
        <w:t>m</w:t>
      </w:r>
      <w:r w:rsidR="00C15DD6" w:rsidRPr="004D7E9D">
        <w:rPr>
          <w:rFonts w:ascii="Book Antiqua" w:eastAsiaTheme="minorEastAsia" w:hAnsi="Book Antiqua" w:cstheme="majorHAnsi"/>
          <w:color w:val="000000" w:themeColor="text1"/>
          <w:bdr w:val="none" w:sz="0" w:space="0" w:color="auto" w:frame="1"/>
        </w:rPr>
        <w:t>mol</w:t>
      </w:r>
      <w:proofErr w:type="spellEnd"/>
      <w:r w:rsidR="00C15DD6" w:rsidRPr="004D7E9D">
        <w:rPr>
          <w:rFonts w:ascii="Book Antiqua" w:eastAsiaTheme="minorEastAsia" w:hAnsi="Book Antiqua" w:cstheme="majorHAnsi"/>
          <w:color w:val="000000" w:themeColor="text1"/>
          <w:bdr w:val="none" w:sz="0" w:space="0" w:color="auto" w:frame="1"/>
        </w:rPr>
        <w:t>/L</w:t>
      </w:r>
      <w:r w:rsidRPr="004D7E9D">
        <w:rPr>
          <w:rFonts w:ascii="Book Antiqua" w:hAnsi="Book Antiqua" w:cstheme="majorHAnsi"/>
          <w:color w:val="000000" w:themeColor="text1"/>
          <w:bdr w:val="none" w:sz="0" w:space="0" w:color="auto" w:frame="1"/>
        </w:rPr>
        <w:t xml:space="preserve"> </w:t>
      </w:r>
      <w:proofErr w:type="spellStart"/>
      <w:r w:rsidRPr="004D7E9D">
        <w:rPr>
          <w:rFonts w:ascii="Book Antiqua" w:hAnsi="Book Antiqua" w:cstheme="majorHAnsi"/>
          <w:color w:val="000000" w:themeColor="text1"/>
          <w:bdr w:val="none" w:sz="0" w:space="0" w:color="auto" w:frame="1"/>
        </w:rPr>
        <w:t>KCl</w:t>
      </w:r>
      <w:proofErr w:type="spellEnd"/>
      <w:r w:rsidRPr="004D7E9D">
        <w:rPr>
          <w:rFonts w:ascii="Book Antiqua" w:hAnsi="Book Antiqua" w:cstheme="majorHAnsi"/>
          <w:color w:val="000000" w:themeColor="text1"/>
          <w:bdr w:val="none" w:sz="0" w:space="0" w:color="auto" w:frame="1"/>
        </w:rPr>
        <w:t>, or combined glucose (10 m</w:t>
      </w:r>
      <w:r w:rsidR="001B1411" w:rsidRPr="004D7E9D">
        <w:rPr>
          <w:rFonts w:ascii="Book Antiqua" w:eastAsiaTheme="minorEastAsia" w:hAnsi="Book Antiqua" w:cstheme="majorHAnsi"/>
          <w:color w:val="000000" w:themeColor="text1"/>
          <w:bdr w:val="none" w:sz="0" w:space="0" w:color="auto" w:frame="1"/>
        </w:rPr>
        <w:t>mol/L</w:t>
      </w:r>
      <w:r w:rsidRPr="004D7E9D">
        <w:rPr>
          <w:rFonts w:ascii="Book Antiqua" w:hAnsi="Book Antiqua" w:cstheme="majorHAnsi"/>
          <w:color w:val="000000" w:themeColor="text1"/>
          <w:bdr w:val="none" w:sz="0" w:space="0" w:color="auto" w:frame="1"/>
        </w:rPr>
        <w:t>), forskolin and phosphodiesterase inhibitor (10 µ</w:t>
      </w:r>
      <w:r w:rsidR="00332421" w:rsidRPr="004D7E9D">
        <w:rPr>
          <w:rFonts w:ascii="Book Antiqua" w:eastAsiaTheme="minorEastAsia" w:hAnsi="Book Antiqua" w:cstheme="majorHAnsi"/>
          <w:color w:val="000000" w:themeColor="text1"/>
          <w:bdr w:val="none" w:sz="0" w:space="0" w:color="auto" w:frame="1"/>
        </w:rPr>
        <w:t>mol/L</w:t>
      </w:r>
      <w:r w:rsidRPr="004D7E9D">
        <w:rPr>
          <w:rFonts w:ascii="Book Antiqua" w:hAnsi="Book Antiqua" w:cstheme="majorHAnsi"/>
          <w:color w:val="000000" w:themeColor="text1"/>
          <w:bdr w:val="none" w:sz="0" w:space="0" w:color="auto" w:frame="1"/>
        </w:rPr>
        <w:t>)</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39</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That NCI-H716 cells do not secrete PYY reflects </w:t>
      </w:r>
      <w:r w:rsidR="00A347CA" w:rsidRPr="004D7E9D">
        <w:rPr>
          <w:rFonts w:ascii="Book Antiqua" w:hAnsi="Book Antiqua" w:cstheme="majorHAnsi"/>
          <w:color w:val="000000" w:themeColor="text1"/>
          <w:bdr w:val="none" w:sz="0" w:space="0" w:color="auto" w:frame="1"/>
        </w:rPr>
        <w:t xml:space="preserve">their </w:t>
      </w:r>
      <w:r w:rsidRPr="004D7E9D">
        <w:rPr>
          <w:rFonts w:ascii="Book Antiqua" w:hAnsi="Book Antiqua" w:cstheme="majorHAnsi"/>
          <w:color w:val="000000" w:themeColor="text1"/>
          <w:bdr w:val="none" w:sz="0" w:space="0" w:color="auto" w:frame="1"/>
        </w:rPr>
        <w:t>limited resemblance to native L-cells.</w:t>
      </w:r>
    </w:p>
    <w:p w14:paraId="1577F874" w14:textId="77777777" w:rsidR="00EE3928" w:rsidRPr="004D7E9D" w:rsidRDefault="00EE3928" w:rsidP="00F46FA0">
      <w:pPr>
        <w:pStyle w:val="a3"/>
        <w:shd w:val="clear" w:color="auto" w:fill="FFFFFF"/>
        <w:spacing w:before="0" w:beforeAutospacing="0" w:after="0" w:afterAutospacing="0" w:line="360" w:lineRule="auto"/>
        <w:ind w:firstLineChars="100" w:firstLine="240"/>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The HuTu-80 cell line is an alternative EE cell model of human origin that secretes GLP-1, GIP, PYY and </w:t>
      </w:r>
      <w:proofErr w:type="gramStart"/>
      <w:r w:rsidRPr="004D7E9D">
        <w:rPr>
          <w:rFonts w:ascii="Book Antiqua" w:hAnsi="Book Antiqua" w:cstheme="majorHAnsi"/>
          <w:color w:val="000000" w:themeColor="text1"/>
          <w:bdr w:val="none" w:sz="0" w:space="0" w:color="auto" w:frame="1"/>
        </w:rPr>
        <w:t>CCK</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40</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and was developed initially to study the biology of GI cancers</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41</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Sweet and bitter taste receptors are abundantly expressed in HuTo-80 cells as in native human L-cells, making them a potential model to investigate </w:t>
      </w:r>
      <w:proofErr w:type="spellStart"/>
      <w:r w:rsidRPr="004D7E9D">
        <w:rPr>
          <w:rFonts w:ascii="Book Antiqua" w:hAnsi="Book Antiqua" w:cstheme="majorHAnsi"/>
          <w:color w:val="000000" w:themeColor="text1"/>
          <w:bdr w:val="none" w:sz="0" w:space="0" w:color="auto" w:frame="1"/>
        </w:rPr>
        <w:t>tastant</w:t>
      </w:r>
      <w:proofErr w:type="spellEnd"/>
      <w:r w:rsidRPr="004D7E9D">
        <w:rPr>
          <w:rFonts w:ascii="Book Antiqua" w:hAnsi="Book Antiqua" w:cstheme="majorHAnsi"/>
          <w:color w:val="000000" w:themeColor="text1"/>
          <w:bdr w:val="none" w:sz="0" w:space="0" w:color="auto" w:frame="1"/>
        </w:rPr>
        <w:t xml:space="preserve">-induced gut hormone </w:t>
      </w:r>
      <w:proofErr w:type="gramStart"/>
      <w:r w:rsidRPr="004D7E9D">
        <w:rPr>
          <w:rFonts w:ascii="Book Antiqua" w:hAnsi="Book Antiqua" w:cstheme="majorHAnsi"/>
          <w:color w:val="000000" w:themeColor="text1"/>
          <w:bdr w:val="none" w:sz="0" w:space="0" w:color="auto" w:frame="1"/>
        </w:rPr>
        <w:t>secretion</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42,</w:t>
      </w:r>
      <w:r w:rsidRPr="004D7E9D">
        <w:rPr>
          <w:rFonts w:ascii="Book Antiqua" w:hAnsi="Book Antiqua" w:cstheme="majorHAnsi"/>
          <w:noProof/>
          <w:color w:val="000000" w:themeColor="text1"/>
          <w:bdr w:val="none" w:sz="0" w:space="0" w:color="auto" w:frame="1"/>
          <w:vertAlign w:val="superscript"/>
        </w:rPr>
        <w:t>43]</w:t>
      </w:r>
      <w:r w:rsidRPr="004D7E9D">
        <w:rPr>
          <w:rFonts w:ascii="Book Antiqua" w:hAnsi="Book Antiqua" w:cstheme="majorHAnsi"/>
          <w:color w:val="000000" w:themeColor="text1"/>
          <w:bdr w:val="none" w:sz="0" w:space="0" w:color="auto" w:frame="1"/>
        </w:rPr>
        <w:t xml:space="preserve">. However, unlike native L-cells, bitter </w:t>
      </w:r>
      <w:proofErr w:type="spellStart"/>
      <w:r w:rsidRPr="004D7E9D">
        <w:rPr>
          <w:rFonts w:ascii="Book Antiqua" w:hAnsi="Book Antiqua" w:cstheme="majorHAnsi"/>
          <w:color w:val="000000" w:themeColor="text1"/>
          <w:bdr w:val="none" w:sz="0" w:space="0" w:color="auto" w:frame="1"/>
        </w:rPr>
        <w:lastRenderedPageBreak/>
        <w:t>tastants</w:t>
      </w:r>
      <w:proofErr w:type="spellEnd"/>
      <w:r w:rsidRPr="004D7E9D">
        <w:rPr>
          <w:rFonts w:ascii="Book Antiqua" w:hAnsi="Book Antiqua" w:cstheme="majorHAnsi"/>
          <w:color w:val="000000" w:themeColor="text1"/>
          <w:bdr w:val="none" w:sz="0" w:space="0" w:color="auto" w:frame="1"/>
        </w:rPr>
        <w:t xml:space="preserve">, including quinine, </w:t>
      </w:r>
      <w:proofErr w:type="spellStart"/>
      <w:r w:rsidRPr="004D7E9D">
        <w:rPr>
          <w:rFonts w:ascii="Book Antiqua" w:hAnsi="Book Antiqua" w:cstheme="majorHAnsi"/>
          <w:color w:val="000000" w:themeColor="text1"/>
          <w:bdr w:val="none" w:sz="0" w:space="0" w:color="auto" w:frame="1"/>
        </w:rPr>
        <w:t>denatonium</w:t>
      </w:r>
      <w:proofErr w:type="spellEnd"/>
      <w:r w:rsidRPr="004D7E9D">
        <w:rPr>
          <w:rFonts w:ascii="Book Antiqua" w:hAnsi="Book Antiqua" w:cstheme="majorHAnsi"/>
          <w:color w:val="000000" w:themeColor="text1"/>
          <w:bdr w:val="none" w:sz="0" w:space="0" w:color="auto" w:frame="1"/>
        </w:rPr>
        <w:t xml:space="preserve"> benzoate and phenylthiocarbamide fail to trigger GLP-1 secretion from HuTu-80 </w:t>
      </w:r>
      <w:proofErr w:type="gramStart"/>
      <w:r w:rsidRPr="004D7E9D">
        <w:rPr>
          <w:rFonts w:ascii="Book Antiqua" w:hAnsi="Book Antiqua" w:cstheme="majorHAnsi"/>
          <w:color w:val="000000" w:themeColor="text1"/>
          <w:bdr w:val="none" w:sz="0" w:space="0" w:color="auto" w:frame="1"/>
        </w:rPr>
        <w:t>cells</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44</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Relative to the three aforementioned cell lines, HuTu-80 cells have been less frequently employed to study nutrient-gut interactions.</w:t>
      </w:r>
    </w:p>
    <w:p w14:paraId="36832826" w14:textId="77777777" w:rsidR="00F46FA0" w:rsidRPr="004D7E9D" w:rsidRDefault="00F46FA0" w:rsidP="00F46FA0">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p w14:paraId="60A80182"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eastAsiaTheme="minorEastAsia" w:hAnsi="Book Antiqua" w:cstheme="majorHAnsi"/>
          <w:b/>
          <w:color w:val="000000" w:themeColor="text1"/>
          <w:u w:val="single"/>
          <w:bdr w:val="none" w:sz="0" w:space="0" w:color="auto" w:frame="1"/>
        </w:rPr>
      </w:pPr>
      <w:r w:rsidRPr="004D7E9D">
        <w:rPr>
          <w:rFonts w:ascii="Book Antiqua" w:hAnsi="Book Antiqua" w:cstheme="majorHAnsi"/>
          <w:b/>
          <w:color w:val="000000" w:themeColor="text1"/>
          <w:u w:val="single"/>
          <w:bdr w:val="none" w:sz="0" w:space="0" w:color="auto" w:frame="1"/>
        </w:rPr>
        <w:t xml:space="preserve">TISSUE-BASED GUT HORMONE RELEASE </w:t>
      </w:r>
      <w:r w:rsidRPr="004D7E9D">
        <w:rPr>
          <w:rFonts w:ascii="Book Antiqua" w:hAnsi="Book Antiqua" w:cstheme="majorHAnsi"/>
          <w:b/>
          <w:i/>
          <w:iCs/>
          <w:color w:val="000000" w:themeColor="text1"/>
          <w:u w:val="single"/>
          <w:bdr w:val="none" w:sz="0" w:space="0" w:color="auto" w:frame="1"/>
        </w:rPr>
        <w:t>EX VIVO</w:t>
      </w:r>
      <w:r w:rsidRPr="004D7E9D">
        <w:rPr>
          <w:rFonts w:ascii="Book Antiqua" w:hAnsi="Book Antiqua" w:cstheme="majorHAnsi"/>
          <w:b/>
          <w:color w:val="000000" w:themeColor="text1"/>
          <w:u w:val="single"/>
          <w:bdr w:val="none" w:sz="0" w:space="0" w:color="auto" w:frame="1"/>
        </w:rPr>
        <w:t xml:space="preserve"> </w:t>
      </w:r>
    </w:p>
    <w:p w14:paraId="284ED1E9"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eastAsiaTheme="minorEastAsi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The major functional differences between immortalised intestinal cell lines and primary EE cells have led </w:t>
      </w:r>
      <w:r w:rsidRPr="004D7E9D">
        <w:rPr>
          <w:rFonts w:ascii="Book Antiqua" w:eastAsia="宋体" w:hAnsi="Book Antiqua"/>
          <w:color w:val="000000" w:themeColor="text1"/>
        </w:rPr>
        <w:t xml:space="preserve">to </w:t>
      </w:r>
      <w:r w:rsidRPr="004D7E9D">
        <w:rPr>
          <w:rFonts w:ascii="Book Antiqua" w:hAnsi="Book Antiqua" w:cstheme="majorHAnsi"/>
          <w:color w:val="000000" w:themeColor="text1"/>
          <w:bdr w:val="none" w:sz="0" w:space="0" w:color="auto" w:frame="1"/>
        </w:rPr>
        <w:t xml:space="preserve">an increased research focus on primary intestinal models to study </w:t>
      </w:r>
      <w:r w:rsidR="002D5112" w:rsidRPr="004D7E9D">
        <w:rPr>
          <w:rFonts w:ascii="Book Antiqua" w:hAnsi="Book Antiqua" w:cstheme="majorHAnsi"/>
          <w:color w:val="000000" w:themeColor="text1"/>
          <w:bdr w:val="none" w:sz="0" w:space="0" w:color="auto" w:frame="1"/>
        </w:rPr>
        <w:t>the</w:t>
      </w:r>
      <w:r w:rsidRPr="004D7E9D">
        <w:rPr>
          <w:rFonts w:ascii="Book Antiqua" w:hAnsi="Book Antiqua" w:cstheme="majorHAnsi"/>
          <w:color w:val="000000" w:themeColor="text1"/>
          <w:bdr w:val="none" w:sz="0" w:space="0" w:color="auto" w:frame="1"/>
        </w:rPr>
        <w:t xml:space="preserve"> endocrine function</w:t>
      </w:r>
      <w:r w:rsidR="002D5112" w:rsidRPr="004D7E9D">
        <w:rPr>
          <w:rFonts w:ascii="Book Antiqua" w:hAnsi="Book Antiqua" w:cstheme="majorHAnsi"/>
          <w:color w:val="000000" w:themeColor="text1"/>
          <w:bdr w:val="none" w:sz="0" w:space="0" w:color="auto" w:frame="1"/>
        </w:rPr>
        <w:t xml:space="preserve"> of the gut</w:t>
      </w:r>
      <w:r w:rsidRPr="004D7E9D">
        <w:rPr>
          <w:rFonts w:ascii="Book Antiqua" w:hAnsi="Book Antiqua" w:cstheme="majorHAnsi"/>
          <w:color w:val="000000" w:themeColor="text1"/>
          <w:bdr w:val="none" w:sz="0" w:space="0" w:color="auto" w:frame="1"/>
        </w:rPr>
        <w:t xml:space="preserve">. These have included the isolation and use of primary EE </w:t>
      </w:r>
      <w:proofErr w:type="gramStart"/>
      <w:r w:rsidRPr="004D7E9D">
        <w:rPr>
          <w:rFonts w:ascii="Book Antiqua" w:hAnsi="Book Antiqua" w:cstheme="majorHAnsi"/>
          <w:color w:val="000000" w:themeColor="text1"/>
          <w:bdr w:val="none" w:sz="0" w:space="0" w:color="auto" w:frame="1"/>
        </w:rPr>
        <w:t>cells</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45-47</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and use of </w:t>
      </w:r>
      <w:r w:rsidRPr="004D7E9D">
        <w:rPr>
          <w:rFonts w:ascii="Book Antiqua" w:hAnsi="Book Antiqua" w:cstheme="majorHAnsi"/>
          <w:i/>
          <w:color w:val="000000" w:themeColor="text1"/>
          <w:bdr w:val="none" w:sz="0" w:space="0" w:color="auto" w:frame="1"/>
        </w:rPr>
        <w:t>ex vivo</w:t>
      </w:r>
      <w:r w:rsidRPr="004D7E9D">
        <w:rPr>
          <w:rFonts w:ascii="Book Antiqua" w:hAnsi="Book Antiqua" w:cstheme="majorHAnsi"/>
          <w:color w:val="000000" w:themeColor="text1"/>
          <w:bdr w:val="none" w:sz="0" w:space="0" w:color="auto" w:frame="1"/>
        </w:rPr>
        <w:t xml:space="preserve"> intestinal tissue preparations from animals</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48-51</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noProof/>
          <w:color w:val="000000" w:themeColor="text1"/>
          <w:bdr w:val="none" w:sz="0" w:space="0" w:color="auto" w:frame="1"/>
        </w:rPr>
        <w:t xml:space="preserve"> </w:t>
      </w:r>
      <w:r w:rsidRPr="004D7E9D">
        <w:rPr>
          <w:rFonts w:ascii="Book Antiqua" w:hAnsi="Book Antiqua" w:cstheme="majorHAnsi"/>
          <w:color w:val="000000" w:themeColor="text1"/>
          <w:bdr w:val="none" w:sz="0" w:space="0" w:color="auto" w:frame="1"/>
        </w:rPr>
        <w:t>and humans</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52,53</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These tissue-based approaches maintain native cell-cell connections and polarity, and have hitherto yielded a deep understanding of the mechanisms governing nutrient and drug-evoked 5-hydroxytryptamine and GLP-1 </w:t>
      </w:r>
      <w:proofErr w:type="gramStart"/>
      <w:r w:rsidRPr="004D7E9D">
        <w:rPr>
          <w:rFonts w:ascii="Book Antiqua" w:hAnsi="Book Antiqua" w:cstheme="majorHAnsi"/>
          <w:color w:val="000000" w:themeColor="text1"/>
          <w:bdr w:val="none" w:sz="0" w:space="0" w:color="auto" w:frame="1"/>
        </w:rPr>
        <w:t>release</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54,55</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noProof/>
          <w:color w:val="000000" w:themeColor="text1"/>
          <w:bdr w:val="none" w:sz="0" w:space="0" w:color="auto" w:frame="1"/>
        </w:rPr>
        <w:t>.</w:t>
      </w:r>
      <w:r w:rsidRPr="004D7E9D">
        <w:rPr>
          <w:rFonts w:ascii="Book Antiqua" w:hAnsi="Book Antiqua" w:cstheme="majorHAnsi"/>
          <w:color w:val="000000" w:themeColor="text1"/>
          <w:bdr w:val="none" w:sz="0" w:space="0" w:color="auto" w:frame="1"/>
        </w:rPr>
        <w:t xml:space="preserve"> However,</w:t>
      </w:r>
      <w:r w:rsidRPr="004D7E9D">
        <w:rPr>
          <w:rFonts w:ascii="Book Antiqua" w:eastAsiaTheme="minorEastAsia" w:hAnsi="Book Antiqua" w:cstheme="majorHAnsi"/>
          <w:color w:val="000000" w:themeColor="text1"/>
          <w:bdr w:val="none" w:sz="0" w:space="0" w:color="auto" w:frame="1"/>
        </w:rPr>
        <w:t xml:space="preserve"> </w:t>
      </w:r>
      <w:r w:rsidRPr="004D7E9D">
        <w:rPr>
          <w:rFonts w:ascii="Book Antiqua" w:hAnsi="Book Antiqua" w:cstheme="majorHAnsi"/>
          <w:color w:val="000000" w:themeColor="text1"/>
          <w:bdr w:val="none" w:sz="0" w:space="0" w:color="auto" w:frame="1"/>
        </w:rPr>
        <w:t xml:space="preserve">clinical access to gut </w:t>
      </w:r>
      <w:r w:rsidRPr="004D7E9D">
        <w:rPr>
          <w:rFonts w:ascii="Book Antiqua" w:eastAsiaTheme="minorEastAsia" w:hAnsi="Book Antiqua" w:cstheme="majorHAnsi"/>
          <w:color w:val="000000" w:themeColor="text1"/>
          <w:bdr w:val="none" w:sz="0" w:space="0" w:color="auto" w:frame="1"/>
        </w:rPr>
        <w:t xml:space="preserve">endoscopic, </w:t>
      </w:r>
      <w:proofErr w:type="spellStart"/>
      <w:r w:rsidRPr="004D7E9D">
        <w:rPr>
          <w:rFonts w:ascii="Book Antiqua" w:eastAsiaTheme="minorEastAsia" w:hAnsi="Book Antiqua" w:cstheme="majorHAnsi"/>
          <w:color w:val="000000" w:themeColor="text1"/>
          <w:bdr w:val="none" w:sz="0" w:space="0" w:color="auto" w:frame="1"/>
        </w:rPr>
        <w:t>colonoscopic</w:t>
      </w:r>
      <w:proofErr w:type="spellEnd"/>
      <w:r w:rsidRPr="004D7E9D">
        <w:rPr>
          <w:rFonts w:ascii="Book Antiqua" w:eastAsiaTheme="minorEastAsia" w:hAnsi="Book Antiqua" w:cstheme="majorHAnsi"/>
          <w:color w:val="000000" w:themeColor="text1"/>
          <w:bdr w:val="none" w:sz="0" w:space="0" w:color="auto" w:frame="1"/>
        </w:rPr>
        <w:t xml:space="preserve"> or surgical tissues</w:t>
      </w:r>
      <w:r w:rsidRPr="004D7E9D">
        <w:rPr>
          <w:rFonts w:ascii="Book Antiqua" w:hAnsi="Book Antiqua" w:cstheme="majorHAnsi"/>
          <w:color w:val="000000" w:themeColor="text1"/>
          <w:bdr w:val="none" w:sz="0" w:space="0" w:color="auto" w:frame="1"/>
        </w:rPr>
        <w:t>, tissue viability and potential</w:t>
      </w:r>
      <w:r w:rsidR="002D5112" w:rsidRPr="004D7E9D">
        <w:rPr>
          <w:rFonts w:ascii="Book Antiqua" w:hAnsi="Book Antiqua" w:cstheme="majorHAnsi"/>
          <w:color w:val="000000" w:themeColor="text1"/>
          <w:bdr w:val="none" w:sz="0" w:space="0" w:color="auto" w:frame="1"/>
        </w:rPr>
        <w:t>ly</w:t>
      </w:r>
      <w:r w:rsidRPr="004D7E9D">
        <w:rPr>
          <w:rFonts w:ascii="Book Antiqua" w:hAnsi="Book Antiqua" w:cstheme="majorHAnsi"/>
          <w:color w:val="000000" w:themeColor="text1"/>
          <w:bdr w:val="none" w:sz="0" w:space="0" w:color="auto" w:frame="1"/>
        </w:rPr>
        <w:t xml:space="preserve"> low EE cell density can limit these primary models</w:t>
      </w:r>
      <w:r w:rsidRPr="004D7E9D">
        <w:rPr>
          <w:rFonts w:ascii="Book Antiqua" w:eastAsiaTheme="minorEastAsia" w:hAnsi="Book Antiqua" w:cstheme="majorHAnsi"/>
          <w:color w:val="000000" w:themeColor="text1"/>
          <w:bdr w:val="none" w:sz="0" w:space="0" w:color="auto" w:frame="1"/>
        </w:rPr>
        <w:t xml:space="preserve">. </w:t>
      </w:r>
      <w:r w:rsidRPr="004D7E9D">
        <w:rPr>
          <w:rFonts w:ascii="Book Antiqua" w:hAnsi="Book Antiqua" w:cstheme="majorHAnsi"/>
          <w:color w:val="000000" w:themeColor="text1"/>
          <w:bdr w:val="none" w:sz="0" w:space="0" w:color="auto" w:frame="1"/>
        </w:rPr>
        <w:t>T</w:t>
      </w:r>
      <w:r w:rsidRPr="004D7E9D">
        <w:rPr>
          <w:rFonts w:ascii="Book Antiqua" w:eastAsiaTheme="minorEastAsia" w:hAnsi="Book Antiqua" w:cstheme="majorHAnsi"/>
          <w:color w:val="000000" w:themeColor="text1"/>
          <w:bdr w:val="none" w:sz="0" w:space="0" w:color="auto" w:frame="1"/>
        </w:rPr>
        <w:t xml:space="preserve">he purification of primary EE cells is also technically demanding. The recent development of intestinal organoids holds the promise to overcome some of these limitations. </w:t>
      </w:r>
    </w:p>
    <w:p w14:paraId="72D7B0E2" w14:textId="77777777" w:rsidR="00420F23" w:rsidRPr="004D7E9D" w:rsidRDefault="00420F23" w:rsidP="00660A4D">
      <w:pPr>
        <w:pStyle w:val="a3"/>
        <w:shd w:val="clear" w:color="auto" w:fill="FFFFFF"/>
        <w:spacing w:before="0" w:beforeAutospacing="0" w:after="0" w:afterAutospacing="0" w:line="360" w:lineRule="auto"/>
        <w:jc w:val="both"/>
        <w:textAlignment w:val="baseline"/>
        <w:rPr>
          <w:rFonts w:ascii="Book Antiqua" w:eastAsiaTheme="minorEastAsia" w:hAnsi="Book Antiqua" w:cstheme="majorHAnsi"/>
          <w:color w:val="000000" w:themeColor="text1"/>
          <w:bdr w:val="none" w:sz="0" w:space="0" w:color="auto" w:frame="1"/>
        </w:rPr>
      </w:pPr>
    </w:p>
    <w:p w14:paraId="57A9B4C1"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u w:val="single"/>
          <w:bdr w:val="none" w:sz="0" w:space="0" w:color="auto" w:frame="1"/>
        </w:rPr>
      </w:pPr>
      <w:r w:rsidRPr="004D7E9D">
        <w:rPr>
          <w:rFonts w:ascii="Book Antiqua" w:hAnsi="Book Antiqua" w:cstheme="majorHAnsi"/>
          <w:b/>
          <w:color w:val="000000" w:themeColor="text1"/>
          <w:u w:val="single"/>
          <w:bdr w:val="none" w:sz="0" w:space="0" w:color="auto" w:frame="1"/>
        </w:rPr>
        <w:t xml:space="preserve">INTESTINAL ORGANOIDS </w:t>
      </w:r>
    </w:p>
    <w:p w14:paraId="24882442" w14:textId="42C5381B"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eastAsiaTheme="minorEastAsia" w:hAnsi="Book Antiqua" w:cstheme="majorHAnsi"/>
          <w:color w:val="000000" w:themeColor="text1"/>
          <w:bdr w:val="none" w:sz="0" w:space="0" w:color="auto" w:frame="1"/>
        </w:rPr>
      </w:pPr>
      <w:r w:rsidRPr="004D7E9D">
        <w:rPr>
          <w:rFonts w:ascii="Book Antiqua" w:eastAsiaTheme="minorEastAsia" w:hAnsi="Book Antiqua" w:cstheme="majorHAnsi"/>
          <w:color w:val="000000" w:themeColor="text1"/>
          <w:bdr w:val="none" w:sz="0" w:space="0" w:color="auto" w:frame="1"/>
        </w:rPr>
        <w:t>Intes</w:t>
      </w:r>
      <w:r w:rsidR="00C51675" w:rsidRPr="004D7E9D">
        <w:rPr>
          <w:rFonts w:ascii="Book Antiqua" w:eastAsiaTheme="minorEastAsia" w:hAnsi="Book Antiqua" w:cstheme="majorHAnsi"/>
          <w:color w:val="000000" w:themeColor="text1"/>
          <w:bdr w:val="none" w:sz="0" w:space="0" w:color="auto" w:frame="1"/>
        </w:rPr>
        <w:t xml:space="preserve">tinal organoids, also known as </w:t>
      </w:r>
      <w:r w:rsidR="00C51675" w:rsidRPr="004D7E9D">
        <w:rPr>
          <w:rFonts w:ascii="Book Antiqua" w:eastAsia="宋体" w:hAnsi="Book Antiqua" w:cs="Calibri Light"/>
          <w:color w:val="000000"/>
          <w:sz w:val="22"/>
          <w:szCs w:val="22"/>
          <w:bdr w:val="none" w:sz="0" w:space="0" w:color="auto" w:frame="1"/>
        </w:rPr>
        <w:t>“mini-guts”</w:t>
      </w:r>
      <w:r w:rsidRPr="004D7E9D">
        <w:rPr>
          <w:rFonts w:ascii="Book Antiqua" w:eastAsiaTheme="minorEastAsia" w:hAnsi="Book Antiqua" w:cstheme="majorHAnsi"/>
          <w:color w:val="000000" w:themeColor="text1"/>
          <w:bdr w:val="none" w:sz="0" w:space="0" w:color="auto" w:frame="1"/>
        </w:rPr>
        <w:t xml:space="preserve">, are miniaturised intestinal units that display many features of gut tissue architecture and function. In 2007, Barker and colleagues identified leucine-rich repeat-containing </w:t>
      </w:r>
      <w:r w:rsidR="00E6657E" w:rsidRPr="004D7E9D">
        <w:rPr>
          <w:rFonts w:ascii="Book Antiqua" w:hAnsi="Book Antiqua" w:cstheme="majorHAnsi"/>
          <w:color w:val="000000" w:themeColor="text1"/>
          <w:bdr w:val="none" w:sz="0" w:space="0" w:color="auto" w:frame="1"/>
        </w:rPr>
        <w:t>GPCR</w:t>
      </w:r>
      <w:r w:rsidRPr="004D7E9D">
        <w:rPr>
          <w:rFonts w:ascii="Book Antiqua" w:eastAsiaTheme="minorEastAsia" w:hAnsi="Book Antiqua" w:cstheme="majorHAnsi"/>
          <w:color w:val="000000" w:themeColor="text1"/>
          <w:bdr w:val="none" w:sz="0" w:space="0" w:color="auto" w:frame="1"/>
        </w:rPr>
        <w:t xml:space="preserve">G-5 (Lgr5) -positive cells as stem cells in the small intestine and colon via genetic lineage tracing </w:t>
      </w:r>
      <w:proofErr w:type="gramStart"/>
      <w:r w:rsidRPr="004D7E9D">
        <w:rPr>
          <w:rFonts w:ascii="Book Antiqua" w:eastAsiaTheme="minorEastAsia" w:hAnsi="Book Antiqua" w:cstheme="majorHAnsi"/>
          <w:color w:val="000000" w:themeColor="text1"/>
          <w:bdr w:val="none" w:sz="0" w:space="0" w:color="auto" w:frame="1"/>
        </w:rPr>
        <w:t>experiments</w:t>
      </w:r>
      <w:r w:rsidRPr="004D7E9D">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4D7E9D">
        <w:rPr>
          <w:rFonts w:ascii="Book Antiqua" w:eastAsiaTheme="minorEastAsia" w:hAnsi="Book Antiqua" w:cstheme="majorHAnsi"/>
          <w:noProof/>
          <w:color w:val="000000" w:themeColor="text1"/>
          <w:bdr w:val="none" w:sz="0" w:space="0" w:color="auto" w:frame="1"/>
          <w:vertAlign w:val="superscript"/>
        </w:rPr>
        <w:t>56</w:t>
      </w:r>
      <w:r w:rsidRPr="004D7E9D">
        <w:rPr>
          <w:rFonts w:ascii="Book Antiqua" w:eastAsiaTheme="minorEastAsia" w:hAnsi="Book Antiqua" w:cstheme="majorHAnsi"/>
          <w:noProof/>
          <w:color w:val="000000" w:themeColor="text1"/>
          <w:bdr w:val="none" w:sz="0" w:space="0" w:color="auto" w:frame="1"/>
          <w:vertAlign w:val="superscript"/>
        </w:rPr>
        <w:t>]</w:t>
      </w:r>
      <w:r w:rsidRPr="004D7E9D">
        <w:rPr>
          <w:rFonts w:ascii="Book Antiqua" w:eastAsiaTheme="minorEastAsia" w:hAnsi="Book Antiqua" w:cstheme="majorHAnsi"/>
          <w:color w:val="000000" w:themeColor="text1"/>
          <w:bdr w:val="none" w:sz="0" w:space="0" w:color="auto" w:frame="1"/>
        </w:rPr>
        <w:t>. Subsequently, a single Lgr5-positive stem cell was shown to differentiate into crypt-villus organoids, nam</w:t>
      </w:r>
      <w:r w:rsidR="002D5112" w:rsidRPr="004D7E9D">
        <w:rPr>
          <w:rFonts w:ascii="Book Antiqua" w:eastAsiaTheme="minorEastAsia" w:hAnsi="Book Antiqua" w:cstheme="majorHAnsi"/>
          <w:color w:val="000000" w:themeColor="text1"/>
          <w:bdr w:val="none" w:sz="0" w:space="0" w:color="auto" w:frame="1"/>
        </w:rPr>
        <w:t>ely</w:t>
      </w:r>
      <w:r w:rsidRPr="004D7E9D">
        <w:rPr>
          <w:rFonts w:ascii="Book Antiqua" w:eastAsiaTheme="minorEastAsia" w:hAnsi="Book Antiqua" w:cstheme="majorHAnsi"/>
          <w:color w:val="000000" w:themeColor="text1"/>
          <w:bdr w:val="none" w:sz="0" w:space="0" w:color="auto" w:frame="1"/>
        </w:rPr>
        <w:t xml:space="preserve"> </w:t>
      </w:r>
      <w:proofErr w:type="spellStart"/>
      <w:r w:rsidRPr="004D7E9D">
        <w:rPr>
          <w:rFonts w:ascii="Book Antiqua" w:eastAsiaTheme="minorEastAsia" w:hAnsi="Book Antiqua" w:cstheme="majorHAnsi"/>
          <w:color w:val="000000" w:themeColor="text1"/>
          <w:bdr w:val="none" w:sz="0" w:space="0" w:color="auto" w:frame="1"/>
        </w:rPr>
        <w:t>enteroids</w:t>
      </w:r>
      <w:proofErr w:type="spellEnd"/>
      <w:r w:rsidRPr="004D7E9D">
        <w:rPr>
          <w:rFonts w:ascii="Book Antiqua" w:eastAsiaTheme="minorEastAsia" w:hAnsi="Book Antiqua" w:cstheme="majorHAnsi"/>
          <w:color w:val="000000" w:themeColor="text1"/>
          <w:bdr w:val="none" w:sz="0" w:space="0" w:color="auto" w:frame="1"/>
        </w:rPr>
        <w:t xml:space="preserve">, that are inclusive of all cell types present in the native intestinal </w:t>
      </w:r>
      <w:proofErr w:type="gramStart"/>
      <w:r w:rsidRPr="004D7E9D">
        <w:rPr>
          <w:rFonts w:ascii="Book Antiqua" w:eastAsiaTheme="minorEastAsia" w:hAnsi="Book Antiqua" w:cstheme="majorHAnsi"/>
          <w:color w:val="000000" w:themeColor="text1"/>
          <w:bdr w:val="none" w:sz="0" w:space="0" w:color="auto" w:frame="1"/>
        </w:rPr>
        <w:t>epithelium</w:t>
      </w:r>
      <w:r w:rsidRPr="004D7E9D">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4D7E9D">
        <w:rPr>
          <w:rFonts w:ascii="Book Antiqua" w:eastAsiaTheme="minorEastAsia" w:hAnsi="Book Antiqua" w:cstheme="majorHAnsi"/>
          <w:noProof/>
          <w:color w:val="000000" w:themeColor="text1"/>
          <w:bdr w:val="none" w:sz="0" w:space="0" w:color="auto" w:frame="1"/>
          <w:vertAlign w:val="superscript"/>
        </w:rPr>
        <w:t>57</w:t>
      </w:r>
      <w:r w:rsidRPr="004D7E9D">
        <w:rPr>
          <w:rFonts w:ascii="Book Antiqua" w:eastAsiaTheme="minorEastAsia" w:hAnsi="Book Antiqua" w:cstheme="majorHAnsi"/>
          <w:noProof/>
          <w:color w:val="000000" w:themeColor="text1"/>
          <w:bdr w:val="none" w:sz="0" w:space="0" w:color="auto" w:frame="1"/>
          <w:vertAlign w:val="superscript"/>
        </w:rPr>
        <w:t>]</w:t>
      </w:r>
      <w:r w:rsidRPr="004D7E9D">
        <w:rPr>
          <w:rFonts w:ascii="Book Antiqua" w:eastAsiaTheme="minorEastAsia" w:hAnsi="Book Antiqua" w:cstheme="majorHAnsi"/>
          <w:color w:val="000000" w:themeColor="text1"/>
          <w:bdr w:val="none" w:sz="0" w:space="0" w:color="auto" w:frame="1"/>
        </w:rPr>
        <w:t xml:space="preserve">. Of note, </w:t>
      </w:r>
      <w:proofErr w:type="spellStart"/>
      <w:r w:rsidRPr="004D7E9D">
        <w:rPr>
          <w:rFonts w:ascii="Book Antiqua" w:eastAsiaTheme="minorEastAsia" w:hAnsi="Book Antiqua" w:cstheme="majorHAnsi"/>
          <w:color w:val="000000" w:themeColor="text1"/>
          <w:bdr w:val="none" w:sz="0" w:space="0" w:color="auto" w:frame="1"/>
        </w:rPr>
        <w:t>enteroids</w:t>
      </w:r>
      <w:proofErr w:type="spellEnd"/>
      <w:r w:rsidRPr="004D7E9D">
        <w:rPr>
          <w:rFonts w:ascii="Book Antiqua" w:eastAsiaTheme="minorEastAsia" w:hAnsi="Book Antiqua" w:cstheme="majorHAnsi"/>
          <w:color w:val="000000" w:themeColor="text1"/>
          <w:bdr w:val="none" w:sz="0" w:space="0" w:color="auto" w:frame="1"/>
        </w:rPr>
        <w:t xml:space="preserve"> can be developed from Lgr5-positive cells originating from any section of the gut. </w:t>
      </w:r>
      <w:r w:rsidRPr="004D7E9D">
        <w:rPr>
          <w:rFonts w:ascii="Book Antiqua" w:eastAsiaTheme="minorEastAsia" w:hAnsi="Book Antiqua" w:cstheme="majorHAnsi"/>
          <w:i/>
          <w:color w:val="000000" w:themeColor="text1"/>
          <w:bdr w:val="none" w:sz="0" w:space="0" w:color="auto" w:frame="1"/>
        </w:rPr>
        <w:t>Ex vivo</w:t>
      </w:r>
      <w:r w:rsidRPr="004D7E9D">
        <w:rPr>
          <w:rFonts w:ascii="Book Antiqua" w:eastAsiaTheme="minorEastAsia" w:hAnsi="Book Antiqua" w:cstheme="majorHAnsi"/>
          <w:color w:val="000000" w:themeColor="text1"/>
          <w:bdr w:val="none" w:sz="0" w:space="0" w:color="auto" w:frame="1"/>
        </w:rPr>
        <w:t xml:space="preserve"> characterisation has shown that these </w:t>
      </w:r>
      <w:proofErr w:type="spellStart"/>
      <w:r w:rsidRPr="004D7E9D">
        <w:rPr>
          <w:rFonts w:ascii="Book Antiqua" w:eastAsiaTheme="minorEastAsia" w:hAnsi="Book Antiqua" w:cstheme="majorHAnsi"/>
          <w:color w:val="000000" w:themeColor="text1"/>
          <w:bdr w:val="none" w:sz="0" w:space="0" w:color="auto" w:frame="1"/>
        </w:rPr>
        <w:t>enteroids</w:t>
      </w:r>
      <w:proofErr w:type="spellEnd"/>
      <w:r w:rsidRPr="004D7E9D">
        <w:rPr>
          <w:rFonts w:ascii="Book Antiqua" w:eastAsiaTheme="minorEastAsia" w:hAnsi="Book Antiqua" w:cstheme="majorHAnsi"/>
          <w:color w:val="000000" w:themeColor="text1"/>
          <w:bdr w:val="none" w:sz="0" w:space="0" w:color="auto" w:frame="1"/>
        </w:rPr>
        <w:t xml:space="preserve"> display the basal-apical polarity of mature epithelial </w:t>
      </w:r>
      <w:proofErr w:type="gramStart"/>
      <w:r w:rsidRPr="004D7E9D">
        <w:rPr>
          <w:rFonts w:ascii="Book Antiqua" w:eastAsiaTheme="minorEastAsia" w:hAnsi="Book Antiqua" w:cstheme="majorHAnsi"/>
          <w:color w:val="000000" w:themeColor="text1"/>
          <w:bdr w:val="none" w:sz="0" w:space="0" w:color="auto" w:frame="1"/>
        </w:rPr>
        <w:t>cells</w:t>
      </w:r>
      <w:r w:rsidRPr="004D7E9D">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4D7E9D">
        <w:rPr>
          <w:rFonts w:ascii="Book Antiqua" w:eastAsiaTheme="minorEastAsia" w:hAnsi="Book Antiqua" w:cstheme="majorHAnsi"/>
          <w:noProof/>
          <w:color w:val="000000" w:themeColor="text1"/>
          <w:bdr w:val="none" w:sz="0" w:space="0" w:color="auto" w:frame="1"/>
          <w:vertAlign w:val="superscript"/>
        </w:rPr>
        <w:t>58,59</w:t>
      </w:r>
      <w:r w:rsidRPr="004D7E9D">
        <w:rPr>
          <w:rFonts w:ascii="Book Antiqua" w:eastAsiaTheme="minorEastAsia" w:hAnsi="Book Antiqua" w:cstheme="majorHAnsi"/>
          <w:noProof/>
          <w:color w:val="000000" w:themeColor="text1"/>
          <w:bdr w:val="none" w:sz="0" w:space="0" w:color="auto" w:frame="1"/>
          <w:vertAlign w:val="superscript"/>
        </w:rPr>
        <w:t>]</w:t>
      </w:r>
      <w:r w:rsidRPr="004D7E9D">
        <w:rPr>
          <w:rFonts w:ascii="Book Antiqua" w:eastAsiaTheme="minorEastAsia" w:hAnsi="Book Antiqua" w:cstheme="majorHAnsi"/>
          <w:color w:val="000000" w:themeColor="text1"/>
          <w:bdr w:val="none" w:sz="0" w:space="0" w:color="auto" w:frame="1"/>
        </w:rPr>
        <w:t xml:space="preserve">. Moreover, they retain many region-specific functions of the original location from which the stem cells were </w:t>
      </w:r>
      <w:proofErr w:type="gramStart"/>
      <w:r w:rsidRPr="004D7E9D">
        <w:rPr>
          <w:rFonts w:ascii="Book Antiqua" w:eastAsiaTheme="minorEastAsia" w:hAnsi="Book Antiqua" w:cstheme="majorHAnsi"/>
          <w:color w:val="000000" w:themeColor="text1"/>
          <w:bdr w:val="none" w:sz="0" w:space="0" w:color="auto" w:frame="1"/>
        </w:rPr>
        <w:t>taken</w:t>
      </w:r>
      <w:r w:rsidRPr="004D7E9D">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4D7E9D">
        <w:rPr>
          <w:rFonts w:ascii="Book Antiqua" w:eastAsiaTheme="minorEastAsia" w:hAnsi="Book Antiqua" w:cstheme="majorHAnsi"/>
          <w:noProof/>
          <w:color w:val="000000" w:themeColor="text1"/>
          <w:bdr w:val="none" w:sz="0" w:space="0" w:color="auto" w:frame="1"/>
          <w:vertAlign w:val="superscript"/>
        </w:rPr>
        <w:t>60</w:t>
      </w:r>
      <w:r w:rsidRPr="004D7E9D">
        <w:rPr>
          <w:rFonts w:ascii="Book Antiqua" w:eastAsiaTheme="minorEastAsia" w:hAnsi="Book Antiqua" w:cstheme="majorHAnsi"/>
          <w:noProof/>
          <w:color w:val="000000" w:themeColor="text1"/>
          <w:bdr w:val="none" w:sz="0" w:space="0" w:color="auto" w:frame="1"/>
          <w:vertAlign w:val="superscript"/>
        </w:rPr>
        <w:t>]</w:t>
      </w:r>
      <w:r w:rsidRPr="004D7E9D">
        <w:rPr>
          <w:rFonts w:ascii="Book Antiqua" w:eastAsiaTheme="minorEastAsia" w:hAnsi="Book Antiqua" w:cstheme="majorHAnsi"/>
          <w:color w:val="000000" w:themeColor="text1"/>
          <w:bdr w:val="none" w:sz="0" w:space="0" w:color="auto" w:frame="1"/>
        </w:rPr>
        <w:t xml:space="preserve">. </w:t>
      </w:r>
    </w:p>
    <w:p w14:paraId="15E3D125" w14:textId="77777777" w:rsidR="00EE3928" w:rsidRPr="004D7E9D" w:rsidRDefault="00EE3928" w:rsidP="00420F23">
      <w:pPr>
        <w:pStyle w:val="a3"/>
        <w:shd w:val="clear" w:color="auto" w:fill="FFFFFF"/>
        <w:spacing w:before="0" w:beforeAutospacing="0" w:after="0" w:afterAutospacing="0" w:line="360" w:lineRule="auto"/>
        <w:ind w:firstLineChars="100" w:firstLine="240"/>
        <w:jc w:val="both"/>
        <w:textAlignment w:val="baseline"/>
        <w:rPr>
          <w:rFonts w:ascii="Book Antiqua" w:eastAsiaTheme="minorEastAsia" w:hAnsi="Book Antiqua" w:cstheme="majorHAnsi"/>
          <w:color w:val="000000" w:themeColor="text1"/>
          <w:bdr w:val="none" w:sz="0" w:space="0" w:color="auto" w:frame="1"/>
        </w:rPr>
      </w:pPr>
      <w:r w:rsidRPr="004D7E9D">
        <w:rPr>
          <w:rFonts w:ascii="Book Antiqua" w:eastAsiaTheme="minorEastAsia" w:hAnsi="Book Antiqua" w:cstheme="majorHAnsi"/>
          <w:color w:val="000000" w:themeColor="text1"/>
          <w:bdr w:val="none" w:sz="0" w:space="0" w:color="auto" w:frame="1"/>
        </w:rPr>
        <w:lastRenderedPageBreak/>
        <w:t xml:space="preserve">Intestinal organoids can also be developed from human </w:t>
      </w:r>
      <w:bookmarkStart w:id="36" w:name="OLE_LINK1716"/>
      <w:bookmarkStart w:id="37" w:name="OLE_LINK1717"/>
      <w:r w:rsidRPr="004D7E9D">
        <w:rPr>
          <w:rFonts w:ascii="Book Antiqua" w:eastAsiaTheme="minorEastAsia" w:hAnsi="Book Antiqua" w:cstheme="majorHAnsi"/>
          <w:color w:val="000000" w:themeColor="text1"/>
          <w:bdr w:val="none" w:sz="0" w:space="0" w:color="auto" w:frame="1"/>
        </w:rPr>
        <w:t>pluripotent stem cell</w:t>
      </w:r>
      <w:bookmarkEnd w:id="36"/>
      <w:bookmarkEnd w:id="37"/>
      <w:r w:rsidRPr="004D7E9D">
        <w:rPr>
          <w:rFonts w:ascii="Book Antiqua" w:eastAsiaTheme="minorEastAsia" w:hAnsi="Book Antiqua" w:cstheme="majorHAnsi"/>
          <w:color w:val="000000" w:themeColor="text1"/>
          <w:bdr w:val="none" w:sz="0" w:space="0" w:color="auto" w:frame="1"/>
        </w:rPr>
        <w:t xml:space="preserve">s, </w:t>
      </w:r>
      <w:r w:rsidR="002D5112" w:rsidRPr="004D7E9D">
        <w:rPr>
          <w:rFonts w:ascii="Book Antiqua" w:eastAsiaTheme="minorEastAsia" w:hAnsi="Book Antiqua" w:cstheme="majorHAnsi"/>
          <w:color w:val="000000" w:themeColor="text1"/>
          <w:bdr w:val="none" w:sz="0" w:space="0" w:color="auto" w:frame="1"/>
        </w:rPr>
        <w:t>which</w:t>
      </w:r>
      <w:r w:rsidRPr="004D7E9D">
        <w:rPr>
          <w:rFonts w:ascii="Book Antiqua" w:eastAsiaTheme="minorEastAsia" w:hAnsi="Book Antiqua" w:cstheme="majorHAnsi"/>
          <w:color w:val="000000" w:themeColor="text1"/>
          <w:bdr w:val="none" w:sz="0" w:space="0" w:color="auto" w:frame="1"/>
        </w:rPr>
        <w:t xml:space="preserve"> are referred to as human intestinal organoids (HIOs</w:t>
      </w:r>
      <w:proofErr w:type="gramStart"/>
      <w:r w:rsidRPr="004D7E9D">
        <w:rPr>
          <w:rFonts w:ascii="Book Antiqua" w:eastAsiaTheme="minorEastAsia" w:hAnsi="Book Antiqua" w:cstheme="majorHAnsi"/>
          <w:color w:val="000000" w:themeColor="text1"/>
          <w:bdr w:val="none" w:sz="0" w:space="0" w:color="auto" w:frame="1"/>
        </w:rPr>
        <w:t>)</w:t>
      </w:r>
      <w:r w:rsidRPr="004D7E9D">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4D7E9D">
        <w:rPr>
          <w:rFonts w:ascii="Book Antiqua" w:eastAsiaTheme="minorEastAsia" w:hAnsi="Book Antiqua" w:cstheme="majorHAnsi"/>
          <w:noProof/>
          <w:color w:val="000000" w:themeColor="text1"/>
          <w:bdr w:val="none" w:sz="0" w:space="0" w:color="auto" w:frame="1"/>
          <w:vertAlign w:val="superscript"/>
        </w:rPr>
        <w:t>61,62</w:t>
      </w:r>
      <w:r w:rsidRPr="004D7E9D">
        <w:rPr>
          <w:rFonts w:ascii="Book Antiqua" w:eastAsiaTheme="minorEastAsia" w:hAnsi="Book Antiqua" w:cstheme="majorHAnsi"/>
          <w:noProof/>
          <w:color w:val="000000" w:themeColor="text1"/>
          <w:bdr w:val="none" w:sz="0" w:space="0" w:color="auto" w:frame="1"/>
          <w:vertAlign w:val="superscript"/>
        </w:rPr>
        <w:t>]</w:t>
      </w:r>
      <w:r w:rsidRPr="004D7E9D">
        <w:rPr>
          <w:rFonts w:ascii="Book Antiqua" w:eastAsiaTheme="minorEastAsia" w:hAnsi="Book Antiqua" w:cstheme="majorHAnsi"/>
          <w:color w:val="000000" w:themeColor="text1"/>
          <w:bdr w:val="none" w:sz="0" w:space="0" w:color="auto" w:frame="1"/>
        </w:rPr>
        <w:t xml:space="preserve">. HIOs have similar morphology as </w:t>
      </w:r>
      <w:proofErr w:type="spellStart"/>
      <w:r w:rsidRPr="004D7E9D">
        <w:rPr>
          <w:rFonts w:ascii="Book Antiqua" w:eastAsiaTheme="minorEastAsia" w:hAnsi="Book Antiqua" w:cstheme="majorHAnsi"/>
          <w:color w:val="000000" w:themeColor="text1"/>
          <w:bdr w:val="none" w:sz="0" w:space="0" w:color="auto" w:frame="1"/>
        </w:rPr>
        <w:t>enteroids</w:t>
      </w:r>
      <w:proofErr w:type="spellEnd"/>
      <w:r w:rsidRPr="004D7E9D">
        <w:rPr>
          <w:rFonts w:ascii="Book Antiqua" w:eastAsiaTheme="minorEastAsia" w:hAnsi="Book Antiqua" w:cstheme="majorHAnsi"/>
          <w:color w:val="000000" w:themeColor="text1"/>
          <w:bdr w:val="none" w:sz="0" w:space="0" w:color="auto" w:frame="1"/>
        </w:rPr>
        <w:t xml:space="preserve"> and display crypt-villus structures inclusive of all intestinal cell types. By contrast, HIOs contain a mesenchyme layer that is composed of myofibroblasts, endothelial cells and smooth </w:t>
      </w:r>
      <w:proofErr w:type="gramStart"/>
      <w:r w:rsidRPr="004D7E9D">
        <w:rPr>
          <w:rFonts w:ascii="Book Antiqua" w:eastAsiaTheme="minorEastAsia" w:hAnsi="Book Antiqua" w:cstheme="majorHAnsi"/>
          <w:color w:val="000000" w:themeColor="text1"/>
          <w:bdr w:val="none" w:sz="0" w:space="0" w:color="auto" w:frame="1"/>
        </w:rPr>
        <w:t>muscle</w:t>
      </w:r>
      <w:r w:rsidRPr="004D7E9D">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4D7E9D">
        <w:rPr>
          <w:rFonts w:ascii="Book Antiqua" w:eastAsiaTheme="minorEastAsia" w:hAnsi="Book Antiqua" w:cstheme="majorHAnsi"/>
          <w:noProof/>
          <w:color w:val="000000" w:themeColor="text1"/>
          <w:bdr w:val="none" w:sz="0" w:space="0" w:color="auto" w:frame="1"/>
          <w:vertAlign w:val="superscript"/>
        </w:rPr>
        <w:t>63</w:t>
      </w:r>
      <w:r w:rsidRPr="004D7E9D">
        <w:rPr>
          <w:rFonts w:ascii="Book Antiqua" w:eastAsiaTheme="minorEastAsia" w:hAnsi="Book Antiqua" w:cstheme="majorHAnsi"/>
          <w:noProof/>
          <w:color w:val="000000" w:themeColor="text1"/>
          <w:bdr w:val="none" w:sz="0" w:space="0" w:color="auto" w:frame="1"/>
          <w:vertAlign w:val="superscript"/>
        </w:rPr>
        <w:t>]</w:t>
      </w:r>
      <w:r w:rsidRPr="004D7E9D">
        <w:rPr>
          <w:rFonts w:ascii="Book Antiqua" w:eastAsiaTheme="minorEastAsia" w:hAnsi="Book Antiqua" w:cstheme="majorHAnsi"/>
          <w:color w:val="000000" w:themeColor="text1"/>
          <w:bdr w:val="none" w:sz="0" w:space="0" w:color="auto" w:frame="1"/>
        </w:rPr>
        <w:t xml:space="preserve">. Moreover, HIOs do not show region-specific features and eventually grow into an unselective population of EE </w:t>
      </w:r>
      <w:proofErr w:type="gramStart"/>
      <w:r w:rsidRPr="004D7E9D">
        <w:rPr>
          <w:rFonts w:ascii="Book Antiqua" w:eastAsiaTheme="minorEastAsia" w:hAnsi="Book Antiqua" w:cstheme="majorHAnsi"/>
          <w:color w:val="000000" w:themeColor="text1"/>
          <w:bdr w:val="none" w:sz="0" w:space="0" w:color="auto" w:frame="1"/>
        </w:rPr>
        <w:t>cells</w:t>
      </w:r>
      <w:r w:rsidRPr="004D7E9D">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4D7E9D">
        <w:rPr>
          <w:rFonts w:ascii="Book Antiqua" w:eastAsiaTheme="minorEastAsia" w:hAnsi="Book Antiqua" w:cstheme="majorHAnsi"/>
          <w:noProof/>
          <w:color w:val="000000" w:themeColor="text1"/>
          <w:bdr w:val="none" w:sz="0" w:space="0" w:color="auto" w:frame="1"/>
          <w:vertAlign w:val="superscript"/>
        </w:rPr>
        <w:t>61</w:t>
      </w:r>
      <w:r w:rsidRPr="004D7E9D">
        <w:rPr>
          <w:rFonts w:ascii="Book Antiqua" w:eastAsiaTheme="minorEastAsia" w:hAnsi="Book Antiqua" w:cstheme="majorHAnsi"/>
          <w:noProof/>
          <w:color w:val="000000" w:themeColor="text1"/>
          <w:bdr w:val="none" w:sz="0" w:space="0" w:color="auto" w:frame="1"/>
          <w:vertAlign w:val="superscript"/>
        </w:rPr>
        <w:t>]</w:t>
      </w:r>
      <w:r w:rsidRPr="004D7E9D">
        <w:rPr>
          <w:rFonts w:ascii="Book Antiqua" w:eastAsiaTheme="minorEastAsia" w:hAnsi="Book Antiqua" w:cstheme="majorHAnsi"/>
          <w:color w:val="000000" w:themeColor="text1"/>
          <w:bdr w:val="none" w:sz="0" w:space="0" w:color="auto" w:frame="1"/>
        </w:rPr>
        <w:t xml:space="preserve">. The differentiation process has been shown to be enhanced by the Happy Cell Advanced Suspension </w:t>
      </w:r>
      <w:proofErr w:type="gramStart"/>
      <w:r w:rsidRPr="004D7E9D">
        <w:rPr>
          <w:rFonts w:ascii="Book Antiqua" w:eastAsiaTheme="minorEastAsia" w:hAnsi="Book Antiqua" w:cstheme="majorHAnsi"/>
          <w:color w:val="000000" w:themeColor="text1"/>
          <w:bdr w:val="none" w:sz="0" w:space="0" w:color="auto" w:frame="1"/>
        </w:rPr>
        <w:t>Medium</w:t>
      </w:r>
      <w:r w:rsidRPr="004D7E9D">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4D7E9D">
        <w:rPr>
          <w:rFonts w:ascii="Book Antiqua" w:eastAsiaTheme="minorEastAsia" w:hAnsi="Book Antiqua" w:cstheme="majorHAnsi"/>
          <w:noProof/>
          <w:color w:val="000000" w:themeColor="text1"/>
          <w:bdr w:val="none" w:sz="0" w:space="0" w:color="auto" w:frame="1"/>
          <w:vertAlign w:val="superscript"/>
        </w:rPr>
        <w:t>64</w:t>
      </w:r>
      <w:r w:rsidRPr="004D7E9D">
        <w:rPr>
          <w:rFonts w:ascii="Book Antiqua" w:eastAsiaTheme="minorEastAsia" w:hAnsi="Book Antiqua" w:cstheme="majorHAnsi"/>
          <w:noProof/>
          <w:color w:val="000000" w:themeColor="text1"/>
          <w:bdr w:val="none" w:sz="0" w:space="0" w:color="auto" w:frame="1"/>
          <w:vertAlign w:val="superscript"/>
        </w:rPr>
        <w:t>]</w:t>
      </w:r>
      <w:r w:rsidRPr="004D7E9D">
        <w:rPr>
          <w:rFonts w:ascii="Book Antiqua" w:eastAsiaTheme="minorEastAsia" w:hAnsi="Book Antiqua" w:cstheme="majorHAnsi"/>
          <w:color w:val="000000" w:themeColor="text1"/>
          <w:bdr w:val="none" w:sz="0" w:space="0" w:color="auto" w:frame="1"/>
        </w:rPr>
        <w:t xml:space="preserve"> and by activation of the bone morphogenetic protein signalling pathway</w:t>
      </w:r>
      <w:r w:rsidRPr="004D7E9D">
        <w:rPr>
          <w:rFonts w:ascii="Book Antiqua" w:eastAsiaTheme="minorEastAsia" w:hAnsi="Book Antiqua" w:cstheme="majorHAnsi"/>
          <w:noProof/>
          <w:color w:val="000000" w:themeColor="text1"/>
          <w:bdr w:val="none" w:sz="0" w:space="0" w:color="auto" w:frame="1"/>
          <w:vertAlign w:val="superscript"/>
        </w:rPr>
        <w:t>[</w:t>
      </w:r>
      <w:r w:rsidR="006E780D" w:rsidRPr="004D7E9D">
        <w:rPr>
          <w:rFonts w:ascii="Book Antiqua" w:eastAsiaTheme="minorEastAsia" w:hAnsi="Book Antiqua" w:cstheme="majorHAnsi"/>
          <w:noProof/>
          <w:color w:val="000000" w:themeColor="text1"/>
          <w:bdr w:val="none" w:sz="0" w:space="0" w:color="auto" w:frame="1"/>
          <w:vertAlign w:val="superscript"/>
        </w:rPr>
        <w:t>65</w:t>
      </w:r>
      <w:r w:rsidRPr="004D7E9D">
        <w:rPr>
          <w:rFonts w:ascii="Book Antiqua" w:eastAsiaTheme="minorEastAsia" w:hAnsi="Book Antiqua" w:cstheme="majorHAnsi"/>
          <w:noProof/>
          <w:color w:val="000000" w:themeColor="text1"/>
          <w:bdr w:val="none" w:sz="0" w:space="0" w:color="auto" w:frame="1"/>
          <w:vertAlign w:val="superscript"/>
        </w:rPr>
        <w:t>]</w:t>
      </w:r>
      <w:r w:rsidRPr="004D7E9D">
        <w:rPr>
          <w:rFonts w:ascii="Book Antiqua" w:eastAsiaTheme="minorEastAsia" w:hAnsi="Book Antiqua" w:cstheme="majorHAnsi"/>
          <w:color w:val="000000" w:themeColor="text1"/>
          <w:bdr w:val="none" w:sz="0" w:space="0" w:color="auto" w:frame="1"/>
        </w:rPr>
        <w:t xml:space="preserve">. </w:t>
      </w:r>
    </w:p>
    <w:p w14:paraId="5FDB31C3" w14:textId="77777777" w:rsidR="00EE3928" w:rsidRPr="004D7E9D" w:rsidRDefault="00EE3928" w:rsidP="00420F23">
      <w:pPr>
        <w:pStyle w:val="a3"/>
        <w:shd w:val="clear" w:color="auto" w:fill="FFFFFF"/>
        <w:spacing w:before="0" w:beforeAutospacing="0" w:after="0" w:afterAutospacing="0" w:line="360" w:lineRule="auto"/>
        <w:ind w:firstLineChars="100" w:firstLine="240"/>
        <w:jc w:val="both"/>
        <w:textAlignment w:val="baseline"/>
        <w:rPr>
          <w:rFonts w:ascii="Book Antiqua" w:eastAsiaTheme="minorEastAsia" w:hAnsi="Book Antiqua" w:cstheme="majorHAnsi"/>
          <w:color w:val="000000" w:themeColor="text1"/>
          <w:bdr w:val="none" w:sz="0" w:space="0" w:color="auto" w:frame="1"/>
        </w:rPr>
      </w:pPr>
      <w:r w:rsidRPr="004D7E9D">
        <w:rPr>
          <w:rFonts w:ascii="Book Antiqua" w:eastAsiaTheme="minorEastAsia" w:hAnsi="Book Antiqua" w:cstheme="majorHAnsi"/>
          <w:color w:val="000000" w:themeColor="text1"/>
          <w:bdr w:val="none" w:sz="0" w:space="0" w:color="auto" w:frame="1"/>
        </w:rPr>
        <w:t>In contrast to primary intestinal epithelium, intestinal organoids remain viable for over 1</w:t>
      </w:r>
      <w:r w:rsidR="00420F23" w:rsidRPr="004D7E9D">
        <w:rPr>
          <w:rFonts w:ascii="Book Antiqua" w:eastAsiaTheme="minorEastAsia" w:hAnsi="Book Antiqua" w:cstheme="majorHAnsi"/>
          <w:color w:val="000000" w:themeColor="text1"/>
          <w:bdr w:val="none" w:sz="0" w:space="0" w:color="auto" w:frame="1"/>
        </w:rPr>
        <w:t>-</w:t>
      </w:r>
      <w:r w:rsidRPr="004D7E9D">
        <w:rPr>
          <w:rFonts w:ascii="Book Antiqua" w:eastAsiaTheme="minorEastAsia" w:hAnsi="Book Antiqua" w:cstheme="majorHAnsi"/>
          <w:color w:val="000000" w:themeColor="text1"/>
          <w:bdr w:val="none" w:sz="0" w:space="0" w:color="auto" w:frame="1"/>
        </w:rPr>
        <w:t>year</w:t>
      </w:r>
      <w:r w:rsidRPr="004D7E9D">
        <w:rPr>
          <w:rFonts w:ascii="Book Antiqua" w:eastAsiaTheme="minorEastAsia" w:hAnsi="Book Antiqua" w:cstheme="majorHAnsi"/>
          <w:i/>
          <w:color w:val="000000" w:themeColor="text1"/>
          <w:bdr w:val="none" w:sz="0" w:space="0" w:color="auto" w:frame="1"/>
        </w:rPr>
        <w:t xml:space="preserve"> ex vivo</w:t>
      </w:r>
      <w:r w:rsidRPr="004D7E9D">
        <w:rPr>
          <w:rFonts w:ascii="Book Antiqua" w:eastAsiaTheme="minorEastAsia" w:hAnsi="Book Antiqua" w:cstheme="majorHAnsi"/>
          <w:color w:val="000000" w:themeColor="text1"/>
          <w:bdr w:val="none" w:sz="0" w:space="0" w:color="auto" w:frame="1"/>
        </w:rPr>
        <w:t xml:space="preserve"> and show plasticity in cellular composition in response to changes in the culture environment or modified gene expression. Accumulating evidence suggests that the density of EE cells in organoids is subject to the expression of several translational factors, including </w:t>
      </w:r>
      <w:proofErr w:type="spellStart"/>
      <w:r w:rsidRPr="004D7E9D">
        <w:rPr>
          <w:rFonts w:ascii="Book Antiqua" w:eastAsiaTheme="minorEastAsia" w:hAnsi="Book Antiqua" w:cstheme="majorHAnsi"/>
          <w:color w:val="000000" w:themeColor="text1"/>
          <w:bdr w:val="none" w:sz="0" w:space="0" w:color="auto" w:frame="1"/>
        </w:rPr>
        <w:t>Neurogenin</w:t>
      </w:r>
      <w:proofErr w:type="spellEnd"/>
      <w:r w:rsidRPr="004D7E9D">
        <w:rPr>
          <w:rFonts w:ascii="Book Antiqua" w:eastAsiaTheme="minorEastAsia" w:hAnsi="Book Antiqua" w:cstheme="majorHAnsi"/>
          <w:color w:val="000000" w:themeColor="text1"/>
          <w:bdr w:val="none" w:sz="0" w:space="0" w:color="auto" w:frame="1"/>
        </w:rPr>
        <w:t xml:space="preserve"> 3 and </w:t>
      </w:r>
      <w:proofErr w:type="spellStart"/>
      <w:r w:rsidRPr="004D7E9D">
        <w:rPr>
          <w:rFonts w:ascii="Book Antiqua" w:eastAsiaTheme="minorEastAsia" w:hAnsi="Book Antiqua" w:cstheme="majorHAnsi"/>
          <w:i/>
          <w:color w:val="000000" w:themeColor="text1"/>
          <w:bdr w:val="none" w:sz="0" w:space="0" w:color="auto" w:frame="1"/>
        </w:rPr>
        <w:t>Aristaless</w:t>
      </w:r>
      <w:proofErr w:type="spellEnd"/>
      <w:r w:rsidRPr="004D7E9D">
        <w:rPr>
          <w:rFonts w:ascii="Book Antiqua" w:eastAsiaTheme="minorEastAsia" w:hAnsi="Book Antiqua" w:cstheme="majorHAnsi"/>
          <w:color w:val="000000" w:themeColor="text1"/>
          <w:bdr w:val="none" w:sz="0" w:space="0" w:color="auto" w:frame="1"/>
        </w:rPr>
        <w:t xml:space="preserve">-related </w:t>
      </w:r>
      <w:proofErr w:type="spellStart"/>
      <w:proofErr w:type="gramStart"/>
      <w:r w:rsidRPr="004D7E9D">
        <w:rPr>
          <w:rFonts w:ascii="Book Antiqua" w:eastAsiaTheme="minorEastAsia" w:hAnsi="Book Antiqua" w:cstheme="majorHAnsi"/>
          <w:color w:val="000000" w:themeColor="text1"/>
          <w:bdr w:val="none" w:sz="0" w:space="0" w:color="auto" w:frame="1"/>
        </w:rPr>
        <w:t>homobox</w:t>
      </w:r>
      <w:proofErr w:type="spellEnd"/>
      <w:r w:rsidRPr="004D7E9D">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4D7E9D">
        <w:rPr>
          <w:rFonts w:ascii="Book Antiqua" w:eastAsiaTheme="minorEastAsia" w:hAnsi="Book Antiqua" w:cstheme="majorHAnsi"/>
          <w:noProof/>
          <w:color w:val="000000" w:themeColor="text1"/>
          <w:bdr w:val="none" w:sz="0" w:space="0" w:color="auto" w:frame="1"/>
          <w:vertAlign w:val="superscript"/>
        </w:rPr>
        <w:t>61</w:t>
      </w:r>
      <w:r w:rsidRPr="004D7E9D">
        <w:rPr>
          <w:rFonts w:ascii="Book Antiqua" w:eastAsiaTheme="minorEastAsia" w:hAnsi="Book Antiqua" w:cstheme="majorHAnsi"/>
          <w:noProof/>
          <w:color w:val="000000" w:themeColor="text1"/>
          <w:bdr w:val="none" w:sz="0" w:space="0" w:color="auto" w:frame="1"/>
          <w:vertAlign w:val="superscript"/>
        </w:rPr>
        <w:t>,</w:t>
      </w:r>
      <w:r w:rsidR="006E780D" w:rsidRPr="004D7E9D">
        <w:rPr>
          <w:rFonts w:ascii="Book Antiqua" w:eastAsiaTheme="minorEastAsia" w:hAnsi="Book Antiqua" w:cstheme="majorHAnsi"/>
          <w:noProof/>
          <w:color w:val="000000" w:themeColor="text1"/>
          <w:bdr w:val="none" w:sz="0" w:space="0" w:color="auto" w:frame="1"/>
          <w:vertAlign w:val="superscript"/>
        </w:rPr>
        <w:t>66,67</w:t>
      </w:r>
      <w:r w:rsidRPr="004D7E9D">
        <w:rPr>
          <w:rFonts w:ascii="Book Antiqua" w:eastAsiaTheme="minorEastAsia" w:hAnsi="Book Antiqua" w:cstheme="majorHAnsi"/>
          <w:noProof/>
          <w:color w:val="000000" w:themeColor="text1"/>
          <w:bdr w:val="none" w:sz="0" w:space="0" w:color="auto" w:frame="1"/>
          <w:vertAlign w:val="superscript"/>
        </w:rPr>
        <w:t>]</w:t>
      </w:r>
      <w:r w:rsidRPr="004D7E9D">
        <w:rPr>
          <w:rFonts w:ascii="Book Antiqua" w:eastAsiaTheme="minorEastAsia" w:hAnsi="Book Antiqua" w:cstheme="majorHAnsi"/>
          <w:color w:val="000000" w:themeColor="text1"/>
          <w:bdr w:val="none" w:sz="0" w:space="0" w:color="auto" w:frame="1"/>
        </w:rPr>
        <w:t xml:space="preserve">, raising the prospect that EE cells can be customised in an organoid. Indeed, exposure of mouse or human </w:t>
      </w:r>
      <w:proofErr w:type="spellStart"/>
      <w:r w:rsidRPr="004D7E9D">
        <w:rPr>
          <w:rFonts w:ascii="Book Antiqua" w:eastAsiaTheme="minorEastAsia" w:hAnsi="Book Antiqua" w:cstheme="majorHAnsi"/>
          <w:color w:val="000000" w:themeColor="text1"/>
          <w:bdr w:val="none" w:sz="0" w:space="0" w:color="auto" w:frame="1"/>
        </w:rPr>
        <w:t>enteroids</w:t>
      </w:r>
      <w:proofErr w:type="spellEnd"/>
      <w:r w:rsidRPr="004D7E9D">
        <w:rPr>
          <w:rFonts w:ascii="Book Antiqua" w:eastAsiaTheme="minorEastAsia" w:hAnsi="Book Antiqua" w:cstheme="majorHAnsi"/>
          <w:color w:val="000000" w:themeColor="text1"/>
          <w:bdr w:val="none" w:sz="0" w:space="0" w:color="auto" w:frame="1"/>
        </w:rPr>
        <w:t xml:space="preserve"> to short-chained fatty acids (SCFAs) increases the number of L cells, and hence GLP-1 secretion, over 48 h of SCFA </w:t>
      </w:r>
      <w:proofErr w:type="gramStart"/>
      <w:r w:rsidRPr="004D7E9D">
        <w:rPr>
          <w:rFonts w:ascii="Book Antiqua" w:eastAsiaTheme="minorEastAsia" w:hAnsi="Book Antiqua" w:cstheme="majorHAnsi"/>
          <w:color w:val="000000" w:themeColor="text1"/>
          <w:bdr w:val="none" w:sz="0" w:space="0" w:color="auto" w:frame="1"/>
        </w:rPr>
        <w:t>treatment</w:t>
      </w:r>
      <w:r w:rsidRPr="004D7E9D">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4D7E9D">
        <w:rPr>
          <w:rFonts w:ascii="Book Antiqua" w:eastAsiaTheme="minorEastAsia" w:hAnsi="Book Antiqua" w:cstheme="majorHAnsi"/>
          <w:noProof/>
          <w:color w:val="000000" w:themeColor="text1"/>
          <w:bdr w:val="none" w:sz="0" w:space="0" w:color="auto" w:frame="1"/>
          <w:vertAlign w:val="superscript"/>
        </w:rPr>
        <w:t>68</w:t>
      </w:r>
      <w:r w:rsidRPr="004D7E9D">
        <w:rPr>
          <w:rFonts w:ascii="Book Antiqua" w:eastAsiaTheme="minorEastAsia" w:hAnsi="Book Antiqua" w:cstheme="majorHAnsi"/>
          <w:noProof/>
          <w:color w:val="000000" w:themeColor="text1"/>
          <w:bdr w:val="none" w:sz="0" w:space="0" w:color="auto" w:frame="1"/>
          <w:vertAlign w:val="superscript"/>
        </w:rPr>
        <w:t>]</w:t>
      </w:r>
      <w:r w:rsidRPr="004D7E9D">
        <w:rPr>
          <w:rFonts w:ascii="Book Antiqua" w:eastAsiaTheme="minorEastAsia" w:hAnsi="Book Antiqua" w:cstheme="majorHAnsi"/>
          <w:color w:val="000000" w:themeColor="text1"/>
          <w:bdr w:val="none" w:sz="0" w:space="0" w:color="auto" w:frame="1"/>
        </w:rPr>
        <w:t xml:space="preserve">. Similar trends in differentiation have also been observed with </w:t>
      </w:r>
      <w:proofErr w:type="spellStart"/>
      <w:r w:rsidRPr="004D7E9D">
        <w:rPr>
          <w:rFonts w:ascii="Book Antiqua" w:eastAsiaTheme="minorEastAsia" w:hAnsi="Book Antiqua" w:cstheme="majorHAnsi"/>
          <w:color w:val="000000" w:themeColor="text1"/>
          <w:bdr w:val="none" w:sz="0" w:space="0" w:color="auto" w:frame="1"/>
        </w:rPr>
        <w:t>enteroids</w:t>
      </w:r>
      <w:proofErr w:type="spellEnd"/>
      <w:r w:rsidRPr="004D7E9D">
        <w:rPr>
          <w:rFonts w:ascii="Book Antiqua" w:eastAsiaTheme="minorEastAsia" w:hAnsi="Book Antiqua" w:cstheme="majorHAnsi"/>
          <w:color w:val="000000" w:themeColor="text1"/>
          <w:bdr w:val="none" w:sz="0" w:space="0" w:color="auto" w:frame="1"/>
        </w:rPr>
        <w:t xml:space="preserve"> treated with </w:t>
      </w:r>
      <w:proofErr w:type="spellStart"/>
      <w:r w:rsidRPr="004D7E9D">
        <w:rPr>
          <w:rFonts w:ascii="Book Antiqua" w:eastAsiaTheme="minorEastAsia" w:hAnsi="Book Antiqua" w:cstheme="majorHAnsi"/>
          <w:color w:val="000000" w:themeColor="text1"/>
          <w:bdr w:val="none" w:sz="0" w:space="0" w:color="auto" w:frame="1"/>
        </w:rPr>
        <w:t>dibenzazepine</w:t>
      </w:r>
      <w:proofErr w:type="spellEnd"/>
      <w:r w:rsidRPr="004D7E9D">
        <w:rPr>
          <w:rFonts w:ascii="Book Antiqua" w:eastAsiaTheme="minorEastAsia" w:hAnsi="Book Antiqua" w:cstheme="majorHAnsi"/>
          <w:color w:val="000000" w:themeColor="text1"/>
          <w:bdr w:val="none" w:sz="0" w:space="0" w:color="auto" w:frame="1"/>
        </w:rPr>
        <w:t xml:space="preserve"> or bile </w:t>
      </w:r>
      <w:proofErr w:type="gramStart"/>
      <w:r w:rsidRPr="004D7E9D">
        <w:rPr>
          <w:rFonts w:ascii="Book Antiqua" w:eastAsiaTheme="minorEastAsia" w:hAnsi="Book Antiqua" w:cstheme="majorHAnsi"/>
          <w:color w:val="000000" w:themeColor="text1"/>
          <w:bdr w:val="none" w:sz="0" w:space="0" w:color="auto" w:frame="1"/>
        </w:rPr>
        <w:t>acids</w:t>
      </w:r>
      <w:r w:rsidRPr="004D7E9D">
        <w:rPr>
          <w:rFonts w:ascii="Book Antiqua" w:eastAsiaTheme="minorEastAsia" w:hAnsi="Book Antiqua" w:cstheme="majorHAnsi"/>
          <w:noProof/>
          <w:color w:val="000000" w:themeColor="text1"/>
          <w:bdr w:val="none" w:sz="0" w:space="0" w:color="auto" w:frame="1"/>
          <w:vertAlign w:val="superscript"/>
        </w:rPr>
        <w:t>[</w:t>
      </w:r>
      <w:proofErr w:type="gramEnd"/>
      <w:r w:rsidR="006E780D" w:rsidRPr="004D7E9D">
        <w:rPr>
          <w:rFonts w:ascii="Book Antiqua" w:eastAsiaTheme="minorEastAsia" w:hAnsi="Book Antiqua" w:cstheme="majorHAnsi"/>
          <w:noProof/>
          <w:color w:val="000000" w:themeColor="text1"/>
          <w:bdr w:val="none" w:sz="0" w:space="0" w:color="auto" w:frame="1"/>
          <w:vertAlign w:val="superscript"/>
        </w:rPr>
        <w:t>69,70</w:t>
      </w:r>
      <w:r w:rsidRPr="004D7E9D">
        <w:rPr>
          <w:rFonts w:ascii="Book Antiqua" w:eastAsiaTheme="minorEastAsia" w:hAnsi="Book Antiqua" w:cstheme="majorHAnsi"/>
          <w:noProof/>
          <w:color w:val="000000" w:themeColor="text1"/>
          <w:bdr w:val="none" w:sz="0" w:space="0" w:color="auto" w:frame="1"/>
          <w:vertAlign w:val="superscript"/>
        </w:rPr>
        <w:t>]</w:t>
      </w:r>
      <w:r w:rsidRPr="004D7E9D">
        <w:rPr>
          <w:rFonts w:ascii="Book Antiqua" w:eastAsiaTheme="minorEastAsia" w:hAnsi="Book Antiqua" w:cstheme="majorHAnsi"/>
          <w:color w:val="000000" w:themeColor="text1"/>
          <w:bdr w:val="none" w:sz="0" w:space="0" w:color="auto" w:frame="1"/>
        </w:rPr>
        <w:t>. However</w:t>
      </w:r>
      <w:r w:rsidRPr="004D7E9D">
        <w:rPr>
          <w:rFonts w:ascii="Book Antiqua" w:hAnsi="Book Antiqua" w:cstheme="majorHAnsi"/>
          <w:bCs/>
          <w:color w:val="000000" w:themeColor="text1"/>
          <w:bdr w:val="none" w:sz="0" w:space="0" w:color="auto" w:frame="1"/>
        </w:rPr>
        <w:t xml:space="preserve">, </w:t>
      </w:r>
      <w:r w:rsidRPr="004D7E9D">
        <w:rPr>
          <w:rFonts w:ascii="Book Antiqua" w:eastAsiaTheme="minorEastAsia" w:hAnsi="Book Antiqua" w:cstheme="majorHAnsi"/>
          <w:color w:val="000000" w:themeColor="text1"/>
          <w:bdr w:val="none" w:sz="0" w:space="0" w:color="auto" w:frame="1"/>
        </w:rPr>
        <w:t xml:space="preserve">the secretory profile of intestinal organoids in response to nutrients or non-nutritive compounds has not been well characterised. It should also be noted that delivery of stimuli to the lumen of the organoids requires individual microinjection, which is both labour-intensive and technically demanding due to their small </w:t>
      </w:r>
      <w:proofErr w:type="gramStart"/>
      <w:r w:rsidRPr="004D7E9D">
        <w:rPr>
          <w:rFonts w:ascii="Book Antiqua" w:eastAsiaTheme="minorEastAsia" w:hAnsi="Book Antiqua" w:cstheme="majorHAnsi"/>
          <w:color w:val="000000" w:themeColor="text1"/>
          <w:bdr w:val="none" w:sz="0" w:space="0" w:color="auto" w:frame="1"/>
        </w:rPr>
        <w:t>size</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71</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w:t>
      </w:r>
      <w:r w:rsidRPr="004D7E9D">
        <w:rPr>
          <w:rFonts w:ascii="Book Antiqua" w:eastAsiaTheme="minorEastAsia" w:hAnsi="Book Antiqua" w:cstheme="majorHAnsi"/>
          <w:color w:val="000000" w:themeColor="text1"/>
          <w:bdr w:val="none" w:sz="0" w:space="0" w:color="auto" w:frame="1"/>
        </w:rPr>
        <w:t xml:space="preserve"> Moreover, the culture of organoids in conventional platforms makes it difficult to mimic the continuous movement of luminal contents and constantly changing nature of the extracellular fluid. Finally, it is not yet possible to recreate the architectural complexity of the GI tract, including its vascular, nervous, immune, mucous elements and the microbiome, in any organoid preparation.</w:t>
      </w:r>
    </w:p>
    <w:p w14:paraId="7710DDF4" w14:textId="77777777" w:rsidR="00420F23" w:rsidRPr="004D7E9D" w:rsidRDefault="00420F23" w:rsidP="00420F23">
      <w:pPr>
        <w:pStyle w:val="a3"/>
        <w:shd w:val="clear" w:color="auto" w:fill="FFFFFF"/>
        <w:spacing w:before="0" w:beforeAutospacing="0" w:after="0" w:afterAutospacing="0" w:line="360" w:lineRule="auto"/>
        <w:jc w:val="both"/>
        <w:textAlignment w:val="baseline"/>
        <w:rPr>
          <w:rFonts w:ascii="Book Antiqua" w:eastAsiaTheme="minorEastAsia" w:hAnsi="Book Antiqua" w:cstheme="majorHAnsi"/>
          <w:color w:val="000000" w:themeColor="text1"/>
          <w:bdr w:val="none" w:sz="0" w:space="0" w:color="auto" w:frame="1"/>
        </w:rPr>
      </w:pPr>
    </w:p>
    <w:p w14:paraId="5D1FCADB"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eastAsiaTheme="minorEastAsia" w:hAnsi="Book Antiqua" w:cstheme="majorHAnsi"/>
          <w:b/>
          <w:color w:val="000000" w:themeColor="text1"/>
          <w:u w:val="single"/>
          <w:bdr w:val="none" w:sz="0" w:space="0" w:color="auto" w:frame="1"/>
        </w:rPr>
      </w:pPr>
      <w:r w:rsidRPr="004D7E9D">
        <w:rPr>
          <w:rFonts w:ascii="Book Antiqua" w:hAnsi="Book Antiqua" w:cstheme="majorHAnsi"/>
          <w:b/>
          <w:color w:val="000000" w:themeColor="text1"/>
          <w:u w:val="single"/>
          <w:bdr w:val="none" w:sz="0" w:space="0" w:color="auto" w:frame="1"/>
        </w:rPr>
        <w:t xml:space="preserve">INTESTINAL PERFUSION </w:t>
      </w:r>
      <w:r w:rsidRPr="004D7E9D">
        <w:rPr>
          <w:rFonts w:ascii="Book Antiqua" w:hAnsi="Book Antiqua" w:cstheme="majorHAnsi"/>
          <w:b/>
          <w:i/>
          <w:color w:val="000000" w:themeColor="text1"/>
          <w:u w:val="single"/>
          <w:bdr w:val="none" w:sz="0" w:space="0" w:color="auto" w:frame="1"/>
        </w:rPr>
        <w:t>IN VIVO</w:t>
      </w:r>
      <w:r w:rsidRPr="004D7E9D">
        <w:rPr>
          <w:rFonts w:ascii="Book Antiqua" w:hAnsi="Book Antiqua" w:cstheme="majorHAnsi"/>
          <w:b/>
          <w:color w:val="000000" w:themeColor="text1"/>
          <w:u w:val="single"/>
          <w:bdr w:val="none" w:sz="0" w:space="0" w:color="auto" w:frame="1"/>
        </w:rPr>
        <w:t xml:space="preserve"> </w:t>
      </w:r>
    </w:p>
    <w:p w14:paraId="27B61F15"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lastRenderedPageBreak/>
        <w:t xml:space="preserve">The development of intestinal perfusion techniques and analytic methods capable of measuring GI hormones released into the peripheral circulation has allowed the evaluation of nutrient-gut interactions </w:t>
      </w:r>
      <w:r w:rsidRPr="004D7E9D">
        <w:rPr>
          <w:rFonts w:ascii="Book Antiqua" w:hAnsi="Book Antiqua" w:cstheme="majorHAnsi"/>
          <w:i/>
          <w:color w:val="000000" w:themeColor="text1"/>
          <w:bdr w:val="none" w:sz="0" w:space="0" w:color="auto" w:frame="1"/>
        </w:rPr>
        <w:t>in vivo</w:t>
      </w:r>
      <w:r w:rsidRPr="004D7E9D">
        <w:rPr>
          <w:rFonts w:ascii="Book Antiqua" w:hAnsi="Book Antiqua" w:cstheme="majorHAnsi"/>
          <w:color w:val="000000" w:themeColor="text1"/>
          <w:bdr w:val="none" w:sz="0" w:space="0" w:color="auto" w:frame="1"/>
        </w:rPr>
        <w:t xml:space="preserve">. In rodents, dietary effects on gut hormone secretion have been investigated in models of isolated intestinal </w:t>
      </w:r>
      <w:proofErr w:type="gramStart"/>
      <w:r w:rsidRPr="004D7E9D">
        <w:rPr>
          <w:rFonts w:ascii="Book Antiqua" w:hAnsi="Book Antiqua" w:cstheme="majorHAnsi"/>
          <w:color w:val="000000" w:themeColor="text1"/>
          <w:bdr w:val="none" w:sz="0" w:space="0" w:color="auto" w:frame="1"/>
        </w:rPr>
        <w:t>perfusion</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72,73</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In humans, it is also possible to characterise the responses of various regions of the gut to intraluminal stimuli, and to examine the underlying mechanisms.</w:t>
      </w:r>
    </w:p>
    <w:p w14:paraId="10D33535" w14:textId="77777777" w:rsidR="00EE3928" w:rsidRPr="004D7E9D" w:rsidRDefault="00EE3928" w:rsidP="00420F23">
      <w:pPr>
        <w:pStyle w:val="a3"/>
        <w:shd w:val="clear" w:color="auto" w:fill="FFFFFF"/>
        <w:spacing w:before="0" w:beforeAutospacing="0" w:after="0" w:afterAutospacing="0" w:line="360" w:lineRule="auto"/>
        <w:ind w:firstLineChars="100" w:firstLine="240"/>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A rubber feeding tube was initially designed to deliver medication to the intestine and to examine luminal contents in paediatric </w:t>
      </w:r>
      <w:proofErr w:type="gramStart"/>
      <w:r w:rsidRPr="004D7E9D">
        <w:rPr>
          <w:rFonts w:ascii="Book Antiqua" w:hAnsi="Book Antiqua" w:cstheme="majorHAnsi"/>
          <w:color w:val="000000" w:themeColor="text1"/>
          <w:bdr w:val="none" w:sz="0" w:space="0" w:color="auto" w:frame="1"/>
        </w:rPr>
        <w:t>patients</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74</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This early design incorporated 1-2 cm wide lateral window(s) for infusion/aspiration of liquids and a weighted terminal bulb to facilitate passage of the catheter by peristalsis. Subsequently, intestinal catheters have been increasingly customised to study gut function. For example, the integration of an inflatable balloon at the distal end of the catheter was employed to evaluate the perception of distension or control the position of the </w:t>
      </w:r>
      <w:proofErr w:type="gramStart"/>
      <w:r w:rsidRPr="004D7E9D">
        <w:rPr>
          <w:rFonts w:ascii="Book Antiqua" w:hAnsi="Book Antiqua" w:cstheme="majorHAnsi"/>
          <w:color w:val="000000" w:themeColor="text1"/>
          <w:bdr w:val="none" w:sz="0" w:space="0" w:color="auto" w:frame="1"/>
        </w:rPr>
        <w:t>catheter</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75</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Use of a multi-lumen catheter has allowed for multiple inflatable balloons, making it possible to isolate segments of the </w:t>
      </w:r>
      <w:proofErr w:type="gramStart"/>
      <w:r w:rsidRPr="004D7E9D">
        <w:rPr>
          <w:rFonts w:ascii="Book Antiqua" w:hAnsi="Book Antiqua" w:cstheme="majorHAnsi"/>
          <w:color w:val="000000" w:themeColor="text1"/>
          <w:bdr w:val="none" w:sz="0" w:space="0" w:color="auto" w:frame="1"/>
        </w:rPr>
        <w:t>lumen</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76</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within which nutrient absorption can be carefully characterised</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77-79</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Incorporation of manometry and impedance sensors into the catheter design has further facilitated concurrent recording of gut </w:t>
      </w:r>
      <w:proofErr w:type="gramStart"/>
      <w:r w:rsidRPr="004D7E9D">
        <w:rPr>
          <w:rFonts w:ascii="Book Antiqua" w:hAnsi="Book Antiqua" w:cstheme="majorHAnsi"/>
          <w:color w:val="000000" w:themeColor="text1"/>
          <w:bdr w:val="none" w:sz="0" w:space="0" w:color="auto" w:frame="1"/>
        </w:rPr>
        <w:t>motility</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34</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and flow events</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80</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Positioning these catheters has relied on fluoroscopy, for which radiation exposure represents a major limitation. To overcome this, Andersson and Grossman established an alternative method of monitoring catheter position by measuring transmucosal potential difference (TMPD) between skin or blood and the intestinal </w:t>
      </w:r>
      <w:proofErr w:type="gramStart"/>
      <w:r w:rsidRPr="004D7E9D">
        <w:rPr>
          <w:rFonts w:ascii="Book Antiqua" w:hAnsi="Book Antiqua" w:cstheme="majorHAnsi"/>
          <w:color w:val="000000" w:themeColor="text1"/>
          <w:bdr w:val="none" w:sz="0" w:space="0" w:color="auto" w:frame="1"/>
        </w:rPr>
        <w:t>lumen</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81</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Corresponding to the differences in pH between the stomach and the duodenum, TMPD in the distal antral channel and the proximal duodenal channel record around -40 mV and 0 mV, respectively</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82,83</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w:t>
      </w:r>
      <w:r w:rsidRPr="004D7E9D">
        <w:rPr>
          <w:rFonts w:ascii="Book Antiqua" w:hAnsi="Book Antiqua" w:cstheme="majorHAnsi"/>
          <w:noProof/>
          <w:color w:val="000000" w:themeColor="text1"/>
          <w:bdr w:val="none" w:sz="0" w:space="0" w:color="auto" w:frame="1"/>
        </w:rPr>
        <w:t>Accordingly, a change of TMPD from -40 mV to 0 mV reflects passage of channels through the transpyloric area (Figure 2)</w:t>
      </w:r>
      <w:r w:rsidRPr="004D7E9D">
        <w:rPr>
          <w:rFonts w:ascii="Book Antiqua" w:eastAsia="宋体" w:hAnsi="Book Antiqua"/>
          <w:color w:val="000000" w:themeColor="text1"/>
        </w:rPr>
        <w:t>.</w:t>
      </w:r>
    </w:p>
    <w:p w14:paraId="11ACFE29" w14:textId="77777777" w:rsidR="00EE3928" w:rsidRPr="004D7E9D" w:rsidRDefault="00EE3928" w:rsidP="00420F23">
      <w:pPr>
        <w:pStyle w:val="a3"/>
        <w:shd w:val="clear" w:color="auto" w:fill="FFFFFF"/>
        <w:spacing w:before="0" w:beforeAutospacing="0" w:after="0" w:afterAutospacing="0" w:line="360" w:lineRule="auto"/>
        <w:ind w:firstLineChars="100" w:firstLine="240"/>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Relative to oral administration, intestinal perfusion of nutrients or investigational compounds circumvents the impact of inter-individual variations in the rate of gastric emptying – which can be </w:t>
      </w:r>
      <w:proofErr w:type="gramStart"/>
      <w:r w:rsidRPr="004D7E9D">
        <w:rPr>
          <w:rFonts w:ascii="Book Antiqua" w:hAnsi="Book Antiqua" w:cstheme="majorHAnsi"/>
          <w:color w:val="000000" w:themeColor="text1"/>
          <w:bdr w:val="none" w:sz="0" w:space="0" w:color="auto" w:frame="1"/>
        </w:rPr>
        <w:t>substantial</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84-86</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 such that the exposure of the small intestine to nutrients can be standardised. Studies employing intraduodenal </w:t>
      </w:r>
      <w:r w:rsidRPr="004D7E9D">
        <w:rPr>
          <w:rFonts w:ascii="Book Antiqua" w:hAnsi="Book Antiqua" w:cstheme="majorHAnsi"/>
          <w:color w:val="000000" w:themeColor="text1"/>
          <w:bdr w:val="none" w:sz="0" w:space="0" w:color="auto" w:frame="1"/>
        </w:rPr>
        <w:lastRenderedPageBreak/>
        <w:t>infusion of nutrients spanning the normal range of gastric emptying (1-4 kcal/min) have established that the stimulation of gut hormones, including CCK, GIP, GLP-1 and PYY, is dependent on the rate of nutrient entry into the small intestine. In line with the biological distribution of respective EE cells, the secretion of CCK and GIP appears to be proportional to the load of glucose, lipid or protein, whereas GLP-1 and PPY responses are non-linear, being modest at 1-2 kcal/min and substantially greater at 3-4 kcal/min</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87</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Moreover, when glucose and fat are infused intraduodenally at an identical rate of 2 kcal/min, it is observed that fat is significantly more potent than glucose at stimulating GLP-1 and GIP </w:t>
      </w:r>
      <w:proofErr w:type="gramStart"/>
      <w:r w:rsidRPr="004D7E9D">
        <w:rPr>
          <w:rFonts w:ascii="Book Antiqua" w:hAnsi="Book Antiqua" w:cstheme="majorHAnsi"/>
          <w:color w:val="000000" w:themeColor="text1"/>
          <w:bdr w:val="none" w:sz="0" w:space="0" w:color="auto" w:frame="1"/>
        </w:rPr>
        <w:t>secretion</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88</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w:t>
      </w:r>
    </w:p>
    <w:p w14:paraId="349F1E72" w14:textId="77777777" w:rsidR="00EE3928" w:rsidRPr="004D7E9D" w:rsidRDefault="00EE3928" w:rsidP="00420F23">
      <w:pPr>
        <w:pStyle w:val="a3"/>
        <w:shd w:val="clear" w:color="auto" w:fill="FFFFFF"/>
        <w:spacing w:before="0" w:beforeAutospacing="0" w:after="0" w:afterAutospacing="0" w:line="360" w:lineRule="auto"/>
        <w:ind w:firstLineChars="100" w:firstLine="240"/>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A multi-lumen catheter of adequate length can also be positioned over a long length of small intestine to allow targeted delivery of nutrients or investigational compounds into proximal or distal sites, to determine the regional specificity of nutrient-gut interactions. In this way, infusion of glucose (2 kcal/min) into jejunum (50 cm distal to pylorus) was shown to elicit more GLP-1 and GIP release compared to equivalent duodenal infusion (12 cm distal to pylorus) in healthy </w:t>
      </w:r>
      <w:proofErr w:type="gramStart"/>
      <w:r w:rsidRPr="004D7E9D">
        <w:rPr>
          <w:rFonts w:ascii="Book Antiqua" w:hAnsi="Book Antiqua" w:cstheme="majorHAnsi"/>
          <w:color w:val="000000" w:themeColor="text1"/>
          <w:bdr w:val="none" w:sz="0" w:space="0" w:color="auto" w:frame="1"/>
        </w:rPr>
        <w:t>men</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89</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Furthermore, ileal glucose infusion (2</w:t>
      </w:r>
      <w:r w:rsidR="00420F23" w:rsidRPr="004D7E9D">
        <w:rPr>
          <w:rFonts w:ascii="Book Antiqua" w:hAnsi="Book Antiqua" w:cstheme="majorHAnsi"/>
          <w:color w:val="000000" w:themeColor="text1"/>
          <w:bdr w:val="none" w:sz="0" w:space="0" w:color="auto" w:frame="1"/>
        </w:rPr>
        <w:t xml:space="preserve"> </w:t>
      </w:r>
      <w:r w:rsidRPr="004D7E9D">
        <w:rPr>
          <w:rFonts w:ascii="Book Antiqua" w:hAnsi="Book Antiqua" w:cstheme="majorHAnsi"/>
          <w:color w:val="000000" w:themeColor="text1"/>
          <w:bdr w:val="none" w:sz="0" w:space="0" w:color="auto" w:frame="1"/>
        </w:rPr>
        <w:t>kcal/min, 190 cm distal to pylorus) resulted in markedly greater GLP-1 and lower (but more sustained) GIP responses compared to intraduodenal infusion, and was associated with a greater incretin effect and GI-mediated glucose disposal in both healthy subjects and patients with type 2 diabetes (Figure 3)</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90</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Administration of compounds into the rectum can similarly be undertaken using a soft tube with minimal </w:t>
      </w:r>
      <w:proofErr w:type="gramStart"/>
      <w:r w:rsidRPr="004D7E9D">
        <w:rPr>
          <w:rFonts w:ascii="Book Antiqua" w:hAnsi="Book Antiqua" w:cstheme="majorHAnsi"/>
          <w:color w:val="000000" w:themeColor="text1"/>
          <w:bdr w:val="none" w:sz="0" w:space="0" w:color="auto" w:frame="1"/>
        </w:rPr>
        <w:t>discomfort</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91,92</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Characterisation of the region-specific profile of gut hormone release has shed light on the mechanisms by which Roux-en-Y gastric bypass surgery improves blood glucose control in type 2 </w:t>
      </w:r>
      <w:proofErr w:type="gramStart"/>
      <w:r w:rsidRPr="004D7E9D">
        <w:rPr>
          <w:rFonts w:ascii="Book Antiqua" w:hAnsi="Book Antiqua" w:cstheme="majorHAnsi"/>
          <w:color w:val="000000" w:themeColor="text1"/>
          <w:bdr w:val="none" w:sz="0" w:space="0" w:color="auto" w:frame="1"/>
        </w:rPr>
        <w:t>diabetes</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93</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In addition, this knowledge has directed the precise delivery of stimuli to optimise gut hormone response for therapeutic gain. For example, enteric coating of a small dose of lauric acid to allow targeted release in the ileum and colon was shown to be effective at stimulating GLP-1 secretion and lowering blood glucose in patients with type 2 </w:t>
      </w:r>
      <w:proofErr w:type="gramStart"/>
      <w:r w:rsidRPr="004D7E9D">
        <w:rPr>
          <w:rFonts w:ascii="Book Antiqua" w:hAnsi="Book Antiqua" w:cstheme="majorHAnsi"/>
          <w:color w:val="000000" w:themeColor="text1"/>
          <w:bdr w:val="none" w:sz="0" w:space="0" w:color="auto" w:frame="1"/>
        </w:rPr>
        <w:t>diabetes</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94</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w:t>
      </w:r>
    </w:p>
    <w:p w14:paraId="575FD40E" w14:textId="77777777" w:rsidR="00EE3928" w:rsidRPr="004D7E9D" w:rsidRDefault="00EE3928" w:rsidP="00420F23">
      <w:pPr>
        <w:pStyle w:val="a3"/>
        <w:shd w:val="clear" w:color="auto" w:fill="FFFFFF"/>
        <w:spacing w:before="0" w:beforeAutospacing="0" w:after="0" w:afterAutospacing="0" w:line="360" w:lineRule="auto"/>
        <w:ind w:firstLineChars="100" w:firstLine="240"/>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Access to the intestines via endoscopy and colonoscopy has provided an additional means for targeting intestinal perfusion to a specific region, while also allowing for the collection of mucosal biopsies to study anatomical and molecular </w:t>
      </w:r>
      <w:r w:rsidRPr="004D7E9D">
        <w:rPr>
          <w:rFonts w:ascii="Book Antiqua" w:hAnsi="Book Antiqua" w:cstheme="majorHAnsi"/>
          <w:color w:val="000000" w:themeColor="text1"/>
          <w:bdr w:val="none" w:sz="0" w:space="0" w:color="auto" w:frame="1"/>
        </w:rPr>
        <w:lastRenderedPageBreak/>
        <w:t xml:space="preserve">mechanisms underlying nutrient-gut interactions (discussed in earlier section). In this way, </w:t>
      </w:r>
      <w:bookmarkStart w:id="38" w:name="OLE_LINK1722"/>
      <w:bookmarkStart w:id="39" w:name="OLE_LINK1723"/>
      <w:r w:rsidRPr="004D7E9D">
        <w:rPr>
          <w:rFonts w:ascii="Book Antiqua" w:hAnsi="Book Antiqua" w:cstheme="majorHAnsi"/>
          <w:color w:val="000000" w:themeColor="text1"/>
          <w:bdr w:val="none" w:sz="0" w:space="0" w:color="auto" w:frame="1"/>
        </w:rPr>
        <w:t>sweet taste receptor</w:t>
      </w:r>
      <w:bookmarkEnd w:id="38"/>
      <w:bookmarkEnd w:id="39"/>
      <w:r w:rsidRPr="004D7E9D">
        <w:rPr>
          <w:rFonts w:ascii="Book Antiqua" w:hAnsi="Book Antiqua" w:cstheme="majorHAnsi"/>
          <w:color w:val="000000" w:themeColor="text1"/>
          <w:bdr w:val="none" w:sz="0" w:space="0" w:color="auto" w:frame="1"/>
        </w:rPr>
        <w:t>s (STRs</w:t>
      </w:r>
      <w:r w:rsidR="00420F23" w:rsidRPr="004D7E9D">
        <w:rPr>
          <w:rFonts w:ascii="Book Antiqua" w:hAnsi="Book Antiqua" w:cstheme="majorHAnsi"/>
          <w:color w:val="000000" w:themeColor="text1"/>
          <w:bdr w:val="none" w:sz="0" w:space="0" w:color="auto" w:frame="1"/>
        </w:rPr>
        <w:t>)</w:t>
      </w:r>
      <w:r w:rsidRPr="004D7E9D">
        <w:rPr>
          <w:rFonts w:ascii="Book Antiqua" w:hAnsi="Book Antiqua" w:cstheme="majorHAnsi"/>
          <w:color w:val="000000" w:themeColor="text1"/>
          <w:bdr w:val="none" w:sz="0" w:space="0" w:color="auto" w:frame="1"/>
        </w:rPr>
        <w:t xml:space="preserve"> </w:t>
      </w:r>
      <w:r w:rsidR="00420F23" w:rsidRPr="004D7E9D">
        <w:rPr>
          <w:rFonts w:ascii="Book Antiqua" w:hAnsi="Book Antiqua" w:cstheme="majorHAnsi"/>
          <w:color w:val="000000" w:themeColor="text1"/>
          <w:bdr w:val="none" w:sz="0" w:space="0" w:color="auto" w:frame="1"/>
        </w:rPr>
        <w:t>(</w:t>
      </w:r>
      <w:r w:rsidRPr="004D7E9D">
        <w:rPr>
          <w:rFonts w:ascii="Book Antiqua" w:hAnsi="Book Antiqua" w:cstheme="majorHAnsi"/>
          <w:color w:val="000000" w:themeColor="text1"/>
          <w:bdr w:val="none" w:sz="0" w:space="0" w:color="auto" w:frame="1"/>
        </w:rPr>
        <w:t>heterodimeric T1R2 and T1R3) were found to be involved in intestinal glucose sensing and linked to regulation of glucose absorption in both health and type 2 diabetes; in patients with type 2 diabetes, a defect in the downregulation of STRs in the face of hyperglycaemia was shown to contribute to excessive postprandial glycaemic excursions</w:t>
      </w:r>
      <w:r w:rsidRPr="004D7E9D">
        <w:rPr>
          <w:rFonts w:ascii="Book Antiqua" w:hAnsi="Book Antiqua" w:cstheme="majorHAnsi"/>
          <w:noProof/>
          <w:color w:val="000000" w:themeColor="text1"/>
          <w:bdr w:val="none" w:sz="0" w:space="0" w:color="auto" w:frame="1"/>
          <w:vertAlign w:val="superscript"/>
        </w:rPr>
        <w:t>[</w:t>
      </w:r>
      <w:r w:rsidR="006E780D" w:rsidRPr="004D7E9D">
        <w:rPr>
          <w:rFonts w:ascii="Book Antiqua" w:hAnsi="Book Antiqua" w:cstheme="majorHAnsi"/>
          <w:noProof/>
          <w:color w:val="000000" w:themeColor="text1"/>
          <w:bdr w:val="none" w:sz="0" w:space="0" w:color="auto" w:frame="1"/>
          <w:vertAlign w:val="superscript"/>
        </w:rPr>
        <w:t>95</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 xml:space="preserve">. Moreover, </w:t>
      </w:r>
      <w:r w:rsidRPr="004D7E9D">
        <w:rPr>
          <w:rFonts w:ascii="Book Antiqua" w:hAnsi="Book Antiqua" w:cstheme="majorHAnsi"/>
          <w:i/>
          <w:color w:val="000000" w:themeColor="text1"/>
          <w:bdr w:val="none" w:sz="0" w:space="0" w:color="auto" w:frame="1"/>
        </w:rPr>
        <w:t>ex vivo</w:t>
      </w:r>
      <w:r w:rsidRPr="004D7E9D">
        <w:rPr>
          <w:rFonts w:ascii="Book Antiqua" w:hAnsi="Book Antiqua" w:cstheme="majorHAnsi"/>
          <w:color w:val="000000" w:themeColor="text1"/>
          <w:bdr w:val="none" w:sz="0" w:space="0" w:color="auto" w:frame="1"/>
        </w:rPr>
        <w:t xml:space="preserve"> studies using human intestinal biopsies have revealed a critical role for both SGLT1 and the facilitative glucose transporter 2 in </w:t>
      </w:r>
      <w:r w:rsidR="002D5112" w:rsidRPr="004D7E9D">
        <w:rPr>
          <w:rFonts w:ascii="Book Antiqua" w:hAnsi="Book Antiqua" w:cstheme="majorHAnsi"/>
          <w:color w:val="000000" w:themeColor="text1"/>
          <w:bdr w:val="none" w:sz="0" w:space="0" w:color="auto" w:frame="1"/>
        </w:rPr>
        <w:t xml:space="preserve">mediating glucose-induced </w:t>
      </w:r>
      <w:r w:rsidRPr="004D7E9D">
        <w:rPr>
          <w:rFonts w:ascii="Book Antiqua" w:hAnsi="Book Antiqua" w:cstheme="majorHAnsi"/>
          <w:color w:val="000000" w:themeColor="text1"/>
          <w:bdr w:val="none" w:sz="0" w:space="0" w:color="auto" w:frame="1"/>
        </w:rPr>
        <w:t xml:space="preserve">GLP-1 </w:t>
      </w:r>
      <w:proofErr w:type="gramStart"/>
      <w:r w:rsidRPr="004D7E9D">
        <w:rPr>
          <w:rFonts w:ascii="Book Antiqua" w:hAnsi="Book Antiqua" w:cstheme="majorHAnsi"/>
          <w:color w:val="000000" w:themeColor="text1"/>
          <w:bdr w:val="none" w:sz="0" w:space="0" w:color="auto" w:frame="1"/>
        </w:rPr>
        <w:t>secretion</w:t>
      </w:r>
      <w:r w:rsidRPr="004D7E9D">
        <w:rPr>
          <w:rFonts w:ascii="Book Antiqua" w:hAnsi="Book Antiqua" w:cstheme="majorHAnsi"/>
          <w:noProof/>
          <w:color w:val="000000" w:themeColor="text1"/>
          <w:bdr w:val="none" w:sz="0" w:space="0" w:color="auto" w:frame="1"/>
          <w:vertAlign w:val="superscript"/>
        </w:rPr>
        <w:t>[</w:t>
      </w:r>
      <w:proofErr w:type="gramEnd"/>
      <w:r w:rsidR="006E780D" w:rsidRPr="004D7E9D">
        <w:rPr>
          <w:rFonts w:ascii="Book Antiqua" w:hAnsi="Book Antiqua" w:cstheme="majorHAnsi"/>
          <w:noProof/>
          <w:color w:val="000000" w:themeColor="text1"/>
          <w:bdr w:val="none" w:sz="0" w:space="0" w:color="auto" w:frame="1"/>
          <w:vertAlign w:val="superscript"/>
        </w:rPr>
        <w:t>55</w:t>
      </w:r>
      <w:r w:rsidRPr="004D7E9D">
        <w:rPr>
          <w:rFonts w:ascii="Book Antiqua" w:hAnsi="Book Antiqua" w:cstheme="majorHAnsi"/>
          <w:noProof/>
          <w:color w:val="000000" w:themeColor="text1"/>
          <w:bdr w:val="none" w:sz="0" w:space="0" w:color="auto" w:frame="1"/>
          <w:vertAlign w:val="superscript"/>
        </w:rPr>
        <w:t>]</w:t>
      </w:r>
      <w:r w:rsidRPr="004D7E9D">
        <w:rPr>
          <w:rFonts w:ascii="Book Antiqua" w:hAnsi="Book Antiqua" w:cstheme="majorHAnsi"/>
          <w:color w:val="000000" w:themeColor="text1"/>
          <w:bdr w:val="none" w:sz="0" w:space="0" w:color="auto" w:frame="1"/>
        </w:rPr>
        <w:t>.</w:t>
      </w:r>
    </w:p>
    <w:p w14:paraId="1256F25C" w14:textId="77777777" w:rsidR="00420F23" w:rsidRPr="004D7E9D" w:rsidRDefault="00420F23" w:rsidP="00420F23">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p w14:paraId="2C9C5BA9" w14:textId="77777777" w:rsidR="00EE3928" w:rsidRPr="004D7E9D" w:rsidRDefault="00EE3928" w:rsidP="00660A4D">
      <w:pPr>
        <w:spacing w:after="0" w:line="360" w:lineRule="auto"/>
        <w:jc w:val="both"/>
        <w:rPr>
          <w:rFonts w:ascii="Book Antiqua" w:hAnsi="Book Antiqua" w:cstheme="majorHAnsi"/>
          <w:b/>
          <w:color w:val="000000" w:themeColor="text1"/>
          <w:sz w:val="24"/>
          <w:szCs w:val="24"/>
          <w:u w:val="single"/>
        </w:rPr>
      </w:pPr>
      <w:r w:rsidRPr="004D7E9D">
        <w:rPr>
          <w:rFonts w:ascii="Book Antiqua" w:hAnsi="Book Antiqua" w:cstheme="majorHAnsi"/>
          <w:b/>
          <w:color w:val="000000" w:themeColor="text1"/>
          <w:sz w:val="24"/>
          <w:szCs w:val="24"/>
          <w:u w:val="single"/>
        </w:rPr>
        <w:t>NOVEL TECHNIQUES TO STUDY GUT HORMONE SECRETION</w:t>
      </w:r>
    </w:p>
    <w:p w14:paraId="05752AA1" w14:textId="77777777" w:rsidR="00EE3928" w:rsidRPr="004D7E9D" w:rsidRDefault="00EE3928" w:rsidP="00660A4D">
      <w:pPr>
        <w:spacing w:after="0" w:line="360" w:lineRule="auto"/>
        <w:jc w:val="both"/>
        <w:rPr>
          <w:rFonts w:ascii="Book Antiqua" w:hAnsi="Book Antiqua" w:cstheme="majorHAnsi"/>
          <w:color w:val="000000" w:themeColor="text1"/>
          <w:sz w:val="24"/>
          <w:szCs w:val="24"/>
        </w:rPr>
      </w:pPr>
      <w:r w:rsidRPr="004D7E9D">
        <w:rPr>
          <w:rFonts w:ascii="Book Antiqua" w:hAnsi="Book Antiqua" w:cstheme="majorHAnsi"/>
          <w:color w:val="000000" w:themeColor="text1"/>
          <w:sz w:val="24"/>
          <w:szCs w:val="24"/>
        </w:rPr>
        <w:t xml:space="preserve">Several novel techniques are emerging to evaluate nutrient-gut interactions with improved physiological or therapeutic relevance, while overcoming limitations of clinical studies. </w:t>
      </w:r>
    </w:p>
    <w:p w14:paraId="7AF119DB" w14:textId="77777777" w:rsidR="00EE3928" w:rsidRPr="004D7E9D" w:rsidRDefault="00EE3928" w:rsidP="00420F23">
      <w:pPr>
        <w:spacing w:after="0" w:line="360" w:lineRule="auto"/>
        <w:ind w:firstLineChars="100" w:firstLine="240"/>
        <w:jc w:val="both"/>
        <w:rPr>
          <w:rFonts w:ascii="Book Antiqua" w:hAnsi="Book Antiqua" w:cstheme="majorHAnsi"/>
          <w:color w:val="000000" w:themeColor="text1"/>
          <w:sz w:val="24"/>
          <w:szCs w:val="24"/>
        </w:rPr>
      </w:pPr>
      <w:r w:rsidRPr="004D7E9D">
        <w:rPr>
          <w:rFonts w:ascii="Book Antiqua" w:hAnsi="Book Antiqua" w:cstheme="majorHAnsi"/>
          <w:color w:val="000000" w:themeColor="text1"/>
          <w:sz w:val="24"/>
          <w:szCs w:val="24"/>
        </w:rPr>
        <w:t xml:space="preserve">Recent development of culture engineering techniques has allowed integration of advanced culture interfaces into the conventional 2D culture platforms of intestinal organoids and primary epithelial cells. This has enabled the provision of culture frameworks that support the growth of intestinal cells and facilitate the assessment of tissue function in a more physiologically relevant </w:t>
      </w:r>
      <w:proofErr w:type="gramStart"/>
      <w:r w:rsidRPr="004D7E9D">
        <w:rPr>
          <w:rFonts w:ascii="Book Antiqua" w:hAnsi="Book Antiqua" w:cstheme="majorHAnsi"/>
          <w:color w:val="000000" w:themeColor="text1"/>
          <w:sz w:val="24"/>
          <w:szCs w:val="24"/>
        </w:rPr>
        <w:t>environment</w:t>
      </w:r>
      <w:r w:rsidRPr="004D7E9D">
        <w:rPr>
          <w:rFonts w:ascii="Book Antiqua" w:hAnsi="Book Antiqua" w:cstheme="majorHAnsi"/>
          <w:noProof/>
          <w:color w:val="000000" w:themeColor="text1"/>
          <w:sz w:val="24"/>
          <w:szCs w:val="24"/>
          <w:vertAlign w:val="superscript"/>
        </w:rPr>
        <w:t>[</w:t>
      </w:r>
      <w:proofErr w:type="gramEnd"/>
      <w:r w:rsidR="006E780D" w:rsidRPr="004D7E9D">
        <w:rPr>
          <w:rFonts w:ascii="Book Antiqua" w:hAnsi="Book Antiqua" w:cstheme="majorHAnsi"/>
          <w:noProof/>
          <w:color w:val="000000" w:themeColor="text1"/>
          <w:sz w:val="24"/>
          <w:szCs w:val="24"/>
          <w:vertAlign w:val="superscript"/>
        </w:rPr>
        <w:t>96,97</w:t>
      </w:r>
      <w:r w:rsidRPr="004D7E9D">
        <w:rPr>
          <w:rFonts w:ascii="Book Antiqua" w:hAnsi="Book Antiqua" w:cstheme="majorHAnsi"/>
          <w:noProof/>
          <w:color w:val="000000" w:themeColor="text1"/>
          <w:sz w:val="24"/>
          <w:szCs w:val="24"/>
          <w:vertAlign w:val="superscript"/>
        </w:rPr>
        <w:t>]</w:t>
      </w:r>
      <w:r w:rsidRPr="004D7E9D">
        <w:rPr>
          <w:rFonts w:ascii="Book Antiqua" w:hAnsi="Book Antiqua" w:cstheme="majorHAnsi"/>
          <w:color w:val="000000" w:themeColor="text1"/>
          <w:sz w:val="24"/>
          <w:szCs w:val="24"/>
        </w:rPr>
        <w:t xml:space="preserve">. For example, culturing intestinal cells on a porous polyester membrane provides access to both basolateral and apical sides of the polarised epithelial cells, which is of particular importance for the investigation of the intestinal function in response to luminal stimuli (Figure 4A). In addition, the membrane can be coated with an extracellular matrix containing growth factors to induce growth and differentiation of organoids. This experimental platform is being increasingly used to study intestinal barrier </w:t>
      </w:r>
      <w:proofErr w:type="gramStart"/>
      <w:r w:rsidRPr="004D7E9D">
        <w:rPr>
          <w:rFonts w:ascii="Book Antiqua" w:hAnsi="Book Antiqua" w:cstheme="majorHAnsi"/>
          <w:color w:val="000000" w:themeColor="text1"/>
          <w:sz w:val="24"/>
          <w:szCs w:val="24"/>
        </w:rPr>
        <w:t>function</w:t>
      </w:r>
      <w:r w:rsidRPr="004D7E9D">
        <w:rPr>
          <w:rFonts w:ascii="Book Antiqua" w:hAnsi="Book Antiqua" w:cstheme="majorHAnsi"/>
          <w:noProof/>
          <w:color w:val="000000" w:themeColor="text1"/>
          <w:sz w:val="24"/>
          <w:szCs w:val="24"/>
          <w:vertAlign w:val="superscript"/>
        </w:rPr>
        <w:t>[</w:t>
      </w:r>
      <w:proofErr w:type="gramEnd"/>
      <w:r w:rsidR="006E780D" w:rsidRPr="004D7E9D">
        <w:rPr>
          <w:rFonts w:ascii="Book Antiqua" w:hAnsi="Book Antiqua" w:cstheme="majorHAnsi"/>
          <w:noProof/>
          <w:color w:val="000000" w:themeColor="text1"/>
          <w:sz w:val="24"/>
          <w:szCs w:val="24"/>
          <w:vertAlign w:val="superscript"/>
        </w:rPr>
        <w:t>98,99</w:t>
      </w:r>
      <w:r w:rsidRPr="004D7E9D">
        <w:rPr>
          <w:rFonts w:ascii="Book Antiqua" w:hAnsi="Book Antiqua" w:cstheme="majorHAnsi"/>
          <w:noProof/>
          <w:color w:val="000000" w:themeColor="text1"/>
          <w:sz w:val="24"/>
          <w:szCs w:val="24"/>
          <w:vertAlign w:val="superscript"/>
        </w:rPr>
        <w:t>]</w:t>
      </w:r>
      <w:r w:rsidRPr="004D7E9D">
        <w:rPr>
          <w:rFonts w:ascii="Book Antiqua" w:hAnsi="Book Antiqua" w:cstheme="majorHAnsi"/>
          <w:color w:val="000000" w:themeColor="text1"/>
          <w:sz w:val="24"/>
          <w:szCs w:val="24"/>
        </w:rPr>
        <w:t>, immune responses</w:t>
      </w:r>
      <w:r w:rsidRPr="004D7E9D">
        <w:rPr>
          <w:rFonts w:ascii="Book Antiqua" w:hAnsi="Book Antiqua" w:cstheme="majorHAnsi"/>
          <w:noProof/>
          <w:color w:val="000000" w:themeColor="text1"/>
          <w:sz w:val="24"/>
          <w:szCs w:val="24"/>
          <w:vertAlign w:val="superscript"/>
        </w:rPr>
        <w:t>[</w:t>
      </w:r>
      <w:r w:rsidR="006E780D" w:rsidRPr="004D7E9D">
        <w:rPr>
          <w:rFonts w:ascii="Book Antiqua" w:hAnsi="Book Antiqua" w:cstheme="majorHAnsi"/>
          <w:noProof/>
          <w:color w:val="000000" w:themeColor="text1"/>
          <w:sz w:val="24"/>
          <w:szCs w:val="24"/>
          <w:vertAlign w:val="superscript"/>
        </w:rPr>
        <w:t>100</w:t>
      </w:r>
      <w:r w:rsidRPr="004D7E9D">
        <w:rPr>
          <w:rFonts w:ascii="Book Antiqua" w:hAnsi="Book Antiqua" w:cstheme="majorHAnsi"/>
          <w:noProof/>
          <w:color w:val="000000" w:themeColor="text1"/>
          <w:sz w:val="24"/>
          <w:szCs w:val="24"/>
          <w:vertAlign w:val="superscript"/>
        </w:rPr>
        <w:t>]</w:t>
      </w:r>
      <w:r w:rsidRPr="004D7E9D">
        <w:rPr>
          <w:rFonts w:ascii="Book Antiqua" w:hAnsi="Book Antiqua" w:cstheme="majorHAnsi"/>
          <w:color w:val="000000" w:themeColor="text1"/>
          <w:sz w:val="24"/>
          <w:szCs w:val="24"/>
        </w:rPr>
        <w:t>, and drug metabolism</w:t>
      </w:r>
      <w:r w:rsidRPr="004D7E9D">
        <w:rPr>
          <w:rFonts w:ascii="Book Antiqua" w:hAnsi="Book Antiqua" w:cstheme="majorHAnsi"/>
          <w:noProof/>
          <w:color w:val="000000" w:themeColor="text1"/>
          <w:sz w:val="24"/>
          <w:szCs w:val="24"/>
          <w:vertAlign w:val="superscript"/>
        </w:rPr>
        <w:t>[</w:t>
      </w:r>
      <w:r w:rsidR="006E780D" w:rsidRPr="004D7E9D">
        <w:rPr>
          <w:rFonts w:ascii="Book Antiqua" w:hAnsi="Book Antiqua" w:cstheme="majorHAnsi"/>
          <w:noProof/>
          <w:color w:val="000000" w:themeColor="text1"/>
          <w:sz w:val="24"/>
          <w:szCs w:val="24"/>
          <w:vertAlign w:val="superscript"/>
        </w:rPr>
        <w:t>101,</w:t>
      </w:r>
      <w:r w:rsidRPr="004D7E9D">
        <w:rPr>
          <w:rFonts w:ascii="Book Antiqua" w:hAnsi="Book Antiqua" w:cstheme="majorHAnsi"/>
          <w:noProof/>
          <w:color w:val="000000" w:themeColor="text1"/>
          <w:sz w:val="24"/>
          <w:szCs w:val="24"/>
          <w:vertAlign w:val="superscript"/>
        </w:rPr>
        <w:t>102]</w:t>
      </w:r>
      <w:r w:rsidRPr="004D7E9D">
        <w:rPr>
          <w:rFonts w:ascii="Book Antiqua" w:hAnsi="Book Antiqua" w:cstheme="majorHAnsi"/>
          <w:color w:val="000000" w:themeColor="text1"/>
          <w:sz w:val="24"/>
          <w:szCs w:val="24"/>
        </w:rPr>
        <w:t>, with a handful of studies focusing on nutrient-gut interaction</w:t>
      </w:r>
      <w:r w:rsidR="002D5112" w:rsidRPr="004D7E9D">
        <w:rPr>
          <w:rFonts w:ascii="Book Antiqua" w:hAnsi="Book Antiqua" w:cstheme="majorHAnsi"/>
          <w:color w:val="000000" w:themeColor="text1"/>
          <w:sz w:val="24"/>
          <w:szCs w:val="24"/>
        </w:rPr>
        <w:t>s</w:t>
      </w:r>
      <w:r w:rsidRPr="004D7E9D">
        <w:rPr>
          <w:rFonts w:ascii="Book Antiqua" w:hAnsi="Book Antiqua" w:cstheme="majorHAnsi"/>
          <w:color w:val="000000" w:themeColor="text1"/>
          <w:sz w:val="24"/>
          <w:szCs w:val="24"/>
        </w:rPr>
        <w:t xml:space="preserve">. </w:t>
      </w:r>
      <w:proofErr w:type="spellStart"/>
      <w:r w:rsidRPr="004D7E9D">
        <w:rPr>
          <w:rFonts w:ascii="Book Antiqua" w:hAnsi="Book Antiqua" w:cstheme="majorHAnsi"/>
          <w:color w:val="000000" w:themeColor="text1"/>
          <w:sz w:val="24"/>
          <w:szCs w:val="24"/>
        </w:rPr>
        <w:t>Kozuka</w:t>
      </w:r>
      <w:proofErr w:type="spellEnd"/>
      <w:r w:rsidRPr="004D7E9D">
        <w:rPr>
          <w:rFonts w:ascii="Book Antiqua" w:hAnsi="Book Antiqua" w:cstheme="majorHAnsi"/>
          <w:color w:val="000000" w:themeColor="text1"/>
          <w:sz w:val="24"/>
          <w:szCs w:val="24"/>
        </w:rPr>
        <w:t xml:space="preserve"> et al. developed an intestinal monolayer culture platform utilising </w:t>
      </w:r>
      <w:proofErr w:type="spellStart"/>
      <w:r w:rsidRPr="004D7E9D">
        <w:rPr>
          <w:rFonts w:ascii="Book Antiqua" w:hAnsi="Book Antiqua" w:cstheme="majorHAnsi"/>
          <w:color w:val="000000" w:themeColor="text1"/>
          <w:sz w:val="24"/>
          <w:szCs w:val="24"/>
        </w:rPr>
        <w:t>Transwell</w:t>
      </w:r>
      <w:proofErr w:type="spellEnd"/>
      <w:r w:rsidRPr="004D7E9D">
        <w:rPr>
          <w:rFonts w:ascii="Book Antiqua" w:hAnsi="Book Antiqua" w:cstheme="majorHAnsi"/>
          <w:color w:val="000000" w:themeColor="text1"/>
          <w:sz w:val="24"/>
          <w:szCs w:val="24"/>
        </w:rPr>
        <w:t xml:space="preserve"> (a culture plate with an inserted membrane) with a 0.4 </w:t>
      </w:r>
      <w:r w:rsidR="00420F23" w:rsidRPr="004D7E9D">
        <w:rPr>
          <w:rFonts w:ascii="Book Antiqua" w:hAnsi="Book Antiqua" w:cstheme="majorHAnsi"/>
          <w:color w:val="000000" w:themeColor="text1"/>
          <w:sz w:val="24"/>
          <w:szCs w:val="24"/>
        </w:rPr>
        <w:t xml:space="preserve">µm </w:t>
      </w:r>
      <w:r w:rsidRPr="004D7E9D">
        <w:rPr>
          <w:rFonts w:ascii="Book Antiqua" w:hAnsi="Book Antiqua" w:cstheme="majorHAnsi"/>
          <w:color w:val="000000" w:themeColor="text1"/>
          <w:sz w:val="24"/>
          <w:szCs w:val="24"/>
        </w:rPr>
        <w:t xml:space="preserve">or 1 µm pore membrane and successfully cultured murine and human intestinal </w:t>
      </w:r>
      <w:proofErr w:type="spellStart"/>
      <w:proofErr w:type="gramStart"/>
      <w:r w:rsidRPr="004D7E9D">
        <w:rPr>
          <w:rFonts w:ascii="Book Antiqua" w:hAnsi="Book Antiqua" w:cstheme="majorHAnsi"/>
          <w:color w:val="000000" w:themeColor="text1"/>
          <w:sz w:val="24"/>
          <w:szCs w:val="24"/>
        </w:rPr>
        <w:t>enteroids</w:t>
      </w:r>
      <w:proofErr w:type="spellEnd"/>
      <w:r w:rsidRPr="004D7E9D">
        <w:rPr>
          <w:rFonts w:ascii="Book Antiqua" w:hAnsi="Book Antiqua" w:cstheme="majorHAnsi"/>
          <w:noProof/>
          <w:color w:val="000000" w:themeColor="text1"/>
          <w:sz w:val="24"/>
          <w:szCs w:val="24"/>
          <w:vertAlign w:val="superscript"/>
        </w:rPr>
        <w:t>[</w:t>
      </w:r>
      <w:proofErr w:type="gramEnd"/>
      <w:r w:rsidR="006E780D" w:rsidRPr="004D7E9D">
        <w:rPr>
          <w:rFonts w:ascii="Book Antiqua" w:hAnsi="Book Antiqua" w:cstheme="majorHAnsi"/>
          <w:noProof/>
          <w:color w:val="000000" w:themeColor="text1"/>
          <w:sz w:val="24"/>
          <w:szCs w:val="24"/>
          <w:vertAlign w:val="superscript"/>
        </w:rPr>
        <w:t>103</w:t>
      </w:r>
      <w:r w:rsidRPr="004D7E9D">
        <w:rPr>
          <w:rFonts w:ascii="Book Antiqua" w:hAnsi="Book Antiqua" w:cstheme="majorHAnsi"/>
          <w:noProof/>
          <w:color w:val="000000" w:themeColor="text1"/>
          <w:sz w:val="24"/>
          <w:szCs w:val="24"/>
          <w:vertAlign w:val="superscript"/>
        </w:rPr>
        <w:t>]</w:t>
      </w:r>
      <w:r w:rsidRPr="004D7E9D">
        <w:rPr>
          <w:rFonts w:ascii="Book Antiqua" w:hAnsi="Book Antiqua" w:cstheme="majorHAnsi"/>
          <w:color w:val="000000" w:themeColor="text1"/>
          <w:sz w:val="24"/>
          <w:szCs w:val="24"/>
        </w:rPr>
        <w:t xml:space="preserve">. Treatment with forskolin (100 µM) in the apical chamber stimulated GLP-1 release into the basolateral chamber, consistent with the </w:t>
      </w:r>
      <w:r w:rsidRPr="004D7E9D">
        <w:rPr>
          <w:rFonts w:ascii="Book Antiqua" w:hAnsi="Book Antiqua" w:cstheme="majorHAnsi"/>
          <w:color w:val="000000" w:themeColor="text1"/>
          <w:sz w:val="24"/>
          <w:szCs w:val="24"/>
        </w:rPr>
        <w:lastRenderedPageBreak/>
        <w:t>presence of functional L</w:t>
      </w:r>
      <w:r w:rsidR="002D5112" w:rsidRPr="004D7E9D">
        <w:rPr>
          <w:rFonts w:ascii="Book Antiqua" w:hAnsi="Book Antiqua" w:cstheme="majorHAnsi"/>
          <w:color w:val="000000" w:themeColor="text1"/>
          <w:sz w:val="24"/>
          <w:szCs w:val="24"/>
        </w:rPr>
        <w:t>-</w:t>
      </w:r>
      <w:r w:rsidRPr="004D7E9D">
        <w:rPr>
          <w:rFonts w:ascii="Book Antiqua" w:hAnsi="Book Antiqua" w:cstheme="majorHAnsi"/>
          <w:color w:val="000000" w:themeColor="text1"/>
          <w:sz w:val="24"/>
          <w:szCs w:val="24"/>
        </w:rPr>
        <w:t>cells and GLP-1 deployment mechanisms. With this compartmental culture system, it is possible to model the interaction between the intestinal epithelium and luminal content and monitor the hormonal response in the downstream chamber.</w:t>
      </w:r>
    </w:p>
    <w:p w14:paraId="0E79EFAE" w14:textId="77777777" w:rsidR="00EE3928" w:rsidRPr="004D7E9D" w:rsidRDefault="00EE3928" w:rsidP="00420F23">
      <w:pPr>
        <w:spacing w:after="0" w:line="360" w:lineRule="auto"/>
        <w:ind w:firstLineChars="100" w:firstLine="240"/>
        <w:jc w:val="both"/>
        <w:rPr>
          <w:rFonts w:ascii="Book Antiqua" w:hAnsi="Book Antiqua" w:cstheme="majorHAnsi"/>
          <w:color w:val="000000" w:themeColor="text1"/>
          <w:sz w:val="24"/>
          <w:szCs w:val="24"/>
        </w:rPr>
      </w:pPr>
      <w:r w:rsidRPr="004D7E9D">
        <w:rPr>
          <w:rFonts w:ascii="Book Antiqua" w:hAnsi="Book Antiqua" w:cstheme="majorHAnsi"/>
          <w:color w:val="000000" w:themeColor="text1"/>
          <w:sz w:val="24"/>
          <w:szCs w:val="24"/>
        </w:rPr>
        <w:t xml:space="preserve">More advanced and complex intestine models have been achieved by applying microfluidic devices in gut function studies, also known as “intestine-on-a-chip”. These microfluidic devices have the capacity to provide a dynamic culture environment, including continuously refreshed culture media and biomimetic mechanical strain, to more accurately resemble physiological conditions (Figure 4B). Current </w:t>
      </w:r>
      <w:r w:rsidRPr="004D7E9D">
        <w:rPr>
          <w:rFonts w:ascii="Book Antiqua" w:hAnsi="Book Antiqua" w:cstheme="majorHAnsi"/>
          <w:i/>
          <w:iCs/>
          <w:color w:val="000000" w:themeColor="text1"/>
          <w:sz w:val="24"/>
          <w:szCs w:val="24"/>
        </w:rPr>
        <w:t>i</w:t>
      </w:r>
      <w:r w:rsidRPr="004D7E9D">
        <w:rPr>
          <w:rFonts w:ascii="Book Antiqua" w:hAnsi="Book Antiqua" w:cstheme="majorHAnsi"/>
          <w:i/>
          <w:color w:val="000000" w:themeColor="text1"/>
          <w:sz w:val="24"/>
          <w:szCs w:val="24"/>
        </w:rPr>
        <w:t xml:space="preserve">n vitro </w:t>
      </w:r>
      <w:r w:rsidRPr="004D7E9D">
        <w:rPr>
          <w:rFonts w:ascii="Book Antiqua" w:hAnsi="Book Antiqua" w:cstheme="majorHAnsi"/>
          <w:color w:val="000000" w:themeColor="text1"/>
          <w:sz w:val="24"/>
          <w:szCs w:val="24"/>
        </w:rPr>
        <w:t xml:space="preserve">gut models on microfluidic devices have mainly been used to investigate drug </w:t>
      </w:r>
      <w:proofErr w:type="gramStart"/>
      <w:r w:rsidRPr="004D7E9D">
        <w:rPr>
          <w:rFonts w:ascii="Book Antiqua" w:hAnsi="Book Antiqua" w:cstheme="majorHAnsi"/>
          <w:color w:val="000000" w:themeColor="text1"/>
          <w:sz w:val="24"/>
          <w:szCs w:val="24"/>
        </w:rPr>
        <w:t>metabolism</w:t>
      </w:r>
      <w:r w:rsidRPr="004D7E9D">
        <w:rPr>
          <w:rFonts w:ascii="Book Antiqua" w:hAnsi="Book Antiqua" w:cstheme="majorHAnsi"/>
          <w:noProof/>
          <w:color w:val="000000" w:themeColor="text1"/>
          <w:sz w:val="24"/>
          <w:szCs w:val="24"/>
          <w:vertAlign w:val="superscript"/>
        </w:rPr>
        <w:t>[</w:t>
      </w:r>
      <w:proofErr w:type="gramEnd"/>
      <w:r w:rsidR="006E780D" w:rsidRPr="004D7E9D">
        <w:rPr>
          <w:rFonts w:ascii="Book Antiqua" w:hAnsi="Book Antiqua" w:cstheme="majorHAnsi"/>
          <w:noProof/>
          <w:color w:val="000000" w:themeColor="text1"/>
          <w:sz w:val="24"/>
          <w:szCs w:val="24"/>
          <w:vertAlign w:val="superscript"/>
        </w:rPr>
        <w:t>104</w:t>
      </w:r>
      <w:r w:rsidRPr="004D7E9D">
        <w:rPr>
          <w:rFonts w:ascii="Book Antiqua" w:hAnsi="Book Antiqua" w:cstheme="majorHAnsi"/>
          <w:noProof/>
          <w:color w:val="000000" w:themeColor="text1"/>
          <w:sz w:val="24"/>
          <w:szCs w:val="24"/>
          <w:vertAlign w:val="superscript"/>
        </w:rPr>
        <w:t>]</w:t>
      </w:r>
      <w:r w:rsidRPr="004D7E9D">
        <w:rPr>
          <w:rFonts w:ascii="Book Antiqua" w:hAnsi="Book Antiqua" w:cstheme="majorHAnsi"/>
          <w:color w:val="000000" w:themeColor="text1"/>
          <w:sz w:val="24"/>
          <w:szCs w:val="24"/>
        </w:rPr>
        <w:t xml:space="preserve"> and gut-liver interactions</w:t>
      </w:r>
      <w:r w:rsidRPr="004D7E9D">
        <w:rPr>
          <w:rFonts w:ascii="Book Antiqua" w:hAnsi="Book Antiqua" w:cstheme="majorHAnsi"/>
          <w:noProof/>
          <w:color w:val="000000" w:themeColor="text1"/>
          <w:sz w:val="24"/>
          <w:szCs w:val="24"/>
          <w:vertAlign w:val="superscript"/>
        </w:rPr>
        <w:t>[</w:t>
      </w:r>
      <w:r w:rsidR="006E780D" w:rsidRPr="004D7E9D">
        <w:rPr>
          <w:rFonts w:ascii="Book Antiqua" w:hAnsi="Book Antiqua" w:cstheme="majorHAnsi"/>
          <w:noProof/>
          <w:color w:val="000000" w:themeColor="text1"/>
          <w:sz w:val="24"/>
          <w:szCs w:val="24"/>
          <w:vertAlign w:val="superscript"/>
        </w:rPr>
        <w:t>105</w:t>
      </w:r>
      <w:r w:rsidRPr="004D7E9D">
        <w:rPr>
          <w:rFonts w:ascii="Book Antiqua" w:hAnsi="Book Antiqua" w:cstheme="majorHAnsi"/>
          <w:noProof/>
          <w:color w:val="000000" w:themeColor="text1"/>
          <w:sz w:val="24"/>
          <w:szCs w:val="24"/>
          <w:vertAlign w:val="superscript"/>
        </w:rPr>
        <w:t>]</w:t>
      </w:r>
      <w:r w:rsidRPr="004D7E9D">
        <w:rPr>
          <w:rFonts w:ascii="Book Antiqua" w:hAnsi="Book Antiqua" w:cstheme="majorHAnsi"/>
          <w:color w:val="000000" w:themeColor="text1"/>
          <w:sz w:val="24"/>
          <w:szCs w:val="24"/>
        </w:rPr>
        <w:t xml:space="preserve">. The application of the “intestine-on-a-chip” model for gut hormone secretion study is in its infancy. In 2016, </w:t>
      </w:r>
      <w:proofErr w:type="spellStart"/>
      <w:r w:rsidR="00420F23" w:rsidRPr="004D7E9D">
        <w:rPr>
          <w:rFonts w:ascii="Book Antiqua" w:hAnsi="Book Antiqua" w:cstheme="majorHAnsi"/>
          <w:color w:val="000000" w:themeColor="text1"/>
          <w:sz w:val="24"/>
          <w:szCs w:val="24"/>
        </w:rPr>
        <w:t>H</w:t>
      </w:r>
      <w:r w:rsidR="00420F23" w:rsidRPr="004D7E9D">
        <w:rPr>
          <w:rFonts w:ascii="Book Antiqua" w:hAnsi="Book Antiqua" w:cstheme="majorHAnsi" w:hint="eastAsia"/>
          <w:color w:val="000000" w:themeColor="text1"/>
          <w:sz w:val="24"/>
          <w:szCs w:val="24"/>
        </w:rPr>
        <w:t>si</w:t>
      </w:r>
      <w:r w:rsidR="00420F23" w:rsidRPr="004D7E9D">
        <w:rPr>
          <w:rFonts w:ascii="Book Antiqua" w:hAnsi="Book Antiqua" w:cstheme="majorHAnsi"/>
          <w:color w:val="000000" w:themeColor="text1"/>
          <w:sz w:val="24"/>
          <w:szCs w:val="24"/>
          <w:lang w:val="en-US"/>
        </w:rPr>
        <w:t>ao</w:t>
      </w:r>
      <w:proofErr w:type="spellEnd"/>
      <w:r w:rsidRPr="004D7E9D">
        <w:rPr>
          <w:rFonts w:ascii="Book Antiqua" w:hAnsi="Book Antiqua" w:cstheme="majorHAnsi"/>
          <w:color w:val="000000" w:themeColor="text1"/>
          <w:sz w:val="24"/>
          <w:szCs w:val="24"/>
        </w:rPr>
        <w:t xml:space="preserve"> </w:t>
      </w:r>
      <w:r w:rsidRPr="004D7E9D">
        <w:rPr>
          <w:rFonts w:ascii="Book Antiqua" w:hAnsi="Book Antiqua" w:cstheme="majorHAnsi"/>
          <w:i/>
          <w:iCs/>
          <w:color w:val="000000" w:themeColor="text1"/>
          <w:sz w:val="24"/>
          <w:szCs w:val="24"/>
        </w:rPr>
        <w:t xml:space="preserve">et </w:t>
      </w:r>
      <w:proofErr w:type="gramStart"/>
      <w:r w:rsidRPr="004D7E9D">
        <w:rPr>
          <w:rFonts w:ascii="Book Antiqua" w:hAnsi="Book Antiqua" w:cstheme="majorHAnsi"/>
          <w:i/>
          <w:iCs/>
          <w:color w:val="000000" w:themeColor="text1"/>
          <w:sz w:val="24"/>
          <w:szCs w:val="24"/>
        </w:rPr>
        <w:t>al</w:t>
      </w:r>
      <w:r w:rsidR="00420F23" w:rsidRPr="004D7E9D">
        <w:rPr>
          <w:rFonts w:ascii="Book Antiqua" w:hAnsi="Book Antiqua" w:cstheme="majorHAnsi"/>
          <w:noProof/>
          <w:color w:val="000000" w:themeColor="text1"/>
          <w:sz w:val="24"/>
          <w:szCs w:val="24"/>
          <w:vertAlign w:val="superscript"/>
        </w:rPr>
        <w:t>[</w:t>
      </w:r>
      <w:proofErr w:type="gramEnd"/>
      <w:r w:rsidR="006E780D" w:rsidRPr="004D7E9D">
        <w:rPr>
          <w:rFonts w:ascii="Book Antiqua" w:hAnsi="Book Antiqua" w:cstheme="majorHAnsi"/>
          <w:noProof/>
          <w:color w:val="000000" w:themeColor="text1"/>
          <w:sz w:val="24"/>
          <w:szCs w:val="24"/>
          <w:vertAlign w:val="superscript"/>
        </w:rPr>
        <w:t>106</w:t>
      </w:r>
      <w:r w:rsidR="00420F23" w:rsidRPr="004D7E9D">
        <w:rPr>
          <w:rFonts w:ascii="Book Antiqua" w:hAnsi="Book Antiqua" w:cstheme="majorHAnsi"/>
          <w:noProof/>
          <w:color w:val="000000" w:themeColor="text1"/>
          <w:sz w:val="24"/>
          <w:szCs w:val="24"/>
          <w:vertAlign w:val="superscript"/>
        </w:rPr>
        <w:t>]</w:t>
      </w:r>
      <w:r w:rsidRPr="004D7E9D">
        <w:rPr>
          <w:rFonts w:ascii="Book Antiqua" w:hAnsi="Book Antiqua" w:cstheme="majorHAnsi"/>
          <w:color w:val="000000" w:themeColor="text1"/>
          <w:sz w:val="24"/>
          <w:szCs w:val="24"/>
        </w:rPr>
        <w:t xml:space="preserve"> developed a high-throughput automated microfluidic platform to assess the response of NCL-H716 cells to sweet and bitter stimuli. Although gut hormone</w:t>
      </w:r>
      <w:r w:rsidR="00856856" w:rsidRPr="004D7E9D">
        <w:rPr>
          <w:rFonts w:ascii="Book Antiqua" w:hAnsi="Book Antiqua" w:cstheme="majorHAnsi"/>
          <w:color w:val="000000" w:themeColor="text1"/>
          <w:sz w:val="24"/>
          <w:szCs w:val="24"/>
        </w:rPr>
        <w:t>s</w:t>
      </w:r>
      <w:r w:rsidRPr="004D7E9D">
        <w:rPr>
          <w:rFonts w:ascii="Book Antiqua" w:hAnsi="Book Antiqua" w:cstheme="majorHAnsi"/>
          <w:color w:val="000000" w:themeColor="text1"/>
          <w:sz w:val="24"/>
          <w:szCs w:val="24"/>
        </w:rPr>
        <w:t xml:space="preserve"> </w:t>
      </w:r>
      <w:r w:rsidR="00856856" w:rsidRPr="004D7E9D">
        <w:rPr>
          <w:rFonts w:ascii="Book Antiqua" w:hAnsi="Book Antiqua" w:cstheme="majorHAnsi"/>
          <w:color w:val="000000" w:themeColor="text1"/>
          <w:sz w:val="24"/>
          <w:szCs w:val="24"/>
        </w:rPr>
        <w:t>were</w:t>
      </w:r>
      <w:r w:rsidRPr="004D7E9D">
        <w:rPr>
          <w:rFonts w:ascii="Book Antiqua" w:hAnsi="Book Antiqua" w:cstheme="majorHAnsi"/>
          <w:color w:val="000000" w:themeColor="text1"/>
          <w:sz w:val="24"/>
          <w:szCs w:val="24"/>
        </w:rPr>
        <w:t xml:space="preserve"> not measured in the study, the microfluidic system recorded the dynamic changes in intracellular Ca</w:t>
      </w:r>
      <w:r w:rsidRPr="004D7E9D">
        <w:rPr>
          <w:rFonts w:ascii="Book Antiqua" w:hAnsi="Book Antiqua" w:cstheme="majorHAnsi"/>
          <w:color w:val="000000" w:themeColor="text1"/>
          <w:sz w:val="24"/>
          <w:szCs w:val="24"/>
          <w:vertAlign w:val="superscript"/>
        </w:rPr>
        <w:t>2+</w:t>
      </w:r>
      <w:r w:rsidRPr="004D7E9D">
        <w:rPr>
          <w:rFonts w:ascii="Book Antiqua" w:hAnsi="Book Antiqua" w:cstheme="majorHAnsi"/>
          <w:color w:val="000000" w:themeColor="text1"/>
          <w:sz w:val="24"/>
          <w:szCs w:val="24"/>
        </w:rPr>
        <w:t xml:space="preserve"> in over 500 single NCI-H716 cells trapped in each micro-well. In another study, Park and his colleagues established a co-culture of </w:t>
      </w:r>
      <w:proofErr w:type="spellStart"/>
      <w:r w:rsidRPr="004D7E9D">
        <w:rPr>
          <w:rFonts w:ascii="Book Antiqua" w:hAnsi="Book Antiqua" w:cstheme="majorHAnsi"/>
          <w:color w:val="000000" w:themeColor="text1"/>
          <w:sz w:val="24"/>
          <w:szCs w:val="24"/>
        </w:rPr>
        <w:t>GLUTag</w:t>
      </w:r>
      <w:proofErr w:type="spellEnd"/>
      <w:r w:rsidRPr="004D7E9D">
        <w:rPr>
          <w:rFonts w:ascii="Book Antiqua" w:hAnsi="Book Antiqua" w:cstheme="majorHAnsi"/>
          <w:color w:val="000000" w:themeColor="text1"/>
          <w:sz w:val="24"/>
          <w:szCs w:val="24"/>
        </w:rPr>
        <w:t xml:space="preserve"> cells and the β cell line INS-1 to screen compounds </w:t>
      </w:r>
      <w:r w:rsidR="00856856" w:rsidRPr="004D7E9D">
        <w:rPr>
          <w:rFonts w:ascii="Book Antiqua" w:hAnsi="Book Antiqua" w:cstheme="majorHAnsi"/>
          <w:color w:val="000000" w:themeColor="text1"/>
          <w:sz w:val="24"/>
          <w:szCs w:val="24"/>
        </w:rPr>
        <w:t>of anti-diabetic</w:t>
      </w:r>
      <w:r w:rsidRPr="004D7E9D">
        <w:rPr>
          <w:rFonts w:ascii="Book Antiqua" w:hAnsi="Book Antiqua" w:cstheme="majorHAnsi"/>
          <w:color w:val="000000" w:themeColor="text1"/>
          <w:sz w:val="24"/>
          <w:szCs w:val="24"/>
        </w:rPr>
        <w:t xml:space="preserve"> </w:t>
      </w:r>
      <w:proofErr w:type="gramStart"/>
      <w:r w:rsidRPr="004D7E9D">
        <w:rPr>
          <w:rFonts w:ascii="Book Antiqua" w:hAnsi="Book Antiqua" w:cstheme="majorHAnsi"/>
          <w:color w:val="000000" w:themeColor="text1"/>
          <w:sz w:val="24"/>
          <w:szCs w:val="24"/>
        </w:rPr>
        <w:t>potential</w:t>
      </w:r>
      <w:r w:rsidRPr="004D7E9D">
        <w:rPr>
          <w:rFonts w:ascii="Book Antiqua" w:hAnsi="Book Antiqua" w:cstheme="majorHAnsi"/>
          <w:noProof/>
          <w:color w:val="000000" w:themeColor="text1"/>
          <w:sz w:val="24"/>
          <w:szCs w:val="24"/>
          <w:vertAlign w:val="superscript"/>
        </w:rPr>
        <w:t>[</w:t>
      </w:r>
      <w:proofErr w:type="gramEnd"/>
      <w:r w:rsidR="006E780D" w:rsidRPr="004D7E9D">
        <w:rPr>
          <w:rFonts w:ascii="Book Antiqua" w:hAnsi="Book Antiqua" w:cstheme="majorHAnsi"/>
          <w:noProof/>
          <w:color w:val="000000" w:themeColor="text1"/>
          <w:sz w:val="24"/>
          <w:szCs w:val="24"/>
          <w:vertAlign w:val="superscript"/>
        </w:rPr>
        <w:t>107</w:t>
      </w:r>
      <w:r w:rsidRPr="004D7E9D">
        <w:rPr>
          <w:rFonts w:ascii="Book Antiqua" w:hAnsi="Book Antiqua" w:cstheme="majorHAnsi"/>
          <w:noProof/>
          <w:color w:val="000000" w:themeColor="text1"/>
          <w:sz w:val="24"/>
          <w:szCs w:val="24"/>
          <w:vertAlign w:val="superscript"/>
        </w:rPr>
        <w:t>]</w:t>
      </w:r>
      <w:r w:rsidRPr="004D7E9D">
        <w:rPr>
          <w:rFonts w:ascii="Book Antiqua" w:hAnsi="Book Antiqua" w:cstheme="majorHAnsi"/>
          <w:color w:val="000000" w:themeColor="text1"/>
          <w:sz w:val="24"/>
          <w:szCs w:val="24"/>
        </w:rPr>
        <w:t>. Relative to the use of intestinal cancer cell line, intestinal organoids cultured on a microfluidic device display a high resemblance to the native intestine transcriptome, including the expression of genes related to cell proliferation, digestion and responses to nutrients</w:t>
      </w:r>
      <w:r w:rsidRPr="004D7E9D">
        <w:rPr>
          <w:rFonts w:ascii="Book Antiqua" w:hAnsi="Book Antiqua" w:cstheme="majorHAnsi"/>
          <w:noProof/>
          <w:color w:val="000000" w:themeColor="text1"/>
          <w:sz w:val="24"/>
          <w:szCs w:val="24"/>
          <w:vertAlign w:val="superscript"/>
        </w:rPr>
        <w:t>[</w:t>
      </w:r>
      <w:r w:rsidR="006E780D" w:rsidRPr="004D7E9D">
        <w:rPr>
          <w:rFonts w:ascii="Book Antiqua" w:hAnsi="Book Antiqua" w:cstheme="majorHAnsi"/>
          <w:noProof/>
          <w:color w:val="000000" w:themeColor="text1"/>
          <w:sz w:val="24"/>
          <w:szCs w:val="24"/>
          <w:vertAlign w:val="superscript"/>
        </w:rPr>
        <w:t>108</w:t>
      </w:r>
      <w:r w:rsidRPr="004D7E9D">
        <w:rPr>
          <w:rFonts w:ascii="Book Antiqua" w:hAnsi="Book Antiqua" w:cstheme="majorHAnsi"/>
          <w:noProof/>
          <w:color w:val="000000" w:themeColor="text1"/>
          <w:sz w:val="24"/>
          <w:szCs w:val="24"/>
          <w:vertAlign w:val="superscript"/>
        </w:rPr>
        <w:t>]</w:t>
      </w:r>
      <w:r w:rsidRPr="004D7E9D">
        <w:rPr>
          <w:rFonts w:ascii="Book Antiqua" w:hAnsi="Book Antiqua" w:cstheme="majorHAnsi"/>
          <w:color w:val="000000" w:themeColor="text1"/>
          <w:sz w:val="24"/>
          <w:szCs w:val="24"/>
        </w:rPr>
        <w:t xml:space="preserve">, and may prove to be a useful </w:t>
      </w:r>
      <w:r w:rsidRPr="004D7E9D">
        <w:rPr>
          <w:rFonts w:ascii="Book Antiqua" w:hAnsi="Book Antiqua" w:cstheme="majorHAnsi"/>
          <w:i/>
          <w:color w:val="000000" w:themeColor="text1"/>
          <w:sz w:val="24"/>
          <w:szCs w:val="24"/>
        </w:rPr>
        <w:t>ex vivo</w:t>
      </w:r>
      <w:r w:rsidRPr="004D7E9D">
        <w:rPr>
          <w:rFonts w:ascii="Book Antiqua" w:hAnsi="Book Antiqua" w:cstheme="majorHAnsi"/>
          <w:color w:val="000000" w:themeColor="text1"/>
          <w:sz w:val="24"/>
          <w:szCs w:val="24"/>
        </w:rPr>
        <w:t xml:space="preserve"> model for studying GI hormone secretion.</w:t>
      </w:r>
    </w:p>
    <w:p w14:paraId="76ECA945" w14:textId="77777777" w:rsidR="00EE3928" w:rsidRPr="004D7E9D" w:rsidRDefault="00EE3928" w:rsidP="00420F23">
      <w:pPr>
        <w:spacing w:after="0" w:line="360" w:lineRule="auto"/>
        <w:ind w:firstLineChars="100" w:firstLine="240"/>
        <w:jc w:val="both"/>
        <w:rPr>
          <w:rFonts w:ascii="Book Antiqua" w:hAnsi="Book Antiqua" w:cstheme="majorHAnsi"/>
          <w:color w:val="000000" w:themeColor="text1"/>
          <w:sz w:val="24"/>
          <w:szCs w:val="24"/>
        </w:rPr>
      </w:pPr>
      <w:r w:rsidRPr="004D7E9D">
        <w:rPr>
          <w:rFonts w:ascii="Book Antiqua" w:hAnsi="Book Antiqua" w:cstheme="majorHAnsi"/>
          <w:color w:val="000000" w:themeColor="text1"/>
          <w:sz w:val="24"/>
          <w:szCs w:val="24"/>
        </w:rPr>
        <w:t xml:space="preserve">Ingestible sensors are under rapid development in clinical settings. These are typically capsule devices of up to 11 mm in diameter and 28 mm in length, to allow easy transit through the gut while measuring biomedical parameters (Figure 4C). To date, ingestible sensors have been developed for </w:t>
      </w:r>
      <w:proofErr w:type="gramStart"/>
      <w:r w:rsidRPr="004D7E9D">
        <w:rPr>
          <w:rFonts w:ascii="Book Antiqua" w:hAnsi="Book Antiqua" w:cstheme="majorHAnsi"/>
          <w:color w:val="000000" w:themeColor="text1"/>
          <w:sz w:val="24"/>
          <w:szCs w:val="24"/>
        </w:rPr>
        <w:t>imaging</w:t>
      </w:r>
      <w:r w:rsidRPr="004D7E9D">
        <w:rPr>
          <w:rFonts w:ascii="Book Antiqua" w:hAnsi="Book Antiqua" w:cstheme="majorHAnsi"/>
          <w:noProof/>
          <w:color w:val="000000" w:themeColor="text1"/>
          <w:sz w:val="24"/>
          <w:szCs w:val="24"/>
          <w:vertAlign w:val="superscript"/>
        </w:rPr>
        <w:t>[</w:t>
      </w:r>
      <w:proofErr w:type="gramEnd"/>
      <w:r w:rsidR="006E780D" w:rsidRPr="004D7E9D">
        <w:rPr>
          <w:rFonts w:ascii="Book Antiqua" w:hAnsi="Book Antiqua" w:cstheme="majorHAnsi"/>
          <w:noProof/>
          <w:color w:val="000000" w:themeColor="text1"/>
          <w:sz w:val="24"/>
          <w:szCs w:val="24"/>
          <w:vertAlign w:val="superscript"/>
        </w:rPr>
        <w:t>109-112</w:t>
      </w:r>
      <w:r w:rsidRPr="004D7E9D">
        <w:rPr>
          <w:rFonts w:ascii="Book Antiqua" w:hAnsi="Book Antiqua" w:cstheme="majorHAnsi"/>
          <w:noProof/>
          <w:color w:val="000000" w:themeColor="text1"/>
          <w:sz w:val="24"/>
          <w:szCs w:val="24"/>
          <w:vertAlign w:val="superscript"/>
        </w:rPr>
        <w:t>]</w:t>
      </w:r>
      <w:r w:rsidR="00856856" w:rsidRPr="004D7E9D">
        <w:rPr>
          <w:rFonts w:ascii="Book Antiqua" w:hAnsi="Book Antiqua" w:cstheme="majorHAnsi"/>
          <w:color w:val="000000" w:themeColor="text1"/>
          <w:sz w:val="24"/>
          <w:szCs w:val="24"/>
        </w:rPr>
        <w:t xml:space="preserve"> and</w:t>
      </w:r>
      <w:r w:rsidRPr="004D7E9D">
        <w:rPr>
          <w:rFonts w:ascii="Book Antiqua" w:hAnsi="Book Antiqua" w:cstheme="majorHAnsi"/>
          <w:color w:val="000000" w:themeColor="text1"/>
          <w:sz w:val="24"/>
          <w:szCs w:val="24"/>
        </w:rPr>
        <w:t xml:space="preserve"> measur</w:t>
      </w:r>
      <w:r w:rsidR="00856856" w:rsidRPr="004D7E9D">
        <w:rPr>
          <w:rFonts w:ascii="Book Antiqua" w:hAnsi="Book Antiqua" w:cstheme="majorHAnsi"/>
          <w:color w:val="000000" w:themeColor="text1"/>
          <w:sz w:val="24"/>
          <w:szCs w:val="24"/>
        </w:rPr>
        <w:t>ements of</w:t>
      </w:r>
      <w:r w:rsidRPr="004D7E9D">
        <w:rPr>
          <w:rFonts w:ascii="Book Antiqua" w:hAnsi="Book Antiqua" w:cstheme="majorHAnsi"/>
          <w:color w:val="000000" w:themeColor="text1"/>
          <w:sz w:val="24"/>
          <w:szCs w:val="24"/>
        </w:rPr>
        <w:t xml:space="preserve"> gases</w:t>
      </w:r>
      <w:r w:rsidRPr="004D7E9D">
        <w:rPr>
          <w:rFonts w:ascii="Book Antiqua" w:hAnsi="Book Antiqua" w:cstheme="majorHAnsi"/>
          <w:noProof/>
          <w:color w:val="000000" w:themeColor="text1"/>
          <w:sz w:val="24"/>
          <w:szCs w:val="24"/>
          <w:vertAlign w:val="superscript"/>
        </w:rPr>
        <w:t>[</w:t>
      </w:r>
      <w:r w:rsidR="006E780D" w:rsidRPr="004D7E9D">
        <w:rPr>
          <w:rFonts w:ascii="Book Antiqua" w:hAnsi="Book Antiqua" w:cstheme="majorHAnsi"/>
          <w:noProof/>
          <w:color w:val="000000" w:themeColor="text1"/>
          <w:sz w:val="24"/>
          <w:szCs w:val="24"/>
          <w:vertAlign w:val="superscript"/>
        </w:rPr>
        <w:t>113</w:t>
      </w:r>
      <w:r w:rsidRPr="004D7E9D">
        <w:rPr>
          <w:rFonts w:ascii="Book Antiqua" w:hAnsi="Book Antiqua" w:cstheme="majorHAnsi"/>
          <w:noProof/>
          <w:color w:val="000000" w:themeColor="text1"/>
          <w:sz w:val="24"/>
          <w:szCs w:val="24"/>
          <w:vertAlign w:val="superscript"/>
        </w:rPr>
        <w:t>]</w:t>
      </w:r>
      <w:r w:rsidRPr="004D7E9D">
        <w:rPr>
          <w:rFonts w:ascii="Book Antiqua" w:hAnsi="Book Antiqua" w:cstheme="majorHAnsi"/>
          <w:color w:val="000000" w:themeColor="text1"/>
          <w:sz w:val="24"/>
          <w:szCs w:val="24"/>
        </w:rPr>
        <w:t>, pH, temperature</w:t>
      </w:r>
      <w:r w:rsidRPr="004D7E9D">
        <w:rPr>
          <w:rFonts w:ascii="Book Antiqua" w:hAnsi="Book Antiqua" w:cstheme="majorHAnsi"/>
          <w:noProof/>
          <w:color w:val="000000" w:themeColor="text1"/>
          <w:sz w:val="24"/>
          <w:szCs w:val="24"/>
          <w:vertAlign w:val="superscript"/>
        </w:rPr>
        <w:t>[</w:t>
      </w:r>
      <w:r w:rsidR="006E780D" w:rsidRPr="004D7E9D">
        <w:rPr>
          <w:rFonts w:ascii="Book Antiqua" w:hAnsi="Book Antiqua" w:cstheme="majorHAnsi"/>
          <w:noProof/>
          <w:color w:val="000000" w:themeColor="text1"/>
          <w:sz w:val="24"/>
          <w:szCs w:val="24"/>
          <w:vertAlign w:val="superscript"/>
        </w:rPr>
        <w:t>114-117</w:t>
      </w:r>
      <w:r w:rsidRPr="004D7E9D">
        <w:rPr>
          <w:rFonts w:ascii="Book Antiqua" w:hAnsi="Book Antiqua" w:cstheme="majorHAnsi"/>
          <w:noProof/>
          <w:color w:val="000000" w:themeColor="text1"/>
          <w:sz w:val="24"/>
          <w:szCs w:val="24"/>
          <w:vertAlign w:val="superscript"/>
        </w:rPr>
        <w:t>]</w:t>
      </w:r>
      <w:r w:rsidRPr="004D7E9D">
        <w:rPr>
          <w:rFonts w:ascii="Book Antiqua" w:hAnsi="Book Antiqua" w:cstheme="majorHAnsi"/>
          <w:color w:val="000000" w:themeColor="text1"/>
          <w:sz w:val="24"/>
          <w:szCs w:val="24"/>
        </w:rPr>
        <w:t>, pressure</w:t>
      </w:r>
      <w:r w:rsidRPr="004D7E9D">
        <w:rPr>
          <w:rFonts w:ascii="Book Antiqua" w:hAnsi="Book Antiqua" w:cstheme="majorHAnsi"/>
          <w:noProof/>
          <w:color w:val="000000" w:themeColor="text1"/>
          <w:sz w:val="24"/>
          <w:szCs w:val="24"/>
          <w:vertAlign w:val="superscript"/>
        </w:rPr>
        <w:t>[</w:t>
      </w:r>
      <w:r w:rsidR="006E780D" w:rsidRPr="004D7E9D">
        <w:rPr>
          <w:rFonts w:ascii="Book Antiqua" w:hAnsi="Book Antiqua" w:cstheme="majorHAnsi"/>
          <w:noProof/>
          <w:color w:val="000000" w:themeColor="text1"/>
          <w:sz w:val="24"/>
          <w:szCs w:val="24"/>
          <w:vertAlign w:val="superscript"/>
        </w:rPr>
        <w:t>118</w:t>
      </w:r>
      <w:r w:rsidRPr="004D7E9D">
        <w:rPr>
          <w:rFonts w:ascii="Book Antiqua" w:hAnsi="Book Antiqua" w:cstheme="majorHAnsi"/>
          <w:noProof/>
          <w:color w:val="000000" w:themeColor="text1"/>
          <w:sz w:val="24"/>
          <w:szCs w:val="24"/>
          <w:vertAlign w:val="superscript"/>
        </w:rPr>
        <w:t>]</w:t>
      </w:r>
      <w:r w:rsidRPr="004D7E9D">
        <w:rPr>
          <w:rFonts w:ascii="Book Antiqua" w:hAnsi="Book Antiqua" w:cstheme="majorHAnsi"/>
          <w:color w:val="000000" w:themeColor="text1"/>
          <w:sz w:val="24"/>
          <w:szCs w:val="24"/>
        </w:rPr>
        <w:t xml:space="preserve"> and luminal contents</w:t>
      </w:r>
      <w:r w:rsidRPr="004D7E9D">
        <w:rPr>
          <w:rFonts w:ascii="Book Antiqua" w:hAnsi="Book Antiqua" w:cstheme="majorHAnsi"/>
          <w:noProof/>
          <w:color w:val="000000" w:themeColor="text1"/>
          <w:sz w:val="24"/>
          <w:szCs w:val="24"/>
          <w:vertAlign w:val="superscript"/>
        </w:rPr>
        <w:t>[</w:t>
      </w:r>
      <w:r w:rsidR="006E780D" w:rsidRPr="004D7E9D">
        <w:rPr>
          <w:rFonts w:ascii="Book Antiqua" w:hAnsi="Book Antiqua" w:cstheme="majorHAnsi"/>
          <w:noProof/>
          <w:color w:val="000000" w:themeColor="text1"/>
          <w:sz w:val="24"/>
          <w:szCs w:val="24"/>
          <w:vertAlign w:val="superscript"/>
        </w:rPr>
        <w:t>119-121</w:t>
      </w:r>
      <w:r w:rsidRPr="004D7E9D">
        <w:rPr>
          <w:rFonts w:ascii="Book Antiqua" w:hAnsi="Book Antiqua" w:cstheme="majorHAnsi"/>
          <w:noProof/>
          <w:color w:val="000000" w:themeColor="text1"/>
          <w:sz w:val="24"/>
          <w:szCs w:val="24"/>
          <w:vertAlign w:val="superscript"/>
        </w:rPr>
        <w:t>]</w:t>
      </w:r>
      <w:r w:rsidRPr="004D7E9D">
        <w:rPr>
          <w:rFonts w:ascii="Book Antiqua" w:hAnsi="Book Antiqua" w:cstheme="majorHAnsi"/>
          <w:color w:val="000000" w:themeColor="text1"/>
          <w:sz w:val="24"/>
          <w:szCs w:val="24"/>
        </w:rPr>
        <w:t>. The pH sensors have been used to assess gastric emptying and small intestinal transit, marked by abrupt pH changes between the stomach and duodenum (&gt;</w:t>
      </w:r>
      <w:r w:rsidR="00420F23" w:rsidRPr="004D7E9D">
        <w:rPr>
          <w:rFonts w:ascii="Book Antiqua" w:hAnsi="Book Antiqua" w:cstheme="majorHAnsi"/>
          <w:color w:val="000000" w:themeColor="text1"/>
          <w:sz w:val="24"/>
          <w:szCs w:val="24"/>
        </w:rPr>
        <w:t xml:space="preserve"> </w:t>
      </w:r>
      <w:r w:rsidRPr="004D7E9D">
        <w:rPr>
          <w:rFonts w:ascii="Book Antiqua" w:hAnsi="Book Antiqua" w:cstheme="majorHAnsi"/>
          <w:color w:val="000000" w:themeColor="text1"/>
          <w:sz w:val="24"/>
          <w:szCs w:val="24"/>
        </w:rPr>
        <w:t>3 units) and between the ileum and colon (&gt;</w:t>
      </w:r>
      <w:r w:rsidR="00420F23" w:rsidRPr="004D7E9D">
        <w:rPr>
          <w:rFonts w:ascii="Book Antiqua" w:hAnsi="Book Antiqua" w:cstheme="majorHAnsi"/>
          <w:color w:val="000000" w:themeColor="text1"/>
          <w:sz w:val="24"/>
          <w:szCs w:val="24"/>
        </w:rPr>
        <w:t xml:space="preserve"> </w:t>
      </w:r>
      <w:r w:rsidRPr="004D7E9D">
        <w:rPr>
          <w:rFonts w:ascii="Book Antiqua" w:hAnsi="Book Antiqua" w:cstheme="majorHAnsi"/>
          <w:color w:val="000000" w:themeColor="text1"/>
          <w:sz w:val="24"/>
          <w:szCs w:val="24"/>
        </w:rPr>
        <w:t>1 unit</w:t>
      </w:r>
      <w:proofErr w:type="gramStart"/>
      <w:r w:rsidRPr="004D7E9D">
        <w:rPr>
          <w:rFonts w:ascii="Book Antiqua" w:hAnsi="Book Antiqua" w:cstheme="majorHAnsi"/>
          <w:color w:val="000000" w:themeColor="text1"/>
          <w:sz w:val="24"/>
          <w:szCs w:val="24"/>
        </w:rPr>
        <w:t>)</w:t>
      </w:r>
      <w:r w:rsidRPr="004D7E9D">
        <w:rPr>
          <w:rFonts w:ascii="Book Antiqua" w:hAnsi="Book Antiqua" w:cstheme="majorHAnsi"/>
          <w:noProof/>
          <w:color w:val="000000" w:themeColor="text1"/>
          <w:sz w:val="24"/>
          <w:szCs w:val="24"/>
          <w:vertAlign w:val="superscript"/>
        </w:rPr>
        <w:t>[</w:t>
      </w:r>
      <w:proofErr w:type="gramEnd"/>
      <w:r w:rsidR="006E780D" w:rsidRPr="004D7E9D">
        <w:rPr>
          <w:rFonts w:ascii="Book Antiqua" w:hAnsi="Book Antiqua" w:cstheme="majorHAnsi"/>
          <w:noProof/>
          <w:color w:val="000000" w:themeColor="text1"/>
          <w:sz w:val="24"/>
          <w:szCs w:val="24"/>
          <w:vertAlign w:val="superscript"/>
        </w:rPr>
        <w:t>122,123</w:t>
      </w:r>
      <w:r w:rsidRPr="004D7E9D">
        <w:rPr>
          <w:rFonts w:ascii="Book Antiqua" w:hAnsi="Book Antiqua" w:cstheme="majorHAnsi"/>
          <w:noProof/>
          <w:color w:val="000000" w:themeColor="text1"/>
          <w:sz w:val="24"/>
          <w:szCs w:val="24"/>
          <w:vertAlign w:val="superscript"/>
        </w:rPr>
        <w:t>]</w:t>
      </w:r>
      <w:r w:rsidRPr="004D7E9D">
        <w:rPr>
          <w:rFonts w:ascii="Book Antiqua" w:hAnsi="Book Antiqua" w:cstheme="majorHAnsi"/>
          <w:color w:val="000000" w:themeColor="text1"/>
          <w:sz w:val="24"/>
          <w:szCs w:val="24"/>
        </w:rPr>
        <w:t xml:space="preserve">. The wide application of ingestible </w:t>
      </w:r>
      <w:r w:rsidRPr="004D7E9D">
        <w:rPr>
          <w:rFonts w:ascii="Book Antiqua" w:hAnsi="Book Antiqua" w:cstheme="majorHAnsi"/>
          <w:color w:val="000000" w:themeColor="text1"/>
          <w:sz w:val="24"/>
          <w:szCs w:val="24"/>
        </w:rPr>
        <w:lastRenderedPageBreak/>
        <w:t>sensors will require further technical development to improve stability, signal interpretation and reduce costs, but offer an exciting glimpse into the future of GI surveillance.</w:t>
      </w:r>
    </w:p>
    <w:p w14:paraId="7026ABB5" w14:textId="77777777" w:rsidR="00420F23" w:rsidRPr="004D7E9D" w:rsidRDefault="00420F23" w:rsidP="00420F23">
      <w:pPr>
        <w:spacing w:after="0" w:line="360" w:lineRule="auto"/>
        <w:jc w:val="both"/>
        <w:rPr>
          <w:rFonts w:ascii="Book Antiqua" w:hAnsi="Book Antiqua" w:cstheme="majorHAnsi"/>
          <w:color w:val="000000" w:themeColor="text1"/>
          <w:sz w:val="24"/>
          <w:szCs w:val="24"/>
        </w:rPr>
      </w:pPr>
    </w:p>
    <w:p w14:paraId="16963179"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u w:val="single"/>
          <w:bdr w:val="none" w:sz="0" w:space="0" w:color="auto" w:frame="1"/>
        </w:rPr>
      </w:pPr>
      <w:r w:rsidRPr="004D7E9D">
        <w:rPr>
          <w:rFonts w:ascii="Book Antiqua" w:hAnsi="Book Antiqua" w:cstheme="majorHAnsi"/>
          <w:b/>
          <w:color w:val="000000" w:themeColor="text1"/>
          <w:u w:val="single"/>
          <w:bdr w:val="none" w:sz="0" w:space="0" w:color="auto" w:frame="1"/>
        </w:rPr>
        <w:t>CONCLUSION</w:t>
      </w:r>
    </w:p>
    <w:p w14:paraId="1AF4A608"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eastAsiaTheme="minorEastAsia" w:hAnsi="Book Antiqua" w:cstheme="majorHAnsi"/>
          <w:color w:val="000000" w:themeColor="text1"/>
        </w:rPr>
      </w:pPr>
      <w:r w:rsidRPr="004D7E9D">
        <w:rPr>
          <w:rFonts w:ascii="Book Antiqua" w:eastAsiaTheme="minorEastAsia" w:hAnsi="Book Antiqua" w:cstheme="majorHAnsi"/>
          <w:color w:val="000000" w:themeColor="text1"/>
        </w:rPr>
        <w:t xml:space="preserve">A better understanding of the mechanisms underlying nutrient-gut interactions is fundamental to the development of gut-based therapies for major metabolic disorders. For this purpose, the development of </w:t>
      </w:r>
      <w:r w:rsidRPr="004D7E9D">
        <w:rPr>
          <w:rFonts w:ascii="Book Antiqua" w:eastAsiaTheme="minorEastAsia" w:hAnsi="Book Antiqua" w:cstheme="majorHAnsi"/>
          <w:i/>
          <w:color w:val="000000" w:themeColor="text1"/>
        </w:rPr>
        <w:t>in vitro</w:t>
      </w:r>
      <w:r w:rsidRPr="004D7E9D">
        <w:rPr>
          <w:rFonts w:ascii="Book Antiqua" w:eastAsiaTheme="minorEastAsia" w:hAnsi="Book Antiqua" w:cstheme="majorHAnsi"/>
          <w:color w:val="000000" w:themeColor="text1"/>
        </w:rPr>
        <w:t xml:space="preserve"> EE cell models, and techniques suitable for </w:t>
      </w:r>
      <w:r w:rsidRPr="004D7E9D">
        <w:rPr>
          <w:rFonts w:ascii="Book Antiqua" w:eastAsiaTheme="minorEastAsia" w:hAnsi="Book Antiqua" w:cstheme="majorHAnsi"/>
          <w:i/>
          <w:iCs/>
          <w:color w:val="000000" w:themeColor="text1"/>
        </w:rPr>
        <w:t>in vivo</w:t>
      </w:r>
      <w:r w:rsidRPr="004D7E9D">
        <w:rPr>
          <w:rFonts w:ascii="Book Antiqua" w:eastAsiaTheme="minorEastAsia" w:hAnsi="Book Antiqua" w:cstheme="majorHAnsi"/>
          <w:color w:val="000000" w:themeColor="text1"/>
        </w:rPr>
        <w:t xml:space="preserve"> studies, particularly in humans, is of critical importance. EE cell lines of both murine </w:t>
      </w:r>
      <w:r w:rsidRPr="004D7E9D">
        <w:rPr>
          <w:rFonts w:ascii="Book Antiqua" w:hAnsi="Book Antiqua" w:cstheme="majorHAnsi"/>
          <w:color w:val="000000" w:themeColor="text1"/>
          <w:bdr w:val="none" w:sz="0" w:space="0" w:color="auto" w:frame="1"/>
        </w:rPr>
        <w:t xml:space="preserve">(STC-1 and </w:t>
      </w:r>
      <w:proofErr w:type="spellStart"/>
      <w:r w:rsidRPr="004D7E9D">
        <w:rPr>
          <w:rFonts w:ascii="Book Antiqua" w:hAnsi="Book Antiqua" w:cstheme="majorHAnsi"/>
          <w:color w:val="000000" w:themeColor="text1"/>
          <w:bdr w:val="none" w:sz="0" w:space="0" w:color="auto" w:frame="1"/>
        </w:rPr>
        <w:t>GLUTag</w:t>
      </w:r>
      <w:proofErr w:type="spellEnd"/>
      <w:r w:rsidRPr="004D7E9D">
        <w:rPr>
          <w:rFonts w:ascii="Book Antiqua" w:hAnsi="Book Antiqua" w:cstheme="majorHAnsi"/>
          <w:color w:val="000000" w:themeColor="text1"/>
          <w:bdr w:val="none" w:sz="0" w:space="0" w:color="auto" w:frame="1"/>
        </w:rPr>
        <w:t>)</w:t>
      </w:r>
      <w:r w:rsidRPr="004D7E9D">
        <w:rPr>
          <w:rFonts w:ascii="Book Antiqua" w:eastAsiaTheme="minorEastAsia" w:hAnsi="Book Antiqua" w:cstheme="majorHAnsi"/>
          <w:color w:val="000000" w:themeColor="text1"/>
        </w:rPr>
        <w:t xml:space="preserve"> and human </w:t>
      </w:r>
      <w:r w:rsidRPr="004D7E9D">
        <w:rPr>
          <w:rFonts w:ascii="Book Antiqua" w:hAnsi="Book Antiqua" w:cstheme="majorHAnsi"/>
          <w:color w:val="000000" w:themeColor="text1"/>
          <w:bdr w:val="none" w:sz="0" w:space="0" w:color="auto" w:frame="1"/>
        </w:rPr>
        <w:t xml:space="preserve">(NCI-H716 and HuTo-80) </w:t>
      </w:r>
      <w:r w:rsidRPr="004D7E9D">
        <w:rPr>
          <w:rFonts w:ascii="Book Antiqua" w:eastAsiaTheme="minorEastAsia" w:hAnsi="Book Antiqua" w:cstheme="majorHAnsi"/>
          <w:color w:val="000000" w:themeColor="text1"/>
        </w:rPr>
        <w:t xml:space="preserve">origin are useful for early studies on gut hormone secretion, but have had limited translational success. This necessitates the development of more physiologically relevant </w:t>
      </w:r>
      <w:r w:rsidRPr="004D7E9D">
        <w:rPr>
          <w:rFonts w:ascii="Book Antiqua" w:eastAsiaTheme="minorEastAsia" w:hAnsi="Book Antiqua" w:cstheme="majorHAnsi"/>
          <w:i/>
          <w:color w:val="000000" w:themeColor="text1"/>
        </w:rPr>
        <w:t>in vitro</w:t>
      </w:r>
      <w:r w:rsidRPr="004D7E9D">
        <w:rPr>
          <w:rFonts w:ascii="Book Antiqua" w:eastAsiaTheme="minorEastAsia" w:hAnsi="Book Antiqua" w:cstheme="majorHAnsi"/>
          <w:color w:val="000000" w:themeColor="text1"/>
        </w:rPr>
        <w:t xml:space="preserve"> gut models. The emergence of intestinal organoids and novel co-culture systems represent</w:t>
      </w:r>
      <w:r w:rsidR="00856856" w:rsidRPr="004D7E9D">
        <w:rPr>
          <w:rFonts w:ascii="Book Antiqua" w:eastAsiaTheme="minorEastAsia" w:hAnsi="Book Antiqua" w:cstheme="majorHAnsi"/>
          <w:color w:val="000000" w:themeColor="text1"/>
        </w:rPr>
        <w:t>s</w:t>
      </w:r>
      <w:r w:rsidRPr="004D7E9D">
        <w:rPr>
          <w:rFonts w:ascii="Book Antiqua" w:eastAsiaTheme="minorEastAsia" w:hAnsi="Book Antiqua" w:cstheme="majorHAnsi"/>
          <w:color w:val="000000" w:themeColor="text1"/>
        </w:rPr>
        <w:t xml:space="preserve"> </w:t>
      </w:r>
      <w:r w:rsidR="00856856" w:rsidRPr="004D7E9D">
        <w:rPr>
          <w:rFonts w:ascii="Book Antiqua" w:eastAsiaTheme="minorEastAsia" w:hAnsi="Book Antiqua" w:cstheme="majorHAnsi"/>
          <w:color w:val="000000" w:themeColor="text1"/>
        </w:rPr>
        <w:t xml:space="preserve">a </w:t>
      </w:r>
      <w:r w:rsidRPr="004D7E9D">
        <w:rPr>
          <w:rFonts w:ascii="Book Antiqua" w:eastAsiaTheme="minorEastAsia" w:hAnsi="Book Antiqua" w:cstheme="majorHAnsi"/>
          <w:color w:val="000000" w:themeColor="text1"/>
        </w:rPr>
        <w:t xml:space="preserve">major advance in this area. In particular, the combination of intestinal organoids and microfluidics </w:t>
      </w:r>
      <w:r w:rsidR="00856856" w:rsidRPr="004D7E9D">
        <w:rPr>
          <w:rFonts w:ascii="Book Antiqua" w:eastAsiaTheme="minorEastAsia" w:hAnsi="Book Antiqua" w:cstheme="majorHAnsi"/>
          <w:color w:val="000000" w:themeColor="text1"/>
        </w:rPr>
        <w:t>will</w:t>
      </w:r>
      <w:r w:rsidRPr="004D7E9D">
        <w:rPr>
          <w:rFonts w:ascii="Book Antiqua" w:eastAsiaTheme="minorEastAsia" w:hAnsi="Book Antiqua" w:cstheme="majorHAnsi"/>
          <w:color w:val="000000" w:themeColor="text1"/>
        </w:rPr>
        <w:t xml:space="preserve"> provide an unprecedented opportunity to study the dynamic hormonal response to stimuli under various conditions. </w:t>
      </w:r>
      <w:r w:rsidRPr="004D7E9D">
        <w:rPr>
          <w:rFonts w:ascii="Book Antiqua" w:eastAsiaTheme="minorEastAsia" w:hAnsi="Book Antiqua" w:cstheme="majorHAnsi"/>
          <w:i/>
          <w:iCs/>
          <w:color w:val="000000" w:themeColor="text1"/>
        </w:rPr>
        <w:t xml:space="preserve">In vivo </w:t>
      </w:r>
      <w:r w:rsidRPr="004D7E9D">
        <w:rPr>
          <w:rFonts w:ascii="Book Antiqua" w:eastAsiaTheme="minorEastAsia" w:hAnsi="Book Antiqua" w:cstheme="majorHAnsi"/>
          <w:color w:val="000000" w:themeColor="text1"/>
        </w:rPr>
        <w:t xml:space="preserve">validation of research outcomes derived from these models remains critical. In clinical studies, intestinal intubation and the application of novel ingestible </w:t>
      </w:r>
      <w:proofErr w:type="gramStart"/>
      <w:r w:rsidRPr="004D7E9D">
        <w:rPr>
          <w:rFonts w:ascii="Book Antiqua" w:eastAsiaTheme="minorEastAsia" w:hAnsi="Book Antiqua" w:cstheme="majorHAnsi"/>
          <w:color w:val="000000" w:themeColor="text1"/>
        </w:rPr>
        <w:t>sensors,</w:t>
      </w:r>
      <w:proofErr w:type="gramEnd"/>
      <w:r w:rsidRPr="004D7E9D">
        <w:rPr>
          <w:rFonts w:ascii="Book Antiqua" w:eastAsiaTheme="minorEastAsia" w:hAnsi="Book Antiqua" w:cstheme="majorHAnsi"/>
          <w:color w:val="000000" w:themeColor="text1"/>
        </w:rPr>
        <w:t xml:space="preserve"> have provided deep knowledge of</w:t>
      </w:r>
      <w:r w:rsidRPr="004D7E9D">
        <w:rPr>
          <w:rFonts w:ascii="Book Antiqua" w:hAnsi="Book Antiqua" w:cstheme="majorHAnsi"/>
          <w:color w:val="000000" w:themeColor="text1"/>
          <w:bdr w:val="none" w:sz="0" w:space="0" w:color="auto" w:frame="1"/>
        </w:rPr>
        <w:t xml:space="preserve"> the region-specific nature of nutrient-gut interactions,</w:t>
      </w:r>
      <w:r w:rsidRPr="004D7E9D">
        <w:rPr>
          <w:rFonts w:ascii="Book Antiqua" w:eastAsiaTheme="minorEastAsia" w:hAnsi="Book Antiqua" w:cstheme="majorHAnsi"/>
          <w:color w:val="000000" w:themeColor="text1"/>
        </w:rPr>
        <w:t xml:space="preserve"> and ensuing hormonal and metabolic responses. Further development of non-invasive techniques suitable for use in humans will expand opportunities to translate research findings from the bench to bedside.</w:t>
      </w:r>
    </w:p>
    <w:p w14:paraId="369247CA"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eastAsiaTheme="minorEastAsia" w:hAnsi="Book Antiqua" w:cstheme="majorHAnsi"/>
          <w:color w:val="000000" w:themeColor="text1"/>
        </w:rPr>
      </w:pPr>
      <w:r w:rsidRPr="004D7E9D">
        <w:rPr>
          <w:rFonts w:ascii="Book Antiqua" w:eastAsiaTheme="minorEastAsia" w:hAnsi="Book Antiqua" w:cstheme="majorHAnsi"/>
          <w:color w:val="000000" w:themeColor="text1"/>
        </w:rPr>
        <w:t xml:space="preserve"> </w:t>
      </w:r>
    </w:p>
    <w:p w14:paraId="24D8E3C8" w14:textId="77777777" w:rsidR="00E60ABF" w:rsidRPr="004D7E9D" w:rsidRDefault="00E60ABF" w:rsidP="00660A4D">
      <w:pPr>
        <w:spacing w:after="0" w:line="360" w:lineRule="auto"/>
        <w:jc w:val="both"/>
        <w:rPr>
          <w:rFonts w:ascii="Book Antiqua" w:eastAsia="Times New Roman" w:hAnsi="Book Antiqua" w:cstheme="majorHAnsi"/>
          <w:b/>
          <w:color w:val="000000" w:themeColor="text1"/>
          <w:sz w:val="24"/>
          <w:szCs w:val="24"/>
          <w:bdr w:val="none" w:sz="0" w:space="0" w:color="auto" w:frame="1"/>
        </w:rPr>
      </w:pPr>
      <w:r w:rsidRPr="004D7E9D">
        <w:rPr>
          <w:rFonts w:ascii="Book Antiqua" w:eastAsia="Times New Roman" w:hAnsi="Book Antiqua" w:cstheme="majorHAnsi"/>
          <w:b/>
          <w:color w:val="000000" w:themeColor="text1"/>
          <w:sz w:val="24"/>
          <w:szCs w:val="24"/>
          <w:bdr w:val="none" w:sz="0" w:space="0" w:color="auto" w:frame="1"/>
        </w:rPr>
        <w:t>REFERENCES</w:t>
      </w:r>
    </w:p>
    <w:p w14:paraId="2FA72981"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 </w:t>
      </w:r>
      <w:proofErr w:type="spellStart"/>
      <w:r w:rsidRPr="004D7E9D">
        <w:rPr>
          <w:rFonts w:ascii="Book Antiqua" w:eastAsia="等线" w:hAnsi="Book Antiqua" w:cs="Times New Roman"/>
          <w:b/>
          <w:kern w:val="2"/>
          <w:sz w:val="24"/>
          <w:szCs w:val="24"/>
          <w:lang w:val="en-US"/>
        </w:rPr>
        <w:t>Steinert</w:t>
      </w:r>
      <w:proofErr w:type="spellEnd"/>
      <w:r w:rsidRPr="004D7E9D">
        <w:rPr>
          <w:rFonts w:ascii="Book Antiqua" w:eastAsia="等线" w:hAnsi="Book Antiqua" w:cs="Times New Roman"/>
          <w:b/>
          <w:kern w:val="2"/>
          <w:sz w:val="24"/>
          <w:szCs w:val="24"/>
          <w:lang w:val="en-US"/>
        </w:rPr>
        <w:t xml:space="preserve"> RE</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Feinle-Bisset</w:t>
      </w:r>
      <w:proofErr w:type="spellEnd"/>
      <w:r w:rsidRPr="004D7E9D">
        <w:rPr>
          <w:rFonts w:ascii="Book Antiqua" w:eastAsia="等线" w:hAnsi="Book Antiqua" w:cs="Times New Roman"/>
          <w:kern w:val="2"/>
          <w:sz w:val="24"/>
          <w:szCs w:val="24"/>
          <w:lang w:val="en-US"/>
        </w:rPr>
        <w:t xml:space="preserve"> C, </w:t>
      </w:r>
      <w:proofErr w:type="spellStart"/>
      <w:r w:rsidRPr="004D7E9D">
        <w:rPr>
          <w:rFonts w:ascii="Book Antiqua" w:eastAsia="等线" w:hAnsi="Book Antiqua" w:cs="Times New Roman"/>
          <w:kern w:val="2"/>
          <w:sz w:val="24"/>
          <w:szCs w:val="24"/>
          <w:lang w:val="en-US"/>
        </w:rPr>
        <w:t>Asarian</w:t>
      </w:r>
      <w:proofErr w:type="spellEnd"/>
      <w:r w:rsidRPr="004D7E9D">
        <w:rPr>
          <w:rFonts w:ascii="Book Antiqua" w:eastAsia="等线" w:hAnsi="Book Antiqua" w:cs="Times New Roman"/>
          <w:kern w:val="2"/>
          <w:sz w:val="24"/>
          <w:szCs w:val="24"/>
          <w:lang w:val="en-US"/>
        </w:rPr>
        <w:t xml:space="preserve"> L, Horowitz M, </w:t>
      </w:r>
      <w:proofErr w:type="spellStart"/>
      <w:r w:rsidRPr="004D7E9D">
        <w:rPr>
          <w:rFonts w:ascii="Book Antiqua" w:eastAsia="等线" w:hAnsi="Book Antiqua" w:cs="Times New Roman"/>
          <w:kern w:val="2"/>
          <w:sz w:val="24"/>
          <w:szCs w:val="24"/>
          <w:lang w:val="en-US"/>
        </w:rPr>
        <w:t>Beglinger</w:t>
      </w:r>
      <w:proofErr w:type="spellEnd"/>
      <w:r w:rsidRPr="004D7E9D">
        <w:rPr>
          <w:rFonts w:ascii="Book Antiqua" w:eastAsia="等线" w:hAnsi="Book Antiqua" w:cs="Times New Roman"/>
          <w:kern w:val="2"/>
          <w:sz w:val="24"/>
          <w:szCs w:val="24"/>
          <w:lang w:val="en-US"/>
        </w:rPr>
        <w:t xml:space="preserve"> C, Geary N. Ghrelin, CCK, GLP-1, and PYY(3-36): Secretory Controls and Physiological Roles in Eating and Glycemia in Health, Obesity, and After RYGB. </w:t>
      </w:r>
      <w:proofErr w:type="spellStart"/>
      <w:r w:rsidRPr="004D7E9D">
        <w:rPr>
          <w:rFonts w:ascii="Book Antiqua" w:eastAsia="等线" w:hAnsi="Book Antiqua" w:cs="Times New Roman"/>
          <w:i/>
          <w:kern w:val="2"/>
          <w:sz w:val="24"/>
          <w:szCs w:val="24"/>
          <w:lang w:val="en-US"/>
        </w:rPr>
        <w:t>Physiol</w:t>
      </w:r>
      <w:proofErr w:type="spellEnd"/>
      <w:r w:rsidRPr="004D7E9D">
        <w:rPr>
          <w:rFonts w:ascii="Book Antiqua" w:eastAsia="等线" w:hAnsi="Book Antiqua" w:cs="Times New Roman"/>
          <w:i/>
          <w:kern w:val="2"/>
          <w:sz w:val="24"/>
          <w:szCs w:val="24"/>
          <w:lang w:val="en-US"/>
        </w:rPr>
        <w:t xml:space="preserve"> Rev</w:t>
      </w:r>
      <w:r w:rsidRPr="004D7E9D">
        <w:rPr>
          <w:rFonts w:ascii="Book Antiqua" w:eastAsia="等线" w:hAnsi="Book Antiqua" w:cs="Times New Roman"/>
          <w:kern w:val="2"/>
          <w:sz w:val="24"/>
          <w:szCs w:val="24"/>
          <w:lang w:val="en-US"/>
        </w:rPr>
        <w:t xml:space="preserve"> 2017; </w:t>
      </w:r>
      <w:r w:rsidRPr="004D7E9D">
        <w:rPr>
          <w:rFonts w:ascii="Book Antiqua" w:eastAsia="等线" w:hAnsi="Book Antiqua" w:cs="Times New Roman"/>
          <w:b/>
          <w:kern w:val="2"/>
          <w:sz w:val="24"/>
          <w:szCs w:val="24"/>
          <w:lang w:val="en-US"/>
        </w:rPr>
        <w:t>97</w:t>
      </w:r>
      <w:r w:rsidRPr="004D7E9D">
        <w:rPr>
          <w:rFonts w:ascii="Book Antiqua" w:eastAsia="等线" w:hAnsi="Book Antiqua" w:cs="Times New Roman"/>
          <w:kern w:val="2"/>
          <w:sz w:val="24"/>
          <w:szCs w:val="24"/>
          <w:lang w:val="en-US"/>
        </w:rPr>
        <w:t>: 411-463 [PMID: 28003328 DOI: 10.1152/physrev.00031.2014]</w:t>
      </w:r>
    </w:p>
    <w:p w14:paraId="3AEFF608"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2 </w:t>
      </w:r>
      <w:proofErr w:type="spellStart"/>
      <w:r w:rsidRPr="004D7E9D">
        <w:rPr>
          <w:rFonts w:ascii="Book Antiqua" w:eastAsia="等线" w:hAnsi="Book Antiqua" w:cs="Times New Roman"/>
          <w:b/>
          <w:kern w:val="2"/>
          <w:sz w:val="24"/>
          <w:szCs w:val="24"/>
          <w:lang w:val="en-US"/>
        </w:rPr>
        <w:t>Shiiya</w:t>
      </w:r>
      <w:proofErr w:type="spellEnd"/>
      <w:r w:rsidRPr="004D7E9D">
        <w:rPr>
          <w:rFonts w:ascii="Book Antiqua" w:eastAsia="等线" w:hAnsi="Book Antiqua" w:cs="Times New Roman"/>
          <w:b/>
          <w:kern w:val="2"/>
          <w:sz w:val="24"/>
          <w:szCs w:val="24"/>
          <w:lang w:val="en-US"/>
        </w:rPr>
        <w:t xml:space="preserve"> T</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Nakazato</w:t>
      </w:r>
      <w:proofErr w:type="spellEnd"/>
      <w:r w:rsidRPr="004D7E9D">
        <w:rPr>
          <w:rFonts w:ascii="Book Antiqua" w:eastAsia="等线" w:hAnsi="Book Antiqua" w:cs="Times New Roman"/>
          <w:kern w:val="2"/>
          <w:sz w:val="24"/>
          <w:szCs w:val="24"/>
          <w:lang w:val="en-US"/>
        </w:rPr>
        <w:t xml:space="preserve"> M, Mizuta M, Date Y, Mondal MS, Tanaka M, </w:t>
      </w:r>
      <w:proofErr w:type="spellStart"/>
      <w:r w:rsidRPr="004D7E9D">
        <w:rPr>
          <w:rFonts w:ascii="Book Antiqua" w:eastAsia="等线" w:hAnsi="Book Antiqua" w:cs="Times New Roman"/>
          <w:kern w:val="2"/>
          <w:sz w:val="24"/>
          <w:szCs w:val="24"/>
          <w:lang w:val="en-US"/>
        </w:rPr>
        <w:t>Nozoe</w:t>
      </w:r>
      <w:proofErr w:type="spellEnd"/>
      <w:r w:rsidRPr="004D7E9D">
        <w:rPr>
          <w:rFonts w:ascii="Book Antiqua" w:eastAsia="等线" w:hAnsi="Book Antiqua" w:cs="Times New Roman"/>
          <w:kern w:val="2"/>
          <w:sz w:val="24"/>
          <w:szCs w:val="24"/>
          <w:lang w:val="en-US"/>
        </w:rPr>
        <w:t xml:space="preserve"> S, </w:t>
      </w:r>
      <w:proofErr w:type="spellStart"/>
      <w:r w:rsidRPr="004D7E9D">
        <w:rPr>
          <w:rFonts w:ascii="Book Antiqua" w:eastAsia="等线" w:hAnsi="Book Antiqua" w:cs="Times New Roman"/>
          <w:kern w:val="2"/>
          <w:sz w:val="24"/>
          <w:szCs w:val="24"/>
          <w:lang w:val="en-US"/>
        </w:rPr>
        <w:t>Hosoda</w:t>
      </w:r>
      <w:proofErr w:type="spellEnd"/>
      <w:r w:rsidRPr="004D7E9D">
        <w:rPr>
          <w:rFonts w:ascii="Book Antiqua" w:eastAsia="等线" w:hAnsi="Book Antiqua" w:cs="Times New Roman"/>
          <w:kern w:val="2"/>
          <w:sz w:val="24"/>
          <w:szCs w:val="24"/>
          <w:lang w:val="en-US"/>
        </w:rPr>
        <w:t xml:space="preserve"> H, </w:t>
      </w:r>
      <w:proofErr w:type="spellStart"/>
      <w:r w:rsidRPr="004D7E9D">
        <w:rPr>
          <w:rFonts w:ascii="Book Antiqua" w:eastAsia="等线" w:hAnsi="Book Antiqua" w:cs="Times New Roman"/>
          <w:kern w:val="2"/>
          <w:sz w:val="24"/>
          <w:szCs w:val="24"/>
          <w:lang w:val="en-US"/>
        </w:rPr>
        <w:t>Kangawa</w:t>
      </w:r>
      <w:proofErr w:type="spellEnd"/>
      <w:r w:rsidRPr="004D7E9D">
        <w:rPr>
          <w:rFonts w:ascii="Book Antiqua" w:eastAsia="等线" w:hAnsi="Book Antiqua" w:cs="Times New Roman"/>
          <w:kern w:val="2"/>
          <w:sz w:val="24"/>
          <w:szCs w:val="24"/>
          <w:lang w:val="en-US"/>
        </w:rPr>
        <w:t xml:space="preserve"> K, </w:t>
      </w:r>
      <w:proofErr w:type="spellStart"/>
      <w:r w:rsidRPr="004D7E9D">
        <w:rPr>
          <w:rFonts w:ascii="Book Antiqua" w:eastAsia="等线" w:hAnsi="Book Antiqua" w:cs="Times New Roman"/>
          <w:kern w:val="2"/>
          <w:sz w:val="24"/>
          <w:szCs w:val="24"/>
          <w:lang w:val="en-US"/>
        </w:rPr>
        <w:t>Matsukura</w:t>
      </w:r>
      <w:proofErr w:type="spellEnd"/>
      <w:r w:rsidRPr="004D7E9D">
        <w:rPr>
          <w:rFonts w:ascii="Book Antiqua" w:eastAsia="等线" w:hAnsi="Book Antiqua" w:cs="Times New Roman"/>
          <w:kern w:val="2"/>
          <w:sz w:val="24"/>
          <w:szCs w:val="24"/>
          <w:lang w:val="en-US"/>
        </w:rPr>
        <w:t xml:space="preserve"> S. Plasma ghrelin levels in lean and obese humans and the effect of glucose on ghrelin secretion. </w:t>
      </w:r>
      <w:r w:rsidRPr="004D7E9D">
        <w:rPr>
          <w:rFonts w:ascii="Book Antiqua" w:eastAsia="等线" w:hAnsi="Book Antiqua" w:cs="Times New Roman"/>
          <w:i/>
          <w:kern w:val="2"/>
          <w:sz w:val="24"/>
          <w:szCs w:val="24"/>
          <w:lang w:val="en-US"/>
        </w:rPr>
        <w:t xml:space="preserve">J </w:t>
      </w:r>
      <w:proofErr w:type="spellStart"/>
      <w:r w:rsidRPr="004D7E9D">
        <w:rPr>
          <w:rFonts w:ascii="Book Antiqua" w:eastAsia="等线" w:hAnsi="Book Antiqua" w:cs="Times New Roman"/>
          <w:i/>
          <w:kern w:val="2"/>
          <w:sz w:val="24"/>
          <w:szCs w:val="24"/>
          <w:lang w:val="en-US"/>
        </w:rPr>
        <w:t>Clin</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Endocrinol</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Metab</w:t>
      </w:r>
      <w:proofErr w:type="spellEnd"/>
      <w:r w:rsidRPr="004D7E9D">
        <w:rPr>
          <w:rFonts w:ascii="Book Antiqua" w:eastAsia="等线" w:hAnsi="Book Antiqua" w:cs="Times New Roman"/>
          <w:kern w:val="2"/>
          <w:sz w:val="24"/>
          <w:szCs w:val="24"/>
          <w:lang w:val="en-US"/>
        </w:rPr>
        <w:t xml:space="preserve"> 2002; </w:t>
      </w:r>
      <w:r w:rsidRPr="004D7E9D">
        <w:rPr>
          <w:rFonts w:ascii="Book Antiqua" w:eastAsia="等线" w:hAnsi="Book Antiqua" w:cs="Times New Roman"/>
          <w:b/>
          <w:kern w:val="2"/>
          <w:sz w:val="24"/>
          <w:szCs w:val="24"/>
          <w:lang w:val="en-US"/>
        </w:rPr>
        <w:lastRenderedPageBreak/>
        <w:t>87</w:t>
      </w:r>
      <w:r w:rsidRPr="004D7E9D">
        <w:rPr>
          <w:rFonts w:ascii="Book Antiqua" w:eastAsia="等线" w:hAnsi="Book Antiqua" w:cs="Times New Roman"/>
          <w:kern w:val="2"/>
          <w:sz w:val="24"/>
          <w:szCs w:val="24"/>
          <w:lang w:val="en-US"/>
        </w:rPr>
        <w:t>: 240-244 [PMID: 11788653 DOI: 10.1210/jcem.87.1.8129]</w:t>
      </w:r>
    </w:p>
    <w:p w14:paraId="22BE6547"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3 </w:t>
      </w:r>
      <w:r w:rsidRPr="004D7E9D">
        <w:rPr>
          <w:rFonts w:ascii="Book Antiqua" w:eastAsia="等线" w:hAnsi="Book Antiqua" w:cs="Times New Roman"/>
          <w:b/>
          <w:kern w:val="2"/>
          <w:sz w:val="24"/>
          <w:szCs w:val="24"/>
          <w:lang w:val="en-US"/>
        </w:rPr>
        <w:t>Spiegel K</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Tasali</w:t>
      </w:r>
      <w:proofErr w:type="spellEnd"/>
      <w:r w:rsidRPr="004D7E9D">
        <w:rPr>
          <w:rFonts w:ascii="Book Antiqua" w:eastAsia="等线" w:hAnsi="Book Antiqua" w:cs="Times New Roman"/>
          <w:kern w:val="2"/>
          <w:sz w:val="24"/>
          <w:szCs w:val="24"/>
          <w:lang w:val="en-US"/>
        </w:rPr>
        <w:t xml:space="preserve"> E, </w:t>
      </w:r>
      <w:proofErr w:type="spellStart"/>
      <w:r w:rsidRPr="004D7E9D">
        <w:rPr>
          <w:rFonts w:ascii="Book Antiqua" w:eastAsia="等线" w:hAnsi="Book Antiqua" w:cs="Times New Roman"/>
          <w:kern w:val="2"/>
          <w:sz w:val="24"/>
          <w:szCs w:val="24"/>
          <w:lang w:val="en-US"/>
        </w:rPr>
        <w:t>Leproult</w:t>
      </w:r>
      <w:proofErr w:type="spellEnd"/>
      <w:r w:rsidRPr="004D7E9D">
        <w:rPr>
          <w:rFonts w:ascii="Book Antiqua" w:eastAsia="等线" w:hAnsi="Book Antiqua" w:cs="Times New Roman"/>
          <w:kern w:val="2"/>
          <w:sz w:val="24"/>
          <w:szCs w:val="24"/>
          <w:lang w:val="en-US"/>
        </w:rPr>
        <w:t xml:space="preserve"> R, </w:t>
      </w:r>
      <w:proofErr w:type="spellStart"/>
      <w:r w:rsidRPr="004D7E9D">
        <w:rPr>
          <w:rFonts w:ascii="Book Antiqua" w:eastAsia="等线" w:hAnsi="Book Antiqua" w:cs="Times New Roman"/>
          <w:kern w:val="2"/>
          <w:sz w:val="24"/>
          <w:szCs w:val="24"/>
          <w:lang w:val="en-US"/>
        </w:rPr>
        <w:t>Scherberg</w:t>
      </w:r>
      <w:proofErr w:type="spellEnd"/>
      <w:r w:rsidRPr="004D7E9D">
        <w:rPr>
          <w:rFonts w:ascii="Book Antiqua" w:eastAsia="等线" w:hAnsi="Book Antiqua" w:cs="Times New Roman"/>
          <w:kern w:val="2"/>
          <w:sz w:val="24"/>
          <w:szCs w:val="24"/>
          <w:lang w:val="en-US"/>
        </w:rPr>
        <w:t xml:space="preserve"> N, Van </w:t>
      </w:r>
      <w:proofErr w:type="spellStart"/>
      <w:r w:rsidRPr="004D7E9D">
        <w:rPr>
          <w:rFonts w:ascii="Book Antiqua" w:eastAsia="等线" w:hAnsi="Book Antiqua" w:cs="Times New Roman"/>
          <w:kern w:val="2"/>
          <w:sz w:val="24"/>
          <w:szCs w:val="24"/>
          <w:lang w:val="en-US"/>
        </w:rPr>
        <w:t>Cauter</w:t>
      </w:r>
      <w:proofErr w:type="spellEnd"/>
      <w:r w:rsidRPr="004D7E9D">
        <w:rPr>
          <w:rFonts w:ascii="Book Antiqua" w:eastAsia="等线" w:hAnsi="Book Antiqua" w:cs="Times New Roman"/>
          <w:kern w:val="2"/>
          <w:sz w:val="24"/>
          <w:szCs w:val="24"/>
          <w:lang w:val="en-US"/>
        </w:rPr>
        <w:t xml:space="preserve"> E. Twenty-four-hour profiles of acylated and total ghrelin: relationship with glucose levels and impact of time of day and sleep. </w:t>
      </w:r>
      <w:r w:rsidRPr="004D7E9D">
        <w:rPr>
          <w:rFonts w:ascii="Book Antiqua" w:eastAsia="等线" w:hAnsi="Book Antiqua" w:cs="Times New Roman"/>
          <w:i/>
          <w:kern w:val="2"/>
          <w:sz w:val="24"/>
          <w:szCs w:val="24"/>
          <w:lang w:val="en-US"/>
        </w:rPr>
        <w:t xml:space="preserve">J </w:t>
      </w:r>
      <w:proofErr w:type="spellStart"/>
      <w:r w:rsidRPr="004D7E9D">
        <w:rPr>
          <w:rFonts w:ascii="Book Antiqua" w:eastAsia="等线" w:hAnsi="Book Antiqua" w:cs="Times New Roman"/>
          <w:i/>
          <w:kern w:val="2"/>
          <w:sz w:val="24"/>
          <w:szCs w:val="24"/>
          <w:lang w:val="en-US"/>
        </w:rPr>
        <w:t>Clin</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Endocrinol</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Metab</w:t>
      </w:r>
      <w:proofErr w:type="spellEnd"/>
      <w:r w:rsidRPr="004D7E9D">
        <w:rPr>
          <w:rFonts w:ascii="Book Antiqua" w:eastAsia="等线" w:hAnsi="Book Antiqua" w:cs="Times New Roman"/>
          <w:kern w:val="2"/>
          <w:sz w:val="24"/>
          <w:szCs w:val="24"/>
          <w:lang w:val="en-US"/>
        </w:rPr>
        <w:t xml:space="preserve"> 2011; </w:t>
      </w:r>
      <w:r w:rsidRPr="004D7E9D">
        <w:rPr>
          <w:rFonts w:ascii="Book Antiqua" w:eastAsia="等线" w:hAnsi="Book Antiqua" w:cs="Times New Roman"/>
          <w:b/>
          <w:kern w:val="2"/>
          <w:sz w:val="24"/>
          <w:szCs w:val="24"/>
          <w:lang w:val="en-US"/>
        </w:rPr>
        <w:t>96</w:t>
      </w:r>
      <w:r w:rsidRPr="004D7E9D">
        <w:rPr>
          <w:rFonts w:ascii="Book Antiqua" w:eastAsia="等线" w:hAnsi="Book Antiqua" w:cs="Times New Roman"/>
          <w:kern w:val="2"/>
          <w:sz w:val="24"/>
          <w:szCs w:val="24"/>
          <w:lang w:val="en-US"/>
        </w:rPr>
        <w:t>: 486-493 [PMID: 21106712 DOI: 10.1210/jc.2010-1978]</w:t>
      </w:r>
    </w:p>
    <w:p w14:paraId="7D401C7F"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4 </w:t>
      </w:r>
      <w:proofErr w:type="spellStart"/>
      <w:r w:rsidRPr="004D7E9D">
        <w:rPr>
          <w:rFonts w:ascii="Book Antiqua" w:eastAsia="等线" w:hAnsi="Book Antiqua" w:cs="Times New Roman"/>
          <w:b/>
          <w:kern w:val="2"/>
          <w:sz w:val="24"/>
          <w:szCs w:val="24"/>
          <w:lang w:val="en-US"/>
        </w:rPr>
        <w:t>Polak</w:t>
      </w:r>
      <w:proofErr w:type="spellEnd"/>
      <w:r w:rsidRPr="004D7E9D">
        <w:rPr>
          <w:rFonts w:ascii="Book Antiqua" w:eastAsia="等线" w:hAnsi="Book Antiqua" w:cs="Times New Roman"/>
          <w:b/>
          <w:kern w:val="2"/>
          <w:sz w:val="24"/>
          <w:szCs w:val="24"/>
          <w:lang w:val="en-US"/>
        </w:rPr>
        <w:t xml:space="preserve"> JM</w:t>
      </w:r>
      <w:r w:rsidRPr="004D7E9D">
        <w:rPr>
          <w:rFonts w:ascii="Book Antiqua" w:eastAsia="等线" w:hAnsi="Book Antiqua" w:cs="Times New Roman"/>
          <w:kern w:val="2"/>
          <w:sz w:val="24"/>
          <w:szCs w:val="24"/>
          <w:lang w:val="en-US"/>
        </w:rPr>
        <w:t xml:space="preserve">, Bloom SR, Rayford PL, Pearse AG, Buchan AM, Thompson JC. Identification of cholecystokinin-secreting cells. </w:t>
      </w:r>
      <w:r w:rsidRPr="004D7E9D">
        <w:rPr>
          <w:rFonts w:ascii="Book Antiqua" w:eastAsia="等线" w:hAnsi="Book Antiqua" w:cs="Times New Roman"/>
          <w:i/>
          <w:kern w:val="2"/>
          <w:sz w:val="24"/>
          <w:szCs w:val="24"/>
          <w:lang w:val="en-US"/>
        </w:rPr>
        <w:t>Lancet</w:t>
      </w:r>
      <w:r w:rsidRPr="004D7E9D">
        <w:rPr>
          <w:rFonts w:ascii="Book Antiqua" w:eastAsia="等线" w:hAnsi="Book Antiqua" w:cs="Times New Roman"/>
          <w:kern w:val="2"/>
          <w:sz w:val="24"/>
          <w:szCs w:val="24"/>
          <w:lang w:val="en-US"/>
        </w:rPr>
        <w:t xml:space="preserve"> 1975; </w:t>
      </w:r>
      <w:r w:rsidRPr="004D7E9D">
        <w:rPr>
          <w:rFonts w:ascii="Book Antiqua" w:eastAsia="等线" w:hAnsi="Book Antiqua" w:cs="Times New Roman"/>
          <w:b/>
          <w:kern w:val="2"/>
          <w:sz w:val="24"/>
          <w:szCs w:val="24"/>
          <w:lang w:val="en-US"/>
        </w:rPr>
        <w:t>2</w:t>
      </w:r>
      <w:r w:rsidRPr="004D7E9D">
        <w:rPr>
          <w:rFonts w:ascii="Book Antiqua" w:eastAsia="等线" w:hAnsi="Book Antiqua" w:cs="Times New Roman"/>
          <w:kern w:val="2"/>
          <w:sz w:val="24"/>
          <w:szCs w:val="24"/>
          <w:lang w:val="en-US"/>
        </w:rPr>
        <w:t>: 1016-1018 [PMID: 53500 DOI: 10.1016/S0140-6736(75)90297-4]</w:t>
      </w:r>
    </w:p>
    <w:p w14:paraId="1F922DD3"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5 </w:t>
      </w:r>
      <w:r w:rsidRPr="004D7E9D">
        <w:rPr>
          <w:rFonts w:ascii="Book Antiqua" w:eastAsia="等线" w:hAnsi="Book Antiqua" w:cs="Times New Roman"/>
          <w:b/>
          <w:kern w:val="2"/>
          <w:sz w:val="24"/>
          <w:szCs w:val="24"/>
          <w:lang w:val="en-US"/>
        </w:rPr>
        <w:t>Buffa R</w:t>
      </w:r>
      <w:r w:rsidRPr="004D7E9D">
        <w:rPr>
          <w:rFonts w:ascii="Book Antiqua" w:eastAsia="等线" w:hAnsi="Book Antiqua" w:cs="Times New Roman"/>
          <w:kern w:val="2"/>
          <w:sz w:val="24"/>
          <w:szCs w:val="24"/>
          <w:lang w:val="en-US"/>
        </w:rPr>
        <w:t xml:space="preserve">, Capella C, Fontana P, </w:t>
      </w:r>
      <w:proofErr w:type="spellStart"/>
      <w:r w:rsidRPr="004D7E9D">
        <w:rPr>
          <w:rFonts w:ascii="Book Antiqua" w:eastAsia="等线" w:hAnsi="Book Antiqua" w:cs="Times New Roman"/>
          <w:kern w:val="2"/>
          <w:sz w:val="24"/>
          <w:szCs w:val="24"/>
          <w:lang w:val="en-US"/>
        </w:rPr>
        <w:t>Usellini</w:t>
      </w:r>
      <w:proofErr w:type="spellEnd"/>
      <w:r w:rsidRPr="004D7E9D">
        <w:rPr>
          <w:rFonts w:ascii="Book Antiqua" w:eastAsia="等线" w:hAnsi="Book Antiqua" w:cs="Times New Roman"/>
          <w:kern w:val="2"/>
          <w:sz w:val="24"/>
          <w:szCs w:val="24"/>
          <w:lang w:val="en-US"/>
        </w:rPr>
        <w:t xml:space="preserve"> L, </w:t>
      </w:r>
      <w:proofErr w:type="spellStart"/>
      <w:r w:rsidRPr="004D7E9D">
        <w:rPr>
          <w:rFonts w:ascii="Book Antiqua" w:eastAsia="等线" w:hAnsi="Book Antiqua" w:cs="Times New Roman"/>
          <w:kern w:val="2"/>
          <w:sz w:val="24"/>
          <w:szCs w:val="24"/>
          <w:lang w:val="en-US"/>
        </w:rPr>
        <w:t>Solcia</w:t>
      </w:r>
      <w:proofErr w:type="spellEnd"/>
      <w:r w:rsidRPr="004D7E9D">
        <w:rPr>
          <w:rFonts w:ascii="Book Antiqua" w:eastAsia="等线" w:hAnsi="Book Antiqua" w:cs="Times New Roman"/>
          <w:kern w:val="2"/>
          <w:sz w:val="24"/>
          <w:szCs w:val="24"/>
          <w:lang w:val="en-US"/>
        </w:rPr>
        <w:t xml:space="preserve"> E. Types of endocrine cells in the human colon and rectum. </w:t>
      </w:r>
      <w:r w:rsidRPr="004D7E9D">
        <w:rPr>
          <w:rFonts w:ascii="Book Antiqua" w:eastAsia="等线" w:hAnsi="Book Antiqua" w:cs="Times New Roman"/>
          <w:i/>
          <w:kern w:val="2"/>
          <w:sz w:val="24"/>
          <w:szCs w:val="24"/>
          <w:lang w:val="en-US"/>
        </w:rPr>
        <w:t>Cell Tissue Res</w:t>
      </w:r>
      <w:r w:rsidRPr="004D7E9D">
        <w:rPr>
          <w:rFonts w:ascii="Book Antiqua" w:eastAsia="等线" w:hAnsi="Book Antiqua" w:cs="Times New Roman"/>
          <w:kern w:val="2"/>
          <w:sz w:val="24"/>
          <w:szCs w:val="24"/>
          <w:lang w:val="en-US"/>
        </w:rPr>
        <w:t xml:space="preserve"> 1978; </w:t>
      </w:r>
      <w:r w:rsidRPr="004D7E9D">
        <w:rPr>
          <w:rFonts w:ascii="Book Antiqua" w:eastAsia="等线" w:hAnsi="Book Antiqua" w:cs="Times New Roman"/>
          <w:b/>
          <w:kern w:val="2"/>
          <w:sz w:val="24"/>
          <w:szCs w:val="24"/>
          <w:lang w:val="en-US"/>
        </w:rPr>
        <w:t>192</w:t>
      </w:r>
      <w:r w:rsidRPr="004D7E9D">
        <w:rPr>
          <w:rFonts w:ascii="Book Antiqua" w:eastAsia="等线" w:hAnsi="Book Antiqua" w:cs="Times New Roman"/>
          <w:kern w:val="2"/>
          <w:sz w:val="24"/>
          <w:szCs w:val="24"/>
          <w:lang w:val="en-US"/>
        </w:rPr>
        <w:t>: 227-240 [PMID: 699014 DOI: 10.1007/BF00220741]</w:t>
      </w:r>
    </w:p>
    <w:p w14:paraId="45F4AA87"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6 </w:t>
      </w:r>
      <w:r w:rsidRPr="004D7E9D">
        <w:rPr>
          <w:rFonts w:ascii="Book Antiqua" w:eastAsia="等线" w:hAnsi="Book Antiqua" w:cs="Times New Roman"/>
          <w:b/>
          <w:kern w:val="2"/>
          <w:sz w:val="24"/>
          <w:szCs w:val="24"/>
          <w:lang w:val="en-US"/>
        </w:rPr>
        <w:t>Svendsen B</w:t>
      </w:r>
      <w:r w:rsidRPr="004D7E9D">
        <w:rPr>
          <w:rFonts w:ascii="Book Antiqua" w:eastAsia="等线" w:hAnsi="Book Antiqua" w:cs="Times New Roman"/>
          <w:kern w:val="2"/>
          <w:sz w:val="24"/>
          <w:szCs w:val="24"/>
          <w:lang w:val="en-US"/>
        </w:rPr>
        <w:t xml:space="preserve">, Pedersen J, </w:t>
      </w:r>
      <w:proofErr w:type="spellStart"/>
      <w:r w:rsidRPr="004D7E9D">
        <w:rPr>
          <w:rFonts w:ascii="Book Antiqua" w:eastAsia="等线" w:hAnsi="Book Antiqua" w:cs="Times New Roman"/>
          <w:kern w:val="2"/>
          <w:sz w:val="24"/>
          <w:szCs w:val="24"/>
          <w:lang w:val="en-US"/>
        </w:rPr>
        <w:t>Albrechtsen</w:t>
      </w:r>
      <w:proofErr w:type="spellEnd"/>
      <w:r w:rsidRPr="004D7E9D">
        <w:rPr>
          <w:rFonts w:ascii="Book Antiqua" w:eastAsia="等线" w:hAnsi="Book Antiqua" w:cs="Times New Roman"/>
          <w:kern w:val="2"/>
          <w:sz w:val="24"/>
          <w:szCs w:val="24"/>
          <w:lang w:val="en-US"/>
        </w:rPr>
        <w:t xml:space="preserve"> NJ, Hartmann B, </w:t>
      </w:r>
      <w:proofErr w:type="spellStart"/>
      <w:r w:rsidRPr="004D7E9D">
        <w:rPr>
          <w:rFonts w:ascii="Book Antiqua" w:eastAsia="等线" w:hAnsi="Book Antiqua" w:cs="Times New Roman"/>
          <w:kern w:val="2"/>
          <w:sz w:val="24"/>
          <w:szCs w:val="24"/>
          <w:lang w:val="en-US"/>
        </w:rPr>
        <w:t>Toräng</w:t>
      </w:r>
      <w:proofErr w:type="spellEnd"/>
      <w:r w:rsidRPr="004D7E9D">
        <w:rPr>
          <w:rFonts w:ascii="Book Antiqua" w:eastAsia="等线" w:hAnsi="Book Antiqua" w:cs="Times New Roman"/>
          <w:kern w:val="2"/>
          <w:sz w:val="24"/>
          <w:szCs w:val="24"/>
          <w:lang w:val="en-US"/>
        </w:rPr>
        <w:t xml:space="preserve"> S, </w:t>
      </w:r>
      <w:proofErr w:type="spellStart"/>
      <w:r w:rsidRPr="004D7E9D">
        <w:rPr>
          <w:rFonts w:ascii="Book Antiqua" w:eastAsia="等线" w:hAnsi="Book Antiqua" w:cs="Times New Roman"/>
          <w:kern w:val="2"/>
          <w:sz w:val="24"/>
          <w:szCs w:val="24"/>
          <w:lang w:val="en-US"/>
        </w:rPr>
        <w:t>Rehfeld</w:t>
      </w:r>
      <w:proofErr w:type="spellEnd"/>
      <w:r w:rsidRPr="004D7E9D">
        <w:rPr>
          <w:rFonts w:ascii="Book Antiqua" w:eastAsia="等线" w:hAnsi="Book Antiqua" w:cs="Times New Roman"/>
          <w:kern w:val="2"/>
          <w:sz w:val="24"/>
          <w:szCs w:val="24"/>
          <w:lang w:val="en-US"/>
        </w:rPr>
        <w:t xml:space="preserve"> JF, Poulsen SS, Holst JJ. An analysis of </w:t>
      </w:r>
      <w:proofErr w:type="spellStart"/>
      <w:r w:rsidRPr="004D7E9D">
        <w:rPr>
          <w:rFonts w:ascii="Book Antiqua" w:eastAsia="等线" w:hAnsi="Book Antiqua" w:cs="Times New Roman"/>
          <w:kern w:val="2"/>
          <w:sz w:val="24"/>
          <w:szCs w:val="24"/>
          <w:lang w:val="en-US"/>
        </w:rPr>
        <w:t>cosecretion</w:t>
      </w:r>
      <w:proofErr w:type="spellEnd"/>
      <w:r w:rsidRPr="004D7E9D">
        <w:rPr>
          <w:rFonts w:ascii="Book Antiqua" w:eastAsia="等线" w:hAnsi="Book Antiqua" w:cs="Times New Roman"/>
          <w:kern w:val="2"/>
          <w:sz w:val="24"/>
          <w:szCs w:val="24"/>
          <w:lang w:val="en-US"/>
        </w:rPr>
        <w:t xml:space="preserve"> and </w:t>
      </w:r>
      <w:proofErr w:type="spellStart"/>
      <w:r w:rsidRPr="004D7E9D">
        <w:rPr>
          <w:rFonts w:ascii="Book Antiqua" w:eastAsia="等线" w:hAnsi="Book Antiqua" w:cs="Times New Roman"/>
          <w:kern w:val="2"/>
          <w:sz w:val="24"/>
          <w:szCs w:val="24"/>
          <w:lang w:val="en-US"/>
        </w:rPr>
        <w:t>coexpression</w:t>
      </w:r>
      <w:proofErr w:type="spellEnd"/>
      <w:r w:rsidRPr="004D7E9D">
        <w:rPr>
          <w:rFonts w:ascii="Book Antiqua" w:eastAsia="等线" w:hAnsi="Book Antiqua" w:cs="Times New Roman"/>
          <w:kern w:val="2"/>
          <w:sz w:val="24"/>
          <w:szCs w:val="24"/>
          <w:lang w:val="en-US"/>
        </w:rPr>
        <w:t xml:space="preserve"> of gut hormones from male rat proximal and distal small intestine. </w:t>
      </w:r>
      <w:r w:rsidRPr="004D7E9D">
        <w:rPr>
          <w:rFonts w:ascii="Book Antiqua" w:eastAsia="等线" w:hAnsi="Book Antiqua" w:cs="Times New Roman"/>
          <w:i/>
          <w:kern w:val="2"/>
          <w:sz w:val="24"/>
          <w:szCs w:val="24"/>
          <w:lang w:val="en-US"/>
        </w:rPr>
        <w:t>Endocrinology</w:t>
      </w:r>
      <w:r w:rsidRPr="004D7E9D">
        <w:rPr>
          <w:rFonts w:ascii="Book Antiqua" w:eastAsia="等线" w:hAnsi="Book Antiqua" w:cs="Times New Roman"/>
          <w:kern w:val="2"/>
          <w:sz w:val="24"/>
          <w:szCs w:val="24"/>
          <w:lang w:val="en-US"/>
        </w:rPr>
        <w:t xml:space="preserve"> 2015; </w:t>
      </w:r>
      <w:r w:rsidRPr="004D7E9D">
        <w:rPr>
          <w:rFonts w:ascii="Book Antiqua" w:eastAsia="等线" w:hAnsi="Book Antiqua" w:cs="Times New Roman"/>
          <w:b/>
          <w:kern w:val="2"/>
          <w:sz w:val="24"/>
          <w:szCs w:val="24"/>
          <w:lang w:val="en-US"/>
        </w:rPr>
        <w:t>156</w:t>
      </w:r>
      <w:r w:rsidRPr="004D7E9D">
        <w:rPr>
          <w:rFonts w:ascii="Book Antiqua" w:eastAsia="等线" w:hAnsi="Book Antiqua" w:cs="Times New Roman"/>
          <w:kern w:val="2"/>
          <w:sz w:val="24"/>
          <w:szCs w:val="24"/>
          <w:lang w:val="en-US"/>
        </w:rPr>
        <w:t>: 847-857 [PMID: 25535831 DOI: 10.1210/en.2014-1710]</w:t>
      </w:r>
    </w:p>
    <w:p w14:paraId="563EE3B2"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7 </w:t>
      </w:r>
      <w:r w:rsidRPr="004D7E9D">
        <w:rPr>
          <w:rFonts w:ascii="Book Antiqua" w:eastAsia="等线" w:hAnsi="Book Antiqua" w:cs="Times New Roman"/>
          <w:b/>
          <w:kern w:val="2"/>
          <w:sz w:val="24"/>
          <w:szCs w:val="24"/>
          <w:lang w:val="en-US"/>
        </w:rPr>
        <w:t>Theodorakis MJ</w:t>
      </w:r>
      <w:r w:rsidRPr="004D7E9D">
        <w:rPr>
          <w:rFonts w:ascii="Book Antiqua" w:eastAsia="等线" w:hAnsi="Book Antiqua" w:cs="Times New Roman"/>
          <w:kern w:val="2"/>
          <w:sz w:val="24"/>
          <w:szCs w:val="24"/>
          <w:lang w:val="en-US"/>
        </w:rPr>
        <w:t xml:space="preserve">, Carlson O, </w:t>
      </w:r>
      <w:proofErr w:type="spellStart"/>
      <w:r w:rsidRPr="004D7E9D">
        <w:rPr>
          <w:rFonts w:ascii="Book Antiqua" w:eastAsia="等线" w:hAnsi="Book Antiqua" w:cs="Times New Roman"/>
          <w:kern w:val="2"/>
          <w:sz w:val="24"/>
          <w:szCs w:val="24"/>
          <w:lang w:val="en-US"/>
        </w:rPr>
        <w:t>Michopoulos</w:t>
      </w:r>
      <w:proofErr w:type="spellEnd"/>
      <w:r w:rsidRPr="004D7E9D">
        <w:rPr>
          <w:rFonts w:ascii="Book Antiqua" w:eastAsia="等线" w:hAnsi="Book Antiqua" w:cs="Times New Roman"/>
          <w:kern w:val="2"/>
          <w:sz w:val="24"/>
          <w:szCs w:val="24"/>
          <w:lang w:val="en-US"/>
        </w:rPr>
        <w:t xml:space="preserve"> S, Doyle ME, </w:t>
      </w:r>
      <w:proofErr w:type="spellStart"/>
      <w:r w:rsidRPr="004D7E9D">
        <w:rPr>
          <w:rFonts w:ascii="Book Antiqua" w:eastAsia="等线" w:hAnsi="Book Antiqua" w:cs="Times New Roman"/>
          <w:kern w:val="2"/>
          <w:sz w:val="24"/>
          <w:szCs w:val="24"/>
          <w:lang w:val="en-US"/>
        </w:rPr>
        <w:t>Juhaszova</w:t>
      </w:r>
      <w:proofErr w:type="spellEnd"/>
      <w:r w:rsidRPr="004D7E9D">
        <w:rPr>
          <w:rFonts w:ascii="Book Antiqua" w:eastAsia="等线" w:hAnsi="Book Antiqua" w:cs="Times New Roman"/>
          <w:kern w:val="2"/>
          <w:sz w:val="24"/>
          <w:szCs w:val="24"/>
          <w:lang w:val="en-US"/>
        </w:rPr>
        <w:t xml:space="preserve"> M, </w:t>
      </w:r>
      <w:proofErr w:type="spellStart"/>
      <w:r w:rsidRPr="004D7E9D">
        <w:rPr>
          <w:rFonts w:ascii="Book Antiqua" w:eastAsia="等线" w:hAnsi="Book Antiqua" w:cs="Times New Roman"/>
          <w:kern w:val="2"/>
          <w:sz w:val="24"/>
          <w:szCs w:val="24"/>
          <w:lang w:val="en-US"/>
        </w:rPr>
        <w:t>Petraki</w:t>
      </w:r>
      <w:proofErr w:type="spellEnd"/>
      <w:r w:rsidRPr="004D7E9D">
        <w:rPr>
          <w:rFonts w:ascii="Book Antiqua" w:eastAsia="等线" w:hAnsi="Book Antiqua" w:cs="Times New Roman"/>
          <w:kern w:val="2"/>
          <w:sz w:val="24"/>
          <w:szCs w:val="24"/>
          <w:lang w:val="en-US"/>
        </w:rPr>
        <w:t xml:space="preserve"> K, Egan JM. Human duodenal enteroendocrine cells: source of both incretin peptides, GLP-1 and GIP. </w:t>
      </w:r>
      <w:r w:rsidRPr="004D7E9D">
        <w:rPr>
          <w:rFonts w:ascii="Book Antiqua" w:eastAsia="等线" w:hAnsi="Book Antiqua" w:cs="Times New Roman"/>
          <w:i/>
          <w:kern w:val="2"/>
          <w:sz w:val="24"/>
          <w:szCs w:val="24"/>
          <w:lang w:val="en-US"/>
        </w:rPr>
        <w:t xml:space="preserve">Am J </w:t>
      </w:r>
      <w:proofErr w:type="spellStart"/>
      <w:r w:rsidRPr="004D7E9D">
        <w:rPr>
          <w:rFonts w:ascii="Book Antiqua" w:eastAsia="等线" w:hAnsi="Book Antiqua" w:cs="Times New Roman"/>
          <w:i/>
          <w:kern w:val="2"/>
          <w:sz w:val="24"/>
          <w:szCs w:val="24"/>
          <w:lang w:val="en-US"/>
        </w:rPr>
        <w:t>Physiol</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Endocrinol</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Metab</w:t>
      </w:r>
      <w:proofErr w:type="spellEnd"/>
      <w:r w:rsidRPr="004D7E9D">
        <w:rPr>
          <w:rFonts w:ascii="Book Antiqua" w:eastAsia="等线" w:hAnsi="Book Antiqua" w:cs="Times New Roman"/>
          <w:kern w:val="2"/>
          <w:sz w:val="24"/>
          <w:szCs w:val="24"/>
          <w:lang w:val="en-US"/>
        </w:rPr>
        <w:t xml:space="preserve"> 2006; </w:t>
      </w:r>
      <w:r w:rsidRPr="004D7E9D">
        <w:rPr>
          <w:rFonts w:ascii="Book Antiqua" w:eastAsia="等线" w:hAnsi="Book Antiqua" w:cs="Times New Roman"/>
          <w:b/>
          <w:kern w:val="2"/>
          <w:sz w:val="24"/>
          <w:szCs w:val="24"/>
          <w:lang w:val="en-US"/>
        </w:rPr>
        <w:t>290</w:t>
      </w:r>
      <w:r w:rsidRPr="004D7E9D">
        <w:rPr>
          <w:rFonts w:ascii="Book Antiqua" w:eastAsia="等线" w:hAnsi="Book Antiqua" w:cs="Times New Roman"/>
          <w:kern w:val="2"/>
          <w:sz w:val="24"/>
          <w:szCs w:val="24"/>
          <w:lang w:val="en-US"/>
        </w:rPr>
        <w:t>: E550-E559 [PMID: 16219666 DOI: 10.1152/ajpendo.00326.2004]</w:t>
      </w:r>
    </w:p>
    <w:p w14:paraId="45B1F7A9"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8 </w:t>
      </w:r>
      <w:proofErr w:type="spellStart"/>
      <w:r w:rsidRPr="004D7E9D">
        <w:rPr>
          <w:rFonts w:ascii="Book Antiqua" w:eastAsia="等线" w:hAnsi="Book Antiqua" w:cs="Times New Roman"/>
          <w:b/>
          <w:kern w:val="2"/>
          <w:sz w:val="24"/>
          <w:szCs w:val="24"/>
          <w:lang w:val="en-US"/>
        </w:rPr>
        <w:t>Mojsov</w:t>
      </w:r>
      <w:proofErr w:type="spellEnd"/>
      <w:r w:rsidRPr="004D7E9D">
        <w:rPr>
          <w:rFonts w:ascii="Book Antiqua" w:eastAsia="等线" w:hAnsi="Book Antiqua" w:cs="Times New Roman"/>
          <w:b/>
          <w:kern w:val="2"/>
          <w:sz w:val="24"/>
          <w:szCs w:val="24"/>
          <w:lang w:val="en-US"/>
        </w:rPr>
        <w:t xml:space="preserve"> S</w:t>
      </w:r>
      <w:r w:rsidRPr="004D7E9D">
        <w:rPr>
          <w:rFonts w:ascii="Book Antiqua" w:eastAsia="等线" w:hAnsi="Book Antiqua" w:cs="Times New Roman"/>
          <w:kern w:val="2"/>
          <w:sz w:val="24"/>
          <w:szCs w:val="24"/>
          <w:lang w:val="en-US"/>
        </w:rPr>
        <w:t xml:space="preserve">, Weir GC, </w:t>
      </w:r>
      <w:proofErr w:type="spellStart"/>
      <w:r w:rsidRPr="004D7E9D">
        <w:rPr>
          <w:rFonts w:ascii="Book Antiqua" w:eastAsia="等线" w:hAnsi="Book Antiqua" w:cs="Times New Roman"/>
          <w:kern w:val="2"/>
          <w:sz w:val="24"/>
          <w:szCs w:val="24"/>
          <w:lang w:val="en-US"/>
        </w:rPr>
        <w:t>Habener</w:t>
      </w:r>
      <w:proofErr w:type="spellEnd"/>
      <w:r w:rsidRPr="004D7E9D">
        <w:rPr>
          <w:rFonts w:ascii="Book Antiqua" w:eastAsia="等线" w:hAnsi="Book Antiqua" w:cs="Times New Roman"/>
          <w:kern w:val="2"/>
          <w:sz w:val="24"/>
          <w:szCs w:val="24"/>
          <w:lang w:val="en-US"/>
        </w:rPr>
        <w:t xml:space="preserve"> JF. </w:t>
      </w:r>
      <w:proofErr w:type="spellStart"/>
      <w:r w:rsidRPr="004D7E9D">
        <w:rPr>
          <w:rFonts w:ascii="Book Antiqua" w:eastAsia="等线" w:hAnsi="Book Antiqua" w:cs="Times New Roman"/>
          <w:kern w:val="2"/>
          <w:sz w:val="24"/>
          <w:szCs w:val="24"/>
          <w:lang w:val="en-US"/>
        </w:rPr>
        <w:t>Insulinotropin</w:t>
      </w:r>
      <w:proofErr w:type="spellEnd"/>
      <w:r w:rsidRPr="004D7E9D">
        <w:rPr>
          <w:rFonts w:ascii="Book Antiqua" w:eastAsia="等线" w:hAnsi="Book Antiqua" w:cs="Times New Roman"/>
          <w:kern w:val="2"/>
          <w:sz w:val="24"/>
          <w:szCs w:val="24"/>
          <w:lang w:val="en-US"/>
        </w:rPr>
        <w:t xml:space="preserve">: glucagon-like peptide I (7-37) co-encoded in the glucagon gene is a potent stimulator of insulin release in the perfused rat pancreas. </w:t>
      </w:r>
      <w:r w:rsidRPr="004D7E9D">
        <w:rPr>
          <w:rFonts w:ascii="Book Antiqua" w:eastAsia="等线" w:hAnsi="Book Antiqua" w:cs="Times New Roman"/>
          <w:i/>
          <w:kern w:val="2"/>
          <w:sz w:val="24"/>
          <w:szCs w:val="24"/>
          <w:lang w:val="en-US"/>
        </w:rPr>
        <w:t>J Clin Invest</w:t>
      </w:r>
      <w:r w:rsidRPr="004D7E9D">
        <w:rPr>
          <w:rFonts w:ascii="Book Antiqua" w:eastAsia="等线" w:hAnsi="Book Antiqua" w:cs="Times New Roman"/>
          <w:kern w:val="2"/>
          <w:sz w:val="24"/>
          <w:szCs w:val="24"/>
          <w:lang w:val="en-US"/>
        </w:rPr>
        <w:t xml:space="preserve"> 1987; </w:t>
      </w:r>
      <w:r w:rsidRPr="004D7E9D">
        <w:rPr>
          <w:rFonts w:ascii="Book Antiqua" w:eastAsia="等线" w:hAnsi="Book Antiqua" w:cs="Times New Roman"/>
          <w:b/>
          <w:kern w:val="2"/>
          <w:sz w:val="24"/>
          <w:szCs w:val="24"/>
          <w:lang w:val="en-US"/>
        </w:rPr>
        <w:t>79</w:t>
      </w:r>
      <w:r w:rsidRPr="004D7E9D">
        <w:rPr>
          <w:rFonts w:ascii="Book Antiqua" w:eastAsia="等线" w:hAnsi="Book Antiqua" w:cs="Times New Roman"/>
          <w:kern w:val="2"/>
          <w:sz w:val="24"/>
          <w:szCs w:val="24"/>
          <w:lang w:val="en-US"/>
        </w:rPr>
        <w:t>: 616-619 [PMID: 3543057 DOI: 10.1172/JCI112855]</w:t>
      </w:r>
    </w:p>
    <w:p w14:paraId="5776D99F"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9 </w:t>
      </w:r>
      <w:proofErr w:type="spellStart"/>
      <w:r w:rsidRPr="004D7E9D">
        <w:rPr>
          <w:rFonts w:ascii="Book Antiqua" w:eastAsia="等线" w:hAnsi="Book Antiqua" w:cs="Times New Roman"/>
          <w:b/>
          <w:kern w:val="2"/>
          <w:sz w:val="24"/>
          <w:szCs w:val="24"/>
          <w:lang w:val="en-US"/>
        </w:rPr>
        <w:t>Kreymann</w:t>
      </w:r>
      <w:proofErr w:type="spellEnd"/>
      <w:r w:rsidRPr="004D7E9D">
        <w:rPr>
          <w:rFonts w:ascii="Book Antiqua" w:eastAsia="等线" w:hAnsi="Book Antiqua" w:cs="Times New Roman"/>
          <w:b/>
          <w:kern w:val="2"/>
          <w:sz w:val="24"/>
          <w:szCs w:val="24"/>
          <w:lang w:val="en-US"/>
        </w:rPr>
        <w:t xml:space="preserve"> B</w:t>
      </w:r>
      <w:r w:rsidRPr="004D7E9D">
        <w:rPr>
          <w:rFonts w:ascii="Book Antiqua" w:eastAsia="等线" w:hAnsi="Book Antiqua" w:cs="Times New Roman"/>
          <w:kern w:val="2"/>
          <w:sz w:val="24"/>
          <w:szCs w:val="24"/>
          <w:lang w:val="en-US"/>
        </w:rPr>
        <w:t xml:space="preserve">, Williams G, </w:t>
      </w:r>
      <w:proofErr w:type="spellStart"/>
      <w:r w:rsidRPr="004D7E9D">
        <w:rPr>
          <w:rFonts w:ascii="Book Antiqua" w:eastAsia="等线" w:hAnsi="Book Antiqua" w:cs="Times New Roman"/>
          <w:kern w:val="2"/>
          <w:sz w:val="24"/>
          <w:szCs w:val="24"/>
          <w:lang w:val="en-US"/>
        </w:rPr>
        <w:t>Ghatei</w:t>
      </w:r>
      <w:proofErr w:type="spellEnd"/>
      <w:r w:rsidRPr="004D7E9D">
        <w:rPr>
          <w:rFonts w:ascii="Book Antiqua" w:eastAsia="等线" w:hAnsi="Book Antiqua" w:cs="Times New Roman"/>
          <w:kern w:val="2"/>
          <w:sz w:val="24"/>
          <w:szCs w:val="24"/>
          <w:lang w:val="en-US"/>
        </w:rPr>
        <w:t xml:space="preserve"> MA, Bloom SR. Glucagon-like peptide-1 7-36: a physiological incretin in man. </w:t>
      </w:r>
      <w:r w:rsidRPr="004D7E9D">
        <w:rPr>
          <w:rFonts w:ascii="Book Antiqua" w:eastAsia="等线" w:hAnsi="Book Antiqua" w:cs="Times New Roman"/>
          <w:i/>
          <w:kern w:val="2"/>
          <w:sz w:val="24"/>
          <w:szCs w:val="24"/>
          <w:lang w:val="en-US"/>
        </w:rPr>
        <w:t>Lancet</w:t>
      </w:r>
      <w:r w:rsidRPr="004D7E9D">
        <w:rPr>
          <w:rFonts w:ascii="Book Antiqua" w:eastAsia="等线" w:hAnsi="Book Antiqua" w:cs="Times New Roman"/>
          <w:kern w:val="2"/>
          <w:sz w:val="24"/>
          <w:szCs w:val="24"/>
          <w:lang w:val="en-US"/>
        </w:rPr>
        <w:t xml:space="preserve"> 1987; </w:t>
      </w:r>
      <w:r w:rsidRPr="004D7E9D">
        <w:rPr>
          <w:rFonts w:ascii="Book Antiqua" w:eastAsia="等线" w:hAnsi="Book Antiqua" w:cs="Times New Roman"/>
          <w:b/>
          <w:kern w:val="2"/>
          <w:sz w:val="24"/>
          <w:szCs w:val="24"/>
          <w:lang w:val="en-US"/>
        </w:rPr>
        <w:t>2</w:t>
      </w:r>
      <w:r w:rsidRPr="004D7E9D">
        <w:rPr>
          <w:rFonts w:ascii="Book Antiqua" w:eastAsia="等线" w:hAnsi="Book Antiqua" w:cs="Times New Roman"/>
          <w:kern w:val="2"/>
          <w:sz w:val="24"/>
          <w:szCs w:val="24"/>
          <w:lang w:val="en-US"/>
        </w:rPr>
        <w:t>: 1300-1304 [PMID: 2890903 DOI: 10.1016/S0140-6736(87)91194-9]</w:t>
      </w:r>
    </w:p>
    <w:p w14:paraId="058790B1"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10 </w:t>
      </w:r>
      <w:proofErr w:type="spellStart"/>
      <w:r w:rsidRPr="004D7E9D">
        <w:rPr>
          <w:rFonts w:ascii="Book Antiqua" w:eastAsia="等线" w:hAnsi="Book Antiqua" w:cs="Times New Roman"/>
          <w:b/>
          <w:kern w:val="2"/>
          <w:sz w:val="24"/>
          <w:szCs w:val="24"/>
          <w:lang w:val="en-US"/>
        </w:rPr>
        <w:t>Näslund</w:t>
      </w:r>
      <w:proofErr w:type="spellEnd"/>
      <w:r w:rsidRPr="004D7E9D">
        <w:rPr>
          <w:rFonts w:ascii="Book Antiqua" w:eastAsia="等线" w:hAnsi="Book Antiqua" w:cs="Times New Roman"/>
          <w:b/>
          <w:kern w:val="2"/>
          <w:sz w:val="24"/>
          <w:szCs w:val="24"/>
          <w:lang w:val="en-US"/>
        </w:rPr>
        <w:t xml:space="preserve"> E</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Barkeling</w:t>
      </w:r>
      <w:proofErr w:type="spellEnd"/>
      <w:r w:rsidRPr="004D7E9D">
        <w:rPr>
          <w:rFonts w:ascii="Book Antiqua" w:eastAsia="等线" w:hAnsi="Book Antiqua" w:cs="Times New Roman"/>
          <w:kern w:val="2"/>
          <w:sz w:val="24"/>
          <w:szCs w:val="24"/>
          <w:lang w:val="en-US"/>
        </w:rPr>
        <w:t xml:space="preserve"> B, King N, </w:t>
      </w:r>
      <w:proofErr w:type="spellStart"/>
      <w:r w:rsidRPr="004D7E9D">
        <w:rPr>
          <w:rFonts w:ascii="Book Antiqua" w:eastAsia="等线" w:hAnsi="Book Antiqua" w:cs="Times New Roman"/>
          <w:kern w:val="2"/>
          <w:sz w:val="24"/>
          <w:szCs w:val="24"/>
          <w:lang w:val="en-US"/>
        </w:rPr>
        <w:t>Gutniak</w:t>
      </w:r>
      <w:proofErr w:type="spellEnd"/>
      <w:r w:rsidRPr="004D7E9D">
        <w:rPr>
          <w:rFonts w:ascii="Book Antiqua" w:eastAsia="等线" w:hAnsi="Book Antiqua" w:cs="Times New Roman"/>
          <w:kern w:val="2"/>
          <w:sz w:val="24"/>
          <w:szCs w:val="24"/>
          <w:lang w:val="en-US"/>
        </w:rPr>
        <w:t xml:space="preserve"> M, Blundell JE, Holst JJ, </w:t>
      </w:r>
      <w:proofErr w:type="spellStart"/>
      <w:r w:rsidRPr="004D7E9D">
        <w:rPr>
          <w:rFonts w:ascii="Book Antiqua" w:eastAsia="等线" w:hAnsi="Book Antiqua" w:cs="Times New Roman"/>
          <w:kern w:val="2"/>
          <w:sz w:val="24"/>
          <w:szCs w:val="24"/>
          <w:lang w:val="en-US"/>
        </w:rPr>
        <w:t>Rössner</w:t>
      </w:r>
      <w:proofErr w:type="spellEnd"/>
      <w:r w:rsidRPr="004D7E9D">
        <w:rPr>
          <w:rFonts w:ascii="Book Antiqua" w:eastAsia="等线" w:hAnsi="Book Antiqua" w:cs="Times New Roman"/>
          <w:kern w:val="2"/>
          <w:sz w:val="24"/>
          <w:szCs w:val="24"/>
          <w:lang w:val="en-US"/>
        </w:rPr>
        <w:t xml:space="preserve"> S, </w:t>
      </w:r>
      <w:proofErr w:type="spellStart"/>
      <w:r w:rsidRPr="004D7E9D">
        <w:rPr>
          <w:rFonts w:ascii="Book Antiqua" w:eastAsia="等线" w:hAnsi="Book Antiqua" w:cs="Times New Roman"/>
          <w:kern w:val="2"/>
          <w:sz w:val="24"/>
          <w:szCs w:val="24"/>
          <w:lang w:val="en-US"/>
        </w:rPr>
        <w:t>Hellström</w:t>
      </w:r>
      <w:proofErr w:type="spellEnd"/>
      <w:r w:rsidRPr="004D7E9D">
        <w:rPr>
          <w:rFonts w:ascii="Book Antiqua" w:eastAsia="等线" w:hAnsi="Book Antiqua" w:cs="Times New Roman"/>
          <w:kern w:val="2"/>
          <w:sz w:val="24"/>
          <w:szCs w:val="24"/>
          <w:lang w:val="en-US"/>
        </w:rPr>
        <w:t xml:space="preserve"> PM. Energy intake and appetite are suppressed by glucagon-like peptide-1 (GLP-1) in obese men. </w:t>
      </w:r>
      <w:proofErr w:type="spellStart"/>
      <w:r w:rsidRPr="004D7E9D">
        <w:rPr>
          <w:rFonts w:ascii="Book Antiqua" w:eastAsia="等线" w:hAnsi="Book Antiqua" w:cs="Times New Roman"/>
          <w:i/>
          <w:kern w:val="2"/>
          <w:sz w:val="24"/>
          <w:szCs w:val="24"/>
          <w:lang w:val="en-US"/>
        </w:rPr>
        <w:t>Int</w:t>
      </w:r>
      <w:proofErr w:type="spellEnd"/>
      <w:r w:rsidRPr="004D7E9D">
        <w:rPr>
          <w:rFonts w:ascii="Book Antiqua" w:eastAsia="等线" w:hAnsi="Book Antiqua" w:cs="Times New Roman"/>
          <w:i/>
          <w:kern w:val="2"/>
          <w:sz w:val="24"/>
          <w:szCs w:val="24"/>
          <w:lang w:val="en-US"/>
        </w:rPr>
        <w:t xml:space="preserve"> J </w:t>
      </w:r>
      <w:proofErr w:type="spellStart"/>
      <w:r w:rsidRPr="004D7E9D">
        <w:rPr>
          <w:rFonts w:ascii="Book Antiqua" w:eastAsia="等线" w:hAnsi="Book Antiqua" w:cs="Times New Roman"/>
          <w:i/>
          <w:kern w:val="2"/>
          <w:sz w:val="24"/>
          <w:szCs w:val="24"/>
          <w:lang w:val="en-US"/>
        </w:rPr>
        <w:t>Obes</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Relat</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Metab</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Disord</w:t>
      </w:r>
      <w:proofErr w:type="spellEnd"/>
      <w:r w:rsidRPr="004D7E9D">
        <w:rPr>
          <w:rFonts w:ascii="Book Antiqua" w:eastAsia="等线" w:hAnsi="Book Antiqua" w:cs="Times New Roman"/>
          <w:kern w:val="2"/>
          <w:sz w:val="24"/>
          <w:szCs w:val="24"/>
          <w:lang w:val="en-US"/>
        </w:rPr>
        <w:t xml:space="preserve"> 1999; </w:t>
      </w:r>
      <w:r w:rsidRPr="004D7E9D">
        <w:rPr>
          <w:rFonts w:ascii="Book Antiqua" w:eastAsia="等线" w:hAnsi="Book Antiqua" w:cs="Times New Roman"/>
          <w:b/>
          <w:kern w:val="2"/>
          <w:sz w:val="24"/>
          <w:szCs w:val="24"/>
          <w:lang w:val="en-US"/>
        </w:rPr>
        <w:t>23</w:t>
      </w:r>
      <w:r w:rsidRPr="004D7E9D">
        <w:rPr>
          <w:rFonts w:ascii="Book Antiqua" w:eastAsia="等线" w:hAnsi="Book Antiqua" w:cs="Times New Roman"/>
          <w:kern w:val="2"/>
          <w:sz w:val="24"/>
          <w:szCs w:val="24"/>
          <w:lang w:val="en-US"/>
        </w:rPr>
        <w:t>: 304-311 [PMID: 10193877 DOI: 10.1038/sj.ijo.0800818]</w:t>
      </w:r>
    </w:p>
    <w:p w14:paraId="3CC6874E"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11 </w:t>
      </w:r>
      <w:proofErr w:type="spellStart"/>
      <w:r w:rsidRPr="004D7E9D">
        <w:rPr>
          <w:rFonts w:ascii="Book Antiqua" w:eastAsia="等线" w:hAnsi="Book Antiqua" w:cs="Times New Roman"/>
          <w:b/>
          <w:kern w:val="2"/>
          <w:sz w:val="24"/>
          <w:szCs w:val="24"/>
          <w:lang w:val="en-US"/>
        </w:rPr>
        <w:t>Perley</w:t>
      </w:r>
      <w:proofErr w:type="spellEnd"/>
      <w:r w:rsidRPr="004D7E9D">
        <w:rPr>
          <w:rFonts w:ascii="Book Antiqua" w:eastAsia="等线" w:hAnsi="Book Antiqua" w:cs="Times New Roman"/>
          <w:b/>
          <w:kern w:val="2"/>
          <w:sz w:val="24"/>
          <w:szCs w:val="24"/>
          <w:lang w:val="en-US"/>
        </w:rPr>
        <w:t xml:space="preserve"> MJ</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Kipnis</w:t>
      </w:r>
      <w:proofErr w:type="spellEnd"/>
      <w:r w:rsidRPr="004D7E9D">
        <w:rPr>
          <w:rFonts w:ascii="Book Antiqua" w:eastAsia="等线" w:hAnsi="Book Antiqua" w:cs="Times New Roman"/>
          <w:kern w:val="2"/>
          <w:sz w:val="24"/>
          <w:szCs w:val="24"/>
          <w:lang w:val="en-US"/>
        </w:rPr>
        <w:t xml:space="preserve"> DM. Plasma insulin responses to oral and intravenous glucose: studies in normal and diabetic </w:t>
      </w:r>
      <w:proofErr w:type="spellStart"/>
      <w:r w:rsidRPr="004D7E9D">
        <w:rPr>
          <w:rFonts w:ascii="Book Antiqua" w:eastAsia="等线" w:hAnsi="Book Antiqua" w:cs="Times New Roman"/>
          <w:kern w:val="2"/>
          <w:sz w:val="24"/>
          <w:szCs w:val="24"/>
          <w:lang w:val="en-US"/>
        </w:rPr>
        <w:t>sujbjects</w:t>
      </w:r>
      <w:proofErr w:type="spellEnd"/>
      <w:r w:rsidRPr="004D7E9D">
        <w:rPr>
          <w:rFonts w:ascii="Book Antiqua" w:eastAsia="等线" w:hAnsi="Book Antiqua" w:cs="Times New Roman"/>
          <w:kern w:val="2"/>
          <w:sz w:val="24"/>
          <w:szCs w:val="24"/>
          <w:lang w:val="en-US"/>
        </w:rPr>
        <w:t xml:space="preserve">. </w:t>
      </w:r>
      <w:r w:rsidRPr="004D7E9D">
        <w:rPr>
          <w:rFonts w:ascii="Book Antiqua" w:eastAsia="等线" w:hAnsi="Book Antiqua" w:cs="Times New Roman"/>
          <w:i/>
          <w:kern w:val="2"/>
          <w:sz w:val="24"/>
          <w:szCs w:val="24"/>
          <w:lang w:val="en-US"/>
        </w:rPr>
        <w:t>J Clin Invest</w:t>
      </w:r>
      <w:r w:rsidRPr="004D7E9D">
        <w:rPr>
          <w:rFonts w:ascii="Book Antiqua" w:eastAsia="等线" w:hAnsi="Book Antiqua" w:cs="Times New Roman"/>
          <w:kern w:val="2"/>
          <w:sz w:val="24"/>
          <w:szCs w:val="24"/>
          <w:lang w:val="en-US"/>
        </w:rPr>
        <w:t xml:space="preserve"> 1967; </w:t>
      </w:r>
      <w:r w:rsidRPr="004D7E9D">
        <w:rPr>
          <w:rFonts w:ascii="Book Antiqua" w:eastAsia="等线" w:hAnsi="Book Antiqua" w:cs="Times New Roman"/>
          <w:b/>
          <w:kern w:val="2"/>
          <w:sz w:val="24"/>
          <w:szCs w:val="24"/>
          <w:lang w:val="en-US"/>
        </w:rPr>
        <w:t>46</w:t>
      </w:r>
      <w:r w:rsidRPr="004D7E9D">
        <w:rPr>
          <w:rFonts w:ascii="Book Antiqua" w:eastAsia="等线" w:hAnsi="Book Antiqua" w:cs="Times New Roman"/>
          <w:kern w:val="2"/>
          <w:sz w:val="24"/>
          <w:szCs w:val="24"/>
          <w:lang w:val="en-US"/>
        </w:rPr>
        <w:t xml:space="preserve">: 1954-1962 [PMID: </w:t>
      </w:r>
      <w:r w:rsidRPr="004D7E9D">
        <w:rPr>
          <w:rFonts w:ascii="Book Antiqua" w:eastAsia="等线" w:hAnsi="Book Antiqua" w:cs="Times New Roman"/>
          <w:kern w:val="2"/>
          <w:sz w:val="24"/>
          <w:szCs w:val="24"/>
          <w:lang w:val="en-US"/>
        </w:rPr>
        <w:lastRenderedPageBreak/>
        <w:t>6074000 DOI: 10.1172/JCI105685]</w:t>
      </w:r>
    </w:p>
    <w:p w14:paraId="27418D3C"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12 </w:t>
      </w:r>
      <w:r w:rsidRPr="004D7E9D">
        <w:rPr>
          <w:rFonts w:ascii="Book Antiqua" w:eastAsia="等线" w:hAnsi="Book Antiqua" w:cs="Times New Roman"/>
          <w:b/>
          <w:kern w:val="2"/>
          <w:sz w:val="24"/>
          <w:szCs w:val="24"/>
          <w:lang w:val="en-US"/>
        </w:rPr>
        <w:t>McLaughlin JT</w:t>
      </w:r>
      <w:r w:rsidRPr="004D7E9D">
        <w:rPr>
          <w:rFonts w:ascii="Book Antiqua" w:eastAsia="等线" w:hAnsi="Book Antiqua" w:cs="Times New Roman"/>
          <w:kern w:val="2"/>
          <w:sz w:val="24"/>
          <w:szCs w:val="24"/>
          <w:lang w:val="en-US"/>
        </w:rPr>
        <w:t xml:space="preserve">, Lomax RB, Hall L, </w:t>
      </w:r>
      <w:proofErr w:type="spellStart"/>
      <w:r w:rsidRPr="004D7E9D">
        <w:rPr>
          <w:rFonts w:ascii="Book Antiqua" w:eastAsia="等线" w:hAnsi="Book Antiqua" w:cs="Times New Roman"/>
          <w:kern w:val="2"/>
          <w:sz w:val="24"/>
          <w:szCs w:val="24"/>
          <w:lang w:val="en-US"/>
        </w:rPr>
        <w:t>Dockray</w:t>
      </w:r>
      <w:proofErr w:type="spellEnd"/>
      <w:r w:rsidRPr="004D7E9D">
        <w:rPr>
          <w:rFonts w:ascii="Book Antiqua" w:eastAsia="等线" w:hAnsi="Book Antiqua" w:cs="Times New Roman"/>
          <w:kern w:val="2"/>
          <w:sz w:val="24"/>
          <w:szCs w:val="24"/>
          <w:lang w:val="en-US"/>
        </w:rPr>
        <w:t xml:space="preserve"> GJ, Thompson DG, Warhurst G. Fatty acids stimulate cholecystokinin secretion via an acyl chain length-specific, Ca2+-dependent mechanism in the enteroendocrine cell line STC-1. </w:t>
      </w:r>
      <w:r w:rsidRPr="004D7E9D">
        <w:rPr>
          <w:rFonts w:ascii="Book Antiqua" w:eastAsia="等线" w:hAnsi="Book Antiqua" w:cs="Times New Roman"/>
          <w:i/>
          <w:kern w:val="2"/>
          <w:sz w:val="24"/>
          <w:szCs w:val="24"/>
          <w:lang w:val="en-US"/>
        </w:rPr>
        <w:t xml:space="preserve">J </w:t>
      </w:r>
      <w:proofErr w:type="spellStart"/>
      <w:r w:rsidRPr="004D7E9D">
        <w:rPr>
          <w:rFonts w:ascii="Book Antiqua" w:eastAsia="等线" w:hAnsi="Book Antiqua" w:cs="Times New Roman"/>
          <w:i/>
          <w:kern w:val="2"/>
          <w:sz w:val="24"/>
          <w:szCs w:val="24"/>
          <w:lang w:val="en-US"/>
        </w:rPr>
        <w:t>Physiol</w:t>
      </w:r>
      <w:proofErr w:type="spellEnd"/>
      <w:r w:rsidRPr="004D7E9D">
        <w:rPr>
          <w:rFonts w:ascii="Book Antiqua" w:eastAsia="等线" w:hAnsi="Book Antiqua" w:cs="Times New Roman"/>
          <w:kern w:val="2"/>
          <w:sz w:val="24"/>
          <w:szCs w:val="24"/>
          <w:lang w:val="en-US"/>
        </w:rPr>
        <w:t xml:space="preserve"> 1998; </w:t>
      </w:r>
      <w:r w:rsidRPr="004D7E9D">
        <w:rPr>
          <w:rFonts w:ascii="Book Antiqua" w:eastAsia="等线" w:hAnsi="Book Antiqua" w:cs="Times New Roman"/>
          <w:b/>
          <w:kern w:val="2"/>
          <w:sz w:val="24"/>
          <w:szCs w:val="24"/>
          <w:lang w:val="en-US"/>
        </w:rPr>
        <w:t>513</w:t>
      </w:r>
      <w:r w:rsidRPr="004D7E9D">
        <w:rPr>
          <w:rFonts w:ascii="Book Antiqua" w:eastAsia="等线" w:hAnsi="Book Antiqua" w:cs="Times New Roman"/>
          <w:kern w:val="2"/>
          <w:sz w:val="24"/>
          <w:szCs w:val="24"/>
          <w:lang w:val="en-US"/>
        </w:rPr>
        <w:t>: 11-18 [PMID: 9782155 DOI: 10.1111/j.1469-7793.1998.011by.x]</w:t>
      </w:r>
    </w:p>
    <w:p w14:paraId="18D3FEBB"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13 </w:t>
      </w:r>
      <w:proofErr w:type="spellStart"/>
      <w:r w:rsidRPr="004D7E9D">
        <w:rPr>
          <w:rFonts w:ascii="Book Antiqua" w:eastAsia="等线" w:hAnsi="Book Antiqua" w:cs="Times New Roman"/>
          <w:b/>
          <w:kern w:val="2"/>
          <w:sz w:val="24"/>
          <w:szCs w:val="24"/>
          <w:lang w:val="en-US"/>
        </w:rPr>
        <w:t>Rindi</w:t>
      </w:r>
      <w:proofErr w:type="spellEnd"/>
      <w:r w:rsidRPr="004D7E9D">
        <w:rPr>
          <w:rFonts w:ascii="Book Antiqua" w:eastAsia="等线" w:hAnsi="Book Antiqua" w:cs="Times New Roman"/>
          <w:b/>
          <w:kern w:val="2"/>
          <w:sz w:val="24"/>
          <w:szCs w:val="24"/>
          <w:lang w:val="en-US"/>
        </w:rPr>
        <w:t xml:space="preserve"> G</w:t>
      </w:r>
      <w:r w:rsidRPr="004D7E9D">
        <w:rPr>
          <w:rFonts w:ascii="Book Antiqua" w:eastAsia="等线" w:hAnsi="Book Antiqua" w:cs="Times New Roman"/>
          <w:kern w:val="2"/>
          <w:sz w:val="24"/>
          <w:szCs w:val="24"/>
          <w:lang w:val="en-US"/>
        </w:rPr>
        <w:t xml:space="preserve">, Grant SG, </w:t>
      </w:r>
      <w:proofErr w:type="spellStart"/>
      <w:r w:rsidRPr="004D7E9D">
        <w:rPr>
          <w:rFonts w:ascii="Book Antiqua" w:eastAsia="等线" w:hAnsi="Book Antiqua" w:cs="Times New Roman"/>
          <w:kern w:val="2"/>
          <w:sz w:val="24"/>
          <w:szCs w:val="24"/>
          <w:lang w:val="en-US"/>
        </w:rPr>
        <w:t>Yiangou</w:t>
      </w:r>
      <w:proofErr w:type="spellEnd"/>
      <w:r w:rsidRPr="004D7E9D">
        <w:rPr>
          <w:rFonts w:ascii="Book Antiqua" w:eastAsia="等线" w:hAnsi="Book Antiqua" w:cs="Times New Roman"/>
          <w:kern w:val="2"/>
          <w:sz w:val="24"/>
          <w:szCs w:val="24"/>
          <w:lang w:val="en-US"/>
        </w:rPr>
        <w:t xml:space="preserve"> Y, </w:t>
      </w:r>
      <w:proofErr w:type="spellStart"/>
      <w:r w:rsidRPr="004D7E9D">
        <w:rPr>
          <w:rFonts w:ascii="Book Antiqua" w:eastAsia="等线" w:hAnsi="Book Antiqua" w:cs="Times New Roman"/>
          <w:kern w:val="2"/>
          <w:sz w:val="24"/>
          <w:szCs w:val="24"/>
          <w:lang w:val="en-US"/>
        </w:rPr>
        <w:t>Ghatei</w:t>
      </w:r>
      <w:proofErr w:type="spellEnd"/>
      <w:r w:rsidRPr="004D7E9D">
        <w:rPr>
          <w:rFonts w:ascii="Book Antiqua" w:eastAsia="等线" w:hAnsi="Book Antiqua" w:cs="Times New Roman"/>
          <w:kern w:val="2"/>
          <w:sz w:val="24"/>
          <w:szCs w:val="24"/>
          <w:lang w:val="en-US"/>
        </w:rPr>
        <w:t xml:space="preserve"> MA, Bloom SR, </w:t>
      </w:r>
      <w:proofErr w:type="spellStart"/>
      <w:r w:rsidRPr="004D7E9D">
        <w:rPr>
          <w:rFonts w:ascii="Book Antiqua" w:eastAsia="等线" w:hAnsi="Book Antiqua" w:cs="Times New Roman"/>
          <w:kern w:val="2"/>
          <w:sz w:val="24"/>
          <w:szCs w:val="24"/>
          <w:lang w:val="en-US"/>
        </w:rPr>
        <w:t>Bautch</w:t>
      </w:r>
      <w:proofErr w:type="spellEnd"/>
      <w:r w:rsidRPr="004D7E9D">
        <w:rPr>
          <w:rFonts w:ascii="Book Antiqua" w:eastAsia="等线" w:hAnsi="Book Antiqua" w:cs="Times New Roman"/>
          <w:kern w:val="2"/>
          <w:sz w:val="24"/>
          <w:szCs w:val="24"/>
          <w:lang w:val="en-US"/>
        </w:rPr>
        <w:t xml:space="preserve"> VL, </w:t>
      </w:r>
      <w:proofErr w:type="spellStart"/>
      <w:r w:rsidRPr="004D7E9D">
        <w:rPr>
          <w:rFonts w:ascii="Book Antiqua" w:eastAsia="等线" w:hAnsi="Book Antiqua" w:cs="Times New Roman"/>
          <w:kern w:val="2"/>
          <w:sz w:val="24"/>
          <w:szCs w:val="24"/>
          <w:lang w:val="en-US"/>
        </w:rPr>
        <w:t>Solcia</w:t>
      </w:r>
      <w:proofErr w:type="spellEnd"/>
      <w:r w:rsidRPr="004D7E9D">
        <w:rPr>
          <w:rFonts w:ascii="Book Antiqua" w:eastAsia="等线" w:hAnsi="Book Antiqua" w:cs="Times New Roman"/>
          <w:kern w:val="2"/>
          <w:sz w:val="24"/>
          <w:szCs w:val="24"/>
          <w:lang w:val="en-US"/>
        </w:rPr>
        <w:t xml:space="preserve"> E, </w:t>
      </w:r>
      <w:proofErr w:type="spellStart"/>
      <w:r w:rsidRPr="004D7E9D">
        <w:rPr>
          <w:rFonts w:ascii="Book Antiqua" w:eastAsia="等线" w:hAnsi="Book Antiqua" w:cs="Times New Roman"/>
          <w:kern w:val="2"/>
          <w:sz w:val="24"/>
          <w:szCs w:val="24"/>
          <w:lang w:val="en-US"/>
        </w:rPr>
        <w:t>Polak</w:t>
      </w:r>
      <w:proofErr w:type="spellEnd"/>
      <w:r w:rsidRPr="004D7E9D">
        <w:rPr>
          <w:rFonts w:ascii="Book Antiqua" w:eastAsia="等线" w:hAnsi="Book Antiqua" w:cs="Times New Roman"/>
          <w:kern w:val="2"/>
          <w:sz w:val="24"/>
          <w:szCs w:val="24"/>
          <w:lang w:val="en-US"/>
        </w:rPr>
        <w:t xml:space="preserve"> JM. Development of neuroendocrine tumors in the gastrointestinal tract of transgenic mice. Heterogeneity of hormone expression. </w:t>
      </w:r>
      <w:r w:rsidRPr="004D7E9D">
        <w:rPr>
          <w:rFonts w:ascii="Book Antiqua" w:eastAsia="等线" w:hAnsi="Book Antiqua" w:cs="Times New Roman"/>
          <w:i/>
          <w:kern w:val="2"/>
          <w:sz w:val="24"/>
          <w:szCs w:val="24"/>
          <w:lang w:val="en-US"/>
        </w:rPr>
        <w:t xml:space="preserve">Am J </w:t>
      </w:r>
      <w:proofErr w:type="spellStart"/>
      <w:r w:rsidRPr="004D7E9D">
        <w:rPr>
          <w:rFonts w:ascii="Book Antiqua" w:eastAsia="等线" w:hAnsi="Book Antiqua" w:cs="Times New Roman"/>
          <w:i/>
          <w:kern w:val="2"/>
          <w:sz w:val="24"/>
          <w:szCs w:val="24"/>
          <w:lang w:val="en-US"/>
        </w:rPr>
        <w:t>Pathol</w:t>
      </w:r>
      <w:proofErr w:type="spellEnd"/>
      <w:r w:rsidRPr="004D7E9D">
        <w:rPr>
          <w:rFonts w:ascii="Book Antiqua" w:eastAsia="等线" w:hAnsi="Book Antiqua" w:cs="Times New Roman"/>
          <w:kern w:val="2"/>
          <w:sz w:val="24"/>
          <w:szCs w:val="24"/>
          <w:lang w:val="en-US"/>
        </w:rPr>
        <w:t xml:space="preserve"> 1990; </w:t>
      </w:r>
      <w:r w:rsidRPr="004D7E9D">
        <w:rPr>
          <w:rFonts w:ascii="Book Antiqua" w:eastAsia="等线" w:hAnsi="Book Antiqua" w:cs="Times New Roman"/>
          <w:b/>
          <w:kern w:val="2"/>
          <w:sz w:val="24"/>
          <w:szCs w:val="24"/>
          <w:lang w:val="en-US"/>
        </w:rPr>
        <w:t>136</w:t>
      </w:r>
      <w:r w:rsidRPr="004D7E9D">
        <w:rPr>
          <w:rFonts w:ascii="Book Antiqua" w:eastAsia="等线" w:hAnsi="Book Antiqua" w:cs="Times New Roman"/>
          <w:kern w:val="2"/>
          <w:sz w:val="24"/>
          <w:szCs w:val="24"/>
          <w:lang w:val="en-US"/>
        </w:rPr>
        <w:t>: 1349-1363 [PMID: 2162628 DOI: 10.1097/00000433-199006000-00018]</w:t>
      </w:r>
    </w:p>
    <w:p w14:paraId="17E00DCC"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14 </w:t>
      </w:r>
      <w:r w:rsidRPr="004D7E9D">
        <w:rPr>
          <w:rFonts w:ascii="Book Antiqua" w:eastAsia="等线" w:hAnsi="Book Antiqua" w:cs="Times New Roman"/>
          <w:b/>
          <w:kern w:val="2"/>
          <w:sz w:val="24"/>
          <w:szCs w:val="24"/>
          <w:lang w:val="en-US"/>
        </w:rPr>
        <w:t>Wang Y</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Prpic</w:t>
      </w:r>
      <w:proofErr w:type="spellEnd"/>
      <w:r w:rsidRPr="004D7E9D">
        <w:rPr>
          <w:rFonts w:ascii="Book Antiqua" w:eastAsia="等线" w:hAnsi="Book Antiqua" w:cs="Times New Roman"/>
          <w:kern w:val="2"/>
          <w:sz w:val="24"/>
          <w:szCs w:val="24"/>
          <w:lang w:val="en-US"/>
        </w:rPr>
        <w:t xml:space="preserve"> V, Green GM, Reeve JR </w:t>
      </w:r>
      <w:proofErr w:type="spellStart"/>
      <w:r w:rsidRPr="004D7E9D">
        <w:rPr>
          <w:rFonts w:ascii="Book Antiqua" w:eastAsia="等线" w:hAnsi="Book Antiqua" w:cs="Times New Roman"/>
          <w:kern w:val="2"/>
          <w:sz w:val="24"/>
          <w:szCs w:val="24"/>
          <w:lang w:val="en-US"/>
        </w:rPr>
        <w:t>Jr</w:t>
      </w:r>
      <w:proofErr w:type="spellEnd"/>
      <w:r w:rsidRPr="004D7E9D">
        <w:rPr>
          <w:rFonts w:ascii="Book Antiqua" w:eastAsia="等线" w:hAnsi="Book Antiqua" w:cs="Times New Roman"/>
          <w:kern w:val="2"/>
          <w:sz w:val="24"/>
          <w:szCs w:val="24"/>
          <w:lang w:val="en-US"/>
        </w:rPr>
        <w:t xml:space="preserve">, Liddle RA. Luminal CCK-releasing factor stimulates CCK release from human intestinal endocrine and STC-1 cells. </w:t>
      </w:r>
      <w:r w:rsidRPr="004D7E9D">
        <w:rPr>
          <w:rFonts w:ascii="Book Antiqua" w:eastAsia="等线" w:hAnsi="Book Antiqua" w:cs="Times New Roman"/>
          <w:i/>
          <w:kern w:val="2"/>
          <w:sz w:val="24"/>
          <w:szCs w:val="24"/>
          <w:lang w:val="en-US"/>
        </w:rPr>
        <w:t xml:space="preserve">Am J </w:t>
      </w:r>
      <w:proofErr w:type="spellStart"/>
      <w:r w:rsidRPr="004D7E9D">
        <w:rPr>
          <w:rFonts w:ascii="Book Antiqua" w:eastAsia="等线" w:hAnsi="Book Antiqua" w:cs="Times New Roman"/>
          <w:i/>
          <w:kern w:val="2"/>
          <w:sz w:val="24"/>
          <w:szCs w:val="24"/>
          <w:lang w:val="en-US"/>
        </w:rPr>
        <w:t>Physiol</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Gastrointest</w:t>
      </w:r>
      <w:proofErr w:type="spellEnd"/>
      <w:r w:rsidRPr="004D7E9D">
        <w:rPr>
          <w:rFonts w:ascii="Book Antiqua" w:eastAsia="等线" w:hAnsi="Book Antiqua" w:cs="Times New Roman"/>
          <w:i/>
          <w:kern w:val="2"/>
          <w:sz w:val="24"/>
          <w:szCs w:val="24"/>
          <w:lang w:val="en-US"/>
        </w:rPr>
        <w:t xml:space="preserve"> Liver </w:t>
      </w:r>
      <w:proofErr w:type="spellStart"/>
      <w:r w:rsidRPr="004D7E9D">
        <w:rPr>
          <w:rFonts w:ascii="Book Antiqua" w:eastAsia="等线" w:hAnsi="Book Antiqua" w:cs="Times New Roman"/>
          <w:i/>
          <w:kern w:val="2"/>
          <w:sz w:val="24"/>
          <w:szCs w:val="24"/>
          <w:lang w:val="en-US"/>
        </w:rPr>
        <w:t>Physiol</w:t>
      </w:r>
      <w:proofErr w:type="spellEnd"/>
      <w:r w:rsidRPr="004D7E9D">
        <w:rPr>
          <w:rFonts w:ascii="Book Antiqua" w:eastAsia="等线" w:hAnsi="Book Antiqua" w:cs="Times New Roman"/>
          <w:kern w:val="2"/>
          <w:sz w:val="24"/>
          <w:szCs w:val="24"/>
          <w:lang w:val="en-US"/>
        </w:rPr>
        <w:t xml:space="preserve"> 2002; </w:t>
      </w:r>
      <w:r w:rsidRPr="004D7E9D">
        <w:rPr>
          <w:rFonts w:ascii="Book Antiqua" w:eastAsia="等线" w:hAnsi="Book Antiqua" w:cs="Times New Roman"/>
          <w:b/>
          <w:kern w:val="2"/>
          <w:sz w:val="24"/>
          <w:szCs w:val="24"/>
          <w:lang w:val="en-US"/>
        </w:rPr>
        <w:t>282</w:t>
      </w:r>
      <w:r w:rsidRPr="004D7E9D">
        <w:rPr>
          <w:rFonts w:ascii="Book Antiqua" w:eastAsia="等线" w:hAnsi="Book Antiqua" w:cs="Times New Roman"/>
          <w:kern w:val="2"/>
          <w:sz w:val="24"/>
          <w:szCs w:val="24"/>
          <w:lang w:val="en-US"/>
        </w:rPr>
        <w:t>: G16-G22 [PMID: 11751153 DOI: 10.1152/ajpgi.2002.282.1.G16]</w:t>
      </w:r>
    </w:p>
    <w:p w14:paraId="097E17FD"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15 </w:t>
      </w:r>
      <w:proofErr w:type="spellStart"/>
      <w:r w:rsidRPr="004D7E9D">
        <w:rPr>
          <w:rFonts w:ascii="Book Antiqua" w:eastAsia="等线" w:hAnsi="Book Antiqua" w:cs="Times New Roman"/>
          <w:b/>
          <w:kern w:val="2"/>
          <w:sz w:val="24"/>
          <w:szCs w:val="24"/>
          <w:lang w:val="en-US"/>
        </w:rPr>
        <w:t>Cordier-Bussat</w:t>
      </w:r>
      <w:proofErr w:type="spellEnd"/>
      <w:r w:rsidRPr="004D7E9D">
        <w:rPr>
          <w:rFonts w:ascii="Book Antiqua" w:eastAsia="等线" w:hAnsi="Book Antiqua" w:cs="Times New Roman"/>
          <w:b/>
          <w:kern w:val="2"/>
          <w:sz w:val="24"/>
          <w:szCs w:val="24"/>
          <w:lang w:val="en-US"/>
        </w:rPr>
        <w:t xml:space="preserve"> M</w:t>
      </w:r>
      <w:r w:rsidRPr="004D7E9D">
        <w:rPr>
          <w:rFonts w:ascii="Book Antiqua" w:eastAsia="等线" w:hAnsi="Book Antiqua" w:cs="Times New Roman"/>
          <w:kern w:val="2"/>
          <w:sz w:val="24"/>
          <w:szCs w:val="24"/>
          <w:lang w:val="en-US"/>
        </w:rPr>
        <w:t xml:space="preserve">, Bernard C, </w:t>
      </w:r>
      <w:proofErr w:type="spellStart"/>
      <w:r w:rsidRPr="004D7E9D">
        <w:rPr>
          <w:rFonts w:ascii="Book Antiqua" w:eastAsia="等线" w:hAnsi="Book Antiqua" w:cs="Times New Roman"/>
          <w:kern w:val="2"/>
          <w:sz w:val="24"/>
          <w:szCs w:val="24"/>
          <w:lang w:val="en-US"/>
        </w:rPr>
        <w:t>Levenez</w:t>
      </w:r>
      <w:proofErr w:type="spellEnd"/>
      <w:r w:rsidRPr="004D7E9D">
        <w:rPr>
          <w:rFonts w:ascii="Book Antiqua" w:eastAsia="等线" w:hAnsi="Book Antiqua" w:cs="Times New Roman"/>
          <w:kern w:val="2"/>
          <w:sz w:val="24"/>
          <w:szCs w:val="24"/>
          <w:lang w:val="en-US"/>
        </w:rPr>
        <w:t xml:space="preserve"> F, </w:t>
      </w:r>
      <w:proofErr w:type="spellStart"/>
      <w:r w:rsidRPr="004D7E9D">
        <w:rPr>
          <w:rFonts w:ascii="Book Antiqua" w:eastAsia="等线" w:hAnsi="Book Antiqua" w:cs="Times New Roman"/>
          <w:kern w:val="2"/>
          <w:sz w:val="24"/>
          <w:szCs w:val="24"/>
          <w:lang w:val="en-US"/>
        </w:rPr>
        <w:t>Klages</w:t>
      </w:r>
      <w:proofErr w:type="spellEnd"/>
      <w:r w:rsidRPr="004D7E9D">
        <w:rPr>
          <w:rFonts w:ascii="Book Antiqua" w:eastAsia="等线" w:hAnsi="Book Antiqua" w:cs="Times New Roman"/>
          <w:kern w:val="2"/>
          <w:sz w:val="24"/>
          <w:szCs w:val="24"/>
          <w:lang w:val="en-US"/>
        </w:rPr>
        <w:t xml:space="preserve"> N, Laser-Ritz B, Philippe J, </w:t>
      </w:r>
      <w:proofErr w:type="spellStart"/>
      <w:r w:rsidRPr="004D7E9D">
        <w:rPr>
          <w:rFonts w:ascii="Book Antiqua" w:eastAsia="等线" w:hAnsi="Book Antiqua" w:cs="Times New Roman"/>
          <w:kern w:val="2"/>
          <w:sz w:val="24"/>
          <w:szCs w:val="24"/>
          <w:lang w:val="en-US"/>
        </w:rPr>
        <w:t>Chayvialle</w:t>
      </w:r>
      <w:proofErr w:type="spellEnd"/>
      <w:r w:rsidRPr="004D7E9D">
        <w:rPr>
          <w:rFonts w:ascii="Book Antiqua" w:eastAsia="等线" w:hAnsi="Book Antiqua" w:cs="Times New Roman"/>
          <w:kern w:val="2"/>
          <w:sz w:val="24"/>
          <w:szCs w:val="24"/>
          <w:lang w:val="en-US"/>
        </w:rPr>
        <w:t xml:space="preserve"> JA, </w:t>
      </w:r>
      <w:proofErr w:type="spellStart"/>
      <w:r w:rsidRPr="004D7E9D">
        <w:rPr>
          <w:rFonts w:ascii="Book Antiqua" w:eastAsia="等线" w:hAnsi="Book Antiqua" w:cs="Times New Roman"/>
          <w:kern w:val="2"/>
          <w:sz w:val="24"/>
          <w:szCs w:val="24"/>
          <w:lang w:val="en-US"/>
        </w:rPr>
        <w:t>Cuber</w:t>
      </w:r>
      <w:proofErr w:type="spellEnd"/>
      <w:r w:rsidRPr="004D7E9D">
        <w:rPr>
          <w:rFonts w:ascii="Book Antiqua" w:eastAsia="等线" w:hAnsi="Book Antiqua" w:cs="Times New Roman"/>
          <w:kern w:val="2"/>
          <w:sz w:val="24"/>
          <w:szCs w:val="24"/>
          <w:lang w:val="en-US"/>
        </w:rPr>
        <w:t xml:space="preserve"> JC. Peptones stimulate both the secretion of the incretin hormone glucagon-like peptide 1 and the transcription of the proglucagon gene. </w:t>
      </w:r>
      <w:r w:rsidRPr="004D7E9D">
        <w:rPr>
          <w:rFonts w:ascii="Book Antiqua" w:eastAsia="等线" w:hAnsi="Book Antiqua" w:cs="Times New Roman"/>
          <w:i/>
          <w:kern w:val="2"/>
          <w:sz w:val="24"/>
          <w:szCs w:val="24"/>
          <w:lang w:val="en-US"/>
        </w:rPr>
        <w:t>Diabetes</w:t>
      </w:r>
      <w:r w:rsidRPr="004D7E9D">
        <w:rPr>
          <w:rFonts w:ascii="Book Antiqua" w:eastAsia="等线" w:hAnsi="Book Antiqua" w:cs="Times New Roman"/>
          <w:kern w:val="2"/>
          <w:sz w:val="24"/>
          <w:szCs w:val="24"/>
          <w:lang w:val="en-US"/>
        </w:rPr>
        <w:t xml:space="preserve"> 1998; </w:t>
      </w:r>
      <w:r w:rsidRPr="004D7E9D">
        <w:rPr>
          <w:rFonts w:ascii="Book Antiqua" w:eastAsia="等线" w:hAnsi="Book Antiqua" w:cs="Times New Roman"/>
          <w:b/>
          <w:kern w:val="2"/>
          <w:sz w:val="24"/>
          <w:szCs w:val="24"/>
          <w:lang w:val="en-US"/>
        </w:rPr>
        <w:t>47</w:t>
      </w:r>
      <w:r w:rsidRPr="004D7E9D">
        <w:rPr>
          <w:rFonts w:ascii="Book Antiqua" w:eastAsia="等线" w:hAnsi="Book Antiqua" w:cs="Times New Roman"/>
          <w:kern w:val="2"/>
          <w:sz w:val="24"/>
          <w:szCs w:val="24"/>
          <w:lang w:val="en-US"/>
        </w:rPr>
        <w:t>: 1038-1045 [PMID: 9648826 DOI: 10.2337/diabetes.47.7.1038]</w:t>
      </w:r>
    </w:p>
    <w:p w14:paraId="456B0653"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16 </w:t>
      </w:r>
      <w:proofErr w:type="spellStart"/>
      <w:r w:rsidRPr="004D7E9D">
        <w:rPr>
          <w:rFonts w:ascii="Book Antiqua" w:eastAsia="等线" w:hAnsi="Book Antiqua" w:cs="Times New Roman"/>
          <w:b/>
          <w:kern w:val="2"/>
          <w:sz w:val="24"/>
          <w:szCs w:val="24"/>
          <w:lang w:val="en-US"/>
        </w:rPr>
        <w:t>Hirasawa</w:t>
      </w:r>
      <w:proofErr w:type="spellEnd"/>
      <w:r w:rsidRPr="004D7E9D">
        <w:rPr>
          <w:rFonts w:ascii="Book Antiqua" w:eastAsia="等线" w:hAnsi="Book Antiqua" w:cs="Times New Roman"/>
          <w:b/>
          <w:kern w:val="2"/>
          <w:sz w:val="24"/>
          <w:szCs w:val="24"/>
          <w:lang w:val="en-US"/>
        </w:rPr>
        <w:t xml:space="preserve"> A</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Tsumaya</w:t>
      </w:r>
      <w:proofErr w:type="spellEnd"/>
      <w:r w:rsidRPr="004D7E9D">
        <w:rPr>
          <w:rFonts w:ascii="Book Antiqua" w:eastAsia="等线" w:hAnsi="Book Antiqua" w:cs="Times New Roman"/>
          <w:kern w:val="2"/>
          <w:sz w:val="24"/>
          <w:szCs w:val="24"/>
          <w:lang w:val="en-US"/>
        </w:rPr>
        <w:t xml:space="preserve"> K, Awaji T, </w:t>
      </w:r>
      <w:proofErr w:type="spellStart"/>
      <w:r w:rsidRPr="004D7E9D">
        <w:rPr>
          <w:rFonts w:ascii="Book Antiqua" w:eastAsia="等线" w:hAnsi="Book Antiqua" w:cs="Times New Roman"/>
          <w:kern w:val="2"/>
          <w:sz w:val="24"/>
          <w:szCs w:val="24"/>
          <w:lang w:val="en-US"/>
        </w:rPr>
        <w:t>Katsuma</w:t>
      </w:r>
      <w:proofErr w:type="spellEnd"/>
      <w:r w:rsidRPr="004D7E9D">
        <w:rPr>
          <w:rFonts w:ascii="Book Antiqua" w:eastAsia="等线" w:hAnsi="Book Antiqua" w:cs="Times New Roman"/>
          <w:kern w:val="2"/>
          <w:sz w:val="24"/>
          <w:szCs w:val="24"/>
          <w:lang w:val="en-US"/>
        </w:rPr>
        <w:t xml:space="preserve"> S, Adachi T, Yamada M, Sugimoto Y, Miyazaki S, </w:t>
      </w:r>
      <w:proofErr w:type="spellStart"/>
      <w:r w:rsidRPr="004D7E9D">
        <w:rPr>
          <w:rFonts w:ascii="Book Antiqua" w:eastAsia="等线" w:hAnsi="Book Antiqua" w:cs="Times New Roman"/>
          <w:kern w:val="2"/>
          <w:sz w:val="24"/>
          <w:szCs w:val="24"/>
          <w:lang w:val="en-US"/>
        </w:rPr>
        <w:t>Tsujimoto</w:t>
      </w:r>
      <w:proofErr w:type="spellEnd"/>
      <w:r w:rsidRPr="004D7E9D">
        <w:rPr>
          <w:rFonts w:ascii="Book Antiqua" w:eastAsia="等线" w:hAnsi="Book Antiqua" w:cs="Times New Roman"/>
          <w:kern w:val="2"/>
          <w:sz w:val="24"/>
          <w:szCs w:val="24"/>
          <w:lang w:val="en-US"/>
        </w:rPr>
        <w:t xml:space="preserve"> G. Free fatty acids regulate gut incretin glucagon-like peptide-1 secretion through GPR120. </w:t>
      </w:r>
      <w:r w:rsidRPr="004D7E9D">
        <w:rPr>
          <w:rFonts w:ascii="Book Antiqua" w:eastAsia="等线" w:hAnsi="Book Antiqua" w:cs="Times New Roman"/>
          <w:i/>
          <w:kern w:val="2"/>
          <w:sz w:val="24"/>
          <w:szCs w:val="24"/>
          <w:lang w:val="en-US"/>
        </w:rPr>
        <w:t>Nat Med</w:t>
      </w:r>
      <w:r w:rsidRPr="004D7E9D">
        <w:rPr>
          <w:rFonts w:ascii="Book Antiqua" w:eastAsia="等线" w:hAnsi="Book Antiqua" w:cs="Times New Roman"/>
          <w:kern w:val="2"/>
          <w:sz w:val="24"/>
          <w:szCs w:val="24"/>
          <w:lang w:val="en-US"/>
        </w:rPr>
        <w:t xml:space="preserve"> 2005; </w:t>
      </w:r>
      <w:r w:rsidRPr="004D7E9D">
        <w:rPr>
          <w:rFonts w:ascii="Book Antiqua" w:eastAsia="等线" w:hAnsi="Book Antiqua" w:cs="Times New Roman"/>
          <w:b/>
          <w:kern w:val="2"/>
          <w:sz w:val="24"/>
          <w:szCs w:val="24"/>
          <w:lang w:val="en-US"/>
        </w:rPr>
        <w:t>11</w:t>
      </w:r>
      <w:r w:rsidRPr="004D7E9D">
        <w:rPr>
          <w:rFonts w:ascii="Book Antiqua" w:eastAsia="等线" w:hAnsi="Book Antiqua" w:cs="Times New Roman"/>
          <w:kern w:val="2"/>
          <w:sz w:val="24"/>
          <w:szCs w:val="24"/>
          <w:lang w:val="en-US"/>
        </w:rPr>
        <w:t>: 90-94 [PMID: 15619630 DOI: 10.1038/nm1168]</w:t>
      </w:r>
    </w:p>
    <w:p w14:paraId="35DE6795"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17 </w:t>
      </w:r>
      <w:r w:rsidRPr="004D7E9D">
        <w:rPr>
          <w:rFonts w:ascii="Book Antiqua" w:eastAsia="等线" w:hAnsi="Book Antiqua" w:cs="Times New Roman"/>
          <w:b/>
          <w:kern w:val="2"/>
          <w:sz w:val="24"/>
          <w:szCs w:val="24"/>
          <w:lang w:val="en-US"/>
        </w:rPr>
        <w:t>Hand KV</w:t>
      </w:r>
      <w:r w:rsidRPr="004D7E9D">
        <w:rPr>
          <w:rFonts w:ascii="Book Antiqua" w:eastAsia="等线" w:hAnsi="Book Antiqua" w:cs="Times New Roman"/>
          <w:kern w:val="2"/>
          <w:sz w:val="24"/>
          <w:szCs w:val="24"/>
          <w:lang w:val="en-US"/>
        </w:rPr>
        <w:t xml:space="preserve">, Giblin L, Green BD. Hormone profiling in a novel </w:t>
      </w:r>
      <w:proofErr w:type="spellStart"/>
      <w:r w:rsidRPr="004D7E9D">
        <w:rPr>
          <w:rFonts w:ascii="Book Antiqua" w:eastAsia="等线" w:hAnsi="Book Antiqua" w:cs="Times New Roman"/>
          <w:kern w:val="2"/>
          <w:sz w:val="24"/>
          <w:szCs w:val="24"/>
          <w:lang w:val="en-US"/>
        </w:rPr>
        <w:t>enteroendocrine</w:t>
      </w:r>
      <w:proofErr w:type="spellEnd"/>
      <w:r w:rsidRPr="004D7E9D">
        <w:rPr>
          <w:rFonts w:ascii="Book Antiqua" w:eastAsia="等线" w:hAnsi="Book Antiqua" w:cs="Times New Roman"/>
          <w:kern w:val="2"/>
          <w:sz w:val="24"/>
          <w:szCs w:val="24"/>
          <w:lang w:val="en-US"/>
        </w:rPr>
        <w:t xml:space="preserve"> cell line </w:t>
      </w:r>
      <w:proofErr w:type="spellStart"/>
      <w:r w:rsidRPr="004D7E9D">
        <w:rPr>
          <w:rFonts w:ascii="Book Antiqua" w:eastAsia="等线" w:hAnsi="Book Antiqua" w:cs="Times New Roman"/>
          <w:kern w:val="2"/>
          <w:sz w:val="24"/>
          <w:szCs w:val="24"/>
          <w:lang w:val="en-US"/>
        </w:rPr>
        <w:t>pGIP</w:t>
      </w:r>
      <w:proofErr w:type="spellEnd"/>
      <w:r w:rsidRPr="004D7E9D">
        <w:rPr>
          <w:rFonts w:ascii="Book Antiqua" w:eastAsia="等线" w:hAnsi="Book Antiqua" w:cs="Times New Roman"/>
          <w:kern w:val="2"/>
          <w:sz w:val="24"/>
          <w:szCs w:val="24"/>
          <w:lang w:val="en-US"/>
        </w:rPr>
        <w:t xml:space="preserve">/neo: STC-1. </w:t>
      </w:r>
      <w:r w:rsidRPr="004D7E9D">
        <w:rPr>
          <w:rFonts w:ascii="Book Antiqua" w:eastAsia="等线" w:hAnsi="Book Antiqua" w:cs="Times New Roman"/>
          <w:i/>
          <w:kern w:val="2"/>
          <w:sz w:val="24"/>
          <w:szCs w:val="24"/>
          <w:lang w:val="en-US"/>
        </w:rPr>
        <w:t>Metabolism</w:t>
      </w:r>
      <w:r w:rsidRPr="004D7E9D">
        <w:rPr>
          <w:rFonts w:ascii="Book Antiqua" w:eastAsia="等线" w:hAnsi="Book Antiqua" w:cs="Times New Roman"/>
          <w:kern w:val="2"/>
          <w:sz w:val="24"/>
          <w:szCs w:val="24"/>
          <w:lang w:val="en-US"/>
        </w:rPr>
        <w:t xml:space="preserve"> 2012; </w:t>
      </w:r>
      <w:r w:rsidRPr="004D7E9D">
        <w:rPr>
          <w:rFonts w:ascii="Book Antiqua" w:eastAsia="等线" w:hAnsi="Book Antiqua" w:cs="Times New Roman"/>
          <w:b/>
          <w:kern w:val="2"/>
          <w:sz w:val="24"/>
          <w:szCs w:val="24"/>
          <w:lang w:val="en-US"/>
        </w:rPr>
        <w:t>61</w:t>
      </w:r>
      <w:r w:rsidRPr="004D7E9D">
        <w:rPr>
          <w:rFonts w:ascii="Book Antiqua" w:eastAsia="等线" w:hAnsi="Book Antiqua" w:cs="Times New Roman"/>
          <w:kern w:val="2"/>
          <w:sz w:val="24"/>
          <w:szCs w:val="24"/>
          <w:lang w:val="en-US"/>
        </w:rPr>
        <w:t>: 1683-1686 [PMID: 22768997 DOI: 10.1016/j.metabol.2012.05.017]</w:t>
      </w:r>
    </w:p>
    <w:p w14:paraId="30389945"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18 </w:t>
      </w:r>
      <w:proofErr w:type="spellStart"/>
      <w:r w:rsidRPr="004D7E9D">
        <w:rPr>
          <w:rFonts w:ascii="Book Antiqua" w:eastAsia="等线" w:hAnsi="Book Antiqua" w:cs="Times New Roman"/>
          <w:b/>
          <w:kern w:val="2"/>
          <w:sz w:val="24"/>
          <w:szCs w:val="24"/>
          <w:lang w:val="en-US"/>
        </w:rPr>
        <w:t>Geraedts</w:t>
      </w:r>
      <w:proofErr w:type="spellEnd"/>
      <w:r w:rsidRPr="004D7E9D">
        <w:rPr>
          <w:rFonts w:ascii="Book Antiqua" w:eastAsia="等线" w:hAnsi="Book Antiqua" w:cs="Times New Roman"/>
          <w:b/>
          <w:kern w:val="2"/>
          <w:sz w:val="24"/>
          <w:szCs w:val="24"/>
          <w:lang w:val="en-US"/>
        </w:rPr>
        <w:t xml:space="preserve"> MC</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Troost</w:t>
      </w:r>
      <w:proofErr w:type="spellEnd"/>
      <w:r w:rsidRPr="004D7E9D">
        <w:rPr>
          <w:rFonts w:ascii="Book Antiqua" w:eastAsia="等线" w:hAnsi="Book Antiqua" w:cs="Times New Roman"/>
          <w:kern w:val="2"/>
          <w:sz w:val="24"/>
          <w:szCs w:val="24"/>
          <w:lang w:val="en-US"/>
        </w:rPr>
        <w:t xml:space="preserve"> FJ, Saris WH. Peptide-YY is released by the intestinal cell line STC-1. </w:t>
      </w:r>
      <w:r w:rsidRPr="004D7E9D">
        <w:rPr>
          <w:rFonts w:ascii="Book Antiqua" w:eastAsia="等线" w:hAnsi="Book Antiqua" w:cs="Times New Roman"/>
          <w:i/>
          <w:kern w:val="2"/>
          <w:sz w:val="24"/>
          <w:szCs w:val="24"/>
          <w:lang w:val="en-US"/>
        </w:rPr>
        <w:t>J Food Sci</w:t>
      </w:r>
      <w:r w:rsidRPr="004D7E9D">
        <w:rPr>
          <w:rFonts w:ascii="Book Antiqua" w:eastAsia="等线" w:hAnsi="Book Antiqua" w:cs="Times New Roman"/>
          <w:kern w:val="2"/>
          <w:sz w:val="24"/>
          <w:szCs w:val="24"/>
          <w:lang w:val="en-US"/>
        </w:rPr>
        <w:t xml:space="preserve"> 2009; </w:t>
      </w:r>
      <w:r w:rsidRPr="004D7E9D">
        <w:rPr>
          <w:rFonts w:ascii="Book Antiqua" w:eastAsia="等线" w:hAnsi="Book Antiqua" w:cs="Times New Roman"/>
          <w:b/>
          <w:kern w:val="2"/>
          <w:sz w:val="24"/>
          <w:szCs w:val="24"/>
          <w:lang w:val="en-US"/>
        </w:rPr>
        <w:t>74</w:t>
      </w:r>
      <w:r w:rsidRPr="004D7E9D">
        <w:rPr>
          <w:rFonts w:ascii="Book Antiqua" w:eastAsia="等线" w:hAnsi="Book Antiqua" w:cs="Times New Roman"/>
          <w:kern w:val="2"/>
          <w:sz w:val="24"/>
          <w:szCs w:val="24"/>
          <w:lang w:val="en-US"/>
        </w:rPr>
        <w:t>: H79-H82 [PMID: 19323755 DOI: 10.1111/j.1750-3841.2009.01074.x]</w:t>
      </w:r>
    </w:p>
    <w:p w14:paraId="065CB341"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19 </w:t>
      </w:r>
      <w:r w:rsidRPr="004D7E9D">
        <w:rPr>
          <w:rFonts w:ascii="Book Antiqua" w:eastAsia="等线" w:hAnsi="Book Antiqua" w:cs="Times New Roman"/>
          <w:b/>
          <w:kern w:val="2"/>
          <w:sz w:val="24"/>
          <w:szCs w:val="24"/>
          <w:lang w:val="en-US"/>
        </w:rPr>
        <w:t>Hand KV</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Bruen</w:t>
      </w:r>
      <w:proofErr w:type="spellEnd"/>
      <w:r w:rsidRPr="004D7E9D">
        <w:rPr>
          <w:rFonts w:ascii="Book Antiqua" w:eastAsia="等线" w:hAnsi="Book Antiqua" w:cs="Times New Roman"/>
          <w:kern w:val="2"/>
          <w:sz w:val="24"/>
          <w:szCs w:val="24"/>
          <w:lang w:val="en-US"/>
        </w:rPr>
        <w:t xml:space="preserve"> CM, O'Halloran F, Panwar H, Calderwood D, Giblin L, Green BD. Examining acute and chronic effects of short- and long-chain fatty acids on peptide YY (PYY) gene expression, cellular storage and secretion in STC-1 cells. </w:t>
      </w:r>
      <w:proofErr w:type="spellStart"/>
      <w:r w:rsidRPr="004D7E9D">
        <w:rPr>
          <w:rFonts w:ascii="Book Antiqua" w:eastAsia="等线" w:hAnsi="Book Antiqua" w:cs="Times New Roman"/>
          <w:i/>
          <w:kern w:val="2"/>
          <w:sz w:val="24"/>
          <w:szCs w:val="24"/>
          <w:lang w:val="en-US"/>
        </w:rPr>
        <w:t>Eur</w:t>
      </w:r>
      <w:proofErr w:type="spellEnd"/>
      <w:r w:rsidRPr="004D7E9D">
        <w:rPr>
          <w:rFonts w:ascii="Book Antiqua" w:eastAsia="等线" w:hAnsi="Book Antiqua" w:cs="Times New Roman"/>
          <w:i/>
          <w:kern w:val="2"/>
          <w:sz w:val="24"/>
          <w:szCs w:val="24"/>
          <w:lang w:val="en-US"/>
        </w:rPr>
        <w:t xml:space="preserve"> J </w:t>
      </w:r>
      <w:proofErr w:type="spellStart"/>
      <w:r w:rsidRPr="004D7E9D">
        <w:rPr>
          <w:rFonts w:ascii="Book Antiqua" w:eastAsia="等线" w:hAnsi="Book Antiqua" w:cs="Times New Roman"/>
          <w:i/>
          <w:kern w:val="2"/>
          <w:sz w:val="24"/>
          <w:szCs w:val="24"/>
          <w:lang w:val="en-US"/>
        </w:rPr>
        <w:t>Nutr</w:t>
      </w:r>
      <w:proofErr w:type="spellEnd"/>
      <w:r w:rsidRPr="004D7E9D">
        <w:rPr>
          <w:rFonts w:ascii="Book Antiqua" w:eastAsia="等线" w:hAnsi="Book Antiqua" w:cs="Times New Roman"/>
          <w:kern w:val="2"/>
          <w:sz w:val="24"/>
          <w:szCs w:val="24"/>
          <w:lang w:val="en-US"/>
        </w:rPr>
        <w:t xml:space="preserve"> 2013; </w:t>
      </w:r>
      <w:r w:rsidRPr="004D7E9D">
        <w:rPr>
          <w:rFonts w:ascii="Book Antiqua" w:eastAsia="等线" w:hAnsi="Book Antiqua" w:cs="Times New Roman"/>
          <w:b/>
          <w:kern w:val="2"/>
          <w:sz w:val="24"/>
          <w:szCs w:val="24"/>
          <w:lang w:val="en-US"/>
        </w:rPr>
        <w:t>52</w:t>
      </w:r>
      <w:r w:rsidRPr="004D7E9D">
        <w:rPr>
          <w:rFonts w:ascii="Book Antiqua" w:eastAsia="等线" w:hAnsi="Book Antiqua" w:cs="Times New Roman"/>
          <w:kern w:val="2"/>
          <w:sz w:val="24"/>
          <w:szCs w:val="24"/>
          <w:lang w:val="en-US"/>
        </w:rPr>
        <w:t>: 1303-1313 [PMID: 22926626 DOI: 10.1007/s00394-012-0439-9]</w:t>
      </w:r>
    </w:p>
    <w:p w14:paraId="2D556728"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lastRenderedPageBreak/>
        <w:t xml:space="preserve">20 </w:t>
      </w:r>
      <w:proofErr w:type="spellStart"/>
      <w:r w:rsidRPr="004D7E9D">
        <w:rPr>
          <w:rFonts w:ascii="Book Antiqua" w:eastAsia="等线" w:hAnsi="Book Antiqua" w:cs="Times New Roman"/>
          <w:b/>
          <w:kern w:val="2"/>
          <w:sz w:val="24"/>
          <w:szCs w:val="24"/>
          <w:lang w:val="en-US"/>
        </w:rPr>
        <w:t>Mangel</w:t>
      </w:r>
      <w:proofErr w:type="spellEnd"/>
      <w:r w:rsidRPr="004D7E9D">
        <w:rPr>
          <w:rFonts w:ascii="Book Antiqua" w:eastAsia="等线" w:hAnsi="Book Antiqua" w:cs="Times New Roman"/>
          <w:b/>
          <w:kern w:val="2"/>
          <w:sz w:val="24"/>
          <w:szCs w:val="24"/>
          <w:lang w:val="en-US"/>
        </w:rPr>
        <w:t xml:space="preserve"> AW</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Prpic</w:t>
      </w:r>
      <w:proofErr w:type="spellEnd"/>
      <w:r w:rsidRPr="004D7E9D">
        <w:rPr>
          <w:rFonts w:ascii="Book Antiqua" w:eastAsia="等线" w:hAnsi="Book Antiqua" w:cs="Times New Roman"/>
          <w:kern w:val="2"/>
          <w:sz w:val="24"/>
          <w:szCs w:val="24"/>
          <w:lang w:val="en-US"/>
        </w:rPr>
        <w:t xml:space="preserve"> V, Scott L, Liddle RA. Inhibitors of ATP-sensitive potassium channels stimulate intestinal cholecystokinin secretion. </w:t>
      </w:r>
      <w:r w:rsidRPr="004D7E9D">
        <w:rPr>
          <w:rFonts w:ascii="Book Antiqua" w:eastAsia="等线" w:hAnsi="Book Antiqua" w:cs="Times New Roman"/>
          <w:i/>
          <w:kern w:val="2"/>
          <w:sz w:val="24"/>
          <w:szCs w:val="24"/>
          <w:lang w:val="en-US"/>
        </w:rPr>
        <w:t>Peptides</w:t>
      </w:r>
      <w:r w:rsidRPr="004D7E9D">
        <w:rPr>
          <w:rFonts w:ascii="Book Antiqua" w:eastAsia="等线" w:hAnsi="Book Antiqua" w:cs="Times New Roman"/>
          <w:kern w:val="2"/>
          <w:sz w:val="24"/>
          <w:szCs w:val="24"/>
          <w:lang w:val="en-US"/>
        </w:rPr>
        <w:t xml:space="preserve"> 1994; </w:t>
      </w:r>
      <w:r w:rsidRPr="004D7E9D">
        <w:rPr>
          <w:rFonts w:ascii="Book Antiqua" w:eastAsia="等线" w:hAnsi="Book Antiqua" w:cs="Times New Roman"/>
          <w:b/>
          <w:kern w:val="2"/>
          <w:sz w:val="24"/>
          <w:szCs w:val="24"/>
          <w:lang w:val="en-US"/>
        </w:rPr>
        <w:t>15</w:t>
      </w:r>
      <w:r w:rsidRPr="004D7E9D">
        <w:rPr>
          <w:rFonts w:ascii="Book Antiqua" w:eastAsia="等线" w:hAnsi="Book Antiqua" w:cs="Times New Roman"/>
          <w:kern w:val="2"/>
          <w:sz w:val="24"/>
          <w:szCs w:val="24"/>
          <w:lang w:val="en-US"/>
        </w:rPr>
        <w:t>: 1565-1566 [PMID: 7700857 DOI: 10.1016/0196-9781(94)90134-1]</w:t>
      </w:r>
    </w:p>
    <w:p w14:paraId="40633941"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21 </w:t>
      </w:r>
      <w:proofErr w:type="spellStart"/>
      <w:r w:rsidRPr="004D7E9D">
        <w:rPr>
          <w:rFonts w:ascii="Book Antiqua" w:eastAsia="等线" w:hAnsi="Book Antiqua" w:cs="Times New Roman"/>
          <w:b/>
          <w:kern w:val="2"/>
          <w:sz w:val="24"/>
          <w:szCs w:val="24"/>
          <w:lang w:val="en-US"/>
        </w:rPr>
        <w:t>Komarnytsky</w:t>
      </w:r>
      <w:proofErr w:type="spellEnd"/>
      <w:r w:rsidRPr="004D7E9D">
        <w:rPr>
          <w:rFonts w:ascii="Book Antiqua" w:eastAsia="等线" w:hAnsi="Book Antiqua" w:cs="Times New Roman"/>
          <w:b/>
          <w:kern w:val="2"/>
          <w:sz w:val="24"/>
          <w:szCs w:val="24"/>
          <w:lang w:val="en-US"/>
        </w:rPr>
        <w:t xml:space="preserve"> S</w:t>
      </w:r>
      <w:r w:rsidRPr="004D7E9D">
        <w:rPr>
          <w:rFonts w:ascii="Book Antiqua" w:eastAsia="等线" w:hAnsi="Book Antiqua" w:cs="Times New Roman"/>
          <w:kern w:val="2"/>
          <w:sz w:val="24"/>
          <w:szCs w:val="24"/>
          <w:lang w:val="en-US"/>
        </w:rPr>
        <w:t xml:space="preserve">, Cook A, </w:t>
      </w:r>
      <w:proofErr w:type="spellStart"/>
      <w:r w:rsidRPr="004D7E9D">
        <w:rPr>
          <w:rFonts w:ascii="Book Antiqua" w:eastAsia="等线" w:hAnsi="Book Antiqua" w:cs="Times New Roman"/>
          <w:kern w:val="2"/>
          <w:sz w:val="24"/>
          <w:szCs w:val="24"/>
          <w:lang w:val="en-US"/>
        </w:rPr>
        <w:t>Raskin</w:t>
      </w:r>
      <w:proofErr w:type="spellEnd"/>
      <w:r w:rsidRPr="004D7E9D">
        <w:rPr>
          <w:rFonts w:ascii="Book Antiqua" w:eastAsia="等线" w:hAnsi="Book Antiqua" w:cs="Times New Roman"/>
          <w:kern w:val="2"/>
          <w:sz w:val="24"/>
          <w:szCs w:val="24"/>
          <w:lang w:val="en-US"/>
        </w:rPr>
        <w:t xml:space="preserve"> I. Potato protease inhibitors inhibit food intake and increase circulating cholecystokinin levels by a trypsin-dependent mechanism. </w:t>
      </w:r>
      <w:proofErr w:type="spellStart"/>
      <w:r w:rsidRPr="004D7E9D">
        <w:rPr>
          <w:rFonts w:ascii="Book Antiqua" w:eastAsia="等线" w:hAnsi="Book Antiqua" w:cs="Times New Roman"/>
          <w:i/>
          <w:kern w:val="2"/>
          <w:sz w:val="24"/>
          <w:szCs w:val="24"/>
          <w:lang w:val="en-US"/>
        </w:rPr>
        <w:t>Int</w:t>
      </w:r>
      <w:proofErr w:type="spellEnd"/>
      <w:r w:rsidRPr="004D7E9D">
        <w:rPr>
          <w:rFonts w:ascii="Book Antiqua" w:eastAsia="等线" w:hAnsi="Book Antiqua" w:cs="Times New Roman"/>
          <w:i/>
          <w:kern w:val="2"/>
          <w:sz w:val="24"/>
          <w:szCs w:val="24"/>
          <w:lang w:val="en-US"/>
        </w:rPr>
        <w:t xml:space="preserve"> J </w:t>
      </w:r>
      <w:proofErr w:type="spellStart"/>
      <w:r w:rsidRPr="004D7E9D">
        <w:rPr>
          <w:rFonts w:ascii="Book Antiqua" w:eastAsia="等线" w:hAnsi="Book Antiqua" w:cs="Times New Roman"/>
          <w:i/>
          <w:kern w:val="2"/>
          <w:sz w:val="24"/>
          <w:szCs w:val="24"/>
          <w:lang w:val="en-US"/>
        </w:rPr>
        <w:t>Obes</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Lond</w:t>
      </w:r>
      <w:proofErr w:type="spellEnd"/>
      <w:r w:rsidRPr="004D7E9D">
        <w:rPr>
          <w:rFonts w:ascii="Book Antiqua" w:eastAsia="等线" w:hAnsi="Book Antiqua" w:cs="Times New Roman"/>
          <w:i/>
          <w:kern w:val="2"/>
          <w:sz w:val="24"/>
          <w:szCs w:val="24"/>
          <w:lang w:val="en-US"/>
        </w:rPr>
        <w:t>)</w:t>
      </w:r>
      <w:r w:rsidRPr="004D7E9D">
        <w:rPr>
          <w:rFonts w:ascii="Book Antiqua" w:eastAsia="等线" w:hAnsi="Book Antiqua" w:cs="Times New Roman"/>
          <w:kern w:val="2"/>
          <w:sz w:val="24"/>
          <w:szCs w:val="24"/>
          <w:lang w:val="en-US"/>
        </w:rPr>
        <w:t xml:space="preserve"> 2011; </w:t>
      </w:r>
      <w:r w:rsidRPr="004D7E9D">
        <w:rPr>
          <w:rFonts w:ascii="Book Antiqua" w:eastAsia="等线" w:hAnsi="Book Antiqua" w:cs="Times New Roman"/>
          <w:b/>
          <w:kern w:val="2"/>
          <w:sz w:val="24"/>
          <w:szCs w:val="24"/>
          <w:lang w:val="en-US"/>
        </w:rPr>
        <w:t>35</w:t>
      </w:r>
      <w:r w:rsidRPr="004D7E9D">
        <w:rPr>
          <w:rFonts w:ascii="Book Antiqua" w:eastAsia="等线" w:hAnsi="Book Antiqua" w:cs="Times New Roman"/>
          <w:kern w:val="2"/>
          <w:sz w:val="24"/>
          <w:szCs w:val="24"/>
          <w:lang w:val="en-US"/>
        </w:rPr>
        <w:t>: 236-243 [PMID: 20820171 DOI: 10.1038/ijo.2010.192]</w:t>
      </w:r>
    </w:p>
    <w:p w14:paraId="399856A5"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22 </w:t>
      </w:r>
      <w:r w:rsidRPr="004D7E9D">
        <w:rPr>
          <w:rFonts w:ascii="Book Antiqua" w:eastAsia="等线" w:hAnsi="Book Antiqua" w:cs="Times New Roman"/>
          <w:b/>
          <w:kern w:val="2"/>
          <w:sz w:val="24"/>
          <w:szCs w:val="24"/>
          <w:lang w:val="en-US"/>
        </w:rPr>
        <w:t>Foltz M</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Ansems</w:t>
      </w:r>
      <w:proofErr w:type="spellEnd"/>
      <w:r w:rsidRPr="004D7E9D">
        <w:rPr>
          <w:rFonts w:ascii="Book Antiqua" w:eastAsia="等线" w:hAnsi="Book Antiqua" w:cs="Times New Roman"/>
          <w:kern w:val="2"/>
          <w:sz w:val="24"/>
          <w:szCs w:val="24"/>
          <w:lang w:val="en-US"/>
        </w:rPr>
        <w:t xml:space="preserve"> P, Schwarz J, Tasker MC, </w:t>
      </w:r>
      <w:proofErr w:type="spellStart"/>
      <w:r w:rsidRPr="004D7E9D">
        <w:rPr>
          <w:rFonts w:ascii="Book Antiqua" w:eastAsia="等线" w:hAnsi="Book Antiqua" w:cs="Times New Roman"/>
          <w:kern w:val="2"/>
          <w:sz w:val="24"/>
          <w:szCs w:val="24"/>
          <w:lang w:val="en-US"/>
        </w:rPr>
        <w:t>Lourbakos</w:t>
      </w:r>
      <w:proofErr w:type="spellEnd"/>
      <w:r w:rsidRPr="004D7E9D">
        <w:rPr>
          <w:rFonts w:ascii="Book Antiqua" w:eastAsia="等线" w:hAnsi="Book Antiqua" w:cs="Times New Roman"/>
          <w:kern w:val="2"/>
          <w:sz w:val="24"/>
          <w:szCs w:val="24"/>
          <w:lang w:val="en-US"/>
        </w:rPr>
        <w:t xml:space="preserve"> A, Gerhardt CC. Protein hydrolysates induce CCK release from enteroendocrine cells and act as partial agonists of the CCK1 receptor. </w:t>
      </w:r>
      <w:r w:rsidRPr="004D7E9D">
        <w:rPr>
          <w:rFonts w:ascii="Book Antiqua" w:eastAsia="等线" w:hAnsi="Book Antiqua" w:cs="Times New Roman"/>
          <w:i/>
          <w:kern w:val="2"/>
          <w:sz w:val="24"/>
          <w:szCs w:val="24"/>
          <w:lang w:val="en-US"/>
        </w:rPr>
        <w:t>J Agric Food Chem</w:t>
      </w:r>
      <w:r w:rsidRPr="004D7E9D">
        <w:rPr>
          <w:rFonts w:ascii="Book Antiqua" w:eastAsia="等线" w:hAnsi="Book Antiqua" w:cs="Times New Roman"/>
          <w:kern w:val="2"/>
          <w:sz w:val="24"/>
          <w:szCs w:val="24"/>
          <w:lang w:val="en-US"/>
        </w:rPr>
        <w:t xml:space="preserve"> 2008; </w:t>
      </w:r>
      <w:r w:rsidRPr="004D7E9D">
        <w:rPr>
          <w:rFonts w:ascii="Book Antiqua" w:eastAsia="等线" w:hAnsi="Book Antiqua" w:cs="Times New Roman"/>
          <w:b/>
          <w:kern w:val="2"/>
          <w:sz w:val="24"/>
          <w:szCs w:val="24"/>
          <w:lang w:val="en-US"/>
        </w:rPr>
        <w:t>56</w:t>
      </w:r>
      <w:r w:rsidRPr="004D7E9D">
        <w:rPr>
          <w:rFonts w:ascii="Book Antiqua" w:eastAsia="等线" w:hAnsi="Book Antiqua" w:cs="Times New Roman"/>
          <w:kern w:val="2"/>
          <w:sz w:val="24"/>
          <w:szCs w:val="24"/>
          <w:lang w:val="en-US"/>
        </w:rPr>
        <w:t>: 837-843 [PMID: 18211011 DOI: 10.1021/jf072611h]</w:t>
      </w:r>
    </w:p>
    <w:p w14:paraId="2440BE3A"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23 </w:t>
      </w:r>
      <w:r w:rsidRPr="004D7E9D">
        <w:rPr>
          <w:rFonts w:ascii="Book Antiqua" w:eastAsia="等线" w:hAnsi="Book Antiqua" w:cs="Times New Roman"/>
          <w:b/>
          <w:kern w:val="2"/>
          <w:sz w:val="24"/>
          <w:szCs w:val="24"/>
          <w:lang w:val="en-US"/>
        </w:rPr>
        <w:t>Ma J</w:t>
      </w:r>
      <w:r w:rsidRPr="004D7E9D">
        <w:rPr>
          <w:rFonts w:ascii="Book Antiqua" w:eastAsia="等线" w:hAnsi="Book Antiqua" w:cs="Times New Roman"/>
          <w:kern w:val="2"/>
          <w:sz w:val="24"/>
          <w:szCs w:val="24"/>
          <w:lang w:val="en-US"/>
        </w:rPr>
        <w:t xml:space="preserve">, Stevens JE, </w:t>
      </w:r>
      <w:proofErr w:type="spellStart"/>
      <w:r w:rsidRPr="004D7E9D">
        <w:rPr>
          <w:rFonts w:ascii="Book Antiqua" w:eastAsia="等线" w:hAnsi="Book Antiqua" w:cs="Times New Roman"/>
          <w:kern w:val="2"/>
          <w:sz w:val="24"/>
          <w:szCs w:val="24"/>
          <w:lang w:val="en-US"/>
        </w:rPr>
        <w:t>Cukier</w:t>
      </w:r>
      <w:proofErr w:type="spellEnd"/>
      <w:r w:rsidRPr="004D7E9D">
        <w:rPr>
          <w:rFonts w:ascii="Book Antiqua" w:eastAsia="等线" w:hAnsi="Book Antiqua" w:cs="Times New Roman"/>
          <w:kern w:val="2"/>
          <w:sz w:val="24"/>
          <w:szCs w:val="24"/>
          <w:lang w:val="en-US"/>
        </w:rPr>
        <w:t xml:space="preserve"> K, Maddox AF, Wishart JM, Jones KL, Clifton PM, Horowitz M, Rayner CK. Effects of a protein preload on gastric emptying, glycemia, and gut hormones after a carbohydrate meal in diet-controlled type 2 diabetes. </w:t>
      </w:r>
      <w:r w:rsidRPr="004D7E9D">
        <w:rPr>
          <w:rFonts w:ascii="Book Antiqua" w:eastAsia="等线" w:hAnsi="Book Antiqua" w:cs="Times New Roman"/>
          <w:i/>
          <w:kern w:val="2"/>
          <w:sz w:val="24"/>
          <w:szCs w:val="24"/>
          <w:lang w:val="en-US"/>
        </w:rPr>
        <w:t>Diabetes Care</w:t>
      </w:r>
      <w:r w:rsidRPr="004D7E9D">
        <w:rPr>
          <w:rFonts w:ascii="Book Antiqua" w:eastAsia="等线" w:hAnsi="Book Antiqua" w:cs="Times New Roman"/>
          <w:kern w:val="2"/>
          <w:sz w:val="24"/>
          <w:szCs w:val="24"/>
          <w:lang w:val="en-US"/>
        </w:rPr>
        <w:t xml:space="preserve"> 2009; </w:t>
      </w:r>
      <w:r w:rsidRPr="004D7E9D">
        <w:rPr>
          <w:rFonts w:ascii="Book Antiqua" w:eastAsia="等线" w:hAnsi="Book Antiqua" w:cs="Times New Roman"/>
          <w:b/>
          <w:kern w:val="2"/>
          <w:sz w:val="24"/>
          <w:szCs w:val="24"/>
          <w:lang w:val="en-US"/>
        </w:rPr>
        <w:t>32</w:t>
      </w:r>
      <w:r w:rsidRPr="004D7E9D">
        <w:rPr>
          <w:rFonts w:ascii="Book Antiqua" w:eastAsia="等线" w:hAnsi="Book Antiqua" w:cs="Times New Roman"/>
          <w:kern w:val="2"/>
          <w:sz w:val="24"/>
          <w:szCs w:val="24"/>
          <w:lang w:val="en-US"/>
        </w:rPr>
        <w:t>: 1600-1602 [PMID: 19542012 DOI: 10.2337/dc09-0723]</w:t>
      </w:r>
    </w:p>
    <w:p w14:paraId="62CE7915"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24</w:t>
      </w:r>
      <w:r w:rsidRPr="004D7E9D">
        <w:rPr>
          <w:rFonts w:ascii="Book Antiqua" w:eastAsia="等线" w:hAnsi="Book Antiqua" w:cs="Times New Roman"/>
          <w:b/>
          <w:kern w:val="2"/>
          <w:sz w:val="24"/>
          <w:szCs w:val="24"/>
          <w:lang w:val="en-US"/>
        </w:rPr>
        <w:t xml:space="preserve"> Lee YC,</w:t>
      </w:r>
      <w:r w:rsidRPr="004D7E9D">
        <w:rPr>
          <w:rFonts w:ascii="Book Antiqua" w:eastAsia="等线" w:hAnsi="Book Antiqua" w:cs="Times New Roman"/>
          <w:kern w:val="2"/>
          <w:sz w:val="24"/>
          <w:szCs w:val="24"/>
          <w:lang w:val="en-US"/>
        </w:rPr>
        <w:t xml:space="preserve"> Asa SL, Drucker DJ. Glucagon gene 5'-flanking sequences direct expression of simian virus 40 large T antigen to the intestine, producing carcinoma of the large bowel in transgenic mice.</w:t>
      </w:r>
      <w:r w:rsidRPr="004D7E9D">
        <w:rPr>
          <w:rFonts w:ascii="Book Antiqua" w:eastAsia="等线" w:hAnsi="Book Antiqua" w:cs="Times New Roman"/>
          <w:i/>
          <w:iCs/>
          <w:kern w:val="2"/>
          <w:sz w:val="24"/>
          <w:szCs w:val="24"/>
          <w:lang w:val="en-US"/>
        </w:rPr>
        <w:t xml:space="preserve"> J Biol Chem</w:t>
      </w:r>
      <w:r w:rsidRPr="004D7E9D">
        <w:rPr>
          <w:rFonts w:ascii="Book Antiqua" w:eastAsia="等线" w:hAnsi="Book Antiqua" w:cs="Times New Roman"/>
          <w:kern w:val="2"/>
          <w:sz w:val="24"/>
          <w:szCs w:val="24"/>
          <w:lang w:val="en-US"/>
        </w:rPr>
        <w:t xml:space="preserve"> 1992; </w:t>
      </w:r>
      <w:r w:rsidRPr="004D7E9D">
        <w:rPr>
          <w:rFonts w:ascii="Book Antiqua" w:eastAsia="等线" w:hAnsi="Book Antiqua" w:cs="Times New Roman"/>
          <w:b/>
          <w:bCs/>
          <w:kern w:val="2"/>
          <w:sz w:val="24"/>
          <w:szCs w:val="24"/>
          <w:lang w:val="en-US"/>
        </w:rPr>
        <w:t>267</w:t>
      </w:r>
      <w:r w:rsidRPr="004D7E9D">
        <w:rPr>
          <w:rFonts w:ascii="Book Antiqua" w:eastAsia="等线" w:hAnsi="Book Antiqua" w:cs="Times New Roman"/>
          <w:kern w:val="2"/>
          <w:sz w:val="24"/>
          <w:szCs w:val="24"/>
          <w:lang w:val="en-US"/>
        </w:rPr>
        <w:t>: 10705-10708 [PMID: 1587847]</w:t>
      </w:r>
    </w:p>
    <w:p w14:paraId="2607F572"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25 </w:t>
      </w:r>
      <w:r w:rsidRPr="004D7E9D">
        <w:rPr>
          <w:rFonts w:ascii="Book Antiqua" w:eastAsia="等线" w:hAnsi="Book Antiqua" w:cs="Times New Roman"/>
          <w:b/>
          <w:kern w:val="2"/>
          <w:sz w:val="24"/>
          <w:szCs w:val="24"/>
          <w:lang w:val="en-US"/>
        </w:rPr>
        <w:t>Drucker DJ</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Jin</w:t>
      </w:r>
      <w:proofErr w:type="spellEnd"/>
      <w:r w:rsidRPr="004D7E9D">
        <w:rPr>
          <w:rFonts w:ascii="Book Antiqua" w:eastAsia="等线" w:hAnsi="Book Antiqua" w:cs="Times New Roman"/>
          <w:kern w:val="2"/>
          <w:sz w:val="24"/>
          <w:szCs w:val="24"/>
          <w:lang w:val="en-US"/>
        </w:rPr>
        <w:t xml:space="preserve"> T, Asa SL, Young TA, Brubaker PL. Activation of proglucagon gene transcription by protein kinase-A in a novel mouse enteroendocrine cell line. </w:t>
      </w:r>
      <w:r w:rsidRPr="004D7E9D">
        <w:rPr>
          <w:rFonts w:ascii="Book Antiqua" w:eastAsia="等线" w:hAnsi="Book Antiqua" w:cs="Times New Roman"/>
          <w:i/>
          <w:kern w:val="2"/>
          <w:sz w:val="24"/>
          <w:szCs w:val="24"/>
          <w:lang w:val="en-US"/>
        </w:rPr>
        <w:t>Mol Endocrinol</w:t>
      </w:r>
      <w:r w:rsidRPr="004D7E9D">
        <w:rPr>
          <w:rFonts w:ascii="Book Antiqua" w:eastAsia="等线" w:hAnsi="Book Antiqua" w:cs="Times New Roman"/>
          <w:kern w:val="2"/>
          <w:sz w:val="24"/>
          <w:szCs w:val="24"/>
          <w:lang w:val="en-US"/>
        </w:rPr>
        <w:t xml:space="preserve"> 1994; </w:t>
      </w:r>
      <w:r w:rsidRPr="004D7E9D">
        <w:rPr>
          <w:rFonts w:ascii="Book Antiqua" w:eastAsia="等线" w:hAnsi="Book Antiqua" w:cs="Times New Roman"/>
          <w:b/>
          <w:kern w:val="2"/>
          <w:sz w:val="24"/>
          <w:szCs w:val="24"/>
          <w:lang w:val="en-US"/>
        </w:rPr>
        <w:t>8</w:t>
      </w:r>
      <w:r w:rsidRPr="004D7E9D">
        <w:rPr>
          <w:rFonts w:ascii="Book Antiqua" w:eastAsia="等线" w:hAnsi="Book Antiqua" w:cs="Times New Roman"/>
          <w:kern w:val="2"/>
          <w:sz w:val="24"/>
          <w:szCs w:val="24"/>
          <w:lang w:val="en-US"/>
        </w:rPr>
        <w:t>: 1646-1655 [PMID: 7535893 DOI: 10.1210/mend.8.12.7535893]</w:t>
      </w:r>
    </w:p>
    <w:p w14:paraId="1A5FCF96"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26 </w:t>
      </w:r>
      <w:proofErr w:type="spellStart"/>
      <w:r w:rsidRPr="004D7E9D">
        <w:rPr>
          <w:rFonts w:ascii="Book Antiqua" w:eastAsia="等线" w:hAnsi="Book Antiqua" w:cs="Times New Roman"/>
          <w:b/>
          <w:kern w:val="2"/>
          <w:sz w:val="24"/>
          <w:szCs w:val="24"/>
          <w:lang w:val="en-US"/>
        </w:rPr>
        <w:t>Oya</w:t>
      </w:r>
      <w:proofErr w:type="spellEnd"/>
      <w:r w:rsidRPr="004D7E9D">
        <w:rPr>
          <w:rFonts w:ascii="Book Antiqua" w:eastAsia="等线" w:hAnsi="Book Antiqua" w:cs="Times New Roman"/>
          <w:b/>
          <w:kern w:val="2"/>
          <w:sz w:val="24"/>
          <w:szCs w:val="24"/>
          <w:lang w:val="en-US"/>
        </w:rPr>
        <w:t xml:space="preserve"> M</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Kitaguchi</w:t>
      </w:r>
      <w:proofErr w:type="spellEnd"/>
      <w:r w:rsidRPr="004D7E9D">
        <w:rPr>
          <w:rFonts w:ascii="Book Antiqua" w:eastAsia="等线" w:hAnsi="Book Antiqua" w:cs="Times New Roman"/>
          <w:kern w:val="2"/>
          <w:sz w:val="24"/>
          <w:szCs w:val="24"/>
          <w:lang w:val="en-US"/>
        </w:rPr>
        <w:t xml:space="preserve"> T, </w:t>
      </w:r>
      <w:proofErr w:type="spellStart"/>
      <w:r w:rsidRPr="004D7E9D">
        <w:rPr>
          <w:rFonts w:ascii="Book Antiqua" w:eastAsia="等线" w:hAnsi="Book Antiqua" w:cs="Times New Roman"/>
          <w:kern w:val="2"/>
          <w:sz w:val="24"/>
          <w:szCs w:val="24"/>
          <w:lang w:val="en-US"/>
        </w:rPr>
        <w:t>Pais</w:t>
      </w:r>
      <w:proofErr w:type="spellEnd"/>
      <w:r w:rsidRPr="004D7E9D">
        <w:rPr>
          <w:rFonts w:ascii="Book Antiqua" w:eastAsia="等线" w:hAnsi="Book Antiqua" w:cs="Times New Roman"/>
          <w:kern w:val="2"/>
          <w:sz w:val="24"/>
          <w:szCs w:val="24"/>
          <w:lang w:val="en-US"/>
        </w:rPr>
        <w:t xml:space="preserve"> R, </w:t>
      </w:r>
      <w:proofErr w:type="spellStart"/>
      <w:r w:rsidRPr="004D7E9D">
        <w:rPr>
          <w:rFonts w:ascii="Book Antiqua" w:eastAsia="等线" w:hAnsi="Book Antiqua" w:cs="Times New Roman"/>
          <w:kern w:val="2"/>
          <w:sz w:val="24"/>
          <w:szCs w:val="24"/>
          <w:lang w:val="en-US"/>
        </w:rPr>
        <w:t>Reimann</w:t>
      </w:r>
      <w:proofErr w:type="spellEnd"/>
      <w:r w:rsidRPr="004D7E9D">
        <w:rPr>
          <w:rFonts w:ascii="Book Antiqua" w:eastAsia="等线" w:hAnsi="Book Antiqua" w:cs="Times New Roman"/>
          <w:kern w:val="2"/>
          <w:sz w:val="24"/>
          <w:szCs w:val="24"/>
          <w:lang w:val="en-US"/>
        </w:rPr>
        <w:t xml:space="preserve"> F, Gribble F, </w:t>
      </w:r>
      <w:proofErr w:type="spellStart"/>
      <w:r w:rsidRPr="004D7E9D">
        <w:rPr>
          <w:rFonts w:ascii="Book Antiqua" w:eastAsia="等线" w:hAnsi="Book Antiqua" w:cs="Times New Roman"/>
          <w:kern w:val="2"/>
          <w:sz w:val="24"/>
          <w:szCs w:val="24"/>
          <w:lang w:val="en-US"/>
        </w:rPr>
        <w:t>Tsuboi</w:t>
      </w:r>
      <w:proofErr w:type="spellEnd"/>
      <w:r w:rsidRPr="004D7E9D">
        <w:rPr>
          <w:rFonts w:ascii="Book Antiqua" w:eastAsia="等线" w:hAnsi="Book Antiqua" w:cs="Times New Roman"/>
          <w:kern w:val="2"/>
          <w:sz w:val="24"/>
          <w:szCs w:val="24"/>
          <w:lang w:val="en-US"/>
        </w:rPr>
        <w:t xml:space="preserve"> T. The G protein-coupled receptor family C group 6 subtype A (GPRC6A) receptor is involved in amino acid-induced glucagon-like peptide-1 secretion from </w:t>
      </w:r>
      <w:proofErr w:type="spellStart"/>
      <w:r w:rsidRPr="004D7E9D">
        <w:rPr>
          <w:rFonts w:ascii="Book Antiqua" w:eastAsia="等线" w:hAnsi="Book Antiqua" w:cs="Times New Roman"/>
          <w:kern w:val="2"/>
          <w:sz w:val="24"/>
          <w:szCs w:val="24"/>
          <w:lang w:val="en-US"/>
        </w:rPr>
        <w:t>GLUTag</w:t>
      </w:r>
      <w:proofErr w:type="spellEnd"/>
      <w:r w:rsidRPr="004D7E9D">
        <w:rPr>
          <w:rFonts w:ascii="Book Antiqua" w:eastAsia="等线" w:hAnsi="Book Antiqua" w:cs="Times New Roman"/>
          <w:kern w:val="2"/>
          <w:sz w:val="24"/>
          <w:szCs w:val="24"/>
          <w:lang w:val="en-US"/>
        </w:rPr>
        <w:t xml:space="preserve"> cells. </w:t>
      </w:r>
      <w:r w:rsidRPr="004D7E9D">
        <w:rPr>
          <w:rFonts w:ascii="Book Antiqua" w:eastAsia="等线" w:hAnsi="Book Antiqua" w:cs="Times New Roman"/>
          <w:i/>
          <w:kern w:val="2"/>
          <w:sz w:val="24"/>
          <w:szCs w:val="24"/>
          <w:lang w:val="en-US"/>
        </w:rPr>
        <w:t>J Biol Chem</w:t>
      </w:r>
      <w:r w:rsidRPr="004D7E9D">
        <w:rPr>
          <w:rFonts w:ascii="Book Antiqua" w:eastAsia="等线" w:hAnsi="Book Antiqua" w:cs="Times New Roman"/>
          <w:kern w:val="2"/>
          <w:sz w:val="24"/>
          <w:szCs w:val="24"/>
          <w:lang w:val="en-US"/>
        </w:rPr>
        <w:t xml:space="preserve"> 2013; </w:t>
      </w:r>
      <w:r w:rsidRPr="004D7E9D">
        <w:rPr>
          <w:rFonts w:ascii="Book Antiqua" w:eastAsia="等线" w:hAnsi="Book Antiqua" w:cs="Times New Roman"/>
          <w:b/>
          <w:kern w:val="2"/>
          <w:sz w:val="24"/>
          <w:szCs w:val="24"/>
          <w:lang w:val="en-US"/>
        </w:rPr>
        <w:t>288</w:t>
      </w:r>
      <w:r w:rsidRPr="004D7E9D">
        <w:rPr>
          <w:rFonts w:ascii="Book Antiqua" w:eastAsia="等线" w:hAnsi="Book Antiqua" w:cs="Times New Roman"/>
          <w:kern w:val="2"/>
          <w:sz w:val="24"/>
          <w:szCs w:val="24"/>
          <w:lang w:val="en-US"/>
        </w:rPr>
        <w:t>: 4513-4521 [PMID: 23269670 DOI: 10.1074/jbc.M112.402677]</w:t>
      </w:r>
    </w:p>
    <w:p w14:paraId="68AB77AB"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27 </w:t>
      </w:r>
      <w:r w:rsidRPr="004D7E9D">
        <w:rPr>
          <w:rFonts w:ascii="Book Antiqua" w:eastAsia="等线" w:hAnsi="Book Antiqua" w:cs="Times New Roman"/>
          <w:b/>
          <w:kern w:val="2"/>
          <w:sz w:val="24"/>
          <w:szCs w:val="24"/>
          <w:lang w:val="en-US"/>
        </w:rPr>
        <w:t>Parker HE</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Adriaenssens</w:t>
      </w:r>
      <w:proofErr w:type="spellEnd"/>
      <w:r w:rsidRPr="004D7E9D">
        <w:rPr>
          <w:rFonts w:ascii="Book Antiqua" w:eastAsia="等线" w:hAnsi="Book Antiqua" w:cs="Times New Roman"/>
          <w:kern w:val="2"/>
          <w:sz w:val="24"/>
          <w:szCs w:val="24"/>
          <w:lang w:val="en-US"/>
        </w:rPr>
        <w:t xml:space="preserve"> A, Rogers G, Richards P, </w:t>
      </w:r>
      <w:proofErr w:type="spellStart"/>
      <w:r w:rsidRPr="004D7E9D">
        <w:rPr>
          <w:rFonts w:ascii="Book Antiqua" w:eastAsia="等线" w:hAnsi="Book Antiqua" w:cs="Times New Roman"/>
          <w:kern w:val="2"/>
          <w:sz w:val="24"/>
          <w:szCs w:val="24"/>
          <w:lang w:val="en-US"/>
        </w:rPr>
        <w:t>Koepsell</w:t>
      </w:r>
      <w:proofErr w:type="spellEnd"/>
      <w:r w:rsidRPr="004D7E9D">
        <w:rPr>
          <w:rFonts w:ascii="Book Antiqua" w:eastAsia="等线" w:hAnsi="Book Antiqua" w:cs="Times New Roman"/>
          <w:kern w:val="2"/>
          <w:sz w:val="24"/>
          <w:szCs w:val="24"/>
          <w:lang w:val="en-US"/>
        </w:rPr>
        <w:t xml:space="preserve"> H, </w:t>
      </w:r>
      <w:proofErr w:type="spellStart"/>
      <w:r w:rsidRPr="004D7E9D">
        <w:rPr>
          <w:rFonts w:ascii="Book Antiqua" w:eastAsia="等线" w:hAnsi="Book Antiqua" w:cs="Times New Roman"/>
          <w:kern w:val="2"/>
          <w:sz w:val="24"/>
          <w:szCs w:val="24"/>
          <w:lang w:val="en-US"/>
        </w:rPr>
        <w:t>Reimann</w:t>
      </w:r>
      <w:proofErr w:type="spellEnd"/>
      <w:r w:rsidRPr="004D7E9D">
        <w:rPr>
          <w:rFonts w:ascii="Book Antiqua" w:eastAsia="等线" w:hAnsi="Book Antiqua" w:cs="Times New Roman"/>
          <w:kern w:val="2"/>
          <w:sz w:val="24"/>
          <w:szCs w:val="24"/>
          <w:lang w:val="en-US"/>
        </w:rPr>
        <w:t xml:space="preserve"> F, Gribble FM. Predominant role of active versus facilitative glucose transport for glucagon-like peptide-1 secretion. </w:t>
      </w:r>
      <w:proofErr w:type="spellStart"/>
      <w:r w:rsidRPr="004D7E9D">
        <w:rPr>
          <w:rFonts w:ascii="Book Antiqua" w:eastAsia="等线" w:hAnsi="Book Antiqua" w:cs="Times New Roman"/>
          <w:i/>
          <w:kern w:val="2"/>
          <w:sz w:val="24"/>
          <w:szCs w:val="24"/>
          <w:lang w:val="en-US"/>
        </w:rPr>
        <w:t>Diabetologia</w:t>
      </w:r>
      <w:proofErr w:type="spellEnd"/>
      <w:r w:rsidRPr="004D7E9D">
        <w:rPr>
          <w:rFonts w:ascii="Book Antiqua" w:eastAsia="等线" w:hAnsi="Book Antiqua" w:cs="Times New Roman"/>
          <w:kern w:val="2"/>
          <w:sz w:val="24"/>
          <w:szCs w:val="24"/>
          <w:lang w:val="en-US"/>
        </w:rPr>
        <w:t xml:space="preserve"> 2012; </w:t>
      </w:r>
      <w:r w:rsidRPr="004D7E9D">
        <w:rPr>
          <w:rFonts w:ascii="Book Antiqua" w:eastAsia="等线" w:hAnsi="Book Antiqua" w:cs="Times New Roman"/>
          <w:b/>
          <w:kern w:val="2"/>
          <w:sz w:val="24"/>
          <w:szCs w:val="24"/>
          <w:lang w:val="en-US"/>
        </w:rPr>
        <w:t>55</w:t>
      </w:r>
      <w:r w:rsidRPr="004D7E9D">
        <w:rPr>
          <w:rFonts w:ascii="Book Antiqua" w:eastAsia="等线" w:hAnsi="Book Antiqua" w:cs="Times New Roman"/>
          <w:kern w:val="2"/>
          <w:sz w:val="24"/>
          <w:szCs w:val="24"/>
          <w:lang w:val="en-US"/>
        </w:rPr>
        <w:t>: 2445-2455 [PMID: 22638549 DOI: 10.1007/s00125-012-2585-2]</w:t>
      </w:r>
    </w:p>
    <w:p w14:paraId="151AD495"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28 </w:t>
      </w:r>
      <w:r w:rsidRPr="004D7E9D">
        <w:rPr>
          <w:rFonts w:ascii="Book Antiqua" w:eastAsia="等线" w:hAnsi="Book Antiqua" w:cs="Times New Roman"/>
          <w:b/>
          <w:kern w:val="2"/>
          <w:sz w:val="24"/>
          <w:szCs w:val="24"/>
          <w:lang w:val="en-US"/>
        </w:rPr>
        <w:t>Gribble FM</w:t>
      </w:r>
      <w:r w:rsidRPr="004D7E9D">
        <w:rPr>
          <w:rFonts w:ascii="Book Antiqua" w:eastAsia="等线" w:hAnsi="Book Antiqua" w:cs="Times New Roman"/>
          <w:kern w:val="2"/>
          <w:sz w:val="24"/>
          <w:szCs w:val="24"/>
          <w:lang w:val="en-US"/>
        </w:rPr>
        <w:t xml:space="preserve">, Williams L, Simpson AK, Reimann F. A novel glucose-sensing mechanism contributing to glucagon-like peptide-1 secretion from the </w:t>
      </w:r>
      <w:proofErr w:type="spellStart"/>
      <w:r w:rsidRPr="004D7E9D">
        <w:rPr>
          <w:rFonts w:ascii="Book Antiqua" w:eastAsia="等线" w:hAnsi="Book Antiqua" w:cs="Times New Roman"/>
          <w:kern w:val="2"/>
          <w:sz w:val="24"/>
          <w:szCs w:val="24"/>
          <w:lang w:val="en-US"/>
        </w:rPr>
        <w:t>GLUTag</w:t>
      </w:r>
      <w:proofErr w:type="spellEnd"/>
      <w:r w:rsidRPr="004D7E9D">
        <w:rPr>
          <w:rFonts w:ascii="Book Antiqua" w:eastAsia="等线" w:hAnsi="Book Antiqua" w:cs="Times New Roman"/>
          <w:kern w:val="2"/>
          <w:sz w:val="24"/>
          <w:szCs w:val="24"/>
          <w:lang w:val="en-US"/>
        </w:rPr>
        <w:t xml:space="preserve"> cell </w:t>
      </w:r>
      <w:r w:rsidRPr="004D7E9D">
        <w:rPr>
          <w:rFonts w:ascii="Book Antiqua" w:eastAsia="等线" w:hAnsi="Book Antiqua" w:cs="Times New Roman"/>
          <w:kern w:val="2"/>
          <w:sz w:val="24"/>
          <w:szCs w:val="24"/>
          <w:lang w:val="en-US"/>
        </w:rPr>
        <w:lastRenderedPageBreak/>
        <w:t xml:space="preserve">line. </w:t>
      </w:r>
      <w:r w:rsidRPr="004D7E9D">
        <w:rPr>
          <w:rFonts w:ascii="Book Antiqua" w:eastAsia="等线" w:hAnsi="Book Antiqua" w:cs="Times New Roman"/>
          <w:i/>
          <w:kern w:val="2"/>
          <w:sz w:val="24"/>
          <w:szCs w:val="24"/>
          <w:lang w:val="en-US"/>
        </w:rPr>
        <w:t>Diabetes</w:t>
      </w:r>
      <w:r w:rsidRPr="004D7E9D">
        <w:rPr>
          <w:rFonts w:ascii="Book Antiqua" w:eastAsia="等线" w:hAnsi="Book Antiqua" w:cs="Times New Roman"/>
          <w:kern w:val="2"/>
          <w:sz w:val="24"/>
          <w:szCs w:val="24"/>
          <w:lang w:val="en-US"/>
        </w:rPr>
        <w:t xml:space="preserve"> 2003; </w:t>
      </w:r>
      <w:r w:rsidRPr="004D7E9D">
        <w:rPr>
          <w:rFonts w:ascii="Book Antiqua" w:eastAsia="等线" w:hAnsi="Book Antiqua" w:cs="Times New Roman"/>
          <w:b/>
          <w:kern w:val="2"/>
          <w:sz w:val="24"/>
          <w:szCs w:val="24"/>
          <w:lang w:val="en-US"/>
        </w:rPr>
        <w:t>52</w:t>
      </w:r>
      <w:r w:rsidRPr="004D7E9D">
        <w:rPr>
          <w:rFonts w:ascii="Book Antiqua" w:eastAsia="等线" w:hAnsi="Book Antiqua" w:cs="Times New Roman"/>
          <w:kern w:val="2"/>
          <w:sz w:val="24"/>
          <w:szCs w:val="24"/>
          <w:lang w:val="en-US"/>
        </w:rPr>
        <w:t>: 1147-1154 [PMID: 12716745 DOI: 10.2337/diabetes.52.5.1147]</w:t>
      </w:r>
    </w:p>
    <w:p w14:paraId="415A1C77"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29 </w:t>
      </w:r>
      <w:r w:rsidRPr="004D7E9D">
        <w:rPr>
          <w:rFonts w:ascii="Book Antiqua" w:eastAsia="等线" w:hAnsi="Book Antiqua" w:cs="Times New Roman"/>
          <w:b/>
          <w:kern w:val="2"/>
          <w:sz w:val="24"/>
          <w:szCs w:val="24"/>
          <w:lang w:val="en-US"/>
        </w:rPr>
        <w:t>Reimann F</w:t>
      </w:r>
      <w:r w:rsidRPr="004D7E9D">
        <w:rPr>
          <w:rFonts w:ascii="Book Antiqua" w:eastAsia="等线" w:hAnsi="Book Antiqua" w:cs="Times New Roman"/>
          <w:kern w:val="2"/>
          <w:sz w:val="24"/>
          <w:szCs w:val="24"/>
          <w:lang w:val="en-US"/>
        </w:rPr>
        <w:t xml:space="preserve">, Gribble FM. Glucose-sensing in glucagon-like peptide-1-secreting cells. </w:t>
      </w:r>
      <w:r w:rsidRPr="004D7E9D">
        <w:rPr>
          <w:rFonts w:ascii="Book Antiqua" w:eastAsia="等线" w:hAnsi="Book Antiqua" w:cs="Times New Roman"/>
          <w:i/>
          <w:kern w:val="2"/>
          <w:sz w:val="24"/>
          <w:szCs w:val="24"/>
          <w:lang w:val="en-US"/>
        </w:rPr>
        <w:t>Diabetes</w:t>
      </w:r>
      <w:r w:rsidRPr="004D7E9D">
        <w:rPr>
          <w:rFonts w:ascii="Book Antiqua" w:eastAsia="等线" w:hAnsi="Book Antiqua" w:cs="Times New Roman"/>
          <w:kern w:val="2"/>
          <w:sz w:val="24"/>
          <w:szCs w:val="24"/>
          <w:lang w:val="en-US"/>
        </w:rPr>
        <w:t xml:space="preserve"> 2002; </w:t>
      </w:r>
      <w:r w:rsidRPr="004D7E9D">
        <w:rPr>
          <w:rFonts w:ascii="Book Antiqua" w:eastAsia="等线" w:hAnsi="Book Antiqua" w:cs="Times New Roman"/>
          <w:b/>
          <w:kern w:val="2"/>
          <w:sz w:val="24"/>
          <w:szCs w:val="24"/>
          <w:lang w:val="en-US"/>
        </w:rPr>
        <w:t>51</w:t>
      </w:r>
      <w:r w:rsidRPr="004D7E9D">
        <w:rPr>
          <w:rFonts w:ascii="Book Antiqua" w:eastAsia="等线" w:hAnsi="Book Antiqua" w:cs="Times New Roman"/>
          <w:kern w:val="2"/>
          <w:sz w:val="24"/>
          <w:szCs w:val="24"/>
          <w:lang w:val="en-US"/>
        </w:rPr>
        <w:t>: 2757-2763 [PMID: 12196469 DOI: 10.2337/diabetes.51.9.2757]</w:t>
      </w:r>
    </w:p>
    <w:p w14:paraId="3902CDE2"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30 </w:t>
      </w:r>
      <w:r w:rsidRPr="004D7E9D">
        <w:rPr>
          <w:rFonts w:ascii="Book Antiqua" w:eastAsia="等线" w:hAnsi="Book Antiqua" w:cs="Times New Roman"/>
          <w:b/>
          <w:kern w:val="2"/>
          <w:sz w:val="24"/>
          <w:szCs w:val="24"/>
          <w:lang w:val="en-US"/>
        </w:rPr>
        <w:t>Parker HE</w:t>
      </w:r>
      <w:r w:rsidRPr="004D7E9D">
        <w:rPr>
          <w:rFonts w:ascii="Book Antiqua" w:eastAsia="等线" w:hAnsi="Book Antiqua" w:cs="Times New Roman"/>
          <w:kern w:val="2"/>
          <w:sz w:val="24"/>
          <w:szCs w:val="24"/>
          <w:lang w:val="en-US"/>
        </w:rPr>
        <w:t xml:space="preserve">, Wallis K, le Roux CW, Wong KY, Reimann F, Gribble FM. Molecular mechanisms underlying bile acid-stimulated glucagon-like peptide-1 secretion. </w:t>
      </w:r>
      <w:r w:rsidRPr="004D7E9D">
        <w:rPr>
          <w:rFonts w:ascii="Book Antiqua" w:eastAsia="等线" w:hAnsi="Book Antiqua" w:cs="Times New Roman"/>
          <w:i/>
          <w:kern w:val="2"/>
          <w:sz w:val="24"/>
          <w:szCs w:val="24"/>
          <w:lang w:val="en-US"/>
        </w:rPr>
        <w:t xml:space="preserve">Br J </w:t>
      </w:r>
      <w:proofErr w:type="spellStart"/>
      <w:r w:rsidRPr="004D7E9D">
        <w:rPr>
          <w:rFonts w:ascii="Book Antiqua" w:eastAsia="等线" w:hAnsi="Book Antiqua" w:cs="Times New Roman"/>
          <w:i/>
          <w:kern w:val="2"/>
          <w:sz w:val="24"/>
          <w:szCs w:val="24"/>
          <w:lang w:val="en-US"/>
        </w:rPr>
        <w:t>Pharmacol</w:t>
      </w:r>
      <w:proofErr w:type="spellEnd"/>
      <w:r w:rsidRPr="004D7E9D">
        <w:rPr>
          <w:rFonts w:ascii="Book Antiqua" w:eastAsia="等线" w:hAnsi="Book Antiqua" w:cs="Times New Roman"/>
          <w:kern w:val="2"/>
          <w:sz w:val="24"/>
          <w:szCs w:val="24"/>
          <w:lang w:val="en-US"/>
        </w:rPr>
        <w:t xml:space="preserve"> 2012; </w:t>
      </w:r>
      <w:r w:rsidRPr="004D7E9D">
        <w:rPr>
          <w:rFonts w:ascii="Book Antiqua" w:eastAsia="等线" w:hAnsi="Book Antiqua" w:cs="Times New Roman"/>
          <w:b/>
          <w:kern w:val="2"/>
          <w:sz w:val="24"/>
          <w:szCs w:val="24"/>
          <w:lang w:val="en-US"/>
        </w:rPr>
        <w:t>165</w:t>
      </w:r>
      <w:r w:rsidRPr="004D7E9D">
        <w:rPr>
          <w:rFonts w:ascii="Book Antiqua" w:eastAsia="等线" w:hAnsi="Book Antiqua" w:cs="Times New Roman"/>
          <w:kern w:val="2"/>
          <w:sz w:val="24"/>
          <w:szCs w:val="24"/>
          <w:lang w:val="en-US"/>
        </w:rPr>
        <w:t>: 414-423 [PMID: 21718300 DOI: 10.1111/j.1476-5381.2011.01561.x]</w:t>
      </w:r>
    </w:p>
    <w:p w14:paraId="3BA129F9"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31 </w:t>
      </w:r>
      <w:proofErr w:type="spellStart"/>
      <w:r w:rsidRPr="004D7E9D">
        <w:rPr>
          <w:rFonts w:ascii="Book Antiqua" w:eastAsia="等线" w:hAnsi="Book Antiqua" w:cs="Times New Roman"/>
          <w:b/>
          <w:kern w:val="2"/>
          <w:sz w:val="24"/>
          <w:szCs w:val="24"/>
          <w:lang w:val="en-US"/>
        </w:rPr>
        <w:t>Lauffer</w:t>
      </w:r>
      <w:proofErr w:type="spellEnd"/>
      <w:r w:rsidRPr="004D7E9D">
        <w:rPr>
          <w:rFonts w:ascii="Book Antiqua" w:eastAsia="等线" w:hAnsi="Book Antiqua" w:cs="Times New Roman"/>
          <w:b/>
          <w:kern w:val="2"/>
          <w:sz w:val="24"/>
          <w:szCs w:val="24"/>
          <w:lang w:val="en-US"/>
        </w:rPr>
        <w:t xml:space="preserve"> LM</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Iakoubov</w:t>
      </w:r>
      <w:proofErr w:type="spellEnd"/>
      <w:r w:rsidRPr="004D7E9D">
        <w:rPr>
          <w:rFonts w:ascii="Book Antiqua" w:eastAsia="等线" w:hAnsi="Book Antiqua" w:cs="Times New Roman"/>
          <w:kern w:val="2"/>
          <w:sz w:val="24"/>
          <w:szCs w:val="24"/>
          <w:lang w:val="en-US"/>
        </w:rPr>
        <w:t xml:space="preserve"> R, Brubaker PL. GPR119 is essential for </w:t>
      </w:r>
      <w:proofErr w:type="spellStart"/>
      <w:r w:rsidRPr="004D7E9D">
        <w:rPr>
          <w:rFonts w:ascii="Book Antiqua" w:eastAsia="等线" w:hAnsi="Book Antiqua" w:cs="Times New Roman"/>
          <w:kern w:val="2"/>
          <w:sz w:val="24"/>
          <w:szCs w:val="24"/>
          <w:lang w:val="en-US"/>
        </w:rPr>
        <w:t>oleoylethanolamide</w:t>
      </w:r>
      <w:proofErr w:type="spellEnd"/>
      <w:r w:rsidRPr="004D7E9D">
        <w:rPr>
          <w:rFonts w:ascii="Book Antiqua" w:eastAsia="等线" w:hAnsi="Book Antiqua" w:cs="Times New Roman"/>
          <w:kern w:val="2"/>
          <w:sz w:val="24"/>
          <w:szCs w:val="24"/>
          <w:lang w:val="en-US"/>
        </w:rPr>
        <w:t xml:space="preserve">-induced glucagon-like peptide-1 secretion from the intestinal enteroendocrine L-cell. </w:t>
      </w:r>
      <w:r w:rsidRPr="004D7E9D">
        <w:rPr>
          <w:rFonts w:ascii="Book Antiqua" w:eastAsia="等线" w:hAnsi="Book Antiqua" w:cs="Times New Roman"/>
          <w:i/>
          <w:kern w:val="2"/>
          <w:sz w:val="24"/>
          <w:szCs w:val="24"/>
          <w:lang w:val="en-US"/>
        </w:rPr>
        <w:t>Diabetes</w:t>
      </w:r>
      <w:r w:rsidRPr="004D7E9D">
        <w:rPr>
          <w:rFonts w:ascii="Book Antiqua" w:eastAsia="等线" w:hAnsi="Book Antiqua" w:cs="Times New Roman"/>
          <w:kern w:val="2"/>
          <w:sz w:val="24"/>
          <w:szCs w:val="24"/>
          <w:lang w:val="en-US"/>
        </w:rPr>
        <w:t xml:space="preserve"> 2009; </w:t>
      </w:r>
      <w:r w:rsidRPr="004D7E9D">
        <w:rPr>
          <w:rFonts w:ascii="Book Antiqua" w:eastAsia="等线" w:hAnsi="Book Antiqua" w:cs="Times New Roman"/>
          <w:b/>
          <w:kern w:val="2"/>
          <w:sz w:val="24"/>
          <w:szCs w:val="24"/>
          <w:lang w:val="en-US"/>
        </w:rPr>
        <w:t>58</w:t>
      </w:r>
      <w:r w:rsidRPr="004D7E9D">
        <w:rPr>
          <w:rFonts w:ascii="Book Antiqua" w:eastAsia="等线" w:hAnsi="Book Antiqua" w:cs="Times New Roman"/>
          <w:kern w:val="2"/>
          <w:sz w:val="24"/>
          <w:szCs w:val="24"/>
          <w:lang w:val="en-US"/>
        </w:rPr>
        <w:t>: 1058-1066 [PMID: 19208912 DOI: 10.2337/db08-1237]</w:t>
      </w:r>
    </w:p>
    <w:p w14:paraId="30D40B40"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32 </w:t>
      </w:r>
      <w:r w:rsidRPr="004D7E9D">
        <w:rPr>
          <w:rFonts w:ascii="Book Antiqua" w:eastAsia="等线" w:hAnsi="Book Antiqua" w:cs="Times New Roman"/>
          <w:b/>
          <w:kern w:val="2"/>
          <w:sz w:val="24"/>
          <w:szCs w:val="24"/>
          <w:lang w:val="en-US"/>
        </w:rPr>
        <w:t>Reimann F</w:t>
      </w:r>
      <w:r w:rsidRPr="004D7E9D">
        <w:rPr>
          <w:rFonts w:ascii="Book Antiqua" w:eastAsia="等线" w:hAnsi="Book Antiqua" w:cs="Times New Roman"/>
          <w:kern w:val="2"/>
          <w:sz w:val="24"/>
          <w:szCs w:val="24"/>
          <w:lang w:val="en-US"/>
        </w:rPr>
        <w:t xml:space="preserve">, Williams L, da Silva Xavier G, Rutter GA, Gribble FM. Glutamine potently stimulates glucagon-like peptide-1 secretion from </w:t>
      </w:r>
      <w:proofErr w:type="spellStart"/>
      <w:r w:rsidRPr="004D7E9D">
        <w:rPr>
          <w:rFonts w:ascii="Book Antiqua" w:eastAsia="等线" w:hAnsi="Book Antiqua" w:cs="Times New Roman"/>
          <w:kern w:val="2"/>
          <w:sz w:val="24"/>
          <w:szCs w:val="24"/>
          <w:lang w:val="en-US"/>
        </w:rPr>
        <w:t>GLUTag</w:t>
      </w:r>
      <w:proofErr w:type="spellEnd"/>
      <w:r w:rsidRPr="004D7E9D">
        <w:rPr>
          <w:rFonts w:ascii="Book Antiqua" w:eastAsia="等线" w:hAnsi="Book Antiqua" w:cs="Times New Roman"/>
          <w:kern w:val="2"/>
          <w:sz w:val="24"/>
          <w:szCs w:val="24"/>
          <w:lang w:val="en-US"/>
        </w:rPr>
        <w:t xml:space="preserve"> cells. </w:t>
      </w:r>
      <w:proofErr w:type="spellStart"/>
      <w:r w:rsidRPr="004D7E9D">
        <w:rPr>
          <w:rFonts w:ascii="Book Antiqua" w:eastAsia="等线" w:hAnsi="Book Antiqua" w:cs="Times New Roman"/>
          <w:i/>
          <w:kern w:val="2"/>
          <w:sz w:val="24"/>
          <w:szCs w:val="24"/>
          <w:lang w:val="en-US"/>
        </w:rPr>
        <w:t>Diabetologia</w:t>
      </w:r>
      <w:proofErr w:type="spellEnd"/>
      <w:r w:rsidRPr="004D7E9D">
        <w:rPr>
          <w:rFonts w:ascii="Book Antiqua" w:eastAsia="等线" w:hAnsi="Book Antiqua" w:cs="Times New Roman"/>
          <w:kern w:val="2"/>
          <w:sz w:val="24"/>
          <w:szCs w:val="24"/>
          <w:lang w:val="en-US"/>
        </w:rPr>
        <w:t xml:space="preserve"> 2004; </w:t>
      </w:r>
      <w:r w:rsidRPr="004D7E9D">
        <w:rPr>
          <w:rFonts w:ascii="Book Antiqua" w:eastAsia="等线" w:hAnsi="Book Antiqua" w:cs="Times New Roman"/>
          <w:b/>
          <w:kern w:val="2"/>
          <w:sz w:val="24"/>
          <w:szCs w:val="24"/>
          <w:lang w:val="en-US"/>
        </w:rPr>
        <w:t>47</w:t>
      </w:r>
      <w:r w:rsidRPr="004D7E9D">
        <w:rPr>
          <w:rFonts w:ascii="Book Antiqua" w:eastAsia="等线" w:hAnsi="Book Antiqua" w:cs="Times New Roman"/>
          <w:kern w:val="2"/>
          <w:sz w:val="24"/>
          <w:szCs w:val="24"/>
          <w:lang w:val="en-US"/>
        </w:rPr>
        <w:t>: 1592-1601 [PMID: 15365617 DOI: 10.1007/s00125-004-1498-0]</w:t>
      </w:r>
    </w:p>
    <w:p w14:paraId="51C06F44"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33 </w:t>
      </w:r>
      <w:r w:rsidRPr="004D7E9D">
        <w:rPr>
          <w:rFonts w:ascii="Book Antiqua" w:eastAsia="等线" w:hAnsi="Book Antiqua" w:cs="Times New Roman"/>
          <w:b/>
          <w:kern w:val="2"/>
          <w:sz w:val="24"/>
          <w:szCs w:val="24"/>
          <w:lang w:val="en-US"/>
        </w:rPr>
        <w:t>Meek CL</w:t>
      </w:r>
      <w:r w:rsidRPr="004D7E9D">
        <w:rPr>
          <w:rFonts w:ascii="Book Antiqua" w:eastAsia="等线" w:hAnsi="Book Antiqua" w:cs="Times New Roman"/>
          <w:kern w:val="2"/>
          <w:sz w:val="24"/>
          <w:szCs w:val="24"/>
          <w:lang w:val="en-US"/>
        </w:rPr>
        <w:t xml:space="preserve">, Lewis HB, </w:t>
      </w:r>
      <w:proofErr w:type="spellStart"/>
      <w:r w:rsidRPr="004D7E9D">
        <w:rPr>
          <w:rFonts w:ascii="Book Antiqua" w:eastAsia="等线" w:hAnsi="Book Antiqua" w:cs="Times New Roman"/>
          <w:kern w:val="2"/>
          <w:sz w:val="24"/>
          <w:szCs w:val="24"/>
          <w:lang w:val="en-US"/>
        </w:rPr>
        <w:t>Vergese</w:t>
      </w:r>
      <w:proofErr w:type="spellEnd"/>
      <w:r w:rsidRPr="004D7E9D">
        <w:rPr>
          <w:rFonts w:ascii="Book Antiqua" w:eastAsia="等线" w:hAnsi="Book Antiqua" w:cs="Times New Roman"/>
          <w:kern w:val="2"/>
          <w:sz w:val="24"/>
          <w:szCs w:val="24"/>
          <w:lang w:val="en-US"/>
        </w:rPr>
        <w:t xml:space="preserve"> B, Park A, Reimann F, Gribble F. The effect of encapsulated glutamine on gut peptide secretion in human volunteers. </w:t>
      </w:r>
      <w:r w:rsidRPr="004D7E9D">
        <w:rPr>
          <w:rFonts w:ascii="Book Antiqua" w:eastAsia="等线" w:hAnsi="Book Antiqua" w:cs="Times New Roman"/>
          <w:i/>
          <w:kern w:val="2"/>
          <w:sz w:val="24"/>
          <w:szCs w:val="24"/>
          <w:lang w:val="en-US"/>
        </w:rPr>
        <w:t>Peptides</w:t>
      </w:r>
      <w:r w:rsidRPr="004D7E9D">
        <w:rPr>
          <w:rFonts w:ascii="Book Antiqua" w:eastAsia="等线" w:hAnsi="Book Antiqua" w:cs="Times New Roman"/>
          <w:kern w:val="2"/>
          <w:sz w:val="24"/>
          <w:szCs w:val="24"/>
          <w:lang w:val="en-US"/>
        </w:rPr>
        <w:t xml:space="preserve"> 2016; </w:t>
      </w:r>
      <w:r w:rsidRPr="004D7E9D">
        <w:rPr>
          <w:rFonts w:ascii="Book Antiqua" w:eastAsia="等线" w:hAnsi="Book Antiqua" w:cs="Times New Roman"/>
          <w:b/>
          <w:kern w:val="2"/>
          <w:sz w:val="24"/>
          <w:szCs w:val="24"/>
          <w:lang w:val="en-US"/>
        </w:rPr>
        <w:t>77</w:t>
      </w:r>
      <w:r w:rsidRPr="004D7E9D">
        <w:rPr>
          <w:rFonts w:ascii="Book Antiqua" w:eastAsia="等线" w:hAnsi="Book Antiqua" w:cs="Times New Roman"/>
          <w:kern w:val="2"/>
          <w:sz w:val="24"/>
          <w:szCs w:val="24"/>
          <w:lang w:val="en-US"/>
        </w:rPr>
        <w:t>: 38-46 [PMID: 26541888 DOI: 10.1016/j.peptides.2015.10.008]</w:t>
      </w:r>
    </w:p>
    <w:p w14:paraId="5E795573"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34 </w:t>
      </w:r>
      <w:r w:rsidRPr="004D7E9D">
        <w:rPr>
          <w:rFonts w:ascii="Book Antiqua" w:eastAsia="等线" w:hAnsi="Book Antiqua" w:cs="Times New Roman"/>
          <w:b/>
          <w:kern w:val="2"/>
          <w:sz w:val="24"/>
          <w:szCs w:val="24"/>
          <w:lang w:val="en-US"/>
        </w:rPr>
        <w:t>Chang J</w:t>
      </w:r>
      <w:r w:rsidRPr="004D7E9D">
        <w:rPr>
          <w:rFonts w:ascii="Book Antiqua" w:eastAsia="等线" w:hAnsi="Book Antiqua" w:cs="Times New Roman"/>
          <w:kern w:val="2"/>
          <w:sz w:val="24"/>
          <w:szCs w:val="24"/>
          <w:lang w:val="en-US"/>
        </w:rPr>
        <w:t xml:space="preserve">, Wu T, Greenfield JR, </w:t>
      </w:r>
      <w:proofErr w:type="spellStart"/>
      <w:r w:rsidRPr="004D7E9D">
        <w:rPr>
          <w:rFonts w:ascii="Book Antiqua" w:eastAsia="等线" w:hAnsi="Book Antiqua" w:cs="Times New Roman"/>
          <w:kern w:val="2"/>
          <w:sz w:val="24"/>
          <w:szCs w:val="24"/>
          <w:lang w:val="en-US"/>
        </w:rPr>
        <w:t>Samocha-Bonet</w:t>
      </w:r>
      <w:proofErr w:type="spellEnd"/>
      <w:r w:rsidRPr="004D7E9D">
        <w:rPr>
          <w:rFonts w:ascii="Book Antiqua" w:eastAsia="等线" w:hAnsi="Book Antiqua" w:cs="Times New Roman"/>
          <w:kern w:val="2"/>
          <w:sz w:val="24"/>
          <w:szCs w:val="24"/>
          <w:lang w:val="en-US"/>
        </w:rPr>
        <w:t xml:space="preserve"> D, Horowitz M, Rayner CK. Effects of intraduodenal glutamine on incretin hormone and insulin release, the glycemic response to an intraduodenal glucose infusion, and </w:t>
      </w:r>
      <w:proofErr w:type="spellStart"/>
      <w:r w:rsidRPr="004D7E9D">
        <w:rPr>
          <w:rFonts w:ascii="Book Antiqua" w:eastAsia="等线" w:hAnsi="Book Antiqua" w:cs="Times New Roman"/>
          <w:kern w:val="2"/>
          <w:sz w:val="24"/>
          <w:szCs w:val="24"/>
          <w:lang w:val="en-US"/>
        </w:rPr>
        <w:t>antropyloroduodenal</w:t>
      </w:r>
      <w:proofErr w:type="spellEnd"/>
      <w:r w:rsidRPr="004D7E9D">
        <w:rPr>
          <w:rFonts w:ascii="Book Antiqua" w:eastAsia="等线" w:hAnsi="Book Antiqua" w:cs="Times New Roman"/>
          <w:kern w:val="2"/>
          <w:sz w:val="24"/>
          <w:szCs w:val="24"/>
          <w:lang w:val="en-US"/>
        </w:rPr>
        <w:t xml:space="preserve"> motility in health and type 2 diabetes. </w:t>
      </w:r>
      <w:r w:rsidRPr="004D7E9D">
        <w:rPr>
          <w:rFonts w:ascii="Book Antiqua" w:eastAsia="等线" w:hAnsi="Book Antiqua" w:cs="Times New Roman"/>
          <w:i/>
          <w:kern w:val="2"/>
          <w:sz w:val="24"/>
          <w:szCs w:val="24"/>
          <w:lang w:val="en-US"/>
        </w:rPr>
        <w:t>Diabetes Care</w:t>
      </w:r>
      <w:r w:rsidRPr="004D7E9D">
        <w:rPr>
          <w:rFonts w:ascii="Book Antiqua" w:eastAsia="等线" w:hAnsi="Book Antiqua" w:cs="Times New Roman"/>
          <w:kern w:val="2"/>
          <w:sz w:val="24"/>
          <w:szCs w:val="24"/>
          <w:lang w:val="en-US"/>
        </w:rPr>
        <w:t xml:space="preserve"> 2013; </w:t>
      </w:r>
      <w:r w:rsidRPr="004D7E9D">
        <w:rPr>
          <w:rFonts w:ascii="Book Antiqua" w:eastAsia="等线" w:hAnsi="Book Antiqua" w:cs="Times New Roman"/>
          <w:b/>
          <w:kern w:val="2"/>
          <w:sz w:val="24"/>
          <w:szCs w:val="24"/>
          <w:lang w:val="en-US"/>
        </w:rPr>
        <w:t>36</w:t>
      </w:r>
      <w:r w:rsidRPr="004D7E9D">
        <w:rPr>
          <w:rFonts w:ascii="Book Antiqua" w:eastAsia="等线" w:hAnsi="Book Antiqua" w:cs="Times New Roman"/>
          <w:kern w:val="2"/>
          <w:sz w:val="24"/>
          <w:szCs w:val="24"/>
          <w:lang w:val="en-US"/>
        </w:rPr>
        <w:t>: 2262-2265 [PMID: 23564914 DOI: 10.2337/dc12-1663]</w:t>
      </w:r>
    </w:p>
    <w:p w14:paraId="6FCFFD22"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35 </w:t>
      </w:r>
      <w:r w:rsidRPr="004D7E9D">
        <w:rPr>
          <w:rFonts w:ascii="Book Antiqua" w:eastAsia="等线" w:hAnsi="Book Antiqua" w:cs="Times New Roman"/>
          <w:b/>
          <w:kern w:val="2"/>
          <w:sz w:val="24"/>
          <w:szCs w:val="24"/>
          <w:lang w:val="en-US"/>
        </w:rPr>
        <w:t>Park JG</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Oie</w:t>
      </w:r>
      <w:proofErr w:type="spellEnd"/>
      <w:r w:rsidRPr="004D7E9D">
        <w:rPr>
          <w:rFonts w:ascii="Book Antiqua" w:eastAsia="等线" w:hAnsi="Book Antiqua" w:cs="Times New Roman"/>
          <w:kern w:val="2"/>
          <w:sz w:val="24"/>
          <w:szCs w:val="24"/>
          <w:lang w:val="en-US"/>
        </w:rPr>
        <w:t xml:space="preserve"> HK, </w:t>
      </w:r>
      <w:proofErr w:type="spellStart"/>
      <w:r w:rsidRPr="004D7E9D">
        <w:rPr>
          <w:rFonts w:ascii="Book Antiqua" w:eastAsia="等线" w:hAnsi="Book Antiqua" w:cs="Times New Roman"/>
          <w:kern w:val="2"/>
          <w:sz w:val="24"/>
          <w:szCs w:val="24"/>
          <w:lang w:val="en-US"/>
        </w:rPr>
        <w:t>Sugarbaker</w:t>
      </w:r>
      <w:proofErr w:type="spellEnd"/>
      <w:r w:rsidRPr="004D7E9D">
        <w:rPr>
          <w:rFonts w:ascii="Book Antiqua" w:eastAsia="等线" w:hAnsi="Book Antiqua" w:cs="Times New Roman"/>
          <w:kern w:val="2"/>
          <w:sz w:val="24"/>
          <w:szCs w:val="24"/>
          <w:lang w:val="en-US"/>
        </w:rPr>
        <w:t xml:space="preserve"> PH, </w:t>
      </w:r>
      <w:proofErr w:type="spellStart"/>
      <w:r w:rsidRPr="004D7E9D">
        <w:rPr>
          <w:rFonts w:ascii="Book Antiqua" w:eastAsia="等线" w:hAnsi="Book Antiqua" w:cs="Times New Roman"/>
          <w:kern w:val="2"/>
          <w:sz w:val="24"/>
          <w:szCs w:val="24"/>
          <w:lang w:val="en-US"/>
        </w:rPr>
        <w:t>Henslee</w:t>
      </w:r>
      <w:proofErr w:type="spellEnd"/>
      <w:r w:rsidRPr="004D7E9D">
        <w:rPr>
          <w:rFonts w:ascii="Book Antiqua" w:eastAsia="等线" w:hAnsi="Book Antiqua" w:cs="Times New Roman"/>
          <w:kern w:val="2"/>
          <w:sz w:val="24"/>
          <w:szCs w:val="24"/>
          <w:lang w:val="en-US"/>
        </w:rPr>
        <w:t xml:space="preserve"> JG, Chen TR, Johnson BE, </w:t>
      </w:r>
      <w:proofErr w:type="spellStart"/>
      <w:r w:rsidRPr="004D7E9D">
        <w:rPr>
          <w:rFonts w:ascii="Book Antiqua" w:eastAsia="等线" w:hAnsi="Book Antiqua" w:cs="Times New Roman"/>
          <w:kern w:val="2"/>
          <w:sz w:val="24"/>
          <w:szCs w:val="24"/>
          <w:lang w:val="en-US"/>
        </w:rPr>
        <w:t>Gazdar</w:t>
      </w:r>
      <w:proofErr w:type="spellEnd"/>
      <w:r w:rsidRPr="004D7E9D">
        <w:rPr>
          <w:rFonts w:ascii="Book Antiqua" w:eastAsia="等线" w:hAnsi="Book Antiqua" w:cs="Times New Roman"/>
          <w:kern w:val="2"/>
          <w:sz w:val="24"/>
          <w:szCs w:val="24"/>
          <w:lang w:val="en-US"/>
        </w:rPr>
        <w:t xml:space="preserve"> A. Characteristics of cell lines established from human colorectal carcinoma. </w:t>
      </w:r>
      <w:r w:rsidRPr="004D7E9D">
        <w:rPr>
          <w:rFonts w:ascii="Book Antiqua" w:eastAsia="等线" w:hAnsi="Book Antiqua" w:cs="Times New Roman"/>
          <w:i/>
          <w:kern w:val="2"/>
          <w:sz w:val="24"/>
          <w:szCs w:val="24"/>
          <w:lang w:val="en-US"/>
        </w:rPr>
        <w:t>Cancer Res</w:t>
      </w:r>
      <w:r w:rsidRPr="004D7E9D">
        <w:rPr>
          <w:rFonts w:ascii="Book Antiqua" w:eastAsia="等线" w:hAnsi="Book Antiqua" w:cs="Times New Roman"/>
          <w:kern w:val="2"/>
          <w:sz w:val="24"/>
          <w:szCs w:val="24"/>
          <w:lang w:val="en-US"/>
        </w:rPr>
        <w:t xml:space="preserve"> 1987; </w:t>
      </w:r>
      <w:r w:rsidRPr="004D7E9D">
        <w:rPr>
          <w:rFonts w:ascii="Book Antiqua" w:eastAsia="等线" w:hAnsi="Book Antiqua" w:cs="Times New Roman"/>
          <w:b/>
          <w:kern w:val="2"/>
          <w:sz w:val="24"/>
          <w:szCs w:val="24"/>
          <w:lang w:val="en-US"/>
        </w:rPr>
        <w:t>47</w:t>
      </w:r>
      <w:r w:rsidRPr="004D7E9D">
        <w:rPr>
          <w:rFonts w:ascii="Book Antiqua" w:eastAsia="等线" w:hAnsi="Book Antiqua" w:cs="Times New Roman"/>
          <w:kern w:val="2"/>
          <w:sz w:val="24"/>
          <w:szCs w:val="24"/>
          <w:lang w:val="en-US"/>
        </w:rPr>
        <w:t>: 6710-6718 [PMID: 3479249]</w:t>
      </w:r>
    </w:p>
    <w:p w14:paraId="192EF1D2"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36 </w:t>
      </w:r>
      <w:r w:rsidRPr="004D7E9D">
        <w:rPr>
          <w:rFonts w:ascii="Book Antiqua" w:eastAsia="等线" w:hAnsi="Book Antiqua" w:cs="Times New Roman"/>
          <w:b/>
          <w:kern w:val="2"/>
          <w:sz w:val="24"/>
          <w:szCs w:val="24"/>
          <w:lang w:val="en-US"/>
        </w:rPr>
        <w:t>Reimer RA</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Darimont</w:t>
      </w:r>
      <w:proofErr w:type="spellEnd"/>
      <w:r w:rsidRPr="004D7E9D">
        <w:rPr>
          <w:rFonts w:ascii="Book Antiqua" w:eastAsia="等线" w:hAnsi="Book Antiqua" w:cs="Times New Roman"/>
          <w:kern w:val="2"/>
          <w:sz w:val="24"/>
          <w:szCs w:val="24"/>
          <w:lang w:val="en-US"/>
        </w:rPr>
        <w:t xml:space="preserve"> C, </w:t>
      </w:r>
      <w:proofErr w:type="spellStart"/>
      <w:r w:rsidRPr="004D7E9D">
        <w:rPr>
          <w:rFonts w:ascii="Book Antiqua" w:eastAsia="等线" w:hAnsi="Book Antiqua" w:cs="Times New Roman"/>
          <w:kern w:val="2"/>
          <w:sz w:val="24"/>
          <w:szCs w:val="24"/>
          <w:lang w:val="en-US"/>
        </w:rPr>
        <w:t>Gremlich</w:t>
      </w:r>
      <w:proofErr w:type="spellEnd"/>
      <w:r w:rsidRPr="004D7E9D">
        <w:rPr>
          <w:rFonts w:ascii="Book Antiqua" w:eastAsia="等线" w:hAnsi="Book Antiqua" w:cs="Times New Roman"/>
          <w:kern w:val="2"/>
          <w:sz w:val="24"/>
          <w:szCs w:val="24"/>
          <w:lang w:val="en-US"/>
        </w:rPr>
        <w:t xml:space="preserve"> S, Nicolas-</w:t>
      </w:r>
      <w:proofErr w:type="spellStart"/>
      <w:r w:rsidRPr="004D7E9D">
        <w:rPr>
          <w:rFonts w:ascii="Book Antiqua" w:eastAsia="等线" w:hAnsi="Book Antiqua" w:cs="Times New Roman"/>
          <w:kern w:val="2"/>
          <w:sz w:val="24"/>
          <w:szCs w:val="24"/>
          <w:lang w:val="en-US"/>
        </w:rPr>
        <w:t>Métral</w:t>
      </w:r>
      <w:proofErr w:type="spellEnd"/>
      <w:r w:rsidRPr="004D7E9D">
        <w:rPr>
          <w:rFonts w:ascii="Book Antiqua" w:eastAsia="等线" w:hAnsi="Book Antiqua" w:cs="Times New Roman"/>
          <w:kern w:val="2"/>
          <w:sz w:val="24"/>
          <w:szCs w:val="24"/>
          <w:lang w:val="en-US"/>
        </w:rPr>
        <w:t xml:space="preserve"> V, </w:t>
      </w:r>
      <w:proofErr w:type="spellStart"/>
      <w:r w:rsidRPr="004D7E9D">
        <w:rPr>
          <w:rFonts w:ascii="Book Antiqua" w:eastAsia="等线" w:hAnsi="Book Antiqua" w:cs="Times New Roman"/>
          <w:kern w:val="2"/>
          <w:sz w:val="24"/>
          <w:szCs w:val="24"/>
          <w:lang w:val="en-US"/>
        </w:rPr>
        <w:t>Rüegg</w:t>
      </w:r>
      <w:proofErr w:type="spellEnd"/>
      <w:r w:rsidRPr="004D7E9D">
        <w:rPr>
          <w:rFonts w:ascii="Book Antiqua" w:eastAsia="等线" w:hAnsi="Book Antiqua" w:cs="Times New Roman"/>
          <w:kern w:val="2"/>
          <w:sz w:val="24"/>
          <w:szCs w:val="24"/>
          <w:lang w:val="en-US"/>
        </w:rPr>
        <w:t xml:space="preserve"> UT, </w:t>
      </w:r>
      <w:proofErr w:type="spellStart"/>
      <w:r w:rsidRPr="004D7E9D">
        <w:rPr>
          <w:rFonts w:ascii="Book Antiqua" w:eastAsia="等线" w:hAnsi="Book Antiqua" w:cs="Times New Roman"/>
          <w:kern w:val="2"/>
          <w:sz w:val="24"/>
          <w:szCs w:val="24"/>
          <w:lang w:val="en-US"/>
        </w:rPr>
        <w:t>Macé</w:t>
      </w:r>
      <w:proofErr w:type="spellEnd"/>
      <w:r w:rsidRPr="004D7E9D">
        <w:rPr>
          <w:rFonts w:ascii="Book Antiqua" w:eastAsia="等线" w:hAnsi="Book Antiqua" w:cs="Times New Roman"/>
          <w:kern w:val="2"/>
          <w:sz w:val="24"/>
          <w:szCs w:val="24"/>
          <w:lang w:val="en-US"/>
        </w:rPr>
        <w:t xml:space="preserve"> K. A human cellular model for studying the regulation of glucagon-like peptide-1 secretion. </w:t>
      </w:r>
      <w:r w:rsidRPr="004D7E9D">
        <w:rPr>
          <w:rFonts w:ascii="Book Antiqua" w:eastAsia="等线" w:hAnsi="Book Antiqua" w:cs="Times New Roman"/>
          <w:i/>
          <w:kern w:val="2"/>
          <w:sz w:val="24"/>
          <w:szCs w:val="24"/>
          <w:lang w:val="en-US"/>
        </w:rPr>
        <w:t>Endocrinology</w:t>
      </w:r>
      <w:r w:rsidRPr="004D7E9D">
        <w:rPr>
          <w:rFonts w:ascii="Book Antiqua" w:eastAsia="等线" w:hAnsi="Book Antiqua" w:cs="Times New Roman"/>
          <w:kern w:val="2"/>
          <w:sz w:val="24"/>
          <w:szCs w:val="24"/>
          <w:lang w:val="en-US"/>
        </w:rPr>
        <w:t xml:space="preserve"> 2001; </w:t>
      </w:r>
      <w:r w:rsidRPr="004D7E9D">
        <w:rPr>
          <w:rFonts w:ascii="Book Antiqua" w:eastAsia="等线" w:hAnsi="Book Antiqua" w:cs="Times New Roman"/>
          <w:b/>
          <w:kern w:val="2"/>
          <w:sz w:val="24"/>
          <w:szCs w:val="24"/>
          <w:lang w:val="en-US"/>
        </w:rPr>
        <w:t>142</w:t>
      </w:r>
      <w:r w:rsidRPr="004D7E9D">
        <w:rPr>
          <w:rFonts w:ascii="Book Antiqua" w:eastAsia="等线" w:hAnsi="Book Antiqua" w:cs="Times New Roman"/>
          <w:kern w:val="2"/>
          <w:sz w:val="24"/>
          <w:szCs w:val="24"/>
          <w:lang w:val="en-US"/>
        </w:rPr>
        <w:t>: 4522-4528 [PMID: 11564718 DOI: 10.1210/endo.142.10.8415]</w:t>
      </w:r>
    </w:p>
    <w:p w14:paraId="38FFD17E"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37 </w:t>
      </w:r>
      <w:r w:rsidRPr="004D7E9D">
        <w:rPr>
          <w:rFonts w:ascii="Book Antiqua" w:eastAsia="等线" w:hAnsi="Book Antiqua" w:cs="Times New Roman"/>
          <w:b/>
          <w:kern w:val="2"/>
          <w:sz w:val="24"/>
          <w:szCs w:val="24"/>
          <w:lang w:val="en-US"/>
        </w:rPr>
        <w:t>Reimer RA</w:t>
      </w:r>
      <w:r w:rsidRPr="004D7E9D">
        <w:rPr>
          <w:rFonts w:ascii="Book Antiqua" w:eastAsia="等线" w:hAnsi="Book Antiqua" w:cs="Times New Roman"/>
          <w:kern w:val="2"/>
          <w:sz w:val="24"/>
          <w:szCs w:val="24"/>
          <w:lang w:val="en-US"/>
        </w:rPr>
        <w:t xml:space="preserve">. Meat hydrolysate and essential amino acid-induced glucagon-like peptide-1 secretion, in the human NCI-H716 enteroendocrine cell line, is regulated by extracellular signal-regulated kinase1/2 and p38 mitogen-activated protein </w:t>
      </w:r>
      <w:r w:rsidRPr="004D7E9D">
        <w:rPr>
          <w:rFonts w:ascii="Book Antiqua" w:eastAsia="等线" w:hAnsi="Book Antiqua" w:cs="Times New Roman"/>
          <w:kern w:val="2"/>
          <w:sz w:val="24"/>
          <w:szCs w:val="24"/>
          <w:lang w:val="en-US"/>
        </w:rPr>
        <w:lastRenderedPageBreak/>
        <w:t xml:space="preserve">kinases. </w:t>
      </w:r>
      <w:r w:rsidRPr="004D7E9D">
        <w:rPr>
          <w:rFonts w:ascii="Book Antiqua" w:eastAsia="等线" w:hAnsi="Book Antiqua" w:cs="Times New Roman"/>
          <w:i/>
          <w:kern w:val="2"/>
          <w:sz w:val="24"/>
          <w:szCs w:val="24"/>
          <w:lang w:val="en-US"/>
        </w:rPr>
        <w:t>J Endocrinol</w:t>
      </w:r>
      <w:r w:rsidRPr="004D7E9D">
        <w:rPr>
          <w:rFonts w:ascii="Book Antiqua" w:eastAsia="等线" w:hAnsi="Book Antiqua" w:cs="Times New Roman"/>
          <w:kern w:val="2"/>
          <w:sz w:val="24"/>
          <w:szCs w:val="24"/>
          <w:lang w:val="en-US"/>
        </w:rPr>
        <w:t xml:space="preserve"> 2006; </w:t>
      </w:r>
      <w:r w:rsidRPr="004D7E9D">
        <w:rPr>
          <w:rFonts w:ascii="Book Antiqua" w:eastAsia="等线" w:hAnsi="Book Antiqua" w:cs="Times New Roman"/>
          <w:b/>
          <w:kern w:val="2"/>
          <w:sz w:val="24"/>
          <w:szCs w:val="24"/>
          <w:lang w:val="en-US"/>
        </w:rPr>
        <w:t>191</w:t>
      </w:r>
      <w:r w:rsidRPr="004D7E9D">
        <w:rPr>
          <w:rFonts w:ascii="Book Antiqua" w:eastAsia="等线" w:hAnsi="Book Antiqua" w:cs="Times New Roman"/>
          <w:kern w:val="2"/>
          <w:sz w:val="24"/>
          <w:szCs w:val="24"/>
          <w:lang w:val="en-US"/>
        </w:rPr>
        <w:t>: 159-170 [PMID: 17065399 DOI: 10.1677/joe.1.06557]</w:t>
      </w:r>
    </w:p>
    <w:p w14:paraId="49149E32"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38 </w:t>
      </w:r>
      <w:r w:rsidRPr="004D7E9D">
        <w:rPr>
          <w:rFonts w:ascii="Book Antiqua" w:eastAsia="等线" w:hAnsi="Book Antiqua" w:cs="Times New Roman"/>
          <w:b/>
          <w:kern w:val="2"/>
          <w:sz w:val="24"/>
          <w:szCs w:val="24"/>
          <w:lang w:val="en-US"/>
        </w:rPr>
        <w:t>Jang HJ</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Kokrashvili</w:t>
      </w:r>
      <w:proofErr w:type="spellEnd"/>
      <w:r w:rsidRPr="004D7E9D">
        <w:rPr>
          <w:rFonts w:ascii="Book Antiqua" w:eastAsia="等线" w:hAnsi="Book Antiqua" w:cs="Times New Roman"/>
          <w:kern w:val="2"/>
          <w:sz w:val="24"/>
          <w:szCs w:val="24"/>
          <w:lang w:val="en-US"/>
        </w:rPr>
        <w:t xml:space="preserve"> Z, </w:t>
      </w:r>
      <w:proofErr w:type="spellStart"/>
      <w:r w:rsidRPr="004D7E9D">
        <w:rPr>
          <w:rFonts w:ascii="Book Antiqua" w:eastAsia="等线" w:hAnsi="Book Antiqua" w:cs="Times New Roman"/>
          <w:kern w:val="2"/>
          <w:sz w:val="24"/>
          <w:szCs w:val="24"/>
          <w:lang w:val="en-US"/>
        </w:rPr>
        <w:t>Theodorakis</w:t>
      </w:r>
      <w:proofErr w:type="spellEnd"/>
      <w:r w:rsidRPr="004D7E9D">
        <w:rPr>
          <w:rFonts w:ascii="Book Antiqua" w:eastAsia="等线" w:hAnsi="Book Antiqua" w:cs="Times New Roman"/>
          <w:kern w:val="2"/>
          <w:sz w:val="24"/>
          <w:szCs w:val="24"/>
          <w:lang w:val="en-US"/>
        </w:rPr>
        <w:t xml:space="preserve"> MJ, Carlson OD, Kim BJ, Zhou J, Kim HH, Xu X, Chan SL, </w:t>
      </w:r>
      <w:proofErr w:type="spellStart"/>
      <w:r w:rsidRPr="004D7E9D">
        <w:rPr>
          <w:rFonts w:ascii="Book Antiqua" w:eastAsia="等线" w:hAnsi="Book Antiqua" w:cs="Times New Roman"/>
          <w:kern w:val="2"/>
          <w:sz w:val="24"/>
          <w:szCs w:val="24"/>
          <w:lang w:val="en-US"/>
        </w:rPr>
        <w:t>Juhaszova</w:t>
      </w:r>
      <w:proofErr w:type="spellEnd"/>
      <w:r w:rsidRPr="004D7E9D">
        <w:rPr>
          <w:rFonts w:ascii="Book Antiqua" w:eastAsia="等线" w:hAnsi="Book Antiqua" w:cs="Times New Roman"/>
          <w:kern w:val="2"/>
          <w:sz w:val="24"/>
          <w:szCs w:val="24"/>
          <w:lang w:val="en-US"/>
        </w:rPr>
        <w:t xml:space="preserve"> M, Bernier M, </w:t>
      </w:r>
      <w:proofErr w:type="spellStart"/>
      <w:r w:rsidRPr="004D7E9D">
        <w:rPr>
          <w:rFonts w:ascii="Book Antiqua" w:eastAsia="等线" w:hAnsi="Book Antiqua" w:cs="Times New Roman"/>
          <w:kern w:val="2"/>
          <w:sz w:val="24"/>
          <w:szCs w:val="24"/>
          <w:lang w:val="en-US"/>
        </w:rPr>
        <w:t>Mosinger</w:t>
      </w:r>
      <w:proofErr w:type="spellEnd"/>
      <w:r w:rsidRPr="004D7E9D">
        <w:rPr>
          <w:rFonts w:ascii="Book Antiqua" w:eastAsia="等线" w:hAnsi="Book Antiqua" w:cs="Times New Roman"/>
          <w:kern w:val="2"/>
          <w:sz w:val="24"/>
          <w:szCs w:val="24"/>
          <w:lang w:val="en-US"/>
        </w:rPr>
        <w:t xml:space="preserve"> B, </w:t>
      </w:r>
      <w:proofErr w:type="spellStart"/>
      <w:r w:rsidRPr="004D7E9D">
        <w:rPr>
          <w:rFonts w:ascii="Book Antiqua" w:eastAsia="等线" w:hAnsi="Book Antiqua" w:cs="Times New Roman"/>
          <w:kern w:val="2"/>
          <w:sz w:val="24"/>
          <w:szCs w:val="24"/>
          <w:lang w:val="en-US"/>
        </w:rPr>
        <w:t>Margolskee</w:t>
      </w:r>
      <w:proofErr w:type="spellEnd"/>
      <w:r w:rsidRPr="004D7E9D">
        <w:rPr>
          <w:rFonts w:ascii="Book Antiqua" w:eastAsia="等线" w:hAnsi="Book Antiqua" w:cs="Times New Roman"/>
          <w:kern w:val="2"/>
          <w:sz w:val="24"/>
          <w:szCs w:val="24"/>
          <w:lang w:val="en-US"/>
        </w:rPr>
        <w:t xml:space="preserve"> RF, Egan JM. Gut-expressed </w:t>
      </w:r>
      <w:proofErr w:type="spellStart"/>
      <w:r w:rsidRPr="004D7E9D">
        <w:rPr>
          <w:rFonts w:ascii="Book Antiqua" w:eastAsia="等线" w:hAnsi="Book Antiqua" w:cs="Times New Roman"/>
          <w:kern w:val="2"/>
          <w:sz w:val="24"/>
          <w:szCs w:val="24"/>
          <w:lang w:val="en-US"/>
        </w:rPr>
        <w:t>gustducin</w:t>
      </w:r>
      <w:proofErr w:type="spellEnd"/>
      <w:r w:rsidRPr="004D7E9D">
        <w:rPr>
          <w:rFonts w:ascii="Book Antiqua" w:eastAsia="等线" w:hAnsi="Book Antiqua" w:cs="Times New Roman"/>
          <w:kern w:val="2"/>
          <w:sz w:val="24"/>
          <w:szCs w:val="24"/>
          <w:lang w:val="en-US"/>
        </w:rPr>
        <w:t xml:space="preserve"> and taste receptors regulate secretion of glucagon-like peptide-1. </w:t>
      </w:r>
      <w:r w:rsidRPr="004D7E9D">
        <w:rPr>
          <w:rFonts w:ascii="Book Antiqua" w:eastAsia="等线" w:hAnsi="Book Antiqua" w:cs="Times New Roman"/>
          <w:i/>
          <w:kern w:val="2"/>
          <w:sz w:val="24"/>
          <w:szCs w:val="24"/>
          <w:lang w:val="en-US"/>
        </w:rPr>
        <w:t xml:space="preserve">Proc Natl </w:t>
      </w:r>
      <w:proofErr w:type="spellStart"/>
      <w:r w:rsidRPr="004D7E9D">
        <w:rPr>
          <w:rFonts w:ascii="Book Antiqua" w:eastAsia="等线" w:hAnsi="Book Antiqua" w:cs="Times New Roman"/>
          <w:i/>
          <w:kern w:val="2"/>
          <w:sz w:val="24"/>
          <w:szCs w:val="24"/>
          <w:lang w:val="en-US"/>
        </w:rPr>
        <w:t>Acad</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Sci</w:t>
      </w:r>
      <w:proofErr w:type="spellEnd"/>
      <w:r w:rsidRPr="004D7E9D">
        <w:rPr>
          <w:rFonts w:ascii="Book Antiqua" w:eastAsia="等线" w:hAnsi="Book Antiqua" w:cs="Times New Roman"/>
          <w:i/>
          <w:kern w:val="2"/>
          <w:sz w:val="24"/>
          <w:szCs w:val="24"/>
          <w:lang w:val="en-US"/>
        </w:rPr>
        <w:t xml:space="preserve"> U S A</w:t>
      </w:r>
      <w:r w:rsidRPr="004D7E9D">
        <w:rPr>
          <w:rFonts w:ascii="Book Antiqua" w:eastAsia="等线" w:hAnsi="Book Antiqua" w:cs="Times New Roman"/>
          <w:kern w:val="2"/>
          <w:sz w:val="24"/>
          <w:szCs w:val="24"/>
          <w:lang w:val="en-US"/>
        </w:rPr>
        <w:t xml:space="preserve"> 2007; </w:t>
      </w:r>
      <w:r w:rsidRPr="004D7E9D">
        <w:rPr>
          <w:rFonts w:ascii="Book Antiqua" w:eastAsia="等线" w:hAnsi="Book Antiqua" w:cs="Times New Roman"/>
          <w:b/>
          <w:kern w:val="2"/>
          <w:sz w:val="24"/>
          <w:szCs w:val="24"/>
          <w:lang w:val="en-US"/>
        </w:rPr>
        <w:t>104</w:t>
      </w:r>
      <w:r w:rsidRPr="004D7E9D">
        <w:rPr>
          <w:rFonts w:ascii="Book Antiqua" w:eastAsia="等线" w:hAnsi="Book Antiqua" w:cs="Times New Roman"/>
          <w:kern w:val="2"/>
          <w:sz w:val="24"/>
          <w:szCs w:val="24"/>
          <w:lang w:val="en-US"/>
        </w:rPr>
        <w:t>: 15069-15074 [PMID: 17724330 DOI: 10.1073/pnas.0706890104]</w:t>
      </w:r>
    </w:p>
    <w:p w14:paraId="3705D2AF"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39 </w:t>
      </w:r>
      <w:proofErr w:type="spellStart"/>
      <w:r w:rsidRPr="004D7E9D">
        <w:rPr>
          <w:rFonts w:ascii="Book Antiqua" w:eastAsia="等线" w:hAnsi="Book Antiqua" w:cs="Times New Roman"/>
          <w:b/>
          <w:kern w:val="2"/>
          <w:sz w:val="24"/>
          <w:szCs w:val="24"/>
          <w:lang w:val="en-US"/>
        </w:rPr>
        <w:t>Kuhre</w:t>
      </w:r>
      <w:proofErr w:type="spellEnd"/>
      <w:r w:rsidRPr="004D7E9D">
        <w:rPr>
          <w:rFonts w:ascii="Book Antiqua" w:eastAsia="等线" w:hAnsi="Book Antiqua" w:cs="Times New Roman"/>
          <w:b/>
          <w:kern w:val="2"/>
          <w:sz w:val="24"/>
          <w:szCs w:val="24"/>
          <w:lang w:val="en-US"/>
        </w:rPr>
        <w:t xml:space="preserve"> RE</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Wewer</w:t>
      </w:r>
      <w:proofErr w:type="spellEnd"/>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Albrechtsen</w:t>
      </w:r>
      <w:proofErr w:type="spellEnd"/>
      <w:r w:rsidRPr="004D7E9D">
        <w:rPr>
          <w:rFonts w:ascii="Book Antiqua" w:eastAsia="等线" w:hAnsi="Book Antiqua" w:cs="Times New Roman"/>
          <w:kern w:val="2"/>
          <w:sz w:val="24"/>
          <w:szCs w:val="24"/>
          <w:lang w:val="en-US"/>
        </w:rPr>
        <w:t xml:space="preserve"> NJ, Deacon CF, Balk-</w:t>
      </w:r>
      <w:proofErr w:type="spellStart"/>
      <w:r w:rsidRPr="004D7E9D">
        <w:rPr>
          <w:rFonts w:ascii="Book Antiqua" w:eastAsia="等线" w:hAnsi="Book Antiqua" w:cs="Times New Roman"/>
          <w:kern w:val="2"/>
          <w:sz w:val="24"/>
          <w:szCs w:val="24"/>
          <w:lang w:val="en-US"/>
        </w:rPr>
        <w:t>Møller</w:t>
      </w:r>
      <w:proofErr w:type="spellEnd"/>
      <w:r w:rsidRPr="004D7E9D">
        <w:rPr>
          <w:rFonts w:ascii="Book Antiqua" w:eastAsia="等线" w:hAnsi="Book Antiqua" w:cs="Times New Roman"/>
          <w:kern w:val="2"/>
          <w:sz w:val="24"/>
          <w:szCs w:val="24"/>
          <w:lang w:val="en-US"/>
        </w:rPr>
        <w:t xml:space="preserve"> E, </w:t>
      </w:r>
      <w:proofErr w:type="spellStart"/>
      <w:r w:rsidRPr="004D7E9D">
        <w:rPr>
          <w:rFonts w:ascii="Book Antiqua" w:eastAsia="等线" w:hAnsi="Book Antiqua" w:cs="Times New Roman"/>
          <w:kern w:val="2"/>
          <w:sz w:val="24"/>
          <w:szCs w:val="24"/>
          <w:lang w:val="en-US"/>
        </w:rPr>
        <w:t>Rehfeld</w:t>
      </w:r>
      <w:proofErr w:type="spellEnd"/>
      <w:r w:rsidRPr="004D7E9D">
        <w:rPr>
          <w:rFonts w:ascii="Book Antiqua" w:eastAsia="等线" w:hAnsi="Book Antiqua" w:cs="Times New Roman"/>
          <w:kern w:val="2"/>
          <w:sz w:val="24"/>
          <w:szCs w:val="24"/>
          <w:lang w:val="en-US"/>
        </w:rPr>
        <w:t xml:space="preserve"> JF, Reimann F, Gribble FM, Holst JJ. Peptide production and secretion in </w:t>
      </w:r>
      <w:proofErr w:type="spellStart"/>
      <w:r w:rsidRPr="004D7E9D">
        <w:rPr>
          <w:rFonts w:ascii="Book Antiqua" w:eastAsia="等线" w:hAnsi="Book Antiqua" w:cs="Times New Roman"/>
          <w:kern w:val="2"/>
          <w:sz w:val="24"/>
          <w:szCs w:val="24"/>
          <w:lang w:val="en-US"/>
        </w:rPr>
        <w:t>GLUTag</w:t>
      </w:r>
      <w:proofErr w:type="spellEnd"/>
      <w:r w:rsidRPr="004D7E9D">
        <w:rPr>
          <w:rFonts w:ascii="Book Antiqua" w:eastAsia="等线" w:hAnsi="Book Antiqua" w:cs="Times New Roman"/>
          <w:kern w:val="2"/>
          <w:sz w:val="24"/>
          <w:szCs w:val="24"/>
          <w:lang w:val="en-US"/>
        </w:rPr>
        <w:t xml:space="preserve">, NCI-H716, and STC-1 cells: a comparison to native L-cells. </w:t>
      </w:r>
      <w:r w:rsidRPr="004D7E9D">
        <w:rPr>
          <w:rFonts w:ascii="Book Antiqua" w:eastAsia="等线" w:hAnsi="Book Antiqua" w:cs="Times New Roman"/>
          <w:i/>
          <w:kern w:val="2"/>
          <w:sz w:val="24"/>
          <w:szCs w:val="24"/>
          <w:lang w:val="en-US"/>
        </w:rPr>
        <w:t>J Mol Endocrinol</w:t>
      </w:r>
      <w:r w:rsidRPr="004D7E9D">
        <w:rPr>
          <w:rFonts w:ascii="Book Antiqua" w:eastAsia="等线" w:hAnsi="Book Antiqua" w:cs="Times New Roman"/>
          <w:kern w:val="2"/>
          <w:sz w:val="24"/>
          <w:szCs w:val="24"/>
          <w:lang w:val="en-US"/>
        </w:rPr>
        <w:t xml:space="preserve"> 2016; </w:t>
      </w:r>
      <w:r w:rsidRPr="004D7E9D">
        <w:rPr>
          <w:rFonts w:ascii="Book Antiqua" w:eastAsia="等线" w:hAnsi="Book Antiqua" w:cs="Times New Roman"/>
          <w:b/>
          <w:kern w:val="2"/>
          <w:sz w:val="24"/>
          <w:szCs w:val="24"/>
          <w:lang w:val="en-US"/>
        </w:rPr>
        <w:t>56</w:t>
      </w:r>
      <w:r w:rsidRPr="004D7E9D">
        <w:rPr>
          <w:rFonts w:ascii="Book Antiqua" w:eastAsia="等线" w:hAnsi="Book Antiqua" w:cs="Times New Roman"/>
          <w:kern w:val="2"/>
          <w:sz w:val="24"/>
          <w:szCs w:val="24"/>
          <w:lang w:val="en-US"/>
        </w:rPr>
        <w:t>: 201-211 [PMID: 26819328 DOI: 10.1530/JME-15-0293]</w:t>
      </w:r>
    </w:p>
    <w:p w14:paraId="75705A57"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40 </w:t>
      </w:r>
      <w:proofErr w:type="spellStart"/>
      <w:r w:rsidRPr="004D7E9D">
        <w:rPr>
          <w:rFonts w:ascii="Book Antiqua" w:eastAsia="等线" w:hAnsi="Book Antiqua" w:cs="Times New Roman"/>
          <w:b/>
          <w:kern w:val="2"/>
          <w:sz w:val="24"/>
          <w:szCs w:val="24"/>
          <w:lang w:val="en-US"/>
        </w:rPr>
        <w:t>Rozengurt</w:t>
      </w:r>
      <w:proofErr w:type="spellEnd"/>
      <w:r w:rsidRPr="004D7E9D">
        <w:rPr>
          <w:rFonts w:ascii="Book Antiqua" w:eastAsia="等线" w:hAnsi="Book Antiqua" w:cs="Times New Roman"/>
          <w:b/>
          <w:kern w:val="2"/>
          <w:sz w:val="24"/>
          <w:szCs w:val="24"/>
          <w:lang w:val="en-US"/>
        </w:rPr>
        <w:t xml:space="preserve"> N</w:t>
      </w:r>
      <w:r w:rsidRPr="004D7E9D">
        <w:rPr>
          <w:rFonts w:ascii="Book Antiqua" w:eastAsia="等线" w:hAnsi="Book Antiqua" w:cs="Times New Roman"/>
          <w:kern w:val="2"/>
          <w:sz w:val="24"/>
          <w:szCs w:val="24"/>
          <w:lang w:val="en-US"/>
        </w:rPr>
        <w:t xml:space="preserve">, Wu SV, Chen MC, Huang C, </w:t>
      </w:r>
      <w:proofErr w:type="spellStart"/>
      <w:r w:rsidRPr="004D7E9D">
        <w:rPr>
          <w:rFonts w:ascii="Book Antiqua" w:eastAsia="等线" w:hAnsi="Book Antiqua" w:cs="Times New Roman"/>
          <w:kern w:val="2"/>
          <w:sz w:val="24"/>
          <w:szCs w:val="24"/>
          <w:lang w:val="en-US"/>
        </w:rPr>
        <w:t>Sternini</w:t>
      </w:r>
      <w:proofErr w:type="spellEnd"/>
      <w:r w:rsidRPr="004D7E9D">
        <w:rPr>
          <w:rFonts w:ascii="Book Antiqua" w:eastAsia="等线" w:hAnsi="Book Antiqua" w:cs="Times New Roman"/>
          <w:kern w:val="2"/>
          <w:sz w:val="24"/>
          <w:szCs w:val="24"/>
          <w:lang w:val="en-US"/>
        </w:rPr>
        <w:t xml:space="preserve"> C, </w:t>
      </w:r>
      <w:proofErr w:type="spellStart"/>
      <w:r w:rsidRPr="004D7E9D">
        <w:rPr>
          <w:rFonts w:ascii="Book Antiqua" w:eastAsia="等线" w:hAnsi="Book Antiqua" w:cs="Times New Roman"/>
          <w:kern w:val="2"/>
          <w:sz w:val="24"/>
          <w:szCs w:val="24"/>
          <w:lang w:val="en-US"/>
        </w:rPr>
        <w:t>Rozengurt</w:t>
      </w:r>
      <w:proofErr w:type="spellEnd"/>
      <w:r w:rsidRPr="004D7E9D">
        <w:rPr>
          <w:rFonts w:ascii="Book Antiqua" w:eastAsia="等线" w:hAnsi="Book Antiqua" w:cs="Times New Roman"/>
          <w:kern w:val="2"/>
          <w:sz w:val="24"/>
          <w:szCs w:val="24"/>
          <w:lang w:val="en-US"/>
        </w:rPr>
        <w:t xml:space="preserve"> E. Colocalization of the alpha-subunit of </w:t>
      </w:r>
      <w:proofErr w:type="spellStart"/>
      <w:r w:rsidRPr="004D7E9D">
        <w:rPr>
          <w:rFonts w:ascii="Book Antiqua" w:eastAsia="等线" w:hAnsi="Book Antiqua" w:cs="Times New Roman"/>
          <w:kern w:val="2"/>
          <w:sz w:val="24"/>
          <w:szCs w:val="24"/>
          <w:lang w:val="en-US"/>
        </w:rPr>
        <w:t>gustducin</w:t>
      </w:r>
      <w:proofErr w:type="spellEnd"/>
      <w:r w:rsidRPr="004D7E9D">
        <w:rPr>
          <w:rFonts w:ascii="Book Antiqua" w:eastAsia="等线" w:hAnsi="Book Antiqua" w:cs="Times New Roman"/>
          <w:kern w:val="2"/>
          <w:sz w:val="24"/>
          <w:szCs w:val="24"/>
          <w:lang w:val="en-US"/>
        </w:rPr>
        <w:t xml:space="preserve"> with PYY and GLP-1 in L cells of human colon. </w:t>
      </w:r>
      <w:r w:rsidRPr="004D7E9D">
        <w:rPr>
          <w:rFonts w:ascii="Book Antiqua" w:eastAsia="等线" w:hAnsi="Book Antiqua" w:cs="Times New Roman"/>
          <w:i/>
          <w:kern w:val="2"/>
          <w:sz w:val="24"/>
          <w:szCs w:val="24"/>
          <w:lang w:val="en-US"/>
        </w:rPr>
        <w:t xml:space="preserve">Am J </w:t>
      </w:r>
      <w:proofErr w:type="spellStart"/>
      <w:r w:rsidRPr="004D7E9D">
        <w:rPr>
          <w:rFonts w:ascii="Book Antiqua" w:eastAsia="等线" w:hAnsi="Book Antiqua" w:cs="Times New Roman"/>
          <w:i/>
          <w:kern w:val="2"/>
          <w:sz w:val="24"/>
          <w:szCs w:val="24"/>
          <w:lang w:val="en-US"/>
        </w:rPr>
        <w:t>Physiol</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Gastrointest</w:t>
      </w:r>
      <w:proofErr w:type="spellEnd"/>
      <w:r w:rsidRPr="004D7E9D">
        <w:rPr>
          <w:rFonts w:ascii="Book Antiqua" w:eastAsia="等线" w:hAnsi="Book Antiqua" w:cs="Times New Roman"/>
          <w:i/>
          <w:kern w:val="2"/>
          <w:sz w:val="24"/>
          <w:szCs w:val="24"/>
          <w:lang w:val="en-US"/>
        </w:rPr>
        <w:t xml:space="preserve"> Liver </w:t>
      </w:r>
      <w:proofErr w:type="spellStart"/>
      <w:r w:rsidRPr="004D7E9D">
        <w:rPr>
          <w:rFonts w:ascii="Book Antiqua" w:eastAsia="等线" w:hAnsi="Book Antiqua" w:cs="Times New Roman"/>
          <w:i/>
          <w:kern w:val="2"/>
          <w:sz w:val="24"/>
          <w:szCs w:val="24"/>
          <w:lang w:val="en-US"/>
        </w:rPr>
        <w:t>Physiol</w:t>
      </w:r>
      <w:proofErr w:type="spellEnd"/>
      <w:r w:rsidRPr="004D7E9D">
        <w:rPr>
          <w:rFonts w:ascii="Book Antiqua" w:eastAsia="等线" w:hAnsi="Book Antiqua" w:cs="Times New Roman"/>
          <w:kern w:val="2"/>
          <w:sz w:val="24"/>
          <w:szCs w:val="24"/>
          <w:lang w:val="en-US"/>
        </w:rPr>
        <w:t xml:space="preserve"> 2006; </w:t>
      </w:r>
      <w:r w:rsidRPr="004D7E9D">
        <w:rPr>
          <w:rFonts w:ascii="Book Antiqua" w:eastAsia="等线" w:hAnsi="Book Antiqua" w:cs="Times New Roman"/>
          <w:b/>
          <w:kern w:val="2"/>
          <w:sz w:val="24"/>
          <w:szCs w:val="24"/>
          <w:lang w:val="en-US"/>
        </w:rPr>
        <w:t>291</w:t>
      </w:r>
      <w:r w:rsidRPr="004D7E9D">
        <w:rPr>
          <w:rFonts w:ascii="Book Antiqua" w:eastAsia="等线" w:hAnsi="Book Antiqua" w:cs="Times New Roman"/>
          <w:kern w:val="2"/>
          <w:sz w:val="24"/>
          <w:szCs w:val="24"/>
          <w:lang w:val="en-US"/>
        </w:rPr>
        <w:t>: G792-G802 [PMID: 16728727 DOI: 10.1152/ajpgi.00074.2006]</w:t>
      </w:r>
    </w:p>
    <w:p w14:paraId="7246A27B"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41 </w:t>
      </w:r>
      <w:r w:rsidRPr="004D7E9D">
        <w:rPr>
          <w:rFonts w:ascii="Book Antiqua" w:eastAsia="等线" w:hAnsi="Book Antiqua" w:cs="Times New Roman"/>
          <w:b/>
          <w:kern w:val="2"/>
          <w:sz w:val="24"/>
          <w:szCs w:val="24"/>
          <w:lang w:val="en-US"/>
        </w:rPr>
        <w:t>Schmidt M</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Deschner</w:t>
      </w:r>
      <w:proofErr w:type="spellEnd"/>
      <w:r w:rsidRPr="004D7E9D">
        <w:rPr>
          <w:rFonts w:ascii="Book Antiqua" w:eastAsia="等线" w:hAnsi="Book Antiqua" w:cs="Times New Roman"/>
          <w:kern w:val="2"/>
          <w:sz w:val="24"/>
          <w:szCs w:val="24"/>
          <w:lang w:val="en-US"/>
        </w:rPr>
        <w:t xml:space="preserve"> EE, </w:t>
      </w:r>
      <w:proofErr w:type="spellStart"/>
      <w:r w:rsidRPr="004D7E9D">
        <w:rPr>
          <w:rFonts w:ascii="Book Antiqua" w:eastAsia="等线" w:hAnsi="Book Antiqua" w:cs="Times New Roman"/>
          <w:kern w:val="2"/>
          <w:sz w:val="24"/>
          <w:szCs w:val="24"/>
          <w:lang w:val="en-US"/>
        </w:rPr>
        <w:t>Thaler</w:t>
      </w:r>
      <w:proofErr w:type="spellEnd"/>
      <w:r w:rsidRPr="004D7E9D">
        <w:rPr>
          <w:rFonts w:ascii="Book Antiqua" w:eastAsia="等线" w:hAnsi="Book Antiqua" w:cs="Times New Roman"/>
          <w:kern w:val="2"/>
          <w:sz w:val="24"/>
          <w:szCs w:val="24"/>
          <w:lang w:val="en-US"/>
        </w:rPr>
        <w:t xml:space="preserve"> HT, Clements L, Good RA. Gastrointestinal cancer studies in the human to nude mouse </w:t>
      </w:r>
      <w:proofErr w:type="spellStart"/>
      <w:r w:rsidRPr="004D7E9D">
        <w:rPr>
          <w:rFonts w:ascii="Book Antiqua" w:eastAsia="等线" w:hAnsi="Book Antiqua" w:cs="Times New Roman"/>
          <w:kern w:val="2"/>
          <w:sz w:val="24"/>
          <w:szCs w:val="24"/>
          <w:lang w:val="en-US"/>
        </w:rPr>
        <w:t>heterotransplant</w:t>
      </w:r>
      <w:proofErr w:type="spellEnd"/>
      <w:r w:rsidRPr="004D7E9D">
        <w:rPr>
          <w:rFonts w:ascii="Book Antiqua" w:eastAsia="等线" w:hAnsi="Book Antiqua" w:cs="Times New Roman"/>
          <w:kern w:val="2"/>
          <w:sz w:val="24"/>
          <w:szCs w:val="24"/>
          <w:lang w:val="en-US"/>
        </w:rPr>
        <w:t xml:space="preserve"> system. </w:t>
      </w:r>
      <w:r w:rsidRPr="004D7E9D">
        <w:rPr>
          <w:rFonts w:ascii="Book Antiqua" w:eastAsia="等线" w:hAnsi="Book Antiqua" w:cs="Times New Roman"/>
          <w:i/>
          <w:kern w:val="2"/>
          <w:sz w:val="24"/>
          <w:szCs w:val="24"/>
          <w:lang w:val="en-US"/>
        </w:rPr>
        <w:t>Gastroenterology</w:t>
      </w:r>
      <w:r w:rsidRPr="004D7E9D">
        <w:rPr>
          <w:rFonts w:ascii="Book Antiqua" w:eastAsia="等线" w:hAnsi="Book Antiqua" w:cs="Times New Roman"/>
          <w:kern w:val="2"/>
          <w:sz w:val="24"/>
          <w:szCs w:val="24"/>
          <w:lang w:val="en-US"/>
        </w:rPr>
        <w:t xml:space="preserve"> 1977; </w:t>
      </w:r>
      <w:r w:rsidRPr="004D7E9D">
        <w:rPr>
          <w:rFonts w:ascii="Book Antiqua" w:eastAsia="等线" w:hAnsi="Book Antiqua" w:cs="Times New Roman"/>
          <w:b/>
          <w:kern w:val="2"/>
          <w:sz w:val="24"/>
          <w:szCs w:val="24"/>
          <w:lang w:val="en-US"/>
        </w:rPr>
        <w:t>72</w:t>
      </w:r>
      <w:r w:rsidRPr="004D7E9D">
        <w:rPr>
          <w:rFonts w:ascii="Book Antiqua" w:eastAsia="等线" w:hAnsi="Book Antiqua" w:cs="Times New Roman"/>
          <w:kern w:val="2"/>
          <w:sz w:val="24"/>
          <w:szCs w:val="24"/>
          <w:lang w:val="en-US"/>
        </w:rPr>
        <w:t>: 829-837 [PMID: 321290 DOI: 10.1016/S0016-5085(77)80195-9]</w:t>
      </w:r>
    </w:p>
    <w:p w14:paraId="1AD431A9"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42 </w:t>
      </w:r>
      <w:proofErr w:type="spellStart"/>
      <w:r w:rsidRPr="004D7E9D">
        <w:rPr>
          <w:rFonts w:ascii="Book Antiqua" w:eastAsia="等线" w:hAnsi="Book Antiqua" w:cs="Times New Roman"/>
          <w:b/>
          <w:kern w:val="2"/>
          <w:sz w:val="24"/>
          <w:szCs w:val="24"/>
          <w:lang w:val="en-US"/>
        </w:rPr>
        <w:t>Ohtsu</w:t>
      </w:r>
      <w:proofErr w:type="spellEnd"/>
      <w:r w:rsidRPr="004D7E9D">
        <w:rPr>
          <w:rFonts w:ascii="Book Antiqua" w:eastAsia="等线" w:hAnsi="Book Antiqua" w:cs="Times New Roman"/>
          <w:b/>
          <w:kern w:val="2"/>
          <w:sz w:val="24"/>
          <w:szCs w:val="24"/>
          <w:lang w:val="en-US"/>
        </w:rPr>
        <w:t xml:space="preserve"> Y</w:t>
      </w:r>
      <w:r w:rsidRPr="004D7E9D">
        <w:rPr>
          <w:rFonts w:ascii="Book Antiqua" w:eastAsia="等线" w:hAnsi="Book Antiqua" w:cs="Times New Roman"/>
          <w:kern w:val="2"/>
          <w:sz w:val="24"/>
          <w:szCs w:val="24"/>
          <w:lang w:val="en-US"/>
        </w:rPr>
        <w:t xml:space="preserve">, Nakagawa Y, Nagasawa M, Takeda S, Arakawa H, Kojima I. Diverse signaling systems activated by the sweet taste receptor in human GLP-1-secreting cells. </w:t>
      </w:r>
      <w:r w:rsidRPr="004D7E9D">
        <w:rPr>
          <w:rFonts w:ascii="Book Antiqua" w:eastAsia="等线" w:hAnsi="Book Antiqua" w:cs="Times New Roman"/>
          <w:i/>
          <w:kern w:val="2"/>
          <w:sz w:val="24"/>
          <w:szCs w:val="24"/>
          <w:lang w:val="en-US"/>
        </w:rPr>
        <w:t>Mol Cell Endocrinol</w:t>
      </w:r>
      <w:r w:rsidRPr="004D7E9D">
        <w:rPr>
          <w:rFonts w:ascii="Book Antiqua" w:eastAsia="等线" w:hAnsi="Book Antiqua" w:cs="Times New Roman"/>
          <w:kern w:val="2"/>
          <w:sz w:val="24"/>
          <w:szCs w:val="24"/>
          <w:lang w:val="en-US"/>
        </w:rPr>
        <w:t xml:space="preserve"> 2014; </w:t>
      </w:r>
      <w:r w:rsidRPr="004D7E9D">
        <w:rPr>
          <w:rFonts w:ascii="Book Antiqua" w:eastAsia="等线" w:hAnsi="Book Antiqua" w:cs="Times New Roman"/>
          <w:b/>
          <w:kern w:val="2"/>
          <w:sz w:val="24"/>
          <w:szCs w:val="24"/>
          <w:lang w:val="en-US"/>
        </w:rPr>
        <w:t>394</w:t>
      </w:r>
      <w:r w:rsidRPr="004D7E9D">
        <w:rPr>
          <w:rFonts w:ascii="Book Antiqua" w:eastAsia="等线" w:hAnsi="Book Antiqua" w:cs="Times New Roman"/>
          <w:kern w:val="2"/>
          <w:sz w:val="24"/>
          <w:szCs w:val="24"/>
          <w:lang w:val="en-US"/>
        </w:rPr>
        <w:t>: 70-79 [PMID: 25017733 DOI: 10.1016/j.mce.2014.07.004]</w:t>
      </w:r>
    </w:p>
    <w:p w14:paraId="5981E64D"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43 </w:t>
      </w:r>
      <w:r w:rsidRPr="004D7E9D">
        <w:rPr>
          <w:rFonts w:ascii="Book Antiqua" w:eastAsia="等线" w:hAnsi="Book Antiqua" w:cs="Times New Roman"/>
          <w:b/>
          <w:kern w:val="2"/>
          <w:sz w:val="24"/>
          <w:szCs w:val="24"/>
          <w:lang w:val="en-US"/>
        </w:rPr>
        <w:t>Pham H</w:t>
      </w:r>
      <w:r w:rsidRPr="004D7E9D">
        <w:rPr>
          <w:rFonts w:ascii="Book Antiqua" w:eastAsia="等线" w:hAnsi="Book Antiqua" w:cs="Times New Roman"/>
          <w:kern w:val="2"/>
          <w:sz w:val="24"/>
          <w:szCs w:val="24"/>
          <w:lang w:val="en-US"/>
        </w:rPr>
        <w:t xml:space="preserve">, Hui H, </w:t>
      </w:r>
      <w:proofErr w:type="spellStart"/>
      <w:r w:rsidRPr="004D7E9D">
        <w:rPr>
          <w:rFonts w:ascii="Book Antiqua" w:eastAsia="等线" w:hAnsi="Book Antiqua" w:cs="Times New Roman"/>
          <w:kern w:val="2"/>
          <w:sz w:val="24"/>
          <w:szCs w:val="24"/>
          <w:lang w:val="en-US"/>
        </w:rPr>
        <w:t>Morvaridi</w:t>
      </w:r>
      <w:proofErr w:type="spellEnd"/>
      <w:r w:rsidRPr="004D7E9D">
        <w:rPr>
          <w:rFonts w:ascii="Book Antiqua" w:eastAsia="等线" w:hAnsi="Book Antiqua" w:cs="Times New Roman"/>
          <w:kern w:val="2"/>
          <w:sz w:val="24"/>
          <w:szCs w:val="24"/>
          <w:lang w:val="en-US"/>
        </w:rPr>
        <w:t xml:space="preserve"> S, </w:t>
      </w:r>
      <w:proofErr w:type="spellStart"/>
      <w:r w:rsidRPr="004D7E9D">
        <w:rPr>
          <w:rFonts w:ascii="Book Antiqua" w:eastAsia="等线" w:hAnsi="Book Antiqua" w:cs="Times New Roman"/>
          <w:kern w:val="2"/>
          <w:sz w:val="24"/>
          <w:szCs w:val="24"/>
          <w:lang w:val="en-US"/>
        </w:rPr>
        <w:t>Cai</w:t>
      </w:r>
      <w:proofErr w:type="spellEnd"/>
      <w:r w:rsidRPr="004D7E9D">
        <w:rPr>
          <w:rFonts w:ascii="Book Antiqua" w:eastAsia="等线" w:hAnsi="Book Antiqua" w:cs="Times New Roman"/>
          <w:kern w:val="2"/>
          <w:sz w:val="24"/>
          <w:szCs w:val="24"/>
          <w:lang w:val="en-US"/>
        </w:rPr>
        <w:t xml:space="preserve"> J, Zhang S, Tan J, Wu V, Levin N, Knudsen B, Goddard WA 3rd, </w:t>
      </w:r>
      <w:proofErr w:type="spellStart"/>
      <w:r w:rsidRPr="004D7E9D">
        <w:rPr>
          <w:rFonts w:ascii="Book Antiqua" w:eastAsia="等线" w:hAnsi="Book Antiqua" w:cs="Times New Roman"/>
          <w:kern w:val="2"/>
          <w:sz w:val="24"/>
          <w:szCs w:val="24"/>
          <w:lang w:val="en-US"/>
        </w:rPr>
        <w:t>Pandol</w:t>
      </w:r>
      <w:proofErr w:type="spellEnd"/>
      <w:r w:rsidRPr="004D7E9D">
        <w:rPr>
          <w:rFonts w:ascii="Book Antiqua" w:eastAsia="等线" w:hAnsi="Book Antiqua" w:cs="Times New Roman"/>
          <w:kern w:val="2"/>
          <w:sz w:val="24"/>
          <w:szCs w:val="24"/>
          <w:lang w:val="en-US"/>
        </w:rPr>
        <w:t xml:space="preserve"> SJ, </w:t>
      </w:r>
      <w:proofErr w:type="spellStart"/>
      <w:r w:rsidRPr="004D7E9D">
        <w:rPr>
          <w:rFonts w:ascii="Book Antiqua" w:eastAsia="等线" w:hAnsi="Book Antiqua" w:cs="Times New Roman"/>
          <w:kern w:val="2"/>
          <w:sz w:val="24"/>
          <w:szCs w:val="24"/>
          <w:lang w:val="en-US"/>
        </w:rPr>
        <w:t>Abrol</w:t>
      </w:r>
      <w:proofErr w:type="spellEnd"/>
      <w:r w:rsidRPr="004D7E9D">
        <w:rPr>
          <w:rFonts w:ascii="Book Antiqua" w:eastAsia="等线" w:hAnsi="Book Antiqua" w:cs="Times New Roman"/>
          <w:kern w:val="2"/>
          <w:sz w:val="24"/>
          <w:szCs w:val="24"/>
          <w:lang w:val="en-US"/>
        </w:rPr>
        <w:t xml:space="preserve"> R. A bitter pill for type 2 diabetes? The activation of bitter taste receptor TAS2R38 can stimulate GLP-1 release from enteroendocrine L-cells. </w:t>
      </w:r>
      <w:proofErr w:type="spellStart"/>
      <w:r w:rsidRPr="004D7E9D">
        <w:rPr>
          <w:rFonts w:ascii="Book Antiqua" w:eastAsia="等线" w:hAnsi="Book Antiqua" w:cs="Times New Roman"/>
          <w:i/>
          <w:kern w:val="2"/>
          <w:sz w:val="24"/>
          <w:szCs w:val="24"/>
          <w:lang w:val="en-US"/>
        </w:rPr>
        <w:t>Biochem</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Biophys</w:t>
      </w:r>
      <w:proofErr w:type="spellEnd"/>
      <w:r w:rsidRPr="004D7E9D">
        <w:rPr>
          <w:rFonts w:ascii="Book Antiqua" w:eastAsia="等线" w:hAnsi="Book Antiqua" w:cs="Times New Roman"/>
          <w:i/>
          <w:kern w:val="2"/>
          <w:sz w:val="24"/>
          <w:szCs w:val="24"/>
          <w:lang w:val="en-US"/>
        </w:rPr>
        <w:t xml:space="preserve"> Res </w:t>
      </w:r>
      <w:proofErr w:type="spellStart"/>
      <w:r w:rsidRPr="004D7E9D">
        <w:rPr>
          <w:rFonts w:ascii="Book Antiqua" w:eastAsia="等线" w:hAnsi="Book Antiqua" w:cs="Times New Roman"/>
          <w:i/>
          <w:kern w:val="2"/>
          <w:sz w:val="24"/>
          <w:szCs w:val="24"/>
          <w:lang w:val="en-US"/>
        </w:rPr>
        <w:t>Commun</w:t>
      </w:r>
      <w:proofErr w:type="spellEnd"/>
      <w:r w:rsidRPr="004D7E9D">
        <w:rPr>
          <w:rFonts w:ascii="Book Antiqua" w:eastAsia="等线" w:hAnsi="Book Antiqua" w:cs="Times New Roman"/>
          <w:kern w:val="2"/>
          <w:sz w:val="24"/>
          <w:szCs w:val="24"/>
          <w:lang w:val="en-US"/>
        </w:rPr>
        <w:t xml:space="preserve"> 2016; </w:t>
      </w:r>
      <w:r w:rsidRPr="004D7E9D">
        <w:rPr>
          <w:rFonts w:ascii="Book Antiqua" w:eastAsia="等线" w:hAnsi="Book Antiqua" w:cs="Times New Roman"/>
          <w:b/>
          <w:kern w:val="2"/>
          <w:sz w:val="24"/>
          <w:szCs w:val="24"/>
          <w:lang w:val="en-US"/>
        </w:rPr>
        <w:t>475</w:t>
      </w:r>
      <w:r w:rsidRPr="004D7E9D">
        <w:rPr>
          <w:rFonts w:ascii="Book Antiqua" w:eastAsia="等线" w:hAnsi="Book Antiqua" w:cs="Times New Roman"/>
          <w:kern w:val="2"/>
          <w:sz w:val="24"/>
          <w:szCs w:val="24"/>
          <w:lang w:val="en-US"/>
        </w:rPr>
        <w:t>: 295-300 [PMID: 27208775 DOI: 10.1016/j.bbrc.2016.04.149]</w:t>
      </w:r>
    </w:p>
    <w:p w14:paraId="676D03DE"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44 </w:t>
      </w:r>
      <w:r w:rsidRPr="004D7E9D">
        <w:rPr>
          <w:rFonts w:ascii="Book Antiqua" w:eastAsia="等线" w:hAnsi="Book Antiqua" w:cs="Times New Roman"/>
          <w:b/>
          <w:kern w:val="2"/>
          <w:sz w:val="24"/>
          <w:szCs w:val="24"/>
          <w:lang w:val="en-US"/>
        </w:rPr>
        <w:t xml:space="preserve">Le </w:t>
      </w:r>
      <w:proofErr w:type="spellStart"/>
      <w:r w:rsidRPr="004D7E9D">
        <w:rPr>
          <w:rFonts w:ascii="Book Antiqua" w:eastAsia="等线" w:hAnsi="Book Antiqua" w:cs="Times New Roman"/>
          <w:b/>
          <w:kern w:val="2"/>
          <w:sz w:val="24"/>
          <w:szCs w:val="24"/>
          <w:lang w:val="en-US"/>
        </w:rPr>
        <w:t>Nevé</w:t>
      </w:r>
      <w:proofErr w:type="spellEnd"/>
      <w:r w:rsidRPr="004D7E9D">
        <w:rPr>
          <w:rFonts w:ascii="Book Antiqua" w:eastAsia="等线" w:hAnsi="Book Antiqua" w:cs="Times New Roman"/>
          <w:b/>
          <w:kern w:val="2"/>
          <w:sz w:val="24"/>
          <w:szCs w:val="24"/>
          <w:lang w:val="en-US"/>
        </w:rPr>
        <w:t xml:space="preserve"> B</w:t>
      </w:r>
      <w:r w:rsidRPr="004D7E9D">
        <w:rPr>
          <w:rFonts w:ascii="Book Antiqua" w:eastAsia="等线" w:hAnsi="Book Antiqua" w:cs="Times New Roman"/>
          <w:kern w:val="2"/>
          <w:sz w:val="24"/>
          <w:szCs w:val="24"/>
          <w:lang w:val="en-US"/>
        </w:rPr>
        <w:t xml:space="preserve">, Foltz M, Daniel H, </w:t>
      </w:r>
      <w:proofErr w:type="spellStart"/>
      <w:r w:rsidRPr="004D7E9D">
        <w:rPr>
          <w:rFonts w:ascii="Book Antiqua" w:eastAsia="等线" w:hAnsi="Book Antiqua" w:cs="Times New Roman"/>
          <w:kern w:val="2"/>
          <w:sz w:val="24"/>
          <w:szCs w:val="24"/>
          <w:lang w:val="en-US"/>
        </w:rPr>
        <w:t>Gouka</w:t>
      </w:r>
      <w:proofErr w:type="spellEnd"/>
      <w:r w:rsidRPr="004D7E9D">
        <w:rPr>
          <w:rFonts w:ascii="Book Antiqua" w:eastAsia="等线" w:hAnsi="Book Antiqua" w:cs="Times New Roman"/>
          <w:kern w:val="2"/>
          <w:sz w:val="24"/>
          <w:szCs w:val="24"/>
          <w:lang w:val="en-US"/>
        </w:rPr>
        <w:t xml:space="preserve"> R. The steroid glycoside H.g.-12 from Hoodia </w:t>
      </w:r>
      <w:proofErr w:type="spellStart"/>
      <w:r w:rsidRPr="004D7E9D">
        <w:rPr>
          <w:rFonts w:ascii="Book Antiqua" w:eastAsia="等线" w:hAnsi="Book Antiqua" w:cs="Times New Roman"/>
          <w:kern w:val="2"/>
          <w:sz w:val="24"/>
          <w:szCs w:val="24"/>
          <w:lang w:val="en-US"/>
        </w:rPr>
        <w:t>gordonii</w:t>
      </w:r>
      <w:proofErr w:type="spellEnd"/>
      <w:r w:rsidRPr="004D7E9D">
        <w:rPr>
          <w:rFonts w:ascii="Book Antiqua" w:eastAsia="等线" w:hAnsi="Book Antiqua" w:cs="Times New Roman"/>
          <w:kern w:val="2"/>
          <w:sz w:val="24"/>
          <w:szCs w:val="24"/>
          <w:lang w:val="en-US"/>
        </w:rPr>
        <w:t xml:space="preserve"> activates the human bitter receptor TAS2R14 and induces CCK release from HuTu-80 cells. </w:t>
      </w:r>
      <w:r w:rsidRPr="004D7E9D">
        <w:rPr>
          <w:rFonts w:ascii="Book Antiqua" w:eastAsia="等线" w:hAnsi="Book Antiqua" w:cs="Times New Roman"/>
          <w:i/>
          <w:kern w:val="2"/>
          <w:sz w:val="24"/>
          <w:szCs w:val="24"/>
          <w:lang w:val="en-US"/>
        </w:rPr>
        <w:t xml:space="preserve">Am J </w:t>
      </w:r>
      <w:proofErr w:type="spellStart"/>
      <w:r w:rsidRPr="004D7E9D">
        <w:rPr>
          <w:rFonts w:ascii="Book Antiqua" w:eastAsia="等线" w:hAnsi="Book Antiqua" w:cs="Times New Roman"/>
          <w:i/>
          <w:kern w:val="2"/>
          <w:sz w:val="24"/>
          <w:szCs w:val="24"/>
          <w:lang w:val="en-US"/>
        </w:rPr>
        <w:t>Physiol</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Gastrointest</w:t>
      </w:r>
      <w:proofErr w:type="spellEnd"/>
      <w:r w:rsidRPr="004D7E9D">
        <w:rPr>
          <w:rFonts w:ascii="Book Antiqua" w:eastAsia="等线" w:hAnsi="Book Antiqua" w:cs="Times New Roman"/>
          <w:i/>
          <w:kern w:val="2"/>
          <w:sz w:val="24"/>
          <w:szCs w:val="24"/>
          <w:lang w:val="en-US"/>
        </w:rPr>
        <w:t xml:space="preserve"> Liver </w:t>
      </w:r>
      <w:proofErr w:type="spellStart"/>
      <w:r w:rsidRPr="004D7E9D">
        <w:rPr>
          <w:rFonts w:ascii="Book Antiqua" w:eastAsia="等线" w:hAnsi="Book Antiqua" w:cs="Times New Roman"/>
          <w:i/>
          <w:kern w:val="2"/>
          <w:sz w:val="24"/>
          <w:szCs w:val="24"/>
          <w:lang w:val="en-US"/>
        </w:rPr>
        <w:t>Physiol</w:t>
      </w:r>
      <w:proofErr w:type="spellEnd"/>
      <w:r w:rsidRPr="004D7E9D">
        <w:rPr>
          <w:rFonts w:ascii="Book Antiqua" w:eastAsia="等线" w:hAnsi="Book Antiqua" w:cs="Times New Roman"/>
          <w:kern w:val="2"/>
          <w:sz w:val="24"/>
          <w:szCs w:val="24"/>
          <w:lang w:val="en-US"/>
        </w:rPr>
        <w:t xml:space="preserve"> 2010; </w:t>
      </w:r>
      <w:r w:rsidRPr="004D7E9D">
        <w:rPr>
          <w:rFonts w:ascii="Book Antiqua" w:eastAsia="等线" w:hAnsi="Book Antiqua" w:cs="Times New Roman"/>
          <w:b/>
          <w:kern w:val="2"/>
          <w:sz w:val="24"/>
          <w:szCs w:val="24"/>
          <w:lang w:val="en-US"/>
        </w:rPr>
        <w:t>299</w:t>
      </w:r>
      <w:r w:rsidRPr="004D7E9D">
        <w:rPr>
          <w:rFonts w:ascii="Book Antiqua" w:eastAsia="等线" w:hAnsi="Book Antiqua" w:cs="Times New Roman"/>
          <w:kern w:val="2"/>
          <w:sz w:val="24"/>
          <w:szCs w:val="24"/>
          <w:lang w:val="en-US"/>
        </w:rPr>
        <w:t>: G1368-G1375 [PMID: 20930049 DOI: 10.1152/ajpgi.00135.2010]</w:t>
      </w:r>
    </w:p>
    <w:p w14:paraId="5C3A4B11"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lastRenderedPageBreak/>
        <w:t xml:space="preserve">45 </w:t>
      </w:r>
      <w:r w:rsidRPr="004D7E9D">
        <w:rPr>
          <w:rFonts w:ascii="Book Antiqua" w:eastAsia="等线" w:hAnsi="Book Antiqua" w:cs="Times New Roman"/>
          <w:b/>
          <w:kern w:val="2"/>
          <w:sz w:val="24"/>
          <w:szCs w:val="24"/>
          <w:lang w:val="en-US"/>
        </w:rPr>
        <w:t>Buchan AM</w:t>
      </w:r>
      <w:r w:rsidRPr="004D7E9D">
        <w:rPr>
          <w:rFonts w:ascii="Book Antiqua" w:eastAsia="等线" w:hAnsi="Book Antiqua" w:cs="Times New Roman"/>
          <w:kern w:val="2"/>
          <w:sz w:val="24"/>
          <w:szCs w:val="24"/>
          <w:lang w:val="en-US"/>
        </w:rPr>
        <w:t xml:space="preserve">, Barber DL, Gregor M, Soll AH. Morphologic and physiologic studies of canine </w:t>
      </w:r>
      <w:proofErr w:type="spellStart"/>
      <w:r w:rsidRPr="004D7E9D">
        <w:rPr>
          <w:rFonts w:ascii="Book Antiqua" w:eastAsia="等线" w:hAnsi="Book Antiqua" w:cs="Times New Roman"/>
          <w:kern w:val="2"/>
          <w:sz w:val="24"/>
          <w:szCs w:val="24"/>
          <w:lang w:val="en-US"/>
        </w:rPr>
        <w:t>ileal</w:t>
      </w:r>
      <w:proofErr w:type="spellEnd"/>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enteroglucagon</w:t>
      </w:r>
      <w:proofErr w:type="spellEnd"/>
      <w:r w:rsidRPr="004D7E9D">
        <w:rPr>
          <w:rFonts w:ascii="Book Antiqua" w:eastAsia="等线" w:hAnsi="Book Antiqua" w:cs="Times New Roman"/>
          <w:kern w:val="2"/>
          <w:sz w:val="24"/>
          <w:szCs w:val="24"/>
          <w:lang w:val="en-US"/>
        </w:rPr>
        <w:t xml:space="preserve">-containing cells in short-term culture. </w:t>
      </w:r>
      <w:r w:rsidRPr="004D7E9D">
        <w:rPr>
          <w:rFonts w:ascii="Book Antiqua" w:eastAsia="等线" w:hAnsi="Book Antiqua" w:cs="Times New Roman"/>
          <w:i/>
          <w:kern w:val="2"/>
          <w:sz w:val="24"/>
          <w:szCs w:val="24"/>
          <w:lang w:val="en-US"/>
        </w:rPr>
        <w:t>Gastroenterology</w:t>
      </w:r>
      <w:r w:rsidRPr="004D7E9D">
        <w:rPr>
          <w:rFonts w:ascii="Book Antiqua" w:eastAsia="等线" w:hAnsi="Book Antiqua" w:cs="Times New Roman"/>
          <w:kern w:val="2"/>
          <w:sz w:val="24"/>
          <w:szCs w:val="24"/>
          <w:lang w:val="en-US"/>
        </w:rPr>
        <w:t xml:space="preserve"> 1987; </w:t>
      </w:r>
      <w:r w:rsidRPr="004D7E9D">
        <w:rPr>
          <w:rFonts w:ascii="Book Antiqua" w:eastAsia="等线" w:hAnsi="Book Antiqua" w:cs="Times New Roman"/>
          <w:b/>
          <w:kern w:val="2"/>
          <w:sz w:val="24"/>
          <w:szCs w:val="24"/>
          <w:lang w:val="en-US"/>
        </w:rPr>
        <w:t>93</w:t>
      </w:r>
      <w:r w:rsidRPr="004D7E9D">
        <w:rPr>
          <w:rFonts w:ascii="Book Antiqua" w:eastAsia="等线" w:hAnsi="Book Antiqua" w:cs="Times New Roman"/>
          <w:kern w:val="2"/>
          <w:sz w:val="24"/>
          <w:szCs w:val="24"/>
          <w:lang w:val="en-US"/>
        </w:rPr>
        <w:t>: 791-800 [PMID: 2887480 DOI: 10.1016/0016-5085(87)90442-2]</w:t>
      </w:r>
    </w:p>
    <w:p w14:paraId="435EA8D6"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46 </w:t>
      </w:r>
      <w:r w:rsidRPr="004D7E9D">
        <w:rPr>
          <w:rFonts w:ascii="Book Antiqua" w:eastAsia="等线" w:hAnsi="Book Antiqua" w:cs="Times New Roman"/>
          <w:b/>
          <w:kern w:val="2"/>
          <w:sz w:val="24"/>
          <w:szCs w:val="24"/>
          <w:lang w:val="en-US"/>
        </w:rPr>
        <w:t>Koop I</w:t>
      </w:r>
      <w:r w:rsidRPr="004D7E9D">
        <w:rPr>
          <w:rFonts w:ascii="Book Antiqua" w:eastAsia="等线" w:hAnsi="Book Antiqua" w:cs="Times New Roman"/>
          <w:kern w:val="2"/>
          <w:sz w:val="24"/>
          <w:szCs w:val="24"/>
          <w:lang w:val="en-US"/>
        </w:rPr>
        <w:t xml:space="preserve">, Buchan AM. Cholecystokinin release from isolated canine epithelial cells in short-term culture. </w:t>
      </w:r>
      <w:r w:rsidRPr="004D7E9D">
        <w:rPr>
          <w:rFonts w:ascii="Book Antiqua" w:eastAsia="等线" w:hAnsi="Book Antiqua" w:cs="Times New Roman"/>
          <w:i/>
          <w:kern w:val="2"/>
          <w:sz w:val="24"/>
          <w:szCs w:val="24"/>
          <w:lang w:val="en-US"/>
        </w:rPr>
        <w:t>Gastroenterology</w:t>
      </w:r>
      <w:r w:rsidRPr="004D7E9D">
        <w:rPr>
          <w:rFonts w:ascii="Book Antiqua" w:eastAsia="等线" w:hAnsi="Book Antiqua" w:cs="Times New Roman"/>
          <w:kern w:val="2"/>
          <w:sz w:val="24"/>
          <w:szCs w:val="24"/>
          <w:lang w:val="en-US"/>
        </w:rPr>
        <w:t xml:space="preserve"> 1992; </w:t>
      </w:r>
      <w:r w:rsidRPr="004D7E9D">
        <w:rPr>
          <w:rFonts w:ascii="Book Antiqua" w:eastAsia="等线" w:hAnsi="Book Antiqua" w:cs="Times New Roman"/>
          <w:b/>
          <w:kern w:val="2"/>
          <w:sz w:val="24"/>
          <w:szCs w:val="24"/>
          <w:lang w:val="en-US"/>
        </w:rPr>
        <w:t>102</w:t>
      </w:r>
      <w:r w:rsidRPr="004D7E9D">
        <w:rPr>
          <w:rFonts w:ascii="Book Antiqua" w:eastAsia="等线" w:hAnsi="Book Antiqua" w:cs="Times New Roman"/>
          <w:kern w:val="2"/>
          <w:sz w:val="24"/>
          <w:szCs w:val="24"/>
          <w:lang w:val="en-US"/>
        </w:rPr>
        <w:t>: 28-34 [PMID: 1727760 DOI: 10.1016/0016-5085(92)91780-8]</w:t>
      </w:r>
    </w:p>
    <w:p w14:paraId="217FF588"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47 </w:t>
      </w:r>
      <w:r w:rsidRPr="004D7E9D">
        <w:rPr>
          <w:rFonts w:ascii="Book Antiqua" w:eastAsia="等线" w:hAnsi="Book Antiqua" w:cs="Times New Roman"/>
          <w:b/>
          <w:kern w:val="2"/>
          <w:sz w:val="24"/>
          <w:szCs w:val="24"/>
          <w:lang w:val="en-US"/>
        </w:rPr>
        <w:t>Brubaker PL</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Vranic</w:t>
      </w:r>
      <w:proofErr w:type="spellEnd"/>
      <w:r w:rsidRPr="004D7E9D">
        <w:rPr>
          <w:rFonts w:ascii="Book Antiqua" w:eastAsia="等线" w:hAnsi="Book Antiqua" w:cs="Times New Roman"/>
          <w:kern w:val="2"/>
          <w:sz w:val="24"/>
          <w:szCs w:val="24"/>
          <w:lang w:val="en-US"/>
        </w:rPr>
        <w:t xml:space="preserve"> M. Fetal rat intestinal cells in monolayer culture: a new in vitro system to study the glucagon-like immunoreactive peptides. </w:t>
      </w:r>
      <w:r w:rsidRPr="004D7E9D">
        <w:rPr>
          <w:rFonts w:ascii="Book Antiqua" w:eastAsia="等线" w:hAnsi="Book Antiqua" w:cs="Times New Roman"/>
          <w:i/>
          <w:kern w:val="2"/>
          <w:sz w:val="24"/>
          <w:szCs w:val="24"/>
          <w:lang w:val="en-US"/>
        </w:rPr>
        <w:t>Endocrinology</w:t>
      </w:r>
      <w:r w:rsidRPr="004D7E9D">
        <w:rPr>
          <w:rFonts w:ascii="Book Antiqua" w:eastAsia="等线" w:hAnsi="Book Antiqua" w:cs="Times New Roman"/>
          <w:kern w:val="2"/>
          <w:sz w:val="24"/>
          <w:szCs w:val="24"/>
          <w:lang w:val="en-US"/>
        </w:rPr>
        <w:t xml:space="preserve"> 1987; </w:t>
      </w:r>
      <w:r w:rsidRPr="004D7E9D">
        <w:rPr>
          <w:rFonts w:ascii="Book Antiqua" w:eastAsia="等线" w:hAnsi="Book Antiqua" w:cs="Times New Roman"/>
          <w:b/>
          <w:kern w:val="2"/>
          <w:sz w:val="24"/>
          <w:szCs w:val="24"/>
          <w:lang w:val="en-US"/>
        </w:rPr>
        <w:t>120</w:t>
      </w:r>
      <w:r w:rsidRPr="004D7E9D">
        <w:rPr>
          <w:rFonts w:ascii="Book Antiqua" w:eastAsia="等线" w:hAnsi="Book Antiqua" w:cs="Times New Roman"/>
          <w:kern w:val="2"/>
          <w:sz w:val="24"/>
          <w:szCs w:val="24"/>
          <w:lang w:val="en-US"/>
        </w:rPr>
        <w:t>: 1976-1985 [PMID: 3552626 DOI: 10.1210/endo-120-5-1976]</w:t>
      </w:r>
    </w:p>
    <w:p w14:paraId="44FB2970"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48 </w:t>
      </w:r>
      <w:r w:rsidRPr="004D7E9D">
        <w:rPr>
          <w:rFonts w:ascii="Book Antiqua" w:eastAsia="等线" w:hAnsi="Book Antiqua" w:cs="Times New Roman"/>
          <w:b/>
          <w:kern w:val="2"/>
          <w:sz w:val="24"/>
          <w:szCs w:val="24"/>
          <w:lang w:val="en-US"/>
        </w:rPr>
        <w:t>Drucker DJ</w:t>
      </w:r>
      <w:r w:rsidRPr="004D7E9D">
        <w:rPr>
          <w:rFonts w:ascii="Book Antiqua" w:eastAsia="等线" w:hAnsi="Book Antiqua" w:cs="Times New Roman"/>
          <w:kern w:val="2"/>
          <w:sz w:val="24"/>
          <w:szCs w:val="24"/>
          <w:lang w:val="en-US"/>
        </w:rPr>
        <w:t xml:space="preserve">, Brubaker PL. Proglucagon gene expression is regulated by a cyclic AMP-dependent pathway in rat intestine. </w:t>
      </w:r>
      <w:r w:rsidRPr="004D7E9D">
        <w:rPr>
          <w:rFonts w:ascii="Book Antiqua" w:eastAsia="等线" w:hAnsi="Book Antiqua" w:cs="Times New Roman"/>
          <w:i/>
          <w:kern w:val="2"/>
          <w:sz w:val="24"/>
          <w:szCs w:val="24"/>
          <w:lang w:val="en-US"/>
        </w:rPr>
        <w:t xml:space="preserve">Proc Natl </w:t>
      </w:r>
      <w:proofErr w:type="spellStart"/>
      <w:r w:rsidRPr="004D7E9D">
        <w:rPr>
          <w:rFonts w:ascii="Book Antiqua" w:eastAsia="等线" w:hAnsi="Book Antiqua" w:cs="Times New Roman"/>
          <w:i/>
          <w:kern w:val="2"/>
          <w:sz w:val="24"/>
          <w:szCs w:val="24"/>
          <w:lang w:val="en-US"/>
        </w:rPr>
        <w:t>Acad</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Sci</w:t>
      </w:r>
      <w:proofErr w:type="spellEnd"/>
      <w:r w:rsidRPr="004D7E9D">
        <w:rPr>
          <w:rFonts w:ascii="Book Antiqua" w:eastAsia="等线" w:hAnsi="Book Antiqua" w:cs="Times New Roman"/>
          <w:i/>
          <w:kern w:val="2"/>
          <w:sz w:val="24"/>
          <w:szCs w:val="24"/>
          <w:lang w:val="en-US"/>
        </w:rPr>
        <w:t xml:space="preserve"> </w:t>
      </w:r>
      <w:r w:rsidRPr="004D7E9D">
        <w:rPr>
          <w:rFonts w:ascii="Book Antiqua" w:eastAsia="等线" w:hAnsi="Book Antiqua" w:cs="Times New Roman"/>
          <w:iCs/>
          <w:kern w:val="2"/>
          <w:sz w:val="24"/>
          <w:szCs w:val="24"/>
          <w:lang w:val="en-US"/>
        </w:rPr>
        <w:t>USA</w:t>
      </w:r>
      <w:r w:rsidRPr="004D7E9D">
        <w:rPr>
          <w:rFonts w:ascii="Book Antiqua" w:eastAsia="等线" w:hAnsi="Book Antiqua" w:cs="Times New Roman"/>
          <w:kern w:val="2"/>
          <w:sz w:val="24"/>
          <w:szCs w:val="24"/>
          <w:lang w:val="en-US"/>
        </w:rPr>
        <w:t xml:space="preserve"> 1989; </w:t>
      </w:r>
      <w:r w:rsidRPr="004D7E9D">
        <w:rPr>
          <w:rFonts w:ascii="Book Antiqua" w:eastAsia="等线" w:hAnsi="Book Antiqua" w:cs="Times New Roman"/>
          <w:b/>
          <w:kern w:val="2"/>
          <w:sz w:val="24"/>
          <w:szCs w:val="24"/>
          <w:lang w:val="en-US"/>
        </w:rPr>
        <w:t>86</w:t>
      </w:r>
      <w:r w:rsidRPr="004D7E9D">
        <w:rPr>
          <w:rFonts w:ascii="Book Antiqua" w:eastAsia="等线" w:hAnsi="Book Antiqua" w:cs="Times New Roman"/>
          <w:kern w:val="2"/>
          <w:sz w:val="24"/>
          <w:szCs w:val="24"/>
          <w:lang w:val="en-US"/>
        </w:rPr>
        <w:t>: 3953-3957 [PMID: 2542959 DOI: 10.1073/pnas.86.11.3953]</w:t>
      </w:r>
    </w:p>
    <w:p w14:paraId="72718F04"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49 </w:t>
      </w:r>
      <w:proofErr w:type="spellStart"/>
      <w:r w:rsidRPr="004D7E9D">
        <w:rPr>
          <w:rFonts w:ascii="Book Antiqua" w:eastAsia="等线" w:hAnsi="Book Antiqua" w:cs="Times New Roman"/>
          <w:b/>
          <w:kern w:val="2"/>
          <w:sz w:val="24"/>
          <w:szCs w:val="24"/>
          <w:lang w:val="en-US"/>
        </w:rPr>
        <w:t>Shima</w:t>
      </w:r>
      <w:proofErr w:type="spellEnd"/>
      <w:r w:rsidRPr="004D7E9D">
        <w:rPr>
          <w:rFonts w:ascii="Book Antiqua" w:eastAsia="等线" w:hAnsi="Book Antiqua" w:cs="Times New Roman"/>
          <w:b/>
          <w:kern w:val="2"/>
          <w:sz w:val="24"/>
          <w:szCs w:val="24"/>
          <w:lang w:val="en-US"/>
        </w:rPr>
        <w:t xml:space="preserve"> K</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Suda</w:t>
      </w:r>
      <w:proofErr w:type="spellEnd"/>
      <w:r w:rsidRPr="004D7E9D">
        <w:rPr>
          <w:rFonts w:ascii="Book Antiqua" w:eastAsia="等线" w:hAnsi="Book Antiqua" w:cs="Times New Roman"/>
          <w:kern w:val="2"/>
          <w:sz w:val="24"/>
          <w:szCs w:val="24"/>
          <w:lang w:val="en-US"/>
        </w:rPr>
        <w:t xml:space="preserve"> T, Nishimoto K, Yoshimoto S. Relationship between molecular structures of sugars and their ability to stimulate the release of glucagon-like peptide-1 from canine ileal loops. </w:t>
      </w:r>
      <w:proofErr w:type="spellStart"/>
      <w:r w:rsidRPr="004D7E9D">
        <w:rPr>
          <w:rFonts w:ascii="Book Antiqua" w:eastAsia="等线" w:hAnsi="Book Antiqua" w:cs="Times New Roman"/>
          <w:i/>
          <w:kern w:val="2"/>
          <w:sz w:val="24"/>
          <w:szCs w:val="24"/>
          <w:lang w:val="en-US"/>
        </w:rPr>
        <w:t>Acta</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Endocrinol</w:t>
      </w:r>
      <w:proofErr w:type="spellEnd"/>
      <w:r w:rsidRPr="004D7E9D">
        <w:rPr>
          <w:rFonts w:ascii="Book Antiqua" w:eastAsia="等线" w:hAnsi="Book Antiqua" w:cs="Times New Roman"/>
          <w:i/>
          <w:kern w:val="2"/>
          <w:sz w:val="24"/>
          <w:szCs w:val="24"/>
          <w:lang w:val="en-US"/>
        </w:rPr>
        <w:t xml:space="preserve"> </w:t>
      </w:r>
      <w:r w:rsidRPr="004D7E9D">
        <w:rPr>
          <w:rFonts w:ascii="Book Antiqua" w:eastAsia="等线" w:hAnsi="Book Antiqua" w:cs="Times New Roman"/>
          <w:iCs/>
          <w:kern w:val="2"/>
          <w:sz w:val="24"/>
          <w:szCs w:val="24"/>
          <w:lang w:val="en-US"/>
        </w:rPr>
        <w:t>(</w:t>
      </w:r>
      <w:proofErr w:type="spellStart"/>
      <w:r w:rsidRPr="004D7E9D">
        <w:rPr>
          <w:rFonts w:ascii="Book Antiqua" w:eastAsia="等线" w:hAnsi="Book Antiqua" w:cs="Times New Roman"/>
          <w:iCs/>
          <w:kern w:val="2"/>
          <w:sz w:val="24"/>
          <w:szCs w:val="24"/>
          <w:lang w:val="en-US"/>
        </w:rPr>
        <w:t>Copenh</w:t>
      </w:r>
      <w:proofErr w:type="spellEnd"/>
      <w:r w:rsidRPr="004D7E9D">
        <w:rPr>
          <w:rFonts w:ascii="Book Antiqua" w:eastAsia="等线" w:hAnsi="Book Antiqua" w:cs="Times New Roman"/>
          <w:iCs/>
          <w:kern w:val="2"/>
          <w:sz w:val="24"/>
          <w:szCs w:val="24"/>
          <w:lang w:val="en-US"/>
        </w:rPr>
        <w:t xml:space="preserve">) </w:t>
      </w:r>
      <w:r w:rsidRPr="004D7E9D">
        <w:rPr>
          <w:rFonts w:ascii="Book Antiqua" w:eastAsia="等线" w:hAnsi="Book Antiqua" w:cs="Times New Roman"/>
          <w:kern w:val="2"/>
          <w:sz w:val="24"/>
          <w:szCs w:val="24"/>
          <w:lang w:val="en-US"/>
        </w:rPr>
        <w:t xml:space="preserve">1990; </w:t>
      </w:r>
      <w:r w:rsidRPr="004D7E9D">
        <w:rPr>
          <w:rFonts w:ascii="Book Antiqua" w:eastAsia="等线" w:hAnsi="Book Antiqua" w:cs="Times New Roman"/>
          <w:b/>
          <w:kern w:val="2"/>
          <w:sz w:val="24"/>
          <w:szCs w:val="24"/>
          <w:lang w:val="en-US"/>
        </w:rPr>
        <w:t>123</w:t>
      </w:r>
      <w:r w:rsidRPr="004D7E9D">
        <w:rPr>
          <w:rFonts w:ascii="Book Antiqua" w:eastAsia="等线" w:hAnsi="Book Antiqua" w:cs="Times New Roman"/>
          <w:kern w:val="2"/>
          <w:sz w:val="24"/>
          <w:szCs w:val="24"/>
          <w:lang w:val="en-US"/>
        </w:rPr>
        <w:t>: 464-470 [PMID: 2239092 DOI: 10.1530/acta.0.1230464]</w:t>
      </w:r>
    </w:p>
    <w:p w14:paraId="09888AC9"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50 </w:t>
      </w:r>
      <w:r w:rsidRPr="004D7E9D">
        <w:rPr>
          <w:rFonts w:ascii="Book Antiqua" w:eastAsia="等线" w:hAnsi="Book Antiqua" w:cs="Times New Roman"/>
          <w:b/>
          <w:kern w:val="2"/>
          <w:sz w:val="24"/>
          <w:szCs w:val="24"/>
          <w:lang w:val="en-US"/>
        </w:rPr>
        <w:t>Orskov C</w:t>
      </w:r>
      <w:r w:rsidRPr="004D7E9D">
        <w:rPr>
          <w:rFonts w:ascii="Book Antiqua" w:eastAsia="等线" w:hAnsi="Book Antiqua" w:cs="Times New Roman"/>
          <w:kern w:val="2"/>
          <w:sz w:val="24"/>
          <w:szCs w:val="24"/>
          <w:lang w:val="en-US"/>
        </w:rPr>
        <w:t xml:space="preserve">, Holst JJ, </w:t>
      </w:r>
      <w:proofErr w:type="spellStart"/>
      <w:r w:rsidRPr="004D7E9D">
        <w:rPr>
          <w:rFonts w:ascii="Book Antiqua" w:eastAsia="等线" w:hAnsi="Book Antiqua" w:cs="Times New Roman"/>
          <w:kern w:val="2"/>
          <w:sz w:val="24"/>
          <w:szCs w:val="24"/>
          <w:lang w:val="en-US"/>
        </w:rPr>
        <w:t>Knuhtsen</w:t>
      </w:r>
      <w:proofErr w:type="spellEnd"/>
      <w:r w:rsidRPr="004D7E9D">
        <w:rPr>
          <w:rFonts w:ascii="Book Antiqua" w:eastAsia="等线" w:hAnsi="Book Antiqua" w:cs="Times New Roman"/>
          <w:kern w:val="2"/>
          <w:sz w:val="24"/>
          <w:szCs w:val="24"/>
          <w:lang w:val="en-US"/>
        </w:rPr>
        <w:t xml:space="preserve"> S, </w:t>
      </w:r>
      <w:proofErr w:type="spellStart"/>
      <w:r w:rsidRPr="004D7E9D">
        <w:rPr>
          <w:rFonts w:ascii="Book Antiqua" w:eastAsia="等线" w:hAnsi="Book Antiqua" w:cs="Times New Roman"/>
          <w:kern w:val="2"/>
          <w:sz w:val="24"/>
          <w:szCs w:val="24"/>
          <w:lang w:val="en-US"/>
        </w:rPr>
        <w:t>Baldissera</w:t>
      </w:r>
      <w:proofErr w:type="spellEnd"/>
      <w:r w:rsidRPr="004D7E9D">
        <w:rPr>
          <w:rFonts w:ascii="Book Antiqua" w:eastAsia="等线" w:hAnsi="Book Antiqua" w:cs="Times New Roman"/>
          <w:kern w:val="2"/>
          <w:sz w:val="24"/>
          <w:szCs w:val="24"/>
          <w:lang w:val="en-US"/>
        </w:rPr>
        <w:t xml:space="preserve"> FG, Poulsen SS, Nielsen OV. Glucagon-like peptides GLP-1 and GLP-2, predicted products of the glucagon gene, are secreted separately from pig small intestine but not pancreas. </w:t>
      </w:r>
      <w:r w:rsidRPr="004D7E9D">
        <w:rPr>
          <w:rFonts w:ascii="Book Antiqua" w:eastAsia="等线" w:hAnsi="Book Antiqua" w:cs="Times New Roman"/>
          <w:i/>
          <w:kern w:val="2"/>
          <w:sz w:val="24"/>
          <w:szCs w:val="24"/>
          <w:lang w:val="en-US"/>
        </w:rPr>
        <w:t>Endocrinology</w:t>
      </w:r>
      <w:r w:rsidRPr="004D7E9D">
        <w:rPr>
          <w:rFonts w:ascii="Book Antiqua" w:eastAsia="等线" w:hAnsi="Book Antiqua" w:cs="Times New Roman"/>
          <w:kern w:val="2"/>
          <w:sz w:val="24"/>
          <w:szCs w:val="24"/>
          <w:lang w:val="en-US"/>
        </w:rPr>
        <w:t xml:space="preserve"> 1986; </w:t>
      </w:r>
      <w:r w:rsidRPr="004D7E9D">
        <w:rPr>
          <w:rFonts w:ascii="Book Antiqua" w:eastAsia="等线" w:hAnsi="Book Antiqua" w:cs="Times New Roman"/>
          <w:b/>
          <w:kern w:val="2"/>
          <w:sz w:val="24"/>
          <w:szCs w:val="24"/>
          <w:lang w:val="en-US"/>
        </w:rPr>
        <w:t>119</w:t>
      </w:r>
      <w:r w:rsidRPr="004D7E9D">
        <w:rPr>
          <w:rFonts w:ascii="Book Antiqua" w:eastAsia="等线" w:hAnsi="Book Antiqua" w:cs="Times New Roman"/>
          <w:kern w:val="2"/>
          <w:sz w:val="24"/>
          <w:szCs w:val="24"/>
          <w:lang w:val="en-US"/>
        </w:rPr>
        <w:t>: 1467-1475 [PMID: 3530719 DOI: 10.1210/endo-119-4-1467]</w:t>
      </w:r>
    </w:p>
    <w:p w14:paraId="5640FE16"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51 </w:t>
      </w:r>
      <w:r w:rsidRPr="004D7E9D">
        <w:rPr>
          <w:rFonts w:ascii="Book Antiqua" w:eastAsia="等线" w:hAnsi="Book Antiqua" w:cs="Times New Roman"/>
          <w:b/>
          <w:kern w:val="2"/>
          <w:sz w:val="24"/>
          <w:szCs w:val="24"/>
          <w:lang w:val="en-US"/>
        </w:rPr>
        <w:t>Dumoulin V</w:t>
      </w:r>
      <w:r w:rsidRPr="004D7E9D">
        <w:rPr>
          <w:rFonts w:ascii="Book Antiqua" w:eastAsia="等线" w:hAnsi="Book Antiqua" w:cs="Times New Roman"/>
          <w:kern w:val="2"/>
          <w:sz w:val="24"/>
          <w:szCs w:val="24"/>
          <w:lang w:val="en-US"/>
        </w:rPr>
        <w:t xml:space="preserve">, Moro F, </w:t>
      </w:r>
      <w:proofErr w:type="spellStart"/>
      <w:r w:rsidRPr="004D7E9D">
        <w:rPr>
          <w:rFonts w:ascii="Book Antiqua" w:eastAsia="等线" w:hAnsi="Book Antiqua" w:cs="Times New Roman"/>
          <w:kern w:val="2"/>
          <w:sz w:val="24"/>
          <w:szCs w:val="24"/>
          <w:lang w:val="en-US"/>
        </w:rPr>
        <w:t>Barcelo</w:t>
      </w:r>
      <w:proofErr w:type="spellEnd"/>
      <w:r w:rsidRPr="004D7E9D">
        <w:rPr>
          <w:rFonts w:ascii="Book Antiqua" w:eastAsia="等线" w:hAnsi="Book Antiqua" w:cs="Times New Roman"/>
          <w:kern w:val="2"/>
          <w:sz w:val="24"/>
          <w:szCs w:val="24"/>
          <w:lang w:val="en-US"/>
        </w:rPr>
        <w:t xml:space="preserve"> A, </w:t>
      </w:r>
      <w:proofErr w:type="spellStart"/>
      <w:r w:rsidRPr="004D7E9D">
        <w:rPr>
          <w:rFonts w:ascii="Book Antiqua" w:eastAsia="等线" w:hAnsi="Book Antiqua" w:cs="Times New Roman"/>
          <w:kern w:val="2"/>
          <w:sz w:val="24"/>
          <w:szCs w:val="24"/>
          <w:lang w:val="en-US"/>
        </w:rPr>
        <w:t>Dakka</w:t>
      </w:r>
      <w:proofErr w:type="spellEnd"/>
      <w:r w:rsidRPr="004D7E9D">
        <w:rPr>
          <w:rFonts w:ascii="Book Antiqua" w:eastAsia="等线" w:hAnsi="Book Antiqua" w:cs="Times New Roman"/>
          <w:kern w:val="2"/>
          <w:sz w:val="24"/>
          <w:szCs w:val="24"/>
          <w:lang w:val="en-US"/>
        </w:rPr>
        <w:t xml:space="preserve"> T, </w:t>
      </w:r>
      <w:proofErr w:type="spellStart"/>
      <w:r w:rsidRPr="004D7E9D">
        <w:rPr>
          <w:rFonts w:ascii="Book Antiqua" w:eastAsia="等线" w:hAnsi="Book Antiqua" w:cs="Times New Roman"/>
          <w:kern w:val="2"/>
          <w:sz w:val="24"/>
          <w:szCs w:val="24"/>
          <w:lang w:val="en-US"/>
        </w:rPr>
        <w:t>Cuber</w:t>
      </w:r>
      <w:proofErr w:type="spellEnd"/>
      <w:r w:rsidRPr="004D7E9D">
        <w:rPr>
          <w:rFonts w:ascii="Book Antiqua" w:eastAsia="等线" w:hAnsi="Book Antiqua" w:cs="Times New Roman"/>
          <w:kern w:val="2"/>
          <w:sz w:val="24"/>
          <w:szCs w:val="24"/>
          <w:lang w:val="en-US"/>
        </w:rPr>
        <w:t xml:space="preserve"> JC. Peptide YY, glucagon-like peptide-1, and neurotensin responses to luminal factors in the isolated </w:t>
      </w:r>
      <w:proofErr w:type="spellStart"/>
      <w:r w:rsidRPr="004D7E9D">
        <w:rPr>
          <w:rFonts w:ascii="Book Antiqua" w:eastAsia="等线" w:hAnsi="Book Antiqua" w:cs="Times New Roman"/>
          <w:kern w:val="2"/>
          <w:sz w:val="24"/>
          <w:szCs w:val="24"/>
          <w:lang w:val="en-US"/>
        </w:rPr>
        <w:t>vascularly</w:t>
      </w:r>
      <w:proofErr w:type="spellEnd"/>
      <w:r w:rsidRPr="004D7E9D">
        <w:rPr>
          <w:rFonts w:ascii="Book Antiqua" w:eastAsia="等线" w:hAnsi="Book Antiqua" w:cs="Times New Roman"/>
          <w:kern w:val="2"/>
          <w:sz w:val="24"/>
          <w:szCs w:val="24"/>
          <w:lang w:val="en-US"/>
        </w:rPr>
        <w:t xml:space="preserve"> perfused rat ileum. </w:t>
      </w:r>
      <w:r w:rsidRPr="004D7E9D">
        <w:rPr>
          <w:rFonts w:ascii="Book Antiqua" w:eastAsia="等线" w:hAnsi="Book Antiqua" w:cs="Times New Roman"/>
          <w:i/>
          <w:kern w:val="2"/>
          <w:sz w:val="24"/>
          <w:szCs w:val="24"/>
          <w:lang w:val="en-US"/>
        </w:rPr>
        <w:t>Endocrinology</w:t>
      </w:r>
      <w:r w:rsidRPr="004D7E9D">
        <w:rPr>
          <w:rFonts w:ascii="Book Antiqua" w:eastAsia="等线" w:hAnsi="Book Antiqua" w:cs="Times New Roman"/>
          <w:kern w:val="2"/>
          <w:sz w:val="24"/>
          <w:szCs w:val="24"/>
          <w:lang w:val="en-US"/>
        </w:rPr>
        <w:t xml:space="preserve"> 1998; </w:t>
      </w:r>
      <w:r w:rsidRPr="004D7E9D">
        <w:rPr>
          <w:rFonts w:ascii="Book Antiqua" w:eastAsia="等线" w:hAnsi="Book Antiqua" w:cs="Times New Roman"/>
          <w:b/>
          <w:kern w:val="2"/>
          <w:sz w:val="24"/>
          <w:szCs w:val="24"/>
          <w:lang w:val="en-US"/>
        </w:rPr>
        <w:t>139</w:t>
      </w:r>
      <w:r w:rsidRPr="004D7E9D">
        <w:rPr>
          <w:rFonts w:ascii="Book Antiqua" w:eastAsia="等线" w:hAnsi="Book Antiqua" w:cs="Times New Roman"/>
          <w:kern w:val="2"/>
          <w:sz w:val="24"/>
          <w:szCs w:val="24"/>
          <w:lang w:val="en-US"/>
        </w:rPr>
        <w:t>: 3780-3786 [PMID: 9724030 DOI: 10.1210/endo.139.9.6202]</w:t>
      </w:r>
    </w:p>
    <w:p w14:paraId="16606D42"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52 </w:t>
      </w:r>
      <w:r w:rsidRPr="004D7E9D">
        <w:rPr>
          <w:rFonts w:ascii="Book Antiqua" w:eastAsia="等线" w:hAnsi="Book Antiqua" w:cs="Times New Roman"/>
          <w:b/>
          <w:kern w:val="2"/>
          <w:sz w:val="24"/>
          <w:szCs w:val="24"/>
          <w:lang w:val="en-US"/>
        </w:rPr>
        <w:t>Sun EW</w:t>
      </w:r>
      <w:r w:rsidRPr="004D7E9D">
        <w:rPr>
          <w:rFonts w:ascii="Book Antiqua" w:eastAsia="等线" w:hAnsi="Book Antiqua" w:cs="Times New Roman"/>
          <w:kern w:val="2"/>
          <w:sz w:val="24"/>
          <w:szCs w:val="24"/>
          <w:lang w:val="en-US"/>
        </w:rPr>
        <w:t xml:space="preserve">, Martin AM, </w:t>
      </w:r>
      <w:proofErr w:type="spellStart"/>
      <w:r w:rsidRPr="004D7E9D">
        <w:rPr>
          <w:rFonts w:ascii="Book Antiqua" w:eastAsia="等线" w:hAnsi="Book Antiqua" w:cs="Times New Roman"/>
          <w:kern w:val="2"/>
          <w:sz w:val="24"/>
          <w:szCs w:val="24"/>
          <w:lang w:val="en-US"/>
        </w:rPr>
        <w:t>Wattchow</w:t>
      </w:r>
      <w:proofErr w:type="spellEnd"/>
      <w:r w:rsidRPr="004D7E9D">
        <w:rPr>
          <w:rFonts w:ascii="Book Antiqua" w:eastAsia="等线" w:hAnsi="Book Antiqua" w:cs="Times New Roman"/>
          <w:kern w:val="2"/>
          <w:sz w:val="24"/>
          <w:szCs w:val="24"/>
          <w:lang w:val="en-US"/>
        </w:rPr>
        <w:t xml:space="preserve"> DA, de </w:t>
      </w:r>
      <w:proofErr w:type="spellStart"/>
      <w:r w:rsidRPr="004D7E9D">
        <w:rPr>
          <w:rFonts w:ascii="Book Antiqua" w:eastAsia="等线" w:hAnsi="Book Antiqua" w:cs="Times New Roman"/>
          <w:kern w:val="2"/>
          <w:sz w:val="24"/>
          <w:szCs w:val="24"/>
          <w:lang w:val="en-US"/>
        </w:rPr>
        <w:t>Fontgalland</w:t>
      </w:r>
      <w:proofErr w:type="spellEnd"/>
      <w:r w:rsidRPr="004D7E9D">
        <w:rPr>
          <w:rFonts w:ascii="Book Antiqua" w:eastAsia="等线" w:hAnsi="Book Antiqua" w:cs="Times New Roman"/>
          <w:kern w:val="2"/>
          <w:sz w:val="24"/>
          <w:szCs w:val="24"/>
          <w:lang w:val="en-US"/>
        </w:rPr>
        <w:t xml:space="preserve"> D, </w:t>
      </w:r>
      <w:proofErr w:type="spellStart"/>
      <w:r w:rsidRPr="004D7E9D">
        <w:rPr>
          <w:rFonts w:ascii="Book Antiqua" w:eastAsia="等线" w:hAnsi="Book Antiqua" w:cs="Times New Roman"/>
          <w:kern w:val="2"/>
          <w:sz w:val="24"/>
          <w:szCs w:val="24"/>
          <w:lang w:val="en-US"/>
        </w:rPr>
        <w:t>Rabbitt</w:t>
      </w:r>
      <w:proofErr w:type="spellEnd"/>
      <w:r w:rsidRPr="004D7E9D">
        <w:rPr>
          <w:rFonts w:ascii="Book Antiqua" w:eastAsia="等线" w:hAnsi="Book Antiqua" w:cs="Times New Roman"/>
          <w:kern w:val="2"/>
          <w:sz w:val="24"/>
          <w:szCs w:val="24"/>
          <w:lang w:val="en-US"/>
        </w:rPr>
        <w:t xml:space="preserve"> P, </w:t>
      </w:r>
      <w:proofErr w:type="spellStart"/>
      <w:r w:rsidRPr="004D7E9D">
        <w:rPr>
          <w:rFonts w:ascii="Book Antiqua" w:eastAsia="等线" w:hAnsi="Book Antiqua" w:cs="Times New Roman"/>
          <w:kern w:val="2"/>
          <w:sz w:val="24"/>
          <w:szCs w:val="24"/>
          <w:lang w:val="en-US"/>
        </w:rPr>
        <w:t>Hollington</w:t>
      </w:r>
      <w:proofErr w:type="spellEnd"/>
      <w:r w:rsidRPr="004D7E9D">
        <w:rPr>
          <w:rFonts w:ascii="Book Antiqua" w:eastAsia="等线" w:hAnsi="Book Antiqua" w:cs="Times New Roman"/>
          <w:kern w:val="2"/>
          <w:sz w:val="24"/>
          <w:szCs w:val="24"/>
          <w:lang w:val="en-US"/>
        </w:rPr>
        <w:t xml:space="preserve"> P, Young RL, Keating DJ. Metformin Triggers PYY Secretion in Human Gut Mucosa. </w:t>
      </w:r>
      <w:r w:rsidRPr="004D7E9D">
        <w:rPr>
          <w:rFonts w:ascii="Book Antiqua" w:eastAsia="等线" w:hAnsi="Book Antiqua" w:cs="Times New Roman"/>
          <w:i/>
          <w:kern w:val="2"/>
          <w:sz w:val="24"/>
          <w:szCs w:val="24"/>
          <w:lang w:val="en-US"/>
        </w:rPr>
        <w:t xml:space="preserve">J </w:t>
      </w:r>
      <w:proofErr w:type="spellStart"/>
      <w:r w:rsidRPr="004D7E9D">
        <w:rPr>
          <w:rFonts w:ascii="Book Antiqua" w:eastAsia="等线" w:hAnsi="Book Antiqua" w:cs="Times New Roman"/>
          <w:i/>
          <w:kern w:val="2"/>
          <w:sz w:val="24"/>
          <w:szCs w:val="24"/>
          <w:lang w:val="en-US"/>
        </w:rPr>
        <w:t>Clin</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Endocrinol</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Metab</w:t>
      </w:r>
      <w:proofErr w:type="spellEnd"/>
      <w:r w:rsidRPr="004D7E9D">
        <w:rPr>
          <w:rFonts w:ascii="Book Antiqua" w:eastAsia="等线" w:hAnsi="Book Antiqua" w:cs="Times New Roman"/>
          <w:kern w:val="2"/>
          <w:sz w:val="24"/>
          <w:szCs w:val="24"/>
          <w:lang w:val="en-US"/>
        </w:rPr>
        <w:t xml:space="preserve"> 2019; </w:t>
      </w:r>
      <w:r w:rsidRPr="004D7E9D">
        <w:rPr>
          <w:rFonts w:ascii="Book Antiqua" w:eastAsia="等线" w:hAnsi="Book Antiqua" w:cs="Times New Roman"/>
          <w:b/>
          <w:kern w:val="2"/>
          <w:sz w:val="24"/>
          <w:szCs w:val="24"/>
          <w:lang w:val="en-US"/>
        </w:rPr>
        <w:t>104</w:t>
      </w:r>
      <w:r w:rsidRPr="004D7E9D">
        <w:rPr>
          <w:rFonts w:ascii="Book Antiqua" w:eastAsia="等线" w:hAnsi="Book Antiqua" w:cs="Times New Roman"/>
          <w:kern w:val="2"/>
          <w:sz w:val="24"/>
          <w:szCs w:val="24"/>
          <w:lang w:val="en-US"/>
        </w:rPr>
        <w:t>: 2668-2674 [PMID: 30759215 DOI: 10.1210/jc.2018-02460]</w:t>
      </w:r>
    </w:p>
    <w:p w14:paraId="0C4C3999"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53 </w:t>
      </w:r>
      <w:r w:rsidRPr="004D7E9D">
        <w:rPr>
          <w:rFonts w:ascii="Book Antiqua" w:eastAsia="等线" w:hAnsi="Book Antiqua" w:cs="Times New Roman"/>
          <w:b/>
          <w:kern w:val="2"/>
          <w:sz w:val="24"/>
          <w:szCs w:val="24"/>
          <w:lang w:val="en-US"/>
        </w:rPr>
        <w:t>Young RL</w:t>
      </w:r>
      <w:r w:rsidRPr="004D7E9D">
        <w:rPr>
          <w:rFonts w:ascii="Book Antiqua" w:eastAsia="等线" w:hAnsi="Book Antiqua" w:cs="Times New Roman"/>
          <w:kern w:val="2"/>
          <w:sz w:val="24"/>
          <w:szCs w:val="24"/>
          <w:lang w:val="en-US"/>
        </w:rPr>
        <w:t xml:space="preserve">, Sutherland K, Pezos N, Brierley SM, Horowitz M, Rayner CK, </w:t>
      </w:r>
      <w:proofErr w:type="spellStart"/>
      <w:r w:rsidRPr="004D7E9D">
        <w:rPr>
          <w:rFonts w:ascii="Book Antiqua" w:eastAsia="等线" w:hAnsi="Book Antiqua" w:cs="Times New Roman"/>
          <w:kern w:val="2"/>
          <w:sz w:val="24"/>
          <w:szCs w:val="24"/>
          <w:lang w:val="en-US"/>
        </w:rPr>
        <w:t>Blackshaw</w:t>
      </w:r>
      <w:proofErr w:type="spellEnd"/>
      <w:r w:rsidRPr="004D7E9D">
        <w:rPr>
          <w:rFonts w:ascii="Book Antiqua" w:eastAsia="等线" w:hAnsi="Book Antiqua" w:cs="Times New Roman"/>
          <w:kern w:val="2"/>
          <w:sz w:val="24"/>
          <w:szCs w:val="24"/>
          <w:lang w:val="en-US"/>
        </w:rPr>
        <w:t xml:space="preserve"> LA. Expression of taste molecules in the upper gastrointestinal tract in humans with and without type 2 diabetes. </w:t>
      </w:r>
      <w:r w:rsidRPr="004D7E9D">
        <w:rPr>
          <w:rFonts w:ascii="Book Antiqua" w:eastAsia="等线" w:hAnsi="Book Antiqua" w:cs="Times New Roman"/>
          <w:i/>
          <w:kern w:val="2"/>
          <w:sz w:val="24"/>
          <w:szCs w:val="24"/>
          <w:lang w:val="en-US"/>
        </w:rPr>
        <w:t>Gut</w:t>
      </w:r>
      <w:r w:rsidRPr="004D7E9D">
        <w:rPr>
          <w:rFonts w:ascii="Book Antiqua" w:eastAsia="等线" w:hAnsi="Book Antiqua" w:cs="Times New Roman"/>
          <w:kern w:val="2"/>
          <w:sz w:val="24"/>
          <w:szCs w:val="24"/>
          <w:lang w:val="en-US"/>
        </w:rPr>
        <w:t xml:space="preserve"> 2009; </w:t>
      </w:r>
      <w:r w:rsidRPr="004D7E9D">
        <w:rPr>
          <w:rFonts w:ascii="Book Antiqua" w:eastAsia="等线" w:hAnsi="Book Antiqua" w:cs="Times New Roman"/>
          <w:b/>
          <w:kern w:val="2"/>
          <w:sz w:val="24"/>
          <w:szCs w:val="24"/>
          <w:lang w:val="en-US"/>
        </w:rPr>
        <w:t>58</w:t>
      </w:r>
      <w:r w:rsidRPr="004D7E9D">
        <w:rPr>
          <w:rFonts w:ascii="Book Antiqua" w:eastAsia="等线" w:hAnsi="Book Antiqua" w:cs="Times New Roman"/>
          <w:kern w:val="2"/>
          <w:sz w:val="24"/>
          <w:szCs w:val="24"/>
          <w:lang w:val="en-US"/>
        </w:rPr>
        <w:t xml:space="preserve">: 337-346 [PMID: 19039089 </w:t>
      </w:r>
      <w:r w:rsidRPr="004D7E9D">
        <w:rPr>
          <w:rFonts w:ascii="Book Antiqua" w:eastAsia="等线" w:hAnsi="Book Antiqua" w:cs="Times New Roman"/>
          <w:kern w:val="2"/>
          <w:sz w:val="24"/>
          <w:szCs w:val="24"/>
          <w:lang w:val="en-US"/>
        </w:rPr>
        <w:lastRenderedPageBreak/>
        <w:t>DOI: 10.1136/gut.2008.148932]</w:t>
      </w:r>
    </w:p>
    <w:p w14:paraId="634A5408"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54 </w:t>
      </w:r>
      <w:r w:rsidRPr="004D7E9D">
        <w:rPr>
          <w:rFonts w:ascii="Book Antiqua" w:eastAsia="等线" w:hAnsi="Book Antiqua" w:cs="Times New Roman"/>
          <w:b/>
          <w:kern w:val="2"/>
          <w:sz w:val="24"/>
          <w:szCs w:val="24"/>
          <w:lang w:val="en-US"/>
        </w:rPr>
        <w:t>Lumsden AL</w:t>
      </w:r>
      <w:r w:rsidRPr="004D7E9D">
        <w:rPr>
          <w:rFonts w:ascii="Book Antiqua" w:eastAsia="等线" w:hAnsi="Book Antiqua" w:cs="Times New Roman"/>
          <w:kern w:val="2"/>
          <w:sz w:val="24"/>
          <w:szCs w:val="24"/>
          <w:lang w:val="en-US"/>
        </w:rPr>
        <w:t xml:space="preserve">, Martin AM, Sun EW, Schober G, Isaacs NJ, Pezos N, </w:t>
      </w:r>
      <w:proofErr w:type="spellStart"/>
      <w:r w:rsidRPr="004D7E9D">
        <w:rPr>
          <w:rFonts w:ascii="Book Antiqua" w:eastAsia="等线" w:hAnsi="Book Antiqua" w:cs="Times New Roman"/>
          <w:kern w:val="2"/>
          <w:sz w:val="24"/>
          <w:szCs w:val="24"/>
          <w:lang w:val="en-US"/>
        </w:rPr>
        <w:t>Wattchow</w:t>
      </w:r>
      <w:proofErr w:type="spellEnd"/>
      <w:r w:rsidRPr="004D7E9D">
        <w:rPr>
          <w:rFonts w:ascii="Book Antiqua" w:eastAsia="等线" w:hAnsi="Book Antiqua" w:cs="Times New Roman"/>
          <w:kern w:val="2"/>
          <w:sz w:val="24"/>
          <w:szCs w:val="24"/>
          <w:lang w:val="en-US"/>
        </w:rPr>
        <w:t xml:space="preserve"> DA, de </w:t>
      </w:r>
      <w:proofErr w:type="spellStart"/>
      <w:r w:rsidRPr="004D7E9D">
        <w:rPr>
          <w:rFonts w:ascii="Book Antiqua" w:eastAsia="等线" w:hAnsi="Book Antiqua" w:cs="Times New Roman"/>
          <w:kern w:val="2"/>
          <w:sz w:val="24"/>
          <w:szCs w:val="24"/>
          <w:lang w:val="en-US"/>
        </w:rPr>
        <w:t>Fontgalland</w:t>
      </w:r>
      <w:proofErr w:type="spellEnd"/>
      <w:r w:rsidRPr="004D7E9D">
        <w:rPr>
          <w:rFonts w:ascii="Book Antiqua" w:eastAsia="等线" w:hAnsi="Book Antiqua" w:cs="Times New Roman"/>
          <w:kern w:val="2"/>
          <w:sz w:val="24"/>
          <w:szCs w:val="24"/>
          <w:lang w:val="en-US"/>
        </w:rPr>
        <w:t xml:space="preserve"> D, </w:t>
      </w:r>
      <w:proofErr w:type="spellStart"/>
      <w:r w:rsidRPr="004D7E9D">
        <w:rPr>
          <w:rFonts w:ascii="Book Antiqua" w:eastAsia="等线" w:hAnsi="Book Antiqua" w:cs="Times New Roman"/>
          <w:kern w:val="2"/>
          <w:sz w:val="24"/>
          <w:szCs w:val="24"/>
          <w:lang w:val="en-US"/>
        </w:rPr>
        <w:t>Rabbitt</w:t>
      </w:r>
      <w:proofErr w:type="spellEnd"/>
      <w:r w:rsidRPr="004D7E9D">
        <w:rPr>
          <w:rFonts w:ascii="Book Antiqua" w:eastAsia="等线" w:hAnsi="Book Antiqua" w:cs="Times New Roman"/>
          <w:kern w:val="2"/>
          <w:sz w:val="24"/>
          <w:szCs w:val="24"/>
          <w:lang w:val="en-US"/>
        </w:rPr>
        <w:t xml:space="preserve"> P, </w:t>
      </w:r>
      <w:proofErr w:type="spellStart"/>
      <w:r w:rsidRPr="004D7E9D">
        <w:rPr>
          <w:rFonts w:ascii="Book Antiqua" w:eastAsia="等线" w:hAnsi="Book Antiqua" w:cs="Times New Roman"/>
          <w:kern w:val="2"/>
          <w:sz w:val="24"/>
          <w:szCs w:val="24"/>
          <w:lang w:val="en-US"/>
        </w:rPr>
        <w:t>Hollington</w:t>
      </w:r>
      <w:proofErr w:type="spellEnd"/>
      <w:r w:rsidRPr="004D7E9D">
        <w:rPr>
          <w:rFonts w:ascii="Book Antiqua" w:eastAsia="等线" w:hAnsi="Book Antiqua" w:cs="Times New Roman"/>
          <w:kern w:val="2"/>
          <w:sz w:val="24"/>
          <w:szCs w:val="24"/>
          <w:lang w:val="en-US"/>
        </w:rPr>
        <w:t xml:space="preserve"> P, </w:t>
      </w:r>
      <w:proofErr w:type="spellStart"/>
      <w:r w:rsidRPr="004D7E9D">
        <w:rPr>
          <w:rFonts w:ascii="Book Antiqua" w:eastAsia="等线" w:hAnsi="Book Antiqua" w:cs="Times New Roman"/>
          <w:kern w:val="2"/>
          <w:sz w:val="24"/>
          <w:szCs w:val="24"/>
          <w:lang w:val="en-US"/>
        </w:rPr>
        <w:t>Sposato</w:t>
      </w:r>
      <w:proofErr w:type="spellEnd"/>
      <w:r w:rsidRPr="004D7E9D">
        <w:rPr>
          <w:rFonts w:ascii="Book Antiqua" w:eastAsia="等线" w:hAnsi="Book Antiqua" w:cs="Times New Roman"/>
          <w:kern w:val="2"/>
          <w:sz w:val="24"/>
          <w:szCs w:val="24"/>
          <w:lang w:val="en-US"/>
        </w:rPr>
        <w:t xml:space="preserve"> L, Due SL, Rayner CK, Nguyen NQ, </w:t>
      </w:r>
      <w:proofErr w:type="spellStart"/>
      <w:r w:rsidRPr="004D7E9D">
        <w:rPr>
          <w:rFonts w:ascii="Book Antiqua" w:eastAsia="等线" w:hAnsi="Book Antiqua" w:cs="Times New Roman"/>
          <w:kern w:val="2"/>
          <w:sz w:val="24"/>
          <w:szCs w:val="24"/>
          <w:lang w:val="en-US"/>
        </w:rPr>
        <w:t>Liou</w:t>
      </w:r>
      <w:proofErr w:type="spellEnd"/>
      <w:r w:rsidRPr="004D7E9D">
        <w:rPr>
          <w:rFonts w:ascii="Book Antiqua" w:eastAsia="等线" w:hAnsi="Book Antiqua" w:cs="Times New Roman"/>
          <w:kern w:val="2"/>
          <w:sz w:val="24"/>
          <w:szCs w:val="24"/>
          <w:lang w:val="en-US"/>
        </w:rPr>
        <w:t xml:space="preserve"> AP, Jackson VM, Young RL, Keating DJ. Sugar Responses of Human Enterochromaffin Cells Depend on Gut Region, Sex, and Body Mass. </w:t>
      </w:r>
      <w:r w:rsidRPr="004D7E9D">
        <w:rPr>
          <w:rFonts w:ascii="Book Antiqua" w:eastAsia="等线" w:hAnsi="Book Antiqua" w:cs="Times New Roman"/>
          <w:i/>
          <w:kern w:val="2"/>
          <w:sz w:val="24"/>
          <w:szCs w:val="24"/>
          <w:lang w:val="en-US"/>
        </w:rPr>
        <w:t>Nutrients</w:t>
      </w:r>
      <w:r w:rsidRPr="004D7E9D">
        <w:rPr>
          <w:rFonts w:ascii="Book Antiqua" w:eastAsia="等线" w:hAnsi="Book Antiqua" w:cs="Times New Roman"/>
          <w:kern w:val="2"/>
          <w:sz w:val="24"/>
          <w:szCs w:val="24"/>
          <w:lang w:val="en-US"/>
        </w:rPr>
        <w:t xml:space="preserve"> 2019; </w:t>
      </w:r>
      <w:r w:rsidRPr="004D7E9D">
        <w:rPr>
          <w:rFonts w:ascii="Book Antiqua" w:eastAsia="等线" w:hAnsi="Book Antiqua" w:cs="Times New Roman"/>
          <w:b/>
          <w:kern w:val="2"/>
          <w:sz w:val="24"/>
          <w:szCs w:val="24"/>
          <w:lang w:val="en-US"/>
        </w:rPr>
        <w:t>11</w:t>
      </w:r>
      <w:r w:rsidRPr="004D7E9D">
        <w:rPr>
          <w:rFonts w:ascii="Book Antiqua" w:eastAsia="等线" w:hAnsi="Book Antiqua" w:cs="Times New Roman"/>
          <w:kern w:val="2"/>
          <w:sz w:val="24"/>
          <w:szCs w:val="24"/>
          <w:lang w:val="en-US"/>
        </w:rPr>
        <w:t xml:space="preserve">: 234 [PMID: </w:t>
      </w:r>
      <w:bookmarkStart w:id="40" w:name="OLE_LINK1732"/>
      <w:bookmarkStart w:id="41" w:name="OLE_LINK1733"/>
      <w:r w:rsidRPr="004D7E9D">
        <w:rPr>
          <w:rFonts w:ascii="Book Antiqua" w:eastAsia="等线" w:hAnsi="Book Antiqua" w:cs="Times New Roman"/>
          <w:kern w:val="2"/>
          <w:sz w:val="24"/>
          <w:szCs w:val="24"/>
          <w:lang w:val="en-US"/>
        </w:rPr>
        <w:t>30678223</w:t>
      </w:r>
      <w:bookmarkEnd w:id="40"/>
      <w:bookmarkEnd w:id="41"/>
      <w:r w:rsidRPr="004D7E9D">
        <w:rPr>
          <w:rFonts w:ascii="Book Antiqua" w:eastAsia="等线" w:hAnsi="Book Antiqua" w:cs="Times New Roman"/>
          <w:kern w:val="2"/>
          <w:sz w:val="24"/>
          <w:szCs w:val="24"/>
          <w:lang w:val="en-US"/>
        </w:rPr>
        <w:t xml:space="preserve"> DOI: 10.3390/nu11020234]</w:t>
      </w:r>
    </w:p>
    <w:p w14:paraId="3586B29D"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55 </w:t>
      </w:r>
      <w:r w:rsidRPr="004D7E9D">
        <w:rPr>
          <w:rFonts w:ascii="Book Antiqua" w:eastAsia="等线" w:hAnsi="Book Antiqua" w:cs="Times New Roman"/>
          <w:b/>
          <w:kern w:val="2"/>
          <w:sz w:val="24"/>
          <w:szCs w:val="24"/>
          <w:lang w:val="en-US"/>
        </w:rPr>
        <w:t>Sun EW</w:t>
      </w:r>
      <w:r w:rsidRPr="004D7E9D">
        <w:rPr>
          <w:rFonts w:ascii="Book Antiqua" w:eastAsia="等线" w:hAnsi="Book Antiqua" w:cs="Times New Roman"/>
          <w:kern w:val="2"/>
          <w:sz w:val="24"/>
          <w:szCs w:val="24"/>
          <w:lang w:val="en-US"/>
        </w:rPr>
        <w:t xml:space="preserve">, de </w:t>
      </w:r>
      <w:proofErr w:type="spellStart"/>
      <w:r w:rsidRPr="004D7E9D">
        <w:rPr>
          <w:rFonts w:ascii="Book Antiqua" w:eastAsia="等线" w:hAnsi="Book Antiqua" w:cs="Times New Roman"/>
          <w:kern w:val="2"/>
          <w:sz w:val="24"/>
          <w:szCs w:val="24"/>
          <w:lang w:val="en-US"/>
        </w:rPr>
        <w:t>Fontgalland</w:t>
      </w:r>
      <w:proofErr w:type="spellEnd"/>
      <w:r w:rsidRPr="004D7E9D">
        <w:rPr>
          <w:rFonts w:ascii="Book Antiqua" w:eastAsia="等线" w:hAnsi="Book Antiqua" w:cs="Times New Roman"/>
          <w:kern w:val="2"/>
          <w:sz w:val="24"/>
          <w:szCs w:val="24"/>
          <w:lang w:val="en-US"/>
        </w:rPr>
        <w:t xml:space="preserve"> D, </w:t>
      </w:r>
      <w:proofErr w:type="spellStart"/>
      <w:r w:rsidRPr="004D7E9D">
        <w:rPr>
          <w:rFonts w:ascii="Book Antiqua" w:eastAsia="等线" w:hAnsi="Book Antiqua" w:cs="Times New Roman"/>
          <w:kern w:val="2"/>
          <w:sz w:val="24"/>
          <w:szCs w:val="24"/>
          <w:lang w:val="en-US"/>
        </w:rPr>
        <w:t>Rabbitt</w:t>
      </w:r>
      <w:proofErr w:type="spellEnd"/>
      <w:r w:rsidRPr="004D7E9D">
        <w:rPr>
          <w:rFonts w:ascii="Book Antiqua" w:eastAsia="等线" w:hAnsi="Book Antiqua" w:cs="Times New Roman"/>
          <w:kern w:val="2"/>
          <w:sz w:val="24"/>
          <w:szCs w:val="24"/>
          <w:lang w:val="en-US"/>
        </w:rPr>
        <w:t xml:space="preserve"> P, </w:t>
      </w:r>
      <w:proofErr w:type="spellStart"/>
      <w:r w:rsidRPr="004D7E9D">
        <w:rPr>
          <w:rFonts w:ascii="Book Antiqua" w:eastAsia="等线" w:hAnsi="Book Antiqua" w:cs="Times New Roman"/>
          <w:kern w:val="2"/>
          <w:sz w:val="24"/>
          <w:szCs w:val="24"/>
          <w:lang w:val="en-US"/>
        </w:rPr>
        <w:t>Hollington</w:t>
      </w:r>
      <w:proofErr w:type="spellEnd"/>
      <w:r w:rsidRPr="004D7E9D">
        <w:rPr>
          <w:rFonts w:ascii="Book Antiqua" w:eastAsia="等线" w:hAnsi="Book Antiqua" w:cs="Times New Roman"/>
          <w:kern w:val="2"/>
          <w:sz w:val="24"/>
          <w:szCs w:val="24"/>
          <w:lang w:val="en-US"/>
        </w:rPr>
        <w:t xml:space="preserve"> P, </w:t>
      </w:r>
      <w:proofErr w:type="spellStart"/>
      <w:r w:rsidRPr="004D7E9D">
        <w:rPr>
          <w:rFonts w:ascii="Book Antiqua" w:eastAsia="等线" w:hAnsi="Book Antiqua" w:cs="Times New Roman"/>
          <w:kern w:val="2"/>
          <w:sz w:val="24"/>
          <w:szCs w:val="24"/>
          <w:lang w:val="en-US"/>
        </w:rPr>
        <w:t>Sposato</w:t>
      </w:r>
      <w:proofErr w:type="spellEnd"/>
      <w:r w:rsidRPr="004D7E9D">
        <w:rPr>
          <w:rFonts w:ascii="Book Antiqua" w:eastAsia="等线" w:hAnsi="Book Antiqua" w:cs="Times New Roman"/>
          <w:kern w:val="2"/>
          <w:sz w:val="24"/>
          <w:szCs w:val="24"/>
          <w:lang w:val="en-US"/>
        </w:rPr>
        <w:t xml:space="preserve"> L, Due SL, </w:t>
      </w:r>
      <w:proofErr w:type="spellStart"/>
      <w:r w:rsidRPr="004D7E9D">
        <w:rPr>
          <w:rFonts w:ascii="Book Antiqua" w:eastAsia="等线" w:hAnsi="Book Antiqua" w:cs="Times New Roman"/>
          <w:kern w:val="2"/>
          <w:sz w:val="24"/>
          <w:szCs w:val="24"/>
          <w:lang w:val="en-US"/>
        </w:rPr>
        <w:t>Wattchow</w:t>
      </w:r>
      <w:proofErr w:type="spellEnd"/>
      <w:r w:rsidRPr="004D7E9D">
        <w:rPr>
          <w:rFonts w:ascii="Book Antiqua" w:eastAsia="等线" w:hAnsi="Book Antiqua" w:cs="Times New Roman"/>
          <w:kern w:val="2"/>
          <w:sz w:val="24"/>
          <w:szCs w:val="24"/>
          <w:lang w:val="en-US"/>
        </w:rPr>
        <w:t xml:space="preserve"> DA, Rayner CK, Deane AM, Young RL, Keating DJ. Mechanisms Controlling Glucose-Induced GLP-1 Secretion in Human Small Intestine. </w:t>
      </w:r>
      <w:r w:rsidRPr="004D7E9D">
        <w:rPr>
          <w:rFonts w:ascii="Book Antiqua" w:eastAsia="等线" w:hAnsi="Book Antiqua" w:cs="Times New Roman"/>
          <w:i/>
          <w:kern w:val="2"/>
          <w:sz w:val="24"/>
          <w:szCs w:val="24"/>
          <w:lang w:val="en-US"/>
        </w:rPr>
        <w:t>Diabetes</w:t>
      </w:r>
      <w:r w:rsidRPr="004D7E9D">
        <w:rPr>
          <w:rFonts w:ascii="Book Antiqua" w:eastAsia="等线" w:hAnsi="Book Antiqua" w:cs="Times New Roman"/>
          <w:kern w:val="2"/>
          <w:sz w:val="24"/>
          <w:szCs w:val="24"/>
          <w:lang w:val="en-US"/>
        </w:rPr>
        <w:t xml:space="preserve"> 2017; </w:t>
      </w:r>
      <w:r w:rsidRPr="004D7E9D">
        <w:rPr>
          <w:rFonts w:ascii="Book Antiqua" w:eastAsia="等线" w:hAnsi="Book Antiqua" w:cs="Times New Roman"/>
          <w:b/>
          <w:kern w:val="2"/>
          <w:sz w:val="24"/>
          <w:szCs w:val="24"/>
          <w:lang w:val="en-US"/>
        </w:rPr>
        <w:t>66</w:t>
      </w:r>
      <w:r w:rsidRPr="004D7E9D">
        <w:rPr>
          <w:rFonts w:ascii="Book Antiqua" w:eastAsia="等线" w:hAnsi="Book Antiqua" w:cs="Times New Roman"/>
          <w:kern w:val="2"/>
          <w:sz w:val="24"/>
          <w:szCs w:val="24"/>
          <w:lang w:val="en-US"/>
        </w:rPr>
        <w:t>: 2144-2149 [PMID: 28385801 DOI: 10.2337/db17-0058]</w:t>
      </w:r>
    </w:p>
    <w:p w14:paraId="0B7F069B"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56 </w:t>
      </w:r>
      <w:r w:rsidRPr="004D7E9D">
        <w:rPr>
          <w:rFonts w:ascii="Book Antiqua" w:eastAsia="等线" w:hAnsi="Book Antiqua" w:cs="Times New Roman"/>
          <w:b/>
          <w:kern w:val="2"/>
          <w:sz w:val="24"/>
          <w:szCs w:val="24"/>
          <w:lang w:val="en-US"/>
        </w:rPr>
        <w:t>Barker N</w:t>
      </w:r>
      <w:r w:rsidRPr="004D7E9D">
        <w:rPr>
          <w:rFonts w:ascii="Book Antiqua" w:eastAsia="等线" w:hAnsi="Book Antiqua" w:cs="Times New Roman"/>
          <w:kern w:val="2"/>
          <w:sz w:val="24"/>
          <w:szCs w:val="24"/>
          <w:lang w:val="en-US"/>
        </w:rPr>
        <w:t xml:space="preserve">, van </w:t>
      </w:r>
      <w:proofErr w:type="spellStart"/>
      <w:r w:rsidRPr="004D7E9D">
        <w:rPr>
          <w:rFonts w:ascii="Book Antiqua" w:eastAsia="等线" w:hAnsi="Book Antiqua" w:cs="Times New Roman"/>
          <w:kern w:val="2"/>
          <w:sz w:val="24"/>
          <w:szCs w:val="24"/>
          <w:lang w:val="en-US"/>
        </w:rPr>
        <w:t>Es</w:t>
      </w:r>
      <w:proofErr w:type="spellEnd"/>
      <w:r w:rsidRPr="004D7E9D">
        <w:rPr>
          <w:rFonts w:ascii="Book Antiqua" w:eastAsia="等线" w:hAnsi="Book Antiqua" w:cs="Times New Roman"/>
          <w:kern w:val="2"/>
          <w:sz w:val="24"/>
          <w:szCs w:val="24"/>
          <w:lang w:val="en-US"/>
        </w:rPr>
        <w:t xml:space="preserve"> JH, </w:t>
      </w:r>
      <w:proofErr w:type="spellStart"/>
      <w:r w:rsidRPr="004D7E9D">
        <w:rPr>
          <w:rFonts w:ascii="Book Antiqua" w:eastAsia="等线" w:hAnsi="Book Antiqua" w:cs="Times New Roman"/>
          <w:kern w:val="2"/>
          <w:sz w:val="24"/>
          <w:szCs w:val="24"/>
          <w:lang w:val="en-US"/>
        </w:rPr>
        <w:t>Kuipers</w:t>
      </w:r>
      <w:proofErr w:type="spellEnd"/>
      <w:r w:rsidRPr="004D7E9D">
        <w:rPr>
          <w:rFonts w:ascii="Book Antiqua" w:eastAsia="等线" w:hAnsi="Book Antiqua" w:cs="Times New Roman"/>
          <w:kern w:val="2"/>
          <w:sz w:val="24"/>
          <w:szCs w:val="24"/>
          <w:lang w:val="en-US"/>
        </w:rPr>
        <w:t xml:space="preserve"> J, </w:t>
      </w:r>
      <w:proofErr w:type="spellStart"/>
      <w:r w:rsidRPr="004D7E9D">
        <w:rPr>
          <w:rFonts w:ascii="Book Antiqua" w:eastAsia="等线" w:hAnsi="Book Antiqua" w:cs="Times New Roman"/>
          <w:kern w:val="2"/>
          <w:sz w:val="24"/>
          <w:szCs w:val="24"/>
          <w:lang w:val="en-US"/>
        </w:rPr>
        <w:t>Kujala</w:t>
      </w:r>
      <w:proofErr w:type="spellEnd"/>
      <w:r w:rsidRPr="004D7E9D">
        <w:rPr>
          <w:rFonts w:ascii="Book Antiqua" w:eastAsia="等线" w:hAnsi="Book Antiqua" w:cs="Times New Roman"/>
          <w:kern w:val="2"/>
          <w:sz w:val="24"/>
          <w:szCs w:val="24"/>
          <w:lang w:val="en-US"/>
        </w:rPr>
        <w:t xml:space="preserve"> P, van den Born M, </w:t>
      </w:r>
      <w:proofErr w:type="spellStart"/>
      <w:r w:rsidRPr="004D7E9D">
        <w:rPr>
          <w:rFonts w:ascii="Book Antiqua" w:eastAsia="等线" w:hAnsi="Book Antiqua" w:cs="Times New Roman"/>
          <w:kern w:val="2"/>
          <w:sz w:val="24"/>
          <w:szCs w:val="24"/>
          <w:lang w:val="en-US"/>
        </w:rPr>
        <w:t>Cozijnsen</w:t>
      </w:r>
      <w:proofErr w:type="spellEnd"/>
      <w:r w:rsidRPr="004D7E9D">
        <w:rPr>
          <w:rFonts w:ascii="Book Antiqua" w:eastAsia="等线" w:hAnsi="Book Antiqua" w:cs="Times New Roman"/>
          <w:kern w:val="2"/>
          <w:sz w:val="24"/>
          <w:szCs w:val="24"/>
          <w:lang w:val="en-US"/>
        </w:rPr>
        <w:t xml:space="preserve"> M, </w:t>
      </w:r>
      <w:proofErr w:type="spellStart"/>
      <w:r w:rsidRPr="004D7E9D">
        <w:rPr>
          <w:rFonts w:ascii="Book Antiqua" w:eastAsia="等线" w:hAnsi="Book Antiqua" w:cs="Times New Roman"/>
          <w:kern w:val="2"/>
          <w:sz w:val="24"/>
          <w:szCs w:val="24"/>
          <w:lang w:val="en-US"/>
        </w:rPr>
        <w:t>Haegebarth</w:t>
      </w:r>
      <w:proofErr w:type="spellEnd"/>
      <w:r w:rsidRPr="004D7E9D">
        <w:rPr>
          <w:rFonts w:ascii="Book Antiqua" w:eastAsia="等线" w:hAnsi="Book Antiqua" w:cs="Times New Roman"/>
          <w:kern w:val="2"/>
          <w:sz w:val="24"/>
          <w:szCs w:val="24"/>
          <w:lang w:val="en-US"/>
        </w:rPr>
        <w:t xml:space="preserve"> A, </w:t>
      </w:r>
      <w:proofErr w:type="spellStart"/>
      <w:r w:rsidRPr="004D7E9D">
        <w:rPr>
          <w:rFonts w:ascii="Book Antiqua" w:eastAsia="等线" w:hAnsi="Book Antiqua" w:cs="Times New Roman"/>
          <w:kern w:val="2"/>
          <w:sz w:val="24"/>
          <w:szCs w:val="24"/>
          <w:lang w:val="en-US"/>
        </w:rPr>
        <w:t>Korving</w:t>
      </w:r>
      <w:proofErr w:type="spellEnd"/>
      <w:r w:rsidRPr="004D7E9D">
        <w:rPr>
          <w:rFonts w:ascii="Book Antiqua" w:eastAsia="等线" w:hAnsi="Book Antiqua" w:cs="Times New Roman"/>
          <w:kern w:val="2"/>
          <w:sz w:val="24"/>
          <w:szCs w:val="24"/>
          <w:lang w:val="en-US"/>
        </w:rPr>
        <w:t xml:space="preserve"> J, </w:t>
      </w:r>
      <w:proofErr w:type="spellStart"/>
      <w:r w:rsidRPr="004D7E9D">
        <w:rPr>
          <w:rFonts w:ascii="Book Antiqua" w:eastAsia="等线" w:hAnsi="Book Antiqua" w:cs="Times New Roman"/>
          <w:kern w:val="2"/>
          <w:sz w:val="24"/>
          <w:szCs w:val="24"/>
          <w:lang w:val="en-US"/>
        </w:rPr>
        <w:t>Begthel</w:t>
      </w:r>
      <w:proofErr w:type="spellEnd"/>
      <w:r w:rsidRPr="004D7E9D">
        <w:rPr>
          <w:rFonts w:ascii="Book Antiqua" w:eastAsia="等线" w:hAnsi="Book Antiqua" w:cs="Times New Roman"/>
          <w:kern w:val="2"/>
          <w:sz w:val="24"/>
          <w:szCs w:val="24"/>
          <w:lang w:val="en-US"/>
        </w:rPr>
        <w:t xml:space="preserve"> H, Peters PJ, </w:t>
      </w:r>
      <w:proofErr w:type="spellStart"/>
      <w:r w:rsidRPr="004D7E9D">
        <w:rPr>
          <w:rFonts w:ascii="Book Antiqua" w:eastAsia="等线" w:hAnsi="Book Antiqua" w:cs="Times New Roman"/>
          <w:kern w:val="2"/>
          <w:sz w:val="24"/>
          <w:szCs w:val="24"/>
          <w:lang w:val="en-US"/>
        </w:rPr>
        <w:t>Clevers</w:t>
      </w:r>
      <w:proofErr w:type="spellEnd"/>
      <w:r w:rsidRPr="004D7E9D">
        <w:rPr>
          <w:rFonts w:ascii="Book Antiqua" w:eastAsia="等线" w:hAnsi="Book Antiqua" w:cs="Times New Roman"/>
          <w:kern w:val="2"/>
          <w:sz w:val="24"/>
          <w:szCs w:val="24"/>
          <w:lang w:val="en-US"/>
        </w:rPr>
        <w:t xml:space="preserve"> H. Identification of stem cells in small intestine and colon by marker gene Lgr5. </w:t>
      </w:r>
      <w:r w:rsidRPr="004D7E9D">
        <w:rPr>
          <w:rFonts w:ascii="Book Antiqua" w:eastAsia="等线" w:hAnsi="Book Antiqua" w:cs="Times New Roman"/>
          <w:i/>
          <w:kern w:val="2"/>
          <w:sz w:val="24"/>
          <w:szCs w:val="24"/>
          <w:lang w:val="en-US"/>
        </w:rPr>
        <w:t>Nature</w:t>
      </w:r>
      <w:r w:rsidRPr="004D7E9D">
        <w:rPr>
          <w:rFonts w:ascii="Book Antiqua" w:eastAsia="等线" w:hAnsi="Book Antiqua" w:cs="Times New Roman"/>
          <w:kern w:val="2"/>
          <w:sz w:val="24"/>
          <w:szCs w:val="24"/>
          <w:lang w:val="en-US"/>
        </w:rPr>
        <w:t xml:space="preserve"> 2007; </w:t>
      </w:r>
      <w:r w:rsidRPr="004D7E9D">
        <w:rPr>
          <w:rFonts w:ascii="Book Antiqua" w:eastAsia="等线" w:hAnsi="Book Antiqua" w:cs="Times New Roman"/>
          <w:b/>
          <w:kern w:val="2"/>
          <w:sz w:val="24"/>
          <w:szCs w:val="24"/>
          <w:lang w:val="en-US"/>
        </w:rPr>
        <w:t>449</w:t>
      </w:r>
      <w:r w:rsidRPr="004D7E9D">
        <w:rPr>
          <w:rFonts w:ascii="Book Antiqua" w:eastAsia="等线" w:hAnsi="Book Antiqua" w:cs="Times New Roman"/>
          <w:kern w:val="2"/>
          <w:sz w:val="24"/>
          <w:szCs w:val="24"/>
          <w:lang w:val="en-US"/>
        </w:rPr>
        <w:t>: 1003-1007 [PMID: 17934449 DOI: 10.1038/nature06196]</w:t>
      </w:r>
    </w:p>
    <w:p w14:paraId="232D2C6C"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57 </w:t>
      </w:r>
      <w:r w:rsidRPr="004D7E9D">
        <w:rPr>
          <w:rFonts w:ascii="Book Antiqua" w:eastAsia="等线" w:hAnsi="Book Antiqua" w:cs="Times New Roman"/>
          <w:b/>
          <w:kern w:val="2"/>
          <w:sz w:val="24"/>
          <w:szCs w:val="24"/>
          <w:lang w:val="en-US"/>
        </w:rPr>
        <w:t>Sato T</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Vries</w:t>
      </w:r>
      <w:proofErr w:type="spellEnd"/>
      <w:r w:rsidRPr="004D7E9D">
        <w:rPr>
          <w:rFonts w:ascii="Book Antiqua" w:eastAsia="等线" w:hAnsi="Book Antiqua" w:cs="Times New Roman"/>
          <w:kern w:val="2"/>
          <w:sz w:val="24"/>
          <w:szCs w:val="24"/>
          <w:lang w:val="en-US"/>
        </w:rPr>
        <w:t xml:space="preserve"> RG, </w:t>
      </w:r>
      <w:proofErr w:type="spellStart"/>
      <w:r w:rsidRPr="004D7E9D">
        <w:rPr>
          <w:rFonts w:ascii="Book Antiqua" w:eastAsia="等线" w:hAnsi="Book Antiqua" w:cs="Times New Roman"/>
          <w:kern w:val="2"/>
          <w:sz w:val="24"/>
          <w:szCs w:val="24"/>
          <w:lang w:val="en-US"/>
        </w:rPr>
        <w:t>Snippert</w:t>
      </w:r>
      <w:proofErr w:type="spellEnd"/>
      <w:r w:rsidRPr="004D7E9D">
        <w:rPr>
          <w:rFonts w:ascii="Book Antiqua" w:eastAsia="等线" w:hAnsi="Book Antiqua" w:cs="Times New Roman"/>
          <w:kern w:val="2"/>
          <w:sz w:val="24"/>
          <w:szCs w:val="24"/>
          <w:lang w:val="en-US"/>
        </w:rPr>
        <w:t xml:space="preserve"> HJ, van de </w:t>
      </w:r>
      <w:proofErr w:type="spellStart"/>
      <w:r w:rsidRPr="004D7E9D">
        <w:rPr>
          <w:rFonts w:ascii="Book Antiqua" w:eastAsia="等线" w:hAnsi="Book Antiqua" w:cs="Times New Roman"/>
          <w:kern w:val="2"/>
          <w:sz w:val="24"/>
          <w:szCs w:val="24"/>
          <w:lang w:val="en-US"/>
        </w:rPr>
        <w:t>Wetering</w:t>
      </w:r>
      <w:proofErr w:type="spellEnd"/>
      <w:r w:rsidRPr="004D7E9D">
        <w:rPr>
          <w:rFonts w:ascii="Book Antiqua" w:eastAsia="等线" w:hAnsi="Book Antiqua" w:cs="Times New Roman"/>
          <w:kern w:val="2"/>
          <w:sz w:val="24"/>
          <w:szCs w:val="24"/>
          <w:lang w:val="en-US"/>
        </w:rPr>
        <w:t xml:space="preserve"> M, Barker N, </w:t>
      </w:r>
      <w:proofErr w:type="spellStart"/>
      <w:r w:rsidRPr="004D7E9D">
        <w:rPr>
          <w:rFonts w:ascii="Book Antiqua" w:eastAsia="等线" w:hAnsi="Book Antiqua" w:cs="Times New Roman"/>
          <w:kern w:val="2"/>
          <w:sz w:val="24"/>
          <w:szCs w:val="24"/>
          <w:lang w:val="en-US"/>
        </w:rPr>
        <w:t>Stange</w:t>
      </w:r>
      <w:proofErr w:type="spellEnd"/>
      <w:r w:rsidRPr="004D7E9D">
        <w:rPr>
          <w:rFonts w:ascii="Book Antiqua" w:eastAsia="等线" w:hAnsi="Book Antiqua" w:cs="Times New Roman"/>
          <w:kern w:val="2"/>
          <w:sz w:val="24"/>
          <w:szCs w:val="24"/>
          <w:lang w:val="en-US"/>
        </w:rPr>
        <w:t xml:space="preserve"> DE, van </w:t>
      </w:r>
      <w:proofErr w:type="spellStart"/>
      <w:r w:rsidRPr="004D7E9D">
        <w:rPr>
          <w:rFonts w:ascii="Book Antiqua" w:eastAsia="等线" w:hAnsi="Book Antiqua" w:cs="Times New Roman"/>
          <w:kern w:val="2"/>
          <w:sz w:val="24"/>
          <w:szCs w:val="24"/>
          <w:lang w:val="en-US"/>
        </w:rPr>
        <w:t>Es</w:t>
      </w:r>
      <w:proofErr w:type="spellEnd"/>
      <w:r w:rsidRPr="004D7E9D">
        <w:rPr>
          <w:rFonts w:ascii="Book Antiqua" w:eastAsia="等线" w:hAnsi="Book Antiqua" w:cs="Times New Roman"/>
          <w:kern w:val="2"/>
          <w:sz w:val="24"/>
          <w:szCs w:val="24"/>
          <w:lang w:val="en-US"/>
        </w:rPr>
        <w:t xml:space="preserve"> JH, Abo A, </w:t>
      </w:r>
      <w:proofErr w:type="spellStart"/>
      <w:r w:rsidRPr="004D7E9D">
        <w:rPr>
          <w:rFonts w:ascii="Book Antiqua" w:eastAsia="等线" w:hAnsi="Book Antiqua" w:cs="Times New Roman"/>
          <w:kern w:val="2"/>
          <w:sz w:val="24"/>
          <w:szCs w:val="24"/>
          <w:lang w:val="en-US"/>
        </w:rPr>
        <w:t>Kujala</w:t>
      </w:r>
      <w:proofErr w:type="spellEnd"/>
      <w:r w:rsidRPr="004D7E9D">
        <w:rPr>
          <w:rFonts w:ascii="Book Antiqua" w:eastAsia="等线" w:hAnsi="Book Antiqua" w:cs="Times New Roman"/>
          <w:kern w:val="2"/>
          <w:sz w:val="24"/>
          <w:szCs w:val="24"/>
          <w:lang w:val="en-US"/>
        </w:rPr>
        <w:t xml:space="preserve"> P, Peters PJ, </w:t>
      </w:r>
      <w:proofErr w:type="spellStart"/>
      <w:r w:rsidRPr="004D7E9D">
        <w:rPr>
          <w:rFonts w:ascii="Book Antiqua" w:eastAsia="等线" w:hAnsi="Book Antiqua" w:cs="Times New Roman"/>
          <w:kern w:val="2"/>
          <w:sz w:val="24"/>
          <w:szCs w:val="24"/>
          <w:lang w:val="en-US"/>
        </w:rPr>
        <w:t>Clevers</w:t>
      </w:r>
      <w:proofErr w:type="spellEnd"/>
      <w:r w:rsidRPr="004D7E9D">
        <w:rPr>
          <w:rFonts w:ascii="Book Antiqua" w:eastAsia="等线" w:hAnsi="Book Antiqua" w:cs="Times New Roman"/>
          <w:kern w:val="2"/>
          <w:sz w:val="24"/>
          <w:szCs w:val="24"/>
          <w:lang w:val="en-US"/>
        </w:rPr>
        <w:t xml:space="preserve"> H. Single Lgr5 stem cells build crypt-villus structures in vitro without a mesenchymal niche. </w:t>
      </w:r>
      <w:r w:rsidRPr="004D7E9D">
        <w:rPr>
          <w:rFonts w:ascii="Book Antiqua" w:eastAsia="等线" w:hAnsi="Book Antiqua" w:cs="Times New Roman"/>
          <w:i/>
          <w:kern w:val="2"/>
          <w:sz w:val="24"/>
          <w:szCs w:val="24"/>
          <w:lang w:val="en-US"/>
        </w:rPr>
        <w:t>Nature</w:t>
      </w:r>
      <w:r w:rsidRPr="004D7E9D">
        <w:rPr>
          <w:rFonts w:ascii="Book Antiqua" w:eastAsia="等线" w:hAnsi="Book Antiqua" w:cs="Times New Roman"/>
          <w:kern w:val="2"/>
          <w:sz w:val="24"/>
          <w:szCs w:val="24"/>
          <w:lang w:val="en-US"/>
        </w:rPr>
        <w:t xml:space="preserve"> 2009; </w:t>
      </w:r>
      <w:r w:rsidRPr="004D7E9D">
        <w:rPr>
          <w:rFonts w:ascii="Book Antiqua" w:eastAsia="等线" w:hAnsi="Book Antiqua" w:cs="Times New Roman"/>
          <w:b/>
          <w:kern w:val="2"/>
          <w:sz w:val="24"/>
          <w:szCs w:val="24"/>
          <w:lang w:val="en-US"/>
        </w:rPr>
        <w:t>459</w:t>
      </w:r>
      <w:r w:rsidRPr="004D7E9D">
        <w:rPr>
          <w:rFonts w:ascii="Book Antiqua" w:eastAsia="等线" w:hAnsi="Book Antiqua" w:cs="Times New Roman"/>
          <w:kern w:val="2"/>
          <w:sz w:val="24"/>
          <w:szCs w:val="24"/>
          <w:lang w:val="en-US"/>
        </w:rPr>
        <w:t>: 262-265 [PMID: 19329995 DOI: 10.1038/nature07935]</w:t>
      </w:r>
    </w:p>
    <w:p w14:paraId="170DE2FC"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58 </w:t>
      </w:r>
      <w:proofErr w:type="spellStart"/>
      <w:r w:rsidRPr="004D7E9D">
        <w:rPr>
          <w:rFonts w:ascii="Book Antiqua" w:eastAsia="等线" w:hAnsi="Book Antiqua" w:cs="Times New Roman"/>
          <w:b/>
          <w:kern w:val="2"/>
          <w:sz w:val="24"/>
          <w:szCs w:val="24"/>
          <w:lang w:val="en-US"/>
        </w:rPr>
        <w:t>Matano</w:t>
      </w:r>
      <w:proofErr w:type="spellEnd"/>
      <w:r w:rsidRPr="004D7E9D">
        <w:rPr>
          <w:rFonts w:ascii="Book Antiqua" w:eastAsia="等线" w:hAnsi="Book Antiqua" w:cs="Times New Roman"/>
          <w:b/>
          <w:kern w:val="2"/>
          <w:sz w:val="24"/>
          <w:szCs w:val="24"/>
          <w:lang w:val="en-US"/>
        </w:rPr>
        <w:t xml:space="preserve"> M</w:t>
      </w:r>
      <w:r w:rsidRPr="004D7E9D">
        <w:rPr>
          <w:rFonts w:ascii="Book Antiqua" w:eastAsia="等线" w:hAnsi="Book Antiqua" w:cs="Times New Roman"/>
          <w:kern w:val="2"/>
          <w:sz w:val="24"/>
          <w:szCs w:val="24"/>
          <w:lang w:val="en-US"/>
        </w:rPr>
        <w:t xml:space="preserve">, Date S, </w:t>
      </w:r>
      <w:proofErr w:type="spellStart"/>
      <w:r w:rsidRPr="004D7E9D">
        <w:rPr>
          <w:rFonts w:ascii="Book Antiqua" w:eastAsia="等线" w:hAnsi="Book Antiqua" w:cs="Times New Roman"/>
          <w:kern w:val="2"/>
          <w:sz w:val="24"/>
          <w:szCs w:val="24"/>
          <w:lang w:val="en-US"/>
        </w:rPr>
        <w:t>Shimokawa</w:t>
      </w:r>
      <w:proofErr w:type="spellEnd"/>
      <w:r w:rsidRPr="004D7E9D">
        <w:rPr>
          <w:rFonts w:ascii="Book Antiqua" w:eastAsia="等线" w:hAnsi="Book Antiqua" w:cs="Times New Roman"/>
          <w:kern w:val="2"/>
          <w:sz w:val="24"/>
          <w:szCs w:val="24"/>
          <w:lang w:val="en-US"/>
        </w:rPr>
        <w:t xml:space="preserve"> M, Takano A, </w:t>
      </w:r>
      <w:proofErr w:type="spellStart"/>
      <w:r w:rsidRPr="004D7E9D">
        <w:rPr>
          <w:rFonts w:ascii="Book Antiqua" w:eastAsia="等线" w:hAnsi="Book Antiqua" w:cs="Times New Roman"/>
          <w:kern w:val="2"/>
          <w:sz w:val="24"/>
          <w:szCs w:val="24"/>
          <w:lang w:val="en-US"/>
        </w:rPr>
        <w:t>Fujii</w:t>
      </w:r>
      <w:proofErr w:type="spellEnd"/>
      <w:r w:rsidRPr="004D7E9D">
        <w:rPr>
          <w:rFonts w:ascii="Book Antiqua" w:eastAsia="等线" w:hAnsi="Book Antiqua" w:cs="Times New Roman"/>
          <w:kern w:val="2"/>
          <w:sz w:val="24"/>
          <w:szCs w:val="24"/>
          <w:lang w:val="en-US"/>
        </w:rPr>
        <w:t xml:space="preserve"> M, </w:t>
      </w:r>
      <w:proofErr w:type="spellStart"/>
      <w:r w:rsidRPr="004D7E9D">
        <w:rPr>
          <w:rFonts w:ascii="Book Antiqua" w:eastAsia="等线" w:hAnsi="Book Antiqua" w:cs="Times New Roman"/>
          <w:kern w:val="2"/>
          <w:sz w:val="24"/>
          <w:szCs w:val="24"/>
          <w:lang w:val="en-US"/>
        </w:rPr>
        <w:t>Ohta</w:t>
      </w:r>
      <w:proofErr w:type="spellEnd"/>
      <w:r w:rsidRPr="004D7E9D">
        <w:rPr>
          <w:rFonts w:ascii="Book Antiqua" w:eastAsia="等线" w:hAnsi="Book Antiqua" w:cs="Times New Roman"/>
          <w:kern w:val="2"/>
          <w:sz w:val="24"/>
          <w:szCs w:val="24"/>
          <w:lang w:val="en-US"/>
        </w:rPr>
        <w:t xml:space="preserve"> Y, Watanabe T, Kanai T, Sato T. Modeling colorectal cancer using CRISPR-Cas9-mediated engineering of human intestinal organoids. </w:t>
      </w:r>
      <w:r w:rsidRPr="004D7E9D">
        <w:rPr>
          <w:rFonts w:ascii="Book Antiqua" w:eastAsia="等线" w:hAnsi="Book Antiqua" w:cs="Times New Roman"/>
          <w:i/>
          <w:kern w:val="2"/>
          <w:sz w:val="24"/>
          <w:szCs w:val="24"/>
          <w:lang w:val="en-US"/>
        </w:rPr>
        <w:t>Nat Med</w:t>
      </w:r>
      <w:r w:rsidRPr="004D7E9D">
        <w:rPr>
          <w:rFonts w:ascii="Book Antiqua" w:eastAsia="等线" w:hAnsi="Book Antiqua" w:cs="Times New Roman"/>
          <w:kern w:val="2"/>
          <w:sz w:val="24"/>
          <w:szCs w:val="24"/>
          <w:lang w:val="en-US"/>
        </w:rPr>
        <w:t xml:space="preserve"> 2015; </w:t>
      </w:r>
      <w:r w:rsidRPr="004D7E9D">
        <w:rPr>
          <w:rFonts w:ascii="Book Antiqua" w:eastAsia="等线" w:hAnsi="Book Antiqua" w:cs="Times New Roman"/>
          <w:b/>
          <w:kern w:val="2"/>
          <w:sz w:val="24"/>
          <w:szCs w:val="24"/>
          <w:lang w:val="en-US"/>
        </w:rPr>
        <w:t>21</w:t>
      </w:r>
      <w:r w:rsidRPr="004D7E9D">
        <w:rPr>
          <w:rFonts w:ascii="Book Antiqua" w:eastAsia="等线" w:hAnsi="Book Antiqua" w:cs="Times New Roman"/>
          <w:kern w:val="2"/>
          <w:sz w:val="24"/>
          <w:szCs w:val="24"/>
          <w:lang w:val="en-US"/>
        </w:rPr>
        <w:t>: 256-262 [PMID: 25706875 DOI: 10.1038/nm.3802]</w:t>
      </w:r>
    </w:p>
    <w:p w14:paraId="0AC9966C"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59 </w:t>
      </w:r>
      <w:r w:rsidRPr="004D7E9D">
        <w:rPr>
          <w:rFonts w:ascii="Book Antiqua" w:eastAsia="等线" w:hAnsi="Book Antiqua" w:cs="Times New Roman"/>
          <w:b/>
          <w:kern w:val="2"/>
          <w:sz w:val="24"/>
          <w:szCs w:val="24"/>
          <w:lang w:val="en-US"/>
        </w:rPr>
        <w:t>Sugimoto S</w:t>
      </w:r>
      <w:r w:rsidRPr="004D7E9D">
        <w:rPr>
          <w:rFonts w:ascii="Book Antiqua" w:eastAsia="等线" w:hAnsi="Book Antiqua" w:cs="Times New Roman"/>
          <w:kern w:val="2"/>
          <w:sz w:val="24"/>
          <w:szCs w:val="24"/>
          <w:lang w:val="en-US"/>
        </w:rPr>
        <w:t xml:space="preserve">, Sato T. Establishment of 3D Intestinal Organoid Cultures from Intestinal Stem Cells. </w:t>
      </w:r>
      <w:r w:rsidRPr="004D7E9D">
        <w:rPr>
          <w:rFonts w:ascii="Book Antiqua" w:eastAsia="等线" w:hAnsi="Book Antiqua" w:cs="Times New Roman"/>
          <w:i/>
          <w:kern w:val="2"/>
          <w:sz w:val="24"/>
          <w:szCs w:val="24"/>
          <w:lang w:val="en-US"/>
        </w:rPr>
        <w:t>Methods Mol Biol</w:t>
      </w:r>
      <w:r w:rsidRPr="004D7E9D">
        <w:rPr>
          <w:rFonts w:ascii="Book Antiqua" w:eastAsia="等线" w:hAnsi="Book Antiqua" w:cs="Times New Roman"/>
          <w:kern w:val="2"/>
          <w:sz w:val="24"/>
          <w:szCs w:val="24"/>
          <w:lang w:val="en-US"/>
        </w:rPr>
        <w:t xml:space="preserve"> 2017; </w:t>
      </w:r>
      <w:r w:rsidRPr="004D7E9D">
        <w:rPr>
          <w:rFonts w:ascii="Book Antiqua" w:eastAsia="等线" w:hAnsi="Book Antiqua" w:cs="Times New Roman"/>
          <w:b/>
          <w:kern w:val="2"/>
          <w:sz w:val="24"/>
          <w:szCs w:val="24"/>
          <w:lang w:val="en-US"/>
        </w:rPr>
        <w:t>1612</w:t>
      </w:r>
      <w:r w:rsidRPr="004D7E9D">
        <w:rPr>
          <w:rFonts w:ascii="Book Antiqua" w:eastAsia="等线" w:hAnsi="Book Antiqua" w:cs="Times New Roman"/>
          <w:kern w:val="2"/>
          <w:sz w:val="24"/>
          <w:szCs w:val="24"/>
          <w:lang w:val="en-US"/>
        </w:rPr>
        <w:t>: 97-105 [PMID: 28634937 DOI: 10.1007/978-1-4939-7021-6_7]</w:t>
      </w:r>
    </w:p>
    <w:p w14:paraId="729C5B8A"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60 </w:t>
      </w:r>
      <w:proofErr w:type="spellStart"/>
      <w:r w:rsidRPr="004D7E9D">
        <w:rPr>
          <w:rFonts w:ascii="Book Antiqua" w:eastAsia="等线" w:hAnsi="Book Antiqua" w:cs="Times New Roman"/>
          <w:b/>
          <w:kern w:val="2"/>
          <w:sz w:val="24"/>
          <w:szCs w:val="24"/>
          <w:lang w:val="en-US"/>
        </w:rPr>
        <w:t>Middendorp</w:t>
      </w:r>
      <w:proofErr w:type="spellEnd"/>
      <w:r w:rsidRPr="004D7E9D">
        <w:rPr>
          <w:rFonts w:ascii="Book Antiqua" w:eastAsia="等线" w:hAnsi="Book Antiqua" w:cs="Times New Roman"/>
          <w:b/>
          <w:kern w:val="2"/>
          <w:sz w:val="24"/>
          <w:szCs w:val="24"/>
          <w:lang w:val="en-US"/>
        </w:rPr>
        <w:t xml:space="preserve"> S</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Schneeberger</w:t>
      </w:r>
      <w:proofErr w:type="spellEnd"/>
      <w:r w:rsidRPr="004D7E9D">
        <w:rPr>
          <w:rFonts w:ascii="Book Antiqua" w:eastAsia="等线" w:hAnsi="Book Antiqua" w:cs="Times New Roman"/>
          <w:kern w:val="2"/>
          <w:sz w:val="24"/>
          <w:szCs w:val="24"/>
          <w:lang w:val="en-US"/>
        </w:rPr>
        <w:t xml:space="preserve"> K, </w:t>
      </w:r>
      <w:proofErr w:type="spellStart"/>
      <w:r w:rsidRPr="004D7E9D">
        <w:rPr>
          <w:rFonts w:ascii="Book Antiqua" w:eastAsia="等线" w:hAnsi="Book Antiqua" w:cs="Times New Roman"/>
          <w:kern w:val="2"/>
          <w:sz w:val="24"/>
          <w:szCs w:val="24"/>
          <w:lang w:val="en-US"/>
        </w:rPr>
        <w:t>Wiegerinck</w:t>
      </w:r>
      <w:proofErr w:type="spellEnd"/>
      <w:r w:rsidRPr="004D7E9D">
        <w:rPr>
          <w:rFonts w:ascii="Book Antiqua" w:eastAsia="等线" w:hAnsi="Book Antiqua" w:cs="Times New Roman"/>
          <w:kern w:val="2"/>
          <w:sz w:val="24"/>
          <w:szCs w:val="24"/>
          <w:lang w:val="en-US"/>
        </w:rPr>
        <w:t xml:space="preserve"> CL, </w:t>
      </w:r>
      <w:proofErr w:type="spellStart"/>
      <w:r w:rsidRPr="004D7E9D">
        <w:rPr>
          <w:rFonts w:ascii="Book Antiqua" w:eastAsia="等线" w:hAnsi="Book Antiqua" w:cs="Times New Roman"/>
          <w:kern w:val="2"/>
          <w:sz w:val="24"/>
          <w:szCs w:val="24"/>
          <w:lang w:val="en-US"/>
        </w:rPr>
        <w:t>Mokry</w:t>
      </w:r>
      <w:proofErr w:type="spellEnd"/>
      <w:r w:rsidRPr="004D7E9D">
        <w:rPr>
          <w:rFonts w:ascii="Book Antiqua" w:eastAsia="等线" w:hAnsi="Book Antiqua" w:cs="Times New Roman"/>
          <w:kern w:val="2"/>
          <w:sz w:val="24"/>
          <w:szCs w:val="24"/>
          <w:lang w:val="en-US"/>
        </w:rPr>
        <w:t xml:space="preserve"> M, </w:t>
      </w:r>
      <w:proofErr w:type="spellStart"/>
      <w:r w:rsidRPr="004D7E9D">
        <w:rPr>
          <w:rFonts w:ascii="Book Antiqua" w:eastAsia="等线" w:hAnsi="Book Antiqua" w:cs="Times New Roman"/>
          <w:kern w:val="2"/>
          <w:sz w:val="24"/>
          <w:szCs w:val="24"/>
          <w:lang w:val="en-US"/>
        </w:rPr>
        <w:t>Akkerman</w:t>
      </w:r>
      <w:proofErr w:type="spellEnd"/>
      <w:r w:rsidRPr="004D7E9D">
        <w:rPr>
          <w:rFonts w:ascii="Book Antiqua" w:eastAsia="等线" w:hAnsi="Book Antiqua" w:cs="Times New Roman"/>
          <w:kern w:val="2"/>
          <w:sz w:val="24"/>
          <w:szCs w:val="24"/>
          <w:lang w:val="en-US"/>
        </w:rPr>
        <w:t xml:space="preserve"> RD, van </w:t>
      </w:r>
      <w:proofErr w:type="spellStart"/>
      <w:r w:rsidRPr="004D7E9D">
        <w:rPr>
          <w:rFonts w:ascii="Book Antiqua" w:eastAsia="等线" w:hAnsi="Book Antiqua" w:cs="Times New Roman"/>
          <w:kern w:val="2"/>
          <w:sz w:val="24"/>
          <w:szCs w:val="24"/>
          <w:lang w:val="en-US"/>
        </w:rPr>
        <w:t>Wijngaarden</w:t>
      </w:r>
      <w:proofErr w:type="spellEnd"/>
      <w:r w:rsidRPr="004D7E9D">
        <w:rPr>
          <w:rFonts w:ascii="Book Antiqua" w:eastAsia="等线" w:hAnsi="Book Antiqua" w:cs="Times New Roman"/>
          <w:kern w:val="2"/>
          <w:sz w:val="24"/>
          <w:szCs w:val="24"/>
          <w:lang w:val="en-US"/>
        </w:rPr>
        <w:t xml:space="preserve"> S, </w:t>
      </w:r>
      <w:proofErr w:type="spellStart"/>
      <w:r w:rsidRPr="004D7E9D">
        <w:rPr>
          <w:rFonts w:ascii="Book Antiqua" w:eastAsia="等线" w:hAnsi="Book Antiqua" w:cs="Times New Roman"/>
          <w:kern w:val="2"/>
          <w:sz w:val="24"/>
          <w:szCs w:val="24"/>
          <w:lang w:val="en-US"/>
        </w:rPr>
        <w:t>Clevers</w:t>
      </w:r>
      <w:proofErr w:type="spellEnd"/>
      <w:r w:rsidRPr="004D7E9D">
        <w:rPr>
          <w:rFonts w:ascii="Book Antiqua" w:eastAsia="等线" w:hAnsi="Book Antiqua" w:cs="Times New Roman"/>
          <w:kern w:val="2"/>
          <w:sz w:val="24"/>
          <w:szCs w:val="24"/>
          <w:lang w:val="en-US"/>
        </w:rPr>
        <w:t xml:space="preserve"> H, </w:t>
      </w:r>
      <w:proofErr w:type="spellStart"/>
      <w:r w:rsidRPr="004D7E9D">
        <w:rPr>
          <w:rFonts w:ascii="Book Antiqua" w:eastAsia="等线" w:hAnsi="Book Antiqua" w:cs="Times New Roman"/>
          <w:kern w:val="2"/>
          <w:sz w:val="24"/>
          <w:szCs w:val="24"/>
          <w:lang w:val="en-US"/>
        </w:rPr>
        <w:t>Nieuwenhuis</w:t>
      </w:r>
      <w:proofErr w:type="spellEnd"/>
      <w:r w:rsidRPr="004D7E9D">
        <w:rPr>
          <w:rFonts w:ascii="Book Antiqua" w:eastAsia="等线" w:hAnsi="Book Antiqua" w:cs="Times New Roman"/>
          <w:kern w:val="2"/>
          <w:sz w:val="24"/>
          <w:szCs w:val="24"/>
          <w:lang w:val="en-US"/>
        </w:rPr>
        <w:t xml:space="preserve"> EE. Adult stem cells in the small intestine are intrinsically programmed with their location-specific function. </w:t>
      </w:r>
      <w:r w:rsidRPr="004D7E9D">
        <w:rPr>
          <w:rFonts w:ascii="Book Antiqua" w:eastAsia="等线" w:hAnsi="Book Antiqua" w:cs="Times New Roman"/>
          <w:i/>
          <w:kern w:val="2"/>
          <w:sz w:val="24"/>
          <w:szCs w:val="24"/>
          <w:lang w:val="en-US"/>
        </w:rPr>
        <w:t>Stem Cells</w:t>
      </w:r>
      <w:r w:rsidRPr="004D7E9D">
        <w:rPr>
          <w:rFonts w:ascii="Book Antiqua" w:eastAsia="等线" w:hAnsi="Book Antiqua" w:cs="Times New Roman"/>
          <w:kern w:val="2"/>
          <w:sz w:val="24"/>
          <w:szCs w:val="24"/>
          <w:lang w:val="en-US"/>
        </w:rPr>
        <w:t xml:space="preserve"> 2014; </w:t>
      </w:r>
      <w:r w:rsidRPr="004D7E9D">
        <w:rPr>
          <w:rFonts w:ascii="Book Antiqua" w:eastAsia="等线" w:hAnsi="Book Antiqua" w:cs="Times New Roman"/>
          <w:b/>
          <w:kern w:val="2"/>
          <w:sz w:val="24"/>
          <w:szCs w:val="24"/>
          <w:lang w:val="en-US"/>
        </w:rPr>
        <w:t>32</w:t>
      </w:r>
      <w:r w:rsidRPr="004D7E9D">
        <w:rPr>
          <w:rFonts w:ascii="Book Antiqua" w:eastAsia="等线" w:hAnsi="Book Antiqua" w:cs="Times New Roman"/>
          <w:kern w:val="2"/>
          <w:sz w:val="24"/>
          <w:szCs w:val="24"/>
          <w:lang w:val="en-US"/>
        </w:rPr>
        <w:t>: 1083-1091 [PMID: 24496776 DOI: 10.1002/stem.1655]</w:t>
      </w:r>
    </w:p>
    <w:p w14:paraId="7370A0B6"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61 </w:t>
      </w:r>
      <w:r w:rsidRPr="004D7E9D">
        <w:rPr>
          <w:rFonts w:ascii="Book Antiqua" w:eastAsia="等线" w:hAnsi="Book Antiqua" w:cs="Times New Roman"/>
          <w:b/>
          <w:kern w:val="2"/>
          <w:sz w:val="24"/>
          <w:szCs w:val="24"/>
          <w:lang w:val="en-US"/>
        </w:rPr>
        <w:t>Spence JR</w:t>
      </w:r>
      <w:r w:rsidRPr="004D7E9D">
        <w:rPr>
          <w:rFonts w:ascii="Book Antiqua" w:eastAsia="等线" w:hAnsi="Book Antiqua" w:cs="Times New Roman"/>
          <w:kern w:val="2"/>
          <w:sz w:val="24"/>
          <w:szCs w:val="24"/>
          <w:lang w:val="en-US"/>
        </w:rPr>
        <w:t xml:space="preserve">, Mayhew CN, Rankin SA, </w:t>
      </w:r>
      <w:proofErr w:type="spellStart"/>
      <w:r w:rsidRPr="004D7E9D">
        <w:rPr>
          <w:rFonts w:ascii="Book Antiqua" w:eastAsia="等线" w:hAnsi="Book Antiqua" w:cs="Times New Roman"/>
          <w:kern w:val="2"/>
          <w:sz w:val="24"/>
          <w:szCs w:val="24"/>
          <w:lang w:val="en-US"/>
        </w:rPr>
        <w:t>Kuhar</w:t>
      </w:r>
      <w:proofErr w:type="spellEnd"/>
      <w:r w:rsidRPr="004D7E9D">
        <w:rPr>
          <w:rFonts w:ascii="Book Antiqua" w:eastAsia="等线" w:hAnsi="Book Antiqua" w:cs="Times New Roman"/>
          <w:kern w:val="2"/>
          <w:sz w:val="24"/>
          <w:szCs w:val="24"/>
          <w:lang w:val="en-US"/>
        </w:rPr>
        <w:t xml:space="preserve"> MF, </w:t>
      </w:r>
      <w:proofErr w:type="spellStart"/>
      <w:r w:rsidRPr="004D7E9D">
        <w:rPr>
          <w:rFonts w:ascii="Book Antiqua" w:eastAsia="等线" w:hAnsi="Book Antiqua" w:cs="Times New Roman"/>
          <w:kern w:val="2"/>
          <w:sz w:val="24"/>
          <w:szCs w:val="24"/>
          <w:lang w:val="en-US"/>
        </w:rPr>
        <w:t>Vallance</w:t>
      </w:r>
      <w:proofErr w:type="spellEnd"/>
      <w:r w:rsidRPr="004D7E9D">
        <w:rPr>
          <w:rFonts w:ascii="Book Antiqua" w:eastAsia="等线" w:hAnsi="Book Antiqua" w:cs="Times New Roman"/>
          <w:kern w:val="2"/>
          <w:sz w:val="24"/>
          <w:szCs w:val="24"/>
          <w:lang w:val="en-US"/>
        </w:rPr>
        <w:t xml:space="preserve"> JE, Tolle K, Hoskins EE, </w:t>
      </w:r>
      <w:proofErr w:type="spellStart"/>
      <w:r w:rsidRPr="004D7E9D">
        <w:rPr>
          <w:rFonts w:ascii="Book Antiqua" w:eastAsia="等线" w:hAnsi="Book Antiqua" w:cs="Times New Roman"/>
          <w:kern w:val="2"/>
          <w:sz w:val="24"/>
          <w:szCs w:val="24"/>
          <w:lang w:val="en-US"/>
        </w:rPr>
        <w:t>Kalinichenko</w:t>
      </w:r>
      <w:proofErr w:type="spellEnd"/>
      <w:r w:rsidRPr="004D7E9D">
        <w:rPr>
          <w:rFonts w:ascii="Book Antiqua" w:eastAsia="等线" w:hAnsi="Book Antiqua" w:cs="Times New Roman"/>
          <w:kern w:val="2"/>
          <w:sz w:val="24"/>
          <w:szCs w:val="24"/>
          <w:lang w:val="en-US"/>
        </w:rPr>
        <w:t xml:space="preserve"> VV, Wells SI, Zorn AM, Shroyer NF, Wells JM. Directed differentiation </w:t>
      </w:r>
      <w:r w:rsidRPr="004D7E9D">
        <w:rPr>
          <w:rFonts w:ascii="Book Antiqua" w:eastAsia="等线" w:hAnsi="Book Antiqua" w:cs="Times New Roman"/>
          <w:kern w:val="2"/>
          <w:sz w:val="24"/>
          <w:szCs w:val="24"/>
          <w:lang w:val="en-US"/>
        </w:rPr>
        <w:lastRenderedPageBreak/>
        <w:t xml:space="preserve">of human pluripotent stem cells into intestinal tissue in vitro. </w:t>
      </w:r>
      <w:r w:rsidRPr="004D7E9D">
        <w:rPr>
          <w:rFonts w:ascii="Book Antiqua" w:eastAsia="等线" w:hAnsi="Book Antiqua" w:cs="Times New Roman"/>
          <w:i/>
          <w:kern w:val="2"/>
          <w:sz w:val="24"/>
          <w:szCs w:val="24"/>
          <w:lang w:val="en-US"/>
        </w:rPr>
        <w:t>Nature</w:t>
      </w:r>
      <w:r w:rsidRPr="004D7E9D">
        <w:rPr>
          <w:rFonts w:ascii="Book Antiqua" w:eastAsia="等线" w:hAnsi="Book Antiqua" w:cs="Times New Roman"/>
          <w:kern w:val="2"/>
          <w:sz w:val="24"/>
          <w:szCs w:val="24"/>
          <w:lang w:val="en-US"/>
        </w:rPr>
        <w:t xml:space="preserve"> 2011; </w:t>
      </w:r>
      <w:r w:rsidRPr="004D7E9D">
        <w:rPr>
          <w:rFonts w:ascii="Book Antiqua" w:eastAsia="等线" w:hAnsi="Book Antiqua" w:cs="Times New Roman"/>
          <w:b/>
          <w:kern w:val="2"/>
          <w:sz w:val="24"/>
          <w:szCs w:val="24"/>
          <w:lang w:val="en-US"/>
        </w:rPr>
        <w:t>470</w:t>
      </w:r>
      <w:r w:rsidRPr="004D7E9D">
        <w:rPr>
          <w:rFonts w:ascii="Book Antiqua" w:eastAsia="等线" w:hAnsi="Book Antiqua" w:cs="Times New Roman"/>
          <w:kern w:val="2"/>
          <w:sz w:val="24"/>
          <w:szCs w:val="24"/>
          <w:lang w:val="en-US"/>
        </w:rPr>
        <w:t>: 105-109 [PMID: 21151107 DOI: 10.1038/nature09691]</w:t>
      </w:r>
    </w:p>
    <w:p w14:paraId="42D24F64"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62 </w:t>
      </w:r>
      <w:r w:rsidRPr="004D7E9D">
        <w:rPr>
          <w:rFonts w:ascii="Book Antiqua" w:eastAsia="等线" w:hAnsi="Book Antiqua" w:cs="Times New Roman"/>
          <w:b/>
          <w:kern w:val="2"/>
          <w:sz w:val="24"/>
          <w:szCs w:val="24"/>
          <w:lang w:val="en-US"/>
        </w:rPr>
        <w:t>McCracken KW</w:t>
      </w:r>
      <w:r w:rsidRPr="004D7E9D">
        <w:rPr>
          <w:rFonts w:ascii="Book Antiqua" w:eastAsia="等线" w:hAnsi="Book Antiqua" w:cs="Times New Roman"/>
          <w:kern w:val="2"/>
          <w:sz w:val="24"/>
          <w:szCs w:val="24"/>
          <w:lang w:val="en-US"/>
        </w:rPr>
        <w:t xml:space="preserve">, Howell JC, Wells JM, Spence JR. Generating human intestinal tissue from pluripotent stem cells in vitro. </w:t>
      </w:r>
      <w:r w:rsidRPr="004D7E9D">
        <w:rPr>
          <w:rFonts w:ascii="Book Antiqua" w:eastAsia="等线" w:hAnsi="Book Antiqua" w:cs="Times New Roman"/>
          <w:i/>
          <w:kern w:val="2"/>
          <w:sz w:val="24"/>
          <w:szCs w:val="24"/>
          <w:lang w:val="en-US"/>
        </w:rPr>
        <w:t xml:space="preserve">Nat </w:t>
      </w:r>
      <w:proofErr w:type="spellStart"/>
      <w:r w:rsidRPr="004D7E9D">
        <w:rPr>
          <w:rFonts w:ascii="Book Antiqua" w:eastAsia="等线" w:hAnsi="Book Antiqua" w:cs="Times New Roman"/>
          <w:i/>
          <w:kern w:val="2"/>
          <w:sz w:val="24"/>
          <w:szCs w:val="24"/>
          <w:lang w:val="en-US"/>
        </w:rPr>
        <w:t>Protoc</w:t>
      </w:r>
      <w:proofErr w:type="spellEnd"/>
      <w:r w:rsidRPr="004D7E9D">
        <w:rPr>
          <w:rFonts w:ascii="Book Antiqua" w:eastAsia="等线" w:hAnsi="Book Antiqua" w:cs="Times New Roman"/>
          <w:kern w:val="2"/>
          <w:sz w:val="24"/>
          <w:szCs w:val="24"/>
          <w:lang w:val="en-US"/>
        </w:rPr>
        <w:t xml:space="preserve"> 2011; </w:t>
      </w:r>
      <w:r w:rsidRPr="004D7E9D">
        <w:rPr>
          <w:rFonts w:ascii="Book Antiqua" w:eastAsia="等线" w:hAnsi="Book Antiqua" w:cs="Times New Roman"/>
          <w:b/>
          <w:kern w:val="2"/>
          <w:sz w:val="24"/>
          <w:szCs w:val="24"/>
          <w:lang w:val="en-US"/>
        </w:rPr>
        <w:t>6</w:t>
      </w:r>
      <w:r w:rsidRPr="004D7E9D">
        <w:rPr>
          <w:rFonts w:ascii="Book Antiqua" w:eastAsia="等线" w:hAnsi="Book Antiqua" w:cs="Times New Roman"/>
          <w:kern w:val="2"/>
          <w:sz w:val="24"/>
          <w:szCs w:val="24"/>
          <w:lang w:val="en-US"/>
        </w:rPr>
        <w:t>: 1920-1928 [PMID: 22082986 DOI: 10.1038/nprot.2011.410]</w:t>
      </w:r>
    </w:p>
    <w:p w14:paraId="193C911D"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63 </w:t>
      </w:r>
      <w:r w:rsidRPr="004D7E9D">
        <w:rPr>
          <w:rFonts w:ascii="Book Antiqua" w:eastAsia="等线" w:hAnsi="Book Antiqua" w:cs="Times New Roman"/>
          <w:b/>
          <w:kern w:val="2"/>
          <w:sz w:val="24"/>
          <w:szCs w:val="24"/>
          <w:lang w:val="en-US"/>
        </w:rPr>
        <w:t>Watson CL</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Mahe</w:t>
      </w:r>
      <w:proofErr w:type="spellEnd"/>
      <w:r w:rsidRPr="004D7E9D">
        <w:rPr>
          <w:rFonts w:ascii="Book Antiqua" w:eastAsia="等线" w:hAnsi="Book Antiqua" w:cs="Times New Roman"/>
          <w:kern w:val="2"/>
          <w:sz w:val="24"/>
          <w:szCs w:val="24"/>
          <w:lang w:val="en-US"/>
        </w:rPr>
        <w:t xml:space="preserve"> MM, </w:t>
      </w:r>
      <w:proofErr w:type="spellStart"/>
      <w:r w:rsidRPr="004D7E9D">
        <w:rPr>
          <w:rFonts w:ascii="Book Antiqua" w:eastAsia="等线" w:hAnsi="Book Antiqua" w:cs="Times New Roman"/>
          <w:kern w:val="2"/>
          <w:sz w:val="24"/>
          <w:szCs w:val="24"/>
          <w:lang w:val="en-US"/>
        </w:rPr>
        <w:t>Múnera</w:t>
      </w:r>
      <w:proofErr w:type="spellEnd"/>
      <w:r w:rsidRPr="004D7E9D">
        <w:rPr>
          <w:rFonts w:ascii="Book Antiqua" w:eastAsia="等线" w:hAnsi="Book Antiqua" w:cs="Times New Roman"/>
          <w:kern w:val="2"/>
          <w:sz w:val="24"/>
          <w:szCs w:val="24"/>
          <w:lang w:val="en-US"/>
        </w:rPr>
        <w:t xml:space="preserve"> J, Howell JC, Sundaram N, Poling HM, Schweitzer JI, Vallance JE, Mayhew CN, Sun Y, Grabowski G, </w:t>
      </w:r>
      <w:proofErr w:type="spellStart"/>
      <w:r w:rsidRPr="004D7E9D">
        <w:rPr>
          <w:rFonts w:ascii="Book Antiqua" w:eastAsia="等线" w:hAnsi="Book Antiqua" w:cs="Times New Roman"/>
          <w:kern w:val="2"/>
          <w:sz w:val="24"/>
          <w:szCs w:val="24"/>
          <w:lang w:val="en-US"/>
        </w:rPr>
        <w:t>Finkbeiner</w:t>
      </w:r>
      <w:proofErr w:type="spellEnd"/>
      <w:r w:rsidRPr="004D7E9D">
        <w:rPr>
          <w:rFonts w:ascii="Book Antiqua" w:eastAsia="等线" w:hAnsi="Book Antiqua" w:cs="Times New Roman"/>
          <w:kern w:val="2"/>
          <w:sz w:val="24"/>
          <w:szCs w:val="24"/>
          <w:lang w:val="en-US"/>
        </w:rPr>
        <w:t xml:space="preserve"> SR, Spence JR, Shroyer NF, Wells JM, </w:t>
      </w:r>
      <w:proofErr w:type="spellStart"/>
      <w:r w:rsidRPr="004D7E9D">
        <w:rPr>
          <w:rFonts w:ascii="Book Antiqua" w:eastAsia="等线" w:hAnsi="Book Antiqua" w:cs="Times New Roman"/>
          <w:kern w:val="2"/>
          <w:sz w:val="24"/>
          <w:szCs w:val="24"/>
          <w:lang w:val="en-US"/>
        </w:rPr>
        <w:t>Helmrath</w:t>
      </w:r>
      <w:proofErr w:type="spellEnd"/>
      <w:r w:rsidRPr="004D7E9D">
        <w:rPr>
          <w:rFonts w:ascii="Book Antiqua" w:eastAsia="等线" w:hAnsi="Book Antiqua" w:cs="Times New Roman"/>
          <w:kern w:val="2"/>
          <w:sz w:val="24"/>
          <w:szCs w:val="24"/>
          <w:lang w:val="en-US"/>
        </w:rPr>
        <w:t xml:space="preserve"> MA. An in vivo model of human small intestine using pluripotent stem cells. </w:t>
      </w:r>
      <w:r w:rsidRPr="004D7E9D">
        <w:rPr>
          <w:rFonts w:ascii="Book Antiqua" w:eastAsia="等线" w:hAnsi="Book Antiqua" w:cs="Times New Roman"/>
          <w:i/>
          <w:kern w:val="2"/>
          <w:sz w:val="24"/>
          <w:szCs w:val="24"/>
          <w:lang w:val="en-US"/>
        </w:rPr>
        <w:t>Nat Med</w:t>
      </w:r>
      <w:r w:rsidRPr="004D7E9D">
        <w:rPr>
          <w:rFonts w:ascii="Book Antiqua" w:eastAsia="等线" w:hAnsi="Book Antiqua" w:cs="Times New Roman"/>
          <w:kern w:val="2"/>
          <w:sz w:val="24"/>
          <w:szCs w:val="24"/>
          <w:lang w:val="en-US"/>
        </w:rPr>
        <w:t xml:space="preserve"> 2014; </w:t>
      </w:r>
      <w:r w:rsidRPr="004D7E9D">
        <w:rPr>
          <w:rFonts w:ascii="Book Antiqua" w:eastAsia="等线" w:hAnsi="Book Antiqua" w:cs="Times New Roman"/>
          <w:b/>
          <w:kern w:val="2"/>
          <w:sz w:val="24"/>
          <w:szCs w:val="24"/>
          <w:lang w:val="en-US"/>
        </w:rPr>
        <w:t>20</w:t>
      </w:r>
      <w:r w:rsidRPr="004D7E9D">
        <w:rPr>
          <w:rFonts w:ascii="Book Antiqua" w:eastAsia="等线" w:hAnsi="Book Antiqua" w:cs="Times New Roman"/>
          <w:kern w:val="2"/>
          <w:sz w:val="24"/>
          <w:szCs w:val="24"/>
          <w:lang w:val="en-US"/>
        </w:rPr>
        <w:t>: 1310-1314 [PMID: 25326803 DOI: 10.1038/nm.3737]</w:t>
      </w:r>
    </w:p>
    <w:p w14:paraId="4397BA96"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64 </w:t>
      </w:r>
      <w:r w:rsidRPr="004D7E9D">
        <w:rPr>
          <w:rFonts w:ascii="Book Antiqua" w:eastAsia="等线" w:hAnsi="Book Antiqua" w:cs="Times New Roman"/>
          <w:b/>
          <w:kern w:val="2"/>
          <w:sz w:val="24"/>
          <w:szCs w:val="24"/>
          <w:lang w:val="en-US"/>
        </w:rPr>
        <w:t>Takahashi Y</w:t>
      </w:r>
      <w:r w:rsidRPr="004D7E9D">
        <w:rPr>
          <w:rFonts w:ascii="Book Antiqua" w:eastAsia="等线" w:hAnsi="Book Antiqua" w:cs="Times New Roman"/>
          <w:kern w:val="2"/>
          <w:sz w:val="24"/>
          <w:szCs w:val="24"/>
          <w:lang w:val="en-US"/>
        </w:rPr>
        <w:t xml:space="preserve">, Sato S, </w:t>
      </w:r>
      <w:proofErr w:type="spellStart"/>
      <w:r w:rsidRPr="004D7E9D">
        <w:rPr>
          <w:rFonts w:ascii="Book Antiqua" w:eastAsia="等线" w:hAnsi="Book Antiqua" w:cs="Times New Roman"/>
          <w:kern w:val="2"/>
          <w:sz w:val="24"/>
          <w:szCs w:val="24"/>
          <w:lang w:val="en-US"/>
        </w:rPr>
        <w:t>Kurashima</w:t>
      </w:r>
      <w:proofErr w:type="spellEnd"/>
      <w:r w:rsidRPr="004D7E9D">
        <w:rPr>
          <w:rFonts w:ascii="Book Antiqua" w:eastAsia="等线" w:hAnsi="Book Antiqua" w:cs="Times New Roman"/>
          <w:kern w:val="2"/>
          <w:sz w:val="24"/>
          <w:szCs w:val="24"/>
          <w:lang w:val="en-US"/>
        </w:rPr>
        <w:t xml:space="preserve"> Y, Yamamoto T, </w:t>
      </w:r>
      <w:proofErr w:type="spellStart"/>
      <w:r w:rsidRPr="004D7E9D">
        <w:rPr>
          <w:rFonts w:ascii="Book Antiqua" w:eastAsia="等线" w:hAnsi="Book Antiqua" w:cs="Times New Roman"/>
          <w:kern w:val="2"/>
          <w:sz w:val="24"/>
          <w:szCs w:val="24"/>
          <w:lang w:val="en-US"/>
        </w:rPr>
        <w:t>Kurokawa</w:t>
      </w:r>
      <w:proofErr w:type="spellEnd"/>
      <w:r w:rsidRPr="004D7E9D">
        <w:rPr>
          <w:rFonts w:ascii="Book Antiqua" w:eastAsia="等线" w:hAnsi="Book Antiqua" w:cs="Times New Roman"/>
          <w:kern w:val="2"/>
          <w:sz w:val="24"/>
          <w:szCs w:val="24"/>
          <w:lang w:val="en-US"/>
        </w:rPr>
        <w:t xml:space="preserve"> S, Yuki Y, </w:t>
      </w:r>
      <w:proofErr w:type="spellStart"/>
      <w:r w:rsidRPr="004D7E9D">
        <w:rPr>
          <w:rFonts w:ascii="Book Antiqua" w:eastAsia="等线" w:hAnsi="Book Antiqua" w:cs="Times New Roman"/>
          <w:kern w:val="2"/>
          <w:sz w:val="24"/>
          <w:szCs w:val="24"/>
          <w:lang w:val="en-US"/>
        </w:rPr>
        <w:t>Takemura</w:t>
      </w:r>
      <w:proofErr w:type="spellEnd"/>
      <w:r w:rsidRPr="004D7E9D">
        <w:rPr>
          <w:rFonts w:ascii="Book Antiqua" w:eastAsia="等线" w:hAnsi="Book Antiqua" w:cs="Times New Roman"/>
          <w:kern w:val="2"/>
          <w:sz w:val="24"/>
          <w:szCs w:val="24"/>
          <w:lang w:val="en-US"/>
        </w:rPr>
        <w:t xml:space="preserve"> N, </w:t>
      </w:r>
      <w:proofErr w:type="spellStart"/>
      <w:r w:rsidRPr="004D7E9D">
        <w:rPr>
          <w:rFonts w:ascii="Book Antiqua" w:eastAsia="等线" w:hAnsi="Book Antiqua" w:cs="Times New Roman"/>
          <w:kern w:val="2"/>
          <w:sz w:val="24"/>
          <w:szCs w:val="24"/>
          <w:lang w:val="en-US"/>
        </w:rPr>
        <w:t>Uematsu</w:t>
      </w:r>
      <w:proofErr w:type="spellEnd"/>
      <w:r w:rsidRPr="004D7E9D">
        <w:rPr>
          <w:rFonts w:ascii="Book Antiqua" w:eastAsia="等线" w:hAnsi="Book Antiqua" w:cs="Times New Roman"/>
          <w:kern w:val="2"/>
          <w:sz w:val="24"/>
          <w:szCs w:val="24"/>
          <w:lang w:val="en-US"/>
        </w:rPr>
        <w:t xml:space="preserve"> S, Lai CY, Otsu M, </w:t>
      </w:r>
      <w:proofErr w:type="spellStart"/>
      <w:r w:rsidRPr="004D7E9D">
        <w:rPr>
          <w:rFonts w:ascii="Book Antiqua" w:eastAsia="等线" w:hAnsi="Book Antiqua" w:cs="Times New Roman"/>
          <w:kern w:val="2"/>
          <w:sz w:val="24"/>
          <w:szCs w:val="24"/>
          <w:lang w:val="en-US"/>
        </w:rPr>
        <w:t>Matsuno</w:t>
      </w:r>
      <w:proofErr w:type="spellEnd"/>
      <w:r w:rsidRPr="004D7E9D">
        <w:rPr>
          <w:rFonts w:ascii="Book Antiqua" w:eastAsia="等线" w:hAnsi="Book Antiqua" w:cs="Times New Roman"/>
          <w:kern w:val="2"/>
          <w:sz w:val="24"/>
          <w:szCs w:val="24"/>
          <w:lang w:val="en-US"/>
        </w:rPr>
        <w:t xml:space="preserve"> H, </w:t>
      </w:r>
      <w:proofErr w:type="spellStart"/>
      <w:r w:rsidRPr="004D7E9D">
        <w:rPr>
          <w:rFonts w:ascii="Book Antiqua" w:eastAsia="等线" w:hAnsi="Book Antiqua" w:cs="Times New Roman"/>
          <w:kern w:val="2"/>
          <w:sz w:val="24"/>
          <w:szCs w:val="24"/>
          <w:lang w:val="en-US"/>
        </w:rPr>
        <w:t>Osawa</w:t>
      </w:r>
      <w:proofErr w:type="spellEnd"/>
      <w:r w:rsidRPr="004D7E9D">
        <w:rPr>
          <w:rFonts w:ascii="Book Antiqua" w:eastAsia="等线" w:hAnsi="Book Antiqua" w:cs="Times New Roman"/>
          <w:kern w:val="2"/>
          <w:sz w:val="24"/>
          <w:szCs w:val="24"/>
          <w:lang w:val="en-US"/>
        </w:rPr>
        <w:t xml:space="preserve"> H, Mizushima T, Nishimura J, Hayashi M, Yamaguchi T, </w:t>
      </w:r>
      <w:proofErr w:type="spellStart"/>
      <w:r w:rsidRPr="004D7E9D">
        <w:rPr>
          <w:rFonts w:ascii="Book Antiqua" w:eastAsia="等线" w:hAnsi="Book Antiqua" w:cs="Times New Roman"/>
          <w:kern w:val="2"/>
          <w:sz w:val="24"/>
          <w:szCs w:val="24"/>
          <w:lang w:val="en-US"/>
        </w:rPr>
        <w:t>Kiyono</w:t>
      </w:r>
      <w:proofErr w:type="spellEnd"/>
      <w:r w:rsidRPr="004D7E9D">
        <w:rPr>
          <w:rFonts w:ascii="Book Antiqua" w:eastAsia="等线" w:hAnsi="Book Antiqua" w:cs="Times New Roman"/>
          <w:kern w:val="2"/>
          <w:sz w:val="24"/>
          <w:szCs w:val="24"/>
          <w:lang w:val="en-US"/>
        </w:rPr>
        <w:t xml:space="preserve"> H. A Refined Culture System for Human Induced Pluripotent Stem Cell-Derived Intestinal Epithelial Organoids. </w:t>
      </w:r>
      <w:r w:rsidRPr="004D7E9D">
        <w:rPr>
          <w:rFonts w:ascii="Book Antiqua" w:eastAsia="等线" w:hAnsi="Book Antiqua" w:cs="Times New Roman"/>
          <w:i/>
          <w:kern w:val="2"/>
          <w:sz w:val="24"/>
          <w:szCs w:val="24"/>
          <w:lang w:val="en-US"/>
        </w:rPr>
        <w:t>Stem Cell Reports</w:t>
      </w:r>
      <w:r w:rsidRPr="004D7E9D">
        <w:rPr>
          <w:rFonts w:ascii="Book Antiqua" w:eastAsia="等线" w:hAnsi="Book Antiqua" w:cs="Times New Roman"/>
          <w:kern w:val="2"/>
          <w:sz w:val="24"/>
          <w:szCs w:val="24"/>
          <w:lang w:val="en-US"/>
        </w:rPr>
        <w:t xml:space="preserve"> 2018; </w:t>
      </w:r>
      <w:r w:rsidRPr="004D7E9D">
        <w:rPr>
          <w:rFonts w:ascii="Book Antiqua" w:eastAsia="等线" w:hAnsi="Book Antiqua" w:cs="Times New Roman"/>
          <w:b/>
          <w:kern w:val="2"/>
          <w:sz w:val="24"/>
          <w:szCs w:val="24"/>
          <w:lang w:val="en-US"/>
        </w:rPr>
        <w:t>10</w:t>
      </w:r>
      <w:r w:rsidRPr="004D7E9D">
        <w:rPr>
          <w:rFonts w:ascii="Book Antiqua" w:eastAsia="等线" w:hAnsi="Book Antiqua" w:cs="Times New Roman"/>
          <w:kern w:val="2"/>
          <w:sz w:val="24"/>
          <w:szCs w:val="24"/>
          <w:lang w:val="en-US"/>
        </w:rPr>
        <w:t>: 314-328 [PMID: 29233552 DOI: 10.1016/j.stemcr.2017.11.004]</w:t>
      </w:r>
    </w:p>
    <w:p w14:paraId="2EDDD70C"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65 </w:t>
      </w:r>
      <w:proofErr w:type="spellStart"/>
      <w:r w:rsidRPr="004D7E9D">
        <w:rPr>
          <w:rFonts w:ascii="Book Antiqua" w:eastAsia="等线" w:hAnsi="Book Antiqua" w:cs="Times New Roman"/>
          <w:b/>
          <w:kern w:val="2"/>
          <w:sz w:val="24"/>
          <w:szCs w:val="24"/>
          <w:lang w:val="en-US"/>
        </w:rPr>
        <w:t>Múnera</w:t>
      </w:r>
      <w:proofErr w:type="spellEnd"/>
      <w:r w:rsidRPr="004D7E9D">
        <w:rPr>
          <w:rFonts w:ascii="Book Antiqua" w:eastAsia="等线" w:hAnsi="Book Antiqua" w:cs="Times New Roman"/>
          <w:b/>
          <w:kern w:val="2"/>
          <w:sz w:val="24"/>
          <w:szCs w:val="24"/>
          <w:lang w:val="en-US"/>
        </w:rPr>
        <w:t xml:space="preserve"> JO</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Sundaram</w:t>
      </w:r>
      <w:proofErr w:type="spellEnd"/>
      <w:r w:rsidRPr="004D7E9D">
        <w:rPr>
          <w:rFonts w:ascii="Book Antiqua" w:eastAsia="等线" w:hAnsi="Book Antiqua" w:cs="Times New Roman"/>
          <w:kern w:val="2"/>
          <w:sz w:val="24"/>
          <w:szCs w:val="24"/>
          <w:lang w:val="en-US"/>
        </w:rPr>
        <w:t xml:space="preserve"> N, Rankin SA, Hill D, Watson C, </w:t>
      </w:r>
      <w:proofErr w:type="spellStart"/>
      <w:r w:rsidRPr="004D7E9D">
        <w:rPr>
          <w:rFonts w:ascii="Book Antiqua" w:eastAsia="等线" w:hAnsi="Book Antiqua" w:cs="Times New Roman"/>
          <w:kern w:val="2"/>
          <w:sz w:val="24"/>
          <w:szCs w:val="24"/>
          <w:lang w:val="en-US"/>
        </w:rPr>
        <w:t>Mahe</w:t>
      </w:r>
      <w:proofErr w:type="spellEnd"/>
      <w:r w:rsidRPr="004D7E9D">
        <w:rPr>
          <w:rFonts w:ascii="Book Antiqua" w:eastAsia="等线" w:hAnsi="Book Antiqua" w:cs="Times New Roman"/>
          <w:kern w:val="2"/>
          <w:sz w:val="24"/>
          <w:szCs w:val="24"/>
          <w:lang w:val="en-US"/>
        </w:rPr>
        <w:t xml:space="preserve"> M, </w:t>
      </w:r>
      <w:proofErr w:type="spellStart"/>
      <w:r w:rsidRPr="004D7E9D">
        <w:rPr>
          <w:rFonts w:ascii="Book Antiqua" w:eastAsia="等线" w:hAnsi="Book Antiqua" w:cs="Times New Roman"/>
          <w:kern w:val="2"/>
          <w:sz w:val="24"/>
          <w:szCs w:val="24"/>
          <w:lang w:val="en-US"/>
        </w:rPr>
        <w:t>Vallance</w:t>
      </w:r>
      <w:proofErr w:type="spellEnd"/>
      <w:r w:rsidRPr="004D7E9D">
        <w:rPr>
          <w:rFonts w:ascii="Book Antiqua" w:eastAsia="等线" w:hAnsi="Book Antiqua" w:cs="Times New Roman"/>
          <w:kern w:val="2"/>
          <w:sz w:val="24"/>
          <w:szCs w:val="24"/>
          <w:lang w:val="en-US"/>
        </w:rPr>
        <w:t xml:space="preserve"> JE, </w:t>
      </w:r>
      <w:proofErr w:type="spellStart"/>
      <w:r w:rsidRPr="004D7E9D">
        <w:rPr>
          <w:rFonts w:ascii="Book Antiqua" w:eastAsia="等线" w:hAnsi="Book Antiqua" w:cs="Times New Roman"/>
          <w:kern w:val="2"/>
          <w:sz w:val="24"/>
          <w:szCs w:val="24"/>
          <w:lang w:val="en-US"/>
        </w:rPr>
        <w:t>Shroyer</w:t>
      </w:r>
      <w:proofErr w:type="spellEnd"/>
      <w:r w:rsidRPr="004D7E9D">
        <w:rPr>
          <w:rFonts w:ascii="Book Antiqua" w:eastAsia="等线" w:hAnsi="Book Antiqua" w:cs="Times New Roman"/>
          <w:kern w:val="2"/>
          <w:sz w:val="24"/>
          <w:szCs w:val="24"/>
          <w:lang w:val="en-US"/>
        </w:rPr>
        <w:t xml:space="preserve"> NF, </w:t>
      </w:r>
      <w:proofErr w:type="spellStart"/>
      <w:r w:rsidRPr="004D7E9D">
        <w:rPr>
          <w:rFonts w:ascii="Book Antiqua" w:eastAsia="等线" w:hAnsi="Book Antiqua" w:cs="Times New Roman"/>
          <w:kern w:val="2"/>
          <w:sz w:val="24"/>
          <w:szCs w:val="24"/>
          <w:lang w:val="en-US"/>
        </w:rPr>
        <w:t>Sinagoga</w:t>
      </w:r>
      <w:proofErr w:type="spellEnd"/>
      <w:r w:rsidRPr="004D7E9D">
        <w:rPr>
          <w:rFonts w:ascii="Book Antiqua" w:eastAsia="等线" w:hAnsi="Book Antiqua" w:cs="Times New Roman"/>
          <w:kern w:val="2"/>
          <w:sz w:val="24"/>
          <w:szCs w:val="24"/>
          <w:lang w:val="en-US"/>
        </w:rPr>
        <w:t xml:space="preserve"> KL, </w:t>
      </w:r>
      <w:proofErr w:type="spellStart"/>
      <w:r w:rsidRPr="004D7E9D">
        <w:rPr>
          <w:rFonts w:ascii="Book Antiqua" w:eastAsia="等线" w:hAnsi="Book Antiqua" w:cs="Times New Roman"/>
          <w:kern w:val="2"/>
          <w:sz w:val="24"/>
          <w:szCs w:val="24"/>
          <w:lang w:val="en-US"/>
        </w:rPr>
        <w:t>Zarzoso</w:t>
      </w:r>
      <w:proofErr w:type="spellEnd"/>
      <w:r w:rsidRPr="004D7E9D">
        <w:rPr>
          <w:rFonts w:ascii="Book Antiqua" w:eastAsia="等线" w:hAnsi="Book Antiqua" w:cs="Times New Roman"/>
          <w:kern w:val="2"/>
          <w:sz w:val="24"/>
          <w:szCs w:val="24"/>
          <w:lang w:val="en-US"/>
        </w:rPr>
        <w:t xml:space="preserve">-Lacoste A, Hudson JR, Howell JC, </w:t>
      </w:r>
      <w:proofErr w:type="spellStart"/>
      <w:r w:rsidRPr="004D7E9D">
        <w:rPr>
          <w:rFonts w:ascii="Book Antiqua" w:eastAsia="等线" w:hAnsi="Book Antiqua" w:cs="Times New Roman"/>
          <w:kern w:val="2"/>
          <w:sz w:val="24"/>
          <w:szCs w:val="24"/>
          <w:lang w:val="en-US"/>
        </w:rPr>
        <w:t>Chatuvedi</w:t>
      </w:r>
      <w:proofErr w:type="spellEnd"/>
      <w:r w:rsidRPr="004D7E9D">
        <w:rPr>
          <w:rFonts w:ascii="Book Antiqua" w:eastAsia="等线" w:hAnsi="Book Antiqua" w:cs="Times New Roman"/>
          <w:kern w:val="2"/>
          <w:sz w:val="24"/>
          <w:szCs w:val="24"/>
          <w:lang w:val="en-US"/>
        </w:rPr>
        <w:t xml:space="preserve"> P, Spence JR, Shannon JM, Zorn AM, </w:t>
      </w:r>
      <w:proofErr w:type="spellStart"/>
      <w:r w:rsidRPr="004D7E9D">
        <w:rPr>
          <w:rFonts w:ascii="Book Antiqua" w:eastAsia="等线" w:hAnsi="Book Antiqua" w:cs="Times New Roman"/>
          <w:kern w:val="2"/>
          <w:sz w:val="24"/>
          <w:szCs w:val="24"/>
          <w:lang w:val="en-US"/>
        </w:rPr>
        <w:t>Helmrath</w:t>
      </w:r>
      <w:proofErr w:type="spellEnd"/>
      <w:r w:rsidRPr="004D7E9D">
        <w:rPr>
          <w:rFonts w:ascii="Book Antiqua" w:eastAsia="等线" w:hAnsi="Book Antiqua" w:cs="Times New Roman"/>
          <w:kern w:val="2"/>
          <w:sz w:val="24"/>
          <w:szCs w:val="24"/>
          <w:lang w:val="en-US"/>
        </w:rPr>
        <w:t xml:space="preserve"> MA, Wells JM. Differentiation of Human Pluripotent Stem Cells into Colonic Organoids via Transient Activation of BMP Signaling. </w:t>
      </w:r>
      <w:r w:rsidRPr="004D7E9D">
        <w:rPr>
          <w:rFonts w:ascii="Book Antiqua" w:eastAsia="等线" w:hAnsi="Book Antiqua" w:cs="Times New Roman"/>
          <w:i/>
          <w:kern w:val="2"/>
          <w:sz w:val="24"/>
          <w:szCs w:val="24"/>
          <w:lang w:val="en-US"/>
        </w:rPr>
        <w:t>Cell Stem Cell</w:t>
      </w:r>
      <w:r w:rsidRPr="004D7E9D">
        <w:rPr>
          <w:rFonts w:ascii="Book Antiqua" w:eastAsia="等线" w:hAnsi="Book Antiqua" w:cs="Times New Roman"/>
          <w:kern w:val="2"/>
          <w:sz w:val="24"/>
          <w:szCs w:val="24"/>
          <w:lang w:val="en-US"/>
        </w:rPr>
        <w:t xml:space="preserve"> 2017; </w:t>
      </w:r>
      <w:r w:rsidRPr="004D7E9D">
        <w:rPr>
          <w:rFonts w:ascii="Book Antiqua" w:eastAsia="等线" w:hAnsi="Book Antiqua" w:cs="Times New Roman"/>
          <w:b/>
          <w:kern w:val="2"/>
          <w:sz w:val="24"/>
          <w:szCs w:val="24"/>
          <w:lang w:val="en-US"/>
        </w:rPr>
        <w:t>21</w:t>
      </w:r>
      <w:r w:rsidRPr="004D7E9D">
        <w:rPr>
          <w:rFonts w:ascii="Book Antiqua" w:eastAsia="等线" w:hAnsi="Book Antiqua" w:cs="Times New Roman"/>
          <w:kern w:val="2"/>
          <w:sz w:val="24"/>
          <w:szCs w:val="24"/>
          <w:lang w:val="en-US"/>
        </w:rPr>
        <w:t>: 51-64.e6 [PMID: 28648364 DOI: 10.1016/j.stem.2017.05.020]</w:t>
      </w:r>
    </w:p>
    <w:p w14:paraId="0F8FB6F0"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66 </w:t>
      </w:r>
      <w:r w:rsidRPr="004D7E9D">
        <w:rPr>
          <w:rFonts w:ascii="Book Antiqua" w:eastAsia="等线" w:hAnsi="Book Antiqua" w:cs="Times New Roman"/>
          <w:b/>
          <w:kern w:val="2"/>
          <w:sz w:val="24"/>
          <w:szCs w:val="24"/>
          <w:lang w:val="en-US"/>
        </w:rPr>
        <w:t>Chang-Graham AL</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Danhof</w:t>
      </w:r>
      <w:proofErr w:type="spellEnd"/>
      <w:r w:rsidRPr="004D7E9D">
        <w:rPr>
          <w:rFonts w:ascii="Book Antiqua" w:eastAsia="等线" w:hAnsi="Book Antiqua" w:cs="Times New Roman"/>
          <w:kern w:val="2"/>
          <w:sz w:val="24"/>
          <w:szCs w:val="24"/>
          <w:lang w:val="en-US"/>
        </w:rPr>
        <w:t xml:space="preserve"> HA, </w:t>
      </w:r>
      <w:proofErr w:type="spellStart"/>
      <w:r w:rsidRPr="004D7E9D">
        <w:rPr>
          <w:rFonts w:ascii="Book Antiqua" w:eastAsia="等线" w:hAnsi="Book Antiqua" w:cs="Times New Roman"/>
          <w:kern w:val="2"/>
          <w:sz w:val="24"/>
          <w:szCs w:val="24"/>
          <w:lang w:val="en-US"/>
        </w:rPr>
        <w:t>Engevik</w:t>
      </w:r>
      <w:proofErr w:type="spellEnd"/>
      <w:r w:rsidRPr="004D7E9D">
        <w:rPr>
          <w:rFonts w:ascii="Book Antiqua" w:eastAsia="等线" w:hAnsi="Book Antiqua" w:cs="Times New Roman"/>
          <w:kern w:val="2"/>
          <w:sz w:val="24"/>
          <w:szCs w:val="24"/>
          <w:lang w:val="en-US"/>
        </w:rPr>
        <w:t xml:space="preserve"> MA, </w:t>
      </w:r>
      <w:proofErr w:type="spellStart"/>
      <w:r w:rsidRPr="004D7E9D">
        <w:rPr>
          <w:rFonts w:ascii="Book Antiqua" w:eastAsia="等线" w:hAnsi="Book Antiqua" w:cs="Times New Roman"/>
          <w:kern w:val="2"/>
          <w:sz w:val="24"/>
          <w:szCs w:val="24"/>
          <w:lang w:val="en-US"/>
        </w:rPr>
        <w:t>Tomaro-Duchesneau</w:t>
      </w:r>
      <w:proofErr w:type="spellEnd"/>
      <w:r w:rsidRPr="004D7E9D">
        <w:rPr>
          <w:rFonts w:ascii="Book Antiqua" w:eastAsia="等线" w:hAnsi="Book Antiqua" w:cs="Times New Roman"/>
          <w:kern w:val="2"/>
          <w:sz w:val="24"/>
          <w:szCs w:val="24"/>
          <w:lang w:val="en-US"/>
        </w:rPr>
        <w:t xml:space="preserve"> C, </w:t>
      </w:r>
      <w:proofErr w:type="spellStart"/>
      <w:r w:rsidRPr="004D7E9D">
        <w:rPr>
          <w:rFonts w:ascii="Book Antiqua" w:eastAsia="等线" w:hAnsi="Book Antiqua" w:cs="Times New Roman"/>
          <w:kern w:val="2"/>
          <w:sz w:val="24"/>
          <w:szCs w:val="24"/>
          <w:lang w:val="en-US"/>
        </w:rPr>
        <w:t>Karandikar</w:t>
      </w:r>
      <w:proofErr w:type="spellEnd"/>
      <w:r w:rsidRPr="004D7E9D">
        <w:rPr>
          <w:rFonts w:ascii="Book Antiqua" w:eastAsia="等线" w:hAnsi="Book Antiqua" w:cs="Times New Roman"/>
          <w:kern w:val="2"/>
          <w:sz w:val="24"/>
          <w:szCs w:val="24"/>
          <w:lang w:val="en-US"/>
        </w:rPr>
        <w:t xml:space="preserve"> UC, Estes MK, </w:t>
      </w:r>
      <w:proofErr w:type="spellStart"/>
      <w:r w:rsidRPr="004D7E9D">
        <w:rPr>
          <w:rFonts w:ascii="Book Antiqua" w:eastAsia="等线" w:hAnsi="Book Antiqua" w:cs="Times New Roman"/>
          <w:kern w:val="2"/>
          <w:sz w:val="24"/>
          <w:szCs w:val="24"/>
          <w:lang w:val="en-US"/>
        </w:rPr>
        <w:t>Versalovic</w:t>
      </w:r>
      <w:proofErr w:type="spellEnd"/>
      <w:r w:rsidRPr="004D7E9D">
        <w:rPr>
          <w:rFonts w:ascii="Book Antiqua" w:eastAsia="等线" w:hAnsi="Book Antiqua" w:cs="Times New Roman"/>
          <w:kern w:val="2"/>
          <w:sz w:val="24"/>
          <w:szCs w:val="24"/>
          <w:lang w:val="en-US"/>
        </w:rPr>
        <w:t xml:space="preserve"> J, Britton RA, </w:t>
      </w:r>
      <w:proofErr w:type="spellStart"/>
      <w:r w:rsidRPr="004D7E9D">
        <w:rPr>
          <w:rFonts w:ascii="Book Antiqua" w:eastAsia="等线" w:hAnsi="Book Antiqua" w:cs="Times New Roman"/>
          <w:kern w:val="2"/>
          <w:sz w:val="24"/>
          <w:szCs w:val="24"/>
          <w:lang w:val="en-US"/>
        </w:rPr>
        <w:t>Hyser</w:t>
      </w:r>
      <w:proofErr w:type="spellEnd"/>
      <w:r w:rsidRPr="004D7E9D">
        <w:rPr>
          <w:rFonts w:ascii="Book Antiqua" w:eastAsia="等线" w:hAnsi="Book Antiqua" w:cs="Times New Roman"/>
          <w:kern w:val="2"/>
          <w:sz w:val="24"/>
          <w:szCs w:val="24"/>
          <w:lang w:val="en-US"/>
        </w:rPr>
        <w:t xml:space="preserve"> JM. Human Intestinal </w:t>
      </w:r>
      <w:proofErr w:type="spellStart"/>
      <w:r w:rsidRPr="004D7E9D">
        <w:rPr>
          <w:rFonts w:ascii="Book Antiqua" w:eastAsia="等线" w:hAnsi="Book Antiqua" w:cs="Times New Roman"/>
          <w:kern w:val="2"/>
          <w:sz w:val="24"/>
          <w:szCs w:val="24"/>
          <w:lang w:val="en-US"/>
        </w:rPr>
        <w:t>Enteroids</w:t>
      </w:r>
      <w:proofErr w:type="spellEnd"/>
      <w:r w:rsidRPr="004D7E9D">
        <w:rPr>
          <w:rFonts w:ascii="Book Antiqua" w:eastAsia="等线" w:hAnsi="Book Antiqua" w:cs="Times New Roman"/>
          <w:kern w:val="2"/>
          <w:sz w:val="24"/>
          <w:szCs w:val="24"/>
          <w:lang w:val="en-US"/>
        </w:rPr>
        <w:t xml:space="preserve"> With Inducible Neurogenin-3 Expression as a Novel Model of Gut Hormone Secretion. </w:t>
      </w:r>
      <w:r w:rsidRPr="004D7E9D">
        <w:rPr>
          <w:rFonts w:ascii="Book Antiqua" w:eastAsia="等线" w:hAnsi="Book Antiqua" w:cs="Times New Roman"/>
          <w:i/>
          <w:kern w:val="2"/>
          <w:sz w:val="24"/>
          <w:szCs w:val="24"/>
          <w:lang w:val="en-US"/>
        </w:rPr>
        <w:t>Cell Mol Gastroenterol Hepatol</w:t>
      </w:r>
      <w:r w:rsidRPr="004D7E9D">
        <w:rPr>
          <w:rFonts w:ascii="Book Antiqua" w:eastAsia="等线" w:hAnsi="Book Antiqua" w:cs="Times New Roman"/>
          <w:kern w:val="2"/>
          <w:sz w:val="24"/>
          <w:szCs w:val="24"/>
          <w:lang w:val="en-US"/>
        </w:rPr>
        <w:t xml:space="preserve"> 2019; </w:t>
      </w:r>
      <w:r w:rsidRPr="004D7E9D">
        <w:rPr>
          <w:rFonts w:ascii="Book Antiqua" w:eastAsia="等线" w:hAnsi="Book Antiqua" w:cs="Times New Roman"/>
          <w:b/>
          <w:kern w:val="2"/>
          <w:sz w:val="24"/>
          <w:szCs w:val="24"/>
          <w:lang w:val="en-US"/>
        </w:rPr>
        <w:t>8</w:t>
      </w:r>
      <w:r w:rsidRPr="004D7E9D">
        <w:rPr>
          <w:rFonts w:ascii="Book Antiqua" w:eastAsia="等线" w:hAnsi="Book Antiqua" w:cs="Times New Roman"/>
          <w:kern w:val="2"/>
          <w:sz w:val="24"/>
          <w:szCs w:val="24"/>
          <w:lang w:val="en-US"/>
        </w:rPr>
        <w:t>: 209-229 [PMID: 31029854 DOI: 10.1016/j.jcmgh.2019.04.010]</w:t>
      </w:r>
    </w:p>
    <w:p w14:paraId="1769C4EB"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67 </w:t>
      </w:r>
      <w:r w:rsidRPr="004D7E9D">
        <w:rPr>
          <w:rFonts w:ascii="Book Antiqua" w:eastAsia="等线" w:hAnsi="Book Antiqua" w:cs="Times New Roman"/>
          <w:b/>
          <w:kern w:val="2"/>
          <w:sz w:val="24"/>
          <w:szCs w:val="24"/>
          <w:lang w:val="en-US"/>
        </w:rPr>
        <w:t>Du A</w:t>
      </w:r>
      <w:r w:rsidRPr="004D7E9D">
        <w:rPr>
          <w:rFonts w:ascii="Book Antiqua" w:eastAsia="等线" w:hAnsi="Book Antiqua" w:cs="Times New Roman"/>
          <w:kern w:val="2"/>
          <w:sz w:val="24"/>
          <w:szCs w:val="24"/>
          <w:lang w:val="en-US"/>
        </w:rPr>
        <w:t xml:space="preserve">, McCracken KW, </w:t>
      </w:r>
      <w:proofErr w:type="spellStart"/>
      <w:r w:rsidRPr="004D7E9D">
        <w:rPr>
          <w:rFonts w:ascii="Book Antiqua" w:eastAsia="等线" w:hAnsi="Book Antiqua" w:cs="Times New Roman"/>
          <w:kern w:val="2"/>
          <w:sz w:val="24"/>
          <w:szCs w:val="24"/>
          <w:lang w:val="en-US"/>
        </w:rPr>
        <w:t>Walp</w:t>
      </w:r>
      <w:proofErr w:type="spellEnd"/>
      <w:r w:rsidRPr="004D7E9D">
        <w:rPr>
          <w:rFonts w:ascii="Book Antiqua" w:eastAsia="等线" w:hAnsi="Book Antiqua" w:cs="Times New Roman"/>
          <w:kern w:val="2"/>
          <w:sz w:val="24"/>
          <w:szCs w:val="24"/>
          <w:lang w:val="en-US"/>
        </w:rPr>
        <w:t xml:space="preserve"> ER, Terry NA, Klein TJ, Han A, Wells JM, May CL. </w:t>
      </w:r>
      <w:proofErr w:type="spellStart"/>
      <w:r w:rsidRPr="004D7E9D">
        <w:rPr>
          <w:rFonts w:ascii="Book Antiqua" w:eastAsia="等线" w:hAnsi="Book Antiqua" w:cs="Times New Roman"/>
          <w:kern w:val="2"/>
          <w:sz w:val="24"/>
          <w:szCs w:val="24"/>
          <w:lang w:val="en-US"/>
        </w:rPr>
        <w:t>Arx</w:t>
      </w:r>
      <w:proofErr w:type="spellEnd"/>
      <w:r w:rsidRPr="004D7E9D">
        <w:rPr>
          <w:rFonts w:ascii="Book Antiqua" w:eastAsia="等线" w:hAnsi="Book Antiqua" w:cs="Times New Roman"/>
          <w:kern w:val="2"/>
          <w:sz w:val="24"/>
          <w:szCs w:val="24"/>
          <w:lang w:val="en-US"/>
        </w:rPr>
        <w:t xml:space="preserve"> is required for normal enteroendocrine cell development in mice and humans. </w:t>
      </w:r>
      <w:r w:rsidRPr="004D7E9D">
        <w:rPr>
          <w:rFonts w:ascii="Book Antiqua" w:eastAsia="等线" w:hAnsi="Book Antiqua" w:cs="Times New Roman"/>
          <w:i/>
          <w:kern w:val="2"/>
          <w:sz w:val="24"/>
          <w:szCs w:val="24"/>
          <w:lang w:val="en-US"/>
        </w:rPr>
        <w:t>Dev Biol</w:t>
      </w:r>
      <w:r w:rsidRPr="004D7E9D">
        <w:rPr>
          <w:rFonts w:ascii="Book Antiqua" w:eastAsia="等线" w:hAnsi="Book Antiqua" w:cs="Times New Roman"/>
          <w:kern w:val="2"/>
          <w:sz w:val="24"/>
          <w:szCs w:val="24"/>
          <w:lang w:val="en-US"/>
        </w:rPr>
        <w:t xml:space="preserve"> 2012; </w:t>
      </w:r>
      <w:r w:rsidRPr="004D7E9D">
        <w:rPr>
          <w:rFonts w:ascii="Book Antiqua" w:eastAsia="等线" w:hAnsi="Book Antiqua" w:cs="Times New Roman"/>
          <w:b/>
          <w:kern w:val="2"/>
          <w:sz w:val="24"/>
          <w:szCs w:val="24"/>
          <w:lang w:val="en-US"/>
        </w:rPr>
        <w:t>365</w:t>
      </w:r>
      <w:r w:rsidRPr="004D7E9D">
        <w:rPr>
          <w:rFonts w:ascii="Book Antiqua" w:eastAsia="等线" w:hAnsi="Book Antiqua" w:cs="Times New Roman"/>
          <w:kern w:val="2"/>
          <w:sz w:val="24"/>
          <w:szCs w:val="24"/>
          <w:lang w:val="en-US"/>
        </w:rPr>
        <w:t>: 175-188 [PMID: 22387004 DOI: 10.1016/j.ydbio.2012.02.024]</w:t>
      </w:r>
    </w:p>
    <w:p w14:paraId="4FB439E5"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68 </w:t>
      </w:r>
      <w:r w:rsidRPr="004D7E9D">
        <w:rPr>
          <w:rFonts w:ascii="Book Antiqua" w:eastAsia="等线" w:hAnsi="Book Antiqua" w:cs="Times New Roman"/>
          <w:b/>
          <w:kern w:val="2"/>
          <w:sz w:val="24"/>
          <w:szCs w:val="24"/>
          <w:lang w:val="en-US"/>
        </w:rPr>
        <w:t>Petersen N</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Reimann</w:t>
      </w:r>
      <w:proofErr w:type="spellEnd"/>
      <w:r w:rsidRPr="004D7E9D">
        <w:rPr>
          <w:rFonts w:ascii="Book Antiqua" w:eastAsia="等线" w:hAnsi="Book Antiqua" w:cs="Times New Roman"/>
          <w:kern w:val="2"/>
          <w:sz w:val="24"/>
          <w:szCs w:val="24"/>
          <w:lang w:val="en-US"/>
        </w:rPr>
        <w:t xml:space="preserve"> F, </w:t>
      </w:r>
      <w:proofErr w:type="spellStart"/>
      <w:r w:rsidRPr="004D7E9D">
        <w:rPr>
          <w:rFonts w:ascii="Book Antiqua" w:eastAsia="等线" w:hAnsi="Book Antiqua" w:cs="Times New Roman"/>
          <w:kern w:val="2"/>
          <w:sz w:val="24"/>
          <w:szCs w:val="24"/>
          <w:lang w:val="en-US"/>
        </w:rPr>
        <w:t>Bartfeld</w:t>
      </w:r>
      <w:proofErr w:type="spellEnd"/>
      <w:r w:rsidRPr="004D7E9D">
        <w:rPr>
          <w:rFonts w:ascii="Book Antiqua" w:eastAsia="等线" w:hAnsi="Book Antiqua" w:cs="Times New Roman"/>
          <w:kern w:val="2"/>
          <w:sz w:val="24"/>
          <w:szCs w:val="24"/>
          <w:lang w:val="en-US"/>
        </w:rPr>
        <w:t xml:space="preserve"> S, </w:t>
      </w:r>
      <w:proofErr w:type="spellStart"/>
      <w:r w:rsidRPr="004D7E9D">
        <w:rPr>
          <w:rFonts w:ascii="Book Antiqua" w:eastAsia="等线" w:hAnsi="Book Antiqua" w:cs="Times New Roman"/>
          <w:kern w:val="2"/>
          <w:sz w:val="24"/>
          <w:szCs w:val="24"/>
          <w:lang w:val="en-US"/>
        </w:rPr>
        <w:t>Farin</w:t>
      </w:r>
      <w:proofErr w:type="spellEnd"/>
      <w:r w:rsidRPr="004D7E9D">
        <w:rPr>
          <w:rFonts w:ascii="Book Antiqua" w:eastAsia="等线" w:hAnsi="Book Antiqua" w:cs="Times New Roman"/>
          <w:kern w:val="2"/>
          <w:sz w:val="24"/>
          <w:szCs w:val="24"/>
          <w:lang w:val="en-US"/>
        </w:rPr>
        <w:t xml:space="preserve"> HF, </w:t>
      </w:r>
      <w:proofErr w:type="spellStart"/>
      <w:r w:rsidRPr="004D7E9D">
        <w:rPr>
          <w:rFonts w:ascii="Book Antiqua" w:eastAsia="等线" w:hAnsi="Book Antiqua" w:cs="Times New Roman"/>
          <w:kern w:val="2"/>
          <w:sz w:val="24"/>
          <w:szCs w:val="24"/>
          <w:lang w:val="en-US"/>
        </w:rPr>
        <w:t>Ringnalda</w:t>
      </w:r>
      <w:proofErr w:type="spellEnd"/>
      <w:r w:rsidRPr="004D7E9D">
        <w:rPr>
          <w:rFonts w:ascii="Book Antiqua" w:eastAsia="等线" w:hAnsi="Book Antiqua" w:cs="Times New Roman"/>
          <w:kern w:val="2"/>
          <w:sz w:val="24"/>
          <w:szCs w:val="24"/>
          <w:lang w:val="en-US"/>
        </w:rPr>
        <w:t xml:space="preserve"> FC, </w:t>
      </w:r>
      <w:proofErr w:type="spellStart"/>
      <w:r w:rsidRPr="004D7E9D">
        <w:rPr>
          <w:rFonts w:ascii="Book Antiqua" w:eastAsia="等线" w:hAnsi="Book Antiqua" w:cs="Times New Roman"/>
          <w:kern w:val="2"/>
          <w:sz w:val="24"/>
          <w:szCs w:val="24"/>
          <w:lang w:val="en-US"/>
        </w:rPr>
        <w:t>Vries</w:t>
      </w:r>
      <w:proofErr w:type="spellEnd"/>
      <w:r w:rsidRPr="004D7E9D">
        <w:rPr>
          <w:rFonts w:ascii="Book Antiqua" w:eastAsia="等线" w:hAnsi="Book Antiqua" w:cs="Times New Roman"/>
          <w:kern w:val="2"/>
          <w:sz w:val="24"/>
          <w:szCs w:val="24"/>
          <w:lang w:val="en-US"/>
        </w:rPr>
        <w:t xml:space="preserve"> RG, van den Brink S, </w:t>
      </w:r>
      <w:proofErr w:type="spellStart"/>
      <w:r w:rsidRPr="004D7E9D">
        <w:rPr>
          <w:rFonts w:ascii="Book Antiqua" w:eastAsia="等线" w:hAnsi="Book Antiqua" w:cs="Times New Roman"/>
          <w:kern w:val="2"/>
          <w:sz w:val="24"/>
          <w:szCs w:val="24"/>
          <w:lang w:val="en-US"/>
        </w:rPr>
        <w:t>Clevers</w:t>
      </w:r>
      <w:proofErr w:type="spellEnd"/>
      <w:r w:rsidRPr="004D7E9D">
        <w:rPr>
          <w:rFonts w:ascii="Book Antiqua" w:eastAsia="等线" w:hAnsi="Book Antiqua" w:cs="Times New Roman"/>
          <w:kern w:val="2"/>
          <w:sz w:val="24"/>
          <w:szCs w:val="24"/>
          <w:lang w:val="en-US"/>
        </w:rPr>
        <w:t xml:space="preserve"> H, Gribble FM, de Koning EJ. Generation of L cells in mouse and </w:t>
      </w:r>
      <w:r w:rsidRPr="004D7E9D">
        <w:rPr>
          <w:rFonts w:ascii="Book Antiqua" w:eastAsia="等线" w:hAnsi="Book Antiqua" w:cs="Times New Roman"/>
          <w:kern w:val="2"/>
          <w:sz w:val="24"/>
          <w:szCs w:val="24"/>
          <w:lang w:val="en-US"/>
        </w:rPr>
        <w:lastRenderedPageBreak/>
        <w:t xml:space="preserve">human small intestine organoids. </w:t>
      </w:r>
      <w:r w:rsidRPr="004D7E9D">
        <w:rPr>
          <w:rFonts w:ascii="Book Antiqua" w:eastAsia="等线" w:hAnsi="Book Antiqua" w:cs="Times New Roman"/>
          <w:i/>
          <w:kern w:val="2"/>
          <w:sz w:val="24"/>
          <w:szCs w:val="24"/>
          <w:lang w:val="en-US"/>
        </w:rPr>
        <w:t>Diabetes</w:t>
      </w:r>
      <w:r w:rsidRPr="004D7E9D">
        <w:rPr>
          <w:rFonts w:ascii="Book Antiqua" w:eastAsia="等线" w:hAnsi="Book Antiqua" w:cs="Times New Roman"/>
          <w:kern w:val="2"/>
          <w:sz w:val="24"/>
          <w:szCs w:val="24"/>
          <w:lang w:val="en-US"/>
        </w:rPr>
        <w:t xml:space="preserve"> 2014; </w:t>
      </w:r>
      <w:r w:rsidRPr="004D7E9D">
        <w:rPr>
          <w:rFonts w:ascii="Book Antiqua" w:eastAsia="等线" w:hAnsi="Book Antiqua" w:cs="Times New Roman"/>
          <w:b/>
          <w:kern w:val="2"/>
          <w:sz w:val="24"/>
          <w:szCs w:val="24"/>
          <w:lang w:val="en-US"/>
        </w:rPr>
        <w:t>63</w:t>
      </w:r>
      <w:r w:rsidRPr="004D7E9D">
        <w:rPr>
          <w:rFonts w:ascii="Book Antiqua" w:eastAsia="等线" w:hAnsi="Book Antiqua" w:cs="Times New Roman"/>
          <w:kern w:val="2"/>
          <w:sz w:val="24"/>
          <w:szCs w:val="24"/>
          <w:lang w:val="en-US"/>
        </w:rPr>
        <w:t>: 410-420 [PMID: 24130334 DOI: 10.2337/db13-0991]</w:t>
      </w:r>
    </w:p>
    <w:p w14:paraId="501DEDD1"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69 </w:t>
      </w:r>
      <w:r w:rsidRPr="004D7E9D">
        <w:rPr>
          <w:rFonts w:ascii="Book Antiqua" w:eastAsia="等线" w:hAnsi="Book Antiqua" w:cs="Times New Roman"/>
          <w:b/>
          <w:kern w:val="2"/>
          <w:sz w:val="24"/>
          <w:szCs w:val="24"/>
          <w:lang w:val="en-US"/>
        </w:rPr>
        <w:t>Petersen N</w:t>
      </w:r>
      <w:r w:rsidRPr="004D7E9D">
        <w:rPr>
          <w:rFonts w:ascii="Book Antiqua" w:eastAsia="等线" w:hAnsi="Book Antiqua" w:cs="Times New Roman"/>
          <w:kern w:val="2"/>
          <w:sz w:val="24"/>
          <w:szCs w:val="24"/>
          <w:lang w:val="en-US"/>
        </w:rPr>
        <w:t xml:space="preserve">, Reimann F, van Es JH, van den Berg BM, </w:t>
      </w:r>
      <w:proofErr w:type="spellStart"/>
      <w:r w:rsidRPr="004D7E9D">
        <w:rPr>
          <w:rFonts w:ascii="Book Antiqua" w:eastAsia="等线" w:hAnsi="Book Antiqua" w:cs="Times New Roman"/>
          <w:kern w:val="2"/>
          <w:sz w:val="24"/>
          <w:szCs w:val="24"/>
          <w:lang w:val="en-US"/>
        </w:rPr>
        <w:t>Kroone</w:t>
      </w:r>
      <w:proofErr w:type="spellEnd"/>
      <w:r w:rsidRPr="004D7E9D">
        <w:rPr>
          <w:rFonts w:ascii="Book Antiqua" w:eastAsia="等线" w:hAnsi="Book Antiqua" w:cs="Times New Roman"/>
          <w:kern w:val="2"/>
          <w:sz w:val="24"/>
          <w:szCs w:val="24"/>
          <w:lang w:val="en-US"/>
        </w:rPr>
        <w:t xml:space="preserve"> C, </w:t>
      </w:r>
      <w:proofErr w:type="spellStart"/>
      <w:r w:rsidRPr="004D7E9D">
        <w:rPr>
          <w:rFonts w:ascii="Book Antiqua" w:eastAsia="等线" w:hAnsi="Book Antiqua" w:cs="Times New Roman"/>
          <w:kern w:val="2"/>
          <w:sz w:val="24"/>
          <w:szCs w:val="24"/>
          <w:lang w:val="en-US"/>
        </w:rPr>
        <w:t>Pais</w:t>
      </w:r>
      <w:proofErr w:type="spellEnd"/>
      <w:r w:rsidRPr="004D7E9D">
        <w:rPr>
          <w:rFonts w:ascii="Book Antiqua" w:eastAsia="等线" w:hAnsi="Book Antiqua" w:cs="Times New Roman"/>
          <w:kern w:val="2"/>
          <w:sz w:val="24"/>
          <w:szCs w:val="24"/>
          <w:lang w:val="en-US"/>
        </w:rPr>
        <w:t xml:space="preserve"> R, Jansen E, </w:t>
      </w:r>
      <w:proofErr w:type="spellStart"/>
      <w:r w:rsidRPr="004D7E9D">
        <w:rPr>
          <w:rFonts w:ascii="Book Antiqua" w:eastAsia="等线" w:hAnsi="Book Antiqua" w:cs="Times New Roman"/>
          <w:kern w:val="2"/>
          <w:sz w:val="24"/>
          <w:szCs w:val="24"/>
          <w:lang w:val="en-US"/>
        </w:rPr>
        <w:t>Clevers</w:t>
      </w:r>
      <w:proofErr w:type="spellEnd"/>
      <w:r w:rsidRPr="004D7E9D">
        <w:rPr>
          <w:rFonts w:ascii="Book Antiqua" w:eastAsia="等线" w:hAnsi="Book Antiqua" w:cs="Times New Roman"/>
          <w:kern w:val="2"/>
          <w:sz w:val="24"/>
          <w:szCs w:val="24"/>
          <w:lang w:val="en-US"/>
        </w:rPr>
        <w:t xml:space="preserve"> H, Gribble FM, de Koning EJ. Targeting development of incretin-producing cells increases insulin secretion. </w:t>
      </w:r>
      <w:r w:rsidRPr="004D7E9D">
        <w:rPr>
          <w:rFonts w:ascii="Book Antiqua" w:eastAsia="等线" w:hAnsi="Book Antiqua" w:cs="Times New Roman"/>
          <w:i/>
          <w:kern w:val="2"/>
          <w:sz w:val="24"/>
          <w:szCs w:val="24"/>
          <w:lang w:val="en-US"/>
        </w:rPr>
        <w:t>J Clin Invest</w:t>
      </w:r>
      <w:r w:rsidRPr="004D7E9D">
        <w:rPr>
          <w:rFonts w:ascii="Book Antiqua" w:eastAsia="等线" w:hAnsi="Book Antiqua" w:cs="Times New Roman"/>
          <w:kern w:val="2"/>
          <w:sz w:val="24"/>
          <w:szCs w:val="24"/>
          <w:lang w:val="en-US"/>
        </w:rPr>
        <w:t xml:space="preserve"> 2015; </w:t>
      </w:r>
      <w:r w:rsidRPr="004D7E9D">
        <w:rPr>
          <w:rFonts w:ascii="Book Antiqua" w:eastAsia="等线" w:hAnsi="Book Antiqua" w:cs="Times New Roman"/>
          <w:b/>
          <w:kern w:val="2"/>
          <w:sz w:val="24"/>
          <w:szCs w:val="24"/>
          <w:lang w:val="en-US"/>
        </w:rPr>
        <w:t>125</w:t>
      </w:r>
      <w:r w:rsidRPr="004D7E9D">
        <w:rPr>
          <w:rFonts w:ascii="Book Antiqua" w:eastAsia="等线" w:hAnsi="Book Antiqua" w:cs="Times New Roman"/>
          <w:kern w:val="2"/>
          <w:sz w:val="24"/>
          <w:szCs w:val="24"/>
          <w:lang w:val="en-US"/>
        </w:rPr>
        <w:t>: 379-385 [PMID: 25500886 DOI: 10.1172/JCI75838]</w:t>
      </w:r>
    </w:p>
    <w:p w14:paraId="27394CC9"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70 </w:t>
      </w:r>
      <w:r w:rsidRPr="004D7E9D">
        <w:rPr>
          <w:rFonts w:ascii="Book Antiqua" w:eastAsia="等线" w:hAnsi="Book Antiqua" w:cs="Times New Roman"/>
          <w:b/>
          <w:kern w:val="2"/>
          <w:sz w:val="24"/>
          <w:szCs w:val="24"/>
          <w:lang w:val="en-US"/>
        </w:rPr>
        <w:t>Lund ML</w:t>
      </w:r>
      <w:r w:rsidRPr="004D7E9D">
        <w:rPr>
          <w:rFonts w:ascii="Book Antiqua" w:eastAsia="等线" w:hAnsi="Book Antiqua" w:cs="Times New Roman"/>
          <w:kern w:val="2"/>
          <w:sz w:val="24"/>
          <w:szCs w:val="24"/>
          <w:lang w:val="en-US"/>
        </w:rPr>
        <w:t xml:space="preserve">, Sorrentino G, </w:t>
      </w:r>
      <w:proofErr w:type="spellStart"/>
      <w:r w:rsidRPr="004D7E9D">
        <w:rPr>
          <w:rFonts w:ascii="Book Antiqua" w:eastAsia="等线" w:hAnsi="Book Antiqua" w:cs="Times New Roman"/>
          <w:kern w:val="2"/>
          <w:sz w:val="24"/>
          <w:szCs w:val="24"/>
          <w:lang w:val="en-US"/>
        </w:rPr>
        <w:t>Egerod</w:t>
      </w:r>
      <w:proofErr w:type="spellEnd"/>
      <w:r w:rsidRPr="004D7E9D">
        <w:rPr>
          <w:rFonts w:ascii="Book Antiqua" w:eastAsia="等线" w:hAnsi="Book Antiqua" w:cs="Times New Roman"/>
          <w:kern w:val="2"/>
          <w:sz w:val="24"/>
          <w:szCs w:val="24"/>
          <w:lang w:val="en-US"/>
        </w:rPr>
        <w:t xml:space="preserve"> KL, </w:t>
      </w:r>
      <w:proofErr w:type="spellStart"/>
      <w:r w:rsidRPr="004D7E9D">
        <w:rPr>
          <w:rFonts w:ascii="Book Antiqua" w:eastAsia="等线" w:hAnsi="Book Antiqua" w:cs="Times New Roman"/>
          <w:kern w:val="2"/>
          <w:sz w:val="24"/>
          <w:szCs w:val="24"/>
          <w:lang w:val="en-US"/>
        </w:rPr>
        <w:t>Kroone</w:t>
      </w:r>
      <w:proofErr w:type="spellEnd"/>
      <w:r w:rsidRPr="004D7E9D">
        <w:rPr>
          <w:rFonts w:ascii="Book Antiqua" w:eastAsia="等线" w:hAnsi="Book Antiqua" w:cs="Times New Roman"/>
          <w:kern w:val="2"/>
          <w:sz w:val="24"/>
          <w:szCs w:val="24"/>
          <w:lang w:val="en-US"/>
        </w:rPr>
        <w:t xml:space="preserve"> C, Mortensen B, Knop FK, Reimann F, Gribble FM, Drucker DJ, de </w:t>
      </w:r>
      <w:proofErr w:type="spellStart"/>
      <w:r w:rsidRPr="004D7E9D">
        <w:rPr>
          <w:rFonts w:ascii="Book Antiqua" w:eastAsia="等线" w:hAnsi="Book Antiqua" w:cs="Times New Roman"/>
          <w:kern w:val="2"/>
          <w:sz w:val="24"/>
          <w:szCs w:val="24"/>
          <w:lang w:val="en-US"/>
        </w:rPr>
        <w:t>Koning</w:t>
      </w:r>
      <w:proofErr w:type="spellEnd"/>
      <w:r w:rsidRPr="004D7E9D">
        <w:rPr>
          <w:rFonts w:ascii="Book Antiqua" w:eastAsia="等线" w:hAnsi="Book Antiqua" w:cs="Times New Roman"/>
          <w:kern w:val="2"/>
          <w:sz w:val="24"/>
          <w:szCs w:val="24"/>
          <w:lang w:val="en-US"/>
        </w:rPr>
        <w:t xml:space="preserve"> EJP, </w:t>
      </w:r>
      <w:proofErr w:type="spellStart"/>
      <w:r w:rsidRPr="004D7E9D">
        <w:rPr>
          <w:rFonts w:ascii="Book Antiqua" w:eastAsia="等线" w:hAnsi="Book Antiqua" w:cs="Times New Roman"/>
          <w:kern w:val="2"/>
          <w:sz w:val="24"/>
          <w:szCs w:val="24"/>
          <w:lang w:val="en-US"/>
        </w:rPr>
        <w:t>Schoonjans</w:t>
      </w:r>
      <w:proofErr w:type="spellEnd"/>
      <w:r w:rsidRPr="004D7E9D">
        <w:rPr>
          <w:rFonts w:ascii="Book Antiqua" w:eastAsia="等线" w:hAnsi="Book Antiqua" w:cs="Times New Roman"/>
          <w:kern w:val="2"/>
          <w:sz w:val="24"/>
          <w:szCs w:val="24"/>
          <w:lang w:val="en-US"/>
        </w:rPr>
        <w:t xml:space="preserve"> K, </w:t>
      </w:r>
      <w:proofErr w:type="spellStart"/>
      <w:r w:rsidRPr="004D7E9D">
        <w:rPr>
          <w:rFonts w:ascii="Book Antiqua" w:eastAsia="等线" w:hAnsi="Book Antiqua" w:cs="Times New Roman"/>
          <w:kern w:val="2"/>
          <w:sz w:val="24"/>
          <w:szCs w:val="24"/>
          <w:lang w:val="en-US"/>
        </w:rPr>
        <w:t>Bäckhed</w:t>
      </w:r>
      <w:proofErr w:type="spellEnd"/>
      <w:r w:rsidRPr="004D7E9D">
        <w:rPr>
          <w:rFonts w:ascii="Book Antiqua" w:eastAsia="等线" w:hAnsi="Book Antiqua" w:cs="Times New Roman"/>
          <w:kern w:val="2"/>
          <w:sz w:val="24"/>
          <w:szCs w:val="24"/>
          <w:lang w:val="en-US"/>
        </w:rPr>
        <w:t xml:space="preserve"> F, Schwartz TW, Petersen N. L-Cell Differentiation Is Induced by Bile Acids Through GPBAR1 and Paracrine GLP-1 and Serotonin Signaling. </w:t>
      </w:r>
      <w:r w:rsidRPr="004D7E9D">
        <w:rPr>
          <w:rFonts w:ascii="Book Antiqua" w:eastAsia="等线" w:hAnsi="Book Antiqua" w:cs="Times New Roman"/>
          <w:i/>
          <w:kern w:val="2"/>
          <w:sz w:val="24"/>
          <w:szCs w:val="24"/>
          <w:lang w:val="en-US"/>
        </w:rPr>
        <w:t>Diabetes</w:t>
      </w:r>
      <w:r w:rsidRPr="004D7E9D">
        <w:rPr>
          <w:rFonts w:ascii="Book Antiqua" w:eastAsia="等线" w:hAnsi="Book Antiqua" w:cs="Times New Roman"/>
          <w:kern w:val="2"/>
          <w:sz w:val="24"/>
          <w:szCs w:val="24"/>
          <w:lang w:val="en-US"/>
        </w:rPr>
        <w:t xml:space="preserve"> 2020; </w:t>
      </w:r>
      <w:r w:rsidRPr="004D7E9D">
        <w:rPr>
          <w:rFonts w:ascii="Book Antiqua" w:eastAsia="等线" w:hAnsi="Book Antiqua" w:cs="Times New Roman"/>
          <w:b/>
          <w:kern w:val="2"/>
          <w:sz w:val="24"/>
          <w:szCs w:val="24"/>
          <w:lang w:val="en-US"/>
        </w:rPr>
        <w:t>69</w:t>
      </w:r>
      <w:r w:rsidRPr="004D7E9D">
        <w:rPr>
          <w:rFonts w:ascii="Book Antiqua" w:eastAsia="等线" w:hAnsi="Book Antiqua" w:cs="Times New Roman"/>
          <w:kern w:val="2"/>
          <w:sz w:val="24"/>
          <w:szCs w:val="24"/>
          <w:lang w:val="en-US"/>
        </w:rPr>
        <w:t>: 614-623 [PMID: 32041793 DOI: 10.2337/db19-0764]</w:t>
      </w:r>
    </w:p>
    <w:p w14:paraId="5C437709"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71 </w:t>
      </w:r>
      <w:proofErr w:type="spellStart"/>
      <w:r w:rsidRPr="004D7E9D">
        <w:rPr>
          <w:rFonts w:ascii="Book Antiqua" w:eastAsia="等线" w:hAnsi="Book Antiqua" w:cs="Times New Roman"/>
          <w:b/>
          <w:kern w:val="2"/>
          <w:sz w:val="24"/>
          <w:szCs w:val="24"/>
          <w:lang w:val="en-US"/>
        </w:rPr>
        <w:t>Bartfeld</w:t>
      </w:r>
      <w:proofErr w:type="spellEnd"/>
      <w:r w:rsidRPr="004D7E9D">
        <w:rPr>
          <w:rFonts w:ascii="Book Antiqua" w:eastAsia="等线" w:hAnsi="Book Antiqua" w:cs="Times New Roman"/>
          <w:b/>
          <w:kern w:val="2"/>
          <w:sz w:val="24"/>
          <w:szCs w:val="24"/>
          <w:lang w:val="en-US"/>
        </w:rPr>
        <w:t xml:space="preserve"> S</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Bayram</w:t>
      </w:r>
      <w:proofErr w:type="spellEnd"/>
      <w:r w:rsidRPr="004D7E9D">
        <w:rPr>
          <w:rFonts w:ascii="Book Antiqua" w:eastAsia="等线" w:hAnsi="Book Antiqua" w:cs="Times New Roman"/>
          <w:kern w:val="2"/>
          <w:sz w:val="24"/>
          <w:szCs w:val="24"/>
          <w:lang w:val="en-US"/>
        </w:rPr>
        <w:t xml:space="preserve"> T, van de </w:t>
      </w:r>
      <w:proofErr w:type="spellStart"/>
      <w:r w:rsidRPr="004D7E9D">
        <w:rPr>
          <w:rFonts w:ascii="Book Antiqua" w:eastAsia="等线" w:hAnsi="Book Antiqua" w:cs="Times New Roman"/>
          <w:kern w:val="2"/>
          <w:sz w:val="24"/>
          <w:szCs w:val="24"/>
          <w:lang w:val="en-US"/>
        </w:rPr>
        <w:t>Wetering</w:t>
      </w:r>
      <w:proofErr w:type="spellEnd"/>
      <w:r w:rsidRPr="004D7E9D">
        <w:rPr>
          <w:rFonts w:ascii="Book Antiqua" w:eastAsia="等线" w:hAnsi="Book Antiqua" w:cs="Times New Roman"/>
          <w:kern w:val="2"/>
          <w:sz w:val="24"/>
          <w:szCs w:val="24"/>
          <w:lang w:val="en-US"/>
        </w:rPr>
        <w:t xml:space="preserve"> M, </w:t>
      </w:r>
      <w:proofErr w:type="spellStart"/>
      <w:r w:rsidRPr="004D7E9D">
        <w:rPr>
          <w:rFonts w:ascii="Book Antiqua" w:eastAsia="等线" w:hAnsi="Book Antiqua" w:cs="Times New Roman"/>
          <w:kern w:val="2"/>
          <w:sz w:val="24"/>
          <w:szCs w:val="24"/>
          <w:lang w:val="en-US"/>
        </w:rPr>
        <w:t>Huch</w:t>
      </w:r>
      <w:proofErr w:type="spellEnd"/>
      <w:r w:rsidRPr="004D7E9D">
        <w:rPr>
          <w:rFonts w:ascii="Book Antiqua" w:eastAsia="等线" w:hAnsi="Book Antiqua" w:cs="Times New Roman"/>
          <w:kern w:val="2"/>
          <w:sz w:val="24"/>
          <w:szCs w:val="24"/>
          <w:lang w:val="en-US"/>
        </w:rPr>
        <w:t xml:space="preserve"> M, </w:t>
      </w:r>
      <w:proofErr w:type="spellStart"/>
      <w:r w:rsidRPr="004D7E9D">
        <w:rPr>
          <w:rFonts w:ascii="Book Antiqua" w:eastAsia="等线" w:hAnsi="Book Antiqua" w:cs="Times New Roman"/>
          <w:kern w:val="2"/>
          <w:sz w:val="24"/>
          <w:szCs w:val="24"/>
          <w:lang w:val="en-US"/>
        </w:rPr>
        <w:t>Begthel</w:t>
      </w:r>
      <w:proofErr w:type="spellEnd"/>
      <w:r w:rsidRPr="004D7E9D">
        <w:rPr>
          <w:rFonts w:ascii="Book Antiqua" w:eastAsia="等线" w:hAnsi="Book Antiqua" w:cs="Times New Roman"/>
          <w:kern w:val="2"/>
          <w:sz w:val="24"/>
          <w:szCs w:val="24"/>
          <w:lang w:val="en-US"/>
        </w:rPr>
        <w:t xml:space="preserve"> H, </w:t>
      </w:r>
      <w:proofErr w:type="spellStart"/>
      <w:r w:rsidRPr="004D7E9D">
        <w:rPr>
          <w:rFonts w:ascii="Book Antiqua" w:eastAsia="等线" w:hAnsi="Book Antiqua" w:cs="Times New Roman"/>
          <w:kern w:val="2"/>
          <w:sz w:val="24"/>
          <w:szCs w:val="24"/>
          <w:lang w:val="en-US"/>
        </w:rPr>
        <w:t>Kujala</w:t>
      </w:r>
      <w:proofErr w:type="spellEnd"/>
      <w:r w:rsidRPr="004D7E9D">
        <w:rPr>
          <w:rFonts w:ascii="Book Antiqua" w:eastAsia="等线" w:hAnsi="Book Antiqua" w:cs="Times New Roman"/>
          <w:kern w:val="2"/>
          <w:sz w:val="24"/>
          <w:szCs w:val="24"/>
          <w:lang w:val="en-US"/>
        </w:rPr>
        <w:t xml:space="preserve"> P, Vries R, Peters PJ, </w:t>
      </w:r>
      <w:proofErr w:type="spellStart"/>
      <w:r w:rsidRPr="004D7E9D">
        <w:rPr>
          <w:rFonts w:ascii="Book Antiqua" w:eastAsia="等线" w:hAnsi="Book Antiqua" w:cs="Times New Roman"/>
          <w:kern w:val="2"/>
          <w:sz w:val="24"/>
          <w:szCs w:val="24"/>
          <w:lang w:val="en-US"/>
        </w:rPr>
        <w:t>Clevers</w:t>
      </w:r>
      <w:proofErr w:type="spellEnd"/>
      <w:r w:rsidRPr="004D7E9D">
        <w:rPr>
          <w:rFonts w:ascii="Book Antiqua" w:eastAsia="等线" w:hAnsi="Book Antiqua" w:cs="Times New Roman"/>
          <w:kern w:val="2"/>
          <w:sz w:val="24"/>
          <w:szCs w:val="24"/>
          <w:lang w:val="en-US"/>
        </w:rPr>
        <w:t xml:space="preserve"> H. In vitro expansion of human gastric epithelial stem cells and their responses to bacterial infection. </w:t>
      </w:r>
      <w:r w:rsidRPr="004D7E9D">
        <w:rPr>
          <w:rFonts w:ascii="Book Antiqua" w:eastAsia="等线" w:hAnsi="Book Antiqua" w:cs="Times New Roman"/>
          <w:i/>
          <w:kern w:val="2"/>
          <w:sz w:val="24"/>
          <w:szCs w:val="24"/>
          <w:lang w:val="en-US"/>
        </w:rPr>
        <w:t>Gastroenterology</w:t>
      </w:r>
      <w:r w:rsidRPr="004D7E9D">
        <w:rPr>
          <w:rFonts w:ascii="Book Antiqua" w:eastAsia="等线" w:hAnsi="Book Antiqua" w:cs="Times New Roman"/>
          <w:kern w:val="2"/>
          <w:sz w:val="24"/>
          <w:szCs w:val="24"/>
          <w:lang w:val="en-US"/>
        </w:rPr>
        <w:t xml:space="preserve"> 2015; </w:t>
      </w:r>
      <w:r w:rsidRPr="004D7E9D">
        <w:rPr>
          <w:rFonts w:ascii="Book Antiqua" w:eastAsia="等线" w:hAnsi="Book Antiqua" w:cs="Times New Roman"/>
          <w:b/>
          <w:kern w:val="2"/>
          <w:sz w:val="24"/>
          <w:szCs w:val="24"/>
          <w:lang w:val="en-US"/>
        </w:rPr>
        <w:t>148</w:t>
      </w:r>
      <w:r w:rsidRPr="004D7E9D">
        <w:rPr>
          <w:rFonts w:ascii="Book Antiqua" w:eastAsia="等线" w:hAnsi="Book Antiqua" w:cs="Times New Roman"/>
          <w:kern w:val="2"/>
          <w:sz w:val="24"/>
          <w:szCs w:val="24"/>
          <w:lang w:val="en-US"/>
        </w:rPr>
        <w:t>: 126-136.e6 [PMID: 25307862 DOI: 10.1053/j.gastro.2014.09.042]</w:t>
      </w:r>
    </w:p>
    <w:p w14:paraId="233A8111"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72 </w:t>
      </w:r>
      <w:r w:rsidRPr="004D7E9D">
        <w:rPr>
          <w:rFonts w:ascii="Book Antiqua" w:eastAsia="等线" w:hAnsi="Book Antiqua" w:cs="Times New Roman"/>
          <w:b/>
          <w:kern w:val="2"/>
          <w:sz w:val="24"/>
          <w:szCs w:val="24"/>
          <w:lang w:val="en-US"/>
        </w:rPr>
        <w:t>Svendsen B</w:t>
      </w:r>
      <w:r w:rsidRPr="004D7E9D">
        <w:rPr>
          <w:rFonts w:ascii="Book Antiqua" w:eastAsia="等线" w:hAnsi="Book Antiqua" w:cs="Times New Roman"/>
          <w:kern w:val="2"/>
          <w:sz w:val="24"/>
          <w:szCs w:val="24"/>
          <w:lang w:val="en-US"/>
        </w:rPr>
        <w:t xml:space="preserve">, Holst JJ. Regulation of gut hormone secretion. Studies using isolated perfused intestines. </w:t>
      </w:r>
      <w:r w:rsidRPr="004D7E9D">
        <w:rPr>
          <w:rFonts w:ascii="Book Antiqua" w:eastAsia="等线" w:hAnsi="Book Antiqua" w:cs="Times New Roman"/>
          <w:i/>
          <w:kern w:val="2"/>
          <w:sz w:val="24"/>
          <w:szCs w:val="24"/>
          <w:lang w:val="en-US"/>
        </w:rPr>
        <w:t>Peptides</w:t>
      </w:r>
      <w:r w:rsidRPr="004D7E9D">
        <w:rPr>
          <w:rFonts w:ascii="Book Antiqua" w:eastAsia="等线" w:hAnsi="Book Antiqua" w:cs="Times New Roman"/>
          <w:kern w:val="2"/>
          <w:sz w:val="24"/>
          <w:szCs w:val="24"/>
          <w:lang w:val="en-US"/>
        </w:rPr>
        <w:t xml:space="preserve"> 2016; </w:t>
      </w:r>
      <w:r w:rsidRPr="004D7E9D">
        <w:rPr>
          <w:rFonts w:ascii="Book Antiqua" w:eastAsia="等线" w:hAnsi="Book Antiqua" w:cs="Times New Roman"/>
          <w:b/>
          <w:kern w:val="2"/>
          <w:sz w:val="24"/>
          <w:szCs w:val="24"/>
          <w:lang w:val="en-US"/>
        </w:rPr>
        <w:t>77</w:t>
      </w:r>
      <w:r w:rsidRPr="004D7E9D">
        <w:rPr>
          <w:rFonts w:ascii="Book Antiqua" w:eastAsia="等线" w:hAnsi="Book Antiqua" w:cs="Times New Roman"/>
          <w:kern w:val="2"/>
          <w:sz w:val="24"/>
          <w:szCs w:val="24"/>
          <w:lang w:val="en-US"/>
        </w:rPr>
        <w:t>: 47-53 [PMID: 26275337 DOI: 10.1016/j.peptides.2015.08.001]</w:t>
      </w:r>
    </w:p>
    <w:p w14:paraId="16763921"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73 </w:t>
      </w:r>
      <w:r w:rsidRPr="004D7E9D">
        <w:rPr>
          <w:rFonts w:ascii="Book Antiqua" w:eastAsia="等线" w:hAnsi="Book Antiqua" w:cs="Times New Roman"/>
          <w:b/>
          <w:kern w:val="2"/>
          <w:sz w:val="24"/>
          <w:szCs w:val="24"/>
          <w:lang w:val="en-US"/>
        </w:rPr>
        <w:t>Cheung GW</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Kokorovic</w:t>
      </w:r>
      <w:proofErr w:type="spellEnd"/>
      <w:r w:rsidRPr="004D7E9D">
        <w:rPr>
          <w:rFonts w:ascii="Book Antiqua" w:eastAsia="等线" w:hAnsi="Book Antiqua" w:cs="Times New Roman"/>
          <w:kern w:val="2"/>
          <w:sz w:val="24"/>
          <w:szCs w:val="24"/>
          <w:lang w:val="en-US"/>
        </w:rPr>
        <w:t xml:space="preserve"> A, Lam CK, Chari M, Lam TK. Intestinal cholecystokinin controls glucose production through a neuronal network. </w:t>
      </w:r>
      <w:r w:rsidRPr="004D7E9D">
        <w:rPr>
          <w:rFonts w:ascii="Book Antiqua" w:eastAsia="等线" w:hAnsi="Book Antiqua" w:cs="Times New Roman"/>
          <w:i/>
          <w:kern w:val="2"/>
          <w:sz w:val="24"/>
          <w:szCs w:val="24"/>
          <w:lang w:val="en-US"/>
        </w:rPr>
        <w:t xml:space="preserve">Cell </w:t>
      </w:r>
      <w:proofErr w:type="spellStart"/>
      <w:r w:rsidRPr="004D7E9D">
        <w:rPr>
          <w:rFonts w:ascii="Book Antiqua" w:eastAsia="等线" w:hAnsi="Book Antiqua" w:cs="Times New Roman"/>
          <w:i/>
          <w:kern w:val="2"/>
          <w:sz w:val="24"/>
          <w:szCs w:val="24"/>
          <w:lang w:val="en-US"/>
        </w:rPr>
        <w:t>Metab</w:t>
      </w:r>
      <w:proofErr w:type="spellEnd"/>
      <w:r w:rsidRPr="004D7E9D">
        <w:rPr>
          <w:rFonts w:ascii="Book Antiqua" w:eastAsia="等线" w:hAnsi="Book Antiqua" w:cs="Times New Roman"/>
          <w:kern w:val="2"/>
          <w:sz w:val="24"/>
          <w:szCs w:val="24"/>
          <w:lang w:val="en-US"/>
        </w:rPr>
        <w:t xml:space="preserve"> 2009; </w:t>
      </w:r>
      <w:r w:rsidRPr="004D7E9D">
        <w:rPr>
          <w:rFonts w:ascii="Book Antiqua" w:eastAsia="等线" w:hAnsi="Book Antiqua" w:cs="Times New Roman"/>
          <w:b/>
          <w:kern w:val="2"/>
          <w:sz w:val="24"/>
          <w:szCs w:val="24"/>
          <w:lang w:val="en-US"/>
        </w:rPr>
        <w:t>10</w:t>
      </w:r>
      <w:r w:rsidRPr="004D7E9D">
        <w:rPr>
          <w:rFonts w:ascii="Book Antiqua" w:eastAsia="等线" w:hAnsi="Book Antiqua" w:cs="Times New Roman"/>
          <w:kern w:val="2"/>
          <w:sz w:val="24"/>
          <w:szCs w:val="24"/>
          <w:lang w:val="en-US"/>
        </w:rPr>
        <w:t>: 99-109 [PMID: 19656488 DOI: 10.1016/j.cmet.2009.07.005]</w:t>
      </w:r>
    </w:p>
    <w:p w14:paraId="507A5332"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74 </w:t>
      </w:r>
      <w:r w:rsidRPr="004D7E9D">
        <w:rPr>
          <w:rFonts w:ascii="Book Antiqua" w:eastAsia="等线" w:hAnsi="Book Antiqua" w:cs="Times New Roman"/>
          <w:b/>
          <w:bCs/>
          <w:kern w:val="2"/>
          <w:sz w:val="24"/>
          <w:szCs w:val="24"/>
          <w:lang w:val="en-US"/>
        </w:rPr>
        <w:t>Scheltema G</w:t>
      </w:r>
      <w:r w:rsidRPr="004D7E9D">
        <w:rPr>
          <w:rFonts w:ascii="Book Antiqua" w:eastAsia="等线" w:hAnsi="Book Antiqua" w:cs="Times New Roman"/>
          <w:kern w:val="2"/>
          <w:sz w:val="24"/>
          <w:szCs w:val="24"/>
          <w:lang w:val="en-US"/>
        </w:rPr>
        <w:t xml:space="preserve">. Permeation in the examination and treatment of the stomach and intestines. </w:t>
      </w:r>
      <w:r w:rsidRPr="004D7E9D">
        <w:rPr>
          <w:rFonts w:ascii="Book Antiqua" w:eastAsia="等线" w:hAnsi="Book Antiqua" w:cs="Times New Roman"/>
          <w:i/>
          <w:iCs/>
          <w:kern w:val="2"/>
          <w:sz w:val="24"/>
          <w:szCs w:val="24"/>
          <w:lang w:val="en-US"/>
        </w:rPr>
        <w:t xml:space="preserve">Arch </w:t>
      </w:r>
      <w:proofErr w:type="spellStart"/>
      <w:r w:rsidRPr="004D7E9D">
        <w:rPr>
          <w:rFonts w:ascii="Book Antiqua" w:eastAsia="等线" w:hAnsi="Book Antiqua" w:cs="Times New Roman"/>
          <w:i/>
          <w:iCs/>
          <w:kern w:val="2"/>
          <w:sz w:val="24"/>
          <w:szCs w:val="24"/>
          <w:lang w:val="en-US"/>
        </w:rPr>
        <w:t>Roentg</w:t>
      </w:r>
      <w:proofErr w:type="spellEnd"/>
      <w:r w:rsidRPr="004D7E9D">
        <w:rPr>
          <w:rFonts w:ascii="Book Antiqua" w:eastAsia="等线" w:hAnsi="Book Antiqua" w:cs="Times New Roman"/>
          <w:i/>
          <w:iCs/>
          <w:kern w:val="2"/>
          <w:sz w:val="24"/>
          <w:szCs w:val="24"/>
          <w:lang w:val="en-US"/>
        </w:rPr>
        <w:t xml:space="preserve"> Ray</w:t>
      </w:r>
      <w:r w:rsidRPr="004D7E9D">
        <w:rPr>
          <w:rFonts w:ascii="Book Antiqua" w:eastAsia="等线" w:hAnsi="Book Antiqua" w:cs="Times New Roman"/>
          <w:kern w:val="2"/>
          <w:sz w:val="24"/>
          <w:szCs w:val="24"/>
          <w:lang w:val="en-US"/>
        </w:rPr>
        <w:t xml:space="preserve"> 1908; </w:t>
      </w:r>
      <w:r w:rsidRPr="004D7E9D">
        <w:rPr>
          <w:rFonts w:ascii="Book Antiqua" w:eastAsia="等线" w:hAnsi="Book Antiqua" w:cs="Times New Roman"/>
          <w:b/>
          <w:bCs/>
          <w:kern w:val="2"/>
          <w:sz w:val="24"/>
          <w:szCs w:val="24"/>
          <w:lang w:val="en-US"/>
        </w:rPr>
        <w:t>13</w:t>
      </w:r>
      <w:r w:rsidRPr="004D7E9D">
        <w:rPr>
          <w:rFonts w:ascii="Book Antiqua" w:eastAsia="等线" w:hAnsi="Book Antiqua" w:cs="Times New Roman"/>
          <w:kern w:val="2"/>
          <w:sz w:val="24"/>
          <w:szCs w:val="24"/>
          <w:lang w:val="en-US"/>
        </w:rPr>
        <w:t>: 144-149 [DOI: 10.1259/arr.1908.0072]</w:t>
      </w:r>
    </w:p>
    <w:p w14:paraId="7FD68571"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75 </w:t>
      </w:r>
      <w:r w:rsidRPr="004D7E9D">
        <w:rPr>
          <w:rFonts w:ascii="Book Antiqua" w:eastAsia="等线" w:hAnsi="Book Antiqua" w:cs="Times New Roman"/>
          <w:b/>
          <w:kern w:val="2"/>
          <w:sz w:val="24"/>
          <w:szCs w:val="24"/>
          <w:lang w:val="en-US"/>
        </w:rPr>
        <w:t>Miller G</w:t>
      </w:r>
      <w:r w:rsidRPr="004D7E9D">
        <w:rPr>
          <w:rFonts w:ascii="Book Antiqua" w:eastAsia="等线" w:hAnsi="Book Antiqua" w:cs="Times New Roman"/>
          <w:bCs/>
          <w:kern w:val="2"/>
          <w:sz w:val="24"/>
          <w:szCs w:val="24"/>
          <w:lang w:val="en-US"/>
        </w:rPr>
        <w:t>,</w:t>
      </w:r>
      <w:r w:rsidRPr="004D7E9D">
        <w:rPr>
          <w:rFonts w:ascii="Book Antiqua" w:eastAsia="等线" w:hAnsi="Book Antiqua" w:cs="Times New Roman"/>
          <w:kern w:val="2"/>
          <w:sz w:val="24"/>
          <w:szCs w:val="24"/>
          <w:lang w:val="en-US"/>
        </w:rPr>
        <w:t xml:space="preserve"> Abbott W. Intestinal intubation: a practical technique. </w:t>
      </w:r>
      <w:r w:rsidRPr="004D7E9D">
        <w:rPr>
          <w:rFonts w:ascii="Book Antiqua" w:eastAsia="等线" w:hAnsi="Book Antiqua" w:cs="Times New Roman"/>
          <w:i/>
          <w:iCs/>
          <w:kern w:val="2"/>
          <w:sz w:val="24"/>
          <w:szCs w:val="24"/>
          <w:lang w:val="en-US"/>
        </w:rPr>
        <w:t xml:space="preserve">Am J Med Sci </w:t>
      </w:r>
      <w:r w:rsidRPr="004D7E9D">
        <w:rPr>
          <w:rFonts w:ascii="Book Antiqua" w:eastAsia="等线" w:hAnsi="Book Antiqua" w:cs="Times New Roman"/>
          <w:kern w:val="2"/>
          <w:sz w:val="24"/>
          <w:szCs w:val="24"/>
          <w:lang w:val="en-US"/>
        </w:rPr>
        <w:t xml:space="preserve">1934; </w:t>
      </w:r>
      <w:r w:rsidRPr="004D7E9D">
        <w:rPr>
          <w:rFonts w:ascii="Book Antiqua" w:eastAsia="等线" w:hAnsi="Book Antiqua" w:cs="Times New Roman"/>
          <w:b/>
          <w:bCs/>
          <w:kern w:val="2"/>
          <w:sz w:val="24"/>
          <w:szCs w:val="24"/>
          <w:lang w:val="en-US"/>
        </w:rPr>
        <w:t>187</w:t>
      </w:r>
      <w:r w:rsidRPr="004D7E9D">
        <w:rPr>
          <w:rFonts w:ascii="Book Antiqua" w:eastAsia="等线" w:hAnsi="Book Antiqua" w:cs="Times New Roman"/>
          <w:kern w:val="2"/>
          <w:sz w:val="24"/>
          <w:szCs w:val="24"/>
          <w:lang w:val="en-US"/>
        </w:rPr>
        <w:t>: 595-598 [DOI: 10.1097/00000441-193405000-00002]</w:t>
      </w:r>
    </w:p>
    <w:p w14:paraId="63CA4FE9"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76 </w:t>
      </w:r>
      <w:r w:rsidRPr="004D7E9D">
        <w:rPr>
          <w:rFonts w:ascii="Book Antiqua" w:eastAsia="等线" w:hAnsi="Book Antiqua" w:cs="Times New Roman"/>
          <w:b/>
          <w:kern w:val="2"/>
          <w:sz w:val="24"/>
          <w:szCs w:val="24"/>
          <w:lang w:val="en-US"/>
        </w:rPr>
        <w:t>Abbott WO</w:t>
      </w:r>
      <w:r w:rsidRPr="004D7E9D">
        <w:rPr>
          <w:rFonts w:ascii="Book Antiqua" w:eastAsia="等线" w:hAnsi="Book Antiqua" w:cs="Times New Roman"/>
          <w:bCs/>
          <w:kern w:val="2"/>
          <w:sz w:val="24"/>
          <w:szCs w:val="24"/>
          <w:lang w:val="en-US"/>
        </w:rPr>
        <w:t>,</w:t>
      </w:r>
      <w:r w:rsidRPr="004D7E9D">
        <w:rPr>
          <w:rFonts w:ascii="Book Antiqua" w:eastAsia="等线" w:hAnsi="Book Antiqua" w:cs="Times New Roman"/>
          <w:kern w:val="2"/>
          <w:sz w:val="24"/>
          <w:szCs w:val="24"/>
          <w:lang w:val="en-US"/>
        </w:rPr>
        <w:t xml:space="preserve"> Miller TG. Intubation Studies of the human small intestine: III. A technic for the collection of pure intestinal secretion and for the study of intestinal absorption. </w:t>
      </w:r>
      <w:r w:rsidRPr="004D7E9D">
        <w:rPr>
          <w:rFonts w:ascii="Book Antiqua" w:eastAsia="等线" w:hAnsi="Book Antiqua" w:cs="Times New Roman"/>
          <w:i/>
          <w:iCs/>
          <w:kern w:val="2"/>
          <w:sz w:val="24"/>
          <w:szCs w:val="24"/>
          <w:lang w:val="en-US"/>
        </w:rPr>
        <w:t>JAMA</w:t>
      </w:r>
      <w:r w:rsidRPr="004D7E9D">
        <w:rPr>
          <w:rFonts w:ascii="Book Antiqua" w:eastAsia="等线" w:hAnsi="Book Antiqua" w:cs="Times New Roman"/>
          <w:kern w:val="2"/>
          <w:sz w:val="24"/>
          <w:szCs w:val="24"/>
          <w:lang w:val="en-US"/>
        </w:rPr>
        <w:t xml:space="preserve"> 1936; </w:t>
      </w:r>
      <w:r w:rsidRPr="004D7E9D">
        <w:rPr>
          <w:rFonts w:ascii="Book Antiqua" w:eastAsia="等线" w:hAnsi="Book Antiqua" w:cs="Times New Roman"/>
          <w:b/>
          <w:bCs/>
          <w:kern w:val="2"/>
          <w:sz w:val="24"/>
          <w:szCs w:val="24"/>
          <w:lang w:val="en-US"/>
        </w:rPr>
        <w:t>106</w:t>
      </w:r>
      <w:r w:rsidRPr="004D7E9D">
        <w:rPr>
          <w:rFonts w:ascii="Book Antiqua" w:eastAsia="等线" w:hAnsi="Book Antiqua" w:cs="Times New Roman"/>
          <w:kern w:val="2"/>
          <w:sz w:val="24"/>
          <w:szCs w:val="24"/>
          <w:lang w:val="en-US"/>
        </w:rPr>
        <w:t>: 16-18 [DOI: 10.1001/jama.1936.02770010018004]</w:t>
      </w:r>
    </w:p>
    <w:p w14:paraId="63689441"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77</w:t>
      </w:r>
      <w:r w:rsidRPr="004D7E9D">
        <w:rPr>
          <w:rFonts w:ascii="Book Antiqua" w:eastAsia="等线" w:hAnsi="Book Antiqua" w:cs="Times New Roman"/>
          <w:b/>
          <w:kern w:val="2"/>
          <w:sz w:val="24"/>
          <w:szCs w:val="24"/>
          <w:lang w:val="en-US"/>
        </w:rPr>
        <w:t xml:space="preserve"> Abbott WO</w:t>
      </w:r>
      <w:r w:rsidRPr="004D7E9D">
        <w:rPr>
          <w:rFonts w:ascii="Book Antiqua" w:eastAsia="等线" w:hAnsi="Book Antiqua" w:cs="Times New Roman"/>
          <w:bCs/>
          <w:kern w:val="2"/>
          <w:sz w:val="24"/>
          <w:szCs w:val="24"/>
          <w:lang w:val="en-US"/>
        </w:rPr>
        <w:t>,</w:t>
      </w:r>
      <w:r w:rsidRPr="004D7E9D">
        <w:rPr>
          <w:rFonts w:ascii="Book Antiqua" w:eastAsia="等线" w:hAnsi="Book Antiqua" w:cs="Times New Roman"/>
          <w:kern w:val="2"/>
          <w:sz w:val="24"/>
          <w:szCs w:val="24"/>
          <w:lang w:val="en-US"/>
        </w:rPr>
        <w:t xml:space="preserve"> Karr WG, Miller TG. Intubation studies of the human small intestine: VII. Factors concerned in absorption of glucose from the jejunum and ileum. </w:t>
      </w:r>
      <w:r w:rsidRPr="004D7E9D">
        <w:rPr>
          <w:rFonts w:ascii="Book Antiqua" w:eastAsia="等线" w:hAnsi="Book Antiqua" w:cs="Times New Roman"/>
          <w:i/>
          <w:iCs/>
          <w:kern w:val="2"/>
          <w:sz w:val="24"/>
          <w:szCs w:val="24"/>
          <w:lang w:val="en-US"/>
        </w:rPr>
        <w:t xml:space="preserve">Am J Dig Dis </w:t>
      </w:r>
      <w:r w:rsidRPr="004D7E9D">
        <w:rPr>
          <w:rFonts w:ascii="Book Antiqua" w:eastAsia="等线" w:hAnsi="Book Antiqua" w:cs="Times New Roman"/>
          <w:kern w:val="2"/>
          <w:sz w:val="24"/>
          <w:szCs w:val="24"/>
          <w:lang w:val="en-US"/>
        </w:rPr>
        <w:t xml:space="preserve">1937; </w:t>
      </w:r>
      <w:r w:rsidRPr="004D7E9D">
        <w:rPr>
          <w:rFonts w:ascii="Book Antiqua" w:eastAsia="等线" w:hAnsi="Book Antiqua" w:cs="Times New Roman"/>
          <w:b/>
          <w:bCs/>
          <w:kern w:val="2"/>
          <w:sz w:val="24"/>
          <w:szCs w:val="24"/>
          <w:lang w:val="en-US"/>
        </w:rPr>
        <w:t>4</w:t>
      </w:r>
      <w:r w:rsidRPr="004D7E9D">
        <w:rPr>
          <w:rFonts w:ascii="Book Antiqua" w:eastAsia="等线" w:hAnsi="Book Antiqua" w:cs="Times New Roman"/>
          <w:kern w:val="2"/>
          <w:sz w:val="24"/>
          <w:szCs w:val="24"/>
          <w:lang w:val="en-US"/>
        </w:rPr>
        <w:t>: 742-752 [DOI: 10.1007/BF03000444]</w:t>
      </w:r>
    </w:p>
    <w:p w14:paraId="3E0C700F"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lastRenderedPageBreak/>
        <w:t xml:space="preserve">78 </w:t>
      </w:r>
      <w:r w:rsidRPr="004D7E9D">
        <w:rPr>
          <w:rFonts w:ascii="Book Antiqua" w:eastAsia="等线" w:hAnsi="Book Antiqua" w:cs="Times New Roman"/>
          <w:b/>
          <w:kern w:val="2"/>
          <w:sz w:val="24"/>
          <w:szCs w:val="24"/>
          <w:lang w:val="en-US"/>
        </w:rPr>
        <w:t>Groen J</w:t>
      </w:r>
      <w:r w:rsidRPr="004D7E9D">
        <w:rPr>
          <w:rFonts w:ascii="Book Antiqua" w:eastAsia="等线" w:hAnsi="Book Antiqua" w:cs="Times New Roman"/>
          <w:kern w:val="2"/>
          <w:sz w:val="24"/>
          <w:szCs w:val="24"/>
          <w:lang w:val="en-US"/>
        </w:rPr>
        <w:t xml:space="preserve">. THE ABSORPTION OF HEXOSES FROM THE UPPER PART OF THE SMALL INTESTINE IN MAN. </w:t>
      </w:r>
      <w:r w:rsidRPr="004D7E9D">
        <w:rPr>
          <w:rFonts w:ascii="Book Antiqua" w:eastAsia="等线" w:hAnsi="Book Antiqua" w:cs="Times New Roman"/>
          <w:i/>
          <w:kern w:val="2"/>
          <w:sz w:val="24"/>
          <w:szCs w:val="24"/>
          <w:lang w:val="en-US"/>
        </w:rPr>
        <w:t>J Clin Invest</w:t>
      </w:r>
      <w:r w:rsidRPr="004D7E9D">
        <w:rPr>
          <w:rFonts w:ascii="Book Antiqua" w:eastAsia="等线" w:hAnsi="Book Antiqua" w:cs="Times New Roman"/>
          <w:kern w:val="2"/>
          <w:sz w:val="24"/>
          <w:szCs w:val="24"/>
          <w:lang w:val="en-US"/>
        </w:rPr>
        <w:t xml:space="preserve"> 1937; </w:t>
      </w:r>
      <w:r w:rsidRPr="004D7E9D">
        <w:rPr>
          <w:rFonts w:ascii="Book Antiqua" w:eastAsia="等线" w:hAnsi="Book Antiqua" w:cs="Times New Roman"/>
          <w:b/>
          <w:kern w:val="2"/>
          <w:sz w:val="24"/>
          <w:szCs w:val="24"/>
          <w:lang w:val="en-US"/>
        </w:rPr>
        <w:t>16</w:t>
      </w:r>
      <w:r w:rsidRPr="004D7E9D">
        <w:rPr>
          <w:rFonts w:ascii="Book Antiqua" w:eastAsia="等线" w:hAnsi="Book Antiqua" w:cs="Times New Roman"/>
          <w:kern w:val="2"/>
          <w:sz w:val="24"/>
          <w:szCs w:val="24"/>
          <w:lang w:val="en-US"/>
        </w:rPr>
        <w:t>: 245-255 [PMID: 16694475 DOI: 10.1172/JCI100854]</w:t>
      </w:r>
    </w:p>
    <w:p w14:paraId="7E33BF3F"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79 </w:t>
      </w:r>
      <w:r w:rsidRPr="004D7E9D">
        <w:rPr>
          <w:rFonts w:ascii="Book Antiqua" w:eastAsia="等线" w:hAnsi="Book Antiqua" w:cs="Times New Roman"/>
          <w:b/>
          <w:kern w:val="2"/>
          <w:sz w:val="24"/>
          <w:szCs w:val="24"/>
          <w:lang w:val="en-US"/>
        </w:rPr>
        <w:t>Shay H</w:t>
      </w:r>
      <w:r w:rsidRPr="004D7E9D">
        <w:rPr>
          <w:rFonts w:ascii="Book Antiqua" w:eastAsia="等线" w:hAnsi="Book Antiqua" w:cs="Times New Roman"/>
          <w:bCs/>
          <w:kern w:val="2"/>
          <w:sz w:val="24"/>
          <w:szCs w:val="24"/>
          <w:lang w:val="en-US"/>
        </w:rPr>
        <w:t xml:space="preserve">, </w:t>
      </w:r>
      <w:r w:rsidRPr="004D7E9D">
        <w:rPr>
          <w:rFonts w:ascii="Book Antiqua" w:eastAsia="等线" w:hAnsi="Book Antiqua" w:cs="Times New Roman"/>
          <w:kern w:val="2"/>
          <w:sz w:val="24"/>
          <w:szCs w:val="24"/>
          <w:lang w:val="en-US"/>
        </w:rPr>
        <w:t xml:space="preserve">Gershon-Cohen J, Fels SS, Munro FL, </w:t>
      </w:r>
      <w:proofErr w:type="spellStart"/>
      <w:r w:rsidRPr="004D7E9D">
        <w:rPr>
          <w:rFonts w:ascii="Book Antiqua" w:eastAsia="等线" w:hAnsi="Book Antiqua" w:cs="Times New Roman"/>
          <w:kern w:val="2"/>
          <w:sz w:val="24"/>
          <w:szCs w:val="24"/>
          <w:lang w:val="en-US"/>
        </w:rPr>
        <w:t>Siplet</w:t>
      </w:r>
      <w:proofErr w:type="spellEnd"/>
      <w:r w:rsidRPr="004D7E9D">
        <w:rPr>
          <w:rFonts w:ascii="Book Antiqua" w:eastAsia="等线" w:hAnsi="Book Antiqua" w:cs="Times New Roman"/>
          <w:kern w:val="2"/>
          <w:sz w:val="24"/>
          <w:szCs w:val="24"/>
          <w:lang w:val="en-US"/>
        </w:rPr>
        <w:t xml:space="preserve"> H. The absorption and dilution of glucose solutions in the human stomach and duodenum. </w:t>
      </w:r>
      <w:r w:rsidRPr="004D7E9D">
        <w:rPr>
          <w:rFonts w:ascii="Book Antiqua" w:eastAsia="等线" w:hAnsi="Book Antiqua" w:cs="Times New Roman"/>
          <w:i/>
          <w:iCs/>
          <w:kern w:val="2"/>
          <w:sz w:val="24"/>
          <w:szCs w:val="24"/>
          <w:lang w:val="en-US"/>
        </w:rPr>
        <w:t xml:space="preserve">Am J Dig Dis </w:t>
      </w:r>
      <w:r w:rsidRPr="004D7E9D">
        <w:rPr>
          <w:rFonts w:ascii="Book Antiqua" w:eastAsia="等线" w:hAnsi="Book Antiqua" w:cs="Times New Roman"/>
          <w:kern w:val="2"/>
          <w:sz w:val="24"/>
          <w:szCs w:val="24"/>
          <w:lang w:val="en-US"/>
        </w:rPr>
        <w:t xml:space="preserve">1939; </w:t>
      </w:r>
      <w:r w:rsidRPr="004D7E9D">
        <w:rPr>
          <w:rFonts w:ascii="Book Antiqua" w:eastAsia="等线" w:hAnsi="Book Antiqua" w:cs="Times New Roman"/>
          <w:b/>
          <w:bCs/>
          <w:kern w:val="2"/>
          <w:sz w:val="24"/>
          <w:szCs w:val="24"/>
          <w:lang w:val="en-US"/>
        </w:rPr>
        <w:t>6</w:t>
      </w:r>
      <w:r w:rsidRPr="004D7E9D">
        <w:rPr>
          <w:rFonts w:ascii="Book Antiqua" w:eastAsia="等线" w:hAnsi="Book Antiqua" w:cs="Times New Roman"/>
          <w:kern w:val="2"/>
          <w:sz w:val="24"/>
          <w:szCs w:val="24"/>
          <w:lang w:val="en-US"/>
        </w:rPr>
        <w:t>: 535-544 [DOI: 10.1007/BF02997033]</w:t>
      </w:r>
    </w:p>
    <w:p w14:paraId="223CBEE3"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80 </w:t>
      </w:r>
      <w:proofErr w:type="spellStart"/>
      <w:r w:rsidRPr="004D7E9D">
        <w:rPr>
          <w:rFonts w:ascii="Book Antiqua" w:eastAsia="等线" w:hAnsi="Book Antiqua" w:cs="Times New Roman"/>
          <w:b/>
          <w:bCs/>
          <w:kern w:val="2"/>
          <w:sz w:val="24"/>
          <w:szCs w:val="24"/>
          <w:lang w:val="en-US"/>
        </w:rPr>
        <w:t>Silny</w:t>
      </w:r>
      <w:proofErr w:type="spellEnd"/>
      <w:r w:rsidRPr="004D7E9D">
        <w:rPr>
          <w:rFonts w:ascii="Book Antiqua" w:eastAsia="等线" w:hAnsi="Book Antiqua" w:cs="Times New Roman"/>
          <w:b/>
          <w:bCs/>
          <w:kern w:val="2"/>
          <w:sz w:val="24"/>
          <w:szCs w:val="24"/>
          <w:lang w:val="en-US"/>
        </w:rPr>
        <w:t xml:space="preserve"> J</w:t>
      </w:r>
      <w:r w:rsidRPr="004D7E9D">
        <w:rPr>
          <w:rFonts w:ascii="Book Antiqua" w:eastAsia="等线" w:hAnsi="Book Antiqua" w:cs="Times New Roman"/>
          <w:kern w:val="2"/>
          <w:sz w:val="24"/>
          <w:szCs w:val="24"/>
          <w:lang w:val="en-US"/>
        </w:rPr>
        <w:t xml:space="preserve">. Intraluminal multiple electric impedance procedure for measurement of gastrointestinal motility. </w:t>
      </w:r>
      <w:proofErr w:type="spellStart"/>
      <w:r w:rsidRPr="004D7E9D">
        <w:rPr>
          <w:rFonts w:ascii="Book Antiqua" w:eastAsia="等线" w:hAnsi="Book Antiqua" w:cs="Times New Roman"/>
          <w:i/>
          <w:iCs/>
          <w:kern w:val="2"/>
          <w:sz w:val="24"/>
          <w:szCs w:val="24"/>
          <w:lang w:val="en-US"/>
        </w:rPr>
        <w:t>Neurogastroenterol</w:t>
      </w:r>
      <w:proofErr w:type="spellEnd"/>
      <w:r w:rsidRPr="004D7E9D">
        <w:rPr>
          <w:rFonts w:ascii="Book Antiqua" w:eastAsia="等线" w:hAnsi="Book Antiqua" w:cs="Times New Roman"/>
          <w:i/>
          <w:iCs/>
          <w:kern w:val="2"/>
          <w:sz w:val="24"/>
          <w:szCs w:val="24"/>
          <w:lang w:val="en-US"/>
        </w:rPr>
        <w:t xml:space="preserve"> </w:t>
      </w:r>
      <w:proofErr w:type="spellStart"/>
      <w:r w:rsidRPr="004D7E9D">
        <w:rPr>
          <w:rFonts w:ascii="Book Antiqua" w:eastAsia="等线" w:hAnsi="Book Antiqua" w:cs="Times New Roman"/>
          <w:i/>
          <w:iCs/>
          <w:kern w:val="2"/>
          <w:sz w:val="24"/>
          <w:szCs w:val="24"/>
          <w:lang w:val="en-US"/>
        </w:rPr>
        <w:t>Motil</w:t>
      </w:r>
      <w:proofErr w:type="spellEnd"/>
      <w:r w:rsidRPr="004D7E9D">
        <w:rPr>
          <w:rFonts w:ascii="Book Antiqua" w:eastAsia="等线" w:hAnsi="Book Antiqua" w:cs="Times New Roman"/>
          <w:i/>
          <w:iCs/>
          <w:kern w:val="2"/>
          <w:sz w:val="24"/>
          <w:szCs w:val="24"/>
          <w:lang w:val="en-US"/>
        </w:rPr>
        <w:t xml:space="preserve"> </w:t>
      </w:r>
      <w:r w:rsidRPr="004D7E9D">
        <w:rPr>
          <w:rFonts w:ascii="Book Antiqua" w:eastAsia="等线" w:hAnsi="Book Antiqua" w:cs="Times New Roman"/>
          <w:kern w:val="2"/>
          <w:sz w:val="24"/>
          <w:szCs w:val="24"/>
          <w:lang w:val="en-US"/>
        </w:rPr>
        <w:t xml:space="preserve">1991; </w:t>
      </w:r>
      <w:r w:rsidRPr="004D7E9D">
        <w:rPr>
          <w:rFonts w:ascii="Book Antiqua" w:eastAsia="等线" w:hAnsi="Book Antiqua" w:cs="Times New Roman"/>
          <w:b/>
          <w:bCs/>
          <w:kern w:val="2"/>
          <w:sz w:val="24"/>
          <w:szCs w:val="24"/>
          <w:lang w:val="en-US"/>
        </w:rPr>
        <w:t>3</w:t>
      </w:r>
      <w:r w:rsidRPr="004D7E9D">
        <w:rPr>
          <w:rFonts w:ascii="Book Antiqua" w:eastAsia="等线" w:hAnsi="Book Antiqua" w:cs="Times New Roman"/>
          <w:kern w:val="2"/>
          <w:sz w:val="24"/>
          <w:szCs w:val="24"/>
          <w:lang w:val="en-US"/>
        </w:rPr>
        <w:t>: 151-162 [DOI: 10.1111/j.1365-2982.1991.tb00061.x]</w:t>
      </w:r>
    </w:p>
    <w:p w14:paraId="0F73CCA1"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81 </w:t>
      </w:r>
      <w:r w:rsidRPr="004D7E9D">
        <w:rPr>
          <w:rFonts w:ascii="Book Antiqua" w:eastAsia="等线" w:hAnsi="Book Antiqua" w:cs="Times New Roman"/>
          <w:b/>
          <w:kern w:val="2"/>
          <w:sz w:val="24"/>
          <w:szCs w:val="24"/>
          <w:lang w:val="en-US"/>
        </w:rPr>
        <w:t>Andersson S</w:t>
      </w:r>
      <w:r w:rsidRPr="004D7E9D">
        <w:rPr>
          <w:rFonts w:ascii="Book Antiqua" w:eastAsia="等线" w:hAnsi="Book Antiqua" w:cs="Times New Roman"/>
          <w:kern w:val="2"/>
          <w:sz w:val="24"/>
          <w:szCs w:val="24"/>
          <w:lang w:val="en-US"/>
        </w:rPr>
        <w:t xml:space="preserve">, Grossman MI. Profile of pH, pressure, and potential difference at gastroduodenal junction in man. </w:t>
      </w:r>
      <w:r w:rsidRPr="004D7E9D">
        <w:rPr>
          <w:rFonts w:ascii="Book Antiqua" w:eastAsia="等线" w:hAnsi="Book Antiqua" w:cs="Times New Roman"/>
          <w:i/>
          <w:kern w:val="2"/>
          <w:sz w:val="24"/>
          <w:szCs w:val="24"/>
          <w:lang w:val="en-US"/>
        </w:rPr>
        <w:t>Gastroenterology</w:t>
      </w:r>
      <w:r w:rsidRPr="004D7E9D">
        <w:rPr>
          <w:rFonts w:ascii="Book Antiqua" w:eastAsia="等线" w:hAnsi="Book Antiqua" w:cs="Times New Roman"/>
          <w:kern w:val="2"/>
          <w:sz w:val="24"/>
          <w:szCs w:val="24"/>
          <w:lang w:val="en-US"/>
        </w:rPr>
        <w:t xml:space="preserve"> 1965; </w:t>
      </w:r>
      <w:r w:rsidRPr="004D7E9D">
        <w:rPr>
          <w:rFonts w:ascii="Book Antiqua" w:eastAsia="等线" w:hAnsi="Book Antiqua" w:cs="Times New Roman"/>
          <w:b/>
          <w:kern w:val="2"/>
          <w:sz w:val="24"/>
          <w:szCs w:val="24"/>
          <w:lang w:val="en-US"/>
        </w:rPr>
        <w:t>49</w:t>
      </w:r>
      <w:r w:rsidRPr="004D7E9D">
        <w:rPr>
          <w:rFonts w:ascii="Book Antiqua" w:eastAsia="等线" w:hAnsi="Book Antiqua" w:cs="Times New Roman"/>
          <w:kern w:val="2"/>
          <w:sz w:val="24"/>
          <w:szCs w:val="24"/>
          <w:lang w:val="en-US"/>
        </w:rPr>
        <w:t>: 364-371 [PMID: 5831780 DOI: 10.1016/S0016-5085(19)34511-1]</w:t>
      </w:r>
    </w:p>
    <w:p w14:paraId="687DFEDF"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82 </w:t>
      </w:r>
      <w:proofErr w:type="spellStart"/>
      <w:r w:rsidRPr="004D7E9D">
        <w:rPr>
          <w:rFonts w:ascii="Book Antiqua" w:eastAsia="等线" w:hAnsi="Book Antiqua" w:cs="Times New Roman"/>
          <w:b/>
          <w:kern w:val="2"/>
          <w:sz w:val="24"/>
          <w:szCs w:val="24"/>
          <w:lang w:val="en-US"/>
        </w:rPr>
        <w:t>Veedfald</w:t>
      </w:r>
      <w:proofErr w:type="spellEnd"/>
      <w:r w:rsidRPr="004D7E9D">
        <w:rPr>
          <w:rFonts w:ascii="Book Antiqua" w:eastAsia="等线" w:hAnsi="Book Antiqua" w:cs="Times New Roman"/>
          <w:b/>
          <w:kern w:val="2"/>
          <w:sz w:val="24"/>
          <w:szCs w:val="24"/>
          <w:lang w:val="en-US"/>
        </w:rPr>
        <w:t xml:space="preserve"> S</w:t>
      </w:r>
      <w:r w:rsidRPr="004D7E9D">
        <w:rPr>
          <w:rFonts w:ascii="Book Antiqua" w:eastAsia="等线" w:hAnsi="Book Antiqua" w:cs="Times New Roman"/>
          <w:kern w:val="2"/>
          <w:sz w:val="24"/>
          <w:szCs w:val="24"/>
          <w:lang w:val="en-US"/>
        </w:rPr>
        <w:t xml:space="preserve">, Wu T, Bound M, </w:t>
      </w:r>
      <w:proofErr w:type="spellStart"/>
      <w:r w:rsidRPr="004D7E9D">
        <w:rPr>
          <w:rFonts w:ascii="Book Antiqua" w:eastAsia="等线" w:hAnsi="Book Antiqua" w:cs="Times New Roman"/>
          <w:kern w:val="2"/>
          <w:sz w:val="24"/>
          <w:szCs w:val="24"/>
          <w:lang w:val="en-US"/>
        </w:rPr>
        <w:t>Grivell</w:t>
      </w:r>
      <w:proofErr w:type="spellEnd"/>
      <w:r w:rsidRPr="004D7E9D">
        <w:rPr>
          <w:rFonts w:ascii="Book Antiqua" w:eastAsia="等线" w:hAnsi="Book Antiqua" w:cs="Times New Roman"/>
          <w:kern w:val="2"/>
          <w:sz w:val="24"/>
          <w:szCs w:val="24"/>
          <w:lang w:val="en-US"/>
        </w:rPr>
        <w:t xml:space="preserve"> J, Hartmann B, </w:t>
      </w:r>
      <w:proofErr w:type="spellStart"/>
      <w:r w:rsidRPr="004D7E9D">
        <w:rPr>
          <w:rFonts w:ascii="Book Antiqua" w:eastAsia="等线" w:hAnsi="Book Antiqua" w:cs="Times New Roman"/>
          <w:kern w:val="2"/>
          <w:sz w:val="24"/>
          <w:szCs w:val="24"/>
          <w:lang w:val="en-US"/>
        </w:rPr>
        <w:t>Rehfeld</w:t>
      </w:r>
      <w:proofErr w:type="spellEnd"/>
      <w:r w:rsidRPr="004D7E9D">
        <w:rPr>
          <w:rFonts w:ascii="Book Antiqua" w:eastAsia="等线" w:hAnsi="Book Antiqua" w:cs="Times New Roman"/>
          <w:kern w:val="2"/>
          <w:sz w:val="24"/>
          <w:szCs w:val="24"/>
          <w:lang w:val="en-US"/>
        </w:rPr>
        <w:t xml:space="preserve"> JF, Deacon CF, Horowitz M, Holst JJ, Rayner CK. Hyperosmolar Duodenal Saline Infusion Lowers Circulating Ghrelin and Stimulates Intestinal Hormone Release in Young Men. </w:t>
      </w:r>
      <w:r w:rsidRPr="004D7E9D">
        <w:rPr>
          <w:rFonts w:ascii="Book Antiqua" w:eastAsia="等线" w:hAnsi="Book Antiqua" w:cs="Times New Roman"/>
          <w:i/>
          <w:kern w:val="2"/>
          <w:sz w:val="24"/>
          <w:szCs w:val="24"/>
          <w:lang w:val="en-US"/>
        </w:rPr>
        <w:t xml:space="preserve">J </w:t>
      </w:r>
      <w:proofErr w:type="spellStart"/>
      <w:r w:rsidRPr="004D7E9D">
        <w:rPr>
          <w:rFonts w:ascii="Book Antiqua" w:eastAsia="等线" w:hAnsi="Book Antiqua" w:cs="Times New Roman"/>
          <w:i/>
          <w:kern w:val="2"/>
          <w:sz w:val="24"/>
          <w:szCs w:val="24"/>
          <w:lang w:val="en-US"/>
        </w:rPr>
        <w:t>Clin</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Endocrinol</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Metab</w:t>
      </w:r>
      <w:proofErr w:type="spellEnd"/>
      <w:r w:rsidRPr="004D7E9D">
        <w:rPr>
          <w:rFonts w:ascii="Book Antiqua" w:eastAsia="等线" w:hAnsi="Book Antiqua" w:cs="Times New Roman"/>
          <w:kern w:val="2"/>
          <w:sz w:val="24"/>
          <w:szCs w:val="24"/>
          <w:lang w:val="en-US"/>
        </w:rPr>
        <w:t xml:space="preserve"> 2018; </w:t>
      </w:r>
      <w:r w:rsidRPr="004D7E9D">
        <w:rPr>
          <w:rFonts w:ascii="Book Antiqua" w:eastAsia="等线" w:hAnsi="Book Antiqua" w:cs="Times New Roman"/>
          <w:b/>
          <w:kern w:val="2"/>
          <w:sz w:val="24"/>
          <w:szCs w:val="24"/>
          <w:lang w:val="en-US"/>
        </w:rPr>
        <w:t>103</w:t>
      </w:r>
      <w:r w:rsidRPr="004D7E9D">
        <w:rPr>
          <w:rFonts w:ascii="Book Antiqua" w:eastAsia="等线" w:hAnsi="Book Antiqua" w:cs="Times New Roman"/>
          <w:kern w:val="2"/>
          <w:sz w:val="24"/>
          <w:szCs w:val="24"/>
          <w:lang w:val="en-US"/>
        </w:rPr>
        <w:t>: 4409-4418 [PMID: 30053031 DOI: 10.1210/jc.2018-00699]</w:t>
      </w:r>
    </w:p>
    <w:p w14:paraId="44A7AEAB"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83 </w:t>
      </w:r>
      <w:r w:rsidRPr="004D7E9D">
        <w:rPr>
          <w:rFonts w:ascii="Book Antiqua" w:eastAsia="等线" w:hAnsi="Book Antiqua" w:cs="Times New Roman"/>
          <w:b/>
          <w:kern w:val="2"/>
          <w:sz w:val="24"/>
          <w:szCs w:val="24"/>
          <w:lang w:val="en-US"/>
        </w:rPr>
        <w:t>Wu T</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Trahair</w:t>
      </w:r>
      <w:proofErr w:type="spellEnd"/>
      <w:r w:rsidRPr="004D7E9D">
        <w:rPr>
          <w:rFonts w:ascii="Book Antiqua" w:eastAsia="等线" w:hAnsi="Book Antiqua" w:cs="Times New Roman"/>
          <w:kern w:val="2"/>
          <w:sz w:val="24"/>
          <w:szCs w:val="24"/>
          <w:lang w:val="en-US"/>
        </w:rPr>
        <w:t xml:space="preserve"> LG, Little TJ, Bound MJ, Zhang X, Wu H, Sun Z, Horowitz M, Rayner CK, Jones KL. Effects of Vildagliptin and Metformin on Blood Pressure and Heart Rate Responses to Small Intestinal Glucose in Type 2 Diabetes. </w:t>
      </w:r>
      <w:r w:rsidRPr="004D7E9D">
        <w:rPr>
          <w:rFonts w:ascii="Book Antiqua" w:eastAsia="等线" w:hAnsi="Book Antiqua" w:cs="Times New Roman"/>
          <w:i/>
          <w:kern w:val="2"/>
          <w:sz w:val="24"/>
          <w:szCs w:val="24"/>
          <w:lang w:val="en-US"/>
        </w:rPr>
        <w:t>Diabetes Care</w:t>
      </w:r>
      <w:r w:rsidRPr="004D7E9D">
        <w:rPr>
          <w:rFonts w:ascii="Book Antiqua" w:eastAsia="等线" w:hAnsi="Book Antiqua" w:cs="Times New Roman"/>
          <w:kern w:val="2"/>
          <w:sz w:val="24"/>
          <w:szCs w:val="24"/>
          <w:lang w:val="en-US"/>
        </w:rPr>
        <w:t xml:space="preserve"> 2017; </w:t>
      </w:r>
      <w:r w:rsidRPr="004D7E9D">
        <w:rPr>
          <w:rFonts w:ascii="Book Antiqua" w:eastAsia="等线" w:hAnsi="Book Antiqua" w:cs="Times New Roman"/>
          <w:b/>
          <w:kern w:val="2"/>
          <w:sz w:val="24"/>
          <w:szCs w:val="24"/>
          <w:lang w:val="en-US"/>
        </w:rPr>
        <w:t>40</w:t>
      </w:r>
      <w:r w:rsidRPr="004D7E9D">
        <w:rPr>
          <w:rFonts w:ascii="Book Antiqua" w:eastAsia="等线" w:hAnsi="Book Antiqua" w:cs="Times New Roman"/>
          <w:kern w:val="2"/>
          <w:sz w:val="24"/>
          <w:szCs w:val="24"/>
          <w:lang w:val="en-US"/>
        </w:rPr>
        <w:t>: 702-705 [PMID: 28258090 DOI: 10.2337/dc16-2391]</w:t>
      </w:r>
    </w:p>
    <w:p w14:paraId="6FE4A10C"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84 </w:t>
      </w:r>
      <w:r w:rsidRPr="004D7E9D">
        <w:rPr>
          <w:rFonts w:ascii="Book Antiqua" w:eastAsia="等线" w:hAnsi="Book Antiqua" w:cs="Times New Roman"/>
          <w:b/>
          <w:kern w:val="2"/>
          <w:sz w:val="24"/>
          <w:szCs w:val="24"/>
          <w:lang w:val="en-US"/>
        </w:rPr>
        <w:t>Hutson WR</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Roehrkasse</w:t>
      </w:r>
      <w:proofErr w:type="spellEnd"/>
      <w:r w:rsidRPr="004D7E9D">
        <w:rPr>
          <w:rFonts w:ascii="Book Antiqua" w:eastAsia="等线" w:hAnsi="Book Antiqua" w:cs="Times New Roman"/>
          <w:kern w:val="2"/>
          <w:sz w:val="24"/>
          <w:szCs w:val="24"/>
          <w:lang w:val="en-US"/>
        </w:rPr>
        <w:t xml:space="preserve"> RL, Wald A. Influence of gender and menopause on gastric emptying and motility. </w:t>
      </w:r>
      <w:r w:rsidRPr="004D7E9D">
        <w:rPr>
          <w:rFonts w:ascii="Book Antiqua" w:eastAsia="等线" w:hAnsi="Book Antiqua" w:cs="Times New Roman"/>
          <w:i/>
          <w:kern w:val="2"/>
          <w:sz w:val="24"/>
          <w:szCs w:val="24"/>
          <w:lang w:val="en-US"/>
        </w:rPr>
        <w:t>Gastroenterology</w:t>
      </w:r>
      <w:r w:rsidRPr="004D7E9D">
        <w:rPr>
          <w:rFonts w:ascii="Book Antiqua" w:eastAsia="等线" w:hAnsi="Book Antiqua" w:cs="Times New Roman"/>
          <w:kern w:val="2"/>
          <w:sz w:val="24"/>
          <w:szCs w:val="24"/>
          <w:lang w:val="en-US"/>
        </w:rPr>
        <w:t xml:space="preserve"> 1989; </w:t>
      </w:r>
      <w:r w:rsidRPr="004D7E9D">
        <w:rPr>
          <w:rFonts w:ascii="Book Antiqua" w:eastAsia="等线" w:hAnsi="Book Antiqua" w:cs="Times New Roman"/>
          <w:b/>
          <w:kern w:val="2"/>
          <w:sz w:val="24"/>
          <w:szCs w:val="24"/>
          <w:lang w:val="en-US"/>
        </w:rPr>
        <w:t>96</w:t>
      </w:r>
      <w:r w:rsidRPr="004D7E9D">
        <w:rPr>
          <w:rFonts w:ascii="Book Antiqua" w:eastAsia="等线" w:hAnsi="Book Antiqua" w:cs="Times New Roman"/>
          <w:kern w:val="2"/>
          <w:sz w:val="24"/>
          <w:szCs w:val="24"/>
          <w:lang w:val="en-US"/>
        </w:rPr>
        <w:t>: 11-17 [PMID: 2909416 DOI: 10.1016/0016-5085(89)90758-0]</w:t>
      </w:r>
    </w:p>
    <w:p w14:paraId="31033BC7"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85 </w:t>
      </w:r>
      <w:r w:rsidRPr="004D7E9D">
        <w:rPr>
          <w:rFonts w:ascii="Book Antiqua" w:eastAsia="等线" w:hAnsi="Book Antiqua" w:cs="Times New Roman"/>
          <w:b/>
          <w:kern w:val="2"/>
          <w:sz w:val="24"/>
          <w:szCs w:val="24"/>
          <w:lang w:val="en-US"/>
        </w:rPr>
        <w:t>Watson LE</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Xie</w:t>
      </w:r>
      <w:proofErr w:type="spellEnd"/>
      <w:r w:rsidRPr="004D7E9D">
        <w:rPr>
          <w:rFonts w:ascii="Book Antiqua" w:eastAsia="等线" w:hAnsi="Book Antiqua" w:cs="Times New Roman"/>
          <w:kern w:val="2"/>
          <w:sz w:val="24"/>
          <w:szCs w:val="24"/>
          <w:lang w:val="en-US"/>
        </w:rPr>
        <w:t xml:space="preserve"> C, Wang X, Li Z, Phillips LK, Sun Z, Jones KL, Horowitz M, Rayner CK, Wu T. Gastric Emptying in Patients With Well-Controlled Type 2 Diabetes Compared With Young and Older Control Subjects Without Diabetes. </w:t>
      </w:r>
      <w:r w:rsidRPr="004D7E9D">
        <w:rPr>
          <w:rFonts w:ascii="Book Antiqua" w:eastAsia="等线" w:hAnsi="Book Antiqua" w:cs="Times New Roman"/>
          <w:i/>
          <w:kern w:val="2"/>
          <w:sz w:val="24"/>
          <w:szCs w:val="24"/>
          <w:lang w:val="en-US"/>
        </w:rPr>
        <w:t xml:space="preserve">J </w:t>
      </w:r>
      <w:proofErr w:type="spellStart"/>
      <w:r w:rsidRPr="004D7E9D">
        <w:rPr>
          <w:rFonts w:ascii="Book Antiqua" w:eastAsia="等线" w:hAnsi="Book Antiqua" w:cs="Times New Roman"/>
          <w:i/>
          <w:kern w:val="2"/>
          <w:sz w:val="24"/>
          <w:szCs w:val="24"/>
          <w:lang w:val="en-US"/>
        </w:rPr>
        <w:t>Clin</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Endocrinol</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Metab</w:t>
      </w:r>
      <w:proofErr w:type="spellEnd"/>
      <w:r w:rsidRPr="004D7E9D">
        <w:rPr>
          <w:rFonts w:ascii="Book Antiqua" w:eastAsia="等线" w:hAnsi="Book Antiqua" w:cs="Times New Roman"/>
          <w:kern w:val="2"/>
          <w:sz w:val="24"/>
          <w:szCs w:val="24"/>
          <w:lang w:val="en-US"/>
        </w:rPr>
        <w:t xml:space="preserve"> 2019; </w:t>
      </w:r>
      <w:r w:rsidRPr="004D7E9D">
        <w:rPr>
          <w:rFonts w:ascii="Book Antiqua" w:eastAsia="等线" w:hAnsi="Book Antiqua" w:cs="Times New Roman"/>
          <w:b/>
          <w:kern w:val="2"/>
          <w:sz w:val="24"/>
          <w:szCs w:val="24"/>
          <w:lang w:val="en-US"/>
        </w:rPr>
        <w:t>104</w:t>
      </w:r>
      <w:r w:rsidRPr="004D7E9D">
        <w:rPr>
          <w:rFonts w:ascii="Book Antiqua" w:eastAsia="等线" w:hAnsi="Book Antiqua" w:cs="Times New Roman"/>
          <w:kern w:val="2"/>
          <w:sz w:val="24"/>
          <w:szCs w:val="24"/>
          <w:lang w:val="en-US"/>
        </w:rPr>
        <w:t>: 3311-3319 [PMID: 30933282 DOI: 10.1210/jc.2018-02736]</w:t>
      </w:r>
    </w:p>
    <w:p w14:paraId="641902DA"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86 </w:t>
      </w:r>
      <w:r w:rsidRPr="004D7E9D">
        <w:rPr>
          <w:rFonts w:ascii="Book Antiqua" w:eastAsia="等线" w:hAnsi="Book Antiqua" w:cs="Times New Roman"/>
          <w:b/>
          <w:kern w:val="2"/>
          <w:sz w:val="24"/>
          <w:szCs w:val="24"/>
          <w:lang w:val="en-US"/>
        </w:rPr>
        <w:t>Cecil JE</w:t>
      </w:r>
      <w:r w:rsidRPr="004D7E9D">
        <w:rPr>
          <w:rFonts w:ascii="Book Antiqua" w:eastAsia="等线" w:hAnsi="Book Antiqua" w:cs="Times New Roman"/>
          <w:kern w:val="2"/>
          <w:sz w:val="24"/>
          <w:szCs w:val="24"/>
          <w:lang w:val="en-US"/>
        </w:rPr>
        <w:t xml:space="preserve">, Francis J, Read NW. Comparison of the effects of a high-fat and high-carbohydrate soup delivered orally and </w:t>
      </w:r>
      <w:proofErr w:type="spellStart"/>
      <w:r w:rsidRPr="004D7E9D">
        <w:rPr>
          <w:rFonts w:ascii="Book Antiqua" w:eastAsia="等线" w:hAnsi="Book Antiqua" w:cs="Times New Roman"/>
          <w:kern w:val="2"/>
          <w:sz w:val="24"/>
          <w:szCs w:val="24"/>
          <w:lang w:val="en-US"/>
        </w:rPr>
        <w:t>intragastrically</w:t>
      </w:r>
      <w:proofErr w:type="spellEnd"/>
      <w:r w:rsidRPr="004D7E9D">
        <w:rPr>
          <w:rFonts w:ascii="Book Antiqua" w:eastAsia="等线" w:hAnsi="Book Antiqua" w:cs="Times New Roman"/>
          <w:kern w:val="2"/>
          <w:sz w:val="24"/>
          <w:szCs w:val="24"/>
          <w:lang w:val="en-US"/>
        </w:rPr>
        <w:t xml:space="preserve"> on gastric emptying, appetite, and eating </w:t>
      </w:r>
      <w:proofErr w:type="spellStart"/>
      <w:r w:rsidRPr="004D7E9D">
        <w:rPr>
          <w:rFonts w:ascii="Book Antiqua" w:eastAsia="等线" w:hAnsi="Book Antiqua" w:cs="Times New Roman"/>
          <w:kern w:val="2"/>
          <w:sz w:val="24"/>
          <w:szCs w:val="24"/>
          <w:lang w:val="en-US"/>
        </w:rPr>
        <w:t>behaviour</w:t>
      </w:r>
      <w:proofErr w:type="spellEnd"/>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i/>
          <w:kern w:val="2"/>
          <w:sz w:val="24"/>
          <w:szCs w:val="24"/>
          <w:lang w:val="en-US"/>
        </w:rPr>
        <w:t>Physiol</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Behav</w:t>
      </w:r>
      <w:proofErr w:type="spellEnd"/>
      <w:r w:rsidRPr="004D7E9D">
        <w:rPr>
          <w:rFonts w:ascii="Book Antiqua" w:eastAsia="等线" w:hAnsi="Book Antiqua" w:cs="Times New Roman"/>
          <w:kern w:val="2"/>
          <w:sz w:val="24"/>
          <w:szCs w:val="24"/>
          <w:lang w:val="en-US"/>
        </w:rPr>
        <w:t xml:space="preserve"> 1999; </w:t>
      </w:r>
      <w:r w:rsidRPr="004D7E9D">
        <w:rPr>
          <w:rFonts w:ascii="Book Antiqua" w:eastAsia="等线" w:hAnsi="Book Antiqua" w:cs="Times New Roman"/>
          <w:b/>
          <w:kern w:val="2"/>
          <w:sz w:val="24"/>
          <w:szCs w:val="24"/>
          <w:lang w:val="en-US"/>
        </w:rPr>
        <w:t>67</w:t>
      </w:r>
      <w:r w:rsidRPr="004D7E9D">
        <w:rPr>
          <w:rFonts w:ascii="Book Antiqua" w:eastAsia="等线" w:hAnsi="Book Antiqua" w:cs="Times New Roman"/>
          <w:kern w:val="2"/>
          <w:sz w:val="24"/>
          <w:szCs w:val="24"/>
          <w:lang w:val="en-US"/>
        </w:rPr>
        <w:t>: 299-306 [PMID: 10477062 DOI: 10.1016/S0031-9384(99)00069-4]</w:t>
      </w:r>
    </w:p>
    <w:p w14:paraId="2E8F62ED"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lastRenderedPageBreak/>
        <w:t xml:space="preserve">87 </w:t>
      </w:r>
      <w:r w:rsidRPr="004D7E9D">
        <w:rPr>
          <w:rFonts w:ascii="Book Antiqua" w:eastAsia="等线" w:hAnsi="Book Antiqua" w:cs="Times New Roman"/>
          <w:b/>
          <w:kern w:val="2"/>
          <w:sz w:val="24"/>
          <w:szCs w:val="24"/>
          <w:lang w:val="en-US"/>
        </w:rPr>
        <w:t>Wu T</w:t>
      </w:r>
      <w:r w:rsidRPr="004D7E9D">
        <w:rPr>
          <w:rFonts w:ascii="Book Antiqua" w:eastAsia="等线" w:hAnsi="Book Antiqua" w:cs="Times New Roman"/>
          <w:kern w:val="2"/>
          <w:sz w:val="24"/>
          <w:szCs w:val="24"/>
          <w:lang w:val="en-US"/>
        </w:rPr>
        <w:t xml:space="preserve">, Rayner CK, Young RL, Horowitz M. Gut motility and enteroendocrine secretion. </w:t>
      </w:r>
      <w:proofErr w:type="spellStart"/>
      <w:r w:rsidRPr="004D7E9D">
        <w:rPr>
          <w:rFonts w:ascii="Book Antiqua" w:eastAsia="等线" w:hAnsi="Book Antiqua" w:cs="Times New Roman"/>
          <w:i/>
          <w:kern w:val="2"/>
          <w:sz w:val="24"/>
          <w:szCs w:val="24"/>
          <w:lang w:val="en-US"/>
        </w:rPr>
        <w:t>Curr</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Opin</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Pharmacol</w:t>
      </w:r>
      <w:proofErr w:type="spellEnd"/>
      <w:r w:rsidRPr="004D7E9D">
        <w:rPr>
          <w:rFonts w:ascii="Book Antiqua" w:eastAsia="等线" w:hAnsi="Book Antiqua" w:cs="Times New Roman"/>
          <w:kern w:val="2"/>
          <w:sz w:val="24"/>
          <w:szCs w:val="24"/>
          <w:lang w:val="en-US"/>
        </w:rPr>
        <w:t xml:space="preserve"> 2013; </w:t>
      </w:r>
      <w:r w:rsidRPr="004D7E9D">
        <w:rPr>
          <w:rFonts w:ascii="Book Antiqua" w:eastAsia="等线" w:hAnsi="Book Antiqua" w:cs="Times New Roman"/>
          <w:b/>
          <w:kern w:val="2"/>
          <w:sz w:val="24"/>
          <w:szCs w:val="24"/>
          <w:lang w:val="en-US"/>
        </w:rPr>
        <w:t>13</w:t>
      </w:r>
      <w:r w:rsidRPr="004D7E9D">
        <w:rPr>
          <w:rFonts w:ascii="Book Antiqua" w:eastAsia="等线" w:hAnsi="Book Antiqua" w:cs="Times New Roman"/>
          <w:kern w:val="2"/>
          <w:sz w:val="24"/>
          <w:szCs w:val="24"/>
          <w:lang w:val="en-US"/>
        </w:rPr>
        <w:t>: 928-934 [PMID: 24060702 DOI: 10.1016/j.coph.2013.09.002]</w:t>
      </w:r>
    </w:p>
    <w:p w14:paraId="4DD2EFFE"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88 </w:t>
      </w:r>
      <w:r w:rsidRPr="004D7E9D">
        <w:rPr>
          <w:rFonts w:ascii="Book Antiqua" w:eastAsia="等线" w:hAnsi="Book Antiqua" w:cs="Times New Roman"/>
          <w:b/>
          <w:kern w:val="2"/>
          <w:sz w:val="24"/>
          <w:szCs w:val="24"/>
          <w:lang w:val="en-US"/>
        </w:rPr>
        <w:t>Wu T</w:t>
      </w:r>
      <w:r w:rsidRPr="004D7E9D">
        <w:rPr>
          <w:rFonts w:ascii="Book Antiqua" w:eastAsia="等线" w:hAnsi="Book Antiqua" w:cs="Times New Roman"/>
          <w:kern w:val="2"/>
          <w:sz w:val="24"/>
          <w:szCs w:val="24"/>
          <w:lang w:val="en-US"/>
        </w:rPr>
        <w:t xml:space="preserve">, Rayner CK, Watson LE, Jones KL, Horowitz M, Little TJ. Comparative effects of intraduodenal fat and glucose on the gut-incretin axis in healthy males. </w:t>
      </w:r>
      <w:r w:rsidRPr="004D7E9D">
        <w:rPr>
          <w:rFonts w:ascii="Book Antiqua" w:eastAsia="等线" w:hAnsi="Book Antiqua" w:cs="Times New Roman"/>
          <w:i/>
          <w:kern w:val="2"/>
          <w:sz w:val="24"/>
          <w:szCs w:val="24"/>
          <w:lang w:val="en-US"/>
        </w:rPr>
        <w:t>Peptides</w:t>
      </w:r>
      <w:r w:rsidRPr="004D7E9D">
        <w:rPr>
          <w:rFonts w:ascii="Book Antiqua" w:eastAsia="等线" w:hAnsi="Book Antiqua" w:cs="Times New Roman"/>
          <w:kern w:val="2"/>
          <w:sz w:val="24"/>
          <w:szCs w:val="24"/>
          <w:lang w:val="en-US"/>
        </w:rPr>
        <w:t xml:space="preserve"> 2017; </w:t>
      </w:r>
      <w:r w:rsidRPr="004D7E9D">
        <w:rPr>
          <w:rFonts w:ascii="Book Antiqua" w:eastAsia="等线" w:hAnsi="Book Antiqua" w:cs="Times New Roman"/>
          <w:b/>
          <w:kern w:val="2"/>
          <w:sz w:val="24"/>
          <w:szCs w:val="24"/>
          <w:lang w:val="en-US"/>
        </w:rPr>
        <w:t>95</w:t>
      </w:r>
      <w:r w:rsidRPr="004D7E9D">
        <w:rPr>
          <w:rFonts w:ascii="Book Antiqua" w:eastAsia="等线" w:hAnsi="Book Antiqua" w:cs="Times New Roman"/>
          <w:kern w:val="2"/>
          <w:sz w:val="24"/>
          <w:szCs w:val="24"/>
          <w:lang w:val="en-US"/>
        </w:rPr>
        <w:t>: 124-127 [PMID: 28800948 DOI: 10.1016/j.peptides.2017.08.001]</w:t>
      </w:r>
    </w:p>
    <w:p w14:paraId="304DD192"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89 </w:t>
      </w:r>
      <w:r w:rsidRPr="004D7E9D">
        <w:rPr>
          <w:rFonts w:ascii="Book Antiqua" w:eastAsia="等线" w:hAnsi="Book Antiqua" w:cs="Times New Roman"/>
          <w:b/>
          <w:kern w:val="2"/>
          <w:sz w:val="24"/>
          <w:szCs w:val="24"/>
          <w:lang w:val="en-US"/>
        </w:rPr>
        <w:t>Wu T</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Thazhath</w:t>
      </w:r>
      <w:proofErr w:type="spellEnd"/>
      <w:r w:rsidRPr="004D7E9D">
        <w:rPr>
          <w:rFonts w:ascii="Book Antiqua" w:eastAsia="等线" w:hAnsi="Book Antiqua" w:cs="Times New Roman"/>
          <w:kern w:val="2"/>
          <w:sz w:val="24"/>
          <w:szCs w:val="24"/>
          <w:lang w:val="en-US"/>
        </w:rPr>
        <w:t xml:space="preserve"> SS, </w:t>
      </w:r>
      <w:proofErr w:type="spellStart"/>
      <w:r w:rsidRPr="004D7E9D">
        <w:rPr>
          <w:rFonts w:ascii="Book Antiqua" w:eastAsia="等线" w:hAnsi="Book Antiqua" w:cs="Times New Roman"/>
          <w:kern w:val="2"/>
          <w:sz w:val="24"/>
          <w:szCs w:val="24"/>
          <w:lang w:val="en-US"/>
        </w:rPr>
        <w:t>Marathe</w:t>
      </w:r>
      <w:proofErr w:type="spellEnd"/>
      <w:r w:rsidRPr="004D7E9D">
        <w:rPr>
          <w:rFonts w:ascii="Book Antiqua" w:eastAsia="等线" w:hAnsi="Book Antiqua" w:cs="Times New Roman"/>
          <w:kern w:val="2"/>
          <w:sz w:val="24"/>
          <w:szCs w:val="24"/>
          <w:lang w:val="en-US"/>
        </w:rPr>
        <w:t xml:space="preserve"> CS, Bound MJ, Jones KL, Horowitz M, Rayner CK. Comparative effect of intraduodenal and intrajejunal glucose infusion on the gut-incretin axis response in healthy males. </w:t>
      </w:r>
      <w:proofErr w:type="spellStart"/>
      <w:r w:rsidRPr="004D7E9D">
        <w:rPr>
          <w:rFonts w:ascii="Book Antiqua" w:eastAsia="等线" w:hAnsi="Book Antiqua" w:cs="Times New Roman"/>
          <w:i/>
          <w:kern w:val="2"/>
          <w:sz w:val="24"/>
          <w:szCs w:val="24"/>
          <w:lang w:val="en-US"/>
        </w:rPr>
        <w:t>Nutr</w:t>
      </w:r>
      <w:proofErr w:type="spellEnd"/>
      <w:r w:rsidRPr="004D7E9D">
        <w:rPr>
          <w:rFonts w:ascii="Book Antiqua" w:eastAsia="等线" w:hAnsi="Book Antiqua" w:cs="Times New Roman"/>
          <w:i/>
          <w:kern w:val="2"/>
          <w:sz w:val="24"/>
          <w:szCs w:val="24"/>
          <w:lang w:val="en-US"/>
        </w:rPr>
        <w:t xml:space="preserve"> Diabetes</w:t>
      </w:r>
      <w:r w:rsidRPr="004D7E9D">
        <w:rPr>
          <w:rFonts w:ascii="Book Antiqua" w:eastAsia="等线" w:hAnsi="Book Antiqua" w:cs="Times New Roman"/>
          <w:kern w:val="2"/>
          <w:sz w:val="24"/>
          <w:szCs w:val="24"/>
          <w:lang w:val="en-US"/>
        </w:rPr>
        <w:t xml:space="preserve"> 2015; </w:t>
      </w:r>
      <w:r w:rsidRPr="004D7E9D">
        <w:rPr>
          <w:rFonts w:ascii="Book Antiqua" w:eastAsia="等线" w:hAnsi="Book Antiqua" w:cs="Times New Roman"/>
          <w:b/>
          <w:kern w:val="2"/>
          <w:sz w:val="24"/>
          <w:szCs w:val="24"/>
          <w:lang w:val="en-US"/>
        </w:rPr>
        <w:t>5</w:t>
      </w:r>
      <w:r w:rsidRPr="004D7E9D">
        <w:rPr>
          <w:rFonts w:ascii="Book Antiqua" w:eastAsia="等线" w:hAnsi="Book Antiqua" w:cs="Times New Roman"/>
          <w:kern w:val="2"/>
          <w:sz w:val="24"/>
          <w:szCs w:val="24"/>
          <w:lang w:val="en-US"/>
        </w:rPr>
        <w:t>: e156 [PMID: 25985092 DOI: 10.1038/nutd.2015.6]</w:t>
      </w:r>
    </w:p>
    <w:p w14:paraId="346D8FE7"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90 </w:t>
      </w:r>
      <w:r w:rsidRPr="004D7E9D">
        <w:rPr>
          <w:rFonts w:ascii="Book Antiqua" w:eastAsia="等线" w:hAnsi="Book Antiqua" w:cs="Times New Roman"/>
          <w:b/>
          <w:kern w:val="2"/>
          <w:sz w:val="24"/>
          <w:szCs w:val="24"/>
          <w:lang w:val="en-US"/>
        </w:rPr>
        <w:t>Zhang X</w:t>
      </w:r>
      <w:r w:rsidRPr="004D7E9D">
        <w:rPr>
          <w:rFonts w:ascii="Book Antiqua" w:eastAsia="等线" w:hAnsi="Book Antiqua" w:cs="Times New Roman"/>
          <w:kern w:val="2"/>
          <w:sz w:val="24"/>
          <w:szCs w:val="24"/>
          <w:lang w:val="en-US"/>
        </w:rPr>
        <w:t xml:space="preserve">, Young RL, Bound M, Hu S, Jones KL, Horowitz M, Rayner CK, Wu T. Comparative Effects of Proximal and Distal Small Intestinal Glucose Exposure on Glycemia, Incretin Hormone Secretion, and the Incretin Effect in Health and Type 2 Diabetes. </w:t>
      </w:r>
      <w:r w:rsidRPr="004D7E9D">
        <w:rPr>
          <w:rFonts w:ascii="Book Antiqua" w:eastAsia="等线" w:hAnsi="Book Antiqua" w:cs="Times New Roman"/>
          <w:i/>
          <w:kern w:val="2"/>
          <w:sz w:val="24"/>
          <w:szCs w:val="24"/>
          <w:lang w:val="en-US"/>
        </w:rPr>
        <w:t>Diabetes Care</w:t>
      </w:r>
      <w:r w:rsidRPr="004D7E9D">
        <w:rPr>
          <w:rFonts w:ascii="Book Antiqua" w:eastAsia="等线" w:hAnsi="Book Antiqua" w:cs="Times New Roman"/>
          <w:kern w:val="2"/>
          <w:sz w:val="24"/>
          <w:szCs w:val="24"/>
          <w:lang w:val="en-US"/>
        </w:rPr>
        <w:t xml:space="preserve"> 2019; </w:t>
      </w:r>
      <w:r w:rsidRPr="004D7E9D">
        <w:rPr>
          <w:rFonts w:ascii="Book Antiqua" w:eastAsia="等线" w:hAnsi="Book Antiqua" w:cs="Times New Roman"/>
          <w:b/>
          <w:kern w:val="2"/>
          <w:sz w:val="24"/>
          <w:szCs w:val="24"/>
          <w:lang w:val="en-US"/>
        </w:rPr>
        <w:t>42</w:t>
      </w:r>
      <w:r w:rsidRPr="004D7E9D">
        <w:rPr>
          <w:rFonts w:ascii="Book Antiqua" w:eastAsia="等线" w:hAnsi="Book Antiqua" w:cs="Times New Roman"/>
          <w:kern w:val="2"/>
          <w:sz w:val="24"/>
          <w:szCs w:val="24"/>
          <w:lang w:val="en-US"/>
        </w:rPr>
        <w:t>: 520-528 [PMID: 30765429 DOI: 10.2337/dc18-2156]</w:t>
      </w:r>
    </w:p>
    <w:p w14:paraId="6A365DCB"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91 </w:t>
      </w:r>
      <w:r w:rsidRPr="004D7E9D">
        <w:rPr>
          <w:rFonts w:ascii="Book Antiqua" w:eastAsia="等线" w:hAnsi="Book Antiqua" w:cs="Times New Roman"/>
          <w:b/>
          <w:kern w:val="2"/>
          <w:sz w:val="24"/>
          <w:szCs w:val="24"/>
          <w:lang w:val="en-US"/>
        </w:rPr>
        <w:t>Wu T</w:t>
      </w:r>
      <w:r w:rsidRPr="004D7E9D">
        <w:rPr>
          <w:rFonts w:ascii="Book Antiqua" w:eastAsia="等线" w:hAnsi="Book Antiqua" w:cs="Times New Roman"/>
          <w:kern w:val="2"/>
          <w:sz w:val="24"/>
          <w:szCs w:val="24"/>
          <w:lang w:val="en-US"/>
        </w:rPr>
        <w:t xml:space="preserve">, Bound MJ, </w:t>
      </w:r>
      <w:proofErr w:type="spellStart"/>
      <w:r w:rsidRPr="004D7E9D">
        <w:rPr>
          <w:rFonts w:ascii="Book Antiqua" w:eastAsia="等线" w:hAnsi="Book Antiqua" w:cs="Times New Roman"/>
          <w:kern w:val="2"/>
          <w:sz w:val="24"/>
          <w:szCs w:val="24"/>
          <w:lang w:val="en-US"/>
        </w:rPr>
        <w:t>Standfield</w:t>
      </w:r>
      <w:proofErr w:type="spellEnd"/>
      <w:r w:rsidRPr="004D7E9D">
        <w:rPr>
          <w:rFonts w:ascii="Book Antiqua" w:eastAsia="等线" w:hAnsi="Book Antiqua" w:cs="Times New Roman"/>
          <w:kern w:val="2"/>
          <w:sz w:val="24"/>
          <w:szCs w:val="24"/>
          <w:lang w:val="en-US"/>
        </w:rPr>
        <w:t xml:space="preserve"> SD, </w:t>
      </w:r>
      <w:proofErr w:type="spellStart"/>
      <w:r w:rsidRPr="004D7E9D">
        <w:rPr>
          <w:rFonts w:ascii="Book Antiqua" w:eastAsia="等线" w:hAnsi="Book Antiqua" w:cs="Times New Roman"/>
          <w:kern w:val="2"/>
          <w:sz w:val="24"/>
          <w:szCs w:val="24"/>
          <w:lang w:val="en-US"/>
        </w:rPr>
        <w:t>Gedulin</w:t>
      </w:r>
      <w:proofErr w:type="spellEnd"/>
      <w:r w:rsidRPr="004D7E9D">
        <w:rPr>
          <w:rFonts w:ascii="Book Antiqua" w:eastAsia="等线" w:hAnsi="Book Antiqua" w:cs="Times New Roman"/>
          <w:kern w:val="2"/>
          <w:sz w:val="24"/>
          <w:szCs w:val="24"/>
          <w:lang w:val="en-US"/>
        </w:rPr>
        <w:t xml:space="preserve"> B, Jones KL, Horowitz M, Rayner CK. Effects of rectal administration of taurocholic acid on glucagon-like peptide-1 and peptide YY secretion in healthy humans. </w:t>
      </w:r>
      <w:r w:rsidRPr="004D7E9D">
        <w:rPr>
          <w:rFonts w:ascii="Book Antiqua" w:eastAsia="等线" w:hAnsi="Book Antiqua" w:cs="Times New Roman"/>
          <w:i/>
          <w:kern w:val="2"/>
          <w:sz w:val="24"/>
          <w:szCs w:val="24"/>
          <w:lang w:val="en-US"/>
        </w:rPr>
        <w:t xml:space="preserve">Diabetes </w:t>
      </w:r>
      <w:proofErr w:type="spellStart"/>
      <w:r w:rsidRPr="004D7E9D">
        <w:rPr>
          <w:rFonts w:ascii="Book Antiqua" w:eastAsia="等线" w:hAnsi="Book Antiqua" w:cs="Times New Roman"/>
          <w:i/>
          <w:kern w:val="2"/>
          <w:sz w:val="24"/>
          <w:szCs w:val="24"/>
          <w:lang w:val="en-US"/>
        </w:rPr>
        <w:t>Obes</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Metab</w:t>
      </w:r>
      <w:proofErr w:type="spellEnd"/>
      <w:r w:rsidRPr="004D7E9D">
        <w:rPr>
          <w:rFonts w:ascii="Book Antiqua" w:eastAsia="等线" w:hAnsi="Book Antiqua" w:cs="Times New Roman"/>
          <w:kern w:val="2"/>
          <w:sz w:val="24"/>
          <w:szCs w:val="24"/>
          <w:lang w:val="en-US"/>
        </w:rPr>
        <w:t xml:space="preserve"> 2013; </w:t>
      </w:r>
      <w:r w:rsidRPr="004D7E9D">
        <w:rPr>
          <w:rFonts w:ascii="Book Antiqua" w:eastAsia="等线" w:hAnsi="Book Antiqua" w:cs="Times New Roman"/>
          <w:b/>
          <w:kern w:val="2"/>
          <w:sz w:val="24"/>
          <w:szCs w:val="24"/>
          <w:lang w:val="en-US"/>
        </w:rPr>
        <w:t>15</w:t>
      </w:r>
      <w:r w:rsidRPr="004D7E9D">
        <w:rPr>
          <w:rFonts w:ascii="Book Antiqua" w:eastAsia="等线" w:hAnsi="Book Antiqua" w:cs="Times New Roman"/>
          <w:kern w:val="2"/>
          <w:sz w:val="24"/>
          <w:szCs w:val="24"/>
          <w:lang w:val="en-US"/>
        </w:rPr>
        <w:t>: 474-477 [PMID: 23181598 DOI: 10.1111/dom.12043]</w:t>
      </w:r>
    </w:p>
    <w:p w14:paraId="42B91C86"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92 </w:t>
      </w:r>
      <w:proofErr w:type="spellStart"/>
      <w:r w:rsidRPr="004D7E9D">
        <w:rPr>
          <w:rFonts w:ascii="Book Antiqua" w:eastAsia="等线" w:hAnsi="Book Antiqua" w:cs="Times New Roman"/>
          <w:b/>
          <w:kern w:val="2"/>
          <w:sz w:val="24"/>
          <w:szCs w:val="24"/>
          <w:lang w:val="en-US"/>
        </w:rPr>
        <w:t>Lennernäs</w:t>
      </w:r>
      <w:proofErr w:type="spellEnd"/>
      <w:r w:rsidRPr="004D7E9D">
        <w:rPr>
          <w:rFonts w:ascii="Book Antiqua" w:eastAsia="等线" w:hAnsi="Book Antiqua" w:cs="Times New Roman"/>
          <w:b/>
          <w:kern w:val="2"/>
          <w:sz w:val="24"/>
          <w:szCs w:val="24"/>
          <w:lang w:val="en-US"/>
        </w:rPr>
        <w:t xml:space="preserve"> H</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Fagerholm</w:t>
      </w:r>
      <w:proofErr w:type="spellEnd"/>
      <w:r w:rsidRPr="004D7E9D">
        <w:rPr>
          <w:rFonts w:ascii="Book Antiqua" w:eastAsia="等线" w:hAnsi="Book Antiqua" w:cs="Times New Roman"/>
          <w:kern w:val="2"/>
          <w:sz w:val="24"/>
          <w:szCs w:val="24"/>
          <w:lang w:val="en-US"/>
        </w:rPr>
        <w:t xml:space="preserve"> U, </w:t>
      </w:r>
      <w:proofErr w:type="spellStart"/>
      <w:r w:rsidRPr="004D7E9D">
        <w:rPr>
          <w:rFonts w:ascii="Book Antiqua" w:eastAsia="等线" w:hAnsi="Book Antiqua" w:cs="Times New Roman"/>
          <w:kern w:val="2"/>
          <w:sz w:val="24"/>
          <w:szCs w:val="24"/>
          <w:lang w:val="en-US"/>
        </w:rPr>
        <w:t>Raab</w:t>
      </w:r>
      <w:proofErr w:type="spellEnd"/>
      <w:r w:rsidRPr="004D7E9D">
        <w:rPr>
          <w:rFonts w:ascii="Book Antiqua" w:eastAsia="等线" w:hAnsi="Book Antiqua" w:cs="Times New Roman"/>
          <w:kern w:val="2"/>
          <w:sz w:val="24"/>
          <w:szCs w:val="24"/>
          <w:lang w:val="en-US"/>
        </w:rPr>
        <w:t xml:space="preserve"> Y, </w:t>
      </w:r>
      <w:proofErr w:type="spellStart"/>
      <w:r w:rsidRPr="004D7E9D">
        <w:rPr>
          <w:rFonts w:ascii="Book Antiqua" w:eastAsia="等线" w:hAnsi="Book Antiqua" w:cs="Times New Roman"/>
          <w:kern w:val="2"/>
          <w:sz w:val="24"/>
          <w:szCs w:val="24"/>
          <w:lang w:val="en-US"/>
        </w:rPr>
        <w:t>Gerdin</w:t>
      </w:r>
      <w:proofErr w:type="spellEnd"/>
      <w:r w:rsidRPr="004D7E9D">
        <w:rPr>
          <w:rFonts w:ascii="Book Antiqua" w:eastAsia="等线" w:hAnsi="Book Antiqua" w:cs="Times New Roman"/>
          <w:kern w:val="2"/>
          <w:sz w:val="24"/>
          <w:szCs w:val="24"/>
          <w:lang w:val="en-US"/>
        </w:rPr>
        <w:t xml:space="preserve"> B, </w:t>
      </w:r>
      <w:proofErr w:type="spellStart"/>
      <w:r w:rsidRPr="004D7E9D">
        <w:rPr>
          <w:rFonts w:ascii="Book Antiqua" w:eastAsia="等线" w:hAnsi="Book Antiqua" w:cs="Times New Roman"/>
          <w:kern w:val="2"/>
          <w:sz w:val="24"/>
          <w:szCs w:val="24"/>
          <w:lang w:val="en-US"/>
        </w:rPr>
        <w:t>Hällgren</w:t>
      </w:r>
      <w:proofErr w:type="spellEnd"/>
      <w:r w:rsidRPr="004D7E9D">
        <w:rPr>
          <w:rFonts w:ascii="Book Antiqua" w:eastAsia="等线" w:hAnsi="Book Antiqua" w:cs="Times New Roman"/>
          <w:kern w:val="2"/>
          <w:sz w:val="24"/>
          <w:szCs w:val="24"/>
          <w:lang w:val="en-US"/>
        </w:rPr>
        <w:t xml:space="preserve"> R. Regional rectal perfusion: a new in vivo approach to study rectal drug absorption in man. </w:t>
      </w:r>
      <w:r w:rsidRPr="004D7E9D">
        <w:rPr>
          <w:rFonts w:ascii="Book Antiqua" w:eastAsia="等线" w:hAnsi="Book Antiqua" w:cs="Times New Roman"/>
          <w:i/>
          <w:kern w:val="2"/>
          <w:sz w:val="24"/>
          <w:szCs w:val="24"/>
          <w:lang w:val="en-US"/>
        </w:rPr>
        <w:t>Pharm Res</w:t>
      </w:r>
      <w:r w:rsidRPr="004D7E9D">
        <w:rPr>
          <w:rFonts w:ascii="Book Antiqua" w:eastAsia="等线" w:hAnsi="Book Antiqua" w:cs="Times New Roman"/>
          <w:kern w:val="2"/>
          <w:sz w:val="24"/>
          <w:szCs w:val="24"/>
          <w:lang w:val="en-US"/>
        </w:rPr>
        <w:t xml:space="preserve"> 1995; </w:t>
      </w:r>
      <w:r w:rsidRPr="004D7E9D">
        <w:rPr>
          <w:rFonts w:ascii="Book Antiqua" w:eastAsia="等线" w:hAnsi="Book Antiqua" w:cs="Times New Roman"/>
          <w:b/>
          <w:kern w:val="2"/>
          <w:sz w:val="24"/>
          <w:szCs w:val="24"/>
          <w:lang w:val="en-US"/>
        </w:rPr>
        <w:t>12</w:t>
      </w:r>
      <w:r w:rsidRPr="004D7E9D">
        <w:rPr>
          <w:rFonts w:ascii="Book Antiqua" w:eastAsia="等线" w:hAnsi="Book Antiqua" w:cs="Times New Roman"/>
          <w:kern w:val="2"/>
          <w:sz w:val="24"/>
          <w:szCs w:val="24"/>
          <w:lang w:val="en-US"/>
        </w:rPr>
        <w:t>: 426-432 [PMID: 7617532 DOI: 10.1023/A:1016216905197]</w:t>
      </w:r>
    </w:p>
    <w:p w14:paraId="52880A1C"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93 </w:t>
      </w:r>
      <w:proofErr w:type="spellStart"/>
      <w:r w:rsidRPr="004D7E9D">
        <w:rPr>
          <w:rFonts w:ascii="Book Antiqua" w:eastAsia="等线" w:hAnsi="Book Antiqua" w:cs="Times New Roman"/>
          <w:b/>
          <w:kern w:val="2"/>
          <w:sz w:val="24"/>
          <w:szCs w:val="24"/>
          <w:lang w:val="en-US"/>
        </w:rPr>
        <w:t>Laferrère</w:t>
      </w:r>
      <w:proofErr w:type="spellEnd"/>
      <w:r w:rsidRPr="004D7E9D">
        <w:rPr>
          <w:rFonts w:ascii="Book Antiqua" w:eastAsia="等线" w:hAnsi="Book Antiqua" w:cs="Times New Roman"/>
          <w:b/>
          <w:kern w:val="2"/>
          <w:sz w:val="24"/>
          <w:szCs w:val="24"/>
          <w:lang w:val="en-US"/>
        </w:rPr>
        <w:t xml:space="preserve"> B</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Heshka</w:t>
      </w:r>
      <w:proofErr w:type="spellEnd"/>
      <w:r w:rsidRPr="004D7E9D">
        <w:rPr>
          <w:rFonts w:ascii="Book Antiqua" w:eastAsia="等线" w:hAnsi="Book Antiqua" w:cs="Times New Roman"/>
          <w:kern w:val="2"/>
          <w:sz w:val="24"/>
          <w:szCs w:val="24"/>
          <w:lang w:val="en-US"/>
        </w:rPr>
        <w:t xml:space="preserve"> S, Wang K, Khan Y, McGinty J, Teixeira J, Hart AB, </w:t>
      </w:r>
      <w:proofErr w:type="spellStart"/>
      <w:r w:rsidRPr="004D7E9D">
        <w:rPr>
          <w:rFonts w:ascii="Book Antiqua" w:eastAsia="等线" w:hAnsi="Book Antiqua" w:cs="Times New Roman"/>
          <w:kern w:val="2"/>
          <w:sz w:val="24"/>
          <w:szCs w:val="24"/>
          <w:lang w:val="en-US"/>
        </w:rPr>
        <w:t>Olivan</w:t>
      </w:r>
      <w:proofErr w:type="spellEnd"/>
      <w:r w:rsidRPr="004D7E9D">
        <w:rPr>
          <w:rFonts w:ascii="Book Antiqua" w:eastAsia="等线" w:hAnsi="Book Antiqua" w:cs="Times New Roman"/>
          <w:kern w:val="2"/>
          <w:sz w:val="24"/>
          <w:szCs w:val="24"/>
          <w:lang w:val="en-US"/>
        </w:rPr>
        <w:t xml:space="preserve"> B. Incretin levels and effect are markedly enhanced 1 month after Roux-en-Y gastric bypass surgery in obese patients with type 2 diabetes. </w:t>
      </w:r>
      <w:r w:rsidRPr="004D7E9D">
        <w:rPr>
          <w:rFonts w:ascii="Book Antiqua" w:eastAsia="等线" w:hAnsi="Book Antiqua" w:cs="Times New Roman"/>
          <w:i/>
          <w:kern w:val="2"/>
          <w:sz w:val="24"/>
          <w:szCs w:val="24"/>
          <w:lang w:val="en-US"/>
        </w:rPr>
        <w:t>Diabetes Care</w:t>
      </w:r>
      <w:r w:rsidRPr="004D7E9D">
        <w:rPr>
          <w:rFonts w:ascii="Book Antiqua" w:eastAsia="等线" w:hAnsi="Book Antiqua" w:cs="Times New Roman"/>
          <w:kern w:val="2"/>
          <w:sz w:val="24"/>
          <w:szCs w:val="24"/>
          <w:lang w:val="en-US"/>
        </w:rPr>
        <w:t xml:space="preserve"> 2007; </w:t>
      </w:r>
      <w:r w:rsidRPr="004D7E9D">
        <w:rPr>
          <w:rFonts w:ascii="Book Antiqua" w:eastAsia="等线" w:hAnsi="Book Antiqua" w:cs="Times New Roman"/>
          <w:b/>
          <w:kern w:val="2"/>
          <w:sz w:val="24"/>
          <w:szCs w:val="24"/>
          <w:lang w:val="en-US"/>
        </w:rPr>
        <w:t>30</w:t>
      </w:r>
      <w:r w:rsidRPr="004D7E9D">
        <w:rPr>
          <w:rFonts w:ascii="Book Antiqua" w:eastAsia="等线" w:hAnsi="Book Antiqua" w:cs="Times New Roman"/>
          <w:kern w:val="2"/>
          <w:sz w:val="24"/>
          <w:szCs w:val="24"/>
          <w:lang w:val="en-US"/>
        </w:rPr>
        <w:t>: 1709-1716 [PMID: 17416796 DOI: 10.2337/dc06-1549]</w:t>
      </w:r>
    </w:p>
    <w:p w14:paraId="47F8AE4F"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94 </w:t>
      </w:r>
      <w:r w:rsidRPr="004D7E9D">
        <w:rPr>
          <w:rFonts w:ascii="Book Antiqua" w:eastAsia="等线" w:hAnsi="Book Antiqua" w:cs="Times New Roman"/>
          <w:b/>
          <w:kern w:val="2"/>
          <w:sz w:val="24"/>
          <w:szCs w:val="24"/>
          <w:lang w:val="en-US"/>
        </w:rPr>
        <w:t>Ma J</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Checklin</w:t>
      </w:r>
      <w:proofErr w:type="spellEnd"/>
      <w:r w:rsidRPr="004D7E9D">
        <w:rPr>
          <w:rFonts w:ascii="Book Antiqua" w:eastAsia="等线" w:hAnsi="Book Antiqua" w:cs="Times New Roman"/>
          <w:kern w:val="2"/>
          <w:sz w:val="24"/>
          <w:szCs w:val="24"/>
          <w:lang w:val="en-US"/>
        </w:rPr>
        <w:t xml:space="preserve"> HL, </w:t>
      </w:r>
      <w:proofErr w:type="spellStart"/>
      <w:r w:rsidRPr="004D7E9D">
        <w:rPr>
          <w:rFonts w:ascii="Book Antiqua" w:eastAsia="等线" w:hAnsi="Book Antiqua" w:cs="Times New Roman"/>
          <w:kern w:val="2"/>
          <w:sz w:val="24"/>
          <w:szCs w:val="24"/>
          <w:lang w:val="en-US"/>
        </w:rPr>
        <w:t>Wishart</w:t>
      </w:r>
      <w:proofErr w:type="spellEnd"/>
      <w:r w:rsidRPr="004D7E9D">
        <w:rPr>
          <w:rFonts w:ascii="Book Antiqua" w:eastAsia="等线" w:hAnsi="Book Antiqua" w:cs="Times New Roman"/>
          <w:kern w:val="2"/>
          <w:sz w:val="24"/>
          <w:szCs w:val="24"/>
          <w:lang w:val="en-US"/>
        </w:rPr>
        <w:t xml:space="preserve"> JM, Stevens JE, Jones KL, Horowitz M, Meyer JH, Rayner CK. A </w:t>
      </w:r>
      <w:proofErr w:type="spellStart"/>
      <w:r w:rsidRPr="004D7E9D">
        <w:rPr>
          <w:rFonts w:ascii="Book Antiqua" w:eastAsia="等线" w:hAnsi="Book Antiqua" w:cs="Times New Roman"/>
          <w:kern w:val="2"/>
          <w:sz w:val="24"/>
          <w:szCs w:val="24"/>
          <w:lang w:val="en-US"/>
        </w:rPr>
        <w:t>randomised</w:t>
      </w:r>
      <w:proofErr w:type="spellEnd"/>
      <w:r w:rsidRPr="004D7E9D">
        <w:rPr>
          <w:rFonts w:ascii="Book Antiqua" w:eastAsia="等线" w:hAnsi="Book Antiqua" w:cs="Times New Roman"/>
          <w:kern w:val="2"/>
          <w:sz w:val="24"/>
          <w:szCs w:val="24"/>
          <w:lang w:val="en-US"/>
        </w:rPr>
        <w:t xml:space="preserve"> trial of enteric-coated nutrient pellets to stimulate gastrointestinal peptide release and lower glycaemia in type 2 diabetes. </w:t>
      </w:r>
      <w:proofErr w:type="spellStart"/>
      <w:r w:rsidRPr="004D7E9D">
        <w:rPr>
          <w:rFonts w:ascii="Book Antiqua" w:eastAsia="等线" w:hAnsi="Book Antiqua" w:cs="Times New Roman"/>
          <w:i/>
          <w:kern w:val="2"/>
          <w:sz w:val="24"/>
          <w:szCs w:val="24"/>
          <w:lang w:val="en-US"/>
        </w:rPr>
        <w:t>Diabetologia</w:t>
      </w:r>
      <w:proofErr w:type="spellEnd"/>
      <w:r w:rsidRPr="004D7E9D">
        <w:rPr>
          <w:rFonts w:ascii="Book Antiqua" w:eastAsia="等线" w:hAnsi="Book Antiqua" w:cs="Times New Roman"/>
          <w:kern w:val="2"/>
          <w:sz w:val="24"/>
          <w:szCs w:val="24"/>
          <w:lang w:val="en-US"/>
        </w:rPr>
        <w:t xml:space="preserve"> 2013; </w:t>
      </w:r>
      <w:r w:rsidRPr="004D7E9D">
        <w:rPr>
          <w:rFonts w:ascii="Book Antiqua" w:eastAsia="等线" w:hAnsi="Book Antiqua" w:cs="Times New Roman"/>
          <w:b/>
          <w:kern w:val="2"/>
          <w:sz w:val="24"/>
          <w:szCs w:val="24"/>
          <w:lang w:val="en-US"/>
        </w:rPr>
        <w:t>56</w:t>
      </w:r>
      <w:r w:rsidRPr="004D7E9D">
        <w:rPr>
          <w:rFonts w:ascii="Book Antiqua" w:eastAsia="等线" w:hAnsi="Book Antiqua" w:cs="Times New Roman"/>
          <w:kern w:val="2"/>
          <w:sz w:val="24"/>
          <w:szCs w:val="24"/>
          <w:lang w:val="en-US"/>
        </w:rPr>
        <w:t>: 1236-1242 [PMID: 23471488 DOI: 10.1007/s00125-013-2876-2]</w:t>
      </w:r>
    </w:p>
    <w:p w14:paraId="2A43FA3F"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95 </w:t>
      </w:r>
      <w:r w:rsidRPr="004D7E9D">
        <w:rPr>
          <w:rFonts w:ascii="Book Antiqua" w:eastAsia="等线" w:hAnsi="Book Antiqua" w:cs="Times New Roman"/>
          <w:b/>
          <w:kern w:val="2"/>
          <w:sz w:val="24"/>
          <w:szCs w:val="24"/>
          <w:lang w:val="en-US"/>
        </w:rPr>
        <w:t>Young RL</w:t>
      </w:r>
      <w:r w:rsidRPr="004D7E9D">
        <w:rPr>
          <w:rFonts w:ascii="Book Antiqua" w:eastAsia="等线" w:hAnsi="Book Antiqua" w:cs="Times New Roman"/>
          <w:kern w:val="2"/>
          <w:sz w:val="24"/>
          <w:szCs w:val="24"/>
          <w:lang w:val="en-US"/>
        </w:rPr>
        <w:t xml:space="preserve">, Chia B, Isaacs NJ, Ma J, Khoo J, Wu T, Horowitz M, Rayner CK. Disordered control of intestinal sweet taste receptor expression and glucose </w:t>
      </w:r>
      <w:r w:rsidRPr="004D7E9D">
        <w:rPr>
          <w:rFonts w:ascii="Book Antiqua" w:eastAsia="等线" w:hAnsi="Book Antiqua" w:cs="Times New Roman"/>
          <w:kern w:val="2"/>
          <w:sz w:val="24"/>
          <w:szCs w:val="24"/>
          <w:lang w:val="en-US"/>
        </w:rPr>
        <w:lastRenderedPageBreak/>
        <w:t xml:space="preserve">absorption in type 2 diabetes. </w:t>
      </w:r>
      <w:r w:rsidRPr="004D7E9D">
        <w:rPr>
          <w:rFonts w:ascii="Book Antiqua" w:eastAsia="等线" w:hAnsi="Book Antiqua" w:cs="Times New Roman"/>
          <w:i/>
          <w:kern w:val="2"/>
          <w:sz w:val="24"/>
          <w:szCs w:val="24"/>
          <w:lang w:val="en-US"/>
        </w:rPr>
        <w:t>Diabetes</w:t>
      </w:r>
      <w:r w:rsidRPr="004D7E9D">
        <w:rPr>
          <w:rFonts w:ascii="Book Antiqua" w:eastAsia="等线" w:hAnsi="Book Antiqua" w:cs="Times New Roman"/>
          <w:kern w:val="2"/>
          <w:sz w:val="24"/>
          <w:szCs w:val="24"/>
          <w:lang w:val="en-US"/>
        </w:rPr>
        <w:t xml:space="preserve"> 2013; </w:t>
      </w:r>
      <w:r w:rsidRPr="004D7E9D">
        <w:rPr>
          <w:rFonts w:ascii="Book Antiqua" w:eastAsia="等线" w:hAnsi="Book Antiqua" w:cs="Times New Roman"/>
          <w:b/>
          <w:kern w:val="2"/>
          <w:sz w:val="24"/>
          <w:szCs w:val="24"/>
          <w:lang w:val="en-US"/>
        </w:rPr>
        <w:t>62</w:t>
      </w:r>
      <w:r w:rsidRPr="004D7E9D">
        <w:rPr>
          <w:rFonts w:ascii="Book Antiqua" w:eastAsia="等线" w:hAnsi="Book Antiqua" w:cs="Times New Roman"/>
          <w:kern w:val="2"/>
          <w:sz w:val="24"/>
          <w:szCs w:val="24"/>
          <w:lang w:val="en-US"/>
        </w:rPr>
        <w:t>: 3532-3541 [PMID: 23761104 DOI: 10.2337/db13-0581]</w:t>
      </w:r>
    </w:p>
    <w:p w14:paraId="0CE40BCC"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96 </w:t>
      </w:r>
      <w:r w:rsidRPr="004D7E9D">
        <w:rPr>
          <w:rFonts w:ascii="Book Antiqua" w:eastAsia="等线" w:hAnsi="Book Antiqua" w:cs="Times New Roman"/>
          <w:b/>
          <w:kern w:val="2"/>
          <w:sz w:val="24"/>
          <w:szCs w:val="24"/>
          <w:lang w:val="en-US"/>
        </w:rPr>
        <w:t>Wang Y</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Gunasekara</w:t>
      </w:r>
      <w:proofErr w:type="spellEnd"/>
      <w:r w:rsidRPr="004D7E9D">
        <w:rPr>
          <w:rFonts w:ascii="Book Antiqua" w:eastAsia="等线" w:hAnsi="Book Antiqua" w:cs="Times New Roman"/>
          <w:kern w:val="2"/>
          <w:sz w:val="24"/>
          <w:szCs w:val="24"/>
          <w:lang w:val="en-US"/>
        </w:rPr>
        <w:t xml:space="preserve"> DB, Reed MI, </w:t>
      </w:r>
      <w:proofErr w:type="spellStart"/>
      <w:r w:rsidRPr="004D7E9D">
        <w:rPr>
          <w:rFonts w:ascii="Book Antiqua" w:eastAsia="等线" w:hAnsi="Book Antiqua" w:cs="Times New Roman"/>
          <w:kern w:val="2"/>
          <w:sz w:val="24"/>
          <w:szCs w:val="24"/>
          <w:lang w:val="en-US"/>
        </w:rPr>
        <w:t>DiSalvo</w:t>
      </w:r>
      <w:proofErr w:type="spellEnd"/>
      <w:r w:rsidRPr="004D7E9D">
        <w:rPr>
          <w:rFonts w:ascii="Book Antiqua" w:eastAsia="等线" w:hAnsi="Book Antiqua" w:cs="Times New Roman"/>
          <w:kern w:val="2"/>
          <w:sz w:val="24"/>
          <w:szCs w:val="24"/>
          <w:lang w:val="en-US"/>
        </w:rPr>
        <w:t xml:space="preserve"> M, </w:t>
      </w:r>
      <w:proofErr w:type="spellStart"/>
      <w:r w:rsidRPr="004D7E9D">
        <w:rPr>
          <w:rFonts w:ascii="Book Antiqua" w:eastAsia="等线" w:hAnsi="Book Antiqua" w:cs="Times New Roman"/>
          <w:kern w:val="2"/>
          <w:sz w:val="24"/>
          <w:szCs w:val="24"/>
          <w:lang w:val="en-US"/>
        </w:rPr>
        <w:t>Bultman</w:t>
      </w:r>
      <w:proofErr w:type="spellEnd"/>
      <w:r w:rsidRPr="004D7E9D">
        <w:rPr>
          <w:rFonts w:ascii="Book Antiqua" w:eastAsia="等线" w:hAnsi="Book Antiqua" w:cs="Times New Roman"/>
          <w:kern w:val="2"/>
          <w:sz w:val="24"/>
          <w:szCs w:val="24"/>
          <w:lang w:val="en-US"/>
        </w:rPr>
        <w:t xml:space="preserve"> SJ, Sims CE, </w:t>
      </w:r>
      <w:proofErr w:type="spellStart"/>
      <w:r w:rsidRPr="004D7E9D">
        <w:rPr>
          <w:rFonts w:ascii="Book Antiqua" w:eastAsia="等线" w:hAnsi="Book Antiqua" w:cs="Times New Roman"/>
          <w:kern w:val="2"/>
          <w:sz w:val="24"/>
          <w:szCs w:val="24"/>
          <w:lang w:val="en-US"/>
        </w:rPr>
        <w:t>Magness</w:t>
      </w:r>
      <w:proofErr w:type="spellEnd"/>
      <w:r w:rsidRPr="004D7E9D">
        <w:rPr>
          <w:rFonts w:ascii="Book Antiqua" w:eastAsia="等线" w:hAnsi="Book Antiqua" w:cs="Times New Roman"/>
          <w:kern w:val="2"/>
          <w:sz w:val="24"/>
          <w:szCs w:val="24"/>
          <w:lang w:val="en-US"/>
        </w:rPr>
        <w:t xml:space="preserve"> ST, </w:t>
      </w:r>
      <w:proofErr w:type="spellStart"/>
      <w:r w:rsidRPr="004D7E9D">
        <w:rPr>
          <w:rFonts w:ascii="Book Antiqua" w:eastAsia="等线" w:hAnsi="Book Antiqua" w:cs="Times New Roman"/>
          <w:kern w:val="2"/>
          <w:sz w:val="24"/>
          <w:szCs w:val="24"/>
          <w:lang w:val="en-US"/>
        </w:rPr>
        <w:t>Allbritton</w:t>
      </w:r>
      <w:proofErr w:type="spellEnd"/>
      <w:r w:rsidRPr="004D7E9D">
        <w:rPr>
          <w:rFonts w:ascii="Book Antiqua" w:eastAsia="等线" w:hAnsi="Book Antiqua" w:cs="Times New Roman"/>
          <w:kern w:val="2"/>
          <w:sz w:val="24"/>
          <w:szCs w:val="24"/>
          <w:lang w:val="en-US"/>
        </w:rPr>
        <w:t xml:space="preserve"> NL. A </w:t>
      </w:r>
      <w:proofErr w:type="spellStart"/>
      <w:r w:rsidRPr="004D7E9D">
        <w:rPr>
          <w:rFonts w:ascii="Book Antiqua" w:eastAsia="等线" w:hAnsi="Book Antiqua" w:cs="Times New Roman"/>
          <w:kern w:val="2"/>
          <w:sz w:val="24"/>
          <w:szCs w:val="24"/>
          <w:lang w:val="en-US"/>
        </w:rPr>
        <w:t>microengineered</w:t>
      </w:r>
      <w:proofErr w:type="spellEnd"/>
      <w:r w:rsidRPr="004D7E9D">
        <w:rPr>
          <w:rFonts w:ascii="Book Antiqua" w:eastAsia="等线" w:hAnsi="Book Antiqua" w:cs="Times New Roman"/>
          <w:kern w:val="2"/>
          <w:sz w:val="24"/>
          <w:szCs w:val="24"/>
          <w:lang w:val="en-US"/>
        </w:rPr>
        <w:t xml:space="preserve"> collagen scaffold for generating a polarized crypt-villus architecture of human small intestinal epithelium. </w:t>
      </w:r>
      <w:r w:rsidRPr="004D7E9D">
        <w:rPr>
          <w:rFonts w:ascii="Book Antiqua" w:eastAsia="等线" w:hAnsi="Book Antiqua" w:cs="Times New Roman"/>
          <w:i/>
          <w:kern w:val="2"/>
          <w:sz w:val="24"/>
          <w:szCs w:val="24"/>
          <w:lang w:val="en-US"/>
        </w:rPr>
        <w:t>Biomaterials</w:t>
      </w:r>
      <w:r w:rsidRPr="004D7E9D">
        <w:rPr>
          <w:rFonts w:ascii="Book Antiqua" w:eastAsia="等线" w:hAnsi="Book Antiqua" w:cs="Times New Roman"/>
          <w:kern w:val="2"/>
          <w:sz w:val="24"/>
          <w:szCs w:val="24"/>
          <w:lang w:val="en-US"/>
        </w:rPr>
        <w:t xml:space="preserve"> 2017; </w:t>
      </w:r>
      <w:r w:rsidRPr="004D7E9D">
        <w:rPr>
          <w:rFonts w:ascii="Book Antiqua" w:eastAsia="等线" w:hAnsi="Book Antiqua" w:cs="Times New Roman"/>
          <w:b/>
          <w:kern w:val="2"/>
          <w:sz w:val="24"/>
          <w:szCs w:val="24"/>
          <w:lang w:val="en-US"/>
        </w:rPr>
        <w:t>128</w:t>
      </w:r>
      <w:r w:rsidRPr="004D7E9D">
        <w:rPr>
          <w:rFonts w:ascii="Book Antiqua" w:eastAsia="等线" w:hAnsi="Book Antiqua" w:cs="Times New Roman"/>
          <w:kern w:val="2"/>
          <w:sz w:val="24"/>
          <w:szCs w:val="24"/>
          <w:lang w:val="en-US"/>
        </w:rPr>
        <w:t>: 44-55 [PMID: 28288348 DOI: 10.1016/j.biomaterials.2017.03.005]</w:t>
      </w:r>
    </w:p>
    <w:p w14:paraId="23A53A79"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97 </w:t>
      </w:r>
      <w:r w:rsidRPr="004D7E9D">
        <w:rPr>
          <w:rFonts w:ascii="Book Antiqua" w:eastAsia="等线" w:hAnsi="Book Antiqua" w:cs="Times New Roman"/>
          <w:b/>
          <w:kern w:val="2"/>
          <w:sz w:val="24"/>
          <w:szCs w:val="24"/>
          <w:lang w:val="en-US"/>
        </w:rPr>
        <w:t>Chen Y</w:t>
      </w:r>
      <w:r w:rsidRPr="004D7E9D">
        <w:rPr>
          <w:rFonts w:ascii="Book Antiqua" w:eastAsia="等线" w:hAnsi="Book Antiqua" w:cs="Times New Roman"/>
          <w:kern w:val="2"/>
          <w:sz w:val="24"/>
          <w:szCs w:val="24"/>
          <w:lang w:val="en-US"/>
        </w:rPr>
        <w:t xml:space="preserve">, Zhou W, </w:t>
      </w:r>
      <w:proofErr w:type="spellStart"/>
      <w:r w:rsidRPr="004D7E9D">
        <w:rPr>
          <w:rFonts w:ascii="Book Antiqua" w:eastAsia="等线" w:hAnsi="Book Antiqua" w:cs="Times New Roman"/>
          <w:kern w:val="2"/>
          <w:sz w:val="24"/>
          <w:szCs w:val="24"/>
          <w:lang w:val="en-US"/>
        </w:rPr>
        <w:t>Roh</w:t>
      </w:r>
      <w:proofErr w:type="spellEnd"/>
      <w:r w:rsidRPr="004D7E9D">
        <w:rPr>
          <w:rFonts w:ascii="Book Antiqua" w:eastAsia="等线" w:hAnsi="Book Antiqua" w:cs="Times New Roman"/>
          <w:kern w:val="2"/>
          <w:sz w:val="24"/>
          <w:szCs w:val="24"/>
          <w:lang w:val="en-US"/>
        </w:rPr>
        <w:t xml:space="preserve"> T, Estes MK, Kaplan DL. In vitro </w:t>
      </w:r>
      <w:proofErr w:type="spellStart"/>
      <w:r w:rsidRPr="004D7E9D">
        <w:rPr>
          <w:rFonts w:ascii="Book Antiqua" w:eastAsia="等线" w:hAnsi="Book Antiqua" w:cs="Times New Roman"/>
          <w:kern w:val="2"/>
          <w:sz w:val="24"/>
          <w:szCs w:val="24"/>
          <w:lang w:val="en-US"/>
        </w:rPr>
        <w:t>enteroid</w:t>
      </w:r>
      <w:proofErr w:type="spellEnd"/>
      <w:r w:rsidRPr="004D7E9D">
        <w:rPr>
          <w:rFonts w:ascii="Book Antiqua" w:eastAsia="等线" w:hAnsi="Book Antiqua" w:cs="Times New Roman"/>
          <w:kern w:val="2"/>
          <w:sz w:val="24"/>
          <w:szCs w:val="24"/>
          <w:lang w:val="en-US"/>
        </w:rPr>
        <w:t xml:space="preserve">-derived three-dimensional tissue model of human small intestinal epithelium with innate immune responses. </w:t>
      </w:r>
      <w:proofErr w:type="spellStart"/>
      <w:r w:rsidRPr="004D7E9D">
        <w:rPr>
          <w:rFonts w:ascii="Book Antiqua" w:eastAsia="等线" w:hAnsi="Book Antiqua" w:cs="Times New Roman"/>
          <w:i/>
          <w:kern w:val="2"/>
          <w:sz w:val="24"/>
          <w:szCs w:val="24"/>
          <w:lang w:val="en-US"/>
        </w:rPr>
        <w:t>PLoS</w:t>
      </w:r>
      <w:proofErr w:type="spellEnd"/>
      <w:r w:rsidRPr="004D7E9D">
        <w:rPr>
          <w:rFonts w:ascii="Book Antiqua" w:eastAsia="等线" w:hAnsi="Book Antiqua" w:cs="Times New Roman"/>
          <w:i/>
          <w:kern w:val="2"/>
          <w:sz w:val="24"/>
          <w:szCs w:val="24"/>
          <w:lang w:val="en-US"/>
        </w:rPr>
        <w:t xml:space="preserve"> One</w:t>
      </w:r>
      <w:r w:rsidRPr="004D7E9D">
        <w:rPr>
          <w:rFonts w:ascii="Book Antiqua" w:eastAsia="等线" w:hAnsi="Book Antiqua" w:cs="Times New Roman"/>
          <w:kern w:val="2"/>
          <w:sz w:val="24"/>
          <w:szCs w:val="24"/>
          <w:lang w:val="en-US"/>
        </w:rPr>
        <w:t xml:space="preserve"> 2017; </w:t>
      </w:r>
      <w:r w:rsidRPr="004D7E9D">
        <w:rPr>
          <w:rFonts w:ascii="Book Antiqua" w:eastAsia="等线" w:hAnsi="Book Antiqua" w:cs="Times New Roman"/>
          <w:b/>
          <w:kern w:val="2"/>
          <w:sz w:val="24"/>
          <w:szCs w:val="24"/>
          <w:lang w:val="en-US"/>
        </w:rPr>
        <w:t>12</w:t>
      </w:r>
      <w:r w:rsidRPr="004D7E9D">
        <w:rPr>
          <w:rFonts w:ascii="Book Antiqua" w:eastAsia="等线" w:hAnsi="Book Antiqua" w:cs="Times New Roman"/>
          <w:kern w:val="2"/>
          <w:sz w:val="24"/>
          <w:szCs w:val="24"/>
          <w:lang w:val="en-US"/>
        </w:rPr>
        <w:t>: e0187880 [PMID: 29186150 DOI: 10.1371/journal.pone.0187880]</w:t>
      </w:r>
    </w:p>
    <w:p w14:paraId="14C0F1A0"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98 </w:t>
      </w:r>
      <w:r w:rsidRPr="004D7E9D">
        <w:rPr>
          <w:rFonts w:ascii="Book Antiqua" w:eastAsia="等线" w:hAnsi="Book Antiqua" w:cs="Times New Roman"/>
          <w:b/>
          <w:kern w:val="2"/>
          <w:sz w:val="24"/>
          <w:szCs w:val="24"/>
          <w:lang w:val="en-US"/>
        </w:rPr>
        <w:t>Eaton AD</w:t>
      </w:r>
      <w:r w:rsidRPr="004D7E9D">
        <w:rPr>
          <w:rFonts w:ascii="Book Antiqua" w:eastAsia="等线" w:hAnsi="Book Antiqua" w:cs="Times New Roman"/>
          <w:kern w:val="2"/>
          <w:sz w:val="24"/>
          <w:szCs w:val="24"/>
          <w:lang w:val="en-US"/>
        </w:rPr>
        <w:t xml:space="preserve">, Zimmermann C, Delaney B, Hurley BP. Primary human polarized small intestinal epithelial barriers respond differently to a hazardous and an innocuous protein. </w:t>
      </w:r>
      <w:r w:rsidRPr="004D7E9D">
        <w:rPr>
          <w:rFonts w:ascii="Book Antiqua" w:eastAsia="等线" w:hAnsi="Book Antiqua" w:cs="Times New Roman"/>
          <w:i/>
          <w:kern w:val="2"/>
          <w:sz w:val="24"/>
          <w:szCs w:val="24"/>
          <w:lang w:val="en-US"/>
        </w:rPr>
        <w:t xml:space="preserve">Food </w:t>
      </w:r>
      <w:proofErr w:type="spellStart"/>
      <w:r w:rsidRPr="004D7E9D">
        <w:rPr>
          <w:rFonts w:ascii="Book Antiqua" w:eastAsia="等线" w:hAnsi="Book Antiqua" w:cs="Times New Roman"/>
          <w:i/>
          <w:kern w:val="2"/>
          <w:sz w:val="24"/>
          <w:szCs w:val="24"/>
          <w:lang w:val="en-US"/>
        </w:rPr>
        <w:t>Chem</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Toxicol</w:t>
      </w:r>
      <w:proofErr w:type="spellEnd"/>
      <w:r w:rsidRPr="004D7E9D">
        <w:rPr>
          <w:rFonts w:ascii="Book Antiqua" w:eastAsia="等线" w:hAnsi="Book Antiqua" w:cs="Times New Roman"/>
          <w:kern w:val="2"/>
          <w:sz w:val="24"/>
          <w:szCs w:val="24"/>
          <w:lang w:val="en-US"/>
        </w:rPr>
        <w:t xml:space="preserve"> 2017; </w:t>
      </w:r>
      <w:r w:rsidRPr="004D7E9D">
        <w:rPr>
          <w:rFonts w:ascii="Book Antiqua" w:eastAsia="等线" w:hAnsi="Book Antiqua" w:cs="Times New Roman"/>
          <w:b/>
          <w:kern w:val="2"/>
          <w:sz w:val="24"/>
          <w:szCs w:val="24"/>
          <w:lang w:val="en-US"/>
        </w:rPr>
        <w:t>106</w:t>
      </w:r>
      <w:r w:rsidRPr="004D7E9D">
        <w:rPr>
          <w:rFonts w:ascii="Book Antiqua" w:eastAsia="等线" w:hAnsi="Book Antiqua" w:cs="Times New Roman"/>
          <w:kern w:val="2"/>
          <w:sz w:val="24"/>
          <w:szCs w:val="24"/>
          <w:lang w:val="en-US"/>
        </w:rPr>
        <w:t>: 70-77 [PMID: 28533127 DOI: 10.1016/j.fct.2017.05.038]</w:t>
      </w:r>
    </w:p>
    <w:p w14:paraId="49024D68"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99 </w:t>
      </w:r>
      <w:r w:rsidRPr="004D7E9D">
        <w:rPr>
          <w:rFonts w:ascii="Book Antiqua" w:eastAsia="等线" w:hAnsi="Book Antiqua" w:cs="Times New Roman"/>
          <w:b/>
          <w:kern w:val="2"/>
          <w:sz w:val="24"/>
          <w:szCs w:val="24"/>
          <w:lang w:val="en-US"/>
        </w:rPr>
        <w:t>Bhatt AP</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Gunasekara</w:t>
      </w:r>
      <w:proofErr w:type="spellEnd"/>
      <w:r w:rsidRPr="004D7E9D">
        <w:rPr>
          <w:rFonts w:ascii="Book Antiqua" w:eastAsia="等线" w:hAnsi="Book Antiqua" w:cs="Times New Roman"/>
          <w:kern w:val="2"/>
          <w:sz w:val="24"/>
          <w:szCs w:val="24"/>
          <w:lang w:val="en-US"/>
        </w:rPr>
        <w:t xml:space="preserve"> DB, Speer J, Reed MI, Peña AN, </w:t>
      </w:r>
      <w:proofErr w:type="spellStart"/>
      <w:r w:rsidRPr="004D7E9D">
        <w:rPr>
          <w:rFonts w:ascii="Book Antiqua" w:eastAsia="等线" w:hAnsi="Book Antiqua" w:cs="Times New Roman"/>
          <w:kern w:val="2"/>
          <w:sz w:val="24"/>
          <w:szCs w:val="24"/>
          <w:lang w:val="en-US"/>
        </w:rPr>
        <w:t>Midkiff</w:t>
      </w:r>
      <w:proofErr w:type="spellEnd"/>
      <w:r w:rsidRPr="004D7E9D">
        <w:rPr>
          <w:rFonts w:ascii="Book Antiqua" w:eastAsia="等线" w:hAnsi="Book Antiqua" w:cs="Times New Roman"/>
          <w:kern w:val="2"/>
          <w:sz w:val="24"/>
          <w:szCs w:val="24"/>
          <w:lang w:val="en-US"/>
        </w:rPr>
        <w:t xml:space="preserve"> BR, </w:t>
      </w:r>
      <w:proofErr w:type="spellStart"/>
      <w:r w:rsidRPr="004D7E9D">
        <w:rPr>
          <w:rFonts w:ascii="Book Antiqua" w:eastAsia="等线" w:hAnsi="Book Antiqua" w:cs="Times New Roman"/>
          <w:kern w:val="2"/>
          <w:sz w:val="24"/>
          <w:szCs w:val="24"/>
          <w:lang w:val="en-US"/>
        </w:rPr>
        <w:t>Magness</w:t>
      </w:r>
      <w:proofErr w:type="spellEnd"/>
      <w:r w:rsidRPr="004D7E9D">
        <w:rPr>
          <w:rFonts w:ascii="Book Antiqua" w:eastAsia="等线" w:hAnsi="Book Antiqua" w:cs="Times New Roman"/>
          <w:kern w:val="2"/>
          <w:sz w:val="24"/>
          <w:szCs w:val="24"/>
          <w:lang w:val="en-US"/>
        </w:rPr>
        <w:t xml:space="preserve"> ST, </w:t>
      </w:r>
      <w:proofErr w:type="spellStart"/>
      <w:r w:rsidRPr="004D7E9D">
        <w:rPr>
          <w:rFonts w:ascii="Book Antiqua" w:eastAsia="等线" w:hAnsi="Book Antiqua" w:cs="Times New Roman"/>
          <w:kern w:val="2"/>
          <w:sz w:val="24"/>
          <w:szCs w:val="24"/>
          <w:lang w:val="en-US"/>
        </w:rPr>
        <w:t>Bultman</w:t>
      </w:r>
      <w:proofErr w:type="spellEnd"/>
      <w:r w:rsidRPr="004D7E9D">
        <w:rPr>
          <w:rFonts w:ascii="Book Antiqua" w:eastAsia="等线" w:hAnsi="Book Antiqua" w:cs="Times New Roman"/>
          <w:kern w:val="2"/>
          <w:sz w:val="24"/>
          <w:szCs w:val="24"/>
          <w:lang w:val="en-US"/>
        </w:rPr>
        <w:t xml:space="preserve"> SJ, </w:t>
      </w:r>
      <w:proofErr w:type="spellStart"/>
      <w:r w:rsidRPr="004D7E9D">
        <w:rPr>
          <w:rFonts w:ascii="Book Antiqua" w:eastAsia="等线" w:hAnsi="Book Antiqua" w:cs="Times New Roman"/>
          <w:kern w:val="2"/>
          <w:sz w:val="24"/>
          <w:szCs w:val="24"/>
          <w:lang w:val="en-US"/>
        </w:rPr>
        <w:t>Allbritton</w:t>
      </w:r>
      <w:proofErr w:type="spellEnd"/>
      <w:r w:rsidRPr="004D7E9D">
        <w:rPr>
          <w:rFonts w:ascii="Book Antiqua" w:eastAsia="等线" w:hAnsi="Book Antiqua" w:cs="Times New Roman"/>
          <w:kern w:val="2"/>
          <w:sz w:val="24"/>
          <w:szCs w:val="24"/>
          <w:lang w:val="en-US"/>
        </w:rPr>
        <w:t xml:space="preserve"> NL, </w:t>
      </w:r>
      <w:proofErr w:type="spellStart"/>
      <w:r w:rsidRPr="004D7E9D">
        <w:rPr>
          <w:rFonts w:ascii="Book Antiqua" w:eastAsia="等线" w:hAnsi="Book Antiqua" w:cs="Times New Roman"/>
          <w:kern w:val="2"/>
          <w:sz w:val="24"/>
          <w:szCs w:val="24"/>
          <w:lang w:val="en-US"/>
        </w:rPr>
        <w:t>Redinbo</w:t>
      </w:r>
      <w:proofErr w:type="spellEnd"/>
      <w:r w:rsidRPr="004D7E9D">
        <w:rPr>
          <w:rFonts w:ascii="Book Antiqua" w:eastAsia="等线" w:hAnsi="Book Antiqua" w:cs="Times New Roman"/>
          <w:kern w:val="2"/>
          <w:sz w:val="24"/>
          <w:szCs w:val="24"/>
          <w:lang w:val="en-US"/>
        </w:rPr>
        <w:t xml:space="preserve"> MR. Nonsteroidal Anti-Inflammatory Drug-Induced Leaky Gut Modeled Using Polarized Monolayers of Primary Human Intestinal Epithelial Cells. </w:t>
      </w:r>
      <w:r w:rsidRPr="004D7E9D">
        <w:rPr>
          <w:rFonts w:ascii="Book Antiqua" w:eastAsia="等线" w:hAnsi="Book Antiqua" w:cs="Times New Roman"/>
          <w:i/>
          <w:kern w:val="2"/>
          <w:sz w:val="24"/>
          <w:szCs w:val="24"/>
          <w:lang w:val="en-US"/>
        </w:rPr>
        <w:t>ACS Infect Dis</w:t>
      </w:r>
      <w:r w:rsidRPr="004D7E9D">
        <w:rPr>
          <w:rFonts w:ascii="Book Antiqua" w:eastAsia="等线" w:hAnsi="Book Antiqua" w:cs="Times New Roman"/>
          <w:kern w:val="2"/>
          <w:sz w:val="24"/>
          <w:szCs w:val="24"/>
          <w:lang w:val="en-US"/>
        </w:rPr>
        <w:t xml:space="preserve"> 2018; </w:t>
      </w:r>
      <w:r w:rsidRPr="004D7E9D">
        <w:rPr>
          <w:rFonts w:ascii="Book Antiqua" w:eastAsia="等线" w:hAnsi="Book Antiqua" w:cs="Times New Roman"/>
          <w:b/>
          <w:kern w:val="2"/>
          <w:sz w:val="24"/>
          <w:szCs w:val="24"/>
          <w:lang w:val="en-US"/>
        </w:rPr>
        <w:t>4</w:t>
      </w:r>
      <w:r w:rsidRPr="004D7E9D">
        <w:rPr>
          <w:rFonts w:ascii="Book Antiqua" w:eastAsia="等线" w:hAnsi="Book Antiqua" w:cs="Times New Roman"/>
          <w:kern w:val="2"/>
          <w:sz w:val="24"/>
          <w:szCs w:val="24"/>
          <w:lang w:val="en-US"/>
        </w:rPr>
        <w:t>: 46-52 [PMID: 29094594 DOI: 10.1021/acsinfecdis.7b00139]</w:t>
      </w:r>
    </w:p>
    <w:p w14:paraId="78607727"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100 </w:t>
      </w:r>
      <w:r w:rsidRPr="004D7E9D">
        <w:rPr>
          <w:rFonts w:ascii="Book Antiqua" w:eastAsia="等线" w:hAnsi="Book Antiqua" w:cs="Times New Roman"/>
          <w:b/>
          <w:kern w:val="2"/>
          <w:sz w:val="24"/>
          <w:szCs w:val="24"/>
          <w:lang w:val="en-US"/>
        </w:rPr>
        <w:t>Graves CL</w:t>
      </w:r>
      <w:r w:rsidRPr="004D7E9D">
        <w:rPr>
          <w:rFonts w:ascii="Book Antiqua" w:eastAsia="等线" w:hAnsi="Book Antiqua" w:cs="Times New Roman"/>
          <w:kern w:val="2"/>
          <w:sz w:val="24"/>
          <w:szCs w:val="24"/>
          <w:lang w:val="en-US"/>
        </w:rPr>
        <w:t xml:space="preserve">, Harden SW, </w:t>
      </w:r>
      <w:proofErr w:type="spellStart"/>
      <w:r w:rsidRPr="004D7E9D">
        <w:rPr>
          <w:rFonts w:ascii="Book Antiqua" w:eastAsia="等线" w:hAnsi="Book Antiqua" w:cs="Times New Roman"/>
          <w:kern w:val="2"/>
          <w:sz w:val="24"/>
          <w:szCs w:val="24"/>
          <w:lang w:val="en-US"/>
        </w:rPr>
        <w:t>LaPato</w:t>
      </w:r>
      <w:proofErr w:type="spellEnd"/>
      <w:r w:rsidRPr="004D7E9D">
        <w:rPr>
          <w:rFonts w:ascii="Book Antiqua" w:eastAsia="等线" w:hAnsi="Book Antiqua" w:cs="Times New Roman"/>
          <w:kern w:val="2"/>
          <w:sz w:val="24"/>
          <w:szCs w:val="24"/>
          <w:lang w:val="en-US"/>
        </w:rPr>
        <w:t xml:space="preserve"> M, Nelson M, Amador B, Sorenson H, Frazier CJ, Wallet SM. A method for high purity intestinal epithelial cell culture from adult human and murine tissues for the investigation of innate immune function. </w:t>
      </w:r>
      <w:r w:rsidRPr="004D7E9D">
        <w:rPr>
          <w:rFonts w:ascii="Book Antiqua" w:eastAsia="等线" w:hAnsi="Book Antiqua" w:cs="Times New Roman"/>
          <w:i/>
          <w:kern w:val="2"/>
          <w:sz w:val="24"/>
          <w:szCs w:val="24"/>
          <w:lang w:val="en-US"/>
        </w:rPr>
        <w:t>J Immunol Methods</w:t>
      </w:r>
      <w:r w:rsidRPr="004D7E9D">
        <w:rPr>
          <w:rFonts w:ascii="Book Antiqua" w:eastAsia="等线" w:hAnsi="Book Antiqua" w:cs="Times New Roman"/>
          <w:kern w:val="2"/>
          <w:sz w:val="24"/>
          <w:szCs w:val="24"/>
          <w:lang w:val="en-US"/>
        </w:rPr>
        <w:t xml:space="preserve"> 2014; </w:t>
      </w:r>
      <w:r w:rsidRPr="004D7E9D">
        <w:rPr>
          <w:rFonts w:ascii="Book Antiqua" w:eastAsia="等线" w:hAnsi="Book Antiqua" w:cs="Times New Roman"/>
          <w:b/>
          <w:kern w:val="2"/>
          <w:sz w:val="24"/>
          <w:szCs w:val="24"/>
          <w:lang w:val="en-US"/>
        </w:rPr>
        <w:t>414</w:t>
      </w:r>
      <w:r w:rsidRPr="004D7E9D">
        <w:rPr>
          <w:rFonts w:ascii="Book Antiqua" w:eastAsia="等线" w:hAnsi="Book Antiqua" w:cs="Times New Roman"/>
          <w:kern w:val="2"/>
          <w:sz w:val="24"/>
          <w:szCs w:val="24"/>
          <w:lang w:val="en-US"/>
        </w:rPr>
        <w:t>: 20-31 [PMID: 25193428 DOI: 10.1016/j.jim.2014.08.002]</w:t>
      </w:r>
    </w:p>
    <w:p w14:paraId="27C81459"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101 </w:t>
      </w:r>
      <w:r w:rsidRPr="004D7E9D">
        <w:rPr>
          <w:rFonts w:ascii="Book Antiqua" w:eastAsia="等线" w:hAnsi="Book Antiqua" w:cs="Times New Roman"/>
          <w:b/>
          <w:kern w:val="2"/>
          <w:sz w:val="24"/>
          <w:szCs w:val="24"/>
          <w:lang w:val="en-US"/>
        </w:rPr>
        <w:t>Speer JE</w:t>
      </w:r>
      <w:r w:rsidRPr="004D7E9D">
        <w:rPr>
          <w:rFonts w:ascii="Book Antiqua" w:eastAsia="等线" w:hAnsi="Book Antiqua" w:cs="Times New Roman"/>
          <w:kern w:val="2"/>
          <w:sz w:val="24"/>
          <w:szCs w:val="24"/>
          <w:lang w:val="en-US"/>
        </w:rPr>
        <w:t xml:space="preserve">, Wang Y, Fallon JK, Smith PC, </w:t>
      </w:r>
      <w:proofErr w:type="spellStart"/>
      <w:r w:rsidRPr="004D7E9D">
        <w:rPr>
          <w:rFonts w:ascii="Book Antiqua" w:eastAsia="等线" w:hAnsi="Book Antiqua" w:cs="Times New Roman"/>
          <w:kern w:val="2"/>
          <w:sz w:val="24"/>
          <w:szCs w:val="24"/>
          <w:lang w:val="en-US"/>
        </w:rPr>
        <w:t>Allbritton</w:t>
      </w:r>
      <w:proofErr w:type="spellEnd"/>
      <w:r w:rsidRPr="004D7E9D">
        <w:rPr>
          <w:rFonts w:ascii="Book Antiqua" w:eastAsia="等线" w:hAnsi="Book Antiqua" w:cs="Times New Roman"/>
          <w:kern w:val="2"/>
          <w:sz w:val="24"/>
          <w:szCs w:val="24"/>
          <w:lang w:val="en-US"/>
        </w:rPr>
        <w:t xml:space="preserve"> NL. Evaluation of human primary intestinal monolayers for drug metabolizing capabilities. </w:t>
      </w:r>
      <w:r w:rsidRPr="004D7E9D">
        <w:rPr>
          <w:rFonts w:ascii="Book Antiqua" w:eastAsia="等线" w:hAnsi="Book Antiqua" w:cs="Times New Roman"/>
          <w:i/>
          <w:kern w:val="2"/>
          <w:sz w:val="24"/>
          <w:szCs w:val="24"/>
          <w:lang w:val="en-US"/>
        </w:rPr>
        <w:t xml:space="preserve">J </w:t>
      </w:r>
      <w:proofErr w:type="spellStart"/>
      <w:r w:rsidRPr="004D7E9D">
        <w:rPr>
          <w:rFonts w:ascii="Book Antiqua" w:eastAsia="等线" w:hAnsi="Book Antiqua" w:cs="Times New Roman"/>
          <w:i/>
          <w:kern w:val="2"/>
          <w:sz w:val="24"/>
          <w:szCs w:val="24"/>
          <w:lang w:val="en-US"/>
        </w:rPr>
        <w:t>Biol</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Eng</w:t>
      </w:r>
      <w:proofErr w:type="spellEnd"/>
      <w:r w:rsidRPr="004D7E9D">
        <w:rPr>
          <w:rFonts w:ascii="Book Antiqua" w:eastAsia="等线" w:hAnsi="Book Antiqua" w:cs="Times New Roman"/>
          <w:kern w:val="2"/>
          <w:sz w:val="24"/>
          <w:szCs w:val="24"/>
          <w:lang w:val="en-US"/>
        </w:rPr>
        <w:t xml:space="preserve"> 2019; </w:t>
      </w:r>
      <w:r w:rsidRPr="004D7E9D">
        <w:rPr>
          <w:rFonts w:ascii="Book Antiqua" w:eastAsia="等线" w:hAnsi="Book Antiqua" w:cs="Times New Roman"/>
          <w:b/>
          <w:kern w:val="2"/>
          <w:sz w:val="24"/>
          <w:szCs w:val="24"/>
          <w:lang w:val="en-US"/>
        </w:rPr>
        <w:t>13</w:t>
      </w:r>
      <w:r w:rsidRPr="004D7E9D">
        <w:rPr>
          <w:rFonts w:ascii="Book Antiqua" w:eastAsia="等线" w:hAnsi="Book Antiqua" w:cs="Times New Roman"/>
          <w:kern w:val="2"/>
          <w:sz w:val="24"/>
          <w:szCs w:val="24"/>
          <w:lang w:val="en-US"/>
        </w:rPr>
        <w:t>: 82 [PMID: 31709009 DOI: 10.1186/s13036-019-0212-1]</w:t>
      </w:r>
    </w:p>
    <w:p w14:paraId="41C15381"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102 </w:t>
      </w:r>
      <w:proofErr w:type="spellStart"/>
      <w:r w:rsidRPr="004D7E9D">
        <w:rPr>
          <w:rFonts w:ascii="Book Antiqua" w:eastAsia="等线" w:hAnsi="Book Antiqua" w:cs="Times New Roman"/>
          <w:b/>
          <w:kern w:val="2"/>
          <w:sz w:val="24"/>
          <w:szCs w:val="24"/>
          <w:lang w:val="en-US"/>
        </w:rPr>
        <w:t>Takayama</w:t>
      </w:r>
      <w:proofErr w:type="spellEnd"/>
      <w:r w:rsidRPr="004D7E9D">
        <w:rPr>
          <w:rFonts w:ascii="Book Antiqua" w:eastAsia="等线" w:hAnsi="Book Antiqua" w:cs="Times New Roman"/>
          <w:b/>
          <w:kern w:val="2"/>
          <w:sz w:val="24"/>
          <w:szCs w:val="24"/>
          <w:lang w:val="en-US"/>
        </w:rPr>
        <w:t xml:space="preserve"> K</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Negoro</w:t>
      </w:r>
      <w:proofErr w:type="spellEnd"/>
      <w:r w:rsidRPr="004D7E9D">
        <w:rPr>
          <w:rFonts w:ascii="Book Antiqua" w:eastAsia="等线" w:hAnsi="Book Antiqua" w:cs="Times New Roman"/>
          <w:kern w:val="2"/>
          <w:sz w:val="24"/>
          <w:szCs w:val="24"/>
          <w:lang w:val="en-US"/>
        </w:rPr>
        <w:t xml:space="preserve"> R, Yamashita T, Kawai K, Ichikawa M, Mori T, </w:t>
      </w:r>
      <w:proofErr w:type="spellStart"/>
      <w:r w:rsidRPr="004D7E9D">
        <w:rPr>
          <w:rFonts w:ascii="Book Antiqua" w:eastAsia="等线" w:hAnsi="Book Antiqua" w:cs="Times New Roman"/>
          <w:kern w:val="2"/>
          <w:sz w:val="24"/>
          <w:szCs w:val="24"/>
          <w:lang w:val="en-US"/>
        </w:rPr>
        <w:t>Nakatsu</w:t>
      </w:r>
      <w:proofErr w:type="spellEnd"/>
      <w:r w:rsidRPr="004D7E9D">
        <w:rPr>
          <w:rFonts w:ascii="Book Antiqua" w:eastAsia="等线" w:hAnsi="Book Antiqua" w:cs="Times New Roman"/>
          <w:kern w:val="2"/>
          <w:sz w:val="24"/>
          <w:szCs w:val="24"/>
          <w:lang w:val="en-US"/>
        </w:rPr>
        <w:t xml:space="preserve"> N, Harada K, Ito S, Yamada H, </w:t>
      </w:r>
      <w:proofErr w:type="spellStart"/>
      <w:r w:rsidRPr="004D7E9D">
        <w:rPr>
          <w:rFonts w:ascii="Book Antiqua" w:eastAsia="等线" w:hAnsi="Book Antiqua" w:cs="Times New Roman"/>
          <w:kern w:val="2"/>
          <w:sz w:val="24"/>
          <w:szCs w:val="24"/>
          <w:lang w:val="en-US"/>
        </w:rPr>
        <w:t>Yamaura</w:t>
      </w:r>
      <w:proofErr w:type="spellEnd"/>
      <w:r w:rsidRPr="004D7E9D">
        <w:rPr>
          <w:rFonts w:ascii="Book Antiqua" w:eastAsia="等线" w:hAnsi="Book Antiqua" w:cs="Times New Roman"/>
          <w:kern w:val="2"/>
          <w:sz w:val="24"/>
          <w:szCs w:val="24"/>
          <w:lang w:val="en-US"/>
        </w:rPr>
        <w:t xml:space="preserve"> Y, Hirata K, Ishida S, Mizuguchi H. Generation of Human iPSC-Derived Intestinal Epithelial Cell Monolayers by CDX2 Transduction. </w:t>
      </w:r>
      <w:r w:rsidRPr="004D7E9D">
        <w:rPr>
          <w:rFonts w:ascii="Book Antiqua" w:eastAsia="等线" w:hAnsi="Book Antiqua" w:cs="Times New Roman"/>
          <w:i/>
          <w:kern w:val="2"/>
          <w:sz w:val="24"/>
          <w:szCs w:val="24"/>
          <w:lang w:val="en-US"/>
        </w:rPr>
        <w:t>Cell Mol Gastroenterol Hepatol</w:t>
      </w:r>
      <w:r w:rsidRPr="004D7E9D">
        <w:rPr>
          <w:rFonts w:ascii="Book Antiqua" w:eastAsia="等线" w:hAnsi="Book Antiqua" w:cs="Times New Roman"/>
          <w:kern w:val="2"/>
          <w:sz w:val="24"/>
          <w:szCs w:val="24"/>
          <w:lang w:val="en-US"/>
        </w:rPr>
        <w:t xml:space="preserve"> 2019; </w:t>
      </w:r>
      <w:r w:rsidRPr="004D7E9D">
        <w:rPr>
          <w:rFonts w:ascii="Book Antiqua" w:eastAsia="等线" w:hAnsi="Book Antiqua" w:cs="Times New Roman"/>
          <w:b/>
          <w:kern w:val="2"/>
          <w:sz w:val="24"/>
          <w:szCs w:val="24"/>
          <w:lang w:val="en-US"/>
        </w:rPr>
        <w:t>8</w:t>
      </w:r>
      <w:r w:rsidRPr="004D7E9D">
        <w:rPr>
          <w:rFonts w:ascii="Book Antiqua" w:eastAsia="等线" w:hAnsi="Book Antiqua" w:cs="Times New Roman"/>
          <w:kern w:val="2"/>
          <w:sz w:val="24"/>
          <w:szCs w:val="24"/>
          <w:lang w:val="en-US"/>
        </w:rPr>
        <w:t>: 513-526 [PMID: 31228606 DOI: 10.1016/j.jcmgh.2019.06.004]</w:t>
      </w:r>
    </w:p>
    <w:p w14:paraId="30AD460B"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lastRenderedPageBreak/>
        <w:t xml:space="preserve">103 </w:t>
      </w:r>
      <w:proofErr w:type="spellStart"/>
      <w:r w:rsidRPr="004D7E9D">
        <w:rPr>
          <w:rFonts w:ascii="Book Antiqua" w:eastAsia="等线" w:hAnsi="Book Antiqua" w:cs="Times New Roman"/>
          <w:b/>
          <w:kern w:val="2"/>
          <w:sz w:val="24"/>
          <w:szCs w:val="24"/>
          <w:lang w:val="en-US"/>
        </w:rPr>
        <w:t>Kozuka</w:t>
      </w:r>
      <w:proofErr w:type="spellEnd"/>
      <w:r w:rsidRPr="004D7E9D">
        <w:rPr>
          <w:rFonts w:ascii="Book Antiqua" w:eastAsia="等线" w:hAnsi="Book Antiqua" w:cs="Times New Roman"/>
          <w:b/>
          <w:kern w:val="2"/>
          <w:sz w:val="24"/>
          <w:szCs w:val="24"/>
          <w:lang w:val="en-US"/>
        </w:rPr>
        <w:t xml:space="preserve"> K</w:t>
      </w:r>
      <w:r w:rsidRPr="004D7E9D">
        <w:rPr>
          <w:rFonts w:ascii="Book Antiqua" w:eastAsia="等线" w:hAnsi="Book Antiqua" w:cs="Times New Roman"/>
          <w:kern w:val="2"/>
          <w:sz w:val="24"/>
          <w:szCs w:val="24"/>
          <w:lang w:val="en-US"/>
        </w:rPr>
        <w:t xml:space="preserve">, He Y, Koo-McCoy S, </w:t>
      </w:r>
      <w:proofErr w:type="spellStart"/>
      <w:r w:rsidRPr="004D7E9D">
        <w:rPr>
          <w:rFonts w:ascii="Book Antiqua" w:eastAsia="等线" w:hAnsi="Book Antiqua" w:cs="Times New Roman"/>
          <w:kern w:val="2"/>
          <w:sz w:val="24"/>
          <w:szCs w:val="24"/>
          <w:lang w:val="en-US"/>
        </w:rPr>
        <w:t>Kumaraswamy</w:t>
      </w:r>
      <w:proofErr w:type="spellEnd"/>
      <w:r w:rsidRPr="004D7E9D">
        <w:rPr>
          <w:rFonts w:ascii="Book Antiqua" w:eastAsia="等线" w:hAnsi="Book Antiqua" w:cs="Times New Roman"/>
          <w:kern w:val="2"/>
          <w:sz w:val="24"/>
          <w:szCs w:val="24"/>
          <w:lang w:val="en-US"/>
        </w:rPr>
        <w:t xml:space="preserve"> P, </w:t>
      </w:r>
      <w:proofErr w:type="spellStart"/>
      <w:r w:rsidRPr="004D7E9D">
        <w:rPr>
          <w:rFonts w:ascii="Book Antiqua" w:eastAsia="等线" w:hAnsi="Book Antiqua" w:cs="Times New Roman"/>
          <w:kern w:val="2"/>
          <w:sz w:val="24"/>
          <w:szCs w:val="24"/>
          <w:lang w:val="en-US"/>
        </w:rPr>
        <w:t>Nie</w:t>
      </w:r>
      <w:proofErr w:type="spellEnd"/>
      <w:r w:rsidRPr="004D7E9D">
        <w:rPr>
          <w:rFonts w:ascii="Book Antiqua" w:eastAsia="等线" w:hAnsi="Book Antiqua" w:cs="Times New Roman"/>
          <w:kern w:val="2"/>
          <w:sz w:val="24"/>
          <w:szCs w:val="24"/>
          <w:lang w:val="en-US"/>
        </w:rPr>
        <w:t xml:space="preserve"> B, Shaw K, Chan P, Leadbetter M, He L, Lewis JG, </w:t>
      </w:r>
      <w:proofErr w:type="spellStart"/>
      <w:r w:rsidRPr="004D7E9D">
        <w:rPr>
          <w:rFonts w:ascii="Book Antiqua" w:eastAsia="等线" w:hAnsi="Book Antiqua" w:cs="Times New Roman"/>
          <w:kern w:val="2"/>
          <w:sz w:val="24"/>
          <w:szCs w:val="24"/>
          <w:lang w:val="en-US"/>
        </w:rPr>
        <w:t>Zhong</w:t>
      </w:r>
      <w:proofErr w:type="spellEnd"/>
      <w:r w:rsidRPr="004D7E9D">
        <w:rPr>
          <w:rFonts w:ascii="Book Antiqua" w:eastAsia="等线" w:hAnsi="Book Antiqua" w:cs="Times New Roman"/>
          <w:kern w:val="2"/>
          <w:sz w:val="24"/>
          <w:szCs w:val="24"/>
          <w:lang w:val="en-US"/>
        </w:rPr>
        <w:t xml:space="preserve"> Z, </w:t>
      </w:r>
      <w:proofErr w:type="spellStart"/>
      <w:r w:rsidRPr="004D7E9D">
        <w:rPr>
          <w:rFonts w:ascii="Book Antiqua" w:eastAsia="等线" w:hAnsi="Book Antiqua" w:cs="Times New Roman"/>
          <w:kern w:val="2"/>
          <w:sz w:val="24"/>
          <w:szCs w:val="24"/>
          <w:lang w:val="en-US"/>
        </w:rPr>
        <w:t>Charmot</w:t>
      </w:r>
      <w:proofErr w:type="spellEnd"/>
      <w:r w:rsidRPr="004D7E9D">
        <w:rPr>
          <w:rFonts w:ascii="Book Antiqua" w:eastAsia="等线" w:hAnsi="Book Antiqua" w:cs="Times New Roman"/>
          <w:kern w:val="2"/>
          <w:sz w:val="24"/>
          <w:szCs w:val="24"/>
          <w:lang w:val="en-US"/>
        </w:rPr>
        <w:t xml:space="preserve"> D, </w:t>
      </w:r>
      <w:proofErr w:type="spellStart"/>
      <w:r w:rsidRPr="004D7E9D">
        <w:rPr>
          <w:rFonts w:ascii="Book Antiqua" w:eastAsia="等线" w:hAnsi="Book Antiqua" w:cs="Times New Roman"/>
          <w:kern w:val="2"/>
          <w:sz w:val="24"/>
          <w:szCs w:val="24"/>
          <w:lang w:val="en-US"/>
        </w:rPr>
        <w:t>Balaa</w:t>
      </w:r>
      <w:proofErr w:type="spellEnd"/>
      <w:r w:rsidRPr="004D7E9D">
        <w:rPr>
          <w:rFonts w:ascii="Book Antiqua" w:eastAsia="等线" w:hAnsi="Book Antiqua" w:cs="Times New Roman"/>
          <w:kern w:val="2"/>
          <w:sz w:val="24"/>
          <w:szCs w:val="24"/>
          <w:lang w:val="en-US"/>
        </w:rPr>
        <w:t xml:space="preserve"> M, King AJ, Caldwell JS, Siegel M. Development and Characterization of a Human and Mouse Intestinal Epithelial Cell Monolayer Platform. </w:t>
      </w:r>
      <w:r w:rsidRPr="004D7E9D">
        <w:rPr>
          <w:rFonts w:ascii="Book Antiqua" w:eastAsia="等线" w:hAnsi="Book Antiqua" w:cs="Times New Roman"/>
          <w:i/>
          <w:kern w:val="2"/>
          <w:sz w:val="24"/>
          <w:szCs w:val="24"/>
          <w:lang w:val="en-US"/>
        </w:rPr>
        <w:t>Stem Cell Reports</w:t>
      </w:r>
      <w:r w:rsidRPr="004D7E9D">
        <w:rPr>
          <w:rFonts w:ascii="Book Antiqua" w:eastAsia="等线" w:hAnsi="Book Antiqua" w:cs="Times New Roman"/>
          <w:kern w:val="2"/>
          <w:sz w:val="24"/>
          <w:szCs w:val="24"/>
          <w:lang w:val="en-US"/>
        </w:rPr>
        <w:t xml:space="preserve"> 2017; </w:t>
      </w:r>
      <w:r w:rsidRPr="004D7E9D">
        <w:rPr>
          <w:rFonts w:ascii="Book Antiqua" w:eastAsia="等线" w:hAnsi="Book Antiqua" w:cs="Times New Roman"/>
          <w:b/>
          <w:kern w:val="2"/>
          <w:sz w:val="24"/>
          <w:szCs w:val="24"/>
          <w:lang w:val="en-US"/>
        </w:rPr>
        <w:t>9</w:t>
      </w:r>
      <w:r w:rsidRPr="004D7E9D">
        <w:rPr>
          <w:rFonts w:ascii="Book Antiqua" w:eastAsia="等线" w:hAnsi="Book Antiqua" w:cs="Times New Roman"/>
          <w:kern w:val="2"/>
          <w:sz w:val="24"/>
          <w:szCs w:val="24"/>
          <w:lang w:val="en-US"/>
        </w:rPr>
        <w:t>: 1976-1990 [PMID: 29153987 DOI: 10.1016/j.stemcr.2017.10.013]</w:t>
      </w:r>
    </w:p>
    <w:p w14:paraId="0264E718"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104 </w:t>
      </w:r>
      <w:r w:rsidRPr="004D7E9D">
        <w:rPr>
          <w:rFonts w:ascii="Book Antiqua" w:eastAsia="等线" w:hAnsi="Book Antiqua" w:cs="Times New Roman"/>
          <w:b/>
          <w:kern w:val="2"/>
          <w:sz w:val="24"/>
          <w:szCs w:val="24"/>
          <w:lang w:val="en-US"/>
        </w:rPr>
        <w:t>Kimura H</w:t>
      </w:r>
      <w:r w:rsidRPr="004D7E9D">
        <w:rPr>
          <w:rFonts w:ascii="Book Antiqua" w:eastAsia="等线" w:hAnsi="Book Antiqua" w:cs="Times New Roman"/>
          <w:kern w:val="2"/>
          <w:sz w:val="24"/>
          <w:szCs w:val="24"/>
          <w:lang w:val="en-US"/>
        </w:rPr>
        <w:t xml:space="preserve">, Sakai Y, </w:t>
      </w:r>
      <w:proofErr w:type="spellStart"/>
      <w:r w:rsidRPr="004D7E9D">
        <w:rPr>
          <w:rFonts w:ascii="Book Antiqua" w:eastAsia="等线" w:hAnsi="Book Antiqua" w:cs="Times New Roman"/>
          <w:kern w:val="2"/>
          <w:sz w:val="24"/>
          <w:szCs w:val="24"/>
          <w:lang w:val="en-US"/>
        </w:rPr>
        <w:t>Fujii</w:t>
      </w:r>
      <w:proofErr w:type="spellEnd"/>
      <w:r w:rsidRPr="004D7E9D">
        <w:rPr>
          <w:rFonts w:ascii="Book Antiqua" w:eastAsia="等线" w:hAnsi="Book Antiqua" w:cs="Times New Roman"/>
          <w:kern w:val="2"/>
          <w:sz w:val="24"/>
          <w:szCs w:val="24"/>
          <w:lang w:val="en-US"/>
        </w:rPr>
        <w:t xml:space="preserve"> T. Organ/body-on-a-chip based on microfluidic technology for drug discovery. </w:t>
      </w:r>
      <w:r w:rsidRPr="004D7E9D">
        <w:rPr>
          <w:rFonts w:ascii="Book Antiqua" w:eastAsia="等线" w:hAnsi="Book Antiqua" w:cs="Times New Roman"/>
          <w:i/>
          <w:kern w:val="2"/>
          <w:sz w:val="24"/>
          <w:szCs w:val="24"/>
          <w:lang w:val="en-US"/>
        </w:rPr>
        <w:t xml:space="preserve">Drug </w:t>
      </w:r>
      <w:proofErr w:type="spellStart"/>
      <w:r w:rsidRPr="004D7E9D">
        <w:rPr>
          <w:rFonts w:ascii="Book Antiqua" w:eastAsia="等线" w:hAnsi="Book Antiqua" w:cs="Times New Roman"/>
          <w:i/>
          <w:kern w:val="2"/>
          <w:sz w:val="24"/>
          <w:szCs w:val="24"/>
          <w:lang w:val="en-US"/>
        </w:rPr>
        <w:t>Metab</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Pharmacokinet</w:t>
      </w:r>
      <w:proofErr w:type="spellEnd"/>
      <w:r w:rsidRPr="004D7E9D">
        <w:rPr>
          <w:rFonts w:ascii="Book Antiqua" w:eastAsia="等线" w:hAnsi="Book Antiqua" w:cs="Times New Roman"/>
          <w:kern w:val="2"/>
          <w:sz w:val="24"/>
          <w:szCs w:val="24"/>
          <w:lang w:val="en-US"/>
        </w:rPr>
        <w:t xml:space="preserve"> 2018; </w:t>
      </w:r>
      <w:r w:rsidRPr="004D7E9D">
        <w:rPr>
          <w:rFonts w:ascii="Book Antiqua" w:eastAsia="等线" w:hAnsi="Book Antiqua" w:cs="Times New Roman"/>
          <w:b/>
          <w:kern w:val="2"/>
          <w:sz w:val="24"/>
          <w:szCs w:val="24"/>
          <w:lang w:val="en-US"/>
        </w:rPr>
        <w:t>33</w:t>
      </w:r>
      <w:r w:rsidRPr="004D7E9D">
        <w:rPr>
          <w:rFonts w:ascii="Book Antiqua" w:eastAsia="等线" w:hAnsi="Book Antiqua" w:cs="Times New Roman"/>
          <w:kern w:val="2"/>
          <w:sz w:val="24"/>
          <w:szCs w:val="24"/>
          <w:lang w:val="en-US"/>
        </w:rPr>
        <w:t>: 43-48 [PMID: 29175062 DOI: 10.1016/j.dmpk.2017.11.003]</w:t>
      </w:r>
    </w:p>
    <w:p w14:paraId="7402480D"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105 </w:t>
      </w:r>
      <w:r w:rsidRPr="004D7E9D">
        <w:rPr>
          <w:rFonts w:ascii="Book Antiqua" w:eastAsia="等线" w:hAnsi="Book Antiqua" w:cs="Times New Roman"/>
          <w:b/>
          <w:kern w:val="2"/>
          <w:sz w:val="24"/>
          <w:szCs w:val="24"/>
          <w:lang w:val="en-US"/>
        </w:rPr>
        <w:t>Choe A</w:t>
      </w:r>
      <w:r w:rsidRPr="004D7E9D">
        <w:rPr>
          <w:rFonts w:ascii="Book Antiqua" w:eastAsia="等线" w:hAnsi="Book Antiqua" w:cs="Times New Roman"/>
          <w:kern w:val="2"/>
          <w:sz w:val="24"/>
          <w:szCs w:val="24"/>
          <w:lang w:val="en-US"/>
        </w:rPr>
        <w:t xml:space="preserve">, Ha SK, Choi I, Choi N, Sung JH. Microfluidic Gut-liver chip for reproducing the first pass metabolism. </w:t>
      </w:r>
      <w:r w:rsidRPr="004D7E9D">
        <w:rPr>
          <w:rFonts w:ascii="Book Antiqua" w:eastAsia="等线" w:hAnsi="Book Antiqua" w:cs="Times New Roman"/>
          <w:i/>
          <w:kern w:val="2"/>
          <w:sz w:val="24"/>
          <w:szCs w:val="24"/>
          <w:lang w:val="en-US"/>
        </w:rPr>
        <w:t>Biomed Microdevices</w:t>
      </w:r>
      <w:r w:rsidRPr="004D7E9D">
        <w:rPr>
          <w:rFonts w:ascii="Book Antiqua" w:eastAsia="等线" w:hAnsi="Book Antiqua" w:cs="Times New Roman"/>
          <w:kern w:val="2"/>
          <w:sz w:val="24"/>
          <w:szCs w:val="24"/>
          <w:lang w:val="en-US"/>
        </w:rPr>
        <w:t xml:space="preserve"> 2017; </w:t>
      </w:r>
      <w:r w:rsidRPr="004D7E9D">
        <w:rPr>
          <w:rFonts w:ascii="Book Antiqua" w:eastAsia="等线" w:hAnsi="Book Antiqua" w:cs="Times New Roman"/>
          <w:b/>
          <w:kern w:val="2"/>
          <w:sz w:val="24"/>
          <w:szCs w:val="24"/>
          <w:lang w:val="en-US"/>
        </w:rPr>
        <w:t>19</w:t>
      </w:r>
      <w:r w:rsidRPr="004D7E9D">
        <w:rPr>
          <w:rFonts w:ascii="Book Antiqua" w:eastAsia="等线" w:hAnsi="Book Antiqua" w:cs="Times New Roman"/>
          <w:kern w:val="2"/>
          <w:sz w:val="24"/>
          <w:szCs w:val="24"/>
          <w:lang w:val="en-US"/>
        </w:rPr>
        <w:t>: 4 [PMID: 28074384 DOI: 10.1007/s10544-016-0143-2]</w:t>
      </w:r>
    </w:p>
    <w:p w14:paraId="16930DBE"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106 </w:t>
      </w:r>
      <w:r w:rsidRPr="004D7E9D">
        <w:rPr>
          <w:rFonts w:ascii="Book Antiqua" w:eastAsia="等线" w:hAnsi="Book Antiqua" w:cs="Times New Roman"/>
          <w:b/>
          <w:kern w:val="2"/>
          <w:sz w:val="24"/>
          <w:szCs w:val="24"/>
          <w:lang w:val="en-US"/>
        </w:rPr>
        <w:t>Hsiao YH</w:t>
      </w:r>
      <w:r w:rsidRPr="004D7E9D">
        <w:rPr>
          <w:rFonts w:ascii="Book Antiqua" w:eastAsia="等线" w:hAnsi="Book Antiqua" w:cs="Times New Roman"/>
          <w:kern w:val="2"/>
          <w:sz w:val="24"/>
          <w:szCs w:val="24"/>
          <w:lang w:val="en-US"/>
        </w:rPr>
        <w:t xml:space="preserve">, Hsu CH, Chen C. A High-Throughput Automated Microfluidic Platform for Calcium Imaging of Taste Sensing. </w:t>
      </w:r>
      <w:r w:rsidRPr="004D7E9D">
        <w:rPr>
          <w:rFonts w:ascii="Book Antiqua" w:eastAsia="等线" w:hAnsi="Book Antiqua" w:cs="Times New Roman"/>
          <w:i/>
          <w:kern w:val="2"/>
          <w:sz w:val="24"/>
          <w:szCs w:val="24"/>
          <w:lang w:val="en-US"/>
        </w:rPr>
        <w:t>Molecules</w:t>
      </w:r>
      <w:r w:rsidRPr="004D7E9D">
        <w:rPr>
          <w:rFonts w:ascii="Book Antiqua" w:eastAsia="等线" w:hAnsi="Book Antiqua" w:cs="Times New Roman"/>
          <w:kern w:val="2"/>
          <w:sz w:val="24"/>
          <w:szCs w:val="24"/>
          <w:lang w:val="en-US"/>
        </w:rPr>
        <w:t xml:space="preserve"> 2016; </w:t>
      </w:r>
      <w:r w:rsidRPr="004D7E9D">
        <w:rPr>
          <w:rFonts w:ascii="Book Antiqua" w:eastAsia="等线" w:hAnsi="Book Antiqua" w:cs="Times New Roman"/>
          <w:b/>
          <w:kern w:val="2"/>
          <w:sz w:val="24"/>
          <w:szCs w:val="24"/>
          <w:lang w:val="en-US"/>
        </w:rPr>
        <w:t>21</w:t>
      </w:r>
      <w:r w:rsidRPr="004D7E9D">
        <w:rPr>
          <w:rFonts w:ascii="Book Antiqua" w:eastAsia="等线" w:hAnsi="Book Antiqua" w:cs="Times New Roman"/>
          <w:kern w:val="2"/>
          <w:sz w:val="24"/>
          <w:szCs w:val="24"/>
          <w:lang w:val="en-US"/>
        </w:rPr>
        <w:t xml:space="preserve">: 896 [PMID: </w:t>
      </w:r>
      <w:bookmarkStart w:id="42" w:name="OLE_LINK1734"/>
      <w:bookmarkStart w:id="43" w:name="OLE_LINK1735"/>
      <w:r w:rsidRPr="004D7E9D">
        <w:rPr>
          <w:rFonts w:ascii="Book Antiqua" w:eastAsia="等线" w:hAnsi="Book Antiqua" w:cs="Times New Roman"/>
          <w:kern w:val="2"/>
          <w:sz w:val="24"/>
          <w:szCs w:val="24"/>
          <w:lang w:val="en-US"/>
        </w:rPr>
        <w:t>27399663</w:t>
      </w:r>
      <w:bookmarkEnd w:id="42"/>
      <w:bookmarkEnd w:id="43"/>
      <w:r w:rsidRPr="004D7E9D">
        <w:rPr>
          <w:rFonts w:ascii="Book Antiqua" w:eastAsia="等线" w:hAnsi="Book Antiqua" w:cs="Times New Roman"/>
          <w:kern w:val="2"/>
          <w:sz w:val="24"/>
          <w:szCs w:val="24"/>
          <w:lang w:val="en-US"/>
        </w:rPr>
        <w:t xml:space="preserve"> DOI: 10.3390/molecules21070896]</w:t>
      </w:r>
    </w:p>
    <w:p w14:paraId="2282F589"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107 </w:t>
      </w:r>
      <w:r w:rsidRPr="004D7E9D">
        <w:rPr>
          <w:rFonts w:ascii="Book Antiqua" w:eastAsia="等线" w:hAnsi="Book Antiqua" w:cs="Times New Roman"/>
          <w:b/>
          <w:kern w:val="2"/>
          <w:sz w:val="24"/>
          <w:szCs w:val="24"/>
          <w:lang w:val="en-US"/>
        </w:rPr>
        <w:t>Nguyen DT</w:t>
      </w:r>
      <w:r w:rsidRPr="004D7E9D">
        <w:rPr>
          <w:rFonts w:ascii="Book Antiqua" w:eastAsia="等线" w:hAnsi="Book Antiqua" w:cs="Times New Roman"/>
          <w:kern w:val="2"/>
          <w:sz w:val="24"/>
          <w:szCs w:val="24"/>
          <w:lang w:val="en-US"/>
        </w:rPr>
        <w:t xml:space="preserve">, van </w:t>
      </w:r>
      <w:proofErr w:type="spellStart"/>
      <w:r w:rsidRPr="004D7E9D">
        <w:rPr>
          <w:rFonts w:ascii="Book Antiqua" w:eastAsia="等线" w:hAnsi="Book Antiqua" w:cs="Times New Roman"/>
          <w:kern w:val="2"/>
          <w:sz w:val="24"/>
          <w:szCs w:val="24"/>
          <w:lang w:val="en-US"/>
        </w:rPr>
        <w:t>Noort</w:t>
      </w:r>
      <w:proofErr w:type="spellEnd"/>
      <w:r w:rsidRPr="004D7E9D">
        <w:rPr>
          <w:rFonts w:ascii="Book Antiqua" w:eastAsia="等线" w:hAnsi="Book Antiqua" w:cs="Times New Roman"/>
          <w:kern w:val="2"/>
          <w:sz w:val="24"/>
          <w:szCs w:val="24"/>
          <w:lang w:val="en-US"/>
        </w:rPr>
        <w:t xml:space="preserve"> D, </w:t>
      </w:r>
      <w:proofErr w:type="spellStart"/>
      <w:r w:rsidRPr="004D7E9D">
        <w:rPr>
          <w:rFonts w:ascii="Book Antiqua" w:eastAsia="等线" w:hAnsi="Book Antiqua" w:cs="Times New Roman"/>
          <w:kern w:val="2"/>
          <w:sz w:val="24"/>
          <w:szCs w:val="24"/>
          <w:lang w:val="en-US"/>
        </w:rPr>
        <w:t>Jeong</w:t>
      </w:r>
      <w:proofErr w:type="spellEnd"/>
      <w:r w:rsidRPr="004D7E9D">
        <w:rPr>
          <w:rFonts w:ascii="Book Antiqua" w:eastAsia="等线" w:hAnsi="Book Antiqua" w:cs="Times New Roman"/>
          <w:kern w:val="2"/>
          <w:sz w:val="24"/>
          <w:szCs w:val="24"/>
          <w:lang w:val="en-US"/>
        </w:rPr>
        <w:t xml:space="preserve"> IK, Park S. Endocrine system on chip for a diabetes treatment model. </w:t>
      </w:r>
      <w:proofErr w:type="spellStart"/>
      <w:r w:rsidRPr="004D7E9D">
        <w:rPr>
          <w:rFonts w:ascii="Book Antiqua" w:eastAsia="等线" w:hAnsi="Book Antiqua" w:cs="Times New Roman"/>
          <w:i/>
          <w:kern w:val="2"/>
          <w:sz w:val="24"/>
          <w:szCs w:val="24"/>
          <w:lang w:val="en-US"/>
        </w:rPr>
        <w:t>Biofabrication</w:t>
      </w:r>
      <w:proofErr w:type="spellEnd"/>
      <w:r w:rsidRPr="004D7E9D">
        <w:rPr>
          <w:rFonts w:ascii="Book Antiqua" w:eastAsia="等线" w:hAnsi="Book Antiqua" w:cs="Times New Roman"/>
          <w:kern w:val="2"/>
          <w:sz w:val="24"/>
          <w:szCs w:val="24"/>
          <w:lang w:val="en-US"/>
        </w:rPr>
        <w:t xml:space="preserve"> 2017; </w:t>
      </w:r>
      <w:r w:rsidRPr="004D7E9D">
        <w:rPr>
          <w:rFonts w:ascii="Book Antiqua" w:eastAsia="等线" w:hAnsi="Book Antiqua" w:cs="Times New Roman"/>
          <w:b/>
          <w:kern w:val="2"/>
          <w:sz w:val="24"/>
          <w:szCs w:val="24"/>
          <w:lang w:val="en-US"/>
        </w:rPr>
        <w:t>9</w:t>
      </w:r>
      <w:r w:rsidRPr="004D7E9D">
        <w:rPr>
          <w:rFonts w:ascii="Book Antiqua" w:eastAsia="等线" w:hAnsi="Book Antiqua" w:cs="Times New Roman"/>
          <w:kern w:val="2"/>
          <w:sz w:val="24"/>
          <w:szCs w:val="24"/>
          <w:lang w:val="en-US"/>
        </w:rPr>
        <w:t>: 015021 [PMID: 28222044 DOI: 10.1088/1758-5090/aa5cc9]</w:t>
      </w:r>
    </w:p>
    <w:p w14:paraId="15125580"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108 </w:t>
      </w:r>
      <w:proofErr w:type="spellStart"/>
      <w:r w:rsidRPr="004D7E9D">
        <w:rPr>
          <w:rFonts w:ascii="Book Antiqua" w:eastAsia="等线" w:hAnsi="Book Antiqua" w:cs="Times New Roman"/>
          <w:b/>
          <w:kern w:val="2"/>
          <w:sz w:val="24"/>
          <w:szCs w:val="24"/>
          <w:lang w:val="en-US"/>
        </w:rPr>
        <w:t>Kasendra</w:t>
      </w:r>
      <w:proofErr w:type="spellEnd"/>
      <w:r w:rsidRPr="004D7E9D">
        <w:rPr>
          <w:rFonts w:ascii="Book Antiqua" w:eastAsia="等线" w:hAnsi="Book Antiqua" w:cs="Times New Roman"/>
          <w:b/>
          <w:kern w:val="2"/>
          <w:sz w:val="24"/>
          <w:szCs w:val="24"/>
          <w:lang w:val="en-US"/>
        </w:rPr>
        <w:t xml:space="preserve"> M</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Tovaglieri</w:t>
      </w:r>
      <w:proofErr w:type="spellEnd"/>
      <w:r w:rsidRPr="004D7E9D">
        <w:rPr>
          <w:rFonts w:ascii="Book Antiqua" w:eastAsia="等线" w:hAnsi="Book Antiqua" w:cs="Times New Roman"/>
          <w:kern w:val="2"/>
          <w:sz w:val="24"/>
          <w:szCs w:val="24"/>
          <w:lang w:val="en-US"/>
        </w:rPr>
        <w:t xml:space="preserve"> A, </w:t>
      </w:r>
      <w:proofErr w:type="spellStart"/>
      <w:r w:rsidRPr="004D7E9D">
        <w:rPr>
          <w:rFonts w:ascii="Book Antiqua" w:eastAsia="等线" w:hAnsi="Book Antiqua" w:cs="Times New Roman"/>
          <w:kern w:val="2"/>
          <w:sz w:val="24"/>
          <w:szCs w:val="24"/>
          <w:lang w:val="en-US"/>
        </w:rPr>
        <w:t>Sontheimer</w:t>
      </w:r>
      <w:proofErr w:type="spellEnd"/>
      <w:r w:rsidRPr="004D7E9D">
        <w:rPr>
          <w:rFonts w:ascii="Book Antiqua" w:eastAsia="等线" w:hAnsi="Book Antiqua" w:cs="Times New Roman"/>
          <w:kern w:val="2"/>
          <w:sz w:val="24"/>
          <w:szCs w:val="24"/>
          <w:lang w:val="en-US"/>
        </w:rPr>
        <w:t xml:space="preserve">-Phelps A, </w:t>
      </w:r>
      <w:proofErr w:type="spellStart"/>
      <w:r w:rsidRPr="004D7E9D">
        <w:rPr>
          <w:rFonts w:ascii="Book Antiqua" w:eastAsia="等线" w:hAnsi="Book Antiqua" w:cs="Times New Roman"/>
          <w:kern w:val="2"/>
          <w:sz w:val="24"/>
          <w:szCs w:val="24"/>
          <w:lang w:val="en-US"/>
        </w:rPr>
        <w:t>Jalili-Firoozinezhad</w:t>
      </w:r>
      <w:proofErr w:type="spellEnd"/>
      <w:r w:rsidRPr="004D7E9D">
        <w:rPr>
          <w:rFonts w:ascii="Book Antiqua" w:eastAsia="等线" w:hAnsi="Book Antiqua" w:cs="Times New Roman"/>
          <w:kern w:val="2"/>
          <w:sz w:val="24"/>
          <w:szCs w:val="24"/>
          <w:lang w:val="en-US"/>
        </w:rPr>
        <w:t xml:space="preserve"> S, </w:t>
      </w:r>
      <w:proofErr w:type="spellStart"/>
      <w:r w:rsidRPr="004D7E9D">
        <w:rPr>
          <w:rFonts w:ascii="Book Antiqua" w:eastAsia="等线" w:hAnsi="Book Antiqua" w:cs="Times New Roman"/>
          <w:kern w:val="2"/>
          <w:sz w:val="24"/>
          <w:szCs w:val="24"/>
          <w:lang w:val="en-US"/>
        </w:rPr>
        <w:t>Bein</w:t>
      </w:r>
      <w:proofErr w:type="spellEnd"/>
      <w:r w:rsidRPr="004D7E9D">
        <w:rPr>
          <w:rFonts w:ascii="Book Antiqua" w:eastAsia="等线" w:hAnsi="Book Antiqua" w:cs="Times New Roman"/>
          <w:kern w:val="2"/>
          <w:sz w:val="24"/>
          <w:szCs w:val="24"/>
          <w:lang w:val="en-US"/>
        </w:rPr>
        <w:t xml:space="preserve"> A, </w:t>
      </w:r>
      <w:proofErr w:type="spellStart"/>
      <w:r w:rsidRPr="004D7E9D">
        <w:rPr>
          <w:rFonts w:ascii="Book Antiqua" w:eastAsia="等线" w:hAnsi="Book Antiqua" w:cs="Times New Roman"/>
          <w:kern w:val="2"/>
          <w:sz w:val="24"/>
          <w:szCs w:val="24"/>
          <w:lang w:val="en-US"/>
        </w:rPr>
        <w:t>Chalkiadaki</w:t>
      </w:r>
      <w:proofErr w:type="spellEnd"/>
      <w:r w:rsidRPr="004D7E9D">
        <w:rPr>
          <w:rFonts w:ascii="Book Antiqua" w:eastAsia="等线" w:hAnsi="Book Antiqua" w:cs="Times New Roman"/>
          <w:kern w:val="2"/>
          <w:sz w:val="24"/>
          <w:szCs w:val="24"/>
          <w:lang w:val="en-US"/>
        </w:rPr>
        <w:t xml:space="preserve"> A, Scholl W, Zhang C, </w:t>
      </w:r>
      <w:proofErr w:type="spellStart"/>
      <w:r w:rsidRPr="004D7E9D">
        <w:rPr>
          <w:rFonts w:ascii="Book Antiqua" w:eastAsia="等线" w:hAnsi="Book Antiqua" w:cs="Times New Roman"/>
          <w:kern w:val="2"/>
          <w:sz w:val="24"/>
          <w:szCs w:val="24"/>
          <w:lang w:val="en-US"/>
        </w:rPr>
        <w:t>Rickner</w:t>
      </w:r>
      <w:proofErr w:type="spellEnd"/>
      <w:r w:rsidRPr="004D7E9D">
        <w:rPr>
          <w:rFonts w:ascii="Book Antiqua" w:eastAsia="等线" w:hAnsi="Book Antiqua" w:cs="Times New Roman"/>
          <w:kern w:val="2"/>
          <w:sz w:val="24"/>
          <w:szCs w:val="24"/>
          <w:lang w:val="en-US"/>
        </w:rPr>
        <w:t xml:space="preserve"> H, Richmond CA, Li H, </w:t>
      </w:r>
      <w:proofErr w:type="spellStart"/>
      <w:r w:rsidRPr="004D7E9D">
        <w:rPr>
          <w:rFonts w:ascii="Book Antiqua" w:eastAsia="等线" w:hAnsi="Book Antiqua" w:cs="Times New Roman"/>
          <w:kern w:val="2"/>
          <w:sz w:val="24"/>
          <w:szCs w:val="24"/>
          <w:lang w:val="en-US"/>
        </w:rPr>
        <w:t>Breault</w:t>
      </w:r>
      <w:proofErr w:type="spellEnd"/>
      <w:r w:rsidRPr="004D7E9D">
        <w:rPr>
          <w:rFonts w:ascii="Book Antiqua" w:eastAsia="等线" w:hAnsi="Book Antiqua" w:cs="Times New Roman"/>
          <w:kern w:val="2"/>
          <w:sz w:val="24"/>
          <w:szCs w:val="24"/>
          <w:lang w:val="en-US"/>
        </w:rPr>
        <w:t xml:space="preserve"> DT, </w:t>
      </w:r>
      <w:proofErr w:type="spellStart"/>
      <w:r w:rsidRPr="004D7E9D">
        <w:rPr>
          <w:rFonts w:ascii="Book Antiqua" w:eastAsia="等线" w:hAnsi="Book Antiqua" w:cs="Times New Roman"/>
          <w:kern w:val="2"/>
          <w:sz w:val="24"/>
          <w:szCs w:val="24"/>
          <w:lang w:val="en-US"/>
        </w:rPr>
        <w:t>Ingber</w:t>
      </w:r>
      <w:proofErr w:type="spellEnd"/>
      <w:r w:rsidRPr="004D7E9D">
        <w:rPr>
          <w:rFonts w:ascii="Book Antiqua" w:eastAsia="等线" w:hAnsi="Book Antiqua" w:cs="Times New Roman"/>
          <w:kern w:val="2"/>
          <w:sz w:val="24"/>
          <w:szCs w:val="24"/>
          <w:lang w:val="en-US"/>
        </w:rPr>
        <w:t xml:space="preserve"> DE. Development of a primary human Small Intestine-on-a-Chip using biopsy-derived organoids. </w:t>
      </w:r>
      <w:r w:rsidRPr="004D7E9D">
        <w:rPr>
          <w:rFonts w:ascii="Book Antiqua" w:eastAsia="等线" w:hAnsi="Book Antiqua" w:cs="Times New Roman"/>
          <w:i/>
          <w:kern w:val="2"/>
          <w:sz w:val="24"/>
          <w:szCs w:val="24"/>
          <w:lang w:val="en-US"/>
        </w:rPr>
        <w:t>Sci Rep</w:t>
      </w:r>
      <w:r w:rsidRPr="004D7E9D">
        <w:rPr>
          <w:rFonts w:ascii="Book Antiqua" w:eastAsia="等线" w:hAnsi="Book Antiqua" w:cs="Times New Roman"/>
          <w:kern w:val="2"/>
          <w:sz w:val="24"/>
          <w:szCs w:val="24"/>
          <w:lang w:val="en-US"/>
        </w:rPr>
        <w:t xml:space="preserve"> 2018; </w:t>
      </w:r>
      <w:r w:rsidRPr="004D7E9D">
        <w:rPr>
          <w:rFonts w:ascii="Book Antiqua" w:eastAsia="等线" w:hAnsi="Book Antiqua" w:cs="Times New Roman"/>
          <w:b/>
          <w:kern w:val="2"/>
          <w:sz w:val="24"/>
          <w:szCs w:val="24"/>
          <w:lang w:val="en-US"/>
        </w:rPr>
        <w:t>8</w:t>
      </w:r>
      <w:r w:rsidRPr="004D7E9D">
        <w:rPr>
          <w:rFonts w:ascii="Book Antiqua" w:eastAsia="等线" w:hAnsi="Book Antiqua" w:cs="Times New Roman"/>
          <w:kern w:val="2"/>
          <w:sz w:val="24"/>
          <w:szCs w:val="24"/>
          <w:lang w:val="en-US"/>
        </w:rPr>
        <w:t>: 2871 [PMID: 29440725 DOI: 10.1038/s41598-018-21201-7]</w:t>
      </w:r>
    </w:p>
    <w:p w14:paraId="7B66C2F9"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109 </w:t>
      </w:r>
      <w:r w:rsidRPr="004D7E9D">
        <w:rPr>
          <w:rFonts w:ascii="Book Antiqua" w:eastAsia="等线" w:hAnsi="Book Antiqua" w:cs="Times New Roman"/>
          <w:b/>
          <w:kern w:val="2"/>
          <w:sz w:val="24"/>
          <w:szCs w:val="24"/>
          <w:lang w:val="en-US"/>
        </w:rPr>
        <w:t>Gluck N</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Shpak</w:t>
      </w:r>
      <w:proofErr w:type="spellEnd"/>
      <w:r w:rsidRPr="004D7E9D">
        <w:rPr>
          <w:rFonts w:ascii="Book Antiqua" w:eastAsia="等线" w:hAnsi="Book Antiqua" w:cs="Times New Roman"/>
          <w:kern w:val="2"/>
          <w:sz w:val="24"/>
          <w:szCs w:val="24"/>
          <w:lang w:val="en-US"/>
        </w:rPr>
        <w:t xml:space="preserve"> B, </w:t>
      </w:r>
      <w:proofErr w:type="spellStart"/>
      <w:r w:rsidRPr="004D7E9D">
        <w:rPr>
          <w:rFonts w:ascii="Book Antiqua" w:eastAsia="等线" w:hAnsi="Book Antiqua" w:cs="Times New Roman"/>
          <w:kern w:val="2"/>
          <w:sz w:val="24"/>
          <w:szCs w:val="24"/>
          <w:lang w:val="en-US"/>
        </w:rPr>
        <w:t>Brun</w:t>
      </w:r>
      <w:proofErr w:type="spellEnd"/>
      <w:r w:rsidRPr="004D7E9D">
        <w:rPr>
          <w:rFonts w:ascii="Book Antiqua" w:eastAsia="等线" w:hAnsi="Book Antiqua" w:cs="Times New Roman"/>
          <w:kern w:val="2"/>
          <w:sz w:val="24"/>
          <w:szCs w:val="24"/>
          <w:lang w:val="en-US"/>
        </w:rPr>
        <w:t xml:space="preserve"> R, </w:t>
      </w:r>
      <w:proofErr w:type="spellStart"/>
      <w:r w:rsidRPr="004D7E9D">
        <w:rPr>
          <w:rFonts w:ascii="Book Antiqua" w:eastAsia="等线" w:hAnsi="Book Antiqua" w:cs="Times New Roman"/>
          <w:kern w:val="2"/>
          <w:sz w:val="24"/>
          <w:szCs w:val="24"/>
          <w:lang w:val="en-US"/>
        </w:rPr>
        <w:t>Rösch</w:t>
      </w:r>
      <w:proofErr w:type="spellEnd"/>
      <w:r w:rsidRPr="004D7E9D">
        <w:rPr>
          <w:rFonts w:ascii="Book Antiqua" w:eastAsia="等线" w:hAnsi="Book Antiqua" w:cs="Times New Roman"/>
          <w:kern w:val="2"/>
          <w:sz w:val="24"/>
          <w:szCs w:val="24"/>
          <w:lang w:val="en-US"/>
        </w:rPr>
        <w:t xml:space="preserve"> T, Arber N, </w:t>
      </w:r>
      <w:proofErr w:type="spellStart"/>
      <w:r w:rsidRPr="004D7E9D">
        <w:rPr>
          <w:rFonts w:ascii="Book Antiqua" w:eastAsia="等线" w:hAnsi="Book Antiqua" w:cs="Times New Roman"/>
          <w:kern w:val="2"/>
          <w:sz w:val="24"/>
          <w:szCs w:val="24"/>
          <w:lang w:val="en-US"/>
        </w:rPr>
        <w:t>Moshkowitz</w:t>
      </w:r>
      <w:proofErr w:type="spellEnd"/>
      <w:r w:rsidRPr="004D7E9D">
        <w:rPr>
          <w:rFonts w:ascii="Book Antiqua" w:eastAsia="等线" w:hAnsi="Book Antiqua" w:cs="Times New Roman"/>
          <w:kern w:val="2"/>
          <w:sz w:val="24"/>
          <w:szCs w:val="24"/>
          <w:lang w:val="en-US"/>
        </w:rPr>
        <w:t xml:space="preserve"> M. A novel </w:t>
      </w:r>
      <w:proofErr w:type="spellStart"/>
      <w:r w:rsidRPr="004D7E9D">
        <w:rPr>
          <w:rFonts w:ascii="Book Antiqua" w:eastAsia="等线" w:hAnsi="Book Antiqua" w:cs="Times New Roman"/>
          <w:kern w:val="2"/>
          <w:sz w:val="24"/>
          <w:szCs w:val="24"/>
          <w:lang w:val="en-US"/>
        </w:rPr>
        <w:t>prepless</w:t>
      </w:r>
      <w:proofErr w:type="spellEnd"/>
      <w:r w:rsidRPr="004D7E9D">
        <w:rPr>
          <w:rFonts w:ascii="Book Antiqua" w:eastAsia="等线" w:hAnsi="Book Antiqua" w:cs="Times New Roman"/>
          <w:kern w:val="2"/>
          <w:sz w:val="24"/>
          <w:szCs w:val="24"/>
          <w:lang w:val="en-US"/>
        </w:rPr>
        <w:t xml:space="preserve"> X-ray imaging capsule for colon cancer screening. </w:t>
      </w:r>
      <w:r w:rsidRPr="004D7E9D">
        <w:rPr>
          <w:rFonts w:ascii="Book Antiqua" w:eastAsia="等线" w:hAnsi="Book Antiqua" w:cs="Times New Roman"/>
          <w:i/>
          <w:kern w:val="2"/>
          <w:sz w:val="24"/>
          <w:szCs w:val="24"/>
          <w:lang w:val="en-US"/>
        </w:rPr>
        <w:t>Gut</w:t>
      </w:r>
      <w:r w:rsidRPr="004D7E9D">
        <w:rPr>
          <w:rFonts w:ascii="Book Antiqua" w:eastAsia="等线" w:hAnsi="Book Antiqua" w:cs="Times New Roman"/>
          <w:kern w:val="2"/>
          <w:sz w:val="24"/>
          <w:szCs w:val="24"/>
          <w:lang w:val="en-US"/>
        </w:rPr>
        <w:t xml:space="preserve"> 2016; </w:t>
      </w:r>
      <w:r w:rsidRPr="004D7E9D">
        <w:rPr>
          <w:rFonts w:ascii="Book Antiqua" w:eastAsia="等线" w:hAnsi="Book Antiqua" w:cs="Times New Roman"/>
          <w:b/>
          <w:kern w:val="2"/>
          <w:sz w:val="24"/>
          <w:szCs w:val="24"/>
          <w:lang w:val="en-US"/>
        </w:rPr>
        <w:t>65</w:t>
      </w:r>
      <w:r w:rsidRPr="004D7E9D">
        <w:rPr>
          <w:rFonts w:ascii="Book Antiqua" w:eastAsia="等线" w:hAnsi="Book Antiqua" w:cs="Times New Roman"/>
          <w:kern w:val="2"/>
          <w:sz w:val="24"/>
          <w:szCs w:val="24"/>
          <w:lang w:val="en-US"/>
        </w:rPr>
        <w:t>: 371-373 [PMID: 26628510 DOI: 10.1136/gutjnl-2015-310893]</w:t>
      </w:r>
    </w:p>
    <w:p w14:paraId="3052C27E"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110 </w:t>
      </w:r>
      <w:r w:rsidRPr="004D7E9D">
        <w:rPr>
          <w:rFonts w:ascii="Book Antiqua" w:eastAsia="等线" w:hAnsi="Book Antiqua" w:cs="Times New Roman"/>
          <w:b/>
          <w:kern w:val="2"/>
          <w:sz w:val="24"/>
          <w:szCs w:val="24"/>
          <w:lang w:val="en-US"/>
        </w:rPr>
        <w:t>Becker D</w:t>
      </w:r>
      <w:r w:rsidRPr="004D7E9D">
        <w:rPr>
          <w:rFonts w:ascii="Book Antiqua" w:eastAsia="等线" w:hAnsi="Book Antiqua" w:cs="Times New Roman"/>
          <w:kern w:val="2"/>
          <w:sz w:val="24"/>
          <w:szCs w:val="24"/>
          <w:lang w:val="en-US"/>
        </w:rPr>
        <w:t xml:space="preserve">, Zhang J, </w:t>
      </w:r>
      <w:proofErr w:type="spellStart"/>
      <w:r w:rsidRPr="004D7E9D">
        <w:rPr>
          <w:rFonts w:ascii="Book Antiqua" w:eastAsia="等线" w:hAnsi="Book Antiqua" w:cs="Times New Roman"/>
          <w:kern w:val="2"/>
          <w:sz w:val="24"/>
          <w:szCs w:val="24"/>
          <w:lang w:val="en-US"/>
        </w:rPr>
        <w:t>Heimbach</w:t>
      </w:r>
      <w:proofErr w:type="spellEnd"/>
      <w:r w:rsidRPr="004D7E9D">
        <w:rPr>
          <w:rFonts w:ascii="Book Antiqua" w:eastAsia="等线" w:hAnsi="Book Antiqua" w:cs="Times New Roman"/>
          <w:kern w:val="2"/>
          <w:sz w:val="24"/>
          <w:szCs w:val="24"/>
          <w:lang w:val="en-US"/>
        </w:rPr>
        <w:t xml:space="preserve"> T, </w:t>
      </w:r>
      <w:proofErr w:type="spellStart"/>
      <w:r w:rsidRPr="004D7E9D">
        <w:rPr>
          <w:rFonts w:ascii="Book Antiqua" w:eastAsia="等线" w:hAnsi="Book Antiqua" w:cs="Times New Roman"/>
          <w:kern w:val="2"/>
          <w:sz w:val="24"/>
          <w:szCs w:val="24"/>
          <w:lang w:val="en-US"/>
        </w:rPr>
        <w:t>Penland</w:t>
      </w:r>
      <w:proofErr w:type="spellEnd"/>
      <w:r w:rsidRPr="004D7E9D">
        <w:rPr>
          <w:rFonts w:ascii="Book Antiqua" w:eastAsia="等线" w:hAnsi="Book Antiqua" w:cs="Times New Roman"/>
          <w:kern w:val="2"/>
          <w:sz w:val="24"/>
          <w:szCs w:val="24"/>
          <w:lang w:val="en-US"/>
        </w:rPr>
        <w:t xml:space="preserve"> RC, </w:t>
      </w:r>
      <w:proofErr w:type="spellStart"/>
      <w:r w:rsidRPr="004D7E9D">
        <w:rPr>
          <w:rFonts w:ascii="Book Antiqua" w:eastAsia="等线" w:hAnsi="Book Antiqua" w:cs="Times New Roman"/>
          <w:kern w:val="2"/>
          <w:sz w:val="24"/>
          <w:szCs w:val="24"/>
          <w:lang w:val="en-US"/>
        </w:rPr>
        <w:t>Wanke</w:t>
      </w:r>
      <w:proofErr w:type="spellEnd"/>
      <w:r w:rsidRPr="004D7E9D">
        <w:rPr>
          <w:rFonts w:ascii="Book Antiqua" w:eastAsia="等线" w:hAnsi="Book Antiqua" w:cs="Times New Roman"/>
          <w:kern w:val="2"/>
          <w:sz w:val="24"/>
          <w:szCs w:val="24"/>
          <w:lang w:val="en-US"/>
        </w:rPr>
        <w:t xml:space="preserve"> C, Shimizu J, </w:t>
      </w:r>
      <w:proofErr w:type="spellStart"/>
      <w:r w:rsidRPr="004D7E9D">
        <w:rPr>
          <w:rFonts w:ascii="Book Antiqua" w:eastAsia="等线" w:hAnsi="Book Antiqua" w:cs="Times New Roman"/>
          <w:kern w:val="2"/>
          <w:sz w:val="24"/>
          <w:szCs w:val="24"/>
          <w:lang w:val="en-US"/>
        </w:rPr>
        <w:t>Kulmatycki</w:t>
      </w:r>
      <w:proofErr w:type="spellEnd"/>
      <w:r w:rsidRPr="004D7E9D">
        <w:rPr>
          <w:rFonts w:ascii="Book Antiqua" w:eastAsia="等线" w:hAnsi="Book Antiqua" w:cs="Times New Roman"/>
          <w:kern w:val="2"/>
          <w:sz w:val="24"/>
          <w:szCs w:val="24"/>
          <w:lang w:val="en-US"/>
        </w:rPr>
        <w:t xml:space="preserve"> K. Novel orally </w:t>
      </w:r>
      <w:proofErr w:type="spellStart"/>
      <w:r w:rsidRPr="004D7E9D">
        <w:rPr>
          <w:rFonts w:ascii="Book Antiqua" w:eastAsia="等线" w:hAnsi="Book Antiqua" w:cs="Times New Roman"/>
          <w:kern w:val="2"/>
          <w:sz w:val="24"/>
          <w:szCs w:val="24"/>
          <w:lang w:val="en-US"/>
        </w:rPr>
        <w:t>swallowable</w:t>
      </w:r>
      <w:proofErr w:type="spellEnd"/>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IntelliCap</w:t>
      </w:r>
      <w:proofErr w:type="spellEnd"/>
      <w:r w:rsidRPr="004D7E9D">
        <w:rPr>
          <w:rFonts w:ascii="Book Antiqua" w:eastAsia="等线" w:hAnsi="Book Antiqua" w:cs="Times New Roman"/>
          <w:kern w:val="2"/>
          <w:sz w:val="24"/>
          <w:szCs w:val="24"/>
          <w:lang w:val="en-US"/>
        </w:rPr>
        <w:t xml:space="preserve">(®) device to quantify regional drug absorption in human GI tract using diltiazem as model drug. </w:t>
      </w:r>
      <w:r w:rsidRPr="004D7E9D">
        <w:rPr>
          <w:rFonts w:ascii="Book Antiqua" w:eastAsia="等线" w:hAnsi="Book Antiqua" w:cs="Times New Roman"/>
          <w:i/>
          <w:kern w:val="2"/>
          <w:sz w:val="24"/>
          <w:szCs w:val="24"/>
          <w:lang w:val="en-US"/>
        </w:rPr>
        <w:t xml:space="preserve">AAPS </w:t>
      </w:r>
      <w:proofErr w:type="spellStart"/>
      <w:r w:rsidRPr="004D7E9D">
        <w:rPr>
          <w:rFonts w:ascii="Book Antiqua" w:eastAsia="等线" w:hAnsi="Book Antiqua" w:cs="Times New Roman"/>
          <w:i/>
          <w:kern w:val="2"/>
          <w:sz w:val="24"/>
          <w:szCs w:val="24"/>
          <w:lang w:val="en-US"/>
        </w:rPr>
        <w:t>PharmSciTech</w:t>
      </w:r>
      <w:proofErr w:type="spellEnd"/>
      <w:r w:rsidRPr="004D7E9D">
        <w:rPr>
          <w:rFonts w:ascii="Book Antiqua" w:eastAsia="等线" w:hAnsi="Book Antiqua" w:cs="Times New Roman"/>
          <w:kern w:val="2"/>
          <w:sz w:val="24"/>
          <w:szCs w:val="24"/>
          <w:lang w:val="en-US"/>
        </w:rPr>
        <w:t xml:space="preserve"> 2014; </w:t>
      </w:r>
      <w:r w:rsidRPr="004D7E9D">
        <w:rPr>
          <w:rFonts w:ascii="Book Antiqua" w:eastAsia="等线" w:hAnsi="Book Antiqua" w:cs="Times New Roman"/>
          <w:b/>
          <w:kern w:val="2"/>
          <w:sz w:val="24"/>
          <w:szCs w:val="24"/>
          <w:lang w:val="en-US"/>
        </w:rPr>
        <w:t>15</w:t>
      </w:r>
      <w:r w:rsidRPr="004D7E9D">
        <w:rPr>
          <w:rFonts w:ascii="Book Antiqua" w:eastAsia="等线" w:hAnsi="Book Antiqua" w:cs="Times New Roman"/>
          <w:kern w:val="2"/>
          <w:sz w:val="24"/>
          <w:szCs w:val="24"/>
          <w:lang w:val="en-US"/>
        </w:rPr>
        <w:t>: 1490-1497 [PMID: 25023947 DOI: 10.1208/s12249-014-0172-1]</w:t>
      </w:r>
    </w:p>
    <w:p w14:paraId="71FC354F"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111 </w:t>
      </w:r>
      <w:r w:rsidRPr="004D7E9D">
        <w:rPr>
          <w:rFonts w:ascii="Book Antiqua" w:eastAsia="等线" w:hAnsi="Book Antiqua" w:cs="Times New Roman"/>
          <w:b/>
          <w:kern w:val="2"/>
          <w:sz w:val="24"/>
          <w:szCs w:val="24"/>
          <w:lang w:val="en-US"/>
        </w:rPr>
        <w:t>Gora MJ</w:t>
      </w:r>
      <w:r w:rsidRPr="004D7E9D">
        <w:rPr>
          <w:rFonts w:ascii="Book Antiqua" w:eastAsia="等线" w:hAnsi="Book Antiqua" w:cs="Times New Roman"/>
          <w:kern w:val="2"/>
          <w:sz w:val="24"/>
          <w:szCs w:val="24"/>
          <w:lang w:val="en-US"/>
        </w:rPr>
        <w:t xml:space="preserve">, Sauk JS, Carruth RW, Gallagher KA, Suter MJ, </w:t>
      </w:r>
      <w:proofErr w:type="spellStart"/>
      <w:r w:rsidRPr="004D7E9D">
        <w:rPr>
          <w:rFonts w:ascii="Book Antiqua" w:eastAsia="等线" w:hAnsi="Book Antiqua" w:cs="Times New Roman"/>
          <w:kern w:val="2"/>
          <w:sz w:val="24"/>
          <w:szCs w:val="24"/>
          <w:lang w:val="en-US"/>
        </w:rPr>
        <w:t>Nishioka</w:t>
      </w:r>
      <w:proofErr w:type="spellEnd"/>
      <w:r w:rsidRPr="004D7E9D">
        <w:rPr>
          <w:rFonts w:ascii="Book Antiqua" w:eastAsia="等线" w:hAnsi="Book Antiqua" w:cs="Times New Roman"/>
          <w:kern w:val="2"/>
          <w:sz w:val="24"/>
          <w:szCs w:val="24"/>
          <w:lang w:val="en-US"/>
        </w:rPr>
        <w:t xml:space="preserve"> NS, Kava LE, Rosenberg M, </w:t>
      </w:r>
      <w:proofErr w:type="spellStart"/>
      <w:r w:rsidRPr="004D7E9D">
        <w:rPr>
          <w:rFonts w:ascii="Book Antiqua" w:eastAsia="等线" w:hAnsi="Book Antiqua" w:cs="Times New Roman"/>
          <w:kern w:val="2"/>
          <w:sz w:val="24"/>
          <w:szCs w:val="24"/>
          <w:lang w:val="en-US"/>
        </w:rPr>
        <w:t>Bouma</w:t>
      </w:r>
      <w:proofErr w:type="spellEnd"/>
      <w:r w:rsidRPr="004D7E9D">
        <w:rPr>
          <w:rFonts w:ascii="Book Antiqua" w:eastAsia="等线" w:hAnsi="Book Antiqua" w:cs="Times New Roman"/>
          <w:kern w:val="2"/>
          <w:sz w:val="24"/>
          <w:szCs w:val="24"/>
          <w:lang w:val="en-US"/>
        </w:rPr>
        <w:t xml:space="preserve"> BE, </w:t>
      </w:r>
      <w:proofErr w:type="spellStart"/>
      <w:r w:rsidRPr="004D7E9D">
        <w:rPr>
          <w:rFonts w:ascii="Book Antiqua" w:eastAsia="等线" w:hAnsi="Book Antiqua" w:cs="Times New Roman"/>
          <w:kern w:val="2"/>
          <w:sz w:val="24"/>
          <w:szCs w:val="24"/>
          <w:lang w:val="en-US"/>
        </w:rPr>
        <w:t>Tearney</w:t>
      </w:r>
      <w:proofErr w:type="spellEnd"/>
      <w:r w:rsidRPr="004D7E9D">
        <w:rPr>
          <w:rFonts w:ascii="Book Antiqua" w:eastAsia="等线" w:hAnsi="Book Antiqua" w:cs="Times New Roman"/>
          <w:kern w:val="2"/>
          <w:sz w:val="24"/>
          <w:szCs w:val="24"/>
          <w:lang w:val="en-US"/>
        </w:rPr>
        <w:t xml:space="preserve"> GJ. Tethered capsule endomicroscopy enables less </w:t>
      </w:r>
      <w:r w:rsidRPr="004D7E9D">
        <w:rPr>
          <w:rFonts w:ascii="Book Antiqua" w:eastAsia="等线" w:hAnsi="Book Antiqua" w:cs="Times New Roman"/>
          <w:kern w:val="2"/>
          <w:sz w:val="24"/>
          <w:szCs w:val="24"/>
          <w:lang w:val="en-US"/>
        </w:rPr>
        <w:lastRenderedPageBreak/>
        <w:t xml:space="preserve">invasive imaging of gastrointestinal tract microstructure. </w:t>
      </w:r>
      <w:r w:rsidRPr="004D7E9D">
        <w:rPr>
          <w:rFonts w:ascii="Book Antiqua" w:eastAsia="等线" w:hAnsi="Book Antiqua" w:cs="Times New Roman"/>
          <w:i/>
          <w:kern w:val="2"/>
          <w:sz w:val="24"/>
          <w:szCs w:val="24"/>
          <w:lang w:val="en-US"/>
        </w:rPr>
        <w:t>Nat Med</w:t>
      </w:r>
      <w:r w:rsidRPr="004D7E9D">
        <w:rPr>
          <w:rFonts w:ascii="Book Antiqua" w:eastAsia="等线" w:hAnsi="Book Antiqua" w:cs="Times New Roman"/>
          <w:kern w:val="2"/>
          <w:sz w:val="24"/>
          <w:szCs w:val="24"/>
          <w:lang w:val="en-US"/>
        </w:rPr>
        <w:t xml:space="preserve"> 2013; </w:t>
      </w:r>
      <w:r w:rsidRPr="004D7E9D">
        <w:rPr>
          <w:rFonts w:ascii="Book Antiqua" w:eastAsia="等线" w:hAnsi="Book Antiqua" w:cs="Times New Roman"/>
          <w:b/>
          <w:kern w:val="2"/>
          <w:sz w:val="24"/>
          <w:szCs w:val="24"/>
          <w:lang w:val="en-US"/>
        </w:rPr>
        <w:t>19</w:t>
      </w:r>
      <w:r w:rsidRPr="004D7E9D">
        <w:rPr>
          <w:rFonts w:ascii="Book Antiqua" w:eastAsia="等线" w:hAnsi="Book Antiqua" w:cs="Times New Roman"/>
          <w:kern w:val="2"/>
          <w:sz w:val="24"/>
          <w:szCs w:val="24"/>
          <w:lang w:val="en-US"/>
        </w:rPr>
        <w:t>: 238-240 [PMID: 23314056 DOI: 10.1038/nm.3052]</w:t>
      </w:r>
    </w:p>
    <w:p w14:paraId="73961A39"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112 </w:t>
      </w:r>
      <w:r w:rsidRPr="004D7E9D">
        <w:rPr>
          <w:rFonts w:ascii="Book Antiqua" w:eastAsia="等线" w:hAnsi="Book Antiqua" w:cs="Times New Roman"/>
          <w:b/>
          <w:kern w:val="2"/>
          <w:sz w:val="24"/>
          <w:szCs w:val="24"/>
          <w:lang w:val="en-US"/>
        </w:rPr>
        <w:t>Abramson A</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Caffarel</w:t>
      </w:r>
      <w:proofErr w:type="spellEnd"/>
      <w:r w:rsidRPr="004D7E9D">
        <w:rPr>
          <w:rFonts w:ascii="Book Antiqua" w:eastAsia="等线" w:hAnsi="Book Antiqua" w:cs="Times New Roman"/>
          <w:kern w:val="2"/>
          <w:sz w:val="24"/>
          <w:szCs w:val="24"/>
          <w:lang w:val="en-US"/>
        </w:rPr>
        <w:t xml:space="preserve">-Salvador E, </w:t>
      </w:r>
      <w:proofErr w:type="spellStart"/>
      <w:r w:rsidRPr="004D7E9D">
        <w:rPr>
          <w:rFonts w:ascii="Book Antiqua" w:eastAsia="等线" w:hAnsi="Book Antiqua" w:cs="Times New Roman"/>
          <w:kern w:val="2"/>
          <w:sz w:val="24"/>
          <w:szCs w:val="24"/>
          <w:lang w:val="en-US"/>
        </w:rPr>
        <w:t>Khang</w:t>
      </w:r>
      <w:proofErr w:type="spellEnd"/>
      <w:r w:rsidRPr="004D7E9D">
        <w:rPr>
          <w:rFonts w:ascii="Book Antiqua" w:eastAsia="等线" w:hAnsi="Book Antiqua" w:cs="Times New Roman"/>
          <w:kern w:val="2"/>
          <w:sz w:val="24"/>
          <w:szCs w:val="24"/>
          <w:lang w:val="en-US"/>
        </w:rPr>
        <w:t xml:space="preserve"> M, </w:t>
      </w:r>
      <w:proofErr w:type="spellStart"/>
      <w:r w:rsidRPr="004D7E9D">
        <w:rPr>
          <w:rFonts w:ascii="Book Antiqua" w:eastAsia="等线" w:hAnsi="Book Antiqua" w:cs="Times New Roman"/>
          <w:kern w:val="2"/>
          <w:sz w:val="24"/>
          <w:szCs w:val="24"/>
          <w:lang w:val="en-US"/>
        </w:rPr>
        <w:t>Dellal</w:t>
      </w:r>
      <w:proofErr w:type="spellEnd"/>
      <w:r w:rsidRPr="004D7E9D">
        <w:rPr>
          <w:rFonts w:ascii="Book Antiqua" w:eastAsia="等线" w:hAnsi="Book Antiqua" w:cs="Times New Roman"/>
          <w:kern w:val="2"/>
          <w:sz w:val="24"/>
          <w:szCs w:val="24"/>
          <w:lang w:val="en-US"/>
        </w:rPr>
        <w:t xml:space="preserve"> D, Silverstein D, Gao Y, </w:t>
      </w:r>
      <w:proofErr w:type="spellStart"/>
      <w:r w:rsidRPr="004D7E9D">
        <w:rPr>
          <w:rFonts w:ascii="Book Antiqua" w:eastAsia="等线" w:hAnsi="Book Antiqua" w:cs="Times New Roman"/>
          <w:kern w:val="2"/>
          <w:sz w:val="24"/>
          <w:szCs w:val="24"/>
          <w:lang w:val="en-US"/>
        </w:rPr>
        <w:t>Frederiksen</w:t>
      </w:r>
      <w:proofErr w:type="spellEnd"/>
      <w:r w:rsidRPr="004D7E9D">
        <w:rPr>
          <w:rFonts w:ascii="Book Antiqua" w:eastAsia="等线" w:hAnsi="Book Antiqua" w:cs="Times New Roman"/>
          <w:kern w:val="2"/>
          <w:sz w:val="24"/>
          <w:szCs w:val="24"/>
          <w:lang w:val="en-US"/>
        </w:rPr>
        <w:t xml:space="preserve"> MR, </w:t>
      </w:r>
      <w:proofErr w:type="spellStart"/>
      <w:r w:rsidRPr="004D7E9D">
        <w:rPr>
          <w:rFonts w:ascii="Book Antiqua" w:eastAsia="等线" w:hAnsi="Book Antiqua" w:cs="Times New Roman"/>
          <w:kern w:val="2"/>
          <w:sz w:val="24"/>
          <w:szCs w:val="24"/>
          <w:lang w:val="en-US"/>
        </w:rPr>
        <w:t>Vegge</w:t>
      </w:r>
      <w:proofErr w:type="spellEnd"/>
      <w:r w:rsidRPr="004D7E9D">
        <w:rPr>
          <w:rFonts w:ascii="Book Antiqua" w:eastAsia="等线" w:hAnsi="Book Antiqua" w:cs="Times New Roman"/>
          <w:kern w:val="2"/>
          <w:sz w:val="24"/>
          <w:szCs w:val="24"/>
          <w:lang w:val="en-US"/>
        </w:rPr>
        <w:t xml:space="preserve"> A, </w:t>
      </w:r>
      <w:proofErr w:type="spellStart"/>
      <w:r w:rsidRPr="004D7E9D">
        <w:rPr>
          <w:rFonts w:ascii="Book Antiqua" w:eastAsia="等线" w:hAnsi="Book Antiqua" w:cs="Times New Roman"/>
          <w:kern w:val="2"/>
          <w:sz w:val="24"/>
          <w:szCs w:val="24"/>
          <w:lang w:val="en-US"/>
        </w:rPr>
        <w:t>Hubálek</w:t>
      </w:r>
      <w:proofErr w:type="spellEnd"/>
      <w:r w:rsidRPr="004D7E9D">
        <w:rPr>
          <w:rFonts w:ascii="Book Antiqua" w:eastAsia="等线" w:hAnsi="Book Antiqua" w:cs="Times New Roman"/>
          <w:kern w:val="2"/>
          <w:sz w:val="24"/>
          <w:szCs w:val="24"/>
          <w:lang w:val="en-US"/>
        </w:rPr>
        <w:t xml:space="preserve"> F, Water JJ, </w:t>
      </w:r>
      <w:proofErr w:type="spellStart"/>
      <w:r w:rsidRPr="004D7E9D">
        <w:rPr>
          <w:rFonts w:ascii="Book Antiqua" w:eastAsia="等线" w:hAnsi="Book Antiqua" w:cs="Times New Roman"/>
          <w:kern w:val="2"/>
          <w:sz w:val="24"/>
          <w:szCs w:val="24"/>
          <w:lang w:val="en-US"/>
        </w:rPr>
        <w:t>Friderichsen</w:t>
      </w:r>
      <w:proofErr w:type="spellEnd"/>
      <w:r w:rsidRPr="004D7E9D">
        <w:rPr>
          <w:rFonts w:ascii="Book Antiqua" w:eastAsia="等线" w:hAnsi="Book Antiqua" w:cs="Times New Roman"/>
          <w:kern w:val="2"/>
          <w:sz w:val="24"/>
          <w:szCs w:val="24"/>
          <w:lang w:val="en-US"/>
        </w:rPr>
        <w:t xml:space="preserve"> AV, </w:t>
      </w:r>
      <w:proofErr w:type="spellStart"/>
      <w:r w:rsidRPr="004D7E9D">
        <w:rPr>
          <w:rFonts w:ascii="Book Antiqua" w:eastAsia="等线" w:hAnsi="Book Antiqua" w:cs="Times New Roman"/>
          <w:kern w:val="2"/>
          <w:sz w:val="24"/>
          <w:szCs w:val="24"/>
          <w:lang w:val="en-US"/>
        </w:rPr>
        <w:t>Fels</w:t>
      </w:r>
      <w:proofErr w:type="spellEnd"/>
      <w:r w:rsidRPr="004D7E9D">
        <w:rPr>
          <w:rFonts w:ascii="Book Antiqua" w:eastAsia="等线" w:hAnsi="Book Antiqua" w:cs="Times New Roman"/>
          <w:kern w:val="2"/>
          <w:sz w:val="24"/>
          <w:szCs w:val="24"/>
          <w:lang w:val="en-US"/>
        </w:rPr>
        <w:t xml:space="preserve"> J, Kirk RK, Cleveland C, Collins J, Tamang S, Hayward A, </w:t>
      </w:r>
      <w:proofErr w:type="spellStart"/>
      <w:r w:rsidRPr="004D7E9D">
        <w:rPr>
          <w:rFonts w:ascii="Book Antiqua" w:eastAsia="等线" w:hAnsi="Book Antiqua" w:cs="Times New Roman"/>
          <w:kern w:val="2"/>
          <w:sz w:val="24"/>
          <w:szCs w:val="24"/>
          <w:lang w:val="en-US"/>
        </w:rPr>
        <w:t>Landh</w:t>
      </w:r>
      <w:proofErr w:type="spellEnd"/>
      <w:r w:rsidRPr="004D7E9D">
        <w:rPr>
          <w:rFonts w:ascii="Book Antiqua" w:eastAsia="等线" w:hAnsi="Book Antiqua" w:cs="Times New Roman"/>
          <w:kern w:val="2"/>
          <w:sz w:val="24"/>
          <w:szCs w:val="24"/>
          <w:lang w:val="en-US"/>
        </w:rPr>
        <w:t xml:space="preserve"> T, Buckley ST, </w:t>
      </w:r>
      <w:proofErr w:type="spellStart"/>
      <w:r w:rsidRPr="004D7E9D">
        <w:rPr>
          <w:rFonts w:ascii="Book Antiqua" w:eastAsia="等线" w:hAnsi="Book Antiqua" w:cs="Times New Roman"/>
          <w:kern w:val="2"/>
          <w:sz w:val="24"/>
          <w:szCs w:val="24"/>
          <w:lang w:val="en-US"/>
        </w:rPr>
        <w:t>Roxhed</w:t>
      </w:r>
      <w:proofErr w:type="spellEnd"/>
      <w:r w:rsidRPr="004D7E9D">
        <w:rPr>
          <w:rFonts w:ascii="Book Antiqua" w:eastAsia="等线" w:hAnsi="Book Antiqua" w:cs="Times New Roman"/>
          <w:kern w:val="2"/>
          <w:sz w:val="24"/>
          <w:szCs w:val="24"/>
          <w:lang w:val="en-US"/>
        </w:rPr>
        <w:t xml:space="preserve"> N, </w:t>
      </w:r>
      <w:proofErr w:type="spellStart"/>
      <w:r w:rsidRPr="004D7E9D">
        <w:rPr>
          <w:rFonts w:ascii="Book Antiqua" w:eastAsia="等线" w:hAnsi="Book Antiqua" w:cs="Times New Roman"/>
          <w:kern w:val="2"/>
          <w:sz w:val="24"/>
          <w:szCs w:val="24"/>
          <w:lang w:val="en-US"/>
        </w:rPr>
        <w:t>Rahbek</w:t>
      </w:r>
      <w:proofErr w:type="spellEnd"/>
      <w:r w:rsidRPr="004D7E9D">
        <w:rPr>
          <w:rFonts w:ascii="Book Antiqua" w:eastAsia="等线" w:hAnsi="Book Antiqua" w:cs="Times New Roman"/>
          <w:kern w:val="2"/>
          <w:sz w:val="24"/>
          <w:szCs w:val="24"/>
          <w:lang w:val="en-US"/>
        </w:rPr>
        <w:t xml:space="preserve"> U, Langer R, Traverso G. An ingestible self-orienting system for oral delivery of macromolecules. </w:t>
      </w:r>
      <w:r w:rsidRPr="004D7E9D">
        <w:rPr>
          <w:rFonts w:ascii="Book Antiqua" w:eastAsia="等线" w:hAnsi="Book Antiqua" w:cs="Times New Roman"/>
          <w:i/>
          <w:kern w:val="2"/>
          <w:sz w:val="24"/>
          <w:szCs w:val="24"/>
          <w:lang w:val="en-US"/>
        </w:rPr>
        <w:t>Science</w:t>
      </w:r>
      <w:r w:rsidRPr="004D7E9D">
        <w:rPr>
          <w:rFonts w:ascii="Book Antiqua" w:eastAsia="等线" w:hAnsi="Book Antiqua" w:cs="Times New Roman"/>
          <w:kern w:val="2"/>
          <w:sz w:val="24"/>
          <w:szCs w:val="24"/>
          <w:lang w:val="en-US"/>
        </w:rPr>
        <w:t xml:space="preserve"> 2019; </w:t>
      </w:r>
      <w:r w:rsidRPr="004D7E9D">
        <w:rPr>
          <w:rFonts w:ascii="Book Antiqua" w:eastAsia="等线" w:hAnsi="Book Antiqua" w:cs="Times New Roman"/>
          <w:b/>
          <w:kern w:val="2"/>
          <w:sz w:val="24"/>
          <w:szCs w:val="24"/>
          <w:lang w:val="en-US"/>
        </w:rPr>
        <w:t>363</w:t>
      </w:r>
      <w:r w:rsidRPr="004D7E9D">
        <w:rPr>
          <w:rFonts w:ascii="Book Antiqua" w:eastAsia="等线" w:hAnsi="Book Antiqua" w:cs="Times New Roman"/>
          <w:kern w:val="2"/>
          <w:sz w:val="24"/>
          <w:szCs w:val="24"/>
          <w:lang w:val="en-US"/>
        </w:rPr>
        <w:t>: 611-615 [PMID: 30733413 DOI: 10.1126/science.aau2277]</w:t>
      </w:r>
    </w:p>
    <w:p w14:paraId="6078E6BB"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113 </w:t>
      </w:r>
      <w:proofErr w:type="spellStart"/>
      <w:r w:rsidRPr="004D7E9D">
        <w:rPr>
          <w:rFonts w:ascii="Book Antiqua" w:eastAsia="等线" w:hAnsi="Book Antiqua" w:cs="Times New Roman"/>
          <w:b/>
          <w:kern w:val="2"/>
          <w:sz w:val="24"/>
          <w:szCs w:val="24"/>
          <w:lang w:val="en-US"/>
        </w:rPr>
        <w:t>Kalantar-Zadeh</w:t>
      </w:r>
      <w:proofErr w:type="spellEnd"/>
      <w:r w:rsidRPr="004D7E9D">
        <w:rPr>
          <w:rFonts w:ascii="Book Antiqua" w:eastAsia="等线" w:hAnsi="Book Antiqua" w:cs="Times New Roman"/>
          <w:b/>
          <w:kern w:val="2"/>
          <w:sz w:val="24"/>
          <w:szCs w:val="24"/>
          <w:lang w:val="en-US"/>
        </w:rPr>
        <w:t xml:space="preserve"> K</w:t>
      </w:r>
      <w:r w:rsidRPr="004D7E9D">
        <w:rPr>
          <w:rFonts w:ascii="Book Antiqua" w:eastAsia="等线" w:hAnsi="Book Antiqua" w:cs="Times New Roman"/>
          <w:bCs/>
          <w:kern w:val="2"/>
          <w:sz w:val="24"/>
          <w:szCs w:val="24"/>
          <w:lang w:val="en-US"/>
        </w:rPr>
        <w:t xml:space="preserve">, </w:t>
      </w:r>
      <w:r w:rsidRPr="004D7E9D">
        <w:rPr>
          <w:rFonts w:ascii="Book Antiqua" w:eastAsia="等线" w:hAnsi="Book Antiqua" w:cs="Times New Roman"/>
          <w:kern w:val="2"/>
          <w:sz w:val="24"/>
          <w:szCs w:val="24"/>
          <w:lang w:val="en-US"/>
        </w:rPr>
        <w:t xml:space="preserve">Berean KJ, Ha N, </w:t>
      </w:r>
      <w:proofErr w:type="spellStart"/>
      <w:r w:rsidRPr="004D7E9D">
        <w:rPr>
          <w:rFonts w:ascii="Book Antiqua" w:eastAsia="等线" w:hAnsi="Book Antiqua" w:cs="Times New Roman"/>
          <w:kern w:val="2"/>
          <w:sz w:val="24"/>
          <w:szCs w:val="24"/>
          <w:lang w:val="en-US"/>
        </w:rPr>
        <w:t>Chrimes</w:t>
      </w:r>
      <w:proofErr w:type="spellEnd"/>
      <w:r w:rsidRPr="004D7E9D">
        <w:rPr>
          <w:rFonts w:ascii="Book Antiqua" w:eastAsia="等线" w:hAnsi="Book Antiqua" w:cs="Times New Roman"/>
          <w:kern w:val="2"/>
          <w:sz w:val="24"/>
          <w:szCs w:val="24"/>
          <w:lang w:val="en-US"/>
        </w:rPr>
        <w:t xml:space="preserve"> AF, Xu K, </w:t>
      </w:r>
      <w:proofErr w:type="spellStart"/>
      <w:r w:rsidRPr="004D7E9D">
        <w:rPr>
          <w:rFonts w:ascii="Book Antiqua" w:eastAsia="等线" w:hAnsi="Book Antiqua" w:cs="Times New Roman"/>
          <w:kern w:val="2"/>
          <w:sz w:val="24"/>
          <w:szCs w:val="24"/>
          <w:lang w:val="en-US"/>
        </w:rPr>
        <w:t>Grando</w:t>
      </w:r>
      <w:proofErr w:type="spellEnd"/>
      <w:r w:rsidRPr="004D7E9D">
        <w:rPr>
          <w:rFonts w:ascii="Book Antiqua" w:eastAsia="等线" w:hAnsi="Book Antiqua" w:cs="Times New Roman"/>
          <w:kern w:val="2"/>
          <w:sz w:val="24"/>
          <w:szCs w:val="24"/>
          <w:lang w:val="en-US"/>
        </w:rPr>
        <w:t xml:space="preserve"> D, </w:t>
      </w:r>
      <w:proofErr w:type="spellStart"/>
      <w:r w:rsidRPr="004D7E9D">
        <w:rPr>
          <w:rFonts w:ascii="Book Antiqua" w:eastAsia="等线" w:hAnsi="Book Antiqua" w:cs="Times New Roman"/>
          <w:kern w:val="2"/>
          <w:sz w:val="24"/>
          <w:szCs w:val="24"/>
          <w:lang w:val="en-US"/>
        </w:rPr>
        <w:t>Ou</w:t>
      </w:r>
      <w:proofErr w:type="spellEnd"/>
      <w:r w:rsidRPr="004D7E9D">
        <w:rPr>
          <w:rFonts w:ascii="Book Antiqua" w:eastAsia="等线" w:hAnsi="Book Antiqua" w:cs="Times New Roman"/>
          <w:kern w:val="2"/>
          <w:sz w:val="24"/>
          <w:szCs w:val="24"/>
          <w:lang w:val="en-US"/>
        </w:rPr>
        <w:t xml:space="preserve"> JZ, Pillai N, Campbell JL, </w:t>
      </w:r>
      <w:proofErr w:type="spellStart"/>
      <w:r w:rsidRPr="004D7E9D">
        <w:rPr>
          <w:rFonts w:ascii="Book Antiqua" w:eastAsia="等线" w:hAnsi="Book Antiqua" w:cs="Times New Roman"/>
          <w:kern w:val="2"/>
          <w:sz w:val="24"/>
          <w:szCs w:val="24"/>
          <w:lang w:val="en-US"/>
        </w:rPr>
        <w:t>Brkljača</w:t>
      </w:r>
      <w:proofErr w:type="spellEnd"/>
      <w:r w:rsidRPr="004D7E9D">
        <w:rPr>
          <w:rFonts w:ascii="Book Antiqua" w:eastAsia="等线" w:hAnsi="Book Antiqua" w:cs="Times New Roman"/>
          <w:kern w:val="2"/>
          <w:sz w:val="24"/>
          <w:szCs w:val="24"/>
          <w:lang w:val="en-US"/>
        </w:rPr>
        <w:t xml:space="preserve"> R, Taylor KM, </w:t>
      </w:r>
      <w:proofErr w:type="spellStart"/>
      <w:r w:rsidRPr="004D7E9D">
        <w:rPr>
          <w:rFonts w:ascii="Book Antiqua" w:eastAsia="等线" w:hAnsi="Book Antiqua" w:cs="Times New Roman"/>
          <w:kern w:val="2"/>
          <w:sz w:val="24"/>
          <w:szCs w:val="24"/>
          <w:lang w:val="en-US"/>
        </w:rPr>
        <w:t>Burgell</w:t>
      </w:r>
      <w:proofErr w:type="spellEnd"/>
      <w:r w:rsidRPr="004D7E9D">
        <w:rPr>
          <w:rFonts w:ascii="Book Antiqua" w:eastAsia="等线" w:hAnsi="Book Antiqua" w:cs="Times New Roman"/>
          <w:kern w:val="2"/>
          <w:sz w:val="24"/>
          <w:szCs w:val="24"/>
          <w:lang w:val="en-US"/>
        </w:rPr>
        <w:t xml:space="preserve"> RE, Yao CK, Ward SA, McSweeney CS, Muir JG, Gibson PR. A human pilot trial of ingestible electronic capsules capable of sensing different gases in the gut. </w:t>
      </w:r>
      <w:r w:rsidRPr="004D7E9D">
        <w:rPr>
          <w:rFonts w:ascii="Book Antiqua" w:eastAsia="等线" w:hAnsi="Book Antiqua" w:cs="Times New Roman"/>
          <w:i/>
          <w:iCs/>
          <w:kern w:val="2"/>
          <w:sz w:val="24"/>
          <w:szCs w:val="24"/>
          <w:lang w:val="en-US"/>
        </w:rPr>
        <w:t xml:space="preserve">Nat Electron </w:t>
      </w:r>
      <w:r w:rsidRPr="004D7E9D">
        <w:rPr>
          <w:rFonts w:ascii="Book Antiqua" w:eastAsia="等线" w:hAnsi="Book Antiqua" w:cs="Times New Roman"/>
          <w:kern w:val="2"/>
          <w:sz w:val="24"/>
          <w:szCs w:val="24"/>
          <w:lang w:val="en-US"/>
        </w:rPr>
        <w:t xml:space="preserve">2018; </w:t>
      </w:r>
      <w:r w:rsidRPr="004D7E9D">
        <w:rPr>
          <w:rFonts w:ascii="Book Antiqua" w:eastAsia="等线" w:hAnsi="Book Antiqua" w:cs="Times New Roman"/>
          <w:b/>
          <w:bCs/>
          <w:kern w:val="2"/>
          <w:sz w:val="24"/>
          <w:szCs w:val="24"/>
          <w:lang w:val="en-US"/>
        </w:rPr>
        <w:t>1</w:t>
      </w:r>
      <w:r w:rsidRPr="004D7E9D">
        <w:rPr>
          <w:rFonts w:ascii="Book Antiqua" w:eastAsia="等线" w:hAnsi="Book Antiqua" w:cs="Times New Roman"/>
          <w:kern w:val="2"/>
          <w:sz w:val="24"/>
          <w:szCs w:val="24"/>
          <w:lang w:val="en-US"/>
        </w:rPr>
        <w:t>: 79-87 [DOI: 10.1038/s41928-017-0004-x]</w:t>
      </w:r>
    </w:p>
    <w:p w14:paraId="19386EAD"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114 </w:t>
      </w:r>
      <w:r w:rsidRPr="004D7E9D">
        <w:rPr>
          <w:rFonts w:ascii="Book Antiqua" w:eastAsia="等线" w:hAnsi="Book Antiqua" w:cs="Times New Roman"/>
          <w:b/>
          <w:kern w:val="2"/>
          <w:sz w:val="24"/>
          <w:szCs w:val="24"/>
          <w:lang w:val="en-US"/>
        </w:rPr>
        <w:t xml:space="preserve">van der </w:t>
      </w:r>
      <w:proofErr w:type="spellStart"/>
      <w:r w:rsidRPr="004D7E9D">
        <w:rPr>
          <w:rFonts w:ascii="Book Antiqua" w:eastAsia="等线" w:hAnsi="Book Antiqua" w:cs="Times New Roman"/>
          <w:b/>
          <w:kern w:val="2"/>
          <w:sz w:val="24"/>
          <w:szCs w:val="24"/>
          <w:lang w:val="en-US"/>
        </w:rPr>
        <w:t>Schaar</w:t>
      </w:r>
      <w:proofErr w:type="spellEnd"/>
      <w:r w:rsidRPr="004D7E9D">
        <w:rPr>
          <w:rFonts w:ascii="Book Antiqua" w:eastAsia="等线" w:hAnsi="Book Antiqua" w:cs="Times New Roman"/>
          <w:b/>
          <w:kern w:val="2"/>
          <w:sz w:val="24"/>
          <w:szCs w:val="24"/>
          <w:lang w:val="en-US"/>
        </w:rPr>
        <w:t xml:space="preserve"> PJ</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Dijksman</w:t>
      </w:r>
      <w:proofErr w:type="spellEnd"/>
      <w:r w:rsidRPr="004D7E9D">
        <w:rPr>
          <w:rFonts w:ascii="Book Antiqua" w:eastAsia="等线" w:hAnsi="Book Antiqua" w:cs="Times New Roman"/>
          <w:kern w:val="2"/>
          <w:sz w:val="24"/>
          <w:szCs w:val="24"/>
          <w:lang w:val="en-US"/>
        </w:rPr>
        <w:t xml:space="preserve"> JF, </w:t>
      </w:r>
      <w:proofErr w:type="spellStart"/>
      <w:r w:rsidRPr="004D7E9D">
        <w:rPr>
          <w:rFonts w:ascii="Book Antiqua" w:eastAsia="等线" w:hAnsi="Book Antiqua" w:cs="Times New Roman"/>
          <w:kern w:val="2"/>
          <w:sz w:val="24"/>
          <w:szCs w:val="24"/>
          <w:lang w:val="en-US"/>
        </w:rPr>
        <w:t>Broekhuizen</w:t>
      </w:r>
      <w:proofErr w:type="spellEnd"/>
      <w:r w:rsidRPr="004D7E9D">
        <w:rPr>
          <w:rFonts w:ascii="Book Antiqua" w:eastAsia="等线" w:hAnsi="Book Antiqua" w:cs="Times New Roman"/>
          <w:kern w:val="2"/>
          <w:sz w:val="24"/>
          <w:szCs w:val="24"/>
          <w:lang w:val="en-US"/>
        </w:rPr>
        <w:t xml:space="preserve">-de </w:t>
      </w:r>
      <w:proofErr w:type="spellStart"/>
      <w:r w:rsidRPr="004D7E9D">
        <w:rPr>
          <w:rFonts w:ascii="Book Antiqua" w:eastAsia="等线" w:hAnsi="Book Antiqua" w:cs="Times New Roman"/>
          <w:kern w:val="2"/>
          <w:sz w:val="24"/>
          <w:szCs w:val="24"/>
          <w:lang w:val="en-US"/>
        </w:rPr>
        <w:t>Gast</w:t>
      </w:r>
      <w:proofErr w:type="spellEnd"/>
      <w:r w:rsidRPr="004D7E9D">
        <w:rPr>
          <w:rFonts w:ascii="Book Antiqua" w:eastAsia="等线" w:hAnsi="Book Antiqua" w:cs="Times New Roman"/>
          <w:kern w:val="2"/>
          <w:sz w:val="24"/>
          <w:szCs w:val="24"/>
          <w:lang w:val="en-US"/>
        </w:rPr>
        <w:t xml:space="preserve"> H, Shimizu J, van </w:t>
      </w:r>
      <w:proofErr w:type="spellStart"/>
      <w:r w:rsidRPr="004D7E9D">
        <w:rPr>
          <w:rFonts w:ascii="Book Antiqua" w:eastAsia="等线" w:hAnsi="Book Antiqua" w:cs="Times New Roman"/>
          <w:kern w:val="2"/>
          <w:sz w:val="24"/>
          <w:szCs w:val="24"/>
          <w:lang w:val="en-US"/>
        </w:rPr>
        <w:t>Lelyveld</w:t>
      </w:r>
      <w:proofErr w:type="spellEnd"/>
      <w:r w:rsidRPr="004D7E9D">
        <w:rPr>
          <w:rFonts w:ascii="Book Antiqua" w:eastAsia="等线" w:hAnsi="Book Antiqua" w:cs="Times New Roman"/>
          <w:kern w:val="2"/>
          <w:sz w:val="24"/>
          <w:szCs w:val="24"/>
          <w:lang w:val="en-US"/>
        </w:rPr>
        <w:t xml:space="preserve"> N, Zou H, </w:t>
      </w:r>
      <w:proofErr w:type="spellStart"/>
      <w:r w:rsidRPr="004D7E9D">
        <w:rPr>
          <w:rFonts w:ascii="Book Antiqua" w:eastAsia="等线" w:hAnsi="Book Antiqua" w:cs="Times New Roman"/>
          <w:kern w:val="2"/>
          <w:sz w:val="24"/>
          <w:szCs w:val="24"/>
          <w:lang w:val="en-US"/>
        </w:rPr>
        <w:t>Iordanov</w:t>
      </w:r>
      <w:proofErr w:type="spellEnd"/>
      <w:r w:rsidRPr="004D7E9D">
        <w:rPr>
          <w:rFonts w:ascii="Book Antiqua" w:eastAsia="等线" w:hAnsi="Book Antiqua" w:cs="Times New Roman"/>
          <w:kern w:val="2"/>
          <w:sz w:val="24"/>
          <w:szCs w:val="24"/>
          <w:lang w:val="en-US"/>
        </w:rPr>
        <w:t xml:space="preserve"> V, </w:t>
      </w:r>
      <w:proofErr w:type="spellStart"/>
      <w:r w:rsidRPr="004D7E9D">
        <w:rPr>
          <w:rFonts w:ascii="Book Antiqua" w:eastAsia="等线" w:hAnsi="Book Antiqua" w:cs="Times New Roman"/>
          <w:kern w:val="2"/>
          <w:sz w:val="24"/>
          <w:szCs w:val="24"/>
          <w:lang w:val="en-US"/>
        </w:rPr>
        <w:t>Wanke</w:t>
      </w:r>
      <w:proofErr w:type="spellEnd"/>
      <w:r w:rsidRPr="004D7E9D">
        <w:rPr>
          <w:rFonts w:ascii="Book Antiqua" w:eastAsia="等线" w:hAnsi="Book Antiqua" w:cs="Times New Roman"/>
          <w:kern w:val="2"/>
          <w:sz w:val="24"/>
          <w:szCs w:val="24"/>
          <w:lang w:val="en-US"/>
        </w:rPr>
        <w:t xml:space="preserve"> C, </w:t>
      </w:r>
      <w:proofErr w:type="spellStart"/>
      <w:r w:rsidRPr="004D7E9D">
        <w:rPr>
          <w:rFonts w:ascii="Book Antiqua" w:eastAsia="等线" w:hAnsi="Book Antiqua" w:cs="Times New Roman"/>
          <w:kern w:val="2"/>
          <w:sz w:val="24"/>
          <w:szCs w:val="24"/>
          <w:lang w:val="en-US"/>
        </w:rPr>
        <w:t>Siersema</w:t>
      </w:r>
      <w:proofErr w:type="spellEnd"/>
      <w:r w:rsidRPr="004D7E9D">
        <w:rPr>
          <w:rFonts w:ascii="Book Antiqua" w:eastAsia="等线" w:hAnsi="Book Antiqua" w:cs="Times New Roman"/>
          <w:kern w:val="2"/>
          <w:sz w:val="24"/>
          <w:szCs w:val="24"/>
          <w:lang w:val="en-US"/>
        </w:rPr>
        <w:t xml:space="preserve"> PD. A</w:t>
      </w:r>
      <w:bookmarkStart w:id="44" w:name="_GoBack"/>
      <w:bookmarkEnd w:id="44"/>
      <w:r w:rsidRPr="004D7E9D">
        <w:rPr>
          <w:rFonts w:ascii="Book Antiqua" w:eastAsia="等线" w:hAnsi="Book Antiqua" w:cs="Times New Roman"/>
          <w:kern w:val="2"/>
          <w:sz w:val="24"/>
          <w:szCs w:val="24"/>
          <w:lang w:val="en-US"/>
        </w:rPr>
        <w:t xml:space="preserve"> novel ingestible electronic drug delivery and monitoring device. </w:t>
      </w:r>
      <w:proofErr w:type="spellStart"/>
      <w:r w:rsidRPr="004D7E9D">
        <w:rPr>
          <w:rFonts w:ascii="Book Antiqua" w:eastAsia="等线" w:hAnsi="Book Antiqua" w:cs="Times New Roman"/>
          <w:i/>
          <w:kern w:val="2"/>
          <w:sz w:val="24"/>
          <w:szCs w:val="24"/>
          <w:lang w:val="en-US"/>
        </w:rPr>
        <w:t>Gastrointest</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Endosc</w:t>
      </w:r>
      <w:proofErr w:type="spellEnd"/>
      <w:r w:rsidRPr="004D7E9D">
        <w:rPr>
          <w:rFonts w:ascii="Book Antiqua" w:eastAsia="等线" w:hAnsi="Book Antiqua" w:cs="Times New Roman"/>
          <w:kern w:val="2"/>
          <w:sz w:val="24"/>
          <w:szCs w:val="24"/>
          <w:lang w:val="en-US"/>
        </w:rPr>
        <w:t xml:space="preserve"> 2013; </w:t>
      </w:r>
      <w:r w:rsidRPr="004D7E9D">
        <w:rPr>
          <w:rFonts w:ascii="Book Antiqua" w:eastAsia="等线" w:hAnsi="Book Antiqua" w:cs="Times New Roman"/>
          <w:b/>
          <w:kern w:val="2"/>
          <w:sz w:val="24"/>
          <w:szCs w:val="24"/>
          <w:lang w:val="en-US"/>
        </w:rPr>
        <w:t>78</w:t>
      </w:r>
      <w:r w:rsidRPr="004D7E9D">
        <w:rPr>
          <w:rFonts w:ascii="Book Antiqua" w:eastAsia="等线" w:hAnsi="Book Antiqua" w:cs="Times New Roman"/>
          <w:kern w:val="2"/>
          <w:sz w:val="24"/>
          <w:szCs w:val="24"/>
          <w:lang w:val="en-US"/>
        </w:rPr>
        <w:t>: 520-528 [PMID: 23684148 DOI: 10.1016/j.gie.2013.03.170]</w:t>
      </w:r>
    </w:p>
    <w:p w14:paraId="24FA950D"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115 </w:t>
      </w:r>
      <w:proofErr w:type="spellStart"/>
      <w:r w:rsidRPr="004D7E9D">
        <w:rPr>
          <w:rFonts w:ascii="Book Antiqua" w:eastAsia="等线" w:hAnsi="Book Antiqua" w:cs="Times New Roman"/>
          <w:b/>
          <w:kern w:val="2"/>
          <w:sz w:val="24"/>
          <w:szCs w:val="24"/>
          <w:lang w:val="en-US"/>
        </w:rPr>
        <w:t>Sarosiek</w:t>
      </w:r>
      <w:proofErr w:type="spellEnd"/>
      <w:r w:rsidRPr="004D7E9D">
        <w:rPr>
          <w:rFonts w:ascii="Book Antiqua" w:eastAsia="等线" w:hAnsi="Book Antiqua" w:cs="Times New Roman"/>
          <w:b/>
          <w:kern w:val="2"/>
          <w:sz w:val="24"/>
          <w:szCs w:val="24"/>
          <w:lang w:val="en-US"/>
        </w:rPr>
        <w:t xml:space="preserve"> I</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Selover</w:t>
      </w:r>
      <w:proofErr w:type="spellEnd"/>
      <w:r w:rsidRPr="004D7E9D">
        <w:rPr>
          <w:rFonts w:ascii="Book Antiqua" w:eastAsia="等线" w:hAnsi="Book Antiqua" w:cs="Times New Roman"/>
          <w:kern w:val="2"/>
          <w:sz w:val="24"/>
          <w:szCs w:val="24"/>
          <w:lang w:val="en-US"/>
        </w:rPr>
        <w:t xml:space="preserve"> KH, Katz LA, Semler JR, Wilding GE, </w:t>
      </w:r>
      <w:proofErr w:type="spellStart"/>
      <w:r w:rsidRPr="004D7E9D">
        <w:rPr>
          <w:rFonts w:ascii="Book Antiqua" w:eastAsia="等线" w:hAnsi="Book Antiqua" w:cs="Times New Roman"/>
          <w:kern w:val="2"/>
          <w:sz w:val="24"/>
          <w:szCs w:val="24"/>
          <w:lang w:val="en-US"/>
        </w:rPr>
        <w:t>Lackner</w:t>
      </w:r>
      <w:proofErr w:type="spellEnd"/>
      <w:r w:rsidRPr="004D7E9D">
        <w:rPr>
          <w:rFonts w:ascii="Book Antiqua" w:eastAsia="等线" w:hAnsi="Book Antiqua" w:cs="Times New Roman"/>
          <w:kern w:val="2"/>
          <w:sz w:val="24"/>
          <w:szCs w:val="24"/>
          <w:lang w:val="en-US"/>
        </w:rPr>
        <w:t xml:space="preserve"> JM, </w:t>
      </w:r>
      <w:proofErr w:type="spellStart"/>
      <w:r w:rsidRPr="004D7E9D">
        <w:rPr>
          <w:rFonts w:ascii="Book Antiqua" w:eastAsia="等线" w:hAnsi="Book Antiqua" w:cs="Times New Roman"/>
          <w:kern w:val="2"/>
          <w:sz w:val="24"/>
          <w:szCs w:val="24"/>
          <w:lang w:val="en-US"/>
        </w:rPr>
        <w:t>Sitrin</w:t>
      </w:r>
      <w:proofErr w:type="spellEnd"/>
      <w:r w:rsidRPr="004D7E9D">
        <w:rPr>
          <w:rFonts w:ascii="Book Antiqua" w:eastAsia="等线" w:hAnsi="Book Antiqua" w:cs="Times New Roman"/>
          <w:kern w:val="2"/>
          <w:sz w:val="24"/>
          <w:szCs w:val="24"/>
          <w:lang w:val="en-US"/>
        </w:rPr>
        <w:t xml:space="preserve"> MD, </w:t>
      </w:r>
      <w:proofErr w:type="spellStart"/>
      <w:r w:rsidRPr="004D7E9D">
        <w:rPr>
          <w:rFonts w:ascii="Book Antiqua" w:eastAsia="等线" w:hAnsi="Book Antiqua" w:cs="Times New Roman"/>
          <w:kern w:val="2"/>
          <w:sz w:val="24"/>
          <w:szCs w:val="24"/>
          <w:lang w:val="en-US"/>
        </w:rPr>
        <w:t>Kuo</w:t>
      </w:r>
      <w:proofErr w:type="spellEnd"/>
      <w:r w:rsidRPr="004D7E9D">
        <w:rPr>
          <w:rFonts w:ascii="Book Antiqua" w:eastAsia="等线" w:hAnsi="Book Antiqua" w:cs="Times New Roman"/>
          <w:kern w:val="2"/>
          <w:sz w:val="24"/>
          <w:szCs w:val="24"/>
          <w:lang w:val="en-US"/>
        </w:rPr>
        <w:t xml:space="preserve"> B, </w:t>
      </w:r>
      <w:proofErr w:type="spellStart"/>
      <w:r w:rsidRPr="004D7E9D">
        <w:rPr>
          <w:rFonts w:ascii="Book Antiqua" w:eastAsia="等线" w:hAnsi="Book Antiqua" w:cs="Times New Roman"/>
          <w:kern w:val="2"/>
          <w:sz w:val="24"/>
          <w:szCs w:val="24"/>
          <w:lang w:val="en-US"/>
        </w:rPr>
        <w:t>Chey</w:t>
      </w:r>
      <w:proofErr w:type="spellEnd"/>
      <w:r w:rsidRPr="004D7E9D">
        <w:rPr>
          <w:rFonts w:ascii="Book Antiqua" w:eastAsia="等线" w:hAnsi="Book Antiqua" w:cs="Times New Roman"/>
          <w:kern w:val="2"/>
          <w:sz w:val="24"/>
          <w:szCs w:val="24"/>
          <w:lang w:val="en-US"/>
        </w:rPr>
        <w:t xml:space="preserve"> WD, Hasler WL, Koch KL, Parkman HP, </w:t>
      </w:r>
      <w:proofErr w:type="spellStart"/>
      <w:r w:rsidRPr="004D7E9D">
        <w:rPr>
          <w:rFonts w:ascii="Book Antiqua" w:eastAsia="等线" w:hAnsi="Book Antiqua" w:cs="Times New Roman"/>
          <w:kern w:val="2"/>
          <w:sz w:val="24"/>
          <w:szCs w:val="24"/>
          <w:lang w:val="en-US"/>
        </w:rPr>
        <w:t>Sarosiek</w:t>
      </w:r>
      <w:proofErr w:type="spellEnd"/>
      <w:r w:rsidRPr="004D7E9D">
        <w:rPr>
          <w:rFonts w:ascii="Book Antiqua" w:eastAsia="等线" w:hAnsi="Book Antiqua" w:cs="Times New Roman"/>
          <w:kern w:val="2"/>
          <w:sz w:val="24"/>
          <w:szCs w:val="24"/>
          <w:lang w:val="en-US"/>
        </w:rPr>
        <w:t xml:space="preserve"> J, McCallum RW. The assessment of regional gut transit times in healthy controls and patients with gastroparesis using wireless motility technology. </w:t>
      </w:r>
      <w:r w:rsidRPr="004D7E9D">
        <w:rPr>
          <w:rFonts w:ascii="Book Antiqua" w:eastAsia="等线" w:hAnsi="Book Antiqua" w:cs="Times New Roman"/>
          <w:i/>
          <w:kern w:val="2"/>
          <w:sz w:val="24"/>
          <w:szCs w:val="24"/>
          <w:lang w:val="en-US"/>
        </w:rPr>
        <w:t xml:space="preserve">Aliment </w:t>
      </w:r>
      <w:proofErr w:type="spellStart"/>
      <w:r w:rsidRPr="004D7E9D">
        <w:rPr>
          <w:rFonts w:ascii="Book Antiqua" w:eastAsia="等线" w:hAnsi="Book Antiqua" w:cs="Times New Roman"/>
          <w:i/>
          <w:kern w:val="2"/>
          <w:sz w:val="24"/>
          <w:szCs w:val="24"/>
          <w:lang w:val="en-US"/>
        </w:rPr>
        <w:t>Pharmacol</w:t>
      </w:r>
      <w:proofErr w:type="spellEnd"/>
      <w:r w:rsidRPr="004D7E9D">
        <w:rPr>
          <w:rFonts w:ascii="Book Antiqua" w:eastAsia="等线" w:hAnsi="Book Antiqua" w:cs="Times New Roman"/>
          <w:i/>
          <w:kern w:val="2"/>
          <w:sz w:val="24"/>
          <w:szCs w:val="24"/>
          <w:lang w:val="en-US"/>
        </w:rPr>
        <w:t xml:space="preserve"> </w:t>
      </w:r>
      <w:proofErr w:type="spellStart"/>
      <w:r w:rsidRPr="004D7E9D">
        <w:rPr>
          <w:rFonts w:ascii="Book Antiqua" w:eastAsia="等线" w:hAnsi="Book Antiqua" w:cs="Times New Roman"/>
          <w:i/>
          <w:kern w:val="2"/>
          <w:sz w:val="24"/>
          <w:szCs w:val="24"/>
          <w:lang w:val="en-US"/>
        </w:rPr>
        <w:t>Ther</w:t>
      </w:r>
      <w:proofErr w:type="spellEnd"/>
      <w:r w:rsidRPr="004D7E9D">
        <w:rPr>
          <w:rFonts w:ascii="Book Antiqua" w:eastAsia="等线" w:hAnsi="Book Antiqua" w:cs="Times New Roman"/>
          <w:kern w:val="2"/>
          <w:sz w:val="24"/>
          <w:szCs w:val="24"/>
          <w:lang w:val="en-US"/>
        </w:rPr>
        <w:t xml:space="preserve"> 2010; </w:t>
      </w:r>
      <w:r w:rsidRPr="004D7E9D">
        <w:rPr>
          <w:rFonts w:ascii="Book Antiqua" w:eastAsia="等线" w:hAnsi="Book Antiqua" w:cs="Times New Roman"/>
          <w:b/>
          <w:kern w:val="2"/>
          <w:sz w:val="24"/>
          <w:szCs w:val="24"/>
          <w:lang w:val="en-US"/>
        </w:rPr>
        <w:t>31</w:t>
      </w:r>
      <w:r w:rsidRPr="004D7E9D">
        <w:rPr>
          <w:rFonts w:ascii="Book Antiqua" w:eastAsia="等线" w:hAnsi="Book Antiqua" w:cs="Times New Roman"/>
          <w:kern w:val="2"/>
          <w:sz w:val="24"/>
          <w:szCs w:val="24"/>
          <w:lang w:val="en-US"/>
        </w:rPr>
        <w:t>: 313-322 [PMID: 19814743 DOI: 10.1111/j.1365-2036.2009.04162.x]</w:t>
      </w:r>
    </w:p>
    <w:p w14:paraId="3C34E206"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116 </w:t>
      </w:r>
      <w:proofErr w:type="spellStart"/>
      <w:r w:rsidRPr="004D7E9D">
        <w:rPr>
          <w:rFonts w:ascii="Book Antiqua" w:eastAsia="等线" w:hAnsi="Book Antiqua" w:cs="Times New Roman"/>
          <w:b/>
          <w:kern w:val="2"/>
          <w:sz w:val="24"/>
          <w:szCs w:val="24"/>
          <w:lang w:val="en-US"/>
        </w:rPr>
        <w:t>Koziolek</w:t>
      </w:r>
      <w:proofErr w:type="spellEnd"/>
      <w:r w:rsidRPr="004D7E9D">
        <w:rPr>
          <w:rFonts w:ascii="Book Antiqua" w:eastAsia="等线" w:hAnsi="Book Antiqua" w:cs="Times New Roman"/>
          <w:b/>
          <w:kern w:val="2"/>
          <w:sz w:val="24"/>
          <w:szCs w:val="24"/>
          <w:lang w:val="en-US"/>
        </w:rPr>
        <w:t xml:space="preserve"> M</w:t>
      </w:r>
      <w:r w:rsidRPr="004D7E9D">
        <w:rPr>
          <w:rFonts w:ascii="Book Antiqua" w:eastAsia="等线" w:hAnsi="Book Antiqua" w:cs="Times New Roman"/>
          <w:kern w:val="2"/>
          <w:sz w:val="24"/>
          <w:szCs w:val="24"/>
          <w:lang w:val="en-US"/>
        </w:rPr>
        <w:t xml:space="preserve">, Grimm M, Becker D, </w:t>
      </w:r>
      <w:proofErr w:type="spellStart"/>
      <w:r w:rsidRPr="004D7E9D">
        <w:rPr>
          <w:rFonts w:ascii="Book Antiqua" w:eastAsia="等线" w:hAnsi="Book Antiqua" w:cs="Times New Roman"/>
          <w:kern w:val="2"/>
          <w:sz w:val="24"/>
          <w:szCs w:val="24"/>
          <w:lang w:val="en-US"/>
        </w:rPr>
        <w:t>Iordanov</w:t>
      </w:r>
      <w:proofErr w:type="spellEnd"/>
      <w:r w:rsidRPr="004D7E9D">
        <w:rPr>
          <w:rFonts w:ascii="Book Antiqua" w:eastAsia="等线" w:hAnsi="Book Antiqua" w:cs="Times New Roman"/>
          <w:kern w:val="2"/>
          <w:sz w:val="24"/>
          <w:szCs w:val="24"/>
          <w:lang w:val="en-US"/>
        </w:rPr>
        <w:t xml:space="preserve"> V, Zou H, Shimizu J, </w:t>
      </w:r>
      <w:proofErr w:type="spellStart"/>
      <w:r w:rsidRPr="004D7E9D">
        <w:rPr>
          <w:rFonts w:ascii="Book Antiqua" w:eastAsia="等线" w:hAnsi="Book Antiqua" w:cs="Times New Roman"/>
          <w:kern w:val="2"/>
          <w:sz w:val="24"/>
          <w:szCs w:val="24"/>
          <w:lang w:val="en-US"/>
        </w:rPr>
        <w:t>Wanke</w:t>
      </w:r>
      <w:proofErr w:type="spellEnd"/>
      <w:r w:rsidRPr="004D7E9D">
        <w:rPr>
          <w:rFonts w:ascii="Book Antiqua" w:eastAsia="等线" w:hAnsi="Book Antiqua" w:cs="Times New Roman"/>
          <w:kern w:val="2"/>
          <w:sz w:val="24"/>
          <w:szCs w:val="24"/>
          <w:lang w:val="en-US"/>
        </w:rPr>
        <w:t xml:space="preserve"> C, </w:t>
      </w:r>
      <w:proofErr w:type="spellStart"/>
      <w:r w:rsidRPr="004D7E9D">
        <w:rPr>
          <w:rFonts w:ascii="Book Antiqua" w:eastAsia="等线" w:hAnsi="Book Antiqua" w:cs="Times New Roman"/>
          <w:kern w:val="2"/>
          <w:sz w:val="24"/>
          <w:szCs w:val="24"/>
          <w:lang w:val="en-US"/>
        </w:rPr>
        <w:t>Garbacz</w:t>
      </w:r>
      <w:proofErr w:type="spellEnd"/>
      <w:r w:rsidRPr="004D7E9D">
        <w:rPr>
          <w:rFonts w:ascii="Book Antiqua" w:eastAsia="等线" w:hAnsi="Book Antiqua" w:cs="Times New Roman"/>
          <w:kern w:val="2"/>
          <w:sz w:val="24"/>
          <w:szCs w:val="24"/>
          <w:lang w:val="en-US"/>
        </w:rPr>
        <w:t xml:space="preserve"> G, </w:t>
      </w:r>
      <w:proofErr w:type="spellStart"/>
      <w:r w:rsidRPr="004D7E9D">
        <w:rPr>
          <w:rFonts w:ascii="Book Antiqua" w:eastAsia="等线" w:hAnsi="Book Antiqua" w:cs="Times New Roman"/>
          <w:kern w:val="2"/>
          <w:sz w:val="24"/>
          <w:szCs w:val="24"/>
          <w:lang w:val="en-US"/>
        </w:rPr>
        <w:t>Weitschies</w:t>
      </w:r>
      <w:proofErr w:type="spellEnd"/>
      <w:r w:rsidRPr="004D7E9D">
        <w:rPr>
          <w:rFonts w:ascii="Book Antiqua" w:eastAsia="等线" w:hAnsi="Book Antiqua" w:cs="Times New Roman"/>
          <w:kern w:val="2"/>
          <w:sz w:val="24"/>
          <w:szCs w:val="24"/>
          <w:lang w:val="en-US"/>
        </w:rPr>
        <w:t xml:space="preserve"> W. Investigation of pH and Temperature Profiles in the GI Tract of Fasted Human Subjects Using the </w:t>
      </w:r>
      <w:proofErr w:type="spellStart"/>
      <w:r w:rsidRPr="004D7E9D">
        <w:rPr>
          <w:rFonts w:ascii="Book Antiqua" w:eastAsia="等线" w:hAnsi="Book Antiqua" w:cs="Times New Roman"/>
          <w:kern w:val="2"/>
          <w:sz w:val="24"/>
          <w:szCs w:val="24"/>
          <w:lang w:val="en-US"/>
        </w:rPr>
        <w:t>Intellicap</w:t>
      </w:r>
      <w:proofErr w:type="spellEnd"/>
      <w:r w:rsidRPr="004D7E9D">
        <w:rPr>
          <w:rFonts w:ascii="Book Antiqua" w:eastAsia="等线" w:hAnsi="Book Antiqua" w:cs="Times New Roman"/>
          <w:kern w:val="2"/>
          <w:sz w:val="24"/>
          <w:szCs w:val="24"/>
          <w:lang w:val="en-US"/>
        </w:rPr>
        <w:t xml:space="preserve">(®) System. </w:t>
      </w:r>
      <w:r w:rsidRPr="004D7E9D">
        <w:rPr>
          <w:rFonts w:ascii="Book Antiqua" w:eastAsia="等线" w:hAnsi="Book Antiqua" w:cs="Times New Roman"/>
          <w:i/>
          <w:kern w:val="2"/>
          <w:sz w:val="24"/>
          <w:szCs w:val="24"/>
          <w:lang w:val="en-US"/>
        </w:rPr>
        <w:t>J Pharm Sci</w:t>
      </w:r>
      <w:r w:rsidRPr="004D7E9D">
        <w:rPr>
          <w:rFonts w:ascii="Book Antiqua" w:eastAsia="等线" w:hAnsi="Book Antiqua" w:cs="Times New Roman"/>
          <w:kern w:val="2"/>
          <w:sz w:val="24"/>
          <w:szCs w:val="24"/>
          <w:lang w:val="en-US"/>
        </w:rPr>
        <w:t xml:space="preserve"> 2015; </w:t>
      </w:r>
      <w:r w:rsidRPr="004D7E9D">
        <w:rPr>
          <w:rFonts w:ascii="Book Antiqua" w:eastAsia="等线" w:hAnsi="Book Antiqua" w:cs="Times New Roman"/>
          <w:b/>
          <w:kern w:val="2"/>
          <w:sz w:val="24"/>
          <w:szCs w:val="24"/>
          <w:lang w:val="en-US"/>
        </w:rPr>
        <w:t>104</w:t>
      </w:r>
      <w:r w:rsidRPr="004D7E9D">
        <w:rPr>
          <w:rFonts w:ascii="Book Antiqua" w:eastAsia="等线" w:hAnsi="Book Antiqua" w:cs="Times New Roman"/>
          <w:kern w:val="2"/>
          <w:sz w:val="24"/>
          <w:szCs w:val="24"/>
          <w:lang w:val="en-US"/>
        </w:rPr>
        <w:t>: 2855-2863 [PMID: 25411065 DOI: 10.1002/jps.24274]</w:t>
      </w:r>
    </w:p>
    <w:p w14:paraId="53CFD2E6"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117 </w:t>
      </w:r>
      <w:r w:rsidRPr="004D7E9D">
        <w:rPr>
          <w:rFonts w:ascii="Book Antiqua" w:eastAsia="等线" w:hAnsi="Book Antiqua" w:cs="Times New Roman"/>
          <w:b/>
          <w:kern w:val="2"/>
          <w:sz w:val="24"/>
          <w:szCs w:val="24"/>
          <w:lang w:val="en-US"/>
        </w:rPr>
        <w:t>Maurer JM</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Schellekens</w:t>
      </w:r>
      <w:proofErr w:type="spellEnd"/>
      <w:r w:rsidRPr="004D7E9D">
        <w:rPr>
          <w:rFonts w:ascii="Book Antiqua" w:eastAsia="等线" w:hAnsi="Book Antiqua" w:cs="Times New Roman"/>
          <w:kern w:val="2"/>
          <w:sz w:val="24"/>
          <w:szCs w:val="24"/>
          <w:lang w:val="en-US"/>
        </w:rPr>
        <w:t xml:space="preserve"> RC, van </w:t>
      </w:r>
      <w:proofErr w:type="spellStart"/>
      <w:r w:rsidRPr="004D7E9D">
        <w:rPr>
          <w:rFonts w:ascii="Book Antiqua" w:eastAsia="等线" w:hAnsi="Book Antiqua" w:cs="Times New Roman"/>
          <w:kern w:val="2"/>
          <w:sz w:val="24"/>
          <w:szCs w:val="24"/>
          <w:lang w:val="en-US"/>
        </w:rPr>
        <w:t>Rieke</w:t>
      </w:r>
      <w:proofErr w:type="spellEnd"/>
      <w:r w:rsidRPr="004D7E9D">
        <w:rPr>
          <w:rFonts w:ascii="Book Antiqua" w:eastAsia="等线" w:hAnsi="Book Antiqua" w:cs="Times New Roman"/>
          <w:kern w:val="2"/>
          <w:sz w:val="24"/>
          <w:szCs w:val="24"/>
          <w:lang w:val="en-US"/>
        </w:rPr>
        <w:t xml:space="preserve"> HM, </w:t>
      </w:r>
      <w:proofErr w:type="spellStart"/>
      <w:r w:rsidRPr="004D7E9D">
        <w:rPr>
          <w:rFonts w:ascii="Book Antiqua" w:eastAsia="等线" w:hAnsi="Book Antiqua" w:cs="Times New Roman"/>
          <w:kern w:val="2"/>
          <w:sz w:val="24"/>
          <w:szCs w:val="24"/>
          <w:lang w:val="en-US"/>
        </w:rPr>
        <w:t>Wanke</w:t>
      </w:r>
      <w:proofErr w:type="spellEnd"/>
      <w:r w:rsidRPr="004D7E9D">
        <w:rPr>
          <w:rFonts w:ascii="Book Antiqua" w:eastAsia="等线" w:hAnsi="Book Antiqua" w:cs="Times New Roman"/>
          <w:kern w:val="2"/>
          <w:sz w:val="24"/>
          <w:szCs w:val="24"/>
          <w:lang w:val="en-US"/>
        </w:rPr>
        <w:t xml:space="preserve"> C, </w:t>
      </w:r>
      <w:proofErr w:type="spellStart"/>
      <w:r w:rsidRPr="004D7E9D">
        <w:rPr>
          <w:rFonts w:ascii="Book Antiqua" w:eastAsia="等线" w:hAnsi="Book Antiqua" w:cs="Times New Roman"/>
          <w:kern w:val="2"/>
          <w:sz w:val="24"/>
          <w:szCs w:val="24"/>
          <w:lang w:val="en-US"/>
        </w:rPr>
        <w:t>Iordanov</w:t>
      </w:r>
      <w:proofErr w:type="spellEnd"/>
      <w:r w:rsidRPr="004D7E9D">
        <w:rPr>
          <w:rFonts w:ascii="Book Antiqua" w:eastAsia="等线" w:hAnsi="Book Antiqua" w:cs="Times New Roman"/>
          <w:kern w:val="2"/>
          <w:sz w:val="24"/>
          <w:szCs w:val="24"/>
          <w:lang w:val="en-US"/>
        </w:rPr>
        <w:t xml:space="preserve"> V, </w:t>
      </w:r>
      <w:proofErr w:type="spellStart"/>
      <w:r w:rsidRPr="004D7E9D">
        <w:rPr>
          <w:rFonts w:ascii="Book Antiqua" w:eastAsia="等线" w:hAnsi="Book Antiqua" w:cs="Times New Roman"/>
          <w:kern w:val="2"/>
          <w:sz w:val="24"/>
          <w:szCs w:val="24"/>
          <w:lang w:val="en-US"/>
        </w:rPr>
        <w:t>Stellaard</w:t>
      </w:r>
      <w:proofErr w:type="spellEnd"/>
      <w:r w:rsidRPr="004D7E9D">
        <w:rPr>
          <w:rFonts w:ascii="Book Antiqua" w:eastAsia="等线" w:hAnsi="Book Antiqua" w:cs="Times New Roman"/>
          <w:kern w:val="2"/>
          <w:sz w:val="24"/>
          <w:szCs w:val="24"/>
          <w:lang w:val="en-US"/>
        </w:rPr>
        <w:t xml:space="preserve"> F, </w:t>
      </w:r>
      <w:proofErr w:type="spellStart"/>
      <w:r w:rsidRPr="004D7E9D">
        <w:rPr>
          <w:rFonts w:ascii="Book Antiqua" w:eastAsia="等线" w:hAnsi="Book Antiqua" w:cs="Times New Roman"/>
          <w:kern w:val="2"/>
          <w:sz w:val="24"/>
          <w:szCs w:val="24"/>
          <w:lang w:val="en-US"/>
        </w:rPr>
        <w:t>Wutzke</w:t>
      </w:r>
      <w:proofErr w:type="spellEnd"/>
      <w:r w:rsidRPr="004D7E9D">
        <w:rPr>
          <w:rFonts w:ascii="Book Antiqua" w:eastAsia="等线" w:hAnsi="Book Antiqua" w:cs="Times New Roman"/>
          <w:kern w:val="2"/>
          <w:sz w:val="24"/>
          <w:szCs w:val="24"/>
          <w:lang w:val="en-US"/>
        </w:rPr>
        <w:t xml:space="preserve"> KD, Dijkstra G, van der Zee M, </w:t>
      </w:r>
      <w:proofErr w:type="spellStart"/>
      <w:r w:rsidRPr="004D7E9D">
        <w:rPr>
          <w:rFonts w:ascii="Book Antiqua" w:eastAsia="等线" w:hAnsi="Book Antiqua" w:cs="Times New Roman"/>
          <w:kern w:val="2"/>
          <w:sz w:val="24"/>
          <w:szCs w:val="24"/>
          <w:lang w:val="en-US"/>
        </w:rPr>
        <w:t>Woerdenbag</w:t>
      </w:r>
      <w:proofErr w:type="spellEnd"/>
      <w:r w:rsidRPr="004D7E9D">
        <w:rPr>
          <w:rFonts w:ascii="Book Antiqua" w:eastAsia="等线" w:hAnsi="Book Antiqua" w:cs="Times New Roman"/>
          <w:kern w:val="2"/>
          <w:sz w:val="24"/>
          <w:szCs w:val="24"/>
          <w:lang w:val="en-US"/>
        </w:rPr>
        <w:t xml:space="preserve"> HJ, </w:t>
      </w:r>
      <w:proofErr w:type="spellStart"/>
      <w:r w:rsidRPr="004D7E9D">
        <w:rPr>
          <w:rFonts w:ascii="Book Antiqua" w:eastAsia="等线" w:hAnsi="Book Antiqua" w:cs="Times New Roman"/>
          <w:kern w:val="2"/>
          <w:sz w:val="24"/>
          <w:szCs w:val="24"/>
          <w:lang w:val="en-US"/>
        </w:rPr>
        <w:t>Frijlink</w:t>
      </w:r>
      <w:proofErr w:type="spellEnd"/>
      <w:r w:rsidRPr="004D7E9D">
        <w:rPr>
          <w:rFonts w:ascii="Book Antiqua" w:eastAsia="等线" w:hAnsi="Book Antiqua" w:cs="Times New Roman"/>
          <w:kern w:val="2"/>
          <w:sz w:val="24"/>
          <w:szCs w:val="24"/>
          <w:lang w:val="en-US"/>
        </w:rPr>
        <w:t xml:space="preserve"> HW, </w:t>
      </w:r>
      <w:proofErr w:type="spellStart"/>
      <w:r w:rsidRPr="004D7E9D">
        <w:rPr>
          <w:rFonts w:ascii="Book Antiqua" w:eastAsia="等线" w:hAnsi="Book Antiqua" w:cs="Times New Roman"/>
          <w:kern w:val="2"/>
          <w:sz w:val="24"/>
          <w:szCs w:val="24"/>
          <w:lang w:val="en-US"/>
        </w:rPr>
        <w:t>Kosterink</w:t>
      </w:r>
      <w:proofErr w:type="spellEnd"/>
      <w:r w:rsidRPr="004D7E9D">
        <w:rPr>
          <w:rFonts w:ascii="Book Antiqua" w:eastAsia="等线" w:hAnsi="Book Antiqua" w:cs="Times New Roman"/>
          <w:kern w:val="2"/>
          <w:sz w:val="24"/>
          <w:szCs w:val="24"/>
          <w:lang w:val="en-US"/>
        </w:rPr>
        <w:t xml:space="preserve"> JG. Gastrointestinal pH and Transit Time Profiling in Healthy Volunteers Using the </w:t>
      </w:r>
      <w:proofErr w:type="spellStart"/>
      <w:r w:rsidRPr="004D7E9D">
        <w:rPr>
          <w:rFonts w:ascii="Book Antiqua" w:eastAsia="等线" w:hAnsi="Book Antiqua" w:cs="Times New Roman"/>
          <w:kern w:val="2"/>
          <w:sz w:val="24"/>
          <w:szCs w:val="24"/>
          <w:lang w:val="en-US"/>
        </w:rPr>
        <w:t>IntelliCap</w:t>
      </w:r>
      <w:proofErr w:type="spellEnd"/>
      <w:r w:rsidRPr="004D7E9D">
        <w:rPr>
          <w:rFonts w:ascii="Book Antiqua" w:eastAsia="等线" w:hAnsi="Book Antiqua" w:cs="Times New Roman"/>
          <w:kern w:val="2"/>
          <w:sz w:val="24"/>
          <w:szCs w:val="24"/>
          <w:lang w:val="en-US"/>
        </w:rPr>
        <w:t xml:space="preserve"> System Confirms </w:t>
      </w:r>
      <w:proofErr w:type="spellStart"/>
      <w:r w:rsidRPr="004D7E9D">
        <w:rPr>
          <w:rFonts w:ascii="Book Antiqua" w:eastAsia="等线" w:hAnsi="Book Antiqua" w:cs="Times New Roman"/>
          <w:kern w:val="2"/>
          <w:sz w:val="24"/>
          <w:szCs w:val="24"/>
          <w:lang w:val="en-US"/>
        </w:rPr>
        <w:t>Ileo</w:t>
      </w:r>
      <w:proofErr w:type="spellEnd"/>
      <w:r w:rsidRPr="004D7E9D">
        <w:rPr>
          <w:rFonts w:ascii="Book Antiqua" w:eastAsia="等线" w:hAnsi="Book Antiqua" w:cs="Times New Roman"/>
          <w:kern w:val="2"/>
          <w:sz w:val="24"/>
          <w:szCs w:val="24"/>
          <w:lang w:val="en-US"/>
        </w:rPr>
        <w:t xml:space="preserve">-Colonic Release of </w:t>
      </w:r>
      <w:proofErr w:type="spellStart"/>
      <w:r w:rsidRPr="004D7E9D">
        <w:rPr>
          <w:rFonts w:ascii="Book Antiqua" w:eastAsia="等线" w:hAnsi="Book Antiqua" w:cs="Times New Roman"/>
          <w:kern w:val="2"/>
          <w:sz w:val="24"/>
          <w:szCs w:val="24"/>
          <w:lang w:val="en-US"/>
        </w:rPr>
        <w:t>ColoPulse</w:t>
      </w:r>
      <w:proofErr w:type="spellEnd"/>
      <w:r w:rsidRPr="004D7E9D">
        <w:rPr>
          <w:rFonts w:ascii="Book Antiqua" w:eastAsia="等线" w:hAnsi="Book Antiqua" w:cs="Times New Roman"/>
          <w:kern w:val="2"/>
          <w:sz w:val="24"/>
          <w:szCs w:val="24"/>
          <w:lang w:val="en-US"/>
        </w:rPr>
        <w:t xml:space="preserve"> Tablets. </w:t>
      </w:r>
      <w:proofErr w:type="spellStart"/>
      <w:r w:rsidRPr="004D7E9D">
        <w:rPr>
          <w:rFonts w:ascii="Book Antiqua" w:eastAsia="等线" w:hAnsi="Book Antiqua" w:cs="Times New Roman"/>
          <w:i/>
          <w:kern w:val="2"/>
          <w:sz w:val="24"/>
          <w:szCs w:val="24"/>
          <w:lang w:val="en-US"/>
        </w:rPr>
        <w:t>PLoS</w:t>
      </w:r>
      <w:proofErr w:type="spellEnd"/>
      <w:r w:rsidRPr="004D7E9D">
        <w:rPr>
          <w:rFonts w:ascii="Book Antiqua" w:eastAsia="等线" w:hAnsi="Book Antiqua" w:cs="Times New Roman"/>
          <w:i/>
          <w:kern w:val="2"/>
          <w:sz w:val="24"/>
          <w:szCs w:val="24"/>
          <w:lang w:val="en-US"/>
        </w:rPr>
        <w:t xml:space="preserve"> One</w:t>
      </w:r>
      <w:r w:rsidRPr="004D7E9D">
        <w:rPr>
          <w:rFonts w:ascii="Book Antiqua" w:eastAsia="等线" w:hAnsi="Book Antiqua" w:cs="Times New Roman"/>
          <w:kern w:val="2"/>
          <w:sz w:val="24"/>
          <w:szCs w:val="24"/>
          <w:lang w:val="en-US"/>
        </w:rPr>
        <w:t xml:space="preserve"> 2015; </w:t>
      </w:r>
      <w:r w:rsidRPr="004D7E9D">
        <w:rPr>
          <w:rFonts w:ascii="Book Antiqua" w:eastAsia="等线" w:hAnsi="Book Antiqua" w:cs="Times New Roman"/>
          <w:b/>
          <w:kern w:val="2"/>
          <w:sz w:val="24"/>
          <w:szCs w:val="24"/>
          <w:lang w:val="en-US"/>
        </w:rPr>
        <w:t>10</w:t>
      </w:r>
      <w:r w:rsidRPr="004D7E9D">
        <w:rPr>
          <w:rFonts w:ascii="Book Antiqua" w:eastAsia="等线" w:hAnsi="Book Antiqua" w:cs="Times New Roman"/>
          <w:kern w:val="2"/>
          <w:sz w:val="24"/>
          <w:szCs w:val="24"/>
          <w:lang w:val="en-US"/>
        </w:rPr>
        <w:t>: e0129076 [PMID: 26177019 DOI: 10.1371/journal.pone.0129076]</w:t>
      </w:r>
    </w:p>
    <w:p w14:paraId="66DAAFC6"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lastRenderedPageBreak/>
        <w:t xml:space="preserve">118 </w:t>
      </w:r>
      <w:r w:rsidRPr="004D7E9D">
        <w:rPr>
          <w:rFonts w:ascii="Book Antiqua" w:eastAsia="等线" w:hAnsi="Book Antiqua" w:cs="Times New Roman"/>
          <w:b/>
          <w:kern w:val="2"/>
          <w:sz w:val="24"/>
          <w:szCs w:val="24"/>
          <w:lang w:val="en-US"/>
        </w:rPr>
        <w:t>Rao SS</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Kuo</w:t>
      </w:r>
      <w:proofErr w:type="spellEnd"/>
      <w:r w:rsidRPr="004D7E9D">
        <w:rPr>
          <w:rFonts w:ascii="Book Antiqua" w:eastAsia="等线" w:hAnsi="Book Antiqua" w:cs="Times New Roman"/>
          <w:kern w:val="2"/>
          <w:sz w:val="24"/>
          <w:szCs w:val="24"/>
          <w:lang w:val="en-US"/>
        </w:rPr>
        <w:t xml:space="preserve"> B, McCallum RW, </w:t>
      </w:r>
      <w:proofErr w:type="spellStart"/>
      <w:r w:rsidRPr="004D7E9D">
        <w:rPr>
          <w:rFonts w:ascii="Book Antiqua" w:eastAsia="等线" w:hAnsi="Book Antiqua" w:cs="Times New Roman"/>
          <w:kern w:val="2"/>
          <w:sz w:val="24"/>
          <w:szCs w:val="24"/>
          <w:lang w:val="en-US"/>
        </w:rPr>
        <w:t>Chey</w:t>
      </w:r>
      <w:proofErr w:type="spellEnd"/>
      <w:r w:rsidRPr="004D7E9D">
        <w:rPr>
          <w:rFonts w:ascii="Book Antiqua" w:eastAsia="等线" w:hAnsi="Book Antiqua" w:cs="Times New Roman"/>
          <w:kern w:val="2"/>
          <w:sz w:val="24"/>
          <w:szCs w:val="24"/>
          <w:lang w:val="en-US"/>
        </w:rPr>
        <w:t xml:space="preserve"> WD, </w:t>
      </w:r>
      <w:proofErr w:type="spellStart"/>
      <w:r w:rsidRPr="004D7E9D">
        <w:rPr>
          <w:rFonts w:ascii="Book Antiqua" w:eastAsia="等线" w:hAnsi="Book Antiqua" w:cs="Times New Roman"/>
          <w:kern w:val="2"/>
          <w:sz w:val="24"/>
          <w:szCs w:val="24"/>
          <w:lang w:val="en-US"/>
        </w:rPr>
        <w:t>DiBaise</w:t>
      </w:r>
      <w:proofErr w:type="spellEnd"/>
      <w:r w:rsidRPr="004D7E9D">
        <w:rPr>
          <w:rFonts w:ascii="Book Antiqua" w:eastAsia="等线" w:hAnsi="Book Antiqua" w:cs="Times New Roman"/>
          <w:kern w:val="2"/>
          <w:sz w:val="24"/>
          <w:szCs w:val="24"/>
          <w:lang w:val="en-US"/>
        </w:rPr>
        <w:t xml:space="preserve"> JK, </w:t>
      </w:r>
      <w:proofErr w:type="spellStart"/>
      <w:r w:rsidRPr="004D7E9D">
        <w:rPr>
          <w:rFonts w:ascii="Book Antiqua" w:eastAsia="等线" w:hAnsi="Book Antiqua" w:cs="Times New Roman"/>
          <w:kern w:val="2"/>
          <w:sz w:val="24"/>
          <w:szCs w:val="24"/>
          <w:lang w:val="en-US"/>
        </w:rPr>
        <w:t>Hasler</w:t>
      </w:r>
      <w:proofErr w:type="spellEnd"/>
      <w:r w:rsidRPr="004D7E9D">
        <w:rPr>
          <w:rFonts w:ascii="Book Antiqua" w:eastAsia="等线" w:hAnsi="Book Antiqua" w:cs="Times New Roman"/>
          <w:kern w:val="2"/>
          <w:sz w:val="24"/>
          <w:szCs w:val="24"/>
          <w:lang w:val="en-US"/>
        </w:rPr>
        <w:t xml:space="preserve"> WL, Koch KL, Lackner JM, Miller C, </w:t>
      </w:r>
      <w:proofErr w:type="spellStart"/>
      <w:r w:rsidRPr="004D7E9D">
        <w:rPr>
          <w:rFonts w:ascii="Book Antiqua" w:eastAsia="等线" w:hAnsi="Book Antiqua" w:cs="Times New Roman"/>
          <w:kern w:val="2"/>
          <w:sz w:val="24"/>
          <w:szCs w:val="24"/>
          <w:lang w:val="en-US"/>
        </w:rPr>
        <w:t>Saad</w:t>
      </w:r>
      <w:proofErr w:type="spellEnd"/>
      <w:r w:rsidRPr="004D7E9D">
        <w:rPr>
          <w:rFonts w:ascii="Book Antiqua" w:eastAsia="等线" w:hAnsi="Book Antiqua" w:cs="Times New Roman"/>
          <w:kern w:val="2"/>
          <w:sz w:val="24"/>
          <w:szCs w:val="24"/>
          <w:lang w:val="en-US"/>
        </w:rPr>
        <w:t xml:space="preserve"> R, </w:t>
      </w:r>
      <w:proofErr w:type="spellStart"/>
      <w:r w:rsidRPr="004D7E9D">
        <w:rPr>
          <w:rFonts w:ascii="Book Antiqua" w:eastAsia="等线" w:hAnsi="Book Antiqua" w:cs="Times New Roman"/>
          <w:kern w:val="2"/>
          <w:sz w:val="24"/>
          <w:szCs w:val="24"/>
          <w:lang w:val="en-US"/>
        </w:rPr>
        <w:t>Semler</w:t>
      </w:r>
      <w:proofErr w:type="spellEnd"/>
      <w:r w:rsidRPr="004D7E9D">
        <w:rPr>
          <w:rFonts w:ascii="Book Antiqua" w:eastAsia="等线" w:hAnsi="Book Antiqua" w:cs="Times New Roman"/>
          <w:kern w:val="2"/>
          <w:sz w:val="24"/>
          <w:szCs w:val="24"/>
          <w:lang w:val="en-US"/>
        </w:rPr>
        <w:t xml:space="preserve"> JR, </w:t>
      </w:r>
      <w:proofErr w:type="spellStart"/>
      <w:r w:rsidRPr="004D7E9D">
        <w:rPr>
          <w:rFonts w:ascii="Book Antiqua" w:eastAsia="等线" w:hAnsi="Book Antiqua" w:cs="Times New Roman"/>
          <w:kern w:val="2"/>
          <w:sz w:val="24"/>
          <w:szCs w:val="24"/>
          <w:lang w:val="en-US"/>
        </w:rPr>
        <w:t>Sitrin</w:t>
      </w:r>
      <w:proofErr w:type="spellEnd"/>
      <w:r w:rsidRPr="004D7E9D">
        <w:rPr>
          <w:rFonts w:ascii="Book Antiqua" w:eastAsia="等线" w:hAnsi="Book Antiqua" w:cs="Times New Roman"/>
          <w:kern w:val="2"/>
          <w:sz w:val="24"/>
          <w:szCs w:val="24"/>
          <w:lang w:val="en-US"/>
        </w:rPr>
        <w:t xml:space="preserve"> MD, Wilding GE, Parkman HP. Investigation of colonic and whole-gut transit with wireless motility capsule and radiopaque markers in constipation. </w:t>
      </w:r>
      <w:r w:rsidRPr="004D7E9D">
        <w:rPr>
          <w:rFonts w:ascii="Book Antiqua" w:eastAsia="等线" w:hAnsi="Book Antiqua" w:cs="Times New Roman"/>
          <w:i/>
          <w:kern w:val="2"/>
          <w:sz w:val="24"/>
          <w:szCs w:val="24"/>
          <w:lang w:val="en-US"/>
        </w:rPr>
        <w:t>Clin Gastroenterol Hepatol</w:t>
      </w:r>
      <w:r w:rsidRPr="004D7E9D">
        <w:rPr>
          <w:rFonts w:ascii="Book Antiqua" w:eastAsia="等线" w:hAnsi="Book Antiqua" w:cs="Times New Roman"/>
          <w:kern w:val="2"/>
          <w:sz w:val="24"/>
          <w:szCs w:val="24"/>
          <w:lang w:val="en-US"/>
        </w:rPr>
        <w:t xml:space="preserve"> 2009; </w:t>
      </w:r>
      <w:r w:rsidRPr="004D7E9D">
        <w:rPr>
          <w:rFonts w:ascii="Book Antiqua" w:eastAsia="等线" w:hAnsi="Book Antiqua" w:cs="Times New Roman"/>
          <w:b/>
          <w:kern w:val="2"/>
          <w:sz w:val="24"/>
          <w:szCs w:val="24"/>
          <w:lang w:val="en-US"/>
        </w:rPr>
        <w:t>7</w:t>
      </w:r>
      <w:r w:rsidRPr="004D7E9D">
        <w:rPr>
          <w:rFonts w:ascii="Book Antiqua" w:eastAsia="等线" w:hAnsi="Book Antiqua" w:cs="Times New Roman"/>
          <w:kern w:val="2"/>
          <w:sz w:val="24"/>
          <w:szCs w:val="24"/>
          <w:lang w:val="en-US"/>
        </w:rPr>
        <w:t>: 537-544 [PMID: 19418602 DOI: 10.1016/j.cgh.2009.01.017]</w:t>
      </w:r>
    </w:p>
    <w:p w14:paraId="6E96202F"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119 </w:t>
      </w:r>
      <w:proofErr w:type="spellStart"/>
      <w:r w:rsidRPr="004D7E9D">
        <w:rPr>
          <w:rFonts w:ascii="Book Antiqua" w:eastAsia="等线" w:hAnsi="Book Antiqua" w:cs="Times New Roman"/>
          <w:b/>
          <w:kern w:val="2"/>
          <w:sz w:val="24"/>
          <w:szCs w:val="24"/>
          <w:lang w:val="en-US"/>
        </w:rPr>
        <w:t>Demosthenous</w:t>
      </w:r>
      <w:proofErr w:type="spellEnd"/>
      <w:r w:rsidRPr="004D7E9D">
        <w:rPr>
          <w:rFonts w:ascii="Book Antiqua" w:eastAsia="等线" w:hAnsi="Book Antiqua" w:cs="Times New Roman"/>
          <w:b/>
          <w:kern w:val="2"/>
          <w:sz w:val="24"/>
          <w:szCs w:val="24"/>
          <w:lang w:val="en-US"/>
        </w:rPr>
        <w:t xml:space="preserve"> P</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Pitris</w:t>
      </w:r>
      <w:proofErr w:type="spellEnd"/>
      <w:r w:rsidRPr="004D7E9D">
        <w:rPr>
          <w:rFonts w:ascii="Book Antiqua" w:eastAsia="等线" w:hAnsi="Book Antiqua" w:cs="Times New Roman"/>
          <w:kern w:val="2"/>
          <w:sz w:val="24"/>
          <w:szCs w:val="24"/>
          <w:lang w:val="en-US"/>
        </w:rPr>
        <w:t xml:space="preserve"> C, Georgiou J. Infrared Fluorescence-Based Cancer Screening Capsule for the Small Intestine. </w:t>
      </w:r>
      <w:r w:rsidRPr="004D7E9D">
        <w:rPr>
          <w:rFonts w:ascii="Book Antiqua" w:eastAsia="等线" w:hAnsi="Book Antiqua" w:cs="Times New Roman"/>
          <w:i/>
          <w:kern w:val="2"/>
          <w:sz w:val="24"/>
          <w:szCs w:val="24"/>
          <w:lang w:val="en-US"/>
        </w:rPr>
        <w:t>IEEE Trans Biomed Circuits Syst</w:t>
      </w:r>
      <w:r w:rsidRPr="004D7E9D">
        <w:rPr>
          <w:rFonts w:ascii="Book Antiqua" w:eastAsia="等线" w:hAnsi="Book Antiqua" w:cs="Times New Roman"/>
          <w:kern w:val="2"/>
          <w:sz w:val="24"/>
          <w:szCs w:val="24"/>
          <w:lang w:val="en-US"/>
        </w:rPr>
        <w:t xml:space="preserve"> 2016; </w:t>
      </w:r>
      <w:r w:rsidRPr="004D7E9D">
        <w:rPr>
          <w:rFonts w:ascii="Book Antiqua" w:eastAsia="等线" w:hAnsi="Book Antiqua" w:cs="Times New Roman"/>
          <w:b/>
          <w:kern w:val="2"/>
          <w:sz w:val="24"/>
          <w:szCs w:val="24"/>
          <w:lang w:val="en-US"/>
        </w:rPr>
        <w:t>10</w:t>
      </w:r>
      <w:r w:rsidRPr="004D7E9D">
        <w:rPr>
          <w:rFonts w:ascii="Book Antiqua" w:eastAsia="等线" w:hAnsi="Book Antiqua" w:cs="Times New Roman"/>
          <w:kern w:val="2"/>
          <w:sz w:val="24"/>
          <w:szCs w:val="24"/>
          <w:lang w:val="en-US"/>
        </w:rPr>
        <w:t>: 467-476 [PMID: 26302520 DOI: 10.1109/TBCAS.2015.2449277]</w:t>
      </w:r>
    </w:p>
    <w:p w14:paraId="105DA270"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120 </w:t>
      </w:r>
      <w:proofErr w:type="spellStart"/>
      <w:r w:rsidRPr="004D7E9D">
        <w:rPr>
          <w:rFonts w:ascii="Book Antiqua" w:eastAsia="等线" w:hAnsi="Book Antiqua" w:cs="Times New Roman"/>
          <w:b/>
          <w:kern w:val="2"/>
          <w:sz w:val="24"/>
          <w:szCs w:val="24"/>
          <w:lang w:val="en-US"/>
        </w:rPr>
        <w:t>Qiao</w:t>
      </w:r>
      <w:proofErr w:type="spellEnd"/>
      <w:r w:rsidRPr="004D7E9D">
        <w:rPr>
          <w:rFonts w:ascii="Book Antiqua" w:eastAsia="等线" w:hAnsi="Book Antiqua" w:cs="Times New Roman"/>
          <w:b/>
          <w:kern w:val="2"/>
          <w:sz w:val="24"/>
          <w:szCs w:val="24"/>
          <w:lang w:val="en-US"/>
        </w:rPr>
        <w:t xml:space="preserve"> P</w:t>
      </w:r>
      <w:r w:rsidRPr="004D7E9D">
        <w:rPr>
          <w:rFonts w:ascii="Book Antiqua" w:eastAsia="等线" w:hAnsi="Book Antiqua" w:cs="Times New Roman"/>
          <w:kern w:val="2"/>
          <w:sz w:val="24"/>
          <w:szCs w:val="24"/>
          <w:lang w:val="en-US"/>
        </w:rPr>
        <w:t xml:space="preserve">, Liu H, Yan X, Jia Z, Pi X. A Smart Capsule System for Automated Detection of Intestinal Bleeding Using HSL Color Recognition. </w:t>
      </w:r>
      <w:proofErr w:type="spellStart"/>
      <w:r w:rsidRPr="004D7E9D">
        <w:rPr>
          <w:rFonts w:ascii="Book Antiqua" w:eastAsia="等线" w:hAnsi="Book Antiqua" w:cs="Times New Roman"/>
          <w:i/>
          <w:kern w:val="2"/>
          <w:sz w:val="24"/>
          <w:szCs w:val="24"/>
          <w:lang w:val="en-US"/>
        </w:rPr>
        <w:t>PLoS</w:t>
      </w:r>
      <w:proofErr w:type="spellEnd"/>
      <w:r w:rsidRPr="004D7E9D">
        <w:rPr>
          <w:rFonts w:ascii="Book Antiqua" w:eastAsia="等线" w:hAnsi="Book Antiqua" w:cs="Times New Roman"/>
          <w:i/>
          <w:kern w:val="2"/>
          <w:sz w:val="24"/>
          <w:szCs w:val="24"/>
          <w:lang w:val="en-US"/>
        </w:rPr>
        <w:t xml:space="preserve"> One</w:t>
      </w:r>
      <w:r w:rsidRPr="004D7E9D">
        <w:rPr>
          <w:rFonts w:ascii="Book Antiqua" w:eastAsia="等线" w:hAnsi="Book Antiqua" w:cs="Times New Roman"/>
          <w:kern w:val="2"/>
          <w:sz w:val="24"/>
          <w:szCs w:val="24"/>
          <w:lang w:val="en-US"/>
        </w:rPr>
        <w:t xml:space="preserve"> 2016; </w:t>
      </w:r>
      <w:r w:rsidRPr="004D7E9D">
        <w:rPr>
          <w:rFonts w:ascii="Book Antiqua" w:eastAsia="等线" w:hAnsi="Book Antiqua" w:cs="Times New Roman"/>
          <w:b/>
          <w:kern w:val="2"/>
          <w:sz w:val="24"/>
          <w:szCs w:val="24"/>
          <w:lang w:val="en-US"/>
        </w:rPr>
        <w:t>11</w:t>
      </w:r>
      <w:r w:rsidRPr="004D7E9D">
        <w:rPr>
          <w:rFonts w:ascii="Book Antiqua" w:eastAsia="等线" w:hAnsi="Book Antiqua" w:cs="Times New Roman"/>
          <w:kern w:val="2"/>
          <w:sz w:val="24"/>
          <w:szCs w:val="24"/>
          <w:lang w:val="en-US"/>
        </w:rPr>
        <w:t>: e0166488 [PMID: 27902728 DOI: 10.1371/journal.pone.0166488]</w:t>
      </w:r>
    </w:p>
    <w:p w14:paraId="732D63CC"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121 </w:t>
      </w:r>
      <w:proofErr w:type="spellStart"/>
      <w:r w:rsidRPr="004D7E9D">
        <w:rPr>
          <w:rFonts w:ascii="Book Antiqua" w:eastAsia="等线" w:hAnsi="Book Antiqua" w:cs="Times New Roman"/>
          <w:b/>
          <w:kern w:val="2"/>
          <w:sz w:val="24"/>
          <w:szCs w:val="24"/>
          <w:lang w:val="en-US"/>
        </w:rPr>
        <w:t>Mimee</w:t>
      </w:r>
      <w:proofErr w:type="spellEnd"/>
      <w:r w:rsidRPr="004D7E9D">
        <w:rPr>
          <w:rFonts w:ascii="Book Antiqua" w:eastAsia="等线" w:hAnsi="Book Antiqua" w:cs="Times New Roman"/>
          <w:b/>
          <w:kern w:val="2"/>
          <w:sz w:val="24"/>
          <w:szCs w:val="24"/>
          <w:lang w:val="en-US"/>
        </w:rPr>
        <w:t xml:space="preserve"> M</w:t>
      </w:r>
      <w:r w:rsidRPr="004D7E9D">
        <w:rPr>
          <w:rFonts w:ascii="Book Antiqua" w:eastAsia="等线" w:hAnsi="Book Antiqua" w:cs="Times New Roman"/>
          <w:kern w:val="2"/>
          <w:sz w:val="24"/>
          <w:szCs w:val="24"/>
          <w:lang w:val="en-US"/>
        </w:rPr>
        <w:t xml:space="preserve">, Nadeau P, Hayward A, </w:t>
      </w:r>
      <w:proofErr w:type="spellStart"/>
      <w:r w:rsidRPr="004D7E9D">
        <w:rPr>
          <w:rFonts w:ascii="Book Antiqua" w:eastAsia="等线" w:hAnsi="Book Antiqua" w:cs="Times New Roman"/>
          <w:kern w:val="2"/>
          <w:sz w:val="24"/>
          <w:szCs w:val="24"/>
          <w:lang w:val="en-US"/>
        </w:rPr>
        <w:t>Carim</w:t>
      </w:r>
      <w:proofErr w:type="spellEnd"/>
      <w:r w:rsidRPr="004D7E9D">
        <w:rPr>
          <w:rFonts w:ascii="Book Antiqua" w:eastAsia="等线" w:hAnsi="Book Antiqua" w:cs="Times New Roman"/>
          <w:kern w:val="2"/>
          <w:sz w:val="24"/>
          <w:szCs w:val="24"/>
          <w:lang w:val="en-US"/>
        </w:rPr>
        <w:t xml:space="preserve"> S, Flanagan S, </w:t>
      </w:r>
      <w:proofErr w:type="spellStart"/>
      <w:r w:rsidRPr="004D7E9D">
        <w:rPr>
          <w:rFonts w:ascii="Book Antiqua" w:eastAsia="等线" w:hAnsi="Book Antiqua" w:cs="Times New Roman"/>
          <w:kern w:val="2"/>
          <w:sz w:val="24"/>
          <w:szCs w:val="24"/>
          <w:lang w:val="en-US"/>
        </w:rPr>
        <w:t>Jerger</w:t>
      </w:r>
      <w:proofErr w:type="spellEnd"/>
      <w:r w:rsidRPr="004D7E9D">
        <w:rPr>
          <w:rFonts w:ascii="Book Antiqua" w:eastAsia="等线" w:hAnsi="Book Antiqua" w:cs="Times New Roman"/>
          <w:kern w:val="2"/>
          <w:sz w:val="24"/>
          <w:szCs w:val="24"/>
          <w:lang w:val="en-US"/>
        </w:rPr>
        <w:t xml:space="preserve"> L, Collins J, McDonnell S, </w:t>
      </w:r>
      <w:proofErr w:type="spellStart"/>
      <w:r w:rsidRPr="004D7E9D">
        <w:rPr>
          <w:rFonts w:ascii="Book Antiqua" w:eastAsia="等线" w:hAnsi="Book Antiqua" w:cs="Times New Roman"/>
          <w:kern w:val="2"/>
          <w:sz w:val="24"/>
          <w:szCs w:val="24"/>
          <w:lang w:val="en-US"/>
        </w:rPr>
        <w:t>Swartwout</w:t>
      </w:r>
      <w:proofErr w:type="spellEnd"/>
      <w:r w:rsidRPr="004D7E9D">
        <w:rPr>
          <w:rFonts w:ascii="Book Antiqua" w:eastAsia="等线" w:hAnsi="Book Antiqua" w:cs="Times New Roman"/>
          <w:kern w:val="2"/>
          <w:sz w:val="24"/>
          <w:szCs w:val="24"/>
          <w:lang w:val="en-US"/>
        </w:rPr>
        <w:t xml:space="preserve"> R, </w:t>
      </w:r>
      <w:proofErr w:type="spellStart"/>
      <w:r w:rsidRPr="004D7E9D">
        <w:rPr>
          <w:rFonts w:ascii="Book Antiqua" w:eastAsia="等线" w:hAnsi="Book Antiqua" w:cs="Times New Roman"/>
          <w:kern w:val="2"/>
          <w:sz w:val="24"/>
          <w:szCs w:val="24"/>
          <w:lang w:val="en-US"/>
        </w:rPr>
        <w:t>Citorik</w:t>
      </w:r>
      <w:proofErr w:type="spellEnd"/>
      <w:r w:rsidRPr="004D7E9D">
        <w:rPr>
          <w:rFonts w:ascii="Book Antiqua" w:eastAsia="等线" w:hAnsi="Book Antiqua" w:cs="Times New Roman"/>
          <w:kern w:val="2"/>
          <w:sz w:val="24"/>
          <w:szCs w:val="24"/>
          <w:lang w:val="en-US"/>
        </w:rPr>
        <w:t xml:space="preserve"> RJ, </w:t>
      </w:r>
      <w:proofErr w:type="spellStart"/>
      <w:r w:rsidRPr="004D7E9D">
        <w:rPr>
          <w:rFonts w:ascii="Book Antiqua" w:eastAsia="等线" w:hAnsi="Book Antiqua" w:cs="Times New Roman"/>
          <w:kern w:val="2"/>
          <w:sz w:val="24"/>
          <w:szCs w:val="24"/>
          <w:lang w:val="en-US"/>
        </w:rPr>
        <w:t>Bulović</w:t>
      </w:r>
      <w:proofErr w:type="spellEnd"/>
      <w:r w:rsidRPr="004D7E9D">
        <w:rPr>
          <w:rFonts w:ascii="Book Antiqua" w:eastAsia="等线" w:hAnsi="Book Antiqua" w:cs="Times New Roman"/>
          <w:kern w:val="2"/>
          <w:sz w:val="24"/>
          <w:szCs w:val="24"/>
          <w:lang w:val="en-US"/>
        </w:rPr>
        <w:t xml:space="preserve"> V, Langer R, </w:t>
      </w:r>
      <w:proofErr w:type="spellStart"/>
      <w:r w:rsidRPr="004D7E9D">
        <w:rPr>
          <w:rFonts w:ascii="Book Antiqua" w:eastAsia="等线" w:hAnsi="Book Antiqua" w:cs="Times New Roman"/>
          <w:kern w:val="2"/>
          <w:sz w:val="24"/>
          <w:szCs w:val="24"/>
          <w:lang w:val="en-US"/>
        </w:rPr>
        <w:t>Traverso</w:t>
      </w:r>
      <w:proofErr w:type="spellEnd"/>
      <w:r w:rsidRPr="004D7E9D">
        <w:rPr>
          <w:rFonts w:ascii="Book Antiqua" w:eastAsia="等线" w:hAnsi="Book Antiqua" w:cs="Times New Roman"/>
          <w:kern w:val="2"/>
          <w:sz w:val="24"/>
          <w:szCs w:val="24"/>
          <w:lang w:val="en-US"/>
        </w:rPr>
        <w:t xml:space="preserve"> G, </w:t>
      </w:r>
      <w:proofErr w:type="spellStart"/>
      <w:r w:rsidRPr="004D7E9D">
        <w:rPr>
          <w:rFonts w:ascii="Book Antiqua" w:eastAsia="等线" w:hAnsi="Book Antiqua" w:cs="Times New Roman"/>
          <w:kern w:val="2"/>
          <w:sz w:val="24"/>
          <w:szCs w:val="24"/>
          <w:lang w:val="en-US"/>
        </w:rPr>
        <w:t>Chandrakasan</w:t>
      </w:r>
      <w:proofErr w:type="spellEnd"/>
      <w:r w:rsidRPr="004D7E9D">
        <w:rPr>
          <w:rFonts w:ascii="Book Antiqua" w:eastAsia="等线" w:hAnsi="Book Antiqua" w:cs="Times New Roman"/>
          <w:kern w:val="2"/>
          <w:sz w:val="24"/>
          <w:szCs w:val="24"/>
          <w:lang w:val="en-US"/>
        </w:rPr>
        <w:t xml:space="preserve"> AP, Lu TK. An ingestible bacterial-electronic system to monitor gastrointestinal health. </w:t>
      </w:r>
      <w:r w:rsidRPr="004D7E9D">
        <w:rPr>
          <w:rFonts w:ascii="Book Antiqua" w:eastAsia="等线" w:hAnsi="Book Antiqua" w:cs="Times New Roman"/>
          <w:i/>
          <w:kern w:val="2"/>
          <w:sz w:val="24"/>
          <w:szCs w:val="24"/>
          <w:lang w:val="en-US"/>
        </w:rPr>
        <w:t>Science</w:t>
      </w:r>
      <w:r w:rsidRPr="004D7E9D">
        <w:rPr>
          <w:rFonts w:ascii="Book Antiqua" w:eastAsia="等线" w:hAnsi="Book Antiqua" w:cs="Times New Roman"/>
          <w:kern w:val="2"/>
          <w:sz w:val="24"/>
          <w:szCs w:val="24"/>
          <w:lang w:val="en-US"/>
        </w:rPr>
        <w:t xml:space="preserve"> 2018; </w:t>
      </w:r>
      <w:r w:rsidRPr="004D7E9D">
        <w:rPr>
          <w:rFonts w:ascii="Book Antiqua" w:eastAsia="等线" w:hAnsi="Book Antiqua" w:cs="Times New Roman"/>
          <w:b/>
          <w:kern w:val="2"/>
          <w:sz w:val="24"/>
          <w:szCs w:val="24"/>
          <w:lang w:val="en-US"/>
        </w:rPr>
        <w:t>360</w:t>
      </w:r>
      <w:r w:rsidRPr="004D7E9D">
        <w:rPr>
          <w:rFonts w:ascii="Book Antiqua" w:eastAsia="等线" w:hAnsi="Book Antiqua" w:cs="Times New Roman"/>
          <w:kern w:val="2"/>
          <w:sz w:val="24"/>
          <w:szCs w:val="24"/>
          <w:lang w:val="en-US"/>
        </w:rPr>
        <w:t>: 915-918 [PMID: 29798884 DOI: 10.1126/science.aas9315]</w:t>
      </w:r>
    </w:p>
    <w:p w14:paraId="2F5A8365"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122 </w:t>
      </w:r>
      <w:proofErr w:type="spellStart"/>
      <w:r w:rsidRPr="004D7E9D">
        <w:rPr>
          <w:rFonts w:ascii="Book Antiqua" w:eastAsia="等线" w:hAnsi="Book Antiqua" w:cs="Times New Roman"/>
          <w:b/>
          <w:kern w:val="2"/>
          <w:sz w:val="24"/>
          <w:szCs w:val="24"/>
          <w:lang w:val="en-US"/>
        </w:rPr>
        <w:t>Kuo</w:t>
      </w:r>
      <w:proofErr w:type="spellEnd"/>
      <w:r w:rsidRPr="004D7E9D">
        <w:rPr>
          <w:rFonts w:ascii="Book Antiqua" w:eastAsia="等线" w:hAnsi="Book Antiqua" w:cs="Times New Roman"/>
          <w:b/>
          <w:kern w:val="2"/>
          <w:sz w:val="24"/>
          <w:szCs w:val="24"/>
          <w:lang w:val="en-US"/>
        </w:rPr>
        <w:t xml:space="preserve"> B</w:t>
      </w:r>
      <w:r w:rsidRPr="004D7E9D">
        <w:rPr>
          <w:rFonts w:ascii="Book Antiqua" w:eastAsia="等线" w:hAnsi="Book Antiqua" w:cs="Times New Roman"/>
          <w:kern w:val="2"/>
          <w:sz w:val="24"/>
          <w:szCs w:val="24"/>
          <w:lang w:val="en-US"/>
        </w:rPr>
        <w:t xml:space="preserve">, </w:t>
      </w:r>
      <w:proofErr w:type="spellStart"/>
      <w:r w:rsidRPr="004D7E9D">
        <w:rPr>
          <w:rFonts w:ascii="Book Antiqua" w:eastAsia="等线" w:hAnsi="Book Antiqua" w:cs="Times New Roman"/>
          <w:kern w:val="2"/>
          <w:sz w:val="24"/>
          <w:szCs w:val="24"/>
          <w:lang w:val="en-US"/>
        </w:rPr>
        <w:t>Maneerattanaporn</w:t>
      </w:r>
      <w:proofErr w:type="spellEnd"/>
      <w:r w:rsidRPr="004D7E9D">
        <w:rPr>
          <w:rFonts w:ascii="Book Antiqua" w:eastAsia="等线" w:hAnsi="Book Antiqua" w:cs="Times New Roman"/>
          <w:kern w:val="2"/>
          <w:sz w:val="24"/>
          <w:szCs w:val="24"/>
          <w:lang w:val="en-US"/>
        </w:rPr>
        <w:t xml:space="preserve"> M, Lee AA, Baker JR, Wiener SM, Chey WD, Wilding GE, Hasler WL. Generalized transit delay on wireless motility capsule testing in patients with clinical suspicion of gastroparesis, small intestinal dysmotility, or slow transit constipation. </w:t>
      </w:r>
      <w:r w:rsidRPr="004D7E9D">
        <w:rPr>
          <w:rFonts w:ascii="Book Antiqua" w:eastAsia="等线" w:hAnsi="Book Antiqua" w:cs="Times New Roman"/>
          <w:i/>
          <w:kern w:val="2"/>
          <w:sz w:val="24"/>
          <w:szCs w:val="24"/>
          <w:lang w:val="en-US"/>
        </w:rPr>
        <w:t>Dig Dis Sci</w:t>
      </w:r>
      <w:r w:rsidRPr="004D7E9D">
        <w:rPr>
          <w:rFonts w:ascii="Book Antiqua" w:eastAsia="等线" w:hAnsi="Book Antiqua" w:cs="Times New Roman"/>
          <w:kern w:val="2"/>
          <w:sz w:val="24"/>
          <w:szCs w:val="24"/>
          <w:lang w:val="en-US"/>
        </w:rPr>
        <w:t xml:space="preserve"> 2011; </w:t>
      </w:r>
      <w:r w:rsidRPr="004D7E9D">
        <w:rPr>
          <w:rFonts w:ascii="Book Antiqua" w:eastAsia="等线" w:hAnsi="Book Antiqua" w:cs="Times New Roman"/>
          <w:b/>
          <w:kern w:val="2"/>
          <w:sz w:val="24"/>
          <w:szCs w:val="24"/>
          <w:lang w:val="en-US"/>
        </w:rPr>
        <w:t>56</w:t>
      </w:r>
      <w:r w:rsidRPr="004D7E9D">
        <w:rPr>
          <w:rFonts w:ascii="Book Antiqua" w:eastAsia="等线" w:hAnsi="Book Antiqua" w:cs="Times New Roman"/>
          <w:kern w:val="2"/>
          <w:sz w:val="24"/>
          <w:szCs w:val="24"/>
          <w:lang w:val="en-US"/>
        </w:rPr>
        <w:t>: 2928-2938 [PMID: 21625964 DOI: 10.1007/s10620-011-1751-6]</w:t>
      </w:r>
    </w:p>
    <w:p w14:paraId="3E6F7DF4" w14:textId="77777777" w:rsidR="00AE1B56" w:rsidRPr="004D7E9D" w:rsidRDefault="00AE1B56" w:rsidP="00AE1B56">
      <w:pPr>
        <w:widowControl w:val="0"/>
        <w:spacing w:after="0" w:line="360" w:lineRule="auto"/>
        <w:jc w:val="both"/>
        <w:rPr>
          <w:rFonts w:ascii="Book Antiqua" w:eastAsia="等线" w:hAnsi="Book Antiqua" w:cs="Times New Roman"/>
          <w:kern w:val="2"/>
          <w:sz w:val="24"/>
          <w:szCs w:val="24"/>
          <w:lang w:val="en-US"/>
        </w:rPr>
      </w:pPr>
      <w:r w:rsidRPr="004D7E9D">
        <w:rPr>
          <w:rFonts w:ascii="Book Antiqua" w:eastAsia="等线" w:hAnsi="Book Antiqua" w:cs="Times New Roman"/>
          <w:kern w:val="2"/>
          <w:sz w:val="24"/>
          <w:szCs w:val="24"/>
          <w:lang w:val="en-US"/>
        </w:rPr>
        <w:t xml:space="preserve">123 </w:t>
      </w:r>
      <w:r w:rsidRPr="004D7E9D">
        <w:rPr>
          <w:rFonts w:ascii="Book Antiqua" w:eastAsia="等线" w:hAnsi="Book Antiqua" w:cs="Times New Roman"/>
          <w:b/>
          <w:kern w:val="2"/>
          <w:sz w:val="24"/>
          <w:szCs w:val="24"/>
          <w:lang w:val="en-US"/>
        </w:rPr>
        <w:t>Maqbool S</w:t>
      </w:r>
      <w:r w:rsidRPr="004D7E9D">
        <w:rPr>
          <w:rFonts w:ascii="Book Antiqua" w:eastAsia="等线" w:hAnsi="Book Antiqua" w:cs="Times New Roman"/>
          <w:kern w:val="2"/>
          <w:sz w:val="24"/>
          <w:szCs w:val="24"/>
          <w:lang w:val="en-US"/>
        </w:rPr>
        <w:t xml:space="preserve">, Parkman HP, </w:t>
      </w:r>
      <w:proofErr w:type="spellStart"/>
      <w:r w:rsidRPr="004D7E9D">
        <w:rPr>
          <w:rFonts w:ascii="Book Antiqua" w:eastAsia="等线" w:hAnsi="Book Antiqua" w:cs="Times New Roman"/>
          <w:kern w:val="2"/>
          <w:sz w:val="24"/>
          <w:szCs w:val="24"/>
          <w:lang w:val="en-US"/>
        </w:rPr>
        <w:t>Friedenberg</w:t>
      </w:r>
      <w:proofErr w:type="spellEnd"/>
      <w:r w:rsidRPr="004D7E9D">
        <w:rPr>
          <w:rFonts w:ascii="Book Antiqua" w:eastAsia="等线" w:hAnsi="Book Antiqua" w:cs="Times New Roman"/>
          <w:kern w:val="2"/>
          <w:sz w:val="24"/>
          <w:szCs w:val="24"/>
          <w:lang w:val="en-US"/>
        </w:rPr>
        <w:t xml:space="preserve"> FK. Wireless capsule motility: comparison of the </w:t>
      </w:r>
      <w:proofErr w:type="spellStart"/>
      <w:r w:rsidRPr="004D7E9D">
        <w:rPr>
          <w:rFonts w:ascii="Book Antiqua" w:eastAsia="等线" w:hAnsi="Book Antiqua" w:cs="Times New Roman"/>
          <w:kern w:val="2"/>
          <w:sz w:val="24"/>
          <w:szCs w:val="24"/>
          <w:lang w:val="en-US"/>
        </w:rPr>
        <w:t>SmartPill</w:t>
      </w:r>
      <w:proofErr w:type="spellEnd"/>
      <w:r w:rsidRPr="004D7E9D">
        <w:rPr>
          <w:rFonts w:ascii="Book Antiqua" w:eastAsia="等线" w:hAnsi="Book Antiqua" w:cs="Times New Roman"/>
          <w:kern w:val="2"/>
          <w:sz w:val="24"/>
          <w:szCs w:val="24"/>
          <w:lang w:val="en-US"/>
        </w:rPr>
        <w:t xml:space="preserve"> GI monitoring system with scintigraphy for measuring whole gut transit. </w:t>
      </w:r>
      <w:r w:rsidRPr="004D7E9D">
        <w:rPr>
          <w:rFonts w:ascii="Book Antiqua" w:eastAsia="等线" w:hAnsi="Book Antiqua" w:cs="Times New Roman"/>
          <w:i/>
          <w:kern w:val="2"/>
          <w:sz w:val="24"/>
          <w:szCs w:val="24"/>
          <w:lang w:val="en-US"/>
        </w:rPr>
        <w:t>Dig Dis Sci</w:t>
      </w:r>
      <w:r w:rsidRPr="004D7E9D">
        <w:rPr>
          <w:rFonts w:ascii="Book Antiqua" w:eastAsia="等线" w:hAnsi="Book Antiqua" w:cs="Times New Roman"/>
          <w:kern w:val="2"/>
          <w:sz w:val="24"/>
          <w:szCs w:val="24"/>
          <w:lang w:val="en-US"/>
        </w:rPr>
        <w:t xml:space="preserve"> 2009; </w:t>
      </w:r>
      <w:r w:rsidRPr="004D7E9D">
        <w:rPr>
          <w:rFonts w:ascii="Book Antiqua" w:eastAsia="等线" w:hAnsi="Book Antiqua" w:cs="Times New Roman"/>
          <w:b/>
          <w:kern w:val="2"/>
          <w:sz w:val="24"/>
          <w:szCs w:val="24"/>
          <w:lang w:val="en-US"/>
        </w:rPr>
        <w:t>54</w:t>
      </w:r>
      <w:r w:rsidRPr="004D7E9D">
        <w:rPr>
          <w:rFonts w:ascii="Book Antiqua" w:eastAsia="等线" w:hAnsi="Book Antiqua" w:cs="Times New Roman"/>
          <w:kern w:val="2"/>
          <w:sz w:val="24"/>
          <w:szCs w:val="24"/>
          <w:lang w:val="en-US"/>
        </w:rPr>
        <w:t>: 2167-2174 [PMID: 19655250 DOI: 10.1007/s10620-009-0899-9]</w:t>
      </w:r>
    </w:p>
    <w:p w14:paraId="563FBF53" w14:textId="77777777" w:rsidR="00AE1B56" w:rsidRPr="004D7E9D" w:rsidRDefault="00AE1B56">
      <w:pPr>
        <w:rPr>
          <w:rFonts w:ascii="Book Antiqua" w:hAnsi="Book Antiqua"/>
          <w:color w:val="000000" w:themeColor="text1"/>
          <w:sz w:val="24"/>
          <w:szCs w:val="24"/>
        </w:rPr>
      </w:pPr>
      <w:r w:rsidRPr="004D7E9D">
        <w:rPr>
          <w:rFonts w:ascii="Book Antiqua" w:hAnsi="Book Antiqua"/>
          <w:color w:val="000000" w:themeColor="text1"/>
          <w:sz w:val="24"/>
          <w:szCs w:val="24"/>
        </w:rPr>
        <w:br w:type="page"/>
      </w:r>
    </w:p>
    <w:p w14:paraId="669BAA24" w14:textId="77777777" w:rsidR="00AE1B56" w:rsidRPr="004D7E9D" w:rsidRDefault="00AE1B56" w:rsidP="00AE1B56">
      <w:pPr>
        <w:adjustRightInd w:val="0"/>
        <w:snapToGrid w:val="0"/>
        <w:spacing w:after="0" w:line="360" w:lineRule="auto"/>
        <w:jc w:val="both"/>
        <w:rPr>
          <w:rFonts w:ascii="Book Antiqua" w:eastAsia="MS Mincho" w:hAnsi="Book Antiqua" w:cs="Times New Roman"/>
          <w:b/>
          <w:sz w:val="24"/>
          <w:szCs w:val="24"/>
          <w:lang w:val="es-ES_tradnl" w:eastAsia="ja-JP"/>
        </w:rPr>
      </w:pPr>
      <w:bookmarkStart w:id="45" w:name="OLE_LINK1642"/>
      <w:bookmarkStart w:id="46" w:name="OLE_LINK1643"/>
      <w:bookmarkStart w:id="47" w:name="OLE_LINK1474"/>
      <w:r w:rsidRPr="004D7E9D">
        <w:rPr>
          <w:rFonts w:ascii="Book Antiqua" w:eastAsia="MS Mincho" w:hAnsi="Book Antiqua" w:cs="Times New Roman"/>
          <w:b/>
          <w:sz w:val="24"/>
          <w:szCs w:val="24"/>
          <w:lang w:val="es-ES_tradnl" w:eastAsia="ja-JP"/>
        </w:rPr>
        <w:lastRenderedPageBreak/>
        <w:t>Footnotes</w:t>
      </w:r>
    </w:p>
    <w:p w14:paraId="7CDB22DB" w14:textId="77777777" w:rsidR="00AE1B56" w:rsidRPr="004D7E9D" w:rsidRDefault="00AE1B56" w:rsidP="00AE1B56">
      <w:pPr>
        <w:spacing w:after="0" w:line="360" w:lineRule="auto"/>
        <w:jc w:val="both"/>
        <w:rPr>
          <w:rFonts w:ascii="Book Antiqua" w:hAnsi="Book Antiqua"/>
          <w:color w:val="000000" w:themeColor="text1"/>
          <w:sz w:val="24"/>
          <w:szCs w:val="24"/>
        </w:rPr>
      </w:pPr>
      <w:r w:rsidRPr="004D7E9D">
        <w:rPr>
          <w:rFonts w:ascii="Book Antiqua" w:eastAsia="MS Mincho" w:hAnsi="Book Antiqua" w:cs="Times New Roman"/>
          <w:b/>
          <w:color w:val="000000"/>
          <w:sz w:val="24"/>
          <w:szCs w:val="24"/>
          <w:lang w:val="es-ES_tradnl" w:eastAsia="ja-JP"/>
        </w:rPr>
        <w:t>Conflict-of-interest statement</w:t>
      </w:r>
      <w:r w:rsidRPr="004D7E9D">
        <w:rPr>
          <w:rFonts w:ascii="Book Antiqua" w:eastAsia="MS Mincho" w:hAnsi="Book Antiqua" w:cs="Times New Roman"/>
          <w:b/>
          <w:sz w:val="24"/>
          <w:szCs w:val="24"/>
          <w:lang w:val="es-ES_tradnl" w:eastAsia="ja-JP"/>
        </w:rPr>
        <w:t>:</w:t>
      </w:r>
      <w:r w:rsidRPr="004D7E9D">
        <w:rPr>
          <w:rFonts w:ascii="Book Antiqua" w:eastAsia="宋体" w:hAnsi="Book Antiqua" w:cs="TimesNewRomanPS-BoldItalicMT"/>
          <w:b/>
          <w:bCs/>
          <w:iCs/>
          <w:color w:val="000000"/>
          <w:sz w:val="24"/>
          <w:szCs w:val="24"/>
          <w:lang w:val="es-ES_tradnl"/>
        </w:rPr>
        <w:t xml:space="preserve"> </w:t>
      </w:r>
      <w:r w:rsidRPr="004D7E9D">
        <w:rPr>
          <w:rFonts w:ascii="Book Antiqua" w:eastAsia="宋体" w:hAnsi="Book Antiqua" w:cs="TimesNewRomanPS-BoldItalicMT"/>
          <w:iCs/>
          <w:color w:val="000000"/>
          <w:sz w:val="24"/>
          <w:szCs w:val="24"/>
          <w:lang w:val="es-ES_tradnl"/>
        </w:rPr>
        <w:t>Jones</w:t>
      </w:r>
      <w:r w:rsidRPr="004D7E9D">
        <w:rPr>
          <w:rFonts w:ascii="Book Antiqua" w:eastAsia="宋体" w:hAnsi="Book Antiqua" w:cs="TimesNewRomanPS-BoldItalicMT"/>
          <w:b/>
          <w:bCs/>
          <w:iCs/>
          <w:color w:val="000000"/>
          <w:sz w:val="24"/>
          <w:szCs w:val="24"/>
          <w:lang w:val="es-ES_tradnl"/>
        </w:rPr>
        <w:t xml:space="preserve"> </w:t>
      </w:r>
      <w:r w:rsidRPr="004D7E9D">
        <w:rPr>
          <w:rFonts w:ascii="Book Antiqua" w:hAnsi="Book Antiqua" w:cs="Times New Roman"/>
          <w:color w:val="000000" w:themeColor="text1"/>
          <w:sz w:val="24"/>
          <w:szCs w:val="24"/>
        </w:rPr>
        <w:t>KL has received research funding from Sanofi and AstraZeneca; Rayner CK has received research funding from AstraZeneca, Merck Sharp &amp; Dohme, Eli Lilly, Novartis, and Sanofi; Wu TZ has received research funding from Novartis and AstraZeneca;</w:t>
      </w:r>
      <w:r w:rsidRPr="004D7E9D">
        <w:rPr>
          <w:rFonts w:ascii="Book Antiqua" w:hAnsi="Book Antiqua" w:cs="Times New Roman"/>
          <w:b/>
          <w:color w:val="000000" w:themeColor="text1"/>
          <w:sz w:val="24"/>
          <w:szCs w:val="24"/>
        </w:rPr>
        <w:t xml:space="preserve"> </w:t>
      </w:r>
      <w:r w:rsidRPr="004D7E9D">
        <w:rPr>
          <w:rFonts w:ascii="Book Antiqua" w:hAnsi="Book Antiqua" w:cs="Times New Roman"/>
          <w:color w:val="000000" w:themeColor="text1"/>
          <w:sz w:val="24"/>
          <w:szCs w:val="24"/>
        </w:rPr>
        <w:t>None of the other authors has any personal or financial conflict of interest to declare.</w:t>
      </w:r>
    </w:p>
    <w:p w14:paraId="7DD52E74" w14:textId="77777777" w:rsidR="00AE1B56" w:rsidRPr="004D7E9D" w:rsidRDefault="00AE1B56" w:rsidP="00AE1B56">
      <w:pPr>
        <w:spacing w:after="0" w:line="360" w:lineRule="auto"/>
        <w:jc w:val="both"/>
        <w:rPr>
          <w:rFonts w:ascii="Book Antiqua" w:eastAsia="宋体" w:hAnsi="Book Antiqua" w:cs="Times New Roman"/>
          <w:b/>
          <w:color w:val="000000"/>
          <w:sz w:val="24"/>
          <w:szCs w:val="24"/>
          <w:lang w:val="en-US"/>
        </w:rPr>
      </w:pPr>
    </w:p>
    <w:p w14:paraId="766424EE" w14:textId="77777777" w:rsidR="00AE1B56" w:rsidRPr="004D7E9D" w:rsidRDefault="00AE1B56" w:rsidP="00AE1B56">
      <w:pPr>
        <w:spacing w:after="0" w:line="360" w:lineRule="auto"/>
        <w:jc w:val="both"/>
        <w:rPr>
          <w:rFonts w:ascii="Book Antiqua" w:eastAsia="MS Mincho" w:hAnsi="Book Antiqua" w:cs="Times New Roman"/>
          <w:sz w:val="24"/>
          <w:szCs w:val="24"/>
          <w:lang w:val="es-ES_tradnl" w:eastAsia="ja-JP"/>
        </w:rPr>
      </w:pPr>
      <w:r w:rsidRPr="004D7E9D">
        <w:rPr>
          <w:rFonts w:ascii="Book Antiqua" w:eastAsia="MS Mincho" w:hAnsi="Book Antiqua" w:cs="Times New Roman"/>
          <w:b/>
          <w:color w:val="000000"/>
          <w:sz w:val="24"/>
          <w:szCs w:val="24"/>
          <w:lang w:val="es-ES_tradnl" w:eastAsia="ja-JP"/>
        </w:rPr>
        <w:t>Open-Access:</w:t>
      </w:r>
      <w:r w:rsidRPr="004D7E9D">
        <w:rPr>
          <w:rFonts w:ascii="Book Antiqua" w:eastAsia="MS Mincho" w:hAnsi="Book Antiqua" w:cs="Times New Roman"/>
          <w:color w:val="000000"/>
          <w:sz w:val="24"/>
          <w:szCs w:val="24"/>
          <w:lang w:val="es-ES_tradnl" w:eastAsia="ja-JP"/>
        </w:rPr>
        <w:t xml:space="preserve"> This article is an open-access </w:t>
      </w:r>
      <w:r w:rsidRPr="004D7E9D">
        <w:rPr>
          <w:rFonts w:ascii="Book Antiqua" w:eastAsia="MS Mincho" w:hAnsi="Book Antiqua" w:cs="Times New Roman"/>
          <w:sz w:val="24"/>
          <w:szCs w:val="24"/>
          <w:lang w:val="es-ES_tradnl" w:eastAsia="ja-JP"/>
        </w:rPr>
        <w:t xml:space="preserve">article that was selected </w:t>
      </w:r>
      <w:r w:rsidRPr="004D7E9D">
        <w:rPr>
          <w:rFonts w:ascii="Book Antiqua" w:eastAsia="MS Mincho" w:hAnsi="Book Antiqua" w:cs="Times New Roman"/>
          <w:color w:val="000000"/>
          <w:sz w:val="24"/>
          <w:szCs w:val="24"/>
          <w:lang w:val="es-ES_tradnl" w:eastAsia="ja-JP"/>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E9A3FC" w14:textId="77777777" w:rsidR="00AE1B56" w:rsidRPr="004D7E9D" w:rsidRDefault="00AE1B56" w:rsidP="00AE1B56">
      <w:pPr>
        <w:suppressAutoHyphens/>
        <w:spacing w:after="0" w:line="360" w:lineRule="auto"/>
        <w:jc w:val="both"/>
        <w:rPr>
          <w:rFonts w:ascii="Book Antiqua" w:eastAsia="宋体" w:hAnsi="Book Antiqua" w:cs="Times New Roman"/>
          <w:bCs/>
          <w:color w:val="000000"/>
          <w:sz w:val="24"/>
          <w:szCs w:val="24"/>
          <w:lang w:val="en-US"/>
        </w:rPr>
      </w:pPr>
    </w:p>
    <w:p w14:paraId="7044FF8B" w14:textId="77777777" w:rsidR="00AE1B56" w:rsidRPr="004D7E9D" w:rsidRDefault="00AE1B56" w:rsidP="00AE1B56">
      <w:pPr>
        <w:adjustRightInd w:val="0"/>
        <w:snapToGrid w:val="0"/>
        <w:spacing w:after="0" w:line="360" w:lineRule="auto"/>
        <w:jc w:val="both"/>
        <w:rPr>
          <w:rFonts w:ascii="Book Antiqua" w:eastAsia="MS Mincho" w:hAnsi="Book Antiqua" w:cs="Times New Roman"/>
          <w:bCs/>
          <w:color w:val="000000"/>
          <w:sz w:val="24"/>
          <w:szCs w:val="24"/>
          <w:lang w:val="es-ES_tradnl"/>
        </w:rPr>
      </w:pPr>
      <w:r w:rsidRPr="004D7E9D">
        <w:rPr>
          <w:rFonts w:ascii="Book Antiqua" w:eastAsia="MS Mincho" w:hAnsi="Book Antiqua" w:cs="Times New Roman"/>
          <w:b/>
          <w:bCs/>
          <w:color w:val="000000"/>
          <w:sz w:val="24"/>
          <w:szCs w:val="24"/>
          <w:lang w:val="es-ES_tradnl" w:eastAsia="pl-PL"/>
        </w:rPr>
        <w:t>Manuscript source:</w:t>
      </w:r>
      <w:r w:rsidRPr="004D7E9D">
        <w:rPr>
          <w:rFonts w:ascii="Book Antiqua" w:eastAsia="MS Mincho" w:hAnsi="Book Antiqua" w:cs="Times New Roman"/>
          <w:b/>
          <w:bCs/>
          <w:color w:val="000000"/>
          <w:sz w:val="24"/>
          <w:szCs w:val="24"/>
          <w:lang w:val="es-ES_tradnl"/>
        </w:rPr>
        <w:t xml:space="preserve"> </w:t>
      </w:r>
      <w:r w:rsidRPr="004D7E9D">
        <w:rPr>
          <w:rFonts w:ascii="Book Antiqua" w:eastAsia="MS Mincho" w:hAnsi="Book Antiqua" w:cs="Times New Roman"/>
          <w:bCs/>
          <w:color w:val="000000"/>
          <w:sz w:val="24"/>
          <w:szCs w:val="24"/>
          <w:lang w:val="es-ES_tradnl" w:eastAsia="pl-PL"/>
        </w:rPr>
        <w:t>Invited manuscript</w:t>
      </w:r>
    </w:p>
    <w:p w14:paraId="220C6139" w14:textId="77777777" w:rsidR="00AE1B56" w:rsidRPr="004D7E9D" w:rsidRDefault="00AE1B56" w:rsidP="00AE1B56">
      <w:pPr>
        <w:widowControl w:val="0"/>
        <w:adjustRightInd w:val="0"/>
        <w:snapToGrid w:val="0"/>
        <w:spacing w:after="0" w:line="360" w:lineRule="auto"/>
        <w:jc w:val="both"/>
        <w:rPr>
          <w:rFonts w:ascii="Book Antiqua" w:eastAsia="MS Mincho" w:hAnsi="Book Antiqua" w:cs="Times New Roman"/>
          <w:b/>
          <w:kern w:val="2"/>
          <w:sz w:val="24"/>
          <w:szCs w:val="24"/>
          <w:lang w:val="es-ES_tradnl"/>
        </w:rPr>
      </w:pPr>
    </w:p>
    <w:p w14:paraId="4FFA8692" w14:textId="77777777" w:rsidR="00AE1B56" w:rsidRPr="004D7E9D" w:rsidRDefault="00AE1B56" w:rsidP="00AE1B56">
      <w:pPr>
        <w:spacing w:after="0" w:line="360" w:lineRule="auto"/>
        <w:jc w:val="both"/>
        <w:rPr>
          <w:rFonts w:ascii="Book Antiqua" w:eastAsia="宋体" w:hAnsi="Book Antiqua" w:cs="Times New Roman"/>
          <w:b/>
          <w:sz w:val="24"/>
          <w:szCs w:val="24"/>
          <w:lang w:val="es-ES_tradnl"/>
        </w:rPr>
      </w:pPr>
      <w:r w:rsidRPr="004D7E9D">
        <w:rPr>
          <w:rFonts w:ascii="Book Antiqua" w:eastAsia="MS Mincho" w:hAnsi="Book Antiqua" w:cs="Times New Roman"/>
          <w:b/>
          <w:sz w:val="24"/>
          <w:szCs w:val="24"/>
          <w:lang w:val="es-ES_tradnl" w:eastAsia="ja-JP"/>
        </w:rPr>
        <w:t>Peer-review started:</w:t>
      </w:r>
      <w:r w:rsidRPr="004D7E9D">
        <w:rPr>
          <w:rFonts w:ascii="Book Antiqua" w:eastAsia="宋体" w:hAnsi="Book Antiqua" w:cs="Times New Roman"/>
          <w:b/>
          <w:sz w:val="24"/>
          <w:szCs w:val="24"/>
          <w:lang w:val="es-ES_tradnl"/>
        </w:rPr>
        <w:t xml:space="preserve"> </w:t>
      </w:r>
      <w:r w:rsidRPr="004D7E9D">
        <w:rPr>
          <w:rFonts w:ascii="Book Antiqua" w:eastAsia="宋体" w:hAnsi="Book Antiqua" w:cs="Times New Roman"/>
          <w:sz w:val="24"/>
          <w:szCs w:val="24"/>
          <w:lang w:val="es-ES_tradnl"/>
        </w:rPr>
        <w:t>March 15, 2020</w:t>
      </w:r>
    </w:p>
    <w:p w14:paraId="59097816" w14:textId="77777777" w:rsidR="00AE1B56" w:rsidRPr="004D7E9D" w:rsidRDefault="00AE1B56" w:rsidP="00AE1B56">
      <w:pPr>
        <w:spacing w:after="0" w:line="360" w:lineRule="auto"/>
        <w:jc w:val="both"/>
        <w:rPr>
          <w:rFonts w:ascii="Book Antiqua" w:eastAsia="宋体" w:hAnsi="Book Antiqua" w:cs="Times New Roman"/>
          <w:b/>
          <w:sz w:val="24"/>
          <w:szCs w:val="24"/>
          <w:lang w:val="es-ES_tradnl"/>
        </w:rPr>
      </w:pPr>
      <w:r w:rsidRPr="004D7E9D">
        <w:rPr>
          <w:rFonts w:ascii="Book Antiqua" w:eastAsia="MS Mincho" w:hAnsi="Book Antiqua" w:cs="Times New Roman"/>
          <w:b/>
          <w:sz w:val="24"/>
          <w:szCs w:val="24"/>
          <w:lang w:val="es-ES_tradnl" w:eastAsia="ja-JP"/>
        </w:rPr>
        <w:t>First decision:</w:t>
      </w:r>
      <w:r w:rsidRPr="004D7E9D">
        <w:rPr>
          <w:rFonts w:ascii="Book Antiqua" w:eastAsia="宋体" w:hAnsi="Book Antiqua" w:cs="Times New Roman"/>
          <w:b/>
          <w:sz w:val="24"/>
          <w:szCs w:val="24"/>
          <w:lang w:val="es-ES_tradnl"/>
        </w:rPr>
        <w:t xml:space="preserve"> </w:t>
      </w:r>
      <w:r w:rsidRPr="004D7E9D">
        <w:rPr>
          <w:rFonts w:ascii="Book Antiqua" w:eastAsia="宋体" w:hAnsi="Book Antiqua" w:cs="Times New Roman"/>
          <w:sz w:val="24"/>
          <w:szCs w:val="24"/>
          <w:lang w:val="es-ES_tradnl"/>
        </w:rPr>
        <w:t>March 21, 2020</w:t>
      </w:r>
    </w:p>
    <w:p w14:paraId="5B50D728" w14:textId="0A0A2800" w:rsidR="00AE1B56" w:rsidRPr="004D7E9D" w:rsidRDefault="00AE1B56" w:rsidP="00AE1B56">
      <w:pPr>
        <w:spacing w:after="0" w:line="360" w:lineRule="auto"/>
        <w:jc w:val="both"/>
        <w:rPr>
          <w:rFonts w:ascii="Book Antiqua" w:eastAsia="MS Mincho" w:hAnsi="Book Antiqua" w:cs="Times New Roman"/>
          <w:b/>
          <w:sz w:val="24"/>
          <w:szCs w:val="24"/>
          <w:lang w:val="es-ES_tradnl" w:eastAsia="ja-JP"/>
        </w:rPr>
      </w:pPr>
      <w:r w:rsidRPr="004D7E9D">
        <w:rPr>
          <w:rFonts w:ascii="Book Antiqua" w:eastAsia="MS Mincho" w:hAnsi="Book Antiqua" w:cs="Times New Roman"/>
          <w:b/>
          <w:sz w:val="24"/>
          <w:szCs w:val="24"/>
          <w:lang w:val="es-ES_tradnl" w:eastAsia="ja-JP"/>
        </w:rPr>
        <w:t>Article in press:</w:t>
      </w:r>
      <w:r w:rsidR="00E74EAC" w:rsidRPr="004D7E9D">
        <w:rPr>
          <w:rFonts w:ascii="Book Antiqua" w:eastAsia="MS Mincho" w:hAnsi="Book Antiqua" w:cs="Times New Roman"/>
          <w:bCs/>
          <w:color w:val="000000" w:themeColor="text1"/>
          <w:sz w:val="24"/>
          <w:szCs w:val="24"/>
          <w:lang w:val="es-ES_tradnl" w:eastAsia="ja-JP"/>
        </w:rPr>
        <w:t xml:space="preserve"> June 18, 2020</w:t>
      </w:r>
    </w:p>
    <w:p w14:paraId="475AFA57" w14:textId="77777777" w:rsidR="00AE1B56" w:rsidRPr="004D7E9D" w:rsidRDefault="00AE1B56" w:rsidP="00AE1B56">
      <w:pPr>
        <w:spacing w:after="0" w:line="360" w:lineRule="auto"/>
        <w:rPr>
          <w:rFonts w:ascii="Book Antiqua" w:eastAsia="宋体" w:hAnsi="Book Antiqua" w:cs="Times New Roman"/>
          <w:color w:val="000000"/>
          <w:sz w:val="24"/>
          <w:szCs w:val="24"/>
          <w:lang w:val="es-ES_tradnl"/>
        </w:rPr>
      </w:pPr>
    </w:p>
    <w:p w14:paraId="0842A929" w14:textId="77777777" w:rsidR="00AE1B56" w:rsidRPr="004D7E9D" w:rsidRDefault="00AE1B56" w:rsidP="00AE1B56">
      <w:pPr>
        <w:widowControl w:val="0"/>
        <w:adjustRightInd w:val="0"/>
        <w:snapToGrid w:val="0"/>
        <w:spacing w:after="0" w:line="360" w:lineRule="auto"/>
        <w:jc w:val="both"/>
        <w:rPr>
          <w:rFonts w:ascii="Book Antiqua" w:eastAsia="微软雅黑" w:hAnsi="Book Antiqua" w:cs="宋体"/>
          <w:sz w:val="24"/>
          <w:szCs w:val="24"/>
          <w:lang w:val="es-ES_tradnl"/>
        </w:rPr>
      </w:pPr>
      <w:r w:rsidRPr="004D7E9D">
        <w:rPr>
          <w:rFonts w:ascii="Book Antiqua" w:eastAsia="MS Mincho" w:hAnsi="Book Antiqua" w:cs="宋体"/>
          <w:b/>
          <w:sz w:val="24"/>
          <w:szCs w:val="24"/>
          <w:lang w:val="es-ES_tradnl"/>
        </w:rPr>
        <w:t xml:space="preserve">Specialty type: </w:t>
      </w:r>
      <w:r w:rsidRPr="004D7E9D">
        <w:rPr>
          <w:rFonts w:ascii="Book Antiqua" w:eastAsia="微软雅黑" w:hAnsi="Book Antiqua" w:cs="宋体"/>
          <w:sz w:val="24"/>
          <w:szCs w:val="24"/>
        </w:rPr>
        <w:t>Gastroenterology and hepatology</w:t>
      </w:r>
    </w:p>
    <w:p w14:paraId="00603D4D" w14:textId="77777777" w:rsidR="00AE1B56" w:rsidRPr="004D7E9D" w:rsidRDefault="00AE1B56" w:rsidP="00AE1B56">
      <w:pPr>
        <w:widowControl w:val="0"/>
        <w:adjustRightInd w:val="0"/>
        <w:snapToGrid w:val="0"/>
        <w:spacing w:after="0" w:line="360" w:lineRule="auto"/>
        <w:jc w:val="both"/>
        <w:rPr>
          <w:rFonts w:ascii="Book Antiqua" w:eastAsia="MS Mincho" w:hAnsi="Book Antiqua" w:cs="宋体"/>
          <w:sz w:val="24"/>
          <w:szCs w:val="24"/>
          <w:lang w:val="es-ES_tradnl"/>
        </w:rPr>
      </w:pPr>
      <w:r w:rsidRPr="004D7E9D">
        <w:rPr>
          <w:rFonts w:ascii="Book Antiqua" w:eastAsia="MS Mincho" w:hAnsi="Book Antiqua" w:cs="宋体"/>
          <w:b/>
          <w:sz w:val="24"/>
          <w:szCs w:val="24"/>
          <w:lang w:val="es-ES_tradnl"/>
        </w:rPr>
        <w:t xml:space="preserve">Country/Territory of origin: </w:t>
      </w:r>
      <w:r w:rsidRPr="004D7E9D">
        <w:rPr>
          <w:rFonts w:ascii="Book Antiqua" w:eastAsia="宋体" w:hAnsi="Book Antiqua" w:cs="Times New Roman"/>
          <w:sz w:val="24"/>
          <w:szCs w:val="24"/>
          <w:lang w:val="es-ES_tradnl" w:eastAsia="es-ES_tradnl"/>
        </w:rPr>
        <w:t>Australia</w:t>
      </w:r>
    </w:p>
    <w:p w14:paraId="071C5751" w14:textId="77777777" w:rsidR="00AE1B56" w:rsidRPr="004D7E9D" w:rsidRDefault="00AE1B56" w:rsidP="00AE1B56">
      <w:pPr>
        <w:widowControl w:val="0"/>
        <w:adjustRightInd w:val="0"/>
        <w:snapToGrid w:val="0"/>
        <w:spacing w:after="0" w:line="360" w:lineRule="auto"/>
        <w:jc w:val="both"/>
        <w:rPr>
          <w:rFonts w:ascii="Book Antiqua" w:eastAsia="MS Mincho" w:hAnsi="Book Antiqua" w:cs="宋体"/>
          <w:b/>
          <w:sz w:val="24"/>
          <w:szCs w:val="24"/>
          <w:lang w:val="es-ES_tradnl"/>
        </w:rPr>
      </w:pPr>
      <w:r w:rsidRPr="004D7E9D">
        <w:rPr>
          <w:rFonts w:ascii="Book Antiqua" w:eastAsia="MS Mincho" w:hAnsi="Book Antiqua" w:cs="宋体"/>
          <w:b/>
          <w:sz w:val="24"/>
          <w:szCs w:val="24"/>
          <w:lang w:val="es-ES_tradnl"/>
        </w:rPr>
        <w:t>Peer-review report’s scientific quality classification</w:t>
      </w:r>
    </w:p>
    <w:p w14:paraId="654E7593" w14:textId="77777777" w:rsidR="00AE1B56" w:rsidRPr="004D7E9D" w:rsidRDefault="00AE1B56" w:rsidP="00AE1B56">
      <w:pPr>
        <w:widowControl w:val="0"/>
        <w:adjustRightInd w:val="0"/>
        <w:snapToGrid w:val="0"/>
        <w:spacing w:after="0" w:line="360" w:lineRule="auto"/>
        <w:jc w:val="both"/>
        <w:rPr>
          <w:rFonts w:ascii="Book Antiqua" w:eastAsia="MS Mincho" w:hAnsi="Book Antiqua" w:cs="宋体"/>
          <w:sz w:val="24"/>
          <w:szCs w:val="24"/>
          <w:lang w:val="es-ES_tradnl"/>
        </w:rPr>
      </w:pPr>
      <w:r w:rsidRPr="004D7E9D">
        <w:rPr>
          <w:rFonts w:ascii="Book Antiqua" w:eastAsia="MS Mincho" w:hAnsi="Book Antiqua" w:cs="宋体"/>
          <w:sz w:val="24"/>
          <w:szCs w:val="24"/>
          <w:lang w:val="es-ES_tradnl"/>
        </w:rPr>
        <w:t>Grade A (Excellent): o</w:t>
      </w:r>
    </w:p>
    <w:p w14:paraId="0E0164A2" w14:textId="77777777" w:rsidR="00AE1B56" w:rsidRPr="004D7E9D" w:rsidRDefault="00AE1B56" w:rsidP="00AE1B56">
      <w:pPr>
        <w:widowControl w:val="0"/>
        <w:adjustRightInd w:val="0"/>
        <w:snapToGrid w:val="0"/>
        <w:spacing w:after="0" w:line="360" w:lineRule="auto"/>
        <w:jc w:val="both"/>
        <w:rPr>
          <w:rFonts w:ascii="Book Antiqua" w:eastAsia="宋体" w:hAnsi="Book Antiqua" w:cs="宋体"/>
          <w:sz w:val="24"/>
          <w:szCs w:val="24"/>
          <w:lang w:val="es-ES_tradnl"/>
        </w:rPr>
      </w:pPr>
      <w:r w:rsidRPr="004D7E9D">
        <w:rPr>
          <w:rFonts w:ascii="Book Antiqua" w:eastAsia="MS Mincho" w:hAnsi="Book Antiqua" w:cs="宋体"/>
          <w:sz w:val="24"/>
          <w:szCs w:val="24"/>
          <w:lang w:val="es-ES_tradnl"/>
        </w:rPr>
        <w:t xml:space="preserve">Grade B (Very good): </w:t>
      </w:r>
      <w:r w:rsidRPr="004D7E9D">
        <w:rPr>
          <w:rFonts w:ascii="Book Antiqua" w:eastAsia="宋体" w:hAnsi="Book Antiqua" w:cs="宋体" w:hint="eastAsia"/>
          <w:sz w:val="24"/>
          <w:szCs w:val="24"/>
          <w:lang w:val="es-ES_tradnl"/>
        </w:rPr>
        <w:t>B, B</w:t>
      </w:r>
    </w:p>
    <w:p w14:paraId="667E560B" w14:textId="77777777" w:rsidR="00AE1B56" w:rsidRPr="004D7E9D" w:rsidRDefault="00AE1B56" w:rsidP="00AE1B56">
      <w:pPr>
        <w:widowControl w:val="0"/>
        <w:adjustRightInd w:val="0"/>
        <w:snapToGrid w:val="0"/>
        <w:spacing w:after="0" w:line="360" w:lineRule="auto"/>
        <w:jc w:val="both"/>
        <w:rPr>
          <w:rFonts w:ascii="Book Antiqua" w:eastAsia="MS Mincho" w:hAnsi="Book Antiqua" w:cs="宋体"/>
          <w:sz w:val="24"/>
          <w:szCs w:val="24"/>
          <w:lang w:val="es-ES_tradnl"/>
        </w:rPr>
      </w:pPr>
      <w:r w:rsidRPr="004D7E9D">
        <w:rPr>
          <w:rFonts w:ascii="Book Antiqua" w:eastAsia="MS Mincho" w:hAnsi="Book Antiqua" w:cs="宋体"/>
          <w:sz w:val="24"/>
          <w:szCs w:val="24"/>
          <w:lang w:val="es-ES_tradnl"/>
        </w:rPr>
        <w:t>Grade C (Good): C, C</w:t>
      </w:r>
    </w:p>
    <w:p w14:paraId="17B7D0DF" w14:textId="77777777" w:rsidR="00AE1B56" w:rsidRPr="004D7E9D" w:rsidRDefault="00AE1B56" w:rsidP="00AE1B56">
      <w:pPr>
        <w:widowControl w:val="0"/>
        <w:adjustRightInd w:val="0"/>
        <w:snapToGrid w:val="0"/>
        <w:spacing w:after="0" w:line="360" w:lineRule="auto"/>
        <w:jc w:val="both"/>
        <w:rPr>
          <w:rFonts w:ascii="Book Antiqua" w:eastAsia="MS Mincho" w:hAnsi="Book Antiqua" w:cs="宋体"/>
          <w:sz w:val="24"/>
          <w:szCs w:val="24"/>
          <w:lang w:val="es-ES_tradnl"/>
        </w:rPr>
      </w:pPr>
      <w:r w:rsidRPr="004D7E9D">
        <w:rPr>
          <w:rFonts w:ascii="Book Antiqua" w:eastAsia="MS Mincho" w:hAnsi="Book Antiqua" w:cs="宋体"/>
          <w:sz w:val="24"/>
          <w:szCs w:val="24"/>
          <w:lang w:val="es-ES_tradnl"/>
        </w:rPr>
        <w:t>Grade D (Fair): 0</w:t>
      </w:r>
    </w:p>
    <w:p w14:paraId="01D4AB92" w14:textId="77777777" w:rsidR="00AE1B56" w:rsidRPr="004D7E9D" w:rsidRDefault="00AE1B56" w:rsidP="00AE1B56">
      <w:pPr>
        <w:widowControl w:val="0"/>
        <w:adjustRightInd w:val="0"/>
        <w:snapToGrid w:val="0"/>
        <w:spacing w:after="0" w:line="360" w:lineRule="auto"/>
        <w:jc w:val="both"/>
        <w:rPr>
          <w:rFonts w:ascii="Book Antiqua" w:eastAsia="等线" w:hAnsi="Book Antiqua" w:cs="Times New Roman"/>
          <w:kern w:val="2"/>
          <w:sz w:val="24"/>
          <w:szCs w:val="24"/>
          <w:lang w:val="hu-HU"/>
        </w:rPr>
      </w:pPr>
      <w:r w:rsidRPr="004D7E9D">
        <w:rPr>
          <w:rFonts w:ascii="Book Antiqua" w:eastAsia="MS Mincho" w:hAnsi="Book Antiqua" w:cs="宋体"/>
          <w:sz w:val="24"/>
          <w:szCs w:val="24"/>
          <w:lang w:val="es-ES_tradnl"/>
        </w:rPr>
        <w:t>Grade E (Poor): 0</w:t>
      </w:r>
    </w:p>
    <w:p w14:paraId="56C6A820" w14:textId="77777777" w:rsidR="00AE1B56" w:rsidRPr="004D7E9D" w:rsidRDefault="00AE1B56" w:rsidP="00AE1B56">
      <w:pPr>
        <w:spacing w:after="0" w:line="360" w:lineRule="auto"/>
        <w:rPr>
          <w:rFonts w:ascii="Book Antiqua" w:eastAsia="宋体" w:hAnsi="Book Antiqua" w:cs="Times New Roman"/>
          <w:b/>
          <w:sz w:val="24"/>
          <w:szCs w:val="24"/>
          <w:lang w:val="hu-HU"/>
        </w:rPr>
      </w:pPr>
    </w:p>
    <w:p w14:paraId="1E2CB44A" w14:textId="27DDCDB3" w:rsidR="00AE1B56" w:rsidRPr="004D7E9D" w:rsidRDefault="00AE1B56" w:rsidP="00AE1B56">
      <w:pPr>
        <w:spacing w:after="0" w:line="360" w:lineRule="auto"/>
        <w:rPr>
          <w:rFonts w:ascii="Book Antiqua" w:eastAsia="宋体" w:hAnsi="Book Antiqua" w:cs="Times New Roman"/>
          <w:b/>
          <w:sz w:val="24"/>
          <w:szCs w:val="24"/>
          <w:lang w:val="es-ES_tradnl"/>
        </w:rPr>
      </w:pPr>
      <w:r w:rsidRPr="004D7E9D">
        <w:rPr>
          <w:rFonts w:ascii="Book Antiqua" w:eastAsia="MS Mincho" w:hAnsi="Book Antiqua" w:cs="Times New Roman"/>
          <w:b/>
          <w:sz w:val="24"/>
          <w:szCs w:val="24"/>
          <w:lang w:val="es-ES_tradnl" w:eastAsia="ja-JP"/>
        </w:rPr>
        <w:lastRenderedPageBreak/>
        <w:t>P-Reviewer:</w:t>
      </w:r>
      <w:r w:rsidRPr="004D7E9D">
        <w:rPr>
          <w:rFonts w:ascii="Book Antiqua" w:eastAsia="宋体" w:hAnsi="Book Antiqua" w:cs="Times New Roman"/>
          <w:b/>
          <w:sz w:val="24"/>
          <w:szCs w:val="24"/>
          <w:lang w:val="es-ES_tradnl"/>
        </w:rPr>
        <w:t xml:space="preserve"> </w:t>
      </w:r>
      <w:r w:rsidRPr="004D7E9D">
        <w:rPr>
          <w:rFonts w:ascii="Book Antiqua" w:eastAsia="宋体" w:hAnsi="Book Antiqua" w:cs="Times New Roman"/>
          <w:bCs/>
          <w:sz w:val="24"/>
          <w:szCs w:val="24"/>
          <w:lang w:val="es-ES_tradnl"/>
        </w:rPr>
        <w:t>Jamali R, Kung WM, Qin R, Wada R</w:t>
      </w:r>
      <w:r w:rsidRPr="004D7E9D">
        <w:rPr>
          <w:rFonts w:ascii="Book Antiqua" w:eastAsia="宋体" w:hAnsi="Book Antiqua" w:cs="Times New Roman"/>
          <w:b/>
          <w:sz w:val="24"/>
          <w:szCs w:val="24"/>
          <w:lang w:val="es-ES_tradnl"/>
        </w:rPr>
        <w:t xml:space="preserve"> </w:t>
      </w:r>
      <w:r w:rsidRPr="004D7E9D">
        <w:rPr>
          <w:rFonts w:ascii="Book Antiqua" w:eastAsia="MS Mincho" w:hAnsi="Book Antiqua" w:cs="Times New Roman"/>
          <w:b/>
          <w:sz w:val="24"/>
          <w:szCs w:val="24"/>
          <w:lang w:val="es-ES_tradnl" w:eastAsia="ja-JP"/>
        </w:rPr>
        <w:t>S-Editor:</w:t>
      </w:r>
      <w:r w:rsidRPr="004D7E9D">
        <w:rPr>
          <w:rFonts w:ascii="Book Antiqua" w:eastAsia="MS Mincho" w:hAnsi="Book Antiqua" w:cs="Times New Roman"/>
          <w:sz w:val="24"/>
          <w:szCs w:val="24"/>
          <w:lang w:val="es-ES_tradnl" w:eastAsia="ja-JP"/>
        </w:rPr>
        <w:t xml:space="preserve"> Y</w:t>
      </w:r>
      <w:r w:rsidRPr="004D7E9D">
        <w:rPr>
          <w:rFonts w:ascii="Book Antiqua" w:eastAsia="MS Mincho" w:hAnsi="Book Antiqua" w:cs="Times New Roman" w:hint="eastAsia"/>
          <w:sz w:val="24"/>
          <w:szCs w:val="24"/>
          <w:lang w:val="es-ES_tradnl"/>
        </w:rPr>
        <w:t>an</w:t>
      </w:r>
      <w:r w:rsidRPr="004D7E9D">
        <w:rPr>
          <w:rFonts w:ascii="Book Antiqua" w:eastAsia="MS Mincho" w:hAnsi="Book Antiqua" w:cs="Times New Roman"/>
          <w:sz w:val="24"/>
          <w:szCs w:val="24"/>
          <w:lang w:val="en-US"/>
        </w:rPr>
        <w:t xml:space="preserve"> JP</w:t>
      </w:r>
      <w:r w:rsidRPr="004D7E9D">
        <w:rPr>
          <w:rFonts w:ascii="Book Antiqua" w:eastAsia="宋体" w:hAnsi="Book Antiqua" w:cs="Times New Roman" w:hint="eastAsia"/>
          <w:sz w:val="24"/>
          <w:szCs w:val="24"/>
          <w:lang w:val="es-ES_tradnl"/>
        </w:rPr>
        <w:t xml:space="preserve"> </w:t>
      </w:r>
      <w:r w:rsidRPr="004D7E9D">
        <w:rPr>
          <w:rFonts w:ascii="Book Antiqua" w:eastAsia="MS Mincho" w:hAnsi="Book Antiqua" w:cs="Times New Roman"/>
          <w:b/>
          <w:sz w:val="24"/>
          <w:szCs w:val="24"/>
          <w:lang w:val="es-ES_tradnl" w:eastAsia="ja-JP"/>
        </w:rPr>
        <w:t>L-Editor:</w:t>
      </w:r>
      <w:r w:rsidRPr="004D7E9D">
        <w:rPr>
          <w:rFonts w:ascii="Book Antiqua" w:eastAsia="MS Mincho" w:hAnsi="Book Antiqua" w:cs="Times New Roman"/>
          <w:sz w:val="24"/>
          <w:szCs w:val="24"/>
          <w:lang w:val="es-ES_tradnl" w:eastAsia="ja-JP"/>
        </w:rPr>
        <w:t xml:space="preserve"> </w:t>
      </w:r>
      <w:r w:rsidR="00E74EAC" w:rsidRPr="004D7E9D">
        <w:rPr>
          <w:rFonts w:ascii="Book Antiqua" w:hAnsi="Book Antiqua" w:cs="Times New Roman" w:hint="eastAsia"/>
          <w:sz w:val="24"/>
          <w:szCs w:val="24"/>
          <w:lang w:val="es-ES_tradnl"/>
        </w:rPr>
        <w:t xml:space="preserve">A </w:t>
      </w:r>
      <w:r w:rsidRPr="004D7E9D">
        <w:rPr>
          <w:rFonts w:ascii="Book Antiqua" w:eastAsia="MS Mincho" w:hAnsi="Book Antiqua" w:cs="Times New Roman"/>
          <w:b/>
          <w:sz w:val="24"/>
          <w:szCs w:val="24"/>
          <w:lang w:val="es-ES_tradnl" w:eastAsia="ja-JP"/>
        </w:rPr>
        <w:t>E-Editor:</w:t>
      </w:r>
      <w:r w:rsidR="00E74EAC" w:rsidRPr="004D7E9D">
        <w:rPr>
          <w:rFonts w:ascii="Book Antiqua" w:eastAsia="宋体" w:hAnsi="Book Antiqua" w:cs="Courier New" w:hint="eastAsia"/>
          <w:kern w:val="2"/>
          <w:sz w:val="24"/>
          <w:szCs w:val="24"/>
          <w:lang w:val="en-US"/>
        </w:rPr>
        <w:t xml:space="preserve"> Wu YXJ</w:t>
      </w:r>
    </w:p>
    <w:p w14:paraId="340D2B23" w14:textId="77777777" w:rsidR="00C831C8" w:rsidRPr="004D7E9D" w:rsidRDefault="00C831C8" w:rsidP="00610179">
      <w:pPr>
        <w:adjustRightInd w:val="0"/>
        <w:snapToGrid w:val="0"/>
        <w:spacing w:after="0" w:line="360" w:lineRule="auto"/>
        <w:jc w:val="both"/>
        <w:rPr>
          <w:rFonts w:ascii="Book Antiqua" w:eastAsia="MS Mincho" w:hAnsi="Book Antiqua" w:cs="Times New Roman"/>
          <w:b/>
          <w:sz w:val="24"/>
          <w:szCs w:val="24"/>
          <w:lang w:val="es-ES_tradnl" w:eastAsia="ja-JP"/>
        </w:rPr>
      </w:pPr>
      <w:bookmarkStart w:id="48" w:name="OLE_LINK1763"/>
      <w:bookmarkStart w:id="49" w:name="OLE_LINK1764"/>
      <w:bookmarkEnd w:id="45"/>
      <w:bookmarkEnd w:id="46"/>
      <w:bookmarkEnd w:id="47"/>
    </w:p>
    <w:p w14:paraId="783CB6A7" w14:textId="77777777" w:rsidR="00E60ABF" w:rsidRPr="004D7E9D" w:rsidRDefault="00AE1B56" w:rsidP="00610179">
      <w:pPr>
        <w:adjustRightInd w:val="0"/>
        <w:snapToGrid w:val="0"/>
        <w:spacing w:after="0" w:line="360" w:lineRule="auto"/>
        <w:jc w:val="both"/>
        <w:rPr>
          <w:rFonts w:ascii="Book Antiqua" w:eastAsia="宋体" w:hAnsi="Book Antiqua" w:cs="Times New Roman"/>
          <w:b/>
          <w:sz w:val="24"/>
          <w:szCs w:val="24"/>
          <w:lang w:val="es-ES_tradnl"/>
        </w:rPr>
      </w:pPr>
      <w:r w:rsidRPr="004D7E9D">
        <w:rPr>
          <w:rFonts w:ascii="Book Antiqua" w:eastAsia="MS Mincho" w:hAnsi="Book Antiqua" w:cs="Times New Roman"/>
          <w:b/>
          <w:sz w:val="24"/>
          <w:szCs w:val="24"/>
          <w:lang w:val="es-ES_tradnl" w:eastAsia="ja-JP"/>
        </w:rPr>
        <w:t>Figure Legends</w:t>
      </w:r>
      <w:bookmarkEnd w:id="48"/>
      <w:bookmarkEnd w:id="49"/>
    </w:p>
    <w:p w14:paraId="4C3815CF" w14:textId="77777777" w:rsidR="00EE3928" w:rsidRPr="004D7E9D" w:rsidRDefault="00AE1B56"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noProof/>
          <w:color w:val="000000" w:themeColor="text1"/>
          <w:bdr w:val="none" w:sz="0" w:space="0" w:color="auto" w:frame="1"/>
          <w:lang w:val="en-US"/>
        </w:rPr>
        <w:drawing>
          <wp:inline distT="0" distB="0" distL="0" distR="0" wp14:anchorId="289BD929" wp14:editId="7DE6B2E9">
            <wp:extent cx="5014068" cy="3711388"/>
            <wp:effectExtent l="0" t="0" r="2540" b="0"/>
            <wp:docPr id="5" name="图片 5"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截屏2020-06-16 下午1.08.5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4462" cy="3719082"/>
                    </a:xfrm>
                    <a:prstGeom prst="rect">
                      <a:avLst/>
                    </a:prstGeom>
                  </pic:spPr>
                </pic:pic>
              </a:graphicData>
            </a:graphic>
          </wp:inline>
        </w:drawing>
      </w:r>
    </w:p>
    <w:p w14:paraId="1EA98AD5" w14:textId="77777777" w:rsidR="00EE3928" w:rsidRPr="004D7E9D" w:rsidRDefault="00EE3928" w:rsidP="00660A4D">
      <w:pPr>
        <w:spacing w:after="0" w:line="360" w:lineRule="auto"/>
        <w:jc w:val="both"/>
        <w:rPr>
          <w:rFonts w:ascii="Book Antiqua" w:hAnsi="Book Antiqua"/>
          <w:color w:val="000000" w:themeColor="text1"/>
          <w:sz w:val="24"/>
          <w:szCs w:val="24"/>
        </w:rPr>
      </w:pPr>
      <w:bookmarkStart w:id="50" w:name="OLE_LINK1739"/>
      <w:bookmarkStart w:id="51" w:name="OLE_LINK1740"/>
      <w:r w:rsidRPr="004D7E9D">
        <w:rPr>
          <w:rFonts w:ascii="Book Antiqua" w:hAnsi="Book Antiqua" w:cstheme="majorHAnsi"/>
          <w:b/>
          <w:bCs/>
          <w:color w:val="000000" w:themeColor="text1"/>
          <w:sz w:val="24"/>
          <w:szCs w:val="24"/>
          <w:bdr w:val="none" w:sz="0" w:space="0" w:color="auto" w:frame="1"/>
        </w:rPr>
        <w:t xml:space="preserve">Figure 1 The composition of intestinal epithelial cells along the gastrointestinal tract (left); anatomical features and typical length of different sections of gastrointestinal tract (middle); regionally specific secretion profile of different gut hormones, including ghrelin, cholecystokinin, </w:t>
      </w:r>
      <w:bookmarkStart w:id="52" w:name="OLE_LINK1743"/>
      <w:bookmarkStart w:id="53" w:name="OLE_LINK1744"/>
      <w:r w:rsidRPr="004D7E9D">
        <w:rPr>
          <w:rFonts w:ascii="Book Antiqua" w:hAnsi="Book Antiqua" w:cstheme="majorHAnsi"/>
          <w:b/>
          <w:bCs/>
          <w:color w:val="000000" w:themeColor="text1"/>
          <w:sz w:val="24"/>
          <w:szCs w:val="24"/>
          <w:bdr w:val="none" w:sz="0" w:space="0" w:color="auto" w:frame="1"/>
        </w:rPr>
        <w:t>glucose-dependent insulinotropic polypeptide</w:t>
      </w:r>
      <w:bookmarkEnd w:id="52"/>
      <w:bookmarkEnd w:id="53"/>
      <w:r w:rsidRPr="004D7E9D">
        <w:rPr>
          <w:rFonts w:ascii="Book Antiqua" w:hAnsi="Book Antiqua" w:cstheme="majorHAnsi"/>
          <w:b/>
          <w:bCs/>
          <w:color w:val="000000" w:themeColor="text1"/>
          <w:sz w:val="24"/>
          <w:szCs w:val="24"/>
          <w:bdr w:val="none" w:sz="0" w:space="0" w:color="auto" w:frame="1"/>
        </w:rPr>
        <w:t xml:space="preserve">, </w:t>
      </w:r>
      <w:bookmarkStart w:id="54" w:name="OLE_LINK1741"/>
      <w:bookmarkStart w:id="55" w:name="OLE_LINK1742"/>
      <w:r w:rsidRPr="004D7E9D">
        <w:rPr>
          <w:rFonts w:ascii="Book Antiqua" w:hAnsi="Book Antiqua" w:cstheme="majorHAnsi"/>
          <w:b/>
          <w:bCs/>
          <w:color w:val="000000" w:themeColor="text1"/>
          <w:sz w:val="24"/>
          <w:szCs w:val="24"/>
          <w:bdr w:val="none" w:sz="0" w:space="0" w:color="auto" w:frame="1"/>
        </w:rPr>
        <w:t>glucagon-like peptide 1</w:t>
      </w:r>
      <w:bookmarkEnd w:id="54"/>
      <w:bookmarkEnd w:id="55"/>
      <w:r w:rsidRPr="004D7E9D">
        <w:rPr>
          <w:rFonts w:ascii="Book Antiqua" w:hAnsi="Book Antiqua" w:cstheme="majorHAnsi"/>
          <w:b/>
          <w:bCs/>
          <w:color w:val="000000" w:themeColor="text1"/>
          <w:sz w:val="24"/>
          <w:szCs w:val="24"/>
          <w:bdr w:val="none" w:sz="0" w:space="0" w:color="auto" w:frame="1"/>
        </w:rPr>
        <w:t xml:space="preserve"> and peptide YY (right).</w:t>
      </w:r>
      <w:r w:rsidR="00610179" w:rsidRPr="004D7E9D">
        <w:rPr>
          <w:rFonts w:ascii="Book Antiqua" w:hAnsi="Book Antiqua" w:cstheme="majorHAnsi"/>
          <w:b/>
          <w:bCs/>
          <w:color w:val="000000" w:themeColor="text1"/>
          <w:sz w:val="24"/>
          <w:szCs w:val="24"/>
          <w:bdr w:val="none" w:sz="0" w:space="0" w:color="auto" w:frame="1"/>
        </w:rPr>
        <w:t xml:space="preserve"> </w:t>
      </w:r>
      <w:r w:rsidR="00610179" w:rsidRPr="004D7E9D">
        <w:rPr>
          <w:rFonts w:ascii="Book Antiqua" w:hAnsi="Book Antiqua" w:cstheme="majorHAnsi"/>
          <w:color w:val="000000" w:themeColor="text1"/>
          <w:sz w:val="24"/>
          <w:szCs w:val="24"/>
          <w:bdr w:val="none" w:sz="0" w:space="0" w:color="auto" w:frame="1"/>
        </w:rPr>
        <w:t>CCK: Cholecystokinin; GLP-1: Glucagon-like peptide 1; GIP: Glucose-dependent insulinotropic polypeptide; PYY: Peptide YY.</w:t>
      </w:r>
      <w:bookmarkEnd w:id="50"/>
      <w:bookmarkEnd w:id="51"/>
    </w:p>
    <w:p w14:paraId="693FBEAE" w14:textId="77777777" w:rsidR="00371758" w:rsidRPr="004D7E9D" w:rsidRDefault="00AE1B56" w:rsidP="00660A4D">
      <w:pPr>
        <w:spacing w:after="0" w:line="360" w:lineRule="auto"/>
        <w:jc w:val="both"/>
        <w:rPr>
          <w:rFonts w:ascii="Book Antiqua" w:eastAsia="Times New Roman" w:hAnsi="Book Antiqua" w:cs="Times New Roman"/>
          <w:color w:val="000000" w:themeColor="text1"/>
          <w:sz w:val="24"/>
          <w:szCs w:val="24"/>
        </w:rPr>
      </w:pPr>
      <w:r w:rsidRPr="004D7E9D">
        <w:rPr>
          <w:rFonts w:ascii="Book Antiqua" w:eastAsia="Times New Roman" w:hAnsi="Book Antiqua" w:cs="Times New Roman"/>
          <w:noProof/>
          <w:color w:val="000000" w:themeColor="text1"/>
          <w:sz w:val="24"/>
          <w:szCs w:val="24"/>
          <w:lang w:val="en-US"/>
        </w:rPr>
        <w:lastRenderedPageBreak/>
        <w:drawing>
          <wp:inline distT="0" distB="0" distL="0" distR="0" wp14:anchorId="166A9D9E" wp14:editId="132D6B60">
            <wp:extent cx="4878855" cy="4026434"/>
            <wp:effectExtent l="0" t="0" r="0" b="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截屏2020-06-16 下午1.08.59.png"/>
                    <pic:cNvPicPr/>
                  </pic:nvPicPr>
                  <pic:blipFill>
                    <a:blip r:embed="rId9">
                      <a:extLst>
                        <a:ext uri="{28A0092B-C50C-407E-A947-70E740481C1C}">
                          <a14:useLocalDpi xmlns:a14="http://schemas.microsoft.com/office/drawing/2010/main" val="0"/>
                        </a:ext>
                      </a:extLst>
                    </a:blip>
                    <a:stretch>
                      <a:fillRect/>
                    </a:stretch>
                  </pic:blipFill>
                  <pic:spPr>
                    <a:xfrm>
                      <a:off x="0" y="0"/>
                      <a:ext cx="4889620" cy="4035318"/>
                    </a:xfrm>
                    <a:prstGeom prst="rect">
                      <a:avLst/>
                    </a:prstGeom>
                  </pic:spPr>
                </pic:pic>
              </a:graphicData>
            </a:graphic>
          </wp:inline>
        </w:drawing>
      </w:r>
    </w:p>
    <w:p w14:paraId="4D8306FB" w14:textId="77777777" w:rsidR="00587385" w:rsidRPr="004D7E9D" w:rsidRDefault="00EE3928" w:rsidP="00660A4D">
      <w:pPr>
        <w:spacing w:after="0" w:line="360" w:lineRule="auto"/>
        <w:jc w:val="both"/>
        <w:rPr>
          <w:rFonts w:ascii="Book Antiqua" w:hAnsi="Book Antiqua" w:cstheme="majorHAnsi"/>
          <w:color w:val="000000" w:themeColor="text1"/>
          <w:sz w:val="24"/>
          <w:szCs w:val="24"/>
          <w:bdr w:val="none" w:sz="0" w:space="0" w:color="auto" w:frame="1"/>
          <w:lang w:val="en-US"/>
        </w:rPr>
      </w:pPr>
      <w:r w:rsidRPr="004D7E9D">
        <w:rPr>
          <w:rFonts w:ascii="Book Antiqua" w:hAnsi="Book Antiqua" w:cstheme="majorHAnsi"/>
          <w:b/>
          <w:bCs/>
          <w:color w:val="000000" w:themeColor="text1"/>
          <w:sz w:val="24"/>
          <w:szCs w:val="24"/>
          <w:bdr w:val="none" w:sz="0" w:space="0" w:color="auto" w:frame="1"/>
        </w:rPr>
        <w:t>Figure 2 Schematic of a multichannel intestinal catheter to study regional specificity of nutrient-gut interactions.</w:t>
      </w:r>
      <w:r w:rsidRPr="004D7E9D">
        <w:rPr>
          <w:rFonts w:ascii="Book Antiqua" w:hAnsi="Book Antiqua" w:cstheme="majorHAnsi"/>
          <w:color w:val="000000" w:themeColor="text1"/>
          <w:sz w:val="24"/>
          <w:szCs w:val="24"/>
          <w:bdr w:val="none" w:sz="0" w:space="0" w:color="auto" w:frame="1"/>
        </w:rPr>
        <w:t xml:space="preserve"> Multiple channels are opened on the catheter to record the </w:t>
      </w:r>
      <w:bookmarkStart w:id="56" w:name="OLE_LINK1745"/>
      <w:bookmarkStart w:id="57" w:name="OLE_LINK1746"/>
      <w:r w:rsidRPr="004D7E9D">
        <w:rPr>
          <w:rFonts w:ascii="Book Antiqua" w:hAnsi="Book Antiqua" w:cstheme="majorHAnsi"/>
          <w:color w:val="000000" w:themeColor="text1"/>
          <w:sz w:val="24"/>
          <w:szCs w:val="24"/>
          <w:bdr w:val="none" w:sz="0" w:space="0" w:color="auto" w:frame="1"/>
        </w:rPr>
        <w:t>transmucosal potential difference</w:t>
      </w:r>
      <w:bookmarkEnd w:id="56"/>
      <w:bookmarkEnd w:id="57"/>
      <w:r w:rsidRPr="004D7E9D">
        <w:rPr>
          <w:rFonts w:ascii="Book Antiqua" w:hAnsi="Book Antiqua" w:cstheme="majorHAnsi"/>
          <w:color w:val="000000" w:themeColor="text1"/>
          <w:sz w:val="24"/>
          <w:szCs w:val="24"/>
          <w:bdr w:val="none" w:sz="0" w:space="0" w:color="auto" w:frame="1"/>
        </w:rPr>
        <w:t xml:space="preserve"> and monitor its position. These channels can also deliver investigational compounds of aspirate luminal samples in a specific region of intestine. The balloon is generally designed to create physical restriction to prevent the fluid flow or the movement of the catheter.</w:t>
      </w:r>
      <w:r w:rsidR="00610179" w:rsidRPr="004D7E9D">
        <w:rPr>
          <w:rFonts w:ascii="Book Antiqua" w:hAnsi="Book Antiqua" w:cstheme="majorHAnsi"/>
          <w:color w:val="000000" w:themeColor="text1"/>
          <w:sz w:val="24"/>
          <w:szCs w:val="24"/>
          <w:bdr w:val="none" w:sz="0" w:space="0" w:color="auto" w:frame="1"/>
        </w:rPr>
        <w:t xml:space="preserve"> TMPD: Transmucosal potential difference</w:t>
      </w:r>
      <w:r w:rsidR="00610179" w:rsidRPr="004D7E9D">
        <w:rPr>
          <w:rFonts w:ascii="Book Antiqua" w:hAnsi="Book Antiqua" w:cstheme="majorHAnsi" w:hint="eastAsia"/>
          <w:color w:val="000000" w:themeColor="text1"/>
          <w:sz w:val="24"/>
          <w:szCs w:val="24"/>
          <w:bdr w:val="none" w:sz="0" w:space="0" w:color="auto" w:frame="1"/>
        </w:rPr>
        <w:t>.</w:t>
      </w:r>
    </w:p>
    <w:p w14:paraId="36AFA8FF"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noProof/>
          <w:color w:val="000000" w:themeColor="text1"/>
          <w:bdr w:val="none" w:sz="0" w:space="0" w:color="auto" w:frame="1"/>
        </w:rPr>
      </w:pPr>
    </w:p>
    <w:p w14:paraId="0BF30200" w14:textId="77777777" w:rsidR="00610179" w:rsidRPr="004D7E9D" w:rsidRDefault="00610179">
      <w:pPr>
        <w:rPr>
          <w:rFonts w:ascii="Book Antiqua" w:eastAsia="Times New Roman" w:hAnsi="Book Antiqua" w:cstheme="majorHAnsi"/>
          <w:noProof/>
          <w:color w:val="000000" w:themeColor="text1"/>
          <w:sz w:val="24"/>
          <w:szCs w:val="24"/>
          <w:bdr w:val="none" w:sz="0" w:space="0" w:color="auto" w:frame="1"/>
        </w:rPr>
      </w:pPr>
      <w:r w:rsidRPr="004D7E9D">
        <w:rPr>
          <w:rFonts w:ascii="Book Antiqua" w:hAnsi="Book Antiqua" w:cstheme="majorHAnsi"/>
          <w:noProof/>
          <w:color w:val="000000" w:themeColor="text1"/>
          <w:bdr w:val="none" w:sz="0" w:space="0" w:color="auto" w:frame="1"/>
        </w:rPr>
        <w:br w:type="page"/>
      </w:r>
    </w:p>
    <w:p w14:paraId="04A078CB" w14:textId="77777777" w:rsidR="00610179" w:rsidRPr="004D7E9D" w:rsidRDefault="00514FBA" w:rsidP="00660A4D">
      <w:pPr>
        <w:pStyle w:val="a3"/>
        <w:shd w:val="clear" w:color="auto" w:fill="FFFFFF"/>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noProof/>
          <w:color w:val="000000" w:themeColor="text1"/>
          <w:bdr w:val="none" w:sz="0" w:space="0" w:color="auto" w:frame="1"/>
          <w:lang w:val="en-US"/>
        </w:rPr>
        <w:lastRenderedPageBreak/>
        <w:drawing>
          <wp:inline distT="0" distB="0" distL="0" distR="0" wp14:anchorId="507D0576" wp14:editId="6747538F">
            <wp:extent cx="5731510" cy="4124325"/>
            <wp:effectExtent l="0" t="0" r="0" b="3175"/>
            <wp:docPr id="9" name="图片 9"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截屏2020-06-16 下午1.36.25.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4124325"/>
                    </a:xfrm>
                    <a:prstGeom prst="rect">
                      <a:avLst/>
                    </a:prstGeom>
                  </pic:spPr>
                </pic:pic>
              </a:graphicData>
            </a:graphic>
          </wp:inline>
        </w:drawing>
      </w:r>
    </w:p>
    <w:p w14:paraId="1B46BF77" w14:textId="77777777" w:rsidR="00610179" w:rsidRPr="004D7E9D" w:rsidRDefault="00610179" w:rsidP="007F53E9">
      <w:pPr>
        <w:pStyle w:val="a3"/>
        <w:shd w:val="clear" w:color="auto" w:fill="FFFFFF"/>
        <w:spacing w:before="0" w:beforeAutospacing="0" w:after="0" w:afterAutospacing="0" w:line="360" w:lineRule="auto"/>
        <w:jc w:val="both"/>
        <w:textAlignment w:val="baseline"/>
        <w:rPr>
          <w:rFonts w:ascii="Book Antiqua" w:hAnsi="Book Antiqua"/>
        </w:rPr>
      </w:pPr>
      <w:r w:rsidRPr="004D7E9D">
        <w:rPr>
          <w:rFonts w:ascii="Book Antiqua" w:hAnsi="Book Antiqua" w:cstheme="majorHAnsi"/>
          <w:b/>
          <w:bCs/>
          <w:color w:val="000000" w:themeColor="text1"/>
          <w:bdr w:val="none" w:sz="0" w:space="0" w:color="auto" w:frame="1"/>
        </w:rPr>
        <w:t>Figure 3 Comparison of the effect of enteral (proximal or distal) and intravenous (</w:t>
      </w:r>
      <w:proofErr w:type="spellStart"/>
      <w:r w:rsidRPr="004D7E9D">
        <w:rPr>
          <w:rFonts w:ascii="Book Antiqua" w:hAnsi="Book Antiqua" w:cstheme="majorHAnsi"/>
          <w:b/>
          <w:bCs/>
          <w:color w:val="000000" w:themeColor="text1"/>
          <w:bdr w:val="none" w:sz="0" w:space="0" w:color="auto" w:frame="1"/>
        </w:rPr>
        <w:t>i.v.</w:t>
      </w:r>
      <w:proofErr w:type="spellEnd"/>
      <w:r w:rsidRPr="004D7E9D">
        <w:rPr>
          <w:rFonts w:ascii="Book Antiqua" w:hAnsi="Book Antiqua" w:cstheme="majorHAnsi"/>
          <w:b/>
          <w:bCs/>
          <w:color w:val="000000" w:themeColor="text1"/>
          <w:bdr w:val="none" w:sz="0" w:space="0" w:color="auto" w:frame="1"/>
        </w:rPr>
        <w:t xml:space="preserve">) </w:t>
      </w:r>
      <w:proofErr w:type="spellStart"/>
      <w:r w:rsidRPr="004D7E9D">
        <w:rPr>
          <w:rFonts w:ascii="Book Antiqua" w:hAnsi="Book Antiqua" w:cstheme="majorHAnsi"/>
          <w:b/>
          <w:bCs/>
          <w:color w:val="000000" w:themeColor="text1"/>
          <w:bdr w:val="none" w:sz="0" w:space="0" w:color="auto" w:frame="1"/>
        </w:rPr>
        <w:t>isoglycemic</w:t>
      </w:r>
      <w:proofErr w:type="spellEnd"/>
      <w:r w:rsidRPr="004D7E9D">
        <w:rPr>
          <w:rFonts w:ascii="Book Antiqua" w:hAnsi="Book Antiqua" w:cstheme="majorHAnsi"/>
          <w:b/>
          <w:bCs/>
          <w:color w:val="000000" w:themeColor="text1"/>
          <w:bdr w:val="none" w:sz="0" w:space="0" w:color="auto" w:frame="1"/>
        </w:rPr>
        <w:t xml:space="preserve"> glucose administrations on plasma incretin hormone, </w:t>
      </w:r>
      <w:r w:rsidRPr="004D7E9D">
        <w:rPr>
          <w:rFonts w:ascii="Book Antiqua" w:hAnsi="Book Antiqua" w:cstheme="majorHAnsi"/>
          <w:b/>
          <w:bCs/>
          <w:color w:val="222222"/>
          <w:bdr w:val="none" w:sz="0" w:space="0" w:color="auto" w:frame="1"/>
        </w:rPr>
        <w:t xml:space="preserve">glucose-dependent insulinotropic polypeptide </w:t>
      </w:r>
      <w:r w:rsidRPr="004D7E9D">
        <w:rPr>
          <w:rFonts w:ascii="Book Antiqua" w:hAnsi="Book Antiqua" w:cstheme="majorHAnsi"/>
          <w:b/>
          <w:bCs/>
          <w:color w:val="000000" w:themeColor="text1"/>
          <w:bdr w:val="none" w:sz="0" w:space="0" w:color="auto" w:frame="1"/>
        </w:rPr>
        <w:t xml:space="preserve">and </w:t>
      </w:r>
      <w:bookmarkStart w:id="58" w:name="OLE_LINK1747"/>
      <w:bookmarkStart w:id="59" w:name="OLE_LINK1748"/>
      <w:r w:rsidRPr="004D7E9D">
        <w:rPr>
          <w:rFonts w:ascii="Book Antiqua" w:hAnsi="Book Antiqua" w:cstheme="majorHAnsi"/>
          <w:b/>
          <w:bCs/>
          <w:color w:val="222222"/>
          <w:bdr w:val="none" w:sz="0" w:space="0" w:color="auto" w:frame="1"/>
        </w:rPr>
        <w:t>glucagon-like peptide-1</w:t>
      </w:r>
      <w:bookmarkEnd w:id="58"/>
      <w:bookmarkEnd w:id="59"/>
      <w:r w:rsidR="009902AF" w:rsidRPr="004D7E9D">
        <w:rPr>
          <w:rFonts w:ascii="Book Antiqua" w:hAnsi="Book Antiqua" w:cstheme="majorHAnsi"/>
          <w:b/>
          <w:bCs/>
          <w:color w:val="222222"/>
          <w:bdr w:val="none" w:sz="0" w:space="0" w:color="auto" w:frame="1"/>
        </w:rPr>
        <w:t xml:space="preserve"> </w:t>
      </w:r>
      <w:r w:rsidRPr="004D7E9D">
        <w:rPr>
          <w:rFonts w:ascii="Book Antiqua" w:hAnsi="Book Antiqua" w:cstheme="majorHAnsi"/>
          <w:b/>
          <w:bCs/>
          <w:color w:val="000000" w:themeColor="text1"/>
          <w:bdr w:val="none" w:sz="0" w:space="0" w:color="auto" w:frame="1"/>
        </w:rPr>
        <w:t>secretions in healthy subjects and subjects with type 2 diabetes mellitus.</w:t>
      </w:r>
      <w:r w:rsidRPr="004D7E9D">
        <w:rPr>
          <w:rFonts w:ascii="Book Antiqua" w:hAnsi="Book Antiqua" w:cstheme="majorHAnsi"/>
          <w:color w:val="000000" w:themeColor="text1"/>
          <w:bdr w:val="none" w:sz="0" w:space="0" w:color="auto" w:frame="1"/>
        </w:rPr>
        <w:t xml:space="preserve"> </w:t>
      </w:r>
      <w:r w:rsidR="009902AF" w:rsidRPr="004D7E9D">
        <w:rPr>
          <w:rFonts w:ascii="Book Antiqua" w:eastAsiaTheme="minorEastAsia" w:hAnsi="Book Antiqua" w:cstheme="majorHAnsi"/>
          <w:color w:val="222222"/>
          <w:bdr w:val="none" w:sz="0" w:space="0" w:color="auto" w:frame="1"/>
        </w:rPr>
        <w:t>A and B:</w:t>
      </w:r>
      <w:r w:rsidR="009902AF" w:rsidRPr="004D7E9D">
        <w:rPr>
          <w:rFonts w:ascii="Book Antiqua" w:hAnsi="Book Antiqua" w:cstheme="majorHAnsi"/>
          <w:i/>
          <w:color w:val="000000" w:themeColor="text1"/>
          <w:bdr w:val="none" w:sz="0" w:space="0" w:color="auto" w:frame="1"/>
        </w:rPr>
        <w:t xml:space="preserve"> </w:t>
      </w:r>
      <w:r w:rsidR="009902AF" w:rsidRPr="004D7E9D">
        <w:rPr>
          <w:rFonts w:ascii="Book Antiqua" w:hAnsi="Book Antiqua" w:cstheme="majorHAnsi"/>
          <w:color w:val="222222"/>
          <w:bdr w:val="none" w:sz="0" w:space="0" w:color="auto" w:frame="1"/>
        </w:rPr>
        <w:t>Glucose-dependent insulinotropic polypeptide; C and D: Glucagon-like peptide-1</w:t>
      </w:r>
      <w:r w:rsidR="009902AF" w:rsidRPr="004D7E9D">
        <w:rPr>
          <w:rFonts w:ascii="Book Antiqua" w:hAnsi="Book Antiqua" w:cstheme="majorHAnsi"/>
          <w:b/>
          <w:bCs/>
          <w:color w:val="222222"/>
          <w:bdr w:val="none" w:sz="0" w:space="0" w:color="auto" w:frame="1"/>
        </w:rPr>
        <w:t xml:space="preserve">. </w:t>
      </w:r>
      <w:r w:rsidR="009902AF" w:rsidRPr="004D7E9D">
        <w:rPr>
          <w:rFonts w:ascii="Book Antiqua" w:hAnsi="Book Antiqua" w:cstheme="majorHAnsi"/>
          <w:color w:val="222222"/>
          <w:bdr w:val="none" w:sz="0" w:space="0" w:color="auto" w:frame="1"/>
        </w:rPr>
        <w:t xml:space="preserve">Asterisk </w:t>
      </w:r>
      <w:bookmarkStart w:id="60" w:name="OLE_LINK1751"/>
      <w:bookmarkStart w:id="61" w:name="OLE_LINK1752"/>
      <w:r w:rsidR="009902AF" w:rsidRPr="004D7E9D">
        <w:rPr>
          <w:rFonts w:ascii="Book Antiqua" w:hAnsi="Book Antiqua" w:cstheme="majorHAnsi"/>
          <w:color w:val="222222"/>
          <w:bdr w:val="none" w:sz="0" w:space="0" w:color="auto" w:frame="1"/>
        </w:rPr>
        <w:t>represents</w:t>
      </w:r>
      <w:bookmarkEnd w:id="60"/>
      <w:bookmarkEnd w:id="61"/>
      <w:r w:rsidR="009902AF" w:rsidRPr="004D7E9D">
        <w:rPr>
          <w:rFonts w:ascii="Book Antiqua" w:hAnsi="Book Antiqua" w:cstheme="majorHAnsi"/>
          <w:color w:val="222222"/>
          <w:bdr w:val="none" w:sz="0" w:space="0" w:color="auto" w:frame="1"/>
        </w:rPr>
        <w:t xml:space="preserve"> </w:t>
      </w:r>
      <w:r w:rsidRPr="004D7E9D">
        <w:rPr>
          <w:rFonts w:ascii="Book Antiqua" w:hAnsi="Book Antiqua" w:cstheme="majorHAnsi"/>
          <w:i/>
          <w:color w:val="000000" w:themeColor="text1"/>
          <w:bdr w:val="none" w:sz="0" w:space="0" w:color="auto" w:frame="1"/>
        </w:rPr>
        <w:t>P</w:t>
      </w:r>
      <w:r w:rsidRPr="004D7E9D">
        <w:rPr>
          <w:rFonts w:ascii="Book Antiqua" w:hAnsi="Book Antiqua" w:cstheme="majorHAnsi"/>
          <w:color w:val="000000" w:themeColor="text1"/>
          <w:bdr w:val="none" w:sz="0" w:space="0" w:color="auto" w:frame="1"/>
        </w:rPr>
        <w:t xml:space="preserve"> &lt; 0.05 for proximal </w:t>
      </w:r>
      <w:r w:rsidRPr="004D7E9D">
        <w:rPr>
          <w:rFonts w:ascii="Book Antiqua" w:hAnsi="Book Antiqua" w:cstheme="majorHAnsi"/>
          <w:i/>
          <w:iCs/>
          <w:color w:val="000000" w:themeColor="text1"/>
          <w:bdr w:val="none" w:sz="0" w:space="0" w:color="auto" w:frame="1"/>
        </w:rPr>
        <w:t>vs</w:t>
      </w:r>
      <w:r w:rsidRPr="004D7E9D">
        <w:rPr>
          <w:rFonts w:ascii="Book Antiqua" w:hAnsi="Book Antiqua" w:cstheme="majorHAnsi"/>
          <w:color w:val="000000" w:themeColor="text1"/>
          <w:bdr w:val="none" w:sz="0" w:space="0" w:color="auto" w:frame="1"/>
        </w:rPr>
        <w:t xml:space="preserve"> distal enteral glucose infusion;</w:t>
      </w:r>
      <w:r w:rsidR="009902AF" w:rsidRPr="004D7E9D">
        <w:rPr>
          <w:rFonts w:ascii="Book Antiqua" w:hAnsi="Book Antiqua" w:cstheme="majorHAnsi"/>
          <w:color w:val="000000" w:themeColor="text1"/>
          <w:bdr w:val="none" w:sz="0" w:space="0" w:color="auto" w:frame="1"/>
        </w:rPr>
        <w:t xml:space="preserve"> N</w:t>
      </w:r>
      <w:proofErr w:type="spellStart"/>
      <w:r w:rsidR="009902AF" w:rsidRPr="004D7E9D">
        <w:rPr>
          <w:rFonts w:ascii="Book Antiqua" w:eastAsia="宋体" w:hAnsi="Book Antiqua" w:cs="宋体"/>
          <w:color w:val="000000" w:themeColor="text1"/>
          <w:bdr w:val="none" w:sz="0" w:space="0" w:color="auto" w:frame="1"/>
          <w:lang w:val="en-US"/>
        </w:rPr>
        <w:t>umbersign</w:t>
      </w:r>
      <w:proofErr w:type="spellEnd"/>
      <w:r w:rsidRPr="004D7E9D">
        <w:rPr>
          <w:rFonts w:ascii="Book Antiqua" w:hAnsi="Book Antiqua" w:cstheme="majorHAnsi"/>
          <w:color w:val="000000" w:themeColor="text1"/>
          <w:bdr w:val="none" w:sz="0" w:space="0" w:color="auto" w:frame="1"/>
        </w:rPr>
        <w:t xml:space="preserve"> </w:t>
      </w:r>
      <w:r w:rsidR="009902AF" w:rsidRPr="004D7E9D">
        <w:rPr>
          <w:rFonts w:ascii="Book Antiqua" w:hAnsi="Book Antiqua" w:cstheme="majorHAnsi"/>
          <w:color w:val="222222"/>
          <w:bdr w:val="none" w:sz="0" w:space="0" w:color="auto" w:frame="1"/>
        </w:rPr>
        <w:t>represents</w:t>
      </w:r>
      <w:r w:rsidR="009902AF" w:rsidRPr="004D7E9D">
        <w:rPr>
          <w:rFonts w:ascii="Book Antiqua" w:hAnsi="Book Antiqua" w:cstheme="majorHAnsi"/>
          <w:i/>
          <w:color w:val="000000" w:themeColor="text1"/>
          <w:bdr w:val="none" w:sz="0" w:space="0" w:color="auto" w:frame="1"/>
          <w:vertAlign w:val="superscript"/>
        </w:rPr>
        <w:t xml:space="preserve"> </w:t>
      </w:r>
      <w:r w:rsidRPr="004D7E9D">
        <w:rPr>
          <w:rFonts w:ascii="Book Antiqua" w:hAnsi="Book Antiqua" w:cstheme="majorHAnsi"/>
          <w:i/>
          <w:color w:val="000000" w:themeColor="text1"/>
          <w:bdr w:val="none" w:sz="0" w:space="0" w:color="auto" w:frame="1"/>
        </w:rPr>
        <w:t>P</w:t>
      </w:r>
      <w:r w:rsidRPr="004D7E9D">
        <w:rPr>
          <w:rFonts w:ascii="Book Antiqua" w:hAnsi="Book Antiqua" w:cstheme="majorHAnsi"/>
          <w:color w:val="000000" w:themeColor="text1"/>
          <w:bdr w:val="none" w:sz="0" w:space="0" w:color="auto" w:frame="1"/>
        </w:rPr>
        <w:t xml:space="preserve"> &lt; 0.05 for proximal enteral </w:t>
      </w:r>
      <w:r w:rsidRPr="004D7E9D">
        <w:rPr>
          <w:rFonts w:ascii="Book Antiqua" w:hAnsi="Book Antiqua" w:cstheme="majorHAnsi"/>
          <w:i/>
          <w:iCs/>
          <w:color w:val="000000" w:themeColor="text1"/>
          <w:bdr w:val="none" w:sz="0" w:space="0" w:color="auto" w:frame="1"/>
        </w:rPr>
        <w:t>vs</w:t>
      </w:r>
      <w:r w:rsidRPr="004D7E9D">
        <w:rPr>
          <w:rFonts w:ascii="Book Antiqua" w:hAnsi="Book Antiqua" w:cstheme="majorHAnsi"/>
          <w:color w:val="000000" w:themeColor="text1"/>
          <w:bdr w:val="none" w:sz="0" w:space="0" w:color="auto" w:frame="1"/>
        </w:rPr>
        <w:t xml:space="preserve"> corresponding </w:t>
      </w:r>
      <w:proofErr w:type="spellStart"/>
      <w:r w:rsidRPr="004D7E9D">
        <w:rPr>
          <w:rFonts w:ascii="Book Antiqua" w:hAnsi="Book Antiqua" w:cstheme="majorHAnsi"/>
          <w:color w:val="000000" w:themeColor="text1"/>
          <w:bdr w:val="none" w:sz="0" w:space="0" w:color="auto" w:frame="1"/>
        </w:rPr>
        <w:t>i.v.</w:t>
      </w:r>
      <w:proofErr w:type="spellEnd"/>
      <w:r w:rsidRPr="004D7E9D">
        <w:rPr>
          <w:rFonts w:ascii="Book Antiqua" w:hAnsi="Book Antiqua" w:cstheme="majorHAnsi"/>
          <w:color w:val="000000" w:themeColor="text1"/>
          <w:bdr w:val="none" w:sz="0" w:space="0" w:color="auto" w:frame="1"/>
        </w:rPr>
        <w:t xml:space="preserve"> </w:t>
      </w:r>
      <w:proofErr w:type="spellStart"/>
      <w:r w:rsidRPr="004D7E9D">
        <w:rPr>
          <w:rFonts w:ascii="Book Antiqua" w:hAnsi="Book Antiqua" w:cstheme="majorHAnsi"/>
          <w:color w:val="000000" w:themeColor="text1"/>
          <w:bdr w:val="none" w:sz="0" w:space="0" w:color="auto" w:frame="1"/>
        </w:rPr>
        <w:t>glycemic</w:t>
      </w:r>
      <w:proofErr w:type="spellEnd"/>
      <w:r w:rsidRPr="004D7E9D">
        <w:rPr>
          <w:rFonts w:ascii="Book Antiqua" w:hAnsi="Book Antiqua" w:cstheme="majorHAnsi"/>
          <w:color w:val="000000" w:themeColor="text1"/>
          <w:bdr w:val="none" w:sz="0" w:space="0" w:color="auto" w:frame="1"/>
        </w:rPr>
        <w:t xml:space="preserve"> glucose infusion; </w:t>
      </w:r>
      <w:bookmarkStart w:id="62" w:name="OLE_LINK1749"/>
      <w:bookmarkStart w:id="63" w:name="OLE_LINK1750"/>
      <w:r w:rsidR="009902AF" w:rsidRPr="004D7E9D">
        <w:rPr>
          <w:rFonts w:ascii="Book Antiqua" w:hAnsi="Book Antiqua" w:cstheme="majorHAnsi"/>
          <w:color w:val="000000" w:themeColor="text1"/>
          <w:bdr w:val="none" w:sz="0" w:space="0" w:color="auto" w:frame="1"/>
        </w:rPr>
        <w:t xml:space="preserve">Delta </w:t>
      </w:r>
      <w:bookmarkEnd w:id="62"/>
      <w:bookmarkEnd w:id="63"/>
      <w:r w:rsidR="009902AF" w:rsidRPr="004D7E9D">
        <w:rPr>
          <w:rFonts w:ascii="Book Antiqua" w:hAnsi="Book Antiqua" w:cstheme="majorHAnsi"/>
          <w:color w:val="222222"/>
          <w:bdr w:val="none" w:sz="0" w:space="0" w:color="auto" w:frame="1"/>
        </w:rPr>
        <w:t>represents</w:t>
      </w:r>
      <w:r w:rsidR="009902AF" w:rsidRPr="004D7E9D">
        <w:rPr>
          <w:rFonts w:ascii="Book Antiqua" w:hAnsi="Book Antiqua" w:cstheme="majorHAnsi"/>
          <w:i/>
          <w:color w:val="000000" w:themeColor="text1"/>
          <w:bdr w:val="none" w:sz="0" w:space="0" w:color="auto" w:frame="1"/>
        </w:rPr>
        <w:t xml:space="preserve"> </w:t>
      </w:r>
      <w:r w:rsidRPr="004D7E9D">
        <w:rPr>
          <w:rFonts w:ascii="Book Antiqua" w:hAnsi="Book Antiqua" w:cstheme="majorHAnsi"/>
          <w:i/>
          <w:color w:val="000000" w:themeColor="text1"/>
          <w:bdr w:val="none" w:sz="0" w:space="0" w:color="auto" w:frame="1"/>
        </w:rPr>
        <w:t>P</w:t>
      </w:r>
      <w:r w:rsidRPr="004D7E9D">
        <w:rPr>
          <w:rFonts w:ascii="Book Antiqua" w:hAnsi="Book Antiqua" w:cstheme="majorHAnsi"/>
          <w:color w:val="000000" w:themeColor="text1"/>
          <w:bdr w:val="none" w:sz="0" w:space="0" w:color="auto" w:frame="1"/>
        </w:rPr>
        <w:t xml:space="preserve"> &lt; 0.05 for distal enteral </w:t>
      </w:r>
      <w:r w:rsidRPr="004D7E9D">
        <w:rPr>
          <w:rFonts w:ascii="Book Antiqua" w:hAnsi="Book Antiqua" w:cstheme="majorHAnsi"/>
          <w:i/>
          <w:iCs/>
          <w:color w:val="000000" w:themeColor="text1"/>
          <w:bdr w:val="none" w:sz="0" w:space="0" w:color="auto" w:frame="1"/>
        </w:rPr>
        <w:t>vs</w:t>
      </w:r>
      <w:r w:rsidRPr="004D7E9D">
        <w:rPr>
          <w:rFonts w:ascii="Book Antiqua" w:hAnsi="Book Antiqua" w:cstheme="majorHAnsi"/>
          <w:color w:val="000000" w:themeColor="text1"/>
          <w:bdr w:val="none" w:sz="0" w:space="0" w:color="auto" w:frame="1"/>
        </w:rPr>
        <w:t xml:space="preserve"> corresponding </w:t>
      </w:r>
      <w:proofErr w:type="spellStart"/>
      <w:r w:rsidRPr="004D7E9D">
        <w:rPr>
          <w:rFonts w:ascii="Book Antiqua" w:hAnsi="Book Antiqua" w:cstheme="majorHAnsi"/>
          <w:color w:val="000000" w:themeColor="text1"/>
          <w:bdr w:val="none" w:sz="0" w:space="0" w:color="auto" w:frame="1"/>
        </w:rPr>
        <w:t>i.v.</w:t>
      </w:r>
      <w:proofErr w:type="spellEnd"/>
      <w:r w:rsidRPr="004D7E9D">
        <w:rPr>
          <w:rFonts w:ascii="Book Antiqua" w:hAnsi="Book Antiqua" w:cstheme="majorHAnsi"/>
          <w:color w:val="000000" w:themeColor="text1"/>
          <w:bdr w:val="none" w:sz="0" w:space="0" w:color="auto" w:frame="1"/>
        </w:rPr>
        <w:t xml:space="preserve"> </w:t>
      </w:r>
      <w:proofErr w:type="spellStart"/>
      <w:r w:rsidRPr="004D7E9D">
        <w:rPr>
          <w:rFonts w:ascii="Book Antiqua" w:hAnsi="Book Antiqua" w:cstheme="majorHAnsi"/>
          <w:color w:val="000000" w:themeColor="text1"/>
          <w:bdr w:val="none" w:sz="0" w:space="0" w:color="auto" w:frame="1"/>
        </w:rPr>
        <w:t>glycemic</w:t>
      </w:r>
      <w:proofErr w:type="spellEnd"/>
      <w:r w:rsidRPr="004D7E9D">
        <w:rPr>
          <w:rFonts w:ascii="Book Antiqua" w:hAnsi="Book Antiqua" w:cstheme="majorHAnsi"/>
          <w:color w:val="000000" w:themeColor="text1"/>
          <w:bdr w:val="none" w:sz="0" w:space="0" w:color="auto" w:frame="1"/>
        </w:rPr>
        <w:t xml:space="preserve"> glucose infusion. Data are </w:t>
      </w:r>
      <w:r w:rsidR="009902AF" w:rsidRPr="004D7E9D">
        <w:rPr>
          <w:rFonts w:ascii="Book Antiqua" w:hAnsi="Book Antiqua" w:cstheme="majorHAnsi"/>
          <w:color w:val="000000" w:themeColor="text1"/>
          <w:bdr w:val="none" w:sz="0" w:space="0" w:color="auto" w:frame="1"/>
        </w:rPr>
        <w:t xml:space="preserve">presented as </w:t>
      </w:r>
      <w:r w:rsidRPr="004D7E9D">
        <w:rPr>
          <w:rFonts w:ascii="Book Antiqua" w:hAnsi="Book Antiqua" w:cstheme="majorHAnsi"/>
          <w:color w:val="000000" w:themeColor="text1"/>
          <w:bdr w:val="none" w:sz="0" w:space="0" w:color="auto" w:frame="1"/>
        </w:rPr>
        <w:t>mean ± SEM.</w:t>
      </w:r>
      <w:r w:rsidR="00514FBA" w:rsidRPr="004D7E9D">
        <w:rPr>
          <w:rFonts w:ascii="Book Antiqua" w:hAnsi="Book Antiqua" w:cstheme="majorHAnsi"/>
          <w:color w:val="000000" w:themeColor="text1"/>
          <w:bdr w:val="none" w:sz="0" w:space="0" w:color="auto" w:frame="1"/>
        </w:rPr>
        <w:t xml:space="preserve"> </w:t>
      </w:r>
      <w:r w:rsidR="009902AF" w:rsidRPr="004D7E9D">
        <w:rPr>
          <w:rFonts w:ascii="Book Antiqua" w:hAnsi="Book Antiqua" w:cstheme="majorHAnsi"/>
          <w:color w:val="000000" w:themeColor="text1"/>
          <w:bdr w:val="none" w:sz="0" w:space="0" w:color="auto" w:frame="1"/>
        </w:rPr>
        <w:t>GLP-1: Glucagon-like peptide 1; GIP: Glucose-dependent insulinotropic polypeptide; T2DM: Type 2 diabetes mellitus</w:t>
      </w:r>
      <w:r w:rsidR="007F53E9" w:rsidRPr="004D7E9D">
        <w:rPr>
          <w:rFonts w:ascii="Book Antiqua" w:hAnsi="Book Antiqua" w:cstheme="majorHAnsi"/>
          <w:color w:val="000000" w:themeColor="text1"/>
          <w:bdr w:val="none" w:sz="0" w:space="0" w:color="auto" w:frame="1"/>
        </w:rPr>
        <w:t xml:space="preserve">. </w:t>
      </w:r>
      <w:r w:rsidR="007F53E9" w:rsidRPr="004D7E9D">
        <w:rPr>
          <w:rFonts w:ascii="Book Antiqua" w:hAnsi="Book Antiqua"/>
        </w:rPr>
        <w:t xml:space="preserve">Citation: </w:t>
      </w:r>
      <w:r w:rsidR="007F53E9" w:rsidRPr="004D7E9D">
        <w:rPr>
          <w:rFonts w:ascii="Book Antiqua" w:hAnsi="Book Antiqua"/>
          <w:lang w:val="en-US"/>
        </w:rPr>
        <w:t>Zhang X, Young RL, Bound M, Hu S, Jones KL, Horowitz M, Rayner CK, Wu T. Comparative Effects of Proximal and Distal Small Intestinal Glucose Exposure on Glycemia, Incretin Hormone Secretion, and the Incretin Effect in Health and Type 2 Diabetes. Diabetes Care 2019; 42: 520-528. Copyright© The Authors 2019. Published by American Diabetes Association.</w:t>
      </w:r>
      <w:r w:rsidRPr="004D7E9D">
        <w:rPr>
          <w:rFonts w:ascii="Book Antiqua" w:hAnsi="Book Antiqua"/>
          <w:noProof/>
          <w:color w:val="000000" w:themeColor="text1"/>
        </w:rPr>
        <w:br w:type="page"/>
      </w:r>
    </w:p>
    <w:p w14:paraId="042C0928" w14:textId="77777777" w:rsidR="00AE1B56" w:rsidRPr="004D7E9D" w:rsidRDefault="00AE1B56" w:rsidP="00660A4D">
      <w:pPr>
        <w:spacing w:after="0" w:line="360" w:lineRule="auto"/>
        <w:jc w:val="both"/>
        <w:rPr>
          <w:rFonts w:ascii="Book Antiqua" w:eastAsia="Times New Roman" w:hAnsi="Book Antiqua" w:cs="Times New Roman"/>
          <w:color w:val="000000" w:themeColor="text1"/>
          <w:sz w:val="24"/>
          <w:szCs w:val="24"/>
          <w:lang w:val="en-US"/>
        </w:rPr>
      </w:pPr>
      <w:r w:rsidRPr="004D7E9D">
        <w:rPr>
          <w:rFonts w:ascii="Book Antiqua" w:eastAsia="Times New Roman" w:hAnsi="Book Antiqua" w:cs="Times New Roman"/>
          <w:noProof/>
          <w:color w:val="000000" w:themeColor="text1"/>
          <w:sz w:val="24"/>
          <w:szCs w:val="24"/>
          <w:lang w:val="en-US"/>
        </w:rPr>
        <w:lastRenderedPageBreak/>
        <w:drawing>
          <wp:inline distT="0" distB="0" distL="0" distR="0" wp14:anchorId="365D9108" wp14:editId="3E91B1F4">
            <wp:extent cx="4644331" cy="3234978"/>
            <wp:effectExtent l="0" t="0" r="4445" b="3810"/>
            <wp:docPr id="7" name="图片 7"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截屏2020-06-16 下午1.09.1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8793" cy="3245051"/>
                    </a:xfrm>
                    <a:prstGeom prst="rect">
                      <a:avLst/>
                    </a:prstGeom>
                  </pic:spPr>
                </pic:pic>
              </a:graphicData>
            </a:graphic>
          </wp:inline>
        </w:drawing>
      </w:r>
    </w:p>
    <w:p w14:paraId="2867FD9A" w14:textId="77777777" w:rsidR="00EE3928" w:rsidRPr="004D7E9D" w:rsidRDefault="00EE3928" w:rsidP="00660A4D">
      <w:pPr>
        <w:spacing w:after="0" w:line="360" w:lineRule="auto"/>
        <w:jc w:val="both"/>
        <w:rPr>
          <w:rFonts w:ascii="Book Antiqua" w:hAnsi="Book Antiqua" w:cstheme="majorHAnsi"/>
          <w:color w:val="000000" w:themeColor="text1"/>
          <w:sz w:val="24"/>
          <w:szCs w:val="24"/>
          <w:bdr w:val="none" w:sz="0" w:space="0" w:color="auto" w:frame="1"/>
        </w:rPr>
      </w:pPr>
      <w:r w:rsidRPr="004D7E9D">
        <w:rPr>
          <w:rFonts w:ascii="Book Antiqua" w:hAnsi="Book Antiqua" w:cstheme="majorHAnsi"/>
          <w:b/>
          <w:bCs/>
          <w:color w:val="000000" w:themeColor="text1"/>
          <w:sz w:val="24"/>
          <w:szCs w:val="24"/>
        </w:rPr>
        <w:t>Figure 4 Emerging advanced techniques to study nutrient-gut interaction.</w:t>
      </w:r>
      <w:r w:rsidRPr="004D7E9D">
        <w:rPr>
          <w:rFonts w:ascii="Book Antiqua" w:hAnsi="Book Antiqua" w:cstheme="majorHAnsi"/>
          <w:color w:val="000000" w:themeColor="text1"/>
          <w:sz w:val="24"/>
          <w:szCs w:val="24"/>
        </w:rPr>
        <w:t xml:space="preserve"> A: 2D culture of intestinal epithelium on a porous membrane; B: intestine-on-a-chip model with intestinal organoids cultured in a microfluidic device, where constant perfusion and periodic mechanical strain can be applied on the system; C: ingestible sensors for measuring various parameters relevant to gut functions.</w:t>
      </w:r>
    </w:p>
    <w:p w14:paraId="3878CE05" w14:textId="77777777" w:rsidR="00610179" w:rsidRPr="004D7E9D" w:rsidRDefault="00610179">
      <w:pPr>
        <w:rPr>
          <w:rFonts w:ascii="Book Antiqua" w:hAnsi="Book Antiqua" w:cstheme="majorHAnsi"/>
          <w:color w:val="000000" w:themeColor="text1"/>
          <w:sz w:val="24"/>
          <w:szCs w:val="24"/>
          <w:bdr w:val="none" w:sz="0" w:space="0" w:color="auto" w:frame="1"/>
        </w:rPr>
      </w:pPr>
      <w:r w:rsidRPr="004D7E9D">
        <w:rPr>
          <w:rFonts w:ascii="Book Antiqua" w:hAnsi="Book Antiqua" w:cstheme="majorHAnsi"/>
          <w:color w:val="000000" w:themeColor="text1"/>
          <w:sz w:val="24"/>
          <w:szCs w:val="24"/>
          <w:bdr w:val="none" w:sz="0" w:space="0" w:color="auto" w:frame="1"/>
        </w:rPr>
        <w:br w:type="page"/>
      </w:r>
    </w:p>
    <w:p w14:paraId="0D845DD3" w14:textId="77777777" w:rsidR="00610179" w:rsidRPr="004D7E9D" w:rsidRDefault="00610179" w:rsidP="00660A4D">
      <w:pPr>
        <w:spacing w:after="0" w:line="360" w:lineRule="auto"/>
        <w:jc w:val="both"/>
        <w:rPr>
          <w:rFonts w:ascii="Book Antiqua" w:hAnsi="Book Antiqua" w:cstheme="majorHAnsi"/>
          <w:color w:val="000000" w:themeColor="text1"/>
          <w:sz w:val="24"/>
          <w:szCs w:val="24"/>
          <w:bdr w:val="none" w:sz="0" w:space="0" w:color="auto" w:frame="1"/>
        </w:rPr>
        <w:sectPr w:rsidR="00610179" w:rsidRPr="004D7E9D">
          <w:footerReference w:type="default" r:id="rId12"/>
          <w:pgSz w:w="11906" w:h="16838"/>
          <w:pgMar w:top="1440" w:right="1440" w:bottom="1440" w:left="1440" w:header="708" w:footer="708" w:gutter="0"/>
          <w:cols w:space="708"/>
          <w:docGrid w:linePitch="360"/>
        </w:sectPr>
      </w:pPr>
    </w:p>
    <w:p w14:paraId="2A10307C"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4D7E9D">
        <w:rPr>
          <w:rFonts w:ascii="Book Antiqua" w:hAnsi="Book Antiqua" w:cstheme="majorHAnsi"/>
          <w:b/>
          <w:color w:val="000000" w:themeColor="text1"/>
          <w:bdr w:val="none" w:sz="0" w:space="0" w:color="auto" w:frame="1"/>
        </w:rPr>
        <w:lastRenderedPageBreak/>
        <w:t>Table 1 Available tools used for investigation of nutrient-gut interactions</w:t>
      </w:r>
    </w:p>
    <w:tbl>
      <w:tblPr>
        <w:tblStyle w:val="a4"/>
        <w:tblW w:w="926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9"/>
        <w:gridCol w:w="1217"/>
        <w:gridCol w:w="3463"/>
        <w:gridCol w:w="3557"/>
      </w:tblGrid>
      <w:tr w:rsidR="00E6657E" w:rsidRPr="004D7E9D" w14:paraId="60147FCD" w14:textId="77777777" w:rsidTr="003168FC">
        <w:trPr>
          <w:trHeight w:val="382"/>
        </w:trPr>
        <w:tc>
          <w:tcPr>
            <w:tcW w:w="2246" w:type="dxa"/>
            <w:gridSpan w:val="2"/>
            <w:tcBorders>
              <w:top w:val="single" w:sz="4" w:space="0" w:color="auto"/>
              <w:bottom w:val="single" w:sz="4" w:space="0" w:color="auto"/>
            </w:tcBorders>
          </w:tcPr>
          <w:p w14:paraId="4A20CDCD"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4D7E9D">
              <w:rPr>
                <w:rFonts w:ascii="Book Antiqua" w:hAnsi="Book Antiqua" w:cstheme="majorHAnsi"/>
                <w:b/>
                <w:color w:val="000000" w:themeColor="text1"/>
                <w:bdr w:val="none" w:sz="0" w:space="0" w:color="auto" w:frame="1"/>
              </w:rPr>
              <w:t>Tools</w:t>
            </w:r>
          </w:p>
        </w:tc>
        <w:tc>
          <w:tcPr>
            <w:tcW w:w="3463" w:type="dxa"/>
            <w:tcBorders>
              <w:top w:val="single" w:sz="4" w:space="0" w:color="auto"/>
              <w:bottom w:val="single" w:sz="4" w:space="0" w:color="auto"/>
            </w:tcBorders>
          </w:tcPr>
          <w:p w14:paraId="6784199F"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lang w:val="en-US"/>
              </w:rPr>
            </w:pPr>
            <w:r w:rsidRPr="004D7E9D">
              <w:rPr>
                <w:rFonts w:ascii="Book Antiqua" w:hAnsi="Book Antiqua" w:cstheme="majorHAnsi"/>
                <w:b/>
                <w:color w:val="000000" w:themeColor="text1"/>
                <w:bdr w:val="none" w:sz="0" w:space="0" w:color="auto" w:frame="1"/>
              </w:rPr>
              <w:t>Advantages</w:t>
            </w:r>
          </w:p>
        </w:tc>
        <w:tc>
          <w:tcPr>
            <w:tcW w:w="3557" w:type="dxa"/>
            <w:tcBorders>
              <w:top w:val="single" w:sz="4" w:space="0" w:color="auto"/>
              <w:bottom w:val="single" w:sz="4" w:space="0" w:color="auto"/>
            </w:tcBorders>
          </w:tcPr>
          <w:p w14:paraId="51D7D508"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4D7E9D">
              <w:rPr>
                <w:rFonts w:ascii="Book Antiqua" w:hAnsi="Book Antiqua" w:cstheme="majorHAnsi"/>
                <w:b/>
                <w:color w:val="000000" w:themeColor="text1"/>
                <w:bdr w:val="none" w:sz="0" w:space="0" w:color="auto" w:frame="1"/>
              </w:rPr>
              <w:t>Disadvantages/</w:t>
            </w:r>
            <w:r w:rsidR="007F53E9" w:rsidRPr="004D7E9D">
              <w:rPr>
                <w:rFonts w:ascii="Book Antiqua" w:hAnsi="Book Antiqua" w:cstheme="majorHAnsi"/>
                <w:b/>
                <w:color w:val="000000" w:themeColor="text1"/>
                <w:bdr w:val="none" w:sz="0" w:space="0" w:color="auto" w:frame="1"/>
              </w:rPr>
              <w:t>c</w:t>
            </w:r>
            <w:r w:rsidRPr="004D7E9D">
              <w:rPr>
                <w:rFonts w:ascii="Book Antiqua" w:hAnsi="Book Antiqua" w:cstheme="majorHAnsi"/>
                <w:b/>
                <w:color w:val="000000" w:themeColor="text1"/>
                <w:bdr w:val="none" w:sz="0" w:space="0" w:color="auto" w:frame="1"/>
              </w:rPr>
              <w:t>hallenges</w:t>
            </w:r>
          </w:p>
        </w:tc>
      </w:tr>
      <w:tr w:rsidR="00E6657E" w:rsidRPr="004D7E9D" w14:paraId="0FF4CF49" w14:textId="77777777" w:rsidTr="003168FC">
        <w:trPr>
          <w:trHeight w:val="1159"/>
        </w:trPr>
        <w:tc>
          <w:tcPr>
            <w:tcW w:w="1029" w:type="dxa"/>
            <w:tcBorders>
              <w:top w:val="single" w:sz="4" w:space="0" w:color="auto"/>
            </w:tcBorders>
          </w:tcPr>
          <w:p w14:paraId="0D77CAE5"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Cellular models</w:t>
            </w:r>
          </w:p>
        </w:tc>
        <w:tc>
          <w:tcPr>
            <w:tcW w:w="1216" w:type="dxa"/>
            <w:tcBorders>
              <w:top w:val="single" w:sz="4" w:space="0" w:color="auto"/>
            </w:tcBorders>
          </w:tcPr>
          <w:p w14:paraId="47AF6A7D"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EE cell lines</w:t>
            </w:r>
          </w:p>
        </w:tc>
        <w:tc>
          <w:tcPr>
            <w:tcW w:w="3463" w:type="dxa"/>
            <w:tcBorders>
              <w:top w:val="single" w:sz="4" w:space="0" w:color="auto"/>
            </w:tcBorders>
          </w:tcPr>
          <w:p w14:paraId="2F951933" w14:textId="77777777" w:rsidR="00EE3928" w:rsidRPr="004D7E9D"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Established secretion profiles; </w:t>
            </w:r>
            <w:r w:rsidR="00EE3928" w:rsidRPr="004D7E9D">
              <w:rPr>
                <w:rFonts w:ascii="Book Antiqua" w:hAnsi="Book Antiqua" w:cstheme="majorHAnsi"/>
                <w:color w:val="000000" w:themeColor="text1"/>
                <w:bdr w:val="none" w:sz="0" w:space="0" w:color="auto" w:frame="1"/>
              </w:rPr>
              <w:t>genetically modifiable; readily accessible</w:t>
            </w:r>
          </w:p>
        </w:tc>
        <w:tc>
          <w:tcPr>
            <w:tcW w:w="3557" w:type="dxa"/>
            <w:tcBorders>
              <w:top w:val="single" w:sz="4" w:space="0" w:color="auto"/>
            </w:tcBorders>
          </w:tcPr>
          <w:p w14:paraId="05F48090" w14:textId="77777777" w:rsidR="00EE3928" w:rsidRPr="004D7E9D"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Limited resemblance to native l-cells</w:t>
            </w:r>
            <w:r w:rsidR="00EE3928" w:rsidRPr="004D7E9D">
              <w:rPr>
                <w:rFonts w:ascii="Book Antiqua" w:hAnsi="Book Antiqua" w:cstheme="majorHAnsi"/>
                <w:color w:val="000000" w:themeColor="text1"/>
                <w:bdr w:val="none" w:sz="0" w:space="0" w:color="auto" w:frame="1"/>
              </w:rPr>
              <w:t>; lack of inter-organ interaction; limited success in clinical translation</w:t>
            </w:r>
          </w:p>
        </w:tc>
      </w:tr>
      <w:tr w:rsidR="00E6657E" w:rsidRPr="004D7E9D" w14:paraId="42EF65A8" w14:textId="77777777" w:rsidTr="003168FC">
        <w:trPr>
          <w:trHeight w:val="1170"/>
        </w:trPr>
        <w:tc>
          <w:tcPr>
            <w:tcW w:w="1029" w:type="dxa"/>
            <w:vMerge w:val="restart"/>
          </w:tcPr>
          <w:p w14:paraId="3DC0D51F"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Tissue-based approaches</w:t>
            </w:r>
          </w:p>
        </w:tc>
        <w:tc>
          <w:tcPr>
            <w:tcW w:w="1216" w:type="dxa"/>
          </w:tcPr>
          <w:p w14:paraId="29BCE98B"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intestinal organoids</w:t>
            </w:r>
          </w:p>
        </w:tc>
        <w:tc>
          <w:tcPr>
            <w:tcW w:w="3463" w:type="dxa"/>
          </w:tcPr>
          <w:p w14:paraId="4F5846D2" w14:textId="77777777" w:rsidR="00EE3928" w:rsidRPr="004D7E9D"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Preserved </w:t>
            </w:r>
            <w:r w:rsidR="00EE3928" w:rsidRPr="004D7E9D">
              <w:rPr>
                <w:rFonts w:ascii="Book Antiqua" w:hAnsi="Book Antiqua" w:cstheme="majorHAnsi"/>
                <w:color w:val="000000" w:themeColor="text1"/>
                <w:bdr w:val="none" w:sz="0" w:space="0" w:color="auto" w:frame="1"/>
              </w:rPr>
              <w:t>native architecture;</w:t>
            </w:r>
            <w:r w:rsidRPr="004D7E9D">
              <w:rPr>
                <w:rFonts w:ascii="Book Antiqua" w:hAnsi="Book Antiqua" w:cstheme="majorHAnsi"/>
                <w:color w:val="000000" w:themeColor="text1"/>
                <w:bdr w:val="none" w:sz="0" w:space="0" w:color="auto" w:frame="1"/>
              </w:rPr>
              <w:t xml:space="preserve"> </w:t>
            </w:r>
            <w:r w:rsidR="00EE3928" w:rsidRPr="004D7E9D">
              <w:rPr>
                <w:rFonts w:ascii="Book Antiqua" w:hAnsi="Book Antiqua" w:cstheme="majorHAnsi"/>
                <w:color w:val="000000" w:themeColor="text1"/>
                <w:bdr w:val="none" w:sz="0" w:space="0" w:color="auto" w:frame="1"/>
              </w:rPr>
              <w:t>region-specific functions; high plasticity for oriented differentiation</w:t>
            </w:r>
          </w:p>
        </w:tc>
        <w:tc>
          <w:tcPr>
            <w:tcW w:w="3557" w:type="dxa"/>
          </w:tcPr>
          <w:p w14:paraId="08A1D184" w14:textId="77777777" w:rsidR="00EE3928" w:rsidRPr="004D7E9D"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U</w:t>
            </w:r>
            <w:r w:rsidR="00EE3928" w:rsidRPr="004D7E9D">
              <w:rPr>
                <w:rFonts w:ascii="Book Antiqua" w:hAnsi="Book Antiqua" w:cstheme="majorHAnsi"/>
                <w:color w:val="000000" w:themeColor="text1"/>
                <w:bdr w:val="none" w:sz="0" w:space="0" w:color="auto" w:frame="1"/>
              </w:rPr>
              <w:t xml:space="preserve">ndefined secretion profiles; </w:t>
            </w:r>
            <w:r w:rsidRPr="004D7E9D">
              <w:rPr>
                <w:rFonts w:ascii="Book Antiqua" w:hAnsi="Book Antiqua" w:cstheme="majorHAnsi"/>
                <w:color w:val="000000" w:themeColor="text1"/>
                <w:bdr w:val="none" w:sz="0" w:space="0" w:color="auto" w:frame="1"/>
              </w:rPr>
              <w:t>Lack of integrated nervous or immune systems; inconsistent culture outcomes</w:t>
            </w:r>
          </w:p>
        </w:tc>
      </w:tr>
      <w:tr w:rsidR="00E6657E" w:rsidRPr="004D7E9D" w14:paraId="17ACBF74" w14:textId="77777777" w:rsidTr="003168FC">
        <w:trPr>
          <w:trHeight w:val="1159"/>
        </w:trPr>
        <w:tc>
          <w:tcPr>
            <w:tcW w:w="1029" w:type="dxa"/>
            <w:vMerge/>
          </w:tcPr>
          <w:p w14:paraId="751BBA6A"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tc>
        <w:tc>
          <w:tcPr>
            <w:tcW w:w="1216" w:type="dxa"/>
          </w:tcPr>
          <w:p w14:paraId="43CB7349"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isolated intestine</w:t>
            </w:r>
          </w:p>
        </w:tc>
        <w:tc>
          <w:tcPr>
            <w:tcW w:w="3463" w:type="dxa"/>
          </w:tcPr>
          <w:p w14:paraId="6F129E3E" w14:textId="77777777" w:rsidR="00EE3928" w:rsidRPr="004D7E9D"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Preserved native </w:t>
            </w:r>
            <w:r w:rsidR="00EE3928" w:rsidRPr="004D7E9D">
              <w:rPr>
                <w:rFonts w:ascii="Book Antiqua" w:hAnsi="Book Antiqua" w:cstheme="majorHAnsi"/>
                <w:color w:val="000000" w:themeColor="text1"/>
                <w:bdr w:val="none" w:sz="0" w:space="0" w:color="auto" w:frame="1"/>
              </w:rPr>
              <w:t>intestinal structure;</w:t>
            </w:r>
            <w:r w:rsidRPr="004D7E9D">
              <w:rPr>
                <w:rFonts w:ascii="Book Antiqua" w:hAnsi="Book Antiqua" w:cstheme="majorHAnsi"/>
                <w:color w:val="000000" w:themeColor="text1"/>
                <w:bdr w:val="none" w:sz="0" w:space="0" w:color="auto" w:frame="1"/>
              </w:rPr>
              <w:t xml:space="preserve"> access to luminal and basolateral surface; high physiological relevance</w:t>
            </w:r>
          </w:p>
        </w:tc>
        <w:tc>
          <w:tcPr>
            <w:tcW w:w="3557" w:type="dxa"/>
          </w:tcPr>
          <w:p w14:paraId="384DB1DA" w14:textId="77777777" w:rsidR="00EE3928" w:rsidRPr="004D7E9D"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Short viable period; lack of inter-organ interaction; limited access to human tissue; low EE cell density</w:t>
            </w:r>
          </w:p>
        </w:tc>
      </w:tr>
      <w:tr w:rsidR="00E6657E" w:rsidRPr="004D7E9D" w14:paraId="1AA6328B" w14:textId="77777777" w:rsidTr="003168FC">
        <w:trPr>
          <w:trHeight w:val="776"/>
        </w:trPr>
        <w:tc>
          <w:tcPr>
            <w:tcW w:w="1029" w:type="dxa"/>
          </w:tcPr>
          <w:p w14:paraId="59399503"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Intestinal intubation</w:t>
            </w:r>
            <w:r w:rsidRPr="004D7E9D">
              <w:rPr>
                <w:rFonts w:ascii="Book Antiqua" w:hAnsi="Book Antiqua" w:cstheme="majorHAnsi"/>
                <w:i/>
                <w:color w:val="000000" w:themeColor="text1"/>
                <w:bdr w:val="none" w:sz="0" w:space="0" w:color="auto" w:frame="1"/>
              </w:rPr>
              <w:t xml:space="preserve"> </w:t>
            </w:r>
          </w:p>
        </w:tc>
        <w:tc>
          <w:tcPr>
            <w:tcW w:w="1216" w:type="dxa"/>
          </w:tcPr>
          <w:p w14:paraId="1116860F"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i/>
                <w:color w:val="000000" w:themeColor="text1"/>
                <w:bdr w:val="none" w:sz="0" w:space="0" w:color="auto" w:frame="1"/>
              </w:rPr>
              <w:t>in vivo</w:t>
            </w:r>
            <w:r w:rsidRPr="004D7E9D">
              <w:rPr>
                <w:rFonts w:ascii="Book Antiqua" w:hAnsi="Book Antiqua" w:cstheme="majorHAnsi"/>
                <w:color w:val="000000" w:themeColor="text1"/>
                <w:bdr w:val="none" w:sz="0" w:space="0" w:color="auto" w:frame="1"/>
              </w:rPr>
              <w:t xml:space="preserve"> infusion in gut</w:t>
            </w:r>
          </w:p>
        </w:tc>
        <w:tc>
          <w:tcPr>
            <w:tcW w:w="3463" w:type="dxa"/>
          </w:tcPr>
          <w:p w14:paraId="2821AB7E" w14:textId="77777777" w:rsidR="00EE3928" w:rsidRPr="004D7E9D"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Region-specific delivery; direct insights into human (</w:t>
            </w:r>
            <w:proofErr w:type="spellStart"/>
            <w:r w:rsidRPr="004D7E9D">
              <w:rPr>
                <w:rFonts w:ascii="Book Antiqua" w:hAnsi="Book Antiqua" w:cstheme="majorHAnsi"/>
                <w:color w:val="000000" w:themeColor="text1"/>
                <w:bdr w:val="none" w:sz="0" w:space="0" w:color="auto" w:frame="1"/>
              </w:rPr>
              <w:t>patho</w:t>
            </w:r>
            <w:proofErr w:type="spellEnd"/>
            <w:r w:rsidRPr="004D7E9D">
              <w:rPr>
                <w:rFonts w:ascii="Book Antiqua" w:hAnsi="Book Antiqua" w:cstheme="majorHAnsi"/>
                <w:color w:val="000000" w:themeColor="text1"/>
                <w:bdr w:val="none" w:sz="0" w:space="0" w:color="auto" w:frame="1"/>
              </w:rPr>
              <w:t>-)physiology</w:t>
            </w:r>
          </w:p>
        </w:tc>
        <w:tc>
          <w:tcPr>
            <w:tcW w:w="3557" w:type="dxa"/>
          </w:tcPr>
          <w:p w14:paraId="2EBCC389" w14:textId="77777777" w:rsidR="00EE3928" w:rsidRPr="004D7E9D"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Technically demanding; restricted to specialised research centre</w:t>
            </w:r>
          </w:p>
        </w:tc>
      </w:tr>
      <w:tr w:rsidR="00E6657E" w:rsidRPr="004D7E9D" w14:paraId="487DC201" w14:textId="77777777" w:rsidTr="003168FC">
        <w:trPr>
          <w:trHeight w:val="776"/>
        </w:trPr>
        <w:tc>
          <w:tcPr>
            <w:tcW w:w="1029" w:type="dxa"/>
            <w:vMerge w:val="restart"/>
          </w:tcPr>
          <w:p w14:paraId="74EDB4D1"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Novel techniques</w:t>
            </w:r>
          </w:p>
        </w:tc>
        <w:tc>
          <w:tcPr>
            <w:tcW w:w="1216" w:type="dxa"/>
          </w:tcPr>
          <w:p w14:paraId="5E3EAA37"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3D culture</w:t>
            </w:r>
          </w:p>
        </w:tc>
        <w:tc>
          <w:tcPr>
            <w:tcW w:w="3463" w:type="dxa"/>
          </w:tcPr>
          <w:p w14:paraId="2514D63A" w14:textId="77777777" w:rsidR="00EE3928" w:rsidRPr="004D7E9D"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Enhanced anatomical complexity; compatibility with co-culture </w:t>
            </w:r>
            <w:r w:rsidR="00EE3928" w:rsidRPr="004D7E9D">
              <w:rPr>
                <w:rFonts w:ascii="Book Antiqua" w:hAnsi="Book Antiqua" w:cstheme="majorHAnsi"/>
                <w:color w:val="000000" w:themeColor="text1"/>
                <w:bdr w:val="none" w:sz="0" w:space="0" w:color="auto" w:frame="1"/>
              </w:rPr>
              <w:t>system</w:t>
            </w:r>
          </w:p>
        </w:tc>
        <w:tc>
          <w:tcPr>
            <w:tcW w:w="3557" w:type="dxa"/>
          </w:tcPr>
          <w:p w14:paraId="2B6B252C" w14:textId="77777777" w:rsidR="00EE3928" w:rsidRPr="004D7E9D"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Limited cellular variety; static culture environment</w:t>
            </w:r>
          </w:p>
        </w:tc>
      </w:tr>
      <w:tr w:rsidR="00E6657E" w:rsidRPr="004D7E9D" w14:paraId="4BED6D53" w14:textId="77777777" w:rsidTr="003168FC">
        <w:trPr>
          <w:trHeight w:val="776"/>
        </w:trPr>
        <w:tc>
          <w:tcPr>
            <w:tcW w:w="1029" w:type="dxa"/>
            <w:vMerge/>
          </w:tcPr>
          <w:p w14:paraId="1B8882F9"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tc>
        <w:tc>
          <w:tcPr>
            <w:tcW w:w="1216" w:type="dxa"/>
          </w:tcPr>
          <w:p w14:paraId="5F153F6E"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intestine-on-a-chip</w:t>
            </w:r>
          </w:p>
        </w:tc>
        <w:tc>
          <w:tcPr>
            <w:tcW w:w="3463" w:type="dxa"/>
          </w:tcPr>
          <w:p w14:paraId="4D2F48E9" w14:textId="77777777" w:rsidR="00EE3928" w:rsidRPr="004D7E9D"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Dynamic culture environment; recapitulation of luminal events</w:t>
            </w:r>
          </w:p>
        </w:tc>
        <w:tc>
          <w:tcPr>
            <w:tcW w:w="3557" w:type="dxa"/>
          </w:tcPr>
          <w:p w14:paraId="2A0CE657" w14:textId="77777777" w:rsidR="00EE3928" w:rsidRPr="004D7E9D"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Sophisticated validation of </w:t>
            </w:r>
            <w:r w:rsidR="00EE3928" w:rsidRPr="004D7E9D">
              <w:rPr>
                <w:rFonts w:ascii="Book Antiqua" w:hAnsi="Book Antiqua" w:cstheme="majorHAnsi"/>
                <w:color w:val="000000" w:themeColor="text1"/>
                <w:bdr w:val="none" w:sz="0" w:space="0" w:color="auto" w:frame="1"/>
              </w:rPr>
              <w:t xml:space="preserve">the system; </w:t>
            </w:r>
            <w:r w:rsidRPr="004D7E9D">
              <w:rPr>
                <w:rFonts w:ascii="Book Antiqua" w:hAnsi="Book Antiqua" w:cstheme="majorHAnsi"/>
                <w:color w:val="000000" w:themeColor="text1"/>
                <w:bdr w:val="none" w:sz="0" w:space="0" w:color="auto" w:frame="1"/>
              </w:rPr>
              <w:t>partial resemblance to luminal physiology</w:t>
            </w:r>
          </w:p>
        </w:tc>
      </w:tr>
      <w:tr w:rsidR="00E6657E" w:rsidRPr="004D7E9D" w14:paraId="6391076A" w14:textId="77777777" w:rsidTr="003168FC">
        <w:trPr>
          <w:trHeight w:val="764"/>
        </w:trPr>
        <w:tc>
          <w:tcPr>
            <w:tcW w:w="1029" w:type="dxa"/>
            <w:vMerge/>
          </w:tcPr>
          <w:p w14:paraId="6E87DB32"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tc>
        <w:tc>
          <w:tcPr>
            <w:tcW w:w="1216" w:type="dxa"/>
          </w:tcPr>
          <w:p w14:paraId="6CF10965"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ingestible sensors</w:t>
            </w:r>
          </w:p>
        </w:tc>
        <w:tc>
          <w:tcPr>
            <w:tcW w:w="3463" w:type="dxa"/>
          </w:tcPr>
          <w:p w14:paraId="760247D2" w14:textId="77777777" w:rsidR="00EE3928" w:rsidRPr="004D7E9D"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A broad range of application; high potential for multi-purposed </w:t>
            </w:r>
            <w:r w:rsidR="00EE3928" w:rsidRPr="004D7E9D">
              <w:rPr>
                <w:rFonts w:ascii="Book Antiqua" w:hAnsi="Book Antiqua" w:cstheme="majorHAnsi"/>
                <w:i/>
                <w:iCs/>
                <w:color w:val="000000" w:themeColor="text1"/>
                <w:bdr w:val="none" w:sz="0" w:space="0" w:color="auto" w:frame="1"/>
              </w:rPr>
              <w:t>in vivo</w:t>
            </w:r>
            <w:r w:rsidR="00EE3928" w:rsidRPr="004D7E9D">
              <w:rPr>
                <w:rFonts w:ascii="Book Antiqua" w:hAnsi="Book Antiqua" w:cstheme="majorHAnsi"/>
                <w:color w:val="000000" w:themeColor="text1"/>
                <w:bdr w:val="none" w:sz="0" w:space="0" w:color="auto" w:frame="1"/>
              </w:rPr>
              <w:t xml:space="preserve"> investigation</w:t>
            </w:r>
          </w:p>
        </w:tc>
        <w:tc>
          <w:tcPr>
            <w:tcW w:w="3557" w:type="dxa"/>
          </w:tcPr>
          <w:p w14:paraId="508A454A" w14:textId="77777777" w:rsidR="00EE3928" w:rsidRPr="004D7E9D" w:rsidRDefault="007F53E9" w:rsidP="007F53E9">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Difficulty in signal interpretation; lack of stability; High cost</w:t>
            </w:r>
          </w:p>
        </w:tc>
      </w:tr>
    </w:tbl>
    <w:p w14:paraId="4DD65E0D"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sectPr w:rsidR="00EE3928" w:rsidRPr="004D7E9D" w:rsidSect="003168FC">
          <w:pgSz w:w="11906" w:h="16838"/>
          <w:pgMar w:top="1440" w:right="1440" w:bottom="1440" w:left="1440" w:header="708" w:footer="708" w:gutter="0"/>
          <w:cols w:space="708"/>
          <w:docGrid w:linePitch="360"/>
        </w:sectPr>
      </w:pPr>
      <w:r w:rsidRPr="004D7E9D">
        <w:rPr>
          <w:rFonts w:ascii="Book Antiqua" w:hAnsi="Book Antiqua"/>
          <w:color w:val="000000" w:themeColor="text1"/>
        </w:rPr>
        <w:t>EE</w:t>
      </w:r>
      <w:r w:rsidR="007F53E9" w:rsidRPr="004D7E9D">
        <w:rPr>
          <w:rFonts w:ascii="Book Antiqua" w:hAnsi="Book Antiqua"/>
          <w:color w:val="000000" w:themeColor="text1"/>
        </w:rPr>
        <w:t>: E</w:t>
      </w:r>
      <w:r w:rsidRPr="004D7E9D">
        <w:rPr>
          <w:rFonts w:ascii="Book Antiqua" w:hAnsi="Book Antiqua"/>
          <w:color w:val="000000" w:themeColor="text1"/>
        </w:rPr>
        <w:t>nteroendocrine</w:t>
      </w:r>
      <w:r w:rsidR="007F53E9" w:rsidRPr="004D7E9D">
        <w:rPr>
          <w:rFonts w:ascii="Book Antiqua" w:hAnsi="Book Antiqua"/>
          <w:color w:val="000000" w:themeColor="text1"/>
        </w:rPr>
        <w:t>.</w:t>
      </w:r>
    </w:p>
    <w:p w14:paraId="33E2EBD2" w14:textId="77777777" w:rsidR="00EE3928" w:rsidRPr="004D7E9D" w:rsidRDefault="00EE3928" w:rsidP="00660A4D">
      <w:pPr>
        <w:pStyle w:val="a3"/>
        <w:shd w:val="clear" w:color="auto" w:fill="FFFFFF"/>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4D7E9D">
        <w:rPr>
          <w:rFonts w:ascii="Book Antiqua" w:hAnsi="Book Antiqua" w:cstheme="majorHAnsi"/>
          <w:b/>
          <w:color w:val="000000" w:themeColor="text1"/>
          <w:bdr w:val="none" w:sz="0" w:space="0" w:color="auto" w:frame="1"/>
        </w:rPr>
        <w:lastRenderedPageBreak/>
        <w:t xml:space="preserve">Table 2 Enteroendocrine cell models </w:t>
      </w:r>
    </w:p>
    <w:tbl>
      <w:tblPr>
        <w:tblStyle w:val="a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43"/>
        <w:gridCol w:w="1133"/>
        <w:gridCol w:w="1373"/>
        <w:gridCol w:w="1418"/>
        <w:gridCol w:w="4059"/>
      </w:tblGrid>
      <w:tr w:rsidR="00E6657E" w:rsidRPr="004D7E9D" w14:paraId="21962A69" w14:textId="77777777" w:rsidTr="00AE1B56">
        <w:tc>
          <w:tcPr>
            <w:tcW w:w="1033" w:type="dxa"/>
          </w:tcPr>
          <w:p w14:paraId="237D9BA0"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4D7E9D">
              <w:rPr>
                <w:rFonts w:ascii="Book Antiqua" w:hAnsi="Book Antiqua" w:cstheme="majorHAnsi"/>
                <w:b/>
                <w:color w:val="000000" w:themeColor="text1"/>
                <w:bdr w:val="none" w:sz="0" w:space="0" w:color="auto" w:frame="1"/>
              </w:rPr>
              <w:t>Species</w:t>
            </w:r>
          </w:p>
        </w:tc>
        <w:tc>
          <w:tcPr>
            <w:tcW w:w="1133" w:type="dxa"/>
          </w:tcPr>
          <w:p w14:paraId="24C815C7"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4D7E9D">
              <w:rPr>
                <w:rFonts w:ascii="Book Antiqua" w:hAnsi="Book Antiqua" w:cstheme="majorHAnsi"/>
                <w:b/>
                <w:color w:val="000000" w:themeColor="text1"/>
                <w:bdr w:val="none" w:sz="0" w:space="0" w:color="auto" w:frame="1"/>
              </w:rPr>
              <w:t xml:space="preserve">Model </w:t>
            </w:r>
          </w:p>
        </w:tc>
        <w:tc>
          <w:tcPr>
            <w:tcW w:w="1373" w:type="dxa"/>
          </w:tcPr>
          <w:p w14:paraId="2AF8462A"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4D7E9D">
              <w:rPr>
                <w:rFonts w:ascii="Book Antiqua" w:hAnsi="Book Antiqua" w:cstheme="majorHAnsi"/>
                <w:b/>
                <w:color w:val="000000" w:themeColor="text1"/>
                <w:bdr w:val="none" w:sz="0" w:space="0" w:color="auto" w:frame="1"/>
              </w:rPr>
              <w:t xml:space="preserve">Origin </w:t>
            </w:r>
          </w:p>
        </w:tc>
        <w:tc>
          <w:tcPr>
            <w:tcW w:w="1418" w:type="dxa"/>
          </w:tcPr>
          <w:p w14:paraId="11A88F0E"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4D7E9D">
              <w:rPr>
                <w:rFonts w:ascii="Book Antiqua" w:hAnsi="Book Antiqua" w:cstheme="majorHAnsi"/>
                <w:b/>
                <w:color w:val="000000" w:themeColor="text1"/>
                <w:bdr w:val="none" w:sz="0" w:space="0" w:color="auto" w:frame="1"/>
              </w:rPr>
              <w:t>Hormones</w:t>
            </w:r>
          </w:p>
        </w:tc>
        <w:tc>
          <w:tcPr>
            <w:tcW w:w="4059" w:type="dxa"/>
          </w:tcPr>
          <w:p w14:paraId="0A84BEBE"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b/>
                <w:color w:val="000000" w:themeColor="text1"/>
                <w:bdr w:val="none" w:sz="0" w:space="0" w:color="auto" w:frame="1"/>
              </w:rPr>
            </w:pPr>
            <w:r w:rsidRPr="004D7E9D">
              <w:rPr>
                <w:rFonts w:ascii="Book Antiqua" w:hAnsi="Book Antiqua" w:cstheme="majorHAnsi"/>
                <w:b/>
                <w:color w:val="000000" w:themeColor="text1"/>
                <w:bdr w:val="none" w:sz="0" w:space="0" w:color="auto" w:frame="1"/>
              </w:rPr>
              <w:t>Features</w:t>
            </w:r>
          </w:p>
        </w:tc>
      </w:tr>
      <w:tr w:rsidR="00E6657E" w:rsidRPr="004D7E9D" w14:paraId="4C44E610" w14:textId="77777777" w:rsidTr="00AE1B56">
        <w:tc>
          <w:tcPr>
            <w:tcW w:w="1033" w:type="dxa"/>
          </w:tcPr>
          <w:p w14:paraId="18E5B824"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Mouse </w:t>
            </w:r>
          </w:p>
        </w:tc>
        <w:tc>
          <w:tcPr>
            <w:tcW w:w="1133" w:type="dxa"/>
          </w:tcPr>
          <w:p w14:paraId="3FD6072F"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STC-1</w:t>
            </w:r>
          </w:p>
        </w:tc>
        <w:tc>
          <w:tcPr>
            <w:tcW w:w="1373" w:type="dxa"/>
          </w:tcPr>
          <w:p w14:paraId="10DE6234"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Duodenal secretin tumour cells</w:t>
            </w:r>
          </w:p>
        </w:tc>
        <w:tc>
          <w:tcPr>
            <w:tcW w:w="1418" w:type="dxa"/>
          </w:tcPr>
          <w:p w14:paraId="3E6A2D59"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GLP-1, GLP-2, CCK, GIP, PYY, </w:t>
            </w:r>
          </w:p>
        </w:tc>
        <w:tc>
          <w:tcPr>
            <w:tcW w:w="4059" w:type="dxa"/>
          </w:tcPr>
          <w:p w14:paraId="0A5A7B9D"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 xml:space="preserve">Heterogeneous cell population; respond to glucose, amino acids, fatty acids and neural stimuli; poor expression of </w:t>
            </w:r>
            <w:proofErr w:type="spellStart"/>
            <w:r w:rsidRPr="004D7E9D">
              <w:rPr>
                <w:rFonts w:ascii="Book Antiqua" w:hAnsi="Book Antiqua" w:cstheme="majorHAnsi"/>
                <w:color w:val="000000" w:themeColor="text1"/>
                <w:bdr w:val="none" w:sz="0" w:space="0" w:color="auto" w:frame="1"/>
              </w:rPr>
              <w:t>CaSR</w:t>
            </w:r>
            <w:proofErr w:type="spellEnd"/>
          </w:p>
        </w:tc>
      </w:tr>
      <w:tr w:rsidR="00E6657E" w:rsidRPr="004D7E9D" w14:paraId="339CBEEF" w14:textId="77777777" w:rsidTr="00AE1B56">
        <w:tc>
          <w:tcPr>
            <w:tcW w:w="1033" w:type="dxa"/>
          </w:tcPr>
          <w:p w14:paraId="0A3ADE37"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tc>
        <w:tc>
          <w:tcPr>
            <w:tcW w:w="1133" w:type="dxa"/>
          </w:tcPr>
          <w:p w14:paraId="0F6B94C3"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roofErr w:type="spellStart"/>
            <w:r w:rsidRPr="004D7E9D">
              <w:rPr>
                <w:rFonts w:ascii="Book Antiqua" w:hAnsi="Book Antiqua" w:cstheme="majorHAnsi"/>
                <w:color w:val="000000" w:themeColor="text1"/>
                <w:bdr w:val="none" w:sz="0" w:space="0" w:color="auto" w:frame="1"/>
              </w:rPr>
              <w:t>GLUTag</w:t>
            </w:r>
            <w:proofErr w:type="spellEnd"/>
          </w:p>
        </w:tc>
        <w:tc>
          <w:tcPr>
            <w:tcW w:w="1373" w:type="dxa"/>
          </w:tcPr>
          <w:p w14:paraId="2D36B9D5"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Colonic tumour</w:t>
            </w:r>
          </w:p>
        </w:tc>
        <w:tc>
          <w:tcPr>
            <w:tcW w:w="1418" w:type="dxa"/>
          </w:tcPr>
          <w:p w14:paraId="2783F4AD"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GLP-1, GLP-2, CCK</w:t>
            </w:r>
          </w:p>
        </w:tc>
        <w:tc>
          <w:tcPr>
            <w:tcW w:w="4059" w:type="dxa"/>
          </w:tcPr>
          <w:p w14:paraId="0C4E5197"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Subcloned homogenous cells; respond to glucose, bile acids, fatty acids, amino acids</w:t>
            </w:r>
          </w:p>
        </w:tc>
      </w:tr>
      <w:tr w:rsidR="00E6657E" w:rsidRPr="004D7E9D" w14:paraId="5DC7F49A" w14:textId="77777777" w:rsidTr="00AE1B56">
        <w:tc>
          <w:tcPr>
            <w:tcW w:w="1033" w:type="dxa"/>
          </w:tcPr>
          <w:p w14:paraId="1F55AFB1"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Human</w:t>
            </w:r>
          </w:p>
        </w:tc>
        <w:tc>
          <w:tcPr>
            <w:tcW w:w="1133" w:type="dxa"/>
          </w:tcPr>
          <w:p w14:paraId="3541DD1D"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NCI-H716</w:t>
            </w:r>
          </w:p>
        </w:tc>
        <w:tc>
          <w:tcPr>
            <w:tcW w:w="1373" w:type="dxa"/>
          </w:tcPr>
          <w:p w14:paraId="3ACC63C6"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Colorectal carcinoma</w:t>
            </w:r>
          </w:p>
        </w:tc>
        <w:tc>
          <w:tcPr>
            <w:tcW w:w="1418" w:type="dxa"/>
          </w:tcPr>
          <w:p w14:paraId="4E1C6C49"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GLP-1, GLP-2</w:t>
            </w:r>
          </w:p>
        </w:tc>
        <w:tc>
          <w:tcPr>
            <w:tcW w:w="4059" w:type="dxa"/>
          </w:tcPr>
          <w:p w14:paraId="3372FFB1" w14:textId="77777777" w:rsidR="00EE3928" w:rsidRPr="004D7E9D" w:rsidRDefault="00EE3928" w:rsidP="00660A4D">
            <w:pPr>
              <w:pStyle w:val="a3"/>
              <w:spacing w:before="0" w:beforeAutospacing="0" w:after="0" w:afterAutospacing="0" w:line="360" w:lineRule="auto"/>
              <w:jc w:val="both"/>
              <w:textAlignment w:val="baseline"/>
              <w:rPr>
                <w:rFonts w:ascii="Book Antiqua" w:eastAsiaTheme="minorEastAsi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Heterogeneous cell population; poorly differentiated; respond to glucose, fatty acids, protein hydrolysates</w:t>
            </w:r>
          </w:p>
        </w:tc>
      </w:tr>
      <w:tr w:rsidR="00E6657E" w:rsidRPr="004D7E9D" w14:paraId="62E2F8CB" w14:textId="77777777" w:rsidTr="00AE1B56">
        <w:tc>
          <w:tcPr>
            <w:tcW w:w="1033" w:type="dxa"/>
          </w:tcPr>
          <w:p w14:paraId="5AFFA6D6"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p>
        </w:tc>
        <w:tc>
          <w:tcPr>
            <w:tcW w:w="1133" w:type="dxa"/>
          </w:tcPr>
          <w:p w14:paraId="1CB0595A"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HuTu-80</w:t>
            </w:r>
          </w:p>
        </w:tc>
        <w:tc>
          <w:tcPr>
            <w:tcW w:w="1373" w:type="dxa"/>
          </w:tcPr>
          <w:p w14:paraId="3460A3F8"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Duodenal carcinoma</w:t>
            </w:r>
          </w:p>
        </w:tc>
        <w:tc>
          <w:tcPr>
            <w:tcW w:w="1418" w:type="dxa"/>
          </w:tcPr>
          <w:p w14:paraId="7A7F2580"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GLP-1, PYY, GIP, CCK</w:t>
            </w:r>
          </w:p>
        </w:tc>
        <w:tc>
          <w:tcPr>
            <w:tcW w:w="4059" w:type="dxa"/>
          </w:tcPr>
          <w:p w14:paraId="7ACE997B" w14:textId="77777777" w:rsidR="00EE3928" w:rsidRPr="004D7E9D" w:rsidRDefault="00EE3928" w:rsidP="00660A4D">
            <w:pPr>
              <w:pStyle w:val="a3"/>
              <w:spacing w:before="0" w:beforeAutospacing="0" w:after="0" w:afterAutospacing="0" w:line="360" w:lineRule="auto"/>
              <w:jc w:val="both"/>
              <w:textAlignment w:val="baseline"/>
              <w:rPr>
                <w:rFonts w:ascii="Book Antiqua" w:hAnsi="Book Antiqua" w:cstheme="majorHAnsi"/>
                <w:color w:val="000000" w:themeColor="text1"/>
                <w:bdr w:val="none" w:sz="0" w:space="0" w:color="auto" w:frame="1"/>
              </w:rPr>
            </w:pPr>
            <w:r w:rsidRPr="004D7E9D">
              <w:rPr>
                <w:rFonts w:ascii="Book Antiqua" w:hAnsi="Book Antiqua" w:cstheme="majorHAnsi"/>
                <w:color w:val="000000" w:themeColor="text1"/>
                <w:bdr w:val="none" w:sz="0" w:space="0" w:color="auto" w:frame="1"/>
              </w:rPr>
              <w:t>Respond to antioxidant compounds, sweet and bitter substances</w:t>
            </w:r>
          </w:p>
        </w:tc>
      </w:tr>
    </w:tbl>
    <w:p w14:paraId="386F805A" w14:textId="77777777" w:rsidR="00AE1B56" w:rsidRPr="003168FC" w:rsidRDefault="00EE3928" w:rsidP="00660A4D">
      <w:pPr>
        <w:spacing w:after="0" w:line="360" w:lineRule="auto"/>
        <w:jc w:val="both"/>
        <w:rPr>
          <w:rFonts w:ascii="Book Antiqua" w:hAnsi="Book Antiqua" w:cstheme="majorHAnsi"/>
          <w:color w:val="000000" w:themeColor="text1"/>
          <w:sz w:val="24"/>
          <w:szCs w:val="24"/>
          <w:bdr w:val="none" w:sz="0" w:space="0" w:color="auto" w:frame="1"/>
        </w:rPr>
      </w:pPr>
      <w:r w:rsidRPr="004D7E9D">
        <w:rPr>
          <w:rFonts w:ascii="Book Antiqua" w:hAnsi="Book Antiqua"/>
          <w:color w:val="000000" w:themeColor="text1"/>
          <w:sz w:val="24"/>
          <w:szCs w:val="24"/>
        </w:rPr>
        <w:t xml:space="preserve">CCK: </w:t>
      </w:r>
      <w:r w:rsidR="003168FC" w:rsidRPr="004D7E9D">
        <w:rPr>
          <w:rFonts w:ascii="Book Antiqua" w:hAnsi="Book Antiqua" w:cstheme="majorHAnsi"/>
          <w:color w:val="000000" w:themeColor="text1"/>
          <w:sz w:val="24"/>
          <w:szCs w:val="24"/>
          <w:bdr w:val="none" w:sz="0" w:space="0" w:color="auto" w:frame="1"/>
        </w:rPr>
        <w:t>C</w:t>
      </w:r>
      <w:r w:rsidRPr="004D7E9D">
        <w:rPr>
          <w:rFonts w:ascii="Book Antiqua" w:hAnsi="Book Antiqua" w:cstheme="majorHAnsi"/>
          <w:color w:val="000000" w:themeColor="text1"/>
          <w:sz w:val="24"/>
          <w:szCs w:val="24"/>
          <w:bdr w:val="none" w:sz="0" w:space="0" w:color="auto" w:frame="1"/>
        </w:rPr>
        <w:t xml:space="preserve">holecystokinin; GLP-1: </w:t>
      </w:r>
      <w:r w:rsidR="003168FC" w:rsidRPr="004D7E9D">
        <w:rPr>
          <w:rFonts w:ascii="Book Antiqua" w:hAnsi="Book Antiqua" w:cstheme="majorHAnsi"/>
          <w:color w:val="000000" w:themeColor="text1"/>
          <w:sz w:val="24"/>
          <w:szCs w:val="24"/>
          <w:bdr w:val="none" w:sz="0" w:space="0" w:color="auto" w:frame="1"/>
        </w:rPr>
        <w:t>G</w:t>
      </w:r>
      <w:r w:rsidRPr="004D7E9D">
        <w:rPr>
          <w:rFonts w:ascii="Book Antiqua" w:hAnsi="Book Antiqua" w:cstheme="majorHAnsi"/>
          <w:color w:val="000000" w:themeColor="text1"/>
          <w:sz w:val="24"/>
          <w:szCs w:val="24"/>
          <w:bdr w:val="none" w:sz="0" w:space="0" w:color="auto" w:frame="1"/>
        </w:rPr>
        <w:t xml:space="preserve">lucagon-like peptide 1; GIP: </w:t>
      </w:r>
      <w:r w:rsidR="003168FC" w:rsidRPr="004D7E9D">
        <w:rPr>
          <w:rFonts w:ascii="Book Antiqua" w:hAnsi="Book Antiqua" w:cstheme="majorHAnsi"/>
          <w:color w:val="000000" w:themeColor="text1"/>
          <w:sz w:val="24"/>
          <w:szCs w:val="24"/>
          <w:bdr w:val="none" w:sz="0" w:space="0" w:color="auto" w:frame="1"/>
        </w:rPr>
        <w:t>G</w:t>
      </w:r>
      <w:r w:rsidRPr="004D7E9D">
        <w:rPr>
          <w:rFonts w:ascii="Book Antiqua" w:hAnsi="Book Antiqua" w:cstheme="majorHAnsi"/>
          <w:color w:val="000000" w:themeColor="text1"/>
          <w:sz w:val="24"/>
          <w:szCs w:val="24"/>
          <w:bdr w:val="none" w:sz="0" w:space="0" w:color="auto" w:frame="1"/>
        </w:rPr>
        <w:t xml:space="preserve">lucose-dependent insulinotropic polypeptide; PYY: </w:t>
      </w:r>
      <w:r w:rsidR="003168FC" w:rsidRPr="004D7E9D">
        <w:rPr>
          <w:rFonts w:ascii="Book Antiqua" w:hAnsi="Book Antiqua" w:cstheme="majorHAnsi"/>
          <w:color w:val="000000" w:themeColor="text1"/>
          <w:sz w:val="24"/>
          <w:szCs w:val="24"/>
          <w:bdr w:val="none" w:sz="0" w:space="0" w:color="auto" w:frame="1"/>
        </w:rPr>
        <w:t>P</w:t>
      </w:r>
      <w:r w:rsidRPr="004D7E9D">
        <w:rPr>
          <w:rFonts w:ascii="Book Antiqua" w:hAnsi="Book Antiqua" w:cstheme="majorHAnsi"/>
          <w:color w:val="000000" w:themeColor="text1"/>
          <w:sz w:val="24"/>
          <w:szCs w:val="24"/>
          <w:bdr w:val="none" w:sz="0" w:space="0" w:color="auto" w:frame="1"/>
        </w:rPr>
        <w:t xml:space="preserve">eptide YY; </w:t>
      </w:r>
      <w:proofErr w:type="spellStart"/>
      <w:r w:rsidRPr="004D7E9D">
        <w:rPr>
          <w:rFonts w:ascii="Book Antiqua" w:hAnsi="Book Antiqua" w:cstheme="majorHAnsi"/>
          <w:color w:val="000000" w:themeColor="text1"/>
          <w:sz w:val="24"/>
          <w:szCs w:val="24"/>
          <w:bdr w:val="none" w:sz="0" w:space="0" w:color="auto" w:frame="1"/>
        </w:rPr>
        <w:t>CaSR</w:t>
      </w:r>
      <w:proofErr w:type="spellEnd"/>
      <w:r w:rsidRPr="004D7E9D">
        <w:rPr>
          <w:rFonts w:ascii="Book Antiqua" w:hAnsi="Book Antiqua" w:cstheme="majorHAnsi"/>
          <w:color w:val="000000" w:themeColor="text1"/>
          <w:sz w:val="24"/>
          <w:szCs w:val="24"/>
          <w:bdr w:val="none" w:sz="0" w:space="0" w:color="auto" w:frame="1"/>
        </w:rPr>
        <w:t>: Ca</w:t>
      </w:r>
      <w:r w:rsidRPr="004D7E9D">
        <w:rPr>
          <w:rFonts w:ascii="Book Antiqua" w:hAnsi="Book Antiqua" w:cstheme="majorHAnsi"/>
          <w:color w:val="000000" w:themeColor="text1"/>
          <w:sz w:val="24"/>
          <w:szCs w:val="24"/>
          <w:bdr w:val="none" w:sz="0" w:space="0" w:color="auto" w:frame="1"/>
          <w:vertAlign w:val="superscript"/>
        </w:rPr>
        <w:t>2+</w:t>
      </w:r>
      <w:r w:rsidRPr="004D7E9D">
        <w:rPr>
          <w:rFonts w:ascii="Book Antiqua" w:hAnsi="Book Antiqua" w:cstheme="majorHAnsi"/>
          <w:color w:val="000000" w:themeColor="text1"/>
          <w:sz w:val="24"/>
          <w:szCs w:val="24"/>
          <w:bdr w:val="none" w:sz="0" w:space="0" w:color="auto" w:frame="1"/>
        </w:rPr>
        <w:t>-sensing receptor</w:t>
      </w:r>
      <w:r w:rsidR="003168FC" w:rsidRPr="004D7E9D">
        <w:rPr>
          <w:rFonts w:ascii="Book Antiqua" w:hAnsi="Book Antiqua" w:cstheme="majorHAnsi"/>
          <w:color w:val="000000" w:themeColor="text1"/>
          <w:sz w:val="24"/>
          <w:szCs w:val="24"/>
          <w:bdr w:val="none" w:sz="0" w:space="0" w:color="auto" w:frame="1"/>
        </w:rPr>
        <w:t>.</w:t>
      </w:r>
      <w:r w:rsidR="003168FC">
        <w:rPr>
          <w:rFonts w:ascii="Book Antiqua" w:hAnsi="Book Antiqua" w:cstheme="majorHAnsi"/>
          <w:color w:val="000000" w:themeColor="text1"/>
          <w:sz w:val="24"/>
          <w:szCs w:val="24"/>
          <w:bdr w:val="none" w:sz="0" w:space="0" w:color="auto" w:frame="1"/>
        </w:rPr>
        <w:t xml:space="preserve"> </w:t>
      </w:r>
    </w:p>
    <w:sectPr w:rsidR="00AE1B56" w:rsidRPr="003168FC" w:rsidSect="00AE1B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FAB9F" w14:textId="77777777" w:rsidR="00DF6F52" w:rsidRDefault="00DF6F52">
      <w:pPr>
        <w:spacing w:after="0" w:line="240" w:lineRule="auto"/>
      </w:pPr>
      <w:r>
        <w:separator/>
      </w:r>
    </w:p>
  </w:endnote>
  <w:endnote w:type="continuationSeparator" w:id="0">
    <w:p w14:paraId="731EE497" w14:textId="77777777" w:rsidR="00DF6F52" w:rsidRDefault="00DF6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E1DA5" w14:textId="77777777" w:rsidR="00AE1B56" w:rsidRPr="00B41330" w:rsidRDefault="00AE1B56" w:rsidP="00B41330">
    <w:pPr>
      <w:pStyle w:val="a7"/>
      <w:jc w:val="right"/>
      <w:rPr>
        <w:rFonts w:ascii="Book Antiqua" w:hAnsi="Book Antiqua"/>
        <w:color w:val="000000" w:themeColor="text1"/>
      </w:rPr>
    </w:pPr>
    <w:r w:rsidRPr="00B41330">
      <w:rPr>
        <w:rFonts w:ascii="Book Antiqua" w:hAnsi="Book Antiqua"/>
        <w:color w:val="000000" w:themeColor="text1"/>
        <w:lang w:val="zh-CN"/>
      </w:rPr>
      <w:t xml:space="preserve"> </w:t>
    </w:r>
    <w:r w:rsidRPr="00B41330">
      <w:rPr>
        <w:rFonts w:ascii="Book Antiqua" w:hAnsi="Book Antiqua"/>
        <w:color w:val="000000" w:themeColor="text1"/>
      </w:rPr>
      <w:fldChar w:fldCharType="begin"/>
    </w:r>
    <w:r w:rsidRPr="00B41330">
      <w:rPr>
        <w:rFonts w:ascii="Book Antiqua" w:hAnsi="Book Antiqua"/>
        <w:color w:val="000000" w:themeColor="text1"/>
      </w:rPr>
      <w:instrText>PAGE  \* Arabic  \* MERGEFORMAT</w:instrText>
    </w:r>
    <w:r w:rsidRPr="00B41330">
      <w:rPr>
        <w:rFonts w:ascii="Book Antiqua" w:hAnsi="Book Antiqua"/>
        <w:color w:val="000000" w:themeColor="text1"/>
      </w:rPr>
      <w:fldChar w:fldCharType="separate"/>
    </w:r>
    <w:r w:rsidR="004D7E9D" w:rsidRPr="004D7E9D">
      <w:rPr>
        <w:rFonts w:ascii="Book Antiqua" w:hAnsi="Book Antiqua"/>
        <w:noProof/>
        <w:color w:val="000000" w:themeColor="text1"/>
        <w:lang w:val="zh-CN"/>
      </w:rPr>
      <w:t>36</w:t>
    </w:r>
    <w:r w:rsidRPr="00B41330">
      <w:rPr>
        <w:rFonts w:ascii="Book Antiqua" w:hAnsi="Book Antiqua"/>
        <w:color w:val="000000" w:themeColor="text1"/>
      </w:rPr>
      <w:fldChar w:fldCharType="end"/>
    </w:r>
    <w:r w:rsidRPr="00B41330">
      <w:rPr>
        <w:rFonts w:ascii="Book Antiqua" w:hAnsi="Book Antiqua"/>
        <w:color w:val="000000" w:themeColor="text1"/>
        <w:lang w:val="zh-CN"/>
      </w:rPr>
      <w:t xml:space="preserve"> / </w:t>
    </w:r>
    <w:r w:rsidRPr="00B41330">
      <w:rPr>
        <w:rFonts w:ascii="Book Antiqua" w:hAnsi="Book Antiqua"/>
        <w:color w:val="000000" w:themeColor="text1"/>
      </w:rPr>
      <w:fldChar w:fldCharType="begin"/>
    </w:r>
    <w:r w:rsidRPr="00B41330">
      <w:rPr>
        <w:rFonts w:ascii="Book Antiqua" w:hAnsi="Book Antiqua"/>
        <w:color w:val="000000" w:themeColor="text1"/>
      </w:rPr>
      <w:instrText>NUMPAGES  \* Arabic  \* MERGEFORMAT</w:instrText>
    </w:r>
    <w:r w:rsidRPr="00B41330">
      <w:rPr>
        <w:rFonts w:ascii="Book Antiqua" w:hAnsi="Book Antiqua"/>
        <w:color w:val="000000" w:themeColor="text1"/>
      </w:rPr>
      <w:fldChar w:fldCharType="separate"/>
    </w:r>
    <w:r w:rsidR="004D7E9D" w:rsidRPr="004D7E9D">
      <w:rPr>
        <w:rFonts w:ascii="Book Antiqua" w:hAnsi="Book Antiqua"/>
        <w:noProof/>
        <w:color w:val="000000" w:themeColor="text1"/>
        <w:lang w:val="zh-CN"/>
      </w:rPr>
      <w:t>36</w:t>
    </w:r>
    <w:r w:rsidRPr="00B41330">
      <w:rPr>
        <w:rFonts w:ascii="Book Antiqua" w:hAnsi="Book Antiqua"/>
        <w:color w:val="000000" w:themeColor="text1"/>
      </w:rPr>
      <w:fldChar w:fldCharType="end"/>
    </w:r>
  </w:p>
  <w:p w14:paraId="0A544B77" w14:textId="77777777" w:rsidR="00AE1B56" w:rsidRDefault="00AE1B5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F90ED" w14:textId="77777777" w:rsidR="00DF6F52" w:rsidRDefault="00DF6F52">
      <w:pPr>
        <w:spacing w:after="0" w:line="240" w:lineRule="auto"/>
      </w:pPr>
      <w:r>
        <w:separator/>
      </w:r>
    </w:p>
  </w:footnote>
  <w:footnote w:type="continuationSeparator" w:id="0">
    <w:p w14:paraId="1AB48D3F" w14:textId="77777777" w:rsidR="00DF6F52" w:rsidRDefault="00DF6F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70BB3"/>
    <w:multiLevelType w:val="hybridMultilevel"/>
    <w:tmpl w:val="97D664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0D24C0E"/>
    <w:multiLevelType w:val="hybridMultilevel"/>
    <w:tmpl w:val="FDDEE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2183D3C"/>
    <w:multiLevelType w:val="hybridMultilevel"/>
    <w:tmpl w:val="1ED2C5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2955AA0"/>
    <w:multiLevelType w:val="hybridMultilevel"/>
    <w:tmpl w:val="C6C4DD56"/>
    <w:lvl w:ilvl="0" w:tplc="0C090001">
      <w:start w:val="1"/>
      <w:numFmt w:val="bullet"/>
      <w:lvlText w:val=""/>
      <w:lvlJc w:val="left"/>
      <w:pPr>
        <w:ind w:left="945" w:hanging="360"/>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4">
    <w:nsid w:val="2FB27FB7"/>
    <w:multiLevelType w:val="hybridMultilevel"/>
    <w:tmpl w:val="946C95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FD81BEF"/>
    <w:multiLevelType w:val="hybridMultilevel"/>
    <w:tmpl w:val="C7A80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1A41066"/>
    <w:multiLevelType w:val="hybridMultilevel"/>
    <w:tmpl w:val="07EAD882"/>
    <w:lvl w:ilvl="0" w:tplc="EB6ACEEE">
      <w:start w:val="1"/>
      <w:numFmt w:val="decimal"/>
      <w:lvlText w:val="%1."/>
      <w:lvlJc w:val="left"/>
      <w:pPr>
        <w:ind w:left="720" w:hanging="360"/>
      </w:pPr>
      <w:rPr>
        <w:rFonts w:hint="default"/>
        <w:color w:val="2222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A13410E"/>
    <w:multiLevelType w:val="hybridMultilevel"/>
    <w:tmpl w:val="490EFD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AE95537"/>
    <w:multiLevelType w:val="hybridMultilevel"/>
    <w:tmpl w:val="B46E9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7D77DC2"/>
    <w:multiLevelType w:val="hybridMultilevel"/>
    <w:tmpl w:val="9C12D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CF36DF7"/>
    <w:multiLevelType w:val="hybridMultilevel"/>
    <w:tmpl w:val="CCF69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1FD587B"/>
    <w:multiLevelType w:val="hybridMultilevel"/>
    <w:tmpl w:val="908A8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ECA52E1"/>
    <w:multiLevelType w:val="hybridMultilevel"/>
    <w:tmpl w:val="7E4C8BFE"/>
    <w:lvl w:ilvl="0" w:tplc="30A490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1"/>
  </w:num>
  <w:num w:numId="4">
    <w:abstractNumId w:val="3"/>
  </w:num>
  <w:num w:numId="5">
    <w:abstractNumId w:val="9"/>
  </w:num>
  <w:num w:numId="6">
    <w:abstractNumId w:val="1"/>
  </w:num>
  <w:num w:numId="7">
    <w:abstractNumId w:val="12"/>
  </w:num>
  <w:num w:numId="8">
    <w:abstractNumId w:val="10"/>
  </w:num>
  <w:num w:numId="9">
    <w:abstractNumId w:val="5"/>
  </w:num>
  <w:num w:numId="10">
    <w:abstractNumId w:val="7"/>
  </w:num>
  <w:num w:numId="11">
    <w:abstractNumId w:val="4"/>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U0MjA2tTQyMTO2NDFR0lEKTi0uzszPAykwqwUAmdGsiywAAAA="/>
    <w:docVar w:name="EN.InstantFormat" w:val="&lt;ENInstantFormat&gt;&lt;Enabled&gt;1&lt;/Enabled&gt;&lt;ScanUnformatted&gt;1&lt;/ScanUnformatted&gt;&lt;ScanChanges&gt;1&lt;/ScanChanges&gt;&lt;Suspended&gt;1&lt;/Suspended&gt;&lt;/ENInstantFormat&gt;"/>
  </w:docVars>
  <w:rsids>
    <w:rsidRoot w:val="00EE3928"/>
    <w:rsid w:val="000133EA"/>
    <w:rsid w:val="0001746B"/>
    <w:rsid w:val="001306E7"/>
    <w:rsid w:val="001B1411"/>
    <w:rsid w:val="001D7B06"/>
    <w:rsid w:val="00202690"/>
    <w:rsid w:val="002473D2"/>
    <w:rsid w:val="0028239F"/>
    <w:rsid w:val="002A6541"/>
    <w:rsid w:val="002B53AC"/>
    <w:rsid w:val="002B6CE0"/>
    <w:rsid w:val="002D5112"/>
    <w:rsid w:val="002E07B3"/>
    <w:rsid w:val="003168FC"/>
    <w:rsid w:val="00332421"/>
    <w:rsid w:val="00356B6C"/>
    <w:rsid w:val="00371758"/>
    <w:rsid w:val="00375251"/>
    <w:rsid w:val="00396DE0"/>
    <w:rsid w:val="00420F23"/>
    <w:rsid w:val="00465FA8"/>
    <w:rsid w:val="00477F0D"/>
    <w:rsid w:val="004906AC"/>
    <w:rsid w:val="00493C18"/>
    <w:rsid w:val="00496ADA"/>
    <w:rsid w:val="004C035D"/>
    <w:rsid w:val="004D7E9D"/>
    <w:rsid w:val="00514FBA"/>
    <w:rsid w:val="00587385"/>
    <w:rsid w:val="005A0FDA"/>
    <w:rsid w:val="00610179"/>
    <w:rsid w:val="00627F4F"/>
    <w:rsid w:val="006441A2"/>
    <w:rsid w:val="00660A4D"/>
    <w:rsid w:val="006E780D"/>
    <w:rsid w:val="0072031E"/>
    <w:rsid w:val="0074031E"/>
    <w:rsid w:val="00747077"/>
    <w:rsid w:val="007C0F73"/>
    <w:rsid w:val="007E7E14"/>
    <w:rsid w:val="007F53E9"/>
    <w:rsid w:val="00806BB1"/>
    <w:rsid w:val="00856856"/>
    <w:rsid w:val="0088632C"/>
    <w:rsid w:val="00912C1C"/>
    <w:rsid w:val="009902AF"/>
    <w:rsid w:val="00A043AC"/>
    <w:rsid w:val="00A20DC7"/>
    <w:rsid w:val="00A347CA"/>
    <w:rsid w:val="00A43D9A"/>
    <w:rsid w:val="00AA1583"/>
    <w:rsid w:val="00AA424D"/>
    <w:rsid w:val="00AC4168"/>
    <w:rsid w:val="00AE1B56"/>
    <w:rsid w:val="00AF55A0"/>
    <w:rsid w:val="00B25A22"/>
    <w:rsid w:val="00B41330"/>
    <w:rsid w:val="00B55F11"/>
    <w:rsid w:val="00B86010"/>
    <w:rsid w:val="00BE677E"/>
    <w:rsid w:val="00C13711"/>
    <w:rsid w:val="00C15DD6"/>
    <w:rsid w:val="00C401D5"/>
    <w:rsid w:val="00C51675"/>
    <w:rsid w:val="00C831C8"/>
    <w:rsid w:val="00CD5B33"/>
    <w:rsid w:val="00CE137B"/>
    <w:rsid w:val="00CF2F7D"/>
    <w:rsid w:val="00D95690"/>
    <w:rsid w:val="00DF6F52"/>
    <w:rsid w:val="00E42A44"/>
    <w:rsid w:val="00E60ABF"/>
    <w:rsid w:val="00E6657E"/>
    <w:rsid w:val="00E74EAC"/>
    <w:rsid w:val="00EE3928"/>
    <w:rsid w:val="00F34875"/>
    <w:rsid w:val="00F46FA0"/>
    <w:rsid w:val="00FE65A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90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9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Char"/>
    <w:uiPriority w:val="99"/>
    <w:unhideWhenUsed/>
    <w:rsid w:val="00EE39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a"/>
    <w:link w:val="EndNoteBibliographyTitleChar"/>
    <w:rsid w:val="00EE3928"/>
    <w:pPr>
      <w:spacing w:after="0"/>
      <w:jc w:val="center"/>
    </w:pPr>
    <w:rPr>
      <w:rFonts w:ascii="Calibri" w:eastAsia="Times New Roman" w:hAnsi="Calibri" w:cs="Calibri"/>
      <w:noProof/>
      <w:sz w:val="24"/>
      <w:szCs w:val="24"/>
    </w:rPr>
  </w:style>
  <w:style w:type="character" w:customStyle="1" w:styleId="Char">
    <w:name w:val="普通(网站) Char"/>
    <w:basedOn w:val="a0"/>
    <w:link w:val="a3"/>
    <w:uiPriority w:val="99"/>
    <w:rsid w:val="00EE3928"/>
    <w:rPr>
      <w:rFonts w:ascii="Times New Roman" w:eastAsia="Times New Roman" w:hAnsi="Times New Roman" w:cs="Times New Roman"/>
      <w:sz w:val="24"/>
      <w:szCs w:val="24"/>
    </w:rPr>
  </w:style>
  <w:style w:type="character" w:customStyle="1" w:styleId="EndNoteBibliographyTitleChar">
    <w:name w:val="EndNote Bibliography Title Char"/>
    <w:basedOn w:val="Char"/>
    <w:link w:val="EndNoteBibliographyTitle"/>
    <w:rsid w:val="00EE3928"/>
    <w:rPr>
      <w:rFonts w:ascii="Calibri" w:eastAsia="Times New Roman" w:hAnsi="Calibri" w:cs="Calibri"/>
      <w:noProof/>
      <w:sz w:val="24"/>
      <w:szCs w:val="24"/>
    </w:rPr>
  </w:style>
  <w:style w:type="paragraph" w:customStyle="1" w:styleId="EndNoteBibliography">
    <w:name w:val="EndNote Bibliography"/>
    <w:basedOn w:val="a"/>
    <w:link w:val="EndNoteBibliographyChar"/>
    <w:rsid w:val="00EE3928"/>
    <w:pPr>
      <w:spacing w:line="240" w:lineRule="auto"/>
    </w:pPr>
    <w:rPr>
      <w:rFonts w:ascii="Calibri" w:eastAsia="Times New Roman" w:hAnsi="Calibri" w:cs="Calibri"/>
      <w:noProof/>
      <w:sz w:val="24"/>
      <w:szCs w:val="24"/>
    </w:rPr>
  </w:style>
  <w:style w:type="character" w:customStyle="1" w:styleId="EndNoteBibliographyChar">
    <w:name w:val="EndNote Bibliography Char"/>
    <w:basedOn w:val="Char"/>
    <w:link w:val="EndNoteBibliography"/>
    <w:rsid w:val="00EE3928"/>
    <w:rPr>
      <w:rFonts w:ascii="Calibri" w:eastAsia="Times New Roman" w:hAnsi="Calibri" w:cs="Calibri"/>
      <w:noProof/>
      <w:sz w:val="24"/>
      <w:szCs w:val="24"/>
    </w:rPr>
  </w:style>
  <w:style w:type="table" w:styleId="a4">
    <w:name w:val="Table Grid"/>
    <w:basedOn w:val="a1"/>
    <w:uiPriority w:val="39"/>
    <w:rsid w:val="00EE3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EE3928"/>
    <w:rPr>
      <w:color w:val="0563C1" w:themeColor="hyperlink"/>
      <w:u w:val="single"/>
    </w:rPr>
  </w:style>
  <w:style w:type="paragraph" w:styleId="a6">
    <w:name w:val="header"/>
    <w:basedOn w:val="a"/>
    <w:link w:val="Char0"/>
    <w:uiPriority w:val="99"/>
    <w:unhideWhenUsed/>
    <w:rsid w:val="00EE3928"/>
    <w:pPr>
      <w:tabs>
        <w:tab w:val="center" w:pos="4513"/>
        <w:tab w:val="right" w:pos="9026"/>
      </w:tabs>
      <w:spacing w:after="0" w:line="240" w:lineRule="auto"/>
    </w:pPr>
  </w:style>
  <w:style w:type="character" w:customStyle="1" w:styleId="Char0">
    <w:name w:val="页眉 Char"/>
    <w:basedOn w:val="a0"/>
    <w:link w:val="a6"/>
    <w:uiPriority w:val="99"/>
    <w:rsid w:val="00EE3928"/>
  </w:style>
  <w:style w:type="paragraph" w:styleId="a7">
    <w:name w:val="footer"/>
    <w:basedOn w:val="a"/>
    <w:link w:val="Char1"/>
    <w:uiPriority w:val="99"/>
    <w:unhideWhenUsed/>
    <w:rsid w:val="00EE3928"/>
    <w:pPr>
      <w:tabs>
        <w:tab w:val="center" w:pos="4513"/>
        <w:tab w:val="right" w:pos="9026"/>
      </w:tabs>
      <w:spacing w:after="0" w:line="240" w:lineRule="auto"/>
    </w:pPr>
  </w:style>
  <w:style w:type="character" w:customStyle="1" w:styleId="Char1">
    <w:name w:val="页脚 Char"/>
    <w:basedOn w:val="a0"/>
    <w:link w:val="a7"/>
    <w:uiPriority w:val="99"/>
    <w:rsid w:val="00EE3928"/>
  </w:style>
  <w:style w:type="paragraph" w:styleId="a8">
    <w:name w:val="Balloon Text"/>
    <w:basedOn w:val="a"/>
    <w:link w:val="Char2"/>
    <w:uiPriority w:val="99"/>
    <w:semiHidden/>
    <w:unhideWhenUsed/>
    <w:rsid w:val="00EE3928"/>
    <w:pPr>
      <w:spacing w:after="0" w:line="240" w:lineRule="auto"/>
    </w:pPr>
    <w:rPr>
      <w:rFonts w:ascii="Times New Roman" w:hAnsi="Times New Roman" w:cs="Times New Roman"/>
      <w:sz w:val="18"/>
      <w:szCs w:val="18"/>
    </w:rPr>
  </w:style>
  <w:style w:type="character" w:customStyle="1" w:styleId="Char2">
    <w:name w:val="批注框文本 Char"/>
    <w:basedOn w:val="a0"/>
    <w:link w:val="a8"/>
    <w:uiPriority w:val="99"/>
    <w:semiHidden/>
    <w:rsid w:val="00EE3928"/>
    <w:rPr>
      <w:rFonts w:ascii="Times New Roman" w:hAnsi="Times New Roman" w:cs="Times New Roman"/>
      <w:sz w:val="18"/>
      <w:szCs w:val="18"/>
    </w:rPr>
  </w:style>
  <w:style w:type="character" w:customStyle="1" w:styleId="UnresolvedMention1">
    <w:name w:val="Unresolved Mention1"/>
    <w:basedOn w:val="a0"/>
    <w:uiPriority w:val="99"/>
    <w:semiHidden/>
    <w:unhideWhenUsed/>
    <w:rsid w:val="00EE3928"/>
    <w:rPr>
      <w:color w:val="605E5C"/>
      <w:shd w:val="clear" w:color="auto" w:fill="E1DFDD"/>
    </w:rPr>
  </w:style>
  <w:style w:type="character" w:styleId="a9">
    <w:name w:val="annotation reference"/>
    <w:basedOn w:val="a0"/>
    <w:uiPriority w:val="99"/>
    <w:semiHidden/>
    <w:unhideWhenUsed/>
    <w:rsid w:val="00EE3928"/>
    <w:rPr>
      <w:sz w:val="16"/>
      <w:szCs w:val="16"/>
    </w:rPr>
  </w:style>
  <w:style w:type="paragraph" w:styleId="aa">
    <w:name w:val="annotation text"/>
    <w:basedOn w:val="a"/>
    <w:link w:val="Char3"/>
    <w:uiPriority w:val="99"/>
    <w:semiHidden/>
    <w:unhideWhenUsed/>
    <w:rsid w:val="00EE3928"/>
    <w:pPr>
      <w:spacing w:line="240" w:lineRule="auto"/>
    </w:pPr>
    <w:rPr>
      <w:sz w:val="20"/>
      <w:szCs w:val="20"/>
    </w:rPr>
  </w:style>
  <w:style w:type="character" w:customStyle="1" w:styleId="Char3">
    <w:name w:val="批注文字 Char"/>
    <w:basedOn w:val="a0"/>
    <w:link w:val="aa"/>
    <w:uiPriority w:val="99"/>
    <w:semiHidden/>
    <w:rsid w:val="00EE3928"/>
    <w:rPr>
      <w:sz w:val="20"/>
      <w:szCs w:val="20"/>
    </w:rPr>
  </w:style>
  <w:style w:type="paragraph" w:styleId="ab">
    <w:name w:val="annotation subject"/>
    <w:basedOn w:val="aa"/>
    <w:next w:val="aa"/>
    <w:link w:val="Char4"/>
    <w:uiPriority w:val="99"/>
    <w:semiHidden/>
    <w:unhideWhenUsed/>
    <w:rsid w:val="00EE3928"/>
    <w:rPr>
      <w:b/>
      <w:bCs/>
    </w:rPr>
  </w:style>
  <w:style w:type="character" w:customStyle="1" w:styleId="Char4">
    <w:name w:val="批注主题 Char"/>
    <w:basedOn w:val="Char3"/>
    <w:link w:val="ab"/>
    <w:uiPriority w:val="99"/>
    <w:semiHidden/>
    <w:rsid w:val="00EE3928"/>
    <w:rPr>
      <w:b/>
      <w:bCs/>
      <w:sz w:val="20"/>
      <w:szCs w:val="20"/>
    </w:rPr>
  </w:style>
  <w:style w:type="paragraph" w:styleId="ac">
    <w:name w:val="Revision"/>
    <w:hidden/>
    <w:uiPriority w:val="99"/>
    <w:semiHidden/>
    <w:rsid w:val="00EE3928"/>
    <w:pPr>
      <w:spacing w:after="0" w:line="240" w:lineRule="auto"/>
    </w:pPr>
  </w:style>
  <w:style w:type="character" w:customStyle="1" w:styleId="orcid-id-https2">
    <w:name w:val="orcid-id-https2"/>
    <w:basedOn w:val="a0"/>
    <w:rsid w:val="00EE3928"/>
    <w:rPr>
      <w:sz w:val="18"/>
      <w:szCs w:val="18"/>
    </w:rPr>
  </w:style>
  <w:style w:type="character" w:customStyle="1" w:styleId="orcid-id-https">
    <w:name w:val="orcid-id-https"/>
    <w:basedOn w:val="a0"/>
    <w:rsid w:val="00EE39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9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Char"/>
    <w:uiPriority w:val="99"/>
    <w:unhideWhenUsed/>
    <w:rsid w:val="00EE39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a"/>
    <w:link w:val="EndNoteBibliographyTitleChar"/>
    <w:rsid w:val="00EE3928"/>
    <w:pPr>
      <w:spacing w:after="0"/>
      <w:jc w:val="center"/>
    </w:pPr>
    <w:rPr>
      <w:rFonts w:ascii="Calibri" w:eastAsia="Times New Roman" w:hAnsi="Calibri" w:cs="Calibri"/>
      <w:noProof/>
      <w:sz w:val="24"/>
      <w:szCs w:val="24"/>
    </w:rPr>
  </w:style>
  <w:style w:type="character" w:customStyle="1" w:styleId="Char">
    <w:name w:val="普通(网站) Char"/>
    <w:basedOn w:val="a0"/>
    <w:link w:val="a3"/>
    <w:uiPriority w:val="99"/>
    <w:rsid w:val="00EE3928"/>
    <w:rPr>
      <w:rFonts w:ascii="Times New Roman" w:eastAsia="Times New Roman" w:hAnsi="Times New Roman" w:cs="Times New Roman"/>
      <w:sz w:val="24"/>
      <w:szCs w:val="24"/>
    </w:rPr>
  </w:style>
  <w:style w:type="character" w:customStyle="1" w:styleId="EndNoteBibliographyTitleChar">
    <w:name w:val="EndNote Bibliography Title Char"/>
    <w:basedOn w:val="Char"/>
    <w:link w:val="EndNoteBibliographyTitle"/>
    <w:rsid w:val="00EE3928"/>
    <w:rPr>
      <w:rFonts w:ascii="Calibri" w:eastAsia="Times New Roman" w:hAnsi="Calibri" w:cs="Calibri"/>
      <w:noProof/>
      <w:sz w:val="24"/>
      <w:szCs w:val="24"/>
    </w:rPr>
  </w:style>
  <w:style w:type="paragraph" w:customStyle="1" w:styleId="EndNoteBibliography">
    <w:name w:val="EndNote Bibliography"/>
    <w:basedOn w:val="a"/>
    <w:link w:val="EndNoteBibliographyChar"/>
    <w:rsid w:val="00EE3928"/>
    <w:pPr>
      <w:spacing w:line="240" w:lineRule="auto"/>
    </w:pPr>
    <w:rPr>
      <w:rFonts w:ascii="Calibri" w:eastAsia="Times New Roman" w:hAnsi="Calibri" w:cs="Calibri"/>
      <w:noProof/>
      <w:sz w:val="24"/>
      <w:szCs w:val="24"/>
    </w:rPr>
  </w:style>
  <w:style w:type="character" w:customStyle="1" w:styleId="EndNoteBibliographyChar">
    <w:name w:val="EndNote Bibliography Char"/>
    <w:basedOn w:val="Char"/>
    <w:link w:val="EndNoteBibliography"/>
    <w:rsid w:val="00EE3928"/>
    <w:rPr>
      <w:rFonts w:ascii="Calibri" w:eastAsia="Times New Roman" w:hAnsi="Calibri" w:cs="Calibri"/>
      <w:noProof/>
      <w:sz w:val="24"/>
      <w:szCs w:val="24"/>
    </w:rPr>
  </w:style>
  <w:style w:type="table" w:styleId="a4">
    <w:name w:val="Table Grid"/>
    <w:basedOn w:val="a1"/>
    <w:uiPriority w:val="39"/>
    <w:rsid w:val="00EE3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EE3928"/>
    <w:rPr>
      <w:color w:val="0563C1" w:themeColor="hyperlink"/>
      <w:u w:val="single"/>
    </w:rPr>
  </w:style>
  <w:style w:type="paragraph" w:styleId="a6">
    <w:name w:val="header"/>
    <w:basedOn w:val="a"/>
    <w:link w:val="Char0"/>
    <w:uiPriority w:val="99"/>
    <w:unhideWhenUsed/>
    <w:rsid w:val="00EE3928"/>
    <w:pPr>
      <w:tabs>
        <w:tab w:val="center" w:pos="4513"/>
        <w:tab w:val="right" w:pos="9026"/>
      </w:tabs>
      <w:spacing w:after="0" w:line="240" w:lineRule="auto"/>
    </w:pPr>
  </w:style>
  <w:style w:type="character" w:customStyle="1" w:styleId="Char0">
    <w:name w:val="页眉 Char"/>
    <w:basedOn w:val="a0"/>
    <w:link w:val="a6"/>
    <w:uiPriority w:val="99"/>
    <w:rsid w:val="00EE3928"/>
  </w:style>
  <w:style w:type="paragraph" w:styleId="a7">
    <w:name w:val="footer"/>
    <w:basedOn w:val="a"/>
    <w:link w:val="Char1"/>
    <w:uiPriority w:val="99"/>
    <w:unhideWhenUsed/>
    <w:rsid w:val="00EE3928"/>
    <w:pPr>
      <w:tabs>
        <w:tab w:val="center" w:pos="4513"/>
        <w:tab w:val="right" w:pos="9026"/>
      </w:tabs>
      <w:spacing w:after="0" w:line="240" w:lineRule="auto"/>
    </w:pPr>
  </w:style>
  <w:style w:type="character" w:customStyle="1" w:styleId="Char1">
    <w:name w:val="页脚 Char"/>
    <w:basedOn w:val="a0"/>
    <w:link w:val="a7"/>
    <w:uiPriority w:val="99"/>
    <w:rsid w:val="00EE3928"/>
  </w:style>
  <w:style w:type="paragraph" w:styleId="a8">
    <w:name w:val="Balloon Text"/>
    <w:basedOn w:val="a"/>
    <w:link w:val="Char2"/>
    <w:uiPriority w:val="99"/>
    <w:semiHidden/>
    <w:unhideWhenUsed/>
    <w:rsid w:val="00EE3928"/>
    <w:pPr>
      <w:spacing w:after="0" w:line="240" w:lineRule="auto"/>
    </w:pPr>
    <w:rPr>
      <w:rFonts w:ascii="Times New Roman" w:hAnsi="Times New Roman" w:cs="Times New Roman"/>
      <w:sz w:val="18"/>
      <w:szCs w:val="18"/>
    </w:rPr>
  </w:style>
  <w:style w:type="character" w:customStyle="1" w:styleId="Char2">
    <w:name w:val="批注框文本 Char"/>
    <w:basedOn w:val="a0"/>
    <w:link w:val="a8"/>
    <w:uiPriority w:val="99"/>
    <w:semiHidden/>
    <w:rsid w:val="00EE3928"/>
    <w:rPr>
      <w:rFonts w:ascii="Times New Roman" w:hAnsi="Times New Roman" w:cs="Times New Roman"/>
      <w:sz w:val="18"/>
      <w:szCs w:val="18"/>
    </w:rPr>
  </w:style>
  <w:style w:type="character" w:customStyle="1" w:styleId="UnresolvedMention1">
    <w:name w:val="Unresolved Mention1"/>
    <w:basedOn w:val="a0"/>
    <w:uiPriority w:val="99"/>
    <w:semiHidden/>
    <w:unhideWhenUsed/>
    <w:rsid w:val="00EE3928"/>
    <w:rPr>
      <w:color w:val="605E5C"/>
      <w:shd w:val="clear" w:color="auto" w:fill="E1DFDD"/>
    </w:rPr>
  </w:style>
  <w:style w:type="character" w:styleId="a9">
    <w:name w:val="annotation reference"/>
    <w:basedOn w:val="a0"/>
    <w:uiPriority w:val="99"/>
    <w:semiHidden/>
    <w:unhideWhenUsed/>
    <w:rsid w:val="00EE3928"/>
    <w:rPr>
      <w:sz w:val="16"/>
      <w:szCs w:val="16"/>
    </w:rPr>
  </w:style>
  <w:style w:type="paragraph" w:styleId="aa">
    <w:name w:val="annotation text"/>
    <w:basedOn w:val="a"/>
    <w:link w:val="Char3"/>
    <w:uiPriority w:val="99"/>
    <w:semiHidden/>
    <w:unhideWhenUsed/>
    <w:rsid w:val="00EE3928"/>
    <w:pPr>
      <w:spacing w:line="240" w:lineRule="auto"/>
    </w:pPr>
    <w:rPr>
      <w:sz w:val="20"/>
      <w:szCs w:val="20"/>
    </w:rPr>
  </w:style>
  <w:style w:type="character" w:customStyle="1" w:styleId="Char3">
    <w:name w:val="批注文字 Char"/>
    <w:basedOn w:val="a0"/>
    <w:link w:val="aa"/>
    <w:uiPriority w:val="99"/>
    <w:semiHidden/>
    <w:rsid w:val="00EE3928"/>
    <w:rPr>
      <w:sz w:val="20"/>
      <w:szCs w:val="20"/>
    </w:rPr>
  </w:style>
  <w:style w:type="paragraph" w:styleId="ab">
    <w:name w:val="annotation subject"/>
    <w:basedOn w:val="aa"/>
    <w:next w:val="aa"/>
    <w:link w:val="Char4"/>
    <w:uiPriority w:val="99"/>
    <w:semiHidden/>
    <w:unhideWhenUsed/>
    <w:rsid w:val="00EE3928"/>
    <w:rPr>
      <w:b/>
      <w:bCs/>
    </w:rPr>
  </w:style>
  <w:style w:type="character" w:customStyle="1" w:styleId="Char4">
    <w:name w:val="批注主题 Char"/>
    <w:basedOn w:val="Char3"/>
    <w:link w:val="ab"/>
    <w:uiPriority w:val="99"/>
    <w:semiHidden/>
    <w:rsid w:val="00EE3928"/>
    <w:rPr>
      <w:b/>
      <w:bCs/>
      <w:sz w:val="20"/>
      <w:szCs w:val="20"/>
    </w:rPr>
  </w:style>
  <w:style w:type="paragraph" w:styleId="ac">
    <w:name w:val="Revision"/>
    <w:hidden/>
    <w:uiPriority w:val="99"/>
    <w:semiHidden/>
    <w:rsid w:val="00EE3928"/>
    <w:pPr>
      <w:spacing w:after="0" w:line="240" w:lineRule="auto"/>
    </w:pPr>
  </w:style>
  <w:style w:type="character" w:customStyle="1" w:styleId="orcid-id-https2">
    <w:name w:val="orcid-id-https2"/>
    <w:basedOn w:val="a0"/>
    <w:rsid w:val="00EE3928"/>
    <w:rPr>
      <w:sz w:val="18"/>
      <w:szCs w:val="18"/>
    </w:rPr>
  </w:style>
  <w:style w:type="character" w:customStyle="1" w:styleId="orcid-id-https">
    <w:name w:val="orcid-id-https"/>
    <w:basedOn w:val="a0"/>
    <w:rsid w:val="00EE3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98485">
      <w:bodyDiv w:val="1"/>
      <w:marLeft w:val="0"/>
      <w:marRight w:val="0"/>
      <w:marTop w:val="0"/>
      <w:marBottom w:val="0"/>
      <w:divBdr>
        <w:top w:val="none" w:sz="0" w:space="0" w:color="auto"/>
        <w:left w:val="none" w:sz="0" w:space="0" w:color="auto"/>
        <w:bottom w:val="none" w:sz="0" w:space="0" w:color="auto"/>
        <w:right w:val="none" w:sz="0" w:space="0" w:color="auto"/>
      </w:divBdr>
    </w:div>
    <w:div w:id="430854607">
      <w:bodyDiv w:val="1"/>
      <w:marLeft w:val="0"/>
      <w:marRight w:val="0"/>
      <w:marTop w:val="0"/>
      <w:marBottom w:val="0"/>
      <w:divBdr>
        <w:top w:val="none" w:sz="0" w:space="0" w:color="auto"/>
        <w:left w:val="none" w:sz="0" w:space="0" w:color="auto"/>
        <w:bottom w:val="none" w:sz="0" w:space="0" w:color="auto"/>
        <w:right w:val="none" w:sz="0" w:space="0" w:color="auto"/>
      </w:divBdr>
    </w:div>
    <w:div w:id="465204667">
      <w:bodyDiv w:val="1"/>
      <w:marLeft w:val="0"/>
      <w:marRight w:val="0"/>
      <w:marTop w:val="0"/>
      <w:marBottom w:val="0"/>
      <w:divBdr>
        <w:top w:val="none" w:sz="0" w:space="0" w:color="auto"/>
        <w:left w:val="none" w:sz="0" w:space="0" w:color="auto"/>
        <w:bottom w:val="none" w:sz="0" w:space="0" w:color="auto"/>
        <w:right w:val="none" w:sz="0" w:space="0" w:color="auto"/>
      </w:divBdr>
    </w:div>
    <w:div w:id="688215788">
      <w:bodyDiv w:val="1"/>
      <w:marLeft w:val="0"/>
      <w:marRight w:val="0"/>
      <w:marTop w:val="0"/>
      <w:marBottom w:val="0"/>
      <w:divBdr>
        <w:top w:val="none" w:sz="0" w:space="0" w:color="auto"/>
        <w:left w:val="none" w:sz="0" w:space="0" w:color="auto"/>
        <w:bottom w:val="none" w:sz="0" w:space="0" w:color="auto"/>
        <w:right w:val="none" w:sz="0" w:space="0" w:color="auto"/>
      </w:divBdr>
    </w:div>
    <w:div w:id="1325668968">
      <w:bodyDiv w:val="1"/>
      <w:marLeft w:val="0"/>
      <w:marRight w:val="0"/>
      <w:marTop w:val="0"/>
      <w:marBottom w:val="0"/>
      <w:divBdr>
        <w:top w:val="none" w:sz="0" w:space="0" w:color="auto"/>
        <w:left w:val="none" w:sz="0" w:space="0" w:color="auto"/>
        <w:bottom w:val="none" w:sz="0" w:space="0" w:color="auto"/>
        <w:right w:val="none" w:sz="0" w:space="0" w:color="auto"/>
      </w:divBdr>
    </w:div>
    <w:div w:id="1388408547">
      <w:bodyDiv w:val="1"/>
      <w:marLeft w:val="0"/>
      <w:marRight w:val="0"/>
      <w:marTop w:val="0"/>
      <w:marBottom w:val="0"/>
      <w:divBdr>
        <w:top w:val="none" w:sz="0" w:space="0" w:color="auto"/>
        <w:left w:val="none" w:sz="0" w:space="0" w:color="auto"/>
        <w:bottom w:val="none" w:sz="0" w:space="0" w:color="auto"/>
        <w:right w:val="none" w:sz="0" w:space="0" w:color="auto"/>
      </w:divBdr>
    </w:div>
    <w:div w:id="1499619052">
      <w:bodyDiv w:val="1"/>
      <w:marLeft w:val="0"/>
      <w:marRight w:val="0"/>
      <w:marTop w:val="0"/>
      <w:marBottom w:val="0"/>
      <w:divBdr>
        <w:top w:val="none" w:sz="0" w:space="0" w:color="auto"/>
        <w:left w:val="none" w:sz="0" w:space="0" w:color="auto"/>
        <w:bottom w:val="none" w:sz="0" w:space="0" w:color="auto"/>
        <w:right w:val="none" w:sz="0" w:space="0" w:color="auto"/>
      </w:divBdr>
    </w:div>
    <w:div w:id="1569074337">
      <w:bodyDiv w:val="1"/>
      <w:marLeft w:val="0"/>
      <w:marRight w:val="0"/>
      <w:marTop w:val="0"/>
      <w:marBottom w:val="0"/>
      <w:divBdr>
        <w:top w:val="none" w:sz="0" w:space="0" w:color="auto"/>
        <w:left w:val="none" w:sz="0" w:space="0" w:color="auto"/>
        <w:bottom w:val="none" w:sz="0" w:space="0" w:color="auto"/>
        <w:right w:val="none" w:sz="0" w:space="0" w:color="auto"/>
      </w:divBdr>
    </w:div>
    <w:div w:id="1771193583">
      <w:bodyDiv w:val="1"/>
      <w:marLeft w:val="0"/>
      <w:marRight w:val="0"/>
      <w:marTop w:val="0"/>
      <w:marBottom w:val="0"/>
      <w:divBdr>
        <w:top w:val="none" w:sz="0" w:space="0" w:color="auto"/>
        <w:left w:val="none" w:sz="0" w:space="0" w:color="auto"/>
        <w:bottom w:val="none" w:sz="0" w:space="0" w:color="auto"/>
        <w:right w:val="none" w:sz="0" w:space="0" w:color="auto"/>
      </w:divBdr>
    </w:div>
    <w:div w:id="1795832401">
      <w:bodyDiv w:val="1"/>
      <w:marLeft w:val="0"/>
      <w:marRight w:val="0"/>
      <w:marTop w:val="0"/>
      <w:marBottom w:val="0"/>
      <w:divBdr>
        <w:top w:val="none" w:sz="0" w:space="0" w:color="auto"/>
        <w:left w:val="none" w:sz="0" w:space="0" w:color="auto"/>
        <w:bottom w:val="none" w:sz="0" w:space="0" w:color="auto"/>
        <w:right w:val="none" w:sz="0" w:space="0" w:color="auto"/>
      </w:divBdr>
    </w:div>
    <w:div w:id="1829714017">
      <w:bodyDiv w:val="1"/>
      <w:marLeft w:val="0"/>
      <w:marRight w:val="0"/>
      <w:marTop w:val="0"/>
      <w:marBottom w:val="0"/>
      <w:divBdr>
        <w:top w:val="none" w:sz="0" w:space="0" w:color="auto"/>
        <w:left w:val="none" w:sz="0" w:space="0" w:color="auto"/>
        <w:bottom w:val="none" w:sz="0" w:space="0" w:color="auto"/>
        <w:right w:val="none" w:sz="0" w:space="0" w:color="auto"/>
      </w:divBdr>
    </w:div>
    <w:div w:id="208653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36</Pages>
  <Words>9966</Words>
  <Characters>56808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66641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Weikun Huang</dc:creator>
  <cp:keywords/>
  <dc:description/>
  <cp:lastModifiedBy>Lenovo</cp:lastModifiedBy>
  <cp:revision>8</cp:revision>
  <dcterms:created xsi:type="dcterms:W3CDTF">2020-06-17T18:36:00Z</dcterms:created>
  <dcterms:modified xsi:type="dcterms:W3CDTF">2020-07-06T10:45:00Z</dcterms:modified>
</cp:coreProperties>
</file>