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E1A" w:rsidRPr="00016F7C" w:rsidRDefault="000217C6" w:rsidP="00090AC3">
      <w:pPr>
        <w:snapToGrid w:val="0"/>
        <w:spacing w:line="360" w:lineRule="auto"/>
        <w:jc w:val="both"/>
        <w:rPr>
          <w:rFonts w:ascii="Book Antiqua" w:hAnsi="Book Antiqua"/>
          <w:i/>
          <w:iCs/>
          <w:lang w:val="en-GB"/>
        </w:rPr>
      </w:pPr>
      <w:bookmarkStart w:id="0" w:name="_GoBack"/>
      <w:bookmarkEnd w:id="0"/>
      <w:r w:rsidRPr="00016F7C">
        <w:rPr>
          <w:rFonts w:ascii="Book Antiqua" w:eastAsia="Times New Roman" w:hAnsi="Book Antiqua" w:cs="宋体"/>
          <w:b/>
          <w:kern w:val="2"/>
          <w:lang w:val="en-US" w:eastAsia="zh-CN"/>
        </w:rPr>
        <w:t xml:space="preserve">Name of Journal: </w:t>
      </w:r>
      <w:r w:rsidR="00411E1A" w:rsidRPr="00016F7C">
        <w:rPr>
          <w:rFonts w:ascii="Book Antiqua" w:hAnsi="Book Antiqua"/>
          <w:i/>
          <w:iCs/>
          <w:lang w:val="en-GB"/>
        </w:rPr>
        <w:t xml:space="preserve">World Journal of Gastroenterology </w:t>
      </w:r>
    </w:p>
    <w:p w:rsidR="000217C6" w:rsidRPr="00016F7C" w:rsidRDefault="000217C6" w:rsidP="00090AC3">
      <w:pPr>
        <w:widowControl w:val="0"/>
        <w:adjustRightInd w:val="0"/>
        <w:snapToGrid w:val="0"/>
        <w:spacing w:line="360" w:lineRule="auto"/>
        <w:jc w:val="both"/>
        <w:rPr>
          <w:rFonts w:ascii="Book Antiqua" w:eastAsia="宋体" w:hAnsi="Book Antiqua" w:cs="Arial"/>
          <w:b/>
          <w:kern w:val="2"/>
          <w:lang w:val="en-GB" w:eastAsia="zh-CN"/>
        </w:rPr>
      </w:pPr>
      <w:r w:rsidRPr="00016F7C">
        <w:rPr>
          <w:rFonts w:ascii="Book Antiqua" w:eastAsia="Times New Roman" w:hAnsi="Book Antiqua"/>
          <w:b/>
          <w:bCs/>
          <w:kern w:val="2"/>
          <w:lang w:val="en-US" w:eastAsia="zh-CN"/>
        </w:rPr>
        <w:t>Manuscript NO</w:t>
      </w:r>
      <w:r w:rsidRPr="00016F7C">
        <w:rPr>
          <w:rFonts w:ascii="Book Antiqua" w:eastAsia="宋体" w:hAnsi="Book Antiqua" w:cs="Arial"/>
          <w:b/>
          <w:kern w:val="2"/>
          <w:lang w:val="en" w:eastAsia="zh-CN"/>
        </w:rPr>
        <w:t xml:space="preserve">: </w:t>
      </w:r>
      <w:r w:rsidRPr="00016F7C">
        <w:rPr>
          <w:rFonts w:ascii="Book Antiqua" w:eastAsia="宋体" w:hAnsi="Book Antiqua" w:cs="Arial"/>
          <w:bCs/>
          <w:kern w:val="2"/>
          <w:lang w:val="en" w:eastAsia="zh-CN"/>
        </w:rPr>
        <w:t>55352</w:t>
      </w:r>
    </w:p>
    <w:p w:rsidR="000217C6" w:rsidRPr="00016F7C" w:rsidRDefault="000217C6" w:rsidP="00090AC3">
      <w:pPr>
        <w:widowControl w:val="0"/>
        <w:adjustRightInd w:val="0"/>
        <w:snapToGrid w:val="0"/>
        <w:spacing w:line="360" w:lineRule="auto"/>
        <w:jc w:val="both"/>
        <w:rPr>
          <w:rFonts w:ascii="Book Antiqua" w:eastAsia="宋体" w:hAnsi="Book Antiqua"/>
          <w:b/>
          <w:kern w:val="2"/>
          <w:lang w:val="en-US" w:eastAsia="zh-CN"/>
        </w:rPr>
      </w:pPr>
      <w:bookmarkStart w:id="1" w:name="OLE_LINK4"/>
      <w:bookmarkStart w:id="2" w:name="OLE_LINK3"/>
      <w:r w:rsidRPr="00016F7C">
        <w:rPr>
          <w:rFonts w:ascii="Book Antiqua" w:eastAsia="宋体" w:hAnsi="Book Antiqua"/>
          <w:b/>
          <w:kern w:val="2"/>
          <w:lang w:val="en-US" w:eastAsia="zh-CN"/>
        </w:rPr>
        <w:t xml:space="preserve">Manuscript Type: </w:t>
      </w:r>
      <w:bookmarkEnd w:id="1"/>
      <w:bookmarkEnd w:id="2"/>
      <w:r w:rsidRPr="00016F7C">
        <w:rPr>
          <w:rFonts w:ascii="Book Antiqua" w:eastAsia="宋体" w:hAnsi="Book Antiqua"/>
          <w:kern w:val="2"/>
          <w:lang w:val="en-US" w:eastAsia="zh-CN"/>
        </w:rPr>
        <w:t>CASE REPORT</w:t>
      </w:r>
    </w:p>
    <w:p w:rsidR="00411E1A" w:rsidRPr="00016F7C" w:rsidRDefault="00411E1A" w:rsidP="00090AC3">
      <w:pPr>
        <w:snapToGrid w:val="0"/>
        <w:spacing w:line="360" w:lineRule="auto"/>
        <w:jc w:val="both"/>
        <w:rPr>
          <w:rFonts w:ascii="Book Antiqua" w:hAnsi="Book Antiqua" w:cs="Tahoma"/>
          <w:color w:val="222222"/>
          <w:shd w:val="clear" w:color="auto" w:fill="FFFFFF"/>
          <w:lang w:val="en-GB"/>
        </w:rPr>
      </w:pPr>
    </w:p>
    <w:p w:rsidR="00411E1A" w:rsidRPr="00016F7C" w:rsidRDefault="00411E1A" w:rsidP="00090AC3">
      <w:pPr>
        <w:snapToGrid w:val="0"/>
        <w:spacing w:line="360" w:lineRule="auto"/>
        <w:jc w:val="both"/>
        <w:rPr>
          <w:rFonts w:ascii="Book Antiqua" w:hAnsi="Book Antiqua" w:cs="Arial"/>
          <w:b/>
          <w:lang w:val="en-US"/>
        </w:rPr>
      </w:pPr>
      <w:r w:rsidRPr="00016F7C">
        <w:rPr>
          <w:rFonts w:ascii="Book Antiqua" w:hAnsi="Book Antiqua" w:cs="Arial"/>
          <w:b/>
          <w:lang w:val="en-US"/>
        </w:rPr>
        <w:t xml:space="preserve">Giant </w:t>
      </w:r>
      <w:r w:rsidR="000217C6" w:rsidRPr="00016F7C">
        <w:rPr>
          <w:rFonts w:ascii="Book Antiqua" w:hAnsi="Book Antiqua" w:cs="Arial"/>
          <w:b/>
          <w:lang w:val="en-US"/>
        </w:rPr>
        <w:t>splenic artery aneurysm</w:t>
      </w:r>
      <w:r w:rsidRPr="00016F7C">
        <w:rPr>
          <w:rFonts w:ascii="Book Antiqua" w:hAnsi="Book Antiqua" w:cs="Arial"/>
          <w:b/>
          <w:lang w:val="en-US"/>
        </w:rPr>
        <w:t xml:space="preserve"> presenting with massive upper </w:t>
      </w:r>
      <w:r w:rsidR="00016F7C" w:rsidRPr="00016F7C">
        <w:rPr>
          <w:rFonts w:ascii="Book Antiqua" w:hAnsi="Book Antiqua"/>
          <w:b/>
          <w:bCs/>
          <w:lang w:val="en-GB"/>
        </w:rPr>
        <w:t>gastrointestinal</w:t>
      </w:r>
      <w:r w:rsidR="00016F7C" w:rsidRPr="00016F7C">
        <w:rPr>
          <w:rFonts w:ascii="Book Antiqua" w:hAnsi="Book Antiqua"/>
          <w:lang w:val="en-GB"/>
        </w:rPr>
        <w:t xml:space="preserve"> </w:t>
      </w:r>
      <w:r w:rsidRPr="00016F7C">
        <w:rPr>
          <w:rFonts w:ascii="Book Antiqua" w:hAnsi="Book Antiqua" w:cs="Arial"/>
          <w:b/>
          <w:lang w:val="en-US"/>
        </w:rPr>
        <w:t>bleeding</w:t>
      </w:r>
      <w:r w:rsidR="0090291D" w:rsidRPr="00016F7C">
        <w:rPr>
          <w:rFonts w:ascii="Book Antiqua" w:hAnsi="Book Antiqua" w:cs="Arial"/>
          <w:b/>
          <w:lang w:val="en-US"/>
        </w:rPr>
        <w:t>:</w:t>
      </w:r>
      <w:r w:rsidRPr="00016F7C">
        <w:rPr>
          <w:rFonts w:ascii="Book Antiqua" w:hAnsi="Book Antiqua" w:cs="Arial"/>
          <w:b/>
          <w:lang w:val="en-US"/>
        </w:rPr>
        <w:t xml:space="preserve"> </w:t>
      </w:r>
      <w:r w:rsidR="000217C6" w:rsidRPr="00016F7C">
        <w:rPr>
          <w:rFonts w:ascii="Book Antiqua" w:hAnsi="Book Antiqua" w:cs="Arial"/>
          <w:b/>
          <w:lang w:val="en-US"/>
        </w:rPr>
        <w:t xml:space="preserve">A </w:t>
      </w:r>
      <w:r w:rsidRPr="00016F7C">
        <w:rPr>
          <w:rFonts w:ascii="Book Antiqua" w:hAnsi="Book Antiqua" w:cs="Arial"/>
          <w:b/>
          <w:lang w:val="en-US"/>
        </w:rPr>
        <w:t>case report and review of literature</w:t>
      </w:r>
    </w:p>
    <w:p w:rsidR="00411E1A" w:rsidRPr="00016F7C" w:rsidRDefault="00411E1A" w:rsidP="00090AC3">
      <w:pPr>
        <w:snapToGrid w:val="0"/>
        <w:spacing w:line="360" w:lineRule="auto"/>
        <w:jc w:val="both"/>
        <w:rPr>
          <w:rFonts w:ascii="Book Antiqua" w:hAnsi="Book Antiqua" w:cs="Arial"/>
          <w:highlight w:val="yellow"/>
          <w:lang w:val="en-US"/>
        </w:rPr>
      </w:pPr>
    </w:p>
    <w:p w:rsidR="000217C6" w:rsidRPr="00016F7C" w:rsidRDefault="000217C6" w:rsidP="00090AC3">
      <w:pPr>
        <w:snapToGrid w:val="0"/>
        <w:spacing w:line="360" w:lineRule="auto"/>
        <w:jc w:val="both"/>
        <w:rPr>
          <w:rFonts w:ascii="Book Antiqua" w:hAnsi="Book Antiqua" w:cs="Arial"/>
          <w:bCs/>
          <w:lang w:eastAsia="zh-CN"/>
        </w:rPr>
      </w:pPr>
      <w:r w:rsidRPr="00016F7C">
        <w:rPr>
          <w:rFonts w:ascii="Book Antiqua" w:hAnsi="Book Antiqua" w:cs="Arial"/>
        </w:rPr>
        <w:t xml:space="preserve">Panzera </w:t>
      </w:r>
      <w:r w:rsidRPr="00016F7C">
        <w:rPr>
          <w:rFonts w:ascii="Book Antiqua" w:hAnsi="Book Antiqua" w:cs="Arial"/>
          <w:lang w:eastAsia="zh-CN"/>
        </w:rPr>
        <w:t xml:space="preserve">F </w:t>
      </w:r>
      <w:r w:rsidRPr="00016F7C">
        <w:rPr>
          <w:rFonts w:ascii="Book Antiqua" w:hAnsi="Book Antiqua" w:cs="Arial"/>
          <w:i/>
          <w:iCs/>
          <w:lang w:eastAsia="zh-CN"/>
        </w:rPr>
        <w:t>et al</w:t>
      </w:r>
      <w:r w:rsidRPr="00016F7C">
        <w:rPr>
          <w:rFonts w:ascii="Book Antiqua" w:hAnsi="Book Antiqua" w:cs="Arial"/>
          <w:lang w:eastAsia="zh-CN"/>
        </w:rPr>
        <w:t xml:space="preserve">. </w:t>
      </w:r>
      <w:r w:rsidRPr="00016F7C">
        <w:rPr>
          <w:rFonts w:ascii="Book Antiqua" w:hAnsi="Book Antiqua" w:cs="Arial"/>
          <w:bCs/>
          <w:lang w:val="en-US"/>
        </w:rPr>
        <w:t xml:space="preserve">Giant SAA presenting with massive </w:t>
      </w:r>
      <w:r w:rsidR="00016F7C">
        <w:rPr>
          <w:rFonts w:ascii="Book Antiqua" w:hAnsi="Book Antiqua" w:cs="Arial" w:hint="eastAsia"/>
          <w:bCs/>
          <w:lang w:val="en-US" w:eastAsia="zh-CN"/>
        </w:rPr>
        <w:t>UGIB</w:t>
      </w:r>
    </w:p>
    <w:p w:rsidR="000217C6" w:rsidRPr="00016F7C" w:rsidRDefault="000217C6" w:rsidP="00090AC3">
      <w:pPr>
        <w:snapToGrid w:val="0"/>
        <w:spacing w:line="360" w:lineRule="auto"/>
        <w:jc w:val="both"/>
        <w:rPr>
          <w:rFonts w:ascii="Book Antiqua" w:hAnsi="Book Antiqua" w:cs="Arial"/>
          <w:highlight w:val="yellow"/>
          <w:lang w:val="en-US"/>
        </w:rPr>
      </w:pPr>
    </w:p>
    <w:p w:rsidR="00411E1A" w:rsidRPr="00016F7C" w:rsidRDefault="00B24F3C" w:rsidP="00090AC3">
      <w:pPr>
        <w:snapToGrid w:val="0"/>
        <w:spacing w:line="360" w:lineRule="auto"/>
        <w:jc w:val="both"/>
        <w:rPr>
          <w:rFonts w:ascii="Book Antiqua" w:hAnsi="Book Antiqua" w:cs="Arial"/>
        </w:rPr>
      </w:pPr>
      <w:r w:rsidRPr="00016F7C">
        <w:rPr>
          <w:rFonts w:ascii="Book Antiqua" w:hAnsi="Book Antiqua" w:cs="Arial"/>
        </w:rPr>
        <w:t xml:space="preserve">Francesco Panzera, </w:t>
      </w:r>
      <w:r w:rsidR="00411E1A" w:rsidRPr="00016F7C">
        <w:rPr>
          <w:rFonts w:ascii="Book Antiqua" w:hAnsi="Book Antiqua" w:cs="Arial"/>
        </w:rPr>
        <w:t xml:space="preserve">Riccardo Inchingolo, </w:t>
      </w:r>
      <w:r w:rsidRPr="00016F7C">
        <w:rPr>
          <w:rFonts w:ascii="Book Antiqua" w:hAnsi="Book Antiqua" w:cs="Arial"/>
        </w:rPr>
        <w:t xml:space="preserve">Marina Rizzi, </w:t>
      </w:r>
      <w:r w:rsidR="00411E1A" w:rsidRPr="00016F7C">
        <w:rPr>
          <w:rFonts w:ascii="Book Antiqua" w:hAnsi="Book Antiqua" w:cs="Arial"/>
        </w:rPr>
        <w:t>Assunta Biscaglia</w:t>
      </w:r>
      <w:r w:rsidRPr="00016F7C">
        <w:rPr>
          <w:rFonts w:ascii="Book Antiqua" w:hAnsi="Book Antiqua" w:cs="Arial"/>
        </w:rPr>
        <w:t xml:space="preserve">, </w:t>
      </w:r>
      <w:r w:rsidR="002D70A9" w:rsidRPr="00016F7C">
        <w:rPr>
          <w:rFonts w:ascii="Book Antiqua" w:hAnsi="Book Antiqua" w:cs="Arial"/>
        </w:rPr>
        <w:t>Maria</w:t>
      </w:r>
      <w:r w:rsidR="005F2AE4" w:rsidRPr="00016F7C">
        <w:rPr>
          <w:rFonts w:ascii="Book Antiqua" w:hAnsi="Book Antiqua" w:cs="Arial"/>
        </w:rPr>
        <w:t xml:space="preserve"> G</w:t>
      </w:r>
      <w:r w:rsidR="002D70A9" w:rsidRPr="00016F7C">
        <w:rPr>
          <w:rFonts w:ascii="Book Antiqua" w:hAnsi="Book Antiqua" w:cs="Arial"/>
        </w:rPr>
        <w:t xml:space="preserve">razia Schievenin, </w:t>
      </w:r>
      <w:r w:rsidRPr="00016F7C">
        <w:rPr>
          <w:rFonts w:ascii="Book Antiqua" w:hAnsi="Book Antiqua" w:cs="Arial"/>
        </w:rPr>
        <w:t xml:space="preserve">Emilia Tallarico, </w:t>
      </w:r>
      <w:r w:rsidR="009575F5" w:rsidRPr="00016F7C">
        <w:rPr>
          <w:rFonts w:ascii="Book Antiqua" w:hAnsi="Book Antiqua" w:cs="Arial"/>
        </w:rPr>
        <w:t xml:space="preserve">Giancarlo Pacifico, </w:t>
      </w:r>
      <w:r w:rsidRPr="00016F7C">
        <w:rPr>
          <w:rFonts w:ascii="Book Antiqua" w:hAnsi="Book Antiqua" w:cs="Arial"/>
        </w:rPr>
        <w:t>Beatrice Di Venere</w:t>
      </w:r>
    </w:p>
    <w:p w:rsidR="00411E1A" w:rsidRPr="00016F7C" w:rsidRDefault="00411E1A" w:rsidP="00090AC3">
      <w:pPr>
        <w:snapToGrid w:val="0"/>
        <w:spacing w:line="360" w:lineRule="auto"/>
        <w:jc w:val="both"/>
        <w:rPr>
          <w:rFonts w:ascii="Book Antiqua" w:hAnsi="Book Antiqua" w:cs="Arial"/>
          <w:highlight w:val="yellow"/>
        </w:rPr>
      </w:pPr>
    </w:p>
    <w:p w:rsidR="00F654A2" w:rsidRPr="00016F7C" w:rsidRDefault="00B24F3C" w:rsidP="00090AC3">
      <w:pPr>
        <w:snapToGrid w:val="0"/>
        <w:spacing w:line="360" w:lineRule="auto"/>
        <w:jc w:val="both"/>
        <w:rPr>
          <w:rFonts w:ascii="Book Antiqua" w:hAnsi="Book Antiqua" w:cs="Arial"/>
        </w:rPr>
      </w:pPr>
      <w:bookmarkStart w:id="3" w:name="_Hlk509049195"/>
      <w:r w:rsidRPr="00016F7C">
        <w:rPr>
          <w:rFonts w:ascii="Book Antiqua" w:hAnsi="Book Antiqua" w:cs="Arial"/>
          <w:b/>
        </w:rPr>
        <w:t>Francesco Panzera, Marina Rizzi</w:t>
      </w:r>
      <w:r w:rsidR="00F654A2" w:rsidRPr="00016F7C">
        <w:rPr>
          <w:rFonts w:ascii="Book Antiqua" w:hAnsi="Book Antiqua" w:cs="Arial"/>
          <w:b/>
        </w:rPr>
        <w:t xml:space="preserve">, </w:t>
      </w:r>
      <w:r w:rsidR="00F654A2" w:rsidRPr="00016F7C">
        <w:rPr>
          <w:rFonts w:ascii="Book Antiqua" w:hAnsi="Book Antiqua"/>
        </w:rPr>
        <w:t>Division of Gastroenterology, Department of Surgery, Madonna delle Grazie Hospital, Matera</w:t>
      </w:r>
      <w:r w:rsidR="000217C6" w:rsidRPr="00016F7C">
        <w:rPr>
          <w:rFonts w:ascii="Book Antiqua" w:hAnsi="Book Antiqua"/>
        </w:rPr>
        <w:t xml:space="preserve"> 75100</w:t>
      </w:r>
      <w:r w:rsidR="00F654A2" w:rsidRPr="00016F7C">
        <w:rPr>
          <w:rFonts w:ascii="Book Antiqua" w:hAnsi="Book Antiqua"/>
        </w:rPr>
        <w:t>, Italy</w:t>
      </w:r>
    </w:p>
    <w:p w:rsidR="002D70A9" w:rsidRPr="00016F7C" w:rsidRDefault="002D70A9" w:rsidP="00090AC3">
      <w:pPr>
        <w:snapToGrid w:val="0"/>
        <w:spacing w:line="360" w:lineRule="auto"/>
        <w:jc w:val="both"/>
        <w:rPr>
          <w:rFonts w:ascii="Book Antiqua" w:hAnsi="Book Antiqua" w:cs="Arial"/>
          <w:b/>
        </w:rPr>
      </w:pPr>
    </w:p>
    <w:p w:rsidR="002D70A9" w:rsidRPr="00016F7C" w:rsidRDefault="002D70A9" w:rsidP="00090AC3">
      <w:pPr>
        <w:snapToGrid w:val="0"/>
        <w:spacing w:line="360" w:lineRule="auto"/>
        <w:jc w:val="both"/>
        <w:rPr>
          <w:rFonts w:ascii="Book Antiqua" w:hAnsi="Book Antiqua" w:cs="Arial"/>
        </w:rPr>
      </w:pPr>
      <w:r w:rsidRPr="00016F7C">
        <w:rPr>
          <w:rFonts w:ascii="Book Antiqua" w:hAnsi="Book Antiqua" w:cs="Arial"/>
          <w:b/>
        </w:rPr>
        <w:t>Riccardo Inchingolo, Assunta Biscaglia</w:t>
      </w:r>
      <w:r w:rsidRPr="00016F7C">
        <w:rPr>
          <w:rFonts w:ascii="Book Antiqua" w:hAnsi="Book Antiqua" w:cs="Arial"/>
        </w:rPr>
        <w:t xml:space="preserve">, </w:t>
      </w:r>
      <w:r w:rsidRPr="00016F7C">
        <w:rPr>
          <w:rFonts w:ascii="Book Antiqua" w:hAnsi="Book Antiqua"/>
        </w:rPr>
        <w:t>Division of Interventional Radiology, Department of Radiology, Madonna delle Grazie Hospital, Matera</w:t>
      </w:r>
      <w:r w:rsidR="000217C6" w:rsidRPr="00016F7C">
        <w:rPr>
          <w:rFonts w:ascii="Book Antiqua" w:hAnsi="Book Antiqua"/>
        </w:rPr>
        <w:t xml:space="preserve"> 75100</w:t>
      </w:r>
      <w:r w:rsidRPr="00016F7C">
        <w:rPr>
          <w:rFonts w:ascii="Book Antiqua" w:hAnsi="Book Antiqua"/>
        </w:rPr>
        <w:t>, Italy</w:t>
      </w:r>
    </w:p>
    <w:p w:rsidR="00411E1A" w:rsidRPr="00016F7C" w:rsidRDefault="00411E1A" w:rsidP="00090AC3">
      <w:pPr>
        <w:snapToGrid w:val="0"/>
        <w:spacing w:line="360" w:lineRule="auto"/>
        <w:jc w:val="both"/>
        <w:rPr>
          <w:rFonts w:ascii="Book Antiqua" w:hAnsi="Book Antiqua" w:cs="Arial"/>
          <w:b/>
        </w:rPr>
      </w:pPr>
    </w:p>
    <w:bookmarkEnd w:id="3"/>
    <w:p w:rsidR="002C1A9B" w:rsidRPr="00016F7C" w:rsidRDefault="002D70A9" w:rsidP="00090AC3">
      <w:pPr>
        <w:snapToGrid w:val="0"/>
        <w:spacing w:line="360" w:lineRule="auto"/>
        <w:jc w:val="both"/>
        <w:rPr>
          <w:rFonts w:ascii="Book Antiqua" w:hAnsi="Book Antiqua" w:cs="Arial"/>
          <w:b/>
        </w:rPr>
      </w:pPr>
      <w:r w:rsidRPr="00016F7C">
        <w:rPr>
          <w:rFonts w:ascii="Book Antiqua" w:hAnsi="Book Antiqua" w:cs="Arial"/>
          <w:b/>
        </w:rPr>
        <w:t>Maria</w:t>
      </w:r>
      <w:r w:rsidR="005F2AE4" w:rsidRPr="00016F7C">
        <w:rPr>
          <w:rFonts w:ascii="Book Antiqua" w:hAnsi="Book Antiqua" w:cs="Arial"/>
          <w:b/>
        </w:rPr>
        <w:t xml:space="preserve"> G</w:t>
      </w:r>
      <w:r w:rsidRPr="00016F7C">
        <w:rPr>
          <w:rFonts w:ascii="Book Antiqua" w:hAnsi="Book Antiqua" w:cs="Arial"/>
          <w:b/>
        </w:rPr>
        <w:t>razia Schievenin</w:t>
      </w:r>
      <w:r w:rsidR="002C1A9B" w:rsidRPr="00016F7C">
        <w:rPr>
          <w:rFonts w:ascii="Book Antiqua" w:hAnsi="Book Antiqua" w:cs="Arial"/>
          <w:b/>
        </w:rPr>
        <w:t xml:space="preserve"> </w:t>
      </w:r>
      <w:r w:rsidR="002C1A9B" w:rsidRPr="00016F7C">
        <w:rPr>
          <w:rFonts w:ascii="Book Antiqua" w:hAnsi="Book Antiqua"/>
        </w:rPr>
        <w:t xml:space="preserve">Department of </w:t>
      </w:r>
      <w:r w:rsidR="00F654A2" w:rsidRPr="00016F7C">
        <w:rPr>
          <w:rFonts w:ascii="Book Antiqua" w:hAnsi="Book Antiqua"/>
        </w:rPr>
        <w:t>Intensive Care</w:t>
      </w:r>
      <w:r w:rsidR="002C1A9B" w:rsidRPr="00016F7C">
        <w:rPr>
          <w:rFonts w:ascii="Book Antiqua" w:hAnsi="Book Antiqua"/>
        </w:rPr>
        <w:t>, Madonna delle Grazie Hospital, Matera</w:t>
      </w:r>
      <w:r w:rsidR="000217C6" w:rsidRPr="00016F7C">
        <w:rPr>
          <w:rFonts w:ascii="Book Antiqua" w:hAnsi="Book Antiqua"/>
        </w:rPr>
        <w:t xml:space="preserve"> 75100</w:t>
      </w:r>
      <w:r w:rsidR="002C1A9B" w:rsidRPr="00016F7C">
        <w:rPr>
          <w:rFonts w:ascii="Book Antiqua" w:hAnsi="Book Antiqua"/>
        </w:rPr>
        <w:t>, Italy</w:t>
      </w:r>
    </w:p>
    <w:p w:rsidR="002D70A9" w:rsidRPr="00016F7C" w:rsidRDefault="002D70A9" w:rsidP="00090AC3">
      <w:pPr>
        <w:snapToGrid w:val="0"/>
        <w:spacing w:line="360" w:lineRule="auto"/>
        <w:jc w:val="both"/>
        <w:rPr>
          <w:rFonts w:ascii="Book Antiqua" w:hAnsi="Book Antiqua" w:cs="Arial"/>
          <w:b/>
        </w:rPr>
      </w:pPr>
    </w:p>
    <w:p w:rsidR="002C1A9B" w:rsidRPr="00016F7C" w:rsidRDefault="00B24F3C" w:rsidP="00090AC3">
      <w:pPr>
        <w:snapToGrid w:val="0"/>
        <w:spacing w:line="360" w:lineRule="auto"/>
        <w:jc w:val="both"/>
        <w:rPr>
          <w:rFonts w:ascii="Book Antiqua" w:hAnsi="Book Antiqua" w:cs="Arial"/>
          <w:b/>
        </w:rPr>
      </w:pPr>
      <w:r w:rsidRPr="00016F7C">
        <w:rPr>
          <w:rFonts w:ascii="Book Antiqua" w:hAnsi="Book Antiqua" w:cs="Arial"/>
          <w:b/>
        </w:rPr>
        <w:t xml:space="preserve">Emilia Tallarico, </w:t>
      </w:r>
      <w:r w:rsidR="002C1A9B" w:rsidRPr="00016F7C">
        <w:rPr>
          <w:rFonts w:ascii="Book Antiqua" w:hAnsi="Book Antiqua"/>
        </w:rPr>
        <w:t xml:space="preserve">Department of </w:t>
      </w:r>
      <w:r w:rsidR="00F654A2" w:rsidRPr="00016F7C">
        <w:rPr>
          <w:rFonts w:ascii="Book Antiqua" w:hAnsi="Book Antiqua"/>
        </w:rPr>
        <w:t>Pathology</w:t>
      </w:r>
      <w:r w:rsidR="002C1A9B" w:rsidRPr="00016F7C">
        <w:rPr>
          <w:rFonts w:ascii="Book Antiqua" w:hAnsi="Book Antiqua"/>
        </w:rPr>
        <w:t>, Madonna delle Grazie Hospital, Matera</w:t>
      </w:r>
      <w:r w:rsidR="000217C6" w:rsidRPr="00016F7C">
        <w:rPr>
          <w:rFonts w:ascii="Book Antiqua" w:hAnsi="Book Antiqua"/>
        </w:rPr>
        <w:t xml:space="preserve"> 75100</w:t>
      </w:r>
      <w:r w:rsidR="002C1A9B" w:rsidRPr="00016F7C">
        <w:rPr>
          <w:rFonts w:ascii="Book Antiqua" w:hAnsi="Book Antiqua"/>
        </w:rPr>
        <w:t>, Italy</w:t>
      </w:r>
    </w:p>
    <w:p w:rsidR="00B24F3C" w:rsidRPr="00016F7C" w:rsidRDefault="00B24F3C" w:rsidP="00090AC3">
      <w:pPr>
        <w:snapToGrid w:val="0"/>
        <w:spacing w:line="360" w:lineRule="auto"/>
        <w:jc w:val="both"/>
        <w:rPr>
          <w:rFonts w:ascii="Book Antiqua" w:hAnsi="Book Antiqua" w:cs="Arial"/>
          <w:b/>
        </w:rPr>
      </w:pPr>
    </w:p>
    <w:p w:rsidR="00B24F3C" w:rsidRPr="00016F7C" w:rsidRDefault="009575F5" w:rsidP="00090AC3">
      <w:pPr>
        <w:snapToGrid w:val="0"/>
        <w:spacing w:line="360" w:lineRule="auto"/>
        <w:jc w:val="both"/>
        <w:rPr>
          <w:rFonts w:ascii="Book Antiqua" w:hAnsi="Book Antiqua" w:cs="Arial"/>
          <w:b/>
        </w:rPr>
      </w:pPr>
      <w:r w:rsidRPr="00016F7C">
        <w:rPr>
          <w:rFonts w:ascii="Book Antiqua" w:hAnsi="Book Antiqua" w:cs="Arial"/>
          <w:b/>
        </w:rPr>
        <w:t>Giancarlo Pacifico,</w:t>
      </w:r>
      <w:r w:rsidRPr="00016F7C">
        <w:rPr>
          <w:rFonts w:ascii="Book Antiqua" w:hAnsi="Book Antiqua" w:cs="Arial"/>
        </w:rPr>
        <w:t xml:space="preserve"> </w:t>
      </w:r>
      <w:r w:rsidR="00B24F3C" w:rsidRPr="00016F7C">
        <w:rPr>
          <w:rFonts w:ascii="Book Antiqua" w:hAnsi="Book Antiqua" w:cs="Arial"/>
          <w:b/>
        </w:rPr>
        <w:t>Beatrice Di Venere</w:t>
      </w:r>
      <w:r w:rsidR="002C1A9B" w:rsidRPr="00016F7C">
        <w:rPr>
          <w:rFonts w:ascii="Book Antiqua" w:hAnsi="Book Antiqua" w:cs="Arial"/>
          <w:b/>
        </w:rPr>
        <w:t xml:space="preserve"> </w:t>
      </w:r>
      <w:r w:rsidRPr="00016F7C">
        <w:rPr>
          <w:rFonts w:ascii="Book Antiqua" w:hAnsi="Book Antiqua"/>
        </w:rPr>
        <w:t xml:space="preserve">Division </w:t>
      </w:r>
      <w:r w:rsidR="002C1A9B" w:rsidRPr="00016F7C">
        <w:rPr>
          <w:rFonts w:ascii="Book Antiqua" w:hAnsi="Book Antiqua"/>
        </w:rPr>
        <w:t xml:space="preserve">of General Surgery, </w:t>
      </w:r>
      <w:r w:rsidRPr="00016F7C">
        <w:rPr>
          <w:rFonts w:ascii="Book Antiqua" w:hAnsi="Book Antiqua"/>
        </w:rPr>
        <w:t xml:space="preserve">Department of Surgery, </w:t>
      </w:r>
      <w:r w:rsidR="002C1A9B" w:rsidRPr="00016F7C">
        <w:rPr>
          <w:rFonts w:ascii="Book Antiqua" w:hAnsi="Book Antiqua"/>
        </w:rPr>
        <w:t>Madonna delle Grazie Hospital, Matera</w:t>
      </w:r>
      <w:r w:rsidR="000217C6" w:rsidRPr="00016F7C">
        <w:rPr>
          <w:rFonts w:ascii="Book Antiqua" w:hAnsi="Book Antiqua"/>
        </w:rPr>
        <w:t xml:space="preserve"> 75100</w:t>
      </w:r>
      <w:r w:rsidR="002C1A9B" w:rsidRPr="00016F7C">
        <w:rPr>
          <w:rFonts w:ascii="Book Antiqua" w:hAnsi="Book Antiqua"/>
        </w:rPr>
        <w:t>, Italy</w:t>
      </w:r>
    </w:p>
    <w:p w:rsidR="00411E1A" w:rsidRPr="00016F7C" w:rsidRDefault="00411E1A" w:rsidP="00090AC3">
      <w:pPr>
        <w:snapToGrid w:val="0"/>
        <w:spacing w:line="360" w:lineRule="auto"/>
        <w:jc w:val="both"/>
        <w:rPr>
          <w:rFonts w:ascii="Book Antiqua" w:hAnsi="Book Antiqua" w:cs="Arial"/>
        </w:rPr>
      </w:pPr>
    </w:p>
    <w:p w:rsidR="00411E1A" w:rsidRPr="00016F7C" w:rsidRDefault="000217C6" w:rsidP="00090AC3">
      <w:pPr>
        <w:snapToGrid w:val="0"/>
        <w:spacing w:line="360" w:lineRule="auto"/>
        <w:jc w:val="both"/>
        <w:rPr>
          <w:rFonts w:ascii="Book Antiqua" w:hAnsi="Book Antiqua"/>
          <w:lang w:val="en-GB"/>
        </w:rPr>
      </w:pPr>
      <w:r w:rsidRPr="00016F7C">
        <w:rPr>
          <w:rFonts w:ascii="Book Antiqua" w:hAnsi="Book Antiqua"/>
          <w:b/>
          <w:lang w:val="en-GB"/>
        </w:rPr>
        <w:t>Author contributions:</w:t>
      </w:r>
      <w:r w:rsidRPr="00016F7C">
        <w:rPr>
          <w:rFonts w:ascii="Book Antiqua" w:hAnsi="Book Antiqua"/>
          <w:b/>
          <w:lang w:val="en-GB" w:eastAsia="zh-CN"/>
        </w:rPr>
        <w:t xml:space="preserve"> </w:t>
      </w:r>
      <w:r w:rsidR="00411E1A" w:rsidRPr="00016F7C">
        <w:rPr>
          <w:rFonts w:ascii="Book Antiqua" w:hAnsi="Book Antiqua"/>
          <w:lang w:val="en-GB"/>
        </w:rPr>
        <w:t>All authors equally contributed to this paper with conception and design of the study, literature review and analysis, drafting and critical revision and editing, and final approval of the final version.</w:t>
      </w:r>
    </w:p>
    <w:p w:rsidR="00411E1A" w:rsidRPr="00016F7C" w:rsidRDefault="00411E1A" w:rsidP="00090AC3">
      <w:pPr>
        <w:snapToGrid w:val="0"/>
        <w:spacing w:line="360" w:lineRule="auto"/>
        <w:jc w:val="both"/>
        <w:rPr>
          <w:rFonts w:ascii="Book Antiqua" w:hAnsi="Book Antiqua"/>
          <w:b/>
          <w:lang w:val="en-GB"/>
        </w:rPr>
      </w:pPr>
    </w:p>
    <w:p w:rsidR="00411E1A" w:rsidRPr="00016F7C" w:rsidRDefault="000217C6" w:rsidP="00090AC3">
      <w:pPr>
        <w:snapToGrid w:val="0"/>
        <w:spacing w:line="360" w:lineRule="auto"/>
        <w:jc w:val="both"/>
        <w:rPr>
          <w:rFonts w:ascii="Book Antiqua" w:hAnsi="Book Antiqua"/>
          <w:lang w:val="en-GB"/>
        </w:rPr>
      </w:pPr>
      <w:r w:rsidRPr="00016F7C">
        <w:rPr>
          <w:rFonts w:ascii="Book Antiqua" w:hAnsi="Book Antiqua" w:cs="等线"/>
          <w:b/>
          <w:lang w:val="hu-HU"/>
        </w:rPr>
        <w:t>Corresponding author:</w:t>
      </w:r>
      <w:r w:rsidRPr="00016F7C">
        <w:rPr>
          <w:rFonts w:ascii="Book Antiqua" w:hAnsi="Book Antiqua" w:cs="等线"/>
          <w:b/>
          <w:lang w:val="hu-HU" w:eastAsia="zh-CN"/>
        </w:rPr>
        <w:t xml:space="preserve"> </w:t>
      </w:r>
      <w:r w:rsidR="00411E1A" w:rsidRPr="00016F7C">
        <w:rPr>
          <w:rFonts w:ascii="Book Antiqua" w:hAnsi="Book Antiqua"/>
          <w:b/>
          <w:lang w:val="en-GB"/>
        </w:rPr>
        <w:t xml:space="preserve">Riccardo Inchingolo, </w:t>
      </w:r>
      <w:r w:rsidRPr="00016F7C">
        <w:rPr>
          <w:rFonts w:ascii="Book Antiqua" w:hAnsi="Book Antiqua"/>
          <w:b/>
          <w:lang w:val="en-GB"/>
        </w:rPr>
        <w:t xml:space="preserve">MD, Doctor, </w:t>
      </w:r>
      <w:r w:rsidR="00411E1A" w:rsidRPr="00016F7C">
        <w:rPr>
          <w:rFonts w:ascii="Book Antiqua" w:hAnsi="Book Antiqua"/>
          <w:lang w:val="en-GB"/>
        </w:rPr>
        <w:t>Division of Interventional Radiology, Department of Radiology, Madonna delle Grazie Hospital, Via Montescaglioso, Matera</w:t>
      </w:r>
      <w:r w:rsidRPr="00016F7C">
        <w:rPr>
          <w:rFonts w:ascii="Book Antiqua" w:hAnsi="Book Antiqua"/>
          <w:lang w:val="en-GB"/>
        </w:rPr>
        <w:t xml:space="preserve"> 75100</w:t>
      </w:r>
      <w:r w:rsidR="00411E1A" w:rsidRPr="00016F7C">
        <w:rPr>
          <w:rFonts w:ascii="Book Antiqua" w:hAnsi="Book Antiqua"/>
          <w:lang w:val="en-GB"/>
        </w:rPr>
        <w:t>, Italy</w:t>
      </w:r>
      <w:r w:rsidRPr="00016F7C">
        <w:rPr>
          <w:rFonts w:ascii="Book Antiqua" w:hAnsi="Book Antiqua"/>
          <w:lang w:val="en-GB"/>
        </w:rPr>
        <w:t xml:space="preserve">. </w:t>
      </w:r>
      <w:r w:rsidRPr="00016F7C">
        <w:rPr>
          <w:rFonts w:ascii="Book Antiqua" w:hAnsi="Book Antiqua"/>
          <w:u w:val="single"/>
          <w:lang w:val="en-GB"/>
        </w:rPr>
        <w:t>riccardoin@hotmail.it</w:t>
      </w:r>
    </w:p>
    <w:p w:rsidR="00411E1A" w:rsidRPr="00016F7C" w:rsidRDefault="00411E1A" w:rsidP="00090AC3">
      <w:pPr>
        <w:snapToGrid w:val="0"/>
        <w:spacing w:line="360" w:lineRule="auto"/>
        <w:jc w:val="both"/>
        <w:rPr>
          <w:rFonts w:ascii="Book Antiqua" w:hAnsi="Book Antiqua"/>
          <w:lang w:val="en-GB"/>
        </w:rPr>
      </w:pPr>
    </w:p>
    <w:p w:rsidR="000217C6" w:rsidRPr="00016F7C" w:rsidRDefault="000217C6" w:rsidP="00090AC3">
      <w:pPr>
        <w:snapToGrid w:val="0"/>
        <w:spacing w:line="360" w:lineRule="auto"/>
        <w:jc w:val="both"/>
        <w:rPr>
          <w:rFonts w:ascii="Book Antiqua" w:hAnsi="Book Antiqua"/>
          <w:b/>
          <w:lang w:val="en-GB"/>
        </w:rPr>
      </w:pPr>
      <w:r w:rsidRPr="00016F7C">
        <w:rPr>
          <w:rFonts w:ascii="Book Antiqua" w:hAnsi="Book Antiqua"/>
          <w:b/>
          <w:lang w:val="en-GB"/>
        </w:rPr>
        <w:t xml:space="preserve">Received: </w:t>
      </w:r>
      <w:r w:rsidRPr="00016F7C">
        <w:rPr>
          <w:rFonts w:ascii="Book Antiqua" w:hAnsi="Book Antiqua"/>
          <w:lang w:val="en-GB" w:eastAsia="zh-CN"/>
        </w:rPr>
        <w:t>March 15, 2020</w:t>
      </w:r>
    </w:p>
    <w:p w:rsidR="000217C6" w:rsidRPr="00016F7C" w:rsidRDefault="000217C6" w:rsidP="00090AC3">
      <w:pPr>
        <w:snapToGrid w:val="0"/>
        <w:spacing w:line="360" w:lineRule="auto"/>
        <w:jc w:val="both"/>
        <w:rPr>
          <w:rFonts w:ascii="Book Antiqua" w:hAnsi="Book Antiqua"/>
          <w:b/>
          <w:lang w:val="en-GB"/>
        </w:rPr>
      </w:pPr>
      <w:r w:rsidRPr="00016F7C">
        <w:rPr>
          <w:rFonts w:ascii="Book Antiqua" w:hAnsi="Book Antiqua"/>
          <w:b/>
          <w:lang w:val="en-GB"/>
        </w:rPr>
        <w:t xml:space="preserve">Revised: </w:t>
      </w:r>
      <w:r w:rsidRPr="00016F7C">
        <w:rPr>
          <w:rFonts w:ascii="Book Antiqua" w:hAnsi="Book Antiqua"/>
          <w:lang w:val="en-GB" w:eastAsia="zh-CN"/>
        </w:rPr>
        <w:t>April 29, 2020</w:t>
      </w:r>
    </w:p>
    <w:p w:rsidR="000217C6" w:rsidRPr="00016F7C" w:rsidRDefault="000217C6" w:rsidP="00090AC3">
      <w:pPr>
        <w:snapToGrid w:val="0"/>
        <w:spacing w:line="360" w:lineRule="auto"/>
        <w:jc w:val="both"/>
        <w:rPr>
          <w:rFonts w:ascii="Book Antiqua" w:hAnsi="Book Antiqua"/>
          <w:b/>
          <w:lang w:val="en-GB"/>
        </w:rPr>
      </w:pPr>
      <w:r w:rsidRPr="00016F7C">
        <w:rPr>
          <w:rFonts w:ascii="Book Antiqua" w:hAnsi="Book Antiqua"/>
          <w:b/>
          <w:lang w:val="en-GB"/>
        </w:rPr>
        <w:t>Accepted:</w:t>
      </w:r>
      <w:r w:rsidR="00976D99" w:rsidRPr="00976D99">
        <w:t xml:space="preserve"> </w:t>
      </w:r>
      <w:r w:rsidR="00976D99" w:rsidRPr="00976D99">
        <w:rPr>
          <w:rFonts w:ascii="Book Antiqua" w:hAnsi="Book Antiqua"/>
          <w:bCs/>
          <w:lang w:val="en-GB"/>
        </w:rPr>
        <w:t>May 29, 2020</w:t>
      </w:r>
      <w:r w:rsidRPr="00016F7C">
        <w:rPr>
          <w:rFonts w:ascii="Book Antiqua" w:hAnsi="Book Antiqua"/>
        </w:rPr>
        <w:t xml:space="preserve"> </w:t>
      </w:r>
    </w:p>
    <w:p w:rsidR="000217C6" w:rsidRPr="00016F7C" w:rsidRDefault="000217C6" w:rsidP="00090AC3">
      <w:pPr>
        <w:snapToGrid w:val="0"/>
        <w:spacing w:line="360" w:lineRule="auto"/>
        <w:jc w:val="both"/>
        <w:rPr>
          <w:rFonts w:ascii="Book Antiqua" w:hAnsi="Book Antiqua"/>
          <w:b/>
          <w:lang w:val="en-GB" w:eastAsia="zh-CN"/>
        </w:rPr>
      </w:pPr>
      <w:r w:rsidRPr="00016F7C">
        <w:rPr>
          <w:rFonts w:ascii="Book Antiqua" w:hAnsi="Book Antiqua"/>
          <w:b/>
          <w:lang w:val="en-GB"/>
        </w:rPr>
        <w:t xml:space="preserve">Published online: </w:t>
      </w:r>
      <w:r w:rsidR="005D520A" w:rsidRPr="005D520A">
        <w:rPr>
          <w:rFonts w:ascii="Book Antiqua" w:hAnsi="Book Antiqua"/>
          <w:bCs/>
        </w:rPr>
        <w:t>June 14, 2020</w:t>
      </w:r>
    </w:p>
    <w:p w:rsidR="000217C6" w:rsidRPr="00016F7C" w:rsidRDefault="000217C6" w:rsidP="00090AC3">
      <w:pPr>
        <w:autoSpaceDE w:val="0"/>
        <w:autoSpaceDN w:val="0"/>
        <w:adjustRightInd w:val="0"/>
        <w:snapToGrid w:val="0"/>
        <w:spacing w:line="360" w:lineRule="auto"/>
        <w:jc w:val="both"/>
        <w:rPr>
          <w:rFonts w:ascii="Book Antiqua" w:hAnsi="Book Antiqua" w:cs="等线"/>
          <w:b/>
          <w:lang w:val="en-US"/>
        </w:rPr>
      </w:pPr>
      <w:r w:rsidRPr="00016F7C">
        <w:rPr>
          <w:rFonts w:ascii="Book Antiqua" w:hAnsi="Book Antiqua" w:cs="等线"/>
          <w:b/>
          <w:lang w:val="en-US"/>
        </w:rPr>
        <w:br w:type="page"/>
        <w:t>Abstract</w:t>
      </w:r>
    </w:p>
    <w:p w:rsidR="000217C6" w:rsidRPr="00016F7C" w:rsidRDefault="000217C6" w:rsidP="00090AC3">
      <w:pPr>
        <w:autoSpaceDE w:val="0"/>
        <w:autoSpaceDN w:val="0"/>
        <w:adjustRightInd w:val="0"/>
        <w:snapToGrid w:val="0"/>
        <w:spacing w:line="360" w:lineRule="auto"/>
        <w:jc w:val="both"/>
        <w:rPr>
          <w:rFonts w:ascii="Book Antiqua" w:hAnsi="Book Antiqua" w:cs="等线"/>
          <w:lang w:val="en-US" w:eastAsia="zh-CN"/>
        </w:rPr>
      </w:pPr>
      <w:r w:rsidRPr="00016F7C">
        <w:rPr>
          <w:rFonts w:ascii="Book Antiqua" w:hAnsi="Book Antiqua" w:cs="等线"/>
          <w:lang w:val="en-US"/>
        </w:rPr>
        <w:t>BACKGROUND</w:t>
      </w:r>
    </w:p>
    <w:p w:rsidR="00411E1A" w:rsidRPr="00016F7C" w:rsidRDefault="00411E1A" w:rsidP="00090AC3">
      <w:pPr>
        <w:snapToGrid w:val="0"/>
        <w:spacing w:line="360" w:lineRule="auto"/>
        <w:jc w:val="both"/>
        <w:rPr>
          <w:rFonts w:ascii="Book Antiqua" w:hAnsi="Book Antiqua"/>
          <w:lang w:val="en-GB"/>
        </w:rPr>
      </w:pPr>
      <w:r w:rsidRPr="00016F7C">
        <w:rPr>
          <w:rFonts w:ascii="Book Antiqua" w:hAnsi="Book Antiqua"/>
          <w:lang w:val="en-GB"/>
        </w:rPr>
        <w:t>Splenic artery aneurysm (SAA) and pseudoaneurysm are rare vessel’s lesions. Pseudoaneurysm is often symptomatic and secondary to pancreatitis or trauma. True SAA is the most common aneurysm of visceral vessels. In contrast to pseudoaneurysm, SAA is usually asymptomatic until the rupture, with high mortality rate.</w:t>
      </w:r>
      <w:r w:rsidR="006E2851">
        <w:rPr>
          <w:rFonts w:ascii="Book Antiqua" w:hAnsi="Book Antiqua"/>
          <w:lang w:val="en-GB"/>
        </w:rPr>
        <w:t xml:space="preserve"> </w:t>
      </w:r>
      <w:r w:rsidRPr="00016F7C">
        <w:rPr>
          <w:rFonts w:ascii="Book Antiqua" w:hAnsi="Book Antiqua"/>
          <w:lang w:val="en-GB"/>
        </w:rPr>
        <w:t xml:space="preserve">The clinical onset of SSA’s rupture is a massive life-threatening bleeding with hemodynamic instability, usually into the free peritoneal space and more rarely into the gastrointestinal tract. </w:t>
      </w:r>
    </w:p>
    <w:p w:rsidR="000217C6" w:rsidRPr="00016F7C" w:rsidRDefault="000217C6" w:rsidP="00090AC3">
      <w:pPr>
        <w:snapToGrid w:val="0"/>
        <w:spacing w:line="360" w:lineRule="auto"/>
        <w:jc w:val="both"/>
        <w:rPr>
          <w:rFonts w:ascii="Book Antiqua" w:hAnsi="Book Antiqua"/>
          <w:lang w:val="en-GB"/>
        </w:rPr>
      </w:pPr>
    </w:p>
    <w:p w:rsidR="000217C6" w:rsidRPr="00016F7C" w:rsidRDefault="000217C6" w:rsidP="00090AC3">
      <w:pPr>
        <w:autoSpaceDE w:val="0"/>
        <w:autoSpaceDN w:val="0"/>
        <w:adjustRightInd w:val="0"/>
        <w:snapToGrid w:val="0"/>
        <w:spacing w:line="360" w:lineRule="auto"/>
        <w:jc w:val="both"/>
        <w:rPr>
          <w:rFonts w:ascii="Book Antiqua" w:hAnsi="Book Antiqua" w:cs="等线"/>
          <w:lang w:val="en-US" w:eastAsia="zh-CN"/>
        </w:rPr>
      </w:pPr>
      <w:r w:rsidRPr="00016F7C">
        <w:rPr>
          <w:rFonts w:ascii="Book Antiqua" w:hAnsi="Book Antiqua" w:cs="等线"/>
          <w:lang w:val="en-US"/>
        </w:rPr>
        <w:t>CASE SUMMARY</w:t>
      </w:r>
    </w:p>
    <w:p w:rsidR="00411E1A" w:rsidRPr="00016F7C" w:rsidRDefault="00411E1A" w:rsidP="00090AC3">
      <w:pPr>
        <w:snapToGrid w:val="0"/>
        <w:spacing w:line="360" w:lineRule="auto"/>
        <w:jc w:val="both"/>
        <w:rPr>
          <w:rFonts w:ascii="Book Antiqua" w:hAnsi="Book Antiqua"/>
          <w:lang w:val="en-GB"/>
        </w:rPr>
      </w:pPr>
      <w:r w:rsidRPr="00016F7C">
        <w:rPr>
          <w:rFonts w:ascii="Book Antiqua" w:hAnsi="Book Antiqua"/>
          <w:lang w:val="en-GB"/>
        </w:rPr>
        <w:t xml:space="preserve">We describe the case of a 35-year-old male patient, with negative past medical history, who presented to the emergency department for massive upper gastrointestinal bleeding, severe anemia and hypotension. An esophagogastroduodenoscopy performed in emergency showed a gastric bulging in the greater curvature/posterior wall with a </w:t>
      </w:r>
      <w:r w:rsidR="00457134" w:rsidRPr="00016F7C">
        <w:rPr>
          <w:rFonts w:ascii="Book Antiqua" w:hAnsi="Book Antiqua"/>
          <w:lang w:val="en-GB"/>
        </w:rPr>
        <w:t>small</w:t>
      </w:r>
      <w:r w:rsidRPr="00016F7C">
        <w:rPr>
          <w:rFonts w:ascii="Book Antiqua" w:hAnsi="Book Antiqua"/>
          <w:lang w:val="en-GB"/>
        </w:rPr>
        <w:t xml:space="preserve"> erosion on its surface, with a visible vessel, but no active bleeding. Endoscopic injection therapy with cyanoacrylate glue was performed. Urgent contrast-enhanced computed tomography was carried out due to the clinical scenario and the unclear endoscopic aspect: the radiological examination showed a giant SAA which was </w:t>
      </w:r>
      <w:r w:rsidR="0017063C" w:rsidRPr="00016F7C">
        <w:rPr>
          <w:rFonts w:ascii="Book Antiqua" w:hAnsi="Book Antiqua"/>
          <w:lang w:val="en-GB"/>
        </w:rPr>
        <w:t xml:space="preserve">adherent </w:t>
      </w:r>
      <w:r w:rsidRPr="00016F7C">
        <w:rPr>
          <w:rFonts w:ascii="Book Antiqua" w:hAnsi="Book Antiqua"/>
          <w:lang w:val="en-GB"/>
        </w:rPr>
        <w:t xml:space="preserve">to posterior stomach wall, and some smaller aneurysms of the left gastric and ileocolic artery. Because of the high risk of a two-stage rupture of the giant SAA with dramatic outcome, the patient underwent immediate open surgery with aneurysmectomy, splenectomy and distal pancreatectomy with a good postoperative outcome. </w:t>
      </w:r>
    </w:p>
    <w:p w:rsidR="000217C6" w:rsidRPr="00016F7C" w:rsidRDefault="000217C6" w:rsidP="00090AC3">
      <w:pPr>
        <w:snapToGrid w:val="0"/>
        <w:spacing w:line="360" w:lineRule="auto"/>
        <w:jc w:val="both"/>
        <w:rPr>
          <w:rFonts w:ascii="Book Antiqua" w:hAnsi="Book Antiqua"/>
          <w:lang w:val="en-GB"/>
        </w:rPr>
      </w:pPr>
    </w:p>
    <w:p w:rsidR="000217C6" w:rsidRPr="00016F7C" w:rsidRDefault="000217C6" w:rsidP="00090AC3">
      <w:pPr>
        <w:snapToGrid w:val="0"/>
        <w:spacing w:line="360" w:lineRule="auto"/>
        <w:jc w:val="both"/>
        <w:rPr>
          <w:rFonts w:ascii="Book Antiqua" w:hAnsi="Book Antiqua" w:cs="等线"/>
          <w:lang w:val="en-US" w:eastAsia="zh-CN"/>
        </w:rPr>
      </w:pPr>
      <w:r w:rsidRPr="00016F7C">
        <w:rPr>
          <w:rFonts w:ascii="Book Antiqua" w:hAnsi="Book Antiqua" w:cs="等线"/>
          <w:lang w:val="en-US"/>
        </w:rPr>
        <w:t>CONCLUSION</w:t>
      </w:r>
    </w:p>
    <w:p w:rsidR="00411E1A" w:rsidRPr="00016F7C" w:rsidRDefault="002C7A9B" w:rsidP="00090AC3">
      <w:pPr>
        <w:snapToGrid w:val="0"/>
        <w:spacing w:line="360" w:lineRule="auto"/>
        <w:jc w:val="both"/>
        <w:rPr>
          <w:rFonts w:ascii="Book Antiqua" w:hAnsi="Book Antiqua"/>
          <w:lang w:val="en-GB"/>
        </w:rPr>
      </w:pPr>
      <w:r w:rsidRPr="00016F7C">
        <w:rPr>
          <w:rFonts w:ascii="Book Antiqua" w:hAnsi="Book Antiqua"/>
          <w:lang w:val="en-GB"/>
        </w:rPr>
        <w:t xml:space="preserve">The </w:t>
      </w:r>
      <w:r w:rsidR="00021051" w:rsidRPr="00016F7C">
        <w:rPr>
          <w:rFonts w:ascii="Book Antiqua" w:hAnsi="Book Antiqua"/>
          <w:lang w:val="en-GB"/>
        </w:rPr>
        <w:t xml:space="preserve">management </w:t>
      </w:r>
      <w:r w:rsidR="00411E1A" w:rsidRPr="00016F7C">
        <w:rPr>
          <w:rFonts w:ascii="Book Antiqua" w:hAnsi="Book Antiqua"/>
          <w:lang w:val="en-GB"/>
        </w:rPr>
        <w:t xml:space="preserve">of a </w:t>
      </w:r>
      <w:r w:rsidR="00021051" w:rsidRPr="00016F7C">
        <w:rPr>
          <w:rFonts w:ascii="Book Antiqua" w:hAnsi="Book Antiqua"/>
          <w:lang w:val="en-GB"/>
        </w:rPr>
        <w:t>rupture</w:t>
      </w:r>
      <w:r w:rsidR="00655FDE" w:rsidRPr="00016F7C">
        <w:rPr>
          <w:rFonts w:ascii="Book Antiqua" w:hAnsi="Book Antiqua"/>
          <w:lang w:val="en-GB"/>
        </w:rPr>
        <w:t>d</w:t>
      </w:r>
      <w:r w:rsidR="00021051" w:rsidRPr="00016F7C">
        <w:rPr>
          <w:rFonts w:ascii="Book Antiqua" w:hAnsi="Book Antiqua"/>
          <w:lang w:val="en-GB"/>
        </w:rPr>
        <w:t xml:space="preserve"> </w:t>
      </w:r>
      <w:r w:rsidR="00411E1A" w:rsidRPr="00016F7C">
        <w:rPr>
          <w:rFonts w:ascii="Book Antiqua" w:hAnsi="Book Antiqua"/>
          <w:lang w:val="en-GB"/>
        </w:rPr>
        <w:t>giant SAA into the stomach</w:t>
      </w:r>
      <w:r w:rsidRPr="00016F7C">
        <w:rPr>
          <w:rFonts w:ascii="Book Antiqua" w:hAnsi="Book Antiqua"/>
          <w:lang w:val="en-GB"/>
        </w:rPr>
        <w:t xml:space="preserve"> can be successful </w:t>
      </w:r>
      <w:r w:rsidR="00411E1A" w:rsidRPr="00016F7C">
        <w:rPr>
          <w:rFonts w:ascii="Book Antiqua" w:hAnsi="Book Antiqua"/>
          <w:lang w:val="en-GB"/>
        </w:rPr>
        <w:t xml:space="preserve">with surgical </w:t>
      </w:r>
      <w:r w:rsidR="00236E86" w:rsidRPr="00016F7C">
        <w:rPr>
          <w:rFonts w:ascii="Book Antiqua" w:hAnsi="Book Antiqua"/>
          <w:lang w:val="en-GB"/>
        </w:rPr>
        <w:t>approach</w:t>
      </w:r>
      <w:r w:rsidRPr="00016F7C">
        <w:rPr>
          <w:rFonts w:ascii="Book Antiqua" w:hAnsi="Book Antiqua"/>
          <w:lang w:val="en-GB"/>
        </w:rPr>
        <w:t>.</w:t>
      </w:r>
    </w:p>
    <w:p w:rsidR="00411E1A" w:rsidRPr="00016F7C" w:rsidRDefault="00411E1A" w:rsidP="00090AC3">
      <w:pPr>
        <w:snapToGrid w:val="0"/>
        <w:spacing w:line="360" w:lineRule="auto"/>
        <w:jc w:val="both"/>
        <w:rPr>
          <w:rFonts w:ascii="Book Antiqua" w:hAnsi="Book Antiqua"/>
          <w:b/>
          <w:lang w:val="en-GB"/>
        </w:rPr>
      </w:pPr>
    </w:p>
    <w:p w:rsidR="00411E1A" w:rsidRPr="00016F7C" w:rsidRDefault="000217C6" w:rsidP="00090AC3">
      <w:pPr>
        <w:snapToGrid w:val="0"/>
        <w:spacing w:line="360" w:lineRule="auto"/>
        <w:jc w:val="both"/>
        <w:rPr>
          <w:rFonts w:ascii="Book Antiqua" w:hAnsi="Book Antiqua"/>
          <w:lang w:val="en-GB"/>
        </w:rPr>
      </w:pPr>
      <w:r w:rsidRPr="00016F7C">
        <w:rPr>
          <w:rFonts w:ascii="Book Antiqua" w:hAnsi="Book Antiqua" w:cs="等线"/>
          <w:b/>
          <w:lang w:val="en-US"/>
        </w:rPr>
        <w:t>Key</w:t>
      </w:r>
      <w:r w:rsidRPr="00016F7C">
        <w:rPr>
          <w:rFonts w:ascii="Book Antiqua" w:hAnsi="Book Antiqua" w:cs="等线"/>
          <w:b/>
          <w:lang w:val="en-US" w:eastAsia="zh-CN"/>
        </w:rPr>
        <w:t xml:space="preserve"> </w:t>
      </w:r>
      <w:r w:rsidRPr="00016F7C">
        <w:rPr>
          <w:rFonts w:ascii="Book Antiqua" w:hAnsi="Book Antiqua" w:cs="等线"/>
          <w:b/>
          <w:lang w:val="en-US"/>
        </w:rPr>
        <w:t xml:space="preserve">words: </w:t>
      </w:r>
      <w:r w:rsidRPr="00016F7C">
        <w:rPr>
          <w:rFonts w:ascii="Book Antiqua" w:hAnsi="Book Antiqua"/>
          <w:lang w:val="en-GB"/>
        </w:rPr>
        <w:t xml:space="preserve">Splenic </w:t>
      </w:r>
      <w:r w:rsidR="00411E1A" w:rsidRPr="00016F7C">
        <w:rPr>
          <w:rFonts w:ascii="Book Antiqua" w:hAnsi="Book Antiqua"/>
          <w:lang w:val="en-GB"/>
        </w:rPr>
        <w:t xml:space="preserve">artery aneurysm; </w:t>
      </w:r>
      <w:r w:rsidRPr="00016F7C">
        <w:rPr>
          <w:rFonts w:ascii="Book Antiqua" w:hAnsi="Book Antiqua"/>
          <w:lang w:val="en-GB"/>
        </w:rPr>
        <w:t xml:space="preserve">Upper </w:t>
      </w:r>
      <w:r w:rsidR="00411E1A" w:rsidRPr="00016F7C">
        <w:rPr>
          <w:rFonts w:ascii="Book Antiqua" w:hAnsi="Book Antiqua"/>
          <w:lang w:val="en-GB"/>
        </w:rPr>
        <w:t xml:space="preserve">gastrointestinal bleeding; </w:t>
      </w:r>
      <w:r w:rsidRPr="00016F7C">
        <w:rPr>
          <w:rFonts w:ascii="Book Antiqua" w:hAnsi="Book Antiqua"/>
          <w:lang w:val="en-GB"/>
        </w:rPr>
        <w:t xml:space="preserve">Hemorrhagic </w:t>
      </w:r>
      <w:r w:rsidR="00411E1A" w:rsidRPr="00016F7C">
        <w:rPr>
          <w:rFonts w:ascii="Book Antiqua" w:hAnsi="Book Antiqua"/>
          <w:lang w:val="en-GB"/>
        </w:rPr>
        <w:t xml:space="preserve">shock; </w:t>
      </w:r>
      <w:r w:rsidRPr="00016F7C">
        <w:rPr>
          <w:rFonts w:ascii="Book Antiqua" w:hAnsi="Book Antiqua"/>
          <w:lang w:val="en-GB"/>
        </w:rPr>
        <w:t xml:space="preserve">Computed </w:t>
      </w:r>
      <w:r w:rsidR="00411E1A" w:rsidRPr="00016F7C">
        <w:rPr>
          <w:rFonts w:ascii="Book Antiqua" w:hAnsi="Book Antiqua"/>
          <w:lang w:val="en-GB"/>
        </w:rPr>
        <w:t xml:space="preserve">tomography; </w:t>
      </w:r>
      <w:r w:rsidRPr="00016F7C">
        <w:rPr>
          <w:rFonts w:ascii="Book Antiqua" w:hAnsi="Book Antiqua"/>
          <w:lang w:val="en-GB"/>
        </w:rPr>
        <w:t>Endoscopy</w:t>
      </w:r>
      <w:r w:rsidR="00411E1A" w:rsidRPr="00016F7C">
        <w:rPr>
          <w:rFonts w:ascii="Book Antiqua" w:hAnsi="Book Antiqua"/>
          <w:lang w:val="en-GB"/>
        </w:rPr>
        <w:t xml:space="preserve">; </w:t>
      </w:r>
      <w:r w:rsidRPr="00016F7C">
        <w:rPr>
          <w:rFonts w:ascii="Book Antiqua" w:hAnsi="Book Antiqua"/>
          <w:lang w:val="en-GB"/>
        </w:rPr>
        <w:t xml:space="preserve">Case </w:t>
      </w:r>
      <w:r w:rsidR="001A01A2" w:rsidRPr="00016F7C">
        <w:rPr>
          <w:rFonts w:ascii="Book Antiqua" w:hAnsi="Book Antiqua"/>
          <w:lang w:val="en-GB"/>
        </w:rPr>
        <w:t>report</w:t>
      </w:r>
    </w:p>
    <w:p w:rsidR="000217C6" w:rsidRPr="00016F7C" w:rsidRDefault="000217C6" w:rsidP="00090AC3">
      <w:pPr>
        <w:snapToGrid w:val="0"/>
        <w:spacing w:line="360" w:lineRule="auto"/>
        <w:jc w:val="both"/>
        <w:rPr>
          <w:rFonts w:ascii="Book Antiqua" w:hAnsi="Book Antiqua" w:cs="Arial"/>
          <w:highlight w:val="yellow"/>
          <w:lang w:val="en-US"/>
        </w:rPr>
      </w:pPr>
    </w:p>
    <w:p w:rsidR="000217C6" w:rsidRPr="00016F7C" w:rsidRDefault="000217C6" w:rsidP="00090AC3">
      <w:pPr>
        <w:adjustRightInd w:val="0"/>
        <w:snapToGrid w:val="0"/>
        <w:spacing w:line="360" w:lineRule="auto"/>
        <w:jc w:val="both"/>
        <w:rPr>
          <w:rFonts w:ascii="Book Antiqua" w:hAnsi="Book Antiqua" w:hint="eastAsia"/>
          <w:bCs/>
          <w:lang w:eastAsia="zh-CN"/>
        </w:rPr>
      </w:pPr>
      <w:r w:rsidRPr="00016F7C">
        <w:rPr>
          <w:rFonts w:ascii="Book Antiqua" w:hAnsi="Book Antiqua" w:cs="Arial"/>
        </w:rPr>
        <w:t>Panzera F, Inchingolo R, Rizzi M, Biscaglia A, Schievenin MG, Tallarico E, Pacifico G, Di Venere B.</w:t>
      </w:r>
      <w:r w:rsidRPr="00016F7C">
        <w:rPr>
          <w:rFonts w:ascii="Book Antiqua" w:hAnsi="Book Antiqua" w:cs="Arial"/>
          <w:bCs/>
        </w:rPr>
        <w:t xml:space="preserve"> </w:t>
      </w:r>
      <w:r w:rsidRPr="00016F7C">
        <w:rPr>
          <w:rFonts w:ascii="Book Antiqua" w:hAnsi="Book Antiqua" w:cs="Arial"/>
          <w:bCs/>
          <w:lang w:val="en-US"/>
        </w:rPr>
        <w:t xml:space="preserve">Giant splenic artery aneurysm presenting with massive upper </w:t>
      </w:r>
      <w:r w:rsidR="00016F7C" w:rsidRPr="00016F7C">
        <w:rPr>
          <w:rFonts w:ascii="Book Antiqua" w:hAnsi="Book Antiqua"/>
          <w:lang w:val="en-GB"/>
        </w:rPr>
        <w:t xml:space="preserve">gastrointestinal </w:t>
      </w:r>
      <w:r w:rsidRPr="00016F7C">
        <w:rPr>
          <w:rFonts w:ascii="Book Antiqua" w:hAnsi="Book Antiqua" w:cs="Arial"/>
          <w:bCs/>
          <w:lang w:val="en-US"/>
        </w:rPr>
        <w:t xml:space="preserve">bleeding: A case report and review of literature. </w:t>
      </w:r>
      <w:r w:rsidRPr="00016F7C">
        <w:rPr>
          <w:rFonts w:ascii="Book Antiqua" w:hAnsi="Book Antiqua"/>
          <w:i/>
          <w:iCs/>
        </w:rPr>
        <w:t xml:space="preserve">World J </w:t>
      </w:r>
      <w:r w:rsidRPr="00016F7C">
        <w:rPr>
          <w:rFonts w:ascii="Book Antiqua" w:hAnsi="Book Antiqua"/>
          <w:i/>
          <w:iCs/>
          <w:lang w:val="en-GB"/>
        </w:rPr>
        <w:t>Gastroenterol</w:t>
      </w:r>
      <w:r w:rsidRPr="00016F7C">
        <w:rPr>
          <w:rFonts w:ascii="Book Antiqua" w:hAnsi="Book Antiqua"/>
          <w:i/>
          <w:iCs/>
          <w:lang w:eastAsia="zh-CN"/>
        </w:rPr>
        <w:t xml:space="preserve"> </w:t>
      </w:r>
      <w:r w:rsidR="00584272">
        <w:rPr>
          <w:rFonts w:ascii="Book Antiqua" w:hAnsi="Book Antiqua"/>
          <w:bCs/>
          <w:szCs w:val="21"/>
        </w:rPr>
        <w:t>2020; 26(</w:t>
      </w:r>
      <w:r w:rsidR="00584272">
        <w:rPr>
          <w:rFonts w:ascii="Book Antiqua" w:hAnsi="Book Antiqua" w:hint="eastAsia"/>
          <w:bCs/>
          <w:szCs w:val="21"/>
          <w:lang w:eastAsia="zh-CN"/>
        </w:rPr>
        <w:t>22</w:t>
      </w:r>
      <w:r w:rsidR="00584272" w:rsidRPr="004E39D7">
        <w:rPr>
          <w:rFonts w:ascii="Book Antiqua" w:hAnsi="Book Antiqua"/>
          <w:bCs/>
          <w:szCs w:val="21"/>
        </w:rPr>
        <w:t xml:space="preserve">): </w:t>
      </w:r>
      <w:r w:rsidR="005D520A">
        <w:rPr>
          <w:rFonts w:ascii="Book Antiqua" w:hAnsi="Book Antiqua" w:hint="eastAsia"/>
          <w:bCs/>
          <w:szCs w:val="21"/>
          <w:lang w:eastAsia="zh-CN"/>
        </w:rPr>
        <w:t>3110</w:t>
      </w:r>
      <w:r w:rsidR="00584272" w:rsidRPr="004E39D7">
        <w:rPr>
          <w:rFonts w:ascii="Book Antiqua" w:hAnsi="Book Antiqua"/>
          <w:bCs/>
          <w:szCs w:val="21"/>
        </w:rPr>
        <w:t>-</w:t>
      </w:r>
      <w:r w:rsidR="005D520A">
        <w:rPr>
          <w:rFonts w:ascii="Book Antiqua" w:hAnsi="Book Antiqua" w:hint="eastAsia"/>
          <w:bCs/>
          <w:szCs w:val="21"/>
          <w:lang w:eastAsia="zh-CN"/>
        </w:rPr>
        <w:t>3117</w:t>
      </w:r>
      <w:r w:rsidR="00584272" w:rsidRPr="004E39D7">
        <w:rPr>
          <w:rFonts w:ascii="Book Antiqua" w:hAnsi="Book Antiqua"/>
          <w:bCs/>
          <w:szCs w:val="21"/>
        </w:rPr>
        <w:t xml:space="preserve">  URL: https://www.</w:t>
      </w:r>
      <w:r w:rsidR="00584272">
        <w:rPr>
          <w:rFonts w:ascii="Book Antiqua" w:hAnsi="Book Antiqua"/>
          <w:bCs/>
          <w:szCs w:val="21"/>
        </w:rPr>
        <w:t>wjgnet.com/1007-9327/full/v26/i</w:t>
      </w:r>
      <w:r w:rsidR="00584272">
        <w:rPr>
          <w:rFonts w:ascii="Book Antiqua" w:hAnsi="Book Antiqua" w:hint="eastAsia"/>
          <w:bCs/>
          <w:szCs w:val="21"/>
          <w:lang w:eastAsia="zh-CN"/>
        </w:rPr>
        <w:t>22</w:t>
      </w:r>
      <w:r w:rsidR="00584272" w:rsidRPr="004E39D7">
        <w:rPr>
          <w:rFonts w:ascii="Book Antiqua" w:hAnsi="Book Antiqua"/>
          <w:bCs/>
          <w:szCs w:val="21"/>
        </w:rPr>
        <w:t>/</w:t>
      </w:r>
      <w:r w:rsidR="005D520A">
        <w:rPr>
          <w:rFonts w:ascii="Book Antiqua" w:hAnsi="Book Antiqua" w:hint="eastAsia"/>
          <w:bCs/>
          <w:szCs w:val="21"/>
          <w:lang w:eastAsia="zh-CN"/>
        </w:rPr>
        <w:t>3110</w:t>
      </w:r>
      <w:r w:rsidR="00584272" w:rsidRPr="004E39D7">
        <w:rPr>
          <w:rFonts w:ascii="Book Antiqua" w:hAnsi="Book Antiqua"/>
          <w:bCs/>
          <w:szCs w:val="21"/>
        </w:rPr>
        <w:t>.htm  DOI: https:</w:t>
      </w:r>
      <w:r w:rsidR="00584272">
        <w:rPr>
          <w:rFonts w:ascii="Book Antiqua" w:hAnsi="Book Antiqua"/>
          <w:bCs/>
          <w:szCs w:val="21"/>
        </w:rPr>
        <w:t>//dx.doi.org/10.3748/wjg.v26.i</w:t>
      </w:r>
      <w:r w:rsidR="00584272">
        <w:rPr>
          <w:rFonts w:ascii="Book Antiqua" w:hAnsi="Book Antiqua" w:hint="eastAsia"/>
          <w:bCs/>
          <w:szCs w:val="21"/>
          <w:lang w:eastAsia="zh-CN"/>
        </w:rPr>
        <w:t>22</w:t>
      </w:r>
      <w:r w:rsidR="00584272" w:rsidRPr="004E39D7">
        <w:rPr>
          <w:rFonts w:ascii="Book Antiqua" w:hAnsi="Book Antiqua"/>
          <w:bCs/>
          <w:szCs w:val="21"/>
        </w:rPr>
        <w:t>.</w:t>
      </w:r>
      <w:r w:rsidR="005D520A">
        <w:rPr>
          <w:rFonts w:ascii="Book Antiqua" w:hAnsi="Book Antiqua" w:hint="eastAsia"/>
          <w:bCs/>
          <w:szCs w:val="21"/>
          <w:lang w:eastAsia="zh-CN"/>
        </w:rPr>
        <w:t>3110</w:t>
      </w:r>
    </w:p>
    <w:p w:rsidR="000217C6" w:rsidRPr="00016F7C" w:rsidRDefault="000217C6" w:rsidP="00090AC3">
      <w:pPr>
        <w:adjustRightInd w:val="0"/>
        <w:snapToGrid w:val="0"/>
        <w:spacing w:line="360" w:lineRule="auto"/>
        <w:jc w:val="both"/>
        <w:rPr>
          <w:rFonts w:ascii="Book Antiqua" w:hAnsi="Book Antiqua"/>
          <w:iCs/>
          <w:lang w:eastAsia="zh-CN"/>
        </w:rPr>
      </w:pPr>
    </w:p>
    <w:p w:rsidR="0090291D" w:rsidRPr="00016F7C" w:rsidRDefault="000217C6" w:rsidP="00090AC3">
      <w:pPr>
        <w:snapToGrid w:val="0"/>
        <w:spacing w:line="360" w:lineRule="auto"/>
        <w:jc w:val="both"/>
        <w:rPr>
          <w:rFonts w:ascii="Book Antiqua" w:hAnsi="Book Antiqua"/>
          <w:lang w:val="en-GB"/>
        </w:rPr>
      </w:pPr>
      <w:r w:rsidRPr="00016F7C">
        <w:rPr>
          <w:rFonts w:ascii="Book Antiqua" w:hAnsi="Book Antiqua"/>
          <w:b/>
          <w:lang w:val="en-US"/>
        </w:rPr>
        <w:t>Core tip</w:t>
      </w:r>
      <w:r w:rsidRPr="00016F7C">
        <w:rPr>
          <w:rFonts w:ascii="Book Antiqua" w:hAnsi="Book Antiqua"/>
          <w:b/>
          <w:lang w:val="en-US" w:eastAsia="zh-CN"/>
        </w:rPr>
        <w:t xml:space="preserve">: </w:t>
      </w:r>
      <w:r w:rsidR="00D47E41" w:rsidRPr="00016F7C">
        <w:rPr>
          <w:rFonts w:ascii="Book Antiqua" w:hAnsi="Book Antiqua"/>
          <w:lang w:val="en-GB"/>
        </w:rPr>
        <w:t xml:space="preserve">Splenic artery aneurysm (SAA) is a </w:t>
      </w:r>
      <w:r w:rsidR="001D0E68" w:rsidRPr="00016F7C">
        <w:rPr>
          <w:rFonts w:ascii="Book Antiqua" w:hAnsi="Book Antiqua"/>
          <w:lang w:val="en-GB"/>
        </w:rPr>
        <w:t>rare vessel’s lesion</w:t>
      </w:r>
      <w:r w:rsidR="00D47E41" w:rsidRPr="00016F7C">
        <w:rPr>
          <w:rFonts w:ascii="Book Antiqua" w:hAnsi="Book Antiqua"/>
          <w:lang w:val="en-GB"/>
        </w:rPr>
        <w:t>, despite is the most common aneurysm of visceral vessels. We present herein, a rare case of spontaneous rupture of a giant SAA into the stomach, in a previously healthy male patient.</w:t>
      </w:r>
      <w:r w:rsidR="0090291D" w:rsidRPr="00016F7C">
        <w:rPr>
          <w:rFonts w:ascii="Book Antiqua" w:hAnsi="Book Antiqua"/>
          <w:lang w:val="en-GB"/>
        </w:rPr>
        <w:t xml:space="preserve"> This case highlights the importance of the contrast enhanced computed tomography in case </w:t>
      </w:r>
      <w:r w:rsidRPr="00016F7C">
        <w:rPr>
          <w:rFonts w:ascii="Book Antiqua" w:hAnsi="Book Antiqua"/>
          <w:lang w:val="en-GB"/>
        </w:rPr>
        <w:t>of unclear</w:t>
      </w:r>
      <w:r w:rsidR="0090291D" w:rsidRPr="00016F7C">
        <w:rPr>
          <w:rFonts w:ascii="Book Antiqua" w:hAnsi="Book Antiqua"/>
          <w:lang w:val="en-GB"/>
        </w:rPr>
        <w:t xml:space="preserve"> endoscopic aspect and the </w:t>
      </w:r>
      <w:r w:rsidR="009F32E5" w:rsidRPr="00016F7C">
        <w:rPr>
          <w:rFonts w:ascii="Book Antiqua" w:hAnsi="Book Antiqua"/>
          <w:lang w:val="en-GB"/>
        </w:rPr>
        <w:t xml:space="preserve">urgent </w:t>
      </w:r>
      <w:r w:rsidR="0090291D" w:rsidRPr="00016F7C">
        <w:rPr>
          <w:rFonts w:ascii="Book Antiqua" w:hAnsi="Book Antiqua"/>
          <w:lang w:val="en-GB"/>
        </w:rPr>
        <w:t>surgical treatment in order to prevent a two-stage rupture.</w:t>
      </w:r>
    </w:p>
    <w:p w:rsidR="00B24F3C" w:rsidRPr="00016F7C" w:rsidRDefault="000217C6" w:rsidP="00090AC3">
      <w:pPr>
        <w:autoSpaceDE w:val="0"/>
        <w:autoSpaceDN w:val="0"/>
        <w:adjustRightInd w:val="0"/>
        <w:snapToGrid w:val="0"/>
        <w:spacing w:line="360" w:lineRule="auto"/>
        <w:jc w:val="both"/>
        <w:rPr>
          <w:rFonts w:ascii="Book Antiqua" w:hAnsi="Book Antiqua" w:cs="等线"/>
          <w:b/>
          <w:u w:val="single"/>
          <w:lang w:val="en-GB"/>
        </w:rPr>
      </w:pPr>
      <w:r w:rsidRPr="00016F7C">
        <w:rPr>
          <w:rFonts w:ascii="Book Antiqua" w:hAnsi="Book Antiqua"/>
          <w:lang w:val="en-GB"/>
        </w:rPr>
        <w:br w:type="page"/>
      </w:r>
      <w:r w:rsidRPr="00016F7C">
        <w:rPr>
          <w:rFonts w:ascii="Book Antiqua" w:hAnsi="Book Antiqua" w:cs="等线"/>
          <w:b/>
          <w:u w:val="single"/>
          <w:lang w:val="en-GB"/>
        </w:rPr>
        <w:t>INTRODUCTION</w:t>
      </w:r>
    </w:p>
    <w:p w:rsidR="00B24F3C" w:rsidRPr="00016F7C" w:rsidRDefault="00B24F3C" w:rsidP="00090AC3">
      <w:pPr>
        <w:snapToGrid w:val="0"/>
        <w:spacing w:line="360" w:lineRule="auto"/>
        <w:jc w:val="both"/>
        <w:rPr>
          <w:rFonts w:ascii="Book Antiqua" w:hAnsi="Book Antiqua"/>
          <w:lang w:val="en-GB"/>
        </w:rPr>
      </w:pPr>
      <w:r w:rsidRPr="00016F7C">
        <w:rPr>
          <w:rFonts w:ascii="Book Antiqua" w:hAnsi="Book Antiqua"/>
          <w:lang w:val="en-GB"/>
        </w:rPr>
        <w:t>An aneurysm is a dilation of the lumen of the artery, usually due to pathological changes taking place in its wall. Usually, the pathology concerns elastic fibers and smooth muscle cells of the middle part of the vessel (</w:t>
      </w:r>
      <w:r w:rsidRPr="00016F7C">
        <w:rPr>
          <w:rFonts w:ascii="Book Antiqua" w:hAnsi="Book Antiqua"/>
          <w:i/>
          <w:iCs/>
          <w:lang w:val="en-GB"/>
        </w:rPr>
        <w:t>e.g.</w:t>
      </w:r>
      <w:r w:rsidR="000217C6" w:rsidRPr="00016F7C">
        <w:rPr>
          <w:rFonts w:ascii="Book Antiqua" w:hAnsi="Book Antiqua"/>
          <w:lang w:val="en-GB"/>
        </w:rPr>
        <w:t>,</w:t>
      </w:r>
      <w:r w:rsidRPr="00016F7C">
        <w:rPr>
          <w:rFonts w:ascii="Book Antiqua" w:hAnsi="Book Antiqua"/>
          <w:lang w:val="en-GB"/>
        </w:rPr>
        <w:t xml:space="preserve"> fibromuscular dysplasia, collagenopathy and atherosclerosis)</w:t>
      </w:r>
      <w:r w:rsidRPr="00016F7C">
        <w:rPr>
          <w:rFonts w:ascii="Book Antiqua" w:hAnsi="Book Antiqua"/>
          <w:vertAlign w:val="superscript"/>
          <w:lang w:val="en-GB"/>
        </w:rPr>
        <w:t>[1</w:t>
      </w:r>
      <w:r w:rsidRPr="00016F7C">
        <w:rPr>
          <w:rFonts w:ascii="Book Antiqua" w:hAnsi="Book Antiqua"/>
          <w:lang w:val="en-GB"/>
        </w:rPr>
        <w:t xml:space="preserve">]. There are true and false aneurysms. In a true aneurysm, the vessel wall thins and bulges as a consequence of the damage of elastic and muscle elements, which are replaced by non-elastic connective tissue bulging under the pressure of blood. In most of the case, a false aneurysm is a lesion of the vessel secondary to a trauma or to adhering inflammatory processes of the surrounding tissue. Splenic artery aneurysm (SAA) is quite rare, although it is the most </w:t>
      </w:r>
      <w:r w:rsidR="00397BD5" w:rsidRPr="00016F7C">
        <w:rPr>
          <w:rFonts w:ascii="Book Antiqua" w:hAnsi="Book Antiqua"/>
          <w:lang w:val="en-GB"/>
        </w:rPr>
        <w:t>frequent</w:t>
      </w:r>
      <w:r w:rsidRPr="00016F7C">
        <w:rPr>
          <w:rFonts w:ascii="Book Antiqua" w:hAnsi="Book Antiqua"/>
          <w:lang w:val="en-GB"/>
        </w:rPr>
        <w:t xml:space="preserve"> among the visceral vessel aneurysms with an incidence of 0.2</w:t>
      </w:r>
      <w:r w:rsidR="000217C6" w:rsidRPr="00016F7C">
        <w:rPr>
          <w:rFonts w:ascii="Book Antiqua" w:hAnsi="Book Antiqua"/>
          <w:lang w:val="en-GB"/>
        </w:rPr>
        <w:t>%</w:t>
      </w:r>
      <w:r w:rsidRPr="00016F7C">
        <w:rPr>
          <w:rFonts w:ascii="Book Antiqua" w:hAnsi="Book Antiqua"/>
          <w:lang w:val="en-GB"/>
        </w:rPr>
        <w:t xml:space="preserve"> to 2%, and it is the third most frequent intra-abdominal aneurysm</w:t>
      </w:r>
      <w:r w:rsidRPr="00016F7C">
        <w:rPr>
          <w:rFonts w:ascii="Book Antiqua" w:hAnsi="Book Antiqua"/>
          <w:vertAlign w:val="superscript"/>
          <w:lang w:val="en-GB"/>
        </w:rPr>
        <w:t>[2]</w:t>
      </w:r>
      <w:r w:rsidRPr="00016F7C">
        <w:rPr>
          <w:rFonts w:ascii="Book Antiqua" w:hAnsi="Book Antiqua"/>
          <w:lang w:val="en-GB"/>
        </w:rPr>
        <w:t xml:space="preserve">. The annual risk of rupture of a SAA is </w:t>
      </w:r>
      <w:r w:rsidR="00397BD5" w:rsidRPr="00016F7C">
        <w:rPr>
          <w:rFonts w:ascii="Book Antiqua" w:hAnsi="Book Antiqua"/>
          <w:lang w:val="en-GB"/>
        </w:rPr>
        <w:t>among 2</w:t>
      </w:r>
      <w:r w:rsidR="000217C6" w:rsidRPr="00016F7C">
        <w:rPr>
          <w:rFonts w:ascii="Book Antiqua" w:hAnsi="Book Antiqua"/>
          <w:lang w:val="en-GB"/>
        </w:rPr>
        <w:t>%-</w:t>
      </w:r>
      <w:r w:rsidR="00397BD5" w:rsidRPr="00016F7C">
        <w:rPr>
          <w:rFonts w:ascii="Book Antiqua" w:hAnsi="Book Antiqua"/>
          <w:lang w:val="en-GB"/>
        </w:rPr>
        <w:t>10%. The</w:t>
      </w:r>
      <w:r w:rsidRPr="00016F7C">
        <w:rPr>
          <w:rFonts w:ascii="Book Antiqua" w:hAnsi="Book Antiqua"/>
          <w:lang w:val="en-GB"/>
        </w:rPr>
        <w:t>s</w:t>
      </w:r>
      <w:r w:rsidR="00397BD5" w:rsidRPr="00016F7C">
        <w:rPr>
          <w:rFonts w:ascii="Book Antiqua" w:hAnsi="Book Antiqua"/>
          <w:lang w:val="en-GB"/>
        </w:rPr>
        <w:t>e</w:t>
      </w:r>
      <w:r w:rsidRPr="00016F7C">
        <w:rPr>
          <w:rFonts w:ascii="Book Antiqua" w:hAnsi="Book Antiqua"/>
          <w:lang w:val="en-GB"/>
        </w:rPr>
        <w:t xml:space="preserve"> lesions </w:t>
      </w:r>
      <w:r w:rsidR="00397BD5" w:rsidRPr="00016F7C">
        <w:rPr>
          <w:rFonts w:ascii="Book Antiqua" w:hAnsi="Book Antiqua"/>
          <w:lang w:val="en-GB"/>
        </w:rPr>
        <w:t xml:space="preserve">have a higher incidence </w:t>
      </w:r>
      <w:r w:rsidRPr="00016F7C">
        <w:rPr>
          <w:rFonts w:ascii="Book Antiqua" w:hAnsi="Book Antiqua"/>
          <w:lang w:val="en-GB"/>
        </w:rPr>
        <w:t>in females (4:1), presenting as clinical emergencies in 22% of the cases, with an overall mortality rate of 8.5%</w:t>
      </w:r>
      <w:r w:rsidRPr="00016F7C">
        <w:rPr>
          <w:rFonts w:ascii="Book Antiqua" w:hAnsi="Book Antiqua"/>
          <w:vertAlign w:val="superscript"/>
          <w:lang w:val="en-GB"/>
        </w:rPr>
        <w:t>[3]</w:t>
      </w:r>
      <w:r w:rsidRPr="00016F7C">
        <w:rPr>
          <w:rFonts w:ascii="Book Antiqua" w:hAnsi="Book Antiqua"/>
          <w:lang w:val="en-GB"/>
        </w:rPr>
        <w:t>.</w:t>
      </w:r>
    </w:p>
    <w:p w:rsidR="00B24F3C" w:rsidRPr="00016F7C" w:rsidRDefault="00B24F3C"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 xml:space="preserve">Small SAAs (up to 2 cm) are usually asymptomatic and </w:t>
      </w:r>
      <w:r w:rsidR="00FC771C" w:rsidRPr="00016F7C">
        <w:rPr>
          <w:rFonts w:ascii="Book Antiqua" w:hAnsi="Book Antiqua"/>
          <w:lang w:val="en-GB"/>
        </w:rPr>
        <w:t>considered incidental findings</w:t>
      </w:r>
      <w:r w:rsidR="00FC771C" w:rsidRPr="00016F7C">
        <w:rPr>
          <w:rFonts w:ascii="Book Antiqua" w:hAnsi="Book Antiqua"/>
          <w:vertAlign w:val="superscript"/>
          <w:lang w:val="en-GB"/>
        </w:rPr>
        <w:t>[4]</w:t>
      </w:r>
      <w:r w:rsidR="00FC771C" w:rsidRPr="00016F7C">
        <w:rPr>
          <w:rFonts w:ascii="Book Antiqua" w:hAnsi="Book Antiqua"/>
          <w:lang w:val="en-GB"/>
        </w:rPr>
        <w:t>. Conversely</w:t>
      </w:r>
      <w:r w:rsidRPr="00016F7C">
        <w:rPr>
          <w:rFonts w:ascii="Book Antiqua" w:hAnsi="Book Antiqua"/>
          <w:lang w:val="en-GB"/>
        </w:rPr>
        <w:t>, large</w:t>
      </w:r>
      <w:r w:rsidR="00FC771C" w:rsidRPr="00016F7C">
        <w:rPr>
          <w:rFonts w:ascii="Book Antiqua" w:hAnsi="Book Antiqua"/>
          <w:lang w:val="en-GB"/>
        </w:rPr>
        <w:t>r</w:t>
      </w:r>
      <w:r w:rsidRPr="00016F7C">
        <w:rPr>
          <w:rFonts w:ascii="Book Antiqua" w:hAnsi="Book Antiqua"/>
          <w:lang w:val="en-GB"/>
        </w:rPr>
        <w:t xml:space="preserve"> SAAs (5 cm) are symptomatic and can leads to complications</w:t>
      </w:r>
      <w:r w:rsidRPr="00016F7C">
        <w:rPr>
          <w:rFonts w:ascii="Book Antiqua" w:hAnsi="Book Antiqua"/>
          <w:vertAlign w:val="superscript"/>
          <w:lang w:val="en-GB"/>
        </w:rPr>
        <w:t>[5]</w:t>
      </w:r>
      <w:r w:rsidR="001F1C4D" w:rsidRPr="00016F7C">
        <w:rPr>
          <w:rFonts w:ascii="Book Antiqua" w:hAnsi="Book Antiqua"/>
          <w:lang w:val="en-GB"/>
        </w:rPr>
        <w:t>.</w:t>
      </w:r>
      <w:r w:rsidRPr="00016F7C">
        <w:rPr>
          <w:rFonts w:ascii="Book Antiqua" w:hAnsi="Book Antiqua"/>
          <w:lang w:val="en-GB"/>
        </w:rPr>
        <w:t xml:space="preserve"> A giant SAA measure more than 10 cm in size and is </w:t>
      </w:r>
      <w:r w:rsidR="00B95A39" w:rsidRPr="00016F7C">
        <w:rPr>
          <w:rFonts w:ascii="Book Antiqua" w:hAnsi="Book Antiqua"/>
          <w:lang w:val="en-GB"/>
        </w:rPr>
        <w:t>rather uncommon</w:t>
      </w:r>
      <w:r w:rsidR="00010505" w:rsidRPr="00016F7C">
        <w:rPr>
          <w:rFonts w:ascii="Book Antiqua" w:hAnsi="Book Antiqua"/>
          <w:vertAlign w:val="superscript"/>
          <w:lang w:val="en-GB"/>
        </w:rPr>
        <w:t>[6]</w:t>
      </w:r>
      <w:r w:rsidRPr="00016F7C">
        <w:rPr>
          <w:rFonts w:ascii="Book Antiqua" w:hAnsi="Book Antiqua"/>
          <w:lang w:val="en-GB"/>
        </w:rPr>
        <w:t>. The risk of rupture in giant SAAs is up to 28%</w:t>
      </w:r>
      <w:r w:rsidRPr="00016F7C">
        <w:rPr>
          <w:rFonts w:ascii="Book Antiqua" w:hAnsi="Book Antiqua"/>
          <w:vertAlign w:val="superscript"/>
          <w:lang w:val="en-GB"/>
        </w:rPr>
        <w:t>[</w:t>
      </w:r>
      <w:r w:rsidR="00010505" w:rsidRPr="00016F7C">
        <w:rPr>
          <w:rFonts w:ascii="Book Antiqua" w:hAnsi="Book Antiqua"/>
          <w:vertAlign w:val="superscript"/>
          <w:lang w:val="en-GB"/>
        </w:rPr>
        <w:t>7</w:t>
      </w:r>
      <w:r w:rsidRPr="00016F7C">
        <w:rPr>
          <w:rFonts w:ascii="Book Antiqua" w:hAnsi="Book Antiqua"/>
          <w:vertAlign w:val="superscript"/>
          <w:lang w:val="en-GB"/>
        </w:rPr>
        <w:t>]</w:t>
      </w:r>
      <w:r w:rsidRPr="00016F7C">
        <w:rPr>
          <w:rFonts w:ascii="Book Antiqua" w:hAnsi="Book Antiqua"/>
          <w:lang w:val="en-GB"/>
        </w:rPr>
        <w:t>, with a mortality rate of 40%</w:t>
      </w:r>
      <w:r w:rsidRPr="00016F7C">
        <w:rPr>
          <w:rFonts w:ascii="Book Antiqua" w:hAnsi="Book Antiqua"/>
          <w:vertAlign w:val="superscript"/>
          <w:lang w:val="en-GB"/>
        </w:rPr>
        <w:t>[</w:t>
      </w:r>
      <w:r w:rsidR="00010505" w:rsidRPr="00016F7C">
        <w:rPr>
          <w:rFonts w:ascii="Book Antiqua" w:hAnsi="Book Antiqua"/>
          <w:vertAlign w:val="superscript"/>
          <w:lang w:val="en-GB"/>
        </w:rPr>
        <w:t>8</w:t>
      </w:r>
      <w:r w:rsidRPr="00016F7C">
        <w:rPr>
          <w:rFonts w:ascii="Book Antiqua" w:hAnsi="Book Antiqua"/>
          <w:vertAlign w:val="superscript"/>
          <w:lang w:val="en-GB"/>
        </w:rPr>
        <w:t>]</w:t>
      </w:r>
      <w:r w:rsidRPr="00016F7C">
        <w:rPr>
          <w:rFonts w:ascii="Book Antiqua" w:hAnsi="Book Antiqua"/>
          <w:lang w:val="en-GB"/>
        </w:rPr>
        <w:t xml:space="preserve">. Usually SAAs </w:t>
      </w:r>
      <w:r w:rsidR="00B95A39" w:rsidRPr="00016F7C">
        <w:rPr>
          <w:rFonts w:ascii="Book Antiqua" w:hAnsi="Book Antiqua"/>
          <w:lang w:val="en-GB"/>
        </w:rPr>
        <w:t>can break in</w:t>
      </w:r>
      <w:r w:rsidRPr="00016F7C">
        <w:rPr>
          <w:rFonts w:ascii="Book Antiqua" w:hAnsi="Book Antiqua"/>
          <w:lang w:val="en-GB"/>
        </w:rPr>
        <w:t xml:space="preserve">to the </w:t>
      </w:r>
      <w:r w:rsidR="001F1C4D" w:rsidRPr="00016F7C">
        <w:rPr>
          <w:rFonts w:ascii="Book Antiqua" w:hAnsi="Book Antiqua"/>
          <w:lang w:val="en-GB"/>
        </w:rPr>
        <w:t>peritoneal</w:t>
      </w:r>
      <w:r w:rsidR="00B95A39" w:rsidRPr="00016F7C">
        <w:rPr>
          <w:rFonts w:ascii="Book Antiqua" w:hAnsi="Book Antiqua"/>
          <w:lang w:val="en-GB"/>
        </w:rPr>
        <w:t xml:space="preserve"> </w:t>
      </w:r>
      <w:r w:rsidRPr="00016F7C">
        <w:rPr>
          <w:rFonts w:ascii="Book Antiqua" w:hAnsi="Book Antiqua"/>
          <w:lang w:val="en-GB"/>
        </w:rPr>
        <w:t xml:space="preserve">cavity, less than 30% of them perforate </w:t>
      </w:r>
      <w:r w:rsidR="00B95A39" w:rsidRPr="00016F7C">
        <w:rPr>
          <w:rFonts w:ascii="Book Antiqua" w:hAnsi="Book Antiqua"/>
          <w:lang w:val="en-GB"/>
        </w:rPr>
        <w:t>in</w:t>
      </w:r>
      <w:r w:rsidRPr="00016F7C">
        <w:rPr>
          <w:rFonts w:ascii="Book Antiqua" w:hAnsi="Book Antiqua"/>
          <w:lang w:val="en-GB"/>
        </w:rPr>
        <w:t>to the lumen of intra-abdominal visceral organs</w:t>
      </w:r>
      <w:r w:rsidRPr="00016F7C">
        <w:rPr>
          <w:rFonts w:ascii="Book Antiqua" w:hAnsi="Book Antiqua"/>
          <w:vertAlign w:val="superscript"/>
          <w:lang w:val="en-GB"/>
        </w:rPr>
        <w:t>[9]</w:t>
      </w:r>
      <w:r w:rsidRPr="00016F7C">
        <w:rPr>
          <w:rFonts w:ascii="Book Antiqua" w:hAnsi="Book Antiqua"/>
          <w:lang w:val="en-GB"/>
        </w:rPr>
        <w:t>. Rupture of a SAA with erosion into the stomach is a rare cause of massive upper gastrointestinal bleeding (UGIB). The gastric fistula of a true giant SAA is even more rare and usually leads to death.</w:t>
      </w:r>
    </w:p>
    <w:p w:rsidR="00B24F3C" w:rsidRPr="00016F7C" w:rsidRDefault="00B24F3C"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 xml:space="preserve">We report the case of a patient presented with massive UGIB who was found to have a true giant SAA. He was successfully treated using both endoscopic and surgical </w:t>
      </w:r>
      <w:r w:rsidR="001F1C4D" w:rsidRPr="00016F7C">
        <w:rPr>
          <w:rFonts w:ascii="Book Antiqua" w:hAnsi="Book Antiqua"/>
          <w:lang w:val="en-GB"/>
        </w:rPr>
        <w:t>approach</w:t>
      </w:r>
      <w:r w:rsidRPr="00016F7C">
        <w:rPr>
          <w:rFonts w:ascii="Book Antiqua" w:hAnsi="Book Antiqua"/>
          <w:lang w:val="en-GB"/>
        </w:rPr>
        <w:t xml:space="preserve">. This case report is, to our knowledge, the first case with a good outcome after sequential endoscopic and surgical </w:t>
      </w:r>
      <w:r w:rsidR="001F1C4D" w:rsidRPr="00016F7C">
        <w:rPr>
          <w:rFonts w:ascii="Book Antiqua" w:hAnsi="Book Antiqua"/>
          <w:lang w:val="en-GB"/>
        </w:rPr>
        <w:t xml:space="preserve">approach </w:t>
      </w:r>
      <w:r w:rsidRPr="00016F7C">
        <w:rPr>
          <w:rFonts w:ascii="Book Antiqua" w:hAnsi="Book Antiqua"/>
          <w:lang w:val="en-GB"/>
        </w:rPr>
        <w:t xml:space="preserve">of a giant true SAA presenting with massive UGIB, following its rupture into the stomach. </w:t>
      </w:r>
    </w:p>
    <w:p w:rsidR="00B24F3C" w:rsidRPr="00016F7C" w:rsidRDefault="00B24F3C" w:rsidP="00090AC3">
      <w:pPr>
        <w:snapToGrid w:val="0"/>
        <w:spacing w:line="360" w:lineRule="auto"/>
        <w:jc w:val="both"/>
        <w:rPr>
          <w:rFonts w:ascii="Book Antiqua" w:hAnsi="Book Antiqua"/>
          <w:lang w:val="en-GB"/>
        </w:rPr>
      </w:pPr>
    </w:p>
    <w:p w:rsidR="000217C6" w:rsidRPr="00016F7C" w:rsidRDefault="000217C6" w:rsidP="00090AC3">
      <w:pPr>
        <w:snapToGrid w:val="0"/>
        <w:spacing w:line="360" w:lineRule="auto"/>
        <w:jc w:val="both"/>
        <w:rPr>
          <w:rFonts w:ascii="Book Antiqua" w:hAnsi="Book Antiqua" w:cs="等线"/>
          <w:b/>
          <w:u w:val="single"/>
          <w:lang w:val="en-US"/>
        </w:rPr>
      </w:pPr>
      <w:r w:rsidRPr="00016F7C">
        <w:rPr>
          <w:rFonts w:ascii="Book Antiqua" w:hAnsi="Book Antiqua" w:cs="等线"/>
          <w:b/>
          <w:u w:val="single"/>
          <w:lang w:val="en-US"/>
        </w:rPr>
        <w:t>CASE PRESENTATION</w:t>
      </w:r>
    </w:p>
    <w:p w:rsidR="005A5988" w:rsidRPr="00016F7C" w:rsidRDefault="005A5988" w:rsidP="00090AC3">
      <w:pPr>
        <w:snapToGrid w:val="0"/>
        <w:spacing w:line="360" w:lineRule="auto"/>
        <w:jc w:val="both"/>
        <w:rPr>
          <w:rFonts w:ascii="Book Antiqua" w:hAnsi="Book Antiqua"/>
          <w:b/>
          <w:i/>
          <w:lang w:val="en-GB"/>
        </w:rPr>
      </w:pPr>
      <w:r w:rsidRPr="00016F7C">
        <w:rPr>
          <w:rFonts w:ascii="Book Antiqua" w:hAnsi="Book Antiqua"/>
          <w:b/>
          <w:i/>
          <w:lang w:val="en-GB"/>
        </w:rPr>
        <w:t>Chief complaints</w:t>
      </w:r>
    </w:p>
    <w:p w:rsidR="00B24F3C" w:rsidRPr="00016F7C" w:rsidRDefault="00B24F3C" w:rsidP="00090AC3">
      <w:pPr>
        <w:snapToGrid w:val="0"/>
        <w:spacing w:line="360" w:lineRule="auto"/>
        <w:jc w:val="both"/>
        <w:rPr>
          <w:rFonts w:ascii="Book Antiqua" w:hAnsi="Book Antiqua"/>
          <w:lang w:val="en-GB"/>
        </w:rPr>
      </w:pPr>
      <w:r w:rsidRPr="00016F7C">
        <w:rPr>
          <w:rFonts w:ascii="Book Antiqua" w:hAnsi="Book Antiqua"/>
          <w:lang w:val="en-GB"/>
        </w:rPr>
        <w:t xml:space="preserve">A previously healthy 35-year old male was referred from the emergency department (ED) of a primary care hospital to the ED of a level-1 hospital for one episode of massive UGIB. </w:t>
      </w:r>
    </w:p>
    <w:p w:rsidR="005C2C6D" w:rsidRPr="00016F7C" w:rsidRDefault="005C2C6D" w:rsidP="00090AC3">
      <w:pPr>
        <w:snapToGrid w:val="0"/>
        <w:spacing w:line="360" w:lineRule="auto"/>
        <w:jc w:val="both"/>
        <w:rPr>
          <w:rFonts w:ascii="Book Antiqua" w:hAnsi="Book Antiqua"/>
          <w:b/>
          <w:i/>
          <w:lang w:val="en-GB"/>
        </w:rPr>
      </w:pPr>
    </w:p>
    <w:p w:rsidR="005C2C6D" w:rsidRPr="00016F7C" w:rsidRDefault="005C2C6D" w:rsidP="00090AC3">
      <w:pPr>
        <w:snapToGrid w:val="0"/>
        <w:spacing w:line="360" w:lineRule="auto"/>
        <w:jc w:val="both"/>
        <w:rPr>
          <w:rFonts w:ascii="Book Antiqua" w:hAnsi="Book Antiqua"/>
          <w:b/>
          <w:i/>
          <w:lang w:val="en-GB"/>
        </w:rPr>
      </w:pPr>
      <w:r w:rsidRPr="00016F7C">
        <w:rPr>
          <w:rFonts w:ascii="Book Antiqua" w:hAnsi="Book Antiqua"/>
          <w:b/>
          <w:i/>
          <w:lang w:val="en-GB"/>
        </w:rPr>
        <w:t>Physical and Laboratory examinations</w:t>
      </w:r>
    </w:p>
    <w:p w:rsidR="005C2C6D" w:rsidRPr="00016F7C" w:rsidRDefault="00B24F3C" w:rsidP="00090AC3">
      <w:pPr>
        <w:snapToGrid w:val="0"/>
        <w:spacing w:line="360" w:lineRule="auto"/>
        <w:jc w:val="both"/>
        <w:rPr>
          <w:rFonts w:ascii="Book Antiqua" w:hAnsi="Book Antiqua"/>
          <w:lang w:val="en-GB"/>
        </w:rPr>
      </w:pPr>
      <w:r w:rsidRPr="00016F7C">
        <w:rPr>
          <w:rFonts w:ascii="Book Antiqua" w:hAnsi="Book Antiqua"/>
          <w:lang w:val="en-GB"/>
        </w:rPr>
        <w:t xml:space="preserve">On admission, he presented signs of hypovolemic shock with paleness, sweating, low blood pressure (BP of 100/50 mmHg), tachycardia (105 bpm) and acute anemia (hemoglobin level of 9.9 d/dL on first check, and of 8 d/dL on second one). A previously placed nasogastric tube showed drainage of 300 cc of blood. </w:t>
      </w:r>
    </w:p>
    <w:p w:rsidR="005C2C6D" w:rsidRPr="00016F7C" w:rsidRDefault="005C2C6D" w:rsidP="00090AC3">
      <w:pPr>
        <w:snapToGrid w:val="0"/>
        <w:spacing w:line="360" w:lineRule="auto"/>
        <w:jc w:val="both"/>
        <w:rPr>
          <w:rFonts w:ascii="Book Antiqua" w:hAnsi="Book Antiqua"/>
          <w:b/>
          <w:i/>
          <w:lang w:val="en-GB"/>
        </w:rPr>
      </w:pPr>
    </w:p>
    <w:p w:rsidR="005C2C6D" w:rsidRPr="00016F7C" w:rsidRDefault="005C2C6D" w:rsidP="00090AC3">
      <w:pPr>
        <w:snapToGrid w:val="0"/>
        <w:spacing w:line="360" w:lineRule="auto"/>
        <w:jc w:val="both"/>
        <w:rPr>
          <w:rFonts w:ascii="Book Antiqua" w:hAnsi="Book Antiqua"/>
          <w:b/>
          <w:i/>
          <w:lang w:val="en-GB"/>
        </w:rPr>
      </w:pPr>
      <w:r w:rsidRPr="00016F7C">
        <w:rPr>
          <w:rFonts w:ascii="Book Antiqua" w:hAnsi="Book Antiqua"/>
          <w:b/>
          <w:i/>
          <w:lang w:val="en-GB"/>
        </w:rPr>
        <w:t>History of past illness</w:t>
      </w:r>
    </w:p>
    <w:p w:rsidR="00B24F3C" w:rsidRPr="00016F7C" w:rsidRDefault="00B24F3C" w:rsidP="00090AC3">
      <w:pPr>
        <w:snapToGrid w:val="0"/>
        <w:spacing w:line="360" w:lineRule="auto"/>
        <w:jc w:val="both"/>
        <w:rPr>
          <w:rFonts w:ascii="Book Antiqua" w:hAnsi="Book Antiqua"/>
          <w:lang w:val="en-GB"/>
        </w:rPr>
      </w:pPr>
      <w:r w:rsidRPr="00016F7C">
        <w:rPr>
          <w:rFonts w:ascii="Book Antiqua" w:hAnsi="Book Antiqua"/>
          <w:lang w:val="en-GB"/>
        </w:rPr>
        <w:t>No significant past medical history was recorded as well as drugs intake or alcohol abuse.</w:t>
      </w:r>
    </w:p>
    <w:p w:rsidR="005C2C6D" w:rsidRPr="00016F7C" w:rsidRDefault="005C2C6D" w:rsidP="00090AC3">
      <w:pPr>
        <w:snapToGrid w:val="0"/>
        <w:spacing w:line="360" w:lineRule="auto"/>
        <w:jc w:val="both"/>
        <w:rPr>
          <w:rFonts w:ascii="Book Antiqua" w:hAnsi="Book Antiqua"/>
        </w:rPr>
      </w:pPr>
    </w:p>
    <w:p w:rsidR="005C2C6D" w:rsidRPr="00016F7C" w:rsidRDefault="005C2C6D" w:rsidP="00090AC3">
      <w:pPr>
        <w:snapToGrid w:val="0"/>
        <w:spacing w:line="360" w:lineRule="auto"/>
        <w:jc w:val="both"/>
        <w:rPr>
          <w:rFonts w:ascii="Book Antiqua" w:hAnsi="Book Antiqua"/>
          <w:b/>
          <w:i/>
          <w:lang w:val="en-GB"/>
        </w:rPr>
      </w:pPr>
      <w:r w:rsidRPr="00016F7C">
        <w:rPr>
          <w:rFonts w:ascii="Book Antiqua" w:hAnsi="Book Antiqua"/>
          <w:b/>
          <w:i/>
          <w:lang w:val="en-GB"/>
        </w:rPr>
        <w:t>Further work-up</w:t>
      </w:r>
    </w:p>
    <w:p w:rsidR="00B24F3C" w:rsidRPr="00016F7C" w:rsidRDefault="00B24F3C" w:rsidP="00090AC3">
      <w:pPr>
        <w:snapToGrid w:val="0"/>
        <w:spacing w:line="360" w:lineRule="auto"/>
        <w:jc w:val="both"/>
        <w:rPr>
          <w:rFonts w:ascii="Book Antiqua" w:hAnsi="Book Antiqua"/>
          <w:lang w:val="en-GB"/>
        </w:rPr>
      </w:pPr>
      <w:r w:rsidRPr="00016F7C">
        <w:rPr>
          <w:rFonts w:ascii="Book Antiqua" w:hAnsi="Book Antiqua"/>
          <w:lang w:val="en-GB"/>
        </w:rPr>
        <w:t xml:space="preserve">Intensive treatment including fluids challenge, blood transfusion of one unite of red blood cell, broad spectrum antibiotic and proton pump inhibitor intravenous </w:t>
      </w:r>
      <w:r w:rsidR="006E2851">
        <w:rPr>
          <w:rFonts w:ascii="Book Antiqua" w:hAnsi="Book Antiqua"/>
          <w:lang w:val="en-GB"/>
        </w:rPr>
        <w:t xml:space="preserve">(IV) </w:t>
      </w:r>
      <w:r w:rsidRPr="00016F7C">
        <w:rPr>
          <w:rFonts w:ascii="Book Antiqua" w:hAnsi="Book Antiqua"/>
          <w:lang w:val="en-GB"/>
        </w:rPr>
        <w:t xml:space="preserve">therapy was started. </w:t>
      </w:r>
    </w:p>
    <w:p w:rsidR="005C2C6D" w:rsidRPr="00016F7C" w:rsidRDefault="005C2C6D" w:rsidP="00090AC3">
      <w:pPr>
        <w:snapToGrid w:val="0"/>
        <w:spacing w:line="360" w:lineRule="auto"/>
        <w:jc w:val="both"/>
        <w:rPr>
          <w:rFonts w:ascii="Book Antiqua" w:hAnsi="Book Antiqua"/>
          <w:b/>
          <w:i/>
          <w:lang w:val="en-GB"/>
        </w:rPr>
      </w:pPr>
    </w:p>
    <w:p w:rsidR="005C2C6D" w:rsidRPr="00016F7C" w:rsidRDefault="005C2C6D" w:rsidP="00090AC3">
      <w:pPr>
        <w:snapToGrid w:val="0"/>
        <w:spacing w:line="360" w:lineRule="auto"/>
        <w:jc w:val="both"/>
        <w:rPr>
          <w:rFonts w:ascii="Book Antiqua" w:hAnsi="Book Antiqua"/>
          <w:b/>
          <w:i/>
          <w:lang w:val="en-GB"/>
        </w:rPr>
      </w:pPr>
      <w:r w:rsidRPr="00016F7C">
        <w:rPr>
          <w:rFonts w:ascii="Book Antiqua" w:hAnsi="Book Antiqua"/>
          <w:b/>
          <w:i/>
          <w:lang w:val="en-GB"/>
        </w:rPr>
        <w:t>Imaging examinations</w:t>
      </w:r>
    </w:p>
    <w:p w:rsidR="00B24F3C" w:rsidRPr="00016F7C" w:rsidRDefault="00B24F3C" w:rsidP="00090AC3">
      <w:pPr>
        <w:snapToGrid w:val="0"/>
        <w:spacing w:line="360" w:lineRule="auto"/>
        <w:jc w:val="both"/>
        <w:rPr>
          <w:rFonts w:ascii="Book Antiqua" w:hAnsi="Book Antiqua"/>
          <w:lang w:val="en-GB"/>
        </w:rPr>
      </w:pPr>
      <w:r w:rsidRPr="00016F7C">
        <w:rPr>
          <w:rFonts w:ascii="Book Antiqua" w:hAnsi="Book Antiqua"/>
          <w:lang w:val="en-GB"/>
        </w:rPr>
        <w:t>An esophagogastroduodenoscopy (EGD) was performed in emergency setting, with a standard gastroscope (Olympus Medical System</w:t>
      </w:r>
      <w:r w:rsidRPr="00016F7C">
        <w:rPr>
          <w:rFonts w:ascii="Book Antiqua" w:hAnsi="Book Antiqua"/>
          <w:vertAlign w:val="superscript"/>
          <w:lang w:val="en-GB"/>
        </w:rPr>
        <w:t>®</w:t>
      </w:r>
      <w:r w:rsidRPr="00016F7C">
        <w:rPr>
          <w:rFonts w:ascii="Book Antiqua" w:hAnsi="Book Antiqua"/>
          <w:lang w:val="en-GB"/>
        </w:rPr>
        <w:t xml:space="preserve"> GIF-Q160). Endoscopy showed the presence of a </w:t>
      </w:r>
      <w:r w:rsidR="000E6DF1" w:rsidRPr="00016F7C">
        <w:rPr>
          <w:rFonts w:ascii="Book Antiqua" w:hAnsi="Book Antiqua"/>
          <w:lang w:val="en-GB"/>
        </w:rPr>
        <w:t>non-pulsati</w:t>
      </w:r>
      <w:r w:rsidR="00236E86" w:rsidRPr="00016F7C">
        <w:rPr>
          <w:rFonts w:ascii="Book Antiqua" w:hAnsi="Book Antiqua"/>
          <w:lang w:val="en-GB"/>
        </w:rPr>
        <w:t>le</w:t>
      </w:r>
      <w:r w:rsidR="000E6DF1" w:rsidRPr="00016F7C">
        <w:rPr>
          <w:rFonts w:ascii="Book Antiqua" w:hAnsi="Book Antiqua"/>
          <w:lang w:val="en-GB"/>
        </w:rPr>
        <w:t xml:space="preserve"> </w:t>
      </w:r>
      <w:r w:rsidRPr="00016F7C">
        <w:rPr>
          <w:rFonts w:ascii="Book Antiqua" w:hAnsi="Book Antiqua"/>
          <w:lang w:val="en-GB"/>
        </w:rPr>
        <w:t>bulging at the proximal third of greater curvature/posterior wal</w:t>
      </w:r>
      <w:r w:rsidR="005F2AE4" w:rsidRPr="00016F7C">
        <w:rPr>
          <w:rFonts w:ascii="Book Antiqua" w:hAnsi="Book Antiqua"/>
          <w:lang w:val="en-GB"/>
        </w:rPr>
        <w:t>l of the corpus of the stomach (</w:t>
      </w:r>
      <w:r w:rsidR="000217C6" w:rsidRPr="00016F7C">
        <w:rPr>
          <w:rFonts w:ascii="Book Antiqua" w:hAnsi="Book Antiqua"/>
          <w:lang w:val="en-GB"/>
        </w:rPr>
        <w:t xml:space="preserve">Figure </w:t>
      </w:r>
      <w:r w:rsidR="00B95A39" w:rsidRPr="00016F7C">
        <w:rPr>
          <w:rFonts w:ascii="Book Antiqua" w:hAnsi="Book Antiqua"/>
          <w:lang w:val="en-GB"/>
        </w:rPr>
        <w:t>1</w:t>
      </w:r>
      <w:r w:rsidR="005F2AE4" w:rsidRPr="00016F7C">
        <w:rPr>
          <w:rFonts w:ascii="Book Antiqua" w:hAnsi="Book Antiqua"/>
          <w:lang w:val="en-GB"/>
        </w:rPr>
        <w:t>)</w:t>
      </w:r>
      <w:r w:rsidRPr="00016F7C">
        <w:rPr>
          <w:rFonts w:ascii="Book Antiqua" w:hAnsi="Book Antiqua"/>
          <w:lang w:val="en-GB"/>
        </w:rPr>
        <w:t xml:space="preserve">. The gastric bulging </w:t>
      </w:r>
      <w:r w:rsidR="000E6DF1" w:rsidRPr="00016F7C">
        <w:rPr>
          <w:rFonts w:ascii="Book Antiqua" w:hAnsi="Book Antiqua"/>
          <w:lang w:val="en-GB"/>
        </w:rPr>
        <w:t xml:space="preserve">measured among 3 cm in diameter and </w:t>
      </w:r>
      <w:r w:rsidRPr="00016F7C">
        <w:rPr>
          <w:rFonts w:ascii="Book Antiqua" w:hAnsi="Book Antiqua"/>
          <w:lang w:val="en-GB"/>
        </w:rPr>
        <w:t xml:space="preserve">presented a </w:t>
      </w:r>
      <w:r w:rsidR="0017063C" w:rsidRPr="00016F7C">
        <w:rPr>
          <w:rFonts w:ascii="Book Antiqua" w:hAnsi="Book Antiqua"/>
          <w:lang w:val="en-GB"/>
        </w:rPr>
        <w:t>small</w:t>
      </w:r>
      <w:r w:rsidRPr="00016F7C">
        <w:rPr>
          <w:rFonts w:ascii="Book Antiqua" w:hAnsi="Book Antiqua"/>
          <w:lang w:val="en-GB"/>
        </w:rPr>
        <w:t xml:space="preserve"> erosion on its surface with a visible vessel, but no active bleeding at the moment of the examination</w:t>
      </w:r>
      <w:r w:rsidR="000E6DF1" w:rsidRPr="00016F7C">
        <w:rPr>
          <w:rFonts w:ascii="Book Antiqua" w:hAnsi="Book Antiqua"/>
          <w:lang w:val="en-GB"/>
        </w:rPr>
        <w:t>, despite the gastric cavity was quite full of fresh blood</w:t>
      </w:r>
      <w:r w:rsidRPr="00016F7C">
        <w:rPr>
          <w:rFonts w:ascii="Book Antiqua" w:hAnsi="Book Antiqua"/>
          <w:lang w:val="en-GB"/>
        </w:rPr>
        <w:t>. An endoscopic cyanoacrylate glue injection was performed (n-Butyl 2-cyanoacrylate, Glubran</w:t>
      </w:r>
      <w:r w:rsidRPr="00016F7C">
        <w:rPr>
          <w:rFonts w:ascii="Book Antiqua" w:hAnsi="Book Antiqua"/>
          <w:vertAlign w:val="superscript"/>
          <w:lang w:val="en-GB"/>
        </w:rPr>
        <w:t>®</w:t>
      </w:r>
      <w:r w:rsidRPr="00016F7C">
        <w:rPr>
          <w:rFonts w:ascii="Book Antiqua" w:hAnsi="Book Antiqua"/>
          <w:lang w:val="en-GB"/>
        </w:rPr>
        <w:t>2, GEM, Italy): the glue was delivered into the lesion through a 23-gauge injection needle catheter (Cook-Medical Inc.), followed by injection of 1.2 cc of sterile water. No other lesions of the upper GI tract were detected during the EGD.</w:t>
      </w:r>
    </w:p>
    <w:p w:rsidR="00B24F3C" w:rsidRPr="00016F7C" w:rsidRDefault="00B24F3C"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 xml:space="preserve">The clinical scenario and the finding of such uncommon gastric lesion in a healthy young man with negative past medical history led us to perform an urgent contrast-enhanced computed tomography (CT) after the EGD. </w:t>
      </w:r>
    </w:p>
    <w:p w:rsidR="00B24F3C" w:rsidRPr="00016F7C" w:rsidRDefault="00B24F3C"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At the CT angiography</w:t>
      </w:r>
      <w:r w:rsidR="005F2AE4" w:rsidRPr="00016F7C">
        <w:rPr>
          <w:rFonts w:ascii="Book Antiqua" w:hAnsi="Book Antiqua"/>
          <w:lang w:val="en-GB"/>
        </w:rPr>
        <w:t xml:space="preserve"> (</w:t>
      </w:r>
      <w:r w:rsidR="000217C6" w:rsidRPr="00016F7C">
        <w:rPr>
          <w:rFonts w:ascii="Book Antiqua" w:hAnsi="Book Antiqua"/>
          <w:lang w:val="en-GB"/>
        </w:rPr>
        <w:t xml:space="preserve">Figure </w:t>
      </w:r>
      <w:r w:rsidR="005F2AE4" w:rsidRPr="00016F7C">
        <w:rPr>
          <w:rFonts w:ascii="Book Antiqua" w:hAnsi="Book Antiqua"/>
          <w:lang w:val="en-GB"/>
        </w:rPr>
        <w:t>2)</w:t>
      </w:r>
      <w:r w:rsidRPr="00016F7C">
        <w:rPr>
          <w:rFonts w:ascii="Book Antiqua" w:hAnsi="Book Antiqua"/>
          <w:lang w:val="en-GB"/>
        </w:rPr>
        <w:t>, the middle and distal third of the splenic artery were fully replaced by a giant aneurysm (10</w:t>
      </w:r>
      <w:r w:rsidR="000217C6" w:rsidRPr="00016F7C">
        <w:rPr>
          <w:rFonts w:ascii="Book Antiqua" w:hAnsi="Book Antiqua"/>
          <w:lang w:val="en-GB"/>
        </w:rPr>
        <w:t>.</w:t>
      </w:r>
      <w:r w:rsidRPr="00016F7C">
        <w:rPr>
          <w:rFonts w:ascii="Book Antiqua" w:hAnsi="Book Antiqua"/>
          <w:lang w:val="en-GB"/>
        </w:rPr>
        <w:t xml:space="preserve">5 cm in maximum </w:t>
      </w:r>
      <w:r w:rsidR="00010505" w:rsidRPr="00016F7C">
        <w:rPr>
          <w:rFonts w:ascii="Book Antiqua" w:hAnsi="Book Antiqua"/>
          <w:lang w:val="en-GB"/>
        </w:rPr>
        <w:t>diameter</w:t>
      </w:r>
      <w:r w:rsidR="00171EFB" w:rsidRPr="00016F7C">
        <w:rPr>
          <w:rFonts w:ascii="Book Antiqua" w:hAnsi="Book Antiqua"/>
          <w:lang w:val="en-GB"/>
        </w:rPr>
        <w:t>)</w:t>
      </w:r>
      <w:r w:rsidRPr="00016F7C">
        <w:rPr>
          <w:rFonts w:ascii="Book Antiqua" w:hAnsi="Book Antiqua"/>
          <w:lang w:val="en-GB"/>
        </w:rPr>
        <w:t xml:space="preserve">; it was packed to the posterior wall of the stomach, with a plugged fistula. No active bleeding was noted, confirming that EGD treatment was successuful. The opacification of the aneurysm was partial, because of its large volume and low pressure. Two small aneurysms (&lt; 2 cm in size) of the left gastric and ileocolic artery were also detected. </w:t>
      </w:r>
    </w:p>
    <w:p w:rsidR="00083561" w:rsidRPr="00016F7C" w:rsidRDefault="00083561" w:rsidP="00090AC3">
      <w:pPr>
        <w:snapToGrid w:val="0"/>
        <w:spacing w:line="360" w:lineRule="auto"/>
        <w:jc w:val="both"/>
        <w:rPr>
          <w:rFonts w:ascii="Book Antiqua" w:hAnsi="Book Antiqua"/>
          <w:b/>
          <w:lang w:val="en-GB"/>
        </w:rPr>
      </w:pPr>
    </w:p>
    <w:p w:rsidR="005C12BC" w:rsidRPr="00016F7C" w:rsidRDefault="005C12BC" w:rsidP="00090AC3">
      <w:pPr>
        <w:snapToGrid w:val="0"/>
        <w:spacing w:line="360" w:lineRule="auto"/>
        <w:jc w:val="both"/>
        <w:rPr>
          <w:rFonts w:ascii="Book Antiqua" w:hAnsi="Book Antiqua"/>
          <w:b/>
          <w:u w:val="single"/>
          <w:lang w:val="en-GB"/>
        </w:rPr>
      </w:pPr>
      <w:r w:rsidRPr="00016F7C">
        <w:rPr>
          <w:rFonts w:ascii="Book Antiqua" w:hAnsi="Book Antiqua"/>
          <w:b/>
          <w:u w:val="single"/>
          <w:lang w:val="en-GB"/>
        </w:rPr>
        <w:t>FINAL DIAGNOSIS</w:t>
      </w:r>
    </w:p>
    <w:p w:rsidR="005C12BC" w:rsidRPr="00016F7C" w:rsidRDefault="005C12BC" w:rsidP="00090AC3">
      <w:pPr>
        <w:snapToGrid w:val="0"/>
        <w:spacing w:line="360" w:lineRule="auto"/>
        <w:jc w:val="both"/>
        <w:rPr>
          <w:rFonts w:ascii="Book Antiqua" w:hAnsi="Book Antiqua"/>
          <w:lang w:val="en-GB"/>
        </w:rPr>
      </w:pPr>
      <w:r w:rsidRPr="00016F7C">
        <w:rPr>
          <w:rFonts w:ascii="Book Antiqua" w:hAnsi="Book Antiqua"/>
          <w:lang w:val="en-GB"/>
        </w:rPr>
        <w:t xml:space="preserve">Histology of the resected specimen showed a spleen with features of congested and dilated vessels of the surface and a normal sample of distal pancreas. An aneurysmal dilatation of the middle-distal part of splenic artery was measuring 11 cm </w:t>
      </w:r>
      <w:r w:rsidRPr="00016F7C">
        <w:rPr>
          <w:rFonts w:ascii="Book Antiqua" w:hAnsi="Book Antiqua"/>
          <w:lang w:val="en-US"/>
        </w:rPr>
        <w:t>×</w:t>
      </w:r>
      <w:r w:rsidRPr="00016F7C">
        <w:rPr>
          <w:rFonts w:ascii="Book Antiqua" w:hAnsi="Book Antiqua"/>
          <w:lang w:val="en-GB"/>
        </w:rPr>
        <w:t xml:space="preserve"> 7 cm and it could be considered true since it was fusiform, involving all the wall layers and with no surrounding inﬂammation. Distorted elastin configuration, high collagen content, reduced number of smooth muscle cells, and a high number of medial microvessels and inflammatory cells were observed (Figure </w:t>
      </w:r>
      <w:r w:rsidR="006E2851">
        <w:rPr>
          <w:rFonts w:ascii="Book Antiqua" w:hAnsi="Book Antiqua"/>
          <w:lang w:val="en-GB"/>
        </w:rPr>
        <w:t>3</w:t>
      </w:r>
      <w:r w:rsidRPr="00016F7C">
        <w:rPr>
          <w:rFonts w:ascii="Book Antiqua" w:hAnsi="Book Antiqua"/>
          <w:lang w:val="en-GB"/>
        </w:rPr>
        <w:t>).</w:t>
      </w:r>
    </w:p>
    <w:p w:rsidR="005C12BC" w:rsidRPr="00016F7C" w:rsidRDefault="005C12BC" w:rsidP="00090AC3">
      <w:pPr>
        <w:snapToGrid w:val="0"/>
        <w:spacing w:line="360" w:lineRule="auto"/>
        <w:jc w:val="both"/>
        <w:rPr>
          <w:rFonts w:ascii="Book Antiqua" w:hAnsi="Book Antiqua"/>
          <w:b/>
          <w:lang w:val="en-GB"/>
        </w:rPr>
      </w:pPr>
    </w:p>
    <w:p w:rsidR="005C12BC" w:rsidRPr="00016F7C" w:rsidRDefault="005C12BC" w:rsidP="00090AC3">
      <w:pPr>
        <w:snapToGrid w:val="0"/>
        <w:spacing w:line="360" w:lineRule="auto"/>
        <w:jc w:val="both"/>
        <w:rPr>
          <w:rFonts w:ascii="Book Antiqua" w:hAnsi="Book Antiqua"/>
          <w:b/>
          <w:u w:val="single"/>
          <w:lang w:val="en-GB"/>
        </w:rPr>
      </w:pPr>
      <w:r w:rsidRPr="00016F7C">
        <w:rPr>
          <w:rFonts w:ascii="Book Antiqua" w:hAnsi="Book Antiqua"/>
          <w:b/>
          <w:u w:val="single"/>
          <w:lang w:val="en-GB"/>
        </w:rPr>
        <w:t>TREATMENT</w:t>
      </w:r>
    </w:p>
    <w:p w:rsidR="00B95A39" w:rsidRPr="00016F7C" w:rsidRDefault="00B24F3C" w:rsidP="00090AC3">
      <w:pPr>
        <w:snapToGrid w:val="0"/>
        <w:spacing w:line="360" w:lineRule="auto"/>
        <w:jc w:val="both"/>
        <w:rPr>
          <w:rFonts w:ascii="Book Antiqua" w:hAnsi="Book Antiqua"/>
          <w:lang w:val="en-GB"/>
        </w:rPr>
      </w:pPr>
      <w:r w:rsidRPr="00016F7C">
        <w:rPr>
          <w:rFonts w:ascii="Book Antiqua" w:hAnsi="Book Antiqua"/>
          <w:lang w:val="en-GB"/>
        </w:rPr>
        <w:t>According to the available literature, coil embolization of the aneurysm was considered unfit for its size. Therefore, given the life-threatening related to an impending two-stage rupture of the giant SAA, after informed consent statement, the patient underwent immediate open surgery.</w:t>
      </w:r>
      <w:r w:rsidR="006E2851">
        <w:rPr>
          <w:rFonts w:ascii="Book Antiqua" w:hAnsi="Book Antiqua"/>
          <w:lang w:val="en-GB"/>
        </w:rPr>
        <w:t xml:space="preserve"> </w:t>
      </w:r>
    </w:p>
    <w:p w:rsidR="00B24F3C" w:rsidRPr="00016F7C" w:rsidRDefault="00B24F3C"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At laparotomy</w:t>
      </w:r>
      <w:r w:rsidR="00B95A39" w:rsidRPr="00016F7C">
        <w:rPr>
          <w:rFonts w:ascii="Book Antiqua" w:hAnsi="Book Antiqua"/>
          <w:lang w:val="en-GB"/>
        </w:rPr>
        <w:t>,</w:t>
      </w:r>
      <w:r w:rsidRPr="00016F7C">
        <w:rPr>
          <w:rFonts w:ascii="Book Antiqua" w:hAnsi="Book Antiqua"/>
          <w:lang w:val="en-GB"/>
        </w:rPr>
        <w:t xml:space="preserve"> no free fluid or emoperitoneum were evident. The aneurysm was located in the distal part of the splenic artery and strictly aderent to the pancreatic tail and the posterior wall of the stomach and fissureted at this level; it was undissectable from the other structures and with high risk of uncontrolled rupture.</w:t>
      </w:r>
      <w:r w:rsidR="006E2851">
        <w:rPr>
          <w:rFonts w:ascii="Book Antiqua" w:hAnsi="Book Antiqua"/>
          <w:lang w:val="en-GB"/>
        </w:rPr>
        <w:t xml:space="preserve"> </w:t>
      </w:r>
      <w:r w:rsidRPr="00016F7C">
        <w:rPr>
          <w:rFonts w:ascii="Book Antiqua" w:hAnsi="Book Antiqua"/>
          <w:lang w:val="en-GB"/>
        </w:rPr>
        <w:t>Due to those characteristics, after isolation of the origine of the splenic artery to obt</w:t>
      </w:r>
      <w:r w:rsidR="00B95A39" w:rsidRPr="00016F7C">
        <w:rPr>
          <w:rFonts w:ascii="Book Antiqua" w:hAnsi="Book Antiqua"/>
          <w:lang w:val="en-GB"/>
        </w:rPr>
        <w:t>a</w:t>
      </w:r>
      <w:r w:rsidRPr="00016F7C">
        <w:rPr>
          <w:rFonts w:ascii="Book Antiqua" w:hAnsi="Book Antiqua"/>
          <w:lang w:val="en-GB"/>
        </w:rPr>
        <w:t>in a good vascular control, in case of unintended rupture of the giant aneurysm during surgical manipulation, a standard distal splenopancreasectomy was p</w:t>
      </w:r>
      <w:r w:rsidR="00B95A39" w:rsidRPr="00016F7C">
        <w:rPr>
          <w:rFonts w:ascii="Book Antiqua" w:hAnsi="Book Antiqua"/>
          <w:lang w:val="en-GB"/>
        </w:rPr>
        <w:t xml:space="preserve">erformed including the aneurysm; in order </w:t>
      </w:r>
      <w:r w:rsidRPr="00016F7C">
        <w:rPr>
          <w:rFonts w:ascii="Book Antiqua" w:hAnsi="Book Antiqua"/>
          <w:lang w:val="en-GB"/>
        </w:rPr>
        <w:t xml:space="preserve">to obtain the en-bloc </w:t>
      </w:r>
      <w:r w:rsidR="00010505" w:rsidRPr="00016F7C">
        <w:rPr>
          <w:rFonts w:ascii="Book Antiqua" w:hAnsi="Book Antiqua"/>
          <w:lang w:val="en-GB"/>
        </w:rPr>
        <w:t>excision</w:t>
      </w:r>
      <w:r w:rsidRPr="00016F7C">
        <w:rPr>
          <w:rFonts w:ascii="Book Antiqua" w:hAnsi="Book Antiqua"/>
          <w:lang w:val="en-GB"/>
        </w:rPr>
        <w:t xml:space="preserve"> of the aneurysm</w:t>
      </w:r>
      <w:r w:rsidR="00B95A39" w:rsidRPr="00016F7C">
        <w:rPr>
          <w:rFonts w:ascii="Book Antiqua" w:hAnsi="Book Antiqua"/>
          <w:lang w:val="en-GB"/>
        </w:rPr>
        <w:t>,</w:t>
      </w:r>
      <w:r w:rsidRPr="00016F7C">
        <w:rPr>
          <w:rFonts w:ascii="Book Antiqua" w:hAnsi="Book Antiqua"/>
          <w:lang w:val="en-GB"/>
        </w:rPr>
        <w:t xml:space="preserve"> also a wedge resection of the posterior gastric wall including the ulcer</w:t>
      </w:r>
      <w:r w:rsidR="00B95A39" w:rsidRPr="00016F7C">
        <w:rPr>
          <w:rFonts w:ascii="Book Antiqua" w:hAnsi="Book Antiqua"/>
          <w:lang w:val="en-GB"/>
        </w:rPr>
        <w:t xml:space="preserve"> was carried out</w:t>
      </w:r>
      <w:r w:rsidR="00171EFB" w:rsidRPr="00016F7C">
        <w:rPr>
          <w:rFonts w:ascii="Book Antiqua" w:hAnsi="Book Antiqua"/>
          <w:lang w:val="en-GB"/>
        </w:rPr>
        <w:t xml:space="preserve"> (</w:t>
      </w:r>
      <w:r w:rsidR="005C12BC" w:rsidRPr="00016F7C">
        <w:rPr>
          <w:rFonts w:ascii="Book Antiqua" w:hAnsi="Book Antiqua"/>
          <w:lang w:val="en-GB"/>
        </w:rPr>
        <w:t>Fig</w:t>
      </w:r>
      <w:r w:rsidR="005C12BC" w:rsidRPr="00016F7C">
        <w:rPr>
          <w:rFonts w:ascii="Book Antiqua" w:hAnsi="Book Antiqua"/>
          <w:lang w:val="en-GB" w:eastAsia="zh-CN"/>
        </w:rPr>
        <w:t>ure</w:t>
      </w:r>
      <w:r w:rsidR="005C12BC" w:rsidRPr="00016F7C">
        <w:rPr>
          <w:rFonts w:ascii="Book Antiqua" w:hAnsi="Book Antiqua"/>
          <w:lang w:val="en-GB"/>
        </w:rPr>
        <w:t xml:space="preserve"> </w:t>
      </w:r>
      <w:r w:rsidR="006E2851">
        <w:rPr>
          <w:rFonts w:ascii="Book Antiqua" w:hAnsi="Book Antiqua"/>
          <w:lang w:val="en-GB"/>
        </w:rPr>
        <w:t>4</w:t>
      </w:r>
      <w:r w:rsidR="00171EFB" w:rsidRPr="00016F7C">
        <w:rPr>
          <w:rFonts w:ascii="Book Antiqua" w:hAnsi="Book Antiqua"/>
          <w:lang w:val="en-GB"/>
        </w:rPr>
        <w:t>)</w:t>
      </w:r>
      <w:r w:rsidRPr="00016F7C">
        <w:rPr>
          <w:rFonts w:ascii="Book Antiqua" w:hAnsi="Book Antiqua"/>
          <w:lang w:val="en-GB"/>
        </w:rPr>
        <w:t xml:space="preserve">. </w:t>
      </w:r>
    </w:p>
    <w:p w:rsidR="00B24F3C" w:rsidRPr="00016F7C" w:rsidRDefault="00B24F3C" w:rsidP="00090AC3">
      <w:pPr>
        <w:snapToGrid w:val="0"/>
        <w:spacing w:line="360" w:lineRule="auto"/>
        <w:jc w:val="both"/>
        <w:rPr>
          <w:rFonts w:ascii="Book Antiqua" w:hAnsi="Book Antiqua"/>
          <w:b/>
          <w:lang w:val="en-GB"/>
        </w:rPr>
      </w:pPr>
    </w:p>
    <w:p w:rsidR="005C12BC" w:rsidRPr="00016F7C" w:rsidRDefault="005C12BC" w:rsidP="00090AC3">
      <w:pPr>
        <w:pStyle w:val="Normal1"/>
        <w:snapToGrid w:val="0"/>
        <w:spacing w:after="0" w:line="360" w:lineRule="auto"/>
        <w:jc w:val="both"/>
        <w:rPr>
          <w:rFonts w:ascii="Book Antiqua" w:hAnsi="Book Antiqua" w:cs="等线"/>
          <w:b/>
          <w:sz w:val="24"/>
          <w:szCs w:val="24"/>
          <w:u w:val="single"/>
        </w:rPr>
      </w:pPr>
      <w:r w:rsidRPr="00016F7C">
        <w:rPr>
          <w:rFonts w:ascii="Book Antiqua" w:hAnsi="Book Antiqua"/>
          <w:b/>
          <w:sz w:val="24"/>
          <w:szCs w:val="24"/>
          <w:u w:val="single"/>
        </w:rPr>
        <w:t xml:space="preserve">OUTCOME AND FOLLOW-UP </w:t>
      </w:r>
    </w:p>
    <w:p w:rsidR="00B24F3C" w:rsidRPr="00016F7C" w:rsidRDefault="00B24F3C" w:rsidP="00090AC3">
      <w:pPr>
        <w:snapToGrid w:val="0"/>
        <w:spacing w:line="360" w:lineRule="auto"/>
        <w:jc w:val="both"/>
        <w:rPr>
          <w:rFonts w:ascii="Book Antiqua" w:hAnsi="Book Antiqua"/>
          <w:lang w:val="en-GB"/>
        </w:rPr>
      </w:pPr>
      <w:r w:rsidRPr="00016F7C">
        <w:rPr>
          <w:rFonts w:ascii="Book Antiqua" w:hAnsi="Book Antiqua"/>
          <w:lang w:val="en-GB"/>
        </w:rPr>
        <w:t>The length of postoperative care was two weeks</w:t>
      </w:r>
      <w:r w:rsidR="001F1C4D" w:rsidRPr="00016F7C">
        <w:rPr>
          <w:rFonts w:ascii="Book Antiqua" w:hAnsi="Book Antiqua"/>
          <w:lang w:val="en-GB"/>
        </w:rPr>
        <w:t>,</w:t>
      </w:r>
      <w:r w:rsidRPr="00016F7C">
        <w:rPr>
          <w:rFonts w:ascii="Book Antiqua" w:hAnsi="Book Antiqua"/>
          <w:lang w:val="en-GB"/>
        </w:rPr>
        <w:t xml:space="preserve"> without complications. During the hospital stay the patient underwent radiological and clinical work-up. Total body multi-slice CT scan with IV contrast was performed in order to exclude any other site of visceral aneurysms (chest and brain). Disease such as arterial and portal hypertension, atherosclerosis, diabetes, alpha-1-antitrypsin deficiency, liver cirrhosis and collagenopathy were ruled out. Full antibody screening test was negative. Thrombophilia molecular screening evidenced only a heterozygous mutation in the </w:t>
      </w:r>
      <w:r w:rsidRPr="006E2851">
        <w:rPr>
          <w:rFonts w:ascii="Book Antiqua" w:hAnsi="Book Antiqua"/>
          <w:i/>
          <w:iCs/>
          <w:lang w:val="en-GB"/>
        </w:rPr>
        <w:t>MTHFR</w:t>
      </w:r>
      <w:r w:rsidRPr="00016F7C">
        <w:rPr>
          <w:rFonts w:ascii="Book Antiqua" w:hAnsi="Book Antiqua"/>
          <w:lang w:val="en-GB"/>
        </w:rPr>
        <w:t xml:space="preserve"> gene, that is not related, as reported in </w:t>
      </w:r>
      <w:r w:rsidR="002C3EDE" w:rsidRPr="00016F7C">
        <w:rPr>
          <w:rFonts w:ascii="Book Antiqua" w:hAnsi="Book Antiqua"/>
          <w:lang w:val="en-GB"/>
        </w:rPr>
        <w:t>literature</w:t>
      </w:r>
      <w:r w:rsidRPr="00016F7C">
        <w:rPr>
          <w:rFonts w:ascii="Book Antiqua" w:hAnsi="Book Antiqua"/>
          <w:lang w:val="en-GB"/>
        </w:rPr>
        <w:t>, to thrombophilia</w:t>
      </w:r>
      <w:r w:rsidRPr="00016F7C">
        <w:rPr>
          <w:rFonts w:ascii="Book Antiqua" w:hAnsi="Book Antiqua"/>
          <w:vertAlign w:val="superscript"/>
          <w:lang w:val="en-GB"/>
        </w:rPr>
        <w:t>[</w:t>
      </w:r>
      <w:r w:rsidR="002C3EDE" w:rsidRPr="00016F7C">
        <w:rPr>
          <w:rFonts w:ascii="Book Antiqua" w:hAnsi="Book Antiqua"/>
          <w:vertAlign w:val="superscript"/>
          <w:lang w:val="en-GB"/>
        </w:rPr>
        <w:t>10</w:t>
      </w:r>
      <w:r w:rsidRPr="00016F7C">
        <w:rPr>
          <w:rFonts w:ascii="Book Antiqua" w:hAnsi="Book Antiqua"/>
          <w:vertAlign w:val="superscript"/>
          <w:lang w:val="en-GB"/>
        </w:rPr>
        <w:t>]</w:t>
      </w:r>
      <w:r w:rsidR="002C3EDE" w:rsidRPr="00016F7C">
        <w:rPr>
          <w:rFonts w:ascii="Book Antiqua" w:hAnsi="Book Antiqua"/>
          <w:lang w:val="en-GB"/>
        </w:rPr>
        <w:t>.</w:t>
      </w:r>
      <w:r w:rsidRPr="00016F7C">
        <w:rPr>
          <w:rFonts w:ascii="Book Antiqua" w:hAnsi="Book Antiqua"/>
          <w:lang w:val="en-GB"/>
        </w:rPr>
        <w:t xml:space="preserve"> </w:t>
      </w:r>
    </w:p>
    <w:p w:rsidR="00B24F3C" w:rsidRPr="00016F7C" w:rsidRDefault="00B24F3C" w:rsidP="00090AC3">
      <w:pPr>
        <w:snapToGrid w:val="0"/>
        <w:spacing w:line="360" w:lineRule="auto"/>
        <w:jc w:val="both"/>
        <w:rPr>
          <w:rFonts w:ascii="Book Antiqua" w:hAnsi="Book Antiqua"/>
          <w:lang w:val="en-GB"/>
        </w:rPr>
      </w:pPr>
    </w:p>
    <w:p w:rsidR="005C12BC" w:rsidRPr="00016F7C" w:rsidRDefault="005C12BC" w:rsidP="00090AC3">
      <w:pPr>
        <w:pStyle w:val="Normal1"/>
        <w:snapToGrid w:val="0"/>
        <w:spacing w:after="0" w:line="360" w:lineRule="auto"/>
        <w:jc w:val="both"/>
        <w:rPr>
          <w:rFonts w:ascii="Book Antiqua" w:hAnsi="Book Antiqua" w:cs="等线"/>
          <w:sz w:val="24"/>
          <w:szCs w:val="24"/>
          <w:u w:val="single"/>
        </w:rPr>
      </w:pPr>
      <w:r w:rsidRPr="00016F7C">
        <w:rPr>
          <w:rFonts w:ascii="Book Antiqua" w:hAnsi="Book Antiqua" w:cs="等线"/>
          <w:b/>
          <w:sz w:val="24"/>
          <w:szCs w:val="24"/>
          <w:u w:val="single"/>
        </w:rPr>
        <w:t>DISCUSSION</w:t>
      </w:r>
    </w:p>
    <w:p w:rsidR="00B24F3C" w:rsidRPr="00016F7C" w:rsidRDefault="00B24F3C" w:rsidP="00090AC3">
      <w:pPr>
        <w:snapToGrid w:val="0"/>
        <w:spacing w:line="360" w:lineRule="auto"/>
        <w:jc w:val="both"/>
        <w:rPr>
          <w:rFonts w:ascii="Book Antiqua" w:hAnsi="Book Antiqua"/>
          <w:lang w:val="en-GB"/>
        </w:rPr>
      </w:pPr>
      <w:r w:rsidRPr="00016F7C">
        <w:rPr>
          <w:rFonts w:ascii="Book Antiqua" w:hAnsi="Book Antiqua"/>
          <w:lang w:val="en-GB"/>
        </w:rPr>
        <w:t>SAAs are mostly detected incidentally during various imaging studies. Those are also occasionally founded at emergency exploratory laparotomies performed for hemoperitoneum or during autopsy. Upper abdominal pain and severe dysphepsia are the most commonly reported symptoms for ruptured SAAs</w:t>
      </w:r>
      <w:r w:rsidRPr="00016F7C">
        <w:rPr>
          <w:rFonts w:ascii="Book Antiqua" w:hAnsi="Book Antiqua"/>
          <w:vertAlign w:val="superscript"/>
          <w:lang w:val="en-GB"/>
        </w:rPr>
        <w:t>[1</w:t>
      </w:r>
      <w:r w:rsidR="002C3EDE" w:rsidRPr="00016F7C">
        <w:rPr>
          <w:rFonts w:ascii="Book Antiqua" w:hAnsi="Book Antiqua"/>
          <w:vertAlign w:val="superscript"/>
          <w:lang w:val="en-GB"/>
        </w:rPr>
        <w:t>1</w:t>
      </w:r>
      <w:r w:rsidRPr="00016F7C">
        <w:rPr>
          <w:rFonts w:ascii="Book Antiqua" w:hAnsi="Book Antiqua"/>
          <w:vertAlign w:val="superscript"/>
          <w:lang w:val="en-GB"/>
        </w:rPr>
        <w:t>]</w:t>
      </w:r>
      <w:r w:rsidR="00B95A39" w:rsidRPr="00016F7C">
        <w:rPr>
          <w:rFonts w:ascii="Book Antiqua" w:hAnsi="Book Antiqua"/>
          <w:lang w:val="en-GB"/>
        </w:rPr>
        <w:t>.</w:t>
      </w:r>
      <w:r w:rsidRPr="00016F7C">
        <w:rPr>
          <w:rFonts w:ascii="Book Antiqua" w:hAnsi="Book Antiqua"/>
          <w:lang w:val="en-GB"/>
        </w:rPr>
        <w:t xml:space="preserve"> Our patient had a rare onset of rupture with massive UGIB, without previous symptoms of alarm.</w:t>
      </w:r>
    </w:p>
    <w:p w:rsidR="00B24F3C" w:rsidRPr="00016F7C" w:rsidRDefault="00B24F3C"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 xml:space="preserve">Risk of rupture </w:t>
      </w:r>
      <w:r w:rsidR="00FC771C" w:rsidRPr="00016F7C">
        <w:rPr>
          <w:rFonts w:ascii="Book Antiqua" w:hAnsi="Book Antiqua"/>
          <w:lang w:val="en-GB"/>
        </w:rPr>
        <w:t xml:space="preserve">for true aneurysms </w:t>
      </w:r>
      <w:r w:rsidRPr="00016F7C">
        <w:rPr>
          <w:rFonts w:ascii="Book Antiqua" w:hAnsi="Book Antiqua"/>
          <w:lang w:val="en-GB"/>
        </w:rPr>
        <w:t>is very low (2</w:t>
      </w:r>
      <w:r w:rsidR="006E2851">
        <w:rPr>
          <w:rFonts w:ascii="Book Antiqua" w:hAnsi="Book Antiqua"/>
          <w:lang w:val="en-GB"/>
        </w:rPr>
        <w:t>%</w:t>
      </w:r>
      <w:r w:rsidRPr="00016F7C">
        <w:rPr>
          <w:rFonts w:ascii="Book Antiqua" w:hAnsi="Book Antiqua"/>
          <w:lang w:val="en-GB"/>
        </w:rPr>
        <w:t xml:space="preserve"> to 3%), but it </w:t>
      </w:r>
      <w:r w:rsidR="00FC771C" w:rsidRPr="00016F7C">
        <w:rPr>
          <w:rFonts w:ascii="Book Antiqua" w:hAnsi="Book Antiqua"/>
          <w:lang w:val="en-GB"/>
        </w:rPr>
        <w:t xml:space="preserve">becomes </w:t>
      </w:r>
      <w:r w:rsidRPr="00016F7C">
        <w:rPr>
          <w:rFonts w:ascii="Book Antiqua" w:hAnsi="Book Antiqua"/>
          <w:lang w:val="en-GB"/>
        </w:rPr>
        <w:t>seriously high for pseudoaneurysms (37</w:t>
      </w:r>
      <w:r w:rsidR="006E2851">
        <w:rPr>
          <w:rFonts w:ascii="Book Antiqua" w:hAnsi="Book Antiqua"/>
          <w:lang w:val="en-GB"/>
        </w:rPr>
        <w:t>%</w:t>
      </w:r>
      <w:r w:rsidRPr="00016F7C">
        <w:rPr>
          <w:rFonts w:ascii="Book Antiqua" w:hAnsi="Book Antiqua"/>
          <w:lang w:val="en-GB"/>
        </w:rPr>
        <w:t xml:space="preserve"> to 4</w:t>
      </w:r>
      <w:r w:rsidR="002C3EDE" w:rsidRPr="00016F7C">
        <w:rPr>
          <w:rFonts w:ascii="Book Antiqua" w:hAnsi="Book Antiqua"/>
          <w:lang w:val="en-GB"/>
        </w:rPr>
        <w:t xml:space="preserve">7%) with 90% mortality </w:t>
      </w:r>
      <w:r w:rsidR="00243406" w:rsidRPr="00016F7C">
        <w:rPr>
          <w:rFonts w:ascii="Book Antiqua" w:hAnsi="Book Antiqua"/>
          <w:lang w:val="en-GB"/>
        </w:rPr>
        <w:t>rate</w:t>
      </w:r>
      <w:r w:rsidR="002C3EDE" w:rsidRPr="00016F7C">
        <w:rPr>
          <w:rFonts w:ascii="Book Antiqua" w:hAnsi="Book Antiqua"/>
          <w:vertAlign w:val="superscript"/>
          <w:lang w:val="en-GB"/>
        </w:rPr>
        <w:t>[12</w:t>
      </w:r>
      <w:r w:rsidRPr="00016F7C">
        <w:rPr>
          <w:rFonts w:ascii="Book Antiqua" w:hAnsi="Book Antiqua"/>
          <w:vertAlign w:val="superscript"/>
          <w:lang w:val="en-GB"/>
        </w:rPr>
        <w:t>]</w:t>
      </w:r>
      <w:r w:rsidRPr="00016F7C">
        <w:rPr>
          <w:rFonts w:ascii="Book Antiqua" w:hAnsi="Book Antiqua"/>
          <w:lang w:val="en-GB"/>
        </w:rPr>
        <w:t xml:space="preserve">. Spontaneous ruptures of true SAAs are more frequent </w:t>
      </w:r>
      <w:r w:rsidR="00243406" w:rsidRPr="00016F7C">
        <w:rPr>
          <w:rFonts w:ascii="Book Antiqua" w:hAnsi="Book Antiqua"/>
          <w:lang w:val="en-GB"/>
        </w:rPr>
        <w:t xml:space="preserve">in case of </w:t>
      </w:r>
      <w:r w:rsidRPr="00016F7C">
        <w:rPr>
          <w:rFonts w:ascii="Book Antiqua" w:hAnsi="Book Antiqua"/>
          <w:lang w:val="en-GB"/>
        </w:rPr>
        <w:t>aneurysms larger than 2 cm in diameter and during the third trimester of pregnancy</w:t>
      </w:r>
      <w:r w:rsidRPr="00016F7C">
        <w:rPr>
          <w:rFonts w:ascii="Book Antiqua" w:hAnsi="Book Antiqua"/>
          <w:vertAlign w:val="superscript"/>
          <w:lang w:val="en-GB"/>
        </w:rPr>
        <w:t>[1</w:t>
      </w:r>
      <w:r w:rsidR="002C3EDE" w:rsidRPr="00016F7C">
        <w:rPr>
          <w:rFonts w:ascii="Book Antiqua" w:hAnsi="Book Antiqua"/>
          <w:vertAlign w:val="superscript"/>
          <w:lang w:val="en-GB"/>
        </w:rPr>
        <w:t>2</w:t>
      </w:r>
      <w:r w:rsidR="005C12BC" w:rsidRPr="00016F7C">
        <w:rPr>
          <w:rFonts w:ascii="Book Antiqua" w:hAnsi="Book Antiqua"/>
          <w:vertAlign w:val="superscript"/>
          <w:lang w:val="en-GB"/>
        </w:rPr>
        <w:t>-</w:t>
      </w:r>
      <w:r w:rsidRPr="00016F7C">
        <w:rPr>
          <w:rFonts w:ascii="Book Antiqua" w:hAnsi="Book Antiqua"/>
          <w:vertAlign w:val="superscript"/>
          <w:lang w:val="en-GB"/>
        </w:rPr>
        <w:t>15]</w:t>
      </w:r>
      <w:r w:rsidRPr="00016F7C">
        <w:rPr>
          <w:rFonts w:ascii="Book Antiqua" w:hAnsi="Book Antiqua"/>
          <w:lang w:val="en-GB"/>
        </w:rPr>
        <w:t xml:space="preserve">. </w:t>
      </w:r>
    </w:p>
    <w:p w:rsidR="00B24F3C" w:rsidRPr="00016F7C" w:rsidRDefault="00B24F3C"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SAA rupture into stomach followin</w:t>
      </w:r>
      <w:r w:rsidR="0017063C" w:rsidRPr="00016F7C">
        <w:rPr>
          <w:rFonts w:ascii="Book Antiqua" w:hAnsi="Book Antiqua"/>
          <w:lang w:val="en-GB"/>
        </w:rPr>
        <w:t>g</w:t>
      </w:r>
      <w:r w:rsidRPr="00016F7C">
        <w:rPr>
          <w:rFonts w:ascii="Book Antiqua" w:hAnsi="Book Antiqua"/>
          <w:lang w:val="en-GB"/>
        </w:rPr>
        <w:t xml:space="preserve"> fistula formation is less common than into the peritoneal cavity and it is rarely secondary to a true SAA</w:t>
      </w:r>
      <w:r w:rsidRPr="00016F7C">
        <w:rPr>
          <w:rFonts w:ascii="Book Antiqua" w:hAnsi="Book Antiqua"/>
          <w:vertAlign w:val="superscript"/>
          <w:lang w:val="en-GB"/>
        </w:rPr>
        <w:t>[16</w:t>
      </w:r>
      <w:r w:rsidR="002C3EDE" w:rsidRPr="00016F7C">
        <w:rPr>
          <w:rFonts w:ascii="Book Antiqua" w:hAnsi="Book Antiqua"/>
          <w:vertAlign w:val="superscript"/>
          <w:lang w:val="en-GB"/>
        </w:rPr>
        <w:t>-18</w:t>
      </w:r>
      <w:r w:rsidRPr="00016F7C">
        <w:rPr>
          <w:rFonts w:ascii="Book Antiqua" w:hAnsi="Book Antiqua"/>
          <w:vertAlign w:val="superscript"/>
          <w:lang w:val="en-GB"/>
        </w:rPr>
        <w:t>]</w:t>
      </w:r>
      <w:r w:rsidRPr="00016F7C">
        <w:rPr>
          <w:rFonts w:ascii="Book Antiqua" w:hAnsi="Book Antiqua"/>
          <w:lang w:val="en-GB"/>
        </w:rPr>
        <w:t xml:space="preserve">. A few cases of </w:t>
      </w:r>
      <w:r w:rsidR="00673D5B" w:rsidRPr="00016F7C">
        <w:rPr>
          <w:rFonts w:ascii="Book Antiqua" w:hAnsi="Book Antiqua"/>
          <w:lang w:val="en-GB"/>
        </w:rPr>
        <w:t xml:space="preserve">suspected </w:t>
      </w:r>
      <w:r w:rsidRPr="00016F7C">
        <w:rPr>
          <w:rFonts w:ascii="Book Antiqua" w:hAnsi="Book Antiqua"/>
          <w:lang w:val="en-GB"/>
        </w:rPr>
        <w:t xml:space="preserve">true SAAs with intragastric </w:t>
      </w:r>
      <w:r w:rsidR="00673D5B" w:rsidRPr="00016F7C">
        <w:rPr>
          <w:rFonts w:ascii="Book Antiqua" w:hAnsi="Book Antiqua"/>
          <w:lang w:val="en-GB"/>
        </w:rPr>
        <w:t xml:space="preserve">rupture </w:t>
      </w:r>
      <w:r w:rsidRPr="00016F7C">
        <w:rPr>
          <w:rFonts w:ascii="Book Antiqua" w:hAnsi="Book Antiqua"/>
          <w:lang w:val="en-GB"/>
        </w:rPr>
        <w:t>were reported, but the final histology did not confirm t</w:t>
      </w:r>
      <w:r w:rsidR="002C3EDE" w:rsidRPr="00016F7C">
        <w:rPr>
          <w:rFonts w:ascii="Book Antiqua" w:hAnsi="Book Antiqua"/>
          <w:lang w:val="en-GB"/>
        </w:rPr>
        <w:t>hem to be true aneurysms</w:t>
      </w:r>
      <w:r w:rsidR="002C3EDE" w:rsidRPr="00016F7C">
        <w:rPr>
          <w:rFonts w:ascii="Book Antiqua" w:hAnsi="Book Antiqua"/>
          <w:vertAlign w:val="superscript"/>
          <w:lang w:val="en-GB"/>
        </w:rPr>
        <w:t>[16,19</w:t>
      </w:r>
      <w:r w:rsidRPr="00016F7C">
        <w:rPr>
          <w:rFonts w:ascii="Book Antiqua" w:hAnsi="Book Antiqua"/>
          <w:vertAlign w:val="superscript"/>
          <w:lang w:val="en-GB"/>
        </w:rPr>
        <w:t>]</w:t>
      </w:r>
      <w:r w:rsidRPr="00016F7C">
        <w:rPr>
          <w:rFonts w:ascii="Book Antiqua" w:hAnsi="Book Antiqua"/>
          <w:lang w:val="en-GB"/>
        </w:rPr>
        <w:t>.</w:t>
      </w:r>
      <w:r w:rsidR="00673D5B" w:rsidRPr="00016F7C">
        <w:rPr>
          <w:rFonts w:ascii="Book Antiqua" w:hAnsi="Book Antiqua"/>
          <w:lang w:val="en-GB"/>
        </w:rPr>
        <w:t xml:space="preserve"> In contrast</w:t>
      </w:r>
      <w:r w:rsidRPr="00016F7C">
        <w:rPr>
          <w:rFonts w:ascii="Book Antiqua" w:hAnsi="Book Antiqua"/>
          <w:lang w:val="en-GB"/>
        </w:rPr>
        <w:t>, intragastric bleeding is a common feature of pseudoaneurysms of the splenic artery</w:t>
      </w:r>
      <w:r w:rsidRPr="00016F7C">
        <w:rPr>
          <w:rFonts w:ascii="Book Antiqua" w:hAnsi="Book Antiqua"/>
          <w:vertAlign w:val="superscript"/>
          <w:lang w:val="en-GB"/>
        </w:rPr>
        <w:t>[</w:t>
      </w:r>
      <w:r w:rsidR="002C3EDE" w:rsidRPr="00016F7C">
        <w:rPr>
          <w:rFonts w:ascii="Book Antiqua" w:hAnsi="Book Antiqua"/>
          <w:vertAlign w:val="superscript"/>
          <w:lang w:val="en-GB"/>
        </w:rPr>
        <w:t>20,21</w:t>
      </w:r>
      <w:r w:rsidRPr="00016F7C">
        <w:rPr>
          <w:rFonts w:ascii="Book Antiqua" w:hAnsi="Book Antiqua"/>
          <w:vertAlign w:val="superscript"/>
          <w:lang w:val="en-GB"/>
        </w:rPr>
        <w:t>]</w:t>
      </w:r>
      <w:r w:rsidRPr="00016F7C">
        <w:rPr>
          <w:rFonts w:ascii="Book Antiqua" w:hAnsi="Book Antiqua"/>
          <w:lang w:val="en-GB"/>
        </w:rPr>
        <w:t xml:space="preserve">. </w:t>
      </w:r>
    </w:p>
    <w:p w:rsidR="00B24F3C" w:rsidRPr="00016F7C" w:rsidRDefault="00673D5B"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 xml:space="preserve">In case of </w:t>
      </w:r>
      <w:r w:rsidR="00B24F3C" w:rsidRPr="00016F7C">
        <w:rPr>
          <w:rFonts w:ascii="Book Antiqua" w:hAnsi="Book Antiqua"/>
          <w:lang w:val="en-GB"/>
        </w:rPr>
        <w:t>intraperitoneal rupture of a SAA</w:t>
      </w:r>
      <w:r w:rsidRPr="00016F7C">
        <w:rPr>
          <w:rFonts w:ascii="Book Antiqua" w:hAnsi="Book Antiqua"/>
          <w:lang w:val="en-GB"/>
        </w:rPr>
        <w:t>, the patient</w:t>
      </w:r>
      <w:r w:rsidR="00B24F3C" w:rsidRPr="00016F7C">
        <w:rPr>
          <w:rFonts w:ascii="Book Antiqua" w:hAnsi="Book Antiqua"/>
          <w:lang w:val="en-GB"/>
        </w:rPr>
        <w:t xml:space="preserve"> presents with acute abdomen and hypovolemic shock</w:t>
      </w:r>
      <w:r w:rsidR="00B24F3C" w:rsidRPr="00016F7C">
        <w:rPr>
          <w:rFonts w:ascii="Book Antiqua" w:hAnsi="Book Antiqua"/>
          <w:vertAlign w:val="superscript"/>
          <w:lang w:val="en-GB"/>
        </w:rPr>
        <w:t>[22</w:t>
      </w:r>
      <w:r w:rsidR="002C3EDE" w:rsidRPr="00016F7C">
        <w:rPr>
          <w:rFonts w:ascii="Book Antiqua" w:hAnsi="Book Antiqua"/>
          <w:vertAlign w:val="superscript"/>
          <w:lang w:val="en-GB"/>
        </w:rPr>
        <w:t>,23</w:t>
      </w:r>
      <w:r w:rsidR="00B24F3C" w:rsidRPr="00016F7C">
        <w:rPr>
          <w:rFonts w:ascii="Book Antiqua" w:hAnsi="Book Antiqua"/>
          <w:vertAlign w:val="superscript"/>
          <w:lang w:val="en-GB"/>
        </w:rPr>
        <w:t>]</w:t>
      </w:r>
      <w:r w:rsidR="00B24F3C" w:rsidRPr="00016F7C">
        <w:rPr>
          <w:rFonts w:ascii="Book Antiqua" w:hAnsi="Book Antiqua"/>
          <w:lang w:val="en-GB"/>
        </w:rPr>
        <w:t xml:space="preserve">. In those case SAA rupture may be sudden, or can take place in two stages, which </w:t>
      </w:r>
      <w:r w:rsidR="002C3EDE" w:rsidRPr="00016F7C">
        <w:rPr>
          <w:rFonts w:ascii="Book Antiqua" w:hAnsi="Book Antiqua"/>
          <w:lang w:val="en-GB"/>
        </w:rPr>
        <w:t>occurs in 20 to 25% of cases</w:t>
      </w:r>
      <w:r w:rsidR="002C3EDE" w:rsidRPr="00016F7C">
        <w:rPr>
          <w:rFonts w:ascii="Book Antiqua" w:hAnsi="Book Antiqua"/>
          <w:vertAlign w:val="superscript"/>
          <w:lang w:val="en-GB"/>
        </w:rPr>
        <w:t>[24</w:t>
      </w:r>
      <w:r w:rsidR="00B24F3C" w:rsidRPr="00016F7C">
        <w:rPr>
          <w:rFonts w:ascii="Book Antiqua" w:hAnsi="Book Antiqua"/>
          <w:vertAlign w:val="superscript"/>
          <w:lang w:val="en-GB"/>
        </w:rPr>
        <w:t>]</w:t>
      </w:r>
      <w:r w:rsidR="00B24F3C" w:rsidRPr="00016F7C">
        <w:rPr>
          <w:rFonts w:ascii="Book Antiqua" w:hAnsi="Book Antiqua"/>
          <w:lang w:val="en-GB"/>
        </w:rPr>
        <w:t xml:space="preserve">. “Double rupture” is a </w:t>
      </w:r>
      <w:r w:rsidRPr="00016F7C">
        <w:rPr>
          <w:rFonts w:ascii="Book Antiqua" w:hAnsi="Book Antiqua"/>
          <w:lang w:val="en-GB"/>
        </w:rPr>
        <w:t xml:space="preserve">well described manifestation </w:t>
      </w:r>
      <w:r w:rsidR="00B24F3C" w:rsidRPr="00016F7C">
        <w:rPr>
          <w:rFonts w:ascii="Book Antiqua" w:hAnsi="Book Antiqua"/>
          <w:lang w:val="en-GB"/>
        </w:rPr>
        <w:t xml:space="preserve">for intraperitoneal bleeding of true SAA, with a first, </w:t>
      </w:r>
      <w:r w:rsidR="002A7660" w:rsidRPr="00016F7C">
        <w:rPr>
          <w:rFonts w:ascii="Book Antiqua" w:hAnsi="Book Antiqua"/>
          <w:lang w:val="en-GB"/>
        </w:rPr>
        <w:t>short</w:t>
      </w:r>
      <w:r w:rsidR="00B24F3C" w:rsidRPr="00016F7C">
        <w:rPr>
          <w:rFonts w:ascii="Book Antiqua" w:hAnsi="Book Antiqua"/>
          <w:lang w:val="en-GB"/>
        </w:rPr>
        <w:t xml:space="preserve">, plugged bleeding into the lesser sac followed by </w:t>
      </w:r>
      <w:r w:rsidRPr="00016F7C">
        <w:rPr>
          <w:rFonts w:ascii="Book Antiqua" w:hAnsi="Book Antiqua"/>
          <w:lang w:val="en-GB"/>
        </w:rPr>
        <w:t>more conspicuous</w:t>
      </w:r>
      <w:r w:rsidR="00B24F3C" w:rsidRPr="00016F7C">
        <w:rPr>
          <w:rFonts w:ascii="Book Antiqua" w:hAnsi="Book Antiqua"/>
          <w:lang w:val="en-GB"/>
        </w:rPr>
        <w:t xml:space="preserve"> bleeding into the peritoneal cavity. </w:t>
      </w:r>
    </w:p>
    <w:p w:rsidR="00B24F3C" w:rsidRPr="00016F7C" w:rsidRDefault="00B24F3C"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Until now, only one case of recurrent intragastric bleeding from a true but sma</w:t>
      </w:r>
      <w:r w:rsidR="002C3EDE" w:rsidRPr="00016F7C">
        <w:rPr>
          <w:rFonts w:ascii="Book Antiqua" w:hAnsi="Book Antiqua"/>
          <w:lang w:val="en-GB"/>
        </w:rPr>
        <w:t>ll (&lt; 3 cm) SSA was reported</w:t>
      </w:r>
      <w:r w:rsidR="002C3EDE" w:rsidRPr="00016F7C">
        <w:rPr>
          <w:rFonts w:ascii="Book Antiqua" w:hAnsi="Book Antiqua"/>
          <w:vertAlign w:val="superscript"/>
          <w:lang w:val="en-GB"/>
        </w:rPr>
        <w:t>[25</w:t>
      </w:r>
      <w:r w:rsidRPr="00016F7C">
        <w:rPr>
          <w:rFonts w:ascii="Book Antiqua" w:hAnsi="Book Antiqua"/>
          <w:vertAlign w:val="superscript"/>
          <w:lang w:val="en-GB"/>
        </w:rPr>
        <w:t>]</w:t>
      </w:r>
      <w:r w:rsidRPr="00016F7C">
        <w:rPr>
          <w:rFonts w:ascii="Book Antiqua" w:hAnsi="Book Antiqua"/>
          <w:lang w:val="en-GB"/>
        </w:rPr>
        <w:t>. In their experience, De Silva et al. described the case of a young patient who presented with a first massive episode of UGIB and abdominal pain, followed by recurrent intragastric bleeding with initial negative EGD. The patient had a prolonged intermediate stable period, with a certain delay in making diagnosis followed by sudden circulatory collapse and savage laparotomy.</w:t>
      </w:r>
    </w:p>
    <w:p w:rsidR="00B24F3C" w:rsidRPr="00016F7C" w:rsidRDefault="00B24F3C"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Giant true SAAs with penetrating fistula to stomach are extremely rare and fatal events. Our patient presented a sudden massive UGIB. The emergency endoscopy detected recent signs of bleeding and a gastric lesion with uncommon features</w:t>
      </w:r>
      <w:r w:rsidR="000203A5" w:rsidRPr="00016F7C">
        <w:rPr>
          <w:rFonts w:ascii="Book Antiqua" w:hAnsi="Book Antiqua"/>
          <w:lang w:val="en-GB"/>
        </w:rPr>
        <w:t>,</w:t>
      </w:r>
      <w:r w:rsidRPr="00016F7C">
        <w:rPr>
          <w:rFonts w:ascii="Book Antiqua" w:hAnsi="Book Antiqua"/>
          <w:lang w:val="en-GB"/>
        </w:rPr>
        <w:t xml:space="preserve"> in relation to negative past medical history of the patient. Endoscopic haemostatis with glue injection was performed to guard</w:t>
      </w:r>
      <w:r w:rsidR="000203A5" w:rsidRPr="00016F7C">
        <w:rPr>
          <w:rFonts w:ascii="Book Antiqua" w:hAnsi="Book Antiqua"/>
          <w:lang w:val="en-GB"/>
        </w:rPr>
        <w:t xml:space="preserve"> against any trouble re</w:t>
      </w:r>
      <w:r w:rsidR="002C3EDE" w:rsidRPr="00016F7C">
        <w:rPr>
          <w:rFonts w:ascii="Book Antiqua" w:hAnsi="Book Antiqua"/>
          <w:lang w:val="en-GB"/>
        </w:rPr>
        <w:t>-</w:t>
      </w:r>
      <w:r w:rsidR="000203A5" w:rsidRPr="00016F7C">
        <w:rPr>
          <w:rFonts w:ascii="Book Antiqua" w:hAnsi="Book Antiqua"/>
          <w:lang w:val="en-GB"/>
        </w:rPr>
        <w:t>bleeding</w:t>
      </w:r>
      <w:r w:rsidRPr="00016F7C">
        <w:rPr>
          <w:rFonts w:ascii="Book Antiqua" w:hAnsi="Book Antiqua"/>
          <w:lang w:val="en-GB"/>
        </w:rPr>
        <w:t xml:space="preserve"> and an urgent CT angiography was carried out for further investigation, leading to the diagnosis of a giant SSA.</w:t>
      </w:r>
    </w:p>
    <w:p w:rsidR="00B24F3C" w:rsidRPr="00016F7C" w:rsidRDefault="00B24F3C"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 xml:space="preserve">A few similar cases of prompt diagnose of SAA were reported: a case of double rupture of a splenic artery pseudoaneurysm, with negative </w:t>
      </w:r>
      <w:r w:rsidR="001830AB" w:rsidRPr="00016F7C">
        <w:rPr>
          <w:rFonts w:ascii="Book Antiqua" w:hAnsi="Book Antiqua"/>
          <w:lang w:val="en-GB"/>
        </w:rPr>
        <w:t>EGD</w:t>
      </w:r>
      <w:r w:rsidR="002C3EDE" w:rsidRPr="00016F7C">
        <w:rPr>
          <w:rFonts w:ascii="Book Antiqua" w:hAnsi="Book Antiqua"/>
          <w:lang w:val="en-GB"/>
        </w:rPr>
        <w:t xml:space="preserve"> and ultrasonography</w:t>
      </w:r>
      <w:r w:rsidR="002C3EDE" w:rsidRPr="00016F7C">
        <w:rPr>
          <w:rFonts w:ascii="Book Antiqua" w:hAnsi="Book Antiqua"/>
          <w:vertAlign w:val="superscript"/>
          <w:lang w:val="en-GB"/>
        </w:rPr>
        <w:t>[21</w:t>
      </w:r>
      <w:r w:rsidRPr="006E2851">
        <w:rPr>
          <w:rFonts w:ascii="Book Antiqua" w:hAnsi="Book Antiqua"/>
          <w:vertAlign w:val="superscript"/>
          <w:lang w:val="en-GB"/>
        </w:rPr>
        <w:t>]</w:t>
      </w:r>
      <w:r w:rsidRPr="00016F7C">
        <w:rPr>
          <w:rFonts w:ascii="Book Antiqua" w:hAnsi="Book Antiqua"/>
          <w:lang w:val="en-GB"/>
        </w:rPr>
        <w:t xml:space="preserve">. Another case of a SAA was suspected </w:t>
      </w:r>
      <w:r w:rsidR="0015382B" w:rsidRPr="00016F7C">
        <w:rPr>
          <w:rFonts w:ascii="Book Antiqua" w:hAnsi="Book Antiqua"/>
          <w:lang w:val="en-GB"/>
        </w:rPr>
        <w:t xml:space="preserve">by Tannoury et al </w:t>
      </w:r>
      <w:r w:rsidRPr="00016F7C">
        <w:rPr>
          <w:rFonts w:ascii="Book Antiqua" w:hAnsi="Book Antiqua"/>
          <w:lang w:val="en-GB"/>
        </w:rPr>
        <w:t xml:space="preserve">after seeing </w:t>
      </w:r>
      <w:r w:rsidR="0015382B" w:rsidRPr="00016F7C">
        <w:rPr>
          <w:rFonts w:ascii="Book Antiqua" w:hAnsi="Book Antiqua"/>
          <w:lang w:val="en-GB"/>
        </w:rPr>
        <w:t xml:space="preserve">during endoscopy </w:t>
      </w:r>
      <w:r w:rsidRPr="00016F7C">
        <w:rPr>
          <w:rFonts w:ascii="Book Antiqua" w:hAnsi="Book Antiqua"/>
          <w:lang w:val="en-GB"/>
        </w:rPr>
        <w:t xml:space="preserve">a </w:t>
      </w:r>
      <w:r w:rsidR="0015382B" w:rsidRPr="00016F7C">
        <w:rPr>
          <w:rFonts w:ascii="Book Antiqua" w:hAnsi="Book Antiqua"/>
          <w:lang w:val="en-GB"/>
        </w:rPr>
        <w:t xml:space="preserve">submucosal </w:t>
      </w:r>
      <w:r w:rsidRPr="00016F7C">
        <w:rPr>
          <w:rFonts w:ascii="Book Antiqua" w:hAnsi="Book Antiqua"/>
          <w:lang w:val="en-GB"/>
        </w:rPr>
        <w:t>non-pulsatile gastric lesion</w:t>
      </w:r>
      <w:r w:rsidRPr="00016F7C">
        <w:rPr>
          <w:rFonts w:ascii="Book Antiqua" w:hAnsi="Book Antiqua"/>
          <w:vertAlign w:val="superscript"/>
          <w:lang w:val="en-GB"/>
        </w:rPr>
        <w:t>[26]</w:t>
      </w:r>
      <w:r w:rsidRPr="00016F7C">
        <w:rPr>
          <w:rFonts w:ascii="Book Antiqua" w:hAnsi="Book Antiqua"/>
          <w:lang w:val="en-GB"/>
        </w:rPr>
        <w:t xml:space="preserve">. Boschmann </w:t>
      </w:r>
      <w:r w:rsidRPr="006E2851">
        <w:rPr>
          <w:rFonts w:ascii="Book Antiqua" w:hAnsi="Book Antiqua"/>
          <w:i/>
          <w:iCs/>
          <w:lang w:val="en-GB"/>
        </w:rPr>
        <w:t>et al</w:t>
      </w:r>
      <w:r w:rsidR="006E2851" w:rsidRPr="00016F7C">
        <w:rPr>
          <w:rFonts w:ascii="Book Antiqua" w:hAnsi="Book Antiqua"/>
          <w:vertAlign w:val="superscript"/>
          <w:lang w:val="en-GB"/>
        </w:rPr>
        <w:t>[27]</w:t>
      </w:r>
      <w:r w:rsidRPr="00016F7C">
        <w:rPr>
          <w:rFonts w:ascii="Book Antiqua" w:hAnsi="Book Antiqua"/>
          <w:lang w:val="en-GB"/>
        </w:rPr>
        <w:t xml:space="preserve"> reported a case in which an abdominal ultrasound scan was crucial to suspect a SAA in a patient with recurrent GI bleeding.</w:t>
      </w:r>
    </w:p>
    <w:p w:rsidR="00B24F3C" w:rsidRPr="00016F7C" w:rsidRDefault="0015382B"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Nowadays, n</w:t>
      </w:r>
      <w:r w:rsidR="00B24F3C" w:rsidRPr="00016F7C">
        <w:rPr>
          <w:rFonts w:ascii="Book Antiqua" w:hAnsi="Book Antiqua"/>
          <w:lang w:val="en-GB"/>
        </w:rPr>
        <w:t xml:space="preserve">o </w:t>
      </w:r>
      <w:r w:rsidRPr="00016F7C">
        <w:rPr>
          <w:rFonts w:ascii="Book Antiqua" w:hAnsi="Book Antiqua"/>
          <w:lang w:val="en-GB"/>
        </w:rPr>
        <w:t xml:space="preserve">common </w:t>
      </w:r>
      <w:r w:rsidR="00B24F3C" w:rsidRPr="00016F7C">
        <w:rPr>
          <w:rFonts w:ascii="Book Antiqua" w:hAnsi="Book Antiqua"/>
          <w:lang w:val="en-GB"/>
        </w:rPr>
        <w:t xml:space="preserve">guidelines are available for the management of SAA. Level 1 evidences are not available since the disease is rare, so the majority of studies are retrospective and with few patients. </w:t>
      </w:r>
      <w:r w:rsidR="000203A5" w:rsidRPr="00016F7C">
        <w:rPr>
          <w:rFonts w:ascii="Book Antiqua" w:hAnsi="Book Antiqua"/>
          <w:lang w:val="en-GB"/>
        </w:rPr>
        <w:t>S</w:t>
      </w:r>
      <w:r w:rsidR="00B24F3C" w:rsidRPr="00016F7C">
        <w:rPr>
          <w:rFonts w:ascii="Book Antiqua" w:hAnsi="Book Antiqua"/>
          <w:lang w:val="en-GB"/>
        </w:rPr>
        <w:t>mall (&lt;</w:t>
      </w:r>
      <w:r w:rsidR="005C12BC" w:rsidRPr="00016F7C">
        <w:rPr>
          <w:rFonts w:ascii="Book Antiqua" w:hAnsi="Book Antiqua"/>
          <w:lang w:val="en-GB"/>
        </w:rPr>
        <w:t xml:space="preserve"> </w:t>
      </w:r>
      <w:r w:rsidR="00B24F3C" w:rsidRPr="00016F7C">
        <w:rPr>
          <w:rFonts w:ascii="Book Antiqua" w:hAnsi="Book Antiqua"/>
          <w:lang w:val="en-GB"/>
        </w:rPr>
        <w:t xml:space="preserve">2.0 cm) </w:t>
      </w:r>
      <w:r w:rsidR="000203A5" w:rsidRPr="00016F7C">
        <w:rPr>
          <w:rFonts w:ascii="Book Antiqua" w:hAnsi="Book Antiqua"/>
          <w:lang w:val="en-GB"/>
        </w:rPr>
        <w:t xml:space="preserve">and </w:t>
      </w:r>
      <w:r w:rsidR="00B24F3C" w:rsidRPr="00016F7C">
        <w:rPr>
          <w:rFonts w:ascii="Book Antiqua" w:hAnsi="Book Antiqua"/>
          <w:lang w:val="en-GB"/>
        </w:rPr>
        <w:t xml:space="preserve">asymptomatic SAAs can be </w:t>
      </w:r>
      <w:r w:rsidR="000203A5" w:rsidRPr="00016F7C">
        <w:rPr>
          <w:rFonts w:ascii="Book Antiqua" w:hAnsi="Book Antiqua"/>
          <w:lang w:val="en-GB"/>
        </w:rPr>
        <w:t>follow</w:t>
      </w:r>
      <w:r w:rsidRPr="00016F7C">
        <w:rPr>
          <w:rFonts w:ascii="Book Antiqua" w:hAnsi="Book Antiqua"/>
          <w:lang w:val="en-GB"/>
        </w:rPr>
        <w:t>ed</w:t>
      </w:r>
      <w:r w:rsidR="000203A5" w:rsidRPr="00016F7C">
        <w:rPr>
          <w:rFonts w:ascii="Book Antiqua" w:hAnsi="Book Antiqua"/>
          <w:lang w:val="en-GB"/>
        </w:rPr>
        <w:t xml:space="preserve"> up </w:t>
      </w:r>
      <w:r w:rsidRPr="00016F7C">
        <w:rPr>
          <w:rFonts w:ascii="Book Antiqua" w:hAnsi="Book Antiqua"/>
          <w:lang w:val="en-GB"/>
        </w:rPr>
        <w:t xml:space="preserve">with radiological </w:t>
      </w:r>
      <w:r w:rsidR="00B24F3C" w:rsidRPr="00016F7C">
        <w:rPr>
          <w:rFonts w:ascii="Book Antiqua" w:hAnsi="Book Antiqua"/>
          <w:lang w:val="en-GB"/>
        </w:rPr>
        <w:t>imaging</w:t>
      </w:r>
      <w:r w:rsidR="00B24F3C" w:rsidRPr="00016F7C">
        <w:rPr>
          <w:rFonts w:ascii="Book Antiqua" w:hAnsi="Book Antiqua"/>
          <w:vertAlign w:val="superscript"/>
          <w:lang w:val="en-GB"/>
        </w:rPr>
        <w:t>[28]</w:t>
      </w:r>
      <w:r w:rsidR="00B24F3C" w:rsidRPr="00016F7C">
        <w:rPr>
          <w:rFonts w:ascii="Book Antiqua" w:hAnsi="Book Antiqua"/>
          <w:lang w:val="en-GB"/>
        </w:rPr>
        <w:t>. Asymptomatic true aneurysms exceeding 2 cm in size are at a high risk of rupture, and so treatment is recommended</w:t>
      </w:r>
      <w:r w:rsidR="00B24F3C" w:rsidRPr="00016F7C">
        <w:rPr>
          <w:rFonts w:ascii="Book Antiqua" w:hAnsi="Book Antiqua"/>
          <w:vertAlign w:val="superscript"/>
          <w:lang w:val="en-GB"/>
        </w:rPr>
        <w:t>[29</w:t>
      </w:r>
      <w:r w:rsidR="002C3EDE" w:rsidRPr="00016F7C">
        <w:rPr>
          <w:rFonts w:ascii="Book Antiqua" w:hAnsi="Book Antiqua"/>
          <w:vertAlign w:val="superscript"/>
          <w:lang w:val="en-GB"/>
        </w:rPr>
        <w:t>-</w:t>
      </w:r>
      <w:r w:rsidR="00B24F3C" w:rsidRPr="00016F7C">
        <w:rPr>
          <w:rFonts w:ascii="Book Antiqua" w:hAnsi="Book Antiqua"/>
          <w:vertAlign w:val="superscript"/>
          <w:lang w:val="en-GB"/>
        </w:rPr>
        <w:t>3</w:t>
      </w:r>
      <w:r w:rsidR="001A3A13" w:rsidRPr="00016F7C">
        <w:rPr>
          <w:rFonts w:ascii="Book Antiqua" w:hAnsi="Book Antiqua"/>
          <w:vertAlign w:val="superscript"/>
          <w:lang w:val="en-GB"/>
        </w:rPr>
        <w:t>4</w:t>
      </w:r>
      <w:r w:rsidR="00B24F3C" w:rsidRPr="00016F7C">
        <w:rPr>
          <w:rFonts w:ascii="Book Antiqua" w:hAnsi="Book Antiqua"/>
          <w:vertAlign w:val="superscript"/>
          <w:lang w:val="en-GB"/>
        </w:rPr>
        <w:t>]</w:t>
      </w:r>
      <w:r w:rsidR="00B24F3C" w:rsidRPr="00016F7C">
        <w:rPr>
          <w:rFonts w:ascii="Book Antiqua" w:hAnsi="Book Antiqua"/>
          <w:lang w:val="en-GB"/>
        </w:rPr>
        <w:t>. Pseudoaneurysms should be treated because their risk of rupture is not related to the</w:t>
      </w:r>
      <w:r w:rsidR="000203A5" w:rsidRPr="00016F7C">
        <w:rPr>
          <w:rFonts w:ascii="Book Antiqua" w:hAnsi="Book Antiqua"/>
          <w:lang w:val="en-GB"/>
        </w:rPr>
        <w:t>ir size</w:t>
      </w:r>
      <w:r w:rsidR="00B24F3C" w:rsidRPr="00016F7C">
        <w:rPr>
          <w:rFonts w:ascii="Book Antiqua" w:hAnsi="Book Antiqua"/>
          <w:vertAlign w:val="superscript"/>
          <w:lang w:val="en-GB"/>
        </w:rPr>
        <w:t>[3</w:t>
      </w:r>
      <w:r w:rsidR="001A3A13" w:rsidRPr="00016F7C">
        <w:rPr>
          <w:rFonts w:ascii="Book Antiqua" w:hAnsi="Book Antiqua"/>
          <w:vertAlign w:val="superscript"/>
          <w:lang w:val="en-GB"/>
        </w:rPr>
        <w:t>5</w:t>
      </w:r>
      <w:r w:rsidR="00B24F3C" w:rsidRPr="00016F7C">
        <w:rPr>
          <w:rFonts w:ascii="Book Antiqua" w:hAnsi="Book Antiqua"/>
          <w:vertAlign w:val="superscript"/>
          <w:lang w:val="en-GB"/>
        </w:rPr>
        <w:t>]</w:t>
      </w:r>
      <w:r w:rsidR="00B24F3C" w:rsidRPr="00016F7C">
        <w:rPr>
          <w:rFonts w:ascii="Book Antiqua" w:hAnsi="Book Antiqua"/>
          <w:lang w:val="en-GB"/>
        </w:rPr>
        <w:t>. Treatment is necessary for SAA that are growing rapidly, symptomatic, or ruptured</w:t>
      </w:r>
      <w:r w:rsidR="00B24F3C" w:rsidRPr="00016F7C">
        <w:rPr>
          <w:rFonts w:ascii="Book Antiqua" w:hAnsi="Book Antiqua"/>
          <w:vertAlign w:val="superscript"/>
          <w:lang w:val="en-GB"/>
        </w:rPr>
        <w:t>[3</w:t>
      </w:r>
      <w:r w:rsidR="001A3A13" w:rsidRPr="00016F7C">
        <w:rPr>
          <w:rFonts w:ascii="Book Antiqua" w:hAnsi="Book Antiqua"/>
          <w:vertAlign w:val="superscript"/>
          <w:lang w:val="en-GB"/>
        </w:rPr>
        <w:t>6</w:t>
      </w:r>
      <w:r w:rsidR="00B24F3C" w:rsidRPr="00016F7C">
        <w:rPr>
          <w:rFonts w:ascii="Book Antiqua" w:hAnsi="Book Antiqua"/>
          <w:vertAlign w:val="superscript"/>
          <w:lang w:val="en-GB"/>
        </w:rPr>
        <w:t>]</w:t>
      </w:r>
      <w:r w:rsidR="00B24F3C" w:rsidRPr="00016F7C">
        <w:rPr>
          <w:rFonts w:ascii="Book Antiqua" w:hAnsi="Book Antiqua"/>
          <w:lang w:val="en-GB"/>
        </w:rPr>
        <w:t>.</w:t>
      </w:r>
    </w:p>
    <w:p w:rsidR="00B24F3C" w:rsidRPr="00016F7C" w:rsidRDefault="00B24F3C" w:rsidP="00090AC3">
      <w:pPr>
        <w:snapToGrid w:val="0"/>
        <w:spacing w:line="360" w:lineRule="auto"/>
        <w:ind w:firstLineChars="100" w:firstLine="240"/>
        <w:jc w:val="both"/>
        <w:rPr>
          <w:rFonts w:ascii="Book Antiqua" w:hAnsi="Book Antiqua"/>
          <w:lang w:val="en-GB"/>
        </w:rPr>
      </w:pPr>
      <w:r w:rsidRPr="00016F7C">
        <w:rPr>
          <w:rFonts w:ascii="Book Antiqua" w:hAnsi="Book Antiqua"/>
          <w:lang w:val="en-GB"/>
        </w:rPr>
        <w:t xml:space="preserve">Treatment options include open surgical, laparoscopic, endovascular or percutaneous transabdominal repair. The endovascular techniques most used include embolization with or without stent, thrombin or Gelfoam injection, administration of glue, plug placement, particle injection. Usually, in giant SAA, this can be a pre surgical treatment, in order to reduce the intra operative risk of bleeding. </w:t>
      </w:r>
    </w:p>
    <w:p w:rsidR="00B24F3C" w:rsidRPr="00016F7C" w:rsidRDefault="00B24F3C" w:rsidP="00090AC3">
      <w:pPr>
        <w:autoSpaceDE w:val="0"/>
        <w:autoSpaceDN w:val="0"/>
        <w:adjustRightInd w:val="0"/>
        <w:snapToGrid w:val="0"/>
        <w:spacing w:line="360" w:lineRule="auto"/>
        <w:ind w:firstLineChars="100" w:firstLine="240"/>
        <w:jc w:val="both"/>
        <w:rPr>
          <w:rFonts w:ascii="Book Antiqua" w:hAnsi="Book Antiqua"/>
          <w:lang w:val="en-GB"/>
        </w:rPr>
      </w:pPr>
      <w:r w:rsidRPr="00016F7C">
        <w:rPr>
          <w:rFonts w:ascii="Book Antiqua" w:hAnsi="Book Antiqua"/>
          <w:lang w:val="en-GB"/>
        </w:rPr>
        <w:t xml:space="preserve">Surgical intervention </w:t>
      </w:r>
      <w:r w:rsidR="0015382B" w:rsidRPr="00016F7C">
        <w:rPr>
          <w:rFonts w:ascii="Book Antiqua" w:hAnsi="Book Antiqua"/>
          <w:lang w:val="en-GB"/>
        </w:rPr>
        <w:t xml:space="preserve">is the </w:t>
      </w:r>
      <w:r w:rsidRPr="00016F7C">
        <w:rPr>
          <w:rFonts w:ascii="Book Antiqua" w:hAnsi="Book Antiqua"/>
          <w:lang w:val="en-GB"/>
        </w:rPr>
        <w:t xml:space="preserve">most commonly </w:t>
      </w:r>
      <w:r w:rsidR="0015382B" w:rsidRPr="00016F7C">
        <w:rPr>
          <w:rFonts w:ascii="Book Antiqua" w:hAnsi="Book Antiqua"/>
          <w:lang w:val="en-GB"/>
        </w:rPr>
        <w:t xml:space="preserve">described </w:t>
      </w:r>
      <w:r w:rsidRPr="00016F7C">
        <w:rPr>
          <w:rFonts w:ascii="Book Antiqua" w:hAnsi="Book Antiqua"/>
          <w:lang w:val="en-GB"/>
        </w:rPr>
        <w:t xml:space="preserve">treatment modality for </w:t>
      </w:r>
      <w:r w:rsidR="002C3EDE" w:rsidRPr="00016F7C">
        <w:rPr>
          <w:rFonts w:ascii="Book Antiqua" w:hAnsi="Book Antiqua"/>
          <w:lang w:val="en-GB"/>
        </w:rPr>
        <w:t xml:space="preserve">giant </w:t>
      </w:r>
      <w:r w:rsidRPr="00016F7C">
        <w:rPr>
          <w:rFonts w:ascii="Book Antiqua" w:hAnsi="Book Antiqua"/>
          <w:lang w:val="en-GB"/>
        </w:rPr>
        <w:t>SAA</w:t>
      </w:r>
      <w:r w:rsidR="0015382B" w:rsidRPr="00016F7C">
        <w:rPr>
          <w:rFonts w:ascii="Book Antiqua" w:hAnsi="Book Antiqua"/>
          <w:lang w:val="en-GB"/>
        </w:rPr>
        <w:t xml:space="preserve"> in literature</w:t>
      </w:r>
      <w:r w:rsidRPr="00016F7C">
        <w:rPr>
          <w:rFonts w:ascii="Book Antiqua" w:hAnsi="Book Antiqua"/>
          <w:lang w:val="en-GB"/>
        </w:rPr>
        <w:t>, with an overall success rate (98%) comparable to that of recent series</w:t>
      </w:r>
      <w:r w:rsidRPr="00016F7C">
        <w:rPr>
          <w:rFonts w:ascii="Book Antiqua" w:hAnsi="Book Antiqua"/>
          <w:vertAlign w:val="superscript"/>
          <w:lang w:val="en-GB"/>
        </w:rPr>
        <w:t>[1</w:t>
      </w:r>
      <w:r w:rsidR="002C3EDE" w:rsidRPr="00016F7C">
        <w:rPr>
          <w:rFonts w:ascii="Book Antiqua" w:hAnsi="Book Antiqua"/>
          <w:vertAlign w:val="superscript"/>
          <w:lang w:val="en-GB"/>
        </w:rPr>
        <w:t>1</w:t>
      </w:r>
      <w:r w:rsidRPr="00016F7C">
        <w:rPr>
          <w:rFonts w:ascii="Book Antiqua" w:hAnsi="Book Antiqua"/>
          <w:vertAlign w:val="superscript"/>
          <w:lang w:val="en-GB"/>
        </w:rPr>
        <w:t>,30]</w:t>
      </w:r>
      <w:r w:rsidR="002C3EDE" w:rsidRPr="00016F7C">
        <w:rPr>
          <w:rFonts w:ascii="Book Antiqua" w:hAnsi="Book Antiqua"/>
          <w:lang w:val="en-GB"/>
        </w:rPr>
        <w:t>.</w:t>
      </w:r>
      <w:r w:rsidRPr="00016F7C">
        <w:rPr>
          <w:rFonts w:ascii="Book Antiqua" w:hAnsi="Book Antiqua"/>
          <w:lang w:val="en-GB"/>
        </w:rPr>
        <w:t xml:space="preserve"> This approach is particularly </w:t>
      </w:r>
      <w:r w:rsidR="0015382B" w:rsidRPr="00016F7C">
        <w:rPr>
          <w:rFonts w:ascii="Book Antiqua" w:hAnsi="Book Antiqua"/>
          <w:lang w:val="en-GB"/>
        </w:rPr>
        <w:t xml:space="preserve">indicated </w:t>
      </w:r>
      <w:r w:rsidRPr="00016F7C">
        <w:rPr>
          <w:rFonts w:ascii="Book Antiqua" w:hAnsi="Book Antiqua"/>
          <w:lang w:val="en-GB"/>
        </w:rPr>
        <w:t xml:space="preserve">in treating aneurysms </w:t>
      </w:r>
      <w:r w:rsidR="0015382B" w:rsidRPr="00016F7C">
        <w:rPr>
          <w:rFonts w:ascii="Book Antiqua" w:hAnsi="Book Antiqua"/>
          <w:lang w:val="en-GB"/>
        </w:rPr>
        <w:t xml:space="preserve">that cause </w:t>
      </w:r>
      <w:r w:rsidRPr="00016F7C">
        <w:rPr>
          <w:rFonts w:ascii="Book Antiqua" w:hAnsi="Book Antiqua"/>
          <w:lang w:val="en-GB"/>
        </w:rPr>
        <w:t>mass effect</w:t>
      </w:r>
      <w:r w:rsidR="002C3EDE" w:rsidRPr="00016F7C">
        <w:rPr>
          <w:rFonts w:ascii="Book Antiqua" w:hAnsi="Book Antiqua"/>
          <w:lang w:val="en-GB"/>
        </w:rPr>
        <w:t xml:space="preserve">, </w:t>
      </w:r>
      <w:r w:rsidRPr="00016F7C">
        <w:rPr>
          <w:rFonts w:ascii="Book Antiqua" w:hAnsi="Book Antiqua"/>
          <w:lang w:val="en-GB"/>
        </w:rPr>
        <w:t xml:space="preserve">hemodynamic instability, </w:t>
      </w:r>
      <w:r w:rsidR="0015382B" w:rsidRPr="00016F7C">
        <w:rPr>
          <w:rFonts w:ascii="Book Antiqua" w:hAnsi="Book Antiqua"/>
          <w:lang w:val="en-GB"/>
        </w:rPr>
        <w:t xml:space="preserve">in case of </w:t>
      </w:r>
      <w:r w:rsidRPr="00016F7C">
        <w:rPr>
          <w:rFonts w:ascii="Book Antiqua" w:hAnsi="Book Antiqua"/>
          <w:lang w:val="en-GB"/>
        </w:rPr>
        <w:t>artero</w:t>
      </w:r>
      <w:r w:rsidR="002C3EDE" w:rsidRPr="00016F7C">
        <w:rPr>
          <w:rFonts w:ascii="Book Antiqua" w:hAnsi="Book Antiqua"/>
          <w:lang w:val="en-GB"/>
        </w:rPr>
        <w:t>-</w:t>
      </w:r>
      <w:r w:rsidRPr="00016F7C">
        <w:rPr>
          <w:rFonts w:ascii="Book Antiqua" w:hAnsi="Book Antiqua"/>
          <w:lang w:val="en-GB"/>
        </w:rPr>
        <w:t>venous fistula</w:t>
      </w:r>
      <w:r w:rsidR="0015382B" w:rsidRPr="00016F7C">
        <w:rPr>
          <w:rFonts w:ascii="Book Antiqua" w:hAnsi="Book Antiqua"/>
          <w:lang w:val="en-GB"/>
        </w:rPr>
        <w:t xml:space="preserve"> presence or </w:t>
      </w:r>
      <w:r w:rsidRPr="00016F7C">
        <w:rPr>
          <w:rFonts w:ascii="Book Antiqua" w:hAnsi="Book Antiqua"/>
          <w:lang w:val="en-GB"/>
        </w:rPr>
        <w:t>con</w:t>
      </w:r>
      <w:r w:rsidR="002C3EDE" w:rsidRPr="00016F7C">
        <w:rPr>
          <w:rFonts w:ascii="Book Antiqua" w:hAnsi="Book Antiqua"/>
          <w:lang w:val="en-GB"/>
        </w:rPr>
        <w:t>comitant other complications</w:t>
      </w:r>
      <w:r w:rsidR="002C3EDE" w:rsidRPr="00016F7C">
        <w:rPr>
          <w:rFonts w:ascii="Book Antiqua" w:hAnsi="Book Antiqua"/>
          <w:vertAlign w:val="superscript"/>
          <w:lang w:val="en-GB"/>
        </w:rPr>
        <w:t>[11</w:t>
      </w:r>
      <w:r w:rsidRPr="00016F7C">
        <w:rPr>
          <w:rFonts w:ascii="Book Antiqua" w:hAnsi="Book Antiqua"/>
          <w:vertAlign w:val="superscript"/>
          <w:lang w:val="en-GB"/>
        </w:rPr>
        <w:t>]</w:t>
      </w:r>
      <w:r w:rsidRPr="00016F7C">
        <w:rPr>
          <w:rFonts w:ascii="Book Antiqua" w:hAnsi="Book Antiqua"/>
          <w:lang w:val="en-GB"/>
        </w:rPr>
        <w:t xml:space="preserve">. The size and </w:t>
      </w:r>
      <w:r w:rsidR="00F43C36" w:rsidRPr="00016F7C">
        <w:rPr>
          <w:rFonts w:ascii="Book Antiqua" w:hAnsi="Book Antiqua"/>
          <w:lang w:val="en-GB"/>
        </w:rPr>
        <w:t xml:space="preserve">local </w:t>
      </w:r>
      <w:r w:rsidRPr="00016F7C">
        <w:rPr>
          <w:rFonts w:ascii="Book Antiqua" w:hAnsi="Book Antiqua"/>
          <w:lang w:val="en-GB"/>
        </w:rPr>
        <w:t xml:space="preserve">anatomy of </w:t>
      </w:r>
      <w:r w:rsidR="002C3EDE" w:rsidRPr="00016F7C">
        <w:rPr>
          <w:rFonts w:ascii="Book Antiqua" w:hAnsi="Book Antiqua"/>
          <w:lang w:val="en-GB"/>
        </w:rPr>
        <w:t xml:space="preserve">giant </w:t>
      </w:r>
      <w:r w:rsidRPr="00016F7C">
        <w:rPr>
          <w:rFonts w:ascii="Book Antiqua" w:hAnsi="Book Antiqua"/>
          <w:lang w:val="en-GB"/>
        </w:rPr>
        <w:t xml:space="preserve">SAA, however, create </w:t>
      </w:r>
      <w:r w:rsidR="00F43C36" w:rsidRPr="00016F7C">
        <w:rPr>
          <w:rFonts w:ascii="Book Antiqua" w:hAnsi="Book Antiqua"/>
          <w:lang w:val="en-GB"/>
        </w:rPr>
        <w:t xml:space="preserve">possible </w:t>
      </w:r>
      <w:r w:rsidRPr="00016F7C">
        <w:rPr>
          <w:rFonts w:ascii="Book Antiqua" w:hAnsi="Book Antiqua"/>
          <w:lang w:val="en-GB"/>
        </w:rPr>
        <w:t xml:space="preserve">difficulties in surgical </w:t>
      </w:r>
      <w:r w:rsidR="00F43C36" w:rsidRPr="00016F7C">
        <w:rPr>
          <w:rFonts w:ascii="Book Antiqua" w:hAnsi="Book Antiqua"/>
          <w:lang w:val="en-GB"/>
        </w:rPr>
        <w:t>treatment</w:t>
      </w:r>
      <w:r w:rsidRPr="00016F7C">
        <w:rPr>
          <w:rFonts w:ascii="Book Antiqua" w:hAnsi="Book Antiqua"/>
          <w:lang w:val="en-GB"/>
        </w:rPr>
        <w:t>. First, vascular control of the proximal splenic artery is difficult to obtain</w:t>
      </w:r>
      <w:r w:rsidR="00F43C36" w:rsidRPr="00016F7C">
        <w:rPr>
          <w:rFonts w:ascii="Book Antiqua" w:hAnsi="Book Antiqua"/>
          <w:lang w:val="en-GB"/>
        </w:rPr>
        <w:t xml:space="preserve"> and </w:t>
      </w:r>
      <w:r w:rsidRPr="00016F7C">
        <w:rPr>
          <w:rFonts w:ascii="Book Antiqua" w:hAnsi="Book Antiqua"/>
          <w:lang w:val="en-GB"/>
        </w:rPr>
        <w:t>necessitates additional maneuvers, to gain retroperitoneal access to the celiac trunk</w:t>
      </w:r>
      <w:r w:rsidRPr="00016F7C">
        <w:rPr>
          <w:rFonts w:ascii="Book Antiqua" w:hAnsi="Book Antiqua"/>
          <w:vertAlign w:val="superscript"/>
          <w:lang w:val="en-GB"/>
        </w:rPr>
        <w:t>[</w:t>
      </w:r>
      <w:r w:rsidR="001A3A13" w:rsidRPr="00016F7C">
        <w:rPr>
          <w:rFonts w:ascii="Book Antiqua" w:hAnsi="Book Antiqua"/>
          <w:vertAlign w:val="superscript"/>
          <w:lang w:val="en-GB"/>
        </w:rPr>
        <w:t>37</w:t>
      </w:r>
      <w:r w:rsidRPr="00016F7C">
        <w:rPr>
          <w:rFonts w:ascii="Book Antiqua" w:hAnsi="Book Antiqua"/>
          <w:vertAlign w:val="superscript"/>
          <w:lang w:val="en-GB"/>
        </w:rPr>
        <w:t>]</w:t>
      </w:r>
      <w:r w:rsidRPr="00016F7C">
        <w:rPr>
          <w:rFonts w:ascii="Book Antiqua" w:hAnsi="Book Antiqua"/>
          <w:lang w:val="en-GB"/>
        </w:rPr>
        <w:t>.</w:t>
      </w:r>
      <w:r w:rsidR="006E2851">
        <w:rPr>
          <w:rFonts w:ascii="Book Antiqua" w:hAnsi="Book Antiqua"/>
          <w:lang w:val="en-GB"/>
        </w:rPr>
        <w:t xml:space="preserve"> </w:t>
      </w:r>
      <w:r w:rsidRPr="00016F7C">
        <w:rPr>
          <w:rFonts w:ascii="Book Antiqua" w:hAnsi="Book Antiqua"/>
          <w:lang w:val="en-GB"/>
        </w:rPr>
        <w:t xml:space="preserve">Second, </w:t>
      </w:r>
      <w:r w:rsidR="002C3EDE" w:rsidRPr="00016F7C">
        <w:rPr>
          <w:rFonts w:ascii="Book Antiqua" w:hAnsi="Book Antiqua"/>
          <w:lang w:val="en-GB"/>
        </w:rPr>
        <w:t xml:space="preserve">giant </w:t>
      </w:r>
      <w:r w:rsidRPr="00016F7C">
        <w:rPr>
          <w:rFonts w:ascii="Book Antiqua" w:hAnsi="Book Antiqua"/>
          <w:lang w:val="en-GB"/>
        </w:rPr>
        <w:t xml:space="preserve">SAAs </w:t>
      </w:r>
      <w:r w:rsidR="00F43C36" w:rsidRPr="00016F7C">
        <w:rPr>
          <w:rFonts w:ascii="Book Antiqua" w:hAnsi="Book Antiqua"/>
          <w:lang w:val="en-GB"/>
        </w:rPr>
        <w:t xml:space="preserve">can be usually </w:t>
      </w:r>
      <w:r w:rsidRPr="00016F7C">
        <w:rPr>
          <w:rFonts w:ascii="Book Antiqua" w:hAnsi="Book Antiqua"/>
          <w:lang w:val="en-GB"/>
        </w:rPr>
        <w:t xml:space="preserve">associated with fistula formation or tight adherence to adjacent organs, which </w:t>
      </w:r>
      <w:r w:rsidR="00F43C36" w:rsidRPr="00016F7C">
        <w:rPr>
          <w:rFonts w:ascii="Book Antiqua" w:hAnsi="Book Antiqua"/>
          <w:lang w:val="en-GB"/>
        </w:rPr>
        <w:t>request further</w:t>
      </w:r>
      <w:r w:rsidRPr="00016F7C">
        <w:rPr>
          <w:rFonts w:ascii="Book Antiqua" w:hAnsi="Book Antiqua"/>
          <w:lang w:val="en-GB"/>
        </w:rPr>
        <w:t xml:space="preserve"> visceral re</w:t>
      </w:r>
      <w:r w:rsidR="00F43C36" w:rsidRPr="00016F7C">
        <w:rPr>
          <w:rFonts w:ascii="Book Antiqua" w:hAnsi="Book Antiqua"/>
          <w:lang w:val="en-GB"/>
        </w:rPr>
        <w:t>section as in our reported case</w:t>
      </w:r>
      <w:r w:rsidRPr="00016F7C">
        <w:rPr>
          <w:rFonts w:ascii="Book Antiqua" w:hAnsi="Book Antiqua"/>
          <w:lang w:val="en-GB"/>
        </w:rPr>
        <w:t>.</w:t>
      </w:r>
    </w:p>
    <w:p w:rsidR="00B24F3C" w:rsidRPr="00016F7C" w:rsidRDefault="00B24F3C" w:rsidP="00090AC3">
      <w:pPr>
        <w:autoSpaceDE w:val="0"/>
        <w:autoSpaceDN w:val="0"/>
        <w:adjustRightInd w:val="0"/>
        <w:snapToGrid w:val="0"/>
        <w:spacing w:line="360" w:lineRule="auto"/>
        <w:ind w:firstLineChars="100" w:firstLine="240"/>
        <w:jc w:val="both"/>
        <w:rPr>
          <w:rFonts w:ascii="Book Antiqua" w:hAnsi="Book Antiqua"/>
          <w:lang w:val="en-GB"/>
        </w:rPr>
      </w:pPr>
      <w:r w:rsidRPr="00016F7C">
        <w:rPr>
          <w:rFonts w:ascii="Book Antiqua" w:hAnsi="Book Antiqua"/>
          <w:lang w:val="en-GB"/>
        </w:rPr>
        <w:t xml:space="preserve">The laparoscopic approach has recently been </w:t>
      </w:r>
      <w:r w:rsidR="00F43C36" w:rsidRPr="00016F7C">
        <w:rPr>
          <w:rFonts w:ascii="Book Antiqua" w:hAnsi="Book Antiqua"/>
          <w:lang w:val="en-GB"/>
        </w:rPr>
        <w:t xml:space="preserve">reported </w:t>
      </w:r>
      <w:r w:rsidRPr="00016F7C">
        <w:rPr>
          <w:rFonts w:ascii="Book Antiqua" w:hAnsi="Book Antiqua"/>
          <w:lang w:val="en-GB"/>
        </w:rPr>
        <w:t xml:space="preserve">to be </w:t>
      </w:r>
      <w:r w:rsidR="00F43C36" w:rsidRPr="00016F7C">
        <w:rPr>
          <w:rFonts w:ascii="Book Antiqua" w:hAnsi="Book Antiqua"/>
          <w:lang w:val="en-GB"/>
        </w:rPr>
        <w:t xml:space="preserve">a </w:t>
      </w:r>
      <w:r w:rsidRPr="00016F7C">
        <w:rPr>
          <w:rFonts w:ascii="Book Antiqua" w:hAnsi="Book Antiqua"/>
          <w:lang w:val="en-GB"/>
        </w:rPr>
        <w:t xml:space="preserve">safe and feasible treatment </w:t>
      </w:r>
      <w:r w:rsidR="00CD5848" w:rsidRPr="00016F7C">
        <w:rPr>
          <w:rFonts w:ascii="Book Antiqua" w:hAnsi="Book Antiqua"/>
          <w:lang w:val="en-GB"/>
        </w:rPr>
        <w:t>in</w:t>
      </w:r>
      <w:r w:rsidR="00F43C36" w:rsidRPr="00016F7C">
        <w:rPr>
          <w:rFonts w:ascii="Book Antiqua" w:hAnsi="Book Antiqua"/>
          <w:lang w:val="en-GB"/>
        </w:rPr>
        <w:t xml:space="preserve"> </w:t>
      </w:r>
      <w:r w:rsidRPr="00016F7C">
        <w:rPr>
          <w:rFonts w:ascii="Book Antiqua" w:hAnsi="Book Antiqua"/>
          <w:lang w:val="en-GB"/>
        </w:rPr>
        <w:t>SAA</w:t>
      </w:r>
      <w:r w:rsidR="00F43C36" w:rsidRPr="00016F7C">
        <w:rPr>
          <w:rFonts w:ascii="Book Antiqua" w:hAnsi="Book Antiqua"/>
          <w:lang w:val="en-GB"/>
        </w:rPr>
        <w:t xml:space="preserve"> management</w:t>
      </w:r>
      <w:r w:rsidRPr="00016F7C">
        <w:rPr>
          <w:rFonts w:ascii="Book Antiqua" w:hAnsi="Book Antiqua"/>
          <w:lang w:val="en-GB"/>
        </w:rPr>
        <w:t xml:space="preserve">; it </w:t>
      </w:r>
      <w:r w:rsidR="00F43C36" w:rsidRPr="00016F7C">
        <w:rPr>
          <w:rFonts w:ascii="Book Antiqua" w:hAnsi="Book Antiqua"/>
          <w:lang w:val="en-GB"/>
        </w:rPr>
        <w:t xml:space="preserve">gives </w:t>
      </w:r>
      <w:r w:rsidRPr="00016F7C">
        <w:rPr>
          <w:rFonts w:ascii="Book Antiqua" w:hAnsi="Book Antiqua"/>
          <w:lang w:val="en-GB"/>
        </w:rPr>
        <w:t xml:space="preserve">the advantages of lower morbidity, shorter </w:t>
      </w:r>
      <w:r w:rsidR="00F43C36" w:rsidRPr="00016F7C">
        <w:rPr>
          <w:rFonts w:ascii="Book Antiqua" w:hAnsi="Book Antiqua"/>
          <w:lang w:val="en-GB"/>
        </w:rPr>
        <w:t xml:space="preserve">procedure and </w:t>
      </w:r>
      <w:r w:rsidRPr="00016F7C">
        <w:rPr>
          <w:rFonts w:ascii="Book Antiqua" w:hAnsi="Book Antiqua"/>
          <w:lang w:val="en-GB"/>
        </w:rPr>
        <w:t>hospital stay</w:t>
      </w:r>
      <w:r w:rsidR="00F43C36" w:rsidRPr="00016F7C">
        <w:rPr>
          <w:rFonts w:ascii="Book Antiqua" w:hAnsi="Book Antiqua"/>
          <w:lang w:val="en-GB"/>
        </w:rPr>
        <w:t xml:space="preserve"> when </w:t>
      </w:r>
      <w:r w:rsidRPr="00016F7C">
        <w:rPr>
          <w:rFonts w:ascii="Book Antiqua" w:hAnsi="Book Antiqua"/>
          <w:lang w:val="en-GB"/>
        </w:rPr>
        <w:t xml:space="preserve">compared with open surgery. Nonetheless, it has rarely been used for management of </w:t>
      </w:r>
      <w:r w:rsidR="002C3EDE" w:rsidRPr="00016F7C">
        <w:rPr>
          <w:rFonts w:ascii="Book Antiqua" w:hAnsi="Book Antiqua"/>
          <w:lang w:val="en-GB"/>
        </w:rPr>
        <w:t xml:space="preserve">giant </w:t>
      </w:r>
      <w:r w:rsidRPr="00016F7C">
        <w:rPr>
          <w:rFonts w:ascii="Book Antiqua" w:hAnsi="Book Antiqua"/>
          <w:lang w:val="en-GB"/>
        </w:rPr>
        <w:t>SAA</w:t>
      </w:r>
      <w:r w:rsidR="00F43C36" w:rsidRPr="00016F7C">
        <w:rPr>
          <w:rFonts w:ascii="Book Antiqua" w:hAnsi="Book Antiqua"/>
          <w:lang w:val="en-GB"/>
        </w:rPr>
        <w:t xml:space="preserve"> in emergency setting</w:t>
      </w:r>
      <w:r w:rsidRPr="00016F7C">
        <w:rPr>
          <w:rFonts w:ascii="Book Antiqua" w:hAnsi="Book Antiqua"/>
          <w:vertAlign w:val="superscript"/>
          <w:lang w:val="en-GB"/>
        </w:rPr>
        <w:t>[</w:t>
      </w:r>
      <w:r w:rsidR="002C3EDE" w:rsidRPr="00016F7C">
        <w:rPr>
          <w:rFonts w:ascii="Book Antiqua" w:hAnsi="Book Antiqua"/>
          <w:vertAlign w:val="superscript"/>
          <w:lang w:val="en-GB"/>
        </w:rPr>
        <w:t>3</w:t>
      </w:r>
      <w:r w:rsidR="001A3A13" w:rsidRPr="00016F7C">
        <w:rPr>
          <w:rFonts w:ascii="Book Antiqua" w:hAnsi="Book Antiqua"/>
          <w:vertAlign w:val="superscript"/>
          <w:lang w:val="en-GB"/>
        </w:rPr>
        <w:t>8</w:t>
      </w:r>
      <w:r w:rsidR="00A22803" w:rsidRPr="00016F7C">
        <w:rPr>
          <w:rFonts w:ascii="Book Antiqua" w:hAnsi="Book Antiqua"/>
          <w:vertAlign w:val="superscript"/>
          <w:lang w:val="en-GB"/>
        </w:rPr>
        <w:t>,3</w:t>
      </w:r>
      <w:r w:rsidR="001A3A13" w:rsidRPr="00016F7C">
        <w:rPr>
          <w:rFonts w:ascii="Book Antiqua" w:hAnsi="Book Antiqua"/>
          <w:vertAlign w:val="superscript"/>
          <w:lang w:val="en-GB"/>
        </w:rPr>
        <w:t>9</w:t>
      </w:r>
      <w:r w:rsidRPr="00016F7C">
        <w:rPr>
          <w:rFonts w:ascii="Book Antiqua" w:hAnsi="Book Antiqua"/>
          <w:vertAlign w:val="superscript"/>
          <w:lang w:val="en-GB"/>
        </w:rPr>
        <w:t>]</w:t>
      </w:r>
      <w:r w:rsidR="002C3EDE" w:rsidRPr="00016F7C">
        <w:rPr>
          <w:rFonts w:ascii="Book Antiqua" w:hAnsi="Book Antiqua"/>
          <w:lang w:val="en-GB"/>
        </w:rPr>
        <w:t>.</w:t>
      </w:r>
    </w:p>
    <w:p w:rsidR="00B24F3C" w:rsidRPr="00016F7C" w:rsidRDefault="00B24F3C" w:rsidP="00090AC3">
      <w:pPr>
        <w:snapToGrid w:val="0"/>
        <w:spacing w:line="360" w:lineRule="auto"/>
        <w:jc w:val="both"/>
        <w:rPr>
          <w:rFonts w:ascii="Book Antiqua" w:hAnsi="Book Antiqua"/>
          <w:lang w:val="en-GB"/>
        </w:rPr>
      </w:pPr>
    </w:p>
    <w:p w:rsidR="005C12BC" w:rsidRPr="00016F7C" w:rsidRDefault="005C12BC" w:rsidP="00090AC3">
      <w:pPr>
        <w:pStyle w:val="a4"/>
        <w:autoSpaceDE w:val="0"/>
        <w:autoSpaceDN w:val="0"/>
        <w:adjustRightInd w:val="0"/>
        <w:snapToGrid w:val="0"/>
        <w:spacing w:after="0" w:line="360" w:lineRule="auto"/>
        <w:ind w:left="0"/>
        <w:contextualSpacing w:val="0"/>
        <w:jc w:val="both"/>
        <w:rPr>
          <w:rFonts w:ascii="Book Antiqua" w:hAnsi="Book Antiqua" w:cs="等线"/>
          <w:b/>
          <w:sz w:val="24"/>
          <w:szCs w:val="24"/>
          <w:u w:val="single"/>
          <w:lang w:val="en-US"/>
        </w:rPr>
      </w:pPr>
      <w:r w:rsidRPr="00016F7C">
        <w:rPr>
          <w:rFonts w:ascii="Book Antiqua" w:hAnsi="Book Antiqua" w:cs="等线"/>
          <w:b/>
          <w:sz w:val="24"/>
          <w:szCs w:val="24"/>
          <w:u w:val="single"/>
          <w:lang w:val="en-US"/>
        </w:rPr>
        <w:t>CONCLUSION</w:t>
      </w:r>
    </w:p>
    <w:p w:rsidR="00B24F3C" w:rsidRPr="00016F7C" w:rsidRDefault="00B24F3C" w:rsidP="00090AC3">
      <w:pPr>
        <w:snapToGrid w:val="0"/>
        <w:spacing w:line="360" w:lineRule="auto"/>
        <w:jc w:val="both"/>
        <w:rPr>
          <w:rFonts w:ascii="Book Antiqua" w:hAnsi="Book Antiqua"/>
          <w:lang w:val="en-GB"/>
        </w:rPr>
      </w:pPr>
      <w:r w:rsidRPr="00016F7C">
        <w:rPr>
          <w:rFonts w:ascii="Book Antiqua" w:hAnsi="Book Antiqua"/>
          <w:lang w:val="en-GB"/>
        </w:rPr>
        <w:t xml:space="preserve">Although rare, true SAAs can result in intragastric rupture with catastrophic GI bleeding. The diagnosis of SAA should be excluded in case of recurrent UGIB with no other pathological evidence or when a subspected gastric lesion is detected after a massive haematemesis in an otherwise healty-patient. Perhaps, in this setting, the avilability of the ecoendoscopy could be helpful to promptly diagnose the SAA. The possibility of double or multiple ruptures should be considered when managing patients with SAA. </w:t>
      </w:r>
    </w:p>
    <w:p w:rsidR="00B24F3C" w:rsidRPr="00016F7C" w:rsidRDefault="00B24F3C" w:rsidP="00090AC3">
      <w:pPr>
        <w:snapToGrid w:val="0"/>
        <w:spacing w:line="360" w:lineRule="auto"/>
        <w:jc w:val="both"/>
        <w:rPr>
          <w:rFonts w:ascii="Book Antiqua" w:hAnsi="Book Antiqua"/>
          <w:lang w:val="en-GB"/>
        </w:rPr>
      </w:pPr>
    </w:p>
    <w:p w:rsidR="005C12BC" w:rsidRPr="00016F7C" w:rsidRDefault="005C12BC" w:rsidP="00090AC3">
      <w:pPr>
        <w:pStyle w:val="a4"/>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016F7C">
        <w:rPr>
          <w:rFonts w:ascii="Book Antiqua" w:hAnsi="Book Antiqua" w:cs="等线"/>
          <w:b/>
          <w:sz w:val="24"/>
          <w:szCs w:val="24"/>
          <w:lang w:val="en-US"/>
        </w:rPr>
        <w:t>REFERENCES</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1 </w:t>
      </w:r>
      <w:r w:rsidRPr="00016F7C">
        <w:rPr>
          <w:rFonts w:ascii="Book Antiqua" w:hAnsi="Book Antiqua"/>
          <w:b/>
        </w:rPr>
        <w:t>Kinoshita H</w:t>
      </w:r>
      <w:r w:rsidRPr="00016F7C">
        <w:rPr>
          <w:rFonts w:ascii="Book Antiqua" w:hAnsi="Book Antiqua"/>
        </w:rPr>
        <w:t xml:space="preserve">, Kubota A, Kasuda S, Nishiguchi M, Takahashi M, Ouchi H, Minami T, Otsu N, Yoshida S, Adachi N, Matsui K, Yamamura T, Motomura H, Hishida S. An autopsy case of rupture of an aneurysm of the splenic artery. </w:t>
      </w:r>
      <w:r w:rsidRPr="00016F7C">
        <w:rPr>
          <w:rFonts w:ascii="Book Antiqua" w:hAnsi="Book Antiqua"/>
          <w:i/>
        </w:rPr>
        <w:t>Soud Lek</w:t>
      </w:r>
      <w:r w:rsidRPr="00016F7C">
        <w:rPr>
          <w:rFonts w:ascii="Book Antiqua" w:hAnsi="Book Antiqua"/>
        </w:rPr>
        <w:t xml:space="preserve"> 2008; </w:t>
      </w:r>
      <w:r w:rsidRPr="00016F7C">
        <w:rPr>
          <w:rFonts w:ascii="Book Antiqua" w:hAnsi="Book Antiqua"/>
          <w:b/>
        </w:rPr>
        <w:t>53</w:t>
      </w:r>
      <w:r w:rsidRPr="00016F7C">
        <w:rPr>
          <w:rFonts w:ascii="Book Antiqua" w:hAnsi="Book Antiqua"/>
        </w:rPr>
        <w:t>: 44-45 [PMID: 19069628]</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2 </w:t>
      </w:r>
      <w:r w:rsidRPr="00016F7C">
        <w:rPr>
          <w:rFonts w:ascii="Book Antiqua" w:hAnsi="Book Antiqua"/>
          <w:b/>
        </w:rPr>
        <w:t>Illuminati G</w:t>
      </w:r>
      <w:r w:rsidRPr="00016F7C">
        <w:rPr>
          <w:rFonts w:ascii="Book Antiqua" w:hAnsi="Book Antiqua"/>
        </w:rPr>
        <w:t xml:space="preserve">, LaMuraglia G, Nigri G, Vietri F. Surgical repair of an aberrant splenic artery aneurysm: report of a case. </w:t>
      </w:r>
      <w:r w:rsidRPr="00016F7C">
        <w:rPr>
          <w:rFonts w:ascii="Book Antiqua" w:hAnsi="Book Antiqua"/>
          <w:i/>
        </w:rPr>
        <w:t>Ann Vasc Surg</w:t>
      </w:r>
      <w:r w:rsidRPr="00016F7C">
        <w:rPr>
          <w:rFonts w:ascii="Book Antiqua" w:hAnsi="Book Antiqua"/>
        </w:rPr>
        <w:t xml:space="preserve"> 2007; </w:t>
      </w:r>
      <w:r w:rsidRPr="00016F7C">
        <w:rPr>
          <w:rFonts w:ascii="Book Antiqua" w:hAnsi="Book Antiqua"/>
          <w:b/>
        </w:rPr>
        <w:t>21</w:t>
      </w:r>
      <w:r w:rsidRPr="00016F7C">
        <w:rPr>
          <w:rFonts w:ascii="Book Antiqua" w:hAnsi="Book Antiqua"/>
        </w:rPr>
        <w:t>: 216-218 [PMID: 17349366 DOI: 10.1016/j.avsg.2006.06.014]</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3 </w:t>
      </w:r>
      <w:r w:rsidRPr="00016F7C">
        <w:rPr>
          <w:rFonts w:ascii="Book Antiqua" w:hAnsi="Book Antiqua"/>
          <w:b/>
        </w:rPr>
        <w:t>Rao S</w:t>
      </w:r>
      <w:r w:rsidRPr="00016F7C">
        <w:rPr>
          <w:rFonts w:ascii="Book Antiqua" w:hAnsi="Book Antiqua"/>
        </w:rPr>
        <w:t xml:space="preserve">, Sivina M, Willis I, Sher T, Habibnejad S. Massive lower gastrointestinal tract bleeding due to splenic artery aneurysm: a case report. </w:t>
      </w:r>
      <w:r w:rsidRPr="00016F7C">
        <w:rPr>
          <w:rFonts w:ascii="Book Antiqua" w:hAnsi="Book Antiqua"/>
          <w:i/>
        </w:rPr>
        <w:t>Ann Vasc Surg</w:t>
      </w:r>
      <w:r w:rsidRPr="00016F7C">
        <w:rPr>
          <w:rFonts w:ascii="Book Antiqua" w:hAnsi="Book Antiqua"/>
        </w:rPr>
        <w:t xml:space="preserve"> 2007; </w:t>
      </w:r>
      <w:r w:rsidRPr="00016F7C">
        <w:rPr>
          <w:rFonts w:ascii="Book Antiqua" w:hAnsi="Book Antiqua"/>
          <w:b/>
        </w:rPr>
        <w:t>21</w:t>
      </w:r>
      <w:r w:rsidRPr="00016F7C">
        <w:rPr>
          <w:rFonts w:ascii="Book Antiqua" w:hAnsi="Book Antiqua"/>
        </w:rPr>
        <w:t>: 388-391 [PMID: 17484977 DOI: 10.1016/j.avsg.2006.10.012]</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4 </w:t>
      </w:r>
      <w:r w:rsidRPr="00016F7C">
        <w:rPr>
          <w:rFonts w:ascii="Book Antiqua" w:hAnsi="Book Antiqua"/>
          <w:b/>
        </w:rPr>
        <w:t>Tsokos M</w:t>
      </w:r>
      <w:r w:rsidRPr="00016F7C">
        <w:rPr>
          <w:rFonts w:ascii="Book Antiqua" w:hAnsi="Book Antiqua"/>
        </w:rPr>
        <w:t xml:space="preserve">, Nolting RO, Lockemann U. Sudden, unexpected death due to splenic artery aneurysm rupture. </w:t>
      </w:r>
      <w:r w:rsidRPr="00016F7C">
        <w:rPr>
          <w:rFonts w:ascii="Book Antiqua" w:hAnsi="Book Antiqua"/>
          <w:i/>
        </w:rPr>
        <w:t>Am J Forensic Med Pathol</w:t>
      </w:r>
      <w:r w:rsidRPr="00016F7C">
        <w:rPr>
          <w:rFonts w:ascii="Book Antiqua" w:hAnsi="Book Antiqua"/>
        </w:rPr>
        <w:t xml:space="preserve"> 2005; </w:t>
      </w:r>
      <w:r w:rsidRPr="00016F7C">
        <w:rPr>
          <w:rFonts w:ascii="Book Antiqua" w:hAnsi="Book Antiqua"/>
          <w:b/>
        </w:rPr>
        <w:t>26</w:t>
      </w:r>
      <w:r w:rsidRPr="00016F7C">
        <w:rPr>
          <w:rFonts w:ascii="Book Antiqua" w:hAnsi="Book Antiqua"/>
        </w:rPr>
        <w:t>: 83-85 [PMID: 15725782 DOI: 10.1097/01.paf.0000154112.03261.53]</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5 </w:t>
      </w:r>
      <w:r w:rsidRPr="00016F7C">
        <w:rPr>
          <w:rFonts w:ascii="Book Antiqua" w:hAnsi="Book Antiqua"/>
          <w:b/>
        </w:rPr>
        <w:t>Pinarbaşi B</w:t>
      </w:r>
      <w:r w:rsidRPr="00016F7C">
        <w:rPr>
          <w:rFonts w:ascii="Book Antiqua" w:hAnsi="Book Antiqua"/>
        </w:rPr>
        <w:t xml:space="preserve">, Poturoğlu S, Yanar H, Güven K, Akyüz F, Dizdaroğlu F, Güllüoğlu M, Taviloğlu K, Kaymakoğlu S, Mungan Z. A rare cause of hemosuccus pancreaticus: primary splenic artery aneurysm ruptured into pancreatic serous cystadenoma. </w:t>
      </w:r>
      <w:r w:rsidRPr="00016F7C">
        <w:rPr>
          <w:rFonts w:ascii="Book Antiqua" w:hAnsi="Book Antiqua"/>
          <w:i/>
        </w:rPr>
        <w:t>Turk J Gastroenterol</w:t>
      </w:r>
      <w:r w:rsidRPr="00016F7C">
        <w:rPr>
          <w:rFonts w:ascii="Book Antiqua" w:hAnsi="Book Antiqua"/>
        </w:rPr>
        <w:t xml:space="preserve"> 2008; </w:t>
      </w:r>
      <w:r w:rsidRPr="00016F7C">
        <w:rPr>
          <w:rFonts w:ascii="Book Antiqua" w:hAnsi="Book Antiqua"/>
          <w:b/>
        </w:rPr>
        <w:t>19</w:t>
      </w:r>
      <w:r w:rsidRPr="00016F7C">
        <w:rPr>
          <w:rFonts w:ascii="Book Antiqua" w:hAnsi="Book Antiqua"/>
        </w:rPr>
        <w:t>: 57-63 [PMID: 18386243]</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6 </w:t>
      </w:r>
      <w:r w:rsidRPr="00016F7C">
        <w:rPr>
          <w:rFonts w:ascii="Book Antiqua" w:hAnsi="Book Antiqua"/>
          <w:b/>
        </w:rPr>
        <w:t>Huang IH</w:t>
      </w:r>
      <w:r w:rsidRPr="00016F7C">
        <w:rPr>
          <w:rFonts w:ascii="Book Antiqua" w:hAnsi="Book Antiqua"/>
        </w:rPr>
        <w:t xml:space="preserve">, Zuckerman DA, Matthews JB. Occlusion of a giant splenic artery pseudoaneurysm with percutaneous thrombin-collagen injection. </w:t>
      </w:r>
      <w:r w:rsidRPr="00016F7C">
        <w:rPr>
          <w:rFonts w:ascii="Book Antiqua" w:hAnsi="Book Antiqua"/>
          <w:i/>
        </w:rPr>
        <w:t>J Vasc Surg</w:t>
      </w:r>
      <w:r w:rsidRPr="00016F7C">
        <w:rPr>
          <w:rFonts w:ascii="Book Antiqua" w:hAnsi="Book Antiqua"/>
        </w:rPr>
        <w:t xml:space="preserve"> 2004; </w:t>
      </w:r>
      <w:r w:rsidRPr="00016F7C">
        <w:rPr>
          <w:rFonts w:ascii="Book Antiqua" w:hAnsi="Book Antiqua"/>
          <w:b/>
        </w:rPr>
        <w:t>40</w:t>
      </w:r>
      <w:r w:rsidRPr="00016F7C">
        <w:rPr>
          <w:rFonts w:ascii="Book Antiqua" w:hAnsi="Book Antiqua"/>
        </w:rPr>
        <w:t>: 574-577 [PMID: 15337894 DOI: 10.1016/j.jvs.2004.06.020]</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7 </w:t>
      </w:r>
      <w:r w:rsidRPr="00016F7C">
        <w:rPr>
          <w:rFonts w:ascii="Book Antiqua" w:hAnsi="Book Antiqua"/>
          <w:b/>
        </w:rPr>
        <w:t>Jamsheer NS</w:t>
      </w:r>
      <w:r w:rsidRPr="00016F7C">
        <w:rPr>
          <w:rFonts w:ascii="Book Antiqua" w:hAnsi="Book Antiqua"/>
        </w:rPr>
        <w:t xml:space="preserve">, Malik N. Ruptured splenic artery aneurysm. </w:t>
      </w:r>
      <w:r w:rsidRPr="00016F7C">
        <w:rPr>
          <w:rFonts w:ascii="Book Antiqua" w:hAnsi="Book Antiqua"/>
          <w:i/>
        </w:rPr>
        <w:t>Ann Saudi Med</w:t>
      </w:r>
      <w:r w:rsidRPr="00016F7C">
        <w:rPr>
          <w:rFonts w:ascii="Book Antiqua" w:hAnsi="Book Antiqua"/>
        </w:rPr>
        <w:t xml:space="preserve"> 2001; </w:t>
      </w:r>
      <w:r w:rsidRPr="00016F7C">
        <w:rPr>
          <w:rFonts w:ascii="Book Antiqua" w:hAnsi="Book Antiqua"/>
          <w:b/>
        </w:rPr>
        <w:t>21</w:t>
      </w:r>
      <w:r w:rsidRPr="00016F7C">
        <w:rPr>
          <w:rFonts w:ascii="Book Antiqua" w:hAnsi="Book Antiqua"/>
        </w:rPr>
        <w:t>: 340-341 [PMID: 17261943 DOI: 10.5144/0256-4947.2001.340]</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8 </w:t>
      </w:r>
      <w:r w:rsidRPr="00016F7C">
        <w:rPr>
          <w:rFonts w:ascii="Book Antiqua" w:hAnsi="Book Antiqua"/>
          <w:b/>
        </w:rPr>
        <w:t>Karaman K</w:t>
      </w:r>
      <w:r w:rsidRPr="00016F7C">
        <w:rPr>
          <w:rFonts w:ascii="Book Antiqua" w:hAnsi="Book Antiqua"/>
        </w:rPr>
        <w:t xml:space="preserve">, Onat L, Sirvanci M, Olga R. Endovascular stent graft treatment in a patient with splenic artery aneurysm. </w:t>
      </w:r>
      <w:r w:rsidRPr="00016F7C">
        <w:rPr>
          <w:rFonts w:ascii="Book Antiqua" w:hAnsi="Book Antiqua"/>
          <w:i/>
        </w:rPr>
        <w:t>Diagn Interv Radiol</w:t>
      </w:r>
      <w:r w:rsidRPr="00016F7C">
        <w:rPr>
          <w:rFonts w:ascii="Book Antiqua" w:hAnsi="Book Antiqua"/>
        </w:rPr>
        <w:t xml:space="preserve"> 2005; </w:t>
      </w:r>
      <w:r w:rsidRPr="00016F7C">
        <w:rPr>
          <w:rFonts w:ascii="Book Antiqua" w:hAnsi="Book Antiqua"/>
          <w:b/>
        </w:rPr>
        <w:t>11</w:t>
      </w:r>
      <w:r w:rsidRPr="00016F7C">
        <w:rPr>
          <w:rFonts w:ascii="Book Antiqua" w:hAnsi="Book Antiqua"/>
        </w:rPr>
        <w:t>: 119-121 [PMID: 15957101]</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9 </w:t>
      </w:r>
      <w:r w:rsidRPr="00016F7C">
        <w:rPr>
          <w:rFonts w:ascii="Book Antiqua" w:hAnsi="Book Antiqua"/>
          <w:b/>
        </w:rPr>
        <w:t>Liu CF</w:t>
      </w:r>
      <w:r w:rsidRPr="00016F7C">
        <w:rPr>
          <w:rFonts w:ascii="Book Antiqua" w:hAnsi="Book Antiqua"/>
        </w:rPr>
        <w:t xml:space="preserve">, Kung CT, Liu BM, Ng SH, Huang CC, Ko SF. Splenic artery aneurysms encountered in the ED: 10 years' experience. </w:t>
      </w:r>
      <w:r w:rsidRPr="00016F7C">
        <w:rPr>
          <w:rFonts w:ascii="Book Antiqua" w:hAnsi="Book Antiqua"/>
          <w:i/>
        </w:rPr>
        <w:t>Am J Emerg Med</w:t>
      </w:r>
      <w:r w:rsidRPr="00016F7C">
        <w:rPr>
          <w:rFonts w:ascii="Book Antiqua" w:hAnsi="Book Antiqua"/>
        </w:rPr>
        <w:t xml:space="preserve"> 2007; </w:t>
      </w:r>
      <w:r w:rsidRPr="00016F7C">
        <w:rPr>
          <w:rFonts w:ascii="Book Antiqua" w:hAnsi="Book Antiqua"/>
          <w:b/>
        </w:rPr>
        <w:t>25</w:t>
      </w:r>
      <w:r w:rsidRPr="00016F7C">
        <w:rPr>
          <w:rFonts w:ascii="Book Antiqua" w:hAnsi="Book Antiqua"/>
        </w:rPr>
        <w:t>: 430-436 [PMID: 17499662 DOI: 10.1016/j.ajem.2006.08.017]</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10 </w:t>
      </w:r>
      <w:r w:rsidRPr="00016F7C">
        <w:rPr>
          <w:rFonts w:ascii="Book Antiqua" w:hAnsi="Book Antiqua"/>
          <w:b/>
        </w:rPr>
        <w:t>Dell'edera D</w:t>
      </w:r>
      <w:r w:rsidRPr="00016F7C">
        <w:rPr>
          <w:rFonts w:ascii="Book Antiqua" w:hAnsi="Book Antiqua"/>
        </w:rPr>
        <w:t xml:space="preserve">, Tinelli A, Milazzo GN, Malvasi A, Domenico C, Pacella E, Pierluigi C, Giuseppe T, Marcello G, Francesco L, Epifania AA. Effect of multivitamins on plasma homocysteine in patients with the 5,10 methylenetetrahydrofolate reductase C677T homozygous state. </w:t>
      </w:r>
      <w:r w:rsidRPr="00016F7C">
        <w:rPr>
          <w:rFonts w:ascii="Book Antiqua" w:hAnsi="Book Antiqua"/>
          <w:i/>
        </w:rPr>
        <w:t>Mol Med Rep</w:t>
      </w:r>
      <w:r w:rsidRPr="00016F7C">
        <w:rPr>
          <w:rFonts w:ascii="Book Antiqua" w:hAnsi="Book Antiqua"/>
        </w:rPr>
        <w:t xml:space="preserve"> 2013; </w:t>
      </w:r>
      <w:r w:rsidRPr="00016F7C">
        <w:rPr>
          <w:rFonts w:ascii="Book Antiqua" w:hAnsi="Book Antiqua"/>
          <w:b/>
        </w:rPr>
        <w:t>8</w:t>
      </w:r>
      <w:r w:rsidRPr="00016F7C">
        <w:rPr>
          <w:rFonts w:ascii="Book Antiqua" w:hAnsi="Book Antiqua"/>
        </w:rPr>
        <w:t>: 609-612 [PMID: 23818036 DOI: 10.3892/mmr.2013.1563]</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11 </w:t>
      </w:r>
      <w:r w:rsidRPr="00016F7C">
        <w:rPr>
          <w:rFonts w:ascii="Book Antiqua" w:hAnsi="Book Antiqua"/>
          <w:b/>
        </w:rPr>
        <w:t>Abbas MA</w:t>
      </w:r>
      <w:r w:rsidRPr="00016F7C">
        <w:rPr>
          <w:rFonts w:ascii="Book Antiqua" w:hAnsi="Book Antiqua"/>
        </w:rPr>
        <w:t xml:space="preserve">, Stone WM, Fowl RJ, Gloviczki P, Oldenburg WA, Pairolero PC, Hallett JW, Bower TC, Panneton JM, Cherry KJ. Splenic artery aneurysms: two decades experience at Mayo clinic. </w:t>
      </w:r>
      <w:r w:rsidRPr="00016F7C">
        <w:rPr>
          <w:rFonts w:ascii="Book Antiqua" w:hAnsi="Book Antiqua"/>
          <w:i/>
        </w:rPr>
        <w:t>Ann Vasc Surg</w:t>
      </w:r>
      <w:r w:rsidRPr="00016F7C">
        <w:rPr>
          <w:rFonts w:ascii="Book Antiqua" w:hAnsi="Book Antiqua"/>
        </w:rPr>
        <w:t xml:space="preserve"> 2002; </w:t>
      </w:r>
      <w:r w:rsidRPr="00016F7C">
        <w:rPr>
          <w:rFonts w:ascii="Book Antiqua" w:hAnsi="Book Antiqua"/>
          <w:b/>
        </w:rPr>
        <w:t>16</w:t>
      </w:r>
      <w:r w:rsidRPr="00016F7C">
        <w:rPr>
          <w:rFonts w:ascii="Book Antiqua" w:hAnsi="Book Antiqua"/>
        </w:rPr>
        <w:t>: 442-449 [PMID: 12089631 DOI: 10.1007/s10016-001-0207-4]</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12 </w:t>
      </w:r>
      <w:r w:rsidRPr="00016F7C">
        <w:rPr>
          <w:rFonts w:ascii="Book Antiqua" w:hAnsi="Book Antiqua"/>
          <w:b/>
        </w:rPr>
        <w:t>Trastek VF</w:t>
      </w:r>
      <w:r w:rsidRPr="00016F7C">
        <w:rPr>
          <w:rFonts w:ascii="Book Antiqua" w:hAnsi="Book Antiqua"/>
        </w:rPr>
        <w:t xml:space="preserve">, Pairolero PC, Joyce JW, Hollier LH, Bernatz PE. Splenic artery aneurysms. </w:t>
      </w:r>
      <w:r w:rsidRPr="00016F7C">
        <w:rPr>
          <w:rFonts w:ascii="Book Antiqua" w:hAnsi="Book Antiqua"/>
          <w:i/>
        </w:rPr>
        <w:t>Surgery</w:t>
      </w:r>
      <w:r w:rsidRPr="00016F7C">
        <w:rPr>
          <w:rFonts w:ascii="Book Antiqua" w:hAnsi="Book Antiqua"/>
        </w:rPr>
        <w:t xml:space="preserve"> 1982; </w:t>
      </w:r>
      <w:r w:rsidRPr="00016F7C">
        <w:rPr>
          <w:rFonts w:ascii="Book Antiqua" w:hAnsi="Book Antiqua"/>
          <w:b/>
        </w:rPr>
        <w:t>91</w:t>
      </w:r>
      <w:r w:rsidRPr="00016F7C">
        <w:rPr>
          <w:rFonts w:ascii="Book Antiqua" w:hAnsi="Book Antiqua"/>
        </w:rPr>
        <w:t>: 694-699 [PMID: 7079972]</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13 </w:t>
      </w:r>
      <w:r w:rsidRPr="00016F7C">
        <w:rPr>
          <w:rFonts w:ascii="Book Antiqua" w:hAnsi="Book Antiqua"/>
          <w:b/>
        </w:rPr>
        <w:t>Al-Habbal Y</w:t>
      </w:r>
      <w:r w:rsidRPr="00016F7C">
        <w:rPr>
          <w:rFonts w:ascii="Book Antiqua" w:hAnsi="Book Antiqua"/>
        </w:rPr>
        <w:t xml:space="preserve">, Christophi C, Muralidharan V. Aneurysms of the splenic artery - a review. </w:t>
      </w:r>
      <w:r w:rsidRPr="00016F7C">
        <w:rPr>
          <w:rFonts w:ascii="Book Antiqua" w:hAnsi="Book Antiqua"/>
          <w:i/>
        </w:rPr>
        <w:t>Surgeon</w:t>
      </w:r>
      <w:r w:rsidRPr="00016F7C">
        <w:rPr>
          <w:rFonts w:ascii="Book Antiqua" w:hAnsi="Book Antiqua"/>
        </w:rPr>
        <w:t xml:space="preserve"> 2010; </w:t>
      </w:r>
      <w:r w:rsidRPr="00016F7C">
        <w:rPr>
          <w:rFonts w:ascii="Book Antiqua" w:hAnsi="Book Antiqua"/>
          <w:b/>
        </w:rPr>
        <w:t>8</w:t>
      </w:r>
      <w:r w:rsidRPr="00016F7C">
        <w:rPr>
          <w:rFonts w:ascii="Book Antiqua" w:hAnsi="Book Antiqua"/>
        </w:rPr>
        <w:t>: 223-231 [PMID: 20569943 DOI: 10.1016/j.surge.2009.11.011]</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14 </w:t>
      </w:r>
      <w:r w:rsidRPr="00016F7C">
        <w:rPr>
          <w:rFonts w:ascii="Book Antiqua" w:hAnsi="Book Antiqua"/>
          <w:b/>
        </w:rPr>
        <w:t>Jacobson J</w:t>
      </w:r>
      <w:r w:rsidRPr="00016F7C">
        <w:rPr>
          <w:rFonts w:ascii="Book Antiqua" w:hAnsi="Book Antiqua"/>
        </w:rPr>
        <w:t xml:space="preserve">, Gorbatkin C, Good S, Sullivan S. Splenic artery aneurysm rupture in pregnancy. </w:t>
      </w:r>
      <w:r w:rsidRPr="00016F7C">
        <w:rPr>
          <w:rFonts w:ascii="Book Antiqua" w:hAnsi="Book Antiqua"/>
          <w:i/>
        </w:rPr>
        <w:t>Am J Emerg Med</w:t>
      </w:r>
      <w:r w:rsidRPr="00016F7C">
        <w:rPr>
          <w:rFonts w:ascii="Book Antiqua" w:hAnsi="Book Antiqua"/>
        </w:rPr>
        <w:t xml:space="preserve"> 2017; </w:t>
      </w:r>
      <w:r w:rsidRPr="00016F7C">
        <w:rPr>
          <w:rFonts w:ascii="Book Antiqua" w:hAnsi="Book Antiqua"/>
          <w:b/>
        </w:rPr>
        <w:t>35</w:t>
      </w:r>
      <w:r w:rsidRPr="00016F7C">
        <w:rPr>
          <w:rFonts w:ascii="Book Antiqua" w:hAnsi="Book Antiqua"/>
        </w:rPr>
        <w:t>: 935.e5-935.e8 [PMID: 28069418 DOI: 10.1016/j.ajem.2016.12.035]</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15 </w:t>
      </w:r>
      <w:r w:rsidRPr="00016F7C">
        <w:rPr>
          <w:rFonts w:ascii="Book Antiqua" w:hAnsi="Book Antiqua"/>
          <w:b/>
        </w:rPr>
        <w:t>Monti JD</w:t>
      </w:r>
      <w:r w:rsidRPr="00016F7C">
        <w:rPr>
          <w:rFonts w:ascii="Book Antiqua" w:hAnsi="Book Antiqua"/>
        </w:rPr>
        <w:t xml:space="preserve">. A rare cause of abdominal pain and hypotension in pregnancy. </w:t>
      </w:r>
      <w:r w:rsidRPr="00016F7C">
        <w:rPr>
          <w:rFonts w:ascii="Book Antiqua" w:hAnsi="Book Antiqua"/>
          <w:i/>
        </w:rPr>
        <w:t>JAAPA</w:t>
      </w:r>
      <w:r w:rsidRPr="00016F7C">
        <w:rPr>
          <w:rFonts w:ascii="Book Antiqua" w:hAnsi="Book Antiqua"/>
        </w:rPr>
        <w:t xml:space="preserve"> 2016; </w:t>
      </w:r>
      <w:r w:rsidRPr="00016F7C">
        <w:rPr>
          <w:rFonts w:ascii="Book Antiqua" w:hAnsi="Book Antiqua"/>
          <w:b/>
        </w:rPr>
        <w:t>29</w:t>
      </w:r>
      <w:r w:rsidRPr="00016F7C">
        <w:rPr>
          <w:rFonts w:ascii="Book Antiqua" w:hAnsi="Book Antiqua"/>
        </w:rPr>
        <w:t>: 31-34 [PMID: 27787274 DOI: 10.1097/01.JAA.0000499629.82493.d1]</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16 </w:t>
      </w:r>
      <w:r w:rsidRPr="00016F7C">
        <w:rPr>
          <w:rFonts w:ascii="Book Antiqua" w:hAnsi="Book Antiqua"/>
          <w:b/>
        </w:rPr>
        <w:t>Miao YD</w:t>
      </w:r>
      <w:r w:rsidRPr="00016F7C">
        <w:rPr>
          <w:rFonts w:ascii="Book Antiqua" w:hAnsi="Book Antiqua"/>
        </w:rPr>
        <w:t xml:space="preserve">, Ye B. Intragastric rupture of splenic artery aneurysms: Three case reports and literature review. </w:t>
      </w:r>
      <w:r w:rsidRPr="00016F7C">
        <w:rPr>
          <w:rFonts w:ascii="Book Antiqua" w:hAnsi="Book Antiqua"/>
          <w:i/>
        </w:rPr>
        <w:t>Pak J Med Sci</w:t>
      </w:r>
      <w:r w:rsidRPr="00016F7C">
        <w:rPr>
          <w:rFonts w:ascii="Book Antiqua" w:hAnsi="Book Antiqua"/>
        </w:rPr>
        <w:t xml:space="preserve"> 2013; </w:t>
      </w:r>
      <w:r w:rsidRPr="00016F7C">
        <w:rPr>
          <w:rFonts w:ascii="Book Antiqua" w:hAnsi="Book Antiqua"/>
          <w:b/>
        </w:rPr>
        <w:t>29</w:t>
      </w:r>
      <w:r w:rsidRPr="00016F7C">
        <w:rPr>
          <w:rFonts w:ascii="Book Antiqua" w:hAnsi="Book Antiqua"/>
        </w:rPr>
        <w:t>: 656-659 [PMID: 24353598 DOI: 10.12669/pjms.292.2992]</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17 </w:t>
      </w:r>
      <w:r w:rsidRPr="00016F7C">
        <w:rPr>
          <w:rFonts w:ascii="Book Antiqua" w:hAnsi="Book Antiqua"/>
          <w:b/>
        </w:rPr>
        <w:t>Barnes J</w:t>
      </w:r>
      <w:r w:rsidRPr="00016F7C">
        <w:rPr>
          <w:rFonts w:ascii="Book Antiqua" w:hAnsi="Book Antiqua"/>
        </w:rPr>
        <w:t xml:space="preserve">, Bouras G, Cooper L, Lam F, Shearman J, Menon V. Splenic artery aneurysm presenting with clinical features of a bleeding gastric gastrointestinal stromal tumour. </w:t>
      </w:r>
      <w:r w:rsidRPr="00016F7C">
        <w:rPr>
          <w:rFonts w:ascii="Book Antiqua" w:hAnsi="Book Antiqua"/>
          <w:i/>
        </w:rPr>
        <w:t>J Surg Case Rep</w:t>
      </w:r>
      <w:r w:rsidRPr="00016F7C">
        <w:rPr>
          <w:rFonts w:ascii="Book Antiqua" w:hAnsi="Book Antiqua"/>
        </w:rPr>
        <w:t xml:space="preserve"> 2011; </w:t>
      </w:r>
      <w:r w:rsidRPr="00016F7C">
        <w:rPr>
          <w:rFonts w:ascii="Book Antiqua" w:hAnsi="Book Antiqua"/>
          <w:b/>
        </w:rPr>
        <w:t>2011</w:t>
      </w:r>
      <w:r w:rsidRPr="00016F7C">
        <w:rPr>
          <w:rFonts w:ascii="Book Antiqua" w:hAnsi="Book Antiqua"/>
        </w:rPr>
        <w:t>: 1 [PMID: 24949696 DOI: 10.1093/jscr/2011.6.1]</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18 </w:t>
      </w:r>
      <w:r w:rsidRPr="00016F7C">
        <w:rPr>
          <w:rFonts w:ascii="Book Antiqua" w:hAnsi="Book Antiqua"/>
          <w:b/>
        </w:rPr>
        <w:t>Sadhu S</w:t>
      </w:r>
      <w:r w:rsidRPr="00016F7C">
        <w:rPr>
          <w:rFonts w:ascii="Book Antiqua" w:hAnsi="Book Antiqua"/>
        </w:rPr>
        <w:t xml:space="preserve">, Sarkar S, Verma R, Dubey S, Roy M. Haemosuccus pancreaticus due to true splenic artery aneurysm: a rare cause of massive upper gastrointestinal bleeding. </w:t>
      </w:r>
      <w:r w:rsidRPr="00016F7C">
        <w:rPr>
          <w:rFonts w:ascii="Book Antiqua" w:hAnsi="Book Antiqua"/>
          <w:i/>
        </w:rPr>
        <w:t>J Surg Case Rep</w:t>
      </w:r>
      <w:r w:rsidRPr="00016F7C">
        <w:rPr>
          <w:rFonts w:ascii="Book Antiqua" w:hAnsi="Book Antiqua"/>
        </w:rPr>
        <w:t xml:space="preserve"> 2010; </w:t>
      </w:r>
      <w:r w:rsidRPr="00016F7C">
        <w:rPr>
          <w:rFonts w:ascii="Book Antiqua" w:hAnsi="Book Antiqua"/>
          <w:b/>
        </w:rPr>
        <w:t>2010</w:t>
      </w:r>
      <w:r w:rsidRPr="00016F7C">
        <w:rPr>
          <w:rFonts w:ascii="Book Antiqua" w:hAnsi="Book Antiqua"/>
        </w:rPr>
        <w:t>: 4 [PMID: 24946322 DOI: 10.1093/jscr/2010.5.4]</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19 </w:t>
      </w:r>
      <w:r w:rsidRPr="00016F7C">
        <w:rPr>
          <w:rFonts w:ascii="Book Antiqua" w:hAnsi="Book Antiqua"/>
          <w:b/>
        </w:rPr>
        <w:t>Akküçük S,</w:t>
      </w:r>
      <w:r w:rsidR="000A3356">
        <w:rPr>
          <w:rFonts w:ascii="Book Antiqua" w:hAnsi="Book Antiqua"/>
        </w:rPr>
        <w:t xml:space="preserve"> </w:t>
      </w:r>
      <w:r w:rsidRPr="00016F7C">
        <w:rPr>
          <w:rFonts w:ascii="Book Antiqua" w:hAnsi="Book Antiqua"/>
        </w:rPr>
        <w:t xml:space="preserve">Aydoğan A, Bayaroğulları H, Yetim I. Massive upper gastrointestinal bleeding due to giant splenic artery aneurysm with gastric fistula. </w:t>
      </w:r>
      <w:r w:rsidRPr="006E2851">
        <w:rPr>
          <w:rFonts w:ascii="Book Antiqua" w:hAnsi="Book Antiqua"/>
          <w:i/>
          <w:iCs/>
        </w:rPr>
        <w:t xml:space="preserve">Sakarya Med J </w:t>
      </w:r>
      <w:r w:rsidRPr="00016F7C">
        <w:rPr>
          <w:rFonts w:ascii="Book Antiqua" w:hAnsi="Book Antiqua"/>
        </w:rPr>
        <w:t>2013;</w:t>
      </w:r>
      <w:r w:rsidR="006E2851">
        <w:rPr>
          <w:rFonts w:ascii="Book Antiqua" w:hAnsi="Book Antiqua"/>
        </w:rPr>
        <w:t xml:space="preserve"> </w:t>
      </w:r>
      <w:r w:rsidRPr="006E2851">
        <w:rPr>
          <w:rFonts w:ascii="Book Antiqua" w:hAnsi="Book Antiqua"/>
          <w:b/>
          <w:bCs/>
        </w:rPr>
        <w:t>3</w:t>
      </w:r>
      <w:r w:rsidRPr="00016F7C">
        <w:rPr>
          <w:rFonts w:ascii="Book Antiqua" w:hAnsi="Book Antiqua"/>
        </w:rPr>
        <w:t>:</w:t>
      </w:r>
      <w:r w:rsidR="006E2851">
        <w:rPr>
          <w:rFonts w:ascii="Book Antiqua" w:hAnsi="Book Antiqua"/>
        </w:rPr>
        <w:t xml:space="preserve"> </w:t>
      </w:r>
      <w:r w:rsidRPr="00016F7C">
        <w:rPr>
          <w:rFonts w:ascii="Book Antiqua" w:hAnsi="Book Antiqua"/>
        </w:rPr>
        <w:t>150</w:t>
      </w:r>
      <w:r w:rsidR="000A3356">
        <w:rPr>
          <w:rFonts w:ascii="Book Antiqua" w:hAnsi="Book Antiqua"/>
        </w:rPr>
        <w:t>-</w:t>
      </w:r>
      <w:r w:rsidR="006E2851">
        <w:rPr>
          <w:rFonts w:ascii="Book Antiqua" w:hAnsi="Book Antiqua"/>
        </w:rPr>
        <w:t>15</w:t>
      </w:r>
      <w:r w:rsidRPr="00016F7C">
        <w:rPr>
          <w:rFonts w:ascii="Book Antiqua" w:hAnsi="Book Antiqua"/>
        </w:rPr>
        <w:t>3 [DOI: 10.5505/sakaryamj.2013.62634]</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20 </w:t>
      </w:r>
      <w:r w:rsidRPr="00016F7C">
        <w:rPr>
          <w:rFonts w:ascii="Book Antiqua" w:hAnsi="Book Antiqua"/>
          <w:b/>
        </w:rPr>
        <w:t>Schatz RA</w:t>
      </w:r>
      <w:r w:rsidRPr="00016F7C">
        <w:rPr>
          <w:rFonts w:ascii="Book Antiqua" w:hAnsi="Book Antiqua"/>
        </w:rPr>
        <w:t xml:space="preserve">, Schabel S, Rockey DC. Idiopathic Splenic Artery Pseudoaneurysm Rupture as an Uncommon Cause of Hemorrhagic Shock. </w:t>
      </w:r>
      <w:r w:rsidRPr="00016F7C">
        <w:rPr>
          <w:rFonts w:ascii="Book Antiqua" w:hAnsi="Book Antiqua"/>
          <w:i/>
        </w:rPr>
        <w:t>J Investig Med High Impact Case Rep</w:t>
      </w:r>
      <w:r w:rsidRPr="00016F7C">
        <w:rPr>
          <w:rFonts w:ascii="Book Antiqua" w:hAnsi="Book Antiqua"/>
        </w:rPr>
        <w:t xml:space="preserve"> 2015; </w:t>
      </w:r>
      <w:r w:rsidRPr="00016F7C">
        <w:rPr>
          <w:rFonts w:ascii="Book Antiqua" w:hAnsi="Book Antiqua"/>
          <w:b/>
        </w:rPr>
        <w:t>3</w:t>
      </w:r>
      <w:r w:rsidRPr="00016F7C">
        <w:rPr>
          <w:rFonts w:ascii="Book Antiqua" w:hAnsi="Book Antiqua"/>
        </w:rPr>
        <w:t>: 2324709615577816 [PMID: 26425639 DOI: 10.1177/2324709615577816]</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21 </w:t>
      </w:r>
      <w:r w:rsidRPr="00016F7C">
        <w:rPr>
          <w:rFonts w:ascii="Book Antiqua" w:hAnsi="Book Antiqua"/>
          <w:b/>
        </w:rPr>
        <w:t>Sawicki M</w:t>
      </w:r>
      <w:r w:rsidRPr="00016F7C">
        <w:rPr>
          <w:rFonts w:ascii="Book Antiqua" w:hAnsi="Book Antiqua"/>
        </w:rPr>
        <w:t xml:space="preserve">, Marlicz W, Czapla N, Łokaj M, Skoczylas MM, Donotek M, Kołaczyk K. Massive Upper Gastrointestinal Bleeding from a Splenic Artery Pseudoaneurysm Caused by a Penetrating Gastric Ulcer: Case Report and Review of Literature. </w:t>
      </w:r>
      <w:r w:rsidRPr="00016F7C">
        <w:rPr>
          <w:rFonts w:ascii="Book Antiqua" w:hAnsi="Book Antiqua"/>
          <w:i/>
        </w:rPr>
        <w:t>Pol J Radiol</w:t>
      </w:r>
      <w:r w:rsidRPr="00016F7C">
        <w:rPr>
          <w:rFonts w:ascii="Book Antiqua" w:hAnsi="Book Antiqua"/>
        </w:rPr>
        <w:t xml:space="preserve"> 2015; </w:t>
      </w:r>
      <w:r w:rsidRPr="00016F7C">
        <w:rPr>
          <w:rFonts w:ascii="Book Antiqua" w:hAnsi="Book Antiqua"/>
          <w:b/>
        </w:rPr>
        <w:t>80</w:t>
      </w:r>
      <w:r w:rsidRPr="00016F7C">
        <w:rPr>
          <w:rFonts w:ascii="Book Antiqua" w:hAnsi="Book Antiqua"/>
        </w:rPr>
        <w:t>: 384-387 [PMID: 26309450 DOI: 10.12659/PJR.894465]</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22 </w:t>
      </w:r>
      <w:r w:rsidRPr="00016F7C">
        <w:rPr>
          <w:rFonts w:ascii="Book Antiqua" w:hAnsi="Book Antiqua"/>
          <w:b/>
        </w:rPr>
        <w:t>Aydın MT</w:t>
      </w:r>
      <w:r w:rsidRPr="00016F7C">
        <w:rPr>
          <w:rFonts w:ascii="Book Antiqua" w:hAnsi="Book Antiqua"/>
        </w:rPr>
        <w:t xml:space="preserve">, Fersahoğlu MM, Tezer S, Okuducu M, Ağca B, Memişoğlu K. Spontaneous rupture of the splenic artery aneurysm: a rare clinical presentation of acute abdomen. </w:t>
      </w:r>
      <w:r w:rsidRPr="00016F7C">
        <w:rPr>
          <w:rFonts w:ascii="Book Antiqua" w:hAnsi="Book Antiqua"/>
          <w:i/>
        </w:rPr>
        <w:t>Ulus Travma Acil Cerrahi Derg</w:t>
      </w:r>
      <w:r w:rsidRPr="00016F7C">
        <w:rPr>
          <w:rFonts w:ascii="Book Antiqua" w:hAnsi="Book Antiqua"/>
        </w:rPr>
        <w:t xml:space="preserve"> 2016; </w:t>
      </w:r>
      <w:r w:rsidRPr="00016F7C">
        <w:rPr>
          <w:rFonts w:ascii="Book Antiqua" w:hAnsi="Book Antiqua"/>
          <w:b/>
        </w:rPr>
        <w:t>22</w:t>
      </w:r>
      <w:r w:rsidRPr="00016F7C">
        <w:rPr>
          <w:rFonts w:ascii="Book Antiqua" w:hAnsi="Book Antiqua"/>
        </w:rPr>
        <w:t>: 106-108 [PMID: 27135088 DOI: 10.5505/tjtes.2015.32654]</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23 </w:t>
      </w:r>
      <w:r w:rsidRPr="00016F7C">
        <w:rPr>
          <w:rFonts w:ascii="Book Antiqua" w:hAnsi="Book Antiqua"/>
          <w:b/>
        </w:rPr>
        <w:t>Papadomichelakis A</w:t>
      </w:r>
      <w:r w:rsidRPr="00016F7C">
        <w:rPr>
          <w:rFonts w:ascii="Book Antiqua" w:hAnsi="Book Antiqua"/>
        </w:rPr>
        <w:t xml:space="preserve">, Anyfantakis D, Kastanakis M, Karona P, Bobolakis E. Rupture of a splenic artery aneurysm in a previously healthy 53-year-old male. </w:t>
      </w:r>
      <w:r w:rsidRPr="00016F7C">
        <w:rPr>
          <w:rFonts w:ascii="Book Antiqua" w:hAnsi="Book Antiqua"/>
          <w:i/>
        </w:rPr>
        <w:t>J Med Life</w:t>
      </w:r>
      <w:r w:rsidRPr="00016F7C">
        <w:rPr>
          <w:rFonts w:ascii="Book Antiqua" w:hAnsi="Book Antiqua"/>
        </w:rPr>
        <w:t xml:space="preserve"> 2014; </w:t>
      </w:r>
      <w:r w:rsidRPr="00016F7C">
        <w:rPr>
          <w:rFonts w:ascii="Book Antiqua" w:hAnsi="Book Antiqua"/>
          <w:b/>
        </w:rPr>
        <w:t>7 Spec No. 2</w:t>
      </w:r>
      <w:r w:rsidRPr="00016F7C">
        <w:rPr>
          <w:rFonts w:ascii="Book Antiqua" w:hAnsi="Book Antiqua"/>
        </w:rPr>
        <w:t>: 69-70 [PMID: 25870677]</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24 </w:t>
      </w:r>
      <w:r w:rsidRPr="00016F7C">
        <w:rPr>
          <w:rFonts w:ascii="Book Antiqua" w:hAnsi="Book Antiqua"/>
          <w:b/>
        </w:rPr>
        <w:t>Summerour,</w:t>
      </w:r>
      <w:r w:rsidR="006E2851">
        <w:rPr>
          <w:rFonts w:ascii="Book Antiqua" w:hAnsi="Book Antiqua"/>
        </w:rPr>
        <w:t xml:space="preserve"> </w:t>
      </w:r>
      <w:r w:rsidRPr="00016F7C">
        <w:rPr>
          <w:rFonts w:ascii="Book Antiqua" w:hAnsi="Book Antiqua"/>
        </w:rPr>
        <w:t xml:space="preserve">VA, Bramhall, SR. Splenic artery aneurysms. </w:t>
      </w:r>
      <w:r w:rsidRPr="006E2851">
        <w:rPr>
          <w:rFonts w:ascii="Book Antiqua" w:hAnsi="Book Antiqua"/>
          <w:i/>
          <w:iCs/>
        </w:rPr>
        <w:t>Adv Emerg Med</w:t>
      </w:r>
      <w:r w:rsidRPr="00016F7C">
        <w:rPr>
          <w:rFonts w:ascii="Book Antiqua" w:hAnsi="Book Antiqua"/>
        </w:rPr>
        <w:t xml:space="preserve"> 2018;</w:t>
      </w:r>
      <w:r w:rsidR="006E2851">
        <w:rPr>
          <w:rFonts w:ascii="Book Antiqua" w:hAnsi="Book Antiqua"/>
        </w:rPr>
        <w:t xml:space="preserve"> </w:t>
      </w:r>
      <w:r w:rsidRPr="000A3356">
        <w:rPr>
          <w:rFonts w:ascii="Book Antiqua" w:hAnsi="Book Antiqua"/>
          <w:b/>
        </w:rPr>
        <w:t>8</w:t>
      </w:r>
      <w:r w:rsidRPr="00016F7C">
        <w:rPr>
          <w:rFonts w:ascii="Book Antiqua" w:hAnsi="Book Antiqua"/>
        </w:rPr>
        <w:t>:</w:t>
      </w:r>
      <w:r w:rsidR="006E2851">
        <w:rPr>
          <w:rFonts w:ascii="Book Antiqua" w:hAnsi="Book Antiqua"/>
        </w:rPr>
        <w:t xml:space="preserve"> </w:t>
      </w:r>
      <w:r w:rsidRPr="00016F7C">
        <w:rPr>
          <w:rFonts w:ascii="Book Antiqua" w:hAnsi="Book Antiqua"/>
        </w:rPr>
        <w:t>1-2</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25 </w:t>
      </w:r>
      <w:r w:rsidRPr="00016F7C">
        <w:rPr>
          <w:rFonts w:ascii="Book Antiqua" w:hAnsi="Book Antiqua"/>
          <w:b/>
        </w:rPr>
        <w:t>De Silva WSL</w:t>
      </w:r>
      <w:r w:rsidRPr="00016F7C">
        <w:rPr>
          <w:rFonts w:ascii="Book Antiqua" w:hAnsi="Book Antiqua"/>
        </w:rPr>
        <w:t xml:space="preserve">, Gamlaksha DS, Jayasekara DP, Rajamanthri SD. A splenic artery aneurysm presenting with multiple episodes of upper gastrointestinal bleeding: a case report. </w:t>
      </w:r>
      <w:r w:rsidRPr="00016F7C">
        <w:rPr>
          <w:rFonts w:ascii="Book Antiqua" w:hAnsi="Book Antiqua"/>
          <w:i/>
        </w:rPr>
        <w:t>J Med Case Rep</w:t>
      </w:r>
      <w:r w:rsidRPr="00016F7C">
        <w:rPr>
          <w:rFonts w:ascii="Book Antiqua" w:hAnsi="Book Antiqua"/>
        </w:rPr>
        <w:t xml:space="preserve"> 2017; </w:t>
      </w:r>
      <w:r w:rsidRPr="00016F7C">
        <w:rPr>
          <w:rFonts w:ascii="Book Antiqua" w:hAnsi="Book Antiqua"/>
          <w:b/>
        </w:rPr>
        <w:t>11</w:t>
      </w:r>
      <w:r w:rsidRPr="00016F7C">
        <w:rPr>
          <w:rFonts w:ascii="Book Antiqua" w:hAnsi="Book Antiqua"/>
        </w:rPr>
        <w:t>: 123 [PMID: 28468689 DOI: 10.1186/s13256-017-1282-7]</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26 </w:t>
      </w:r>
      <w:r w:rsidRPr="00016F7C">
        <w:rPr>
          <w:rFonts w:ascii="Book Antiqua" w:hAnsi="Book Antiqua"/>
          <w:b/>
        </w:rPr>
        <w:t>Tannoury J</w:t>
      </w:r>
      <w:r w:rsidRPr="00016F7C">
        <w:rPr>
          <w:rFonts w:ascii="Book Antiqua" w:hAnsi="Book Antiqua"/>
        </w:rPr>
        <w:t xml:space="preserve">, Honein K, Abboud B. Splenic artery aneurysm presenting as a submucosal gastric lesion: A case report. </w:t>
      </w:r>
      <w:r w:rsidRPr="00016F7C">
        <w:rPr>
          <w:rFonts w:ascii="Book Antiqua" w:hAnsi="Book Antiqua"/>
          <w:i/>
        </w:rPr>
        <w:t>World J Gastrointest Endosc</w:t>
      </w:r>
      <w:r w:rsidRPr="00016F7C">
        <w:rPr>
          <w:rFonts w:ascii="Book Antiqua" w:hAnsi="Book Antiqua"/>
        </w:rPr>
        <w:t xml:space="preserve"> 2016; </w:t>
      </w:r>
      <w:r w:rsidRPr="00016F7C">
        <w:rPr>
          <w:rFonts w:ascii="Book Antiqua" w:hAnsi="Book Antiqua"/>
          <w:b/>
        </w:rPr>
        <w:t>8</w:t>
      </w:r>
      <w:r w:rsidRPr="00016F7C">
        <w:rPr>
          <w:rFonts w:ascii="Book Antiqua" w:hAnsi="Book Antiqua"/>
        </w:rPr>
        <w:t>: 496-500 [PMID: 27499832 DOI: 10.4253/wjge.v8.i14.496]</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27 </w:t>
      </w:r>
      <w:r w:rsidRPr="00016F7C">
        <w:rPr>
          <w:rFonts w:ascii="Book Antiqua" w:hAnsi="Book Antiqua"/>
          <w:b/>
        </w:rPr>
        <w:t>Boschmann H</w:t>
      </w:r>
      <w:r w:rsidRPr="00016F7C">
        <w:rPr>
          <w:rFonts w:ascii="Book Antiqua" w:hAnsi="Book Antiqua"/>
        </w:rPr>
        <w:t xml:space="preserve">, Zimmermann HB, Wiechmann T, Wenisch HJ, Weinke T. [Ruptured splenic artery aneurysm--a rare cause of recurrent gastrointestinal hemorrhages]. </w:t>
      </w:r>
      <w:r w:rsidRPr="00016F7C">
        <w:rPr>
          <w:rFonts w:ascii="Book Antiqua" w:hAnsi="Book Antiqua"/>
          <w:i/>
        </w:rPr>
        <w:t>Med Klin (Munich)</w:t>
      </w:r>
      <w:r w:rsidRPr="00016F7C">
        <w:rPr>
          <w:rFonts w:ascii="Book Antiqua" w:hAnsi="Book Antiqua"/>
        </w:rPr>
        <w:t xml:space="preserve"> 2001; </w:t>
      </w:r>
      <w:r w:rsidRPr="00016F7C">
        <w:rPr>
          <w:rFonts w:ascii="Book Antiqua" w:hAnsi="Book Antiqua"/>
          <w:b/>
        </w:rPr>
        <w:t>96</w:t>
      </w:r>
      <w:r w:rsidRPr="00016F7C">
        <w:rPr>
          <w:rFonts w:ascii="Book Antiqua" w:hAnsi="Book Antiqua"/>
        </w:rPr>
        <w:t>: 351-354 [PMID: 11450587 DOI: 10.1007/pl00002215]</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28 </w:t>
      </w:r>
      <w:r w:rsidRPr="00016F7C">
        <w:rPr>
          <w:rFonts w:ascii="Book Antiqua" w:hAnsi="Book Antiqua"/>
          <w:b/>
        </w:rPr>
        <w:t>Tessier DJ</w:t>
      </w:r>
      <w:r w:rsidRPr="00016F7C">
        <w:rPr>
          <w:rFonts w:ascii="Book Antiqua" w:hAnsi="Book Antiqua"/>
        </w:rPr>
        <w:t xml:space="preserve">, Stone WM, Fowl RJ, Abbas MA, Andrews JC, Bower TC, Gloviczki P. Clinical features and management of splenic artery pseudoaneurysm: case series and cumulative review of literature. </w:t>
      </w:r>
      <w:r w:rsidRPr="00016F7C">
        <w:rPr>
          <w:rFonts w:ascii="Book Antiqua" w:hAnsi="Book Antiqua"/>
          <w:i/>
        </w:rPr>
        <w:t>J Vasc Surg</w:t>
      </w:r>
      <w:r w:rsidRPr="00016F7C">
        <w:rPr>
          <w:rFonts w:ascii="Book Antiqua" w:hAnsi="Book Antiqua"/>
        </w:rPr>
        <w:t xml:space="preserve"> 2003; </w:t>
      </w:r>
      <w:r w:rsidRPr="00016F7C">
        <w:rPr>
          <w:rFonts w:ascii="Book Antiqua" w:hAnsi="Book Antiqua"/>
          <w:b/>
        </w:rPr>
        <w:t>38</w:t>
      </w:r>
      <w:r w:rsidRPr="00016F7C">
        <w:rPr>
          <w:rFonts w:ascii="Book Antiqua" w:hAnsi="Book Antiqua"/>
        </w:rPr>
        <w:t>: 969-974 [PMID: 14603202 DOI: 10.1016/s0741-5214(03)00710-9]</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29 </w:t>
      </w:r>
      <w:r w:rsidRPr="00016F7C">
        <w:rPr>
          <w:rFonts w:ascii="Book Antiqua" w:hAnsi="Book Antiqua"/>
          <w:b/>
        </w:rPr>
        <w:t>Hogendoorn W</w:t>
      </w:r>
      <w:r w:rsidRPr="00016F7C">
        <w:rPr>
          <w:rFonts w:ascii="Book Antiqua" w:hAnsi="Book Antiqua"/>
        </w:rPr>
        <w:t xml:space="preserve">, Lavida A, Hunink MG, Moll FL, Geroulakos G, Muhs BE, Sumpio BE. Open repair, endovascular repair, and conservative management of true splenic artery aneurysms. </w:t>
      </w:r>
      <w:r w:rsidRPr="00016F7C">
        <w:rPr>
          <w:rFonts w:ascii="Book Antiqua" w:hAnsi="Book Antiqua"/>
          <w:i/>
        </w:rPr>
        <w:t>J Vasc Surg</w:t>
      </w:r>
      <w:r w:rsidRPr="00016F7C">
        <w:rPr>
          <w:rFonts w:ascii="Book Antiqua" w:hAnsi="Book Antiqua"/>
        </w:rPr>
        <w:t xml:space="preserve"> 2014; </w:t>
      </w:r>
      <w:r w:rsidRPr="00016F7C">
        <w:rPr>
          <w:rFonts w:ascii="Book Antiqua" w:hAnsi="Book Antiqua"/>
          <w:b/>
        </w:rPr>
        <w:t>60</w:t>
      </w:r>
      <w:r w:rsidRPr="00016F7C">
        <w:rPr>
          <w:rFonts w:ascii="Book Antiqua" w:hAnsi="Book Antiqua"/>
        </w:rPr>
        <w:t>: 1667-76.e1 [PMID: 25264364 DOI: 10.1016/j.jvs.2014.08.067]</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30 </w:t>
      </w:r>
      <w:r w:rsidRPr="00016F7C">
        <w:rPr>
          <w:rFonts w:ascii="Book Antiqua" w:hAnsi="Book Antiqua"/>
          <w:b/>
        </w:rPr>
        <w:t>Pulli R</w:t>
      </w:r>
      <w:r w:rsidRPr="00016F7C">
        <w:rPr>
          <w:rFonts w:ascii="Book Antiqua" w:hAnsi="Book Antiqua"/>
        </w:rPr>
        <w:t xml:space="preserve">, Dorigo W, Troisi N, Pratesi G, Innocenti AA, Pratesi C. Surgical treatment of visceral artery aneurysms: A 25-year experience. </w:t>
      </w:r>
      <w:r w:rsidRPr="00016F7C">
        <w:rPr>
          <w:rFonts w:ascii="Book Antiqua" w:hAnsi="Book Antiqua"/>
          <w:i/>
        </w:rPr>
        <w:t>J Vasc Surg</w:t>
      </w:r>
      <w:r w:rsidRPr="00016F7C">
        <w:rPr>
          <w:rFonts w:ascii="Book Antiqua" w:hAnsi="Book Antiqua"/>
        </w:rPr>
        <w:t xml:space="preserve"> 2008; </w:t>
      </w:r>
      <w:r w:rsidRPr="00016F7C">
        <w:rPr>
          <w:rFonts w:ascii="Book Antiqua" w:hAnsi="Book Antiqua"/>
          <w:b/>
        </w:rPr>
        <w:t>48</w:t>
      </w:r>
      <w:r w:rsidRPr="00016F7C">
        <w:rPr>
          <w:rFonts w:ascii="Book Antiqua" w:hAnsi="Book Antiqua"/>
        </w:rPr>
        <w:t>: 334-342 [PMID: 18644480 DOI: 10.1016/j.jvs.2008.03.043]</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31 </w:t>
      </w:r>
      <w:r w:rsidRPr="00016F7C">
        <w:rPr>
          <w:rFonts w:ascii="Book Antiqua" w:hAnsi="Book Antiqua"/>
          <w:b/>
        </w:rPr>
        <w:t>Martin D</w:t>
      </w:r>
      <w:r w:rsidRPr="00016F7C">
        <w:rPr>
          <w:rFonts w:ascii="Book Antiqua" w:hAnsi="Book Antiqua"/>
        </w:rPr>
        <w:t xml:space="preserve">, Teixeira Farinha H, Dattner N, Rotman S, Demartines N, Sauvain MO. Spontaneous non-traumatic splenic artery aneurysm rupture: a case report and review of the literature. </w:t>
      </w:r>
      <w:r w:rsidRPr="00016F7C">
        <w:rPr>
          <w:rFonts w:ascii="Book Antiqua" w:hAnsi="Book Antiqua"/>
          <w:i/>
        </w:rPr>
        <w:t>Eur Rev Med Pharmacol Sci</w:t>
      </w:r>
      <w:r w:rsidRPr="00016F7C">
        <w:rPr>
          <w:rFonts w:ascii="Book Antiqua" w:hAnsi="Book Antiqua"/>
        </w:rPr>
        <w:t xml:space="preserve"> 2018; </w:t>
      </w:r>
      <w:r w:rsidRPr="00016F7C">
        <w:rPr>
          <w:rFonts w:ascii="Book Antiqua" w:hAnsi="Book Antiqua"/>
          <w:b/>
        </w:rPr>
        <w:t>22</w:t>
      </w:r>
      <w:r w:rsidRPr="00016F7C">
        <w:rPr>
          <w:rFonts w:ascii="Book Antiqua" w:hAnsi="Book Antiqua"/>
        </w:rPr>
        <w:t>: 3147-3150 [PMID: 29863260 DOI: 10.26355/eurrev_201805_15074]</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32 </w:t>
      </w:r>
      <w:r w:rsidRPr="00016F7C">
        <w:rPr>
          <w:rFonts w:ascii="Book Antiqua" w:hAnsi="Book Antiqua"/>
          <w:b/>
        </w:rPr>
        <w:t>Patel A</w:t>
      </w:r>
      <w:r w:rsidRPr="00016F7C">
        <w:rPr>
          <w:rFonts w:ascii="Book Antiqua" w:hAnsi="Book Antiqua"/>
        </w:rPr>
        <w:t xml:space="preserve">, Weintraub JL, Nowakowski FS, Kim E, Fischman AM, Ellozy SH, Faries PL, Vouyouka AG, Marin ML, Lookstein RA. Single-center experience with elective transcatheter coil embolization of splenic artery aneurysms: technique and midterm follow-up. </w:t>
      </w:r>
      <w:r w:rsidRPr="00016F7C">
        <w:rPr>
          <w:rFonts w:ascii="Book Antiqua" w:hAnsi="Book Antiqua"/>
          <w:i/>
        </w:rPr>
        <w:t>J Vasc Interv Radiol</w:t>
      </w:r>
      <w:r w:rsidRPr="00016F7C">
        <w:rPr>
          <w:rFonts w:ascii="Book Antiqua" w:hAnsi="Book Antiqua"/>
        </w:rPr>
        <w:t xml:space="preserve"> 2012; </w:t>
      </w:r>
      <w:r w:rsidRPr="00016F7C">
        <w:rPr>
          <w:rFonts w:ascii="Book Antiqua" w:hAnsi="Book Antiqua"/>
          <w:b/>
        </w:rPr>
        <w:t>23</w:t>
      </w:r>
      <w:r w:rsidRPr="00016F7C">
        <w:rPr>
          <w:rFonts w:ascii="Book Antiqua" w:hAnsi="Book Antiqua"/>
        </w:rPr>
        <w:t>: 893-899 [PMID: 22579853 DOI: 10.1016/j.jvir.2012.03.009]</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33 </w:t>
      </w:r>
      <w:r w:rsidRPr="00016F7C">
        <w:rPr>
          <w:rFonts w:ascii="Book Antiqua" w:hAnsi="Book Antiqua"/>
          <w:b/>
        </w:rPr>
        <w:t>Toukouki A</w:t>
      </w:r>
      <w:r w:rsidRPr="00016F7C">
        <w:rPr>
          <w:rFonts w:ascii="Book Antiqua" w:hAnsi="Book Antiqua"/>
        </w:rPr>
        <w:t xml:space="preserve">, Verbeeck N, Weber J, Lens V. Intragastric Rupture of a Splenic Artery Aneurysm Associated with a Pancreatic Cancer. </w:t>
      </w:r>
      <w:r w:rsidRPr="00016F7C">
        <w:rPr>
          <w:rFonts w:ascii="Book Antiqua" w:hAnsi="Book Antiqua"/>
          <w:i/>
        </w:rPr>
        <w:t>J Belg Soc Radiol</w:t>
      </w:r>
      <w:r w:rsidRPr="00016F7C">
        <w:rPr>
          <w:rFonts w:ascii="Book Antiqua" w:hAnsi="Book Antiqua"/>
        </w:rPr>
        <w:t xml:space="preserve"> 2016; </w:t>
      </w:r>
      <w:r w:rsidRPr="00016F7C">
        <w:rPr>
          <w:rFonts w:ascii="Book Antiqua" w:hAnsi="Book Antiqua"/>
          <w:b/>
        </w:rPr>
        <w:t>100</w:t>
      </w:r>
      <w:r w:rsidRPr="00016F7C">
        <w:rPr>
          <w:rFonts w:ascii="Book Antiqua" w:hAnsi="Book Antiqua"/>
        </w:rPr>
        <w:t>: 26 [PMID: 30151446 DOI: 10.5334/jbr-btr.1008]</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34 </w:t>
      </w:r>
      <w:r w:rsidRPr="00016F7C">
        <w:rPr>
          <w:rFonts w:ascii="Book Antiqua" w:hAnsi="Book Antiqua"/>
          <w:b/>
        </w:rPr>
        <w:t>Scheiermann P</w:t>
      </w:r>
      <w:r w:rsidRPr="00016F7C">
        <w:rPr>
          <w:rFonts w:ascii="Book Antiqua" w:hAnsi="Book Antiqua"/>
        </w:rPr>
        <w:t xml:space="preserve">, Meimarakis G, Bamberg F, Weis F. Ruptured splenic artery aneurysm masquerading as a gastric hemorrhage. </w:t>
      </w:r>
      <w:r w:rsidRPr="00016F7C">
        <w:rPr>
          <w:rFonts w:ascii="Book Antiqua" w:hAnsi="Book Antiqua"/>
          <w:i/>
        </w:rPr>
        <w:t>J Vasc Surg</w:t>
      </w:r>
      <w:r w:rsidRPr="00016F7C">
        <w:rPr>
          <w:rFonts w:ascii="Book Antiqua" w:hAnsi="Book Antiqua"/>
        </w:rPr>
        <w:t xml:space="preserve"> 2012; </w:t>
      </w:r>
      <w:r w:rsidRPr="00016F7C">
        <w:rPr>
          <w:rFonts w:ascii="Book Antiqua" w:hAnsi="Book Antiqua"/>
          <w:b/>
        </w:rPr>
        <w:t>56</w:t>
      </w:r>
      <w:r w:rsidRPr="00016F7C">
        <w:rPr>
          <w:rFonts w:ascii="Book Antiqua" w:hAnsi="Book Antiqua"/>
        </w:rPr>
        <w:t>: 509 [PMID: 22840901 DOI: 10.1016/j.jvs.2011.10.004]</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35 </w:t>
      </w:r>
      <w:r w:rsidRPr="00016F7C">
        <w:rPr>
          <w:rFonts w:ascii="Book Antiqua" w:hAnsi="Book Antiqua"/>
          <w:b/>
        </w:rPr>
        <w:t>Akbulut S</w:t>
      </w:r>
      <w:r w:rsidRPr="00016F7C">
        <w:rPr>
          <w:rFonts w:ascii="Book Antiqua" w:hAnsi="Book Antiqua"/>
        </w:rPr>
        <w:t xml:space="preserve">, Otan E. Management of Giant Splenic Artery Aneurysm: Comprehensive Literature Review. </w:t>
      </w:r>
      <w:r w:rsidRPr="00016F7C">
        <w:rPr>
          <w:rFonts w:ascii="Book Antiqua" w:hAnsi="Book Antiqua"/>
          <w:i/>
        </w:rPr>
        <w:t>Medicine (Baltimore)</w:t>
      </w:r>
      <w:r w:rsidRPr="00016F7C">
        <w:rPr>
          <w:rFonts w:ascii="Book Antiqua" w:hAnsi="Book Antiqua"/>
        </w:rPr>
        <w:t xml:space="preserve"> 2015; </w:t>
      </w:r>
      <w:r w:rsidRPr="00016F7C">
        <w:rPr>
          <w:rFonts w:ascii="Book Antiqua" w:hAnsi="Book Antiqua"/>
          <w:b/>
        </w:rPr>
        <w:t>94</w:t>
      </w:r>
      <w:r w:rsidRPr="00016F7C">
        <w:rPr>
          <w:rFonts w:ascii="Book Antiqua" w:hAnsi="Book Antiqua"/>
        </w:rPr>
        <w:t>: e1016 [PMID: 26166071 DOI: 10.1097/MD.0000000000001016]</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36 </w:t>
      </w:r>
      <w:r w:rsidRPr="00016F7C">
        <w:rPr>
          <w:rFonts w:ascii="Book Antiqua" w:hAnsi="Book Antiqua"/>
          <w:b/>
        </w:rPr>
        <w:t>Lakin RO</w:t>
      </w:r>
      <w:r w:rsidRPr="00016F7C">
        <w:rPr>
          <w:rFonts w:ascii="Book Antiqua" w:hAnsi="Book Antiqua"/>
        </w:rPr>
        <w:t xml:space="preserve">, Bena JF, Sarac TP, Shah S, Krajewski LP, Srivastava SD, Clair DG, Kashyap VS. The contemporary management of splenic artery aneurysms. </w:t>
      </w:r>
      <w:r w:rsidRPr="00016F7C">
        <w:rPr>
          <w:rFonts w:ascii="Book Antiqua" w:hAnsi="Book Antiqua"/>
          <w:i/>
        </w:rPr>
        <w:t>J Vasc Surg</w:t>
      </w:r>
      <w:r w:rsidRPr="00016F7C">
        <w:rPr>
          <w:rFonts w:ascii="Book Antiqua" w:hAnsi="Book Antiqua"/>
        </w:rPr>
        <w:t xml:space="preserve"> 2011; </w:t>
      </w:r>
      <w:r w:rsidRPr="00016F7C">
        <w:rPr>
          <w:rFonts w:ascii="Book Antiqua" w:hAnsi="Book Antiqua"/>
          <w:b/>
        </w:rPr>
        <w:t>53</w:t>
      </w:r>
      <w:r w:rsidRPr="00016F7C">
        <w:rPr>
          <w:rFonts w:ascii="Book Antiqua" w:hAnsi="Book Antiqua"/>
        </w:rPr>
        <w:t>: 958-64; discussion 965 [PMID: 21215563 DOI: 10.1016/j.jvs.2010.10.055]</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37 </w:t>
      </w:r>
      <w:r w:rsidRPr="00016F7C">
        <w:rPr>
          <w:rFonts w:ascii="Book Antiqua" w:hAnsi="Book Antiqua"/>
          <w:b/>
        </w:rPr>
        <w:t>Pescarus R</w:t>
      </w:r>
      <w:r w:rsidRPr="00016F7C">
        <w:rPr>
          <w:rFonts w:ascii="Book Antiqua" w:hAnsi="Book Antiqua"/>
        </w:rPr>
        <w:t xml:space="preserve">, Montreuil B, Bendavid Y. Giant splenic artery aneurysms: case report and review of the literature. </w:t>
      </w:r>
      <w:r w:rsidRPr="00016F7C">
        <w:rPr>
          <w:rFonts w:ascii="Book Antiqua" w:hAnsi="Book Antiqua"/>
          <w:i/>
        </w:rPr>
        <w:t>J Vasc Surg</w:t>
      </w:r>
      <w:r w:rsidRPr="00016F7C">
        <w:rPr>
          <w:rFonts w:ascii="Book Antiqua" w:hAnsi="Book Antiqua"/>
        </w:rPr>
        <w:t xml:space="preserve"> 2005; </w:t>
      </w:r>
      <w:r w:rsidRPr="00016F7C">
        <w:rPr>
          <w:rFonts w:ascii="Book Antiqua" w:hAnsi="Book Antiqua"/>
          <w:b/>
        </w:rPr>
        <w:t>42</w:t>
      </w:r>
      <w:r w:rsidRPr="00016F7C">
        <w:rPr>
          <w:rFonts w:ascii="Book Antiqua" w:hAnsi="Book Antiqua"/>
        </w:rPr>
        <w:t>: 344-347 [PMID: 16102637 DOI: 10.1016/j.jvs.2005.04.026]</w:t>
      </w:r>
    </w:p>
    <w:p w:rsidR="005C12BC" w:rsidRPr="00016F7C" w:rsidRDefault="005C12BC" w:rsidP="00090AC3">
      <w:pPr>
        <w:snapToGrid w:val="0"/>
        <w:spacing w:line="360" w:lineRule="auto"/>
        <w:jc w:val="both"/>
        <w:rPr>
          <w:rFonts w:ascii="Book Antiqua" w:hAnsi="Book Antiqua"/>
        </w:rPr>
      </w:pPr>
      <w:r w:rsidRPr="00016F7C">
        <w:rPr>
          <w:rFonts w:ascii="Book Antiqua" w:hAnsi="Book Antiqua"/>
        </w:rPr>
        <w:t xml:space="preserve">38 </w:t>
      </w:r>
      <w:r w:rsidRPr="00016F7C">
        <w:rPr>
          <w:rFonts w:ascii="Book Antiqua" w:hAnsi="Book Antiqua"/>
          <w:b/>
        </w:rPr>
        <w:t>Tiberio GA</w:t>
      </w:r>
      <w:r w:rsidRPr="00016F7C">
        <w:rPr>
          <w:rFonts w:ascii="Book Antiqua" w:hAnsi="Book Antiqua"/>
        </w:rPr>
        <w:t xml:space="preserve">, Bonardelli S, Gheza F, Arru L, Cervi E, Giulini SM. Prospective randomized comparison of open versus laparoscopic management of splenic artery aneurysms: a 10-year study. </w:t>
      </w:r>
      <w:r w:rsidRPr="00016F7C">
        <w:rPr>
          <w:rFonts w:ascii="Book Antiqua" w:hAnsi="Book Antiqua"/>
          <w:i/>
        </w:rPr>
        <w:t>Surg Endosc</w:t>
      </w:r>
      <w:r w:rsidRPr="00016F7C">
        <w:rPr>
          <w:rFonts w:ascii="Book Antiqua" w:hAnsi="Book Antiqua"/>
        </w:rPr>
        <w:t xml:space="preserve"> 2012 [PMID: 22752279 DOI: 10.1007/s00464-012-2413-2]</w:t>
      </w:r>
    </w:p>
    <w:p w:rsidR="00A22803" w:rsidRPr="00016F7C" w:rsidRDefault="005C12BC" w:rsidP="00016F7C">
      <w:pPr>
        <w:snapToGrid w:val="0"/>
        <w:spacing w:line="360" w:lineRule="auto"/>
        <w:jc w:val="both"/>
        <w:rPr>
          <w:rFonts w:ascii="Book Antiqua" w:hAnsi="Book Antiqua"/>
        </w:rPr>
      </w:pPr>
      <w:r w:rsidRPr="00016F7C">
        <w:rPr>
          <w:rFonts w:ascii="Book Antiqua" w:hAnsi="Book Antiqua"/>
        </w:rPr>
        <w:t xml:space="preserve">39 </w:t>
      </w:r>
      <w:r w:rsidRPr="00016F7C">
        <w:rPr>
          <w:rFonts w:ascii="Book Antiqua" w:hAnsi="Book Antiqua"/>
          <w:b/>
        </w:rPr>
        <w:t>Pietrabissa A</w:t>
      </w:r>
      <w:r w:rsidRPr="00016F7C">
        <w:rPr>
          <w:rFonts w:ascii="Book Antiqua" w:hAnsi="Book Antiqua"/>
        </w:rPr>
        <w:t xml:space="preserve">, Ferrari M, Berchiolli R, Morelli L, Pugliese L, Ferrari V, Mosca F. Laparoscopic treatment of splenic artery aneurysms. </w:t>
      </w:r>
      <w:r w:rsidRPr="00016F7C">
        <w:rPr>
          <w:rFonts w:ascii="Book Antiqua" w:hAnsi="Book Antiqua"/>
          <w:i/>
        </w:rPr>
        <w:t>J Vasc Surg</w:t>
      </w:r>
      <w:r w:rsidRPr="00016F7C">
        <w:rPr>
          <w:rFonts w:ascii="Book Antiqua" w:hAnsi="Book Antiqua"/>
        </w:rPr>
        <w:t xml:space="preserve"> 2009; </w:t>
      </w:r>
      <w:r w:rsidRPr="00016F7C">
        <w:rPr>
          <w:rFonts w:ascii="Book Antiqua" w:hAnsi="Book Antiqua"/>
          <w:b/>
        </w:rPr>
        <w:t>50</w:t>
      </w:r>
      <w:r w:rsidRPr="00016F7C">
        <w:rPr>
          <w:rFonts w:ascii="Book Antiqua" w:hAnsi="Book Antiqua"/>
        </w:rPr>
        <w:t>: 275-279 [PMID: 19631859 DOI: 10.1016/j.jvs.2009.03.015]</w:t>
      </w:r>
    </w:p>
    <w:p w:rsidR="00090AC3" w:rsidRPr="00016F7C" w:rsidRDefault="005C12BC" w:rsidP="00090AC3">
      <w:pPr>
        <w:adjustRightInd w:val="0"/>
        <w:snapToGrid w:val="0"/>
        <w:spacing w:line="360" w:lineRule="auto"/>
        <w:jc w:val="both"/>
        <w:rPr>
          <w:rFonts w:ascii="Book Antiqua" w:hAnsi="Book Antiqua"/>
          <w:b/>
        </w:rPr>
      </w:pPr>
      <w:r w:rsidRPr="00016F7C">
        <w:rPr>
          <w:rFonts w:ascii="Book Antiqua" w:hAnsi="Book Antiqua"/>
          <w:b/>
          <w:lang w:val="en-GB"/>
        </w:rPr>
        <w:br w:type="page"/>
      </w:r>
      <w:r w:rsidR="00090AC3" w:rsidRPr="00016F7C">
        <w:rPr>
          <w:rFonts w:ascii="Book Antiqua" w:hAnsi="Book Antiqua"/>
          <w:b/>
        </w:rPr>
        <w:t>Footnotes</w:t>
      </w:r>
    </w:p>
    <w:p w:rsidR="000217C6" w:rsidRPr="00016F7C" w:rsidRDefault="00090AC3" w:rsidP="00090AC3">
      <w:pPr>
        <w:snapToGrid w:val="0"/>
        <w:spacing w:line="360" w:lineRule="auto"/>
        <w:jc w:val="both"/>
        <w:rPr>
          <w:rFonts w:ascii="Book Antiqua" w:hAnsi="Book Antiqua"/>
          <w:b/>
          <w:lang w:val="en-GB"/>
        </w:rPr>
      </w:pPr>
      <w:r w:rsidRPr="00016F7C">
        <w:rPr>
          <w:rFonts w:ascii="Book Antiqua" w:hAnsi="Book Antiqua" w:cs="Tahoma"/>
          <w:b/>
          <w:lang w:val="en-GB"/>
        </w:rPr>
        <w:t>Informed consent statement:</w:t>
      </w:r>
      <w:r w:rsidRPr="00016F7C">
        <w:rPr>
          <w:rFonts w:ascii="Book Antiqua" w:hAnsi="Book Antiqua" w:cs="Tahoma"/>
          <w:lang w:val="en-GB"/>
        </w:rPr>
        <w:t xml:space="preserve"> </w:t>
      </w:r>
      <w:r w:rsidR="000217C6" w:rsidRPr="00016F7C">
        <w:rPr>
          <w:rFonts w:ascii="Book Antiqua" w:hAnsi="Book Antiqua"/>
          <w:lang w:val="en-GB"/>
        </w:rPr>
        <w:t>Informed consent has been obtained</w:t>
      </w:r>
      <w:r w:rsidRPr="00016F7C">
        <w:rPr>
          <w:rFonts w:ascii="Book Antiqua" w:hAnsi="Book Antiqua"/>
          <w:lang w:val="en-GB"/>
        </w:rPr>
        <w:t xml:space="preserve"> </w:t>
      </w:r>
      <w:r w:rsidRPr="00016F7C">
        <w:rPr>
          <w:rFonts w:ascii="Book Antiqua" w:hAnsi="Book Antiqua" w:cs="TimesNewRomanPSMT"/>
          <w:lang w:val="en-GB"/>
        </w:rPr>
        <w:t>from the patient</w:t>
      </w:r>
      <w:r w:rsidR="000217C6" w:rsidRPr="00016F7C">
        <w:rPr>
          <w:rFonts w:ascii="Book Antiqua" w:hAnsi="Book Antiqua"/>
          <w:lang w:val="en-GB"/>
        </w:rPr>
        <w:t>.</w:t>
      </w:r>
    </w:p>
    <w:p w:rsidR="000217C6" w:rsidRPr="00016F7C" w:rsidRDefault="000217C6" w:rsidP="00090AC3">
      <w:pPr>
        <w:snapToGrid w:val="0"/>
        <w:spacing w:line="360" w:lineRule="auto"/>
        <w:jc w:val="both"/>
        <w:rPr>
          <w:rFonts w:ascii="Book Antiqua" w:hAnsi="Book Antiqua"/>
          <w:b/>
          <w:lang w:val="en-GB"/>
        </w:rPr>
      </w:pPr>
    </w:p>
    <w:p w:rsidR="000217C6" w:rsidRPr="00016F7C" w:rsidRDefault="00090AC3" w:rsidP="00090AC3">
      <w:pPr>
        <w:snapToGrid w:val="0"/>
        <w:spacing w:line="360" w:lineRule="auto"/>
        <w:jc w:val="both"/>
        <w:rPr>
          <w:rFonts w:ascii="Book Antiqua" w:hAnsi="Book Antiqua"/>
          <w:lang w:val="en-GB"/>
        </w:rPr>
      </w:pPr>
      <w:r w:rsidRPr="00016F7C">
        <w:rPr>
          <w:rFonts w:ascii="Book Antiqua" w:hAnsi="Book Antiqua" w:cs="Tahoma"/>
          <w:b/>
          <w:lang w:val="en-GB"/>
        </w:rPr>
        <w:t>Conflict-of-interest statement:</w:t>
      </w:r>
      <w:r w:rsidRPr="00016F7C">
        <w:rPr>
          <w:rFonts w:ascii="Book Antiqua" w:hAnsi="Book Antiqua" w:cs="Tahoma"/>
          <w:lang w:val="en-GB"/>
        </w:rPr>
        <w:t xml:space="preserve"> </w:t>
      </w:r>
      <w:r w:rsidR="000217C6" w:rsidRPr="00016F7C">
        <w:rPr>
          <w:rFonts w:ascii="Book Antiqua" w:hAnsi="Book Antiqua"/>
          <w:lang w:val="en-GB"/>
        </w:rPr>
        <w:t>All the authors are aware of the content of the manuscript</w:t>
      </w:r>
    </w:p>
    <w:p w:rsidR="000217C6" w:rsidRPr="00016F7C" w:rsidRDefault="000217C6" w:rsidP="00090AC3">
      <w:pPr>
        <w:snapToGrid w:val="0"/>
        <w:spacing w:line="360" w:lineRule="auto"/>
        <w:jc w:val="both"/>
        <w:rPr>
          <w:rFonts w:ascii="Book Antiqua" w:hAnsi="Book Antiqua"/>
          <w:lang w:val="en-GB"/>
        </w:rPr>
      </w:pPr>
      <w:r w:rsidRPr="00016F7C">
        <w:rPr>
          <w:rFonts w:ascii="Book Antiqua" w:hAnsi="Book Antiqua"/>
          <w:lang w:val="en-GB"/>
        </w:rPr>
        <w:t>and have no conflict of interest.</w:t>
      </w:r>
    </w:p>
    <w:p w:rsidR="000217C6" w:rsidRPr="00016F7C" w:rsidRDefault="000217C6" w:rsidP="00090AC3">
      <w:pPr>
        <w:snapToGrid w:val="0"/>
        <w:spacing w:line="360" w:lineRule="auto"/>
        <w:jc w:val="both"/>
        <w:rPr>
          <w:rFonts w:ascii="Book Antiqua" w:hAnsi="Book Antiqua"/>
          <w:lang w:val="en-GB"/>
        </w:rPr>
      </w:pPr>
    </w:p>
    <w:p w:rsidR="00090AC3" w:rsidRPr="00016F7C" w:rsidRDefault="00090AC3" w:rsidP="00090AC3">
      <w:pPr>
        <w:autoSpaceDE w:val="0"/>
        <w:autoSpaceDN w:val="0"/>
        <w:adjustRightInd w:val="0"/>
        <w:snapToGrid w:val="0"/>
        <w:spacing w:line="360" w:lineRule="auto"/>
        <w:jc w:val="both"/>
        <w:rPr>
          <w:rFonts w:ascii="Book Antiqua" w:eastAsia="宋体" w:hAnsi="Book Antiqua"/>
          <w:kern w:val="2"/>
          <w:lang w:val="en-US" w:eastAsia="zh-CN"/>
        </w:rPr>
      </w:pPr>
      <w:r w:rsidRPr="00016F7C">
        <w:rPr>
          <w:rFonts w:ascii="Book Antiqua" w:hAnsi="Book Antiqua" w:cs="Tahoma"/>
          <w:b/>
          <w:lang w:val="en-GB"/>
        </w:rPr>
        <w:t>CARE Checklist (2016) statement:</w:t>
      </w:r>
      <w:r w:rsidRPr="00016F7C">
        <w:rPr>
          <w:rFonts w:ascii="Book Antiqua" w:hAnsi="Book Antiqua" w:cs="Tahoma"/>
          <w:lang w:val="en-GB"/>
        </w:rPr>
        <w:t xml:space="preserve"> </w:t>
      </w:r>
      <w:r w:rsidRPr="00016F7C">
        <w:rPr>
          <w:rFonts w:ascii="Book Antiqua" w:hAnsi="Book Antiqua" w:cs="TimesNewRomanPSMT"/>
          <w:lang w:val="en-GB"/>
        </w:rPr>
        <w:t>The authors have read the CARE Checklist (2016), and the manuscript was prepared and revised according to the CARE Checklist (2016).</w:t>
      </w:r>
    </w:p>
    <w:p w:rsidR="00090AC3" w:rsidRPr="00016F7C" w:rsidRDefault="00090AC3" w:rsidP="00090AC3">
      <w:pPr>
        <w:widowControl w:val="0"/>
        <w:adjustRightInd w:val="0"/>
        <w:snapToGrid w:val="0"/>
        <w:spacing w:line="360" w:lineRule="auto"/>
        <w:jc w:val="both"/>
        <w:rPr>
          <w:rFonts w:ascii="Book Antiqua" w:hAnsi="Book Antiqua" w:cs="等线"/>
          <w:b/>
          <w:bCs/>
          <w:lang w:val="en-GB" w:eastAsia="zh-CN"/>
        </w:rPr>
      </w:pPr>
    </w:p>
    <w:p w:rsidR="00090AC3" w:rsidRPr="00016F7C" w:rsidRDefault="00090AC3" w:rsidP="00090AC3">
      <w:pPr>
        <w:adjustRightInd w:val="0"/>
        <w:snapToGrid w:val="0"/>
        <w:spacing w:line="360" w:lineRule="auto"/>
        <w:jc w:val="both"/>
        <w:rPr>
          <w:rFonts w:ascii="Book Antiqua" w:hAnsi="Book Antiqua"/>
          <w:lang w:val="en-GB"/>
        </w:rPr>
      </w:pPr>
      <w:r w:rsidRPr="00016F7C">
        <w:rPr>
          <w:rFonts w:ascii="Book Antiqua" w:hAnsi="Book Antiqua"/>
          <w:b/>
          <w:color w:val="000000"/>
        </w:rPr>
        <w:t>Open-Access:</w:t>
      </w:r>
      <w:r w:rsidRPr="00016F7C">
        <w:rPr>
          <w:rFonts w:ascii="Book Antiqua" w:hAnsi="Book Antiqua"/>
          <w:color w:val="000000"/>
        </w:rPr>
        <w:t xml:space="preserve"> This article is an open-access </w:t>
      </w:r>
      <w:r w:rsidRPr="00016F7C">
        <w:rPr>
          <w:rFonts w:ascii="Book Antiqua" w:hAnsi="Book Antiqua"/>
        </w:rPr>
        <w:t xml:space="preserve">article that was selected </w:t>
      </w:r>
      <w:r w:rsidRPr="00016F7C">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90AC3" w:rsidRPr="00016F7C" w:rsidRDefault="00090AC3" w:rsidP="00090AC3">
      <w:pPr>
        <w:widowControl w:val="0"/>
        <w:adjustRightInd w:val="0"/>
        <w:snapToGrid w:val="0"/>
        <w:spacing w:line="360" w:lineRule="auto"/>
        <w:jc w:val="both"/>
        <w:rPr>
          <w:rFonts w:ascii="Book Antiqua" w:hAnsi="Book Antiqua" w:cs="等线"/>
          <w:b/>
          <w:bCs/>
          <w:lang w:val="en-GB" w:eastAsia="zh-CN"/>
        </w:rPr>
      </w:pPr>
    </w:p>
    <w:p w:rsidR="00090AC3" w:rsidRPr="00016F7C" w:rsidRDefault="00090AC3" w:rsidP="00090AC3">
      <w:pPr>
        <w:widowControl w:val="0"/>
        <w:adjustRightInd w:val="0"/>
        <w:snapToGrid w:val="0"/>
        <w:spacing w:line="360" w:lineRule="auto"/>
        <w:jc w:val="both"/>
        <w:rPr>
          <w:rFonts w:ascii="Book Antiqua" w:eastAsia="宋体" w:hAnsi="Book Antiqua" w:cs="宋体"/>
          <w:lang w:val="en-GB" w:eastAsia="zh-CN"/>
        </w:rPr>
      </w:pPr>
      <w:r w:rsidRPr="00016F7C">
        <w:rPr>
          <w:rFonts w:ascii="Book Antiqua" w:eastAsia="宋体" w:hAnsi="Book Antiqua" w:cs="宋体"/>
          <w:b/>
          <w:lang w:val="en-GB"/>
        </w:rPr>
        <w:t>Manuscript source:</w:t>
      </w:r>
      <w:r w:rsidRPr="00016F7C">
        <w:rPr>
          <w:rFonts w:ascii="Book Antiqua" w:eastAsia="宋体" w:hAnsi="Book Antiqua" w:cs="宋体"/>
          <w:lang w:val="en-GB"/>
        </w:rPr>
        <w:t> Invited manuscript</w:t>
      </w:r>
    </w:p>
    <w:p w:rsidR="00090AC3" w:rsidRPr="00016F7C" w:rsidRDefault="00090AC3" w:rsidP="00090AC3">
      <w:pPr>
        <w:widowControl w:val="0"/>
        <w:adjustRightInd w:val="0"/>
        <w:snapToGrid w:val="0"/>
        <w:spacing w:line="360" w:lineRule="auto"/>
        <w:jc w:val="both"/>
        <w:rPr>
          <w:rFonts w:ascii="Book Antiqua" w:eastAsia="宋体" w:hAnsi="Book Antiqua" w:cs="宋体"/>
          <w:lang w:val="en-GB" w:eastAsia="zh-CN"/>
        </w:rPr>
      </w:pPr>
    </w:p>
    <w:p w:rsidR="00090AC3" w:rsidRPr="00016F7C" w:rsidRDefault="00090AC3" w:rsidP="00090AC3">
      <w:pPr>
        <w:snapToGrid w:val="0"/>
        <w:spacing w:line="360" w:lineRule="auto"/>
        <w:jc w:val="both"/>
        <w:rPr>
          <w:rFonts w:ascii="Book Antiqua" w:hAnsi="Book Antiqua"/>
          <w:b/>
          <w:lang w:val="en-GB"/>
        </w:rPr>
      </w:pPr>
      <w:r w:rsidRPr="00016F7C">
        <w:rPr>
          <w:rFonts w:ascii="Book Antiqua" w:hAnsi="Book Antiqua"/>
          <w:b/>
          <w:lang w:val="en-GB"/>
        </w:rPr>
        <w:t>Peer-review started:</w:t>
      </w:r>
      <w:r w:rsidRPr="00016F7C">
        <w:rPr>
          <w:rFonts w:ascii="Book Antiqua" w:hAnsi="Book Antiqua"/>
          <w:lang w:val="en-GB" w:eastAsia="zh-CN"/>
        </w:rPr>
        <w:t xml:space="preserve"> March 15, 2020</w:t>
      </w:r>
    </w:p>
    <w:p w:rsidR="00090AC3" w:rsidRPr="00016F7C" w:rsidRDefault="00090AC3" w:rsidP="00090AC3">
      <w:pPr>
        <w:snapToGrid w:val="0"/>
        <w:spacing w:line="360" w:lineRule="auto"/>
        <w:jc w:val="both"/>
        <w:rPr>
          <w:rFonts w:ascii="Book Antiqua" w:hAnsi="Book Antiqua"/>
          <w:b/>
          <w:lang w:val="en-GB"/>
        </w:rPr>
      </w:pPr>
      <w:r w:rsidRPr="00016F7C">
        <w:rPr>
          <w:rFonts w:ascii="Book Antiqua" w:hAnsi="Book Antiqua"/>
          <w:b/>
          <w:lang w:val="en-GB"/>
        </w:rPr>
        <w:t>First decision:</w:t>
      </w:r>
      <w:r w:rsidRPr="00016F7C">
        <w:rPr>
          <w:rFonts w:ascii="Book Antiqua" w:hAnsi="Book Antiqua"/>
          <w:lang w:val="en-GB" w:eastAsia="zh-CN"/>
        </w:rPr>
        <w:t xml:space="preserve"> April 25, 2020</w:t>
      </w:r>
    </w:p>
    <w:p w:rsidR="00090AC3" w:rsidRPr="00016F7C" w:rsidRDefault="00090AC3" w:rsidP="00090AC3">
      <w:pPr>
        <w:snapToGrid w:val="0"/>
        <w:spacing w:line="360" w:lineRule="auto"/>
        <w:jc w:val="both"/>
        <w:rPr>
          <w:rFonts w:ascii="Book Antiqua" w:hAnsi="Book Antiqua"/>
          <w:lang w:val="en-GB" w:eastAsia="zh-CN"/>
        </w:rPr>
      </w:pPr>
      <w:r w:rsidRPr="00016F7C">
        <w:rPr>
          <w:rFonts w:ascii="Book Antiqua" w:hAnsi="Book Antiqua"/>
          <w:b/>
          <w:lang w:val="en-GB"/>
        </w:rPr>
        <w:t>Article in press:</w:t>
      </w:r>
      <w:r w:rsidRPr="00016F7C">
        <w:rPr>
          <w:rFonts w:ascii="Book Antiqua" w:hAnsi="Book Antiqua"/>
          <w:lang w:val="en-GB"/>
        </w:rPr>
        <w:t xml:space="preserve"> </w:t>
      </w:r>
      <w:r w:rsidR="00584272" w:rsidRPr="00976D99">
        <w:rPr>
          <w:rFonts w:ascii="Book Antiqua" w:hAnsi="Book Antiqua"/>
          <w:bCs/>
          <w:lang w:val="en-GB"/>
        </w:rPr>
        <w:t>May 29, 2020</w:t>
      </w:r>
    </w:p>
    <w:p w:rsidR="00090AC3" w:rsidRPr="00016F7C" w:rsidRDefault="00090AC3" w:rsidP="00090AC3">
      <w:pPr>
        <w:snapToGrid w:val="0"/>
        <w:spacing w:line="360" w:lineRule="auto"/>
        <w:jc w:val="both"/>
        <w:rPr>
          <w:rFonts w:ascii="Book Antiqua" w:hAnsi="Book Antiqua"/>
          <w:lang w:val="en-GB" w:eastAsia="zh-CN"/>
        </w:rPr>
      </w:pPr>
    </w:p>
    <w:p w:rsidR="00090AC3" w:rsidRPr="00016F7C" w:rsidRDefault="00090AC3" w:rsidP="00090AC3">
      <w:pPr>
        <w:snapToGrid w:val="0"/>
        <w:spacing w:line="360" w:lineRule="auto"/>
        <w:jc w:val="both"/>
        <w:rPr>
          <w:rFonts w:ascii="Book Antiqua" w:eastAsia="宋体" w:hAnsi="Book Antiqua" w:cs="Helvetica"/>
          <w:b/>
        </w:rPr>
      </w:pPr>
      <w:r w:rsidRPr="00016F7C">
        <w:rPr>
          <w:rFonts w:ascii="Book Antiqua" w:eastAsia="宋体" w:hAnsi="Book Antiqua" w:cs="Helvetica"/>
          <w:b/>
        </w:rPr>
        <w:t xml:space="preserve">Specialty type: </w:t>
      </w:r>
      <w:r w:rsidR="00375B9A" w:rsidRPr="00375B9A">
        <w:rPr>
          <w:rFonts w:ascii="Book Antiqua" w:eastAsia="微软雅黑" w:hAnsi="Book Antiqua" w:cs="宋体"/>
        </w:rPr>
        <w:t>Gastroenterology and hepatology</w:t>
      </w:r>
    </w:p>
    <w:p w:rsidR="00090AC3" w:rsidRPr="00016F7C" w:rsidRDefault="00090AC3" w:rsidP="00090AC3">
      <w:pPr>
        <w:snapToGrid w:val="0"/>
        <w:spacing w:line="360" w:lineRule="auto"/>
        <w:jc w:val="both"/>
        <w:rPr>
          <w:rFonts w:ascii="Book Antiqua" w:eastAsia="宋体" w:hAnsi="Book Antiqua" w:cs="Helvetica"/>
          <w:b/>
        </w:rPr>
      </w:pPr>
      <w:r w:rsidRPr="00016F7C">
        <w:rPr>
          <w:rFonts w:ascii="Book Antiqua" w:hAnsi="Book Antiqua" w:cs="宋体"/>
          <w:b/>
          <w:lang w:eastAsia="zh-CN"/>
        </w:rPr>
        <w:t>Country/Territory</w:t>
      </w:r>
      <w:r w:rsidRPr="00016F7C">
        <w:rPr>
          <w:rFonts w:ascii="Book Antiqua" w:eastAsia="宋体" w:hAnsi="Book Antiqua" w:cs="Helvetica"/>
          <w:b/>
        </w:rPr>
        <w:t xml:space="preserve"> of origin: </w:t>
      </w:r>
      <w:r w:rsidRPr="00016F7C">
        <w:rPr>
          <w:rFonts w:ascii="Book Antiqua" w:eastAsia="宋体" w:hAnsi="Book Antiqua"/>
        </w:rPr>
        <w:t>Italy</w:t>
      </w:r>
    </w:p>
    <w:p w:rsidR="00090AC3" w:rsidRPr="00016F7C" w:rsidRDefault="00090AC3" w:rsidP="00090AC3">
      <w:pPr>
        <w:widowControl w:val="0"/>
        <w:adjustRightInd w:val="0"/>
        <w:snapToGrid w:val="0"/>
        <w:spacing w:line="360" w:lineRule="auto"/>
        <w:jc w:val="both"/>
        <w:rPr>
          <w:rFonts w:ascii="Book Antiqua" w:hAnsi="Book Antiqua" w:cs="宋体"/>
          <w:b/>
          <w:lang w:eastAsia="zh-CN"/>
        </w:rPr>
      </w:pPr>
      <w:r w:rsidRPr="00016F7C">
        <w:rPr>
          <w:rFonts w:ascii="Book Antiqua" w:hAnsi="Book Antiqua" w:cs="宋体"/>
          <w:b/>
          <w:lang w:eastAsia="zh-CN"/>
        </w:rPr>
        <w:t>Peer-review report’s scientific quality classification</w:t>
      </w:r>
    </w:p>
    <w:p w:rsidR="00090AC3" w:rsidRPr="00016F7C" w:rsidRDefault="00090AC3" w:rsidP="00090AC3">
      <w:pPr>
        <w:snapToGrid w:val="0"/>
        <w:spacing w:line="360" w:lineRule="auto"/>
        <w:jc w:val="both"/>
        <w:rPr>
          <w:rFonts w:ascii="Book Antiqua" w:eastAsia="宋体" w:hAnsi="Book Antiqua" w:cs="Helvetica"/>
          <w:lang w:eastAsia="zh-CN"/>
        </w:rPr>
      </w:pPr>
      <w:r w:rsidRPr="00016F7C">
        <w:rPr>
          <w:rFonts w:ascii="Book Antiqua" w:eastAsia="宋体" w:hAnsi="Book Antiqua" w:cs="Helvetica"/>
        </w:rPr>
        <w:t xml:space="preserve">Grade A (Excellent): </w:t>
      </w:r>
      <w:r w:rsidRPr="00016F7C">
        <w:rPr>
          <w:rFonts w:ascii="Book Antiqua" w:eastAsia="宋体" w:hAnsi="Book Antiqua" w:cs="Helvetica"/>
          <w:lang w:eastAsia="zh-CN"/>
        </w:rPr>
        <w:t>0</w:t>
      </w:r>
    </w:p>
    <w:p w:rsidR="00090AC3" w:rsidRPr="00016F7C" w:rsidRDefault="00090AC3" w:rsidP="00090AC3">
      <w:pPr>
        <w:snapToGrid w:val="0"/>
        <w:spacing w:line="360" w:lineRule="auto"/>
        <w:jc w:val="both"/>
        <w:rPr>
          <w:rFonts w:ascii="Book Antiqua" w:eastAsia="宋体" w:hAnsi="Book Antiqua" w:cs="Helvetica"/>
        </w:rPr>
      </w:pPr>
      <w:r w:rsidRPr="00016F7C">
        <w:rPr>
          <w:rFonts w:ascii="Book Antiqua" w:eastAsia="宋体" w:hAnsi="Book Antiqua" w:cs="Helvetica"/>
        </w:rPr>
        <w:t>Grade B (Very good): B</w:t>
      </w:r>
    </w:p>
    <w:p w:rsidR="00090AC3" w:rsidRPr="00016F7C" w:rsidRDefault="00090AC3" w:rsidP="00090AC3">
      <w:pPr>
        <w:snapToGrid w:val="0"/>
        <w:spacing w:line="360" w:lineRule="auto"/>
        <w:jc w:val="both"/>
        <w:rPr>
          <w:rFonts w:ascii="Book Antiqua" w:eastAsia="宋体" w:hAnsi="Book Antiqua" w:cs="Helvetica"/>
        </w:rPr>
      </w:pPr>
      <w:r w:rsidRPr="00016F7C">
        <w:rPr>
          <w:rFonts w:ascii="Book Antiqua" w:eastAsia="宋体" w:hAnsi="Book Antiqua" w:cs="Helvetica"/>
        </w:rPr>
        <w:t xml:space="preserve">Grade C (Good): </w:t>
      </w:r>
      <w:r w:rsidR="00A013D8">
        <w:rPr>
          <w:rFonts w:ascii="Book Antiqua" w:eastAsia="宋体" w:hAnsi="Book Antiqua" w:cs="Helvetica"/>
        </w:rPr>
        <w:t>0</w:t>
      </w:r>
    </w:p>
    <w:p w:rsidR="00090AC3" w:rsidRPr="00016F7C" w:rsidRDefault="00090AC3" w:rsidP="00090AC3">
      <w:pPr>
        <w:snapToGrid w:val="0"/>
        <w:spacing w:line="360" w:lineRule="auto"/>
        <w:jc w:val="both"/>
        <w:rPr>
          <w:rFonts w:ascii="Book Antiqua" w:eastAsia="宋体" w:hAnsi="Book Antiqua" w:cs="Helvetica"/>
        </w:rPr>
      </w:pPr>
      <w:r w:rsidRPr="00016F7C">
        <w:rPr>
          <w:rFonts w:ascii="Book Antiqua" w:eastAsia="宋体" w:hAnsi="Book Antiqua" w:cs="Helvetica"/>
        </w:rPr>
        <w:t xml:space="preserve">Grade D (Fair): 0 </w:t>
      </w:r>
    </w:p>
    <w:p w:rsidR="00090AC3" w:rsidRPr="00016F7C" w:rsidRDefault="00090AC3" w:rsidP="00090AC3">
      <w:pPr>
        <w:snapToGrid w:val="0"/>
        <w:spacing w:line="360" w:lineRule="auto"/>
        <w:jc w:val="both"/>
        <w:rPr>
          <w:rFonts w:ascii="Book Antiqua" w:hAnsi="Book Antiqua" w:cs="Calibri"/>
          <w:noProof/>
          <w:lang w:val="en-US"/>
        </w:rPr>
      </w:pPr>
      <w:r w:rsidRPr="00016F7C">
        <w:rPr>
          <w:rFonts w:ascii="Book Antiqua" w:eastAsia="宋体" w:hAnsi="Book Antiqua" w:cs="Helvetica"/>
        </w:rPr>
        <w:t>Grade E (Poor): 0</w:t>
      </w:r>
    </w:p>
    <w:p w:rsidR="00090AC3" w:rsidRPr="00016F7C" w:rsidRDefault="00090AC3" w:rsidP="00090AC3">
      <w:pPr>
        <w:pStyle w:val="a4"/>
        <w:snapToGrid w:val="0"/>
        <w:spacing w:after="0" w:line="360" w:lineRule="auto"/>
        <w:ind w:left="0"/>
        <w:contextualSpacing w:val="0"/>
        <w:jc w:val="both"/>
        <w:rPr>
          <w:rFonts w:ascii="Book Antiqua" w:hAnsi="Book Antiqua" w:cs="Calibri"/>
          <w:noProof/>
          <w:sz w:val="24"/>
          <w:szCs w:val="24"/>
          <w:lang w:val="en-GB" w:eastAsia="zh-CN"/>
        </w:rPr>
      </w:pPr>
    </w:p>
    <w:p w:rsidR="00090AC3" w:rsidRPr="00016F7C" w:rsidRDefault="00090AC3" w:rsidP="00090AC3">
      <w:pPr>
        <w:snapToGrid w:val="0"/>
        <w:spacing w:line="360" w:lineRule="auto"/>
        <w:jc w:val="both"/>
        <w:rPr>
          <w:rFonts w:ascii="Book Antiqua" w:eastAsia="宋体" w:hAnsi="Book Antiqua" w:cs="宋体" w:hint="eastAsia"/>
          <w:lang w:val="en-US" w:eastAsia="zh-CN"/>
        </w:rPr>
      </w:pPr>
      <w:r w:rsidRPr="00016F7C">
        <w:rPr>
          <w:rFonts w:ascii="Book Antiqua" w:hAnsi="Book Antiqua"/>
          <w:b/>
        </w:rPr>
        <w:t xml:space="preserve">P-Reviewer: </w:t>
      </w:r>
      <w:r w:rsidRPr="00016F7C">
        <w:rPr>
          <w:rFonts w:ascii="Book Antiqua" w:eastAsia="宋体" w:hAnsi="Book Antiqua" w:cs="宋体"/>
          <w:color w:val="000000"/>
          <w:shd w:val="clear" w:color="auto" w:fill="FFFFFF"/>
          <w:lang w:val="en-US" w:eastAsia="zh-CN"/>
        </w:rPr>
        <w:t>Qayed E</w:t>
      </w:r>
      <w:r w:rsidRPr="00016F7C">
        <w:rPr>
          <w:rFonts w:ascii="Book Antiqua" w:hAnsi="Book Antiqua"/>
          <w:color w:val="000000"/>
        </w:rPr>
        <w:t xml:space="preserve"> </w:t>
      </w:r>
      <w:r w:rsidRPr="00016F7C">
        <w:rPr>
          <w:rFonts w:ascii="Book Antiqua" w:hAnsi="Book Antiqua"/>
          <w:b/>
        </w:rPr>
        <w:t xml:space="preserve">S-Editor: </w:t>
      </w:r>
      <w:r w:rsidRPr="00016F7C">
        <w:rPr>
          <w:rFonts w:ascii="Book Antiqua" w:hAnsi="Book Antiqua"/>
          <w:bCs/>
        </w:rPr>
        <w:t>Dou Y</w:t>
      </w:r>
      <w:r w:rsidRPr="00016F7C">
        <w:rPr>
          <w:rFonts w:ascii="Book Antiqua" w:hAnsi="Book Antiqua"/>
          <w:b/>
        </w:rPr>
        <w:t xml:space="preserve"> L-Editor: </w:t>
      </w:r>
      <w:r w:rsidR="00584272" w:rsidRPr="00584272">
        <w:rPr>
          <w:rFonts w:ascii="Book Antiqua" w:hAnsi="Book Antiqua" w:hint="eastAsia"/>
          <w:lang w:eastAsia="zh-CN"/>
        </w:rPr>
        <w:t>A</w:t>
      </w:r>
      <w:r w:rsidR="00584272">
        <w:rPr>
          <w:rFonts w:ascii="Book Antiqua" w:hAnsi="Book Antiqua" w:hint="eastAsia"/>
          <w:b/>
          <w:lang w:eastAsia="zh-CN"/>
        </w:rPr>
        <w:t xml:space="preserve"> </w:t>
      </w:r>
      <w:r w:rsidRPr="00016F7C">
        <w:rPr>
          <w:rFonts w:ascii="Book Antiqua" w:hAnsi="Book Antiqua"/>
          <w:b/>
        </w:rPr>
        <w:t xml:space="preserve">E-Editor: </w:t>
      </w:r>
      <w:r w:rsidR="00584272" w:rsidRPr="00584272">
        <w:rPr>
          <w:rFonts w:ascii="Book Antiqua" w:hAnsi="Book Antiqua" w:hint="eastAsia"/>
          <w:lang w:eastAsia="zh-CN"/>
        </w:rPr>
        <w:t>Qi LL</w:t>
      </w:r>
    </w:p>
    <w:p w:rsidR="00090AC3" w:rsidRPr="00016F7C" w:rsidRDefault="00090AC3" w:rsidP="00090AC3">
      <w:pPr>
        <w:snapToGrid w:val="0"/>
        <w:spacing w:line="360" w:lineRule="auto"/>
        <w:jc w:val="both"/>
        <w:rPr>
          <w:rFonts w:ascii="Book Antiqua" w:eastAsia="宋体" w:hAnsi="Book Antiqua" w:cs="Courier New"/>
          <w:b/>
          <w:kern w:val="2"/>
          <w:lang w:val="en-US" w:eastAsia="zh-CN"/>
        </w:rPr>
      </w:pPr>
      <w:r w:rsidRPr="00016F7C">
        <w:rPr>
          <w:rFonts w:ascii="Book Antiqua" w:hAnsi="Book Antiqua"/>
          <w:b/>
        </w:rPr>
        <w:t>Figure Legends</w:t>
      </w:r>
    </w:p>
    <w:p w:rsidR="00090AC3" w:rsidRPr="00016F7C" w:rsidRDefault="000B4286" w:rsidP="00090AC3">
      <w:pPr>
        <w:pStyle w:val="a4"/>
        <w:snapToGrid w:val="0"/>
        <w:spacing w:after="0" w:line="360" w:lineRule="auto"/>
        <w:ind w:left="0"/>
        <w:contextualSpacing w:val="0"/>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extent cx="4886325" cy="4879340"/>
            <wp:effectExtent l="0" t="0" r="9525" b="0"/>
            <wp:docPr id="1" name="图片 1" descr="图片包含 食物, 充满, 黑色, 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包含 食物, 充满, 黑色, 束&#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4879340"/>
                    </a:xfrm>
                    <a:prstGeom prst="rect">
                      <a:avLst/>
                    </a:prstGeom>
                    <a:noFill/>
                    <a:ln>
                      <a:noFill/>
                    </a:ln>
                  </pic:spPr>
                </pic:pic>
              </a:graphicData>
            </a:graphic>
          </wp:inline>
        </w:drawing>
      </w:r>
    </w:p>
    <w:p w:rsidR="004E2A9C" w:rsidRPr="00016F7C" w:rsidRDefault="004E2A9C" w:rsidP="00090AC3">
      <w:pPr>
        <w:pStyle w:val="a4"/>
        <w:snapToGrid w:val="0"/>
        <w:spacing w:after="0" w:line="360" w:lineRule="auto"/>
        <w:ind w:left="0"/>
        <w:contextualSpacing w:val="0"/>
        <w:jc w:val="both"/>
        <w:rPr>
          <w:rFonts w:ascii="Book Antiqua" w:hAnsi="Book Antiqua"/>
          <w:sz w:val="24"/>
          <w:szCs w:val="24"/>
          <w:lang w:val="en-GB"/>
        </w:rPr>
      </w:pPr>
      <w:r w:rsidRPr="00016F7C">
        <w:rPr>
          <w:rFonts w:ascii="Book Antiqua" w:hAnsi="Book Antiqua"/>
          <w:b/>
          <w:sz w:val="24"/>
          <w:szCs w:val="24"/>
          <w:lang w:val="en-US"/>
        </w:rPr>
        <w:t>Figure 1 E</w:t>
      </w:r>
      <w:r w:rsidRPr="00016F7C">
        <w:rPr>
          <w:rFonts w:ascii="Book Antiqua" w:hAnsi="Book Antiqua"/>
          <w:b/>
          <w:sz w:val="24"/>
          <w:szCs w:val="24"/>
          <w:lang w:val="en-GB"/>
        </w:rPr>
        <w:t>sophagogastroduodenoscopy findings</w:t>
      </w:r>
      <w:r w:rsidRPr="00016F7C">
        <w:rPr>
          <w:rFonts w:ascii="Book Antiqua" w:hAnsi="Book Antiqua"/>
          <w:sz w:val="24"/>
          <w:szCs w:val="24"/>
          <w:lang w:val="en-GB"/>
        </w:rPr>
        <w:t>.</w:t>
      </w:r>
      <w:r w:rsidRPr="00016F7C">
        <w:rPr>
          <w:rFonts w:ascii="Book Antiqua" w:hAnsi="Book Antiqua"/>
          <w:sz w:val="24"/>
          <w:szCs w:val="24"/>
          <w:lang w:val="en-US"/>
        </w:rPr>
        <w:t xml:space="preserve"> </w:t>
      </w:r>
      <w:r w:rsidR="00090AC3" w:rsidRPr="00016F7C">
        <w:rPr>
          <w:rFonts w:ascii="Book Antiqua" w:hAnsi="Book Antiqua"/>
          <w:sz w:val="24"/>
          <w:szCs w:val="24"/>
          <w:lang w:val="en-US" w:eastAsia="zh-CN"/>
        </w:rPr>
        <w:t>A</w:t>
      </w:r>
      <w:r w:rsidRPr="00016F7C">
        <w:rPr>
          <w:rFonts w:ascii="Book Antiqua" w:hAnsi="Book Antiqua"/>
          <w:sz w:val="24"/>
          <w:szCs w:val="24"/>
          <w:lang w:val="en-US"/>
        </w:rPr>
        <w:t xml:space="preserve">: </w:t>
      </w:r>
      <w:r w:rsidR="00090AC3" w:rsidRPr="00016F7C">
        <w:rPr>
          <w:rFonts w:ascii="Book Antiqua" w:hAnsi="Book Antiqua"/>
          <w:sz w:val="24"/>
          <w:szCs w:val="24"/>
          <w:lang w:val="en-GB"/>
        </w:rPr>
        <w:t xml:space="preserve">Bulging </w:t>
      </w:r>
      <w:r w:rsidRPr="00016F7C">
        <w:rPr>
          <w:rFonts w:ascii="Book Antiqua" w:hAnsi="Book Antiqua"/>
          <w:sz w:val="24"/>
          <w:szCs w:val="24"/>
          <w:lang w:val="en-GB"/>
        </w:rPr>
        <w:t xml:space="preserve">at the proximal third of greater curvature/posterior wall of the stomach (arrow); </w:t>
      </w:r>
      <w:r w:rsidR="00090AC3" w:rsidRPr="00016F7C">
        <w:rPr>
          <w:rFonts w:ascii="Book Antiqua" w:hAnsi="Book Antiqua"/>
          <w:sz w:val="24"/>
          <w:szCs w:val="24"/>
          <w:lang w:val="en-GB"/>
        </w:rPr>
        <w:t>B and C</w:t>
      </w:r>
      <w:r w:rsidRPr="00016F7C">
        <w:rPr>
          <w:rFonts w:ascii="Book Antiqua" w:hAnsi="Book Antiqua"/>
          <w:sz w:val="24"/>
          <w:szCs w:val="24"/>
          <w:lang w:val="en-GB"/>
        </w:rPr>
        <w:t xml:space="preserve">: </w:t>
      </w:r>
      <w:r w:rsidR="00090AC3" w:rsidRPr="00016F7C">
        <w:rPr>
          <w:rFonts w:ascii="Book Antiqua" w:hAnsi="Book Antiqua"/>
          <w:sz w:val="24"/>
          <w:szCs w:val="24"/>
          <w:lang w:val="en-GB"/>
        </w:rPr>
        <w:t xml:space="preserve">Minute </w:t>
      </w:r>
      <w:r w:rsidRPr="00016F7C">
        <w:rPr>
          <w:rFonts w:ascii="Book Antiqua" w:hAnsi="Book Antiqua"/>
          <w:sz w:val="24"/>
          <w:szCs w:val="24"/>
          <w:lang w:val="en-GB"/>
        </w:rPr>
        <w:t xml:space="preserve">erosion on the bulging surface with a visible vessel (arrow); </w:t>
      </w:r>
      <w:r w:rsidR="00090AC3" w:rsidRPr="00016F7C">
        <w:rPr>
          <w:rFonts w:ascii="Book Antiqua" w:hAnsi="Book Antiqua"/>
          <w:sz w:val="24"/>
          <w:szCs w:val="24"/>
          <w:lang w:val="en-GB"/>
        </w:rPr>
        <w:t>D</w:t>
      </w:r>
      <w:r w:rsidRPr="00016F7C">
        <w:rPr>
          <w:rFonts w:ascii="Book Antiqua" w:hAnsi="Book Antiqua"/>
          <w:sz w:val="24"/>
          <w:szCs w:val="24"/>
          <w:lang w:val="en-GB"/>
        </w:rPr>
        <w:t xml:space="preserve">: endoscopic cyanoacrylate glue injection into the lesion through a 23-gauge needle catheter (+). </w:t>
      </w:r>
    </w:p>
    <w:p w:rsidR="004E2A9C" w:rsidRPr="00016F7C" w:rsidRDefault="00090AC3" w:rsidP="00090AC3">
      <w:pPr>
        <w:pStyle w:val="a4"/>
        <w:snapToGrid w:val="0"/>
        <w:spacing w:after="0" w:line="360" w:lineRule="auto"/>
        <w:ind w:left="0"/>
        <w:contextualSpacing w:val="0"/>
        <w:jc w:val="both"/>
        <w:rPr>
          <w:rFonts w:ascii="Book Antiqua" w:hAnsi="Book Antiqua"/>
          <w:sz w:val="24"/>
          <w:szCs w:val="24"/>
          <w:lang w:val="en-GB"/>
        </w:rPr>
      </w:pPr>
      <w:r w:rsidRPr="00016F7C">
        <w:rPr>
          <w:rFonts w:ascii="Book Antiqua" w:hAnsi="Book Antiqua"/>
          <w:sz w:val="24"/>
          <w:szCs w:val="24"/>
          <w:lang w:val="en-GB"/>
        </w:rPr>
        <w:br w:type="page"/>
      </w:r>
      <w:r w:rsidR="000B4286">
        <w:rPr>
          <w:rFonts w:ascii="Book Antiqua" w:hAnsi="Book Antiqua"/>
          <w:noProof/>
          <w:sz w:val="24"/>
          <w:szCs w:val="24"/>
          <w:lang w:val="en-US" w:eastAsia="zh-CN"/>
        </w:rPr>
        <w:drawing>
          <wp:inline distT="0" distB="0" distL="0" distR="0">
            <wp:extent cx="6115685" cy="3657600"/>
            <wp:effectExtent l="0" t="0" r="0" b="0"/>
            <wp:docPr id="2" name="图片 2" descr="图片包含 桌子, 照片, 小,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包含 桌子, 照片, 小, 不同&#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685" cy="3657600"/>
                    </a:xfrm>
                    <a:prstGeom prst="rect">
                      <a:avLst/>
                    </a:prstGeom>
                    <a:noFill/>
                    <a:ln>
                      <a:noFill/>
                    </a:ln>
                  </pic:spPr>
                </pic:pic>
              </a:graphicData>
            </a:graphic>
          </wp:inline>
        </w:drawing>
      </w:r>
    </w:p>
    <w:p w:rsidR="00680A2B" w:rsidRPr="00016F7C" w:rsidRDefault="00171EFB" w:rsidP="00090AC3">
      <w:pPr>
        <w:pStyle w:val="a4"/>
        <w:snapToGrid w:val="0"/>
        <w:spacing w:after="0" w:line="360" w:lineRule="auto"/>
        <w:ind w:left="0"/>
        <w:contextualSpacing w:val="0"/>
        <w:jc w:val="both"/>
        <w:rPr>
          <w:rFonts w:ascii="Book Antiqua" w:hAnsi="Book Antiqua"/>
          <w:sz w:val="24"/>
          <w:szCs w:val="24"/>
          <w:lang w:val="en-GB" w:eastAsia="zh-CN"/>
        </w:rPr>
      </w:pPr>
      <w:r w:rsidRPr="00016F7C">
        <w:rPr>
          <w:rFonts w:ascii="Book Antiqua" w:hAnsi="Book Antiqua"/>
          <w:b/>
          <w:sz w:val="24"/>
          <w:szCs w:val="24"/>
          <w:lang w:val="en-GB"/>
        </w:rPr>
        <w:t xml:space="preserve">Figure 2 </w:t>
      </w:r>
      <w:r w:rsidR="00090AC3" w:rsidRPr="00016F7C">
        <w:rPr>
          <w:rFonts w:ascii="Book Antiqua" w:hAnsi="Book Antiqua"/>
          <w:b/>
          <w:sz w:val="24"/>
          <w:szCs w:val="24"/>
          <w:lang w:val="en-GB"/>
        </w:rPr>
        <w:t>Computed tomography</w:t>
      </w:r>
      <w:r w:rsidRPr="00016F7C">
        <w:rPr>
          <w:rFonts w:ascii="Book Antiqua" w:hAnsi="Book Antiqua"/>
          <w:b/>
          <w:sz w:val="24"/>
          <w:szCs w:val="24"/>
          <w:lang w:val="en-GB"/>
        </w:rPr>
        <w:t xml:space="preserve"> angiography.</w:t>
      </w:r>
      <w:r w:rsidRPr="00016F7C">
        <w:rPr>
          <w:rFonts w:ascii="Book Antiqua" w:hAnsi="Book Antiqua"/>
          <w:sz w:val="24"/>
          <w:szCs w:val="24"/>
          <w:lang w:val="en-GB"/>
        </w:rPr>
        <w:t xml:space="preserve"> </w:t>
      </w:r>
      <w:r w:rsidR="00016F7C" w:rsidRPr="00016F7C">
        <w:rPr>
          <w:rFonts w:ascii="Book Antiqua" w:hAnsi="Book Antiqua"/>
          <w:sz w:val="24"/>
          <w:szCs w:val="24"/>
          <w:lang w:val="en-GB"/>
        </w:rPr>
        <w:t xml:space="preserve">A: </w:t>
      </w:r>
      <w:r w:rsidRPr="00016F7C">
        <w:rPr>
          <w:rFonts w:ascii="Book Antiqua" w:hAnsi="Book Antiqua"/>
          <w:sz w:val="24"/>
          <w:szCs w:val="24"/>
          <w:lang w:val="en-GB"/>
        </w:rPr>
        <w:t>Non contrast enhanced</w:t>
      </w:r>
      <w:r w:rsidRPr="00016F7C">
        <w:rPr>
          <w:rFonts w:ascii="Book Antiqua" w:hAnsi="Book Antiqua"/>
          <w:bCs/>
          <w:sz w:val="24"/>
          <w:szCs w:val="24"/>
          <w:lang w:val="en-GB"/>
        </w:rPr>
        <w:t xml:space="preserve"> </w:t>
      </w:r>
      <w:r w:rsidR="00016F7C" w:rsidRPr="00016F7C">
        <w:rPr>
          <w:rFonts w:ascii="Book Antiqua" w:hAnsi="Book Antiqua"/>
          <w:bCs/>
          <w:sz w:val="24"/>
          <w:szCs w:val="24"/>
          <w:lang w:val="en-GB"/>
        </w:rPr>
        <w:t xml:space="preserve">computed tomography </w:t>
      </w:r>
      <w:r w:rsidR="00016F7C" w:rsidRPr="00016F7C">
        <w:rPr>
          <w:rFonts w:ascii="Book Antiqua" w:hAnsi="Book Antiqua"/>
          <w:sz w:val="24"/>
          <w:szCs w:val="24"/>
          <w:lang w:val="en-GB"/>
        </w:rPr>
        <w:t>(</w:t>
      </w:r>
      <w:r w:rsidRPr="00016F7C">
        <w:rPr>
          <w:rFonts w:ascii="Book Antiqua" w:hAnsi="Book Antiqua"/>
          <w:sz w:val="24"/>
          <w:szCs w:val="24"/>
          <w:lang w:val="en-GB"/>
        </w:rPr>
        <w:t>CT</w:t>
      </w:r>
      <w:r w:rsidR="00016F7C" w:rsidRPr="00016F7C">
        <w:rPr>
          <w:rFonts w:ascii="Book Antiqua" w:hAnsi="Book Antiqua"/>
          <w:sz w:val="24"/>
          <w:szCs w:val="24"/>
          <w:lang w:val="en-GB"/>
        </w:rPr>
        <w:t>)</w:t>
      </w:r>
      <w:r w:rsidRPr="00016F7C">
        <w:rPr>
          <w:rFonts w:ascii="Book Antiqua" w:hAnsi="Book Antiqua"/>
          <w:sz w:val="24"/>
          <w:szCs w:val="24"/>
          <w:lang w:val="en-GB"/>
        </w:rPr>
        <w:t xml:space="preserve"> shows a large mass, with partially calcified wall, adjacent to the spleen</w:t>
      </w:r>
      <w:r w:rsidR="00016F7C" w:rsidRPr="00016F7C">
        <w:rPr>
          <w:rFonts w:ascii="Book Antiqua" w:hAnsi="Book Antiqua"/>
          <w:sz w:val="24"/>
          <w:szCs w:val="24"/>
          <w:lang w:val="en-GB"/>
        </w:rPr>
        <w:t>;</w:t>
      </w:r>
      <w:r w:rsidRPr="00016F7C">
        <w:rPr>
          <w:rFonts w:ascii="Book Antiqua" w:hAnsi="Book Antiqua"/>
          <w:sz w:val="24"/>
          <w:szCs w:val="24"/>
          <w:lang w:val="en-GB"/>
        </w:rPr>
        <w:t xml:space="preserve"> </w:t>
      </w:r>
      <w:r w:rsidR="00016F7C" w:rsidRPr="00016F7C">
        <w:rPr>
          <w:rFonts w:ascii="Book Antiqua" w:hAnsi="Book Antiqua"/>
          <w:sz w:val="24"/>
          <w:szCs w:val="24"/>
          <w:lang w:val="en-GB"/>
        </w:rPr>
        <w:t xml:space="preserve">B and C: The opacification of the aneurysm is partial and low, because of its large volume and low pressure; C: It is packed to the posterior wall of the stomach (arrow head); D and E: Two small aneurysms of the left gastric artery (D, arrow) and ileocolic artery (E, arrow) are also evident; F: </w:t>
      </w:r>
      <w:r w:rsidRPr="00016F7C">
        <w:rPr>
          <w:rFonts w:ascii="Book Antiqua" w:hAnsi="Book Antiqua"/>
          <w:sz w:val="24"/>
          <w:szCs w:val="24"/>
          <w:lang w:val="en-GB"/>
        </w:rPr>
        <w:t xml:space="preserve">After contrast </w:t>
      </w:r>
      <w:r w:rsidR="0045461E" w:rsidRPr="00016F7C">
        <w:rPr>
          <w:rFonts w:ascii="Book Antiqua" w:hAnsi="Book Antiqua"/>
          <w:sz w:val="24"/>
          <w:szCs w:val="24"/>
          <w:lang w:val="en-GB"/>
        </w:rPr>
        <w:t>injection</w:t>
      </w:r>
      <w:r w:rsidRPr="00016F7C">
        <w:rPr>
          <w:rFonts w:ascii="Book Antiqua" w:hAnsi="Book Antiqua"/>
          <w:sz w:val="24"/>
          <w:szCs w:val="24"/>
          <w:lang w:val="en-GB"/>
        </w:rPr>
        <w:t>, CT shows a splenic artery fully replaced by a giant aneurysm (10</w:t>
      </w:r>
      <w:r w:rsidR="00090AC3" w:rsidRPr="00016F7C">
        <w:rPr>
          <w:rFonts w:ascii="Book Antiqua" w:hAnsi="Book Antiqua"/>
          <w:sz w:val="24"/>
          <w:szCs w:val="24"/>
          <w:lang w:val="en-GB"/>
        </w:rPr>
        <w:t>.</w:t>
      </w:r>
      <w:r w:rsidRPr="00016F7C">
        <w:rPr>
          <w:rFonts w:ascii="Book Antiqua" w:hAnsi="Book Antiqua"/>
          <w:sz w:val="24"/>
          <w:szCs w:val="24"/>
          <w:lang w:val="en-GB"/>
        </w:rPr>
        <w:t>5 cm in maximum diameter, panel f, coronal view), partially thrombosed</w:t>
      </w:r>
      <w:r w:rsidR="00016F7C" w:rsidRPr="00016F7C">
        <w:rPr>
          <w:rFonts w:ascii="Book Antiqua" w:hAnsi="Book Antiqua"/>
          <w:sz w:val="24"/>
          <w:szCs w:val="24"/>
          <w:lang w:val="en-GB"/>
        </w:rPr>
        <w:t>.</w:t>
      </w:r>
    </w:p>
    <w:p w:rsidR="00EF2EB7" w:rsidRPr="00016F7C" w:rsidRDefault="00090AC3" w:rsidP="00090AC3">
      <w:pPr>
        <w:pStyle w:val="a4"/>
        <w:snapToGrid w:val="0"/>
        <w:spacing w:after="0" w:line="360" w:lineRule="auto"/>
        <w:ind w:left="0"/>
        <w:contextualSpacing w:val="0"/>
        <w:jc w:val="both"/>
        <w:rPr>
          <w:rFonts w:ascii="Book Antiqua" w:hAnsi="Book Antiqua"/>
          <w:sz w:val="24"/>
          <w:szCs w:val="24"/>
          <w:lang w:val="en-GB"/>
        </w:rPr>
      </w:pPr>
      <w:r w:rsidRPr="00016F7C">
        <w:rPr>
          <w:rFonts w:ascii="Book Antiqua" w:hAnsi="Book Antiqua"/>
          <w:b/>
          <w:sz w:val="24"/>
          <w:szCs w:val="24"/>
          <w:lang w:val="en-US"/>
        </w:rPr>
        <w:br w:type="page"/>
      </w:r>
      <w:r w:rsidR="000B4286">
        <w:rPr>
          <w:rFonts w:ascii="Book Antiqua" w:hAnsi="Book Antiqua"/>
          <w:noProof/>
          <w:sz w:val="24"/>
          <w:szCs w:val="24"/>
          <w:lang w:val="en-US" w:eastAsia="zh-CN"/>
        </w:rPr>
        <w:drawing>
          <wp:inline distT="0" distB="0" distL="0" distR="0">
            <wp:extent cx="6093460" cy="3437890"/>
            <wp:effectExtent l="0" t="0" r="2540" b="0"/>
            <wp:docPr id="3" name="Picture 2" descr="雪山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雪山的风景&#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3460" cy="3437890"/>
                    </a:xfrm>
                    <a:prstGeom prst="rect">
                      <a:avLst/>
                    </a:prstGeom>
                    <a:noFill/>
                    <a:ln>
                      <a:noFill/>
                    </a:ln>
                  </pic:spPr>
                </pic:pic>
              </a:graphicData>
            </a:graphic>
          </wp:inline>
        </w:drawing>
      </w:r>
    </w:p>
    <w:p w:rsidR="00EF2EB7" w:rsidRDefault="00EF2EB7" w:rsidP="00016F7C">
      <w:pPr>
        <w:pStyle w:val="a4"/>
        <w:snapToGrid w:val="0"/>
        <w:spacing w:after="0" w:line="360" w:lineRule="auto"/>
        <w:ind w:left="0"/>
        <w:contextualSpacing w:val="0"/>
        <w:jc w:val="both"/>
        <w:rPr>
          <w:rFonts w:ascii="Book Antiqua" w:hAnsi="Book Antiqua"/>
          <w:sz w:val="24"/>
          <w:szCs w:val="24"/>
          <w:lang w:val="en-GB"/>
        </w:rPr>
      </w:pPr>
      <w:r w:rsidRPr="00016F7C">
        <w:rPr>
          <w:rFonts w:ascii="Book Antiqua" w:hAnsi="Book Antiqua"/>
          <w:b/>
          <w:sz w:val="24"/>
          <w:szCs w:val="24"/>
          <w:lang w:val="en-GB"/>
        </w:rPr>
        <w:t xml:space="preserve">Figure </w:t>
      </w:r>
      <w:r w:rsidR="006E2851">
        <w:rPr>
          <w:rFonts w:ascii="Book Antiqua" w:hAnsi="Book Antiqua"/>
          <w:b/>
          <w:sz w:val="24"/>
          <w:szCs w:val="24"/>
          <w:lang w:val="en-GB"/>
        </w:rPr>
        <w:t>3</w:t>
      </w:r>
      <w:r w:rsidRPr="00016F7C">
        <w:rPr>
          <w:rFonts w:ascii="Book Antiqua" w:hAnsi="Book Antiqua"/>
          <w:b/>
          <w:sz w:val="24"/>
          <w:szCs w:val="24"/>
          <w:lang w:val="en-GB"/>
        </w:rPr>
        <w:t xml:space="preserve"> Morphological findings in keeping with aneurysm of the splenic artery.</w:t>
      </w:r>
      <w:r w:rsidRPr="00016F7C">
        <w:rPr>
          <w:rFonts w:ascii="Book Antiqua" w:hAnsi="Book Antiqua"/>
          <w:sz w:val="24"/>
          <w:szCs w:val="24"/>
          <w:lang w:val="en-GB"/>
        </w:rPr>
        <w:t xml:space="preserve"> A</w:t>
      </w:r>
      <w:r w:rsidRPr="00016F7C">
        <w:rPr>
          <w:rFonts w:ascii="Book Antiqua" w:hAnsi="Book Antiqua"/>
          <w:sz w:val="24"/>
          <w:szCs w:val="24"/>
          <w:lang w:val="en-US"/>
        </w:rPr>
        <w:t>t histology (surgical specimen stained with haematoxylin and eosin at 4</w:t>
      </w:r>
      <w:r w:rsidR="00016F7C" w:rsidRPr="00016F7C">
        <w:rPr>
          <w:rFonts w:ascii="Book Antiqua" w:hAnsi="Book Antiqua"/>
          <w:sz w:val="24"/>
          <w:szCs w:val="24"/>
          <w:lang w:val="en-US"/>
        </w:rPr>
        <w:t xml:space="preserve"> ×</w:t>
      </w:r>
      <w:r w:rsidRPr="00016F7C">
        <w:rPr>
          <w:rFonts w:ascii="Book Antiqua" w:hAnsi="Book Antiqua"/>
          <w:sz w:val="24"/>
          <w:szCs w:val="24"/>
          <w:lang w:val="en-US"/>
        </w:rPr>
        <w:t xml:space="preserve">) there is evidence of </w:t>
      </w:r>
      <w:r w:rsidRPr="00016F7C">
        <w:rPr>
          <w:rFonts w:ascii="Book Antiqua" w:hAnsi="Book Antiqua"/>
          <w:sz w:val="24"/>
          <w:szCs w:val="24"/>
          <w:lang w:val="en-GB"/>
        </w:rPr>
        <w:t>marked alterations of the vascular wall, with destruction of the internal elastic lamina and partial dissection, myxoid degeneration and phlogistic infiltrate, smooth muscle hyperplasia in tunica media, destruction of the elastic fibers of the vessel wall.</w:t>
      </w:r>
    </w:p>
    <w:p w:rsidR="006E2851" w:rsidRPr="00016F7C" w:rsidRDefault="006E2851" w:rsidP="006E2851">
      <w:pPr>
        <w:pStyle w:val="a4"/>
        <w:snapToGrid w:val="0"/>
        <w:spacing w:after="0" w:line="360" w:lineRule="auto"/>
        <w:ind w:left="0"/>
        <w:contextualSpacing w:val="0"/>
        <w:jc w:val="both"/>
        <w:rPr>
          <w:rFonts w:ascii="Book Antiqua" w:hAnsi="Book Antiqua"/>
          <w:b/>
          <w:sz w:val="24"/>
          <w:szCs w:val="24"/>
          <w:lang w:val="en-US"/>
        </w:rPr>
      </w:pPr>
      <w:r>
        <w:rPr>
          <w:rFonts w:ascii="Book Antiqua" w:hAnsi="Book Antiqua"/>
          <w:sz w:val="24"/>
          <w:szCs w:val="24"/>
          <w:lang w:val="en-GB"/>
        </w:rPr>
        <w:br w:type="page"/>
      </w:r>
      <w:r w:rsidR="000B4286">
        <w:rPr>
          <w:rFonts w:ascii="Book Antiqua" w:hAnsi="Book Antiqua"/>
          <w:b/>
          <w:noProof/>
          <w:sz w:val="24"/>
          <w:szCs w:val="24"/>
          <w:lang w:val="en-US" w:eastAsia="zh-CN"/>
        </w:rPr>
        <w:drawing>
          <wp:inline distT="0" distB="0" distL="0" distR="0">
            <wp:extent cx="6115685" cy="2414270"/>
            <wp:effectExtent l="0" t="0" r="0" b="5080"/>
            <wp:docPr id="4" name="图片 3" descr="图片包含 游戏机, 食物, 虫, 绿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片包含 游戏机, 食物, 虫, 绿色&#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685" cy="2414270"/>
                    </a:xfrm>
                    <a:prstGeom prst="rect">
                      <a:avLst/>
                    </a:prstGeom>
                    <a:noFill/>
                    <a:ln>
                      <a:noFill/>
                    </a:ln>
                  </pic:spPr>
                </pic:pic>
              </a:graphicData>
            </a:graphic>
          </wp:inline>
        </w:drawing>
      </w:r>
    </w:p>
    <w:p w:rsidR="006E2851" w:rsidRPr="00016F7C" w:rsidRDefault="006E2851" w:rsidP="006E2851">
      <w:pPr>
        <w:pStyle w:val="a4"/>
        <w:snapToGrid w:val="0"/>
        <w:spacing w:after="0" w:line="360" w:lineRule="auto"/>
        <w:ind w:left="0"/>
        <w:contextualSpacing w:val="0"/>
        <w:jc w:val="both"/>
        <w:rPr>
          <w:rFonts w:ascii="Book Antiqua" w:hAnsi="Book Antiqua"/>
          <w:sz w:val="24"/>
          <w:szCs w:val="24"/>
          <w:lang w:val="en-GB"/>
        </w:rPr>
      </w:pPr>
      <w:r w:rsidRPr="00016F7C">
        <w:rPr>
          <w:rFonts w:ascii="Book Antiqua" w:hAnsi="Book Antiqua"/>
          <w:b/>
          <w:sz w:val="24"/>
          <w:szCs w:val="24"/>
          <w:lang w:val="en-US"/>
        </w:rPr>
        <w:t xml:space="preserve">Figure </w:t>
      </w:r>
      <w:r>
        <w:rPr>
          <w:rFonts w:ascii="Book Antiqua" w:hAnsi="Book Antiqua"/>
          <w:b/>
          <w:sz w:val="24"/>
          <w:szCs w:val="24"/>
          <w:lang w:val="en-US"/>
        </w:rPr>
        <w:t>4</w:t>
      </w:r>
      <w:r w:rsidRPr="00016F7C">
        <w:rPr>
          <w:rFonts w:ascii="Book Antiqua" w:hAnsi="Book Antiqua"/>
          <w:b/>
          <w:sz w:val="24"/>
          <w:szCs w:val="24"/>
          <w:lang w:val="en-US"/>
        </w:rPr>
        <w:t xml:space="preserve"> Surgical findings</w:t>
      </w:r>
      <w:r w:rsidRPr="00016F7C">
        <w:rPr>
          <w:rFonts w:ascii="Book Antiqua" w:hAnsi="Book Antiqua"/>
          <w:sz w:val="24"/>
          <w:szCs w:val="24"/>
          <w:lang w:val="en-US"/>
        </w:rPr>
        <w:t xml:space="preserve">. A and B: Giant </w:t>
      </w:r>
      <w:r w:rsidRPr="00016F7C">
        <w:rPr>
          <w:rFonts w:ascii="Book Antiqua" w:hAnsi="Book Antiqua"/>
          <w:sz w:val="24"/>
          <w:szCs w:val="24"/>
          <w:lang w:val="en-GB"/>
        </w:rPr>
        <w:t xml:space="preserve">aneurysm adhered to the posterior wall of the stomach, and macroscopically normal distal pancreas. </w:t>
      </w:r>
    </w:p>
    <w:p w:rsidR="006E2851" w:rsidRPr="006E2851" w:rsidRDefault="006E2851" w:rsidP="00016F7C">
      <w:pPr>
        <w:pStyle w:val="a4"/>
        <w:snapToGrid w:val="0"/>
        <w:spacing w:after="0" w:line="360" w:lineRule="auto"/>
        <w:ind w:left="0"/>
        <w:contextualSpacing w:val="0"/>
        <w:jc w:val="both"/>
        <w:rPr>
          <w:rFonts w:ascii="Book Antiqua" w:hAnsi="Book Antiqua"/>
          <w:sz w:val="24"/>
          <w:szCs w:val="24"/>
          <w:lang w:val="en-GB"/>
        </w:rPr>
      </w:pPr>
    </w:p>
    <w:sectPr w:rsidR="006E2851" w:rsidRPr="006E2851" w:rsidSect="00E11BAB">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6D7" w:rsidRDefault="00B316D7" w:rsidP="00090AC3">
      <w:r>
        <w:separator/>
      </w:r>
    </w:p>
  </w:endnote>
  <w:endnote w:type="continuationSeparator" w:id="0">
    <w:p w:rsidR="00B316D7" w:rsidRDefault="00B316D7" w:rsidP="00090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Heiti SC Light"/>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C3" w:rsidRPr="00090AC3" w:rsidRDefault="00090AC3" w:rsidP="00090AC3">
    <w:pPr>
      <w:pStyle w:val="aa"/>
      <w:jc w:val="right"/>
      <w:rPr>
        <w:rFonts w:ascii="Book Antiqua" w:hAnsi="Book Antiqua"/>
        <w:color w:val="000000"/>
        <w:sz w:val="24"/>
        <w:szCs w:val="24"/>
      </w:rPr>
    </w:pPr>
    <w:r w:rsidRPr="00090AC3">
      <w:rPr>
        <w:rFonts w:ascii="Book Antiqua" w:hAnsi="Book Antiqua"/>
        <w:color w:val="000000"/>
        <w:sz w:val="24"/>
        <w:szCs w:val="24"/>
      </w:rPr>
      <w:fldChar w:fldCharType="begin"/>
    </w:r>
    <w:r w:rsidRPr="00090AC3">
      <w:rPr>
        <w:rFonts w:ascii="Book Antiqua" w:hAnsi="Book Antiqua"/>
        <w:color w:val="000000"/>
        <w:sz w:val="24"/>
        <w:szCs w:val="24"/>
      </w:rPr>
      <w:instrText>PAGE  \* Arabic  \* MERGEFORMAT</w:instrText>
    </w:r>
    <w:r w:rsidRPr="00090AC3">
      <w:rPr>
        <w:rFonts w:ascii="Book Antiqua" w:hAnsi="Book Antiqua"/>
        <w:color w:val="000000"/>
        <w:sz w:val="24"/>
        <w:szCs w:val="24"/>
      </w:rPr>
      <w:fldChar w:fldCharType="separate"/>
    </w:r>
    <w:r w:rsidR="005D520A" w:rsidRPr="005D520A">
      <w:rPr>
        <w:rFonts w:ascii="Book Antiqua" w:hAnsi="Book Antiqua"/>
        <w:noProof/>
        <w:color w:val="000000"/>
        <w:sz w:val="24"/>
        <w:szCs w:val="24"/>
        <w:lang w:val="zh-CN"/>
      </w:rPr>
      <w:t>1</w:t>
    </w:r>
    <w:r w:rsidRPr="00090AC3">
      <w:rPr>
        <w:rFonts w:ascii="Book Antiqua" w:hAnsi="Book Antiqua"/>
        <w:color w:val="000000"/>
        <w:sz w:val="24"/>
        <w:szCs w:val="24"/>
      </w:rPr>
      <w:fldChar w:fldCharType="end"/>
    </w:r>
    <w:r w:rsidRPr="00090AC3">
      <w:rPr>
        <w:rFonts w:ascii="Book Antiqua" w:hAnsi="Book Antiqua"/>
        <w:color w:val="000000"/>
        <w:sz w:val="24"/>
        <w:szCs w:val="24"/>
        <w:lang w:val="zh-CN"/>
      </w:rPr>
      <w:t>/</w:t>
    </w:r>
    <w:r w:rsidRPr="00090AC3">
      <w:rPr>
        <w:rFonts w:ascii="Book Antiqua" w:hAnsi="Book Antiqua"/>
        <w:color w:val="000000"/>
        <w:sz w:val="24"/>
        <w:szCs w:val="24"/>
      </w:rPr>
      <w:fldChar w:fldCharType="begin"/>
    </w:r>
    <w:r w:rsidRPr="00090AC3">
      <w:rPr>
        <w:rFonts w:ascii="Book Antiqua" w:hAnsi="Book Antiqua"/>
        <w:color w:val="000000"/>
        <w:sz w:val="24"/>
        <w:szCs w:val="24"/>
      </w:rPr>
      <w:instrText>NUMPAGES  \* Arabic  \* MERGEFORMAT</w:instrText>
    </w:r>
    <w:r w:rsidRPr="00090AC3">
      <w:rPr>
        <w:rFonts w:ascii="Book Antiqua" w:hAnsi="Book Antiqua"/>
        <w:color w:val="000000"/>
        <w:sz w:val="24"/>
        <w:szCs w:val="24"/>
      </w:rPr>
      <w:fldChar w:fldCharType="separate"/>
    </w:r>
    <w:r w:rsidR="005D520A" w:rsidRPr="005D520A">
      <w:rPr>
        <w:rFonts w:ascii="Book Antiqua" w:hAnsi="Book Antiqua"/>
        <w:noProof/>
        <w:color w:val="000000"/>
        <w:sz w:val="24"/>
        <w:szCs w:val="24"/>
        <w:lang w:val="zh-CN"/>
      </w:rPr>
      <w:t>2</w:t>
    </w:r>
    <w:r w:rsidRPr="00090AC3">
      <w:rPr>
        <w:rFonts w:ascii="Book Antiqua" w:hAnsi="Book Antiqua"/>
        <w:color w:val="000000"/>
        <w:sz w:val="24"/>
        <w:szCs w:val="24"/>
      </w:rPr>
      <w:fldChar w:fldCharType="end"/>
    </w:r>
  </w:p>
  <w:p w:rsidR="00090AC3" w:rsidRDefault="00090AC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6D7" w:rsidRDefault="00B316D7" w:rsidP="00090AC3">
      <w:r>
        <w:separator/>
      </w:r>
    </w:p>
  </w:footnote>
  <w:footnote w:type="continuationSeparator" w:id="0">
    <w:p w:rsidR="00B316D7" w:rsidRDefault="00B316D7" w:rsidP="00090A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22DBA"/>
    <w:multiLevelType w:val="hybridMultilevel"/>
    <w:tmpl w:val="272AC33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2602A02"/>
    <w:multiLevelType w:val="hybridMultilevel"/>
    <w:tmpl w:val="96966D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E1A"/>
    <w:rsid w:val="00010505"/>
    <w:rsid w:val="00016F7C"/>
    <w:rsid w:val="000203A5"/>
    <w:rsid w:val="00021051"/>
    <w:rsid w:val="000217C6"/>
    <w:rsid w:val="00036FAF"/>
    <w:rsid w:val="00083561"/>
    <w:rsid w:val="00090AC3"/>
    <w:rsid w:val="000A3356"/>
    <w:rsid w:val="000B4286"/>
    <w:rsid w:val="000E6DF1"/>
    <w:rsid w:val="00111876"/>
    <w:rsid w:val="0015382B"/>
    <w:rsid w:val="0017063C"/>
    <w:rsid w:val="00171EFB"/>
    <w:rsid w:val="001830AB"/>
    <w:rsid w:val="001A01A2"/>
    <w:rsid w:val="001A3A13"/>
    <w:rsid w:val="001C720B"/>
    <w:rsid w:val="001D0E68"/>
    <w:rsid w:val="001E0649"/>
    <w:rsid w:val="001F1BB5"/>
    <w:rsid w:val="001F1C4D"/>
    <w:rsid w:val="001F73EC"/>
    <w:rsid w:val="002005FA"/>
    <w:rsid w:val="00236E86"/>
    <w:rsid w:val="00243406"/>
    <w:rsid w:val="002542E3"/>
    <w:rsid w:val="002A7660"/>
    <w:rsid w:val="002C1A9B"/>
    <w:rsid w:val="002C3EDE"/>
    <w:rsid w:val="002C61E6"/>
    <w:rsid w:val="002C7A9B"/>
    <w:rsid w:val="002D70A9"/>
    <w:rsid w:val="002F4E4D"/>
    <w:rsid w:val="00375B9A"/>
    <w:rsid w:val="00397BD5"/>
    <w:rsid w:val="003F5780"/>
    <w:rsid w:val="00411E1A"/>
    <w:rsid w:val="00434471"/>
    <w:rsid w:val="0045461E"/>
    <w:rsid w:val="00457134"/>
    <w:rsid w:val="004C58EC"/>
    <w:rsid w:val="004E2A9C"/>
    <w:rsid w:val="00526D7A"/>
    <w:rsid w:val="00584272"/>
    <w:rsid w:val="005A5988"/>
    <w:rsid w:val="005B5C27"/>
    <w:rsid w:val="005C12BC"/>
    <w:rsid w:val="005C2C6D"/>
    <w:rsid w:val="005C43F7"/>
    <w:rsid w:val="005D520A"/>
    <w:rsid w:val="005F2AE4"/>
    <w:rsid w:val="00605091"/>
    <w:rsid w:val="00607697"/>
    <w:rsid w:val="00655FDE"/>
    <w:rsid w:val="00673D5B"/>
    <w:rsid w:val="00680A2B"/>
    <w:rsid w:val="006E2851"/>
    <w:rsid w:val="007702A3"/>
    <w:rsid w:val="008450B5"/>
    <w:rsid w:val="008E6DBB"/>
    <w:rsid w:val="0090291D"/>
    <w:rsid w:val="00914730"/>
    <w:rsid w:val="009575F5"/>
    <w:rsid w:val="00976D99"/>
    <w:rsid w:val="0098468F"/>
    <w:rsid w:val="009E23F7"/>
    <w:rsid w:val="009F32E5"/>
    <w:rsid w:val="00A013D8"/>
    <w:rsid w:val="00A22803"/>
    <w:rsid w:val="00B13892"/>
    <w:rsid w:val="00B24F3C"/>
    <w:rsid w:val="00B316D7"/>
    <w:rsid w:val="00B6728E"/>
    <w:rsid w:val="00B70645"/>
    <w:rsid w:val="00B95A39"/>
    <w:rsid w:val="00BB07F4"/>
    <w:rsid w:val="00CD5848"/>
    <w:rsid w:val="00D47E41"/>
    <w:rsid w:val="00D64276"/>
    <w:rsid w:val="00D64601"/>
    <w:rsid w:val="00DC3BB3"/>
    <w:rsid w:val="00E11BAB"/>
    <w:rsid w:val="00E12ACF"/>
    <w:rsid w:val="00E546D8"/>
    <w:rsid w:val="00EF2EB7"/>
    <w:rsid w:val="00F012EC"/>
    <w:rsid w:val="00F437B7"/>
    <w:rsid w:val="00F43C36"/>
    <w:rsid w:val="00F654A2"/>
    <w:rsid w:val="00FC7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E1A"/>
    <w:rPr>
      <w:sz w:val="24"/>
      <w:szCs w:val="24"/>
      <w:lang w:val="it-IT"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411E1A"/>
    <w:rPr>
      <w:color w:val="0000FF"/>
      <w:u w:val="single"/>
    </w:rPr>
  </w:style>
  <w:style w:type="character" w:customStyle="1" w:styleId="orcid-id-https">
    <w:name w:val="orcid-id-https"/>
    <w:basedOn w:val="a0"/>
    <w:rsid w:val="00411E1A"/>
  </w:style>
  <w:style w:type="paragraph" w:styleId="a4">
    <w:name w:val="列表段落"/>
    <w:basedOn w:val="a"/>
    <w:uiPriority w:val="34"/>
    <w:qFormat/>
    <w:rsid w:val="00B6728E"/>
    <w:pPr>
      <w:spacing w:after="160" w:line="259" w:lineRule="auto"/>
      <w:ind w:left="720"/>
      <w:contextualSpacing/>
    </w:pPr>
    <w:rPr>
      <w:rFonts w:eastAsia="Calibri"/>
      <w:sz w:val="22"/>
      <w:szCs w:val="22"/>
    </w:rPr>
  </w:style>
  <w:style w:type="character" w:customStyle="1" w:styleId="highlight">
    <w:name w:val="highlight"/>
    <w:basedOn w:val="a0"/>
    <w:rsid w:val="00526D7A"/>
  </w:style>
  <w:style w:type="paragraph" w:customStyle="1" w:styleId="desc">
    <w:name w:val="desc"/>
    <w:basedOn w:val="a"/>
    <w:rsid w:val="00B24F3C"/>
    <w:pPr>
      <w:spacing w:before="100" w:beforeAutospacing="1" w:after="100" w:afterAutospacing="1"/>
    </w:pPr>
    <w:rPr>
      <w:rFonts w:ascii="Times New Roman" w:eastAsia="Times New Roman" w:hAnsi="Times New Roman"/>
      <w:lang w:eastAsia="it-IT"/>
    </w:rPr>
  </w:style>
  <w:style w:type="character" w:customStyle="1" w:styleId="jrnl">
    <w:name w:val="jrnl"/>
    <w:basedOn w:val="a0"/>
    <w:rsid w:val="00B24F3C"/>
  </w:style>
  <w:style w:type="character" w:customStyle="1" w:styleId="authors-list-item">
    <w:name w:val="authors-list-item"/>
    <w:basedOn w:val="a0"/>
    <w:rsid w:val="0098468F"/>
  </w:style>
  <w:style w:type="character" w:customStyle="1" w:styleId="comma">
    <w:name w:val="comma"/>
    <w:basedOn w:val="a0"/>
    <w:rsid w:val="0098468F"/>
  </w:style>
  <w:style w:type="character" w:customStyle="1" w:styleId="author-sup-separator">
    <w:name w:val="author-sup-separator"/>
    <w:basedOn w:val="a0"/>
    <w:rsid w:val="00434471"/>
  </w:style>
  <w:style w:type="character" w:customStyle="1" w:styleId="a5">
    <w:name w:val="未处理的提及"/>
    <w:uiPriority w:val="99"/>
    <w:semiHidden/>
    <w:unhideWhenUsed/>
    <w:rsid w:val="000217C6"/>
    <w:rPr>
      <w:color w:val="605E5C"/>
      <w:shd w:val="clear" w:color="auto" w:fill="E1DFDD"/>
    </w:rPr>
  </w:style>
  <w:style w:type="paragraph" w:customStyle="1" w:styleId="Normal1">
    <w:name w:val="Normal1"/>
    <w:rsid w:val="005C12BC"/>
    <w:pPr>
      <w:spacing w:after="200" w:line="276" w:lineRule="auto"/>
    </w:pPr>
    <w:rPr>
      <w:rFonts w:eastAsia="Calibri" w:cs="Calibri"/>
      <w:sz w:val="22"/>
      <w:szCs w:val="22"/>
      <w:lang w:eastAsia="en-US"/>
    </w:rPr>
  </w:style>
  <w:style w:type="paragraph" w:styleId="a6">
    <w:name w:val="Plain Text"/>
    <w:basedOn w:val="a"/>
    <w:link w:val="a7"/>
    <w:rsid w:val="00090AC3"/>
    <w:pPr>
      <w:widowControl w:val="0"/>
      <w:jc w:val="both"/>
    </w:pPr>
    <w:rPr>
      <w:rFonts w:ascii="宋体" w:eastAsia="宋体" w:hAnsi="Courier New" w:cs="Courier New"/>
      <w:kern w:val="2"/>
      <w:sz w:val="21"/>
      <w:szCs w:val="21"/>
      <w:lang w:val="en-US" w:eastAsia="zh-CN"/>
    </w:rPr>
  </w:style>
  <w:style w:type="character" w:customStyle="1" w:styleId="a7">
    <w:name w:val="纯文本 字符"/>
    <w:link w:val="a6"/>
    <w:rsid w:val="00090AC3"/>
    <w:rPr>
      <w:rFonts w:ascii="宋体" w:eastAsia="宋体" w:hAnsi="Courier New" w:cs="Courier New"/>
      <w:kern w:val="2"/>
      <w:sz w:val="21"/>
      <w:szCs w:val="21"/>
    </w:rPr>
  </w:style>
  <w:style w:type="paragraph" w:styleId="a8">
    <w:name w:val="header"/>
    <w:basedOn w:val="a"/>
    <w:link w:val="a9"/>
    <w:uiPriority w:val="99"/>
    <w:unhideWhenUsed/>
    <w:rsid w:val="00090AC3"/>
    <w:pPr>
      <w:pBdr>
        <w:bottom w:val="single" w:sz="6" w:space="1" w:color="auto"/>
      </w:pBdr>
      <w:tabs>
        <w:tab w:val="center" w:pos="4153"/>
        <w:tab w:val="right" w:pos="8306"/>
      </w:tabs>
      <w:snapToGrid w:val="0"/>
      <w:jc w:val="center"/>
    </w:pPr>
    <w:rPr>
      <w:sz w:val="18"/>
      <w:szCs w:val="18"/>
    </w:rPr>
  </w:style>
  <w:style w:type="character" w:customStyle="1" w:styleId="a9">
    <w:name w:val="页眉 字符"/>
    <w:link w:val="a8"/>
    <w:uiPriority w:val="99"/>
    <w:rsid w:val="00090AC3"/>
    <w:rPr>
      <w:sz w:val="18"/>
      <w:szCs w:val="18"/>
      <w:lang w:val="it-IT" w:eastAsia="en-US"/>
    </w:rPr>
  </w:style>
  <w:style w:type="paragraph" w:styleId="aa">
    <w:name w:val="footer"/>
    <w:basedOn w:val="a"/>
    <w:link w:val="ab"/>
    <w:uiPriority w:val="99"/>
    <w:unhideWhenUsed/>
    <w:rsid w:val="00090AC3"/>
    <w:pPr>
      <w:tabs>
        <w:tab w:val="center" w:pos="4153"/>
        <w:tab w:val="right" w:pos="8306"/>
      </w:tabs>
      <w:snapToGrid w:val="0"/>
    </w:pPr>
    <w:rPr>
      <w:sz w:val="18"/>
      <w:szCs w:val="18"/>
    </w:rPr>
  </w:style>
  <w:style w:type="character" w:customStyle="1" w:styleId="ab">
    <w:name w:val="页脚 字符"/>
    <w:link w:val="aa"/>
    <w:uiPriority w:val="99"/>
    <w:rsid w:val="00090AC3"/>
    <w:rPr>
      <w:sz w:val="18"/>
      <w:szCs w:val="18"/>
      <w:lang w:val="it-I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E1A"/>
    <w:rPr>
      <w:sz w:val="24"/>
      <w:szCs w:val="24"/>
      <w:lang w:val="it-IT"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411E1A"/>
    <w:rPr>
      <w:color w:val="0000FF"/>
      <w:u w:val="single"/>
    </w:rPr>
  </w:style>
  <w:style w:type="character" w:customStyle="1" w:styleId="orcid-id-https">
    <w:name w:val="orcid-id-https"/>
    <w:basedOn w:val="a0"/>
    <w:rsid w:val="00411E1A"/>
  </w:style>
  <w:style w:type="paragraph" w:styleId="a4">
    <w:name w:val="列表段落"/>
    <w:basedOn w:val="a"/>
    <w:uiPriority w:val="34"/>
    <w:qFormat/>
    <w:rsid w:val="00B6728E"/>
    <w:pPr>
      <w:spacing w:after="160" w:line="259" w:lineRule="auto"/>
      <w:ind w:left="720"/>
      <w:contextualSpacing/>
    </w:pPr>
    <w:rPr>
      <w:rFonts w:eastAsia="Calibri"/>
      <w:sz w:val="22"/>
      <w:szCs w:val="22"/>
    </w:rPr>
  </w:style>
  <w:style w:type="character" w:customStyle="1" w:styleId="highlight">
    <w:name w:val="highlight"/>
    <w:basedOn w:val="a0"/>
    <w:rsid w:val="00526D7A"/>
  </w:style>
  <w:style w:type="paragraph" w:customStyle="1" w:styleId="desc">
    <w:name w:val="desc"/>
    <w:basedOn w:val="a"/>
    <w:rsid w:val="00B24F3C"/>
    <w:pPr>
      <w:spacing w:before="100" w:beforeAutospacing="1" w:after="100" w:afterAutospacing="1"/>
    </w:pPr>
    <w:rPr>
      <w:rFonts w:ascii="Times New Roman" w:eastAsia="Times New Roman" w:hAnsi="Times New Roman"/>
      <w:lang w:eastAsia="it-IT"/>
    </w:rPr>
  </w:style>
  <w:style w:type="character" w:customStyle="1" w:styleId="jrnl">
    <w:name w:val="jrnl"/>
    <w:basedOn w:val="a0"/>
    <w:rsid w:val="00B24F3C"/>
  </w:style>
  <w:style w:type="character" w:customStyle="1" w:styleId="authors-list-item">
    <w:name w:val="authors-list-item"/>
    <w:basedOn w:val="a0"/>
    <w:rsid w:val="0098468F"/>
  </w:style>
  <w:style w:type="character" w:customStyle="1" w:styleId="comma">
    <w:name w:val="comma"/>
    <w:basedOn w:val="a0"/>
    <w:rsid w:val="0098468F"/>
  </w:style>
  <w:style w:type="character" w:customStyle="1" w:styleId="author-sup-separator">
    <w:name w:val="author-sup-separator"/>
    <w:basedOn w:val="a0"/>
    <w:rsid w:val="00434471"/>
  </w:style>
  <w:style w:type="character" w:customStyle="1" w:styleId="a5">
    <w:name w:val="未处理的提及"/>
    <w:uiPriority w:val="99"/>
    <w:semiHidden/>
    <w:unhideWhenUsed/>
    <w:rsid w:val="000217C6"/>
    <w:rPr>
      <w:color w:val="605E5C"/>
      <w:shd w:val="clear" w:color="auto" w:fill="E1DFDD"/>
    </w:rPr>
  </w:style>
  <w:style w:type="paragraph" w:customStyle="1" w:styleId="Normal1">
    <w:name w:val="Normal1"/>
    <w:rsid w:val="005C12BC"/>
    <w:pPr>
      <w:spacing w:after="200" w:line="276" w:lineRule="auto"/>
    </w:pPr>
    <w:rPr>
      <w:rFonts w:eastAsia="Calibri" w:cs="Calibri"/>
      <w:sz w:val="22"/>
      <w:szCs w:val="22"/>
      <w:lang w:eastAsia="en-US"/>
    </w:rPr>
  </w:style>
  <w:style w:type="paragraph" w:styleId="a6">
    <w:name w:val="Plain Text"/>
    <w:basedOn w:val="a"/>
    <w:link w:val="a7"/>
    <w:rsid w:val="00090AC3"/>
    <w:pPr>
      <w:widowControl w:val="0"/>
      <w:jc w:val="both"/>
    </w:pPr>
    <w:rPr>
      <w:rFonts w:ascii="宋体" w:eastAsia="宋体" w:hAnsi="Courier New" w:cs="Courier New"/>
      <w:kern w:val="2"/>
      <w:sz w:val="21"/>
      <w:szCs w:val="21"/>
      <w:lang w:val="en-US" w:eastAsia="zh-CN"/>
    </w:rPr>
  </w:style>
  <w:style w:type="character" w:customStyle="1" w:styleId="a7">
    <w:name w:val="纯文本 字符"/>
    <w:link w:val="a6"/>
    <w:rsid w:val="00090AC3"/>
    <w:rPr>
      <w:rFonts w:ascii="宋体" w:eastAsia="宋体" w:hAnsi="Courier New" w:cs="Courier New"/>
      <w:kern w:val="2"/>
      <w:sz w:val="21"/>
      <w:szCs w:val="21"/>
    </w:rPr>
  </w:style>
  <w:style w:type="paragraph" w:styleId="a8">
    <w:name w:val="header"/>
    <w:basedOn w:val="a"/>
    <w:link w:val="a9"/>
    <w:uiPriority w:val="99"/>
    <w:unhideWhenUsed/>
    <w:rsid w:val="00090AC3"/>
    <w:pPr>
      <w:pBdr>
        <w:bottom w:val="single" w:sz="6" w:space="1" w:color="auto"/>
      </w:pBdr>
      <w:tabs>
        <w:tab w:val="center" w:pos="4153"/>
        <w:tab w:val="right" w:pos="8306"/>
      </w:tabs>
      <w:snapToGrid w:val="0"/>
      <w:jc w:val="center"/>
    </w:pPr>
    <w:rPr>
      <w:sz w:val="18"/>
      <w:szCs w:val="18"/>
    </w:rPr>
  </w:style>
  <w:style w:type="character" w:customStyle="1" w:styleId="a9">
    <w:name w:val="页眉 字符"/>
    <w:link w:val="a8"/>
    <w:uiPriority w:val="99"/>
    <w:rsid w:val="00090AC3"/>
    <w:rPr>
      <w:sz w:val="18"/>
      <w:szCs w:val="18"/>
      <w:lang w:val="it-IT" w:eastAsia="en-US"/>
    </w:rPr>
  </w:style>
  <w:style w:type="paragraph" w:styleId="aa">
    <w:name w:val="footer"/>
    <w:basedOn w:val="a"/>
    <w:link w:val="ab"/>
    <w:uiPriority w:val="99"/>
    <w:unhideWhenUsed/>
    <w:rsid w:val="00090AC3"/>
    <w:pPr>
      <w:tabs>
        <w:tab w:val="center" w:pos="4153"/>
        <w:tab w:val="right" w:pos="8306"/>
      </w:tabs>
      <w:snapToGrid w:val="0"/>
    </w:pPr>
    <w:rPr>
      <w:sz w:val="18"/>
      <w:szCs w:val="18"/>
    </w:rPr>
  </w:style>
  <w:style w:type="character" w:customStyle="1" w:styleId="ab">
    <w:name w:val="页脚 字符"/>
    <w:link w:val="aa"/>
    <w:uiPriority w:val="99"/>
    <w:rsid w:val="00090AC3"/>
    <w:rPr>
      <w:sz w:val="18"/>
      <w:szCs w:val="18"/>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014706">
      <w:bodyDiv w:val="1"/>
      <w:marLeft w:val="0"/>
      <w:marRight w:val="0"/>
      <w:marTop w:val="0"/>
      <w:marBottom w:val="0"/>
      <w:divBdr>
        <w:top w:val="none" w:sz="0" w:space="0" w:color="auto"/>
        <w:left w:val="none" w:sz="0" w:space="0" w:color="auto"/>
        <w:bottom w:val="none" w:sz="0" w:space="0" w:color="auto"/>
        <w:right w:val="none" w:sz="0" w:space="0" w:color="auto"/>
      </w:divBdr>
    </w:div>
    <w:div w:id="564603774">
      <w:bodyDiv w:val="1"/>
      <w:marLeft w:val="0"/>
      <w:marRight w:val="0"/>
      <w:marTop w:val="0"/>
      <w:marBottom w:val="0"/>
      <w:divBdr>
        <w:top w:val="none" w:sz="0" w:space="0" w:color="auto"/>
        <w:left w:val="none" w:sz="0" w:space="0" w:color="auto"/>
        <w:bottom w:val="none" w:sz="0" w:space="0" w:color="auto"/>
        <w:right w:val="none" w:sz="0" w:space="0" w:color="auto"/>
      </w:divBdr>
    </w:div>
    <w:div w:id="1043290073">
      <w:bodyDiv w:val="1"/>
      <w:marLeft w:val="0"/>
      <w:marRight w:val="0"/>
      <w:marTop w:val="0"/>
      <w:marBottom w:val="0"/>
      <w:divBdr>
        <w:top w:val="none" w:sz="0" w:space="0" w:color="auto"/>
        <w:left w:val="none" w:sz="0" w:space="0" w:color="auto"/>
        <w:bottom w:val="none" w:sz="0" w:space="0" w:color="auto"/>
        <w:right w:val="none" w:sz="0" w:space="0" w:color="auto"/>
      </w:divBdr>
    </w:div>
    <w:div w:id="1353801436">
      <w:bodyDiv w:val="1"/>
      <w:marLeft w:val="0"/>
      <w:marRight w:val="0"/>
      <w:marTop w:val="0"/>
      <w:marBottom w:val="0"/>
      <w:divBdr>
        <w:top w:val="none" w:sz="0" w:space="0" w:color="auto"/>
        <w:left w:val="none" w:sz="0" w:space="0" w:color="auto"/>
        <w:bottom w:val="none" w:sz="0" w:space="0" w:color="auto"/>
        <w:right w:val="none" w:sz="0" w:space="0" w:color="auto"/>
      </w:divBdr>
    </w:div>
    <w:div w:id="1434474545">
      <w:bodyDiv w:val="1"/>
      <w:marLeft w:val="0"/>
      <w:marRight w:val="0"/>
      <w:marTop w:val="0"/>
      <w:marBottom w:val="0"/>
      <w:divBdr>
        <w:top w:val="none" w:sz="0" w:space="0" w:color="auto"/>
        <w:left w:val="none" w:sz="0" w:space="0" w:color="auto"/>
        <w:bottom w:val="none" w:sz="0" w:space="0" w:color="auto"/>
        <w:right w:val="none" w:sz="0" w:space="0" w:color="auto"/>
      </w:divBdr>
    </w:div>
    <w:div w:id="203287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4247</Words>
  <Characters>24212</Characters>
  <Application>Microsoft Office Word</Application>
  <DocSecurity>0</DocSecurity>
  <Lines>201</Lines>
  <Paragraphs>56</Paragraphs>
  <ScaleCrop>false</ScaleCrop>
  <HeadingPairs>
    <vt:vector size="2" baseType="variant">
      <vt:variant>
        <vt:lpstr>Titolo</vt:lpstr>
      </vt:variant>
      <vt:variant>
        <vt:i4>1</vt:i4>
      </vt:variant>
    </vt:vector>
  </HeadingPairs>
  <TitlesOfParts>
    <vt:vector size="1" baseType="lpstr">
      <vt:lpstr/>
    </vt:vector>
  </TitlesOfParts>
  <Company>China</Company>
  <LinksUpToDate>false</LinksUpToDate>
  <CharactersWithSpaces>28403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inchingolo</dc:creator>
  <cp:lastModifiedBy>User</cp:lastModifiedBy>
  <cp:revision>2</cp:revision>
  <dcterms:created xsi:type="dcterms:W3CDTF">2020-06-14T00:51:00Z</dcterms:created>
  <dcterms:modified xsi:type="dcterms:W3CDTF">2020-06-14T00:51:00Z</dcterms:modified>
</cp:coreProperties>
</file>