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D2725"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t xml:space="preserve">Name of Journal: </w:t>
      </w:r>
      <w:r w:rsidRPr="00C139A8">
        <w:rPr>
          <w:rFonts w:ascii="Book Antiqua" w:eastAsia="Book Antiqua" w:hAnsi="Book Antiqua" w:cs="Book Antiqua"/>
          <w:i/>
          <w:color w:val="000000"/>
        </w:rPr>
        <w:t>World Journal of Gastroenterology</w:t>
      </w:r>
    </w:p>
    <w:p w14:paraId="391358E9"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t xml:space="preserve">Manuscript NO: </w:t>
      </w:r>
      <w:r w:rsidRPr="00C139A8">
        <w:rPr>
          <w:rFonts w:ascii="Book Antiqua" w:eastAsia="Book Antiqua" w:hAnsi="Book Antiqua" w:cs="Book Antiqua"/>
          <w:color w:val="000000"/>
        </w:rPr>
        <w:t>55358</w:t>
      </w:r>
    </w:p>
    <w:p w14:paraId="3646AB67"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t xml:space="preserve">Manuscript Type: </w:t>
      </w:r>
      <w:r w:rsidRPr="00C139A8">
        <w:rPr>
          <w:rFonts w:ascii="Book Antiqua" w:eastAsia="Book Antiqua" w:hAnsi="Book Antiqua" w:cs="Book Antiqua"/>
          <w:color w:val="000000"/>
        </w:rPr>
        <w:t>SYSTEMATIC REVIEWS</w:t>
      </w:r>
    </w:p>
    <w:p w14:paraId="502A5034" w14:textId="77777777" w:rsidR="00A77B3E" w:rsidRPr="00C139A8" w:rsidRDefault="00A77B3E" w:rsidP="00C139A8">
      <w:pPr>
        <w:spacing w:line="360" w:lineRule="auto"/>
        <w:jc w:val="both"/>
        <w:rPr>
          <w:rFonts w:ascii="Book Antiqua" w:hAnsi="Book Antiqua"/>
        </w:rPr>
      </w:pPr>
    </w:p>
    <w:p w14:paraId="0253C72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bCs/>
          <w:color w:val="000000"/>
        </w:rPr>
        <w:t>Systematic review of the prevalence and development of osteoporosis or low bone mineral density and its risk factors in patients with inflammatory bowel disease</w:t>
      </w:r>
    </w:p>
    <w:p w14:paraId="630C5BCA" w14:textId="77777777" w:rsidR="00A77B3E" w:rsidRPr="00C139A8" w:rsidRDefault="00A77B3E" w:rsidP="00C139A8">
      <w:pPr>
        <w:spacing w:line="360" w:lineRule="auto"/>
        <w:jc w:val="both"/>
        <w:rPr>
          <w:rFonts w:ascii="Book Antiqua" w:hAnsi="Book Antiqua"/>
        </w:rPr>
      </w:pPr>
    </w:p>
    <w:p w14:paraId="6C2A43CD"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Kärnsund S </w:t>
      </w:r>
      <w:r w:rsidR="00C139A8" w:rsidRPr="00C139A8">
        <w:rPr>
          <w:rFonts w:ascii="Book Antiqua" w:eastAsia="Book Antiqua" w:hAnsi="Book Antiqua" w:cs="Book Antiqua"/>
          <w:i/>
          <w:iCs/>
          <w:color w:val="000000"/>
        </w:rPr>
        <w:t>et al</w:t>
      </w:r>
      <w:r w:rsidRPr="00C139A8">
        <w:rPr>
          <w:rFonts w:ascii="Book Antiqua" w:eastAsia="Book Antiqua" w:hAnsi="Book Antiqua" w:cs="Book Antiqua"/>
          <w:color w:val="000000"/>
        </w:rPr>
        <w:t>. Osteoporosis in inflammatory bowel disease</w:t>
      </w:r>
    </w:p>
    <w:p w14:paraId="2C780423" w14:textId="77777777" w:rsidR="00A77B3E" w:rsidRPr="00C139A8" w:rsidRDefault="00A77B3E" w:rsidP="00C139A8">
      <w:pPr>
        <w:spacing w:line="360" w:lineRule="auto"/>
        <w:jc w:val="both"/>
        <w:rPr>
          <w:rFonts w:ascii="Book Antiqua" w:hAnsi="Book Antiqua"/>
        </w:rPr>
      </w:pPr>
    </w:p>
    <w:p w14:paraId="13438583" w14:textId="77777777" w:rsidR="00A77B3E" w:rsidRPr="001E5015" w:rsidRDefault="00DA0FED" w:rsidP="00C139A8">
      <w:pPr>
        <w:spacing w:line="360" w:lineRule="auto"/>
        <w:jc w:val="both"/>
        <w:rPr>
          <w:rFonts w:ascii="Book Antiqua" w:hAnsi="Book Antiqua"/>
          <w:lang w:val="sv-SE"/>
        </w:rPr>
      </w:pPr>
      <w:r w:rsidRPr="001E5015">
        <w:rPr>
          <w:rFonts w:ascii="Book Antiqua" w:eastAsia="Book Antiqua" w:hAnsi="Book Antiqua" w:cs="Book Antiqua"/>
          <w:color w:val="000000"/>
          <w:lang w:val="sv-SE"/>
        </w:rPr>
        <w:t>Sofia Kärnsund, Bobby Lo, Flemming Bendtsen, Jakob Holm, Johan Burisch</w:t>
      </w:r>
    </w:p>
    <w:p w14:paraId="2065C16B" w14:textId="77777777" w:rsidR="00A77B3E" w:rsidRPr="001E5015" w:rsidRDefault="00A77B3E" w:rsidP="00C139A8">
      <w:pPr>
        <w:spacing w:line="360" w:lineRule="auto"/>
        <w:jc w:val="both"/>
        <w:rPr>
          <w:rFonts w:ascii="Book Antiqua" w:hAnsi="Book Antiqua"/>
          <w:lang w:val="sv-SE"/>
        </w:rPr>
      </w:pPr>
    </w:p>
    <w:p w14:paraId="7AB9DCA4" w14:textId="77777777" w:rsidR="00A77B3E" w:rsidRPr="001E5015" w:rsidRDefault="00DA0FED" w:rsidP="00C139A8">
      <w:pPr>
        <w:spacing w:line="360" w:lineRule="auto"/>
        <w:jc w:val="both"/>
        <w:rPr>
          <w:rFonts w:ascii="Book Antiqua" w:hAnsi="Book Antiqua"/>
          <w:lang w:val="sv-SE"/>
        </w:rPr>
      </w:pPr>
      <w:r w:rsidRPr="001E5015">
        <w:rPr>
          <w:rFonts w:ascii="Book Antiqua" w:eastAsia="Book Antiqua" w:hAnsi="Book Antiqua" w:cs="Book Antiqua"/>
          <w:b/>
          <w:bCs/>
          <w:color w:val="000000"/>
          <w:lang w:val="sv-SE"/>
        </w:rPr>
        <w:t xml:space="preserve">Sofia Kärnsund, </w:t>
      </w:r>
      <w:r w:rsidR="00807650" w:rsidRPr="001E5015">
        <w:rPr>
          <w:rFonts w:ascii="Book Antiqua" w:eastAsia="Book Antiqua" w:hAnsi="Book Antiqua" w:cs="Book Antiqua"/>
          <w:b/>
          <w:bCs/>
          <w:color w:val="000000"/>
          <w:lang w:val="sv-SE"/>
        </w:rPr>
        <w:t>Bobby Lo, Flemming Bendtsen, Johan Burisch,</w:t>
      </w:r>
      <w:r w:rsidR="00807650" w:rsidRPr="001E5015">
        <w:rPr>
          <w:rFonts w:ascii="Book Antiqua" w:hAnsi="Book Antiqua" w:cs="Book Antiqua"/>
          <w:b/>
          <w:bCs/>
          <w:color w:val="000000"/>
          <w:lang w:val="sv-SE" w:eastAsia="zh-CN"/>
        </w:rPr>
        <w:t xml:space="preserve"> </w:t>
      </w:r>
      <w:r w:rsidRPr="001E5015">
        <w:rPr>
          <w:rFonts w:ascii="Book Antiqua" w:eastAsia="Book Antiqua" w:hAnsi="Book Antiqua" w:cs="Book Antiqua"/>
          <w:color w:val="000000"/>
          <w:lang w:val="sv-SE"/>
        </w:rPr>
        <w:t>Gastrounit, Medical Division, Copenhagen University Hospital Hvidovre, Hvidovre 2650, Denmark</w:t>
      </w:r>
    </w:p>
    <w:p w14:paraId="47527750" w14:textId="77777777" w:rsidR="00A77B3E" w:rsidRPr="001E5015" w:rsidRDefault="00A77B3E" w:rsidP="00C139A8">
      <w:pPr>
        <w:spacing w:line="360" w:lineRule="auto"/>
        <w:jc w:val="both"/>
        <w:rPr>
          <w:rFonts w:ascii="Book Antiqua" w:hAnsi="Book Antiqua"/>
          <w:lang w:val="sv-SE" w:eastAsia="zh-CN"/>
        </w:rPr>
      </w:pPr>
    </w:p>
    <w:p w14:paraId="41B81C18" w14:textId="77777777" w:rsidR="00A77B3E" w:rsidRPr="001E5015" w:rsidRDefault="00DA0FED" w:rsidP="00C139A8">
      <w:pPr>
        <w:spacing w:line="360" w:lineRule="auto"/>
        <w:jc w:val="both"/>
        <w:rPr>
          <w:rFonts w:ascii="Book Antiqua" w:hAnsi="Book Antiqua"/>
          <w:lang w:val="sv-SE"/>
        </w:rPr>
      </w:pPr>
      <w:r w:rsidRPr="001E5015">
        <w:rPr>
          <w:rFonts w:ascii="Book Antiqua" w:eastAsia="Book Antiqua" w:hAnsi="Book Antiqua" w:cs="Book Antiqua"/>
          <w:b/>
          <w:bCs/>
          <w:color w:val="000000"/>
          <w:lang w:val="sv-SE"/>
        </w:rPr>
        <w:t xml:space="preserve">Jakob Holm, </w:t>
      </w:r>
      <w:r w:rsidRPr="001E5015">
        <w:rPr>
          <w:rFonts w:ascii="Book Antiqua" w:eastAsia="Book Antiqua" w:hAnsi="Book Antiqua" w:cs="Book Antiqua"/>
          <w:color w:val="000000"/>
          <w:lang w:val="sv-SE"/>
        </w:rPr>
        <w:t>Department of Endocrinology, Copenhagen University Hospital Herlev, Herlev 4600, Denmark</w:t>
      </w:r>
    </w:p>
    <w:p w14:paraId="4F1A8B00" w14:textId="77777777" w:rsidR="00A77B3E" w:rsidRPr="001E5015" w:rsidRDefault="00A77B3E" w:rsidP="00C139A8">
      <w:pPr>
        <w:spacing w:line="360" w:lineRule="auto"/>
        <w:jc w:val="both"/>
        <w:rPr>
          <w:rFonts w:ascii="Book Antiqua" w:hAnsi="Book Antiqua"/>
          <w:lang w:val="sv-SE"/>
        </w:rPr>
      </w:pPr>
    </w:p>
    <w:p w14:paraId="48536760"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bCs/>
          <w:color w:val="000000"/>
        </w:rPr>
        <w:t xml:space="preserve">Author contributions: </w:t>
      </w:r>
      <w:r w:rsidRPr="00C139A8">
        <w:rPr>
          <w:rFonts w:ascii="Book Antiqua" w:eastAsia="Book Antiqua" w:hAnsi="Book Antiqua" w:cs="Book Antiqua"/>
          <w:color w:val="000000"/>
        </w:rPr>
        <w:t xml:space="preserve">All authors have made significant contributions to the research in this study; all authors approved the submitted version of the manuscript and the authorship list; Kärnsund S and Lo B contributed to acquisition, interpretation and analysis of data; Kärnsund S contributed to writing of manuscript; Lo B contributed to critical revision for important intellectual content; </w:t>
      </w:r>
      <w:proofErr w:type="spellStart"/>
      <w:r w:rsidRPr="00C139A8">
        <w:rPr>
          <w:rFonts w:ascii="Book Antiqua" w:eastAsia="Book Antiqua" w:hAnsi="Book Antiqua" w:cs="Book Antiqua"/>
          <w:color w:val="000000"/>
        </w:rPr>
        <w:t>Bendtsen</w:t>
      </w:r>
      <w:proofErr w:type="spellEnd"/>
      <w:r w:rsidRPr="00C139A8">
        <w:rPr>
          <w:rFonts w:ascii="Book Antiqua" w:eastAsia="Book Antiqua" w:hAnsi="Book Antiqua" w:cs="Book Antiqua"/>
          <w:color w:val="000000"/>
        </w:rPr>
        <w:t xml:space="preserve"> F and </w:t>
      </w:r>
      <w:proofErr w:type="spellStart"/>
      <w:r w:rsidRPr="00C139A8">
        <w:rPr>
          <w:rFonts w:ascii="Book Antiqua" w:eastAsia="Book Antiqua" w:hAnsi="Book Antiqua" w:cs="Book Antiqua"/>
          <w:color w:val="000000"/>
        </w:rPr>
        <w:t>Burisch</w:t>
      </w:r>
      <w:proofErr w:type="spellEnd"/>
      <w:r w:rsidRPr="00C139A8">
        <w:rPr>
          <w:rFonts w:ascii="Book Antiqua" w:eastAsia="Book Antiqua" w:hAnsi="Book Antiqua" w:cs="Book Antiqua"/>
          <w:color w:val="000000"/>
        </w:rPr>
        <w:t xml:space="preserve"> J contributed to conception and design of study, critical revision for important intellectual content; </w:t>
      </w:r>
      <w:proofErr w:type="spellStart"/>
      <w:r w:rsidRPr="00C139A8">
        <w:rPr>
          <w:rFonts w:ascii="Book Antiqua" w:eastAsia="Book Antiqua" w:hAnsi="Book Antiqua" w:cs="Book Antiqua"/>
          <w:color w:val="000000"/>
        </w:rPr>
        <w:t>Burisch</w:t>
      </w:r>
      <w:proofErr w:type="spellEnd"/>
      <w:r w:rsidRPr="00C139A8">
        <w:rPr>
          <w:rFonts w:ascii="Book Antiqua" w:eastAsia="Book Antiqua" w:hAnsi="Book Antiqua" w:cs="Book Antiqua"/>
          <w:color w:val="000000"/>
        </w:rPr>
        <w:t xml:space="preserve">  J  contributed to finally approval of submitted manuscript. </w:t>
      </w:r>
    </w:p>
    <w:p w14:paraId="42B1A8B0" w14:textId="77777777" w:rsidR="00A77B3E" w:rsidRPr="00C139A8" w:rsidRDefault="00A77B3E" w:rsidP="00C139A8">
      <w:pPr>
        <w:spacing w:line="360" w:lineRule="auto"/>
        <w:jc w:val="both"/>
        <w:rPr>
          <w:rFonts w:ascii="Book Antiqua" w:hAnsi="Book Antiqua"/>
        </w:rPr>
      </w:pPr>
    </w:p>
    <w:p w14:paraId="34A14779"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bCs/>
          <w:color w:val="000000"/>
        </w:rPr>
        <w:t xml:space="preserve">Corresponding author: Sofia </w:t>
      </w:r>
      <w:proofErr w:type="spellStart"/>
      <w:r w:rsidRPr="00C139A8">
        <w:rPr>
          <w:rFonts w:ascii="Book Antiqua" w:eastAsia="Book Antiqua" w:hAnsi="Book Antiqua" w:cs="Book Antiqua"/>
          <w:b/>
          <w:bCs/>
          <w:color w:val="000000"/>
        </w:rPr>
        <w:t>Kärnsund</w:t>
      </w:r>
      <w:proofErr w:type="spellEnd"/>
      <w:r w:rsidRPr="00C139A8">
        <w:rPr>
          <w:rFonts w:ascii="Book Antiqua" w:eastAsia="Book Antiqua" w:hAnsi="Book Antiqua" w:cs="Book Antiqua"/>
          <w:b/>
          <w:bCs/>
          <w:color w:val="000000"/>
        </w:rPr>
        <w:t xml:space="preserve">, BSc, Doctor, </w:t>
      </w:r>
      <w:proofErr w:type="spellStart"/>
      <w:r w:rsidRPr="00C139A8">
        <w:rPr>
          <w:rFonts w:ascii="Book Antiqua" w:eastAsia="Book Antiqua" w:hAnsi="Book Antiqua" w:cs="Book Antiqua"/>
          <w:color w:val="000000"/>
        </w:rPr>
        <w:t>Gastrounit</w:t>
      </w:r>
      <w:proofErr w:type="spellEnd"/>
      <w:r w:rsidRPr="00C139A8">
        <w:rPr>
          <w:rFonts w:ascii="Book Antiqua" w:eastAsia="Book Antiqua" w:hAnsi="Book Antiqua" w:cs="Book Antiqua"/>
          <w:color w:val="000000"/>
        </w:rPr>
        <w:t xml:space="preserve">, Medical Division, Copenhagen University Hospital Hvidovre, </w:t>
      </w:r>
      <w:proofErr w:type="spellStart"/>
      <w:r w:rsidRPr="00C139A8">
        <w:rPr>
          <w:rFonts w:ascii="Book Antiqua" w:eastAsia="Book Antiqua" w:hAnsi="Book Antiqua" w:cs="Book Antiqua"/>
          <w:color w:val="000000"/>
        </w:rPr>
        <w:t>Kettegård</w:t>
      </w:r>
      <w:proofErr w:type="spellEnd"/>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Alle</w:t>
      </w:r>
      <w:proofErr w:type="spellEnd"/>
      <w:r w:rsidRPr="00C139A8">
        <w:rPr>
          <w:rFonts w:ascii="Book Antiqua" w:eastAsia="Book Antiqua" w:hAnsi="Book Antiqua" w:cs="Book Antiqua"/>
          <w:color w:val="000000"/>
        </w:rPr>
        <w:t xml:space="preserve"> 30, Hvidovre 2650, </w:t>
      </w:r>
      <w:bookmarkStart w:id="0" w:name="OLE_LINK26"/>
      <w:bookmarkStart w:id="1" w:name="OLE_LINK27"/>
      <w:r w:rsidRPr="00C139A8">
        <w:rPr>
          <w:rFonts w:ascii="Book Antiqua" w:eastAsia="Book Antiqua" w:hAnsi="Book Antiqua" w:cs="Book Antiqua"/>
          <w:color w:val="000000"/>
        </w:rPr>
        <w:t>Denmark</w:t>
      </w:r>
      <w:bookmarkEnd w:id="0"/>
      <w:bookmarkEnd w:id="1"/>
      <w:r w:rsidRPr="00C139A8">
        <w:rPr>
          <w:rFonts w:ascii="Book Antiqua" w:eastAsia="Book Antiqua" w:hAnsi="Book Antiqua" w:cs="Book Antiqua"/>
          <w:color w:val="000000"/>
        </w:rPr>
        <w:t>. sofiakarnsund@hotmail.com</w:t>
      </w:r>
    </w:p>
    <w:p w14:paraId="2A3FB723" w14:textId="77777777" w:rsidR="00A77B3E" w:rsidRPr="00C139A8" w:rsidRDefault="00A77B3E" w:rsidP="00C139A8">
      <w:pPr>
        <w:spacing w:line="360" w:lineRule="auto"/>
        <w:jc w:val="both"/>
        <w:rPr>
          <w:rFonts w:ascii="Book Antiqua" w:hAnsi="Book Antiqua"/>
        </w:rPr>
      </w:pPr>
    </w:p>
    <w:p w14:paraId="69618CCF"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bCs/>
          <w:color w:val="000000"/>
        </w:rPr>
        <w:lastRenderedPageBreak/>
        <w:t xml:space="preserve">Received: </w:t>
      </w:r>
      <w:r w:rsidRPr="00C139A8">
        <w:rPr>
          <w:rFonts w:ascii="Book Antiqua" w:eastAsia="Book Antiqua" w:hAnsi="Book Antiqua" w:cs="Book Antiqua"/>
          <w:color w:val="000000"/>
        </w:rPr>
        <w:t>March 28, 2020</w:t>
      </w:r>
    </w:p>
    <w:p w14:paraId="5E63CBE5"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bCs/>
          <w:color w:val="000000"/>
        </w:rPr>
        <w:t xml:space="preserve">Revised: </w:t>
      </w:r>
      <w:r w:rsidRPr="00C139A8">
        <w:rPr>
          <w:rFonts w:ascii="Book Antiqua" w:eastAsia="Book Antiqua" w:hAnsi="Book Antiqua" w:cs="Book Antiqua"/>
          <w:color w:val="000000"/>
        </w:rPr>
        <w:t>May 4, 2020</w:t>
      </w:r>
    </w:p>
    <w:p w14:paraId="35920335" w14:textId="1BC56030" w:rsidR="00A77B3E" w:rsidRPr="00F70124" w:rsidRDefault="00DA0FED" w:rsidP="00F70124">
      <w:pPr>
        <w:snapToGrid w:val="0"/>
        <w:spacing w:line="360" w:lineRule="auto"/>
        <w:rPr>
          <w:rFonts w:ascii="Book Antiqua" w:hAnsi="Book Antiqua" w:cs="Arial"/>
          <w:color w:val="000000" w:themeColor="text1"/>
          <w:shd w:val="clear" w:color="auto" w:fill="FFFFFF"/>
        </w:rPr>
      </w:pPr>
      <w:r w:rsidRPr="00C139A8">
        <w:rPr>
          <w:rFonts w:ascii="Book Antiqua" w:eastAsia="Book Antiqua" w:hAnsi="Book Antiqua" w:cs="Book Antiqua"/>
          <w:b/>
          <w:bCs/>
          <w:color w:val="000000"/>
        </w:rPr>
        <w:t xml:space="preserve">Accepted: </w:t>
      </w:r>
      <w:r w:rsidR="00F70124">
        <w:rPr>
          <w:rFonts w:ascii="Book Antiqua" w:hAnsi="Book Antiqua" w:cs="Arial"/>
          <w:color w:val="000000" w:themeColor="text1"/>
          <w:shd w:val="clear" w:color="auto" w:fill="FFFFFF"/>
        </w:rPr>
        <w:t>August 22, 2020</w:t>
      </w:r>
    </w:p>
    <w:p w14:paraId="3D91DB20"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bCs/>
          <w:color w:val="000000"/>
        </w:rPr>
        <w:t xml:space="preserve">Published online: </w:t>
      </w:r>
    </w:p>
    <w:p w14:paraId="1F90306C" w14:textId="77777777" w:rsidR="00A77B3E" w:rsidRPr="00C139A8" w:rsidRDefault="00A77B3E" w:rsidP="00C139A8">
      <w:pPr>
        <w:spacing w:line="360" w:lineRule="auto"/>
        <w:jc w:val="both"/>
        <w:rPr>
          <w:rFonts w:ascii="Book Antiqua" w:hAnsi="Book Antiqua"/>
        </w:rPr>
        <w:sectPr w:rsidR="00A77B3E" w:rsidRPr="00C139A8">
          <w:footerReference w:type="default" r:id="rId7"/>
          <w:pgSz w:w="12240" w:h="15840"/>
          <w:pgMar w:top="1440" w:right="1440" w:bottom="1440" w:left="1440" w:header="720" w:footer="720" w:gutter="0"/>
          <w:cols w:space="720"/>
          <w:docGrid w:linePitch="360"/>
        </w:sectPr>
      </w:pPr>
    </w:p>
    <w:p w14:paraId="799E51E2"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lastRenderedPageBreak/>
        <w:t>Abstract</w:t>
      </w:r>
    </w:p>
    <w:p w14:paraId="49B84336"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BACKGROUND</w:t>
      </w:r>
    </w:p>
    <w:p w14:paraId="3CF74F0D"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lang w:val="en-GB" w:eastAsia="en-GB"/>
        </w:rPr>
        <w:t>The inflammatory bowel diseases (IBD)</w:t>
      </w:r>
      <w:r w:rsidR="00DC3A10">
        <w:rPr>
          <w:rFonts w:ascii="Book Antiqua" w:eastAsia="Book Antiqua" w:hAnsi="Book Antiqua" w:cs="Book Antiqua"/>
          <w:color w:val="000000"/>
          <w:lang w:val="en-GB" w:eastAsia="en-GB"/>
        </w:rPr>
        <w:t>,</w:t>
      </w:r>
      <w:r w:rsidRPr="00C139A8">
        <w:rPr>
          <w:rFonts w:ascii="Book Antiqua" w:eastAsia="Book Antiqua" w:hAnsi="Book Antiqua" w:cs="Book Antiqua"/>
          <w:color w:val="000000"/>
          <w:lang w:val="en-GB" w:eastAsia="en-GB"/>
        </w:rPr>
        <w:t xml:space="preserve"> Crohn’s disease (CD) and ulcerative colitis (UC) are chronic, immune-mediated disorders of the digestive tract. IBD is considered to be a risk factor for developing osteoporosis; however current literature on this matter is inconsistent. </w:t>
      </w:r>
    </w:p>
    <w:p w14:paraId="76A076CB" w14:textId="77777777" w:rsidR="00A77B3E" w:rsidRPr="00C139A8" w:rsidRDefault="00A77B3E" w:rsidP="00C139A8">
      <w:pPr>
        <w:spacing w:line="360" w:lineRule="auto"/>
        <w:jc w:val="both"/>
        <w:rPr>
          <w:rFonts w:ascii="Book Antiqua" w:hAnsi="Book Antiqua"/>
        </w:rPr>
      </w:pPr>
    </w:p>
    <w:p w14:paraId="04FA381F"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AIM</w:t>
      </w:r>
    </w:p>
    <w:p w14:paraId="0E479FCF"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To assess prevalence and development of osteoporosis and low bone mineral density (BMD), and its risk factors, in IBD patients. </w:t>
      </w:r>
    </w:p>
    <w:p w14:paraId="6CCA718F" w14:textId="77777777" w:rsidR="00A77B3E" w:rsidRPr="00C139A8" w:rsidRDefault="00A77B3E" w:rsidP="00C139A8">
      <w:pPr>
        <w:spacing w:line="360" w:lineRule="auto"/>
        <w:jc w:val="both"/>
        <w:rPr>
          <w:rFonts w:ascii="Book Antiqua" w:hAnsi="Book Antiqua"/>
        </w:rPr>
      </w:pPr>
    </w:p>
    <w:p w14:paraId="2D735EF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METHODS</w:t>
      </w:r>
    </w:p>
    <w:p w14:paraId="3E0F898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Systematic review of population-based studies.</w:t>
      </w:r>
      <w:r w:rsidRPr="00C139A8">
        <w:rPr>
          <w:rFonts w:ascii="Book Antiqua" w:eastAsia="Book Antiqua" w:hAnsi="Book Antiqua" w:cs="Book Antiqua"/>
          <w:b/>
          <w:bCs/>
          <w:color w:val="000000"/>
        </w:rPr>
        <w:t xml:space="preserve"> </w:t>
      </w:r>
      <w:r w:rsidRPr="00C139A8">
        <w:rPr>
          <w:rFonts w:ascii="Book Antiqua" w:eastAsia="Book Antiqua" w:hAnsi="Book Antiqua" w:cs="Book Antiqua"/>
          <w:color w:val="000000"/>
        </w:rPr>
        <w:t xml:space="preserve">Studies were identified by electronic (January 2018) and manual searches (May 2018). Databases searched included EMBASE and PubMed and abstracts from 2014-2018 presented at the United European Gastroenterology Week, the European Crohn’s and Colitis </w:t>
      </w:r>
      <w:proofErr w:type="spellStart"/>
      <w:r w:rsidRPr="00C139A8">
        <w:rPr>
          <w:rFonts w:ascii="Book Antiqua" w:eastAsia="Book Antiqua" w:hAnsi="Book Antiqua" w:cs="Book Antiqua"/>
          <w:color w:val="000000"/>
        </w:rPr>
        <w:t>Organisation</w:t>
      </w:r>
      <w:proofErr w:type="spellEnd"/>
      <w:r w:rsidRPr="00C139A8">
        <w:rPr>
          <w:rFonts w:ascii="Book Antiqua" w:eastAsia="Book Antiqua" w:hAnsi="Book Antiqua" w:cs="Book Antiqua"/>
          <w:color w:val="000000"/>
        </w:rPr>
        <w:t xml:space="preserve"> congress, and Digestive Disease Week were screened. Studies were eligible for inclusion if they investigated either the prevalence of osteoporosis or osteopenia and/or risk factors for osteoporosis or low </w:t>
      </w:r>
      <w:r w:rsidR="0095704C" w:rsidRPr="00C139A8">
        <w:rPr>
          <w:rFonts w:ascii="Book Antiqua" w:eastAsia="Book Antiqua" w:hAnsi="Book Antiqua" w:cs="Book Antiqua"/>
          <w:color w:val="000000"/>
        </w:rPr>
        <w:t>BMD</w:t>
      </w:r>
      <w:r w:rsidRPr="00C139A8">
        <w:rPr>
          <w:rFonts w:ascii="Book Antiqua" w:eastAsia="Book Antiqua" w:hAnsi="Book Antiqua" w:cs="Book Antiqua"/>
          <w:color w:val="000000"/>
        </w:rPr>
        <w:t xml:space="preserve"> in IBD patients. Studies on children under the age of 18 were excluded. Only population-based studies were included. All risk factors for osteoporosis and low BMD investigated in any included article were considered. Study quality and the possibility of bias were </w:t>
      </w:r>
      <w:proofErr w:type="spellStart"/>
      <w:r w:rsidRPr="00C139A8">
        <w:rPr>
          <w:rFonts w:ascii="Book Antiqua" w:eastAsia="Book Antiqua" w:hAnsi="Book Antiqua" w:cs="Book Antiqua"/>
          <w:color w:val="000000"/>
        </w:rPr>
        <w:t>analysed</w:t>
      </w:r>
      <w:proofErr w:type="spellEnd"/>
      <w:r w:rsidRPr="00C139A8">
        <w:rPr>
          <w:rFonts w:ascii="Book Antiqua" w:eastAsia="Book Antiqua" w:hAnsi="Book Antiqua" w:cs="Book Antiqua"/>
          <w:color w:val="000000"/>
        </w:rPr>
        <w:t xml:space="preserve"> using the Newcastle-Ottawa scale. </w:t>
      </w:r>
    </w:p>
    <w:p w14:paraId="751C6279" w14:textId="77777777" w:rsidR="00A77B3E" w:rsidRPr="00C139A8" w:rsidRDefault="00A77B3E" w:rsidP="00C139A8">
      <w:pPr>
        <w:spacing w:line="360" w:lineRule="auto"/>
        <w:jc w:val="both"/>
        <w:rPr>
          <w:rFonts w:ascii="Book Antiqua" w:hAnsi="Book Antiqua"/>
        </w:rPr>
      </w:pPr>
    </w:p>
    <w:p w14:paraId="5CFAB903"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RESULTS</w:t>
      </w:r>
    </w:p>
    <w:p w14:paraId="19988813"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Twelve studies including 3661 IBD patients and 12789 healthy controls were included. Prevalence of osteoporosis varied between 4%-9% in studies including both CD and UC patients; 2%-9% in studies including UC patients, and 7%-15% in studies including CD patients. Among healthy controls, prevalence of osteoporosis was 3% and 10% in two studies. CD diagnosis, lower body mass index (BMI), and lower body weight were risk </w:t>
      </w:r>
      <w:r w:rsidRPr="00C139A8">
        <w:rPr>
          <w:rFonts w:ascii="Book Antiqua" w:eastAsia="Book Antiqua" w:hAnsi="Book Antiqua" w:cs="Book Antiqua"/>
          <w:color w:val="000000"/>
        </w:rPr>
        <w:lastRenderedPageBreak/>
        <w:t>factors associated with osteoporosis or low BMD. Findings regarding gender showed inconsistent results. CD patients had an increased risk for osteoporosis or low BMD over time, while UC patients did not. Increased age was associated with decreased BMD, and there was a positive association between weight and BMI and BMD over time. Great heterogeneity was found in the included studies in terms of study methodologies, definitions and the assessment of osteoporosis, and only a small number of population-based studies was available.</w:t>
      </w:r>
    </w:p>
    <w:p w14:paraId="0BA90E88" w14:textId="77777777" w:rsidR="00A77B3E" w:rsidRPr="00C139A8" w:rsidRDefault="00A77B3E" w:rsidP="00C139A8">
      <w:pPr>
        <w:spacing w:line="360" w:lineRule="auto"/>
        <w:jc w:val="both"/>
        <w:rPr>
          <w:rFonts w:ascii="Book Antiqua" w:hAnsi="Book Antiqua"/>
        </w:rPr>
      </w:pPr>
    </w:p>
    <w:p w14:paraId="6F9F31C6"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CONCLUSION</w:t>
      </w:r>
    </w:p>
    <w:p w14:paraId="494565E0"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This systematic review found a possible increase of prevalence of osteoporosis in CD cohorts when compared to UC and cohorts including both disease types. Lower weight and lower BMI were predictors of osteoporosis or low BMD in IBD patients. The results varied considerably between studies. </w:t>
      </w:r>
    </w:p>
    <w:p w14:paraId="0662206A" w14:textId="77777777" w:rsidR="00A77B3E" w:rsidRPr="00C139A8" w:rsidRDefault="00A77B3E" w:rsidP="00C139A8">
      <w:pPr>
        <w:spacing w:line="360" w:lineRule="auto"/>
        <w:jc w:val="both"/>
        <w:rPr>
          <w:rFonts w:ascii="Book Antiqua" w:hAnsi="Book Antiqua"/>
        </w:rPr>
      </w:pPr>
    </w:p>
    <w:p w14:paraId="7D823468"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bCs/>
          <w:color w:val="000000"/>
        </w:rPr>
        <w:t xml:space="preserve">Key words: </w:t>
      </w:r>
      <w:bookmarkStart w:id="2" w:name="OLE_LINK28"/>
      <w:bookmarkStart w:id="3" w:name="OLE_LINK29"/>
      <w:r w:rsidRPr="00C139A8">
        <w:rPr>
          <w:rFonts w:ascii="Book Antiqua" w:eastAsia="Book Antiqua" w:hAnsi="Book Antiqua" w:cs="Book Antiqua"/>
          <w:color w:val="000000"/>
        </w:rPr>
        <w:t>Inflammatory bowel disease</w:t>
      </w:r>
      <w:bookmarkEnd w:id="2"/>
      <w:bookmarkEnd w:id="3"/>
      <w:r w:rsidRPr="00C139A8">
        <w:rPr>
          <w:rFonts w:ascii="Book Antiqua" w:eastAsia="Book Antiqua" w:hAnsi="Book Antiqua" w:cs="Book Antiqua"/>
          <w:color w:val="000000"/>
        </w:rPr>
        <w:t>; Osteoporosis; Systematic review; Epidemiology; Bone mineral density</w:t>
      </w:r>
    </w:p>
    <w:p w14:paraId="072178F0" w14:textId="77777777" w:rsidR="00A77B3E" w:rsidRPr="00C139A8" w:rsidRDefault="00A77B3E" w:rsidP="00C139A8">
      <w:pPr>
        <w:spacing w:line="360" w:lineRule="auto"/>
        <w:jc w:val="both"/>
        <w:rPr>
          <w:rFonts w:ascii="Book Antiqua" w:hAnsi="Book Antiqua"/>
        </w:rPr>
      </w:pPr>
    </w:p>
    <w:p w14:paraId="2A294C1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Kärnsund S, Lo B, </w:t>
      </w:r>
      <w:proofErr w:type="spellStart"/>
      <w:r w:rsidRPr="00C139A8">
        <w:rPr>
          <w:rFonts w:ascii="Book Antiqua" w:eastAsia="Book Antiqua" w:hAnsi="Book Antiqua" w:cs="Book Antiqua"/>
          <w:color w:val="000000"/>
        </w:rPr>
        <w:t>Bendtsen</w:t>
      </w:r>
      <w:proofErr w:type="spellEnd"/>
      <w:r w:rsidRPr="00C139A8">
        <w:rPr>
          <w:rFonts w:ascii="Book Antiqua" w:eastAsia="Book Antiqua" w:hAnsi="Book Antiqua" w:cs="Book Antiqua"/>
          <w:color w:val="000000"/>
        </w:rPr>
        <w:t xml:space="preserve"> F, Holm J, </w:t>
      </w:r>
      <w:proofErr w:type="spellStart"/>
      <w:r w:rsidRPr="00C139A8">
        <w:rPr>
          <w:rFonts w:ascii="Book Antiqua" w:eastAsia="Book Antiqua" w:hAnsi="Book Antiqua" w:cs="Book Antiqua"/>
          <w:color w:val="000000"/>
        </w:rPr>
        <w:t>Burisch</w:t>
      </w:r>
      <w:proofErr w:type="spellEnd"/>
      <w:r w:rsidRPr="00C139A8">
        <w:rPr>
          <w:rFonts w:ascii="Book Antiqua" w:eastAsia="Book Antiqua" w:hAnsi="Book Antiqua" w:cs="Book Antiqua"/>
          <w:color w:val="000000"/>
        </w:rPr>
        <w:t xml:space="preserve"> J. Systematic review of the prevalence and development of osteoporosis or low bone mineral density and its risk factors in patients with inflammatory bowel disease. </w:t>
      </w:r>
      <w:r w:rsidRPr="00C139A8">
        <w:rPr>
          <w:rFonts w:ascii="Book Antiqua" w:eastAsia="Book Antiqua" w:hAnsi="Book Antiqua" w:cs="Book Antiqua"/>
          <w:i/>
          <w:iCs/>
          <w:color w:val="000000"/>
        </w:rPr>
        <w:t>World J Gastroenterol</w:t>
      </w:r>
      <w:r w:rsidRPr="00C139A8">
        <w:rPr>
          <w:rFonts w:ascii="Book Antiqua" w:eastAsia="Book Antiqua" w:hAnsi="Book Antiqua" w:cs="Book Antiqua"/>
          <w:color w:val="000000"/>
        </w:rPr>
        <w:t xml:space="preserve"> 2020; In press</w:t>
      </w:r>
    </w:p>
    <w:p w14:paraId="0D597523" w14:textId="77777777" w:rsidR="00A77B3E" w:rsidRPr="00C139A8" w:rsidRDefault="00A77B3E" w:rsidP="00C139A8">
      <w:pPr>
        <w:spacing w:line="360" w:lineRule="auto"/>
        <w:jc w:val="both"/>
        <w:rPr>
          <w:rFonts w:ascii="Book Antiqua" w:hAnsi="Book Antiqua"/>
        </w:rPr>
      </w:pPr>
    </w:p>
    <w:p w14:paraId="3BEF8493"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bCs/>
          <w:color w:val="000000"/>
        </w:rPr>
        <w:t xml:space="preserve">Core tip: </w:t>
      </w:r>
      <w:r w:rsidRPr="00C139A8">
        <w:rPr>
          <w:rFonts w:ascii="Book Antiqua" w:eastAsia="Book Antiqua" w:hAnsi="Book Antiqua" w:cs="Book Antiqua"/>
          <w:color w:val="000000"/>
        </w:rPr>
        <w:t xml:space="preserve">Being diagnosed with inflammatory bowel disease (IBD) is considered a risk factor for development of osteoporosis, which leads to an increased risk of pathological fractures. This makes osteoporosis associated with great economic and psychological burden. Research made on the relationship between IBD and osteoporosis differs in study design and study populations, and results are inconsistent. The aims with this research are to assess the prevalence of osteoporosis among IBD patients compared to healthy individuals, assess the disease course of osteoporosis or low bone mineral density (BMD) </w:t>
      </w:r>
      <w:r w:rsidRPr="00C139A8">
        <w:rPr>
          <w:rFonts w:ascii="Book Antiqua" w:eastAsia="Book Antiqua" w:hAnsi="Book Antiqua" w:cs="Book Antiqua"/>
          <w:color w:val="000000"/>
        </w:rPr>
        <w:lastRenderedPageBreak/>
        <w:t>in IBD patients and assess risk factors associated with osteoporosis and low BMD in IBD patients.</w:t>
      </w:r>
    </w:p>
    <w:p w14:paraId="6EBDD277" w14:textId="77777777" w:rsidR="00A77B3E" w:rsidRPr="00C139A8" w:rsidRDefault="0095704C" w:rsidP="00C139A8">
      <w:pPr>
        <w:spacing w:line="360" w:lineRule="auto"/>
        <w:jc w:val="both"/>
        <w:rPr>
          <w:rFonts w:ascii="Book Antiqua" w:hAnsi="Book Antiqua"/>
        </w:rPr>
      </w:pPr>
      <w:r w:rsidRPr="00C139A8">
        <w:rPr>
          <w:rFonts w:ascii="Book Antiqua" w:hAnsi="Book Antiqua"/>
        </w:rPr>
        <w:br w:type="page"/>
      </w:r>
      <w:r w:rsidR="00DA0FED" w:rsidRPr="00C139A8">
        <w:rPr>
          <w:rFonts w:ascii="Book Antiqua" w:eastAsia="Book Antiqua" w:hAnsi="Book Antiqua" w:cs="Book Antiqua"/>
          <w:b/>
          <w:caps/>
          <w:color w:val="000000"/>
          <w:u w:val="single"/>
        </w:rPr>
        <w:lastRenderedPageBreak/>
        <w:t>INTRODUCTION</w:t>
      </w:r>
    </w:p>
    <w:p w14:paraId="034021FC"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The inflammatory bowel diseases (IBD), encompassing Crohn’s disease (CD) and ulcerative colitis (UC) are chronic, immune-mediated disorders of the digestive tract of unknown </w:t>
      </w:r>
      <w:proofErr w:type="spellStart"/>
      <w:r w:rsidRPr="00C139A8">
        <w:rPr>
          <w:rFonts w:ascii="Book Antiqua" w:eastAsia="Book Antiqua" w:hAnsi="Book Antiqua" w:cs="Book Antiqua"/>
          <w:color w:val="000000"/>
        </w:rPr>
        <w:t>aetiology</w:t>
      </w:r>
      <w:proofErr w:type="spellEnd"/>
      <w:r w:rsidRPr="00C139A8">
        <w:rPr>
          <w:rFonts w:ascii="Book Antiqua" w:eastAsia="Book Antiqua" w:hAnsi="Book Antiqua" w:cs="Book Antiqua"/>
          <w:color w:val="000000"/>
        </w:rPr>
        <w:t xml:space="preserve">. Being diagnosed with IBD is considered a risk factor for the development of osteoporosis, which leads to an increased risk of pathological </w:t>
      </w:r>
      <w:proofErr w:type="gramStart"/>
      <w:r w:rsidRPr="00C139A8">
        <w:rPr>
          <w:rFonts w:ascii="Book Antiqua" w:eastAsia="Book Antiqua" w:hAnsi="Book Antiqua" w:cs="Book Antiqua"/>
          <w:color w:val="000000"/>
        </w:rPr>
        <w:t>fractures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1]</w:t>
      </w:r>
      <w:r w:rsidRPr="00C139A8">
        <w:rPr>
          <w:rFonts w:ascii="Book Antiqua" w:eastAsia="Book Antiqua" w:hAnsi="Book Antiqua" w:cs="Book Antiqua"/>
          <w:color w:val="000000"/>
        </w:rPr>
        <w:t xml:space="preserve">. It is hypothesized that the severity and extent of gut inflammation and intestinal malabsorption leading to calcium and vitamin D deficiency in IBD patients might have a detrimental effect on </w:t>
      </w:r>
      <w:proofErr w:type="gramStart"/>
      <w:r w:rsidRPr="00C139A8">
        <w:rPr>
          <w:rFonts w:ascii="Book Antiqua" w:eastAsia="Book Antiqua" w:hAnsi="Book Antiqua" w:cs="Book Antiqua"/>
          <w:color w:val="000000"/>
        </w:rPr>
        <w:t>bone</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2–4]</w:t>
      </w:r>
      <w:r w:rsidRPr="00C139A8">
        <w:rPr>
          <w:rFonts w:ascii="Book Antiqua" w:eastAsia="Book Antiqua" w:hAnsi="Book Antiqua" w:cs="Book Antiqua"/>
          <w:color w:val="000000"/>
        </w:rPr>
        <w:t>. Other known risk factors for osteoporosis, that also apply to the population without IBD are female gender, older age, low BMI and smoking</w:t>
      </w:r>
      <w:r w:rsidR="0095704C" w:rsidRPr="00C139A8">
        <w:rPr>
          <w:rFonts w:ascii="Book Antiqua" w:eastAsia="Book Antiqua" w:hAnsi="Book Antiqua" w:cs="Book Antiqua"/>
          <w:color w:val="000000"/>
          <w:vertAlign w:val="superscript"/>
        </w:rPr>
        <w:t>[2–5]</w:t>
      </w:r>
      <w:r w:rsidRPr="00C139A8">
        <w:rPr>
          <w:rFonts w:ascii="Book Antiqua" w:eastAsia="Book Antiqua" w:hAnsi="Book Antiqua" w:cs="Book Antiqua"/>
          <w:color w:val="000000"/>
        </w:rPr>
        <w:t xml:space="preserve">. As bone-protecting factors, physical activity has been found to have beneficial effects on both bone and cartilage in patients with osteoporosis, whether it’s glucocorticoid-induced or </w:t>
      </w:r>
      <w:proofErr w:type="gramStart"/>
      <w:r w:rsidRPr="00C139A8">
        <w:rPr>
          <w:rFonts w:ascii="Book Antiqua" w:eastAsia="Book Antiqua" w:hAnsi="Book Antiqua" w:cs="Book Antiqua"/>
          <w:color w:val="000000"/>
        </w:rPr>
        <w:t>not</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6–8]</w:t>
      </w:r>
      <w:r w:rsidRPr="00C139A8">
        <w:rPr>
          <w:rFonts w:ascii="Book Antiqua" w:eastAsia="Book Antiqua" w:hAnsi="Book Antiqua" w:cs="Book Antiqua"/>
          <w:color w:val="000000"/>
        </w:rPr>
        <w:t>.</w:t>
      </w:r>
    </w:p>
    <w:p w14:paraId="4E6472AC" w14:textId="77777777" w:rsidR="00A77B3E" w:rsidRPr="00C139A8" w:rsidRDefault="00DA0FED" w:rsidP="00C139A8">
      <w:pPr>
        <w:spacing w:line="360" w:lineRule="auto"/>
        <w:ind w:firstLine="240"/>
        <w:jc w:val="both"/>
        <w:rPr>
          <w:rFonts w:ascii="Book Antiqua" w:hAnsi="Book Antiqua"/>
        </w:rPr>
      </w:pPr>
      <w:r w:rsidRPr="00C139A8">
        <w:rPr>
          <w:rFonts w:ascii="Book Antiqua" w:eastAsia="Book Antiqua" w:hAnsi="Book Antiqua" w:cs="Book Antiqua"/>
          <w:color w:val="000000"/>
        </w:rPr>
        <w:t xml:space="preserve">While osteoporosis is asymptomatic before fractures occur, the development of osteoporotic fractures as a consequence makes osteoporosis associated with great economic and psychological </w:t>
      </w:r>
      <w:proofErr w:type="gramStart"/>
      <w:r w:rsidRPr="00C139A8">
        <w:rPr>
          <w:rFonts w:ascii="Book Antiqua" w:eastAsia="Book Antiqua" w:hAnsi="Book Antiqua" w:cs="Book Antiqua"/>
          <w:color w:val="000000"/>
        </w:rPr>
        <w:t>burden</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9,10]</w:t>
      </w:r>
      <w:r w:rsidRPr="00C139A8">
        <w:rPr>
          <w:rFonts w:ascii="Book Antiqua" w:eastAsia="Book Antiqua" w:hAnsi="Book Antiqua" w:cs="Book Antiqua"/>
          <w:color w:val="000000"/>
        </w:rPr>
        <w:t xml:space="preserve">. Several studies have investigated the relationship between inflammatory bowel diseases and osteoporosis but differences in study design and study populations, as well as inconsistent results and diverging interpretations of them, make it difficult to draw firm conclusions. </w:t>
      </w:r>
    </w:p>
    <w:p w14:paraId="7E901E2E" w14:textId="77777777" w:rsidR="00A77B3E" w:rsidRPr="00C139A8" w:rsidRDefault="00DA0FED" w:rsidP="00C139A8">
      <w:pPr>
        <w:spacing w:line="360" w:lineRule="auto"/>
        <w:ind w:firstLine="240"/>
        <w:jc w:val="both"/>
        <w:rPr>
          <w:rFonts w:ascii="Book Antiqua" w:hAnsi="Book Antiqua"/>
        </w:rPr>
      </w:pPr>
      <w:r w:rsidRPr="00C139A8">
        <w:rPr>
          <w:rFonts w:ascii="Book Antiqua" w:eastAsia="Book Antiqua" w:hAnsi="Book Antiqua" w:cs="Book Antiqua"/>
          <w:color w:val="000000"/>
        </w:rPr>
        <w:t xml:space="preserve">With this systematic review, we aimed to assess the prevalence of osteoporosis among IBD patients compared to healthy individuals, as well as the disease course of osteoporosis or low BMD in IBD patients. We also aimed to assess risk factors associated with osteoporosis and low BMD in IBD patients with the intention to find more substantial evidence as to the cause of osteoporosis or low BMD in this patient group. </w:t>
      </w:r>
    </w:p>
    <w:p w14:paraId="79E2B88D" w14:textId="77777777" w:rsidR="00A77B3E" w:rsidRPr="00C139A8" w:rsidRDefault="00A77B3E" w:rsidP="00C139A8">
      <w:pPr>
        <w:spacing w:line="360" w:lineRule="auto"/>
        <w:ind w:firstLine="240"/>
        <w:jc w:val="both"/>
        <w:rPr>
          <w:rFonts w:ascii="Book Antiqua" w:hAnsi="Book Antiqua"/>
        </w:rPr>
      </w:pPr>
    </w:p>
    <w:p w14:paraId="09CF0485"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aps/>
          <w:color w:val="000000"/>
          <w:u w:val="single"/>
        </w:rPr>
        <w:t>MATERIALS AND METHODS</w:t>
      </w:r>
    </w:p>
    <w:p w14:paraId="65ED0934"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Protocol and registration</w:t>
      </w:r>
    </w:p>
    <w:p w14:paraId="5186F425"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This systematic review was conducted in accordance with the MOOSE (Meta-analyses Of Observational Studies in Epidemiology) guidelines. Prior to data extraction and analysis, </w:t>
      </w:r>
      <w:r w:rsidRPr="00C139A8">
        <w:rPr>
          <w:rFonts w:ascii="Book Antiqua" w:eastAsia="Book Antiqua" w:hAnsi="Book Antiqua" w:cs="Book Antiqua"/>
          <w:color w:val="000000"/>
        </w:rPr>
        <w:lastRenderedPageBreak/>
        <w:t xml:space="preserve">a protocol was registered with PROSPERO (ID CRD42018084259) that has been updated regularly. </w:t>
      </w:r>
    </w:p>
    <w:p w14:paraId="41510AA1" w14:textId="77777777" w:rsidR="00A77B3E" w:rsidRPr="00C139A8" w:rsidRDefault="00A77B3E" w:rsidP="00C139A8">
      <w:pPr>
        <w:spacing w:line="360" w:lineRule="auto"/>
        <w:jc w:val="both"/>
        <w:rPr>
          <w:rFonts w:ascii="Book Antiqua" w:hAnsi="Book Antiqua"/>
          <w:b/>
        </w:rPr>
      </w:pPr>
    </w:p>
    <w:p w14:paraId="5D119E80"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Sources</w:t>
      </w:r>
    </w:p>
    <w:p w14:paraId="07FA7071"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Studies were identified through electronic searches and by manually reviewing the reference lists of these studies, as well as relevant review articles. Electronic searches were conducted on January 30, 2018. Databases searched included EMBASE and PubMed. Searches were adjusted where needed for each database. Terms related to </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inflammatory bowel disease</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w:t>
      </w:r>
      <w:r w:rsidR="0095704C" w:rsidRPr="00C139A8">
        <w:rPr>
          <w:rFonts w:ascii="Book Antiqua" w:hAnsi="Book Antiqua" w:cs="Book Antiqua"/>
          <w:color w:val="000000"/>
          <w:lang w:eastAsia="zh-CN"/>
        </w:rPr>
        <w:t xml:space="preserve"> “</w:t>
      </w:r>
      <w:r w:rsidRPr="00C139A8">
        <w:rPr>
          <w:rFonts w:ascii="Book Antiqua" w:eastAsia="Book Antiqua" w:hAnsi="Book Antiqua" w:cs="Book Antiqua"/>
          <w:color w:val="000000"/>
        </w:rPr>
        <w:t>osteoporosis</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w:t>
      </w:r>
      <w:r w:rsidR="0095704C" w:rsidRPr="00C139A8">
        <w:rPr>
          <w:rFonts w:ascii="Book Antiqua" w:hAnsi="Book Antiqua" w:cs="Book Antiqua"/>
          <w:color w:val="000000"/>
          <w:lang w:eastAsia="zh-CN"/>
        </w:rPr>
        <w:t xml:space="preserve"> “</w:t>
      </w:r>
      <w:r w:rsidRPr="00C139A8">
        <w:rPr>
          <w:rFonts w:ascii="Book Antiqua" w:eastAsia="Book Antiqua" w:hAnsi="Book Antiqua" w:cs="Book Antiqua"/>
          <w:color w:val="000000"/>
        </w:rPr>
        <w:t>osteopenia</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 xml:space="preserve"> and </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study design</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 xml:space="preserve"> were used. The detailed search strategy is presented in Supplementary Table 1. Prior to title and abstract screening, duplicates and articles written in a language other than English were excluded. Titles and abstracts were screened independently by two of the review’s authors (SK/BL). Disagreement was resolved by consensus. Potentially eligible studies were read in full by the same two authors (SK/BL). Disagreements that could not be resolved by consensus were discussed with a third author (JB) until an agreement was reached. Screening and study selection were made using the review management tool Covidence (www.covidence.org). </w:t>
      </w:r>
    </w:p>
    <w:p w14:paraId="2DB84DA8" w14:textId="77777777" w:rsidR="00A77B3E" w:rsidRPr="00C139A8" w:rsidRDefault="00DA0FED" w:rsidP="00C139A8">
      <w:pPr>
        <w:spacing w:line="360" w:lineRule="auto"/>
        <w:ind w:firstLine="240"/>
        <w:jc w:val="both"/>
        <w:rPr>
          <w:rFonts w:ascii="Book Antiqua" w:hAnsi="Book Antiqua"/>
        </w:rPr>
      </w:pPr>
      <w:r w:rsidRPr="00C139A8">
        <w:rPr>
          <w:rFonts w:ascii="Book Antiqua" w:eastAsia="Book Antiqua" w:hAnsi="Book Antiqua" w:cs="Book Antiqua"/>
          <w:color w:val="000000"/>
        </w:rPr>
        <w:t xml:space="preserve">The search for unpublished articles occurred between May 14-16, 2018, where abstracts from 2014-2018 presented at the United European Gastroenterology Week, the European Crohn’s and Colitis </w:t>
      </w:r>
      <w:proofErr w:type="spellStart"/>
      <w:r w:rsidRPr="00C139A8">
        <w:rPr>
          <w:rFonts w:ascii="Book Antiqua" w:eastAsia="Book Antiqua" w:hAnsi="Book Antiqua" w:cs="Book Antiqua"/>
          <w:color w:val="000000"/>
        </w:rPr>
        <w:t>Organisation</w:t>
      </w:r>
      <w:proofErr w:type="spellEnd"/>
      <w:r w:rsidRPr="00C139A8">
        <w:rPr>
          <w:rFonts w:ascii="Book Antiqua" w:eastAsia="Book Antiqua" w:hAnsi="Book Antiqua" w:cs="Book Antiqua"/>
          <w:color w:val="000000"/>
        </w:rPr>
        <w:t xml:space="preserve"> congress, and Digestive Disease Week were screened. Only the European Crohn’s and Colitis </w:t>
      </w:r>
      <w:proofErr w:type="spellStart"/>
      <w:r w:rsidRPr="00C139A8">
        <w:rPr>
          <w:rFonts w:ascii="Book Antiqua" w:eastAsia="Book Antiqua" w:hAnsi="Book Antiqua" w:cs="Book Antiqua"/>
          <w:color w:val="000000"/>
        </w:rPr>
        <w:t>Organisation</w:t>
      </w:r>
      <w:proofErr w:type="spellEnd"/>
      <w:r w:rsidRPr="00C139A8">
        <w:rPr>
          <w:rFonts w:ascii="Book Antiqua" w:eastAsia="Book Antiqua" w:hAnsi="Book Antiqua" w:cs="Book Antiqua"/>
          <w:color w:val="000000"/>
        </w:rPr>
        <w:t xml:space="preserve"> congress had published abstracts from 2018. The screening was made by searching for the terms </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osteoporosis</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w:t>
      </w:r>
      <w:r w:rsidR="0095704C" w:rsidRPr="00C139A8">
        <w:rPr>
          <w:rFonts w:ascii="Book Antiqua" w:hAnsi="Book Antiqua" w:cs="Book Antiqua"/>
          <w:color w:val="000000"/>
          <w:lang w:eastAsia="zh-CN"/>
        </w:rPr>
        <w:t xml:space="preserve"> “</w:t>
      </w:r>
      <w:r w:rsidRPr="00C139A8">
        <w:rPr>
          <w:rFonts w:ascii="Book Antiqua" w:eastAsia="Book Antiqua" w:hAnsi="Book Antiqua" w:cs="Book Antiqua"/>
          <w:color w:val="000000"/>
        </w:rPr>
        <w:t>osteopenia</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w:t>
      </w:r>
      <w:r w:rsidR="0095704C" w:rsidRPr="00C139A8">
        <w:rPr>
          <w:rFonts w:ascii="Book Antiqua" w:hAnsi="Book Antiqua" w:cs="Book Antiqua"/>
          <w:color w:val="000000"/>
          <w:lang w:eastAsia="zh-CN"/>
        </w:rPr>
        <w:t xml:space="preserve"> “</w:t>
      </w:r>
      <w:r w:rsidRPr="00C139A8">
        <w:rPr>
          <w:rFonts w:ascii="Book Antiqua" w:eastAsia="Book Antiqua" w:hAnsi="Book Antiqua" w:cs="Book Antiqua"/>
          <w:color w:val="000000"/>
        </w:rPr>
        <w:t>bone mineral density</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 xml:space="preserve"> and </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inflammatory bowel disease</w:t>
      </w:r>
      <w:r w:rsidR="0095704C" w:rsidRPr="00C139A8">
        <w:rPr>
          <w:rFonts w:ascii="Book Antiqua" w:hAnsi="Book Antiqua" w:cs="Book Antiqua"/>
          <w:color w:val="000000"/>
          <w:lang w:eastAsia="zh-CN"/>
        </w:rPr>
        <w:t>”</w:t>
      </w:r>
      <w:r w:rsidR="0095704C" w:rsidRPr="00C139A8">
        <w:rPr>
          <w:rFonts w:ascii="Book Antiqua" w:eastAsia="Book Antiqua" w:hAnsi="Book Antiqua" w:cs="Book Antiqua"/>
          <w:color w:val="000000"/>
        </w:rPr>
        <w:t>.</w:t>
      </w:r>
      <w:r w:rsidRPr="00C139A8">
        <w:rPr>
          <w:rFonts w:ascii="Book Antiqua" w:eastAsia="Book Antiqua" w:hAnsi="Book Antiqua" w:cs="Book Antiqua"/>
          <w:color w:val="000000"/>
        </w:rPr>
        <w:t xml:space="preserve"> </w:t>
      </w:r>
    </w:p>
    <w:p w14:paraId="1287FF20" w14:textId="77777777" w:rsidR="00A77B3E" w:rsidRPr="00C139A8" w:rsidRDefault="00A77B3E" w:rsidP="00C139A8">
      <w:pPr>
        <w:spacing w:line="360" w:lineRule="auto"/>
        <w:ind w:firstLine="240"/>
        <w:jc w:val="both"/>
        <w:rPr>
          <w:rFonts w:ascii="Book Antiqua" w:hAnsi="Book Antiqua"/>
        </w:rPr>
      </w:pPr>
    </w:p>
    <w:p w14:paraId="065320FB"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 xml:space="preserve">Study selection, eligibility criteria and quality assessment </w:t>
      </w:r>
    </w:p>
    <w:p w14:paraId="3E24F30F"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Studies were eligible for inclusion if they investigated either the prevalence of osteoporosis or osteopenia and/or risk factors for osteoporosis or low BMD in IBD patients. Studies on children under the age of 18 were excluded. Only population-based </w:t>
      </w:r>
      <w:r w:rsidRPr="00C139A8">
        <w:rPr>
          <w:rFonts w:ascii="Book Antiqua" w:eastAsia="Book Antiqua" w:hAnsi="Book Antiqua" w:cs="Book Antiqua"/>
          <w:color w:val="000000"/>
        </w:rPr>
        <w:lastRenderedPageBreak/>
        <w:t>studies were included. All risk factors for osteoporosis and low BMD investigated in any included article were considered.</w:t>
      </w:r>
    </w:p>
    <w:p w14:paraId="2A8D50EE" w14:textId="77777777" w:rsidR="00A77B3E" w:rsidRPr="00C139A8" w:rsidRDefault="00DA0FED" w:rsidP="00C139A8">
      <w:pPr>
        <w:spacing w:line="360" w:lineRule="auto"/>
        <w:ind w:firstLine="240"/>
        <w:jc w:val="both"/>
        <w:rPr>
          <w:rFonts w:ascii="Book Antiqua" w:hAnsi="Book Antiqua"/>
        </w:rPr>
      </w:pPr>
      <w:r w:rsidRPr="00C139A8">
        <w:rPr>
          <w:rFonts w:ascii="Book Antiqua" w:eastAsia="Book Antiqua" w:hAnsi="Book Antiqua" w:cs="Book Antiqua"/>
          <w:color w:val="000000"/>
        </w:rPr>
        <w:t xml:space="preserve">Quality assessment and risk of bias assessment were performed using the Newcastle-Ottawa scale (NOS), a scale developed for assessment of nonrandomized studies including cohort </w:t>
      </w:r>
      <w:proofErr w:type="gramStart"/>
      <w:r w:rsidRPr="00C139A8">
        <w:rPr>
          <w:rFonts w:ascii="Book Antiqua" w:eastAsia="Book Antiqua" w:hAnsi="Book Antiqua" w:cs="Book Antiqua"/>
          <w:color w:val="000000"/>
        </w:rPr>
        <w:t>studies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11]</w:t>
      </w:r>
      <w:r w:rsidRPr="00C139A8">
        <w:rPr>
          <w:rFonts w:ascii="Book Antiqua" w:eastAsia="Book Antiqua" w:hAnsi="Book Antiqua" w:cs="Book Antiqua"/>
          <w:color w:val="000000"/>
        </w:rPr>
        <w:t xml:space="preserve">. Stars were given to each article based on criteria in the categories of </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selection</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w:t>
      </w:r>
      <w:r w:rsidR="0095704C" w:rsidRPr="00C139A8">
        <w:rPr>
          <w:rFonts w:ascii="Book Antiqua" w:hAnsi="Book Antiqua" w:cs="Book Antiqua"/>
          <w:color w:val="000000"/>
          <w:lang w:eastAsia="zh-CN"/>
        </w:rPr>
        <w:t xml:space="preserve"> “</w:t>
      </w:r>
      <w:r w:rsidRPr="00C139A8">
        <w:rPr>
          <w:rFonts w:ascii="Book Antiqua" w:eastAsia="Book Antiqua" w:hAnsi="Book Antiqua" w:cs="Book Antiqua"/>
          <w:color w:val="000000"/>
        </w:rPr>
        <w:t>comparability</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 xml:space="preserve"> and </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outcome</w:t>
      </w:r>
      <w:r w:rsidR="0095704C" w:rsidRPr="00C139A8">
        <w:rPr>
          <w:rFonts w:ascii="Book Antiqua" w:hAnsi="Book Antiqua" w:cs="Book Antiqua"/>
          <w:color w:val="000000"/>
          <w:lang w:eastAsia="zh-CN"/>
        </w:rPr>
        <w:t>”</w:t>
      </w:r>
      <w:r w:rsidR="0095704C" w:rsidRPr="00C139A8">
        <w:rPr>
          <w:rFonts w:ascii="Book Antiqua" w:eastAsia="Book Antiqua" w:hAnsi="Book Antiqua" w:cs="Book Antiqua"/>
          <w:color w:val="000000"/>
        </w:rPr>
        <w:t>.</w:t>
      </w:r>
      <w:r w:rsidRPr="00C139A8">
        <w:rPr>
          <w:rFonts w:ascii="Book Antiqua" w:eastAsia="Book Antiqua" w:hAnsi="Book Antiqua" w:cs="Book Antiqua"/>
          <w:color w:val="000000"/>
        </w:rPr>
        <w:t xml:space="preserve"> A maximum of nine stars could be allocated to any one study. </w:t>
      </w:r>
    </w:p>
    <w:p w14:paraId="0A668312" w14:textId="77777777" w:rsidR="00A77B3E" w:rsidRPr="00C139A8" w:rsidRDefault="00A77B3E" w:rsidP="00C139A8">
      <w:pPr>
        <w:spacing w:line="360" w:lineRule="auto"/>
        <w:ind w:firstLine="240"/>
        <w:jc w:val="both"/>
        <w:rPr>
          <w:rFonts w:ascii="Book Antiqua" w:hAnsi="Book Antiqua"/>
        </w:rPr>
      </w:pPr>
    </w:p>
    <w:p w14:paraId="19BEFD64"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Data extraction</w:t>
      </w:r>
    </w:p>
    <w:p w14:paraId="4F0BB37A"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From each included study the following information was extracted: (1) Author, year of publication, study period, number of patients included, country of study; (2) Prevalence of osteoporosis in patient groups and, if included in the study, healthy control groups</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 xml:space="preserve"> (3) T, Z and BMD (g/cm</w:t>
      </w:r>
      <w:r w:rsidRPr="00C139A8">
        <w:rPr>
          <w:rFonts w:ascii="Book Antiqua" w:eastAsia="Book Antiqua" w:hAnsi="Book Antiqua" w:cs="Book Antiqua"/>
          <w:color w:val="000000"/>
          <w:vertAlign w:val="superscript"/>
        </w:rPr>
        <w:t>2</w:t>
      </w:r>
      <w:r w:rsidRPr="00C139A8">
        <w:rPr>
          <w:rFonts w:ascii="Book Antiqua" w:eastAsia="Book Antiqua" w:hAnsi="Book Antiqua" w:cs="Book Antiqua"/>
          <w:color w:val="000000"/>
        </w:rPr>
        <w:t>) scores in patient groups and, if included in the study, healthy control groups; (4) Prevalence of osteoporosis and T, Z and BMD (g/cm</w:t>
      </w:r>
      <w:r w:rsidRPr="00C139A8">
        <w:rPr>
          <w:rFonts w:ascii="Book Antiqua" w:eastAsia="Book Antiqua" w:hAnsi="Book Antiqua" w:cs="Book Antiqua"/>
          <w:color w:val="000000"/>
          <w:vertAlign w:val="superscript"/>
        </w:rPr>
        <w:t>2</w:t>
      </w:r>
      <w:r w:rsidRPr="00C139A8">
        <w:rPr>
          <w:rFonts w:ascii="Book Antiqua" w:eastAsia="Book Antiqua" w:hAnsi="Book Antiqua" w:cs="Book Antiqua"/>
          <w:color w:val="000000"/>
        </w:rPr>
        <w:t xml:space="preserve">) scores in subgroups including gender, type of IBD, age (&gt;/&lt; 50 years), treatment (steroid/non-steroid), previous surgery, and Montreal disease classification; (5) Information regarding changes in rates of osteoporosis over a period of time; and (6) All clinical and socio-demographic risk factors that are investigated to be associated with osteoporosis or lowering of BMD in IBD patients. </w:t>
      </w:r>
    </w:p>
    <w:p w14:paraId="0EF13A79" w14:textId="77777777" w:rsidR="00A77B3E" w:rsidRPr="00C139A8" w:rsidRDefault="00DA0FED" w:rsidP="00C139A8">
      <w:pPr>
        <w:spacing w:line="360" w:lineRule="auto"/>
        <w:ind w:firstLine="240"/>
        <w:jc w:val="both"/>
        <w:rPr>
          <w:rFonts w:ascii="Book Antiqua" w:hAnsi="Book Antiqua"/>
        </w:rPr>
      </w:pPr>
      <w:r w:rsidRPr="00C139A8">
        <w:rPr>
          <w:rFonts w:ascii="Book Antiqua" w:eastAsia="Book Antiqua" w:hAnsi="Book Antiqua" w:cs="Book Antiqua"/>
          <w:color w:val="000000"/>
        </w:rPr>
        <w:t>Dual-energy X-ray absorptiometry (DXA) is performed on several bone areas and studies were therefore expected to present both overall measurements and/or information on each specific area. Examining risk factors for osteoporosis or low BMD in IBD patients, we considered it an association if at least one measured bone area showed significant association to an investigated risk factor, or if at least one measured bone area showed significantly lower BMD than that same area in a comparison group. If a study only presented the proportion of patients with osteoporosis in each individual bone area, the overall prevalence was defined as that in the bone area in which most patients had osteoporosis. Prevalence of osteopenia was not considered.</w:t>
      </w:r>
    </w:p>
    <w:p w14:paraId="575CDDB1" w14:textId="77777777" w:rsidR="00A77B3E" w:rsidRPr="00C139A8" w:rsidRDefault="00DA0FED" w:rsidP="00C139A8">
      <w:pPr>
        <w:spacing w:line="360" w:lineRule="auto"/>
        <w:ind w:firstLine="240"/>
        <w:jc w:val="both"/>
        <w:rPr>
          <w:rFonts w:ascii="Book Antiqua" w:hAnsi="Book Antiqua"/>
        </w:rPr>
      </w:pPr>
      <w:r w:rsidRPr="00C139A8">
        <w:rPr>
          <w:rFonts w:ascii="Book Antiqua" w:eastAsia="Book Antiqua" w:hAnsi="Book Antiqua" w:cs="Book Antiqua"/>
          <w:color w:val="000000"/>
        </w:rPr>
        <w:lastRenderedPageBreak/>
        <w:t>If several studies analy</w:t>
      </w:r>
      <w:r w:rsidR="0095704C" w:rsidRPr="00C139A8">
        <w:rPr>
          <w:rFonts w:ascii="Book Antiqua" w:hAnsi="Book Antiqua" w:cs="Book Antiqua"/>
          <w:color w:val="000000"/>
          <w:lang w:eastAsia="zh-CN"/>
        </w:rPr>
        <w:t>z</w:t>
      </w:r>
      <w:r w:rsidRPr="00C139A8">
        <w:rPr>
          <w:rFonts w:ascii="Book Antiqua" w:eastAsia="Book Antiqua" w:hAnsi="Book Antiqua" w:cs="Book Antiqua"/>
          <w:color w:val="000000"/>
        </w:rPr>
        <w:t>ed the same cohort, prevalence estimates and risk factors were only registered once for each cohort. Authors were contacted for possible unpublished data. Studies analy</w:t>
      </w:r>
      <w:r w:rsidR="0095704C" w:rsidRPr="00C139A8">
        <w:rPr>
          <w:rFonts w:ascii="Book Antiqua" w:hAnsi="Book Antiqua" w:cs="Book Antiqua"/>
          <w:color w:val="000000"/>
          <w:lang w:eastAsia="zh-CN"/>
        </w:rPr>
        <w:t>z</w:t>
      </w:r>
      <w:r w:rsidRPr="00C139A8">
        <w:rPr>
          <w:rFonts w:ascii="Book Antiqua" w:eastAsia="Book Antiqua" w:hAnsi="Book Antiqua" w:cs="Book Antiqua"/>
          <w:color w:val="000000"/>
        </w:rPr>
        <w:t>ing CD and UC patients combined are referred to as “IBD studies”, while studies analy</w:t>
      </w:r>
      <w:r w:rsidR="0095704C" w:rsidRPr="00C139A8">
        <w:rPr>
          <w:rFonts w:ascii="Book Antiqua" w:hAnsi="Book Antiqua" w:cs="Book Antiqua"/>
          <w:color w:val="000000"/>
          <w:lang w:eastAsia="zh-CN"/>
        </w:rPr>
        <w:t>z</w:t>
      </w:r>
      <w:r w:rsidRPr="00C139A8">
        <w:rPr>
          <w:rFonts w:ascii="Book Antiqua" w:eastAsia="Book Antiqua" w:hAnsi="Book Antiqua" w:cs="Book Antiqua"/>
          <w:color w:val="000000"/>
        </w:rPr>
        <w:t xml:space="preserve">ing CD or UC exclusively are described as “CD studies” or “UC studies”, respectively. </w:t>
      </w:r>
    </w:p>
    <w:p w14:paraId="20B1AFD0" w14:textId="77777777" w:rsidR="00A77B3E" w:rsidRPr="00C139A8" w:rsidRDefault="00A77B3E" w:rsidP="00C139A8">
      <w:pPr>
        <w:spacing w:line="360" w:lineRule="auto"/>
        <w:ind w:firstLine="240"/>
        <w:jc w:val="both"/>
        <w:rPr>
          <w:rFonts w:ascii="Book Antiqua" w:hAnsi="Book Antiqua"/>
        </w:rPr>
      </w:pPr>
    </w:p>
    <w:p w14:paraId="5BB2703D"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aps/>
          <w:color w:val="000000"/>
          <w:u w:val="single"/>
        </w:rPr>
        <w:t>RESULTS</w:t>
      </w:r>
    </w:p>
    <w:p w14:paraId="6788BE68"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 xml:space="preserve">Study characteristics </w:t>
      </w:r>
    </w:p>
    <w:p w14:paraId="03FD8B5A"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The search identified 449 records. After removing duplicates, non-English language studies and screening abstracts, 84 full-text articles were assessed for eligibility. A total of 12 papers were included in our study, </w:t>
      </w:r>
      <w:proofErr w:type="gramStart"/>
      <w:r w:rsidRPr="00C139A8">
        <w:rPr>
          <w:rFonts w:ascii="Book Antiqua" w:eastAsia="Book Antiqua" w:hAnsi="Book Antiqua" w:cs="Book Antiqua"/>
          <w:color w:val="000000"/>
        </w:rPr>
        <w:t>one</w:t>
      </w:r>
      <w:r w:rsidRPr="00C139A8">
        <w:rPr>
          <w:rFonts w:ascii="Book Antiqua" w:eastAsia="Book Antiqua" w:hAnsi="Book Antiqua" w:cs="Book Antiqua"/>
          <w:color w:val="000000"/>
          <w:vertAlign w:val="superscript"/>
        </w:rPr>
        <w:t>[</w:t>
      </w:r>
      <w:proofErr w:type="gramEnd"/>
      <w:r w:rsidRPr="00C139A8">
        <w:rPr>
          <w:rFonts w:ascii="Book Antiqua" w:eastAsia="Book Antiqua" w:hAnsi="Book Antiqua" w:cs="Book Antiqua"/>
          <w:color w:val="000000"/>
          <w:vertAlign w:val="superscript"/>
        </w:rPr>
        <w:t>12]</w:t>
      </w:r>
      <w:r w:rsidRPr="00C139A8">
        <w:rPr>
          <w:rFonts w:ascii="Book Antiqua" w:eastAsia="Book Antiqua" w:hAnsi="Book Antiqua" w:cs="Book Antiqua"/>
          <w:color w:val="000000"/>
        </w:rPr>
        <w:t xml:space="preserve"> of which was found </w:t>
      </w:r>
      <w:r w:rsidRPr="00C139A8">
        <w:rPr>
          <w:rFonts w:ascii="Book Antiqua" w:eastAsia="Book Antiqua" w:hAnsi="Book Antiqua" w:cs="Book Antiqua"/>
          <w:i/>
          <w:color w:val="000000"/>
        </w:rPr>
        <w:t>via</w:t>
      </w:r>
      <w:r w:rsidRPr="00C139A8">
        <w:rPr>
          <w:rFonts w:ascii="Book Antiqua" w:eastAsia="Book Antiqua" w:hAnsi="Book Antiqua" w:cs="Book Antiqua"/>
          <w:color w:val="000000"/>
        </w:rPr>
        <w:t xml:space="preserve"> screening of references. An overview of the number of titles, abstracts and full-text articles that were excluded, with justification for their exclusion, can be found in the PRISMA flow diagram, Figure 1. No conference abstracts matched our criteria for inclusion. Authors either declined to provide data or did not respond to our queries in eight cases.</w:t>
      </w:r>
    </w:p>
    <w:p w14:paraId="30D7C0EE" w14:textId="77777777" w:rsidR="00A77B3E" w:rsidRPr="00C139A8" w:rsidRDefault="00DA0FED" w:rsidP="00C139A8">
      <w:pPr>
        <w:spacing w:line="360" w:lineRule="auto"/>
        <w:ind w:firstLine="240"/>
        <w:jc w:val="both"/>
        <w:rPr>
          <w:rFonts w:ascii="Book Antiqua" w:hAnsi="Book Antiqua"/>
        </w:rPr>
      </w:pPr>
      <w:r w:rsidRPr="00C139A8">
        <w:rPr>
          <w:rFonts w:ascii="Book Antiqua" w:eastAsia="Book Antiqua" w:hAnsi="Book Antiqua" w:cs="Book Antiqua"/>
          <w:color w:val="000000"/>
        </w:rPr>
        <w:t xml:space="preserve">A detailed overview of the characteristics of each study is presented in Table 1. The 12 studies were based on a total of seven cohorts. All twelve studies contributed with unique information despite the fact that some included the same cohort. Information was only registered once for each cohort. Six studies investigated only CD </w:t>
      </w:r>
      <w:proofErr w:type="gramStart"/>
      <w:r w:rsidRPr="00C139A8">
        <w:rPr>
          <w:rFonts w:ascii="Book Antiqua" w:eastAsia="Book Antiqua" w:hAnsi="Book Antiqua" w:cs="Book Antiqua"/>
          <w:color w:val="000000"/>
        </w:rPr>
        <w:t>patients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12–17]</w:t>
      </w:r>
      <w:r w:rsidRPr="00C139A8">
        <w:rPr>
          <w:rFonts w:ascii="Book Antiqua" w:eastAsia="Book Antiqua" w:hAnsi="Book Antiqua" w:cs="Book Antiqua"/>
          <w:color w:val="000000"/>
        </w:rPr>
        <w:t xml:space="preserve">, while the remainder investigated both CD and UC patients. No studies investigated only CD patients. Four studies included a healthy control </w:t>
      </w:r>
      <w:proofErr w:type="gramStart"/>
      <w:r w:rsidRPr="00C139A8">
        <w:rPr>
          <w:rFonts w:ascii="Book Antiqua" w:eastAsia="Book Antiqua" w:hAnsi="Book Antiqua" w:cs="Book Antiqua"/>
          <w:color w:val="000000"/>
        </w:rPr>
        <w:t>group</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12,15,17,18]</w:t>
      </w:r>
      <w:r w:rsidRPr="00C139A8">
        <w:rPr>
          <w:rFonts w:ascii="Book Antiqua" w:eastAsia="Book Antiqua" w:hAnsi="Book Antiqua" w:cs="Book Antiqua"/>
          <w:color w:val="000000"/>
        </w:rPr>
        <w:t xml:space="preserve">. Five were follow up </w:t>
      </w:r>
      <w:proofErr w:type="gramStart"/>
      <w:r w:rsidRPr="00C139A8">
        <w:rPr>
          <w:rFonts w:ascii="Book Antiqua" w:eastAsia="Book Antiqua" w:hAnsi="Book Antiqua" w:cs="Book Antiqua"/>
          <w:color w:val="000000"/>
        </w:rPr>
        <w:t>studies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3,12,18–20]</w:t>
      </w:r>
      <w:r w:rsidRPr="00C139A8">
        <w:rPr>
          <w:rFonts w:ascii="Book Antiqua" w:eastAsia="Book Antiqua" w:hAnsi="Book Antiqua" w:cs="Book Antiqua"/>
          <w:color w:val="000000"/>
        </w:rPr>
        <w:t xml:space="preserve">. Two studies investigated only premenopausal </w:t>
      </w:r>
      <w:proofErr w:type="gramStart"/>
      <w:r w:rsidRPr="00C139A8">
        <w:rPr>
          <w:rFonts w:ascii="Book Antiqua" w:eastAsia="Book Antiqua" w:hAnsi="Book Antiqua" w:cs="Book Antiqua"/>
          <w:color w:val="000000"/>
        </w:rPr>
        <w:t>women</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21,22]</w:t>
      </w:r>
      <w:r w:rsidRPr="00C139A8">
        <w:rPr>
          <w:rFonts w:ascii="Book Antiqua" w:eastAsia="Book Antiqua" w:hAnsi="Book Antiqua" w:cs="Book Antiqua"/>
          <w:color w:val="000000"/>
        </w:rPr>
        <w:t xml:space="preserve">. Two studies presented only the number of patients that had osteoporosis in each measured bone area but no overall </w:t>
      </w:r>
      <w:proofErr w:type="gramStart"/>
      <w:r w:rsidRPr="00C139A8">
        <w:rPr>
          <w:rFonts w:ascii="Book Antiqua" w:eastAsia="Book Antiqua" w:hAnsi="Book Antiqua" w:cs="Book Antiqua"/>
          <w:color w:val="000000"/>
        </w:rPr>
        <w:t>number</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13,17]</w:t>
      </w:r>
      <w:r w:rsidRPr="00C139A8">
        <w:rPr>
          <w:rFonts w:ascii="Book Antiqua" w:eastAsia="Book Antiqua" w:hAnsi="Book Antiqua" w:cs="Book Antiqua"/>
          <w:color w:val="000000"/>
        </w:rPr>
        <w:t>. The total population across all studies was 3661 IBD patients, of which 1833 (50%) were women and 1828 (50%) men. A total of 1546 (42%) patients had UC and 2115 (58%) had CD. The control groups consisted of 12789 healthy individuals.</w:t>
      </w:r>
    </w:p>
    <w:p w14:paraId="60113E01" w14:textId="77777777" w:rsidR="00A77B3E" w:rsidRPr="00C139A8" w:rsidRDefault="00A77B3E" w:rsidP="00C139A8">
      <w:pPr>
        <w:spacing w:line="360" w:lineRule="auto"/>
        <w:ind w:firstLine="240"/>
        <w:jc w:val="both"/>
        <w:rPr>
          <w:rFonts w:ascii="Book Antiqua" w:hAnsi="Book Antiqua"/>
        </w:rPr>
      </w:pPr>
    </w:p>
    <w:p w14:paraId="10849A83"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Quality assessment</w:t>
      </w:r>
    </w:p>
    <w:p w14:paraId="4A284784"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lastRenderedPageBreak/>
        <w:t xml:space="preserve">Table 2 provides detailed quality assessments of the studies according to the NOS. All included studies were allocated stars for the representativeness of the exposed cohort – the average IBD patient – since they are all population based. Osteoporosis was either diagnosed by DXA scan or from ICD-10 codes and hence all studies received at least two stars with regards to selection. With regards to comparability, gender and age were identified to be the most relevant confounding variables. With reference to outcome, 2 years were set as long enough follow-up time for outcomes (osteoporosis or change in BMD) to occur. A maximum of 25% of patients could be lost to follow up in order to receive a star for adequacy of follow up of cohorts. </w:t>
      </w:r>
    </w:p>
    <w:p w14:paraId="064C6813" w14:textId="77777777" w:rsidR="00A77B3E" w:rsidRPr="00C139A8" w:rsidRDefault="00A77B3E" w:rsidP="00C139A8">
      <w:pPr>
        <w:spacing w:line="360" w:lineRule="auto"/>
        <w:jc w:val="both"/>
        <w:rPr>
          <w:rFonts w:ascii="Book Antiqua" w:hAnsi="Book Antiqua"/>
        </w:rPr>
      </w:pPr>
    </w:p>
    <w:p w14:paraId="3C416191"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 xml:space="preserve">Prevalence of osteoporosis (diagnosis based on T- and Z-scores or ICD-10 codes) </w:t>
      </w:r>
    </w:p>
    <w:p w14:paraId="3348C826"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The prevalence of osteoporosis in IBD patients ranged from 2</w:t>
      </w:r>
      <w:proofErr w:type="gramStart"/>
      <w:r w:rsidRPr="00C139A8">
        <w:rPr>
          <w:rFonts w:ascii="Book Antiqua" w:eastAsia="Book Antiqua" w:hAnsi="Book Antiqua" w:cs="Book Antiqua"/>
          <w:color w:val="000000"/>
        </w:rPr>
        <w:t>%</w:t>
      </w:r>
      <w:r w:rsidRPr="00C139A8">
        <w:rPr>
          <w:rFonts w:ascii="Book Antiqua" w:eastAsia="Book Antiqua" w:hAnsi="Book Antiqua" w:cs="Book Antiqua"/>
          <w:color w:val="000000"/>
          <w:vertAlign w:val="superscript"/>
        </w:rPr>
        <w:t>[</w:t>
      </w:r>
      <w:proofErr w:type="gramEnd"/>
      <w:r w:rsidRPr="00C139A8">
        <w:rPr>
          <w:rFonts w:ascii="Book Antiqua" w:eastAsia="Book Antiqua" w:hAnsi="Book Antiqua" w:cs="Book Antiqua"/>
          <w:color w:val="000000"/>
          <w:vertAlign w:val="superscript"/>
        </w:rPr>
        <w:t>18]</w:t>
      </w:r>
      <w:r w:rsidRPr="00C139A8">
        <w:rPr>
          <w:rFonts w:ascii="Book Antiqua" w:eastAsia="Book Antiqua" w:hAnsi="Book Antiqua" w:cs="Book Antiqua"/>
          <w:color w:val="000000"/>
        </w:rPr>
        <w:t xml:space="preserve"> to 15%</w:t>
      </w:r>
      <w:r w:rsidRPr="00C139A8">
        <w:rPr>
          <w:rFonts w:ascii="Book Antiqua" w:eastAsia="Book Antiqua" w:hAnsi="Book Antiqua" w:cs="Book Antiqua"/>
          <w:color w:val="000000"/>
          <w:vertAlign w:val="superscript"/>
        </w:rPr>
        <w:t>[16]</w:t>
      </w:r>
      <w:r w:rsidRPr="00C139A8">
        <w:rPr>
          <w:rFonts w:ascii="Book Antiqua" w:eastAsia="Book Antiqua" w:hAnsi="Book Antiqua" w:cs="Book Antiqua"/>
          <w:color w:val="000000"/>
        </w:rPr>
        <w:t>. In patients with UC, this range was 2</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-9</w:t>
      </w:r>
      <w:proofErr w:type="gramStart"/>
      <w:r w:rsidRPr="00C139A8">
        <w:rPr>
          <w:rFonts w:ascii="Book Antiqua" w:eastAsia="Book Antiqua" w:hAnsi="Book Antiqua" w:cs="Book Antiqua"/>
          <w:color w:val="000000"/>
        </w:rPr>
        <w:t>%</w:t>
      </w:r>
      <w:r w:rsidRPr="00C139A8">
        <w:rPr>
          <w:rFonts w:ascii="Book Antiqua" w:eastAsia="Book Antiqua" w:hAnsi="Book Antiqua" w:cs="Book Antiqua"/>
          <w:color w:val="000000"/>
          <w:vertAlign w:val="superscript"/>
        </w:rPr>
        <w:t>[</w:t>
      </w:r>
      <w:proofErr w:type="gramEnd"/>
      <w:r w:rsidRPr="00C139A8">
        <w:rPr>
          <w:rFonts w:ascii="Book Antiqua" w:eastAsia="Book Antiqua" w:hAnsi="Book Antiqua" w:cs="Book Antiqua"/>
          <w:color w:val="000000"/>
          <w:vertAlign w:val="superscript"/>
        </w:rPr>
        <w:t>18</w:t>
      </w:r>
      <w:r w:rsidR="0095704C" w:rsidRPr="00C139A8">
        <w:rPr>
          <w:rFonts w:ascii="Book Antiqua" w:hAnsi="Book Antiqua" w:cs="Book Antiqua"/>
          <w:color w:val="000000"/>
          <w:vertAlign w:val="superscript"/>
          <w:lang w:eastAsia="zh-CN"/>
        </w:rPr>
        <w:t>,</w:t>
      </w:r>
      <w:r w:rsidRPr="00C139A8">
        <w:rPr>
          <w:rFonts w:ascii="Book Antiqua" w:eastAsia="Book Antiqua" w:hAnsi="Book Antiqua" w:cs="Book Antiqua"/>
          <w:color w:val="000000"/>
          <w:vertAlign w:val="superscript"/>
        </w:rPr>
        <w:t>19]</w:t>
      </w:r>
      <w:r w:rsidRPr="00C139A8">
        <w:rPr>
          <w:rFonts w:ascii="Book Antiqua" w:eastAsia="Book Antiqua" w:hAnsi="Book Antiqua" w:cs="Book Antiqua"/>
          <w:color w:val="000000"/>
        </w:rPr>
        <w:t>, while it was 7</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rPr>
        <w:t>-15%</w:t>
      </w:r>
      <w:r w:rsidRPr="00C139A8">
        <w:rPr>
          <w:rFonts w:ascii="Book Antiqua" w:eastAsia="Book Antiqua" w:hAnsi="Book Antiqua" w:cs="Book Antiqua"/>
          <w:color w:val="000000"/>
          <w:vertAlign w:val="superscript"/>
        </w:rPr>
        <w:t>[16,18,19]</w:t>
      </w:r>
      <w:r w:rsidRPr="00C139A8">
        <w:rPr>
          <w:rFonts w:ascii="Book Antiqua" w:eastAsia="Book Antiqua" w:hAnsi="Book Antiqua" w:cs="Book Antiqua"/>
          <w:color w:val="000000"/>
        </w:rPr>
        <w:t xml:space="preserve"> in CD patients. Two studies</w:t>
      </w:r>
      <w:r w:rsidR="001B3409">
        <w:rPr>
          <w:rFonts w:ascii="Book Antiqua" w:eastAsia="Book Antiqua" w:hAnsi="Book Antiqua" w:cs="Book Antiqua"/>
          <w:color w:val="000000"/>
        </w:rPr>
        <w:t xml:space="preserve"> </w:t>
      </w:r>
      <w:r w:rsidRPr="00C139A8">
        <w:rPr>
          <w:rFonts w:ascii="Book Antiqua" w:eastAsia="Book Antiqua" w:hAnsi="Book Antiqua" w:cs="Book Antiqua"/>
          <w:color w:val="000000"/>
        </w:rPr>
        <w:t>provided age- and sex matched controls and in these the prevalence of osteoporosis was 3</w:t>
      </w:r>
      <w:proofErr w:type="gramStart"/>
      <w:r w:rsidRPr="00C139A8">
        <w:rPr>
          <w:rFonts w:ascii="Book Antiqua" w:eastAsia="Book Antiqua" w:hAnsi="Book Antiqua" w:cs="Book Antiqua"/>
          <w:color w:val="000000"/>
        </w:rPr>
        <w:t>%</w:t>
      </w:r>
      <w:r w:rsidRPr="00C139A8">
        <w:rPr>
          <w:rFonts w:ascii="Book Antiqua" w:eastAsia="Book Antiqua" w:hAnsi="Book Antiqua" w:cs="Book Antiqua"/>
          <w:color w:val="000000"/>
          <w:vertAlign w:val="superscript"/>
        </w:rPr>
        <w:t>[</w:t>
      </w:r>
      <w:proofErr w:type="gramEnd"/>
      <w:r w:rsidRPr="00C139A8">
        <w:rPr>
          <w:rFonts w:ascii="Book Antiqua" w:eastAsia="Book Antiqua" w:hAnsi="Book Antiqua" w:cs="Book Antiqua"/>
          <w:color w:val="000000"/>
          <w:vertAlign w:val="superscript"/>
        </w:rPr>
        <w:t>18]</w:t>
      </w:r>
      <w:r w:rsidRPr="00C139A8">
        <w:rPr>
          <w:rFonts w:ascii="Book Antiqua" w:eastAsia="Book Antiqua" w:hAnsi="Book Antiqua" w:cs="Book Antiqua"/>
          <w:color w:val="000000"/>
        </w:rPr>
        <w:t xml:space="preserve"> and 10%</w:t>
      </w:r>
      <w:r w:rsidRPr="00C139A8">
        <w:rPr>
          <w:rFonts w:ascii="Book Antiqua" w:eastAsia="Book Antiqua" w:hAnsi="Book Antiqua" w:cs="Book Antiqua"/>
          <w:color w:val="000000"/>
          <w:vertAlign w:val="superscript"/>
        </w:rPr>
        <w:t>[17]</w:t>
      </w:r>
      <w:r w:rsidRPr="00C139A8">
        <w:rPr>
          <w:rFonts w:ascii="Book Antiqua" w:eastAsia="Book Antiqua" w:hAnsi="Book Antiqua" w:cs="Book Antiqua"/>
          <w:color w:val="000000"/>
        </w:rPr>
        <w:t>, respectively.</w:t>
      </w:r>
    </w:p>
    <w:p w14:paraId="0A3336CB" w14:textId="77777777" w:rsidR="00A77B3E" w:rsidRPr="00C139A8" w:rsidRDefault="00A77B3E" w:rsidP="00C139A8">
      <w:pPr>
        <w:spacing w:line="360" w:lineRule="auto"/>
        <w:jc w:val="both"/>
        <w:rPr>
          <w:rFonts w:ascii="Book Antiqua" w:hAnsi="Book Antiqua"/>
        </w:rPr>
      </w:pPr>
    </w:p>
    <w:p w14:paraId="69C9CD2E"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 xml:space="preserve">Risk factors for low bone mineral density </w:t>
      </w:r>
    </w:p>
    <w:p w14:paraId="7DD149D4"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Nine studies based on six study cohorts investigated risk factors for osteoporosis or low BMD of which four, based on two study cohorts, investigated both UC and CD patients</w:t>
      </w:r>
      <w:r w:rsidRPr="00C139A8">
        <w:rPr>
          <w:rFonts w:ascii="Book Antiqua" w:eastAsia="Book Antiqua" w:hAnsi="Book Antiqua" w:cs="Book Antiqua"/>
          <w:color w:val="000000"/>
          <w:vertAlign w:val="superscript"/>
        </w:rPr>
        <w:t>[19–22]</w:t>
      </w:r>
      <w:r w:rsidRPr="00C139A8">
        <w:rPr>
          <w:rFonts w:ascii="Book Antiqua" w:eastAsia="Book Antiqua" w:hAnsi="Book Antiqua" w:cs="Book Antiqua"/>
          <w:color w:val="000000"/>
        </w:rPr>
        <w:t xml:space="preserve"> and of which five, based on four study cohorts, investigated only CD patients</w:t>
      </w:r>
      <w:r w:rsidR="0095704C" w:rsidRPr="00C139A8">
        <w:rPr>
          <w:rFonts w:ascii="Book Antiqua" w:eastAsia="Book Antiqua" w:hAnsi="Book Antiqua" w:cs="Book Antiqua"/>
          <w:color w:val="000000"/>
          <w:vertAlign w:val="superscript"/>
        </w:rPr>
        <w:t>[12–15,17]</w:t>
      </w:r>
      <w:r w:rsidRPr="00C139A8">
        <w:rPr>
          <w:rFonts w:ascii="Book Antiqua" w:eastAsia="Book Antiqua" w:hAnsi="Book Antiqua" w:cs="Book Antiqua"/>
          <w:color w:val="000000"/>
        </w:rPr>
        <w:t xml:space="preserve">. An overview of the most relevant risk factors associated with osteoporosis or low BMD can be found in Table 3, while a detailed list can be found in Supplementary Table 2. Overall, a CD diagnosis, lower body mass index (BMI) and lower body weight were associated with osteoporosis or low BMD. Female gender was found to be associated with lower BMD in a study of both CD and UC </w:t>
      </w:r>
      <w:proofErr w:type="gramStart"/>
      <w:r w:rsidRPr="00C139A8">
        <w:rPr>
          <w:rFonts w:ascii="Book Antiqua" w:eastAsia="Book Antiqua" w:hAnsi="Book Antiqua" w:cs="Book Antiqua"/>
          <w:color w:val="000000"/>
        </w:rPr>
        <w:t>patients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20]</w:t>
      </w:r>
      <w:r w:rsidRPr="00C139A8">
        <w:rPr>
          <w:rFonts w:ascii="Book Antiqua" w:eastAsia="Book Antiqua" w:hAnsi="Book Antiqua" w:cs="Book Antiqua"/>
          <w:color w:val="000000"/>
        </w:rPr>
        <w:t xml:space="preserve">. In CD cohorts, one study found males to have lower BMD than </w:t>
      </w:r>
      <w:proofErr w:type="gramStart"/>
      <w:r w:rsidRPr="00C139A8">
        <w:rPr>
          <w:rFonts w:ascii="Book Antiqua" w:eastAsia="Book Antiqua" w:hAnsi="Book Antiqua" w:cs="Book Antiqua"/>
          <w:color w:val="000000"/>
        </w:rPr>
        <w:t>women</w:t>
      </w:r>
      <w:r w:rsidRPr="00C139A8">
        <w:rPr>
          <w:rFonts w:ascii="Book Antiqua" w:eastAsia="Book Antiqua" w:hAnsi="Book Antiqua" w:cs="Book Antiqua"/>
          <w:color w:val="000000"/>
          <w:vertAlign w:val="superscript"/>
        </w:rPr>
        <w:t>[</w:t>
      </w:r>
      <w:proofErr w:type="gramEnd"/>
      <w:r w:rsidRPr="00C139A8">
        <w:rPr>
          <w:rFonts w:ascii="Book Antiqua" w:eastAsia="Book Antiqua" w:hAnsi="Book Antiqua" w:cs="Book Antiqua"/>
          <w:color w:val="000000"/>
          <w:vertAlign w:val="superscript"/>
        </w:rPr>
        <w:t>12]</w:t>
      </w:r>
      <w:r w:rsidRPr="00C139A8">
        <w:rPr>
          <w:rFonts w:ascii="Book Antiqua" w:eastAsia="Book Antiqua" w:hAnsi="Book Antiqua" w:cs="Book Antiqua"/>
          <w:color w:val="000000"/>
        </w:rPr>
        <w:t>, one study found no significance</w:t>
      </w:r>
      <w:r w:rsidRPr="00C139A8">
        <w:rPr>
          <w:rFonts w:ascii="Book Antiqua" w:eastAsia="Book Antiqua" w:hAnsi="Book Antiqua" w:cs="Book Antiqua"/>
          <w:color w:val="000000"/>
          <w:vertAlign w:val="superscript"/>
        </w:rPr>
        <w:t>[13]</w:t>
      </w:r>
      <w:r w:rsidRPr="00C139A8">
        <w:rPr>
          <w:rFonts w:ascii="Book Antiqua" w:eastAsia="Book Antiqua" w:hAnsi="Book Antiqua" w:cs="Book Antiqua"/>
          <w:color w:val="000000"/>
        </w:rPr>
        <w:t xml:space="preserve"> and one study found female gender to be predictive for decreased BMD</w:t>
      </w:r>
      <w:r w:rsidRPr="00C139A8">
        <w:rPr>
          <w:rFonts w:ascii="Book Antiqua" w:eastAsia="Book Antiqua" w:hAnsi="Book Antiqua" w:cs="Book Antiqua"/>
          <w:color w:val="000000"/>
          <w:vertAlign w:val="superscript"/>
        </w:rPr>
        <w:t>[17]</w:t>
      </w:r>
      <w:r w:rsidRPr="00C139A8">
        <w:rPr>
          <w:rFonts w:ascii="Book Antiqua" w:eastAsia="Book Antiqua" w:hAnsi="Book Antiqua" w:cs="Book Antiqua"/>
          <w:color w:val="000000"/>
        </w:rPr>
        <w:t xml:space="preserve">. Use of corticosteroids in any form and with any duration was found to be associated with osteoporosis or low BMD only in studies investigating CD exclusively. Age was associated with osteoporosis </w:t>
      </w:r>
      <w:r w:rsidRPr="00C139A8">
        <w:rPr>
          <w:rFonts w:ascii="Book Antiqua" w:eastAsia="Book Antiqua" w:hAnsi="Book Antiqua" w:cs="Book Antiqua"/>
          <w:color w:val="000000"/>
        </w:rPr>
        <w:lastRenderedPageBreak/>
        <w:t xml:space="preserve">or low BMD in studies including only CD patients, where one study found increased age to be a risk </w:t>
      </w:r>
      <w:proofErr w:type="gramStart"/>
      <w:r w:rsidRPr="00C139A8">
        <w:rPr>
          <w:rFonts w:ascii="Book Antiqua" w:eastAsia="Book Antiqua" w:hAnsi="Book Antiqua" w:cs="Book Antiqua"/>
          <w:color w:val="000000"/>
        </w:rPr>
        <w:t>factor</w:t>
      </w:r>
      <w:r w:rsidRPr="00C139A8">
        <w:rPr>
          <w:rFonts w:ascii="Book Antiqua" w:eastAsia="Book Antiqua" w:hAnsi="Book Antiqua" w:cs="Book Antiqua"/>
          <w:color w:val="000000"/>
          <w:vertAlign w:val="superscript"/>
        </w:rPr>
        <w:t>[</w:t>
      </w:r>
      <w:proofErr w:type="gramEnd"/>
      <w:r w:rsidRPr="00C139A8">
        <w:rPr>
          <w:rFonts w:ascii="Book Antiqua" w:eastAsia="Book Antiqua" w:hAnsi="Book Antiqua" w:cs="Book Antiqua"/>
          <w:color w:val="000000"/>
          <w:vertAlign w:val="superscript"/>
        </w:rPr>
        <w:t>15]</w:t>
      </w:r>
      <w:r w:rsidRPr="00C139A8">
        <w:rPr>
          <w:rFonts w:ascii="Book Antiqua" w:eastAsia="Book Antiqua" w:hAnsi="Book Antiqua" w:cs="Book Antiqua"/>
          <w:color w:val="000000"/>
        </w:rPr>
        <w:t>, and one study found patients with reduced BMD to be significantly younger than the patient group without reduced BMD</w:t>
      </w:r>
      <w:r w:rsidRPr="00C139A8">
        <w:rPr>
          <w:rFonts w:ascii="Book Antiqua" w:eastAsia="Book Antiqua" w:hAnsi="Book Antiqua" w:cs="Book Antiqua"/>
          <w:color w:val="000000"/>
          <w:vertAlign w:val="superscript"/>
        </w:rPr>
        <w:t>[17]</w:t>
      </w:r>
      <w:r w:rsidRPr="00C139A8">
        <w:rPr>
          <w:rFonts w:ascii="Book Antiqua" w:eastAsia="Book Antiqua" w:hAnsi="Book Antiqua" w:cs="Book Antiqua"/>
          <w:color w:val="000000"/>
        </w:rPr>
        <w:t xml:space="preserve">. </w:t>
      </w:r>
    </w:p>
    <w:p w14:paraId="610A4E56" w14:textId="77777777" w:rsidR="00A77B3E" w:rsidRPr="00C139A8" w:rsidRDefault="00A77B3E" w:rsidP="00C139A8">
      <w:pPr>
        <w:spacing w:line="360" w:lineRule="auto"/>
        <w:jc w:val="both"/>
        <w:rPr>
          <w:rFonts w:ascii="Book Antiqua" w:hAnsi="Book Antiqua"/>
        </w:rPr>
      </w:pPr>
    </w:p>
    <w:p w14:paraId="636C310D"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Risk factors for change in bone mineral density over time</w:t>
      </w:r>
    </w:p>
    <w:p w14:paraId="48A2AA92"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Five studies based on three cohorts </w:t>
      </w:r>
      <w:proofErr w:type="spellStart"/>
      <w:r w:rsidRPr="00C139A8">
        <w:rPr>
          <w:rFonts w:ascii="Book Antiqua" w:eastAsia="Book Antiqua" w:hAnsi="Book Antiqua" w:cs="Book Antiqua"/>
          <w:color w:val="000000"/>
        </w:rPr>
        <w:t>analysed</w:t>
      </w:r>
      <w:proofErr w:type="spellEnd"/>
      <w:r w:rsidRPr="00C139A8">
        <w:rPr>
          <w:rFonts w:ascii="Book Antiqua" w:eastAsia="Book Antiqua" w:hAnsi="Book Antiqua" w:cs="Book Antiqua"/>
          <w:color w:val="000000"/>
        </w:rPr>
        <w:t xml:space="preserve"> risk factors for a change in BMD over a period of </w:t>
      </w:r>
      <w:proofErr w:type="gramStart"/>
      <w:r w:rsidRPr="00C139A8">
        <w:rPr>
          <w:rFonts w:ascii="Book Antiqua" w:eastAsia="Book Antiqua" w:hAnsi="Book Antiqua" w:cs="Book Antiqua"/>
          <w:color w:val="000000"/>
        </w:rPr>
        <w:t>time</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3,16,18–20]</w:t>
      </w:r>
      <w:r w:rsidRPr="00C139A8">
        <w:rPr>
          <w:rFonts w:ascii="Book Antiqua" w:eastAsia="Book Antiqua" w:hAnsi="Book Antiqua" w:cs="Book Antiqua"/>
          <w:color w:val="000000"/>
        </w:rPr>
        <w:t xml:space="preserve">. Follow-up for the studies varied between 2 </w:t>
      </w:r>
      <w:proofErr w:type="gramStart"/>
      <w:r w:rsidRPr="00C139A8">
        <w:rPr>
          <w:rFonts w:ascii="Book Antiqua" w:eastAsia="Book Antiqua" w:hAnsi="Book Antiqua" w:cs="Book Antiqua"/>
          <w:color w:val="000000"/>
        </w:rPr>
        <w:t>years</w:t>
      </w:r>
      <w:r w:rsidRPr="00C139A8">
        <w:rPr>
          <w:rFonts w:ascii="Book Antiqua" w:eastAsia="Book Antiqua" w:hAnsi="Book Antiqua" w:cs="Book Antiqua"/>
          <w:color w:val="000000"/>
          <w:vertAlign w:val="superscript"/>
        </w:rPr>
        <w:t>[</w:t>
      </w:r>
      <w:proofErr w:type="gramEnd"/>
      <w:r w:rsidRPr="00C139A8">
        <w:rPr>
          <w:rFonts w:ascii="Book Antiqua" w:eastAsia="Book Antiqua" w:hAnsi="Book Antiqua" w:cs="Book Antiqua"/>
          <w:color w:val="000000"/>
          <w:vertAlign w:val="superscript"/>
        </w:rPr>
        <w:t>16]</w:t>
      </w:r>
      <w:r w:rsidRPr="00C139A8">
        <w:rPr>
          <w:rFonts w:ascii="Book Antiqua" w:eastAsia="Book Antiqua" w:hAnsi="Book Antiqua" w:cs="Book Antiqua"/>
          <w:color w:val="000000"/>
        </w:rPr>
        <w:t xml:space="preserve"> and 6.49 </w:t>
      </w:r>
      <w:r w:rsidRPr="00C139A8">
        <w:rPr>
          <w:rFonts w:ascii="Book Antiqua" w:eastAsia="Book Antiqua" w:hAnsi="Book Antiqua" w:cs="Book Antiqua"/>
          <w:color w:val="000000"/>
          <w:shd w:val="clear" w:color="auto" w:fill="FFFFFF"/>
        </w:rPr>
        <w:t>±</w:t>
      </w:r>
      <w:r w:rsidRPr="00C139A8">
        <w:rPr>
          <w:rFonts w:ascii="Book Antiqua" w:eastAsia="Book Antiqua" w:hAnsi="Book Antiqua" w:cs="Book Antiqua"/>
          <w:color w:val="000000"/>
        </w:rPr>
        <w:t xml:space="preserve"> 3.09 years</w:t>
      </w:r>
      <w:r w:rsidRPr="00C139A8">
        <w:rPr>
          <w:rFonts w:ascii="Book Antiqua" w:eastAsia="Book Antiqua" w:hAnsi="Book Antiqua" w:cs="Book Antiqua"/>
          <w:color w:val="000000"/>
          <w:vertAlign w:val="superscript"/>
        </w:rPr>
        <w:t>[18]</w:t>
      </w:r>
      <w:r w:rsidRPr="00C139A8">
        <w:rPr>
          <w:rFonts w:ascii="Book Antiqua" w:eastAsia="Book Antiqua" w:hAnsi="Book Antiqua" w:cs="Book Antiqua"/>
          <w:color w:val="000000"/>
        </w:rPr>
        <w:t xml:space="preserve">. One study included only CD </w:t>
      </w:r>
      <w:proofErr w:type="gramStart"/>
      <w:r w:rsidRPr="00C139A8">
        <w:rPr>
          <w:rFonts w:ascii="Book Antiqua" w:eastAsia="Book Antiqua" w:hAnsi="Book Antiqua" w:cs="Book Antiqua"/>
          <w:color w:val="000000"/>
        </w:rPr>
        <w:t>patients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16]</w:t>
      </w:r>
      <w:r w:rsidRPr="00C139A8">
        <w:rPr>
          <w:rFonts w:ascii="Book Antiqua" w:eastAsia="Book Antiqua" w:hAnsi="Book Antiqua" w:cs="Book Antiqua"/>
          <w:color w:val="000000"/>
        </w:rPr>
        <w:t>. An overview of the most relevant risk factors for change in BMD can be found in Table 4, while a detailed list of all risk factors can be found in Supplementary Table 3. CD patients appeared to have an increased risk of developing lower BMD or osteoporosis over time, while UC patients had no such increased risk. Gender analyses showed contradicting results. An increase in age was found to be associated with a decrease in BMD, whereas an increase (or decrease) in weight and BMI was associated with an increase (or decrease) in BMD.</w:t>
      </w:r>
    </w:p>
    <w:p w14:paraId="23767DA1" w14:textId="77777777" w:rsidR="00A77B3E" w:rsidRPr="00C139A8" w:rsidRDefault="00A77B3E" w:rsidP="00C139A8">
      <w:pPr>
        <w:spacing w:line="360" w:lineRule="auto"/>
        <w:jc w:val="both"/>
        <w:rPr>
          <w:rFonts w:ascii="Book Antiqua" w:hAnsi="Book Antiqua"/>
        </w:rPr>
      </w:pPr>
    </w:p>
    <w:p w14:paraId="13BE541F"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aps/>
          <w:color w:val="000000"/>
          <w:u w:val="single"/>
        </w:rPr>
        <w:t>DISCUSSION</w:t>
      </w:r>
    </w:p>
    <w:p w14:paraId="07ADD972"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This systematic review </w:t>
      </w:r>
      <w:proofErr w:type="spellStart"/>
      <w:r w:rsidRPr="00C139A8">
        <w:rPr>
          <w:rFonts w:ascii="Book Antiqua" w:eastAsia="Book Antiqua" w:hAnsi="Book Antiqua" w:cs="Book Antiqua"/>
          <w:color w:val="000000"/>
        </w:rPr>
        <w:t>summarises</w:t>
      </w:r>
      <w:proofErr w:type="spellEnd"/>
      <w:r w:rsidRPr="00C139A8">
        <w:rPr>
          <w:rFonts w:ascii="Book Antiqua" w:eastAsia="Book Antiqua" w:hAnsi="Book Antiqua" w:cs="Book Antiqua"/>
          <w:color w:val="000000"/>
        </w:rPr>
        <w:t xml:space="preserve"> the prevalence and development of, and risk factors for, osteoporosis or low BMD among patients with IBD. Though not statistically proven to be significant, it seems that CD cohorts have a higher prevalence of osteoporosis as compared to the UC cohorts. We found an association between osteoporosis or low BMD and lower weight and lower BMI in both CD cohorts and cohorts including both CD and UC patients. Two out of four studies investigating gender found female gender to be associated with lower BMD. Age and steroid usage were found to be associated only among CD cohorts. In cohorts that </w:t>
      </w:r>
      <w:proofErr w:type="spellStart"/>
      <w:r w:rsidRPr="00C139A8">
        <w:rPr>
          <w:rFonts w:ascii="Book Antiqua" w:eastAsia="Book Antiqua" w:hAnsi="Book Antiqua" w:cs="Book Antiqua"/>
          <w:color w:val="000000"/>
        </w:rPr>
        <w:t>analysed</w:t>
      </w:r>
      <w:proofErr w:type="spellEnd"/>
      <w:r w:rsidRPr="00C139A8">
        <w:rPr>
          <w:rFonts w:ascii="Book Antiqua" w:eastAsia="Book Antiqua" w:hAnsi="Book Antiqua" w:cs="Book Antiqua"/>
          <w:color w:val="000000"/>
        </w:rPr>
        <w:t xml:space="preserve"> change in BMD over time, increased age was associated with a decrease in BMD and increased weight and BMI were associated with increased BMD. Furthermore, and unlike UC patients, CD patients had an increased risk of osteoporosis or low BMD over time. </w:t>
      </w:r>
    </w:p>
    <w:p w14:paraId="337B9606" w14:textId="77777777" w:rsidR="00A77B3E" w:rsidRPr="00C139A8" w:rsidRDefault="00A77B3E" w:rsidP="00C139A8">
      <w:pPr>
        <w:spacing w:line="360" w:lineRule="auto"/>
        <w:jc w:val="both"/>
        <w:rPr>
          <w:rFonts w:ascii="Book Antiqua" w:hAnsi="Book Antiqua"/>
        </w:rPr>
      </w:pPr>
    </w:p>
    <w:p w14:paraId="27373315"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Prevalence of osteoporosis</w:t>
      </w:r>
    </w:p>
    <w:p w14:paraId="0BAF6A60"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lastRenderedPageBreak/>
        <w:t>The prevalence of osteoporosis among IBD patients ranged from 2</w:t>
      </w:r>
      <w:proofErr w:type="gramStart"/>
      <w:r w:rsidRPr="00C139A8">
        <w:rPr>
          <w:rFonts w:ascii="Book Antiqua" w:eastAsia="Book Antiqua" w:hAnsi="Book Antiqua" w:cs="Book Antiqua"/>
          <w:color w:val="000000"/>
        </w:rPr>
        <w:t>%</w:t>
      </w:r>
      <w:r w:rsidRPr="00C139A8">
        <w:rPr>
          <w:rFonts w:ascii="Book Antiqua" w:eastAsia="Book Antiqua" w:hAnsi="Book Antiqua" w:cs="Book Antiqua"/>
          <w:color w:val="000000"/>
          <w:vertAlign w:val="superscript"/>
        </w:rPr>
        <w:t>[</w:t>
      </w:r>
      <w:proofErr w:type="gramEnd"/>
      <w:r w:rsidRPr="00C139A8">
        <w:rPr>
          <w:rFonts w:ascii="Book Antiqua" w:eastAsia="Book Antiqua" w:hAnsi="Book Antiqua" w:cs="Book Antiqua"/>
          <w:color w:val="000000"/>
          <w:vertAlign w:val="superscript"/>
        </w:rPr>
        <w:t>18]</w:t>
      </w:r>
      <w:r w:rsidRPr="00C139A8">
        <w:rPr>
          <w:rFonts w:ascii="Book Antiqua" w:eastAsia="Book Antiqua" w:hAnsi="Book Antiqua" w:cs="Book Antiqua"/>
          <w:color w:val="000000"/>
        </w:rPr>
        <w:t xml:space="preserve"> to 15%</w:t>
      </w:r>
      <w:r w:rsidRPr="00C139A8">
        <w:rPr>
          <w:rFonts w:ascii="Book Antiqua" w:eastAsia="Book Antiqua" w:hAnsi="Book Antiqua" w:cs="Book Antiqua"/>
          <w:color w:val="000000"/>
          <w:vertAlign w:val="superscript"/>
        </w:rPr>
        <w:t>[16]</w:t>
      </w:r>
      <w:r w:rsidRPr="00C139A8">
        <w:rPr>
          <w:rFonts w:ascii="Book Antiqua" w:eastAsia="Book Antiqua" w:hAnsi="Book Antiqua" w:cs="Book Antiqua"/>
          <w:color w:val="000000"/>
        </w:rPr>
        <w:t>, with a range of 2</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vertAlign w:val="superscript"/>
        </w:rPr>
        <w:t>[18]</w:t>
      </w:r>
      <w:r w:rsidRPr="00C139A8">
        <w:rPr>
          <w:rFonts w:ascii="Book Antiqua" w:eastAsia="Book Antiqua" w:hAnsi="Book Antiqua" w:cs="Book Antiqua"/>
          <w:color w:val="000000"/>
        </w:rPr>
        <w:t xml:space="preserve"> to 9%</w:t>
      </w:r>
      <w:r w:rsidRPr="00C139A8">
        <w:rPr>
          <w:rFonts w:ascii="Book Antiqua" w:eastAsia="Book Antiqua" w:hAnsi="Book Antiqua" w:cs="Book Antiqua"/>
          <w:color w:val="000000"/>
          <w:vertAlign w:val="superscript"/>
        </w:rPr>
        <w:t>[19]</w:t>
      </w:r>
      <w:r w:rsidRPr="00C139A8">
        <w:rPr>
          <w:rFonts w:ascii="Book Antiqua" w:eastAsia="Book Antiqua" w:hAnsi="Book Antiqua" w:cs="Book Antiqua"/>
          <w:color w:val="000000"/>
        </w:rPr>
        <w:t xml:space="preserve"> in UC patients and 7</w:t>
      </w:r>
      <w:r w:rsidR="0095704C" w:rsidRPr="00C139A8">
        <w:rPr>
          <w:rFonts w:ascii="Book Antiqua" w:hAnsi="Book Antiqua" w:cs="Book Antiqua"/>
          <w:color w:val="000000"/>
          <w:lang w:eastAsia="zh-CN"/>
        </w:rPr>
        <w:t>%</w:t>
      </w:r>
      <w:r w:rsidRPr="00C139A8">
        <w:rPr>
          <w:rFonts w:ascii="Book Antiqua" w:eastAsia="Book Antiqua" w:hAnsi="Book Antiqua" w:cs="Book Antiqua"/>
          <w:color w:val="000000"/>
          <w:vertAlign w:val="superscript"/>
        </w:rPr>
        <w:t>[18,19]</w:t>
      </w:r>
      <w:r w:rsidRPr="00C139A8">
        <w:rPr>
          <w:rFonts w:ascii="Book Antiqua" w:eastAsia="Book Antiqua" w:hAnsi="Book Antiqua" w:cs="Book Antiqua"/>
          <w:color w:val="000000"/>
        </w:rPr>
        <w:t xml:space="preserve"> to 15%</w:t>
      </w:r>
      <w:r w:rsidRPr="00C139A8">
        <w:rPr>
          <w:rFonts w:ascii="Book Antiqua" w:eastAsia="Book Antiqua" w:hAnsi="Book Antiqua" w:cs="Book Antiqua"/>
          <w:color w:val="000000"/>
          <w:vertAlign w:val="superscript"/>
        </w:rPr>
        <w:t>[16]</w:t>
      </w:r>
      <w:r w:rsidRPr="00C139A8">
        <w:rPr>
          <w:rFonts w:ascii="Book Antiqua" w:eastAsia="Book Antiqua" w:hAnsi="Book Antiqua" w:cs="Book Antiqua"/>
          <w:color w:val="000000"/>
        </w:rPr>
        <w:t xml:space="preserve"> in CD patients. The prevalence among healthy controls was investigated in two studies and was found to be 3</w:t>
      </w:r>
      <w:proofErr w:type="gramStart"/>
      <w:r w:rsidRPr="00C139A8">
        <w:rPr>
          <w:rFonts w:ascii="Book Antiqua" w:eastAsia="Book Antiqua" w:hAnsi="Book Antiqua" w:cs="Book Antiqua"/>
          <w:color w:val="000000"/>
        </w:rPr>
        <w:t>%</w:t>
      </w:r>
      <w:r w:rsidRPr="00C139A8">
        <w:rPr>
          <w:rFonts w:ascii="Book Antiqua" w:eastAsia="Book Antiqua" w:hAnsi="Book Antiqua" w:cs="Book Antiqua"/>
          <w:color w:val="000000"/>
          <w:vertAlign w:val="superscript"/>
        </w:rPr>
        <w:t>[</w:t>
      </w:r>
      <w:proofErr w:type="gramEnd"/>
      <w:r w:rsidRPr="00C139A8">
        <w:rPr>
          <w:rFonts w:ascii="Book Antiqua" w:eastAsia="Book Antiqua" w:hAnsi="Book Antiqua" w:cs="Book Antiqua"/>
          <w:color w:val="000000"/>
          <w:vertAlign w:val="superscript"/>
        </w:rPr>
        <w:t>18]</w:t>
      </w:r>
      <w:r w:rsidRPr="00C139A8">
        <w:rPr>
          <w:rFonts w:ascii="Book Antiqua" w:eastAsia="Book Antiqua" w:hAnsi="Book Antiqua" w:cs="Book Antiqua"/>
          <w:color w:val="000000"/>
        </w:rPr>
        <w:t xml:space="preserve"> and 10% respectively</w:t>
      </w:r>
      <w:r w:rsidR="0095704C" w:rsidRPr="00C139A8">
        <w:rPr>
          <w:rFonts w:ascii="Book Antiqua" w:eastAsia="Book Antiqua" w:hAnsi="Book Antiqua" w:cs="Book Antiqua"/>
          <w:color w:val="000000"/>
          <w:vertAlign w:val="superscript"/>
        </w:rPr>
        <w:t>[17]</w:t>
      </w:r>
      <w:r w:rsidRPr="00C139A8">
        <w:rPr>
          <w:rFonts w:ascii="Book Antiqua" w:eastAsia="Book Antiqua" w:hAnsi="Book Antiqua" w:cs="Book Antiqua"/>
          <w:color w:val="000000"/>
        </w:rPr>
        <w:t>. Since the data for osteoporosis prevalence in some studies were extracted from measurements of only one bone area, these numbers could be underestimations. The available data did not allow for a meaningful comparison of IBD patients and healthy controls.</w:t>
      </w:r>
    </w:p>
    <w:p w14:paraId="63908BC3" w14:textId="77777777" w:rsidR="00A77B3E" w:rsidRPr="00C139A8" w:rsidRDefault="00DA0FED" w:rsidP="00C139A8">
      <w:pPr>
        <w:spacing w:line="360" w:lineRule="auto"/>
        <w:ind w:firstLine="240"/>
        <w:jc w:val="both"/>
        <w:rPr>
          <w:rFonts w:ascii="Book Antiqua" w:hAnsi="Book Antiqua"/>
        </w:rPr>
      </w:pPr>
      <w:r w:rsidRPr="00C139A8">
        <w:rPr>
          <w:rFonts w:ascii="Book Antiqua" w:eastAsia="Book Antiqua" w:hAnsi="Book Antiqua" w:cs="Book Antiqua"/>
          <w:color w:val="000000"/>
        </w:rPr>
        <w:t>When looking at osteoporosis prevalence worldwide in people without IBD, the numb</w:t>
      </w:r>
      <w:r w:rsidR="0095704C" w:rsidRPr="00C139A8">
        <w:rPr>
          <w:rFonts w:ascii="Book Antiqua" w:eastAsia="Book Antiqua" w:hAnsi="Book Antiqua" w:cs="Book Antiqua"/>
          <w:color w:val="000000"/>
        </w:rPr>
        <w:t>ers vary. Approximately 172</w:t>
      </w:r>
      <w:r w:rsidRPr="00C139A8">
        <w:rPr>
          <w:rFonts w:ascii="Book Antiqua" w:eastAsia="Book Antiqua" w:hAnsi="Book Antiqua" w:cs="Book Antiqua"/>
          <w:color w:val="000000"/>
        </w:rPr>
        <w:t xml:space="preserve">400 people (around 3%) had osteoporosis in Denmark in 2017 according to the Danish Health </w:t>
      </w:r>
      <w:proofErr w:type="gramStart"/>
      <w:r w:rsidRPr="00C139A8">
        <w:rPr>
          <w:rFonts w:ascii="Book Antiqua" w:eastAsia="Book Antiqua" w:hAnsi="Book Antiqua" w:cs="Book Antiqua"/>
          <w:color w:val="000000"/>
        </w:rPr>
        <w:t>Authority</w:t>
      </w:r>
      <w:r w:rsidRPr="00C139A8">
        <w:rPr>
          <w:rFonts w:ascii="Book Antiqua" w:eastAsia="Book Antiqua" w:hAnsi="Book Antiqua" w:cs="Book Antiqua"/>
          <w:color w:val="000000"/>
          <w:vertAlign w:val="superscript"/>
        </w:rPr>
        <w:t>[</w:t>
      </w:r>
      <w:proofErr w:type="gramEnd"/>
      <w:r w:rsidRPr="00C139A8">
        <w:rPr>
          <w:rFonts w:ascii="Book Antiqua" w:eastAsia="Book Antiqua" w:hAnsi="Book Antiqua" w:cs="Book Antiqua"/>
          <w:color w:val="000000"/>
          <w:vertAlign w:val="superscript"/>
        </w:rPr>
        <w:t>23]</w:t>
      </w:r>
      <w:r w:rsidRPr="00C139A8">
        <w:rPr>
          <w:rFonts w:ascii="Book Antiqua" w:eastAsia="Book Antiqua" w:hAnsi="Book Antiqua" w:cs="Book Antiqua"/>
          <w:color w:val="000000"/>
        </w:rPr>
        <w:t xml:space="preserve"> and The International Osteoporosis Foundation relies on the estimate that over 200 million people worldwide (around 3%) suffer from it</w:t>
      </w:r>
      <w:r w:rsidR="0095704C" w:rsidRPr="00C139A8">
        <w:rPr>
          <w:rFonts w:ascii="Book Antiqua" w:eastAsia="Book Antiqua" w:hAnsi="Book Antiqua" w:cs="Book Antiqua"/>
          <w:color w:val="000000"/>
          <w:vertAlign w:val="superscript"/>
        </w:rPr>
        <w:t>[9]</w:t>
      </w:r>
      <w:r w:rsidRPr="00C139A8">
        <w:rPr>
          <w:rFonts w:ascii="Book Antiqua" w:eastAsia="Book Antiqua" w:hAnsi="Book Antiqua" w:cs="Book Antiqua"/>
          <w:color w:val="000000"/>
        </w:rPr>
        <w:t>. However, it has been estimated that the actual number of people aged 50 years or older with osteoporosis in Denmark, including undiagno</w:t>
      </w:r>
      <w:r w:rsidR="0095704C" w:rsidRPr="00C139A8">
        <w:rPr>
          <w:rFonts w:ascii="Book Antiqua" w:eastAsia="Book Antiqua" w:hAnsi="Book Antiqua" w:cs="Book Antiqua"/>
          <w:color w:val="000000"/>
        </w:rPr>
        <w:t>sed inhabitants, is between 146481 and 518</w:t>
      </w:r>
      <w:r w:rsidRPr="00C139A8">
        <w:rPr>
          <w:rFonts w:ascii="Book Antiqua" w:eastAsia="Book Antiqua" w:hAnsi="Book Antiqua" w:cs="Book Antiqua"/>
          <w:color w:val="000000"/>
        </w:rPr>
        <w:t xml:space="preserve">272, depending of the calculation </w:t>
      </w:r>
      <w:proofErr w:type="gramStart"/>
      <w:r w:rsidRPr="00C139A8">
        <w:rPr>
          <w:rFonts w:ascii="Book Antiqua" w:eastAsia="Book Antiqua" w:hAnsi="Book Antiqua" w:cs="Book Antiqua"/>
          <w:color w:val="000000"/>
        </w:rPr>
        <w:t>method</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23]</w:t>
      </w:r>
      <w:r w:rsidRPr="00C139A8">
        <w:rPr>
          <w:rFonts w:ascii="Book Antiqua" w:eastAsia="Book Antiqua" w:hAnsi="Book Antiqua" w:cs="Book Antiqua"/>
          <w:color w:val="000000"/>
        </w:rPr>
        <w:t xml:space="preserve">. A nationwide register based Danish study showed that the estimated prevalence of osteoporosis was 40.8% in women and 17.7 % in men, all ≥ 50 </w:t>
      </w:r>
      <w:proofErr w:type="gramStart"/>
      <w:r w:rsidRPr="00C139A8">
        <w:rPr>
          <w:rFonts w:ascii="Book Antiqua" w:eastAsia="Book Antiqua" w:hAnsi="Book Antiqua" w:cs="Book Antiqua"/>
          <w:color w:val="000000"/>
        </w:rPr>
        <w:t>years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24]</w:t>
      </w:r>
      <w:r w:rsidRPr="00C139A8">
        <w:rPr>
          <w:rFonts w:ascii="Book Antiqua" w:eastAsia="Book Antiqua" w:hAnsi="Book Antiqua" w:cs="Book Antiqua"/>
          <w:color w:val="000000"/>
        </w:rPr>
        <w:t xml:space="preserve">. Due to the wide range of estimates for the prevalence of osteoporosis and the small number of papers included in our study, it is not possible for us to conclude whether its overall prevalence is higher among IBD patients. </w:t>
      </w:r>
    </w:p>
    <w:p w14:paraId="3B4E9C18" w14:textId="77777777" w:rsidR="00A77B3E" w:rsidRPr="00C139A8" w:rsidRDefault="00A77B3E" w:rsidP="00C139A8">
      <w:pPr>
        <w:spacing w:line="360" w:lineRule="auto"/>
        <w:ind w:firstLine="240"/>
        <w:jc w:val="both"/>
        <w:rPr>
          <w:rFonts w:ascii="Book Antiqua" w:hAnsi="Book Antiqua"/>
        </w:rPr>
      </w:pPr>
    </w:p>
    <w:p w14:paraId="51C71FE8"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General risk factors for osteoporosis and low BMD</w:t>
      </w:r>
    </w:p>
    <w:p w14:paraId="5F1FE34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The included studies investigated many different risk factors using a variety of methodologies, making it difficult to draw firm, generalized conclusions. We found lower BMI and lower body weight to be associated with lower BMD. Female gender was found to be associated in two out of four studies investigating this risk factor. These are well-documented risk factors for osteoporosis in the background population as </w:t>
      </w:r>
      <w:proofErr w:type="gramStart"/>
      <w:r w:rsidRPr="00C139A8">
        <w:rPr>
          <w:rFonts w:ascii="Book Antiqua" w:eastAsia="Book Antiqua" w:hAnsi="Book Antiqua" w:cs="Book Antiqua"/>
          <w:color w:val="000000"/>
        </w:rPr>
        <w:t>well</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5]</w:t>
      </w:r>
      <w:r w:rsidRPr="00C139A8">
        <w:rPr>
          <w:rFonts w:ascii="Book Antiqua" w:eastAsia="Book Antiqua" w:hAnsi="Book Antiqua" w:cs="Book Antiqua"/>
          <w:color w:val="000000"/>
        </w:rPr>
        <w:t>.</w:t>
      </w:r>
    </w:p>
    <w:p w14:paraId="655F902E" w14:textId="77777777" w:rsidR="00A77B3E" w:rsidRPr="00C139A8" w:rsidRDefault="00DA0FED" w:rsidP="00C139A8">
      <w:pPr>
        <w:spacing w:line="360" w:lineRule="auto"/>
        <w:ind w:firstLine="240"/>
        <w:jc w:val="both"/>
        <w:rPr>
          <w:rFonts w:ascii="Book Antiqua" w:hAnsi="Book Antiqua"/>
        </w:rPr>
      </w:pPr>
      <w:r w:rsidRPr="00C139A8">
        <w:rPr>
          <w:rFonts w:ascii="Book Antiqua" w:eastAsia="Book Antiqua" w:hAnsi="Book Antiqua" w:cs="Book Antiqua"/>
          <w:color w:val="000000"/>
        </w:rPr>
        <w:t xml:space="preserve">Surprisingly, use of prednisolone in any dose and duration was found to be associated with decreased BMD in cross-sectional analyses only in CD patients. Steroids are well-recognized bone-resorbing </w:t>
      </w:r>
      <w:proofErr w:type="gramStart"/>
      <w:r w:rsidRPr="00C139A8">
        <w:rPr>
          <w:rFonts w:ascii="Book Antiqua" w:eastAsia="Book Antiqua" w:hAnsi="Book Antiqua" w:cs="Book Antiqua"/>
          <w:color w:val="000000"/>
        </w:rPr>
        <w:t>agents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25,26]</w:t>
      </w:r>
      <w:r w:rsidRPr="00C139A8">
        <w:rPr>
          <w:rFonts w:ascii="Book Antiqua" w:eastAsia="Book Antiqua" w:hAnsi="Book Antiqua" w:cs="Book Antiqua"/>
          <w:color w:val="000000"/>
        </w:rPr>
        <w:t xml:space="preserve">. Our finding might be explained by the fact that </w:t>
      </w:r>
      <w:r w:rsidRPr="00C139A8">
        <w:rPr>
          <w:rFonts w:ascii="Book Antiqua" w:eastAsia="Book Antiqua" w:hAnsi="Book Antiqua" w:cs="Book Antiqua"/>
          <w:color w:val="000000"/>
        </w:rPr>
        <w:lastRenderedPageBreak/>
        <w:t xml:space="preserve">we have considered all forms of prednisolone use with any duration and hence the bones of some patients included in the analyses might have not been exposed enough to prednisolone to be </w:t>
      </w:r>
      <w:proofErr w:type="gramStart"/>
      <w:r w:rsidRPr="00C139A8">
        <w:rPr>
          <w:rFonts w:ascii="Book Antiqua" w:eastAsia="Book Antiqua" w:hAnsi="Book Antiqua" w:cs="Book Antiqua"/>
          <w:color w:val="000000"/>
        </w:rPr>
        <w:t>affected</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27]</w:t>
      </w:r>
      <w:r w:rsidRPr="00C139A8">
        <w:rPr>
          <w:rFonts w:ascii="Book Antiqua" w:eastAsia="Book Antiqua" w:hAnsi="Book Antiqua" w:cs="Book Antiqua"/>
          <w:color w:val="000000"/>
        </w:rPr>
        <w:t xml:space="preserve">. </w:t>
      </w:r>
    </w:p>
    <w:p w14:paraId="1E2B300C" w14:textId="77777777" w:rsidR="00A77B3E" w:rsidRPr="00C139A8" w:rsidRDefault="00DA0FED" w:rsidP="00C139A8">
      <w:pPr>
        <w:spacing w:line="360" w:lineRule="auto"/>
        <w:ind w:firstLine="240"/>
        <w:jc w:val="both"/>
        <w:rPr>
          <w:rFonts w:ascii="Book Antiqua" w:hAnsi="Book Antiqua"/>
        </w:rPr>
      </w:pPr>
      <w:r w:rsidRPr="00C139A8">
        <w:rPr>
          <w:rFonts w:ascii="Book Antiqua" w:eastAsia="Book Antiqua" w:hAnsi="Book Antiqua" w:cs="Book Antiqua"/>
          <w:color w:val="000000"/>
        </w:rPr>
        <w:t xml:space="preserve">Older age is a well-known risk factor for </w:t>
      </w:r>
      <w:proofErr w:type="gramStart"/>
      <w:r w:rsidRPr="00C139A8">
        <w:rPr>
          <w:rFonts w:ascii="Book Antiqua" w:eastAsia="Book Antiqua" w:hAnsi="Book Antiqua" w:cs="Book Antiqua"/>
          <w:color w:val="000000"/>
        </w:rPr>
        <w:t>osteoporosis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5]</w:t>
      </w:r>
      <w:r w:rsidRPr="00C139A8">
        <w:rPr>
          <w:rFonts w:ascii="Book Antiqua" w:eastAsia="Book Antiqua" w:hAnsi="Book Antiqua" w:cs="Book Antiqua"/>
          <w:color w:val="000000"/>
        </w:rPr>
        <w:t xml:space="preserve">. Remarkably, age showed significant association with BMD in studies including CD patients only, and one study found the patient group with reduced BMD to be younger than the patients with normal BMD.  These studies were small and one of them only included premenopausal women. Hence the </w:t>
      </w:r>
      <w:proofErr w:type="spellStart"/>
      <w:r w:rsidRPr="00C139A8">
        <w:rPr>
          <w:rFonts w:ascii="Book Antiqua" w:eastAsia="Book Antiqua" w:hAnsi="Book Antiqua" w:cs="Book Antiqua"/>
          <w:color w:val="000000"/>
        </w:rPr>
        <w:t>analysed</w:t>
      </w:r>
      <w:proofErr w:type="spellEnd"/>
      <w:r w:rsidRPr="00C139A8">
        <w:rPr>
          <w:rFonts w:ascii="Book Antiqua" w:eastAsia="Book Antiqua" w:hAnsi="Book Antiqua" w:cs="Book Antiqua"/>
          <w:color w:val="000000"/>
        </w:rPr>
        <w:t xml:space="preserve"> population might not be fully representative. </w:t>
      </w:r>
    </w:p>
    <w:p w14:paraId="79DEEF15" w14:textId="77777777" w:rsidR="00A77B3E" w:rsidRPr="00C139A8" w:rsidRDefault="00A77B3E" w:rsidP="00C139A8">
      <w:pPr>
        <w:spacing w:line="360" w:lineRule="auto"/>
        <w:ind w:firstLine="240"/>
        <w:jc w:val="both"/>
        <w:rPr>
          <w:rFonts w:ascii="Book Antiqua" w:hAnsi="Book Antiqua"/>
        </w:rPr>
      </w:pPr>
    </w:p>
    <w:p w14:paraId="7886F7B4"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iCs/>
          <w:color w:val="000000"/>
        </w:rPr>
        <w:t>General risk factors for development of osteoporosis or low BMD over time</w:t>
      </w:r>
    </w:p>
    <w:p w14:paraId="6CD9B6FD"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We found that increased age was associated with a decrease in BMD and that increased weight and BMI were associated with an increase in BMD over time. The results of analyses of gender and use of steroids showed no uniformity. These discrepant results are additionally surprising since females are known to be at higher risk of developing </w:t>
      </w:r>
      <w:proofErr w:type="gramStart"/>
      <w:r w:rsidRPr="00C139A8">
        <w:rPr>
          <w:rFonts w:ascii="Book Antiqua" w:eastAsia="Book Antiqua" w:hAnsi="Book Antiqua" w:cs="Book Antiqua"/>
          <w:color w:val="000000"/>
        </w:rPr>
        <w:t>osteoporosis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5]</w:t>
      </w:r>
      <w:r w:rsidRPr="00C139A8">
        <w:rPr>
          <w:rFonts w:ascii="Book Antiqua" w:eastAsia="Book Antiqua" w:hAnsi="Book Antiqua" w:cs="Book Antiqua"/>
          <w:color w:val="000000"/>
        </w:rPr>
        <w:t xml:space="preserve">. This might again be explained by the lack of large-scale studies and that one study only includes premenopausal women. The only register-based study included in our review concluded that female gender was a risk factor for </w:t>
      </w:r>
      <w:proofErr w:type="gramStart"/>
      <w:r w:rsidRPr="00C139A8">
        <w:rPr>
          <w:rFonts w:ascii="Book Antiqua" w:eastAsia="Book Antiqua" w:hAnsi="Book Antiqua" w:cs="Book Antiqua"/>
          <w:color w:val="000000"/>
        </w:rPr>
        <w:t>osteoporosis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18]</w:t>
      </w:r>
      <w:r w:rsidRPr="00C139A8">
        <w:rPr>
          <w:rFonts w:ascii="Book Antiqua" w:eastAsia="Book Antiqua" w:hAnsi="Book Antiqua" w:cs="Book Antiqua"/>
          <w:color w:val="000000"/>
        </w:rPr>
        <w:t xml:space="preserve">. </w:t>
      </w:r>
    </w:p>
    <w:p w14:paraId="774DF8D3" w14:textId="77777777" w:rsidR="00A77B3E" w:rsidRPr="00C139A8" w:rsidRDefault="00A77B3E" w:rsidP="00C139A8">
      <w:pPr>
        <w:spacing w:line="360" w:lineRule="auto"/>
        <w:jc w:val="both"/>
        <w:rPr>
          <w:rFonts w:ascii="Book Antiqua" w:hAnsi="Book Antiqua"/>
        </w:rPr>
      </w:pPr>
    </w:p>
    <w:p w14:paraId="054FACAB"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Disease-specific risk factors</w:t>
      </w:r>
    </w:p>
    <w:p w14:paraId="5C9FD2E4" w14:textId="36134EB6"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The CD cohorts presented the highest range in the prevalence of osteoporosis, though the numbers overlapped. CD, and not UC, appeared to be associated with osteoporosis or low BMD. Only CD patients seemed to have an increased risk for osteoporosis or low BMD over time. Suggested risk factors for developing osteoporosis are small-bowel disease or resection, smoking and corticosteroid </w:t>
      </w:r>
      <w:proofErr w:type="gramStart"/>
      <w:r w:rsidRPr="00C139A8">
        <w:rPr>
          <w:rFonts w:ascii="Book Antiqua" w:eastAsia="Book Antiqua" w:hAnsi="Book Antiqua" w:cs="Book Antiqua"/>
          <w:color w:val="000000"/>
        </w:rPr>
        <w:t>treatment</w:t>
      </w:r>
      <w:r w:rsidR="008B061F" w:rsidRPr="00C139A8">
        <w:rPr>
          <w:rFonts w:ascii="Book Antiqua" w:eastAsia="Book Antiqua" w:hAnsi="Book Antiqua" w:cs="Book Antiqua"/>
          <w:color w:val="000000"/>
          <w:vertAlign w:val="superscript"/>
        </w:rPr>
        <w:t>[</w:t>
      </w:r>
      <w:proofErr w:type="gramEnd"/>
      <w:r w:rsidR="008B061F" w:rsidRPr="00C139A8">
        <w:rPr>
          <w:rFonts w:ascii="Book Antiqua" w:eastAsia="Book Antiqua" w:hAnsi="Book Antiqua" w:cs="Book Antiqua"/>
          <w:color w:val="000000"/>
          <w:vertAlign w:val="superscript"/>
        </w:rPr>
        <w:t>28]</w:t>
      </w:r>
      <w:r w:rsidRPr="00C139A8">
        <w:rPr>
          <w:rFonts w:ascii="Book Antiqua" w:eastAsia="Book Antiqua" w:hAnsi="Book Antiqua" w:cs="Book Antiqua"/>
          <w:color w:val="000000"/>
        </w:rPr>
        <w:t xml:space="preserve">. Small-bowel disease and resection are specific to CD and as such could partly explain why the risk of osteoporosis appears to be greater among CD patients. Moreover, CD patients have been shown to have a higher prevalence of smoking than UC </w:t>
      </w:r>
      <w:proofErr w:type="gramStart"/>
      <w:r w:rsidRPr="00C139A8">
        <w:rPr>
          <w:rFonts w:ascii="Book Antiqua" w:eastAsia="Book Antiqua" w:hAnsi="Book Antiqua" w:cs="Book Antiqua"/>
          <w:color w:val="000000"/>
        </w:rPr>
        <w:t>patients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29]</w:t>
      </w:r>
      <w:r w:rsidRPr="00C139A8">
        <w:rPr>
          <w:rFonts w:ascii="Book Antiqua" w:eastAsia="Book Antiqua" w:hAnsi="Book Antiqua" w:cs="Book Antiqua"/>
          <w:color w:val="000000"/>
        </w:rPr>
        <w:t xml:space="preserve">. Two population-based studies of CD and UC patients, respectively, have shown that on average around 2% of UC </w:t>
      </w:r>
      <w:r w:rsidRPr="00C139A8">
        <w:rPr>
          <w:rFonts w:ascii="Book Antiqua" w:eastAsia="Book Antiqua" w:hAnsi="Book Antiqua" w:cs="Book Antiqua"/>
          <w:color w:val="000000"/>
        </w:rPr>
        <w:lastRenderedPageBreak/>
        <w:t>patients take corticosteroids at any given time, whereas almost 10% of CD patients do</w:t>
      </w:r>
      <w:r w:rsidR="0095704C" w:rsidRPr="00C139A8">
        <w:rPr>
          <w:rFonts w:ascii="Book Antiqua" w:eastAsia="Book Antiqua" w:hAnsi="Book Antiqua" w:cs="Book Antiqua"/>
          <w:color w:val="000000"/>
          <w:vertAlign w:val="superscript"/>
        </w:rPr>
        <w:t>[30,31]</w:t>
      </w:r>
      <w:r w:rsidRPr="00C139A8">
        <w:rPr>
          <w:rFonts w:ascii="Book Antiqua" w:eastAsia="Book Antiqua" w:hAnsi="Book Antiqua" w:cs="Book Antiqua"/>
          <w:color w:val="000000"/>
        </w:rPr>
        <w:t>. Future analyses ought to be made of UC and CD separately.</w:t>
      </w:r>
    </w:p>
    <w:p w14:paraId="7A6A6C8F" w14:textId="77777777" w:rsidR="00A77B3E" w:rsidRPr="00C139A8" w:rsidRDefault="00DA0FED" w:rsidP="00C139A8">
      <w:pPr>
        <w:spacing w:line="360" w:lineRule="auto"/>
        <w:ind w:firstLine="240"/>
        <w:jc w:val="both"/>
        <w:rPr>
          <w:rFonts w:ascii="Book Antiqua" w:hAnsi="Book Antiqua"/>
        </w:rPr>
      </w:pPr>
      <w:r w:rsidRPr="00C139A8">
        <w:rPr>
          <w:rFonts w:ascii="Book Antiqua" w:eastAsia="Book Antiqua" w:hAnsi="Book Antiqua" w:cs="Book Antiqua"/>
          <w:color w:val="000000"/>
        </w:rPr>
        <w:t xml:space="preserve">Gut inflammation is a disease-specific risk factor that few of the studies included here chose to </w:t>
      </w:r>
      <w:proofErr w:type="spellStart"/>
      <w:r w:rsidRPr="00C139A8">
        <w:rPr>
          <w:rFonts w:ascii="Book Antiqua" w:eastAsia="Book Antiqua" w:hAnsi="Book Antiqua" w:cs="Book Antiqua"/>
          <w:color w:val="000000"/>
        </w:rPr>
        <w:t>analyse</w:t>
      </w:r>
      <w:proofErr w:type="spellEnd"/>
      <w:r w:rsidRPr="00C139A8">
        <w:rPr>
          <w:rFonts w:ascii="Book Antiqua" w:eastAsia="Book Antiqua" w:hAnsi="Book Antiqua" w:cs="Book Antiqua"/>
          <w:color w:val="000000"/>
        </w:rPr>
        <w:t xml:space="preserve">. According to a synopsis on research evaluating bone disease in patients with IBD from 2014, increased systemic inflammation increases bone </w:t>
      </w:r>
      <w:proofErr w:type="gramStart"/>
      <w:r w:rsidRPr="00C139A8">
        <w:rPr>
          <w:rFonts w:ascii="Book Antiqua" w:eastAsia="Book Antiqua" w:hAnsi="Book Antiqua" w:cs="Book Antiqua"/>
          <w:color w:val="000000"/>
        </w:rPr>
        <w:t>resorption</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1]</w:t>
      </w:r>
      <w:r w:rsidRPr="00C139A8">
        <w:rPr>
          <w:rFonts w:ascii="Book Antiqua" w:eastAsia="Book Antiqua" w:hAnsi="Book Antiqua" w:cs="Book Antiqua"/>
          <w:color w:val="000000"/>
        </w:rPr>
        <w:t xml:space="preserve">. Inflammation serum markers and their role in IBD is an interesting subject that should be researched further. </w:t>
      </w:r>
    </w:p>
    <w:p w14:paraId="5FD3B431" w14:textId="77777777" w:rsidR="00A77B3E" w:rsidRPr="00C139A8" w:rsidRDefault="00A77B3E" w:rsidP="00C139A8">
      <w:pPr>
        <w:spacing w:line="360" w:lineRule="auto"/>
        <w:ind w:firstLine="240"/>
        <w:jc w:val="both"/>
        <w:rPr>
          <w:rFonts w:ascii="Book Antiqua" w:hAnsi="Book Antiqua"/>
        </w:rPr>
      </w:pPr>
    </w:p>
    <w:p w14:paraId="57B49A95"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iCs/>
          <w:color w:val="000000"/>
        </w:rPr>
        <w:t>Screening and treatment of osteoporosis</w:t>
      </w:r>
    </w:p>
    <w:p w14:paraId="469B3DB7" w14:textId="3E1E1720"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Current guidelines recommend that high risk IBD patients should be screened for </w:t>
      </w:r>
      <w:proofErr w:type="gramStart"/>
      <w:r w:rsidRPr="00C139A8">
        <w:rPr>
          <w:rFonts w:ascii="Book Antiqua" w:eastAsia="Book Antiqua" w:hAnsi="Book Antiqua" w:cs="Book Antiqua"/>
          <w:color w:val="000000"/>
        </w:rPr>
        <w:t>osteoporosis</w:t>
      </w:r>
      <w:r w:rsidR="0095704C" w:rsidRPr="00C139A8">
        <w:rPr>
          <w:rFonts w:ascii="Book Antiqua" w:eastAsia="Book Antiqua" w:hAnsi="Book Antiqua" w:cs="Book Antiqua"/>
          <w:color w:val="000000"/>
          <w:vertAlign w:val="superscript"/>
        </w:rPr>
        <w:t>[</w:t>
      </w:r>
      <w:proofErr w:type="gramEnd"/>
      <w:r w:rsidR="0095704C" w:rsidRPr="00C139A8">
        <w:rPr>
          <w:rFonts w:ascii="Book Antiqua" w:eastAsia="Book Antiqua" w:hAnsi="Book Antiqua" w:cs="Book Antiqua"/>
          <w:color w:val="000000"/>
          <w:vertAlign w:val="superscript"/>
        </w:rPr>
        <w:t>32,33]</w:t>
      </w:r>
      <w:r w:rsidRPr="00C139A8">
        <w:rPr>
          <w:rFonts w:ascii="Book Antiqua" w:eastAsia="Book Antiqua" w:hAnsi="Book Antiqua" w:cs="Book Antiqua"/>
          <w:color w:val="000000"/>
        </w:rPr>
        <w:t xml:space="preserve">. A Danish study found in a cohort of 513 unselected IBD patients with ten years of follow-up that the incidence of osteoporosis was twice as high for IBD patients compared to a control </w:t>
      </w:r>
      <w:proofErr w:type="gramStart"/>
      <w:r w:rsidRPr="00C139A8">
        <w:rPr>
          <w:rFonts w:ascii="Book Antiqua" w:eastAsia="Book Antiqua" w:hAnsi="Book Antiqua" w:cs="Book Antiqua"/>
          <w:color w:val="000000"/>
        </w:rPr>
        <w:t>population</w:t>
      </w:r>
      <w:r w:rsidR="00277B40" w:rsidRPr="00C139A8">
        <w:rPr>
          <w:rFonts w:ascii="Book Antiqua" w:eastAsia="Book Antiqua" w:hAnsi="Book Antiqua" w:cs="Book Antiqua"/>
          <w:color w:val="000000"/>
          <w:vertAlign w:val="superscript"/>
        </w:rPr>
        <w:t>[</w:t>
      </w:r>
      <w:proofErr w:type="gramEnd"/>
      <w:r w:rsidR="00277B40" w:rsidRPr="00C139A8">
        <w:rPr>
          <w:rFonts w:ascii="Book Antiqua" w:eastAsia="Book Antiqua" w:hAnsi="Book Antiqua" w:cs="Book Antiqua"/>
          <w:color w:val="000000"/>
          <w:vertAlign w:val="superscript"/>
        </w:rPr>
        <w:t>34]</w:t>
      </w:r>
      <w:r w:rsidRPr="00C139A8">
        <w:rPr>
          <w:rFonts w:ascii="Book Antiqua" w:eastAsia="Book Antiqua" w:hAnsi="Book Antiqua" w:cs="Book Antiqua"/>
          <w:color w:val="000000"/>
        </w:rPr>
        <w:t>. This indicates that adequate screening of osteoporosis could benefit IBD patients.</w:t>
      </w:r>
    </w:p>
    <w:p w14:paraId="4C9B6B6C" w14:textId="77777777" w:rsidR="00A77B3E" w:rsidRPr="00C139A8" w:rsidRDefault="00A77B3E" w:rsidP="00C139A8">
      <w:pPr>
        <w:spacing w:line="360" w:lineRule="auto"/>
        <w:jc w:val="both"/>
        <w:rPr>
          <w:rFonts w:ascii="Book Antiqua" w:hAnsi="Book Antiqua"/>
        </w:rPr>
      </w:pPr>
    </w:p>
    <w:p w14:paraId="0174F531" w14:textId="77777777" w:rsidR="00A77B3E" w:rsidRPr="00C139A8" w:rsidRDefault="00DA0FED" w:rsidP="00C139A8">
      <w:pPr>
        <w:spacing w:line="360" w:lineRule="auto"/>
        <w:jc w:val="both"/>
        <w:rPr>
          <w:rFonts w:ascii="Book Antiqua" w:hAnsi="Book Antiqua"/>
          <w:b/>
        </w:rPr>
      </w:pPr>
      <w:r w:rsidRPr="00C139A8">
        <w:rPr>
          <w:rFonts w:ascii="Book Antiqua" w:eastAsia="Book Antiqua" w:hAnsi="Book Antiqua" w:cs="Book Antiqua"/>
          <w:b/>
          <w:i/>
          <w:color w:val="000000"/>
        </w:rPr>
        <w:t>Strengths and limitations</w:t>
      </w:r>
    </w:p>
    <w:p w14:paraId="7EEEFBF0"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There are several limitations to this systematic review. A systematic review is evidently dependent on the quality of the studies under review. The number of available studies was small, as was the number of patients in most cohorts. Furthermore, the quality of the studies reviewed varied considerably, as did the statistical analyses and use of covariates. This has precluded the possibility of performing a meta-analysis. Also, as all but one study originated in Europe, U</w:t>
      </w:r>
      <w:r w:rsidR="0095704C" w:rsidRPr="00C139A8">
        <w:rPr>
          <w:rFonts w:ascii="Book Antiqua" w:hAnsi="Book Antiqua" w:cs="Book Antiqua"/>
          <w:color w:val="000000"/>
          <w:lang w:eastAsia="zh-CN"/>
        </w:rPr>
        <w:t>nited States</w:t>
      </w:r>
      <w:r w:rsidRPr="00C139A8">
        <w:rPr>
          <w:rFonts w:ascii="Book Antiqua" w:eastAsia="Book Antiqua" w:hAnsi="Book Antiqua" w:cs="Book Antiqua"/>
          <w:color w:val="000000"/>
        </w:rPr>
        <w:t xml:space="preserve"> or Canada, their data might not be representative of other parts of the world. Half of the studies investigated only CD patients, while studies </w:t>
      </w:r>
      <w:proofErr w:type="spellStart"/>
      <w:r w:rsidRPr="00C139A8">
        <w:rPr>
          <w:rFonts w:ascii="Book Antiqua" w:eastAsia="Book Antiqua" w:hAnsi="Book Antiqua" w:cs="Book Antiqua"/>
          <w:color w:val="000000"/>
        </w:rPr>
        <w:t>analysing</w:t>
      </w:r>
      <w:proofErr w:type="spellEnd"/>
      <w:r w:rsidRPr="00C139A8">
        <w:rPr>
          <w:rFonts w:ascii="Book Antiqua" w:eastAsia="Book Antiqua" w:hAnsi="Book Antiqua" w:cs="Book Antiqua"/>
          <w:color w:val="000000"/>
        </w:rPr>
        <w:t xml:space="preserve"> both UC and CD patients did not provide stratified information on IBD subtype. Therefore, no data on UC patients exclusively were available. The risk factors discussed above were considered to be associated with osteoporosis if only one measurement (</w:t>
      </w:r>
      <w:r w:rsidRPr="00C139A8">
        <w:rPr>
          <w:rFonts w:ascii="Book Antiqua" w:eastAsia="Book Antiqua" w:hAnsi="Book Antiqua" w:cs="Book Antiqua"/>
          <w:i/>
          <w:color w:val="000000"/>
        </w:rPr>
        <w:t>e.g.</w:t>
      </w:r>
      <w:r w:rsidR="0095704C" w:rsidRPr="00C139A8">
        <w:rPr>
          <w:rFonts w:ascii="Book Antiqua" w:hAnsi="Book Antiqua" w:cs="Book Antiqua"/>
          <w:i/>
          <w:color w:val="000000"/>
          <w:lang w:eastAsia="zh-CN"/>
        </w:rPr>
        <w:t>,</w:t>
      </w:r>
      <w:r w:rsidRPr="00C139A8">
        <w:rPr>
          <w:rFonts w:ascii="Book Antiqua" w:eastAsia="Book Antiqua" w:hAnsi="Book Antiqua" w:cs="Book Antiqua"/>
          <w:color w:val="000000"/>
        </w:rPr>
        <w:t xml:space="preserve"> total hip, femoral neck, </w:t>
      </w:r>
      <w:r w:rsidRPr="00C139A8">
        <w:rPr>
          <w:rFonts w:ascii="Book Antiqua" w:eastAsia="Book Antiqua" w:hAnsi="Book Antiqua" w:cs="Book Antiqua"/>
          <w:i/>
          <w:iCs/>
          <w:color w:val="000000"/>
        </w:rPr>
        <w:t>etc</w:t>
      </w:r>
      <w:r w:rsidRPr="00C139A8">
        <w:rPr>
          <w:rFonts w:ascii="Book Antiqua" w:eastAsia="Book Antiqua" w:hAnsi="Book Antiqua" w:cs="Book Antiqua"/>
          <w:color w:val="000000"/>
        </w:rPr>
        <w:t xml:space="preserve">.) was significant. Therefore, the association between BMD and some risk factors may vary in strength. The follow up time for the included studies varied between two and 6,5 years and hence may </w:t>
      </w:r>
      <w:r w:rsidRPr="00C139A8">
        <w:rPr>
          <w:rFonts w:ascii="Book Antiqua" w:eastAsia="Book Antiqua" w:hAnsi="Book Antiqua" w:cs="Book Antiqua"/>
          <w:color w:val="000000"/>
        </w:rPr>
        <w:lastRenderedPageBreak/>
        <w:t xml:space="preserve">have been too short in some studies to identify any change in BMD. One </w:t>
      </w:r>
      <w:proofErr w:type="gramStart"/>
      <w:r w:rsidRPr="00C139A8">
        <w:rPr>
          <w:rFonts w:ascii="Book Antiqua" w:eastAsia="Book Antiqua" w:hAnsi="Book Antiqua" w:cs="Book Antiqua"/>
          <w:color w:val="000000"/>
        </w:rPr>
        <w:t>study</w:t>
      </w:r>
      <w:r w:rsidRPr="00C139A8">
        <w:rPr>
          <w:rFonts w:ascii="Book Antiqua" w:eastAsia="Book Antiqua" w:hAnsi="Book Antiqua" w:cs="Book Antiqua"/>
          <w:color w:val="000000"/>
          <w:vertAlign w:val="superscript"/>
        </w:rPr>
        <w:t>[</w:t>
      </w:r>
      <w:proofErr w:type="gramEnd"/>
      <w:r w:rsidRPr="00C139A8">
        <w:rPr>
          <w:rFonts w:ascii="Book Antiqua" w:eastAsia="Book Antiqua" w:hAnsi="Book Antiqua" w:cs="Book Antiqua"/>
          <w:color w:val="000000"/>
          <w:vertAlign w:val="superscript"/>
        </w:rPr>
        <w:t>18]</w:t>
      </w:r>
      <w:r w:rsidRPr="00C139A8">
        <w:rPr>
          <w:rFonts w:ascii="Book Antiqua" w:eastAsia="Book Antiqua" w:hAnsi="Book Antiqua" w:cs="Book Antiqua"/>
          <w:color w:val="000000"/>
        </w:rPr>
        <w:t xml:space="preserve"> excluded patients diagnosed with osteoporosis before their IBD diagnosis; to compare this study with other studies that did not exclude this patient group might have affected our results. Finally, analyses conducted during each study were based on different measurements, </w:t>
      </w:r>
      <w:r w:rsidRPr="00C139A8">
        <w:rPr>
          <w:rFonts w:ascii="Book Antiqua" w:eastAsia="Book Antiqua" w:hAnsi="Book Antiqua" w:cs="Book Antiqua"/>
          <w:i/>
          <w:iCs/>
          <w:color w:val="000000"/>
        </w:rPr>
        <w:t>i.e.</w:t>
      </w:r>
      <w:r w:rsidRPr="00C139A8">
        <w:rPr>
          <w:rFonts w:ascii="Book Antiqua" w:eastAsia="Book Antiqua" w:hAnsi="Book Antiqua" w:cs="Book Antiqua"/>
          <w:color w:val="000000"/>
        </w:rPr>
        <w:t xml:space="preserve">, T, Z, and BMD scores, and this may also have distorted our analyses. </w:t>
      </w:r>
    </w:p>
    <w:p w14:paraId="31442DA9" w14:textId="77777777" w:rsidR="00A77B3E" w:rsidRPr="00C139A8" w:rsidRDefault="00A77B3E" w:rsidP="00C139A8">
      <w:pPr>
        <w:spacing w:line="360" w:lineRule="auto"/>
        <w:jc w:val="both"/>
        <w:rPr>
          <w:rFonts w:ascii="Book Antiqua" w:hAnsi="Book Antiqua"/>
        </w:rPr>
      </w:pPr>
    </w:p>
    <w:p w14:paraId="1F987AFF"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aps/>
          <w:color w:val="000000"/>
          <w:u w:val="single"/>
        </w:rPr>
        <w:t>CONCLUSION</w:t>
      </w:r>
    </w:p>
    <w:p w14:paraId="37B350DE"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In conclusion, there seems to be an increased prevalence of osteoporosis among CD, as compared to UC, patients. We found an association between osteoporosis or low BMD and lower weight and lower BMI for CD and UC patients while findings regarding gender were inconsistent across studies. Steroid usage was found to be associated with an increased risk of osteoporosis or low BMD only in patients with CD. Increase in age, decrease in weight and BMI, and diagnosis of CD seem to be associated with a decrease in BMD over time. Firm conclusions are difficult to draw due to considerable heterogeneity in terms of study methodologies, definitions and the assessment of osteoporosis, and the small number of population-based studies. Osteoporosis is a common disease that is associated with great economic and psychological burden worldwide due to the consequences of the disease in terms of osteoporotic fractures, and physicians treating patients with IBD should be aware of the risk for osteoporosis in this patient group. Given the importance of adequate screening and treatment of osteoporosis, there is a need for more prospective population-based research on the relationship between osteoporosis and IBD-patients and subgroups in this population. Any such future studies should assess CD and UC separately, should include healthy subjects as controls, and should assess disease specific risk factors such as gut inflammation markers. </w:t>
      </w:r>
    </w:p>
    <w:p w14:paraId="75323261" w14:textId="77777777" w:rsidR="00A77B3E" w:rsidRPr="00C139A8" w:rsidRDefault="00A77B3E" w:rsidP="00C139A8">
      <w:pPr>
        <w:spacing w:line="360" w:lineRule="auto"/>
        <w:jc w:val="both"/>
        <w:rPr>
          <w:rFonts w:ascii="Book Antiqua" w:hAnsi="Book Antiqua"/>
        </w:rPr>
      </w:pPr>
    </w:p>
    <w:p w14:paraId="21C3BC5C"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aps/>
          <w:color w:val="000000"/>
          <w:u w:val="single"/>
        </w:rPr>
        <w:t>ARTICLE HIGHLIGHTS</w:t>
      </w:r>
    </w:p>
    <w:p w14:paraId="6D1DD87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i/>
          <w:color w:val="000000"/>
        </w:rPr>
        <w:t>Research background</w:t>
      </w:r>
    </w:p>
    <w:p w14:paraId="2D06D654"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The inflammatory bowel diseases (IBD), encompassing Crohn’s disease (CD) and ulcerative colitis (UC) are chronic, immune-mediated disorders of the digestive tract. </w:t>
      </w:r>
      <w:r w:rsidRPr="00C139A8">
        <w:rPr>
          <w:rFonts w:ascii="Book Antiqua" w:eastAsia="Book Antiqua" w:hAnsi="Book Antiqua" w:cs="Book Antiqua"/>
          <w:color w:val="000000"/>
        </w:rPr>
        <w:lastRenderedPageBreak/>
        <w:t>Being diagnosed with IBD is considered a risk factor for the development of osteoporosis. The consequence of development of osteoporosis is the increased risk of pathological fractures that in turn are associated with great economic and psychological burden. Several studies have investigated the relationship between inflammatory bowel diseases and osteoporosis but differences in study design and study populations, as well as inconsistent results and diverging interpretations of them, make it difficult to draw firm conclusions.</w:t>
      </w:r>
    </w:p>
    <w:p w14:paraId="7A5920DD" w14:textId="77777777" w:rsidR="00A77B3E" w:rsidRPr="00C139A8" w:rsidRDefault="00A77B3E" w:rsidP="00C139A8">
      <w:pPr>
        <w:spacing w:line="360" w:lineRule="auto"/>
        <w:jc w:val="both"/>
        <w:rPr>
          <w:rFonts w:ascii="Book Antiqua" w:hAnsi="Book Antiqua"/>
        </w:rPr>
      </w:pPr>
    </w:p>
    <w:p w14:paraId="484EC202"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i/>
          <w:color w:val="000000"/>
        </w:rPr>
        <w:t>Research motivation</w:t>
      </w:r>
    </w:p>
    <w:p w14:paraId="1075AD28"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Considering the severe consequences of osteoporosis, research on risk factors and prevalence of the disease in IBD patients is of great importance in order to conclude how prevailing the disease is in this patient group and its subgroups. It may give clues on how guidelines for screening and treatment of osteoporosis in IBD-patients should be developed, as well pinpointing what areas need more research. </w:t>
      </w:r>
    </w:p>
    <w:p w14:paraId="0D8096A0" w14:textId="77777777" w:rsidR="00A77B3E" w:rsidRPr="00C139A8" w:rsidRDefault="00A77B3E" w:rsidP="00C139A8">
      <w:pPr>
        <w:spacing w:line="360" w:lineRule="auto"/>
        <w:jc w:val="both"/>
        <w:rPr>
          <w:rFonts w:ascii="Book Antiqua" w:hAnsi="Book Antiqua"/>
        </w:rPr>
      </w:pPr>
    </w:p>
    <w:p w14:paraId="191F295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i/>
          <w:color w:val="000000"/>
        </w:rPr>
        <w:t>Research objectives</w:t>
      </w:r>
    </w:p>
    <w:p w14:paraId="5B82487F"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The objectives with this research was to assess the prevalence of osteoporosis among IBD patients compared to healthy individuals, as well as the disease course of osteoporosis or low BMD in IBD patients. We also aimed to assess risk factors associated with osteoporosis and low BMD in IBD patients with the intention to find more substantial evidence as to the cause of osteoporosis or low BMD in this patient group.</w:t>
      </w:r>
    </w:p>
    <w:p w14:paraId="30241212" w14:textId="77777777" w:rsidR="00A77B3E" w:rsidRPr="00C139A8" w:rsidRDefault="00A77B3E" w:rsidP="00C139A8">
      <w:pPr>
        <w:spacing w:line="360" w:lineRule="auto"/>
        <w:jc w:val="both"/>
        <w:rPr>
          <w:rFonts w:ascii="Book Antiqua" w:hAnsi="Book Antiqua"/>
        </w:rPr>
      </w:pPr>
    </w:p>
    <w:p w14:paraId="72D5FF86"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i/>
          <w:color w:val="000000"/>
        </w:rPr>
        <w:t>Research methods</w:t>
      </w:r>
    </w:p>
    <w:p w14:paraId="16B8A05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For this systematic review, we searched databases including EMBASE and PubMed as well as abstracts from 2014-2018 presented at the United European Gastroenterology Week, the European Crohn’s and Colitis </w:t>
      </w:r>
      <w:proofErr w:type="spellStart"/>
      <w:r w:rsidRPr="00C139A8">
        <w:rPr>
          <w:rFonts w:ascii="Book Antiqua" w:eastAsia="Book Antiqua" w:hAnsi="Book Antiqua" w:cs="Book Antiqua"/>
          <w:color w:val="000000"/>
        </w:rPr>
        <w:t>Organisation</w:t>
      </w:r>
      <w:proofErr w:type="spellEnd"/>
      <w:r w:rsidRPr="00C139A8">
        <w:rPr>
          <w:rFonts w:ascii="Book Antiqua" w:eastAsia="Book Antiqua" w:hAnsi="Book Antiqua" w:cs="Book Antiqua"/>
          <w:color w:val="000000"/>
        </w:rPr>
        <w:t xml:space="preserve"> congress, and Digestive Disease Week were screened. Studies were eligible for inclusion if they investigated either the prevalence of osteoporosis or osteopenia and/or risk factors for osteoporosis or low bone mineral density (BMD in IBD patients. Studies on children under the age of 18 were </w:t>
      </w:r>
      <w:r w:rsidRPr="00C139A8">
        <w:rPr>
          <w:rFonts w:ascii="Book Antiqua" w:eastAsia="Book Antiqua" w:hAnsi="Book Antiqua" w:cs="Book Antiqua"/>
          <w:color w:val="000000"/>
        </w:rPr>
        <w:lastRenderedPageBreak/>
        <w:t xml:space="preserve">excluded. Only population-based studies were included. All risk factors for osteoporosis and low BMD investigated in any included article were considered. Study quality and the possibility of bias were </w:t>
      </w:r>
      <w:proofErr w:type="spellStart"/>
      <w:r w:rsidRPr="00C139A8">
        <w:rPr>
          <w:rFonts w:ascii="Book Antiqua" w:eastAsia="Book Antiqua" w:hAnsi="Book Antiqua" w:cs="Book Antiqua"/>
          <w:color w:val="000000"/>
        </w:rPr>
        <w:t>analysed</w:t>
      </w:r>
      <w:proofErr w:type="spellEnd"/>
      <w:r w:rsidRPr="00C139A8">
        <w:rPr>
          <w:rFonts w:ascii="Book Antiqua" w:eastAsia="Book Antiqua" w:hAnsi="Book Antiqua" w:cs="Book Antiqua"/>
          <w:color w:val="000000"/>
        </w:rPr>
        <w:t xml:space="preserve"> using the Newcastle-Ottawa scale.</w:t>
      </w:r>
    </w:p>
    <w:p w14:paraId="43EC9375" w14:textId="77777777" w:rsidR="00A77B3E" w:rsidRPr="00C139A8" w:rsidRDefault="00A77B3E" w:rsidP="00C139A8">
      <w:pPr>
        <w:spacing w:line="360" w:lineRule="auto"/>
        <w:jc w:val="both"/>
        <w:rPr>
          <w:rFonts w:ascii="Book Antiqua" w:hAnsi="Book Antiqua"/>
        </w:rPr>
      </w:pPr>
    </w:p>
    <w:p w14:paraId="65E1C585"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i/>
          <w:color w:val="000000"/>
        </w:rPr>
        <w:t>Research results</w:t>
      </w:r>
    </w:p>
    <w:p w14:paraId="21636D3D" w14:textId="77777777" w:rsidR="00A77B3E" w:rsidRPr="00C139A8" w:rsidRDefault="00952FBB" w:rsidP="00C139A8">
      <w:pPr>
        <w:spacing w:line="360" w:lineRule="auto"/>
        <w:jc w:val="both"/>
        <w:rPr>
          <w:rFonts w:ascii="Book Antiqua" w:hAnsi="Book Antiqua"/>
        </w:rPr>
      </w:pPr>
      <w:r w:rsidRPr="00C139A8">
        <w:rPr>
          <w:rFonts w:ascii="Book Antiqua" w:eastAsia="Book Antiqua" w:hAnsi="Book Antiqua" w:cs="Book Antiqua"/>
          <w:color w:val="000000"/>
        </w:rPr>
        <w:t>Twelve studies including 3661 IBD patients and 12</w:t>
      </w:r>
      <w:r w:rsidR="00DA0FED" w:rsidRPr="00C139A8">
        <w:rPr>
          <w:rFonts w:ascii="Book Antiqua" w:eastAsia="Book Antiqua" w:hAnsi="Book Antiqua" w:cs="Book Antiqua"/>
          <w:color w:val="000000"/>
        </w:rPr>
        <w:t>789 healthy controls were included. Prevalence of osteoporosis varied between 4</w:t>
      </w:r>
      <w:r w:rsidRPr="00C139A8">
        <w:rPr>
          <w:rFonts w:ascii="Book Antiqua" w:hAnsi="Book Antiqua" w:cs="Book Antiqua"/>
          <w:color w:val="000000"/>
          <w:lang w:eastAsia="zh-CN"/>
        </w:rPr>
        <w:t>%</w:t>
      </w:r>
      <w:r w:rsidR="00DA0FED" w:rsidRPr="00C139A8">
        <w:rPr>
          <w:rFonts w:ascii="Book Antiqua" w:eastAsia="Book Antiqua" w:hAnsi="Book Antiqua" w:cs="Book Antiqua"/>
          <w:color w:val="000000"/>
        </w:rPr>
        <w:t>-9% in studies including both CD and UC patients; 2</w:t>
      </w:r>
      <w:r w:rsidRPr="00C139A8">
        <w:rPr>
          <w:rFonts w:ascii="Book Antiqua" w:hAnsi="Book Antiqua" w:cs="Book Antiqua"/>
          <w:color w:val="000000"/>
          <w:lang w:eastAsia="zh-CN"/>
        </w:rPr>
        <w:t>%</w:t>
      </w:r>
      <w:r w:rsidR="00DA0FED" w:rsidRPr="00C139A8">
        <w:rPr>
          <w:rFonts w:ascii="Book Antiqua" w:eastAsia="Book Antiqua" w:hAnsi="Book Antiqua" w:cs="Book Antiqua"/>
          <w:color w:val="000000"/>
        </w:rPr>
        <w:t>-9% in studies including UC patients, and 7</w:t>
      </w:r>
      <w:r w:rsidRPr="00C139A8">
        <w:rPr>
          <w:rFonts w:ascii="Book Antiqua" w:hAnsi="Book Antiqua" w:cs="Book Antiqua"/>
          <w:color w:val="000000"/>
          <w:lang w:eastAsia="zh-CN"/>
        </w:rPr>
        <w:t>%</w:t>
      </w:r>
      <w:r w:rsidR="00DA0FED" w:rsidRPr="00C139A8">
        <w:rPr>
          <w:rFonts w:ascii="Book Antiqua" w:eastAsia="Book Antiqua" w:hAnsi="Book Antiqua" w:cs="Book Antiqua"/>
          <w:color w:val="000000"/>
        </w:rPr>
        <w:t>-15% in studies including CD patients. Among healthy controls, prevalence of osteoporosis was 3% and 10% in two studies. CD diagnosis, low body mass index (BMI) and low body weight were risk factors associated with osteoporosis or low BMD. Two out of four studies investigating gender found an association between female gender and lower BMD. CD patients had an increased risk for osteoporosis or low BMD over time, while UC patients did not. Increased age was associated with decreased BMD, and there was a positive association between weight and BMI and BMD over time. Great heterogeneity was found in the included studies in terms of study methodologies, definitions and the assessment of osteoporosis, and only a small number of population-based studies was available.</w:t>
      </w:r>
    </w:p>
    <w:p w14:paraId="7E62828A" w14:textId="77777777" w:rsidR="00A77B3E" w:rsidRPr="00C139A8" w:rsidRDefault="00A77B3E" w:rsidP="00C139A8">
      <w:pPr>
        <w:spacing w:line="360" w:lineRule="auto"/>
        <w:jc w:val="both"/>
        <w:rPr>
          <w:rFonts w:ascii="Book Antiqua" w:hAnsi="Book Antiqua"/>
        </w:rPr>
      </w:pPr>
    </w:p>
    <w:p w14:paraId="2436EFF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i/>
          <w:color w:val="000000"/>
        </w:rPr>
        <w:t>Research conclusions</w:t>
      </w:r>
    </w:p>
    <w:p w14:paraId="6AA12FCC"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This systematic review found a possible increase of prevalence of osteoporosis in CD cohorts when compared to UC and cohorts including both disease types. Lower weight and lower BMI were predictors of osteoporosis or low BMD in IBD patients. The results varied considerably between studies. Firm conclusions are difficult to draw due to considerable heterogeneity in terms of study methodologies, definitions and the assessment of osteoporosis, and the small number of population-based studies. </w:t>
      </w:r>
    </w:p>
    <w:p w14:paraId="44B3871E" w14:textId="77777777" w:rsidR="00A77B3E" w:rsidRPr="00C139A8" w:rsidRDefault="00A77B3E" w:rsidP="00C139A8">
      <w:pPr>
        <w:spacing w:line="360" w:lineRule="auto"/>
        <w:jc w:val="both"/>
        <w:rPr>
          <w:rFonts w:ascii="Book Antiqua" w:hAnsi="Book Antiqua"/>
        </w:rPr>
      </w:pPr>
    </w:p>
    <w:p w14:paraId="365353D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i/>
          <w:color w:val="000000"/>
        </w:rPr>
        <w:t>Research perspectives</w:t>
      </w:r>
    </w:p>
    <w:p w14:paraId="35C4B6C0"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Osteoporosis is a common disease that is associated with great economic and psychological burden worldwide due to the consequences of the disease in terms of </w:t>
      </w:r>
      <w:r w:rsidRPr="00C139A8">
        <w:rPr>
          <w:rFonts w:ascii="Book Antiqua" w:eastAsia="Book Antiqua" w:hAnsi="Book Antiqua" w:cs="Book Antiqua"/>
          <w:color w:val="000000"/>
        </w:rPr>
        <w:lastRenderedPageBreak/>
        <w:t>osteoporotic fractures.  Given the importance of adequate screening and treatment of osteoporosis, there is a need for more prospective population-based research on the relationship between osteoporosis and IBD-patients and subgroups in this population. Any such future studies should assess CD and UC separately, should include healthy subjects as controls, and should assess disease specific risk factors such as gut inflammation markers.</w:t>
      </w:r>
    </w:p>
    <w:p w14:paraId="56A3B472" w14:textId="77777777" w:rsidR="00A77B3E" w:rsidRPr="00C139A8" w:rsidRDefault="00A77B3E" w:rsidP="00C139A8">
      <w:pPr>
        <w:spacing w:line="360" w:lineRule="auto"/>
        <w:jc w:val="both"/>
        <w:rPr>
          <w:rFonts w:ascii="Book Antiqua" w:hAnsi="Book Antiqua"/>
        </w:rPr>
      </w:pPr>
    </w:p>
    <w:p w14:paraId="614E6B4E"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t>REFERENCES</w:t>
      </w:r>
    </w:p>
    <w:p w14:paraId="18776CC6"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1 </w:t>
      </w:r>
      <w:proofErr w:type="spellStart"/>
      <w:r w:rsidRPr="00C139A8">
        <w:rPr>
          <w:rFonts w:ascii="Book Antiqua" w:eastAsia="Book Antiqua" w:hAnsi="Book Antiqua" w:cs="Book Antiqua"/>
          <w:b/>
          <w:bCs/>
          <w:color w:val="000000"/>
        </w:rPr>
        <w:t>Targownik</w:t>
      </w:r>
      <w:proofErr w:type="spellEnd"/>
      <w:r w:rsidRPr="00C139A8">
        <w:rPr>
          <w:rFonts w:ascii="Book Antiqua" w:eastAsia="Book Antiqua" w:hAnsi="Book Antiqua" w:cs="Book Antiqua"/>
          <w:b/>
          <w:bCs/>
          <w:color w:val="000000"/>
        </w:rPr>
        <w:t xml:space="preserve"> LE</w:t>
      </w:r>
      <w:r w:rsidRPr="00C139A8">
        <w:rPr>
          <w:rFonts w:ascii="Book Antiqua" w:eastAsia="Book Antiqua" w:hAnsi="Book Antiqua" w:cs="Book Antiqua"/>
          <w:color w:val="000000"/>
        </w:rPr>
        <w:t xml:space="preserve">, Bernstein CN, Leslie WD. Risk factors and management of osteoporosis in inflammatory bowel disease. </w:t>
      </w:r>
      <w:proofErr w:type="spellStart"/>
      <w:r w:rsidRPr="00C139A8">
        <w:rPr>
          <w:rFonts w:ascii="Book Antiqua" w:eastAsia="Book Antiqua" w:hAnsi="Book Antiqua" w:cs="Book Antiqua"/>
          <w:i/>
          <w:iCs/>
          <w:color w:val="000000"/>
        </w:rPr>
        <w:t>Curr</w:t>
      </w:r>
      <w:proofErr w:type="spellEnd"/>
      <w:r w:rsidRPr="00C139A8">
        <w:rPr>
          <w:rFonts w:ascii="Book Antiqua" w:eastAsia="Book Antiqua" w:hAnsi="Book Antiqua" w:cs="Book Antiqua"/>
          <w:i/>
          <w:iCs/>
          <w:color w:val="000000"/>
        </w:rPr>
        <w:t xml:space="preserve"> </w:t>
      </w:r>
      <w:proofErr w:type="spellStart"/>
      <w:r w:rsidRPr="00C139A8">
        <w:rPr>
          <w:rFonts w:ascii="Book Antiqua" w:eastAsia="Book Antiqua" w:hAnsi="Book Antiqua" w:cs="Book Antiqua"/>
          <w:i/>
          <w:iCs/>
          <w:color w:val="000000"/>
        </w:rPr>
        <w:t>Opin</w:t>
      </w:r>
      <w:proofErr w:type="spellEnd"/>
      <w:r w:rsidRPr="00C139A8">
        <w:rPr>
          <w:rFonts w:ascii="Book Antiqua" w:eastAsia="Book Antiqua" w:hAnsi="Book Antiqua" w:cs="Book Antiqua"/>
          <w:i/>
          <w:iCs/>
          <w:color w:val="000000"/>
        </w:rPr>
        <w:t xml:space="preserve"> Gastroenterol</w:t>
      </w:r>
      <w:r w:rsidRPr="00C139A8">
        <w:rPr>
          <w:rFonts w:ascii="Book Antiqua" w:eastAsia="Book Antiqua" w:hAnsi="Book Antiqua" w:cs="Book Antiqua"/>
          <w:color w:val="000000"/>
        </w:rPr>
        <w:t xml:space="preserve"> 2014; </w:t>
      </w:r>
      <w:r w:rsidRPr="00C139A8">
        <w:rPr>
          <w:rFonts w:ascii="Book Antiqua" w:eastAsia="Book Antiqua" w:hAnsi="Book Antiqua" w:cs="Book Antiqua"/>
          <w:b/>
          <w:bCs/>
          <w:color w:val="000000"/>
        </w:rPr>
        <w:t>30</w:t>
      </w:r>
      <w:r w:rsidRPr="00C139A8">
        <w:rPr>
          <w:rFonts w:ascii="Book Antiqua" w:eastAsia="Book Antiqua" w:hAnsi="Book Antiqua" w:cs="Book Antiqua"/>
          <w:color w:val="000000"/>
        </w:rPr>
        <w:t>: 168-174 [PMID: 24419292 DOI: 10.1097/</w:t>
      </w:r>
      <w:r w:rsidRPr="00C139A8">
        <w:rPr>
          <w:rFonts w:ascii="Book Antiqua" w:eastAsia="Book Antiqua" w:hAnsi="Book Antiqua" w:cs="Book Antiqua"/>
          <w:caps/>
          <w:color w:val="000000"/>
        </w:rPr>
        <w:t>mog</w:t>
      </w:r>
      <w:r w:rsidRPr="00C139A8">
        <w:rPr>
          <w:rFonts w:ascii="Book Antiqua" w:eastAsia="Book Antiqua" w:hAnsi="Book Antiqua" w:cs="Book Antiqua"/>
          <w:color w:val="000000"/>
        </w:rPr>
        <w:t>.0000000000000037]</w:t>
      </w:r>
    </w:p>
    <w:p w14:paraId="3894AED0"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2 </w:t>
      </w:r>
      <w:proofErr w:type="spellStart"/>
      <w:r w:rsidRPr="00C139A8">
        <w:rPr>
          <w:rFonts w:ascii="Book Antiqua" w:eastAsia="Book Antiqua" w:hAnsi="Book Antiqua" w:cs="Book Antiqua"/>
          <w:b/>
          <w:bCs/>
          <w:color w:val="000000"/>
        </w:rPr>
        <w:t>Siffledeen</w:t>
      </w:r>
      <w:proofErr w:type="spellEnd"/>
      <w:r w:rsidRPr="00C139A8">
        <w:rPr>
          <w:rFonts w:ascii="Book Antiqua" w:eastAsia="Book Antiqua" w:hAnsi="Book Antiqua" w:cs="Book Antiqua"/>
          <w:b/>
          <w:bCs/>
          <w:color w:val="000000"/>
        </w:rPr>
        <w:t xml:space="preserve"> JS</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Fedorak</w:t>
      </w:r>
      <w:proofErr w:type="spellEnd"/>
      <w:r w:rsidRPr="00C139A8">
        <w:rPr>
          <w:rFonts w:ascii="Book Antiqua" w:eastAsia="Book Antiqua" w:hAnsi="Book Antiqua" w:cs="Book Antiqua"/>
          <w:color w:val="000000"/>
        </w:rPr>
        <w:t xml:space="preserve"> RN, </w:t>
      </w:r>
      <w:proofErr w:type="spellStart"/>
      <w:r w:rsidRPr="00C139A8">
        <w:rPr>
          <w:rFonts w:ascii="Book Antiqua" w:eastAsia="Book Antiqua" w:hAnsi="Book Antiqua" w:cs="Book Antiqua"/>
          <w:color w:val="000000"/>
        </w:rPr>
        <w:t>Siminoski</w:t>
      </w:r>
      <w:proofErr w:type="spellEnd"/>
      <w:r w:rsidRPr="00C139A8">
        <w:rPr>
          <w:rFonts w:ascii="Book Antiqua" w:eastAsia="Book Antiqua" w:hAnsi="Book Antiqua" w:cs="Book Antiqua"/>
          <w:color w:val="000000"/>
        </w:rPr>
        <w:t xml:space="preserve"> K, Jen H, </w:t>
      </w:r>
      <w:proofErr w:type="spellStart"/>
      <w:r w:rsidRPr="00C139A8">
        <w:rPr>
          <w:rFonts w:ascii="Book Antiqua" w:eastAsia="Book Antiqua" w:hAnsi="Book Antiqua" w:cs="Book Antiqua"/>
          <w:color w:val="000000"/>
        </w:rPr>
        <w:t>Vaudan</w:t>
      </w:r>
      <w:proofErr w:type="spellEnd"/>
      <w:r w:rsidRPr="00C139A8">
        <w:rPr>
          <w:rFonts w:ascii="Book Antiqua" w:eastAsia="Book Antiqua" w:hAnsi="Book Antiqua" w:cs="Book Antiqua"/>
          <w:color w:val="000000"/>
        </w:rPr>
        <w:t xml:space="preserve"> E, Abraham N, </w:t>
      </w:r>
      <w:proofErr w:type="spellStart"/>
      <w:r w:rsidRPr="00C139A8">
        <w:rPr>
          <w:rFonts w:ascii="Book Antiqua" w:eastAsia="Book Antiqua" w:hAnsi="Book Antiqua" w:cs="Book Antiqua"/>
          <w:color w:val="000000"/>
        </w:rPr>
        <w:t>Seinhart</w:t>
      </w:r>
      <w:proofErr w:type="spellEnd"/>
      <w:r w:rsidRPr="00C139A8">
        <w:rPr>
          <w:rFonts w:ascii="Book Antiqua" w:eastAsia="Book Antiqua" w:hAnsi="Book Antiqua" w:cs="Book Antiqua"/>
          <w:color w:val="000000"/>
        </w:rPr>
        <w:t xml:space="preserve"> H, Greenberg G. Bones and Crohn's: risk factors associated with low bone mineral density in patients with Crohn's disease. </w:t>
      </w:r>
      <w:proofErr w:type="spellStart"/>
      <w:r w:rsidRPr="00C139A8">
        <w:rPr>
          <w:rFonts w:ascii="Book Antiqua" w:eastAsia="Book Antiqua" w:hAnsi="Book Antiqua" w:cs="Book Antiqua"/>
          <w:i/>
          <w:iCs/>
          <w:color w:val="000000"/>
        </w:rPr>
        <w:t>Inflamm</w:t>
      </w:r>
      <w:proofErr w:type="spellEnd"/>
      <w:r w:rsidRPr="00C139A8">
        <w:rPr>
          <w:rFonts w:ascii="Book Antiqua" w:eastAsia="Book Antiqua" w:hAnsi="Book Antiqua" w:cs="Book Antiqua"/>
          <w:i/>
          <w:iCs/>
          <w:color w:val="000000"/>
        </w:rPr>
        <w:t xml:space="preserve"> Bowel Dis</w:t>
      </w:r>
      <w:r w:rsidRPr="00C139A8">
        <w:rPr>
          <w:rFonts w:ascii="Book Antiqua" w:eastAsia="Book Antiqua" w:hAnsi="Book Antiqua" w:cs="Book Antiqua"/>
          <w:color w:val="000000"/>
        </w:rPr>
        <w:t xml:space="preserve"> 2004; </w:t>
      </w:r>
      <w:r w:rsidRPr="00C139A8">
        <w:rPr>
          <w:rFonts w:ascii="Book Antiqua" w:eastAsia="Book Antiqua" w:hAnsi="Book Antiqua" w:cs="Book Antiqua"/>
          <w:b/>
          <w:bCs/>
          <w:color w:val="000000"/>
        </w:rPr>
        <w:t>10</w:t>
      </w:r>
      <w:r w:rsidRPr="00C139A8">
        <w:rPr>
          <w:rFonts w:ascii="Book Antiqua" w:eastAsia="Book Antiqua" w:hAnsi="Book Antiqua" w:cs="Book Antiqua"/>
          <w:color w:val="000000"/>
        </w:rPr>
        <w:t>: 220-228 [PMID: 15290915 DOI: 10.1097/00054725-200405000-00007]</w:t>
      </w:r>
    </w:p>
    <w:p w14:paraId="3B0334F5"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3 </w:t>
      </w:r>
      <w:proofErr w:type="spellStart"/>
      <w:r w:rsidRPr="00C139A8">
        <w:rPr>
          <w:rFonts w:ascii="Book Antiqua" w:eastAsia="Book Antiqua" w:hAnsi="Book Antiqua" w:cs="Book Antiqua"/>
          <w:b/>
          <w:bCs/>
          <w:color w:val="000000"/>
        </w:rPr>
        <w:t>Targownik</w:t>
      </w:r>
      <w:proofErr w:type="spellEnd"/>
      <w:r w:rsidRPr="00C139A8">
        <w:rPr>
          <w:rFonts w:ascii="Book Antiqua" w:eastAsia="Book Antiqua" w:hAnsi="Book Antiqua" w:cs="Book Antiqua"/>
          <w:b/>
          <w:bCs/>
          <w:color w:val="000000"/>
        </w:rPr>
        <w:t xml:space="preserve"> LE</w:t>
      </w:r>
      <w:r w:rsidRPr="00C139A8">
        <w:rPr>
          <w:rFonts w:ascii="Book Antiqua" w:eastAsia="Book Antiqua" w:hAnsi="Book Antiqua" w:cs="Book Antiqua"/>
          <w:color w:val="000000"/>
        </w:rPr>
        <w:t xml:space="preserve">, Leslie WD, </w:t>
      </w:r>
      <w:proofErr w:type="spellStart"/>
      <w:r w:rsidRPr="00C139A8">
        <w:rPr>
          <w:rFonts w:ascii="Book Antiqua" w:eastAsia="Book Antiqua" w:hAnsi="Book Antiqua" w:cs="Book Antiqua"/>
          <w:color w:val="000000"/>
        </w:rPr>
        <w:t>Carr</w:t>
      </w:r>
      <w:proofErr w:type="spellEnd"/>
      <w:r w:rsidRPr="00C139A8">
        <w:rPr>
          <w:rFonts w:ascii="Book Antiqua" w:eastAsia="Book Antiqua" w:hAnsi="Book Antiqua" w:cs="Book Antiqua"/>
          <w:color w:val="000000"/>
        </w:rPr>
        <w:t xml:space="preserve"> R, Clara I, Miller N, </w:t>
      </w:r>
      <w:proofErr w:type="spellStart"/>
      <w:r w:rsidRPr="00C139A8">
        <w:rPr>
          <w:rFonts w:ascii="Book Antiqua" w:eastAsia="Book Antiqua" w:hAnsi="Book Antiqua" w:cs="Book Antiqua"/>
          <w:color w:val="000000"/>
        </w:rPr>
        <w:t>Rogala</w:t>
      </w:r>
      <w:proofErr w:type="spellEnd"/>
      <w:r w:rsidRPr="00C139A8">
        <w:rPr>
          <w:rFonts w:ascii="Book Antiqua" w:eastAsia="Book Antiqua" w:hAnsi="Book Antiqua" w:cs="Book Antiqua"/>
          <w:color w:val="000000"/>
        </w:rPr>
        <w:t xml:space="preserve"> L, Graff LA, Walker JR, Bernstein CN. Longitudinal change in bone mineral density in a population-based cohort of patients with inflammatory bowel disease. </w:t>
      </w:r>
      <w:proofErr w:type="spellStart"/>
      <w:r w:rsidRPr="00C139A8">
        <w:rPr>
          <w:rFonts w:ascii="Book Antiqua" w:eastAsia="Book Antiqua" w:hAnsi="Book Antiqua" w:cs="Book Antiqua"/>
          <w:i/>
          <w:iCs/>
          <w:color w:val="000000"/>
        </w:rPr>
        <w:t>Calcif</w:t>
      </w:r>
      <w:proofErr w:type="spellEnd"/>
      <w:r w:rsidRPr="00C139A8">
        <w:rPr>
          <w:rFonts w:ascii="Book Antiqua" w:eastAsia="Book Antiqua" w:hAnsi="Book Antiqua" w:cs="Book Antiqua"/>
          <w:i/>
          <w:iCs/>
          <w:color w:val="000000"/>
        </w:rPr>
        <w:t xml:space="preserve"> Tissue Int</w:t>
      </w:r>
      <w:r w:rsidRPr="00C139A8">
        <w:rPr>
          <w:rFonts w:ascii="Book Antiqua" w:eastAsia="Book Antiqua" w:hAnsi="Book Antiqua" w:cs="Book Antiqua"/>
          <w:color w:val="000000"/>
        </w:rPr>
        <w:t xml:space="preserve"> 2012; </w:t>
      </w:r>
      <w:r w:rsidRPr="00C139A8">
        <w:rPr>
          <w:rFonts w:ascii="Book Antiqua" w:eastAsia="Book Antiqua" w:hAnsi="Book Antiqua" w:cs="Book Antiqua"/>
          <w:b/>
          <w:bCs/>
          <w:color w:val="000000"/>
        </w:rPr>
        <w:t>91</w:t>
      </w:r>
      <w:r w:rsidRPr="00C139A8">
        <w:rPr>
          <w:rFonts w:ascii="Book Antiqua" w:eastAsia="Book Antiqua" w:hAnsi="Book Antiqua" w:cs="Book Antiqua"/>
          <w:color w:val="000000"/>
        </w:rPr>
        <w:t>: 356-363 [PMID: 22983212 DOI: 10.1007/s00223-012-9650-1]</w:t>
      </w:r>
    </w:p>
    <w:p w14:paraId="05137B37"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4 </w:t>
      </w:r>
      <w:proofErr w:type="spellStart"/>
      <w:r w:rsidRPr="00C139A8">
        <w:rPr>
          <w:rFonts w:ascii="Book Antiqua" w:eastAsia="Book Antiqua" w:hAnsi="Book Antiqua" w:cs="Book Antiqua"/>
          <w:b/>
          <w:bCs/>
          <w:color w:val="000000"/>
        </w:rPr>
        <w:t>Schüle</w:t>
      </w:r>
      <w:proofErr w:type="spellEnd"/>
      <w:r w:rsidRPr="00C139A8">
        <w:rPr>
          <w:rFonts w:ascii="Book Antiqua" w:eastAsia="Book Antiqua" w:hAnsi="Book Antiqua" w:cs="Book Antiqua"/>
          <w:b/>
          <w:bCs/>
          <w:color w:val="000000"/>
        </w:rPr>
        <w:t xml:space="preserve"> S</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Rossel</w:t>
      </w:r>
      <w:proofErr w:type="spellEnd"/>
      <w:r w:rsidRPr="00C139A8">
        <w:rPr>
          <w:rFonts w:ascii="Book Antiqua" w:eastAsia="Book Antiqua" w:hAnsi="Book Antiqua" w:cs="Book Antiqua"/>
          <w:color w:val="000000"/>
        </w:rPr>
        <w:t xml:space="preserve"> JB, Frey D, </w:t>
      </w:r>
      <w:proofErr w:type="spellStart"/>
      <w:r w:rsidRPr="00C139A8">
        <w:rPr>
          <w:rFonts w:ascii="Book Antiqua" w:eastAsia="Book Antiqua" w:hAnsi="Book Antiqua" w:cs="Book Antiqua"/>
          <w:color w:val="000000"/>
        </w:rPr>
        <w:t>Biedermann</w:t>
      </w:r>
      <w:proofErr w:type="spellEnd"/>
      <w:r w:rsidRPr="00C139A8">
        <w:rPr>
          <w:rFonts w:ascii="Book Antiqua" w:eastAsia="Book Antiqua" w:hAnsi="Book Antiqua" w:cs="Book Antiqua"/>
          <w:color w:val="000000"/>
        </w:rPr>
        <w:t xml:space="preserve"> L, </w:t>
      </w:r>
      <w:proofErr w:type="spellStart"/>
      <w:r w:rsidRPr="00C139A8">
        <w:rPr>
          <w:rFonts w:ascii="Book Antiqua" w:eastAsia="Book Antiqua" w:hAnsi="Book Antiqua" w:cs="Book Antiqua"/>
          <w:color w:val="000000"/>
        </w:rPr>
        <w:t>Scharl</w:t>
      </w:r>
      <w:proofErr w:type="spellEnd"/>
      <w:r w:rsidRPr="00C139A8">
        <w:rPr>
          <w:rFonts w:ascii="Book Antiqua" w:eastAsia="Book Antiqua" w:hAnsi="Book Antiqua" w:cs="Book Antiqua"/>
          <w:color w:val="000000"/>
        </w:rPr>
        <w:t xml:space="preserve"> M, </w:t>
      </w:r>
      <w:proofErr w:type="spellStart"/>
      <w:r w:rsidRPr="00C139A8">
        <w:rPr>
          <w:rFonts w:ascii="Book Antiqua" w:eastAsia="Book Antiqua" w:hAnsi="Book Antiqua" w:cs="Book Antiqua"/>
          <w:color w:val="000000"/>
        </w:rPr>
        <w:t>Zeitz</w:t>
      </w:r>
      <w:proofErr w:type="spellEnd"/>
      <w:r w:rsidRPr="00C139A8">
        <w:rPr>
          <w:rFonts w:ascii="Book Antiqua" w:eastAsia="Book Antiqua" w:hAnsi="Book Antiqua" w:cs="Book Antiqua"/>
          <w:color w:val="000000"/>
        </w:rPr>
        <w:t xml:space="preserve"> J, Freitas-Queiroz N, </w:t>
      </w:r>
      <w:proofErr w:type="spellStart"/>
      <w:r w:rsidRPr="00C139A8">
        <w:rPr>
          <w:rFonts w:ascii="Book Antiqua" w:eastAsia="Book Antiqua" w:hAnsi="Book Antiqua" w:cs="Book Antiqua"/>
          <w:color w:val="000000"/>
        </w:rPr>
        <w:t>Pittet</w:t>
      </w:r>
      <w:proofErr w:type="spellEnd"/>
      <w:r w:rsidRPr="00C139A8">
        <w:rPr>
          <w:rFonts w:ascii="Book Antiqua" w:eastAsia="Book Antiqua" w:hAnsi="Book Antiqua" w:cs="Book Antiqua"/>
          <w:color w:val="000000"/>
        </w:rPr>
        <w:t xml:space="preserve"> V, </w:t>
      </w:r>
      <w:proofErr w:type="spellStart"/>
      <w:r w:rsidRPr="00C139A8">
        <w:rPr>
          <w:rFonts w:ascii="Book Antiqua" w:eastAsia="Book Antiqua" w:hAnsi="Book Antiqua" w:cs="Book Antiqua"/>
          <w:color w:val="000000"/>
        </w:rPr>
        <w:t>Vavricka</w:t>
      </w:r>
      <w:proofErr w:type="spellEnd"/>
      <w:r w:rsidRPr="00C139A8">
        <w:rPr>
          <w:rFonts w:ascii="Book Antiqua" w:eastAsia="Book Antiqua" w:hAnsi="Book Antiqua" w:cs="Book Antiqua"/>
          <w:color w:val="000000"/>
        </w:rPr>
        <w:t xml:space="preserve"> SR, </w:t>
      </w:r>
      <w:proofErr w:type="spellStart"/>
      <w:r w:rsidRPr="00C139A8">
        <w:rPr>
          <w:rFonts w:ascii="Book Antiqua" w:eastAsia="Book Antiqua" w:hAnsi="Book Antiqua" w:cs="Book Antiqua"/>
          <w:color w:val="000000"/>
        </w:rPr>
        <w:t>Rogler</w:t>
      </w:r>
      <w:proofErr w:type="spellEnd"/>
      <w:r w:rsidRPr="00C139A8">
        <w:rPr>
          <w:rFonts w:ascii="Book Antiqua" w:eastAsia="Book Antiqua" w:hAnsi="Book Antiqua" w:cs="Book Antiqua"/>
          <w:color w:val="000000"/>
        </w:rPr>
        <w:t xml:space="preserve"> G, </w:t>
      </w:r>
      <w:proofErr w:type="spellStart"/>
      <w:r w:rsidRPr="00C139A8">
        <w:rPr>
          <w:rFonts w:ascii="Book Antiqua" w:eastAsia="Book Antiqua" w:hAnsi="Book Antiqua" w:cs="Book Antiqua"/>
          <w:color w:val="000000"/>
        </w:rPr>
        <w:t>Misselwitz</w:t>
      </w:r>
      <w:proofErr w:type="spellEnd"/>
      <w:r w:rsidRPr="00C139A8">
        <w:rPr>
          <w:rFonts w:ascii="Book Antiqua" w:eastAsia="Book Antiqua" w:hAnsi="Book Antiqua" w:cs="Book Antiqua"/>
          <w:color w:val="000000"/>
        </w:rPr>
        <w:t xml:space="preserve"> B; Swiss IBD cohort study. Prediction of low bone mineral density in patients with inflammatory bowel diseases. </w:t>
      </w:r>
      <w:r w:rsidRPr="00C139A8">
        <w:rPr>
          <w:rFonts w:ascii="Book Antiqua" w:eastAsia="Book Antiqua" w:hAnsi="Book Antiqua" w:cs="Book Antiqua"/>
          <w:i/>
          <w:iCs/>
          <w:color w:val="000000"/>
        </w:rPr>
        <w:t>United European Gastroenterol J</w:t>
      </w:r>
      <w:r w:rsidRPr="00C139A8">
        <w:rPr>
          <w:rFonts w:ascii="Book Antiqua" w:eastAsia="Book Antiqua" w:hAnsi="Book Antiqua" w:cs="Book Antiqua"/>
          <w:color w:val="000000"/>
        </w:rPr>
        <w:t xml:space="preserve"> 2016; </w:t>
      </w:r>
      <w:r w:rsidRPr="00C139A8">
        <w:rPr>
          <w:rFonts w:ascii="Book Antiqua" w:eastAsia="Book Antiqua" w:hAnsi="Book Antiqua" w:cs="Book Antiqua"/>
          <w:b/>
          <w:bCs/>
          <w:color w:val="000000"/>
        </w:rPr>
        <w:t>4</w:t>
      </w:r>
      <w:r w:rsidRPr="00C139A8">
        <w:rPr>
          <w:rFonts w:ascii="Book Antiqua" w:eastAsia="Book Antiqua" w:hAnsi="Book Antiqua" w:cs="Book Antiqua"/>
          <w:color w:val="000000"/>
        </w:rPr>
        <w:t>: 669-676 [PMID: 27733909 DOI: 10.1177/2050640616658224]</w:t>
      </w:r>
    </w:p>
    <w:p w14:paraId="576AA926"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highlight w:val="yellow"/>
        </w:rPr>
        <w:t xml:space="preserve">5 </w:t>
      </w:r>
      <w:r w:rsidRPr="00C139A8">
        <w:rPr>
          <w:rFonts w:ascii="Book Antiqua" w:eastAsia="Book Antiqua" w:hAnsi="Book Antiqua" w:cs="Book Antiqua"/>
          <w:b/>
          <w:color w:val="000000"/>
          <w:highlight w:val="yellow"/>
        </w:rPr>
        <w:t>International Osteoporosis Foundation</w:t>
      </w:r>
      <w:r w:rsidRPr="00C139A8">
        <w:rPr>
          <w:rFonts w:ascii="Book Antiqua" w:eastAsia="Book Antiqua" w:hAnsi="Book Antiqua" w:cs="Book Antiqua"/>
          <w:color w:val="000000"/>
          <w:highlight w:val="yellow"/>
        </w:rPr>
        <w:t>. Who’s at risk.</w:t>
      </w:r>
      <w:r w:rsidR="001E556B">
        <w:rPr>
          <w:rFonts w:ascii="Book Antiqua" w:eastAsia="Book Antiqua" w:hAnsi="Book Antiqua" w:cs="Book Antiqua"/>
          <w:color w:val="000000"/>
          <w:highlight w:val="yellow"/>
        </w:rPr>
        <w:t xml:space="preserve"> [cited 19 February 2019]</w:t>
      </w:r>
      <w:r w:rsidRPr="00C139A8">
        <w:rPr>
          <w:rFonts w:ascii="Book Antiqua" w:eastAsia="Book Antiqua" w:hAnsi="Book Antiqua" w:cs="Book Antiqua"/>
          <w:color w:val="000000"/>
          <w:highlight w:val="yellow"/>
        </w:rPr>
        <w:t xml:space="preserve"> Available from: URL: https://www.iofbonehealth.org/whos-risk</w:t>
      </w:r>
    </w:p>
    <w:p w14:paraId="31E7EB2D"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6 </w:t>
      </w:r>
      <w:proofErr w:type="spellStart"/>
      <w:r w:rsidRPr="00C139A8">
        <w:rPr>
          <w:rFonts w:ascii="Book Antiqua" w:eastAsia="Book Antiqua" w:hAnsi="Book Antiqua" w:cs="Book Antiqua"/>
          <w:b/>
          <w:bCs/>
          <w:color w:val="000000"/>
        </w:rPr>
        <w:t>Castrogiovanni</w:t>
      </w:r>
      <w:proofErr w:type="spellEnd"/>
      <w:r w:rsidRPr="00C139A8">
        <w:rPr>
          <w:rFonts w:ascii="Book Antiqua" w:eastAsia="Book Antiqua" w:hAnsi="Book Antiqua" w:cs="Book Antiqua"/>
          <w:b/>
          <w:bCs/>
          <w:color w:val="000000"/>
        </w:rPr>
        <w:t xml:space="preserve"> P</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Trovato</w:t>
      </w:r>
      <w:proofErr w:type="spellEnd"/>
      <w:r w:rsidRPr="00C139A8">
        <w:rPr>
          <w:rFonts w:ascii="Book Antiqua" w:eastAsia="Book Antiqua" w:hAnsi="Book Antiqua" w:cs="Book Antiqua"/>
          <w:color w:val="000000"/>
        </w:rPr>
        <w:t xml:space="preserve"> FM, </w:t>
      </w:r>
      <w:proofErr w:type="spellStart"/>
      <w:r w:rsidRPr="00C139A8">
        <w:rPr>
          <w:rFonts w:ascii="Book Antiqua" w:eastAsia="Book Antiqua" w:hAnsi="Book Antiqua" w:cs="Book Antiqua"/>
          <w:color w:val="000000"/>
        </w:rPr>
        <w:t>Szychlinska</w:t>
      </w:r>
      <w:proofErr w:type="spellEnd"/>
      <w:r w:rsidRPr="00C139A8">
        <w:rPr>
          <w:rFonts w:ascii="Book Antiqua" w:eastAsia="Book Antiqua" w:hAnsi="Book Antiqua" w:cs="Book Antiqua"/>
          <w:color w:val="000000"/>
        </w:rPr>
        <w:t xml:space="preserve"> MA, </w:t>
      </w:r>
      <w:proofErr w:type="spellStart"/>
      <w:r w:rsidRPr="00C139A8">
        <w:rPr>
          <w:rFonts w:ascii="Book Antiqua" w:eastAsia="Book Antiqua" w:hAnsi="Book Antiqua" w:cs="Book Antiqua"/>
          <w:color w:val="000000"/>
        </w:rPr>
        <w:t>Nsir</w:t>
      </w:r>
      <w:proofErr w:type="spellEnd"/>
      <w:r w:rsidRPr="00C139A8">
        <w:rPr>
          <w:rFonts w:ascii="Book Antiqua" w:eastAsia="Book Antiqua" w:hAnsi="Book Antiqua" w:cs="Book Antiqua"/>
          <w:color w:val="000000"/>
        </w:rPr>
        <w:t xml:space="preserve"> H, </w:t>
      </w:r>
      <w:proofErr w:type="spellStart"/>
      <w:r w:rsidRPr="00C139A8">
        <w:rPr>
          <w:rFonts w:ascii="Book Antiqua" w:eastAsia="Book Antiqua" w:hAnsi="Book Antiqua" w:cs="Book Antiqua"/>
          <w:color w:val="000000"/>
        </w:rPr>
        <w:t>Imbesi</w:t>
      </w:r>
      <w:proofErr w:type="spellEnd"/>
      <w:r w:rsidRPr="00C139A8">
        <w:rPr>
          <w:rFonts w:ascii="Book Antiqua" w:eastAsia="Book Antiqua" w:hAnsi="Book Antiqua" w:cs="Book Antiqua"/>
          <w:color w:val="000000"/>
        </w:rPr>
        <w:t xml:space="preserve"> R, </w:t>
      </w:r>
      <w:proofErr w:type="spellStart"/>
      <w:r w:rsidRPr="00C139A8">
        <w:rPr>
          <w:rFonts w:ascii="Book Antiqua" w:eastAsia="Book Antiqua" w:hAnsi="Book Antiqua" w:cs="Book Antiqua"/>
          <w:color w:val="000000"/>
        </w:rPr>
        <w:t>Musumeci</w:t>
      </w:r>
      <w:proofErr w:type="spellEnd"/>
      <w:r w:rsidRPr="00C139A8">
        <w:rPr>
          <w:rFonts w:ascii="Book Antiqua" w:eastAsia="Book Antiqua" w:hAnsi="Book Antiqua" w:cs="Book Antiqua"/>
          <w:color w:val="000000"/>
        </w:rPr>
        <w:t xml:space="preserve"> G. The importance of physical activity in osteoporosis. From the molecular pathways to the clinical evidence. </w:t>
      </w:r>
      <w:proofErr w:type="spellStart"/>
      <w:r w:rsidRPr="00C139A8">
        <w:rPr>
          <w:rFonts w:ascii="Book Antiqua" w:eastAsia="Book Antiqua" w:hAnsi="Book Antiqua" w:cs="Book Antiqua"/>
          <w:i/>
          <w:iCs/>
          <w:color w:val="000000"/>
        </w:rPr>
        <w:t>Histol</w:t>
      </w:r>
      <w:proofErr w:type="spellEnd"/>
      <w:r w:rsidRPr="00C139A8">
        <w:rPr>
          <w:rFonts w:ascii="Book Antiqua" w:eastAsia="Book Antiqua" w:hAnsi="Book Antiqua" w:cs="Book Antiqua"/>
          <w:i/>
          <w:iCs/>
          <w:color w:val="000000"/>
        </w:rPr>
        <w:t xml:space="preserve"> </w:t>
      </w:r>
      <w:proofErr w:type="spellStart"/>
      <w:r w:rsidRPr="00C139A8">
        <w:rPr>
          <w:rFonts w:ascii="Book Antiqua" w:eastAsia="Book Antiqua" w:hAnsi="Book Antiqua" w:cs="Book Antiqua"/>
          <w:i/>
          <w:iCs/>
          <w:color w:val="000000"/>
        </w:rPr>
        <w:t>Histopathol</w:t>
      </w:r>
      <w:proofErr w:type="spellEnd"/>
      <w:r w:rsidRPr="00C139A8">
        <w:rPr>
          <w:rFonts w:ascii="Book Antiqua" w:eastAsia="Book Antiqua" w:hAnsi="Book Antiqua" w:cs="Book Antiqua"/>
          <w:color w:val="000000"/>
        </w:rPr>
        <w:t xml:space="preserve"> 2016; </w:t>
      </w:r>
      <w:r w:rsidRPr="00C139A8">
        <w:rPr>
          <w:rFonts w:ascii="Book Antiqua" w:eastAsia="Book Antiqua" w:hAnsi="Book Antiqua" w:cs="Book Antiqua"/>
          <w:b/>
          <w:bCs/>
          <w:color w:val="000000"/>
        </w:rPr>
        <w:t>31</w:t>
      </w:r>
      <w:r w:rsidRPr="00C139A8">
        <w:rPr>
          <w:rFonts w:ascii="Book Antiqua" w:eastAsia="Book Antiqua" w:hAnsi="Book Antiqua" w:cs="Book Antiqua"/>
          <w:color w:val="000000"/>
        </w:rPr>
        <w:t xml:space="preserve">: 1183-1194 [PMID: </w:t>
      </w:r>
      <w:bookmarkStart w:id="4" w:name="OLE_LINK243"/>
      <w:bookmarkStart w:id="5" w:name="OLE_LINK244"/>
      <w:r w:rsidRPr="00C139A8">
        <w:rPr>
          <w:rFonts w:ascii="Book Antiqua" w:eastAsia="Book Antiqua" w:hAnsi="Book Antiqua" w:cs="Book Antiqua"/>
          <w:color w:val="000000"/>
        </w:rPr>
        <w:t xml:space="preserve">27311988 </w:t>
      </w:r>
      <w:bookmarkEnd w:id="4"/>
      <w:bookmarkEnd w:id="5"/>
      <w:r w:rsidRPr="00C139A8">
        <w:rPr>
          <w:rFonts w:ascii="Book Antiqua" w:eastAsia="Book Antiqua" w:hAnsi="Book Antiqua" w:cs="Book Antiqua"/>
          <w:color w:val="000000"/>
        </w:rPr>
        <w:t>DOI: 10.14670/</w:t>
      </w:r>
      <w:r w:rsidRPr="00C139A8">
        <w:rPr>
          <w:rFonts w:ascii="Book Antiqua" w:eastAsia="Book Antiqua" w:hAnsi="Book Antiqua" w:cs="Book Antiqua"/>
          <w:caps/>
          <w:color w:val="000000"/>
        </w:rPr>
        <w:t>hh</w:t>
      </w:r>
      <w:r w:rsidRPr="00C139A8">
        <w:rPr>
          <w:rFonts w:ascii="Book Antiqua" w:eastAsia="Book Antiqua" w:hAnsi="Book Antiqua" w:cs="Book Antiqua"/>
          <w:color w:val="000000"/>
        </w:rPr>
        <w:t>-11-793]</w:t>
      </w:r>
    </w:p>
    <w:p w14:paraId="2935E50E"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lastRenderedPageBreak/>
        <w:t xml:space="preserve">7 </w:t>
      </w:r>
      <w:r w:rsidRPr="00C139A8">
        <w:rPr>
          <w:rFonts w:ascii="Book Antiqua" w:eastAsia="Book Antiqua" w:hAnsi="Book Antiqua" w:cs="Book Antiqua"/>
          <w:b/>
          <w:bCs/>
          <w:color w:val="000000"/>
        </w:rPr>
        <w:t>Pichler K</w:t>
      </w:r>
      <w:r w:rsidRPr="00C139A8">
        <w:rPr>
          <w:rFonts w:ascii="Book Antiqua" w:eastAsia="Book Antiqua" w:hAnsi="Book Antiqua" w:cs="Book Antiqua"/>
          <w:color w:val="000000"/>
        </w:rPr>
        <w:t xml:space="preserve">, Loreto C, Leonardi R, </w:t>
      </w:r>
      <w:proofErr w:type="spellStart"/>
      <w:r w:rsidRPr="00C139A8">
        <w:rPr>
          <w:rFonts w:ascii="Book Antiqua" w:eastAsia="Book Antiqua" w:hAnsi="Book Antiqua" w:cs="Book Antiqua"/>
          <w:color w:val="000000"/>
        </w:rPr>
        <w:t>Reuber</w:t>
      </w:r>
      <w:proofErr w:type="spellEnd"/>
      <w:r w:rsidRPr="00C139A8">
        <w:rPr>
          <w:rFonts w:ascii="Book Antiqua" w:eastAsia="Book Antiqua" w:hAnsi="Book Antiqua" w:cs="Book Antiqua"/>
          <w:color w:val="000000"/>
        </w:rPr>
        <w:t xml:space="preserve"> T, Weinberg AM, </w:t>
      </w:r>
      <w:proofErr w:type="spellStart"/>
      <w:r w:rsidRPr="00C139A8">
        <w:rPr>
          <w:rFonts w:ascii="Book Antiqua" w:eastAsia="Book Antiqua" w:hAnsi="Book Antiqua" w:cs="Book Antiqua"/>
          <w:color w:val="000000"/>
        </w:rPr>
        <w:t>Musumeci</w:t>
      </w:r>
      <w:proofErr w:type="spellEnd"/>
      <w:r w:rsidRPr="00C139A8">
        <w:rPr>
          <w:rFonts w:ascii="Book Antiqua" w:eastAsia="Book Antiqua" w:hAnsi="Book Antiqua" w:cs="Book Antiqua"/>
          <w:color w:val="000000"/>
        </w:rPr>
        <w:t xml:space="preserve"> G. RANKL is downregulated in bone cells by physical activity (treadmill and vibration stimulation training) in rat with glucocorticoid-induced osteoporosis. </w:t>
      </w:r>
      <w:proofErr w:type="spellStart"/>
      <w:r w:rsidRPr="00C139A8">
        <w:rPr>
          <w:rFonts w:ascii="Book Antiqua" w:eastAsia="Book Antiqua" w:hAnsi="Book Antiqua" w:cs="Book Antiqua"/>
          <w:i/>
          <w:iCs/>
          <w:color w:val="000000"/>
        </w:rPr>
        <w:t>Histol</w:t>
      </w:r>
      <w:proofErr w:type="spellEnd"/>
      <w:r w:rsidRPr="00C139A8">
        <w:rPr>
          <w:rFonts w:ascii="Book Antiqua" w:eastAsia="Book Antiqua" w:hAnsi="Book Antiqua" w:cs="Book Antiqua"/>
          <w:i/>
          <w:iCs/>
          <w:color w:val="000000"/>
        </w:rPr>
        <w:t xml:space="preserve"> </w:t>
      </w:r>
      <w:proofErr w:type="spellStart"/>
      <w:r w:rsidRPr="00C139A8">
        <w:rPr>
          <w:rFonts w:ascii="Book Antiqua" w:eastAsia="Book Antiqua" w:hAnsi="Book Antiqua" w:cs="Book Antiqua"/>
          <w:i/>
          <w:iCs/>
          <w:color w:val="000000"/>
        </w:rPr>
        <w:t>Histopathol</w:t>
      </w:r>
      <w:proofErr w:type="spellEnd"/>
      <w:r w:rsidRPr="00C139A8">
        <w:rPr>
          <w:rFonts w:ascii="Book Antiqua" w:eastAsia="Book Antiqua" w:hAnsi="Book Antiqua" w:cs="Book Antiqua"/>
          <w:color w:val="000000"/>
        </w:rPr>
        <w:t xml:space="preserve"> 2013; </w:t>
      </w:r>
      <w:r w:rsidRPr="00C139A8">
        <w:rPr>
          <w:rFonts w:ascii="Book Antiqua" w:eastAsia="Book Antiqua" w:hAnsi="Book Antiqua" w:cs="Book Antiqua"/>
          <w:b/>
          <w:bCs/>
          <w:color w:val="000000"/>
        </w:rPr>
        <w:t>28</w:t>
      </w:r>
      <w:r w:rsidRPr="00C139A8">
        <w:rPr>
          <w:rFonts w:ascii="Book Antiqua" w:eastAsia="Book Antiqua" w:hAnsi="Book Antiqua" w:cs="Book Antiqua"/>
          <w:color w:val="000000"/>
        </w:rPr>
        <w:t xml:space="preserve">: 1185-1196 [PMID: </w:t>
      </w:r>
      <w:bookmarkStart w:id="6" w:name="OLE_LINK245"/>
      <w:bookmarkStart w:id="7" w:name="OLE_LINK246"/>
      <w:r w:rsidRPr="00C139A8">
        <w:rPr>
          <w:rFonts w:ascii="Book Antiqua" w:eastAsia="Book Antiqua" w:hAnsi="Book Antiqua" w:cs="Book Antiqua"/>
          <w:color w:val="000000"/>
        </w:rPr>
        <w:t xml:space="preserve">23553492 </w:t>
      </w:r>
      <w:bookmarkEnd w:id="6"/>
      <w:bookmarkEnd w:id="7"/>
      <w:r w:rsidRPr="00C139A8">
        <w:rPr>
          <w:rFonts w:ascii="Book Antiqua" w:eastAsia="Book Antiqua" w:hAnsi="Book Antiqua" w:cs="Book Antiqua"/>
          <w:color w:val="000000"/>
        </w:rPr>
        <w:t>DOI: 10.14670/</w:t>
      </w:r>
      <w:r w:rsidRPr="00C139A8">
        <w:rPr>
          <w:rFonts w:ascii="Book Antiqua" w:eastAsia="Book Antiqua" w:hAnsi="Book Antiqua" w:cs="Book Antiqua"/>
          <w:caps/>
          <w:color w:val="000000"/>
        </w:rPr>
        <w:t>hh</w:t>
      </w:r>
      <w:r w:rsidRPr="00C139A8">
        <w:rPr>
          <w:rFonts w:ascii="Book Antiqua" w:eastAsia="Book Antiqua" w:hAnsi="Book Antiqua" w:cs="Book Antiqua"/>
          <w:color w:val="000000"/>
        </w:rPr>
        <w:t>-28.1185]</w:t>
      </w:r>
    </w:p>
    <w:p w14:paraId="13A11D69"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8 </w:t>
      </w:r>
      <w:proofErr w:type="spellStart"/>
      <w:r w:rsidRPr="00C139A8">
        <w:rPr>
          <w:rFonts w:ascii="Book Antiqua" w:eastAsia="Book Antiqua" w:hAnsi="Book Antiqua" w:cs="Book Antiqua"/>
          <w:b/>
          <w:bCs/>
          <w:color w:val="000000"/>
        </w:rPr>
        <w:t>Musumeci</w:t>
      </w:r>
      <w:proofErr w:type="spellEnd"/>
      <w:r w:rsidRPr="00C139A8">
        <w:rPr>
          <w:rFonts w:ascii="Book Antiqua" w:eastAsia="Book Antiqua" w:hAnsi="Book Antiqua" w:cs="Book Antiqua"/>
          <w:b/>
          <w:bCs/>
          <w:color w:val="000000"/>
        </w:rPr>
        <w:t xml:space="preserve"> G</w:t>
      </w:r>
      <w:r w:rsidRPr="00C139A8">
        <w:rPr>
          <w:rFonts w:ascii="Book Antiqua" w:eastAsia="Book Antiqua" w:hAnsi="Book Antiqua" w:cs="Book Antiqua"/>
          <w:color w:val="000000"/>
        </w:rPr>
        <w:t xml:space="preserve">, Loreto C, Leonardi R, </w:t>
      </w:r>
      <w:proofErr w:type="spellStart"/>
      <w:r w:rsidRPr="00C139A8">
        <w:rPr>
          <w:rFonts w:ascii="Book Antiqua" w:eastAsia="Book Antiqua" w:hAnsi="Book Antiqua" w:cs="Book Antiqua"/>
          <w:color w:val="000000"/>
        </w:rPr>
        <w:t>Castorina</w:t>
      </w:r>
      <w:proofErr w:type="spellEnd"/>
      <w:r w:rsidRPr="00C139A8">
        <w:rPr>
          <w:rFonts w:ascii="Book Antiqua" w:eastAsia="Book Antiqua" w:hAnsi="Book Antiqua" w:cs="Book Antiqua"/>
          <w:color w:val="000000"/>
        </w:rPr>
        <w:t xml:space="preserve"> S, Giunta S, </w:t>
      </w:r>
      <w:proofErr w:type="spellStart"/>
      <w:r w:rsidRPr="00C139A8">
        <w:rPr>
          <w:rFonts w:ascii="Book Antiqua" w:eastAsia="Book Antiqua" w:hAnsi="Book Antiqua" w:cs="Book Antiqua"/>
          <w:color w:val="000000"/>
        </w:rPr>
        <w:t>Carnazza</w:t>
      </w:r>
      <w:proofErr w:type="spellEnd"/>
      <w:r w:rsidRPr="00C139A8">
        <w:rPr>
          <w:rFonts w:ascii="Book Antiqua" w:eastAsia="Book Antiqua" w:hAnsi="Book Antiqua" w:cs="Book Antiqua"/>
          <w:color w:val="000000"/>
        </w:rPr>
        <w:t xml:space="preserve"> ML, </w:t>
      </w:r>
      <w:proofErr w:type="spellStart"/>
      <w:r w:rsidRPr="00C139A8">
        <w:rPr>
          <w:rFonts w:ascii="Book Antiqua" w:eastAsia="Book Antiqua" w:hAnsi="Book Antiqua" w:cs="Book Antiqua"/>
          <w:color w:val="000000"/>
        </w:rPr>
        <w:t>Trovato</w:t>
      </w:r>
      <w:proofErr w:type="spellEnd"/>
      <w:r w:rsidRPr="00C139A8">
        <w:rPr>
          <w:rFonts w:ascii="Book Antiqua" w:eastAsia="Book Antiqua" w:hAnsi="Book Antiqua" w:cs="Book Antiqua"/>
          <w:color w:val="000000"/>
        </w:rPr>
        <w:t xml:space="preserve"> FM, Pichler K, Weinberg AM. </w:t>
      </w:r>
      <w:bookmarkStart w:id="8" w:name="OLE_LINK249"/>
      <w:bookmarkStart w:id="9" w:name="OLE_LINK250"/>
      <w:r w:rsidRPr="00C139A8">
        <w:rPr>
          <w:rFonts w:ascii="Book Antiqua" w:eastAsia="Book Antiqua" w:hAnsi="Book Antiqua" w:cs="Book Antiqua"/>
          <w:color w:val="000000"/>
        </w:rPr>
        <w:t>The effects of physical activity on apoptosis and lubricin expression in articular cartilage in rats with glucocorticoid-induced osteoporosis</w:t>
      </w:r>
      <w:bookmarkEnd w:id="8"/>
      <w:bookmarkEnd w:id="9"/>
      <w:r w:rsidRPr="00C139A8">
        <w:rPr>
          <w:rFonts w:ascii="Book Antiqua" w:eastAsia="Book Antiqua" w:hAnsi="Book Antiqua" w:cs="Book Antiqua"/>
          <w:color w:val="000000"/>
        </w:rPr>
        <w:t xml:space="preserve">. </w:t>
      </w:r>
      <w:r w:rsidRPr="00C139A8">
        <w:rPr>
          <w:rFonts w:ascii="Book Antiqua" w:eastAsia="Book Antiqua" w:hAnsi="Book Antiqua" w:cs="Book Antiqua"/>
          <w:i/>
          <w:iCs/>
          <w:color w:val="000000"/>
        </w:rPr>
        <w:t xml:space="preserve">J Bone Miner </w:t>
      </w:r>
      <w:proofErr w:type="spellStart"/>
      <w:r w:rsidRPr="00C139A8">
        <w:rPr>
          <w:rFonts w:ascii="Book Antiqua" w:eastAsia="Book Antiqua" w:hAnsi="Book Antiqua" w:cs="Book Antiqua"/>
          <w:i/>
          <w:iCs/>
          <w:color w:val="000000"/>
        </w:rPr>
        <w:t>Metab</w:t>
      </w:r>
      <w:proofErr w:type="spellEnd"/>
      <w:r w:rsidRPr="00C139A8">
        <w:rPr>
          <w:rFonts w:ascii="Book Antiqua" w:eastAsia="Book Antiqua" w:hAnsi="Book Antiqua" w:cs="Book Antiqua"/>
          <w:color w:val="000000"/>
        </w:rPr>
        <w:t xml:space="preserve"> 2013; </w:t>
      </w:r>
      <w:r w:rsidRPr="00C139A8">
        <w:rPr>
          <w:rFonts w:ascii="Book Antiqua" w:eastAsia="Book Antiqua" w:hAnsi="Book Antiqua" w:cs="Book Antiqua"/>
          <w:b/>
          <w:bCs/>
          <w:color w:val="000000"/>
        </w:rPr>
        <w:t>31</w:t>
      </w:r>
      <w:r w:rsidRPr="00C139A8">
        <w:rPr>
          <w:rFonts w:ascii="Book Antiqua" w:eastAsia="Book Antiqua" w:hAnsi="Book Antiqua" w:cs="Book Antiqua"/>
          <w:color w:val="000000"/>
        </w:rPr>
        <w:t xml:space="preserve">: 274-284 [PMID: </w:t>
      </w:r>
      <w:bookmarkStart w:id="10" w:name="OLE_LINK247"/>
      <w:bookmarkStart w:id="11" w:name="OLE_LINK248"/>
      <w:r w:rsidRPr="00C139A8">
        <w:rPr>
          <w:rFonts w:ascii="Book Antiqua" w:eastAsia="Book Antiqua" w:hAnsi="Book Antiqua" w:cs="Book Antiqua"/>
          <w:color w:val="000000"/>
        </w:rPr>
        <w:t xml:space="preserve">23263781 </w:t>
      </w:r>
      <w:bookmarkEnd w:id="10"/>
      <w:bookmarkEnd w:id="11"/>
      <w:r w:rsidRPr="00C139A8">
        <w:rPr>
          <w:rFonts w:ascii="Book Antiqua" w:eastAsia="Book Antiqua" w:hAnsi="Book Antiqua" w:cs="Book Antiqua"/>
          <w:color w:val="000000"/>
        </w:rPr>
        <w:t>DOI: 10.1007/s00774-012-0414-9]</w:t>
      </w:r>
    </w:p>
    <w:p w14:paraId="26F1F806"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highlight w:val="yellow"/>
        </w:rPr>
        <w:t xml:space="preserve">9 </w:t>
      </w:r>
      <w:r w:rsidRPr="00C139A8">
        <w:rPr>
          <w:rFonts w:ascii="Book Antiqua" w:eastAsia="Book Antiqua" w:hAnsi="Book Antiqua" w:cs="Book Antiqua"/>
          <w:b/>
          <w:color w:val="000000"/>
          <w:highlight w:val="yellow"/>
        </w:rPr>
        <w:t>International Osteoporosis Foundation</w:t>
      </w:r>
      <w:r w:rsidRPr="00C139A8">
        <w:rPr>
          <w:rFonts w:ascii="Book Antiqua" w:eastAsia="Book Antiqua" w:hAnsi="Book Antiqua" w:cs="Book Antiqua"/>
          <w:color w:val="000000"/>
          <w:highlight w:val="yellow"/>
        </w:rPr>
        <w:t>. Epidemiology.</w:t>
      </w:r>
      <w:r w:rsidR="001E556B">
        <w:rPr>
          <w:rFonts w:ascii="Book Antiqua" w:eastAsia="Book Antiqua" w:hAnsi="Book Antiqua" w:cs="Book Antiqua"/>
          <w:color w:val="000000"/>
          <w:highlight w:val="yellow"/>
        </w:rPr>
        <w:t xml:space="preserve"> [cited 19 February 2019]</w:t>
      </w:r>
      <w:r w:rsidRPr="00C139A8">
        <w:rPr>
          <w:rFonts w:ascii="Book Antiqua" w:eastAsia="Book Antiqua" w:hAnsi="Book Antiqua" w:cs="Book Antiqua"/>
          <w:color w:val="000000"/>
          <w:highlight w:val="yellow"/>
        </w:rPr>
        <w:t xml:space="preserve"> Available from: URL: https://www.iofbonehealth.org/epidemiology</w:t>
      </w:r>
    </w:p>
    <w:p w14:paraId="2BC4BE78"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10 </w:t>
      </w:r>
      <w:proofErr w:type="spellStart"/>
      <w:r w:rsidRPr="00C139A8">
        <w:rPr>
          <w:rFonts w:ascii="Book Antiqua" w:eastAsia="Book Antiqua" w:hAnsi="Book Antiqua" w:cs="Book Antiqua"/>
          <w:b/>
          <w:bCs/>
          <w:color w:val="000000"/>
        </w:rPr>
        <w:t>Targownik</w:t>
      </w:r>
      <w:proofErr w:type="spellEnd"/>
      <w:r w:rsidRPr="00C139A8">
        <w:rPr>
          <w:rFonts w:ascii="Book Antiqua" w:eastAsia="Book Antiqua" w:hAnsi="Book Antiqua" w:cs="Book Antiqua"/>
          <w:b/>
          <w:bCs/>
          <w:color w:val="000000"/>
        </w:rPr>
        <w:t xml:space="preserve"> LE</w:t>
      </w:r>
      <w:r w:rsidRPr="00C139A8">
        <w:rPr>
          <w:rFonts w:ascii="Book Antiqua" w:eastAsia="Book Antiqua" w:hAnsi="Book Antiqua" w:cs="Book Antiqua"/>
          <w:color w:val="000000"/>
        </w:rPr>
        <w:t xml:space="preserve">, Bernstein CN, Leslie WD. Inflammatory bowel disease and the risk of osteoporosis and fracture. </w:t>
      </w:r>
      <w:proofErr w:type="spellStart"/>
      <w:r w:rsidRPr="00C139A8">
        <w:rPr>
          <w:rFonts w:ascii="Book Antiqua" w:eastAsia="Book Antiqua" w:hAnsi="Book Antiqua" w:cs="Book Antiqua"/>
          <w:i/>
          <w:iCs/>
          <w:color w:val="000000"/>
        </w:rPr>
        <w:t>Maturitas</w:t>
      </w:r>
      <w:proofErr w:type="spellEnd"/>
      <w:r w:rsidRPr="00C139A8">
        <w:rPr>
          <w:rFonts w:ascii="Book Antiqua" w:eastAsia="Book Antiqua" w:hAnsi="Book Antiqua" w:cs="Book Antiqua"/>
          <w:color w:val="000000"/>
        </w:rPr>
        <w:t xml:space="preserve"> 2013; </w:t>
      </w:r>
      <w:r w:rsidRPr="00C139A8">
        <w:rPr>
          <w:rFonts w:ascii="Book Antiqua" w:eastAsia="Book Antiqua" w:hAnsi="Book Antiqua" w:cs="Book Antiqua"/>
          <w:b/>
          <w:bCs/>
          <w:color w:val="000000"/>
        </w:rPr>
        <w:t>76</w:t>
      </w:r>
      <w:r w:rsidRPr="00C139A8">
        <w:rPr>
          <w:rFonts w:ascii="Book Antiqua" w:eastAsia="Book Antiqua" w:hAnsi="Book Antiqua" w:cs="Book Antiqua"/>
          <w:color w:val="000000"/>
        </w:rPr>
        <w:t>: 315-319 [PMID: 24139749 DOI: 10.1016/j.maturitas.2013.09.009]</w:t>
      </w:r>
    </w:p>
    <w:p w14:paraId="35CBD597"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highlight w:val="yellow"/>
        </w:rPr>
        <w:t xml:space="preserve">11 </w:t>
      </w:r>
      <w:r w:rsidRPr="00C139A8">
        <w:rPr>
          <w:rFonts w:ascii="Book Antiqua" w:eastAsia="Book Antiqua" w:hAnsi="Book Antiqua" w:cs="Book Antiqua"/>
          <w:b/>
          <w:bCs/>
          <w:color w:val="000000"/>
          <w:highlight w:val="yellow"/>
        </w:rPr>
        <w:t>Wells</w:t>
      </w:r>
      <w:r w:rsidR="00952FBB" w:rsidRPr="00C139A8">
        <w:rPr>
          <w:rFonts w:ascii="Book Antiqua" w:hAnsi="Book Antiqua" w:cs="Book Antiqua"/>
          <w:b/>
          <w:bCs/>
          <w:color w:val="000000"/>
          <w:highlight w:val="yellow"/>
          <w:lang w:eastAsia="zh-CN"/>
        </w:rPr>
        <w:t xml:space="preserve"> </w:t>
      </w:r>
      <w:r w:rsidR="00952FBB" w:rsidRPr="00C139A8">
        <w:rPr>
          <w:rFonts w:ascii="Book Antiqua" w:eastAsia="Book Antiqua" w:hAnsi="Book Antiqua" w:cs="Book Antiqua"/>
          <w:b/>
          <w:bCs/>
          <w:color w:val="000000"/>
          <w:highlight w:val="yellow"/>
        </w:rPr>
        <w:t>GA</w:t>
      </w:r>
      <w:r w:rsidRPr="00C139A8">
        <w:rPr>
          <w:rFonts w:ascii="Book Antiqua" w:eastAsia="Book Antiqua" w:hAnsi="Book Antiqua" w:cs="Book Antiqua"/>
          <w:b/>
          <w:bCs/>
          <w:color w:val="000000"/>
          <w:highlight w:val="yellow"/>
        </w:rPr>
        <w:t>,</w:t>
      </w:r>
      <w:r w:rsidRPr="00C139A8">
        <w:rPr>
          <w:rFonts w:ascii="Book Antiqua" w:eastAsia="Book Antiqua" w:hAnsi="Book Antiqua" w:cs="Book Antiqua"/>
          <w:color w:val="000000"/>
          <w:highlight w:val="yellow"/>
        </w:rPr>
        <w:t xml:space="preserve"> Shea</w:t>
      </w:r>
      <w:r w:rsidR="00952FBB" w:rsidRPr="00C139A8">
        <w:rPr>
          <w:rFonts w:ascii="Book Antiqua" w:hAnsi="Book Antiqua" w:cs="Book Antiqua"/>
          <w:color w:val="000000"/>
          <w:highlight w:val="yellow"/>
          <w:lang w:eastAsia="zh-CN"/>
        </w:rPr>
        <w:t xml:space="preserve"> </w:t>
      </w:r>
      <w:r w:rsidR="00952FBB" w:rsidRPr="00C139A8">
        <w:rPr>
          <w:rFonts w:ascii="Book Antiqua" w:eastAsia="Book Antiqua" w:hAnsi="Book Antiqua" w:cs="Book Antiqua"/>
          <w:color w:val="000000"/>
          <w:highlight w:val="yellow"/>
        </w:rPr>
        <w:t>B</w:t>
      </w:r>
      <w:r w:rsidRPr="00C139A8">
        <w:rPr>
          <w:rFonts w:ascii="Book Antiqua" w:eastAsia="Book Antiqua" w:hAnsi="Book Antiqua" w:cs="Book Antiqua"/>
          <w:color w:val="000000"/>
          <w:highlight w:val="yellow"/>
        </w:rPr>
        <w:t>, O’Connell</w:t>
      </w:r>
      <w:r w:rsidR="00952FBB" w:rsidRPr="00C139A8">
        <w:rPr>
          <w:rFonts w:ascii="Book Antiqua" w:hAnsi="Book Antiqua" w:cs="Book Antiqua"/>
          <w:color w:val="000000"/>
          <w:highlight w:val="yellow"/>
          <w:lang w:eastAsia="zh-CN"/>
        </w:rPr>
        <w:t xml:space="preserve"> </w:t>
      </w:r>
      <w:r w:rsidR="00952FBB" w:rsidRPr="00C139A8">
        <w:rPr>
          <w:rFonts w:ascii="Book Antiqua" w:eastAsia="Book Antiqua" w:hAnsi="Book Antiqua" w:cs="Book Antiqua"/>
          <w:color w:val="000000"/>
          <w:highlight w:val="yellow"/>
        </w:rPr>
        <w:t>D</w:t>
      </w:r>
      <w:r w:rsidRPr="00C139A8">
        <w:rPr>
          <w:rFonts w:ascii="Book Antiqua" w:eastAsia="Book Antiqua" w:hAnsi="Book Antiqua" w:cs="Book Antiqua"/>
          <w:color w:val="000000"/>
          <w:highlight w:val="yellow"/>
        </w:rPr>
        <w:t>, Peterson</w:t>
      </w:r>
      <w:r w:rsidR="00952FBB" w:rsidRPr="00C139A8">
        <w:rPr>
          <w:rFonts w:ascii="Book Antiqua" w:hAnsi="Book Antiqua" w:cs="Book Antiqua"/>
          <w:color w:val="000000"/>
          <w:highlight w:val="yellow"/>
          <w:lang w:eastAsia="zh-CN"/>
        </w:rPr>
        <w:t xml:space="preserve"> </w:t>
      </w:r>
      <w:r w:rsidR="00952FBB" w:rsidRPr="00C139A8">
        <w:rPr>
          <w:rFonts w:ascii="Book Antiqua" w:eastAsia="Book Antiqua" w:hAnsi="Book Antiqua" w:cs="Book Antiqua"/>
          <w:color w:val="000000"/>
          <w:highlight w:val="yellow"/>
        </w:rPr>
        <w:t>J</w:t>
      </w:r>
      <w:r w:rsidRPr="00C139A8">
        <w:rPr>
          <w:rFonts w:ascii="Book Antiqua" w:eastAsia="Book Antiqua" w:hAnsi="Book Antiqua" w:cs="Book Antiqua"/>
          <w:color w:val="000000"/>
          <w:highlight w:val="yellow"/>
        </w:rPr>
        <w:t>, Welch</w:t>
      </w:r>
      <w:r w:rsidR="00952FBB" w:rsidRPr="00C139A8">
        <w:rPr>
          <w:rFonts w:ascii="Book Antiqua" w:hAnsi="Book Antiqua" w:cs="Book Antiqua"/>
          <w:color w:val="000000"/>
          <w:highlight w:val="yellow"/>
          <w:lang w:eastAsia="zh-CN"/>
        </w:rPr>
        <w:t xml:space="preserve"> V</w:t>
      </w:r>
      <w:r w:rsidRPr="00C139A8">
        <w:rPr>
          <w:rFonts w:ascii="Book Antiqua" w:eastAsia="Book Antiqua" w:hAnsi="Book Antiqua" w:cs="Book Antiqua"/>
          <w:color w:val="000000"/>
          <w:highlight w:val="yellow"/>
        </w:rPr>
        <w:t xml:space="preserve">, </w:t>
      </w:r>
      <w:proofErr w:type="spellStart"/>
      <w:r w:rsidRPr="00C139A8">
        <w:rPr>
          <w:rFonts w:ascii="Book Antiqua" w:eastAsia="Book Antiqua" w:hAnsi="Book Antiqua" w:cs="Book Antiqua"/>
          <w:color w:val="000000"/>
          <w:highlight w:val="yellow"/>
        </w:rPr>
        <w:t>Losos</w:t>
      </w:r>
      <w:proofErr w:type="spellEnd"/>
      <w:r w:rsidRPr="00C139A8">
        <w:rPr>
          <w:rFonts w:ascii="Book Antiqua" w:eastAsia="Book Antiqua" w:hAnsi="Book Antiqua" w:cs="Book Antiqua"/>
          <w:color w:val="000000"/>
          <w:highlight w:val="yellow"/>
        </w:rPr>
        <w:t xml:space="preserve"> </w:t>
      </w:r>
      <w:r w:rsidR="00952FBB" w:rsidRPr="00C139A8">
        <w:rPr>
          <w:rFonts w:ascii="Book Antiqua" w:hAnsi="Book Antiqua" w:cs="Book Antiqua"/>
          <w:color w:val="000000"/>
          <w:highlight w:val="yellow"/>
          <w:lang w:eastAsia="zh-CN"/>
        </w:rPr>
        <w:t xml:space="preserve">M, </w:t>
      </w:r>
      <w:proofErr w:type="spellStart"/>
      <w:r w:rsidR="00952FBB" w:rsidRPr="00C139A8">
        <w:rPr>
          <w:rFonts w:ascii="Book Antiqua" w:hAnsi="Book Antiqua" w:cs="Book Antiqua"/>
          <w:color w:val="000000"/>
          <w:highlight w:val="yellow"/>
          <w:lang w:eastAsia="zh-CN"/>
        </w:rPr>
        <w:t>Tugwell</w:t>
      </w:r>
      <w:proofErr w:type="spellEnd"/>
      <w:r w:rsidR="00952FBB" w:rsidRPr="00C139A8">
        <w:rPr>
          <w:rFonts w:ascii="Book Antiqua" w:hAnsi="Book Antiqua" w:cs="Book Antiqua"/>
          <w:color w:val="000000"/>
          <w:highlight w:val="yellow"/>
          <w:lang w:eastAsia="zh-CN"/>
        </w:rPr>
        <w:t xml:space="preserve"> </w:t>
      </w:r>
      <w:r w:rsidR="00952FBB" w:rsidRPr="00C139A8">
        <w:rPr>
          <w:rFonts w:ascii="Book Antiqua" w:eastAsia="Book Antiqua" w:hAnsi="Book Antiqua" w:cs="Book Antiqua"/>
          <w:color w:val="000000"/>
          <w:highlight w:val="yellow"/>
        </w:rPr>
        <w:t>P</w:t>
      </w:r>
      <w:r w:rsidRPr="00C139A8">
        <w:rPr>
          <w:rFonts w:ascii="Book Antiqua" w:eastAsia="Book Antiqua" w:hAnsi="Book Antiqua" w:cs="Book Antiqua"/>
          <w:color w:val="000000"/>
          <w:highlight w:val="yellow"/>
        </w:rPr>
        <w:t>. The Ottawa Hospital Research Institute.</w:t>
      </w:r>
      <w:r w:rsidR="001E556B">
        <w:rPr>
          <w:rFonts w:ascii="Book Antiqua" w:eastAsia="Book Antiqua" w:hAnsi="Book Antiqua" w:cs="Book Antiqua"/>
          <w:color w:val="000000"/>
          <w:highlight w:val="yellow"/>
        </w:rPr>
        <w:t xml:space="preserve"> [cited </w:t>
      </w:r>
      <w:r w:rsidR="004111BE">
        <w:rPr>
          <w:rFonts w:ascii="Book Antiqua" w:eastAsia="Book Antiqua" w:hAnsi="Book Antiqua" w:cs="Book Antiqua"/>
          <w:color w:val="000000"/>
          <w:highlight w:val="yellow"/>
        </w:rPr>
        <w:t>19</w:t>
      </w:r>
      <w:r w:rsidR="00D53E3E">
        <w:rPr>
          <w:rFonts w:ascii="Book Antiqua" w:eastAsia="Book Antiqua" w:hAnsi="Book Antiqua" w:cs="Book Antiqua"/>
          <w:color w:val="000000"/>
          <w:highlight w:val="yellow"/>
        </w:rPr>
        <w:t xml:space="preserve"> February 2019</w:t>
      </w:r>
      <w:r w:rsidR="001E556B">
        <w:rPr>
          <w:rFonts w:ascii="Book Antiqua" w:eastAsia="Book Antiqua" w:hAnsi="Book Antiqua" w:cs="Book Antiqua"/>
          <w:color w:val="000000"/>
          <w:highlight w:val="yellow"/>
        </w:rPr>
        <w:t>]</w:t>
      </w:r>
      <w:r w:rsidR="001E556B" w:rsidRPr="00C139A8">
        <w:rPr>
          <w:rFonts w:ascii="Book Antiqua" w:eastAsia="Book Antiqua" w:hAnsi="Book Antiqua" w:cs="Book Antiqua"/>
          <w:color w:val="000000"/>
          <w:highlight w:val="yellow"/>
        </w:rPr>
        <w:t xml:space="preserve"> </w:t>
      </w:r>
      <w:r w:rsidRPr="00C139A8">
        <w:rPr>
          <w:rFonts w:ascii="Book Antiqua" w:eastAsia="Book Antiqua" w:hAnsi="Book Antiqua" w:cs="Book Antiqua"/>
          <w:color w:val="000000"/>
          <w:highlight w:val="yellow"/>
        </w:rPr>
        <w:t xml:space="preserve">Available from: URL: </w:t>
      </w:r>
      <w:bookmarkStart w:id="12" w:name="OLE_LINK237"/>
      <w:bookmarkStart w:id="13" w:name="OLE_LINK238"/>
      <w:r w:rsidRPr="00C139A8">
        <w:rPr>
          <w:rFonts w:ascii="Book Antiqua" w:eastAsia="Book Antiqua" w:hAnsi="Book Antiqua" w:cs="Book Antiqua"/>
          <w:color w:val="000000"/>
          <w:highlight w:val="yellow"/>
        </w:rPr>
        <w:t>http://www.ohri.ca/programs/clinical_epidemiology/oxford.asp</w:t>
      </w:r>
      <w:bookmarkEnd w:id="12"/>
      <w:bookmarkEnd w:id="13"/>
    </w:p>
    <w:p w14:paraId="67CDCD15"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12 </w:t>
      </w:r>
      <w:proofErr w:type="spellStart"/>
      <w:r w:rsidRPr="00C139A8">
        <w:rPr>
          <w:rFonts w:ascii="Book Antiqua" w:eastAsia="Book Antiqua" w:hAnsi="Book Antiqua" w:cs="Book Antiqua"/>
          <w:b/>
          <w:bCs/>
          <w:color w:val="000000"/>
        </w:rPr>
        <w:t>Jahnsen</w:t>
      </w:r>
      <w:proofErr w:type="spellEnd"/>
      <w:r w:rsidRPr="00C139A8">
        <w:rPr>
          <w:rFonts w:ascii="Book Antiqua" w:eastAsia="Book Antiqua" w:hAnsi="Book Antiqua" w:cs="Book Antiqua"/>
          <w:b/>
          <w:bCs/>
          <w:color w:val="000000"/>
        </w:rPr>
        <w:t xml:space="preserve"> J</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Falch</w:t>
      </w:r>
      <w:proofErr w:type="spellEnd"/>
      <w:r w:rsidRPr="00C139A8">
        <w:rPr>
          <w:rFonts w:ascii="Book Antiqua" w:eastAsia="Book Antiqua" w:hAnsi="Book Antiqua" w:cs="Book Antiqua"/>
          <w:color w:val="000000"/>
        </w:rPr>
        <w:t xml:space="preserve"> JA, </w:t>
      </w:r>
      <w:proofErr w:type="spellStart"/>
      <w:r w:rsidRPr="00C139A8">
        <w:rPr>
          <w:rFonts w:ascii="Book Antiqua" w:eastAsia="Book Antiqua" w:hAnsi="Book Antiqua" w:cs="Book Antiqua"/>
          <w:color w:val="000000"/>
        </w:rPr>
        <w:t>Aadland</w:t>
      </w:r>
      <w:proofErr w:type="spellEnd"/>
      <w:r w:rsidRPr="00C139A8">
        <w:rPr>
          <w:rFonts w:ascii="Book Antiqua" w:eastAsia="Book Antiqua" w:hAnsi="Book Antiqua" w:cs="Book Antiqua"/>
          <w:color w:val="000000"/>
        </w:rPr>
        <w:t xml:space="preserve"> E, Mowinckel P. Bone mineral density is reduced in patients with Crohn's disease but not in patients with ulcerative colitis: a population based study. </w:t>
      </w:r>
      <w:r w:rsidRPr="00C139A8">
        <w:rPr>
          <w:rFonts w:ascii="Book Antiqua" w:eastAsia="Book Antiqua" w:hAnsi="Book Antiqua" w:cs="Book Antiqua"/>
          <w:i/>
          <w:iCs/>
          <w:color w:val="000000"/>
        </w:rPr>
        <w:t>Gut</w:t>
      </w:r>
      <w:r w:rsidRPr="00C139A8">
        <w:rPr>
          <w:rFonts w:ascii="Book Antiqua" w:eastAsia="Book Antiqua" w:hAnsi="Book Antiqua" w:cs="Book Antiqua"/>
          <w:color w:val="000000"/>
        </w:rPr>
        <w:t xml:space="preserve"> 1997; </w:t>
      </w:r>
      <w:r w:rsidRPr="00C139A8">
        <w:rPr>
          <w:rFonts w:ascii="Book Antiqua" w:eastAsia="Book Antiqua" w:hAnsi="Book Antiqua" w:cs="Book Antiqua"/>
          <w:b/>
          <w:bCs/>
          <w:color w:val="000000"/>
        </w:rPr>
        <w:t>40</w:t>
      </w:r>
      <w:r w:rsidRPr="00C139A8">
        <w:rPr>
          <w:rFonts w:ascii="Book Antiqua" w:eastAsia="Book Antiqua" w:hAnsi="Book Antiqua" w:cs="Book Antiqua"/>
          <w:color w:val="000000"/>
        </w:rPr>
        <w:t>: 313-319 [PMID: 9135518 DOI: 10.1136/gut.40.3.313]</w:t>
      </w:r>
    </w:p>
    <w:p w14:paraId="5D41868E"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13 </w:t>
      </w:r>
      <w:r w:rsidRPr="00C139A8">
        <w:rPr>
          <w:rFonts w:ascii="Book Antiqua" w:eastAsia="Book Antiqua" w:hAnsi="Book Antiqua" w:cs="Book Antiqua"/>
          <w:b/>
          <w:bCs/>
          <w:color w:val="000000"/>
        </w:rPr>
        <w:t>Schoon EJ</w:t>
      </w:r>
      <w:r w:rsidRPr="00C139A8">
        <w:rPr>
          <w:rFonts w:ascii="Book Antiqua" w:eastAsia="Book Antiqua" w:hAnsi="Book Antiqua" w:cs="Book Antiqua"/>
          <w:color w:val="000000"/>
        </w:rPr>
        <w:t xml:space="preserve">, van </w:t>
      </w:r>
      <w:proofErr w:type="spellStart"/>
      <w:r w:rsidRPr="00C139A8">
        <w:rPr>
          <w:rFonts w:ascii="Book Antiqua" w:eastAsia="Book Antiqua" w:hAnsi="Book Antiqua" w:cs="Book Antiqua"/>
          <w:color w:val="000000"/>
        </w:rPr>
        <w:t>Nunen</w:t>
      </w:r>
      <w:proofErr w:type="spellEnd"/>
      <w:r w:rsidRPr="00C139A8">
        <w:rPr>
          <w:rFonts w:ascii="Book Antiqua" w:eastAsia="Book Antiqua" w:hAnsi="Book Antiqua" w:cs="Book Antiqua"/>
          <w:color w:val="000000"/>
        </w:rPr>
        <w:t xml:space="preserve"> AB, </w:t>
      </w:r>
      <w:proofErr w:type="spellStart"/>
      <w:r w:rsidRPr="00C139A8">
        <w:rPr>
          <w:rFonts w:ascii="Book Antiqua" w:eastAsia="Book Antiqua" w:hAnsi="Book Antiqua" w:cs="Book Antiqua"/>
          <w:color w:val="000000"/>
        </w:rPr>
        <w:t>Wouters</w:t>
      </w:r>
      <w:proofErr w:type="spellEnd"/>
      <w:r w:rsidRPr="00C139A8">
        <w:rPr>
          <w:rFonts w:ascii="Book Antiqua" w:eastAsia="Book Antiqua" w:hAnsi="Book Antiqua" w:cs="Book Antiqua"/>
          <w:color w:val="000000"/>
        </w:rPr>
        <w:t xml:space="preserve"> RS, </w:t>
      </w:r>
      <w:proofErr w:type="spellStart"/>
      <w:r w:rsidRPr="00C139A8">
        <w:rPr>
          <w:rFonts w:ascii="Book Antiqua" w:eastAsia="Book Antiqua" w:hAnsi="Book Antiqua" w:cs="Book Antiqua"/>
          <w:color w:val="000000"/>
        </w:rPr>
        <w:t>Stockbrügger</w:t>
      </w:r>
      <w:proofErr w:type="spellEnd"/>
      <w:r w:rsidRPr="00C139A8">
        <w:rPr>
          <w:rFonts w:ascii="Book Antiqua" w:eastAsia="Book Antiqua" w:hAnsi="Book Antiqua" w:cs="Book Antiqua"/>
          <w:color w:val="000000"/>
        </w:rPr>
        <w:t xml:space="preserve"> RW, Russel MG. Osteopenia and osteoporosis in Crohn's disease: prevalence in a Dutch population-based cohort. </w:t>
      </w:r>
      <w:proofErr w:type="spellStart"/>
      <w:r w:rsidRPr="00C139A8">
        <w:rPr>
          <w:rFonts w:ascii="Book Antiqua" w:eastAsia="Book Antiqua" w:hAnsi="Book Antiqua" w:cs="Book Antiqua"/>
          <w:i/>
          <w:iCs/>
          <w:color w:val="000000"/>
        </w:rPr>
        <w:t>Scand</w:t>
      </w:r>
      <w:proofErr w:type="spellEnd"/>
      <w:r w:rsidRPr="00C139A8">
        <w:rPr>
          <w:rFonts w:ascii="Book Antiqua" w:eastAsia="Book Antiqua" w:hAnsi="Book Antiqua" w:cs="Book Antiqua"/>
          <w:i/>
          <w:iCs/>
          <w:color w:val="000000"/>
        </w:rPr>
        <w:t xml:space="preserve"> J Gastroenterol Suppl</w:t>
      </w:r>
      <w:r w:rsidRPr="00C139A8">
        <w:rPr>
          <w:rFonts w:ascii="Book Antiqua" w:eastAsia="Book Antiqua" w:hAnsi="Book Antiqua" w:cs="Book Antiqua"/>
          <w:color w:val="000000"/>
        </w:rPr>
        <w:t xml:space="preserve"> 2000; </w:t>
      </w:r>
      <w:r w:rsidR="00952FBB" w:rsidRPr="00C139A8">
        <w:rPr>
          <w:rFonts w:ascii="Book Antiqua" w:eastAsia="Book Antiqua" w:hAnsi="Book Antiqua" w:cs="Book Antiqua"/>
          <w:b/>
          <w:color w:val="000000"/>
        </w:rPr>
        <w:t>(232)</w:t>
      </w:r>
      <w:r w:rsidRPr="00C139A8">
        <w:rPr>
          <w:rFonts w:ascii="Book Antiqua" w:eastAsia="Book Antiqua" w:hAnsi="Book Antiqua" w:cs="Book Antiqua"/>
          <w:color w:val="000000"/>
        </w:rPr>
        <w:t xml:space="preserve">: 43-47 [PMID: </w:t>
      </w:r>
      <w:bookmarkStart w:id="14" w:name="OLE_LINK239"/>
      <w:bookmarkStart w:id="15" w:name="OLE_LINK240"/>
      <w:r w:rsidRPr="00C139A8">
        <w:rPr>
          <w:rFonts w:ascii="Book Antiqua" w:eastAsia="Book Antiqua" w:hAnsi="Book Antiqua" w:cs="Book Antiqua"/>
          <w:color w:val="000000"/>
        </w:rPr>
        <w:t>11232491</w:t>
      </w:r>
      <w:bookmarkEnd w:id="14"/>
      <w:bookmarkEnd w:id="15"/>
      <w:r w:rsidRPr="00C139A8">
        <w:rPr>
          <w:rFonts w:ascii="Book Antiqua" w:eastAsia="Book Antiqua" w:hAnsi="Book Antiqua" w:cs="Book Antiqua"/>
          <w:color w:val="000000"/>
        </w:rPr>
        <w:t>]</w:t>
      </w:r>
    </w:p>
    <w:p w14:paraId="35D3CCF4"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14 </w:t>
      </w:r>
      <w:proofErr w:type="spellStart"/>
      <w:r w:rsidRPr="00C139A8">
        <w:rPr>
          <w:rFonts w:ascii="Book Antiqua" w:eastAsia="Book Antiqua" w:hAnsi="Book Antiqua" w:cs="Book Antiqua"/>
          <w:b/>
          <w:bCs/>
          <w:color w:val="000000"/>
        </w:rPr>
        <w:t>Andreassen</w:t>
      </w:r>
      <w:proofErr w:type="spellEnd"/>
      <w:r w:rsidRPr="00C139A8">
        <w:rPr>
          <w:rFonts w:ascii="Book Antiqua" w:eastAsia="Book Antiqua" w:hAnsi="Book Antiqua" w:cs="Book Antiqua"/>
          <w:b/>
          <w:bCs/>
          <w:color w:val="000000"/>
        </w:rPr>
        <w:t xml:space="preserve"> H</w:t>
      </w:r>
      <w:r w:rsidRPr="00C139A8">
        <w:rPr>
          <w:rFonts w:ascii="Book Antiqua" w:eastAsia="Book Antiqua" w:hAnsi="Book Antiqua" w:cs="Book Antiqua"/>
          <w:color w:val="000000"/>
        </w:rPr>
        <w:t xml:space="preserve">, Rix M, </w:t>
      </w:r>
      <w:proofErr w:type="spellStart"/>
      <w:r w:rsidRPr="00C139A8">
        <w:rPr>
          <w:rFonts w:ascii="Book Antiqua" w:eastAsia="Book Antiqua" w:hAnsi="Book Antiqua" w:cs="Book Antiqua"/>
          <w:color w:val="000000"/>
        </w:rPr>
        <w:t>Brot</w:t>
      </w:r>
      <w:proofErr w:type="spellEnd"/>
      <w:r w:rsidRPr="00C139A8">
        <w:rPr>
          <w:rFonts w:ascii="Book Antiqua" w:eastAsia="Book Antiqua" w:hAnsi="Book Antiqua" w:cs="Book Antiqua"/>
          <w:color w:val="000000"/>
        </w:rPr>
        <w:t xml:space="preserve"> C, </w:t>
      </w:r>
      <w:proofErr w:type="spellStart"/>
      <w:r w:rsidRPr="00C139A8">
        <w:rPr>
          <w:rFonts w:ascii="Book Antiqua" w:eastAsia="Book Antiqua" w:hAnsi="Book Antiqua" w:cs="Book Antiqua"/>
          <w:color w:val="000000"/>
        </w:rPr>
        <w:t>Eskildsen</w:t>
      </w:r>
      <w:proofErr w:type="spellEnd"/>
      <w:r w:rsidRPr="00C139A8">
        <w:rPr>
          <w:rFonts w:ascii="Book Antiqua" w:eastAsia="Book Antiqua" w:hAnsi="Book Antiqua" w:cs="Book Antiqua"/>
          <w:color w:val="000000"/>
        </w:rPr>
        <w:t xml:space="preserve"> P. Regulators of calcium homeostasis and bone mineral density in patients with Crohn's disease. </w:t>
      </w:r>
      <w:proofErr w:type="spellStart"/>
      <w:r w:rsidRPr="00C139A8">
        <w:rPr>
          <w:rFonts w:ascii="Book Antiqua" w:eastAsia="Book Antiqua" w:hAnsi="Book Antiqua" w:cs="Book Antiqua"/>
          <w:i/>
          <w:iCs/>
          <w:color w:val="000000"/>
        </w:rPr>
        <w:t>Scand</w:t>
      </w:r>
      <w:proofErr w:type="spellEnd"/>
      <w:r w:rsidRPr="00C139A8">
        <w:rPr>
          <w:rFonts w:ascii="Book Antiqua" w:eastAsia="Book Antiqua" w:hAnsi="Book Antiqua" w:cs="Book Antiqua"/>
          <w:i/>
          <w:iCs/>
          <w:color w:val="000000"/>
        </w:rPr>
        <w:t xml:space="preserve"> J Gastroenterol</w:t>
      </w:r>
      <w:r w:rsidRPr="00C139A8">
        <w:rPr>
          <w:rFonts w:ascii="Book Antiqua" w:eastAsia="Book Antiqua" w:hAnsi="Book Antiqua" w:cs="Book Antiqua"/>
          <w:color w:val="000000"/>
        </w:rPr>
        <w:t xml:space="preserve"> 1998; </w:t>
      </w:r>
      <w:r w:rsidRPr="00C139A8">
        <w:rPr>
          <w:rFonts w:ascii="Book Antiqua" w:eastAsia="Book Antiqua" w:hAnsi="Book Antiqua" w:cs="Book Antiqua"/>
          <w:b/>
          <w:bCs/>
          <w:color w:val="000000"/>
        </w:rPr>
        <w:t>33</w:t>
      </w:r>
      <w:r w:rsidRPr="00C139A8">
        <w:rPr>
          <w:rFonts w:ascii="Book Antiqua" w:eastAsia="Book Antiqua" w:hAnsi="Book Antiqua" w:cs="Book Antiqua"/>
          <w:color w:val="000000"/>
        </w:rPr>
        <w:t>: 1087-1093 [PMID: 9829365 DOI: 10.1080/003655298750026804]</w:t>
      </w:r>
    </w:p>
    <w:p w14:paraId="196A7E8A"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15 </w:t>
      </w:r>
      <w:proofErr w:type="spellStart"/>
      <w:r w:rsidRPr="00C139A8">
        <w:rPr>
          <w:rFonts w:ascii="Book Antiqua" w:eastAsia="Book Antiqua" w:hAnsi="Book Antiqua" w:cs="Book Antiqua"/>
          <w:b/>
          <w:bCs/>
          <w:color w:val="000000"/>
        </w:rPr>
        <w:t>Andreassen</w:t>
      </w:r>
      <w:proofErr w:type="spellEnd"/>
      <w:r w:rsidRPr="00C139A8">
        <w:rPr>
          <w:rFonts w:ascii="Book Antiqua" w:eastAsia="Book Antiqua" w:hAnsi="Book Antiqua" w:cs="Book Antiqua"/>
          <w:b/>
          <w:bCs/>
          <w:color w:val="000000"/>
        </w:rPr>
        <w:t xml:space="preserve"> H</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Hylander</w:t>
      </w:r>
      <w:proofErr w:type="spellEnd"/>
      <w:r w:rsidRPr="00C139A8">
        <w:rPr>
          <w:rFonts w:ascii="Book Antiqua" w:eastAsia="Book Antiqua" w:hAnsi="Book Antiqua" w:cs="Book Antiqua"/>
          <w:color w:val="000000"/>
        </w:rPr>
        <w:t xml:space="preserve"> E, Rix M. Gender, age, and body weight are the major predictive factors for bone mineral density in Crohn's disease: a case-control cross-sectional study of 113 patients. </w:t>
      </w:r>
      <w:r w:rsidRPr="00C139A8">
        <w:rPr>
          <w:rFonts w:ascii="Book Antiqua" w:eastAsia="Book Antiqua" w:hAnsi="Book Antiqua" w:cs="Book Antiqua"/>
          <w:i/>
          <w:iCs/>
          <w:color w:val="000000"/>
        </w:rPr>
        <w:t>Am J Gastroenterol</w:t>
      </w:r>
      <w:r w:rsidRPr="00C139A8">
        <w:rPr>
          <w:rFonts w:ascii="Book Antiqua" w:eastAsia="Book Antiqua" w:hAnsi="Book Antiqua" w:cs="Book Antiqua"/>
          <w:color w:val="000000"/>
        </w:rPr>
        <w:t xml:space="preserve"> 1999; </w:t>
      </w:r>
      <w:r w:rsidRPr="00C139A8">
        <w:rPr>
          <w:rFonts w:ascii="Book Antiqua" w:eastAsia="Book Antiqua" w:hAnsi="Book Antiqua" w:cs="Book Antiqua"/>
          <w:b/>
          <w:bCs/>
          <w:color w:val="000000"/>
        </w:rPr>
        <w:t>94</w:t>
      </w:r>
      <w:r w:rsidRPr="00C139A8">
        <w:rPr>
          <w:rFonts w:ascii="Book Antiqua" w:eastAsia="Book Antiqua" w:hAnsi="Book Antiqua" w:cs="Book Antiqua"/>
          <w:color w:val="000000"/>
        </w:rPr>
        <w:t>: 824-828 [PMID: 10086673 DOI: 10.1111/j.1572-0241.1999.00866.x]</w:t>
      </w:r>
    </w:p>
    <w:p w14:paraId="25853C11"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lastRenderedPageBreak/>
        <w:t xml:space="preserve">16 </w:t>
      </w:r>
      <w:proofErr w:type="spellStart"/>
      <w:r w:rsidRPr="00C139A8">
        <w:rPr>
          <w:rFonts w:ascii="Book Antiqua" w:eastAsia="Book Antiqua" w:hAnsi="Book Antiqua" w:cs="Book Antiqua"/>
          <w:b/>
          <w:bCs/>
          <w:color w:val="000000"/>
        </w:rPr>
        <w:t>Jahnsen</w:t>
      </w:r>
      <w:proofErr w:type="spellEnd"/>
      <w:r w:rsidRPr="00C139A8">
        <w:rPr>
          <w:rFonts w:ascii="Book Antiqua" w:eastAsia="Book Antiqua" w:hAnsi="Book Antiqua" w:cs="Book Antiqua"/>
          <w:b/>
          <w:bCs/>
          <w:color w:val="000000"/>
        </w:rPr>
        <w:t xml:space="preserve"> J</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Falch</w:t>
      </w:r>
      <w:proofErr w:type="spellEnd"/>
      <w:r w:rsidRPr="00C139A8">
        <w:rPr>
          <w:rFonts w:ascii="Book Antiqua" w:eastAsia="Book Antiqua" w:hAnsi="Book Antiqua" w:cs="Book Antiqua"/>
          <w:color w:val="000000"/>
        </w:rPr>
        <w:t xml:space="preserve"> JA, Mowinckel P, </w:t>
      </w:r>
      <w:proofErr w:type="spellStart"/>
      <w:r w:rsidRPr="00C139A8">
        <w:rPr>
          <w:rFonts w:ascii="Book Antiqua" w:eastAsia="Book Antiqua" w:hAnsi="Book Antiqua" w:cs="Book Antiqua"/>
          <w:color w:val="000000"/>
        </w:rPr>
        <w:t>Aadland</w:t>
      </w:r>
      <w:proofErr w:type="spellEnd"/>
      <w:r w:rsidRPr="00C139A8">
        <w:rPr>
          <w:rFonts w:ascii="Book Antiqua" w:eastAsia="Book Antiqua" w:hAnsi="Book Antiqua" w:cs="Book Antiqua"/>
          <w:color w:val="000000"/>
        </w:rPr>
        <w:t xml:space="preserve"> E. Bone mineral density in patients with inflammatory bowel disease: a population-based prospective two-year follow-up study. </w:t>
      </w:r>
      <w:proofErr w:type="spellStart"/>
      <w:r w:rsidRPr="00C139A8">
        <w:rPr>
          <w:rFonts w:ascii="Book Antiqua" w:eastAsia="Book Antiqua" w:hAnsi="Book Antiqua" w:cs="Book Antiqua"/>
          <w:i/>
          <w:iCs/>
          <w:color w:val="000000"/>
        </w:rPr>
        <w:t>Scand</w:t>
      </w:r>
      <w:proofErr w:type="spellEnd"/>
      <w:r w:rsidRPr="00C139A8">
        <w:rPr>
          <w:rFonts w:ascii="Book Antiqua" w:eastAsia="Book Antiqua" w:hAnsi="Book Antiqua" w:cs="Book Antiqua"/>
          <w:i/>
          <w:iCs/>
          <w:color w:val="000000"/>
        </w:rPr>
        <w:t xml:space="preserve"> J Gastroenterol</w:t>
      </w:r>
      <w:r w:rsidRPr="00C139A8">
        <w:rPr>
          <w:rFonts w:ascii="Book Antiqua" w:eastAsia="Book Antiqua" w:hAnsi="Book Antiqua" w:cs="Book Antiqua"/>
          <w:color w:val="000000"/>
        </w:rPr>
        <w:t xml:space="preserve"> 2004; </w:t>
      </w:r>
      <w:r w:rsidRPr="00C139A8">
        <w:rPr>
          <w:rFonts w:ascii="Book Antiqua" w:eastAsia="Book Antiqua" w:hAnsi="Book Antiqua" w:cs="Book Antiqua"/>
          <w:b/>
          <w:bCs/>
          <w:color w:val="000000"/>
        </w:rPr>
        <w:t>39</w:t>
      </w:r>
      <w:r w:rsidRPr="00C139A8">
        <w:rPr>
          <w:rFonts w:ascii="Book Antiqua" w:eastAsia="Book Antiqua" w:hAnsi="Book Antiqua" w:cs="Book Antiqua"/>
          <w:color w:val="000000"/>
        </w:rPr>
        <w:t>: 145-153 [PMID: 15000276 DOI: 10.1080/00365520310007873]</w:t>
      </w:r>
    </w:p>
    <w:p w14:paraId="035E1A0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17 </w:t>
      </w:r>
      <w:proofErr w:type="spellStart"/>
      <w:r w:rsidRPr="00C139A8">
        <w:rPr>
          <w:rFonts w:ascii="Book Antiqua" w:eastAsia="Book Antiqua" w:hAnsi="Book Antiqua" w:cs="Book Antiqua"/>
          <w:b/>
          <w:bCs/>
          <w:color w:val="000000"/>
        </w:rPr>
        <w:t>Haugeberg</w:t>
      </w:r>
      <w:proofErr w:type="spellEnd"/>
      <w:r w:rsidRPr="00C139A8">
        <w:rPr>
          <w:rFonts w:ascii="Book Antiqua" w:eastAsia="Book Antiqua" w:hAnsi="Book Antiqua" w:cs="Book Antiqua"/>
          <w:b/>
          <w:bCs/>
          <w:color w:val="000000"/>
        </w:rPr>
        <w:t xml:space="preserve"> G</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Vetvik</w:t>
      </w:r>
      <w:proofErr w:type="spellEnd"/>
      <w:r w:rsidRPr="00C139A8">
        <w:rPr>
          <w:rFonts w:ascii="Book Antiqua" w:eastAsia="Book Antiqua" w:hAnsi="Book Antiqua" w:cs="Book Antiqua"/>
          <w:color w:val="000000"/>
        </w:rPr>
        <w:t xml:space="preserve"> K, </w:t>
      </w:r>
      <w:proofErr w:type="spellStart"/>
      <w:r w:rsidRPr="00C139A8">
        <w:rPr>
          <w:rFonts w:ascii="Book Antiqua" w:eastAsia="Book Antiqua" w:hAnsi="Book Antiqua" w:cs="Book Antiqua"/>
          <w:color w:val="000000"/>
        </w:rPr>
        <w:t>Stallemo</w:t>
      </w:r>
      <w:proofErr w:type="spellEnd"/>
      <w:r w:rsidRPr="00C139A8">
        <w:rPr>
          <w:rFonts w:ascii="Book Antiqua" w:eastAsia="Book Antiqua" w:hAnsi="Book Antiqua" w:cs="Book Antiqua"/>
          <w:color w:val="000000"/>
        </w:rPr>
        <w:t xml:space="preserve"> A, Bitter H, Mikkelsen B, </w:t>
      </w:r>
      <w:proofErr w:type="spellStart"/>
      <w:r w:rsidRPr="00C139A8">
        <w:rPr>
          <w:rFonts w:ascii="Book Antiqua" w:eastAsia="Book Antiqua" w:hAnsi="Book Antiqua" w:cs="Book Antiqua"/>
          <w:color w:val="000000"/>
        </w:rPr>
        <w:t>Stokkeland</w:t>
      </w:r>
      <w:proofErr w:type="spellEnd"/>
      <w:r w:rsidRPr="00C139A8">
        <w:rPr>
          <w:rFonts w:ascii="Book Antiqua" w:eastAsia="Book Antiqua" w:hAnsi="Book Antiqua" w:cs="Book Antiqua"/>
          <w:color w:val="000000"/>
        </w:rPr>
        <w:t xml:space="preserve"> M. Bone density reduction in patients with Crohn disease and associations with demographic and disease variables: cross-sectional data from a population-based study. </w:t>
      </w:r>
      <w:proofErr w:type="spellStart"/>
      <w:r w:rsidRPr="00C139A8">
        <w:rPr>
          <w:rFonts w:ascii="Book Antiqua" w:eastAsia="Book Antiqua" w:hAnsi="Book Antiqua" w:cs="Book Antiqua"/>
          <w:i/>
          <w:iCs/>
          <w:color w:val="000000"/>
        </w:rPr>
        <w:t>Scand</w:t>
      </w:r>
      <w:proofErr w:type="spellEnd"/>
      <w:r w:rsidRPr="00C139A8">
        <w:rPr>
          <w:rFonts w:ascii="Book Antiqua" w:eastAsia="Book Antiqua" w:hAnsi="Book Antiqua" w:cs="Book Antiqua"/>
          <w:i/>
          <w:iCs/>
          <w:color w:val="000000"/>
        </w:rPr>
        <w:t xml:space="preserve"> J Gastroenterol</w:t>
      </w:r>
      <w:r w:rsidRPr="00C139A8">
        <w:rPr>
          <w:rFonts w:ascii="Book Antiqua" w:eastAsia="Book Antiqua" w:hAnsi="Book Antiqua" w:cs="Book Antiqua"/>
          <w:color w:val="000000"/>
        </w:rPr>
        <w:t xml:space="preserve"> 2001; </w:t>
      </w:r>
      <w:r w:rsidRPr="00C139A8">
        <w:rPr>
          <w:rFonts w:ascii="Book Antiqua" w:eastAsia="Book Antiqua" w:hAnsi="Book Antiqua" w:cs="Book Antiqua"/>
          <w:b/>
          <w:bCs/>
          <w:color w:val="000000"/>
        </w:rPr>
        <w:t>36</w:t>
      </w:r>
      <w:r w:rsidRPr="00C139A8">
        <w:rPr>
          <w:rFonts w:ascii="Book Antiqua" w:eastAsia="Book Antiqua" w:hAnsi="Book Antiqua" w:cs="Book Antiqua"/>
          <w:color w:val="000000"/>
        </w:rPr>
        <w:t>: 759-765 [PMID: 11444476 DOI: 10.1080/003655201300192030]</w:t>
      </w:r>
    </w:p>
    <w:p w14:paraId="4C19BE82"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18 </w:t>
      </w:r>
      <w:r w:rsidRPr="00C139A8">
        <w:rPr>
          <w:rFonts w:ascii="Book Antiqua" w:eastAsia="Book Antiqua" w:hAnsi="Book Antiqua" w:cs="Book Antiqua"/>
          <w:b/>
          <w:bCs/>
          <w:color w:val="000000"/>
        </w:rPr>
        <w:t>Tsai MS</w:t>
      </w:r>
      <w:r w:rsidRPr="00C139A8">
        <w:rPr>
          <w:rFonts w:ascii="Book Antiqua" w:eastAsia="Book Antiqua" w:hAnsi="Book Antiqua" w:cs="Book Antiqua"/>
          <w:color w:val="000000"/>
        </w:rPr>
        <w:t xml:space="preserve">, Lin CL, Tu YK, Lee PH, Kao CH. Risks and predictors of osteoporosis in patients with inflammatory bowel diseases in an Asian population: a nationwide population-based cohort study. </w:t>
      </w:r>
      <w:r w:rsidRPr="00C139A8">
        <w:rPr>
          <w:rFonts w:ascii="Book Antiqua" w:eastAsia="Book Antiqua" w:hAnsi="Book Antiqua" w:cs="Book Antiqua"/>
          <w:i/>
          <w:iCs/>
          <w:color w:val="000000"/>
        </w:rPr>
        <w:t xml:space="preserve">Int J Clin </w:t>
      </w:r>
      <w:proofErr w:type="spellStart"/>
      <w:r w:rsidRPr="00C139A8">
        <w:rPr>
          <w:rFonts w:ascii="Book Antiqua" w:eastAsia="Book Antiqua" w:hAnsi="Book Antiqua" w:cs="Book Antiqua"/>
          <w:i/>
          <w:iCs/>
          <w:color w:val="000000"/>
        </w:rPr>
        <w:t>Pract</w:t>
      </w:r>
      <w:proofErr w:type="spellEnd"/>
      <w:r w:rsidRPr="00C139A8">
        <w:rPr>
          <w:rFonts w:ascii="Book Antiqua" w:eastAsia="Book Antiqua" w:hAnsi="Book Antiqua" w:cs="Book Antiqua"/>
          <w:color w:val="000000"/>
        </w:rPr>
        <w:t xml:space="preserve"> 2015; </w:t>
      </w:r>
      <w:r w:rsidRPr="00C139A8">
        <w:rPr>
          <w:rFonts w:ascii="Book Antiqua" w:eastAsia="Book Antiqua" w:hAnsi="Book Antiqua" w:cs="Book Antiqua"/>
          <w:b/>
          <w:bCs/>
          <w:color w:val="000000"/>
        </w:rPr>
        <w:t>69</w:t>
      </w:r>
      <w:r w:rsidRPr="00C139A8">
        <w:rPr>
          <w:rFonts w:ascii="Book Antiqua" w:eastAsia="Book Antiqua" w:hAnsi="Book Antiqua" w:cs="Book Antiqua"/>
          <w:color w:val="000000"/>
        </w:rPr>
        <w:t>: 235-241 [PMID: 25472555 DOI: 10.1111/ijcp.12526]</w:t>
      </w:r>
    </w:p>
    <w:p w14:paraId="12AE6901" w14:textId="77777777" w:rsidR="00A77B3E" w:rsidRPr="001E5015" w:rsidRDefault="00DA0FED" w:rsidP="00C139A8">
      <w:pPr>
        <w:spacing w:line="360" w:lineRule="auto"/>
        <w:jc w:val="both"/>
        <w:rPr>
          <w:rFonts w:ascii="Book Antiqua" w:hAnsi="Book Antiqua"/>
          <w:lang w:val="sv-SE"/>
        </w:rPr>
      </w:pPr>
      <w:r w:rsidRPr="00C139A8">
        <w:rPr>
          <w:rFonts w:ascii="Book Antiqua" w:eastAsia="Book Antiqua" w:hAnsi="Book Antiqua" w:cs="Book Antiqua"/>
          <w:color w:val="000000"/>
        </w:rPr>
        <w:t xml:space="preserve">19 </w:t>
      </w:r>
      <w:r w:rsidRPr="00C139A8">
        <w:rPr>
          <w:rFonts w:ascii="Book Antiqua" w:eastAsia="Book Antiqua" w:hAnsi="Book Antiqua" w:cs="Book Antiqua"/>
          <w:b/>
          <w:bCs/>
          <w:color w:val="000000"/>
        </w:rPr>
        <w:t>Leslie WD</w:t>
      </w:r>
      <w:r w:rsidRPr="00C139A8">
        <w:rPr>
          <w:rFonts w:ascii="Book Antiqua" w:eastAsia="Book Antiqua" w:hAnsi="Book Antiqua" w:cs="Book Antiqua"/>
          <w:color w:val="000000"/>
        </w:rPr>
        <w:t xml:space="preserve">, Miller N, </w:t>
      </w:r>
      <w:proofErr w:type="spellStart"/>
      <w:r w:rsidRPr="00C139A8">
        <w:rPr>
          <w:rFonts w:ascii="Book Antiqua" w:eastAsia="Book Antiqua" w:hAnsi="Book Antiqua" w:cs="Book Antiqua"/>
          <w:color w:val="000000"/>
        </w:rPr>
        <w:t>Rogala</w:t>
      </w:r>
      <w:proofErr w:type="spellEnd"/>
      <w:r w:rsidRPr="00C139A8">
        <w:rPr>
          <w:rFonts w:ascii="Book Antiqua" w:eastAsia="Book Antiqua" w:hAnsi="Book Antiqua" w:cs="Book Antiqua"/>
          <w:color w:val="000000"/>
        </w:rPr>
        <w:t xml:space="preserve"> L, Bernstein CN. Vitamin D status and bone density in recently diagnosed inflammatory bowel disease: the Manitoba IBD Cohort Study. </w:t>
      </w:r>
      <w:r w:rsidRPr="001E5015">
        <w:rPr>
          <w:rFonts w:ascii="Book Antiqua" w:eastAsia="Book Antiqua" w:hAnsi="Book Antiqua" w:cs="Book Antiqua"/>
          <w:i/>
          <w:iCs/>
          <w:color w:val="000000"/>
          <w:lang w:val="sv-SE"/>
        </w:rPr>
        <w:t>Am J Gastroenterol</w:t>
      </w:r>
      <w:r w:rsidRPr="001E5015">
        <w:rPr>
          <w:rFonts w:ascii="Book Antiqua" w:eastAsia="Book Antiqua" w:hAnsi="Book Antiqua" w:cs="Book Antiqua"/>
          <w:color w:val="000000"/>
          <w:lang w:val="sv-SE"/>
        </w:rPr>
        <w:t xml:space="preserve"> 2008; </w:t>
      </w:r>
      <w:r w:rsidRPr="001E5015">
        <w:rPr>
          <w:rFonts w:ascii="Book Antiqua" w:eastAsia="Book Antiqua" w:hAnsi="Book Antiqua" w:cs="Book Antiqua"/>
          <w:b/>
          <w:bCs/>
          <w:color w:val="000000"/>
          <w:lang w:val="sv-SE"/>
        </w:rPr>
        <w:t>103</w:t>
      </w:r>
      <w:r w:rsidRPr="001E5015">
        <w:rPr>
          <w:rFonts w:ascii="Book Antiqua" w:eastAsia="Book Antiqua" w:hAnsi="Book Antiqua" w:cs="Book Antiqua"/>
          <w:color w:val="000000"/>
          <w:lang w:val="sv-SE"/>
        </w:rPr>
        <w:t>: 1451-1459 [PMID: 18422819 DOI: 10.1111/j.1572-0241.2007.01753.x]</w:t>
      </w:r>
    </w:p>
    <w:p w14:paraId="47FF14CB" w14:textId="77777777" w:rsidR="00A77B3E" w:rsidRPr="00C139A8" w:rsidRDefault="00DA0FED" w:rsidP="00C139A8">
      <w:pPr>
        <w:spacing w:line="360" w:lineRule="auto"/>
        <w:jc w:val="both"/>
        <w:rPr>
          <w:rFonts w:ascii="Book Antiqua" w:hAnsi="Book Antiqua"/>
        </w:rPr>
      </w:pPr>
      <w:r w:rsidRPr="001E5015">
        <w:rPr>
          <w:rFonts w:ascii="Book Antiqua" w:eastAsia="Book Antiqua" w:hAnsi="Book Antiqua" w:cs="Book Antiqua"/>
          <w:color w:val="000000"/>
          <w:lang w:val="sv-SE"/>
        </w:rPr>
        <w:t xml:space="preserve">20 </w:t>
      </w:r>
      <w:r w:rsidRPr="001E5015">
        <w:rPr>
          <w:rFonts w:ascii="Book Antiqua" w:eastAsia="Book Antiqua" w:hAnsi="Book Antiqua" w:cs="Book Antiqua"/>
          <w:b/>
          <w:bCs/>
          <w:color w:val="000000"/>
          <w:lang w:val="sv-SE"/>
        </w:rPr>
        <w:t>Leslie WD</w:t>
      </w:r>
      <w:r w:rsidRPr="001E5015">
        <w:rPr>
          <w:rFonts w:ascii="Book Antiqua" w:eastAsia="Book Antiqua" w:hAnsi="Book Antiqua" w:cs="Book Antiqua"/>
          <w:color w:val="000000"/>
          <w:lang w:val="sv-SE"/>
        </w:rPr>
        <w:t xml:space="preserve">, Miller N, Rogala L, Bernstein CN. </w:t>
      </w:r>
      <w:r w:rsidRPr="00C139A8">
        <w:rPr>
          <w:rFonts w:ascii="Book Antiqua" w:eastAsia="Book Antiqua" w:hAnsi="Book Antiqua" w:cs="Book Antiqua"/>
          <w:color w:val="000000"/>
        </w:rPr>
        <w:t xml:space="preserve">Body mass and composition affect bone density in recently diagnosed inflammatory bowel disease: the Manitoba IBD Cohort Study. </w:t>
      </w:r>
      <w:proofErr w:type="spellStart"/>
      <w:r w:rsidRPr="00C139A8">
        <w:rPr>
          <w:rFonts w:ascii="Book Antiqua" w:eastAsia="Book Antiqua" w:hAnsi="Book Antiqua" w:cs="Book Antiqua"/>
          <w:i/>
          <w:iCs/>
          <w:color w:val="000000"/>
        </w:rPr>
        <w:t>Inflamm</w:t>
      </w:r>
      <w:proofErr w:type="spellEnd"/>
      <w:r w:rsidRPr="00C139A8">
        <w:rPr>
          <w:rFonts w:ascii="Book Antiqua" w:eastAsia="Book Antiqua" w:hAnsi="Book Antiqua" w:cs="Book Antiqua"/>
          <w:i/>
          <w:iCs/>
          <w:color w:val="000000"/>
        </w:rPr>
        <w:t xml:space="preserve"> Bowel Dis</w:t>
      </w:r>
      <w:r w:rsidRPr="00C139A8">
        <w:rPr>
          <w:rFonts w:ascii="Book Antiqua" w:eastAsia="Book Antiqua" w:hAnsi="Book Antiqua" w:cs="Book Antiqua"/>
          <w:color w:val="000000"/>
        </w:rPr>
        <w:t xml:space="preserve"> 2009; </w:t>
      </w:r>
      <w:r w:rsidRPr="00C139A8">
        <w:rPr>
          <w:rFonts w:ascii="Book Antiqua" w:eastAsia="Book Antiqua" w:hAnsi="Book Antiqua" w:cs="Book Antiqua"/>
          <w:b/>
          <w:bCs/>
          <w:color w:val="000000"/>
        </w:rPr>
        <w:t>15</w:t>
      </w:r>
      <w:r w:rsidRPr="00C139A8">
        <w:rPr>
          <w:rFonts w:ascii="Book Antiqua" w:eastAsia="Book Antiqua" w:hAnsi="Book Antiqua" w:cs="Book Antiqua"/>
          <w:color w:val="000000"/>
        </w:rPr>
        <w:t>: 39-46 [PMID: 18623166 DOI: 10.1002/ibd.20541]</w:t>
      </w:r>
    </w:p>
    <w:p w14:paraId="1FCD89E3"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21 </w:t>
      </w:r>
      <w:r w:rsidRPr="00C139A8">
        <w:rPr>
          <w:rFonts w:ascii="Book Antiqua" w:eastAsia="Book Antiqua" w:hAnsi="Book Antiqua" w:cs="Book Antiqua"/>
          <w:b/>
          <w:bCs/>
          <w:color w:val="000000"/>
        </w:rPr>
        <w:t>Bernstein CN</w:t>
      </w:r>
      <w:r w:rsidRPr="00C139A8">
        <w:rPr>
          <w:rFonts w:ascii="Book Antiqua" w:eastAsia="Book Antiqua" w:hAnsi="Book Antiqua" w:cs="Book Antiqua"/>
          <w:color w:val="000000"/>
        </w:rPr>
        <w:t xml:space="preserve">, Leslie WD, </w:t>
      </w:r>
      <w:proofErr w:type="spellStart"/>
      <w:r w:rsidRPr="00C139A8">
        <w:rPr>
          <w:rFonts w:ascii="Book Antiqua" w:eastAsia="Book Antiqua" w:hAnsi="Book Antiqua" w:cs="Book Antiqua"/>
          <w:color w:val="000000"/>
        </w:rPr>
        <w:t>Taback</w:t>
      </w:r>
      <w:proofErr w:type="spellEnd"/>
      <w:r w:rsidRPr="00C139A8">
        <w:rPr>
          <w:rFonts w:ascii="Book Antiqua" w:eastAsia="Book Antiqua" w:hAnsi="Book Antiqua" w:cs="Book Antiqua"/>
          <w:color w:val="000000"/>
        </w:rPr>
        <w:t xml:space="preserve"> SP. Bone density in a population-based cohort of premenopausal adult women with early onset inflammatory bowel disease. </w:t>
      </w:r>
      <w:r w:rsidRPr="00C139A8">
        <w:rPr>
          <w:rFonts w:ascii="Book Antiqua" w:eastAsia="Book Antiqua" w:hAnsi="Book Antiqua" w:cs="Book Antiqua"/>
          <w:i/>
          <w:iCs/>
          <w:color w:val="000000"/>
        </w:rPr>
        <w:t>Am J Gastroenterol</w:t>
      </w:r>
      <w:r w:rsidRPr="00C139A8">
        <w:rPr>
          <w:rFonts w:ascii="Book Antiqua" w:eastAsia="Book Antiqua" w:hAnsi="Book Antiqua" w:cs="Book Antiqua"/>
          <w:color w:val="000000"/>
        </w:rPr>
        <w:t xml:space="preserve"> 2003; </w:t>
      </w:r>
      <w:r w:rsidRPr="00C139A8">
        <w:rPr>
          <w:rFonts w:ascii="Book Antiqua" w:eastAsia="Book Antiqua" w:hAnsi="Book Antiqua" w:cs="Book Antiqua"/>
          <w:b/>
          <w:bCs/>
          <w:color w:val="000000"/>
        </w:rPr>
        <w:t>98</w:t>
      </w:r>
      <w:r w:rsidRPr="00C139A8">
        <w:rPr>
          <w:rFonts w:ascii="Book Antiqua" w:eastAsia="Book Antiqua" w:hAnsi="Book Antiqua" w:cs="Book Antiqua"/>
          <w:color w:val="000000"/>
        </w:rPr>
        <w:t>: 1094-1100 [PMID: 12809833 DOI: 10.1111/j.1572-0241.2003.07415.x]</w:t>
      </w:r>
    </w:p>
    <w:p w14:paraId="2B2F90A6" w14:textId="77777777" w:rsidR="00A77B3E" w:rsidRPr="00E83E7B"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22 </w:t>
      </w:r>
      <w:r w:rsidRPr="00C139A8">
        <w:rPr>
          <w:rFonts w:ascii="Book Antiqua" w:eastAsia="Book Antiqua" w:hAnsi="Book Antiqua" w:cs="Book Antiqua"/>
          <w:b/>
          <w:bCs/>
          <w:color w:val="000000"/>
        </w:rPr>
        <w:t>Bernstein CN</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Bector</w:t>
      </w:r>
      <w:proofErr w:type="spellEnd"/>
      <w:r w:rsidRPr="00C139A8">
        <w:rPr>
          <w:rFonts w:ascii="Book Antiqua" w:eastAsia="Book Antiqua" w:hAnsi="Book Antiqua" w:cs="Book Antiqua"/>
          <w:color w:val="000000"/>
        </w:rPr>
        <w:t xml:space="preserve"> S, Leslie WD. Lack of relationship of calcium and vitamin D intake to bone mineral density in premenopausal women with inflammatory bowel disease. </w:t>
      </w:r>
      <w:r w:rsidRPr="00E83E7B">
        <w:rPr>
          <w:rFonts w:ascii="Book Antiqua" w:eastAsia="Book Antiqua" w:hAnsi="Book Antiqua" w:cs="Book Antiqua"/>
          <w:i/>
          <w:iCs/>
          <w:color w:val="000000"/>
        </w:rPr>
        <w:t>Am J Gastroenterol</w:t>
      </w:r>
      <w:r w:rsidRPr="00E83E7B">
        <w:rPr>
          <w:rFonts w:ascii="Book Antiqua" w:eastAsia="Book Antiqua" w:hAnsi="Book Antiqua" w:cs="Book Antiqua"/>
          <w:color w:val="000000"/>
        </w:rPr>
        <w:t xml:space="preserve"> 2003; </w:t>
      </w:r>
      <w:r w:rsidRPr="00E83E7B">
        <w:rPr>
          <w:rFonts w:ascii="Book Antiqua" w:eastAsia="Book Antiqua" w:hAnsi="Book Antiqua" w:cs="Book Antiqua"/>
          <w:b/>
          <w:bCs/>
          <w:color w:val="000000"/>
        </w:rPr>
        <w:t>98</w:t>
      </w:r>
      <w:r w:rsidRPr="00E83E7B">
        <w:rPr>
          <w:rFonts w:ascii="Book Antiqua" w:eastAsia="Book Antiqua" w:hAnsi="Book Antiqua" w:cs="Book Antiqua"/>
          <w:color w:val="000000"/>
        </w:rPr>
        <w:t>: 2468-2473 [PMID: 14638350 DOI: 10.1111/j.1572-0241.2003.07676.x]</w:t>
      </w:r>
    </w:p>
    <w:p w14:paraId="5ACCF935" w14:textId="77777777" w:rsidR="00A77B3E" w:rsidRPr="00C139A8" w:rsidRDefault="00DA0FED" w:rsidP="00C139A8">
      <w:pPr>
        <w:spacing w:line="360" w:lineRule="auto"/>
        <w:jc w:val="both"/>
        <w:rPr>
          <w:rFonts w:ascii="Book Antiqua" w:hAnsi="Book Antiqua"/>
        </w:rPr>
      </w:pPr>
      <w:r w:rsidRPr="001E5015">
        <w:rPr>
          <w:rFonts w:ascii="Book Antiqua" w:eastAsia="Book Antiqua" w:hAnsi="Book Antiqua" w:cs="Book Antiqua"/>
          <w:color w:val="000000"/>
          <w:highlight w:val="yellow"/>
        </w:rPr>
        <w:t xml:space="preserve">23 </w:t>
      </w:r>
      <w:bookmarkStart w:id="16" w:name="OLE_LINK241"/>
      <w:bookmarkStart w:id="17" w:name="OLE_LINK242"/>
      <w:r w:rsidR="005F7258" w:rsidRPr="00E83E7B">
        <w:rPr>
          <w:rFonts w:ascii="Book Antiqua" w:eastAsia="Book Antiqua" w:hAnsi="Book Antiqua" w:cs="Book Antiqua"/>
          <w:color w:val="000000"/>
          <w:highlight w:val="yellow"/>
        </w:rPr>
        <w:t>Osteoporosis – A disclosure of th</w:t>
      </w:r>
      <w:r w:rsidR="005F7258">
        <w:rPr>
          <w:rFonts w:ascii="Book Antiqua" w:eastAsia="Book Antiqua" w:hAnsi="Book Antiqua" w:cs="Book Antiqua"/>
          <w:color w:val="000000"/>
          <w:highlight w:val="yellow"/>
        </w:rPr>
        <w:t xml:space="preserve">e collective effort against osteoporosis. </w:t>
      </w:r>
      <w:r w:rsidR="005F7258" w:rsidRPr="001E556B">
        <w:rPr>
          <w:rFonts w:ascii="Book Antiqua" w:eastAsia="Book Antiqua" w:hAnsi="Book Antiqua" w:cs="Book Antiqua"/>
          <w:color w:val="000000"/>
          <w:highlight w:val="yellow"/>
          <w:lang w:val="sv-SE"/>
        </w:rPr>
        <w:t>[</w:t>
      </w:r>
      <w:r w:rsidRPr="00E83E7B">
        <w:rPr>
          <w:rFonts w:ascii="Book Antiqua" w:eastAsia="Book Antiqua" w:hAnsi="Book Antiqua" w:cs="Book Antiqua"/>
          <w:color w:val="000000"/>
          <w:highlight w:val="yellow"/>
          <w:lang w:val="sv-SE"/>
        </w:rPr>
        <w:t>Osteoporose - En afdækning af den samlede indsats mod osteoporose.</w:t>
      </w:r>
      <w:r w:rsidR="005F7258" w:rsidRPr="001E556B">
        <w:rPr>
          <w:rFonts w:ascii="Book Antiqua" w:eastAsia="Book Antiqua" w:hAnsi="Book Antiqua" w:cs="Book Antiqua"/>
          <w:color w:val="000000"/>
          <w:highlight w:val="yellow"/>
          <w:lang w:val="sv-SE"/>
        </w:rPr>
        <w:t>]</w:t>
      </w:r>
      <w:r w:rsidR="001E556B">
        <w:rPr>
          <w:rFonts w:ascii="Book Antiqua" w:eastAsia="Book Antiqua" w:hAnsi="Book Antiqua" w:cs="Book Antiqua"/>
          <w:color w:val="000000"/>
          <w:highlight w:val="yellow"/>
          <w:lang w:val="sv-SE"/>
        </w:rPr>
        <w:t xml:space="preserve"> </w:t>
      </w:r>
      <w:r w:rsidR="001E556B">
        <w:rPr>
          <w:rFonts w:ascii="Book Antiqua" w:eastAsia="Book Antiqua" w:hAnsi="Book Antiqua" w:cs="Book Antiqua"/>
          <w:color w:val="000000"/>
          <w:highlight w:val="yellow"/>
        </w:rPr>
        <w:t xml:space="preserve">[cited </w:t>
      </w:r>
      <w:r w:rsidR="00D53E3E">
        <w:rPr>
          <w:rFonts w:ascii="Book Antiqua" w:eastAsia="Book Antiqua" w:hAnsi="Book Antiqua" w:cs="Book Antiqua"/>
          <w:color w:val="000000"/>
          <w:highlight w:val="yellow"/>
        </w:rPr>
        <w:t>15 April 2019</w:t>
      </w:r>
      <w:r w:rsidR="001E556B">
        <w:rPr>
          <w:rFonts w:ascii="Book Antiqua" w:eastAsia="Book Antiqua" w:hAnsi="Book Antiqua" w:cs="Book Antiqua"/>
          <w:color w:val="000000"/>
          <w:highlight w:val="yellow"/>
        </w:rPr>
        <w:t>]</w:t>
      </w:r>
      <w:r w:rsidRPr="00E83E7B">
        <w:rPr>
          <w:rFonts w:ascii="Book Antiqua" w:eastAsia="Book Antiqua" w:hAnsi="Book Antiqua" w:cs="Book Antiqua"/>
          <w:color w:val="000000"/>
          <w:highlight w:val="yellow"/>
          <w:lang w:val="sv-SE"/>
        </w:rPr>
        <w:t xml:space="preserve"> København: Sundhedsstyrelsen</w:t>
      </w:r>
      <w:bookmarkEnd w:id="16"/>
      <w:bookmarkEnd w:id="17"/>
      <w:r w:rsidRPr="00E83E7B">
        <w:rPr>
          <w:rFonts w:ascii="Book Antiqua" w:eastAsia="Book Antiqua" w:hAnsi="Book Antiqua" w:cs="Book Antiqua"/>
          <w:color w:val="000000"/>
          <w:highlight w:val="yellow"/>
          <w:lang w:val="sv-SE"/>
        </w:rPr>
        <w:t xml:space="preserve">; 2018. </w:t>
      </w:r>
      <w:r w:rsidRPr="00C139A8">
        <w:rPr>
          <w:rFonts w:ascii="Book Antiqua" w:eastAsia="Book Antiqua" w:hAnsi="Book Antiqua" w:cs="Book Antiqua"/>
          <w:color w:val="000000"/>
          <w:highlight w:val="yellow"/>
        </w:rPr>
        <w:t xml:space="preserve">Available from: URL: </w:t>
      </w:r>
      <w:r w:rsidR="00952FBB" w:rsidRPr="00C139A8">
        <w:rPr>
          <w:rFonts w:ascii="Book Antiqua" w:hAnsi="Book Antiqua" w:cs="Book Antiqua"/>
          <w:color w:val="000000"/>
          <w:highlight w:val="yellow"/>
          <w:lang w:eastAsia="zh-CN"/>
        </w:rPr>
        <w:t>http://</w:t>
      </w:r>
      <w:r w:rsidRPr="00C139A8">
        <w:rPr>
          <w:rFonts w:ascii="Book Antiqua" w:eastAsia="Book Antiqua" w:hAnsi="Book Antiqua" w:cs="Book Antiqua"/>
          <w:color w:val="000000"/>
          <w:highlight w:val="yellow"/>
        </w:rPr>
        <w:t>www.sst.dk</w:t>
      </w:r>
    </w:p>
    <w:p w14:paraId="04815C58"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lastRenderedPageBreak/>
        <w:t xml:space="preserve">24 </w:t>
      </w:r>
      <w:r w:rsidRPr="00C139A8">
        <w:rPr>
          <w:rFonts w:ascii="Book Antiqua" w:eastAsia="Book Antiqua" w:hAnsi="Book Antiqua" w:cs="Book Antiqua"/>
          <w:b/>
          <w:bCs/>
          <w:color w:val="000000"/>
        </w:rPr>
        <w:t>Vestergaard P</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Rejnmark</w:t>
      </w:r>
      <w:proofErr w:type="spellEnd"/>
      <w:r w:rsidRPr="00C139A8">
        <w:rPr>
          <w:rFonts w:ascii="Book Antiqua" w:eastAsia="Book Antiqua" w:hAnsi="Book Antiqua" w:cs="Book Antiqua"/>
          <w:color w:val="000000"/>
        </w:rPr>
        <w:t xml:space="preserve"> L, </w:t>
      </w:r>
      <w:proofErr w:type="spellStart"/>
      <w:r w:rsidRPr="00C139A8">
        <w:rPr>
          <w:rFonts w:ascii="Book Antiqua" w:eastAsia="Book Antiqua" w:hAnsi="Book Antiqua" w:cs="Book Antiqua"/>
          <w:color w:val="000000"/>
        </w:rPr>
        <w:t>Mosekilde</w:t>
      </w:r>
      <w:proofErr w:type="spellEnd"/>
      <w:r w:rsidRPr="00C139A8">
        <w:rPr>
          <w:rFonts w:ascii="Book Antiqua" w:eastAsia="Book Antiqua" w:hAnsi="Book Antiqua" w:cs="Book Antiqua"/>
          <w:color w:val="000000"/>
        </w:rPr>
        <w:t xml:space="preserve"> L. Osteoporosis is markedly underdiagnosed: a nationwide study from Denmark. </w:t>
      </w:r>
      <w:proofErr w:type="spellStart"/>
      <w:r w:rsidRPr="00C139A8">
        <w:rPr>
          <w:rFonts w:ascii="Book Antiqua" w:eastAsia="Book Antiqua" w:hAnsi="Book Antiqua" w:cs="Book Antiqua"/>
          <w:i/>
          <w:iCs/>
          <w:color w:val="000000"/>
        </w:rPr>
        <w:t>Osteoporos</w:t>
      </w:r>
      <w:proofErr w:type="spellEnd"/>
      <w:r w:rsidRPr="00C139A8">
        <w:rPr>
          <w:rFonts w:ascii="Book Antiqua" w:eastAsia="Book Antiqua" w:hAnsi="Book Antiqua" w:cs="Book Antiqua"/>
          <w:i/>
          <w:iCs/>
          <w:color w:val="000000"/>
        </w:rPr>
        <w:t xml:space="preserve"> Int</w:t>
      </w:r>
      <w:r w:rsidRPr="00C139A8">
        <w:rPr>
          <w:rFonts w:ascii="Book Antiqua" w:eastAsia="Book Antiqua" w:hAnsi="Book Antiqua" w:cs="Book Antiqua"/>
          <w:color w:val="000000"/>
        </w:rPr>
        <w:t xml:space="preserve"> 2005; </w:t>
      </w:r>
      <w:r w:rsidRPr="00C139A8">
        <w:rPr>
          <w:rFonts w:ascii="Book Antiqua" w:eastAsia="Book Antiqua" w:hAnsi="Book Antiqua" w:cs="Book Antiqua"/>
          <w:b/>
          <w:bCs/>
          <w:color w:val="000000"/>
        </w:rPr>
        <w:t>16</w:t>
      </w:r>
      <w:r w:rsidRPr="00C139A8">
        <w:rPr>
          <w:rFonts w:ascii="Book Antiqua" w:eastAsia="Book Antiqua" w:hAnsi="Book Antiqua" w:cs="Book Antiqua"/>
          <w:color w:val="000000"/>
        </w:rPr>
        <w:t>: 134-141 [PMID: 15197546 DOI: 10.1007/s00198-004-1680-8]</w:t>
      </w:r>
    </w:p>
    <w:p w14:paraId="71C059A2"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25 </w:t>
      </w:r>
      <w:proofErr w:type="spellStart"/>
      <w:r w:rsidRPr="00C139A8">
        <w:rPr>
          <w:rFonts w:ascii="Book Antiqua" w:eastAsia="Book Antiqua" w:hAnsi="Book Antiqua" w:cs="Book Antiqua"/>
          <w:b/>
          <w:bCs/>
          <w:color w:val="000000"/>
        </w:rPr>
        <w:t>Buehring</w:t>
      </w:r>
      <w:proofErr w:type="spellEnd"/>
      <w:r w:rsidRPr="00C139A8">
        <w:rPr>
          <w:rFonts w:ascii="Book Antiqua" w:eastAsia="Book Antiqua" w:hAnsi="Book Antiqua" w:cs="Book Antiqua"/>
          <w:b/>
          <w:bCs/>
          <w:color w:val="000000"/>
        </w:rPr>
        <w:t xml:space="preserve"> B</w:t>
      </w:r>
      <w:r w:rsidRPr="00C139A8">
        <w:rPr>
          <w:rFonts w:ascii="Book Antiqua" w:eastAsia="Book Antiqua" w:hAnsi="Book Antiqua" w:cs="Book Antiqua"/>
          <w:color w:val="000000"/>
        </w:rPr>
        <w:t xml:space="preserve">, Viswanathan R, Binkley N, </w:t>
      </w:r>
      <w:proofErr w:type="spellStart"/>
      <w:r w:rsidRPr="00C139A8">
        <w:rPr>
          <w:rFonts w:ascii="Book Antiqua" w:eastAsia="Book Antiqua" w:hAnsi="Book Antiqua" w:cs="Book Antiqua"/>
          <w:color w:val="000000"/>
        </w:rPr>
        <w:t>Busse</w:t>
      </w:r>
      <w:proofErr w:type="spellEnd"/>
      <w:r w:rsidRPr="00C139A8">
        <w:rPr>
          <w:rFonts w:ascii="Book Antiqua" w:eastAsia="Book Antiqua" w:hAnsi="Book Antiqua" w:cs="Book Antiqua"/>
          <w:color w:val="000000"/>
        </w:rPr>
        <w:t xml:space="preserve"> W. Glucocorticoid-induced osteoporosis: an update on effects and management. </w:t>
      </w:r>
      <w:r w:rsidRPr="00C139A8">
        <w:rPr>
          <w:rFonts w:ascii="Book Antiqua" w:eastAsia="Book Antiqua" w:hAnsi="Book Antiqua" w:cs="Book Antiqua"/>
          <w:i/>
          <w:iCs/>
          <w:color w:val="000000"/>
        </w:rPr>
        <w:t>J Allergy Clin Immunol</w:t>
      </w:r>
      <w:r w:rsidRPr="00C139A8">
        <w:rPr>
          <w:rFonts w:ascii="Book Antiqua" w:eastAsia="Book Antiqua" w:hAnsi="Book Antiqua" w:cs="Book Antiqua"/>
          <w:color w:val="000000"/>
        </w:rPr>
        <w:t xml:space="preserve"> 2013; </w:t>
      </w:r>
      <w:r w:rsidRPr="00C139A8">
        <w:rPr>
          <w:rFonts w:ascii="Book Antiqua" w:eastAsia="Book Antiqua" w:hAnsi="Book Antiqua" w:cs="Book Antiqua"/>
          <w:b/>
          <w:bCs/>
          <w:color w:val="000000"/>
        </w:rPr>
        <w:t>132</w:t>
      </w:r>
      <w:r w:rsidRPr="00C139A8">
        <w:rPr>
          <w:rFonts w:ascii="Book Antiqua" w:eastAsia="Book Antiqua" w:hAnsi="Book Antiqua" w:cs="Book Antiqua"/>
          <w:color w:val="000000"/>
        </w:rPr>
        <w:t>: 1019-1030 [PMID: 24176682 DOI: 10.1016/j.jaci.2013.08.040]</w:t>
      </w:r>
    </w:p>
    <w:p w14:paraId="7B3B887F"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26 </w:t>
      </w:r>
      <w:r w:rsidRPr="00C139A8">
        <w:rPr>
          <w:rFonts w:ascii="Book Antiqua" w:eastAsia="Book Antiqua" w:hAnsi="Book Antiqua" w:cs="Book Antiqua"/>
          <w:b/>
          <w:bCs/>
          <w:color w:val="000000"/>
        </w:rPr>
        <w:t>Rizzoli R</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Biver</w:t>
      </w:r>
      <w:proofErr w:type="spellEnd"/>
      <w:r w:rsidRPr="00C139A8">
        <w:rPr>
          <w:rFonts w:ascii="Book Antiqua" w:eastAsia="Book Antiqua" w:hAnsi="Book Antiqua" w:cs="Book Antiqua"/>
          <w:color w:val="000000"/>
        </w:rPr>
        <w:t xml:space="preserve"> E. Glucocorticoid-induced osteoporosis: who to treat with what agent? </w:t>
      </w:r>
      <w:r w:rsidRPr="00C139A8">
        <w:rPr>
          <w:rFonts w:ascii="Book Antiqua" w:eastAsia="Book Antiqua" w:hAnsi="Book Antiqua" w:cs="Book Antiqua"/>
          <w:i/>
          <w:iCs/>
          <w:color w:val="000000"/>
        </w:rPr>
        <w:t xml:space="preserve">Nat Rev </w:t>
      </w:r>
      <w:proofErr w:type="spellStart"/>
      <w:r w:rsidRPr="00C139A8">
        <w:rPr>
          <w:rFonts w:ascii="Book Antiqua" w:eastAsia="Book Antiqua" w:hAnsi="Book Antiqua" w:cs="Book Antiqua"/>
          <w:i/>
          <w:iCs/>
          <w:color w:val="000000"/>
        </w:rPr>
        <w:t>Rheumatol</w:t>
      </w:r>
      <w:proofErr w:type="spellEnd"/>
      <w:r w:rsidRPr="00C139A8">
        <w:rPr>
          <w:rFonts w:ascii="Book Antiqua" w:eastAsia="Book Antiqua" w:hAnsi="Book Antiqua" w:cs="Book Antiqua"/>
          <w:color w:val="000000"/>
        </w:rPr>
        <w:t xml:space="preserve"> 2015; </w:t>
      </w:r>
      <w:r w:rsidRPr="00C139A8">
        <w:rPr>
          <w:rFonts w:ascii="Book Antiqua" w:eastAsia="Book Antiqua" w:hAnsi="Book Antiqua" w:cs="Book Antiqua"/>
          <w:b/>
          <w:bCs/>
          <w:color w:val="000000"/>
        </w:rPr>
        <w:t>11</w:t>
      </w:r>
      <w:r w:rsidRPr="00C139A8">
        <w:rPr>
          <w:rFonts w:ascii="Book Antiqua" w:eastAsia="Book Antiqua" w:hAnsi="Book Antiqua" w:cs="Book Antiqua"/>
          <w:color w:val="000000"/>
        </w:rPr>
        <w:t>: 98-109 [PMID: 25385412 DOI: 10.1038/nrrheum.2014.188]</w:t>
      </w:r>
    </w:p>
    <w:p w14:paraId="35F058AA"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highlight w:val="yellow"/>
        </w:rPr>
        <w:t xml:space="preserve">27 </w:t>
      </w:r>
      <w:proofErr w:type="spellStart"/>
      <w:r w:rsidRPr="00C139A8">
        <w:rPr>
          <w:rFonts w:ascii="Book Antiqua" w:eastAsia="Book Antiqua" w:hAnsi="Book Antiqua" w:cs="Book Antiqua"/>
          <w:b/>
          <w:bCs/>
          <w:color w:val="000000"/>
          <w:highlight w:val="yellow"/>
        </w:rPr>
        <w:t>Harslof</w:t>
      </w:r>
      <w:proofErr w:type="spellEnd"/>
      <w:r w:rsidRPr="00C139A8">
        <w:rPr>
          <w:rFonts w:ascii="Book Antiqua" w:eastAsia="Book Antiqua" w:hAnsi="Book Antiqua" w:cs="Book Antiqua"/>
          <w:b/>
          <w:bCs/>
          <w:color w:val="000000"/>
          <w:highlight w:val="yellow"/>
        </w:rPr>
        <w:t xml:space="preserve"> T,</w:t>
      </w:r>
      <w:r w:rsidRPr="00C139A8">
        <w:rPr>
          <w:rFonts w:ascii="Book Antiqua" w:eastAsia="Book Antiqua" w:hAnsi="Book Antiqua" w:cs="Book Antiqua"/>
          <w:color w:val="000000"/>
          <w:highlight w:val="yellow"/>
        </w:rPr>
        <w:t xml:space="preserve"> </w:t>
      </w:r>
      <w:proofErr w:type="spellStart"/>
      <w:r w:rsidRPr="00C139A8">
        <w:rPr>
          <w:rFonts w:ascii="Book Antiqua" w:eastAsia="Book Antiqua" w:hAnsi="Book Antiqua" w:cs="Book Antiqua"/>
          <w:color w:val="000000"/>
          <w:highlight w:val="yellow"/>
        </w:rPr>
        <w:t>Langdahl</w:t>
      </w:r>
      <w:proofErr w:type="spellEnd"/>
      <w:r w:rsidRPr="00C139A8">
        <w:rPr>
          <w:rFonts w:ascii="Book Antiqua" w:eastAsia="Book Antiqua" w:hAnsi="Book Antiqua" w:cs="Book Antiqua"/>
          <w:color w:val="000000"/>
          <w:highlight w:val="yellow"/>
        </w:rPr>
        <w:t xml:space="preserve"> B, Vestergaard P, </w:t>
      </w:r>
      <w:proofErr w:type="spellStart"/>
      <w:r w:rsidRPr="00C139A8">
        <w:rPr>
          <w:rFonts w:ascii="Book Antiqua" w:eastAsia="Book Antiqua" w:hAnsi="Book Antiqua" w:cs="Book Antiqua"/>
          <w:color w:val="000000"/>
          <w:highlight w:val="yellow"/>
        </w:rPr>
        <w:t>Eiken</w:t>
      </w:r>
      <w:proofErr w:type="spellEnd"/>
      <w:r w:rsidRPr="00C139A8">
        <w:rPr>
          <w:rFonts w:ascii="Book Antiqua" w:eastAsia="Book Antiqua" w:hAnsi="Book Antiqua" w:cs="Book Antiqua"/>
          <w:color w:val="000000"/>
          <w:highlight w:val="yellow"/>
        </w:rPr>
        <w:t xml:space="preserve"> P, Hermann P, </w:t>
      </w:r>
      <w:proofErr w:type="spellStart"/>
      <w:r w:rsidRPr="00C139A8">
        <w:rPr>
          <w:rFonts w:ascii="Book Antiqua" w:eastAsia="Book Antiqua" w:hAnsi="Book Antiqua" w:cs="Book Antiqua"/>
          <w:color w:val="000000"/>
          <w:highlight w:val="yellow"/>
        </w:rPr>
        <w:t>Stilgren</w:t>
      </w:r>
      <w:proofErr w:type="spellEnd"/>
      <w:r w:rsidRPr="00C139A8">
        <w:rPr>
          <w:rFonts w:ascii="Book Antiqua" w:eastAsia="Book Antiqua" w:hAnsi="Book Antiqua" w:cs="Book Antiqua"/>
          <w:color w:val="000000"/>
          <w:highlight w:val="yellow"/>
        </w:rPr>
        <w:t xml:space="preserve"> L, Grove D, </w:t>
      </w:r>
      <w:proofErr w:type="spellStart"/>
      <w:r w:rsidRPr="00C139A8">
        <w:rPr>
          <w:rFonts w:ascii="Book Antiqua" w:eastAsia="Book Antiqua" w:hAnsi="Book Antiqua" w:cs="Book Antiqua"/>
          <w:color w:val="000000"/>
          <w:highlight w:val="yellow"/>
        </w:rPr>
        <w:t>Folkestad</w:t>
      </w:r>
      <w:proofErr w:type="spellEnd"/>
      <w:r w:rsidRPr="00C139A8">
        <w:rPr>
          <w:rFonts w:ascii="Book Antiqua" w:eastAsia="Book Antiqua" w:hAnsi="Book Antiqua" w:cs="Book Antiqua"/>
          <w:color w:val="000000"/>
          <w:highlight w:val="yellow"/>
        </w:rPr>
        <w:t xml:space="preserve"> L, Jensen T, </w:t>
      </w:r>
      <w:proofErr w:type="spellStart"/>
      <w:r w:rsidRPr="00C139A8">
        <w:rPr>
          <w:rFonts w:ascii="Book Antiqua" w:eastAsia="Book Antiqua" w:hAnsi="Book Antiqua" w:cs="Book Antiqua"/>
          <w:color w:val="000000"/>
          <w:highlight w:val="yellow"/>
        </w:rPr>
        <w:t>Brask</w:t>
      </w:r>
      <w:proofErr w:type="spellEnd"/>
      <w:r w:rsidRPr="00C139A8">
        <w:rPr>
          <w:rFonts w:ascii="Book Antiqua" w:eastAsia="Book Antiqua" w:hAnsi="Book Antiqua" w:cs="Book Antiqua"/>
          <w:color w:val="000000"/>
          <w:highlight w:val="yellow"/>
        </w:rPr>
        <w:t xml:space="preserve">-Lindemann DD. </w:t>
      </w:r>
      <w:r w:rsidR="005F7258">
        <w:rPr>
          <w:rFonts w:ascii="Book Antiqua" w:eastAsia="Book Antiqua" w:hAnsi="Book Antiqua" w:cs="Book Antiqua"/>
          <w:color w:val="000000"/>
          <w:highlight w:val="yellow"/>
        </w:rPr>
        <w:t>Glucocorticoid-induced Osteoporosis. [</w:t>
      </w:r>
      <w:proofErr w:type="spellStart"/>
      <w:r w:rsidRPr="00C139A8">
        <w:rPr>
          <w:rFonts w:ascii="Book Antiqua" w:eastAsia="Book Antiqua" w:hAnsi="Book Antiqua" w:cs="Book Antiqua"/>
          <w:color w:val="000000"/>
          <w:highlight w:val="yellow"/>
        </w:rPr>
        <w:t>Glukokortikoid-induceret</w:t>
      </w:r>
      <w:proofErr w:type="spellEnd"/>
      <w:r w:rsidRPr="00C139A8">
        <w:rPr>
          <w:rFonts w:ascii="Book Antiqua" w:eastAsia="Book Antiqua" w:hAnsi="Book Antiqua" w:cs="Book Antiqua"/>
          <w:color w:val="000000"/>
          <w:highlight w:val="yellow"/>
        </w:rPr>
        <w:t xml:space="preserve"> </w:t>
      </w:r>
      <w:proofErr w:type="spellStart"/>
      <w:r w:rsidRPr="00C139A8">
        <w:rPr>
          <w:rFonts w:ascii="Book Antiqua" w:eastAsia="Book Antiqua" w:hAnsi="Book Antiqua" w:cs="Book Antiqua"/>
          <w:color w:val="000000"/>
          <w:highlight w:val="yellow"/>
        </w:rPr>
        <w:t>Osteoporose</w:t>
      </w:r>
      <w:proofErr w:type="spellEnd"/>
      <w:r w:rsidRPr="00C139A8">
        <w:rPr>
          <w:rFonts w:ascii="Book Antiqua" w:eastAsia="Book Antiqua" w:hAnsi="Book Antiqua" w:cs="Book Antiqua"/>
          <w:color w:val="000000"/>
          <w:highlight w:val="yellow"/>
        </w:rPr>
        <w:t>.</w:t>
      </w:r>
      <w:r w:rsidR="005F7258">
        <w:rPr>
          <w:rFonts w:ascii="Book Antiqua" w:eastAsia="Book Antiqua" w:hAnsi="Book Antiqua" w:cs="Book Antiqua"/>
          <w:color w:val="000000"/>
          <w:highlight w:val="yellow"/>
        </w:rPr>
        <w:t>]</w:t>
      </w:r>
      <w:r w:rsidRPr="00C139A8">
        <w:rPr>
          <w:rFonts w:ascii="Book Antiqua" w:eastAsia="Book Antiqua" w:hAnsi="Book Antiqua" w:cs="Book Antiqua"/>
          <w:color w:val="000000"/>
          <w:highlight w:val="yellow"/>
        </w:rPr>
        <w:t xml:space="preserve"> </w:t>
      </w:r>
      <w:r w:rsidR="001E556B">
        <w:rPr>
          <w:rFonts w:ascii="Book Antiqua" w:eastAsia="Book Antiqua" w:hAnsi="Book Antiqua" w:cs="Book Antiqua"/>
          <w:color w:val="000000"/>
          <w:highlight w:val="yellow"/>
        </w:rPr>
        <w:t xml:space="preserve">[cited </w:t>
      </w:r>
      <w:r w:rsidR="00D53E3E">
        <w:rPr>
          <w:rFonts w:ascii="Book Antiqua" w:eastAsia="Book Antiqua" w:hAnsi="Book Antiqua" w:cs="Book Antiqua"/>
          <w:color w:val="000000"/>
          <w:highlight w:val="yellow"/>
        </w:rPr>
        <w:t>07 December 2019</w:t>
      </w:r>
      <w:r w:rsidR="001E556B">
        <w:rPr>
          <w:rFonts w:ascii="Book Antiqua" w:eastAsia="Book Antiqua" w:hAnsi="Book Antiqua" w:cs="Book Antiqua"/>
          <w:color w:val="000000"/>
          <w:highlight w:val="yellow"/>
        </w:rPr>
        <w:t>]</w:t>
      </w:r>
      <w:r w:rsidR="001E556B" w:rsidRPr="00C139A8">
        <w:rPr>
          <w:rFonts w:ascii="Book Antiqua" w:eastAsia="Book Antiqua" w:hAnsi="Book Antiqua" w:cs="Book Antiqua"/>
          <w:color w:val="000000"/>
          <w:highlight w:val="yellow"/>
        </w:rPr>
        <w:t xml:space="preserve"> </w:t>
      </w:r>
      <w:r w:rsidRPr="00C139A8">
        <w:rPr>
          <w:rFonts w:ascii="Book Antiqua" w:eastAsia="Book Antiqua" w:hAnsi="Book Antiqua" w:cs="Book Antiqua"/>
          <w:color w:val="000000"/>
          <w:highlight w:val="yellow"/>
        </w:rPr>
        <w:t xml:space="preserve">Dansk </w:t>
      </w:r>
      <w:proofErr w:type="spellStart"/>
      <w:r w:rsidRPr="00C139A8">
        <w:rPr>
          <w:rFonts w:ascii="Book Antiqua" w:eastAsia="Book Antiqua" w:hAnsi="Book Antiqua" w:cs="Book Antiqua"/>
          <w:color w:val="000000"/>
          <w:highlight w:val="yellow"/>
        </w:rPr>
        <w:t>Endokrinol</w:t>
      </w:r>
      <w:proofErr w:type="spellEnd"/>
      <w:r w:rsidRPr="00C139A8">
        <w:rPr>
          <w:rFonts w:ascii="Book Antiqua" w:eastAsia="Book Antiqua" w:hAnsi="Book Antiqua" w:cs="Book Antiqua"/>
          <w:color w:val="000000"/>
          <w:highlight w:val="yellow"/>
        </w:rPr>
        <w:t xml:space="preserve"> </w:t>
      </w:r>
      <w:proofErr w:type="spellStart"/>
      <w:r w:rsidRPr="00C139A8">
        <w:rPr>
          <w:rFonts w:ascii="Book Antiqua" w:eastAsia="Book Antiqua" w:hAnsi="Book Antiqua" w:cs="Book Antiqua"/>
          <w:color w:val="000000"/>
          <w:highlight w:val="yellow"/>
        </w:rPr>
        <w:t>Selsk</w:t>
      </w:r>
      <w:proofErr w:type="spellEnd"/>
      <w:r w:rsidRPr="00C139A8">
        <w:rPr>
          <w:rFonts w:ascii="Book Antiqua" w:eastAsia="Book Antiqua" w:hAnsi="Book Antiqua" w:cs="Book Antiqua"/>
          <w:color w:val="000000"/>
          <w:highlight w:val="yellow"/>
        </w:rPr>
        <w:t>.</w:t>
      </w:r>
      <w:r w:rsidR="00952FBB" w:rsidRPr="00C139A8">
        <w:rPr>
          <w:rFonts w:ascii="Book Antiqua" w:hAnsi="Book Antiqua" w:cs="Book Antiqua"/>
          <w:color w:val="000000"/>
          <w:highlight w:val="yellow"/>
          <w:lang w:eastAsia="zh-CN"/>
        </w:rPr>
        <w:t xml:space="preserve"> </w:t>
      </w:r>
      <w:r w:rsidRPr="00C139A8">
        <w:rPr>
          <w:rFonts w:ascii="Book Antiqua" w:eastAsia="Book Antiqua" w:hAnsi="Book Antiqua" w:cs="Book Antiqua"/>
          <w:color w:val="000000"/>
          <w:highlight w:val="yellow"/>
        </w:rPr>
        <w:t>2018 Available from: http://www.endocrinology.dk/index.php/3-calcium-og-knoglemetaboliske-sygdomme/4-glukokortikoid-induceret-osteoporose</w:t>
      </w:r>
    </w:p>
    <w:p w14:paraId="60863438"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28 </w:t>
      </w:r>
      <w:proofErr w:type="spellStart"/>
      <w:r w:rsidRPr="00C139A8">
        <w:rPr>
          <w:rFonts w:ascii="Book Antiqua" w:eastAsia="Book Antiqua" w:hAnsi="Book Antiqua" w:cs="Book Antiqua"/>
          <w:b/>
          <w:bCs/>
          <w:color w:val="000000"/>
        </w:rPr>
        <w:t>Harbord</w:t>
      </w:r>
      <w:proofErr w:type="spellEnd"/>
      <w:r w:rsidRPr="00C139A8">
        <w:rPr>
          <w:rFonts w:ascii="Book Antiqua" w:eastAsia="Book Antiqua" w:hAnsi="Book Antiqua" w:cs="Book Antiqua"/>
          <w:b/>
          <w:bCs/>
          <w:color w:val="000000"/>
        </w:rPr>
        <w:t xml:space="preserve"> M</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Annese</w:t>
      </w:r>
      <w:proofErr w:type="spellEnd"/>
      <w:r w:rsidRPr="00C139A8">
        <w:rPr>
          <w:rFonts w:ascii="Book Antiqua" w:eastAsia="Book Antiqua" w:hAnsi="Book Antiqua" w:cs="Book Antiqua"/>
          <w:color w:val="000000"/>
        </w:rPr>
        <w:t xml:space="preserve"> V, </w:t>
      </w:r>
      <w:proofErr w:type="spellStart"/>
      <w:r w:rsidRPr="00C139A8">
        <w:rPr>
          <w:rFonts w:ascii="Book Antiqua" w:eastAsia="Book Antiqua" w:hAnsi="Book Antiqua" w:cs="Book Antiqua"/>
          <w:color w:val="000000"/>
        </w:rPr>
        <w:t>Vavricka</w:t>
      </w:r>
      <w:proofErr w:type="spellEnd"/>
      <w:r w:rsidRPr="00C139A8">
        <w:rPr>
          <w:rFonts w:ascii="Book Antiqua" w:eastAsia="Book Antiqua" w:hAnsi="Book Antiqua" w:cs="Book Antiqua"/>
          <w:color w:val="000000"/>
        </w:rPr>
        <w:t xml:space="preserve"> SR, </w:t>
      </w:r>
      <w:proofErr w:type="spellStart"/>
      <w:r w:rsidRPr="00C139A8">
        <w:rPr>
          <w:rFonts w:ascii="Book Antiqua" w:eastAsia="Book Antiqua" w:hAnsi="Book Antiqua" w:cs="Book Antiqua"/>
          <w:color w:val="000000"/>
        </w:rPr>
        <w:t>Allez</w:t>
      </w:r>
      <w:proofErr w:type="spellEnd"/>
      <w:r w:rsidRPr="00C139A8">
        <w:rPr>
          <w:rFonts w:ascii="Book Antiqua" w:eastAsia="Book Antiqua" w:hAnsi="Book Antiqua" w:cs="Book Antiqua"/>
          <w:color w:val="000000"/>
        </w:rPr>
        <w:t xml:space="preserve"> M, Barreiro-de Acosta M, </w:t>
      </w:r>
      <w:proofErr w:type="spellStart"/>
      <w:r w:rsidRPr="00C139A8">
        <w:rPr>
          <w:rFonts w:ascii="Book Antiqua" w:eastAsia="Book Antiqua" w:hAnsi="Book Antiqua" w:cs="Book Antiqua"/>
          <w:color w:val="000000"/>
        </w:rPr>
        <w:t>Boberg</w:t>
      </w:r>
      <w:proofErr w:type="spellEnd"/>
      <w:r w:rsidRPr="00C139A8">
        <w:rPr>
          <w:rFonts w:ascii="Book Antiqua" w:eastAsia="Book Antiqua" w:hAnsi="Book Antiqua" w:cs="Book Antiqua"/>
          <w:color w:val="000000"/>
        </w:rPr>
        <w:t xml:space="preserve"> KM, </w:t>
      </w:r>
      <w:proofErr w:type="spellStart"/>
      <w:r w:rsidRPr="00C139A8">
        <w:rPr>
          <w:rFonts w:ascii="Book Antiqua" w:eastAsia="Book Antiqua" w:hAnsi="Book Antiqua" w:cs="Book Antiqua"/>
          <w:color w:val="000000"/>
        </w:rPr>
        <w:t>Burisch</w:t>
      </w:r>
      <w:proofErr w:type="spellEnd"/>
      <w:r w:rsidRPr="00C139A8">
        <w:rPr>
          <w:rFonts w:ascii="Book Antiqua" w:eastAsia="Book Antiqua" w:hAnsi="Book Antiqua" w:cs="Book Antiqua"/>
          <w:color w:val="000000"/>
        </w:rPr>
        <w:t xml:space="preserve"> J, De Vos M, De Vries AM, Dick AD, </w:t>
      </w:r>
      <w:proofErr w:type="spellStart"/>
      <w:r w:rsidRPr="00C139A8">
        <w:rPr>
          <w:rFonts w:ascii="Book Antiqua" w:eastAsia="Book Antiqua" w:hAnsi="Book Antiqua" w:cs="Book Antiqua"/>
          <w:color w:val="000000"/>
        </w:rPr>
        <w:t>Juillerat</w:t>
      </w:r>
      <w:proofErr w:type="spellEnd"/>
      <w:r w:rsidRPr="00C139A8">
        <w:rPr>
          <w:rFonts w:ascii="Book Antiqua" w:eastAsia="Book Antiqua" w:hAnsi="Book Antiqua" w:cs="Book Antiqua"/>
          <w:color w:val="000000"/>
        </w:rPr>
        <w:t xml:space="preserve"> P, Karlsen TH, </w:t>
      </w:r>
      <w:proofErr w:type="spellStart"/>
      <w:r w:rsidRPr="00C139A8">
        <w:rPr>
          <w:rFonts w:ascii="Book Antiqua" w:eastAsia="Book Antiqua" w:hAnsi="Book Antiqua" w:cs="Book Antiqua"/>
          <w:color w:val="000000"/>
        </w:rPr>
        <w:t>Koutroubakis</w:t>
      </w:r>
      <w:proofErr w:type="spellEnd"/>
      <w:r w:rsidRPr="00C139A8">
        <w:rPr>
          <w:rFonts w:ascii="Book Antiqua" w:eastAsia="Book Antiqua" w:hAnsi="Book Antiqua" w:cs="Book Antiqua"/>
          <w:color w:val="000000"/>
        </w:rPr>
        <w:t xml:space="preserve"> I, Lakatos PL, Orchard T, </w:t>
      </w:r>
      <w:proofErr w:type="spellStart"/>
      <w:r w:rsidRPr="00C139A8">
        <w:rPr>
          <w:rFonts w:ascii="Book Antiqua" w:eastAsia="Book Antiqua" w:hAnsi="Book Antiqua" w:cs="Book Antiqua"/>
          <w:color w:val="000000"/>
        </w:rPr>
        <w:t>Papay</w:t>
      </w:r>
      <w:proofErr w:type="spellEnd"/>
      <w:r w:rsidRPr="00C139A8">
        <w:rPr>
          <w:rFonts w:ascii="Book Antiqua" w:eastAsia="Book Antiqua" w:hAnsi="Book Antiqua" w:cs="Book Antiqua"/>
          <w:color w:val="000000"/>
        </w:rPr>
        <w:t xml:space="preserve"> P, Raine T, </w:t>
      </w:r>
      <w:proofErr w:type="spellStart"/>
      <w:r w:rsidRPr="00C139A8">
        <w:rPr>
          <w:rFonts w:ascii="Book Antiqua" w:eastAsia="Book Antiqua" w:hAnsi="Book Antiqua" w:cs="Book Antiqua"/>
          <w:color w:val="000000"/>
        </w:rPr>
        <w:t>Reinshagen</w:t>
      </w:r>
      <w:proofErr w:type="spellEnd"/>
      <w:r w:rsidRPr="00C139A8">
        <w:rPr>
          <w:rFonts w:ascii="Book Antiqua" w:eastAsia="Book Antiqua" w:hAnsi="Book Antiqua" w:cs="Book Antiqua"/>
          <w:color w:val="000000"/>
        </w:rPr>
        <w:t xml:space="preserve"> M, </w:t>
      </w:r>
      <w:proofErr w:type="spellStart"/>
      <w:r w:rsidRPr="00C139A8">
        <w:rPr>
          <w:rFonts w:ascii="Book Antiqua" w:eastAsia="Book Antiqua" w:hAnsi="Book Antiqua" w:cs="Book Antiqua"/>
          <w:color w:val="000000"/>
        </w:rPr>
        <w:t>Thaci</w:t>
      </w:r>
      <w:proofErr w:type="spellEnd"/>
      <w:r w:rsidRPr="00C139A8">
        <w:rPr>
          <w:rFonts w:ascii="Book Antiqua" w:eastAsia="Book Antiqua" w:hAnsi="Book Antiqua" w:cs="Book Antiqua"/>
          <w:color w:val="000000"/>
        </w:rPr>
        <w:t xml:space="preserve"> D, </w:t>
      </w:r>
      <w:proofErr w:type="spellStart"/>
      <w:r w:rsidRPr="00C139A8">
        <w:rPr>
          <w:rFonts w:ascii="Book Antiqua" w:eastAsia="Book Antiqua" w:hAnsi="Book Antiqua" w:cs="Book Antiqua"/>
          <w:color w:val="000000"/>
        </w:rPr>
        <w:t>Tilg</w:t>
      </w:r>
      <w:proofErr w:type="spellEnd"/>
      <w:r w:rsidRPr="00C139A8">
        <w:rPr>
          <w:rFonts w:ascii="Book Antiqua" w:eastAsia="Book Antiqua" w:hAnsi="Book Antiqua" w:cs="Book Antiqua"/>
          <w:color w:val="000000"/>
        </w:rPr>
        <w:t xml:space="preserve"> H, </w:t>
      </w:r>
      <w:proofErr w:type="spellStart"/>
      <w:r w:rsidRPr="00C139A8">
        <w:rPr>
          <w:rFonts w:ascii="Book Antiqua" w:eastAsia="Book Antiqua" w:hAnsi="Book Antiqua" w:cs="Book Antiqua"/>
          <w:color w:val="000000"/>
        </w:rPr>
        <w:t>Carbonnel</w:t>
      </w:r>
      <w:proofErr w:type="spellEnd"/>
      <w:r w:rsidRPr="00C139A8">
        <w:rPr>
          <w:rFonts w:ascii="Book Antiqua" w:eastAsia="Book Antiqua" w:hAnsi="Book Antiqua" w:cs="Book Antiqua"/>
          <w:color w:val="000000"/>
        </w:rPr>
        <w:t xml:space="preserve"> F; European Crohn’s and Colitis </w:t>
      </w:r>
      <w:proofErr w:type="spellStart"/>
      <w:r w:rsidRPr="00C139A8">
        <w:rPr>
          <w:rFonts w:ascii="Book Antiqua" w:eastAsia="Book Antiqua" w:hAnsi="Book Antiqua" w:cs="Book Antiqua"/>
          <w:color w:val="000000"/>
        </w:rPr>
        <w:t>Organisation</w:t>
      </w:r>
      <w:proofErr w:type="spellEnd"/>
      <w:r w:rsidRPr="00C139A8">
        <w:rPr>
          <w:rFonts w:ascii="Book Antiqua" w:eastAsia="Book Antiqua" w:hAnsi="Book Antiqua" w:cs="Book Antiqua"/>
          <w:color w:val="000000"/>
        </w:rPr>
        <w:t xml:space="preserve">. The First European Evidence-based Consensus on Extra-intestinal Manifestations in Inflammatory Bowel Disease. </w:t>
      </w:r>
      <w:r w:rsidRPr="00C139A8">
        <w:rPr>
          <w:rFonts w:ascii="Book Antiqua" w:eastAsia="Book Antiqua" w:hAnsi="Book Antiqua" w:cs="Book Antiqua"/>
          <w:i/>
          <w:iCs/>
          <w:color w:val="000000"/>
        </w:rPr>
        <w:t xml:space="preserve">J </w:t>
      </w:r>
      <w:proofErr w:type="spellStart"/>
      <w:r w:rsidRPr="00C139A8">
        <w:rPr>
          <w:rFonts w:ascii="Book Antiqua" w:eastAsia="Book Antiqua" w:hAnsi="Book Antiqua" w:cs="Book Antiqua"/>
          <w:i/>
          <w:iCs/>
          <w:color w:val="000000"/>
        </w:rPr>
        <w:t>Crohns</w:t>
      </w:r>
      <w:proofErr w:type="spellEnd"/>
      <w:r w:rsidRPr="00C139A8">
        <w:rPr>
          <w:rFonts w:ascii="Book Antiqua" w:eastAsia="Book Antiqua" w:hAnsi="Book Antiqua" w:cs="Book Antiqua"/>
          <w:i/>
          <w:iCs/>
          <w:color w:val="000000"/>
        </w:rPr>
        <w:t xml:space="preserve"> Colitis</w:t>
      </w:r>
      <w:r w:rsidRPr="00C139A8">
        <w:rPr>
          <w:rFonts w:ascii="Book Antiqua" w:eastAsia="Book Antiqua" w:hAnsi="Book Antiqua" w:cs="Book Antiqua"/>
          <w:color w:val="000000"/>
        </w:rPr>
        <w:t xml:space="preserve"> 2016; </w:t>
      </w:r>
      <w:r w:rsidRPr="00C139A8">
        <w:rPr>
          <w:rFonts w:ascii="Book Antiqua" w:eastAsia="Book Antiqua" w:hAnsi="Book Antiqua" w:cs="Book Antiqua"/>
          <w:b/>
          <w:bCs/>
          <w:color w:val="000000"/>
        </w:rPr>
        <w:t>10</w:t>
      </w:r>
      <w:r w:rsidRPr="00C139A8">
        <w:rPr>
          <w:rFonts w:ascii="Book Antiqua" w:eastAsia="Book Antiqua" w:hAnsi="Book Antiqua" w:cs="Book Antiqua"/>
          <w:color w:val="000000"/>
        </w:rPr>
        <w:t>: 239-254 [PMID: 26614685 DOI: 10.1093/</w:t>
      </w:r>
      <w:proofErr w:type="spellStart"/>
      <w:r w:rsidRPr="00C139A8">
        <w:rPr>
          <w:rFonts w:ascii="Book Antiqua" w:eastAsia="Book Antiqua" w:hAnsi="Book Antiqua" w:cs="Book Antiqua"/>
          <w:color w:val="000000"/>
        </w:rPr>
        <w:t>ecco-jcc</w:t>
      </w:r>
      <w:proofErr w:type="spellEnd"/>
      <w:r w:rsidRPr="00C139A8">
        <w:rPr>
          <w:rFonts w:ascii="Book Antiqua" w:eastAsia="Book Antiqua" w:hAnsi="Book Antiqua" w:cs="Book Antiqua"/>
          <w:color w:val="000000"/>
        </w:rPr>
        <w:t>/jjv213]</w:t>
      </w:r>
    </w:p>
    <w:p w14:paraId="178E269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29 </w:t>
      </w:r>
      <w:proofErr w:type="spellStart"/>
      <w:r w:rsidRPr="00C139A8">
        <w:rPr>
          <w:rFonts w:ascii="Book Antiqua" w:eastAsia="Book Antiqua" w:hAnsi="Book Antiqua" w:cs="Book Antiqua"/>
          <w:b/>
          <w:bCs/>
          <w:color w:val="000000"/>
        </w:rPr>
        <w:t>Lunney</w:t>
      </w:r>
      <w:proofErr w:type="spellEnd"/>
      <w:r w:rsidRPr="00C139A8">
        <w:rPr>
          <w:rFonts w:ascii="Book Antiqua" w:eastAsia="Book Antiqua" w:hAnsi="Book Antiqua" w:cs="Book Antiqua"/>
          <w:b/>
          <w:bCs/>
          <w:color w:val="000000"/>
        </w:rPr>
        <w:t xml:space="preserve"> PC</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Kariyawasam</w:t>
      </w:r>
      <w:proofErr w:type="spellEnd"/>
      <w:r w:rsidRPr="00C139A8">
        <w:rPr>
          <w:rFonts w:ascii="Book Antiqua" w:eastAsia="Book Antiqua" w:hAnsi="Book Antiqua" w:cs="Book Antiqua"/>
          <w:color w:val="000000"/>
        </w:rPr>
        <w:t xml:space="preserve"> VC, Wang RR, Middleton KL, Huang T, Selinger CP, Andrews JM, </w:t>
      </w:r>
      <w:proofErr w:type="spellStart"/>
      <w:r w:rsidRPr="00C139A8">
        <w:rPr>
          <w:rFonts w:ascii="Book Antiqua" w:eastAsia="Book Antiqua" w:hAnsi="Book Antiqua" w:cs="Book Antiqua"/>
          <w:color w:val="000000"/>
        </w:rPr>
        <w:t>Katelaris</w:t>
      </w:r>
      <w:proofErr w:type="spellEnd"/>
      <w:r w:rsidRPr="00C139A8">
        <w:rPr>
          <w:rFonts w:ascii="Book Antiqua" w:eastAsia="Book Antiqua" w:hAnsi="Book Antiqua" w:cs="Book Antiqua"/>
          <w:color w:val="000000"/>
        </w:rPr>
        <w:t xml:space="preserve"> PH, Leong RW. Smoking prevalence and its influence on disease course and surgery in Crohn's disease and ulcerative colitis. </w:t>
      </w:r>
      <w:r w:rsidRPr="00C139A8">
        <w:rPr>
          <w:rFonts w:ascii="Book Antiqua" w:eastAsia="Book Antiqua" w:hAnsi="Book Antiqua" w:cs="Book Antiqua"/>
          <w:i/>
          <w:iCs/>
          <w:color w:val="000000"/>
        </w:rPr>
        <w:t xml:space="preserve">Aliment </w:t>
      </w:r>
      <w:proofErr w:type="spellStart"/>
      <w:r w:rsidRPr="00C139A8">
        <w:rPr>
          <w:rFonts w:ascii="Book Antiqua" w:eastAsia="Book Antiqua" w:hAnsi="Book Antiqua" w:cs="Book Antiqua"/>
          <w:i/>
          <w:iCs/>
          <w:color w:val="000000"/>
        </w:rPr>
        <w:t>Pharmacol</w:t>
      </w:r>
      <w:proofErr w:type="spellEnd"/>
      <w:r w:rsidRPr="00C139A8">
        <w:rPr>
          <w:rFonts w:ascii="Book Antiqua" w:eastAsia="Book Antiqua" w:hAnsi="Book Antiqua" w:cs="Book Antiqua"/>
          <w:i/>
          <w:iCs/>
          <w:color w:val="000000"/>
        </w:rPr>
        <w:t xml:space="preserve"> </w:t>
      </w:r>
      <w:proofErr w:type="spellStart"/>
      <w:r w:rsidRPr="00C139A8">
        <w:rPr>
          <w:rFonts w:ascii="Book Antiqua" w:eastAsia="Book Antiqua" w:hAnsi="Book Antiqua" w:cs="Book Antiqua"/>
          <w:i/>
          <w:iCs/>
          <w:color w:val="000000"/>
        </w:rPr>
        <w:t>Ther</w:t>
      </w:r>
      <w:proofErr w:type="spellEnd"/>
      <w:r w:rsidRPr="00C139A8">
        <w:rPr>
          <w:rFonts w:ascii="Book Antiqua" w:eastAsia="Book Antiqua" w:hAnsi="Book Antiqua" w:cs="Book Antiqua"/>
          <w:color w:val="000000"/>
        </w:rPr>
        <w:t xml:space="preserve"> 2015; </w:t>
      </w:r>
      <w:r w:rsidRPr="00C139A8">
        <w:rPr>
          <w:rFonts w:ascii="Book Antiqua" w:eastAsia="Book Antiqua" w:hAnsi="Book Antiqua" w:cs="Book Antiqua"/>
          <w:b/>
          <w:bCs/>
          <w:color w:val="000000"/>
        </w:rPr>
        <w:t>42</w:t>
      </w:r>
      <w:r w:rsidRPr="00C139A8">
        <w:rPr>
          <w:rFonts w:ascii="Book Antiqua" w:eastAsia="Book Antiqua" w:hAnsi="Book Antiqua" w:cs="Book Antiqua"/>
          <w:color w:val="000000"/>
        </w:rPr>
        <w:t>: 61-70 [PMID: 25968332 DOI: 10.1111/apt.13239]</w:t>
      </w:r>
    </w:p>
    <w:p w14:paraId="436BCF1E"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30 </w:t>
      </w:r>
      <w:proofErr w:type="spellStart"/>
      <w:r w:rsidRPr="00C139A8">
        <w:rPr>
          <w:rFonts w:ascii="Book Antiqua" w:eastAsia="Book Antiqua" w:hAnsi="Book Antiqua" w:cs="Book Antiqua"/>
          <w:b/>
          <w:bCs/>
          <w:color w:val="000000"/>
        </w:rPr>
        <w:t>Burisch</w:t>
      </w:r>
      <w:proofErr w:type="spellEnd"/>
      <w:r w:rsidRPr="00C139A8">
        <w:rPr>
          <w:rFonts w:ascii="Book Antiqua" w:eastAsia="Book Antiqua" w:hAnsi="Book Antiqua" w:cs="Book Antiqua"/>
          <w:b/>
          <w:bCs/>
          <w:color w:val="000000"/>
        </w:rPr>
        <w:t xml:space="preserve"> J</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Kiudelis</w:t>
      </w:r>
      <w:proofErr w:type="spellEnd"/>
      <w:r w:rsidRPr="00C139A8">
        <w:rPr>
          <w:rFonts w:ascii="Book Antiqua" w:eastAsia="Book Antiqua" w:hAnsi="Book Antiqua" w:cs="Book Antiqua"/>
          <w:color w:val="000000"/>
        </w:rPr>
        <w:t xml:space="preserve"> G, </w:t>
      </w:r>
      <w:proofErr w:type="spellStart"/>
      <w:r w:rsidRPr="00C139A8">
        <w:rPr>
          <w:rFonts w:ascii="Book Antiqua" w:eastAsia="Book Antiqua" w:hAnsi="Book Antiqua" w:cs="Book Antiqua"/>
          <w:color w:val="000000"/>
        </w:rPr>
        <w:t>Kupcinskas</w:t>
      </w:r>
      <w:proofErr w:type="spellEnd"/>
      <w:r w:rsidRPr="00C139A8">
        <w:rPr>
          <w:rFonts w:ascii="Book Antiqua" w:eastAsia="Book Antiqua" w:hAnsi="Book Antiqua" w:cs="Book Antiqua"/>
          <w:color w:val="000000"/>
        </w:rPr>
        <w:t xml:space="preserve"> L, </w:t>
      </w:r>
      <w:proofErr w:type="spellStart"/>
      <w:r w:rsidRPr="00C139A8">
        <w:rPr>
          <w:rFonts w:ascii="Book Antiqua" w:eastAsia="Book Antiqua" w:hAnsi="Book Antiqua" w:cs="Book Antiqua"/>
          <w:color w:val="000000"/>
        </w:rPr>
        <w:t>Kievit</w:t>
      </w:r>
      <w:proofErr w:type="spellEnd"/>
      <w:r w:rsidRPr="00C139A8">
        <w:rPr>
          <w:rFonts w:ascii="Book Antiqua" w:eastAsia="Book Antiqua" w:hAnsi="Book Antiqua" w:cs="Book Antiqua"/>
          <w:color w:val="000000"/>
        </w:rPr>
        <w:t xml:space="preserve"> HAL, Andersen KW, Andersen V, </w:t>
      </w:r>
      <w:proofErr w:type="spellStart"/>
      <w:r w:rsidRPr="00C139A8">
        <w:rPr>
          <w:rFonts w:ascii="Book Antiqua" w:eastAsia="Book Antiqua" w:hAnsi="Book Antiqua" w:cs="Book Antiqua"/>
          <w:color w:val="000000"/>
        </w:rPr>
        <w:t>Salupere</w:t>
      </w:r>
      <w:proofErr w:type="spellEnd"/>
      <w:r w:rsidRPr="00C139A8">
        <w:rPr>
          <w:rFonts w:ascii="Book Antiqua" w:eastAsia="Book Antiqua" w:hAnsi="Book Antiqua" w:cs="Book Antiqua"/>
          <w:color w:val="000000"/>
        </w:rPr>
        <w:t xml:space="preserve"> R, Pedersen N, Kjeldsen J, </w:t>
      </w:r>
      <w:proofErr w:type="spellStart"/>
      <w:r w:rsidRPr="00C139A8">
        <w:rPr>
          <w:rFonts w:ascii="Book Antiqua" w:eastAsia="Book Antiqua" w:hAnsi="Book Antiqua" w:cs="Book Antiqua"/>
          <w:color w:val="000000"/>
        </w:rPr>
        <w:t>D'Incà</w:t>
      </w:r>
      <w:proofErr w:type="spellEnd"/>
      <w:r w:rsidRPr="00C139A8">
        <w:rPr>
          <w:rFonts w:ascii="Book Antiqua" w:eastAsia="Book Antiqua" w:hAnsi="Book Antiqua" w:cs="Book Antiqua"/>
          <w:color w:val="000000"/>
        </w:rPr>
        <w:t xml:space="preserve"> R, </w:t>
      </w:r>
      <w:proofErr w:type="spellStart"/>
      <w:r w:rsidRPr="00C139A8">
        <w:rPr>
          <w:rFonts w:ascii="Book Antiqua" w:eastAsia="Book Antiqua" w:hAnsi="Book Antiqua" w:cs="Book Antiqua"/>
          <w:color w:val="000000"/>
        </w:rPr>
        <w:t>Valpiani</w:t>
      </w:r>
      <w:proofErr w:type="spellEnd"/>
      <w:r w:rsidRPr="00C139A8">
        <w:rPr>
          <w:rFonts w:ascii="Book Antiqua" w:eastAsia="Book Antiqua" w:hAnsi="Book Antiqua" w:cs="Book Antiqua"/>
          <w:color w:val="000000"/>
        </w:rPr>
        <w:t xml:space="preserve"> D, Schwartz D, Odes S, Olsen J, Nielsen KR, </w:t>
      </w:r>
      <w:proofErr w:type="spellStart"/>
      <w:r w:rsidRPr="00C139A8">
        <w:rPr>
          <w:rFonts w:ascii="Book Antiqua" w:eastAsia="Book Antiqua" w:hAnsi="Book Antiqua" w:cs="Book Antiqua"/>
          <w:color w:val="000000"/>
        </w:rPr>
        <w:t>Vegh</w:t>
      </w:r>
      <w:proofErr w:type="spellEnd"/>
      <w:r w:rsidRPr="00C139A8">
        <w:rPr>
          <w:rFonts w:ascii="Book Antiqua" w:eastAsia="Book Antiqua" w:hAnsi="Book Antiqua" w:cs="Book Antiqua"/>
          <w:color w:val="000000"/>
        </w:rPr>
        <w:t xml:space="preserve"> Z, Lakatos PL, </w:t>
      </w:r>
      <w:proofErr w:type="spellStart"/>
      <w:r w:rsidRPr="00C139A8">
        <w:rPr>
          <w:rFonts w:ascii="Book Antiqua" w:eastAsia="Book Antiqua" w:hAnsi="Book Antiqua" w:cs="Book Antiqua"/>
          <w:color w:val="000000"/>
        </w:rPr>
        <w:t>Toca</w:t>
      </w:r>
      <w:proofErr w:type="spellEnd"/>
      <w:r w:rsidRPr="00C139A8">
        <w:rPr>
          <w:rFonts w:ascii="Book Antiqua" w:eastAsia="Book Antiqua" w:hAnsi="Book Antiqua" w:cs="Book Antiqua"/>
          <w:color w:val="000000"/>
        </w:rPr>
        <w:t xml:space="preserve"> A, </w:t>
      </w:r>
      <w:proofErr w:type="spellStart"/>
      <w:r w:rsidRPr="00C139A8">
        <w:rPr>
          <w:rFonts w:ascii="Book Antiqua" w:eastAsia="Book Antiqua" w:hAnsi="Book Antiqua" w:cs="Book Antiqua"/>
          <w:color w:val="000000"/>
        </w:rPr>
        <w:t>Turcan</w:t>
      </w:r>
      <w:proofErr w:type="spellEnd"/>
      <w:r w:rsidRPr="00C139A8">
        <w:rPr>
          <w:rFonts w:ascii="Book Antiqua" w:eastAsia="Book Antiqua" w:hAnsi="Book Antiqua" w:cs="Book Antiqua"/>
          <w:color w:val="000000"/>
        </w:rPr>
        <w:t xml:space="preserve"> S, </w:t>
      </w:r>
      <w:proofErr w:type="spellStart"/>
      <w:r w:rsidRPr="00C139A8">
        <w:rPr>
          <w:rFonts w:ascii="Book Antiqua" w:eastAsia="Book Antiqua" w:hAnsi="Book Antiqua" w:cs="Book Antiqua"/>
          <w:color w:val="000000"/>
        </w:rPr>
        <w:t>Katsanos</w:t>
      </w:r>
      <w:proofErr w:type="spellEnd"/>
      <w:r w:rsidRPr="00C139A8">
        <w:rPr>
          <w:rFonts w:ascii="Book Antiqua" w:eastAsia="Book Antiqua" w:hAnsi="Book Antiqua" w:cs="Book Antiqua"/>
          <w:color w:val="000000"/>
        </w:rPr>
        <w:t xml:space="preserve"> KH, Christodoulou DK, </w:t>
      </w:r>
      <w:proofErr w:type="spellStart"/>
      <w:r w:rsidRPr="00C139A8">
        <w:rPr>
          <w:rFonts w:ascii="Book Antiqua" w:eastAsia="Book Antiqua" w:hAnsi="Book Antiqua" w:cs="Book Antiqua"/>
          <w:color w:val="000000"/>
        </w:rPr>
        <w:t>Fumery</w:t>
      </w:r>
      <w:proofErr w:type="spellEnd"/>
      <w:r w:rsidRPr="00C139A8">
        <w:rPr>
          <w:rFonts w:ascii="Book Antiqua" w:eastAsia="Book Antiqua" w:hAnsi="Book Antiqua" w:cs="Book Antiqua"/>
          <w:color w:val="000000"/>
        </w:rPr>
        <w:t xml:space="preserve"> M, Gower-Rousseau C, Zammit SC, Ellul P, Eriksson C, </w:t>
      </w:r>
      <w:proofErr w:type="spellStart"/>
      <w:r w:rsidRPr="00C139A8">
        <w:rPr>
          <w:rFonts w:ascii="Book Antiqua" w:eastAsia="Book Antiqua" w:hAnsi="Book Antiqua" w:cs="Book Antiqua"/>
          <w:color w:val="000000"/>
        </w:rPr>
        <w:t>Halfvarson</w:t>
      </w:r>
      <w:proofErr w:type="spellEnd"/>
      <w:r w:rsidRPr="00C139A8">
        <w:rPr>
          <w:rFonts w:ascii="Book Antiqua" w:eastAsia="Book Antiqua" w:hAnsi="Book Antiqua" w:cs="Book Antiqua"/>
          <w:color w:val="000000"/>
        </w:rPr>
        <w:t xml:space="preserve"> J, </w:t>
      </w:r>
      <w:proofErr w:type="spellStart"/>
      <w:r w:rsidRPr="00C139A8">
        <w:rPr>
          <w:rFonts w:ascii="Book Antiqua" w:eastAsia="Book Antiqua" w:hAnsi="Book Antiqua" w:cs="Book Antiqua"/>
          <w:color w:val="000000"/>
        </w:rPr>
        <w:t>Magro</w:t>
      </w:r>
      <w:proofErr w:type="spellEnd"/>
      <w:r w:rsidRPr="00C139A8">
        <w:rPr>
          <w:rFonts w:ascii="Book Antiqua" w:eastAsia="Book Antiqua" w:hAnsi="Book Antiqua" w:cs="Book Antiqua"/>
          <w:color w:val="000000"/>
        </w:rPr>
        <w:t xml:space="preserve"> FJ, </w:t>
      </w:r>
      <w:proofErr w:type="spellStart"/>
      <w:r w:rsidRPr="00C139A8">
        <w:rPr>
          <w:rFonts w:ascii="Book Antiqua" w:eastAsia="Book Antiqua" w:hAnsi="Book Antiqua" w:cs="Book Antiqua"/>
          <w:color w:val="000000"/>
        </w:rPr>
        <w:t>Duricova</w:t>
      </w:r>
      <w:proofErr w:type="spellEnd"/>
      <w:r w:rsidRPr="00C139A8">
        <w:rPr>
          <w:rFonts w:ascii="Book Antiqua" w:eastAsia="Book Antiqua" w:hAnsi="Book Antiqua" w:cs="Book Antiqua"/>
          <w:color w:val="000000"/>
        </w:rPr>
        <w:t xml:space="preserve"> D, </w:t>
      </w:r>
      <w:proofErr w:type="spellStart"/>
      <w:r w:rsidRPr="00C139A8">
        <w:rPr>
          <w:rFonts w:ascii="Book Antiqua" w:eastAsia="Book Antiqua" w:hAnsi="Book Antiqua" w:cs="Book Antiqua"/>
          <w:color w:val="000000"/>
        </w:rPr>
        <w:t>Bortlik</w:t>
      </w:r>
      <w:proofErr w:type="spellEnd"/>
      <w:r w:rsidRPr="00C139A8">
        <w:rPr>
          <w:rFonts w:ascii="Book Antiqua" w:eastAsia="Book Antiqua" w:hAnsi="Book Antiqua" w:cs="Book Antiqua"/>
          <w:color w:val="000000"/>
        </w:rPr>
        <w:t xml:space="preserve"> M, Fernandez A, Hernández V, Myers S, Sebastian S, Oksanen P, Collin P, </w:t>
      </w:r>
      <w:proofErr w:type="spellStart"/>
      <w:r w:rsidRPr="00C139A8">
        <w:rPr>
          <w:rFonts w:ascii="Book Antiqua" w:eastAsia="Book Antiqua" w:hAnsi="Book Antiqua" w:cs="Book Antiqua"/>
          <w:color w:val="000000"/>
        </w:rPr>
        <w:t>Goldis</w:t>
      </w:r>
      <w:proofErr w:type="spellEnd"/>
      <w:r w:rsidRPr="00C139A8">
        <w:rPr>
          <w:rFonts w:ascii="Book Antiqua" w:eastAsia="Book Antiqua" w:hAnsi="Book Antiqua" w:cs="Book Antiqua"/>
          <w:color w:val="000000"/>
        </w:rPr>
        <w:t xml:space="preserve"> A, </w:t>
      </w:r>
      <w:proofErr w:type="spellStart"/>
      <w:r w:rsidRPr="00C139A8">
        <w:rPr>
          <w:rFonts w:ascii="Book Antiqua" w:eastAsia="Book Antiqua" w:hAnsi="Book Antiqua" w:cs="Book Antiqua"/>
          <w:color w:val="000000"/>
        </w:rPr>
        <w:t>Misra</w:t>
      </w:r>
      <w:proofErr w:type="spellEnd"/>
      <w:r w:rsidRPr="00C139A8">
        <w:rPr>
          <w:rFonts w:ascii="Book Antiqua" w:eastAsia="Book Antiqua" w:hAnsi="Book Antiqua" w:cs="Book Antiqua"/>
          <w:color w:val="000000"/>
        </w:rPr>
        <w:t xml:space="preserve"> R, </w:t>
      </w:r>
      <w:proofErr w:type="spellStart"/>
      <w:r w:rsidRPr="00C139A8">
        <w:rPr>
          <w:rFonts w:ascii="Book Antiqua" w:eastAsia="Book Antiqua" w:hAnsi="Book Antiqua" w:cs="Book Antiqua"/>
          <w:color w:val="000000"/>
        </w:rPr>
        <w:t>Arebi</w:t>
      </w:r>
      <w:proofErr w:type="spellEnd"/>
      <w:r w:rsidRPr="00C139A8">
        <w:rPr>
          <w:rFonts w:ascii="Book Antiqua" w:eastAsia="Book Antiqua" w:hAnsi="Book Antiqua" w:cs="Book Antiqua"/>
          <w:color w:val="000000"/>
        </w:rPr>
        <w:t xml:space="preserve"> N, </w:t>
      </w:r>
      <w:proofErr w:type="spellStart"/>
      <w:r w:rsidRPr="00C139A8">
        <w:rPr>
          <w:rFonts w:ascii="Book Antiqua" w:eastAsia="Book Antiqua" w:hAnsi="Book Antiqua" w:cs="Book Antiqua"/>
          <w:color w:val="000000"/>
        </w:rPr>
        <w:t>Kaimakliotis</w:t>
      </w:r>
      <w:proofErr w:type="spellEnd"/>
      <w:r w:rsidRPr="00C139A8">
        <w:rPr>
          <w:rFonts w:ascii="Book Antiqua" w:eastAsia="Book Antiqua" w:hAnsi="Book Antiqua" w:cs="Book Antiqua"/>
          <w:color w:val="000000"/>
        </w:rPr>
        <w:t xml:space="preserve"> IP, </w:t>
      </w:r>
      <w:proofErr w:type="spellStart"/>
      <w:r w:rsidRPr="00C139A8">
        <w:rPr>
          <w:rFonts w:ascii="Book Antiqua" w:eastAsia="Book Antiqua" w:hAnsi="Book Antiqua" w:cs="Book Antiqua"/>
          <w:color w:val="000000"/>
        </w:rPr>
        <w:t>Nikuina</w:t>
      </w:r>
      <w:proofErr w:type="spellEnd"/>
      <w:r w:rsidRPr="00C139A8">
        <w:rPr>
          <w:rFonts w:ascii="Book Antiqua" w:eastAsia="Book Antiqua" w:hAnsi="Book Antiqua" w:cs="Book Antiqua"/>
          <w:color w:val="000000"/>
        </w:rPr>
        <w:t xml:space="preserve"> I, Belousova E, </w:t>
      </w:r>
      <w:proofErr w:type="spellStart"/>
      <w:r w:rsidRPr="00C139A8">
        <w:rPr>
          <w:rFonts w:ascii="Book Antiqua" w:eastAsia="Book Antiqua" w:hAnsi="Book Antiqua" w:cs="Book Antiqua"/>
          <w:color w:val="000000"/>
        </w:rPr>
        <w:t>Brinar</w:t>
      </w:r>
      <w:proofErr w:type="spellEnd"/>
      <w:r w:rsidRPr="00C139A8">
        <w:rPr>
          <w:rFonts w:ascii="Book Antiqua" w:eastAsia="Book Antiqua" w:hAnsi="Book Antiqua" w:cs="Book Antiqua"/>
          <w:color w:val="000000"/>
        </w:rPr>
        <w:t xml:space="preserve"> M, </w:t>
      </w:r>
      <w:proofErr w:type="spellStart"/>
      <w:r w:rsidRPr="00C139A8">
        <w:rPr>
          <w:rFonts w:ascii="Book Antiqua" w:eastAsia="Book Antiqua" w:hAnsi="Book Antiqua" w:cs="Book Antiqua"/>
          <w:color w:val="000000"/>
        </w:rPr>
        <w:t>Cukovic-Cavka</w:t>
      </w:r>
      <w:proofErr w:type="spellEnd"/>
      <w:r w:rsidRPr="00C139A8">
        <w:rPr>
          <w:rFonts w:ascii="Book Antiqua" w:eastAsia="Book Antiqua" w:hAnsi="Book Antiqua" w:cs="Book Antiqua"/>
          <w:color w:val="000000"/>
        </w:rPr>
        <w:t xml:space="preserve"> </w:t>
      </w:r>
      <w:r w:rsidRPr="00C139A8">
        <w:rPr>
          <w:rFonts w:ascii="Book Antiqua" w:eastAsia="Book Antiqua" w:hAnsi="Book Antiqua" w:cs="Book Antiqua"/>
          <w:color w:val="000000"/>
        </w:rPr>
        <w:lastRenderedPageBreak/>
        <w:t xml:space="preserve">S, </w:t>
      </w:r>
      <w:proofErr w:type="spellStart"/>
      <w:r w:rsidRPr="00C139A8">
        <w:rPr>
          <w:rFonts w:ascii="Book Antiqua" w:eastAsia="Book Antiqua" w:hAnsi="Book Antiqua" w:cs="Book Antiqua"/>
          <w:color w:val="000000"/>
        </w:rPr>
        <w:t>Langholz</w:t>
      </w:r>
      <w:proofErr w:type="spellEnd"/>
      <w:r w:rsidRPr="00C139A8">
        <w:rPr>
          <w:rFonts w:ascii="Book Antiqua" w:eastAsia="Book Antiqua" w:hAnsi="Book Antiqua" w:cs="Book Antiqua"/>
          <w:color w:val="000000"/>
        </w:rPr>
        <w:t xml:space="preserve"> E, </w:t>
      </w:r>
      <w:proofErr w:type="spellStart"/>
      <w:r w:rsidRPr="00C139A8">
        <w:rPr>
          <w:rFonts w:ascii="Book Antiqua" w:eastAsia="Book Antiqua" w:hAnsi="Book Antiqua" w:cs="Book Antiqua"/>
          <w:color w:val="000000"/>
        </w:rPr>
        <w:t>Munkholm</w:t>
      </w:r>
      <w:proofErr w:type="spellEnd"/>
      <w:r w:rsidRPr="00C139A8">
        <w:rPr>
          <w:rFonts w:ascii="Book Antiqua" w:eastAsia="Book Antiqua" w:hAnsi="Book Antiqua" w:cs="Book Antiqua"/>
          <w:color w:val="000000"/>
        </w:rPr>
        <w:t xml:space="preserve"> P; Epi-IBD group. Natural disease course of Crohn's disease during the first 5 years after diagnosis in a European population-based inception cohort: an Epi-IBD study. </w:t>
      </w:r>
      <w:r w:rsidRPr="00C139A8">
        <w:rPr>
          <w:rFonts w:ascii="Book Antiqua" w:eastAsia="Book Antiqua" w:hAnsi="Book Antiqua" w:cs="Book Antiqua"/>
          <w:i/>
          <w:iCs/>
          <w:color w:val="000000"/>
        </w:rPr>
        <w:t>Gut</w:t>
      </w:r>
      <w:r w:rsidRPr="00C139A8">
        <w:rPr>
          <w:rFonts w:ascii="Book Antiqua" w:eastAsia="Book Antiqua" w:hAnsi="Book Antiqua" w:cs="Book Antiqua"/>
          <w:color w:val="000000"/>
        </w:rPr>
        <w:t xml:space="preserve"> 2019; </w:t>
      </w:r>
      <w:r w:rsidRPr="00C139A8">
        <w:rPr>
          <w:rFonts w:ascii="Book Antiqua" w:eastAsia="Book Antiqua" w:hAnsi="Book Antiqua" w:cs="Book Antiqua"/>
          <w:b/>
          <w:bCs/>
          <w:color w:val="000000"/>
        </w:rPr>
        <w:t>68</w:t>
      </w:r>
      <w:r w:rsidRPr="00C139A8">
        <w:rPr>
          <w:rFonts w:ascii="Book Antiqua" w:eastAsia="Book Antiqua" w:hAnsi="Book Antiqua" w:cs="Book Antiqua"/>
          <w:color w:val="000000"/>
        </w:rPr>
        <w:t>: 423-433 [PMID: 29363534 DOI: 10.1136/gutjnl-2017-315568]</w:t>
      </w:r>
    </w:p>
    <w:p w14:paraId="19F57E54"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31 </w:t>
      </w:r>
      <w:proofErr w:type="spellStart"/>
      <w:r w:rsidRPr="00C139A8">
        <w:rPr>
          <w:rFonts w:ascii="Book Antiqua" w:eastAsia="Book Antiqua" w:hAnsi="Book Antiqua" w:cs="Book Antiqua"/>
          <w:b/>
          <w:bCs/>
          <w:color w:val="000000"/>
        </w:rPr>
        <w:t>Burisch</w:t>
      </w:r>
      <w:proofErr w:type="spellEnd"/>
      <w:r w:rsidRPr="00C139A8">
        <w:rPr>
          <w:rFonts w:ascii="Book Antiqua" w:eastAsia="Book Antiqua" w:hAnsi="Book Antiqua" w:cs="Book Antiqua"/>
          <w:b/>
          <w:bCs/>
          <w:color w:val="000000"/>
        </w:rPr>
        <w:t xml:space="preserve"> J</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Katsanos</w:t>
      </w:r>
      <w:proofErr w:type="spellEnd"/>
      <w:r w:rsidRPr="00C139A8">
        <w:rPr>
          <w:rFonts w:ascii="Book Antiqua" w:eastAsia="Book Antiqua" w:hAnsi="Book Antiqua" w:cs="Book Antiqua"/>
          <w:color w:val="000000"/>
        </w:rPr>
        <w:t xml:space="preserve"> KH, Christodoulou DK, Barros L, </w:t>
      </w:r>
      <w:proofErr w:type="spellStart"/>
      <w:r w:rsidRPr="00C139A8">
        <w:rPr>
          <w:rFonts w:ascii="Book Antiqua" w:eastAsia="Book Antiqua" w:hAnsi="Book Antiqua" w:cs="Book Antiqua"/>
          <w:color w:val="000000"/>
        </w:rPr>
        <w:t>Magro</w:t>
      </w:r>
      <w:proofErr w:type="spellEnd"/>
      <w:r w:rsidRPr="00C139A8">
        <w:rPr>
          <w:rFonts w:ascii="Book Antiqua" w:eastAsia="Book Antiqua" w:hAnsi="Book Antiqua" w:cs="Book Antiqua"/>
          <w:color w:val="000000"/>
        </w:rPr>
        <w:t xml:space="preserve"> F, Pedersen N, Kjeldsen J, </w:t>
      </w:r>
      <w:proofErr w:type="spellStart"/>
      <w:r w:rsidRPr="00C139A8">
        <w:rPr>
          <w:rFonts w:ascii="Book Antiqua" w:eastAsia="Book Antiqua" w:hAnsi="Book Antiqua" w:cs="Book Antiqua"/>
          <w:color w:val="000000"/>
        </w:rPr>
        <w:t>Vegh</w:t>
      </w:r>
      <w:proofErr w:type="spellEnd"/>
      <w:r w:rsidRPr="00C139A8">
        <w:rPr>
          <w:rFonts w:ascii="Book Antiqua" w:eastAsia="Book Antiqua" w:hAnsi="Book Antiqua" w:cs="Book Antiqua"/>
          <w:color w:val="000000"/>
        </w:rPr>
        <w:t xml:space="preserve"> Z, Lakatos PL, Eriksson C, </w:t>
      </w:r>
      <w:proofErr w:type="spellStart"/>
      <w:r w:rsidRPr="00C139A8">
        <w:rPr>
          <w:rFonts w:ascii="Book Antiqua" w:eastAsia="Book Antiqua" w:hAnsi="Book Antiqua" w:cs="Book Antiqua"/>
          <w:color w:val="000000"/>
        </w:rPr>
        <w:t>Halfvarson</w:t>
      </w:r>
      <w:proofErr w:type="spellEnd"/>
      <w:r w:rsidRPr="00C139A8">
        <w:rPr>
          <w:rFonts w:ascii="Book Antiqua" w:eastAsia="Book Antiqua" w:hAnsi="Book Antiqua" w:cs="Book Antiqua"/>
          <w:color w:val="000000"/>
        </w:rPr>
        <w:t xml:space="preserve"> J, </w:t>
      </w:r>
      <w:proofErr w:type="spellStart"/>
      <w:r w:rsidRPr="00C139A8">
        <w:rPr>
          <w:rFonts w:ascii="Book Antiqua" w:eastAsia="Book Antiqua" w:hAnsi="Book Antiqua" w:cs="Book Antiqua"/>
          <w:color w:val="000000"/>
        </w:rPr>
        <w:t>Fumery</w:t>
      </w:r>
      <w:proofErr w:type="spellEnd"/>
      <w:r w:rsidRPr="00C139A8">
        <w:rPr>
          <w:rFonts w:ascii="Book Antiqua" w:eastAsia="Book Antiqua" w:hAnsi="Book Antiqua" w:cs="Book Antiqua"/>
          <w:color w:val="000000"/>
        </w:rPr>
        <w:t xml:space="preserve"> M, Gower-Rousseau C, </w:t>
      </w:r>
      <w:proofErr w:type="spellStart"/>
      <w:r w:rsidRPr="00C139A8">
        <w:rPr>
          <w:rFonts w:ascii="Book Antiqua" w:eastAsia="Book Antiqua" w:hAnsi="Book Antiqua" w:cs="Book Antiqua"/>
          <w:color w:val="000000"/>
        </w:rPr>
        <w:t>Brinar</w:t>
      </w:r>
      <w:proofErr w:type="spellEnd"/>
      <w:r w:rsidRPr="00C139A8">
        <w:rPr>
          <w:rFonts w:ascii="Book Antiqua" w:eastAsia="Book Antiqua" w:hAnsi="Book Antiqua" w:cs="Book Antiqua"/>
          <w:color w:val="000000"/>
        </w:rPr>
        <w:t xml:space="preserve"> M, </w:t>
      </w:r>
      <w:proofErr w:type="spellStart"/>
      <w:r w:rsidRPr="00C139A8">
        <w:rPr>
          <w:rFonts w:ascii="Book Antiqua" w:eastAsia="Book Antiqua" w:hAnsi="Book Antiqua" w:cs="Book Antiqua"/>
          <w:color w:val="000000"/>
        </w:rPr>
        <w:t>Cukovic-Cavka</w:t>
      </w:r>
      <w:proofErr w:type="spellEnd"/>
      <w:r w:rsidRPr="00C139A8">
        <w:rPr>
          <w:rFonts w:ascii="Book Antiqua" w:eastAsia="Book Antiqua" w:hAnsi="Book Antiqua" w:cs="Book Antiqua"/>
          <w:color w:val="000000"/>
        </w:rPr>
        <w:t xml:space="preserve"> S, </w:t>
      </w:r>
      <w:proofErr w:type="spellStart"/>
      <w:r w:rsidRPr="00C139A8">
        <w:rPr>
          <w:rFonts w:ascii="Book Antiqua" w:eastAsia="Book Antiqua" w:hAnsi="Book Antiqua" w:cs="Book Antiqua"/>
          <w:color w:val="000000"/>
        </w:rPr>
        <w:t>Nikulina</w:t>
      </w:r>
      <w:proofErr w:type="spellEnd"/>
      <w:r w:rsidRPr="00C139A8">
        <w:rPr>
          <w:rFonts w:ascii="Book Antiqua" w:eastAsia="Book Antiqua" w:hAnsi="Book Antiqua" w:cs="Book Antiqua"/>
          <w:color w:val="000000"/>
        </w:rPr>
        <w:t xml:space="preserve"> I, Belousova E, Myers S, Sebastian S, </w:t>
      </w:r>
      <w:proofErr w:type="spellStart"/>
      <w:r w:rsidRPr="00C139A8">
        <w:rPr>
          <w:rFonts w:ascii="Book Antiqua" w:eastAsia="Book Antiqua" w:hAnsi="Book Antiqua" w:cs="Book Antiqua"/>
          <w:color w:val="000000"/>
        </w:rPr>
        <w:t>Kiudelis</w:t>
      </w:r>
      <w:proofErr w:type="spellEnd"/>
      <w:r w:rsidRPr="00C139A8">
        <w:rPr>
          <w:rFonts w:ascii="Book Antiqua" w:eastAsia="Book Antiqua" w:hAnsi="Book Antiqua" w:cs="Book Antiqua"/>
          <w:color w:val="000000"/>
        </w:rPr>
        <w:t xml:space="preserve"> G, </w:t>
      </w:r>
      <w:proofErr w:type="spellStart"/>
      <w:r w:rsidRPr="00C139A8">
        <w:rPr>
          <w:rFonts w:ascii="Book Antiqua" w:eastAsia="Book Antiqua" w:hAnsi="Book Antiqua" w:cs="Book Antiqua"/>
          <w:color w:val="000000"/>
        </w:rPr>
        <w:t>Kupcinskas</w:t>
      </w:r>
      <w:proofErr w:type="spellEnd"/>
      <w:r w:rsidRPr="00C139A8">
        <w:rPr>
          <w:rFonts w:ascii="Book Antiqua" w:eastAsia="Book Antiqua" w:hAnsi="Book Antiqua" w:cs="Book Antiqua"/>
          <w:color w:val="000000"/>
        </w:rPr>
        <w:t xml:space="preserve"> L, Schwartz D, Odes S, </w:t>
      </w:r>
      <w:proofErr w:type="spellStart"/>
      <w:r w:rsidRPr="00C139A8">
        <w:rPr>
          <w:rFonts w:ascii="Book Antiqua" w:eastAsia="Book Antiqua" w:hAnsi="Book Antiqua" w:cs="Book Antiqua"/>
          <w:color w:val="000000"/>
        </w:rPr>
        <w:t>Kaimakliotis</w:t>
      </w:r>
      <w:proofErr w:type="spellEnd"/>
      <w:r w:rsidRPr="00C139A8">
        <w:rPr>
          <w:rFonts w:ascii="Book Antiqua" w:eastAsia="Book Antiqua" w:hAnsi="Book Antiqua" w:cs="Book Antiqua"/>
          <w:color w:val="000000"/>
        </w:rPr>
        <w:t xml:space="preserve"> IP, </w:t>
      </w:r>
      <w:proofErr w:type="spellStart"/>
      <w:r w:rsidRPr="00C139A8">
        <w:rPr>
          <w:rFonts w:ascii="Book Antiqua" w:eastAsia="Book Antiqua" w:hAnsi="Book Antiqua" w:cs="Book Antiqua"/>
          <w:color w:val="000000"/>
        </w:rPr>
        <w:t>Valpiani</w:t>
      </w:r>
      <w:proofErr w:type="spellEnd"/>
      <w:r w:rsidRPr="00C139A8">
        <w:rPr>
          <w:rFonts w:ascii="Book Antiqua" w:eastAsia="Book Antiqua" w:hAnsi="Book Antiqua" w:cs="Book Antiqua"/>
          <w:color w:val="000000"/>
        </w:rPr>
        <w:t xml:space="preserve"> D, </w:t>
      </w:r>
      <w:proofErr w:type="spellStart"/>
      <w:r w:rsidRPr="00C139A8">
        <w:rPr>
          <w:rFonts w:ascii="Book Antiqua" w:eastAsia="Book Antiqua" w:hAnsi="Book Antiqua" w:cs="Book Antiqua"/>
          <w:color w:val="000000"/>
        </w:rPr>
        <w:t>D'Incà</w:t>
      </w:r>
      <w:proofErr w:type="spellEnd"/>
      <w:r w:rsidRPr="00C139A8">
        <w:rPr>
          <w:rFonts w:ascii="Book Antiqua" w:eastAsia="Book Antiqua" w:hAnsi="Book Antiqua" w:cs="Book Antiqua"/>
          <w:color w:val="000000"/>
        </w:rPr>
        <w:t xml:space="preserve"> R, </w:t>
      </w:r>
      <w:proofErr w:type="spellStart"/>
      <w:r w:rsidRPr="00C139A8">
        <w:rPr>
          <w:rFonts w:ascii="Book Antiqua" w:eastAsia="Book Antiqua" w:hAnsi="Book Antiqua" w:cs="Book Antiqua"/>
          <w:color w:val="000000"/>
        </w:rPr>
        <w:t>Salupere</w:t>
      </w:r>
      <w:proofErr w:type="spellEnd"/>
      <w:r w:rsidRPr="00C139A8">
        <w:rPr>
          <w:rFonts w:ascii="Book Antiqua" w:eastAsia="Book Antiqua" w:hAnsi="Book Antiqua" w:cs="Book Antiqua"/>
          <w:color w:val="000000"/>
        </w:rPr>
        <w:t xml:space="preserve"> R, </w:t>
      </w:r>
      <w:proofErr w:type="spellStart"/>
      <w:r w:rsidRPr="00C139A8">
        <w:rPr>
          <w:rFonts w:ascii="Book Antiqua" w:eastAsia="Book Antiqua" w:hAnsi="Book Antiqua" w:cs="Book Antiqua"/>
          <w:color w:val="000000"/>
        </w:rPr>
        <w:t>Chetcuti</w:t>
      </w:r>
      <w:proofErr w:type="spellEnd"/>
      <w:r w:rsidRPr="00C139A8">
        <w:rPr>
          <w:rFonts w:ascii="Book Antiqua" w:eastAsia="Book Antiqua" w:hAnsi="Book Antiqua" w:cs="Book Antiqua"/>
          <w:color w:val="000000"/>
        </w:rPr>
        <w:t xml:space="preserve"> Zammit S, Ellul P, </w:t>
      </w:r>
      <w:proofErr w:type="spellStart"/>
      <w:r w:rsidRPr="00C139A8">
        <w:rPr>
          <w:rFonts w:ascii="Book Antiqua" w:eastAsia="Book Antiqua" w:hAnsi="Book Antiqua" w:cs="Book Antiqua"/>
          <w:color w:val="000000"/>
        </w:rPr>
        <w:t>Duricova</w:t>
      </w:r>
      <w:proofErr w:type="spellEnd"/>
      <w:r w:rsidRPr="00C139A8">
        <w:rPr>
          <w:rFonts w:ascii="Book Antiqua" w:eastAsia="Book Antiqua" w:hAnsi="Book Antiqua" w:cs="Book Antiqua"/>
          <w:color w:val="000000"/>
        </w:rPr>
        <w:t xml:space="preserve"> D, </w:t>
      </w:r>
      <w:proofErr w:type="spellStart"/>
      <w:r w:rsidRPr="00C139A8">
        <w:rPr>
          <w:rFonts w:ascii="Book Antiqua" w:eastAsia="Book Antiqua" w:hAnsi="Book Antiqua" w:cs="Book Antiqua"/>
          <w:color w:val="000000"/>
        </w:rPr>
        <w:t>Bortlik</w:t>
      </w:r>
      <w:proofErr w:type="spellEnd"/>
      <w:r w:rsidRPr="00C139A8">
        <w:rPr>
          <w:rFonts w:ascii="Book Antiqua" w:eastAsia="Book Antiqua" w:hAnsi="Book Antiqua" w:cs="Book Antiqua"/>
          <w:color w:val="000000"/>
        </w:rPr>
        <w:t xml:space="preserve"> M, </w:t>
      </w:r>
      <w:proofErr w:type="spellStart"/>
      <w:r w:rsidRPr="00C139A8">
        <w:rPr>
          <w:rFonts w:ascii="Book Antiqua" w:eastAsia="Book Antiqua" w:hAnsi="Book Antiqua" w:cs="Book Antiqua"/>
          <w:color w:val="000000"/>
        </w:rPr>
        <w:t>Goldis</w:t>
      </w:r>
      <w:proofErr w:type="spellEnd"/>
      <w:r w:rsidRPr="00C139A8">
        <w:rPr>
          <w:rFonts w:ascii="Book Antiqua" w:eastAsia="Book Antiqua" w:hAnsi="Book Antiqua" w:cs="Book Antiqua"/>
          <w:color w:val="000000"/>
        </w:rPr>
        <w:t xml:space="preserve"> A, </w:t>
      </w:r>
      <w:proofErr w:type="spellStart"/>
      <w:r w:rsidRPr="00C139A8">
        <w:rPr>
          <w:rFonts w:ascii="Book Antiqua" w:eastAsia="Book Antiqua" w:hAnsi="Book Antiqua" w:cs="Book Antiqua"/>
          <w:color w:val="000000"/>
        </w:rPr>
        <w:t>Kievit</w:t>
      </w:r>
      <w:proofErr w:type="spellEnd"/>
      <w:r w:rsidRPr="00C139A8">
        <w:rPr>
          <w:rFonts w:ascii="Book Antiqua" w:eastAsia="Book Antiqua" w:hAnsi="Book Antiqua" w:cs="Book Antiqua"/>
          <w:color w:val="000000"/>
        </w:rPr>
        <w:t xml:space="preserve"> HAL, </w:t>
      </w:r>
      <w:proofErr w:type="spellStart"/>
      <w:r w:rsidRPr="00C139A8">
        <w:rPr>
          <w:rFonts w:ascii="Book Antiqua" w:eastAsia="Book Antiqua" w:hAnsi="Book Antiqua" w:cs="Book Antiqua"/>
          <w:color w:val="000000"/>
        </w:rPr>
        <w:t>Toca</w:t>
      </w:r>
      <w:proofErr w:type="spellEnd"/>
      <w:r w:rsidRPr="00C139A8">
        <w:rPr>
          <w:rFonts w:ascii="Book Antiqua" w:eastAsia="Book Antiqua" w:hAnsi="Book Antiqua" w:cs="Book Antiqua"/>
          <w:color w:val="000000"/>
        </w:rPr>
        <w:t xml:space="preserve"> A, </w:t>
      </w:r>
      <w:proofErr w:type="spellStart"/>
      <w:r w:rsidRPr="00C139A8">
        <w:rPr>
          <w:rFonts w:ascii="Book Antiqua" w:eastAsia="Book Antiqua" w:hAnsi="Book Antiqua" w:cs="Book Antiqua"/>
          <w:color w:val="000000"/>
        </w:rPr>
        <w:t>Turcan</w:t>
      </w:r>
      <w:proofErr w:type="spellEnd"/>
      <w:r w:rsidRPr="00C139A8">
        <w:rPr>
          <w:rFonts w:ascii="Book Antiqua" w:eastAsia="Book Antiqua" w:hAnsi="Book Antiqua" w:cs="Book Antiqua"/>
          <w:color w:val="000000"/>
        </w:rPr>
        <w:t xml:space="preserve"> S, </w:t>
      </w:r>
      <w:proofErr w:type="spellStart"/>
      <w:r w:rsidRPr="00C139A8">
        <w:rPr>
          <w:rFonts w:ascii="Book Antiqua" w:eastAsia="Book Antiqua" w:hAnsi="Book Antiqua" w:cs="Book Antiqua"/>
          <w:color w:val="000000"/>
        </w:rPr>
        <w:t>Midjord</w:t>
      </w:r>
      <w:proofErr w:type="spellEnd"/>
      <w:r w:rsidRPr="00C139A8">
        <w:rPr>
          <w:rFonts w:ascii="Book Antiqua" w:eastAsia="Book Antiqua" w:hAnsi="Book Antiqua" w:cs="Book Antiqua"/>
          <w:color w:val="000000"/>
        </w:rPr>
        <w:t xml:space="preserve"> J, Nielsen KR, Andersen KW, Andersen V, </w:t>
      </w:r>
      <w:proofErr w:type="spellStart"/>
      <w:r w:rsidRPr="00C139A8">
        <w:rPr>
          <w:rFonts w:ascii="Book Antiqua" w:eastAsia="Book Antiqua" w:hAnsi="Book Antiqua" w:cs="Book Antiqua"/>
          <w:color w:val="000000"/>
        </w:rPr>
        <w:t>Misra</w:t>
      </w:r>
      <w:proofErr w:type="spellEnd"/>
      <w:r w:rsidRPr="00C139A8">
        <w:rPr>
          <w:rFonts w:ascii="Book Antiqua" w:eastAsia="Book Antiqua" w:hAnsi="Book Antiqua" w:cs="Book Antiqua"/>
          <w:color w:val="000000"/>
        </w:rPr>
        <w:t xml:space="preserve"> R, </w:t>
      </w:r>
      <w:proofErr w:type="spellStart"/>
      <w:r w:rsidRPr="00C139A8">
        <w:rPr>
          <w:rFonts w:ascii="Book Antiqua" w:eastAsia="Book Antiqua" w:hAnsi="Book Antiqua" w:cs="Book Antiqua"/>
          <w:color w:val="000000"/>
        </w:rPr>
        <w:t>Arebi</w:t>
      </w:r>
      <w:proofErr w:type="spellEnd"/>
      <w:r w:rsidRPr="00C139A8">
        <w:rPr>
          <w:rFonts w:ascii="Book Antiqua" w:eastAsia="Book Antiqua" w:hAnsi="Book Antiqua" w:cs="Book Antiqua"/>
          <w:color w:val="000000"/>
        </w:rPr>
        <w:t xml:space="preserve"> N, Oksanen P, Collin P, de Castro L, Hernandez V, </w:t>
      </w:r>
      <w:proofErr w:type="spellStart"/>
      <w:r w:rsidRPr="00C139A8">
        <w:rPr>
          <w:rFonts w:ascii="Book Antiqua" w:eastAsia="Book Antiqua" w:hAnsi="Book Antiqua" w:cs="Book Antiqua"/>
          <w:color w:val="000000"/>
        </w:rPr>
        <w:t>Langholz</w:t>
      </w:r>
      <w:proofErr w:type="spellEnd"/>
      <w:r w:rsidRPr="00C139A8">
        <w:rPr>
          <w:rFonts w:ascii="Book Antiqua" w:eastAsia="Book Antiqua" w:hAnsi="Book Antiqua" w:cs="Book Antiqua"/>
          <w:color w:val="000000"/>
        </w:rPr>
        <w:t xml:space="preserve"> E, </w:t>
      </w:r>
      <w:proofErr w:type="spellStart"/>
      <w:r w:rsidRPr="00C139A8">
        <w:rPr>
          <w:rFonts w:ascii="Book Antiqua" w:eastAsia="Book Antiqua" w:hAnsi="Book Antiqua" w:cs="Book Antiqua"/>
          <w:color w:val="000000"/>
        </w:rPr>
        <w:t>Munkholm</w:t>
      </w:r>
      <w:proofErr w:type="spellEnd"/>
      <w:r w:rsidRPr="00C139A8">
        <w:rPr>
          <w:rFonts w:ascii="Book Antiqua" w:eastAsia="Book Antiqua" w:hAnsi="Book Antiqua" w:cs="Book Antiqua"/>
          <w:color w:val="000000"/>
        </w:rPr>
        <w:t xml:space="preserve"> P; Epi-IBD Group. Natural Disease Course of Ulcerative Colitis During the First Five Years of Follow-up in a European Population-based Inception Cohort-An Epi-IBD Study. </w:t>
      </w:r>
      <w:r w:rsidRPr="00C139A8">
        <w:rPr>
          <w:rFonts w:ascii="Book Antiqua" w:eastAsia="Book Antiqua" w:hAnsi="Book Antiqua" w:cs="Book Antiqua"/>
          <w:i/>
          <w:iCs/>
          <w:color w:val="000000"/>
        </w:rPr>
        <w:t xml:space="preserve">J </w:t>
      </w:r>
      <w:proofErr w:type="spellStart"/>
      <w:r w:rsidRPr="00C139A8">
        <w:rPr>
          <w:rFonts w:ascii="Book Antiqua" w:eastAsia="Book Antiqua" w:hAnsi="Book Antiqua" w:cs="Book Antiqua"/>
          <w:i/>
          <w:iCs/>
          <w:color w:val="000000"/>
        </w:rPr>
        <w:t>Crohns</w:t>
      </w:r>
      <w:proofErr w:type="spellEnd"/>
      <w:r w:rsidRPr="00C139A8">
        <w:rPr>
          <w:rFonts w:ascii="Book Antiqua" w:eastAsia="Book Antiqua" w:hAnsi="Book Antiqua" w:cs="Book Antiqua"/>
          <w:i/>
          <w:iCs/>
          <w:color w:val="000000"/>
        </w:rPr>
        <w:t xml:space="preserve"> Colitis</w:t>
      </w:r>
      <w:r w:rsidRPr="00C139A8">
        <w:rPr>
          <w:rFonts w:ascii="Book Antiqua" w:eastAsia="Book Antiqua" w:hAnsi="Book Antiqua" w:cs="Book Antiqua"/>
          <w:color w:val="000000"/>
        </w:rPr>
        <w:t xml:space="preserve"> 2019; </w:t>
      </w:r>
      <w:r w:rsidRPr="00C139A8">
        <w:rPr>
          <w:rFonts w:ascii="Book Antiqua" w:eastAsia="Book Antiqua" w:hAnsi="Book Antiqua" w:cs="Book Antiqua"/>
          <w:b/>
          <w:bCs/>
          <w:color w:val="000000"/>
        </w:rPr>
        <w:t>13</w:t>
      </w:r>
      <w:r w:rsidRPr="00C139A8">
        <w:rPr>
          <w:rFonts w:ascii="Book Antiqua" w:eastAsia="Book Antiqua" w:hAnsi="Book Antiqua" w:cs="Book Antiqua"/>
          <w:color w:val="000000"/>
        </w:rPr>
        <w:t>: 198-208 [PMID: 30289522 DOI: 10.1093/</w:t>
      </w:r>
      <w:proofErr w:type="spellStart"/>
      <w:r w:rsidRPr="00C139A8">
        <w:rPr>
          <w:rFonts w:ascii="Book Antiqua" w:eastAsia="Book Antiqua" w:hAnsi="Book Antiqua" w:cs="Book Antiqua"/>
          <w:color w:val="000000"/>
        </w:rPr>
        <w:t>ecco-jcc</w:t>
      </w:r>
      <w:proofErr w:type="spellEnd"/>
      <w:r w:rsidRPr="00C139A8">
        <w:rPr>
          <w:rFonts w:ascii="Book Antiqua" w:eastAsia="Book Antiqua" w:hAnsi="Book Antiqua" w:cs="Book Antiqua"/>
          <w:color w:val="000000"/>
        </w:rPr>
        <w:t>/jjy154]</w:t>
      </w:r>
    </w:p>
    <w:p w14:paraId="79FC1A7A"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32 </w:t>
      </w:r>
      <w:r w:rsidRPr="00C139A8">
        <w:rPr>
          <w:rFonts w:ascii="Book Antiqua" w:eastAsia="Book Antiqua" w:hAnsi="Book Antiqua" w:cs="Book Antiqua"/>
          <w:b/>
          <w:bCs/>
          <w:color w:val="000000"/>
        </w:rPr>
        <w:t>Kornbluth A</w:t>
      </w:r>
      <w:r w:rsidRPr="00C139A8">
        <w:rPr>
          <w:rFonts w:ascii="Book Antiqua" w:eastAsia="Book Antiqua" w:hAnsi="Book Antiqua" w:cs="Book Antiqua"/>
          <w:color w:val="000000"/>
        </w:rPr>
        <w:t>, Hayes M, Feldman S, Hunt M, Fried-</w:t>
      </w:r>
      <w:proofErr w:type="spellStart"/>
      <w:r w:rsidRPr="00C139A8">
        <w:rPr>
          <w:rFonts w:ascii="Book Antiqua" w:eastAsia="Book Antiqua" w:hAnsi="Book Antiqua" w:cs="Book Antiqua"/>
          <w:color w:val="000000"/>
        </w:rPr>
        <w:t>Boxt</w:t>
      </w:r>
      <w:proofErr w:type="spellEnd"/>
      <w:r w:rsidRPr="00C139A8">
        <w:rPr>
          <w:rFonts w:ascii="Book Antiqua" w:eastAsia="Book Antiqua" w:hAnsi="Book Antiqua" w:cs="Book Antiqua"/>
          <w:color w:val="000000"/>
        </w:rPr>
        <w:t xml:space="preserve"> E, </w:t>
      </w:r>
      <w:proofErr w:type="spellStart"/>
      <w:r w:rsidRPr="00C139A8">
        <w:rPr>
          <w:rFonts w:ascii="Book Antiqua" w:eastAsia="Book Antiqua" w:hAnsi="Book Antiqua" w:cs="Book Antiqua"/>
          <w:color w:val="000000"/>
        </w:rPr>
        <w:t>Lichtiger</w:t>
      </w:r>
      <w:proofErr w:type="spellEnd"/>
      <w:r w:rsidRPr="00C139A8">
        <w:rPr>
          <w:rFonts w:ascii="Book Antiqua" w:eastAsia="Book Antiqua" w:hAnsi="Book Antiqua" w:cs="Book Antiqua"/>
          <w:color w:val="000000"/>
        </w:rPr>
        <w:t xml:space="preserve"> S, </w:t>
      </w:r>
      <w:proofErr w:type="spellStart"/>
      <w:r w:rsidRPr="00C139A8">
        <w:rPr>
          <w:rFonts w:ascii="Book Antiqua" w:eastAsia="Book Antiqua" w:hAnsi="Book Antiqua" w:cs="Book Antiqua"/>
          <w:color w:val="000000"/>
        </w:rPr>
        <w:t>Legnani</w:t>
      </w:r>
      <w:proofErr w:type="spellEnd"/>
      <w:r w:rsidRPr="00C139A8">
        <w:rPr>
          <w:rFonts w:ascii="Book Antiqua" w:eastAsia="Book Antiqua" w:hAnsi="Book Antiqua" w:cs="Book Antiqua"/>
          <w:color w:val="000000"/>
        </w:rPr>
        <w:t xml:space="preserve"> P, George J, Young J. Do guidelines matter? Implementation of the ACG and AGA osteoporosis screening guidelines in inflammatory bowel disease (IBD) patients who meet the guidelines' criteria. </w:t>
      </w:r>
      <w:r w:rsidRPr="00C139A8">
        <w:rPr>
          <w:rFonts w:ascii="Book Antiqua" w:eastAsia="Book Antiqua" w:hAnsi="Book Antiqua" w:cs="Book Antiqua"/>
          <w:i/>
          <w:iCs/>
          <w:color w:val="000000"/>
        </w:rPr>
        <w:t>Am J Gastroenterol</w:t>
      </w:r>
      <w:r w:rsidRPr="00C139A8">
        <w:rPr>
          <w:rFonts w:ascii="Book Antiqua" w:eastAsia="Book Antiqua" w:hAnsi="Book Antiqua" w:cs="Book Antiqua"/>
          <w:color w:val="000000"/>
        </w:rPr>
        <w:t xml:space="preserve"> 2006; </w:t>
      </w:r>
      <w:r w:rsidRPr="00C139A8">
        <w:rPr>
          <w:rFonts w:ascii="Book Antiqua" w:eastAsia="Book Antiqua" w:hAnsi="Book Antiqua" w:cs="Book Antiqua"/>
          <w:b/>
          <w:bCs/>
          <w:color w:val="000000"/>
        </w:rPr>
        <w:t>101</w:t>
      </w:r>
      <w:r w:rsidRPr="00C139A8">
        <w:rPr>
          <w:rFonts w:ascii="Book Antiqua" w:eastAsia="Book Antiqua" w:hAnsi="Book Antiqua" w:cs="Book Antiqua"/>
          <w:color w:val="000000"/>
        </w:rPr>
        <w:t>: 1546-1550 [PMID: 16863559 DOI: 10.1111/j.1572-0241.2006.00571.x]</w:t>
      </w:r>
    </w:p>
    <w:p w14:paraId="5790C2D7"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33 </w:t>
      </w:r>
      <w:proofErr w:type="spellStart"/>
      <w:r w:rsidRPr="00C139A8">
        <w:rPr>
          <w:rFonts w:ascii="Book Antiqua" w:eastAsia="Book Antiqua" w:hAnsi="Book Antiqua" w:cs="Book Antiqua"/>
          <w:b/>
          <w:bCs/>
          <w:color w:val="000000"/>
        </w:rPr>
        <w:t>Farraye</w:t>
      </w:r>
      <w:proofErr w:type="spellEnd"/>
      <w:r w:rsidRPr="00C139A8">
        <w:rPr>
          <w:rFonts w:ascii="Book Antiqua" w:eastAsia="Book Antiqua" w:hAnsi="Book Antiqua" w:cs="Book Antiqua"/>
          <w:b/>
          <w:bCs/>
          <w:color w:val="000000"/>
        </w:rPr>
        <w:t xml:space="preserve"> FA</w:t>
      </w:r>
      <w:r w:rsidRPr="00C139A8">
        <w:rPr>
          <w:rFonts w:ascii="Book Antiqua" w:eastAsia="Book Antiqua" w:hAnsi="Book Antiqua" w:cs="Book Antiqua"/>
          <w:color w:val="000000"/>
        </w:rPr>
        <w:t xml:space="preserve">, </w:t>
      </w:r>
      <w:proofErr w:type="spellStart"/>
      <w:r w:rsidRPr="00C139A8">
        <w:rPr>
          <w:rFonts w:ascii="Book Antiqua" w:eastAsia="Book Antiqua" w:hAnsi="Book Antiqua" w:cs="Book Antiqua"/>
          <w:color w:val="000000"/>
        </w:rPr>
        <w:t>Melmed</w:t>
      </w:r>
      <w:proofErr w:type="spellEnd"/>
      <w:r w:rsidRPr="00C139A8">
        <w:rPr>
          <w:rFonts w:ascii="Book Antiqua" w:eastAsia="Book Antiqua" w:hAnsi="Book Antiqua" w:cs="Book Antiqua"/>
          <w:color w:val="000000"/>
        </w:rPr>
        <w:t xml:space="preserve"> GY, Lichtenstein GR, Kane SV. ACG Clinical Guideline: Preventive Care in Inflammatory Bowel Disease. </w:t>
      </w:r>
      <w:r w:rsidRPr="00C139A8">
        <w:rPr>
          <w:rFonts w:ascii="Book Antiqua" w:eastAsia="Book Antiqua" w:hAnsi="Book Antiqua" w:cs="Book Antiqua"/>
          <w:i/>
          <w:iCs/>
          <w:color w:val="000000"/>
        </w:rPr>
        <w:t>Am J Gastroenterol</w:t>
      </w:r>
      <w:r w:rsidRPr="00C139A8">
        <w:rPr>
          <w:rFonts w:ascii="Book Antiqua" w:eastAsia="Book Antiqua" w:hAnsi="Book Antiqua" w:cs="Book Antiqua"/>
          <w:color w:val="000000"/>
        </w:rPr>
        <w:t xml:space="preserve"> 2017; </w:t>
      </w:r>
      <w:r w:rsidRPr="00C139A8">
        <w:rPr>
          <w:rFonts w:ascii="Book Antiqua" w:eastAsia="Book Antiqua" w:hAnsi="Book Antiqua" w:cs="Book Antiqua"/>
          <w:b/>
          <w:bCs/>
          <w:color w:val="000000"/>
        </w:rPr>
        <w:t>112</w:t>
      </w:r>
      <w:r w:rsidRPr="00C139A8">
        <w:rPr>
          <w:rFonts w:ascii="Book Antiqua" w:eastAsia="Book Antiqua" w:hAnsi="Book Antiqua" w:cs="Book Antiqua"/>
          <w:color w:val="000000"/>
        </w:rPr>
        <w:t>: 241-258 [PMID: 28071656 DOI: 10.1038/ajg.2016.537]</w:t>
      </w:r>
    </w:p>
    <w:p w14:paraId="678F8A25"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 xml:space="preserve">34 </w:t>
      </w:r>
      <w:r w:rsidRPr="00C139A8">
        <w:rPr>
          <w:rFonts w:ascii="Book Antiqua" w:eastAsia="Book Antiqua" w:hAnsi="Book Antiqua" w:cs="Book Antiqua"/>
          <w:b/>
          <w:bCs/>
          <w:color w:val="000000"/>
        </w:rPr>
        <w:t>Lo B</w:t>
      </w:r>
      <w:r w:rsidRPr="00C139A8">
        <w:rPr>
          <w:rFonts w:ascii="Book Antiqua" w:eastAsia="Book Antiqua" w:hAnsi="Book Antiqua" w:cs="Book Antiqua"/>
          <w:color w:val="000000"/>
        </w:rPr>
        <w:t xml:space="preserve">, Holm JP, Vester-Andersen MK, </w:t>
      </w:r>
      <w:proofErr w:type="spellStart"/>
      <w:r w:rsidRPr="00C139A8">
        <w:rPr>
          <w:rFonts w:ascii="Book Antiqua" w:eastAsia="Book Antiqua" w:hAnsi="Book Antiqua" w:cs="Book Antiqua"/>
          <w:color w:val="000000"/>
        </w:rPr>
        <w:t>Bendtsen</w:t>
      </w:r>
      <w:proofErr w:type="spellEnd"/>
      <w:r w:rsidRPr="00C139A8">
        <w:rPr>
          <w:rFonts w:ascii="Book Antiqua" w:eastAsia="Book Antiqua" w:hAnsi="Book Antiqua" w:cs="Book Antiqua"/>
          <w:color w:val="000000"/>
        </w:rPr>
        <w:t xml:space="preserve"> F, </w:t>
      </w:r>
      <w:proofErr w:type="spellStart"/>
      <w:r w:rsidRPr="00C139A8">
        <w:rPr>
          <w:rFonts w:ascii="Book Antiqua" w:eastAsia="Book Antiqua" w:hAnsi="Book Antiqua" w:cs="Book Antiqua"/>
          <w:color w:val="000000"/>
        </w:rPr>
        <w:t>Vind</w:t>
      </w:r>
      <w:proofErr w:type="spellEnd"/>
      <w:r w:rsidRPr="00C139A8">
        <w:rPr>
          <w:rFonts w:ascii="Book Antiqua" w:eastAsia="Book Antiqua" w:hAnsi="Book Antiqua" w:cs="Book Antiqua"/>
          <w:color w:val="000000"/>
        </w:rPr>
        <w:t xml:space="preserve"> I, </w:t>
      </w:r>
      <w:proofErr w:type="spellStart"/>
      <w:r w:rsidRPr="00C139A8">
        <w:rPr>
          <w:rFonts w:ascii="Book Antiqua" w:eastAsia="Book Antiqua" w:hAnsi="Book Antiqua" w:cs="Book Antiqua"/>
          <w:color w:val="000000"/>
        </w:rPr>
        <w:t>Burisch</w:t>
      </w:r>
      <w:proofErr w:type="spellEnd"/>
      <w:r w:rsidRPr="00C139A8">
        <w:rPr>
          <w:rFonts w:ascii="Book Antiqua" w:eastAsia="Book Antiqua" w:hAnsi="Book Antiqua" w:cs="Book Antiqua"/>
          <w:color w:val="000000"/>
        </w:rPr>
        <w:t xml:space="preserve"> J. Incidence, Risk Factors and Evaluation of Osteoporosis in Patients With Inflammatory Bowel Disease: A Danish Population-Based Inception Cohort With 10 Years of Follow-Up. </w:t>
      </w:r>
      <w:r w:rsidRPr="00C139A8">
        <w:rPr>
          <w:rFonts w:ascii="Book Antiqua" w:eastAsia="Book Antiqua" w:hAnsi="Book Antiqua" w:cs="Book Antiqua"/>
          <w:i/>
          <w:iCs/>
          <w:color w:val="000000"/>
        </w:rPr>
        <w:t xml:space="preserve">J </w:t>
      </w:r>
      <w:proofErr w:type="spellStart"/>
      <w:r w:rsidRPr="00C139A8">
        <w:rPr>
          <w:rFonts w:ascii="Book Antiqua" w:eastAsia="Book Antiqua" w:hAnsi="Book Antiqua" w:cs="Book Antiqua"/>
          <w:i/>
          <w:iCs/>
          <w:color w:val="000000"/>
        </w:rPr>
        <w:t>Crohns</w:t>
      </w:r>
      <w:proofErr w:type="spellEnd"/>
      <w:r w:rsidRPr="00C139A8">
        <w:rPr>
          <w:rFonts w:ascii="Book Antiqua" w:eastAsia="Book Antiqua" w:hAnsi="Book Antiqua" w:cs="Book Antiqua"/>
          <w:i/>
          <w:iCs/>
          <w:color w:val="000000"/>
        </w:rPr>
        <w:t xml:space="preserve"> Colitis</w:t>
      </w:r>
      <w:r w:rsidRPr="00C139A8">
        <w:rPr>
          <w:rFonts w:ascii="Book Antiqua" w:eastAsia="Book Antiqua" w:hAnsi="Book Antiqua" w:cs="Book Antiqua"/>
          <w:color w:val="000000"/>
        </w:rPr>
        <w:t xml:space="preserve"> 2020; </w:t>
      </w:r>
      <w:r w:rsidRPr="00C139A8">
        <w:rPr>
          <w:rFonts w:ascii="Book Antiqua" w:eastAsia="Book Antiqua" w:hAnsi="Book Antiqua" w:cs="Book Antiqua"/>
          <w:b/>
          <w:bCs/>
          <w:color w:val="000000"/>
        </w:rPr>
        <w:t>14</w:t>
      </w:r>
      <w:r w:rsidRPr="00C139A8">
        <w:rPr>
          <w:rFonts w:ascii="Book Antiqua" w:eastAsia="Book Antiqua" w:hAnsi="Book Antiqua" w:cs="Book Antiqua"/>
          <w:color w:val="000000"/>
        </w:rPr>
        <w:t>: 904-914 [PMID: 32016388 DOI: 10.1093/</w:t>
      </w:r>
      <w:proofErr w:type="spellStart"/>
      <w:r w:rsidRPr="00C139A8">
        <w:rPr>
          <w:rFonts w:ascii="Book Antiqua" w:eastAsia="Book Antiqua" w:hAnsi="Book Antiqua" w:cs="Book Antiqua"/>
          <w:color w:val="000000"/>
        </w:rPr>
        <w:t>ecco-jcc</w:t>
      </w:r>
      <w:proofErr w:type="spellEnd"/>
      <w:r w:rsidRPr="00C139A8">
        <w:rPr>
          <w:rFonts w:ascii="Book Antiqua" w:eastAsia="Book Antiqua" w:hAnsi="Book Antiqua" w:cs="Book Antiqua"/>
          <w:color w:val="000000"/>
        </w:rPr>
        <w:t>/jjaa019]</w:t>
      </w:r>
    </w:p>
    <w:p w14:paraId="08B397B2" w14:textId="77777777" w:rsidR="00A77B3E" w:rsidRPr="00C139A8" w:rsidRDefault="00A77B3E" w:rsidP="00C139A8">
      <w:pPr>
        <w:spacing w:line="360" w:lineRule="auto"/>
        <w:jc w:val="both"/>
        <w:rPr>
          <w:rFonts w:ascii="Book Antiqua" w:hAnsi="Book Antiqua"/>
        </w:rPr>
        <w:sectPr w:rsidR="00A77B3E" w:rsidRPr="00C139A8">
          <w:pgSz w:w="12240" w:h="15840"/>
          <w:pgMar w:top="1440" w:right="1440" w:bottom="1440" w:left="1440" w:header="720" w:footer="720" w:gutter="0"/>
          <w:cols w:space="720"/>
          <w:docGrid w:linePitch="360"/>
        </w:sectPr>
      </w:pPr>
    </w:p>
    <w:p w14:paraId="6CCF2A81"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lastRenderedPageBreak/>
        <w:t>Footnotes</w:t>
      </w:r>
    </w:p>
    <w:p w14:paraId="629E8275"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bCs/>
          <w:color w:val="000000"/>
        </w:rPr>
        <w:t xml:space="preserve">Conflict-of-interest statement: </w:t>
      </w:r>
      <w:proofErr w:type="spellStart"/>
      <w:r w:rsidRPr="00C139A8">
        <w:rPr>
          <w:rFonts w:ascii="Book Antiqua" w:eastAsia="Book Antiqua" w:hAnsi="Book Antiqua" w:cs="Book Antiqua"/>
          <w:color w:val="000000"/>
        </w:rPr>
        <w:t>Burisch</w:t>
      </w:r>
      <w:proofErr w:type="spellEnd"/>
      <w:r w:rsidRPr="00C139A8">
        <w:rPr>
          <w:rFonts w:ascii="Book Antiqua" w:eastAsia="Book Antiqua" w:hAnsi="Book Antiqua" w:cs="Book Antiqua"/>
          <w:color w:val="000000"/>
        </w:rPr>
        <w:t xml:space="preserve"> J received consulting fees from Celgene, Janssen-</w:t>
      </w:r>
      <w:proofErr w:type="spellStart"/>
      <w:r w:rsidRPr="00C139A8">
        <w:rPr>
          <w:rFonts w:ascii="Book Antiqua" w:eastAsia="Book Antiqua" w:hAnsi="Book Antiqua" w:cs="Book Antiqua"/>
          <w:color w:val="000000"/>
        </w:rPr>
        <w:t>Cilag</w:t>
      </w:r>
      <w:proofErr w:type="spellEnd"/>
      <w:r w:rsidRPr="00C139A8">
        <w:rPr>
          <w:rFonts w:ascii="Book Antiqua" w:eastAsia="Book Antiqua" w:hAnsi="Book Antiqua" w:cs="Book Antiqua"/>
          <w:color w:val="000000"/>
        </w:rPr>
        <w:t xml:space="preserve">, AbbVie, </w:t>
      </w:r>
      <w:proofErr w:type="spellStart"/>
      <w:r w:rsidRPr="00C139A8">
        <w:rPr>
          <w:rFonts w:ascii="Book Antiqua" w:eastAsia="Book Antiqua" w:hAnsi="Book Antiqua" w:cs="Book Antiqua"/>
          <w:color w:val="000000"/>
        </w:rPr>
        <w:t>Tillots</w:t>
      </w:r>
      <w:proofErr w:type="spellEnd"/>
      <w:r w:rsidRPr="00C139A8">
        <w:rPr>
          <w:rFonts w:ascii="Book Antiqua" w:eastAsia="Book Antiqua" w:hAnsi="Book Antiqua" w:cs="Book Antiqua"/>
          <w:color w:val="000000"/>
        </w:rPr>
        <w:t xml:space="preserve"> Pharma and Ferring; lecture fees from </w:t>
      </w:r>
      <w:proofErr w:type="spellStart"/>
      <w:r w:rsidRPr="00C139A8">
        <w:rPr>
          <w:rFonts w:ascii="Book Antiqua" w:eastAsia="Book Antiqua" w:hAnsi="Book Antiqua" w:cs="Book Antiqua"/>
          <w:color w:val="000000"/>
        </w:rPr>
        <w:t>Abbvie</w:t>
      </w:r>
      <w:proofErr w:type="spellEnd"/>
      <w:r w:rsidRPr="00C139A8">
        <w:rPr>
          <w:rFonts w:ascii="Book Antiqua" w:eastAsia="Book Antiqua" w:hAnsi="Book Antiqua" w:cs="Book Antiqua"/>
          <w:color w:val="000000"/>
        </w:rPr>
        <w:t xml:space="preserve">, Pfizer, MSD, </w:t>
      </w:r>
      <w:proofErr w:type="spellStart"/>
      <w:r w:rsidRPr="00C139A8">
        <w:rPr>
          <w:rFonts w:ascii="Book Antiqua" w:eastAsia="Book Antiqua" w:hAnsi="Book Antiqua" w:cs="Book Antiqua"/>
          <w:color w:val="000000"/>
        </w:rPr>
        <w:t>Pharmacosmos</w:t>
      </w:r>
      <w:proofErr w:type="spellEnd"/>
      <w:r w:rsidRPr="00C139A8">
        <w:rPr>
          <w:rFonts w:ascii="Book Antiqua" w:eastAsia="Book Antiqua" w:hAnsi="Book Antiqua" w:cs="Book Antiqua"/>
          <w:color w:val="000000"/>
        </w:rPr>
        <w:t xml:space="preserve"> and Takeda Pharma; unrestricted grant support from Takeda Pharma, MSD, AbbVie and </w:t>
      </w:r>
      <w:proofErr w:type="spellStart"/>
      <w:r w:rsidRPr="00C139A8">
        <w:rPr>
          <w:rFonts w:ascii="Book Antiqua" w:eastAsia="Book Antiqua" w:hAnsi="Book Antiqua" w:cs="Book Antiqua"/>
          <w:color w:val="000000"/>
        </w:rPr>
        <w:t>Tillots</w:t>
      </w:r>
      <w:proofErr w:type="spellEnd"/>
      <w:r w:rsidRPr="00C139A8">
        <w:rPr>
          <w:rFonts w:ascii="Book Antiqua" w:eastAsia="Book Antiqua" w:hAnsi="Book Antiqua" w:cs="Book Antiqua"/>
          <w:color w:val="000000"/>
        </w:rPr>
        <w:t xml:space="preserve"> Pharma. Holm J has participated as a sub investigator in studies by Amgen and MSD and received payment for lectures sponsored by Amgen and LEO Pharma. Kärnsund S, Lo B and </w:t>
      </w:r>
      <w:proofErr w:type="spellStart"/>
      <w:r w:rsidRPr="00C139A8">
        <w:rPr>
          <w:rFonts w:ascii="Book Antiqua" w:eastAsia="Book Antiqua" w:hAnsi="Book Antiqua" w:cs="Book Antiqua"/>
          <w:color w:val="000000"/>
        </w:rPr>
        <w:t>Bendtsen</w:t>
      </w:r>
      <w:proofErr w:type="spellEnd"/>
      <w:r w:rsidRPr="00C139A8">
        <w:rPr>
          <w:rFonts w:ascii="Book Antiqua" w:eastAsia="Book Antiqua" w:hAnsi="Book Antiqua" w:cs="Book Antiqua"/>
          <w:color w:val="000000"/>
        </w:rPr>
        <w:t xml:space="preserve"> F have nothing to declare.</w:t>
      </w:r>
    </w:p>
    <w:p w14:paraId="75FFBC69" w14:textId="77777777" w:rsidR="00A77B3E" w:rsidRPr="00C139A8" w:rsidRDefault="00A77B3E" w:rsidP="00C139A8">
      <w:pPr>
        <w:spacing w:line="360" w:lineRule="auto"/>
        <w:jc w:val="both"/>
        <w:rPr>
          <w:rFonts w:ascii="Book Antiqua" w:hAnsi="Book Antiqua"/>
        </w:rPr>
      </w:pPr>
    </w:p>
    <w:p w14:paraId="6EEBF649"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bCs/>
          <w:color w:val="000000"/>
        </w:rPr>
        <w:t xml:space="preserve">PRISMA 2009 Checklist statement: </w:t>
      </w:r>
      <w:r w:rsidRPr="00C139A8">
        <w:rPr>
          <w:rFonts w:ascii="Book Antiqua" w:eastAsia="Book Antiqua" w:hAnsi="Book Antiqua" w:cs="Book Antiqua"/>
          <w:color w:val="000000"/>
        </w:rPr>
        <w:t>The authors have read the PRISMA 2009 Checklist, and the manuscript was prepared and revised according to the PRISMA 2009 Checklist.</w:t>
      </w:r>
    </w:p>
    <w:p w14:paraId="6D544F52" w14:textId="77777777" w:rsidR="00A77B3E" w:rsidRPr="00C139A8" w:rsidRDefault="00A77B3E" w:rsidP="00C139A8">
      <w:pPr>
        <w:spacing w:line="360" w:lineRule="auto"/>
        <w:jc w:val="both"/>
        <w:rPr>
          <w:rFonts w:ascii="Book Antiqua" w:hAnsi="Book Antiqua"/>
        </w:rPr>
      </w:pPr>
    </w:p>
    <w:p w14:paraId="5673DFEB"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bCs/>
          <w:color w:val="000000"/>
        </w:rPr>
        <w:t xml:space="preserve">Open-Access: </w:t>
      </w:r>
      <w:r w:rsidRPr="00C139A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39A8">
        <w:rPr>
          <w:rFonts w:ascii="Book Antiqua" w:eastAsia="Book Antiqua" w:hAnsi="Book Antiqua" w:cs="Book Antiqua"/>
          <w:color w:val="000000"/>
        </w:rPr>
        <w:t>NonCommercial</w:t>
      </w:r>
      <w:proofErr w:type="spellEnd"/>
      <w:r w:rsidRPr="00C139A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622033" w14:textId="77777777" w:rsidR="00A77B3E" w:rsidRPr="00C139A8" w:rsidRDefault="00A77B3E" w:rsidP="00C139A8">
      <w:pPr>
        <w:spacing w:line="360" w:lineRule="auto"/>
        <w:jc w:val="both"/>
        <w:rPr>
          <w:rFonts w:ascii="Book Antiqua" w:hAnsi="Book Antiqua"/>
        </w:rPr>
      </w:pPr>
    </w:p>
    <w:p w14:paraId="6D7A1898"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t xml:space="preserve">Manuscript source: </w:t>
      </w:r>
      <w:r w:rsidRPr="00C139A8">
        <w:rPr>
          <w:rFonts w:ascii="Book Antiqua" w:eastAsia="Book Antiqua" w:hAnsi="Book Antiqua" w:cs="Book Antiqua"/>
          <w:color w:val="000000"/>
        </w:rPr>
        <w:t xml:space="preserve">Unsolicited </w:t>
      </w:r>
      <w:r w:rsidR="001B3409" w:rsidRPr="00C139A8">
        <w:rPr>
          <w:rFonts w:ascii="Book Antiqua" w:eastAsia="Book Antiqua" w:hAnsi="Book Antiqua" w:cs="Book Antiqua"/>
          <w:color w:val="000000"/>
        </w:rPr>
        <w:t>m</w:t>
      </w:r>
      <w:r w:rsidRPr="00C139A8">
        <w:rPr>
          <w:rFonts w:ascii="Book Antiqua" w:eastAsia="Book Antiqua" w:hAnsi="Book Antiqua" w:cs="Book Antiqua"/>
          <w:color w:val="000000"/>
        </w:rPr>
        <w:t>anuscript</w:t>
      </w:r>
    </w:p>
    <w:p w14:paraId="000E77C8" w14:textId="77777777" w:rsidR="00A77B3E" w:rsidRPr="00C139A8" w:rsidRDefault="00A77B3E" w:rsidP="00C139A8">
      <w:pPr>
        <w:spacing w:line="360" w:lineRule="auto"/>
        <w:jc w:val="both"/>
        <w:rPr>
          <w:rFonts w:ascii="Book Antiqua" w:hAnsi="Book Antiqua"/>
        </w:rPr>
      </w:pPr>
    </w:p>
    <w:p w14:paraId="4615F12C"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t xml:space="preserve">Peer-review started: </w:t>
      </w:r>
      <w:r w:rsidRPr="00C139A8">
        <w:rPr>
          <w:rFonts w:ascii="Book Antiqua" w:eastAsia="Book Antiqua" w:hAnsi="Book Antiqua" w:cs="Book Antiqua"/>
          <w:color w:val="000000"/>
        </w:rPr>
        <w:t>March 28, 2020</w:t>
      </w:r>
    </w:p>
    <w:p w14:paraId="52D203B2"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t xml:space="preserve">First decision: </w:t>
      </w:r>
      <w:r w:rsidRPr="00C139A8">
        <w:rPr>
          <w:rFonts w:ascii="Book Antiqua" w:eastAsia="Book Antiqua" w:hAnsi="Book Antiqua" w:cs="Book Antiqua"/>
          <w:color w:val="000000"/>
        </w:rPr>
        <w:t>April 25, 2020</w:t>
      </w:r>
    </w:p>
    <w:p w14:paraId="5DE49B8E"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t xml:space="preserve">Article in press: </w:t>
      </w:r>
    </w:p>
    <w:p w14:paraId="263072E6" w14:textId="77777777" w:rsidR="00A77B3E" w:rsidRPr="00C139A8" w:rsidRDefault="00A77B3E" w:rsidP="00C139A8">
      <w:pPr>
        <w:spacing w:line="360" w:lineRule="auto"/>
        <w:jc w:val="both"/>
        <w:rPr>
          <w:rFonts w:ascii="Book Antiqua" w:hAnsi="Book Antiqua"/>
        </w:rPr>
      </w:pPr>
    </w:p>
    <w:p w14:paraId="2BB4B301"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t xml:space="preserve">Specialty type: </w:t>
      </w:r>
      <w:r w:rsidRPr="00C139A8">
        <w:rPr>
          <w:rFonts w:ascii="Book Antiqua" w:eastAsia="Book Antiqua" w:hAnsi="Book Antiqua" w:cs="Book Antiqua"/>
          <w:color w:val="000000"/>
        </w:rPr>
        <w:t xml:space="preserve">Gastroenterology and </w:t>
      </w:r>
      <w:r w:rsidR="00EF35E9" w:rsidRPr="00C139A8">
        <w:rPr>
          <w:rFonts w:ascii="Book Antiqua" w:eastAsia="Book Antiqua" w:hAnsi="Book Antiqua" w:cs="Book Antiqua"/>
          <w:color w:val="000000"/>
        </w:rPr>
        <w:t>h</w:t>
      </w:r>
      <w:r w:rsidRPr="00C139A8">
        <w:rPr>
          <w:rFonts w:ascii="Book Antiqua" w:eastAsia="Book Antiqua" w:hAnsi="Book Antiqua" w:cs="Book Antiqua"/>
          <w:color w:val="000000"/>
        </w:rPr>
        <w:t>epatology</w:t>
      </w:r>
    </w:p>
    <w:p w14:paraId="4E43F1D9"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t xml:space="preserve">Country/Territory of origin: </w:t>
      </w:r>
      <w:r w:rsidRPr="00C139A8">
        <w:rPr>
          <w:rFonts w:ascii="Book Antiqua" w:eastAsia="Book Antiqua" w:hAnsi="Book Antiqua" w:cs="Book Antiqua"/>
          <w:color w:val="000000"/>
        </w:rPr>
        <w:t>Denmark</w:t>
      </w:r>
    </w:p>
    <w:p w14:paraId="1FA1EC6C"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b/>
          <w:color w:val="000000"/>
        </w:rPr>
        <w:t>Peer-review report’s scientific quality classification</w:t>
      </w:r>
    </w:p>
    <w:p w14:paraId="21F7B5DD"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Grade A (Excellent): A</w:t>
      </w:r>
    </w:p>
    <w:p w14:paraId="3708B5D4"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Grade B (Very good): B</w:t>
      </w:r>
    </w:p>
    <w:p w14:paraId="643457FC"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lastRenderedPageBreak/>
        <w:t>Grade C (Good): C</w:t>
      </w:r>
    </w:p>
    <w:p w14:paraId="472053CF"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Grade D (Fair): D</w:t>
      </w:r>
    </w:p>
    <w:p w14:paraId="3E3C104E" w14:textId="77777777" w:rsidR="00A77B3E" w:rsidRPr="00C139A8" w:rsidRDefault="00DA0FED" w:rsidP="00C139A8">
      <w:pPr>
        <w:spacing w:line="360" w:lineRule="auto"/>
        <w:jc w:val="both"/>
        <w:rPr>
          <w:rFonts w:ascii="Book Antiqua" w:hAnsi="Book Antiqua"/>
        </w:rPr>
      </w:pPr>
      <w:r w:rsidRPr="00C139A8">
        <w:rPr>
          <w:rFonts w:ascii="Book Antiqua" w:eastAsia="Book Antiqua" w:hAnsi="Book Antiqua" w:cs="Book Antiqua"/>
          <w:color w:val="000000"/>
        </w:rPr>
        <w:t>Grade E (Poor): 0</w:t>
      </w:r>
    </w:p>
    <w:p w14:paraId="214A4D97" w14:textId="77777777" w:rsidR="00A77B3E" w:rsidRPr="00C139A8" w:rsidRDefault="00A77B3E" w:rsidP="00C139A8">
      <w:pPr>
        <w:spacing w:line="360" w:lineRule="auto"/>
        <w:jc w:val="both"/>
        <w:rPr>
          <w:rFonts w:ascii="Book Antiqua" w:hAnsi="Book Antiqua"/>
        </w:rPr>
      </w:pPr>
    </w:p>
    <w:p w14:paraId="3A8F57BF" w14:textId="77777777" w:rsidR="00A77B3E" w:rsidRPr="00C139A8" w:rsidRDefault="00DA0FED" w:rsidP="00C139A8">
      <w:pPr>
        <w:spacing w:line="360" w:lineRule="auto"/>
        <w:jc w:val="both"/>
        <w:rPr>
          <w:rFonts w:ascii="Book Antiqua" w:hAnsi="Book Antiqua"/>
        </w:rPr>
        <w:sectPr w:rsidR="00A77B3E" w:rsidRPr="00C139A8">
          <w:pgSz w:w="12240" w:h="15840"/>
          <w:pgMar w:top="1440" w:right="1440" w:bottom="1440" w:left="1440" w:header="720" w:footer="720" w:gutter="0"/>
          <w:cols w:space="720"/>
          <w:docGrid w:linePitch="360"/>
        </w:sectPr>
      </w:pPr>
      <w:r w:rsidRPr="00C139A8">
        <w:rPr>
          <w:rFonts w:ascii="Book Antiqua" w:eastAsia="Book Antiqua" w:hAnsi="Book Antiqua" w:cs="Book Antiqua"/>
          <w:b/>
          <w:color w:val="000000"/>
        </w:rPr>
        <w:t xml:space="preserve">P-Reviewer: </w:t>
      </w:r>
      <w:r w:rsidRPr="00C139A8">
        <w:rPr>
          <w:rFonts w:ascii="Book Antiqua" w:eastAsia="Book Antiqua" w:hAnsi="Book Antiqua" w:cs="Book Antiqua"/>
          <w:color w:val="000000"/>
        </w:rPr>
        <w:t xml:space="preserve">Faye AS, Lee JI, </w:t>
      </w:r>
      <w:proofErr w:type="spellStart"/>
      <w:r w:rsidRPr="00C139A8">
        <w:rPr>
          <w:rFonts w:ascii="Book Antiqua" w:eastAsia="Book Antiqua" w:hAnsi="Book Antiqua" w:cs="Book Antiqua"/>
          <w:color w:val="000000"/>
        </w:rPr>
        <w:t>Musumeci</w:t>
      </w:r>
      <w:proofErr w:type="spellEnd"/>
      <w:r w:rsidRPr="00C139A8">
        <w:rPr>
          <w:rFonts w:ascii="Book Antiqua" w:eastAsia="Book Antiqua" w:hAnsi="Book Antiqua" w:cs="Book Antiqua"/>
          <w:color w:val="000000"/>
        </w:rPr>
        <w:t xml:space="preserve"> G</w:t>
      </w:r>
      <w:r w:rsidRPr="00C139A8">
        <w:rPr>
          <w:rFonts w:ascii="Book Antiqua" w:eastAsia="Book Antiqua" w:hAnsi="Book Antiqua" w:cs="Book Antiqua"/>
          <w:b/>
          <w:color w:val="000000"/>
        </w:rPr>
        <w:t xml:space="preserve"> S-Editor: </w:t>
      </w:r>
      <w:r w:rsidRPr="00C139A8">
        <w:rPr>
          <w:rFonts w:ascii="Book Antiqua" w:eastAsia="Book Antiqua" w:hAnsi="Book Antiqua" w:cs="Book Antiqua"/>
          <w:color w:val="000000"/>
        </w:rPr>
        <w:t>Ma YJ</w:t>
      </w:r>
      <w:r w:rsidRPr="00C139A8">
        <w:rPr>
          <w:rFonts w:ascii="Book Antiqua" w:eastAsia="Book Antiqua" w:hAnsi="Book Antiqua" w:cs="Book Antiqua"/>
          <w:b/>
          <w:color w:val="000000"/>
        </w:rPr>
        <w:t xml:space="preserve"> L-Editor:  P-Editor: </w:t>
      </w:r>
    </w:p>
    <w:p w14:paraId="28261594" w14:textId="77777777" w:rsidR="00694A12" w:rsidRPr="00C139A8" w:rsidRDefault="00D47122" w:rsidP="00C139A8">
      <w:pPr>
        <w:spacing w:line="360" w:lineRule="auto"/>
        <w:jc w:val="both"/>
        <w:rPr>
          <w:rFonts w:ascii="Book Antiqua" w:hAnsi="Book Antiqua" w:cs="Book Antiqua"/>
          <w:b/>
          <w:color w:val="000000"/>
          <w:lang w:eastAsia="zh-CN"/>
        </w:rPr>
      </w:pPr>
      <w:r>
        <w:rPr>
          <w:rFonts w:ascii="Book Antiqua" w:hAnsi="Book Antiqua"/>
          <w:noProof/>
          <w:lang w:eastAsia="zh-CN"/>
        </w:rPr>
        <w:lastRenderedPageBreak/>
        <mc:AlternateContent>
          <mc:Choice Requires="wpg">
            <w:drawing>
              <wp:anchor distT="0" distB="0" distL="114300" distR="114300" simplePos="0" relativeHeight="251659264" behindDoc="0" locked="0" layoutInCell="1" allowOverlap="1" wp14:anchorId="7FDB627A" wp14:editId="1E5DED77">
                <wp:simplePos x="0" y="0"/>
                <wp:positionH relativeFrom="column">
                  <wp:posOffset>-71755</wp:posOffset>
                </wp:positionH>
                <wp:positionV relativeFrom="paragraph">
                  <wp:posOffset>285750</wp:posOffset>
                </wp:positionV>
                <wp:extent cx="5943600" cy="6323330"/>
                <wp:effectExtent l="0" t="0" r="19050" b="20320"/>
                <wp:wrapTopAndBottom/>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23330"/>
                          <a:chOff x="0" y="0"/>
                          <a:chExt cx="10260" cy="11520"/>
                        </a:xfrm>
                      </wpg:grpSpPr>
                      <wps:wsp>
                        <wps:cNvPr id="24" name="Rectangle 2"/>
                        <wps:cNvSpPr>
                          <a:spLocks/>
                        </wps:cNvSpPr>
                        <wps:spPr bwMode="auto">
                          <a:xfrm>
                            <a:off x="1440" y="1811"/>
                            <a:ext cx="3510" cy="1244"/>
                          </a:xfrm>
                          <a:prstGeom prst="rect">
                            <a:avLst/>
                          </a:prstGeom>
                          <a:solidFill>
                            <a:srgbClr val="FFFFFF"/>
                          </a:solidFill>
                          <a:ln w="9525">
                            <a:solidFill>
                              <a:srgbClr val="000000"/>
                            </a:solidFill>
                            <a:miter lim="800000"/>
                            <a:headEnd/>
                            <a:tailEnd/>
                          </a:ln>
                        </wps:spPr>
                        <wps:txbx>
                          <w:txbxContent>
                            <w:p w14:paraId="781B50B6"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Studies included in quantitative synthesis (meta-analysis)</w:t>
                              </w:r>
                              <w:r w:rsidRPr="0065035A">
                                <w:rPr>
                                  <w:rFonts w:ascii="Book Antiqua" w:eastAsia="Times New Roman" w:hAnsi="Book Antiqua"/>
                                  <w:color w:val="000000"/>
                                  <w:kern w:val="28"/>
                                  <w:sz w:val="20"/>
                                  <w:szCs w:val="20"/>
                                  <w:lang w:val="en-GB"/>
                                </w:rPr>
                                <w:b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0)</w:t>
                              </w:r>
                            </w:p>
                          </w:txbxContent>
                        </wps:txbx>
                        <wps:bodyPr rot="0" vert="horz" wrap="square" lIns="91440" tIns="91440" rIns="91440" bIns="91440" anchor="t" anchorCtr="0" upright="1">
                          <a:noAutofit/>
                        </wps:bodyPr>
                      </wps:wsp>
                      <wps:wsp>
                        <wps:cNvPr id="25" name="AutoShape 3"/>
                        <wps:cNvSpPr>
                          <a:spLocks/>
                        </wps:cNvSpPr>
                        <wps:spPr bwMode="auto">
                          <a:xfrm rot="-5400000">
                            <a:off x="-666" y="4986"/>
                            <a:ext cx="2160" cy="468"/>
                          </a:xfrm>
                          <a:prstGeom prst="roundRect">
                            <a:avLst>
                              <a:gd name="adj" fmla="val 16667"/>
                            </a:avLst>
                          </a:prstGeom>
                          <a:solidFill>
                            <a:srgbClr val="CCECFF"/>
                          </a:solidFill>
                          <a:ln w="9525">
                            <a:solidFill>
                              <a:srgbClr val="000000"/>
                            </a:solidFill>
                            <a:round/>
                            <a:headEnd/>
                            <a:tailEnd/>
                          </a:ln>
                        </wps:spPr>
                        <wps:txbx>
                          <w:txbxContent>
                            <w:p w14:paraId="18C8EEBF"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Studies included in qualitative synthesis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12)</w:t>
                              </w:r>
                            </w:p>
                          </w:txbxContent>
                        </wps:txbx>
                        <wps:bodyPr rot="0" vert="vert270" wrap="square" lIns="45720" tIns="45720" rIns="45720" bIns="45720" anchor="t" anchorCtr="0" upright="1">
                          <a:noAutofit/>
                        </wps:bodyPr>
                      </wps:wsp>
                      <wps:wsp>
                        <wps:cNvPr id="26" name="AutoShape 4"/>
                        <wps:cNvSpPr>
                          <a:spLocks/>
                        </wps:cNvSpPr>
                        <wps:spPr bwMode="auto">
                          <a:xfrm rot="-5400000">
                            <a:off x="-666" y="10026"/>
                            <a:ext cx="2160" cy="468"/>
                          </a:xfrm>
                          <a:prstGeom prst="roundRect">
                            <a:avLst>
                              <a:gd name="adj" fmla="val 16667"/>
                            </a:avLst>
                          </a:prstGeom>
                          <a:solidFill>
                            <a:srgbClr val="CCECFF"/>
                          </a:solidFill>
                          <a:ln w="9525">
                            <a:solidFill>
                              <a:srgbClr val="000000"/>
                            </a:solidFill>
                            <a:round/>
                            <a:headEnd/>
                            <a:tailEnd/>
                          </a:ln>
                        </wps:spPr>
                        <wps:txbx>
                          <w:txbxContent>
                            <w:p w14:paraId="7F5C03D6"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Full-text articles excluded, with reasons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73)</w:t>
                              </w:r>
                            </w:p>
                          </w:txbxContent>
                        </wps:txbx>
                        <wps:bodyPr rot="0" vert="vert270" wrap="square" lIns="45720" tIns="45720" rIns="45720" bIns="45720" anchor="t" anchorCtr="0" upright="1">
                          <a:noAutofit/>
                        </wps:bodyPr>
                      </wps:wsp>
                      <wps:wsp>
                        <wps:cNvPr id="27" name="AutoShape 5"/>
                        <wps:cNvSpPr>
                          <a:spLocks/>
                        </wps:cNvSpPr>
                        <wps:spPr bwMode="auto">
                          <a:xfrm rot="-5400000">
                            <a:off x="-666" y="7506"/>
                            <a:ext cx="2160" cy="468"/>
                          </a:xfrm>
                          <a:prstGeom prst="roundRect">
                            <a:avLst>
                              <a:gd name="adj" fmla="val 16667"/>
                            </a:avLst>
                          </a:prstGeom>
                          <a:solidFill>
                            <a:srgbClr val="CCECFF"/>
                          </a:solidFill>
                          <a:ln w="9525">
                            <a:solidFill>
                              <a:srgbClr val="000000"/>
                            </a:solidFill>
                            <a:round/>
                            <a:headEnd/>
                            <a:tailEnd/>
                          </a:ln>
                        </wps:spPr>
                        <wps:txbx>
                          <w:txbxContent>
                            <w:p w14:paraId="53D0F193"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Full-text articles assessed for eligibility</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85)</w:t>
                              </w:r>
                            </w:p>
                          </w:txbxContent>
                        </wps:txbx>
                        <wps:bodyPr rot="0" vert="vert270" wrap="square" lIns="45720" tIns="45720" rIns="45720" bIns="45720" anchor="t" anchorCtr="0" upright="1">
                          <a:noAutofit/>
                        </wps:bodyPr>
                      </wps:wsp>
                      <wps:wsp>
                        <wps:cNvPr id="28" name="AutoShape 6"/>
                        <wps:cNvCnPr>
                          <a:cxnSpLocks/>
                        </wps:cNvCnPr>
                        <wps:spPr bwMode="auto">
                          <a:xfrm>
                            <a:off x="3420" y="306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AutoShape 7"/>
                        <wps:cNvCnPr>
                          <a:cxnSpLocks/>
                        </wps:cNvCnPr>
                        <wps:spPr bwMode="auto">
                          <a:xfrm>
                            <a:off x="7020" y="306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AutoShape 8"/>
                        <wps:cNvSpPr>
                          <a:spLocks/>
                        </wps:cNvSpPr>
                        <wps:spPr bwMode="auto">
                          <a:xfrm rot="-5400000">
                            <a:off x="-666" y="2466"/>
                            <a:ext cx="2160" cy="468"/>
                          </a:xfrm>
                          <a:prstGeom prst="roundRect">
                            <a:avLst>
                              <a:gd name="adj" fmla="val 16667"/>
                            </a:avLst>
                          </a:prstGeom>
                          <a:solidFill>
                            <a:srgbClr val="CCECFF"/>
                          </a:solidFill>
                          <a:ln w="9525">
                            <a:solidFill>
                              <a:srgbClr val="000000"/>
                            </a:solidFill>
                            <a:round/>
                            <a:headEnd/>
                            <a:tailEnd/>
                          </a:ln>
                        </wps:spPr>
                        <wps:txbx>
                          <w:txbxContent>
                            <w:p w14:paraId="083B42FF"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excluded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358)</w:t>
                              </w:r>
                            </w:p>
                          </w:txbxContent>
                        </wps:txbx>
                        <wps:bodyPr rot="0" vert="vert270" wrap="square" lIns="45720" tIns="45720" rIns="45720" bIns="45720" anchor="t" anchorCtr="0" upright="1">
                          <a:noAutofit/>
                        </wps:bodyPr>
                      </wps:wsp>
                      <wps:wsp>
                        <wps:cNvPr id="31" name="Rectangle 9"/>
                        <wps:cNvSpPr>
                          <a:spLocks/>
                        </wps:cNvSpPr>
                        <wps:spPr bwMode="auto">
                          <a:xfrm>
                            <a:off x="5490" y="1980"/>
                            <a:ext cx="3510" cy="1080"/>
                          </a:xfrm>
                          <a:prstGeom prst="rect">
                            <a:avLst/>
                          </a:prstGeom>
                          <a:solidFill>
                            <a:srgbClr val="FFFFFF"/>
                          </a:solidFill>
                          <a:ln w="9525">
                            <a:solidFill>
                              <a:srgbClr val="000000"/>
                            </a:solidFill>
                            <a:miter lim="800000"/>
                            <a:headEnd/>
                            <a:tailEnd/>
                          </a:ln>
                        </wps:spPr>
                        <wps:txbx>
                          <w:txbxContent>
                            <w:p w14:paraId="7E482CD1"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screened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443)</w:t>
                              </w:r>
                            </w:p>
                          </w:txbxContent>
                        </wps:txbx>
                        <wps:bodyPr rot="0" vert="horz" wrap="square" lIns="91440" tIns="91440" rIns="91440" bIns="91440" anchor="t" anchorCtr="0" upright="1">
                          <a:noAutofit/>
                        </wps:bodyPr>
                      </wps:wsp>
                      <wps:wsp>
                        <wps:cNvPr id="32" name="Rectangle 10"/>
                        <wps:cNvSpPr>
                          <a:spLocks/>
                        </wps:cNvSpPr>
                        <wps:spPr bwMode="auto">
                          <a:xfrm>
                            <a:off x="3037" y="3780"/>
                            <a:ext cx="4365" cy="900"/>
                          </a:xfrm>
                          <a:prstGeom prst="rect">
                            <a:avLst/>
                          </a:prstGeom>
                          <a:solidFill>
                            <a:srgbClr val="FFFFFF"/>
                          </a:solidFill>
                          <a:ln w="9525">
                            <a:solidFill>
                              <a:srgbClr val="000000"/>
                            </a:solidFill>
                            <a:miter lim="800000"/>
                            <a:headEnd/>
                            <a:tailEnd/>
                          </a:ln>
                        </wps:spPr>
                        <wps:txbx>
                          <w:txbxContent>
                            <w:p w14:paraId="5238F141"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after duplicates removed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443)</w:t>
                              </w:r>
                            </w:p>
                          </w:txbxContent>
                        </wps:txbx>
                        <wps:bodyPr rot="0" vert="horz" wrap="square" lIns="91440" tIns="91440" rIns="91440" bIns="91440" anchor="t" anchorCtr="0" upright="1">
                          <a:noAutofit/>
                        </wps:bodyPr>
                      </wps:wsp>
                      <wps:wsp>
                        <wps:cNvPr id="33" name="Rectangle 11"/>
                        <wps:cNvSpPr>
                          <a:spLocks/>
                        </wps:cNvSpPr>
                        <wps:spPr bwMode="auto">
                          <a:xfrm>
                            <a:off x="3905" y="5400"/>
                            <a:ext cx="2630" cy="900"/>
                          </a:xfrm>
                          <a:prstGeom prst="rect">
                            <a:avLst/>
                          </a:prstGeom>
                          <a:solidFill>
                            <a:srgbClr val="FFFFFF"/>
                          </a:solidFill>
                          <a:ln w="9525">
                            <a:solidFill>
                              <a:srgbClr val="000000"/>
                            </a:solidFill>
                            <a:miter lim="800000"/>
                            <a:headEnd/>
                            <a:tailEnd/>
                          </a:ln>
                        </wps:spPr>
                        <wps:txbx>
                          <w:txbxContent>
                            <w:p w14:paraId="3467E76D"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Additional records identified through other sources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43)</w:t>
                              </w:r>
                            </w:p>
                          </w:txbxContent>
                        </wps:txbx>
                        <wps:bodyPr rot="0" vert="horz" wrap="square" lIns="91440" tIns="91440" rIns="91440" bIns="91440" anchor="t" anchorCtr="0" upright="1">
                          <a:noAutofit/>
                        </wps:bodyPr>
                      </wps:wsp>
                      <wps:wsp>
                        <wps:cNvPr id="34" name="Rectangle 12"/>
                        <wps:cNvSpPr>
                          <a:spLocks/>
                        </wps:cNvSpPr>
                        <wps:spPr bwMode="auto">
                          <a:xfrm>
                            <a:off x="7560" y="5400"/>
                            <a:ext cx="2700" cy="900"/>
                          </a:xfrm>
                          <a:prstGeom prst="rect">
                            <a:avLst/>
                          </a:prstGeom>
                          <a:solidFill>
                            <a:srgbClr val="FFFFFF"/>
                          </a:solidFill>
                          <a:ln w="9525">
                            <a:solidFill>
                              <a:srgbClr val="000000"/>
                            </a:solidFill>
                            <a:miter lim="800000"/>
                            <a:headEnd/>
                            <a:tailEnd/>
                          </a:ln>
                        </wps:spPr>
                        <wps:txbx>
                          <w:txbxContent>
                            <w:p w14:paraId="7BE86257"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Identification</w:t>
                              </w:r>
                            </w:p>
                          </w:txbxContent>
                        </wps:txbx>
                        <wps:bodyPr rot="0" vert="horz" wrap="square" lIns="91440" tIns="91440" rIns="91440" bIns="91440" anchor="t" anchorCtr="0" upright="1">
                          <a:noAutofit/>
                        </wps:bodyPr>
                      </wps:wsp>
                      <wps:wsp>
                        <wps:cNvPr id="35" name="Rectangle 13"/>
                        <wps:cNvSpPr>
                          <a:spLocks/>
                        </wps:cNvSpPr>
                        <wps:spPr bwMode="auto">
                          <a:xfrm>
                            <a:off x="3870" y="6840"/>
                            <a:ext cx="2700" cy="1080"/>
                          </a:xfrm>
                          <a:prstGeom prst="rect">
                            <a:avLst/>
                          </a:prstGeom>
                          <a:solidFill>
                            <a:srgbClr val="FFFFFF"/>
                          </a:solidFill>
                          <a:ln w="9525">
                            <a:solidFill>
                              <a:srgbClr val="000000"/>
                            </a:solidFill>
                            <a:miter lim="800000"/>
                            <a:headEnd/>
                            <a:tailEnd/>
                          </a:ln>
                        </wps:spPr>
                        <wps:txbx>
                          <w:txbxContent>
                            <w:p w14:paraId="4A35FD64"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Eligibility</w:t>
                              </w:r>
                            </w:p>
                          </w:txbxContent>
                        </wps:txbx>
                        <wps:bodyPr rot="0" vert="horz" wrap="square" lIns="91440" tIns="91440" rIns="91440" bIns="91440" anchor="t" anchorCtr="0" upright="1">
                          <a:noAutofit/>
                        </wps:bodyPr>
                      </wps:wsp>
                      <wps:wsp>
                        <wps:cNvPr id="36" name="Rectangle 14"/>
                        <wps:cNvSpPr>
                          <a:spLocks/>
                        </wps:cNvSpPr>
                        <wps:spPr bwMode="auto">
                          <a:xfrm>
                            <a:off x="7560" y="6840"/>
                            <a:ext cx="2700" cy="1080"/>
                          </a:xfrm>
                          <a:prstGeom prst="rect">
                            <a:avLst/>
                          </a:prstGeom>
                          <a:solidFill>
                            <a:srgbClr val="FFFFFF"/>
                          </a:solidFill>
                          <a:ln w="9525">
                            <a:solidFill>
                              <a:srgbClr val="000000"/>
                            </a:solidFill>
                            <a:miter lim="800000"/>
                            <a:headEnd/>
                            <a:tailEnd/>
                          </a:ln>
                        </wps:spPr>
                        <wps:txbx>
                          <w:txbxContent>
                            <w:p w14:paraId="7B8AAA7C"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Included</w:t>
                              </w:r>
                            </w:p>
                          </w:txbxContent>
                        </wps:txbx>
                        <wps:bodyPr rot="0" vert="horz" wrap="square" lIns="91440" tIns="91440" rIns="91440" bIns="91440" anchor="t" anchorCtr="0" upright="1">
                          <a:noAutofit/>
                        </wps:bodyPr>
                      </wps:wsp>
                      <wps:wsp>
                        <wps:cNvPr id="37" name="Rectangle 15"/>
                        <wps:cNvSpPr>
                          <a:spLocks/>
                        </wps:cNvSpPr>
                        <wps:spPr bwMode="auto">
                          <a:xfrm>
                            <a:off x="3870" y="8460"/>
                            <a:ext cx="2700" cy="1080"/>
                          </a:xfrm>
                          <a:prstGeom prst="rect">
                            <a:avLst/>
                          </a:prstGeom>
                          <a:solidFill>
                            <a:srgbClr val="FFFFFF"/>
                          </a:solidFill>
                          <a:ln w="9525">
                            <a:solidFill>
                              <a:srgbClr val="000000"/>
                            </a:solidFill>
                            <a:miter lim="800000"/>
                            <a:headEnd/>
                            <a:tailEnd/>
                          </a:ln>
                        </wps:spPr>
                        <wps:txbx>
                          <w:txbxContent>
                            <w:p w14:paraId="5A70EB09"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Screening</w:t>
                              </w:r>
                            </w:p>
                          </w:txbxContent>
                        </wps:txbx>
                        <wps:bodyPr rot="0" vert="horz" wrap="square" lIns="91440" tIns="91440" rIns="91440" bIns="91440" anchor="t" anchorCtr="0" upright="1">
                          <a:noAutofit/>
                        </wps:bodyPr>
                      </wps:wsp>
                      <wps:wsp>
                        <wps:cNvPr id="38" name="Rectangle 16"/>
                        <wps:cNvSpPr>
                          <a:spLocks/>
                        </wps:cNvSpPr>
                        <wps:spPr bwMode="auto">
                          <a:xfrm>
                            <a:off x="3870" y="10080"/>
                            <a:ext cx="2700" cy="1440"/>
                          </a:xfrm>
                          <a:prstGeom prst="rect">
                            <a:avLst/>
                          </a:prstGeom>
                          <a:solidFill>
                            <a:srgbClr val="FFFFFF"/>
                          </a:solidFill>
                          <a:ln w="9525">
                            <a:solidFill>
                              <a:srgbClr val="000000"/>
                            </a:solidFill>
                            <a:miter lim="800000"/>
                            <a:headEnd/>
                            <a:tailEnd/>
                          </a:ln>
                        </wps:spPr>
                        <wps:txbx>
                          <w:txbxContent>
                            <w:p w14:paraId="3F5AB4B3"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identified through database searching</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407)</w:t>
                              </w:r>
                            </w:p>
                          </w:txbxContent>
                        </wps:txbx>
                        <wps:bodyPr rot="0" vert="horz" wrap="square" lIns="91440" tIns="91440" rIns="91440" bIns="91440" anchor="t" anchorCtr="0" upright="1">
                          <a:noAutofit/>
                        </wps:bodyPr>
                      </wps:wsp>
                      <wps:wsp>
                        <wps:cNvPr id="39" name="AutoShape 17"/>
                        <wps:cNvCnPr>
                          <a:cxnSpLocks/>
                          <a:stCxn id="32" idx="2"/>
                          <a:endCxn id="33" idx="0"/>
                        </wps:cNvCnPr>
                        <wps:spPr bwMode="auto">
                          <a:xfrm>
                            <a:off x="5220" y="468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AutoShape 19"/>
                        <wps:cNvCnPr>
                          <a:cxnSpLocks/>
                          <a:stCxn id="35" idx="2"/>
                          <a:endCxn id="37" idx="0"/>
                        </wps:cNvCnPr>
                        <wps:spPr bwMode="auto">
                          <a:xfrm>
                            <a:off x="5220" y="7920"/>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AutoShape 20"/>
                        <wps:cNvCnPr>
                          <a:cxnSpLocks/>
                          <a:stCxn id="37" idx="2"/>
                          <a:endCxn id="38" idx="0"/>
                        </wps:cNvCnPr>
                        <wps:spPr bwMode="auto">
                          <a:xfrm>
                            <a:off x="5220" y="9540"/>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AutoShape 21"/>
                        <wps:cNvCnPr>
                          <a:cxnSpLocks/>
                          <a:stCxn id="33" idx="3"/>
                          <a:endCxn id="34" idx="1"/>
                        </wps:cNvCnPr>
                        <wps:spPr bwMode="auto">
                          <a:xfrm>
                            <a:off x="6535" y="5850"/>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AutoShape 22"/>
                        <wps:cNvCnPr>
                          <a:cxnSpLocks/>
                          <a:stCxn id="35" idx="3"/>
                          <a:endCxn id="36" idx="1"/>
                        </wps:cNvCnPr>
                        <wps:spPr bwMode="auto">
                          <a:xfrm>
                            <a:off x="6570" y="7380"/>
                            <a:ext cx="9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44" name="Picture 24"/>
                          <pic:cNvPicPr>
                            <a:picLocks/>
                          </pic:cNvPicPr>
                        </pic:nvPicPr>
                        <pic:blipFill>
                          <a:blip r:embed="rId8">
                            <a:extLst>
                              <a:ext uri="{28A0092B-C50C-407E-A947-70E740481C1C}">
                                <a14:useLocalDpi xmlns:a14="http://schemas.microsoft.com/office/drawing/2010/main" val="0"/>
                              </a:ext>
                            </a:extLst>
                          </a:blip>
                          <a:srcRect l="3000" t="20689" r="87100" b="17241"/>
                          <a:stretch>
                            <a:fillRect/>
                          </a:stretch>
                        </pic:blipFill>
                        <pic:spPr bwMode="auto">
                          <a:xfrm>
                            <a:off x="0" y="0"/>
                            <a:ext cx="1080" cy="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7FDB627A" id="Group 25" o:spid="_x0000_s1026" style="position:absolute;left:0;text-align:left;margin-left:-5.65pt;margin-top:22.5pt;width:468pt;height:497.9pt;z-index:251659264;mso-width-relative:margin;mso-height-relative:margin" coordsize="10260,11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">
                <v:rect id="Rectangle 2" o:spid="_x0000_s1027" style="position:absolute;left:1440;top:1811;width:351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">
                  <v:path arrowok="t"/>
                  <v:textbox inset=",7.2pt,,7.2pt">
                    <w:txbxContent>
                      <w:p w14:paraId="781B50B6"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Studies included in quantitative synthesis (meta-analysis)</w:t>
                        </w:r>
                        <w:r w:rsidRPr="0065035A">
                          <w:rPr>
                            <w:rFonts w:ascii="Book Antiqua" w:eastAsia="Times New Roman" w:hAnsi="Book Antiqua"/>
                            <w:color w:val="000000"/>
                            <w:kern w:val="28"/>
                            <w:sz w:val="20"/>
                            <w:szCs w:val="20"/>
                            <w:lang w:val="en-GB"/>
                          </w:rPr>
                          <w:b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0)</w:t>
                        </w:r>
                      </w:p>
                    </w:txbxContent>
                  </v:textbox>
                </v:rect>
                <v:roundrect id="AutoShape 3" o:spid="_x0000_s1028" style="position:absolute;left:-666;top:498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" fillcolor="#ccecff">
                  <v:path arrowok="t"/>
                  <v:textbox style="layout-flow:vertical;mso-layout-flow-alt:bottom-to-top" inset="3.6pt,,3.6pt">
                    <w:txbxContent>
                      <w:p w14:paraId="18C8EEBF"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Studies included in qualitative synthesis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12)</w:t>
                        </w:r>
                      </w:p>
                    </w:txbxContent>
                  </v:textbox>
                </v:roundrect>
                <v:roundrect id="AutoShape 4" o:spid="_x0000_s1029" style="position:absolute;left:-666;top:1002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" fillcolor="#ccecff">
                  <v:path arrowok="t"/>
                  <v:textbox style="layout-flow:vertical;mso-layout-flow-alt:bottom-to-top" inset="3.6pt,,3.6pt">
                    <w:txbxContent>
                      <w:p w14:paraId="7F5C03D6"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Full-text articles excluded, with reasons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73)</w:t>
                        </w:r>
                      </w:p>
                    </w:txbxContent>
                  </v:textbox>
                </v:roundrect>
                <v:roundrect id="AutoShape 5" o:spid="_x0000_s1030" style="position:absolute;left:-666;top:750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" fillcolor="#ccecff">
                  <v:path arrowok="t"/>
                  <v:textbox style="layout-flow:vertical;mso-layout-flow-alt:bottom-to-top" inset="3.6pt,,3.6pt">
                    <w:txbxContent>
                      <w:p w14:paraId="53D0F193"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Full-text articles assessed for eligibility</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85)</w:t>
                        </w:r>
                      </w:p>
                    </w:txbxContent>
                  </v:textbox>
                </v:roundrect>
                <v:shapetype id="_x0000_t32" coordsize="21600,21600" o:spt="32" o:oned="t" path="m,l21600,21600e" filled="f">
                  <v:path arrowok="t" fillok="f" o:connecttype="none"/>
                  <o:lock v:ext="edit" shapetype="t"/>
                </v:shapetype>
                <v:shape id="AutoShape 6" o:spid="_x0000_s1031" type="#_x0000_t32" style="position:absolute;left:3420;top:306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">
                  <v:stroke endarrow="block"/>
                  <v:shadow color="#ccc"/>
                  <o:lock v:ext="edit" shapetype="f"/>
                </v:shape>
                <v:shape id="AutoShape 7" o:spid="_x0000_s1032" type="#_x0000_t32" style="position:absolute;left:7020;top:306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">
                  <v:stroke endarrow="block"/>
                  <v:shadow color="#ccc"/>
                  <o:lock v:ext="edit" shapetype="f"/>
                </v:shape>
                <v:roundrect id="AutoShape 8" o:spid="_x0000_s1033" style="position:absolute;left:-666;top:246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" fillcolor="#ccecff">
                  <v:path arrowok="t"/>
                  <v:textbox style="layout-flow:vertical;mso-layout-flow-alt:bottom-to-top" inset="3.6pt,,3.6pt">
                    <w:txbxContent>
                      <w:p w14:paraId="083B42FF"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excluded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358)</w:t>
                        </w:r>
                      </w:p>
                    </w:txbxContent>
                  </v:textbox>
                </v:roundrect>
                <v:rect id="Rectangle 9" o:spid="_x0000_s1034" style="position:absolute;left:5490;top:1980;width:351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">
                  <v:path arrowok="t"/>
                  <v:textbox inset=",7.2pt,,7.2pt">
                    <w:txbxContent>
                      <w:p w14:paraId="7E482CD1"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screened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443)</w:t>
                        </w:r>
                      </w:p>
                    </w:txbxContent>
                  </v:textbox>
                </v:rect>
                <v:rect id="Rectangle 10" o:spid="_x0000_s1035" style="position:absolute;left:3037;top:3780;width:436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">
                  <v:path arrowok="t"/>
                  <v:textbox inset=",7.2pt,,7.2pt">
                    <w:txbxContent>
                      <w:p w14:paraId="5238F141"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after duplicates removed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443)</w:t>
                        </w:r>
                      </w:p>
                    </w:txbxContent>
                  </v:textbox>
                </v:rect>
                <v:rect id="Rectangle 11" o:spid="_x0000_s1036" style="position:absolute;left:3905;top:5400;width:26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">
                  <v:path arrowok="t"/>
                  <v:textbox inset=",7.2pt,,7.2pt">
                    <w:txbxContent>
                      <w:p w14:paraId="3467E76D"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Additional records identified through other sources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43)</w:t>
                        </w:r>
                      </w:p>
                    </w:txbxContent>
                  </v:textbox>
                </v:rect>
                <v:rect id="Rectangle 12" o:spid="_x0000_s1037" style="position:absolute;left:7560;top:5400;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">
                  <v:path arrowok="t"/>
                  <v:textbox inset=",7.2pt,,7.2pt">
                    <w:txbxContent>
                      <w:p w14:paraId="7BE86257"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Identification</w:t>
                        </w:r>
                      </w:p>
                    </w:txbxContent>
                  </v:textbox>
                </v:rect>
                <v:rect id="Rectangle 13" o:spid="_x0000_s1038" style="position:absolute;left:3870;top:6840;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">
                  <v:path arrowok="t"/>
                  <v:textbox inset=",7.2pt,,7.2pt">
                    <w:txbxContent>
                      <w:p w14:paraId="4A35FD64"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Eligibility</w:t>
                        </w:r>
                      </w:p>
                    </w:txbxContent>
                  </v:textbox>
                </v:rect>
                <v:rect id="Rectangle 14" o:spid="_x0000_s1039" style="position:absolute;left:7560;top:6840;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">
                  <v:path arrowok="t"/>
                  <v:textbox inset=",7.2pt,,7.2pt">
                    <w:txbxContent>
                      <w:p w14:paraId="7B8AAA7C"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Included</w:t>
                        </w:r>
                      </w:p>
                    </w:txbxContent>
                  </v:textbox>
                </v:rect>
                <v:rect id="Rectangle 15" o:spid="_x0000_s1040" style="position:absolute;left:3870;top:8460;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">
                  <v:path arrowok="t"/>
                  <v:textbox inset=",7.2pt,,7.2pt">
                    <w:txbxContent>
                      <w:p w14:paraId="5A70EB09"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Screening</w:t>
                        </w:r>
                      </w:p>
                    </w:txbxContent>
                  </v:textbox>
                </v:rect>
                <v:rect id="Rectangle 16" o:spid="_x0000_s1041" style="position:absolute;left:3870;top:10080;width:27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">
                  <v:path arrowok="t"/>
                  <v:textbox inset=",7.2pt,,7.2pt">
                    <w:txbxContent>
                      <w:p w14:paraId="3F5AB4B3"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identified through database searching</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407)</w:t>
                        </w:r>
                      </w:p>
                    </w:txbxContent>
                  </v:textbox>
                </v:rect>
                <v:shape id="AutoShape 17" o:spid="_x0000_s1042" type="#_x0000_t32" style="position:absolute;left:5220;top:468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">
                  <v:stroke endarrow="block"/>
                  <v:shadow color="#ccc"/>
                  <o:lock v:ext="edit" shapetype="f"/>
                </v:shape>
                <v:shape id="AutoShape 19" o:spid="_x0000_s1043" type="#_x0000_t32" style="position:absolute;left:5220;top:7920;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">
                  <v:stroke endarrow="block"/>
                  <v:shadow color="#ccc"/>
                  <o:lock v:ext="edit" shapetype="f"/>
                </v:shape>
                <v:shape id="AutoShape 20" o:spid="_x0000_s1044" type="#_x0000_t32" style="position:absolute;left:5220;top:9540;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">
                  <v:stroke endarrow="block"/>
                  <v:shadow color="#ccc"/>
                  <o:lock v:ext="edit" shapetype="f"/>
                </v:shape>
                <v:shape id="AutoShape 21" o:spid="_x0000_s1045" type="#_x0000_t32" style="position:absolute;left:6535;top:5850;width:1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">
                  <v:stroke endarrow="block"/>
                  <v:shadow color="#ccc"/>
                  <o:lock v:ext="edit" shapetype="f"/>
                </v:shape>
                <v:shape id="AutoShape 22" o:spid="_x0000_s1046" type="#_x0000_t32" style="position:absolute;left:6570;top:7380;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">
                  <v:stroke endarrow="block"/>
                  <v:shadow color="#ccc"/>
                  <o:lock v:ext="edit" shapetype="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7" type="#_x0000_t75" style="position:absolute;width:1080;height: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" insetpen="t">
                  <v:imagedata r:id="rId9" o:title="" croptop="13559f" cropbottom="11299f" cropleft="1966f" cropright="57082f"/>
                  <v:shadow color="#ccc"/>
                  <v:path arrowok="t"/>
                  <o:lock v:ext="edit" aspectratio="f"/>
                </v:shape>
                <w10:wrap type="topAndBottom"/>
              </v:group>
            </w:pict>
          </mc:Fallback>
        </mc:AlternateContent>
      </w:r>
      <w:r w:rsidR="00DA0FED" w:rsidRPr="00C139A8">
        <w:rPr>
          <w:rFonts w:ascii="Book Antiqua" w:eastAsia="Book Antiqua" w:hAnsi="Book Antiqua" w:cs="Book Antiqua"/>
          <w:b/>
          <w:color w:val="000000"/>
        </w:rPr>
        <w:t>Figure Legends</w:t>
      </w:r>
    </w:p>
    <w:p w14:paraId="5816846A" w14:textId="77777777" w:rsidR="00694A12" w:rsidRPr="00C139A8" w:rsidRDefault="00694A12" w:rsidP="00C139A8">
      <w:pPr>
        <w:spacing w:line="360" w:lineRule="auto"/>
        <w:jc w:val="both"/>
        <w:rPr>
          <w:rFonts w:ascii="Book Antiqua" w:hAnsi="Book Antiqua" w:cs="Book Antiqua"/>
          <w:b/>
          <w:color w:val="000000"/>
          <w:lang w:eastAsia="zh-CN"/>
        </w:rPr>
      </w:pPr>
    </w:p>
    <w:p w14:paraId="72E2B271" w14:textId="77777777" w:rsidR="00694A12" w:rsidRPr="00C139A8" w:rsidRDefault="00694A12" w:rsidP="00C139A8">
      <w:pPr>
        <w:spacing w:line="360" w:lineRule="auto"/>
        <w:jc w:val="both"/>
        <w:rPr>
          <w:rFonts w:ascii="Book Antiqua" w:hAnsi="Book Antiqua"/>
        </w:rPr>
      </w:pPr>
      <w:r w:rsidRPr="00C139A8">
        <w:rPr>
          <w:rFonts w:ascii="Book Antiqua" w:eastAsia="Book Antiqua" w:hAnsi="Book Antiqua" w:cs="Book Antiqua"/>
          <w:b/>
          <w:bCs/>
          <w:color w:val="000000"/>
        </w:rPr>
        <w:t>Figure 1 PRISMA flow diagram for the systematic review of the literature.</w:t>
      </w:r>
    </w:p>
    <w:p w14:paraId="7DE49461" w14:textId="77777777" w:rsidR="00694A12" w:rsidRPr="00C139A8" w:rsidRDefault="00694A12" w:rsidP="00C139A8">
      <w:pPr>
        <w:spacing w:line="360" w:lineRule="auto"/>
        <w:jc w:val="both"/>
        <w:rPr>
          <w:rFonts w:ascii="Book Antiqua" w:hAnsi="Book Antiqua" w:cs="Arial"/>
          <w:b/>
          <w:lang w:val="en-GB" w:eastAsia="zh-CN"/>
        </w:rPr>
      </w:pPr>
      <w:r w:rsidRPr="00C139A8">
        <w:rPr>
          <w:rFonts w:ascii="Book Antiqua" w:hAnsi="Book Antiqua" w:cs="Book Antiqua"/>
          <w:b/>
          <w:color w:val="000000"/>
          <w:lang w:eastAsia="zh-CN"/>
        </w:rPr>
        <w:br w:type="page"/>
      </w:r>
      <w:r w:rsidRPr="00C139A8">
        <w:rPr>
          <w:rFonts w:ascii="Book Antiqua" w:hAnsi="Book Antiqua" w:cs="Arial"/>
          <w:b/>
          <w:lang w:val="en-GB"/>
        </w:rPr>
        <w:lastRenderedPageBreak/>
        <w:t>Table 1</w:t>
      </w:r>
      <w:r w:rsidRPr="00C139A8">
        <w:rPr>
          <w:rFonts w:ascii="Book Antiqua" w:hAnsi="Book Antiqua" w:cs="Arial"/>
          <w:b/>
          <w:lang w:val="en-GB" w:eastAsia="zh-CN"/>
        </w:rPr>
        <w:t xml:space="preserve"> </w:t>
      </w:r>
      <w:r w:rsidRPr="00C139A8">
        <w:rPr>
          <w:rFonts w:ascii="Book Antiqua" w:hAnsi="Book Antiqua" w:cs="Arial"/>
          <w:b/>
          <w:lang w:val="en-GB"/>
        </w:rPr>
        <w:t>Study characteristics</w:t>
      </w:r>
    </w:p>
    <w:tbl>
      <w:tblPr>
        <w:tblStyle w:val="Oformateradtabell11"/>
        <w:tblpPr w:leftFromText="141" w:rightFromText="141" w:vertAnchor="text" w:tblpY="1"/>
        <w:tblOverlap w:val="never"/>
        <w:tblW w:w="153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559"/>
        <w:gridCol w:w="1276"/>
        <w:gridCol w:w="2126"/>
        <w:gridCol w:w="850"/>
        <w:gridCol w:w="1418"/>
        <w:gridCol w:w="1417"/>
        <w:gridCol w:w="993"/>
        <w:gridCol w:w="1134"/>
        <w:gridCol w:w="1134"/>
        <w:gridCol w:w="1842"/>
      </w:tblGrid>
      <w:tr w:rsidR="00792C40" w:rsidRPr="00C139A8" w14:paraId="04062518" w14:textId="77777777" w:rsidTr="005C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BFBFBF" w:themeColor="background1" w:themeShade="BF"/>
              <w:bottom w:val="single" w:sz="4" w:space="0" w:color="BFBFBF" w:themeColor="background1" w:themeShade="BF"/>
            </w:tcBorders>
            <w:shd w:val="clear" w:color="auto" w:fill="auto"/>
          </w:tcPr>
          <w:p w14:paraId="451D4CD7" w14:textId="77777777" w:rsidR="00792C40" w:rsidRPr="00C139A8" w:rsidRDefault="008D4D94" w:rsidP="005C127C">
            <w:pPr>
              <w:spacing w:line="360" w:lineRule="auto"/>
              <w:jc w:val="both"/>
              <w:rPr>
                <w:rFonts w:ascii="Book Antiqua" w:hAnsi="Book Antiqua" w:cs="Arial"/>
                <w:lang w:val="en-GB" w:eastAsia="zh-CN"/>
              </w:rPr>
            </w:pPr>
            <w:r w:rsidRPr="00C139A8">
              <w:rPr>
                <w:rFonts w:ascii="Book Antiqua" w:hAnsi="Book Antiqua" w:cs="Arial"/>
                <w:bCs w:val="0"/>
                <w:lang w:val="en-GB" w:eastAsia="zh-CN"/>
              </w:rPr>
              <w:t>Ref.</w:t>
            </w:r>
          </w:p>
        </w:tc>
        <w:tc>
          <w:tcPr>
            <w:tcW w:w="1559" w:type="dxa"/>
            <w:tcBorders>
              <w:top w:val="single" w:sz="4" w:space="0" w:color="BFBFBF" w:themeColor="background1" w:themeShade="BF"/>
              <w:bottom w:val="single" w:sz="4" w:space="0" w:color="BFBFBF" w:themeColor="background1" w:themeShade="BF"/>
            </w:tcBorders>
            <w:shd w:val="clear" w:color="auto" w:fill="auto"/>
          </w:tcPr>
          <w:p w14:paraId="1019BAD6" w14:textId="77777777" w:rsidR="00792C40" w:rsidRPr="00C139A8"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bCs w:val="0"/>
                <w:lang w:val="en-GB"/>
              </w:rPr>
              <w:t>Publication year</w:t>
            </w:r>
          </w:p>
        </w:tc>
        <w:tc>
          <w:tcPr>
            <w:tcW w:w="1276" w:type="dxa"/>
            <w:tcBorders>
              <w:top w:val="single" w:sz="4" w:space="0" w:color="BFBFBF" w:themeColor="background1" w:themeShade="BF"/>
              <w:bottom w:val="single" w:sz="4" w:space="0" w:color="BFBFBF" w:themeColor="background1" w:themeShade="BF"/>
            </w:tcBorders>
            <w:shd w:val="clear" w:color="auto" w:fill="auto"/>
          </w:tcPr>
          <w:p w14:paraId="46215858" w14:textId="77777777" w:rsidR="00792C40" w:rsidRPr="00C139A8"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bCs w:val="0"/>
                <w:lang w:val="en-GB"/>
              </w:rPr>
              <w:t>Country of study</w:t>
            </w:r>
          </w:p>
        </w:tc>
        <w:tc>
          <w:tcPr>
            <w:tcW w:w="2126" w:type="dxa"/>
            <w:tcBorders>
              <w:top w:val="single" w:sz="4" w:space="0" w:color="BFBFBF" w:themeColor="background1" w:themeShade="BF"/>
              <w:bottom w:val="single" w:sz="4" w:space="0" w:color="BFBFBF" w:themeColor="background1" w:themeShade="BF"/>
            </w:tcBorders>
            <w:shd w:val="clear" w:color="auto" w:fill="auto"/>
          </w:tcPr>
          <w:p w14:paraId="0846EF14" w14:textId="77777777" w:rsidR="00792C40" w:rsidRPr="00C139A8"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bCs w:val="0"/>
                <w:lang w:val="en-GB"/>
              </w:rPr>
              <w:t>Type of study</w:t>
            </w:r>
          </w:p>
        </w:tc>
        <w:tc>
          <w:tcPr>
            <w:tcW w:w="850" w:type="dxa"/>
            <w:tcBorders>
              <w:top w:val="single" w:sz="4" w:space="0" w:color="BFBFBF" w:themeColor="background1" w:themeShade="BF"/>
              <w:bottom w:val="single" w:sz="4" w:space="0" w:color="BFBFBF" w:themeColor="background1" w:themeShade="BF"/>
            </w:tcBorders>
            <w:shd w:val="clear" w:color="auto" w:fill="auto"/>
          </w:tcPr>
          <w:p w14:paraId="244E9434" w14:textId="77777777" w:rsidR="00792C40" w:rsidRPr="00C139A8"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lang w:val="en-GB" w:eastAsia="zh-CN"/>
              </w:rPr>
            </w:pPr>
            <w:r w:rsidRPr="00C139A8">
              <w:rPr>
                <w:rFonts w:ascii="Book Antiqua" w:eastAsia="Times New Roman" w:hAnsi="Book Antiqua" w:cs="Arial"/>
                <w:lang w:val="en-GB"/>
              </w:rPr>
              <w:t>DXA scan</w:t>
            </w:r>
            <w:r w:rsidR="00DA0FED" w:rsidRPr="00C139A8">
              <w:rPr>
                <w:rFonts w:ascii="Book Antiqua" w:hAnsi="Book Antiqua" w:cs="Arial"/>
                <w:b w:val="0"/>
                <w:vertAlign w:val="superscript"/>
                <w:lang w:val="en-GB" w:eastAsia="zh-CN"/>
              </w:rPr>
              <w:t>1</w:t>
            </w:r>
          </w:p>
        </w:tc>
        <w:tc>
          <w:tcPr>
            <w:tcW w:w="1418" w:type="dxa"/>
            <w:tcBorders>
              <w:top w:val="single" w:sz="4" w:space="0" w:color="BFBFBF" w:themeColor="background1" w:themeShade="BF"/>
              <w:bottom w:val="single" w:sz="4" w:space="0" w:color="BFBFBF" w:themeColor="background1" w:themeShade="BF"/>
            </w:tcBorders>
            <w:shd w:val="clear" w:color="auto" w:fill="auto"/>
          </w:tcPr>
          <w:p w14:paraId="759862BC" w14:textId="77777777" w:rsidR="00792C40" w:rsidRPr="00C139A8"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bCs w:val="0"/>
                <w:lang w:val="en-GB"/>
              </w:rPr>
              <w:t>No. of patients</w:t>
            </w:r>
          </w:p>
        </w:tc>
        <w:tc>
          <w:tcPr>
            <w:tcW w:w="1417" w:type="dxa"/>
            <w:tcBorders>
              <w:top w:val="single" w:sz="4" w:space="0" w:color="BFBFBF" w:themeColor="background1" w:themeShade="BF"/>
              <w:bottom w:val="single" w:sz="4" w:space="0" w:color="BFBFBF" w:themeColor="background1" w:themeShade="BF"/>
            </w:tcBorders>
            <w:shd w:val="clear" w:color="auto" w:fill="auto"/>
          </w:tcPr>
          <w:p w14:paraId="7210A9F3" w14:textId="77777777" w:rsidR="00792C40" w:rsidRPr="00C139A8"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Average age of patients</w:t>
            </w:r>
          </w:p>
        </w:tc>
        <w:tc>
          <w:tcPr>
            <w:tcW w:w="993" w:type="dxa"/>
            <w:tcBorders>
              <w:top w:val="single" w:sz="4" w:space="0" w:color="BFBFBF" w:themeColor="background1" w:themeShade="BF"/>
              <w:bottom w:val="single" w:sz="4" w:space="0" w:color="BFBFBF" w:themeColor="background1" w:themeShade="BF"/>
            </w:tcBorders>
            <w:shd w:val="clear" w:color="auto" w:fill="auto"/>
          </w:tcPr>
          <w:p w14:paraId="0454BF99" w14:textId="77777777" w:rsidR="00792C40" w:rsidRPr="00C139A8"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bCs w:val="0"/>
                <w:lang w:val="en-GB"/>
              </w:rPr>
              <w:t>Cohort</w:t>
            </w:r>
          </w:p>
        </w:tc>
        <w:tc>
          <w:tcPr>
            <w:tcW w:w="1134" w:type="dxa"/>
            <w:tcBorders>
              <w:top w:val="single" w:sz="4" w:space="0" w:color="BFBFBF" w:themeColor="background1" w:themeShade="BF"/>
              <w:bottom w:val="single" w:sz="4" w:space="0" w:color="BFBFBF" w:themeColor="background1" w:themeShade="BF"/>
            </w:tcBorders>
            <w:shd w:val="clear" w:color="auto" w:fill="auto"/>
          </w:tcPr>
          <w:p w14:paraId="42470ED9" w14:textId="77777777" w:rsidR="00792C40" w:rsidRPr="00C139A8"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bCs w:val="0"/>
                <w:lang w:val="en-GB"/>
              </w:rPr>
              <w:t>Control group</w:t>
            </w:r>
          </w:p>
        </w:tc>
        <w:tc>
          <w:tcPr>
            <w:tcW w:w="1134" w:type="dxa"/>
            <w:tcBorders>
              <w:top w:val="single" w:sz="4" w:space="0" w:color="BFBFBF" w:themeColor="background1" w:themeShade="BF"/>
              <w:bottom w:val="single" w:sz="4" w:space="0" w:color="BFBFBF" w:themeColor="background1" w:themeShade="BF"/>
            </w:tcBorders>
            <w:shd w:val="clear" w:color="auto" w:fill="auto"/>
          </w:tcPr>
          <w:p w14:paraId="3B117280" w14:textId="77777777" w:rsidR="00792C40" w:rsidRPr="00C139A8"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bCs w:val="0"/>
                <w:lang w:val="en-GB"/>
              </w:rPr>
              <w:t>Follow- up</w:t>
            </w:r>
          </w:p>
        </w:tc>
        <w:tc>
          <w:tcPr>
            <w:tcW w:w="1842" w:type="dxa"/>
            <w:tcBorders>
              <w:top w:val="single" w:sz="4" w:space="0" w:color="BFBFBF" w:themeColor="background1" w:themeShade="BF"/>
              <w:bottom w:val="single" w:sz="4" w:space="0" w:color="BFBFBF" w:themeColor="background1" w:themeShade="BF"/>
            </w:tcBorders>
            <w:shd w:val="clear" w:color="auto" w:fill="auto"/>
          </w:tcPr>
          <w:p w14:paraId="27625FE9" w14:textId="77777777" w:rsidR="00792C40" w:rsidRPr="00C139A8"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bCs w:val="0"/>
                <w:lang w:val="en-GB"/>
              </w:rPr>
              <w:t>Comments</w:t>
            </w:r>
          </w:p>
        </w:tc>
      </w:tr>
      <w:tr w:rsidR="00792C40" w:rsidRPr="00C139A8" w14:paraId="2BEA0856" w14:textId="77777777" w:rsidTr="005C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BFBFBF" w:themeColor="background1" w:themeShade="BF"/>
            </w:tcBorders>
            <w:shd w:val="clear" w:color="auto" w:fill="auto"/>
          </w:tcPr>
          <w:p w14:paraId="7AC9CD13" w14:textId="77777777" w:rsidR="00792C40" w:rsidRPr="00C139A8" w:rsidRDefault="00792C40" w:rsidP="005C127C">
            <w:pPr>
              <w:spacing w:line="360" w:lineRule="auto"/>
              <w:jc w:val="both"/>
              <w:rPr>
                <w:rFonts w:ascii="Book Antiqua" w:hAnsi="Book Antiqua" w:cs="Arial"/>
                <w:b w:val="0"/>
                <w:lang w:val="en-GB"/>
              </w:rPr>
            </w:pPr>
            <w:proofErr w:type="spellStart"/>
            <w:r w:rsidRPr="00C139A8">
              <w:rPr>
                <w:rFonts w:ascii="Book Antiqua" w:eastAsia="Times New Roman" w:hAnsi="Book Antiqua" w:cs="Arial"/>
                <w:b w:val="0"/>
                <w:lang w:val="en-GB"/>
              </w:rPr>
              <w:t>Andreassen</w:t>
            </w:r>
            <w:proofErr w:type="spellEnd"/>
            <w:r w:rsidRPr="00C139A8">
              <w:rPr>
                <w:rFonts w:ascii="Book Antiqua" w:eastAsia="Times New Roman" w:hAnsi="Book Antiqua" w:cs="Arial"/>
                <w:b w:val="0"/>
                <w:lang w:val="en-GB"/>
              </w:rPr>
              <w:t xml:space="preserve">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{"citationItems":[{"id":"ITEM-1","itemData":{"DOI":"10.1080/003655298750026804","ISSN":"0036-5521","PMID":"9829365","abstract":"BACKGROUND: Several papers have reported on vitamin D, parathyroid hormone (PTH), and other regulators of calcium metabolism in patients with Crohn's disease, but results have been conflicting. Bone mineral density (BMD) has been found to be reduced in several papers. A recent study from our laboratory suggested that the expected reduction in BMD disappears when the patients are compared with sex-, age-, and weight-matched healthy controls. The relationship between BMD and regulators of calcium homeostasis is not well established in patients with Crohn's disease. METHODS: BMD and biochemical regulators of calcium metabolism were measured in 115 unselected patients with Crohn's disease, most of whom were in remission. RESULTS: Vitamin D deficiency (25-OHD &lt; or = 10 pg/ml) was present in 44% of patients. Secondary hyperparathyroidism was present in 2% of unoperated patients and in 18% of patients subjected to bowel operations. CONCLUSIONS: 1) Vitamin D deficiency is common in patients with Crohn's disease even when the disease is in remission and regardless of the location of the disease. 2) Secondary hyperparathyroidism is most frequently seen in patients who have undergone intestinal resection(s). 3) PTH correlates with BMD in a large group of unselected patients with Crohn's disease; 25-OHD only correlates with BMD of the forearm.","author":[{"dropping-particle":"","family":"H. Andreassen, M. Rix, C. Brot","given":"P.","non-dropping-particle":"","parse-names":false,"suffix":""}],"container-title":"Scandinavian Journal of Gastroenterology","id":"ITEM-1","issue":"10","issued":{"date-parts":[["1998","1","8"]]},"language":"eng","page":"1087-1093","publisher-place":"England","title":"Regulators of Calcium Homeostasis and Bone Mineral Density in Patients with Crohn's Disease","type":"article-journal","volume":"33"},"uris":["http://www.mendeley.com/documents/?uuid=5b903851-0267-42b1-b252-86476fbec5d1"]}],"mendeley":{"formattedCitation":"&lt;sup&gt;[1]&lt;/sup&gt;","plainTextFormattedCitation":"[1]","previouslyFormattedCitation":"&lt;sup&gt;[1]&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[1]</w:t>
            </w:r>
            <w:r w:rsidRPr="00C139A8">
              <w:rPr>
                <w:rFonts w:ascii="Book Antiqua" w:eastAsia="Times New Roman" w:hAnsi="Book Antiqua" w:cs="Arial"/>
                <w:lang w:val="en-GB"/>
              </w:rPr>
              <w:fldChar w:fldCharType="end"/>
            </w:r>
          </w:p>
        </w:tc>
        <w:tc>
          <w:tcPr>
            <w:tcW w:w="1559" w:type="dxa"/>
            <w:tcBorders>
              <w:top w:val="single" w:sz="4" w:space="0" w:color="BFBFBF" w:themeColor="background1" w:themeShade="BF"/>
            </w:tcBorders>
            <w:shd w:val="clear" w:color="auto" w:fill="auto"/>
          </w:tcPr>
          <w:p w14:paraId="2ACD5D6C"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1998</w:t>
            </w:r>
          </w:p>
          <w:p w14:paraId="2385B41B"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p>
        </w:tc>
        <w:tc>
          <w:tcPr>
            <w:tcW w:w="1276" w:type="dxa"/>
            <w:tcBorders>
              <w:top w:val="single" w:sz="4" w:space="0" w:color="BFBFBF" w:themeColor="background1" w:themeShade="BF"/>
            </w:tcBorders>
            <w:shd w:val="clear" w:color="auto" w:fill="auto"/>
          </w:tcPr>
          <w:p w14:paraId="5B5B284E"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Denmark</w:t>
            </w:r>
          </w:p>
        </w:tc>
        <w:tc>
          <w:tcPr>
            <w:tcW w:w="2126" w:type="dxa"/>
            <w:tcBorders>
              <w:top w:val="single" w:sz="4" w:space="0" w:color="BFBFBF" w:themeColor="background1" w:themeShade="BF"/>
            </w:tcBorders>
            <w:shd w:val="clear" w:color="auto" w:fill="auto"/>
          </w:tcPr>
          <w:p w14:paraId="53261087"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Cross-sectional study inviting all IBD patients from a well-defined area</w:t>
            </w:r>
          </w:p>
        </w:tc>
        <w:tc>
          <w:tcPr>
            <w:tcW w:w="850" w:type="dxa"/>
            <w:tcBorders>
              <w:top w:val="single" w:sz="4" w:space="0" w:color="BFBFBF" w:themeColor="background1" w:themeShade="BF"/>
            </w:tcBorders>
            <w:shd w:val="clear" w:color="auto" w:fill="auto"/>
          </w:tcPr>
          <w:p w14:paraId="7654DCDD" w14:textId="77777777" w:rsidR="00792C40" w:rsidRPr="00C139A8"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Yes</w:t>
            </w:r>
          </w:p>
        </w:tc>
        <w:tc>
          <w:tcPr>
            <w:tcW w:w="1418" w:type="dxa"/>
            <w:tcBorders>
              <w:top w:val="single" w:sz="4" w:space="0" w:color="BFBFBF" w:themeColor="background1" w:themeShade="BF"/>
            </w:tcBorders>
            <w:shd w:val="clear" w:color="auto" w:fill="auto"/>
          </w:tcPr>
          <w:p w14:paraId="30A9F19D"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115 </w:t>
            </w:r>
          </w:p>
        </w:tc>
        <w:tc>
          <w:tcPr>
            <w:tcW w:w="1417" w:type="dxa"/>
            <w:tcBorders>
              <w:top w:val="single" w:sz="4" w:space="0" w:color="BFBFBF" w:themeColor="background1" w:themeShade="BF"/>
            </w:tcBorders>
            <w:shd w:val="clear" w:color="auto" w:fill="auto"/>
          </w:tcPr>
          <w:p w14:paraId="02A6DA19"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37 (16-75)</w:t>
            </w:r>
          </w:p>
          <w:p w14:paraId="56099E30"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median (range)</w:t>
            </w:r>
          </w:p>
        </w:tc>
        <w:tc>
          <w:tcPr>
            <w:tcW w:w="993" w:type="dxa"/>
            <w:tcBorders>
              <w:top w:val="single" w:sz="4" w:space="0" w:color="BFBFBF" w:themeColor="background1" w:themeShade="BF"/>
            </w:tcBorders>
            <w:shd w:val="clear" w:color="auto" w:fill="auto"/>
          </w:tcPr>
          <w:p w14:paraId="4A067E9E"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CD only</w:t>
            </w:r>
          </w:p>
        </w:tc>
        <w:tc>
          <w:tcPr>
            <w:tcW w:w="1134" w:type="dxa"/>
            <w:tcBorders>
              <w:top w:val="single" w:sz="4" w:space="0" w:color="BFBFBF" w:themeColor="background1" w:themeShade="BF"/>
            </w:tcBorders>
            <w:shd w:val="clear" w:color="auto" w:fill="auto"/>
          </w:tcPr>
          <w:p w14:paraId="76344272"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134" w:type="dxa"/>
            <w:tcBorders>
              <w:top w:val="single" w:sz="4" w:space="0" w:color="BFBFBF" w:themeColor="background1" w:themeShade="BF"/>
            </w:tcBorders>
            <w:shd w:val="clear" w:color="auto" w:fill="auto"/>
          </w:tcPr>
          <w:p w14:paraId="4DE60174"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842" w:type="dxa"/>
            <w:tcBorders>
              <w:top w:val="single" w:sz="4" w:space="0" w:color="BFBFBF" w:themeColor="background1" w:themeShade="BF"/>
            </w:tcBorders>
            <w:shd w:val="clear" w:color="auto" w:fill="auto"/>
          </w:tcPr>
          <w:p w14:paraId="0BD2AAAB"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p>
        </w:tc>
      </w:tr>
      <w:tr w:rsidR="00792C40" w:rsidRPr="00C139A8" w14:paraId="4B7AAD65" w14:textId="77777777" w:rsidTr="005C127C">
        <w:trPr>
          <w:trHeight w:val="863"/>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C4E9725" w14:textId="77777777" w:rsidR="00792C40" w:rsidRPr="00C139A8" w:rsidRDefault="00792C40" w:rsidP="005C127C">
            <w:pPr>
              <w:spacing w:line="360" w:lineRule="auto"/>
              <w:jc w:val="both"/>
              <w:rPr>
                <w:rFonts w:ascii="Book Antiqua" w:hAnsi="Book Antiqua" w:cs="Arial"/>
                <w:b w:val="0"/>
                <w:lang w:val="en-GB"/>
              </w:rPr>
            </w:pPr>
            <w:proofErr w:type="spellStart"/>
            <w:r w:rsidRPr="00C139A8">
              <w:rPr>
                <w:rFonts w:ascii="Book Antiqua" w:eastAsia="Times New Roman" w:hAnsi="Book Antiqua" w:cs="Arial"/>
                <w:b w:val="0"/>
                <w:lang w:val="en-GB"/>
              </w:rPr>
              <w:t>Andreassen</w:t>
            </w:r>
            <w:proofErr w:type="spellEnd"/>
            <w:r w:rsidRPr="00C139A8">
              <w:rPr>
                <w:rFonts w:ascii="Book Antiqua" w:eastAsia="Times New Roman" w:hAnsi="Book Antiqua" w:cs="Arial"/>
                <w:b w:val="0"/>
                <w:lang w:val="en-GB"/>
              </w:rPr>
              <w:t xml:space="preserve">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Pr>
                <w:rFonts w:ascii="Times New Roman" w:eastAsia="Times New Roman" w:hAnsi="Times New Roman" w:cs="Times New Roman"/>
                <w:b w:val="0"/>
                <w:lang w:val="en-GB"/>
              </w:rPr>
              <w:instrText>ʼ</w:instrText>
            </w:r>
            <w:r w:rsidR="005C127C">
              <w:rPr>
                <w:rFonts w:ascii="Book Antiqua" w:eastAsia="Times New Roman" w:hAnsi="Book Antiqua" w:cs="Arial"/>
                <w:b w:val="0"/>
                <w:lang w:val="en-GB"/>
              </w:rPr>
              <w:instrText>s Disease: A Case-Control Cross-Sectional Study of 113 Patients","type":"article-journal","volume":"94"},"uris":["http://www.mendeley.com/documents/?uuid=4bc7fa21-fdd1-45b8-9ece-3a449ddfc1fd"]}],"mendeley":{"formattedCitation":"&lt;sup&gt;[2]&lt;/sup&gt;","plainTextFormattedCitation":"[2]","previouslyFormattedCitation":"&lt;sup&gt;[2]&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[2]</w:t>
            </w:r>
            <w:r w:rsidRPr="00C139A8">
              <w:rPr>
                <w:rFonts w:ascii="Book Antiqua" w:eastAsia="Times New Roman" w:hAnsi="Book Antiqua" w:cs="Arial"/>
                <w:lang w:val="en-GB"/>
              </w:rPr>
              <w:fldChar w:fldCharType="end"/>
            </w:r>
          </w:p>
        </w:tc>
        <w:tc>
          <w:tcPr>
            <w:tcW w:w="1559" w:type="dxa"/>
            <w:shd w:val="clear" w:color="auto" w:fill="auto"/>
          </w:tcPr>
          <w:p w14:paraId="7E09405A"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hAnsi="Book Antiqua" w:cs="Arial"/>
                <w:lang w:val="en-GB"/>
              </w:rPr>
              <w:t>1999</w:t>
            </w:r>
          </w:p>
        </w:tc>
        <w:tc>
          <w:tcPr>
            <w:tcW w:w="1276" w:type="dxa"/>
            <w:shd w:val="clear" w:color="auto" w:fill="auto"/>
          </w:tcPr>
          <w:p w14:paraId="43F6BBB3"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Denmark</w:t>
            </w:r>
          </w:p>
        </w:tc>
        <w:tc>
          <w:tcPr>
            <w:tcW w:w="2126" w:type="dxa"/>
            <w:shd w:val="clear" w:color="auto" w:fill="auto"/>
          </w:tcPr>
          <w:p w14:paraId="6B8B975E"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Cross-sectional case-control study inviting all IBD patients from a well-defined area</w:t>
            </w:r>
          </w:p>
        </w:tc>
        <w:tc>
          <w:tcPr>
            <w:tcW w:w="850" w:type="dxa"/>
            <w:shd w:val="clear" w:color="auto" w:fill="auto"/>
          </w:tcPr>
          <w:p w14:paraId="653AED14" w14:textId="77777777" w:rsidR="00792C40" w:rsidRPr="00C139A8"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Yes</w:t>
            </w:r>
          </w:p>
        </w:tc>
        <w:tc>
          <w:tcPr>
            <w:tcW w:w="1418" w:type="dxa"/>
            <w:shd w:val="clear" w:color="auto" w:fill="auto"/>
          </w:tcPr>
          <w:p w14:paraId="20A602E4"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hAnsi="Book Antiqua" w:cs="Arial"/>
                <w:lang w:val="en-GB"/>
              </w:rPr>
              <w:t>113</w:t>
            </w:r>
          </w:p>
        </w:tc>
        <w:tc>
          <w:tcPr>
            <w:tcW w:w="1417" w:type="dxa"/>
            <w:shd w:val="clear" w:color="auto" w:fill="auto"/>
          </w:tcPr>
          <w:p w14:paraId="1BC9AA84"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37 (16-75)</w:t>
            </w:r>
          </w:p>
          <w:p w14:paraId="229F3A95"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median (range)</w:t>
            </w:r>
          </w:p>
        </w:tc>
        <w:tc>
          <w:tcPr>
            <w:tcW w:w="993" w:type="dxa"/>
            <w:shd w:val="clear" w:color="auto" w:fill="auto"/>
          </w:tcPr>
          <w:p w14:paraId="51973B8C"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CD only</w:t>
            </w:r>
          </w:p>
        </w:tc>
        <w:tc>
          <w:tcPr>
            <w:tcW w:w="1134" w:type="dxa"/>
            <w:shd w:val="clear" w:color="auto" w:fill="auto"/>
          </w:tcPr>
          <w:p w14:paraId="31D44666"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Yes </w:t>
            </w:r>
            <w:r w:rsidR="008D4D94" w:rsidRPr="00C139A8">
              <w:rPr>
                <w:rFonts w:ascii="Book Antiqua" w:eastAsia="Times New Roman" w:hAnsi="Book Antiqua" w:cs="Arial"/>
                <w:i/>
                <w:lang w:val="en-GB"/>
              </w:rPr>
              <w:t xml:space="preserve">n = </w:t>
            </w:r>
            <w:r w:rsidR="00792C40" w:rsidRPr="00C139A8">
              <w:rPr>
                <w:rFonts w:ascii="Book Antiqua" w:eastAsia="Times New Roman" w:hAnsi="Book Antiqua" w:cs="Arial"/>
                <w:lang w:val="en-GB"/>
              </w:rPr>
              <w:t>113</w:t>
            </w:r>
          </w:p>
        </w:tc>
        <w:tc>
          <w:tcPr>
            <w:tcW w:w="1134" w:type="dxa"/>
            <w:shd w:val="clear" w:color="auto" w:fill="auto"/>
          </w:tcPr>
          <w:p w14:paraId="379D770B"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842" w:type="dxa"/>
            <w:shd w:val="clear" w:color="auto" w:fill="auto"/>
          </w:tcPr>
          <w:p w14:paraId="2EECBF7B"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Same cohort used as in </w:t>
            </w:r>
            <w:proofErr w:type="spellStart"/>
            <w:r w:rsidRPr="00C139A8">
              <w:rPr>
                <w:rFonts w:ascii="Book Antiqua" w:eastAsia="Times New Roman" w:hAnsi="Book Antiqua" w:cs="Arial"/>
                <w:lang w:val="en-GB"/>
              </w:rPr>
              <w:t>Andreassen</w:t>
            </w:r>
            <w:proofErr w:type="spellEnd"/>
            <w:r w:rsidRPr="00C139A8">
              <w:rPr>
                <w:rFonts w:ascii="Book Antiqua" w:eastAsia="Times New Roman" w:hAnsi="Book Antiqua" w:cs="Arial"/>
                <w:lang w:val="en-GB"/>
              </w:rPr>
              <w:t xml:space="preserve"> </w:t>
            </w:r>
            <w:r w:rsidR="00C139A8" w:rsidRPr="00C139A8">
              <w:rPr>
                <w:rFonts w:ascii="Book Antiqua" w:hAnsi="Book Antiqua" w:cs="Arial"/>
                <w:i/>
                <w:lang w:val="en-GB" w:eastAsia="zh-CN"/>
              </w:rPr>
              <w:t>et al</w:t>
            </w:r>
            <w:r w:rsidR="00E96174" w:rsidRPr="00C139A8">
              <w:rPr>
                <w:rFonts w:ascii="Book Antiqua" w:hAnsi="Book Antiqua" w:cs="Arial"/>
                <w:vertAlign w:val="superscript"/>
                <w:lang w:val="en-GB" w:eastAsia="zh-CN"/>
              </w:rPr>
              <w:t>[14]</w:t>
            </w:r>
            <w:r w:rsidR="00E96174" w:rsidRPr="00C139A8">
              <w:rPr>
                <w:rFonts w:ascii="Book Antiqua" w:hAnsi="Book Antiqua" w:cs="Arial"/>
                <w:lang w:val="en-GB" w:eastAsia="zh-CN"/>
              </w:rPr>
              <w:t xml:space="preserve"> </w:t>
            </w:r>
            <w:r w:rsidRPr="00C139A8">
              <w:rPr>
                <w:rFonts w:ascii="Book Antiqua" w:eastAsia="Times New Roman" w:hAnsi="Book Antiqua" w:cs="Arial"/>
                <w:lang w:val="en-GB"/>
              </w:rPr>
              <w:t>(1998)</w:t>
            </w:r>
          </w:p>
        </w:tc>
      </w:tr>
      <w:tr w:rsidR="00792C40" w:rsidRPr="00C139A8" w14:paraId="4CC8DCAE" w14:textId="77777777" w:rsidTr="005C127C">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C5AE21E" w14:textId="77777777" w:rsidR="00792C40" w:rsidRPr="00C139A8" w:rsidRDefault="00792C40" w:rsidP="005C127C">
            <w:pPr>
              <w:spacing w:line="360" w:lineRule="auto"/>
              <w:jc w:val="both"/>
              <w:rPr>
                <w:rFonts w:ascii="Book Antiqua" w:hAnsi="Book Antiqua" w:cs="Arial"/>
                <w:b w:val="0"/>
                <w:lang w:val="en-GB"/>
              </w:rPr>
            </w:pPr>
            <w:r w:rsidRPr="00C139A8">
              <w:rPr>
                <w:rFonts w:ascii="Book Antiqua" w:eastAsia="Times New Roman" w:hAnsi="Book Antiqua" w:cs="Arial"/>
                <w:b w:val="0"/>
                <w:lang w:val="en-GB"/>
              </w:rPr>
              <w:t xml:space="preserve">Bernstein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gastroenterology","id":"ITEM-1","issue":"5","issued":{"date-parts":[["2003","5"]]},"language":"eng","page":"1094-1100","publisher-place":"United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[3]&lt;/sup&gt;","plainTextFormattedCitation":"[3]","previouslyFormattedCitation":"&lt;sup&gt;[3]&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[3]</w:t>
            </w:r>
            <w:r w:rsidRPr="00C139A8">
              <w:rPr>
                <w:rFonts w:ascii="Book Antiqua" w:eastAsia="Times New Roman" w:hAnsi="Book Antiqua" w:cs="Arial"/>
                <w:lang w:val="en-GB"/>
              </w:rPr>
              <w:fldChar w:fldCharType="end"/>
            </w:r>
          </w:p>
        </w:tc>
        <w:tc>
          <w:tcPr>
            <w:tcW w:w="1559" w:type="dxa"/>
            <w:shd w:val="clear" w:color="auto" w:fill="auto"/>
          </w:tcPr>
          <w:p w14:paraId="05A17E5B"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eastAsia="zh-CN"/>
              </w:rPr>
            </w:pPr>
            <w:r w:rsidRPr="00C139A8">
              <w:rPr>
                <w:rFonts w:ascii="Book Antiqua" w:eastAsia="Times New Roman" w:hAnsi="Book Antiqua" w:cs="Arial"/>
                <w:lang w:val="en-GB"/>
              </w:rPr>
              <w:t>2003</w:t>
            </w:r>
            <w:r w:rsidR="00DA0FED" w:rsidRPr="00C139A8">
              <w:rPr>
                <w:rFonts w:ascii="Book Antiqua" w:hAnsi="Book Antiqua" w:cs="Arial"/>
                <w:vertAlign w:val="superscript"/>
                <w:lang w:val="en-GB" w:eastAsia="zh-CN"/>
              </w:rPr>
              <w:t>2</w:t>
            </w:r>
          </w:p>
        </w:tc>
        <w:tc>
          <w:tcPr>
            <w:tcW w:w="1276" w:type="dxa"/>
            <w:shd w:val="clear" w:color="auto" w:fill="auto"/>
          </w:tcPr>
          <w:p w14:paraId="1F791A4A" w14:textId="77777777" w:rsidR="00792C40" w:rsidRPr="00C139A8"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U</w:t>
            </w:r>
            <w:r w:rsidRPr="00C139A8">
              <w:rPr>
                <w:rFonts w:ascii="Book Antiqua" w:hAnsi="Book Antiqua" w:cs="Arial"/>
                <w:lang w:val="en-GB" w:eastAsia="zh-CN"/>
              </w:rPr>
              <w:t>nited States</w:t>
            </w:r>
          </w:p>
        </w:tc>
        <w:tc>
          <w:tcPr>
            <w:tcW w:w="2126" w:type="dxa"/>
            <w:shd w:val="clear" w:color="auto" w:fill="auto"/>
          </w:tcPr>
          <w:p w14:paraId="03F24953"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Cross-sectional data extracted from population-based Manitoba IBD research registry</w:t>
            </w:r>
          </w:p>
        </w:tc>
        <w:tc>
          <w:tcPr>
            <w:tcW w:w="850" w:type="dxa"/>
            <w:shd w:val="clear" w:color="auto" w:fill="auto"/>
          </w:tcPr>
          <w:p w14:paraId="00F3B0B9" w14:textId="77777777" w:rsidR="00792C40" w:rsidRPr="00C139A8"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Yes</w:t>
            </w:r>
          </w:p>
        </w:tc>
        <w:tc>
          <w:tcPr>
            <w:tcW w:w="1418" w:type="dxa"/>
            <w:shd w:val="clear" w:color="auto" w:fill="auto"/>
          </w:tcPr>
          <w:p w14:paraId="1FCF6C32"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hAnsi="Book Antiqua" w:cs="Arial"/>
                <w:lang w:val="en-GB"/>
              </w:rPr>
              <w:t>70</w:t>
            </w:r>
          </w:p>
          <w:p w14:paraId="73767C79"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hAnsi="Book Antiqua" w:cs="Arial"/>
                <w:lang w:val="en-GB"/>
              </w:rPr>
              <w:t xml:space="preserve">UC: </w:t>
            </w:r>
            <w:r w:rsidR="008D4D94" w:rsidRPr="00C139A8">
              <w:rPr>
                <w:rFonts w:ascii="Book Antiqua" w:hAnsi="Book Antiqua" w:cs="Arial"/>
                <w:i/>
                <w:lang w:val="en-GB"/>
              </w:rPr>
              <w:t xml:space="preserve">n = </w:t>
            </w:r>
            <w:r w:rsidRPr="00C139A8">
              <w:rPr>
                <w:rFonts w:ascii="Book Antiqua" w:hAnsi="Book Antiqua" w:cs="Arial"/>
                <w:lang w:val="en-GB"/>
              </w:rPr>
              <w:t>12</w:t>
            </w:r>
            <w:r w:rsidRPr="00C139A8">
              <w:rPr>
                <w:rFonts w:ascii="Book Antiqua" w:hAnsi="Book Antiqua" w:cs="Arial"/>
                <w:lang w:val="en-GB"/>
              </w:rPr>
              <w:br/>
              <w:t xml:space="preserve">CD: </w:t>
            </w:r>
            <w:r w:rsidR="008D4D94" w:rsidRPr="00C139A8">
              <w:rPr>
                <w:rFonts w:ascii="Book Antiqua" w:hAnsi="Book Antiqua" w:cs="Arial"/>
                <w:i/>
                <w:lang w:val="en-GB"/>
              </w:rPr>
              <w:t xml:space="preserve">n = </w:t>
            </w:r>
            <w:r w:rsidRPr="00C139A8">
              <w:rPr>
                <w:rFonts w:ascii="Book Antiqua" w:hAnsi="Book Antiqua" w:cs="Arial"/>
                <w:lang w:val="en-GB"/>
              </w:rPr>
              <w:t>58</w:t>
            </w:r>
          </w:p>
        </w:tc>
        <w:tc>
          <w:tcPr>
            <w:tcW w:w="1417" w:type="dxa"/>
            <w:shd w:val="clear" w:color="auto" w:fill="auto"/>
          </w:tcPr>
          <w:p w14:paraId="23923026"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139A8">
              <w:rPr>
                <w:rFonts w:ascii="Book Antiqua" w:eastAsia="Times New Roman" w:hAnsi="Book Antiqua" w:cs="Arial"/>
                <w:lang w:val="en-GB"/>
              </w:rPr>
              <w:t>33.0 (7.4)</w:t>
            </w:r>
          </w:p>
          <w:p w14:paraId="3A4DD92D"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mean </w:t>
            </w:r>
          </w:p>
          <w:p w14:paraId="5791761A"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C139A8">
              <w:rPr>
                <w:rFonts w:ascii="Book Antiqua" w:eastAsia="Times New Roman" w:hAnsi="Book Antiqua" w:cs="Arial"/>
                <w:lang w:val="en-GB"/>
              </w:rPr>
              <w:t>(SD)</w:t>
            </w:r>
          </w:p>
        </w:tc>
        <w:tc>
          <w:tcPr>
            <w:tcW w:w="993" w:type="dxa"/>
            <w:shd w:val="clear" w:color="auto" w:fill="auto"/>
          </w:tcPr>
          <w:p w14:paraId="026CACB9"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UC </w:t>
            </w:r>
            <w:r w:rsidR="008D4D94" w:rsidRPr="00C139A8">
              <w:rPr>
                <w:rFonts w:ascii="Book Antiqua" w:eastAsia="Times New Roman" w:hAnsi="Book Antiqua" w:cs="Arial"/>
                <w:lang w:val="en-GB"/>
              </w:rPr>
              <w:t>and</w:t>
            </w:r>
            <w:r w:rsidRPr="00C139A8">
              <w:rPr>
                <w:rFonts w:ascii="Book Antiqua" w:eastAsia="Times New Roman" w:hAnsi="Book Antiqua" w:cs="Arial"/>
                <w:lang w:val="en-GB"/>
              </w:rPr>
              <w:t xml:space="preserve"> CD</w:t>
            </w:r>
          </w:p>
        </w:tc>
        <w:tc>
          <w:tcPr>
            <w:tcW w:w="1134" w:type="dxa"/>
            <w:shd w:val="clear" w:color="auto" w:fill="auto"/>
          </w:tcPr>
          <w:p w14:paraId="1E2AF08D"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134" w:type="dxa"/>
            <w:shd w:val="clear" w:color="auto" w:fill="auto"/>
          </w:tcPr>
          <w:p w14:paraId="705B25AB"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842" w:type="dxa"/>
            <w:shd w:val="clear" w:color="auto" w:fill="auto"/>
          </w:tcPr>
          <w:p w14:paraId="73C0F6CC"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Includes only premenopausal women</w:t>
            </w:r>
          </w:p>
        </w:tc>
      </w:tr>
      <w:tr w:rsidR="00792C40" w:rsidRPr="00C139A8" w14:paraId="24BB7CFD" w14:textId="77777777" w:rsidTr="005C127C">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0C6E0B1" w14:textId="77777777" w:rsidR="00792C40" w:rsidRPr="00C139A8" w:rsidRDefault="00792C40" w:rsidP="005C127C">
            <w:pPr>
              <w:spacing w:line="360" w:lineRule="auto"/>
              <w:jc w:val="both"/>
              <w:rPr>
                <w:rFonts w:ascii="Book Antiqua" w:hAnsi="Book Antiqua" w:cs="Arial"/>
                <w:b w:val="0"/>
                <w:lang w:val="en-GB"/>
              </w:rPr>
            </w:pPr>
            <w:r w:rsidRPr="00C139A8">
              <w:rPr>
                <w:rFonts w:ascii="Book Antiqua" w:eastAsia="Times New Roman" w:hAnsi="Book Antiqua" w:cs="Arial"/>
                <w:b w:val="0"/>
                <w:lang w:val="en-GB"/>
              </w:rPr>
              <w:t xml:space="preserve">Bernstein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{"citationItems":[{"id":"ITEM-1","itemData":{"DOI":"10.1111/j.1572-0241.2003.07676.x","ISSN":"0002-9270 (Print)","PMID":"14638350","abstract":"OBJECTIVES: Low bone mineral density has been widely reported in patients with inflammatory bowel disease (IBD). The exact etiology of this condition is not completely understood but is suggested to be multifactorial, possibly including low calcium and vitamin D intake. The objective of this study was to assess calcium and vitamin D intake and its relationship to bone mineral density (BMD) in premenopausal women with IBD. METHODS: A total of 70 premenopausal women with IBD (mean age 33.3 yr, range 18-44 yr) drawn from the population-based University of Manitoba IBD Research Registry participated in the study. Calcium and vitamin D intake was determined using a semiquantitative food frequency questionnaire and compared to the Dietary Reference Intake values for adequacy. BMD of total body, lumbar spine, femoral neck, and hip was measured using dual-energy x-ray absorptiometry. RESULTS: Of the 70 subjects, 66 successfully completed the study. Inadequate calcium intake (&lt;1000 mg/day) was found in 69.7% of the subjects. This low intake group had a mean calcium intake of 508 mg/day. Inadequate vitamin D intake (&lt;200 IU/day) was found in 53% of the subjects with a mean vitamin D intake of 76 IU/day in this group. Calcium and vitamin D intake correlated with each other with R2=0.57, p&lt;0.00001. Daily calcium intake was not significantly different for subjects with T scores greater than -1 (901 mg) and for subjects with T scores less than -1 (875 mg, p=0.44). Daily vitamin D intake was not significantly different for subjects with T scores greater than -1 (297 IU) compared with subjects with T scores less than -1 was (267 IU, p=0.33). Comparing subjects with T scores greater than -1 to those with T score less than -1, there was no difference in the percentage of subjects ingesting &gt;1 g/day calcium (14/43 vs 8/23, p=0.86) or in those with vitamin D intake &gt;200 IU/day (21/43 vs 9/23, p=0.45). CONCLUSIONS: The results show that, on average, premenopausal women with IBD have less than the recommended intake for calcium and vitamin D. However, this does not seem to influence BMD. Calcium and vitamin D intake is not a predictor of bone status in premenopausal women with IBD.","author":[{"dropping-particle":"","family":"Bernstein","given":"Charles N","non-dropping-particle":"","parse-names":false,"suffix":""},{"dropping-particle":"","family":"Bector","given":"Savita","non-dropping-particle":"","parse-names":false,"suffix":""},{"dropping-particle":"","family":"Leslie","given":"William D","non-dropping-particle":"","parse-names":false,"suffix":""}],"container-title":"The American journal of gastroenterology","id":"ITEM-1","issue":"11","issued":{"date-parts":[["2003","11"]]},"language":"eng","page":"2468-2473","publisher-place":"United States","title":"Lack of relationship of calcium and vitamin D intake to bone mineral density in premenopausal women with inflammatory bowel disease.","type":"article-journal","volume":"98"},"uris":["http://www.mendeley.com/documents/?uuid=2c8fe9f4-fd4b-4d0c-98d3-297bacc43b78"]}],"mendeley":{"formattedCitation":"&lt;sup&gt;[4]&lt;/sup&gt;","plainTextFormattedCitation":"[4]","previouslyFormattedCitation":"&lt;sup&gt;[4]&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[4]</w:t>
            </w:r>
            <w:r w:rsidRPr="00C139A8">
              <w:rPr>
                <w:rFonts w:ascii="Book Antiqua" w:eastAsia="Times New Roman" w:hAnsi="Book Antiqua" w:cs="Arial"/>
                <w:lang w:val="en-GB"/>
              </w:rPr>
              <w:fldChar w:fldCharType="end"/>
            </w:r>
          </w:p>
        </w:tc>
        <w:tc>
          <w:tcPr>
            <w:tcW w:w="1559" w:type="dxa"/>
            <w:shd w:val="clear" w:color="auto" w:fill="auto"/>
          </w:tcPr>
          <w:p w14:paraId="78A6CC33"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vertAlign w:val="superscript"/>
                <w:lang w:val="en-GB" w:eastAsia="zh-CN"/>
              </w:rPr>
            </w:pPr>
            <w:r w:rsidRPr="00C139A8">
              <w:rPr>
                <w:rFonts w:ascii="Book Antiqua" w:eastAsia="Times New Roman" w:hAnsi="Book Antiqua" w:cs="Arial"/>
                <w:lang w:val="en-GB"/>
              </w:rPr>
              <w:t>2003</w:t>
            </w:r>
            <w:r w:rsidR="00DA0FED" w:rsidRPr="00C139A8">
              <w:rPr>
                <w:rFonts w:ascii="Book Antiqua" w:hAnsi="Book Antiqua" w:cs="Arial"/>
                <w:vertAlign w:val="superscript"/>
                <w:lang w:val="en-GB" w:eastAsia="zh-CN"/>
              </w:rPr>
              <w:t>3</w:t>
            </w:r>
          </w:p>
          <w:p w14:paraId="31F4C1EE"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p>
        </w:tc>
        <w:tc>
          <w:tcPr>
            <w:tcW w:w="1276" w:type="dxa"/>
            <w:shd w:val="clear" w:color="auto" w:fill="auto"/>
          </w:tcPr>
          <w:p w14:paraId="15C0959D"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C139A8">
              <w:rPr>
                <w:rFonts w:ascii="Book Antiqua" w:eastAsia="Times New Roman" w:hAnsi="Book Antiqua" w:cs="Arial"/>
                <w:lang w:val="en-GB"/>
              </w:rPr>
              <w:t>U</w:t>
            </w:r>
            <w:r w:rsidR="008D4D94" w:rsidRPr="00C139A8">
              <w:rPr>
                <w:rFonts w:ascii="Book Antiqua" w:hAnsi="Book Antiqua" w:cs="Arial"/>
                <w:lang w:val="en-GB" w:eastAsia="zh-CN"/>
              </w:rPr>
              <w:t>nited States</w:t>
            </w:r>
          </w:p>
        </w:tc>
        <w:tc>
          <w:tcPr>
            <w:tcW w:w="2126" w:type="dxa"/>
            <w:shd w:val="clear" w:color="auto" w:fill="auto"/>
          </w:tcPr>
          <w:p w14:paraId="18386CD2"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Cross-sectional data extracted from population-based Manitoba IBD research registry</w:t>
            </w:r>
          </w:p>
        </w:tc>
        <w:tc>
          <w:tcPr>
            <w:tcW w:w="850" w:type="dxa"/>
            <w:shd w:val="clear" w:color="auto" w:fill="auto"/>
          </w:tcPr>
          <w:p w14:paraId="47B38463" w14:textId="77777777" w:rsidR="00792C40" w:rsidRPr="00C139A8"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Yes</w:t>
            </w:r>
          </w:p>
        </w:tc>
        <w:tc>
          <w:tcPr>
            <w:tcW w:w="1418" w:type="dxa"/>
            <w:shd w:val="clear" w:color="auto" w:fill="auto"/>
          </w:tcPr>
          <w:p w14:paraId="4CEAAA79"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66 (DXA results: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70)</w:t>
            </w:r>
          </w:p>
          <w:p w14:paraId="619ABBFF"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UC: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11</w:t>
            </w:r>
            <w:r w:rsidRPr="00C139A8">
              <w:rPr>
                <w:rFonts w:ascii="Book Antiqua" w:eastAsia="Times New Roman" w:hAnsi="Book Antiqua" w:cs="Arial"/>
                <w:lang w:val="en-GB"/>
              </w:rPr>
              <w:br/>
              <w:t xml:space="preserve">CD: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55</w:t>
            </w:r>
          </w:p>
        </w:tc>
        <w:tc>
          <w:tcPr>
            <w:tcW w:w="1417" w:type="dxa"/>
            <w:shd w:val="clear" w:color="auto" w:fill="auto"/>
          </w:tcPr>
          <w:p w14:paraId="082B0FE4"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C139A8">
              <w:rPr>
                <w:rFonts w:ascii="Book Antiqua" w:eastAsia="Times New Roman" w:hAnsi="Book Antiqua" w:cs="Arial"/>
                <w:lang w:val="en-GB"/>
              </w:rPr>
              <w:t xml:space="preserve">33.3 </w:t>
            </w:r>
            <w:r w:rsidRPr="00C139A8">
              <w:rPr>
                <w:rFonts w:ascii="Book Antiqua" w:hAnsi="Book Antiqua" w:cs="Arial"/>
                <w:color w:val="545454"/>
                <w:shd w:val="clear" w:color="auto" w:fill="FFFFFF"/>
                <w:lang w:val="en-GB"/>
              </w:rPr>
              <w:t>(18-44)</w:t>
            </w:r>
          </w:p>
          <w:p w14:paraId="770D40AB"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mean (range)</w:t>
            </w:r>
          </w:p>
        </w:tc>
        <w:tc>
          <w:tcPr>
            <w:tcW w:w="993" w:type="dxa"/>
            <w:shd w:val="clear" w:color="auto" w:fill="auto"/>
          </w:tcPr>
          <w:p w14:paraId="5276CBB8"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UC </w:t>
            </w:r>
            <w:r w:rsidR="008D4D94" w:rsidRPr="00C139A8">
              <w:rPr>
                <w:rFonts w:ascii="Book Antiqua" w:eastAsia="Times New Roman" w:hAnsi="Book Antiqua" w:cs="Arial"/>
                <w:lang w:val="en-GB"/>
              </w:rPr>
              <w:t>and</w:t>
            </w:r>
            <w:r w:rsidRPr="00C139A8">
              <w:rPr>
                <w:rFonts w:ascii="Book Antiqua" w:eastAsia="Times New Roman" w:hAnsi="Book Antiqua" w:cs="Arial"/>
                <w:lang w:val="en-GB"/>
              </w:rPr>
              <w:t xml:space="preserve"> CD</w:t>
            </w:r>
          </w:p>
        </w:tc>
        <w:tc>
          <w:tcPr>
            <w:tcW w:w="1134" w:type="dxa"/>
            <w:shd w:val="clear" w:color="auto" w:fill="auto"/>
          </w:tcPr>
          <w:p w14:paraId="32722564"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134" w:type="dxa"/>
            <w:shd w:val="clear" w:color="auto" w:fill="auto"/>
          </w:tcPr>
          <w:p w14:paraId="6011351C"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842" w:type="dxa"/>
            <w:shd w:val="clear" w:color="auto" w:fill="auto"/>
          </w:tcPr>
          <w:p w14:paraId="0F2F4D77"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Includes only premenopausal women. Same cohort used as in Bernstein (2002)</w:t>
            </w:r>
          </w:p>
        </w:tc>
      </w:tr>
      <w:tr w:rsidR="00792C40" w:rsidRPr="00C139A8" w14:paraId="3D2C59BB" w14:textId="77777777" w:rsidTr="005C127C">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7B6B693" w14:textId="77777777" w:rsidR="00792C40" w:rsidRPr="00C139A8" w:rsidRDefault="00792C40" w:rsidP="005C127C">
            <w:pPr>
              <w:spacing w:line="360" w:lineRule="auto"/>
              <w:jc w:val="both"/>
              <w:rPr>
                <w:rFonts w:ascii="Book Antiqua" w:hAnsi="Book Antiqua" w:cs="Arial"/>
                <w:b w:val="0"/>
                <w:lang w:val="en-GB"/>
              </w:rPr>
            </w:pPr>
            <w:proofErr w:type="spellStart"/>
            <w:r w:rsidRPr="00C139A8">
              <w:rPr>
                <w:rFonts w:ascii="Book Antiqua" w:eastAsia="Times New Roman" w:hAnsi="Book Antiqua" w:cs="Arial"/>
                <w:b w:val="0"/>
                <w:lang w:val="en-GB"/>
              </w:rPr>
              <w:t>Haugeberg</w:t>
            </w:r>
            <w:proofErr w:type="spellEnd"/>
            <w:r w:rsidRPr="00C139A8">
              <w:rPr>
                <w:rFonts w:ascii="Book Antiqua" w:eastAsia="Times New Roman" w:hAnsi="Book Antiqua" w:cs="Arial"/>
                <w:b w:val="0"/>
                <w:lang w:val="en-GB"/>
              </w:rPr>
              <w:t xml:space="preserve">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mendeley":{"formattedCitation":"&lt;sup&gt;[5]&lt;/sup&gt;","plainTextFormattedCitation":"[5]","previouslyFormattedCitation":"&lt;sup&gt;[5]&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[5]</w:t>
            </w:r>
            <w:r w:rsidRPr="00C139A8">
              <w:rPr>
                <w:rFonts w:ascii="Book Antiqua" w:eastAsia="Times New Roman" w:hAnsi="Book Antiqua" w:cs="Arial"/>
                <w:lang w:val="en-GB"/>
              </w:rPr>
              <w:fldChar w:fldCharType="end"/>
            </w:r>
          </w:p>
        </w:tc>
        <w:tc>
          <w:tcPr>
            <w:tcW w:w="1559" w:type="dxa"/>
            <w:shd w:val="clear" w:color="auto" w:fill="auto"/>
          </w:tcPr>
          <w:p w14:paraId="4786F5E0"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2001</w:t>
            </w:r>
          </w:p>
        </w:tc>
        <w:tc>
          <w:tcPr>
            <w:tcW w:w="1276" w:type="dxa"/>
            <w:shd w:val="clear" w:color="auto" w:fill="auto"/>
          </w:tcPr>
          <w:p w14:paraId="1F936F5D"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Norway</w:t>
            </w:r>
          </w:p>
        </w:tc>
        <w:tc>
          <w:tcPr>
            <w:tcW w:w="2126" w:type="dxa"/>
            <w:shd w:val="clear" w:color="auto" w:fill="auto"/>
          </w:tcPr>
          <w:p w14:paraId="76240638"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Cross-sectional data from a </w:t>
            </w:r>
            <w:r w:rsidRPr="00C139A8">
              <w:rPr>
                <w:rFonts w:ascii="Book Antiqua" w:eastAsia="Times New Roman" w:hAnsi="Book Antiqua" w:cs="Arial"/>
                <w:lang w:val="en-GB"/>
              </w:rPr>
              <w:lastRenderedPageBreak/>
              <w:t>population-based study. Case control study</w:t>
            </w:r>
          </w:p>
        </w:tc>
        <w:tc>
          <w:tcPr>
            <w:tcW w:w="850" w:type="dxa"/>
            <w:shd w:val="clear" w:color="auto" w:fill="auto"/>
          </w:tcPr>
          <w:p w14:paraId="5F0F7E77" w14:textId="77777777" w:rsidR="00792C40" w:rsidRPr="00C139A8"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lastRenderedPageBreak/>
              <w:t>Yes</w:t>
            </w:r>
          </w:p>
        </w:tc>
        <w:tc>
          <w:tcPr>
            <w:tcW w:w="1418" w:type="dxa"/>
            <w:shd w:val="clear" w:color="auto" w:fill="auto"/>
          </w:tcPr>
          <w:p w14:paraId="70737943"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55</w:t>
            </w:r>
          </w:p>
        </w:tc>
        <w:tc>
          <w:tcPr>
            <w:tcW w:w="1417" w:type="dxa"/>
            <w:shd w:val="clear" w:color="auto" w:fill="auto"/>
          </w:tcPr>
          <w:p w14:paraId="18FFFDF9"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38.5 (12.7)</w:t>
            </w:r>
          </w:p>
          <w:p w14:paraId="2FBEEC09"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mean (SD)</w:t>
            </w:r>
          </w:p>
        </w:tc>
        <w:tc>
          <w:tcPr>
            <w:tcW w:w="993" w:type="dxa"/>
            <w:shd w:val="clear" w:color="auto" w:fill="auto"/>
          </w:tcPr>
          <w:p w14:paraId="4A71E00C"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CD only</w:t>
            </w:r>
          </w:p>
        </w:tc>
        <w:tc>
          <w:tcPr>
            <w:tcW w:w="1134" w:type="dxa"/>
            <w:shd w:val="clear" w:color="auto" w:fill="auto"/>
          </w:tcPr>
          <w:p w14:paraId="0DAD10D7"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Yes </w:t>
            </w:r>
          </w:p>
          <w:p w14:paraId="436BD1D6" w14:textId="77777777" w:rsidR="00792C40" w:rsidRPr="00C139A8"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i/>
                <w:lang w:val="en-GB"/>
              </w:rPr>
              <w:t xml:space="preserve">n = </w:t>
            </w:r>
            <w:r w:rsidR="00792C40" w:rsidRPr="00C139A8">
              <w:rPr>
                <w:rFonts w:ascii="Book Antiqua" w:eastAsia="Times New Roman" w:hAnsi="Book Antiqua" w:cs="Arial"/>
                <w:lang w:val="en-GB"/>
              </w:rPr>
              <w:t>52</w:t>
            </w:r>
          </w:p>
        </w:tc>
        <w:tc>
          <w:tcPr>
            <w:tcW w:w="1134" w:type="dxa"/>
            <w:shd w:val="clear" w:color="auto" w:fill="auto"/>
          </w:tcPr>
          <w:p w14:paraId="1A5DCE65"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842" w:type="dxa"/>
            <w:shd w:val="clear" w:color="auto" w:fill="auto"/>
          </w:tcPr>
          <w:p w14:paraId="1BC3AF64"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p>
        </w:tc>
      </w:tr>
      <w:tr w:rsidR="00792C40" w:rsidRPr="00C139A8" w14:paraId="12E50D72" w14:textId="77777777" w:rsidTr="005C127C">
        <w:trPr>
          <w:trHeight w:val="403"/>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97B42EF" w14:textId="77777777" w:rsidR="00792C40" w:rsidRPr="00C139A8" w:rsidRDefault="00792C40" w:rsidP="005C127C">
            <w:pPr>
              <w:spacing w:line="360" w:lineRule="auto"/>
              <w:jc w:val="both"/>
              <w:rPr>
                <w:rFonts w:ascii="Book Antiqua" w:hAnsi="Book Antiqua" w:cs="Arial"/>
                <w:b w:val="0"/>
                <w:lang w:val="en-GB"/>
              </w:rPr>
            </w:pPr>
            <w:proofErr w:type="spellStart"/>
            <w:r w:rsidRPr="00C139A8">
              <w:rPr>
                <w:rFonts w:ascii="Book Antiqua" w:eastAsia="Times New Roman" w:hAnsi="Book Antiqua" w:cs="Arial"/>
                <w:b w:val="0"/>
                <w:lang w:val="en-GB"/>
              </w:rPr>
              <w:t>Jahnsen</w:t>
            </w:r>
            <w:proofErr w:type="spellEnd"/>
            <w:r w:rsidRPr="00C139A8">
              <w:rPr>
                <w:rFonts w:ascii="Book Antiqua" w:eastAsia="Times New Roman" w:hAnsi="Book Antiqua" w:cs="Arial"/>
                <w:b w:val="0"/>
                <w:lang w:val="en-GB"/>
              </w:rPr>
              <w:t xml:space="preserve">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-1","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mendeley":{"formattedCitation":"&lt;sup&gt;[6]&lt;/sup&gt;","plainTextFormattedCitation":"[6]","previouslyFormattedCitation":"&lt;sup&gt;[6]&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[6]</w:t>
            </w:r>
            <w:r w:rsidRPr="00C139A8">
              <w:rPr>
                <w:rFonts w:ascii="Book Antiqua" w:eastAsia="Times New Roman" w:hAnsi="Book Antiqua" w:cs="Arial"/>
                <w:lang w:val="en-GB"/>
              </w:rPr>
              <w:fldChar w:fldCharType="end"/>
            </w:r>
          </w:p>
        </w:tc>
        <w:tc>
          <w:tcPr>
            <w:tcW w:w="1559" w:type="dxa"/>
            <w:shd w:val="clear" w:color="auto" w:fill="auto"/>
          </w:tcPr>
          <w:p w14:paraId="38C3A929"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1997</w:t>
            </w:r>
          </w:p>
        </w:tc>
        <w:tc>
          <w:tcPr>
            <w:tcW w:w="1276" w:type="dxa"/>
            <w:shd w:val="clear" w:color="auto" w:fill="auto"/>
          </w:tcPr>
          <w:p w14:paraId="453D57AC"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Norway</w:t>
            </w:r>
          </w:p>
        </w:tc>
        <w:tc>
          <w:tcPr>
            <w:tcW w:w="2126" w:type="dxa"/>
            <w:shd w:val="clear" w:color="auto" w:fill="auto"/>
          </w:tcPr>
          <w:p w14:paraId="5D5929CA"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Cross-sectional case control study</w:t>
            </w:r>
          </w:p>
        </w:tc>
        <w:tc>
          <w:tcPr>
            <w:tcW w:w="850" w:type="dxa"/>
            <w:shd w:val="clear" w:color="auto" w:fill="auto"/>
          </w:tcPr>
          <w:p w14:paraId="40A50F16" w14:textId="77777777" w:rsidR="00792C40" w:rsidRPr="00C139A8"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Yes</w:t>
            </w:r>
          </w:p>
        </w:tc>
        <w:tc>
          <w:tcPr>
            <w:tcW w:w="1418" w:type="dxa"/>
            <w:shd w:val="clear" w:color="auto" w:fill="auto"/>
          </w:tcPr>
          <w:p w14:paraId="17409DA1"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60</w:t>
            </w:r>
          </w:p>
        </w:tc>
        <w:tc>
          <w:tcPr>
            <w:tcW w:w="1417" w:type="dxa"/>
            <w:shd w:val="clear" w:color="auto" w:fill="auto"/>
          </w:tcPr>
          <w:p w14:paraId="24EBECC7"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36 (21-75)</w:t>
            </w:r>
          </w:p>
          <w:p w14:paraId="09E7461E"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median (range)</w:t>
            </w:r>
          </w:p>
        </w:tc>
        <w:tc>
          <w:tcPr>
            <w:tcW w:w="993" w:type="dxa"/>
            <w:shd w:val="clear" w:color="auto" w:fill="auto"/>
          </w:tcPr>
          <w:p w14:paraId="0879ACBE"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CD only</w:t>
            </w:r>
          </w:p>
        </w:tc>
        <w:tc>
          <w:tcPr>
            <w:tcW w:w="1134" w:type="dxa"/>
            <w:shd w:val="clear" w:color="auto" w:fill="auto"/>
          </w:tcPr>
          <w:p w14:paraId="3EE49F35"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Yes </w:t>
            </w:r>
          </w:p>
          <w:p w14:paraId="63BC9835" w14:textId="77777777" w:rsidR="00792C40" w:rsidRPr="00C139A8"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i/>
                <w:lang w:val="en-GB"/>
              </w:rPr>
              <w:t xml:space="preserve">n = </w:t>
            </w:r>
            <w:r w:rsidR="00792C40" w:rsidRPr="00C139A8">
              <w:rPr>
                <w:rFonts w:ascii="Book Antiqua" w:eastAsia="Times New Roman" w:hAnsi="Book Antiqua" w:cs="Arial"/>
                <w:lang w:val="en-GB"/>
              </w:rPr>
              <w:t>60</w:t>
            </w:r>
          </w:p>
        </w:tc>
        <w:tc>
          <w:tcPr>
            <w:tcW w:w="1134" w:type="dxa"/>
            <w:shd w:val="clear" w:color="auto" w:fill="auto"/>
          </w:tcPr>
          <w:p w14:paraId="55280EEE"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842" w:type="dxa"/>
            <w:shd w:val="clear" w:color="auto" w:fill="auto"/>
          </w:tcPr>
          <w:p w14:paraId="7CD1ACF4"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Includes a cohort of UC patients that is not population-based which was therefore not included </w:t>
            </w:r>
          </w:p>
        </w:tc>
      </w:tr>
      <w:tr w:rsidR="00792C40" w:rsidRPr="00C139A8" w14:paraId="460EF76D" w14:textId="77777777" w:rsidTr="005C127C">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78418B2E" w14:textId="77777777" w:rsidR="00792C40" w:rsidRPr="00C139A8" w:rsidRDefault="00792C40" w:rsidP="005C127C">
            <w:pPr>
              <w:spacing w:line="360" w:lineRule="auto"/>
              <w:jc w:val="both"/>
              <w:rPr>
                <w:rFonts w:ascii="Book Antiqua" w:hAnsi="Book Antiqua" w:cs="Arial"/>
                <w:b w:val="0"/>
                <w:lang w:val="en-GB"/>
              </w:rPr>
            </w:pPr>
            <w:proofErr w:type="spellStart"/>
            <w:r w:rsidRPr="00C139A8">
              <w:rPr>
                <w:rFonts w:ascii="Book Antiqua" w:eastAsia="Times New Roman" w:hAnsi="Book Antiqua" w:cs="Arial"/>
                <w:b w:val="0"/>
                <w:lang w:val="en-GB"/>
              </w:rPr>
              <w:t>Jahnsen</w:t>
            </w:r>
            <w:proofErr w:type="spellEnd"/>
            <w:r w:rsidRPr="00C139A8">
              <w:rPr>
                <w:rFonts w:ascii="Book Antiqua" w:eastAsia="Times New Roman" w:hAnsi="Book Antiqua" w:cs="Arial"/>
                <w:b w:val="0"/>
                <w:lang w:val="en-GB"/>
              </w:rPr>
              <w:t xml:space="preserve">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Pr>
                <w:rFonts w:ascii="Cambria Math" w:eastAsia="Times New Roman" w:hAnsi="Cambria Math" w:cs="Cambria Math"/>
                <w:b w:val="0"/>
                <w:lang w:val="en-GB"/>
              </w:rPr>
              <w:instrText>‐</w:instrText>
            </w:r>
            <w:r w:rsidR="005C127C">
              <w:rPr>
                <w:rFonts w:ascii="Book Antiqua" w:eastAsia="Times New Roman" w:hAnsi="Book Antiqua" w:cs="Arial"/>
                <w:b w:val="0"/>
                <w:lang w:val="en-GB"/>
              </w:rPr>
              <w:instrText>based prospective two</w:instrText>
            </w:r>
            <w:r w:rsidR="005C127C">
              <w:rPr>
                <w:rFonts w:ascii="Cambria Math" w:eastAsia="Times New Roman" w:hAnsi="Cambria Math" w:cs="Cambria Math"/>
                <w:b w:val="0"/>
                <w:lang w:val="en-GB"/>
              </w:rPr>
              <w:instrText>‐</w:instrText>
            </w:r>
            <w:r w:rsidR="005C127C">
              <w:rPr>
                <w:rFonts w:ascii="Book Antiqua" w:eastAsia="Times New Roman" w:hAnsi="Book Antiqua" w:cs="Arial"/>
                <w:b w:val="0"/>
                <w:lang w:val="en-GB"/>
              </w:rPr>
              <w:instrText>year follow</w:instrText>
            </w:r>
            <w:r w:rsidR="005C127C">
              <w:rPr>
                <w:rFonts w:ascii="Cambria Math" w:eastAsia="Times New Roman" w:hAnsi="Cambria Math" w:cs="Cambria Math"/>
                <w:b w:val="0"/>
                <w:lang w:val="en-GB"/>
              </w:rPr>
              <w:instrText>‐</w:instrText>
            </w:r>
            <w:r w:rsidR="005C127C">
              <w:rPr>
                <w:rFonts w:ascii="Book Antiqua" w:eastAsia="Times New Roman" w:hAnsi="Book Antiqua" w:cs="Arial"/>
                <w:b w:val="0"/>
                <w:lang w:val="en-GB"/>
              </w:rPr>
              <w:instrText>up study","type":"article-journal","volume":"39"},"uris":["http://www.mendeley.com/documents/?uuid=5153bc2e-a0d5-48da-9b83-ffed7d856b57"]}],"mendeley":{"formattedCitation":"&lt;sup&gt;[7]&lt;/sup&gt;","plainTextFormattedCitation":"[7]","previouslyFormattedCitation":"&lt;sup&gt;[7]&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[7]</w:t>
            </w:r>
            <w:r w:rsidRPr="00C139A8">
              <w:rPr>
                <w:rFonts w:ascii="Book Antiqua" w:eastAsia="Times New Roman" w:hAnsi="Book Antiqua" w:cs="Arial"/>
                <w:lang w:val="en-GB"/>
              </w:rPr>
              <w:fldChar w:fldCharType="end"/>
            </w:r>
          </w:p>
        </w:tc>
        <w:tc>
          <w:tcPr>
            <w:tcW w:w="1559" w:type="dxa"/>
            <w:shd w:val="clear" w:color="auto" w:fill="auto"/>
          </w:tcPr>
          <w:p w14:paraId="05854978"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2004</w:t>
            </w:r>
          </w:p>
        </w:tc>
        <w:tc>
          <w:tcPr>
            <w:tcW w:w="1276" w:type="dxa"/>
            <w:shd w:val="clear" w:color="auto" w:fill="auto"/>
          </w:tcPr>
          <w:p w14:paraId="6560277B"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Norway</w:t>
            </w:r>
          </w:p>
        </w:tc>
        <w:tc>
          <w:tcPr>
            <w:tcW w:w="2126" w:type="dxa"/>
            <w:shd w:val="clear" w:color="auto" w:fill="auto"/>
          </w:tcPr>
          <w:p w14:paraId="34D77DF0"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Follow-up study</w:t>
            </w:r>
          </w:p>
        </w:tc>
        <w:tc>
          <w:tcPr>
            <w:tcW w:w="850" w:type="dxa"/>
            <w:shd w:val="clear" w:color="auto" w:fill="auto"/>
          </w:tcPr>
          <w:p w14:paraId="4A073B60" w14:textId="77777777" w:rsidR="00792C40" w:rsidRPr="00C139A8"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Yes</w:t>
            </w:r>
          </w:p>
        </w:tc>
        <w:tc>
          <w:tcPr>
            <w:tcW w:w="1418" w:type="dxa"/>
            <w:shd w:val="clear" w:color="auto" w:fill="auto"/>
          </w:tcPr>
          <w:p w14:paraId="127DADE4"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60</w:t>
            </w:r>
          </w:p>
        </w:tc>
        <w:tc>
          <w:tcPr>
            <w:tcW w:w="1417" w:type="dxa"/>
            <w:shd w:val="clear" w:color="auto" w:fill="auto"/>
          </w:tcPr>
          <w:p w14:paraId="7A84B966"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36 (21-75)</w:t>
            </w:r>
          </w:p>
          <w:p w14:paraId="50C97963"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median (range)</w:t>
            </w:r>
          </w:p>
        </w:tc>
        <w:tc>
          <w:tcPr>
            <w:tcW w:w="993" w:type="dxa"/>
            <w:shd w:val="clear" w:color="auto" w:fill="auto"/>
          </w:tcPr>
          <w:p w14:paraId="5C42A434"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CD only</w:t>
            </w:r>
          </w:p>
        </w:tc>
        <w:tc>
          <w:tcPr>
            <w:tcW w:w="1134" w:type="dxa"/>
            <w:shd w:val="clear" w:color="auto" w:fill="auto"/>
          </w:tcPr>
          <w:p w14:paraId="03A2458C"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134" w:type="dxa"/>
            <w:shd w:val="clear" w:color="auto" w:fill="auto"/>
          </w:tcPr>
          <w:p w14:paraId="0352B97F"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Yes</w:t>
            </w:r>
          </w:p>
          <w:p w14:paraId="17A2E201"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eastAsia="zh-CN"/>
              </w:rPr>
            </w:pPr>
            <w:r w:rsidRPr="00C139A8">
              <w:rPr>
                <w:rFonts w:ascii="Book Antiqua" w:eastAsia="Times New Roman" w:hAnsi="Book Antiqua" w:cs="Arial"/>
                <w:lang w:val="en-GB"/>
              </w:rPr>
              <w:t xml:space="preserve">2 </w:t>
            </w:r>
            <w:proofErr w:type="spellStart"/>
            <w:r w:rsidRPr="00C139A8">
              <w:rPr>
                <w:rFonts w:ascii="Book Antiqua" w:eastAsia="Times New Roman" w:hAnsi="Book Antiqua" w:cs="Arial"/>
                <w:lang w:val="en-GB"/>
              </w:rPr>
              <w:t>yr</w:t>
            </w:r>
            <w:proofErr w:type="spellEnd"/>
          </w:p>
        </w:tc>
        <w:tc>
          <w:tcPr>
            <w:tcW w:w="1842" w:type="dxa"/>
            <w:shd w:val="clear" w:color="auto" w:fill="auto"/>
          </w:tcPr>
          <w:p w14:paraId="5EC501ED"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Includes a cohort of UC patients that is not population-based which was therefore not included. </w:t>
            </w:r>
          </w:p>
          <w:p w14:paraId="46E7CF78"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Same cohort used as in </w:t>
            </w:r>
            <w:proofErr w:type="spellStart"/>
            <w:r w:rsidRPr="00C139A8">
              <w:rPr>
                <w:rFonts w:ascii="Book Antiqua" w:eastAsia="Times New Roman" w:hAnsi="Book Antiqua" w:cs="Arial"/>
                <w:lang w:val="en-GB"/>
              </w:rPr>
              <w:t>Jahnsen</w:t>
            </w:r>
            <w:proofErr w:type="spellEnd"/>
            <w:r w:rsidRPr="00C139A8">
              <w:rPr>
                <w:rFonts w:ascii="Book Antiqua" w:eastAsia="Times New Roman" w:hAnsi="Book Antiqua" w:cs="Arial"/>
                <w:lang w:val="en-GB"/>
              </w:rPr>
              <w:t xml:space="preserve"> (1997)</w:t>
            </w:r>
          </w:p>
        </w:tc>
      </w:tr>
      <w:tr w:rsidR="00792C40" w:rsidRPr="00C139A8" w14:paraId="769F4D55" w14:textId="77777777" w:rsidTr="005C127C">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736D95A" w14:textId="77777777" w:rsidR="00792C40" w:rsidRPr="00C139A8" w:rsidRDefault="00792C40" w:rsidP="005C127C">
            <w:pPr>
              <w:spacing w:line="360" w:lineRule="auto"/>
              <w:jc w:val="both"/>
              <w:rPr>
                <w:rFonts w:ascii="Book Antiqua" w:hAnsi="Book Antiqua" w:cs="Arial"/>
                <w:b w:val="0"/>
                <w:lang w:val="en-GB"/>
              </w:rPr>
            </w:pPr>
            <w:r w:rsidRPr="00C139A8">
              <w:rPr>
                <w:rFonts w:ascii="Book Antiqua" w:eastAsia="Times New Roman" w:hAnsi="Book Antiqua" w:cs="Arial"/>
                <w:b w:val="0"/>
                <w:lang w:val="en-GB"/>
              </w:rPr>
              <w:t xml:space="preserve">Leslie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gastroenterology","id":"ITEM-1","issue":"6","issued":{"date-parts":[["2008","6"]]},"language":"eng","page":"1451-1459","publisher-place":"United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mendeley":{"formattedCitation":"&lt;sup&gt;[8]&lt;/sup&gt;","plainTextFormattedCitation":"[8]","previouslyFormattedCitation":"&lt;sup&gt;[8]&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[8]</w:t>
            </w:r>
            <w:r w:rsidRPr="00C139A8">
              <w:rPr>
                <w:rFonts w:ascii="Book Antiqua" w:eastAsia="Times New Roman" w:hAnsi="Book Antiqua" w:cs="Arial"/>
                <w:lang w:val="en-GB"/>
              </w:rPr>
              <w:fldChar w:fldCharType="end"/>
            </w:r>
          </w:p>
        </w:tc>
        <w:tc>
          <w:tcPr>
            <w:tcW w:w="1559" w:type="dxa"/>
            <w:shd w:val="clear" w:color="auto" w:fill="auto"/>
          </w:tcPr>
          <w:p w14:paraId="1E3D39D9"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2008</w:t>
            </w:r>
          </w:p>
        </w:tc>
        <w:tc>
          <w:tcPr>
            <w:tcW w:w="1276" w:type="dxa"/>
            <w:shd w:val="clear" w:color="auto" w:fill="auto"/>
          </w:tcPr>
          <w:p w14:paraId="2DE0FFBE"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Canada</w:t>
            </w:r>
          </w:p>
        </w:tc>
        <w:tc>
          <w:tcPr>
            <w:tcW w:w="2126" w:type="dxa"/>
            <w:shd w:val="clear" w:color="auto" w:fill="auto"/>
          </w:tcPr>
          <w:p w14:paraId="2BBFE18F"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Follow-up study with cohort extracted from population-based Manitoba IBD research registry</w:t>
            </w:r>
          </w:p>
        </w:tc>
        <w:tc>
          <w:tcPr>
            <w:tcW w:w="850" w:type="dxa"/>
            <w:shd w:val="clear" w:color="auto" w:fill="auto"/>
          </w:tcPr>
          <w:p w14:paraId="7B3CF400" w14:textId="77777777" w:rsidR="00792C40" w:rsidRPr="00C139A8"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Yes</w:t>
            </w:r>
          </w:p>
        </w:tc>
        <w:tc>
          <w:tcPr>
            <w:tcW w:w="1418" w:type="dxa"/>
            <w:shd w:val="clear" w:color="auto" w:fill="auto"/>
          </w:tcPr>
          <w:p w14:paraId="6C69A805"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101 </w:t>
            </w:r>
            <w:r w:rsidRPr="00C139A8">
              <w:rPr>
                <w:rFonts w:ascii="Book Antiqua" w:eastAsia="Times New Roman" w:hAnsi="Book Antiqua" w:cs="Arial"/>
                <w:lang w:val="en-GB"/>
              </w:rPr>
              <w:br/>
              <w:t xml:space="preserve">UC: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45</w:t>
            </w:r>
            <w:r w:rsidRPr="00C139A8">
              <w:rPr>
                <w:rFonts w:ascii="Book Antiqua" w:eastAsia="Times New Roman" w:hAnsi="Book Antiqua" w:cs="Arial"/>
                <w:lang w:val="en-GB"/>
              </w:rPr>
              <w:br/>
              <w:t xml:space="preserve">CD: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56</w:t>
            </w:r>
          </w:p>
        </w:tc>
        <w:tc>
          <w:tcPr>
            <w:tcW w:w="1417" w:type="dxa"/>
            <w:shd w:val="clear" w:color="auto" w:fill="auto"/>
          </w:tcPr>
          <w:p w14:paraId="2C5FCA1E"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46.9 </w:t>
            </w:r>
            <w:r w:rsidRPr="00C139A8">
              <w:rPr>
                <w:rFonts w:ascii="Book Antiqua" w:hAnsi="Book Antiqua" w:cs="Arial"/>
                <w:color w:val="545454"/>
                <w:shd w:val="clear" w:color="auto" w:fill="FFFFFF"/>
                <w:lang w:val="en-GB"/>
              </w:rPr>
              <w:t>(</w:t>
            </w:r>
            <w:r w:rsidRPr="00C139A8">
              <w:rPr>
                <w:rFonts w:ascii="Book Antiqua" w:hAnsi="Book Antiqua" w:cs="Arial"/>
                <w:lang w:val="en-GB"/>
              </w:rPr>
              <w:t>15.5)</w:t>
            </w:r>
          </w:p>
          <w:p w14:paraId="71D9B5F0"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hAnsi="Book Antiqua" w:cs="Arial"/>
                <w:lang w:val="en-GB"/>
              </w:rPr>
              <w:t>mean (SD)</w:t>
            </w:r>
          </w:p>
        </w:tc>
        <w:tc>
          <w:tcPr>
            <w:tcW w:w="993" w:type="dxa"/>
            <w:shd w:val="clear" w:color="auto" w:fill="auto"/>
          </w:tcPr>
          <w:p w14:paraId="4825BE9C"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UC </w:t>
            </w:r>
            <w:r w:rsidR="008D4D94" w:rsidRPr="00C139A8">
              <w:rPr>
                <w:rFonts w:ascii="Book Antiqua" w:eastAsia="Times New Roman" w:hAnsi="Book Antiqua" w:cs="Arial"/>
                <w:lang w:val="en-GB"/>
              </w:rPr>
              <w:t>and</w:t>
            </w:r>
            <w:r w:rsidRPr="00C139A8">
              <w:rPr>
                <w:rFonts w:ascii="Book Antiqua" w:eastAsia="Times New Roman" w:hAnsi="Book Antiqua" w:cs="Arial"/>
                <w:lang w:val="en-GB"/>
              </w:rPr>
              <w:t xml:space="preserve"> CD</w:t>
            </w:r>
          </w:p>
        </w:tc>
        <w:tc>
          <w:tcPr>
            <w:tcW w:w="1134" w:type="dxa"/>
            <w:shd w:val="clear" w:color="auto" w:fill="auto"/>
          </w:tcPr>
          <w:p w14:paraId="6B0E3B6A"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134" w:type="dxa"/>
            <w:shd w:val="clear" w:color="auto" w:fill="auto"/>
          </w:tcPr>
          <w:p w14:paraId="1C0A3C0F"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Yes</w:t>
            </w:r>
          </w:p>
          <w:p w14:paraId="4FAECA50"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C139A8">
              <w:rPr>
                <w:rFonts w:ascii="Book Antiqua" w:eastAsia="Times New Roman" w:hAnsi="Book Antiqua" w:cs="Arial"/>
                <w:lang w:val="en-GB"/>
              </w:rPr>
              <w:t xml:space="preserve">2.3 ± 0.3 </w:t>
            </w:r>
            <w:proofErr w:type="spellStart"/>
            <w:r w:rsidRPr="00C139A8">
              <w:rPr>
                <w:rFonts w:ascii="Book Antiqua" w:eastAsia="Times New Roman" w:hAnsi="Book Antiqua" w:cs="Arial"/>
                <w:lang w:val="en-GB"/>
              </w:rPr>
              <w:t>y</w:t>
            </w:r>
            <w:r w:rsidR="006E0776" w:rsidRPr="00C139A8">
              <w:rPr>
                <w:rFonts w:ascii="Book Antiqua" w:eastAsia="Times New Roman" w:hAnsi="Book Antiqua" w:cs="Arial"/>
                <w:lang w:val="en-GB"/>
              </w:rPr>
              <w:t>r</w:t>
            </w:r>
            <w:proofErr w:type="spellEnd"/>
          </w:p>
        </w:tc>
        <w:tc>
          <w:tcPr>
            <w:tcW w:w="1842" w:type="dxa"/>
            <w:shd w:val="clear" w:color="auto" w:fill="auto"/>
          </w:tcPr>
          <w:p w14:paraId="7F94481C"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r>
      <w:tr w:rsidR="00792C40" w:rsidRPr="00C139A8" w14:paraId="4ED3C78D" w14:textId="77777777" w:rsidTr="005C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866BD20" w14:textId="77777777" w:rsidR="00792C40" w:rsidRPr="00C139A8" w:rsidRDefault="00792C40" w:rsidP="005C127C">
            <w:pPr>
              <w:spacing w:line="360" w:lineRule="auto"/>
              <w:jc w:val="both"/>
              <w:rPr>
                <w:rFonts w:ascii="Book Antiqua" w:hAnsi="Book Antiqua" w:cs="Arial"/>
                <w:b w:val="0"/>
                <w:lang w:val="en-GB"/>
              </w:rPr>
            </w:pPr>
            <w:r w:rsidRPr="00C139A8">
              <w:rPr>
                <w:rFonts w:ascii="Book Antiqua" w:eastAsia="Times New Roman" w:hAnsi="Book Antiqua" w:cs="Arial"/>
                <w:b w:val="0"/>
                <w:lang w:val="en-GB"/>
              </w:rPr>
              <w:lastRenderedPageBreak/>
              <w:t xml:space="preserve">Leslie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diseases","id":"ITEM-1","issue":"1","issued":{"date-parts":[["2009","1"]]},"language":"eng","page":"39-46","publisher-place":"United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mendeley":{"formattedCitation":"&lt;sup&gt;[9]&lt;/sup&gt;","plainTextFormattedCitation":"[9]","previouslyFormattedCitation":"&lt;sup&gt;[9]&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[9]</w:t>
            </w:r>
            <w:r w:rsidRPr="00C139A8">
              <w:rPr>
                <w:rFonts w:ascii="Book Antiqua" w:eastAsia="Times New Roman" w:hAnsi="Book Antiqua" w:cs="Arial"/>
                <w:lang w:val="en-GB"/>
              </w:rPr>
              <w:fldChar w:fldCharType="end"/>
            </w:r>
          </w:p>
        </w:tc>
        <w:tc>
          <w:tcPr>
            <w:tcW w:w="1559" w:type="dxa"/>
            <w:shd w:val="clear" w:color="auto" w:fill="auto"/>
          </w:tcPr>
          <w:p w14:paraId="78724937"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2009</w:t>
            </w:r>
          </w:p>
        </w:tc>
        <w:tc>
          <w:tcPr>
            <w:tcW w:w="1276" w:type="dxa"/>
            <w:shd w:val="clear" w:color="auto" w:fill="auto"/>
          </w:tcPr>
          <w:p w14:paraId="536FC5F4"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Canada</w:t>
            </w:r>
          </w:p>
        </w:tc>
        <w:tc>
          <w:tcPr>
            <w:tcW w:w="2126" w:type="dxa"/>
            <w:shd w:val="clear" w:color="auto" w:fill="auto"/>
          </w:tcPr>
          <w:p w14:paraId="020A0EF7"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Follow-up study with cohort extracted from population-based Manitoba IBD research registry</w:t>
            </w:r>
          </w:p>
        </w:tc>
        <w:tc>
          <w:tcPr>
            <w:tcW w:w="850" w:type="dxa"/>
            <w:shd w:val="clear" w:color="auto" w:fill="auto"/>
          </w:tcPr>
          <w:p w14:paraId="56ECCDBB" w14:textId="77777777" w:rsidR="00792C40" w:rsidRPr="00C139A8"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Yes</w:t>
            </w:r>
          </w:p>
        </w:tc>
        <w:tc>
          <w:tcPr>
            <w:tcW w:w="1418" w:type="dxa"/>
            <w:shd w:val="clear" w:color="auto" w:fill="auto"/>
          </w:tcPr>
          <w:p w14:paraId="559D5B06"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101 </w:t>
            </w:r>
          </w:p>
          <w:p w14:paraId="10B9C8BA"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UC: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45</w:t>
            </w:r>
            <w:r w:rsidRPr="00C139A8">
              <w:rPr>
                <w:rFonts w:ascii="Book Antiqua" w:eastAsia="Times New Roman" w:hAnsi="Book Antiqua" w:cs="Arial"/>
                <w:lang w:val="en-GB"/>
              </w:rPr>
              <w:br/>
              <w:t xml:space="preserve">CD: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56</w:t>
            </w:r>
          </w:p>
        </w:tc>
        <w:tc>
          <w:tcPr>
            <w:tcW w:w="1417" w:type="dxa"/>
            <w:shd w:val="clear" w:color="auto" w:fill="auto"/>
          </w:tcPr>
          <w:p w14:paraId="42564F5A"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47 </w:t>
            </w:r>
            <w:r w:rsidRPr="00C139A8">
              <w:rPr>
                <w:rFonts w:ascii="Book Antiqua" w:hAnsi="Book Antiqua" w:cs="Arial"/>
                <w:color w:val="545454"/>
                <w:shd w:val="clear" w:color="auto" w:fill="FFFFFF"/>
                <w:lang w:val="en-GB"/>
              </w:rPr>
              <w:t>(</w:t>
            </w:r>
            <w:r w:rsidRPr="00C139A8">
              <w:rPr>
                <w:rFonts w:ascii="Book Antiqua" w:hAnsi="Book Antiqua" w:cs="Arial"/>
                <w:lang w:val="en-GB"/>
              </w:rPr>
              <w:t>15)</w:t>
            </w:r>
          </w:p>
          <w:p w14:paraId="042F09FD"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mean (SD)</w:t>
            </w:r>
          </w:p>
        </w:tc>
        <w:tc>
          <w:tcPr>
            <w:tcW w:w="993" w:type="dxa"/>
            <w:shd w:val="clear" w:color="auto" w:fill="auto"/>
          </w:tcPr>
          <w:p w14:paraId="1B9EDDAB"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UC </w:t>
            </w:r>
            <w:r w:rsidR="008D4D94" w:rsidRPr="00C139A8">
              <w:rPr>
                <w:rFonts w:ascii="Book Antiqua" w:eastAsia="Times New Roman" w:hAnsi="Book Antiqua" w:cs="Arial"/>
                <w:lang w:val="en-GB"/>
              </w:rPr>
              <w:t>and</w:t>
            </w:r>
            <w:r w:rsidRPr="00C139A8">
              <w:rPr>
                <w:rFonts w:ascii="Book Antiqua" w:eastAsia="Times New Roman" w:hAnsi="Book Antiqua" w:cs="Arial"/>
                <w:lang w:val="en-GB"/>
              </w:rPr>
              <w:t xml:space="preserve"> CD </w:t>
            </w:r>
          </w:p>
        </w:tc>
        <w:tc>
          <w:tcPr>
            <w:tcW w:w="1134" w:type="dxa"/>
            <w:shd w:val="clear" w:color="auto" w:fill="auto"/>
          </w:tcPr>
          <w:p w14:paraId="38AAA9C9"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134" w:type="dxa"/>
            <w:shd w:val="clear" w:color="auto" w:fill="auto"/>
          </w:tcPr>
          <w:p w14:paraId="0640547F"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Yes</w:t>
            </w:r>
          </w:p>
          <w:p w14:paraId="6CF642C2"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eastAsia="zh-CN"/>
              </w:rPr>
            </w:pPr>
            <w:r w:rsidRPr="00C139A8">
              <w:rPr>
                <w:rFonts w:ascii="Book Antiqua" w:eastAsia="Times New Roman" w:hAnsi="Book Antiqua" w:cs="Arial"/>
                <w:lang w:val="en-GB"/>
              </w:rPr>
              <w:t xml:space="preserve">2.3 ± 0.3 </w:t>
            </w:r>
            <w:proofErr w:type="spellStart"/>
            <w:r w:rsidRPr="00C139A8">
              <w:rPr>
                <w:rFonts w:ascii="Book Antiqua" w:eastAsia="Times New Roman" w:hAnsi="Book Antiqua" w:cs="Arial"/>
                <w:lang w:val="en-GB"/>
              </w:rPr>
              <w:t>yr</w:t>
            </w:r>
            <w:proofErr w:type="spellEnd"/>
          </w:p>
        </w:tc>
        <w:tc>
          <w:tcPr>
            <w:tcW w:w="1842" w:type="dxa"/>
            <w:shd w:val="clear" w:color="auto" w:fill="auto"/>
          </w:tcPr>
          <w:p w14:paraId="3E6BF647"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Same cohort used as in Leslie </w:t>
            </w:r>
            <w:r w:rsidR="00C139A8" w:rsidRPr="00C139A8">
              <w:rPr>
                <w:rFonts w:ascii="Book Antiqua" w:hAnsi="Book Antiqua" w:cs="Arial"/>
                <w:i/>
                <w:lang w:val="en-GB" w:eastAsia="zh-CN"/>
              </w:rPr>
              <w:t>et al</w:t>
            </w:r>
            <w:r w:rsidR="00E96174" w:rsidRPr="00C139A8">
              <w:rPr>
                <w:rFonts w:ascii="Book Antiqua" w:hAnsi="Book Antiqua" w:cs="Arial"/>
                <w:vertAlign w:val="superscript"/>
                <w:lang w:val="en-GB" w:eastAsia="zh-CN"/>
              </w:rPr>
              <w:t xml:space="preserve">[19] </w:t>
            </w:r>
            <w:r w:rsidRPr="00C139A8">
              <w:rPr>
                <w:rFonts w:ascii="Book Antiqua" w:eastAsia="Times New Roman" w:hAnsi="Book Antiqua" w:cs="Arial"/>
                <w:lang w:val="en-GB"/>
              </w:rPr>
              <w:t>(2008)</w:t>
            </w:r>
          </w:p>
        </w:tc>
      </w:tr>
      <w:tr w:rsidR="00792C40" w:rsidRPr="00C139A8" w14:paraId="6B729B00" w14:textId="77777777" w:rsidTr="005C127C">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D9B4A2F" w14:textId="77777777" w:rsidR="00792C40" w:rsidRPr="00C139A8" w:rsidRDefault="00792C40" w:rsidP="005C127C">
            <w:pPr>
              <w:spacing w:line="360" w:lineRule="auto"/>
              <w:jc w:val="both"/>
              <w:rPr>
                <w:rFonts w:ascii="Book Antiqua" w:hAnsi="Book Antiqua" w:cs="Arial"/>
                <w:b w:val="0"/>
                <w:lang w:val="en-GB"/>
              </w:rPr>
            </w:pPr>
            <w:r w:rsidRPr="00C139A8">
              <w:rPr>
                <w:rFonts w:ascii="Book Antiqua" w:eastAsia="Times New Roman" w:hAnsi="Book Antiqua" w:cs="Arial"/>
                <w:b w:val="0"/>
                <w:lang w:val="en-GB"/>
              </w:rPr>
              <w:t xml:space="preserve">Schoon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{"citationItems":[{"id":"ITEM-1","itemData":{"ISSN":"0085-5928 (Print)","PMID":"11232491","abstract":"Reduced bone mineral density (BMD) has been reported in 3-77% of patients with inflammatory bowel disease (IBD). The majority of these studies are cross-sectional and from tertiary referral centres. The aim of our study was to estimate the prevalence of metabolic bone disease and of symptomatic fractures in a population of patients with Crohn's disease (CD) living in a well-defined geographic area. Patients with CD living in three adjacent municipalities within the IBD South-Limburg study area were investigated. BMD was measured by dual X-ray absorptiometry (DXA) of the femoral neck, lumbar spine and total body. The population comprised of 181 CD patients, 23 of whom were excluded. One-hundred-and-nineteen (75%) of the 158 eligible patients (37 males, 82 females with a mean age of 42 years (17-78)) were investigated. Osteopenia of lumbar spine and/or femoral neck was found in 45% of patients. Osteoporosis was found in another 13% of patients. Mean BMD (T-score) of femoral neck was significantly lower than of lumbar spine (P &lt; 0.001). Male CD patients and patients aged under 18 at diagnosis are more at risk of having a low bone mass at the lumbar spine (P &lt; 0.001) and total body (P = 0.018). The prevalence of osteoporosis in postmenopausal CD patients (29%) was significantly higher than in premenopausal patients (3%) (odds ratio: 12). Twenty-nine of 119 (24%) patients had a history of symptomatic fractures. Osteopenia and osteoporosis are frequent in CD and should have the full attention of the treating physician.","author":[{"dropping-particle":"","family":"Schoon","given":"E J","non-dropping-particle":"","parse-names":false,"suffix":""},{"dropping-particle":"","family":"Nunen","given":"A B","non-dropping-particle":"van","parse-names":false,"suffix":""},{"dropping-particle":"","family":"Wouters","given":"R S","non-dropping-particle":"","parse-names":false,"suffix":""},{"dropping-particle":"","family":"Stockbrugger","given":"R W","non-dropping-particle":"","parse-names":false,"suffix":""},{"dropping-particle":"","family":"Russel","given":"M G","non-dropping-particle":"","parse-names":false,"suffix":""}],"container-title":"Scandinavian journal of gastroenterology. Supplement","id":"ITEM-1","issue":"232","issued":{"date-parts":[["2000"]]},"language":"eng","page":"43-47","publisher-place":"England","title":"Osteopenia and osteoporosis in Crohn's disease: prevalence in a Dutch population-based cohort.","type":"article-journal"},"uris":["http://www.mendeley.com/documents/?uuid=1e614c69-793a-40a2-864a-3fcb1493d005"]}],"mendeley":{"formattedCitation":"&lt;sup&gt;[10]&lt;/sup&gt;","plainTextFormattedCitation":"[10]","previouslyFormattedCitation":"&lt;sup&gt;[10]&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[10]</w:t>
            </w:r>
            <w:r w:rsidRPr="00C139A8">
              <w:rPr>
                <w:rFonts w:ascii="Book Antiqua" w:eastAsia="Times New Roman" w:hAnsi="Book Antiqua" w:cs="Arial"/>
                <w:lang w:val="en-GB"/>
              </w:rPr>
              <w:fldChar w:fldCharType="end"/>
            </w:r>
          </w:p>
        </w:tc>
        <w:tc>
          <w:tcPr>
            <w:tcW w:w="1559" w:type="dxa"/>
            <w:shd w:val="clear" w:color="auto" w:fill="auto"/>
          </w:tcPr>
          <w:p w14:paraId="3979BE5F"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hAnsi="Book Antiqua" w:cs="Arial"/>
                <w:lang w:val="en-GB"/>
              </w:rPr>
              <w:t>2000</w:t>
            </w:r>
          </w:p>
        </w:tc>
        <w:tc>
          <w:tcPr>
            <w:tcW w:w="1276" w:type="dxa"/>
            <w:shd w:val="clear" w:color="auto" w:fill="auto"/>
          </w:tcPr>
          <w:p w14:paraId="0E891F6D" w14:textId="77777777" w:rsidR="00792C40" w:rsidRPr="00C139A8"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hAnsi="Book Antiqua" w:cs="Arial"/>
                <w:lang w:val="en-GB" w:eastAsia="zh-CN"/>
              </w:rPr>
              <w:t xml:space="preserve">The </w:t>
            </w:r>
            <w:r w:rsidR="00792C40" w:rsidRPr="00C139A8">
              <w:rPr>
                <w:rFonts w:ascii="Book Antiqua" w:eastAsia="Times New Roman" w:hAnsi="Book Antiqua" w:cs="Arial"/>
                <w:lang w:val="en-GB"/>
              </w:rPr>
              <w:t>Netherlands</w:t>
            </w:r>
          </w:p>
        </w:tc>
        <w:tc>
          <w:tcPr>
            <w:tcW w:w="2126" w:type="dxa"/>
            <w:shd w:val="clear" w:color="auto" w:fill="auto"/>
          </w:tcPr>
          <w:p w14:paraId="3D875511"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Cross-sectional cohort</w:t>
            </w:r>
          </w:p>
        </w:tc>
        <w:tc>
          <w:tcPr>
            <w:tcW w:w="850" w:type="dxa"/>
            <w:shd w:val="clear" w:color="auto" w:fill="auto"/>
          </w:tcPr>
          <w:p w14:paraId="0BD7370F" w14:textId="77777777" w:rsidR="00792C40" w:rsidRPr="00C139A8"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Yes</w:t>
            </w:r>
          </w:p>
        </w:tc>
        <w:tc>
          <w:tcPr>
            <w:tcW w:w="1418" w:type="dxa"/>
            <w:shd w:val="clear" w:color="auto" w:fill="auto"/>
          </w:tcPr>
          <w:p w14:paraId="5A67F1AC"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hAnsi="Book Antiqua" w:cs="Arial"/>
                <w:lang w:val="en-GB"/>
              </w:rPr>
              <w:t>119</w:t>
            </w:r>
          </w:p>
        </w:tc>
        <w:tc>
          <w:tcPr>
            <w:tcW w:w="1417" w:type="dxa"/>
            <w:shd w:val="clear" w:color="auto" w:fill="auto"/>
          </w:tcPr>
          <w:p w14:paraId="60AF284D"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42 (14)</w:t>
            </w:r>
          </w:p>
          <w:p w14:paraId="3AAA037D"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mean (SD)</w:t>
            </w:r>
          </w:p>
        </w:tc>
        <w:tc>
          <w:tcPr>
            <w:tcW w:w="993" w:type="dxa"/>
            <w:shd w:val="clear" w:color="auto" w:fill="auto"/>
          </w:tcPr>
          <w:p w14:paraId="2754B35F"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CD only</w:t>
            </w:r>
          </w:p>
        </w:tc>
        <w:tc>
          <w:tcPr>
            <w:tcW w:w="1134" w:type="dxa"/>
            <w:shd w:val="clear" w:color="auto" w:fill="auto"/>
          </w:tcPr>
          <w:p w14:paraId="7771F8A2"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134" w:type="dxa"/>
            <w:shd w:val="clear" w:color="auto" w:fill="auto"/>
          </w:tcPr>
          <w:p w14:paraId="6A5C56BC"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842" w:type="dxa"/>
            <w:shd w:val="clear" w:color="auto" w:fill="auto"/>
          </w:tcPr>
          <w:p w14:paraId="73785C1C"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r>
      <w:tr w:rsidR="00792C40" w:rsidRPr="00C139A8" w14:paraId="3142679A" w14:textId="77777777" w:rsidTr="005C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6B14085" w14:textId="77777777" w:rsidR="00792C40" w:rsidRPr="00C139A8" w:rsidRDefault="00792C40" w:rsidP="005C127C">
            <w:pPr>
              <w:spacing w:line="360" w:lineRule="auto"/>
              <w:jc w:val="both"/>
              <w:rPr>
                <w:rFonts w:ascii="Book Antiqua" w:hAnsi="Book Antiqua" w:cs="Arial"/>
                <w:b w:val="0"/>
                <w:lang w:val="en-GB"/>
              </w:rPr>
            </w:pPr>
            <w:proofErr w:type="spellStart"/>
            <w:r w:rsidRPr="00C139A8">
              <w:rPr>
                <w:rFonts w:ascii="Book Antiqua" w:eastAsia="Times New Roman" w:hAnsi="Book Antiqua" w:cs="Arial"/>
                <w:b w:val="0"/>
                <w:lang w:val="en-GB"/>
              </w:rPr>
              <w:t>Targownik</w:t>
            </w:r>
            <w:proofErr w:type="spellEnd"/>
            <w:r w:rsidRPr="00C139A8">
              <w:rPr>
                <w:rFonts w:ascii="Book Antiqua" w:eastAsia="Times New Roman" w:hAnsi="Book Antiqua" w:cs="Arial"/>
                <w:b w:val="0"/>
                <w:lang w:val="en-GB"/>
              </w:rPr>
              <w:t xml:space="preserve">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International","id":"ITEM-1","issue":"5","issued":{"date-parts":[["2012","11","16"]]},"language":"eng","page":"356-363","publisher-place":"United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[11]&lt;/sup&gt;","plainTextFormattedCitation":"[11]","previouslyFormattedCitation":"&lt;sup&gt;[11]&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[11]</w:t>
            </w:r>
            <w:r w:rsidRPr="00C139A8">
              <w:rPr>
                <w:rFonts w:ascii="Book Antiqua" w:eastAsia="Times New Roman" w:hAnsi="Book Antiqua" w:cs="Arial"/>
                <w:lang w:val="en-GB"/>
              </w:rPr>
              <w:fldChar w:fldCharType="end"/>
            </w:r>
          </w:p>
        </w:tc>
        <w:tc>
          <w:tcPr>
            <w:tcW w:w="1559" w:type="dxa"/>
            <w:shd w:val="clear" w:color="auto" w:fill="auto"/>
          </w:tcPr>
          <w:p w14:paraId="7904E8FB"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2012</w:t>
            </w:r>
          </w:p>
        </w:tc>
        <w:tc>
          <w:tcPr>
            <w:tcW w:w="1276" w:type="dxa"/>
            <w:shd w:val="clear" w:color="auto" w:fill="auto"/>
          </w:tcPr>
          <w:p w14:paraId="4C6AEE01"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Canada</w:t>
            </w:r>
          </w:p>
        </w:tc>
        <w:tc>
          <w:tcPr>
            <w:tcW w:w="2126" w:type="dxa"/>
            <w:shd w:val="clear" w:color="auto" w:fill="auto"/>
          </w:tcPr>
          <w:p w14:paraId="3D3969EA"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Follow-up study with data extracted from population-based Manitoba IBD research registry </w:t>
            </w:r>
          </w:p>
        </w:tc>
        <w:tc>
          <w:tcPr>
            <w:tcW w:w="850" w:type="dxa"/>
            <w:shd w:val="clear" w:color="auto" w:fill="auto"/>
          </w:tcPr>
          <w:p w14:paraId="5EA10FC5" w14:textId="77777777" w:rsidR="00792C40" w:rsidRPr="00C139A8"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Yes</w:t>
            </w:r>
          </w:p>
        </w:tc>
        <w:tc>
          <w:tcPr>
            <w:tcW w:w="1418" w:type="dxa"/>
            <w:shd w:val="clear" w:color="auto" w:fill="auto"/>
          </w:tcPr>
          <w:p w14:paraId="63E6E9A2"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86</w:t>
            </w:r>
            <w:r w:rsidRPr="00C139A8">
              <w:rPr>
                <w:rFonts w:ascii="Book Antiqua" w:eastAsia="Times New Roman" w:hAnsi="Book Antiqua" w:cs="Arial"/>
                <w:lang w:val="en-GB"/>
              </w:rPr>
              <w:br/>
              <w:t xml:space="preserve">UC: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32</w:t>
            </w:r>
          </w:p>
          <w:p w14:paraId="2C9DC95D"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CD: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50</w:t>
            </w:r>
            <w:r w:rsidRPr="00C139A8">
              <w:rPr>
                <w:rFonts w:ascii="Book Antiqua" w:eastAsia="Times New Roman" w:hAnsi="Book Antiqua" w:cs="Arial"/>
                <w:lang w:val="en-GB"/>
              </w:rPr>
              <w:br/>
            </w:r>
            <w:proofErr w:type="spellStart"/>
            <w:r w:rsidRPr="00C139A8">
              <w:rPr>
                <w:rFonts w:ascii="Book Antiqua" w:eastAsia="Times New Roman" w:hAnsi="Book Antiqua" w:cs="Arial"/>
                <w:lang w:val="en-GB"/>
              </w:rPr>
              <w:t>Unclass</w:t>
            </w:r>
            <w:proofErr w:type="spellEnd"/>
            <w:r w:rsidRPr="00C139A8">
              <w:rPr>
                <w:rFonts w:ascii="Book Antiqua" w:eastAsia="Times New Roman" w:hAnsi="Book Antiqua" w:cs="Arial"/>
                <w:lang w:val="en-GB"/>
              </w:rPr>
              <w:t xml:space="preserve">.: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4</w:t>
            </w:r>
          </w:p>
        </w:tc>
        <w:tc>
          <w:tcPr>
            <w:tcW w:w="1417" w:type="dxa"/>
            <w:shd w:val="clear" w:color="auto" w:fill="auto"/>
          </w:tcPr>
          <w:p w14:paraId="3C42C2A3"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46.7 (14.9) mean (SD)</w:t>
            </w:r>
          </w:p>
          <w:p w14:paraId="6831B67D"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46 (35-57) median (IQR)</w:t>
            </w:r>
          </w:p>
        </w:tc>
        <w:tc>
          <w:tcPr>
            <w:tcW w:w="993" w:type="dxa"/>
            <w:shd w:val="clear" w:color="auto" w:fill="auto"/>
          </w:tcPr>
          <w:p w14:paraId="5632B9FE"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UC </w:t>
            </w:r>
            <w:r w:rsidR="008D4D94" w:rsidRPr="00C139A8">
              <w:rPr>
                <w:rFonts w:ascii="Book Antiqua" w:eastAsia="Times New Roman" w:hAnsi="Book Antiqua" w:cs="Arial"/>
                <w:lang w:val="en-GB"/>
              </w:rPr>
              <w:t>and</w:t>
            </w:r>
            <w:r w:rsidRPr="00C139A8">
              <w:rPr>
                <w:rFonts w:ascii="Book Antiqua" w:eastAsia="Times New Roman" w:hAnsi="Book Antiqua" w:cs="Arial"/>
                <w:lang w:val="en-GB"/>
              </w:rPr>
              <w:t xml:space="preserve"> CD</w:t>
            </w:r>
          </w:p>
        </w:tc>
        <w:tc>
          <w:tcPr>
            <w:tcW w:w="1134" w:type="dxa"/>
            <w:shd w:val="clear" w:color="auto" w:fill="auto"/>
          </w:tcPr>
          <w:p w14:paraId="73162448"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134" w:type="dxa"/>
            <w:shd w:val="clear" w:color="auto" w:fill="auto"/>
          </w:tcPr>
          <w:p w14:paraId="337AC449"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Yes</w:t>
            </w:r>
          </w:p>
          <w:p w14:paraId="07C8EE2E" w14:textId="77777777" w:rsidR="00792C40" w:rsidRPr="00C139A8"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eastAsia="zh-CN"/>
              </w:rPr>
            </w:pPr>
            <w:r w:rsidRPr="00C139A8">
              <w:rPr>
                <w:rFonts w:ascii="Book Antiqua" w:eastAsia="Times New Roman" w:hAnsi="Book Antiqua" w:cs="Arial"/>
                <w:lang w:val="en-GB"/>
              </w:rPr>
              <w:t xml:space="preserve">4.3 ± 0.3 </w:t>
            </w:r>
            <w:proofErr w:type="spellStart"/>
            <w:r w:rsidRPr="00C139A8">
              <w:rPr>
                <w:rFonts w:ascii="Book Antiqua" w:eastAsia="Times New Roman" w:hAnsi="Book Antiqua" w:cs="Arial"/>
                <w:lang w:val="en-GB"/>
              </w:rPr>
              <w:t>yr</w:t>
            </w:r>
            <w:proofErr w:type="spellEnd"/>
          </w:p>
          <w:p w14:paraId="4265FD07"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p>
        </w:tc>
        <w:tc>
          <w:tcPr>
            <w:tcW w:w="1842" w:type="dxa"/>
            <w:shd w:val="clear" w:color="auto" w:fill="auto"/>
          </w:tcPr>
          <w:p w14:paraId="5DA8D6B9" w14:textId="77777777" w:rsidR="00792C40" w:rsidRPr="00C139A8"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Same cohort used as in Leslie </w:t>
            </w:r>
            <w:r w:rsidR="00E96174" w:rsidRPr="00C139A8">
              <w:rPr>
                <w:rFonts w:ascii="Book Antiqua" w:hAnsi="Book Antiqua" w:cs="Arial"/>
                <w:i/>
                <w:lang w:val="en-GB" w:eastAsia="zh-CN"/>
              </w:rPr>
              <w:t xml:space="preserve"> </w:t>
            </w:r>
            <w:r w:rsidR="00C139A8" w:rsidRPr="00C139A8">
              <w:rPr>
                <w:rFonts w:ascii="Book Antiqua" w:hAnsi="Book Antiqua" w:cs="Arial"/>
                <w:i/>
                <w:lang w:val="en-GB" w:eastAsia="zh-CN"/>
              </w:rPr>
              <w:t>et al</w:t>
            </w:r>
            <w:r w:rsidR="00E96174" w:rsidRPr="00C139A8">
              <w:rPr>
                <w:rFonts w:ascii="Book Antiqua" w:hAnsi="Book Antiqua" w:cs="Arial"/>
                <w:vertAlign w:val="superscript"/>
                <w:lang w:val="en-GB" w:eastAsia="zh-CN"/>
              </w:rPr>
              <w:t xml:space="preserve">[19] </w:t>
            </w:r>
            <w:r w:rsidRPr="00C139A8">
              <w:rPr>
                <w:rFonts w:ascii="Book Antiqua" w:eastAsia="Times New Roman" w:hAnsi="Book Antiqua" w:cs="Arial"/>
                <w:lang w:val="en-GB"/>
              </w:rPr>
              <w:t>(2008)</w:t>
            </w:r>
          </w:p>
        </w:tc>
      </w:tr>
      <w:tr w:rsidR="00792C40" w:rsidRPr="00C139A8" w14:paraId="19864EDD" w14:textId="77777777" w:rsidTr="005C127C">
        <w:trPr>
          <w:trHeight w:val="584"/>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B8D441A" w14:textId="77777777" w:rsidR="00792C40" w:rsidRPr="00C139A8" w:rsidRDefault="00792C40" w:rsidP="005C127C">
            <w:pPr>
              <w:spacing w:line="360" w:lineRule="auto"/>
              <w:jc w:val="both"/>
              <w:rPr>
                <w:rFonts w:ascii="Book Antiqua" w:hAnsi="Book Antiqua" w:cs="Arial"/>
                <w:b w:val="0"/>
                <w:lang w:val="en-GB"/>
              </w:rPr>
            </w:pPr>
            <w:r w:rsidRPr="00C139A8">
              <w:rPr>
                <w:rFonts w:ascii="Book Antiqua" w:eastAsia="Times New Roman" w:hAnsi="Book Antiqua" w:cs="Arial"/>
                <w:b w:val="0"/>
                <w:lang w:val="en-GB"/>
              </w:rPr>
              <w:t xml:space="preserve">Tsai </w:t>
            </w:r>
            <w:r w:rsidR="00C139A8" w:rsidRPr="00C139A8">
              <w:rPr>
                <w:rFonts w:ascii="Book Antiqua" w:eastAsia="Times New Roman" w:hAnsi="Book Antiqua" w:cs="Arial"/>
                <w:b w:val="0"/>
                <w:i/>
                <w:lang w:val="en-GB"/>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b w:val="0"/>
                <w:lang w:val="en-GB"/>
              </w:rPr>
              <w:instrText>ADDIN CSL_CITATION {"citationItems":[{"id":"ITEM-1","itemData":{"DOI":"10.1111/ijcp.12526","ISSN":"1742-1241 (Electronic)","PMID":"25472555","abstract":"BACKGROUND: We investigated the inflammatory bowel disease (IBD) specific predictors of osteoporosis and pathological fracture by analysing the Taiwan National Health Insurance Research Database. METHODS: Totally, we enrolled 3141 IBD patients and 12,564 age- and sex-matched controls. We calculated the hazard ratios (HRs) and 95% confidence intervals (CIs) of osteoporosis and pathological fracture in both cohorts. RESULTS: Inflammatory bowel disease patients had significantly higher comorbidity-adjusted rates of osteoporosis and pathological fracture compared with controls [adjusted hazard ratio (aHR), 1.31; 95% CI, 1.09-1.60, p = 0.004]. Further analysis indicated that women (aHR, 1.36; 95% CI, 1.09-1.70, p = 0.008), middle-aged patients (aHR, 1.74; 95% CI, 1.25-2.41, p = 0.001), patients with Crohn's disease (aHR, 1.33; 95% CI, 1.09-1.64, p = 0.006) and patients without comorbidities (aHR, 1.81; 95% CI, 1.23-2.67, p = 0.003) exhibited excessive risks of osteoporosis. Moreover, patients requiring hospitalisation for IBD exhibited the highest risk of developing osteoporosis (aHR, 4.46; 95% CI, 2.74-7.27, p &lt; 0.001) and pathological fracture (aHR, 17.1; 95% CI, 5.78-50.9, p &lt; 0.001). CONCLUSIONS: Patients with IBD, particularly women, middle-aged patients and patients without comorbidities, are associated with a long-term risk of osteoporosis. The risks of osteoporosis and pathological fracture were highest in patients requiring hospitalisation for IBD.","author":[{"dropping-particle":"","family":"Tsai","given":"M-S","non-dropping-particle":"","parse-names":false,"suffix":""},{"dropping-particle":"","family":"Lin","given":"C-L","non-dropping-particle":"","parse-names":false,"suffix":""},{"dropping-particle":"","family":"Tu","given":"Y-K","non-dropping-particle":"","parse-names":false,"suffix":""},{"dropping-particle":"","family":"Lee","given":"P-H","non-dropping-particle":"","parse-names":false,"suffix":""},{"dropping-particle":"","family":"Kao","given":"C-H","non-dropping-particle":"","parse-names":false,"suffix":""}],"container-title":"International journal of clinical practice","id":"ITEM-1","issue":"2","issued":{"date-parts":[["2015","2"]]},"language":"eng","page":"235-241","publisher-place":"England","title":"Risks and predictors of osteoporosis in patients with inflammatory bowel diseases in an Asian population: a nationwide population-based cohort study.","type":"article-journal","volume":"69"},"uris":["http://www.mendeley.com/documents/?uuid=ac0c250a-9e83-46bf-9409-d9ac953caa87"]}],"mendeley":{"formattedCitation":"&lt;sup&gt;[12]&lt;/sup&gt;","plainTextFormattedCitation":"[12]","previouslyFormattedCitation":"&lt;sup&gt;[12]&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b w:val="0"/>
                <w:noProof/>
                <w:vertAlign w:val="superscript"/>
                <w:lang w:val="en-GB"/>
              </w:rPr>
              <w:t>[12]</w:t>
            </w:r>
            <w:r w:rsidRPr="00C139A8">
              <w:rPr>
                <w:rFonts w:ascii="Book Antiqua" w:eastAsia="Times New Roman" w:hAnsi="Book Antiqua" w:cs="Arial"/>
                <w:lang w:val="en-GB"/>
              </w:rPr>
              <w:fldChar w:fldCharType="end"/>
            </w:r>
          </w:p>
        </w:tc>
        <w:tc>
          <w:tcPr>
            <w:tcW w:w="1559" w:type="dxa"/>
            <w:shd w:val="clear" w:color="auto" w:fill="auto"/>
          </w:tcPr>
          <w:p w14:paraId="557A8C62"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2015 </w:t>
            </w:r>
          </w:p>
        </w:tc>
        <w:tc>
          <w:tcPr>
            <w:tcW w:w="1276" w:type="dxa"/>
            <w:shd w:val="clear" w:color="auto" w:fill="auto"/>
          </w:tcPr>
          <w:p w14:paraId="59687DDE"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Taiwan</w:t>
            </w:r>
          </w:p>
        </w:tc>
        <w:tc>
          <w:tcPr>
            <w:tcW w:w="2126" w:type="dxa"/>
            <w:shd w:val="clear" w:color="auto" w:fill="auto"/>
          </w:tcPr>
          <w:p w14:paraId="18B18791"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Follow-up case control study with data extracted from population-based registry</w:t>
            </w:r>
          </w:p>
        </w:tc>
        <w:tc>
          <w:tcPr>
            <w:tcW w:w="850" w:type="dxa"/>
            <w:shd w:val="clear" w:color="auto" w:fill="auto"/>
          </w:tcPr>
          <w:p w14:paraId="6DAA77F3" w14:textId="77777777" w:rsidR="00792C40" w:rsidRPr="00C139A8"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No</w:t>
            </w:r>
          </w:p>
        </w:tc>
        <w:tc>
          <w:tcPr>
            <w:tcW w:w="1418" w:type="dxa"/>
            <w:shd w:val="clear" w:color="auto" w:fill="auto"/>
          </w:tcPr>
          <w:p w14:paraId="3FC8A0E9"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3141</w:t>
            </w:r>
          </w:p>
          <w:p w14:paraId="0ED1D966"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UC: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1489</w:t>
            </w:r>
          </w:p>
          <w:p w14:paraId="238DCDDC"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CD: </w:t>
            </w:r>
            <w:r w:rsidR="008D4D94" w:rsidRPr="00C139A8">
              <w:rPr>
                <w:rFonts w:ascii="Book Antiqua" w:eastAsia="Times New Roman" w:hAnsi="Book Antiqua" w:cs="Arial"/>
                <w:i/>
                <w:lang w:val="en-GB"/>
              </w:rPr>
              <w:t xml:space="preserve">n = </w:t>
            </w:r>
            <w:r w:rsidRPr="00C139A8">
              <w:rPr>
                <w:rFonts w:ascii="Book Antiqua" w:eastAsia="Times New Roman" w:hAnsi="Book Antiqua" w:cs="Arial"/>
                <w:lang w:val="en-GB"/>
              </w:rPr>
              <w:t>1652</w:t>
            </w:r>
          </w:p>
        </w:tc>
        <w:tc>
          <w:tcPr>
            <w:tcW w:w="1417" w:type="dxa"/>
            <w:shd w:val="clear" w:color="auto" w:fill="auto"/>
          </w:tcPr>
          <w:p w14:paraId="121F466B"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46.7 (35.6-61.0)</w:t>
            </w:r>
          </w:p>
          <w:p w14:paraId="54DD3403"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median (IQR) </w:t>
            </w:r>
          </w:p>
        </w:tc>
        <w:tc>
          <w:tcPr>
            <w:tcW w:w="993" w:type="dxa"/>
            <w:shd w:val="clear" w:color="auto" w:fill="auto"/>
          </w:tcPr>
          <w:p w14:paraId="45213952"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C139A8">
              <w:rPr>
                <w:rFonts w:ascii="Book Antiqua" w:eastAsia="Times New Roman" w:hAnsi="Book Antiqua" w:cs="Arial"/>
                <w:lang w:val="en-GB"/>
              </w:rPr>
              <w:t xml:space="preserve">UC </w:t>
            </w:r>
            <w:r w:rsidR="008D4D94" w:rsidRPr="00C139A8">
              <w:rPr>
                <w:rFonts w:ascii="Book Antiqua" w:eastAsia="Times New Roman" w:hAnsi="Book Antiqua" w:cs="Arial"/>
                <w:lang w:val="en-GB"/>
              </w:rPr>
              <w:t>and</w:t>
            </w:r>
            <w:r w:rsidRPr="00C139A8">
              <w:rPr>
                <w:rFonts w:ascii="Book Antiqua" w:eastAsia="Times New Roman" w:hAnsi="Book Antiqua" w:cs="Arial"/>
                <w:lang w:val="en-GB"/>
              </w:rPr>
              <w:t xml:space="preserve"> CD</w:t>
            </w:r>
          </w:p>
        </w:tc>
        <w:tc>
          <w:tcPr>
            <w:tcW w:w="1134" w:type="dxa"/>
            <w:shd w:val="clear" w:color="auto" w:fill="auto"/>
          </w:tcPr>
          <w:p w14:paraId="26A0DDA6"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Yes </w:t>
            </w:r>
            <w:r w:rsidR="008D4D94" w:rsidRPr="00C139A8">
              <w:rPr>
                <w:rFonts w:ascii="Book Antiqua" w:eastAsia="Times New Roman" w:hAnsi="Book Antiqua" w:cs="Arial"/>
                <w:i/>
                <w:lang w:val="en-GB"/>
              </w:rPr>
              <w:t xml:space="preserve">n = </w:t>
            </w:r>
            <w:r w:rsidR="00792C40" w:rsidRPr="00C139A8">
              <w:rPr>
                <w:rFonts w:ascii="Book Antiqua" w:eastAsia="Times New Roman" w:hAnsi="Book Antiqua" w:cs="Arial"/>
                <w:lang w:val="en-GB"/>
              </w:rPr>
              <w:t>12564</w:t>
            </w:r>
          </w:p>
        </w:tc>
        <w:tc>
          <w:tcPr>
            <w:tcW w:w="1134" w:type="dxa"/>
            <w:shd w:val="clear" w:color="auto" w:fill="auto"/>
          </w:tcPr>
          <w:p w14:paraId="04640180" w14:textId="77777777" w:rsidR="00792C40" w:rsidRPr="00C139A8"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Yes </w:t>
            </w:r>
            <w:r w:rsidR="00792C40" w:rsidRPr="00C139A8">
              <w:rPr>
                <w:rFonts w:ascii="Book Antiqua" w:eastAsia="Times New Roman" w:hAnsi="Book Antiqua" w:cs="Arial"/>
                <w:lang w:val="en-GB"/>
              </w:rPr>
              <w:t>6.49</w:t>
            </w:r>
          </w:p>
          <w:p w14:paraId="0B9A36F6"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eastAsia="zh-CN"/>
              </w:rPr>
            </w:pPr>
            <w:r w:rsidRPr="00C139A8">
              <w:rPr>
                <w:rFonts w:ascii="Book Antiqua" w:hAnsi="Book Antiqua" w:cs="Arial"/>
                <w:color w:val="545454"/>
                <w:shd w:val="clear" w:color="auto" w:fill="FFFFFF"/>
                <w:lang w:val="en-GB"/>
              </w:rPr>
              <w:t>±</w:t>
            </w:r>
            <w:r w:rsidRPr="00C139A8">
              <w:rPr>
                <w:rFonts w:ascii="Book Antiqua" w:hAnsi="Book Antiqua"/>
                <w:lang w:val="en-GB"/>
              </w:rPr>
              <w:t xml:space="preserve"> </w:t>
            </w:r>
            <w:r w:rsidR="006E0776" w:rsidRPr="00C139A8">
              <w:rPr>
                <w:rFonts w:ascii="Book Antiqua" w:eastAsia="Times New Roman" w:hAnsi="Book Antiqua" w:cs="Arial"/>
                <w:lang w:val="en-GB"/>
              </w:rPr>
              <w:t xml:space="preserve">3.09 </w:t>
            </w:r>
            <w:proofErr w:type="spellStart"/>
            <w:r w:rsidR="006E0776" w:rsidRPr="00C139A8">
              <w:rPr>
                <w:rFonts w:ascii="Book Antiqua" w:eastAsia="Times New Roman" w:hAnsi="Book Antiqua" w:cs="Arial"/>
                <w:lang w:val="en-GB"/>
              </w:rPr>
              <w:t>y</w:t>
            </w:r>
            <w:r w:rsidRPr="00C139A8">
              <w:rPr>
                <w:rFonts w:ascii="Book Antiqua" w:eastAsia="Times New Roman" w:hAnsi="Book Antiqua" w:cs="Arial"/>
                <w:lang w:val="en-GB"/>
              </w:rPr>
              <w:t>r</w:t>
            </w:r>
            <w:proofErr w:type="spellEnd"/>
          </w:p>
        </w:tc>
        <w:tc>
          <w:tcPr>
            <w:tcW w:w="1842" w:type="dxa"/>
            <w:shd w:val="clear" w:color="auto" w:fill="auto"/>
          </w:tcPr>
          <w:p w14:paraId="363B3C55" w14:textId="77777777" w:rsidR="00792C40" w:rsidRPr="00C139A8"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Diagnosis of osteoporosis based on ICD-10 codes</w:t>
            </w:r>
          </w:p>
        </w:tc>
      </w:tr>
    </w:tbl>
    <w:p w14:paraId="508C40C9" w14:textId="77777777" w:rsidR="00694A12" w:rsidRPr="00C139A8" w:rsidRDefault="00DA0FED" w:rsidP="00C139A8">
      <w:pPr>
        <w:spacing w:line="360" w:lineRule="auto"/>
        <w:jc w:val="both"/>
        <w:rPr>
          <w:rFonts w:ascii="Book Antiqua" w:hAnsi="Book Antiqua" w:cs="Arial"/>
          <w:lang w:val="en-GB" w:eastAsia="zh-CN"/>
        </w:rPr>
      </w:pPr>
      <w:r w:rsidRPr="00C139A8">
        <w:rPr>
          <w:rFonts w:ascii="Book Antiqua" w:hAnsi="Book Antiqua" w:cs="Arial"/>
          <w:vertAlign w:val="superscript"/>
          <w:lang w:val="en-GB" w:eastAsia="zh-CN"/>
        </w:rPr>
        <w:t>1</w:t>
      </w:r>
      <w:r w:rsidRPr="00C139A8">
        <w:rPr>
          <w:rFonts w:ascii="Book Antiqua" w:hAnsi="Book Antiqua" w:cs="Arial"/>
          <w:lang w:val="en-GB" w:eastAsia="zh-CN"/>
        </w:rPr>
        <w:t xml:space="preserve">BMD scores derived from DXA scan; </w:t>
      </w:r>
      <w:r w:rsidRPr="00C139A8">
        <w:rPr>
          <w:rFonts w:ascii="Book Antiqua" w:hAnsi="Book Antiqua" w:cs="Arial"/>
          <w:vertAlign w:val="superscript"/>
          <w:lang w:val="en-GB" w:eastAsia="zh-CN"/>
        </w:rPr>
        <w:t>2</w:t>
      </w:r>
      <w:r w:rsidRPr="00C139A8">
        <w:rPr>
          <w:rFonts w:ascii="Book Antiqua" w:hAnsi="Book Antiqua" w:cs="Arial"/>
          <w:caps/>
          <w:lang w:val="en-GB" w:eastAsia="zh-CN"/>
        </w:rPr>
        <w:t>p</w:t>
      </w:r>
      <w:r w:rsidRPr="00C139A8">
        <w:rPr>
          <w:rFonts w:ascii="Book Antiqua" w:hAnsi="Book Antiqua" w:cs="Arial"/>
          <w:lang w:val="en-GB" w:eastAsia="zh-CN"/>
        </w:rPr>
        <w:t xml:space="preserve">ublished in May; </w:t>
      </w:r>
      <w:r w:rsidRPr="00C139A8">
        <w:rPr>
          <w:rFonts w:ascii="Book Antiqua" w:hAnsi="Book Antiqua" w:cs="Arial"/>
          <w:vertAlign w:val="superscript"/>
          <w:lang w:val="en-GB" w:eastAsia="zh-CN"/>
        </w:rPr>
        <w:t>3</w:t>
      </w:r>
      <w:r w:rsidRPr="00C139A8">
        <w:rPr>
          <w:rFonts w:ascii="Book Antiqua" w:hAnsi="Book Antiqua" w:cs="Arial"/>
          <w:caps/>
          <w:lang w:val="en-GB" w:eastAsia="zh-CN"/>
        </w:rPr>
        <w:t>p</w:t>
      </w:r>
      <w:r w:rsidRPr="00C139A8">
        <w:rPr>
          <w:rFonts w:ascii="Book Antiqua" w:hAnsi="Book Antiqua" w:cs="Arial"/>
          <w:lang w:val="en-GB" w:eastAsia="zh-CN"/>
        </w:rPr>
        <w:t xml:space="preserve">ublished in November. </w:t>
      </w:r>
      <w:r w:rsidR="00792C40" w:rsidRPr="00C139A8">
        <w:rPr>
          <w:rFonts w:ascii="Book Antiqua" w:hAnsi="Book Antiqua" w:cs="Arial"/>
          <w:lang w:val="en-GB" w:eastAsia="zh-CN"/>
        </w:rPr>
        <w:t>CD</w:t>
      </w:r>
      <w:r w:rsidR="006E0776" w:rsidRPr="00C139A8">
        <w:rPr>
          <w:rFonts w:ascii="Book Antiqua" w:hAnsi="Book Antiqua" w:cs="Arial"/>
          <w:lang w:val="en-GB" w:eastAsia="zh-CN"/>
        </w:rPr>
        <w:t>:</w:t>
      </w:r>
      <w:r w:rsidR="00792C40" w:rsidRPr="00C139A8">
        <w:rPr>
          <w:rFonts w:ascii="Book Antiqua" w:hAnsi="Book Antiqua" w:cs="Arial"/>
          <w:lang w:val="en-GB" w:eastAsia="zh-CN"/>
        </w:rPr>
        <w:t xml:space="preserve"> Crohn’s </w:t>
      </w:r>
      <w:r w:rsidR="006E0776" w:rsidRPr="00C139A8">
        <w:rPr>
          <w:rFonts w:ascii="Book Antiqua" w:hAnsi="Book Antiqua" w:cs="Arial"/>
          <w:lang w:val="en-GB" w:eastAsia="zh-CN"/>
        </w:rPr>
        <w:t>d</w:t>
      </w:r>
      <w:r w:rsidR="00792C40" w:rsidRPr="00C139A8">
        <w:rPr>
          <w:rFonts w:ascii="Book Antiqua" w:hAnsi="Book Antiqua" w:cs="Arial"/>
          <w:lang w:val="en-GB" w:eastAsia="zh-CN"/>
        </w:rPr>
        <w:t>isease; UC</w:t>
      </w:r>
      <w:r w:rsidR="006E0776" w:rsidRPr="00C139A8">
        <w:rPr>
          <w:rFonts w:ascii="Book Antiqua" w:hAnsi="Book Antiqua" w:cs="Arial"/>
          <w:lang w:val="en-GB" w:eastAsia="zh-CN"/>
        </w:rPr>
        <w:t>:</w:t>
      </w:r>
      <w:r w:rsidR="00792C40" w:rsidRPr="00C139A8">
        <w:rPr>
          <w:rFonts w:ascii="Book Antiqua" w:hAnsi="Book Antiqua" w:cs="Arial"/>
          <w:lang w:val="en-GB" w:eastAsia="zh-CN"/>
        </w:rPr>
        <w:t xml:space="preserve"> Ulcerative colitis; IQR</w:t>
      </w:r>
      <w:r w:rsidRPr="00C139A8">
        <w:rPr>
          <w:rFonts w:ascii="Book Antiqua" w:hAnsi="Book Antiqua" w:cs="Arial"/>
          <w:lang w:val="en-GB" w:eastAsia="zh-CN"/>
        </w:rPr>
        <w:t>:</w:t>
      </w:r>
      <w:r w:rsidR="00792C40" w:rsidRPr="00C139A8">
        <w:rPr>
          <w:rFonts w:ascii="Book Antiqua" w:hAnsi="Book Antiqua" w:cs="Arial"/>
          <w:lang w:val="en-GB" w:eastAsia="zh-CN"/>
        </w:rPr>
        <w:t xml:space="preserve"> </w:t>
      </w:r>
      <w:r w:rsidR="00792C40" w:rsidRPr="00C139A8">
        <w:rPr>
          <w:rFonts w:ascii="Book Antiqua" w:hAnsi="Book Antiqua" w:cs="Arial"/>
          <w:caps/>
          <w:lang w:val="en-GB" w:eastAsia="zh-CN"/>
        </w:rPr>
        <w:t>i</w:t>
      </w:r>
      <w:r w:rsidR="00792C40" w:rsidRPr="00C139A8">
        <w:rPr>
          <w:rFonts w:ascii="Book Antiqua" w:hAnsi="Book Antiqua" w:cs="Arial"/>
          <w:lang w:val="en-GB" w:eastAsia="zh-CN"/>
        </w:rPr>
        <w:t xml:space="preserve">nterquartile range; </w:t>
      </w:r>
      <w:proofErr w:type="spellStart"/>
      <w:r w:rsidR="00792C40" w:rsidRPr="00C139A8">
        <w:rPr>
          <w:rFonts w:ascii="Book Antiqua" w:hAnsi="Book Antiqua" w:cs="Arial"/>
          <w:lang w:val="en-GB" w:eastAsia="zh-CN"/>
        </w:rPr>
        <w:t>Unclass</w:t>
      </w:r>
      <w:proofErr w:type="spellEnd"/>
      <w:r w:rsidR="00792C40" w:rsidRPr="00C139A8">
        <w:rPr>
          <w:rFonts w:ascii="Book Antiqua" w:hAnsi="Book Antiqua" w:cs="Arial"/>
          <w:lang w:val="en-GB" w:eastAsia="zh-CN"/>
        </w:rPr>
        <w:t>.</w:t>
      </w:r>
      <w:r w:rsidRPr="00C139A8">
        <w:rPr>
          <w:rFonts w:ascii="Book Antiqua" w:hAnsi="Book Antiqua" w:cs="Arial"/>
          <w:lang w:val="en-GB" w:eastAsia="zh-CN"/>
        </w:rPr>
        <w:t>:</w:t>
      </w:r>
      <w:r w:rsidR="00792C40" w:rsidRPr="00C139A8">
        <w:rPr>
          <w:rFonts w:ascii="Book Antiqua" w:hAnsi="Book Antiqua" w:cs="Arial"/>
          <w:caps/>
          <w:lang w:val="en-GB" w:eastAsia="zh-CN"/>
        </w:rPr>
        <w:t xml:space="preserve"> u</w:t>
      </w:r>
      <w:r w:rsidR="00792C40" w:rsidRPr="00C139A8">
        <w:rPr>
          <w:rFonts w:ascii="Book Antiqua" w:hAnsi="Book Antiqua" w:cs="Arial"/>
          <w:lang w:val="en-GB" w:eastAsia="zh-CN"/>
        </w:rPr>
        <w:t>nclassified</w:t>
      </w:r>
      <w:r w:rsidR="004C084F" w:rsidRPr="00C139A8">
        <w:rPr>
          <w:rFonts w:ascii="Book Antiqua" w:hAnsi="Book Antiqua" w:cs="Arial"/>
          <w:lang w:val="en-GB" w:eastAsia="zh-CN"/>
        </w:rPr>
        <w:t xml:space="preserve">; </w:t>
      </w:r>
      <w:r w:rsidR="004C084F" w:rsidRPr="00C139A8">
        <w:rPr>
          <w:rFonts w:ascii="Book Antiqua" w:eastAsia="Times New Roman" w:hAnsi="Book Antiqua" w:cs="Arial"/>
          <w:lang w:val="en-GB"/>
        </w:rPr>
        <w:t>IB</w:t>
      </w:r>
      <w:r w:rsidR="004C084F" w:rsidRPr="00C139A8">
        <w:rPr>
          <w:rFonts w:ascii="Book Antiqua" w:hAnsi="Book Antiqua" w:cs="Arial"/>
          <w:lang w:val="en-GB" w:eastAsia="zh-CN"/>
        </w:rPr>
        <w:t xml:space="preserve">D: </w:t>
      </w:r>
      <w:r w:rsidR="004C084F" w:rsidRPr="00C139A8">
        <w:rPr>
          <w:rFonts w:ascii="Book Antiqua" w:hAnsi="Book Antiqua" w:cs="Arial"/>
          <w:caps/>
          <w:lang w:val="en-GB" w:eastAsia="zh-CN"/>
        </w:rPr>
        <w:t>i</w:t>
      </w:r>
      <w:r w:rsidR="004C084F" w:rsidRPr="00C139A8">
        <w:rPr>
          <w:rFonts w:ascii="Book Antiqua" w:hAnsi="Book Antiqua" w:cs="Arial"/>
          <w:lang w:val="en-GB" w:eastAsia="zh-CN"/>
        </w:rPr>
        <w:t>nflammatory bowel diseases.</w:t>
      </w:r>
    </w:p>
    <w:p w14:paraId="2F9E4A51" w14:textId="77777777" w:rsidR="00792C40" w:rsidRPr="00C139A8" w:rsidRDefault="00792C40" w:rsidP="00C139A8">
      <w:pPr>
        <w:spacing w:line="360" w:lineRule="auto"/>
        <w:jc w:val="both"/>
        <w:rPr>
          <w:rFonts w:ascii="Book Antiqua" w:hAnsi="Book Antiqua" w:cs="Arial"/>
          <w:b/>
          <w:lang w:val="en-GB" w:eastAsia="zh-CN"/>
        </w:rPr>
      </w:pPr>
      <w:r w:rsidRPr="00C139A8">
        <w:rPr>
          <w:rFonts w:ascii="Book Antiqua" w:hAnsi="Book Antiqua" w:cs="Book Antiqua"/>
          <w:b/>
          <w:color w:val="000000"/>
          <w:lang w:eastAsia="zh-CN"/>
        </w:rPr>
        <w:br w:type="page"/>
      </w:r>
      <w:r w:rsidRPr="00C139A8">
        <w:rPr>
          <w:rFonts w:ascii="Book Antiqua" w:hAnsi="Book Antiqua" w:cs="Arial"/>
          <w:b/>
          <w:lang w:val="en-GB"/>
        </w:rPr>
        <w:lastRenderedPageBreak/>
        <w:t>Table 2</w:t>
      </w:r>
      <w:r w:rsidRPr="00C139A8">
        <w:rPr>
          <w:rFonts w:ascii="Book Antiqua" w:hAnsi="Book Antiqua" w:cs="Arial"/>
          <w:b/>
          <w:lang w:val="en-GB" w:eastAsia="zh-CN"/>
        </w:rPr>
        <w:t xml:space="preserve"> </w:t>
      </w:r>
      <w:r w:rsidRPr="00C139A8">
        <w:rPr>
          <w:rFonts w:ascii="Book Antiqua" w:hAnsi="Book Antiqua" w:cs="Arial"/>
          <w:b/>
          <w:lang w:val="en-GB"/>
        </w:rPr>
        <w:t>Quality assessment according to the Newcastle–Ottawa Scale</w:t>
      </w:r>
    </w:p>
    <w:tbl>
      <w:tblPr>
        <w:tblStyle w:val="Oformateradtabell11"/>
        <w:tblpPr w:leftFromText="141" w:rightFromText="141" w:vertAnchor="text" w:horzAnchor="margin" w:tblpXSpec="center" w:tblpY="215"/>
        <w:tblW w:w="157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1030"/>
        <w:gridCol w:w="1109"/>
        <w:gridCol w:w="1109"/>
        <w:gridCol w:w="856"/>
        <w:gridCol w:w="1430"/>
        <w:gridCol w:w="1136"/>
        <w:gridCol w:w="1136"/>
        <w:gridCol w:w="1509"/>
        <w:gridCol w:w="1509"/>
        <w:gridCol w:w="1270"/>
        <w:gridCol w:w="1457"/>
        <w:gridCol w:w="1430"/>
      </w:tblGrid>
      <w:tr w:rsidR="00792C40" w:rsidRPr="00C139A8" w14:paraId="5950E46C" w14:textId="77777777" w:rsidTr="00E96174">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683" w:type="dxa"/>
            <w:tcBorders>
              <w:bottom w:val="single" w:sz="4" w:space="0" w:color="BFBFBF" w:themeColor="background1" w:themeShade="BF"/>
            </w:tcBorders>
            <w:shd w:val="clear" w:color="auto" w:fill="auto"/>
            <w:hideMark/>
          </w:tcPr>
          <w:p w14:paraId="6695E375" w14:textId="77777777" w:rsidR="00792C40" w:rsidRPr="00C139A8" w:rsidRDefault="00792C40" w:rsidP="00C139A8">
            <w:pPr>
              <w:spacing w:line="360" w:lineRule="auto"/>
              <w:jc w:val="both"/>
              <w:rPr>
                <w:rFonts w:ascii="Book Antiqua" w:eastAsia="Times New Roman" w:hAnsi="Book Antiqua" w:cs="Arial"/>
                <w:lang w:val="en-GB"/>
              </w:rPr>
            </w:pPr>
          </w:p>
        </w:tc>
        <w:tc>
          <w:tcPr>
            <w:tcW w:w="1023" w:type="dxa"/>
            <w:tcBorders>
              <w:bottom w:val="single" w:sz="4" w:space="0" w:color="BFBFBF" w:themeColor="background1" w:themeShade="BF"/>
            </w:tcBorders>
            <w:shd w:val="clear" w:color="auto" w:fill="auto"/>
            <w:hideMark/>
          </w:tcPr>
          <w:p w14:paraId="1F43FE23"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vertAlign w:val="superscript"/>
                <w:lang w:val="en-GB" w:eastAsia="zh-CN"/>
              </w:rPr>
            </w:pPr>
            <w:r w:rsidRPr="00C139A8">
              <w:rPr>
                <w:rFonts w:ascii="Book Antiqua" w:eastAsia="Times New Roman" w:hAnsi="Book Antiqua" w:cs="Arial"/>
                <w:lang w:val="en-GB"/>
              </w:rPr>
              <w:t xml:space="preserve">Schoon </w:t>
            </w:r>
            <w:r w:rsidR="00C139A8" w:rsidRPr="00C139A8">
              <w:rPr>
                <w:rFonts w:ascii="Book Antiqua" w:eastAsia="Times New Roman" w:hAnsi="Book Antiqua" w:cs="Arial"/>
                <w:i/>
                <w:lang w:val="en-GB"/>
              </w:rPr>
              <w:t>et al</w:t>
            </w:r>
            <w:r w:rsidR="00DA0FED" w:rsidRPr="00C139A8">
              <w:rPr>
                <w:rFonts w:ascii="Book Antiqua" w:hAnsi="Book Antiqua" w:cs="Arial"/>
                <w:vertAlign w:val="superscript"/>
                <w:lang w:val="en-GB" w:eastAsia="zh-CN"/>
              </w:rPr>
              <w:t>[13]</w:t>
            </w:r>
          </w:p>
          <w:p w14:paraId="0E793725"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(2000) </w:t>
            </w:r>
          </w:p>
        </w:tc>
        <w:tc>
          <w:tcPr>
            <w:tcW w:w="1109" w:type="dxa"/>
            <w:tcBorders>
              <w:bottom w:val="single" w:sz="4" w:space="0" w:color="BFBFBF" w:themeColor="background1" w:themeShade="BF"/>
            </w:tcBorders>
            <w:shd w:val="clear" w:color="auto" w:fill="auto"/>
            <w:hideMark/>
          </w:tcPr>
          <w:p w14:paraId="5B454348"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C139A8">
              <w:rPr>
                <w:rFonts w:ascii="Book Antiqua" w:eastAsia="Times New Roman" w:hAnsi="Book Antiqua" w:cs="Arial"/>
                <w:lang w:val="en-GB"/>
              </w:rPr>
              <w:t>Jahnsen</w:t>
            </w:r>
            <w:proofErr w:type="spellEnd"/>
            <w:r w:rsidRPr="00C139A8">
              <w:rPr>
                <w:rFonts w:ascii="Book Antiqua" w:eastAsia="Times New Roman" w:hAnsi="Book Antiqua" w:cs="Arial"/>
                <w:lang w:val="en-GB"/>
              </w:rPr>
              <w:t xml:space="preserve"> </w:t>
            </w:r>
            <w:r w:rsidR="00C139A8" w:rsidRPr="00C139A8">
              <w:rPr>
                <w:rFonts w:ascii="Book Antiqua" w:eastAsia="Times New Roman" w:hAnsi="Book Antiqua" w:cs="Arial"/>
                <w:i/>
                <w:lang w:val="en-GB"/>
              </w:rPr>
              <w:t>et al</w:t>
            </w:r>
            <w:r w:rsidR="00DA0FED" w:rsidRPr="00C139A8">
              <w:rPr>
                <w:rFonts w:ascii="Book Antiqua" w:hAnsi="Book Antiqua" w:cs="Arial"/>
                <w:vertAlign w:val="superscript"/>
                <w:lang w:val="en-GB" w:eastAsia="zh-CN"/>
              </w:rPr>
              <w:t>[12]</w:t>
            </w:r>
          </w:p>
          <w:p w14:paraId="0B330DE1"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r w:rsidR="00DA0FED" w:rsidRPr="00C139A8">
              <w:rPr>
                <w:rFonts w:ascii="Book Antiqua" w:hAnsi="Book Antiqua" w:cs="Arial"/>
                <w:lang w:val="en-GB" w:eastAsia="zh-CN"/>
              </w:rPr>
              <w:t>199</w:t>
            </w:r>
            <w:r w:rsidRPr="00C139A8">
              <w:rPr>
                <w:rFonts w:ascii="Book Antiqua" w:eastAsia="Times New Roman" w:hAnsi="Book Antiqua" w:cs="Arial"/>
                <w:lang w:val="en-GB"/>
              </w:rPr>
              <w:t>7)</w:t>
            </w:r>
          </w:p>
        </w:tc>
        <w:tc>
          <w:tcPr>
            <w:tcW w:w="1109" w:type="dxa"/>
            <w:tcBorders>
              <w:bottom w:val="single" w:sz="4" w:space="0" w:color="BFBFBF" w:themeColor="background1" w:themeShade="BF"/>
            </w:tcBorders>
            <w:shd w:val="clear" w:color="auto" w:fill="auto"/>
            <w:hideMark/>
          </w:tcPr>
          <w:p w14:paraId="40A839B8"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C139A8">
              <w:rPr>
                <w:rFonts w:ascii="Book Antiqua" w:eastAsia="Times New Roman" w:hAnsi="Book Antiqua" w:cs="Arial"/>
                <w:lang w:val="en-GB"/>
              </w:rPr>
              <w:t>Jahnsen</w:t>
            </w:r>
            <w:proofErr w:type="spellEnd"/>
            <w:r w:rsidRPr="00C139A8">
              <w:rPr>
                <w:rFonts w:ascii="Book Antiqua" w:eastAsia="Times New Roman" w:hAnsi="Book Antiqua" w:cs="Arial"/>
                <w:lang w:val="en-GB"/>
              </w:rPr>
              <w:t xml:space="preserve"> </w:t>
            </w:r>
            <w:r w:rsidR="00C139A8" w:rsidRPr="00C139A8">
              <w:rPr>
                <w:rFonts w:ascii="Book Antiqua" w:eastAsia="Times New Roman" w:hAnsi="Book Antiqua" w:cs="Arial"/>
                <w:i/>
                <w:lang w:val="en-GB"/>
              </w:rPr>
              <w:t>et al</w:t>
            </w:r>
            <w:r w:rsidR="00DA0FED" w:rsidRPr="00C139A8">
              <w:rPr>
                <w:rFonts w:ascii="Book Antiqua" w:hAnsi="Book Antiqua" w:cs="Arial"/>
                <w:vertAlign w:val="superscript"/>
                <w:lang w:val="en-GB" w:eastAsia="zh-CN"/>
              </w:rPr>
              <w:t>[16]</w:t>
            </w:r>
          </w:p>
          <w:p w14:paraId="10BB1E8A"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(2004)</w:t>
            </w:r>
          </w:p>
        </w:tc>
        <w:tc>
          <w:tcPr>
            <w:tcW w:w="853" w:type="dxa"/>
            <w:tcBorders>
              <w:bottom w:val="single" w:sz="4" w:space="0" w:color="BFBFBF" w:themeColor="background1" w:themeShade="BF"/>
            </w:tcBorders>
            <w:shd w:val="clear" w:color="auto" w:fill="auto"/>
            <w:hideMark/>
          </w:tcPr>
          <w:p w14:paraId="758F4DAD"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Tsai </w:t>
            </w:r>
            <w:r w:rsidR="00C139A8" w:rsidRPr="00C139A8">
              <w:rPr>
                <w:rFonts w:ascii="Book Antiqua" w:eastAsia="Times New Roman" w:hAnsi="Book Antiqua" w:cs="Arial"/>
                <w:i/>
                <w:lang w:val="en-GB"/>
              </w:rPr>
              <w:t>et al</w:t>
            </w:r>
            <w:r w:rsidR="00DA0FED" w:rsidRPr="00C139A8">
              <w:rPr>
                <w:rFonts w:ascii="Book Antiqua" w:hAnsi="Book Antiqua" w:cs="Arial"/>
                <w:vertAlign w:val="superscript"/>
                <w:lang w:val="en-GB" w:eastAsia="zh-CN"/>
              </w:rPr>
              <w:t>[18]</w:t>
            </w:r>
          </w:p>
          <w:p w14:paraId="15A3D2DF"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(2015)</w:t>
            </w:r>
          </w:p>
        </w:tc>
        <w:tc>
          <w:tcPr>
            <w:tcW w:w="1317" w:type="dxa"/>
            <w:tcBorders>
              <w:bottom w:val="single" w:sz="4" w:space="0" w:color="BFBFBF" w:themeColor="background1" w:themeShade="BF"/>
            </w:tcBorders>
            <w:shd w:val="clear" w:color="auto" w:fill="auto"/>
            <w:hideMark/>
          </w:tcPr>
          <w:p w14:paraId="48DD7394"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C139A8">
              <w:rPr>
                <w:rFonts w:ascii="Book Antiqua" w:eastAsia="Times New Roman" w:hAnsi="Book Antiqua" w:cs="Arial"/>
                <w:lang w:val="en-GB"/>
              </w:rPr>
              <w:t>Targownik</w:t>
            </w:r>
            <w:proofErr w:type="spellEnd"/>
            <w:r w:rsidRPr="00C139A8">
              <w:rPr>
                <w:rFonts w:ascii="Book Antiqua" w:eastAsia="Times New Roman" w:hAnsi="Book Antiqua" w:cs="Arial"/>
                <w:lang w:val="en-GB"/>
              </w:rPr>
              <w:t xml:space="preserve"> </w:t>
            </w:r>
            <w:r w:rsidR="00C139A8" w:rsidRPr="00C139A8">
              <w:rPr>
                <w:rFonts w:ascii="Book Antiqua" w:eastAsia="Times New Roman" w:hAnsi="Book Antiqua" w:cs="Arial"/>
                <w:i/>
                <w:lang w:val="en-GB"/>
              </w:rPr>
              <w:t>et al</w:t>
            </w:r>
            <w:r w:rsidR="00DA0FED" w:rsidRPr="00C139A8">
              <w:rPr>
                <w:rFonts w:ascii="Book Antiqua" w:hAnsi="Book Antiqua" w:cs="Arial"/>
                <w:vertAlign w:val="superscript"/>
                <w:lang w:val="en-GB" w:eastAsia="zh-CN"/>
              </w:rPr>
              <w:t>[3]</w:t>
            </w:r>
          </w:p>
          <w:p w14:paraId="72A7C1F0"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(2012)</w:t>
            </w:r>
          </w:p>
        </w:tc>
        <w:tc>
          <w:tcPr>
            <w:tcW w:w="853" w:type="dxa"/>
            <w:tcBorders>
              <w:bottom w:val="single" w:sz="4" w:space="0" w:color="BFBFBF" w:themeColor="background1" w:themeShade="BF"/>
            </w:tcBorders>
            <w:shd w:val="clear" w:color="auto" w:fill="auto"/>
            <w:hideMark/>
          </w:tcPr>
          <w:p w14:paraId="28C817D7"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Leslie</w:t>
            </w:r>
            <w:r w:rsidR="00DA0FED" w:rsidRPr="00C139A8">
              <w:rPr>
                <w:rFonts w:ascii="Book Antiqua" w:hAnsi="Book Antiqua" w:cs="Arial"/>
                <w:vertAlign w:val="superscript"/>
                <w:lang w:val="en-GB" w:eastAsia="zh-CN"/>
              </w:rPr>
              <w:t>[20]</w:t>
            </w:r>
            <w:r w:rsidRPr="00C139A8">
              <w:rPr>
                <w:rFonts w:ascii="Book Antiqua" w:eastAsia="Times New Roman" w:hAnsi="Book Antiqua" w:cs="Arial"/>
                <w:lang w:val="en-GB"/>
              </w:rPr>
              <w:t xml:space="preserve"> </w:t>
            </w:r>
            <w:r w:rsidR="00C139A8" w:rsidRPr="00C139A8">
              <w:rPr>
                <w:rFonts w:ascii="Book Antiqua" w:eastAsia="Times New Roman" w:hAnsi="Book Antiqua" w:cs="Arial"/>
                <w:i/>
                <w:lang w:val="en-GB"/>
              </w:rPr>
              <w:t>et al</w:t>
            </w:r>
          </w:p>
          <w:p w14:paraId="1F474C21"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(2009)</w:t>
            </w:r>
          </w:p>
        </w:tc>
        <w:tc>
          <w:tcPr>
            <w:tcW w:w="853" w:type="dxa"/>
            <w:tcBorders>
              <w:bottom w:val="single" w:sz="4" w:space="0" w:color="BFBFBF" w:themeColor="background1" w:themeShade="BF"/>
            </w:tcBorders>
            <w:shd w:val="clear" w:color="auto" w:fill="auto"/>
            <w:hideMark/>
          </w:tcPr>
          <w:p w14:paraId="0D404A3C"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Leslie</w:t>
            </w:r>
            <w:r w:rsidR="00DA0FED" w:rsidRPr="00C139A8">
              <w:rPr>
                <w:rFonts w:ascii="Book Antiqua" w:hAnsi="Book Antiqua" w:cs="Arial"/>
                <w:vertAlign w:val="superscript"/>
                <w:lang w:val="en-GB" w:eastAsia="zh-CN"/>
              </w:rPr>
              <w:t>[19]</w:t>
            </w:r>
            <w:r w:rsidRPr="00C139A8">
              <w:rPr>
                <w:rFonts w:ascii="Book Antiqua" w:eastAsia="Times New Roman" w:hAnsi="Book Antiqua" w:cs="Arial"/>
                <w:lang w:val="en-GB"/>
              </w:rPr>
              <w:t xml:space="preserve"> </w:t>
            </w:r>
            <w:r w:rsidR="00C139A8" w:rsidRPr="00C139A8">
              <w:rPr>
                <w:rFonts w:ascii="Book Antiqua" w:eastAsia="Times New Roman" w:hAnsi="Book Antiqua" w:cs="Arial"/>
                <w:i/>
                <w:lang w:val="en-GB"/>
              </w:rPr>
              <w:t>et al</w:t>
            </w:r>
          </w:p>
          <w:p w14:paraId="766C94C5"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(2008)</w:t>
            </w:r>
          </w:p>
        </w:tc>
        <w:tc>
          <w:tcPr>
            <w:tcW w:w="1476" w:type="dxa"/>
            <w:tcBorders>
              <w:bottom w:val="single" w:sz="4" w:space="0" w:color="BFBFBF" w:themeColor="background1" w:themeShade="BF"/>
            </w:tcBorders>
            <w:shd w:val="clear" w:color="auto" w:fill="auto"/>
            <w:hideMark/>
          </w:tcPr>
          <w:p w14:paraId="3E943384"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C139A8">
              <w:rPr>
                <w:rFonts w:ascii="Book Antiqua" w:eastAsia="Times New Roman" w:hAnsi="Book Antiqua" w:cs="Arial"/>
                <w:lang w:val="en-GB"/>
              </w:rPr>
              <w:t>Andreassen</w:t>
            </w:r>
            <w:proofErr w:type="spellEnd"/>
            <w:r w:rsidRPr="00C139A8">
              <w:rPr>
                <w:rFonts w:ascii="Book Antiqua" w:eastAsia="Times New Roman" w:hAnsi="Book Antiqua" w:cs="Arial"/>
                <w:lang w:val="en-GB"/>
              </w:rPr>
              <w:t xml:space="preserve"> </w:t>
            </w:r>
            <w:r w:rsidR="00C139A8" w:rsidRPr="00C139A8">
              <w:rPr>
                <w:rFonts w:ascii="Book Antiqua" w:eastAsia="Times New Roman" w:hAnsi="Book Antiqua" w:cs="Arial"/>
                <w:i/>
                <w:lang w:val="en-GB"/>
              </w:rPr>
              <w:t>et al</w:t>
            </w:r>
            <w:r w:rsidR="00DA0FED" w:rsidRPr="00C139A8">
              <w:rPr>
                <w:rFonts w:ascii="Book Antiqua" w:hAnsi="Book Antiqua" w:cs="Arial"/>
                <w:vertAlign w:val="superscript"/>
                <w:lang w:val="en-GB" w:eastAsia="zh-CN"/>
              </w:rPr>
              <w:t>[14]</w:t>
            </w:r>
          </w:p>
          <w:p w14:paraId="568922CC"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(1998)</w:t>
            </w:r>
          </w:p>
        </w:tc>
        <w:tc>
          <w:tcPr>
            <w:tcW w:w="1476" w:type="dxa"/>
            <w:tcBorders>
              <w:bottom w:val="single" w:sz="4" w:space="0" w:color="BFBFBF" w:themeColor="background1" w:themeShade="BF"/>
            </w:tcBorders>
            <w:shd w:val="clear" w:color="auto" w:fill="auto"/>
            <w:hideMark/>
          </w:tcPr>
          <w:p w14:paraId="6608CFC3"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C139A8">
              <w:rPr>
                <w:rFonts w:ascii="Book Antiqua" w:eastAsia="Times New Roman" w:hAnsi="Book Antiqua" w:cs="Arial"/>
                <w:lang w:val="en-GB"/>
              </w:rPr>
              <w:t>Andreassen</w:t>
            </w:r>
            <w:proofErr w:type="spellEnd"/>
            <w:r w:rsidRPr="00C139A8">
              <w:rPr>
                <w:rFonts w:ascii="Book Antiqua" w:eastAsia="Times New Roman" w:hAnsi="Book Antiqua" w:cs="Arial"/>
                <w:lang w:val="en-GB"/>
              </w:rPr>
              <w:t xml:space="preserve"> </w:t>
            </w:r>
            <w:r w:rsidR="00C139A8" w:rsidRPr="00C139A8">
              <w:rPr>
                <w:rFonts w:ascii="Book Antiqua" w:eastAsia="Times New Roman" w:hAnsi="Book Antiqua" w:cs="Arial"/>
                <w:i/>
                <w:lang w:val="en-GB"/>
              </w:rPr>
              <w:t>et al</w:t>
            </w:r>
            <w:r w:rsidR="00DA0FED" w:rsidRPr="00C139A8">
              <w:rPr>
                <w:rFonts w:ascii="Book Antiqua" w:hAnsi="Book Antiqua" w:cs="Arial"/>
                <w:vertAlign w:val="superscript"/>
                <w:lang w:val="en-GB" w:eastAsia="zh-CN"/>
              </w:rPr>
              <w:t>[15]</w:t>
            </w:r>
            <w:r w:rsidRPr="00C139A8">
              <w:rPr>
                <w:rFonts w:ascii="Book Antiqua" w:eastAsia="Times New Roman" w:hAnsi="Book Antiqua" w:cs="Arial"/>
                <w:lang w:val="en-GB"/>
              </w:rPr>
              <w:t xml:space="preserve"> (1999)</w:t>
            </w:r>
          </w:p>
        </w:tc>
        <w:tc>
          <w:tcPr>
            <w:tcW w:w="1231" w:type="dxa"/>
            <w:tcBorders>
              <w:bottom w:val="single" w:sz="4" w:space="0" w:color="BFBFBF" w:themeColor="background1" w:themeShade="BF"/>
            </w:tcBorders>
            <w:shd w:val="clear" w:color="auto" w:fill="auto"/>
            <w:hideMark/>
          </w:tcPr>
          <w:p w14:paraId="7B175C01"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Bernstein </w:t>
            </w:r>
            <w:r w:rsidR="00C139A8" w:rsidRPr="00C139A8">
              <w:rPr>
                <w:rFonts w:ascii="Book Antiqua" w:eastAsia="Times New Roman" w:hAnsi="Book Antiqua" w:cs="Arial"/>
                <w:i/>
                <w:lang w:val="en-GB"/>
              </w:rPr>
              <w:t>et al</w:t>
            </w:r>
            <w:r w:rsidR="00DA0FED" w:rsidRPr="00C139A8">
              <w:rPr>
                <w:rFonts w:ascii="Book Antiqua" w:hAnsi="Book Antiqua" w:cs="Arial"/>
                <w:vertAlign w:val="superscript"/>
                <w:lang w:val="en-GB" w:eastAsia="zh-CN"/>
              </w:rPr>
              <w:t>[21]</w:t>
            </w:r>
            <w:r w:rsidRPr="00C139A8">
              <w:rPr>
                <w:rFonts w:ascii="Book Antiqua" w:eastAsia="Times New Roman" w:hAnsi="Book Antiqua" w:cs="Arial"/>
                <w:lang w:val="en-GB"/>
              </w:rPr>
              <w:t xml:space="preserve"> (2003, May)</w:t>
            </w:r>
          </w:p>
        </w:tc>
        <w:tc>
          <w:tcPr>
            <w:tcW w:w="1366" w:type="dxa"/>
            <w:tcBorders>
              <w:bottom w:val="single" w:sz="4" w:space="0" w:color="BFBFBF" w:themeColor="background1" w:themeShade="BF"/>
            </w:tcBorders>
            <w:shd w:val="clear" w:color="auto" w:fill="auto"/>
            <w:hideMark/>
          </w:tcPr>
          <w:p w14:paraId="4A318F58"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 xml:space="preserve">Bernstein </w:t>
            </w:r>
            <w:r w:rsidR="00C139A8" w:rsidRPr="00C139A8">
              <w:rPr>
                <w:rFonts w:ascii="Book Antiqua" w:eastAsia="Times New Roman" w:hAnsi="Book Antiqua" w:cs="Arial"/>
                <w:i/>
                <w:lang w:val="en-GB"/>
              </w:rPr>
              <w:t>et al</w:t>
            </w:r>
            <w:r w:rsidR="00DA0FED" w:rsidRPr="00C139A8">
              <w:rPr>
                <w:rFonts w:ascii="Book Antiqua" w:hAnsi="Book Antiqua" w:cs="Arial"/>
                <w:vertAlign w:val="superscript"/>
                <w:lang w:val="en-GB" w:eastAsia="zh-CN"/>
              </w:rPr>
              <w:t>[22]</w:t>
            </w:r>
            <w:r w:rsidRPr="00C139A8">
              <w:rPr>
                <w:rFonts w:ascii="Book Antiqua" w:eastAsia="Times New Roman" w:hAnsi="Book Antiqua" w:cs="Arial"/>
                <w:lang w:val="en-GB"/>
              </w:rPr>
              <w:t xml:space="preserve"> (2003, November)</w:t>
            </w:r>
          </w:p>
        </w:tc>
        <w:tc>
          <w:tcPr>
            <w:tcW w:w="1366" w:type="dxa"/>
            <w:tcBorders>
              <w:bottom w:val="single" w:sz="4" w:space="0" w:color="BFBFBF" w:themeColor="background1" w:themeShade="BF"/>
            </w:tcBorders>
            <w:shd w:val="clear" w:color="auto" w:fill="auto"/>
            <w:hideMark/>
          </w:tcPr>
          <w:p w14:paraId="6A54FBE8" w14:textId="77777777" w:rsidR="00792C40" w:rsidRPr="00C139A8"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C139A8">
              <w:rPr>
                <w:rFonts w:ascii="Book Antiqua" w:eastAsia="Times New Roman" w:hAnsi="Book Antiqua" w:cs="Arial"/>
                <w:lang w:val="en-GB"/>
              </w:rPr>
              <w:t>Haugeberg</w:t>
            </w:r>
            <w:proofErr w:type="spellEnd"/>
            <w:r w:rsidRPr="00C139A8">
              <w:rPr>
                <w:rFonts w:ascii="Book Antiqua" w:eastAsia="Times New Roman" w:hAnsi="Book Antiqua" w:cs="Arial"/>
                <w:lang w:val="en-GB"/>
              </w:rPr>
              <w:t xml:space="preserve"> </w:t>
            </w:r>
            <w:r w:rsidR="00C139A8" w:rsidRPr="00C139A8">
              <w:rPr>
                <w:rFonts w:ascii="Book Antiqua" w:eastAsia="Times New Roman" w:hAnsi="Book Antiqua" w:cs="Arial"/>
                <w:i/>
                <w:lang w:val="en-GB"/>
              </w:rPr>
              <w:t>et al</w:t>
            </w:r>
            <w:r w:rsidR="00E96174" w:rsidRPr="00C139A8">
              <w:rPr>
                <w:rFonts w:ascii="Book Antiqua" w:hAnsi="Book Antiqua" w:cs="Arial"/>
                <w:vertAlign w:val="superscript"/>
                <w:lang w:val="en-GB" w:eastAsia="zh-CN"/>
              </w:rPr>
              <w:t>[17]</w:t>
            </w:r>
            <w:r w:rsidR="00E96174" w:rsidRPr="00C139A8">
              <w:rPr>
                <w:rFonts w:ascii="Book Antiqua" w:hAnsi="Book Antiqua" w:cs="Arial"/>
                <w:lang w:val="en-GB" w:eastAsia="zh-CN"/>
              </w:rPr>
              <w:t xml:space="preserve"> </w:t>
            </w:r>
            <w:r w:rsidRPr="00C139A8">
              <w:rPr>
                <w:rFonts w:ascii="Book Antiqua" w:eastAsia="Times New Roman" w:hAnsi="Book Antiqua" w:cs="Arial"/>
                <w:lang w:val="en-GB"/>
              </w:rPr>
              <w:t>(2001)</w:t>
            </w:r>
          </w:p>
        </w:tc>
      </w:tr>
      <w:tr w:rsidR="00792C40" w:rsidRPr="00C139A8" w14:paraId="785D4DA1" w14:textId="77777777" w:rsidTr="00E961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BFBFBF" w:themeColor="background1" w:themeShade="BF"/>
              <w:bottom w:val="nil"/>
            </w:tcBorders>
            <w:shd w:val="clear" w:color="auto" w:fill="auto"/>
            <w:hideMark/>
          </w:tcPr>
          <w:p w14:paraId="0F57E7B7" w14:textId="77777777" w:rsidR="00792C40" w:rsidRPr="00B901FF" w:rsidRDefault="00792C40" w:rsidP="00C139A8">
            <w:pPr>
              <w:spacing w:line="360" w:lineRule="auto"/>
              <w:jc w:val="both"/>
              <w:rPr>
                <w:rFonts w:ascii="Book Antiqua" w:eastAsia="Times New Roman" w:hAnsi="Book Antiqua" w:cs="Arial"/>
                <w:b w:val="0"/>
                <w:lang w:val="en-GB"/>
              </w:rPr>
            </w:pPr>
            <w:r w:rsidRPr="00B901FF">
              <w:rPr>
                <w:rFonts w:ascii="Book Antiqua" w:eastAsia="Times New Roman" w:hAnsi="Book Antiqua" w:cs="Arial"/>
                <w:b w:val="0"/>
                <w:lang w:val="en-GB"/>
              </w:rPr>
              <w:t>Selection</w:t>
            </w:r>
          </w:p>
        </w:tc>
        <w:tc>
          <w:tcPr>
            <w:tcW w:w="1023" w:type="dxa"/>
            <w:tcBorders>
              <w:top w:val="single" w:sz="4" w:space="0" w:color="BFBFBF" w:themeColor="background1" w:themeShade="BF"/>
              <w:bottom w:val="nil"/>
            </w:tcBorders>
            <w:shd w:val="clear" w:color="auto" w:fill="auto"/>
            <w:noWrap/>
            <w:hideMark/>
          </w:tcPr>
          <w:p w14:paraId="3A612136"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109" w:type="dxa"/>
            <w:tcBorders>
              <w:top w:val="single" w:sz="4" w:space="0" w:color="BFBFBF" w:themeColor="background1" w:themeShade="BF"/>
              <w:bottom w:val="nil"/>
            </w:tcBorders>
            <w:shd w:val="clear" w:color="auto" w:fill="auto"/>
            <w:noWrap/>
            <w:hideMark/>
          </w:tcPr>
          <w:p w14:paraId="3B43E444"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109" w:type="dxa"/>
            <w:tcBorders>
              <w:top w:val="single" w:sz="4" w:space="0" w:color="BFBFBF" w:themeColor="background1" w:themeShade="BF"/>
              <w:bottom w:val="nil"/>
            </w:tcBorders>
            <w:shd w:val="clear" w:color="auto" w:fill="auto"/>
            <w:noWrap/>
            <w:hideMark/>
          </w:tcPr>
          <w:p w14:paraId="3698E1C4"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853" w:type="dxa"/>
            <w:tcBorders>
              <w:top w:val="single" w:sz="4" w:space="0" w:color="BFBFBF" w:themeColor="background1" w:themeShade="BF"/>
              <w:bottom w:val="nil"/>
            </w:tcBorders>
            <w:shd w:val="clear" w:color="auto" w:fill="auto"/>
            <w:noWrap/>
            <w:hideMark/>
          </w:tcPr>
          <w:p w14:paraId="2219E69C"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317" w:type="dxa"/>
            <w:tcBorders>
              <w:top w:val="single" w:sz="4" w:space="0" w:color="BFBFBF" w:themeColor="background1" w:themeShade="BF"/>
              <w:bottom w:val="nil"/>
            </w:tcBorders>
            <w:shd w:val="clear" w:color="auto" w:fill="auto"/>
            <w:noWrap/>
            <w:hideMark/>
          </w:tcPr>
          <w:p w14:paraId="56B0B04F"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853" w:type="dxa"/>
            <w:tcBorders>
              <w:top w:val="single" w:sz="4" w:space="0" w:color="BFBFBF" w:themeColor="background1" w:themeShade="BF"/>
              <w:bottom w:val="nil"/>
            </w:tcBorders>
            <w:shd w:val="clear" w:color="auto" w:fill="auto"/>
            <w:noWrap/>
            <w:hideMark/>
          </w:tcPr>
          <w:p w14:paraId="5368A508"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853" w:type="dxa"/>
            <w:tcBorders>
              <w:top w:val="single" w:sz="4" w:space="0" w:color="BFBFBF" w:themeColor="background1" w:themeShade="BF"/>
              <w:bottom w:val="nil"/>
            </w:tcBorders>
            <w:shd w:val="clear" w:color="auto" w:fill="auto"/>
            <w:noWrap/>
            <w:hideMark/>
          </w:tcPr>
          <w:p w14:paraId="7090180B"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476" w:type="dxa"/>
            <w:tcBorders>
              <w:top w:val="single" w:sz="4" w:space="0" w:color="BFBFBF" w:themeColor="background1" w:themeShade="BF"/>
              <w:bottom w:val="nil"/>
            </w:tcBorders>
            <w:shd w:val="clear" w:color="auto" w:fill="auto"/>
            <w:noWrap/>
            <w:hideMark/>
          </w:tcPr>
          <w:p w14:paraId="62F74CAA"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476" w:type="dxa"/>
            <w:tcBorders>
              <w:top w:val="single" w:sz="4" w:space="0" w:color="BFBFBF" w:themeColor="background1" w:themeShade="BF"/>
              <w:bottom w:val="nil"/>
            </w:tcBorders>
            <w:shd w:val="clear" w:color="auto" w:fill="auto"/>
            <w:noWrap/>
            <w:hideMark/>
          </w:tcPr>
          <w:p w14:paraId="4444FA89"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231" w:type="dxa"/>
            <w:tcBorders>
              <w:top w:val="single" w:sz="4" w:space="0" w:color="BFBFBF" w:themeColor="background1" w:themeShade="BF"/>
              <w:bottom w:val="nil"/>
            </w:tcBorders>
            <w:shd w:val="clear" w:color="auto" w:fill="auto"/>
            <w:noWrap/>
            <w:hideMark/>
          </w:tcPr>
          <w:p w14:paraId="254C3F60"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366" w:type="dxa"/>
            <w:tcBorders>
              <w:top w:val="single" w:sz="4" w:space="0" w:color="BFBFBF" w:themeColor="background1" w:themeShade="BF"/>
              <w:bottom w:val="nil"/>
            </w:tcBorders>
            <w:shd w:val="clear" w:color="auto" w:fill="auto"/>
            <w:noWrap/>
            <w:hideMark/>
          </w:tcPr>
          <w:p w14:paraId="79280509"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366" w:type="dxa"/>
            <w:tcBorders>
              <w:top w:val="single" w:sz="4" w:space="0" w:color="BFBFBF" w:themeColor="background1" w:themeShade="BF"/>
              <w:bottom w:val="nil"/>
            </w:tcBorders>
            <w:shd w:val="clear" w:color="auto" w:fill="auto"/>
            <w:noWrap/>
            <w:hideMark/>
          </w:tcPr>
          <w:p w14:paraId="0F562F32"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r>
      <w:tr w:rsidR="00792C40" w:rsidRPr="00C139A8" w14:paraId="325E8AA9" w14:textId="77777777" w:rsidTr="00E96174">
        <w:trPr>
          <w:trHeight w:val="320"/>
        </w:trPr>
        <w:tc>
          <w:tcPr>
            <w:cnfStyle w:val="001000000000" w:firstRow="0" w:lastRow="0" w:firstColumn="1" w:lastColumn="0" w:oddVBand="0" w:evenVBand="0" w:oddHBand="0" w:evenHBand="0" w:firstRowFirstColumn="0" w:firstRowLastColumn="0" w:lastRowFirstColumn="0" w:lastRowLastColumn="0"/>
            <w:tcW w:w="1683" w:type="dxa"/>
            <w:tcBorders>
              <w:top w:val="nil"/>
            </w:tcBorders>
            <w:shd w:val="clear" w:color="auto" w:fill="auto"/>
            <w:noWrap/>
            <w:hideMark/>
          </w:tcPr>
          <w:p w14:paraId="2E7809BB" w14:textId="77777777" w:rsidR="00792C40" w:rsidRPr="00B901FF" w:rsidRDefault="00792C40" w:rsidP="00C139A8">
            <w:pPr>
              <w:spacing w:line="360" w:lineRule="auto"/>
              <w:jc w:val="both"/>
              <w:rPr>
                <w:rFonts w:ascii="Book Antiqua" w:eastAsia="Times New Roman" w:hAnsi="Book Antiqua" w:cs="Arial"/>
                <w:b w:val="0"/>
                <w:lang w:val="en-GB"/>
              </w:rPr>
            </w:pPr>
            <w:r w:rsidRPr="00B901FF">
              <w:rPr>
                <w:rFonts w:ascii="Book Antiqua" w:eastAsia="Times New Roman" w:hAnsi="Book Antiqua" w:cs="Arial"/>
                <w:b w:val="0"/>
                <w:lang w:val="en-GB"/>
              </w:rPr>
              <w:t>Comparability</w:t>
            </w:r>
          </w:p>
        </w:tc>
        <w:tc>
          <w:tcPr>
            <w:tcW w:w="1023" w:type="dxa"/>
            <w:tcBorders>
              <w:top w:val="nil"/>
            </w:tcBorders>
            <w:shd w:val="clear" w:color="auto" w:fill="auto"/>
            <w:noWrap/>
            <w:hideMark/>
          </w:tcPr>
          <w:p w14:paraId="4E1A28AB"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lang w:val="en-GB"/>
              </w:rPr>
            </w:pPr>
          </w:p>
        </w:tc>
        <w:tc>
          <w:tcPr>
            <w:tcW w:w="1109" w:type="dxa"/>
            <w:tcBorders>
              <w:top w:val="nil"/>
            </w:tcBorders>
            <w:shd w:val="clear" w:color="auto" w:fill="auto"/>
            <w:noWrap/>
            <w:hideMark/>
          </w:tcPr>
          <w:p w14:paraId="5C970AE0"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109" w:type="dxa"/>
            <w:tcBorders>
              <w:top w:val="nil"/>
            </w:tcBorders>
            <w:shd w:val="clear" w:color="auto" w:fill="auto"/>
            <w:noWrap/>
            <w:hideMark/>
          </w:tcPr>
          <w:p w14:paraId="29891CA7"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853" w:type="dxa"/>
            <w:tcBorders>
              <w:top w:val="nil"/>
            </w:tcBorders>
            <w:shd w:val="clear" w:color="auto" w:fill="auto"/>
            <w:noWrap/>
            <w:hideMark/>
          </w:tcPr>
          <w:p w14:paraId="0C1CEE04"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317" w:type="dxa"/>
            <w:tcBorders>
              <w:top w:val="nil"/>
            </w:tcBorders>
            <w:shd w:val="clear" w:color="auto" w:fill="auto"/>
            <w:noWrap/>
            <w:hideMark/>
          </w:tcPr>
          <w:p w14:paraId="4CE3BD89"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853" w:type="dxa"/>
            <w:tcBorders>
              <w:top w:val="nil"/>
            </w:tcBorders>
            <w:shd w:val="clear" w:color="auto" w:fill="auto"/>
            <w:noWrap/>
            <w:hideMark/>
          </w:tcPr>
          <w:p w14:paraId="57EAFF71"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853" w:type="dxa"/>
            <w:tcBorders>
              <w:top w:val="nil"/>
            </w:tcBorders>
            <w:shd w:val="clear" w:color="auto" w:fill="auto"/>
            <w:noWrap/>
            <w:hideMark/>
          </w:tcPr>
          <w:p w14:paraId="6D56879C"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1476" w:type="dxa"/>
            <w:tcBorders>
              <w:top w:val="nil"/>
            </w:tcBorders>
            <w:shd w:val="clear" w:color="auto" w:fill="auto"/>
            <w:noWrap/>
            <w:hideMark/>
          </w:tcPr>
          <w:p w14:paraId="2B9D6BA7"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1476" w:type="dxa"/>
            <w:tcBorders>
              <w:top w:val="nil"/>
            </w:tcBorders>
            <w:shd w:val="clear" w:color="auto" w:fill="auto"/>
            <w:noWrap/>
            <w:hideMark/>
          </w:tcPr>
          <w:p w14:paraId="5137A26F"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231" w:type="dxa"/>
            <w:tcBorders>
              <w:top w:val="nil"/>
            </w:tcBorders>
            <w:shd w:val="clear" w:color="auto" w:fill="auto"/>
            <w:noWrap/>
            <w:hideMark/>
          </w:tcPr>
          <w:p w14:paraId="5E5F6213"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1366" w:type="dxa"/>
            <w:tcBorders>
              <w:top w:val="nil"/>
            </w:tcBorders>
            <w:shd w:val="clear" w:color="auto" w:fill="auto"/>
            <w:noWrap/>
            <w:hideMark/>
          </w:tcPr>
          <w:p w14:paraId="0C42665F"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1366" w:type="dxa"/>
            <w:tcBorders>
              <w:top w:val="nil"/>
            </w:tcBorders>
            <w:shd w:val="clear" w:color="auto" w:fill="auto"/>
            <w:noWrap/>
            <w:hideMark/>
          </w:tcPr>
          <w:p w14:paraId="6A5DFA77"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r>
      <w:tr w:rsidR="00792C40" w:rsidRPr="00C139A8" w14:paraId="583BC2B5" w14:textId="77777777" w:rsidTr="00E961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noWrap/>
            <w:hideMark/>
          </w:tcPr>
          <w:p w14:paraId="6FFA50A8" w14:textId="77777777" w:rsidR="00792C40" w:rsidRPr="00B901FF" w:rsidRDefault="00792C40" w:rsidP="00C139A8">
            <w:pPr>
              <w:spacing w:line="360" w:lineRule="auto"/>
              <w:jc w:val="both"/>
              <w:rPr>
                <w:rFonts w:ascii="Book Antiqua" w:eastAsia="Times New Roman" w:hAnsi="Book Antiqua" w:cs="Arial"/>
                <w:b w:val="0"/>
                <w:lang w:val="en-GB"/>
              </w:rPr>
            </w:pPr>
            <w:r w:rsidRPr="00B901FF">
              <w:rPr>
                <w:rFonts w:ascii="Book Antiqua" w:eastAsia="Times New Roman" w:hAnsi="Book Antiqua" w:cs="Arial"/>
                <w:b w:val="0"/>
                <w:lang w:val="en-GB"/>
              </w:rPr>
              <w:t>Outcome</w:t>
            </w:r>
          </w:p>
        </w:tc>
        <w:tc>
          <w:tcPr>
            <w:tcW w:w="1023" w:type="dxa"/>
            <w:shd w:val="clear" w:color="auto" w:fill="auto"/>
            <w:noWrap/>
            <w:hideMark/>
          </w:tcPr>
          <w:p w14:paraId="70F52002"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109" w:type="dxa"/>
            <w:shd w:val="clear" w:color="auto" w:fill="auto"/>
            <w:noWrap/>
            <w:hideMark/>
          </w:tcPr>
          <w:p w14:paraId="06D9EAFC"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109" w:type="dxa"/>
            <w:shd w:val="clear" w:color="auto" w:fill="auto"/>
            <w:noWrap/>
            <w:hideMark/>
          </w:tcPr>
          <w:p w14:paraId="71187B91"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853" w:type="dxa"/>
            <w:shd w:val="clear" w:color="auto" w:fill="auto"/>
            <w:noWrap/>
            <w:hideMark/>
          </w:tcPr>
          <w:p w14:paraId="53496874"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317" w:type="dxa"/>
            <w:shd w:val="clear" w:color="auto" w:fill="auto"/>
            <w:noWrap/>
            <w:hideMark/>
          </w:tcPr>
          <w:p w14:paraId="423910DE"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853" w:type="dxa"/>
            <w:shd w:val="clear" w:color="auto" w:fill="auto"/>
            <w:noWrap/>
            <w:hideMark/>
          </w:tcPr>
          <w:p w14:paraId="2248EF9D"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853" w:type="dxa"/>
            <w:shd w:val="clear" w:color="auto" w:fill="auto"/>
            <w:noWrap/>
            <w:hideMark/>
          </w:tcPr>
          <w:p w14:paraId="631D2124"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476" w:type="dxa"/>
            <w:shd w:val="clear" w:color="auto" w:fill="auto"/>
            <w:noWrap/>
            <w:hideMark/>
          </w:tcPr>
          <w:p w14:paraId="6F8D4A60"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476" w:type="dxa"/>
            <w:shd w:val="clear" w:color="auto" w:fill="auto"/>
            <w:noWrap/>
            <w:hideMark/>
          </w:tcPr>
          <w:p w14:paraId="1A6B3F16"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231" w:type="dxa"/>
            <w:shd w:val="clear" w:color="auto" w:fill="auto"/>
            <w:noWrap/>
            <w:hideMark/>
          </w:tcPr>
          <w:p w14:paraId="1F5FEC5C"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366" w:type="dxa"/>
            <w:shd w:val="clear" w:color="auto" w:fill="auto"/>
            <w:noWrap/>
            <w:hideMark/>
          </w:tcPr>
          <w:p w14:paraId="3DFB5632"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c>
          <w:tcPr>
            <w:tcW w:w="1366" w:type="dxa"/>
            <w:shd w:val="clear" w:color="auto" w:fill="auto"/>
            <w:noWrap/>
            <w:hideMark/>
          </w:tcPr>
          <w:p w14:paraId="6E268EA8" w14:textId="77777777" w:rsidR="00792C40" w:rsidRPr="00C139A8"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w:t>
            </w:r>
          </w:p>
        </w:tc>
      </w:tr>
      <w:tr w:rsidR="00792C40" w:rsidRPr="00C139A8" w14:paraId="4AC25C4D" w14:textId="77777777" w:rsidTr="00E96174">
        <w:trPr>
          <w:trHeight w:val="96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hideMark/>
          </w:tcPr>
          <w:p w14:paraId="07A98761" w14:textId="77777777" w:rsidR="00792C40" w:rsidRPr="00B901FF" w:rsidRDefault="00792C40" w:rsidP="00C139A8">
            <w:pPr>
              <w:spacing w:line="360" w:lineRule="auto"/>
              <w:jc w:val="both"/>
              <w:rPr>
                <w:rFonts w:ascii="Book Antiqua" w:eastAsia="Times New Roman" w:hAnsi="Book Antiqua" w:cs="Arial"/>
                <w:b w:val="0"/>
                <w:lang w:val="en-GB"/>
              </w:rPr>
            </w:pPr>
            <w:r w:rsidRPr="00B901FF">
              <w:rPr>
                <w:rFonts w:ascii="Book Antiqua" w:eastAsia="Times New Roman" w:hAnsi="Book Antiqua" w:cs="Arial"/>
                <w:b w:val="0"/>
                <w:lang w:val="en-GB"/>
              </w:rPr>
              <w:t>Total number of stars allocated</w:t>
            </w:r>
          </w:p>
        </w:tc>
        <w:tc>
          <w:tcPr>
            <w:tcW w:w="1023" w:type="dxa"/>
            <w:shd w:val="clear" w:color="auto" w:fill="auto"/>
            <w:noWrap/>
            <w:hideMark/>
          </w:tcPr>
          <w:p w14:paraId="0DBB3DC1"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3</w:t>
            </w:r>
          </w:p>
        </w:tc>
        <w:tc>
          <w:tcPr>
            <w:tcW w:w="1109" w:type="dxa"/>
            <w:shd w:val="clear" w:color="auto" w:fill="auto"/>
            <w:noWrap/>
            <w:hideMark/>
          </w:tcPr>
          <w:p w14:paraId="633CBA5A"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6</w:t>
            </w:r>
          </w:p>
        </w:tc>
        <w:tc>
          <w:tcPr>
            <w:tcW w:w="1109" w:type="dxa"/>
            <w:shd w:val="clear" w:color="auto" w:fill="auto"/>
            <w:noWrap/>
            <w:hideMark/>
          </w:tcPr>
          <w:p w14:paraId="2BC5F31A"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4</w:t>
            </w:r>
          </w:p>
        </w:tc>
        <w:tc>
          <w:tcPr>
            <w:tcW w:w="853" w:type="dxa"/>
            <w:shd w:val="clear" w:color="auto" w:fill="auto"/>
            <w:noWrap/>
            <w:hideMark/>
          </w:tcPr>
          <w:p w14:paraId="640BEF34"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7</w:t>
            </w:r>
          </w:p>
        </w:tc>
        <w:tc>
          <w:tcPr>
            <w:tcW w:w="1317" w:type="dxa"/>
            <w:shd w:val="clear" w:color="auto" w:fill="auto"/>
            <w:noWrap/>
            <w:hideMark/>
          </w:tcPr>
          <w:p w14:paraId="38E49806"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5</w:t>
            </w:r>
          </w:p>
        </w:tc>
        <w:tc>
          <w:tcPr>
            <w:tcW w:w="853" w:type="dxa"/>
            <w:shd w:val="clear" w:color="auto" w:fill="auto"/>
            <w:noWrap/>
            <w:hideMark/>
          </w:tcPr>
          <w:p w14:paraId="34A8FADE"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4</w:t>
            </w:r>
          </w:p>
        </w:tc>
        <w:tc>
          <w:tcPr>
            <w:tcW w:w="853" w:type="dxa"/>
            <w:shd w:val="clear" w:color="auto" w:fill="auto"/>
            <w:noWrap/>
            <w:hideMark/>
          </w:tcPr>
          <w:p w14:paraId="51ACE493"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4</w:t>
            </w:r>
          </w:p>
        </w:tc>
        <w:tc>
          <w:tcPr>
            <w:tcW w:w="1476" w:type="dxa"/>
            <w:shd w:val="clear" w:color="auto" w:fill="auto"/>
            <w:noWrap/>
            <w:hideMark/>
          </w:tcPr>
          <w:p w14:paraId="70C9B1A4"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3</w:t>
            </w:r>
          </w:p>
        </w:tc>
        <w:tc>
          <w:tcPr>
            <w:tcW w:w="1476" w:type="dxa"/>
            <w:shd w:val="clear" w:color="auto" w:fill="auto"/>
            <w:noWrap/>
            <w:hideMark/>
          </w:tcPr>
          <w:p w14:paraId="04B0E368"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6</w:t>
            </w:r>
          </w:p>
        </w:tc>
        <w:tc>
          <w:tcPr>
            <w:tcW w:w="1231" w:type="dxa"/>
            <w:shd w:val="clear" w:color="auto" w:fill="auto"/>
            <w:noWrap/>
            <w:hideMark/>
          </w:tcPr>
          <w:p w14:paraId="1110C5F4"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3</w:t>
            </w:r>
          </w:p>
        </w:tc>
        <w:tc>
          <w:tcPr>
            <w:tcW w:w="1366" w:type="dxa"/>
            <w:shd w:val="clear" w:color="auto" w:fill="auto"/>
            <w:noWrap/>
            <w:hideMark/>
          </w:tcPr>
          <w:p w14:paraId="4B86EBD2"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3</w:t>
            </w:r>
          </w:p>
        </w:tc>
        <w:tc>
          <w:tcPr>
            <w:tcW w:w="1366" w:type="dxa"/>
            <w:shd w:val="clear" w:color="auto" w:fill="auto"/>
            <w:noWrap/>
            <w:hideMark/>
          </w:tcPr>
          <w:p w14:paraId="1211AA63" w14:textId="77777777" w:rsidR="00792C40" w:rsidRPr="00C139A8"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C139A8">
              <w:rPr>
                <w:rFonts w:ascii="Book Antiqua" w:eastAsia="Times New Roman" w:hAnsi="Book Antiqua" w:cs="Arial"/>
                <w:lang w:val="en-GB"/>
              </w:rPr>
              <w:t>6</w:t>
            </w:r>
          </w:p>
        </w:tc>
      </w:tr>
    </w:tbl>
    <w:p w14:paraId="1D5BC2A0" w14:textId="77777777" w:rsidR="008D4D94" w:rsidRPr="00C139A8" w:rsidRDefault="008D4D94" w:rsidP="00C139A8">
      <w:pPr>
        <w:spacing w:line="360" w:lineRule="auto"/>
        <w:jc w:val="both"/>
        <w:rPr>
          <w:rFonts w:ascii="Book Antiqua" w:hAnsi="Book Antiqua" w:cs="Arial"/>
          <w:b/>
          <w:lang w:val="en-GB"/>
        </w:rPr>
      </w:pPr>
      <w:r w:rsidRPr="00C139A8">
        <w:rPr>
          <w:rFonts w:ascii="Book Antiqua" w:hAnsi="Book Antiqua" w:cs="Book Antiqua"/>
          <w:b/>
          <w:color w:val="000000"/>
          <w:lang w:eastAsia="zh-CN"/>
        </w:rPr>
        <w:br w:type="page"/>
      </w:r>
      <w:r w:rsidR="00E96174" w:rsidRPr="00C139A8">
        <w:rPr>
          <w:rFonts w:ascii="Book Antiqua" w:hAnsi="Book Antiqua" w:cs="Arial"/>
          <w:b/>
          <w:lang w:val="en-GB"/>
        </w:rPr>
        <w:lastRenderedPageBreak/>
        <w:t xml:space="preserve">Table </w:t>
      </w:r>
      <w:r w:rsidRPr="00C139A8">
        <w:rPr>
          <w:rFonts w:ascii="Book Antiqua" w:hAnsi="Book Antiqua" w:cs="Arial"/>
          <w:b/>
          <w:lang w:val="en-GB"/>
        </w:rPr>
        <w:t>3</w:t>
      </w:r>
      <w:r w:rsidR="00E96174" w:rsidRPr="00C139A8">
        <w:rPr>
          <w:rFonts w:ascii="Book Antiqua" w:hAnsi="Book Antiqua" w:cs="Arial"/>
          <w:b/>
          <w:lang w:val="en-GB" w:eastAsia="zh-CN"/>
        </w:rPr>
        <w:t xml:space="preserve"> </w:t>
      </w:r>
      <w:r w:rsidRPr="00C139A8">
        <w:rPr>
          <w:rFonts w:ascii="Book Antiqua" w:hAnsi="Book Antiqua" w:cs="Arial"/>
          <w:b/>
          <w:lang w:val="en-GB"/>
        </w:rPr>
        <w:t xml:space="preserve">Overview of most relevant risk factors for low </w:t>
      </w:r>
      <w:r w:rsidR="00E96174" w:rsidRPr="00C139A8">
        <w:rPr>
          <w:rFonts w:ascii="Book Antiqua" w:hAnsi="Book Antiqua" w:cs="Arial"/>
          <w:b/>
          <w:lang w:val="en-GB"/>
        </w:rPr>
        <w:t xml:space="preserve">bone mineral density </w:t>
      </w:r>
      <w:r w:rsidRPr="00C139A8">
        <w:rPr>
          <w:rFonts w:ascii="Book Antiqua" w:hAnsi="Book Antiqua" w:cs="Arial"/>
          <w:b/>
          <w:lang w:val="en-GB"/>
        </w:rPr>
        <w:t>or osteoporosis</w:t>
      </w:r>
    </w:p>
    <w:tbl>
      <w:tblPr>
        <w:tblStyle w:val="Oformateradtabell11"/>
        <w:tblW w:w="140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1956"/>
        <w:gridCol w:w="2134"/>
        <w:gridCol w:w="5578"/>
      </w:tblGrid>
      <w:tr w:rsidR="008D4D94" w:rsidRPr="00C139A8" w14:paraId="410A1909" w14:textId="77777777" w:rsidTr="00B901F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tcBorders>
              <w:top w:val="single" w:sz="4" w:space="0" w:color="BFBFBF" w:themeColor="background1" w:themeShade="BF"/>
              <w:bottom w:val="single" w:sz="4" w:space="0" w:color="BFBFBF" w:themeColor="background1" w:themeShade="BF"/>
            </w:tcBorders>
            <w:shd w:val="clear" w:color="auto" w:fill="auto"/>
            <w:hideMark/>
          </w:tcPr>
          <w:p w14:paraId="644646FE" w14:textId="77777777" w:rsidR="008D4D94" w:rsidRPr="00C139A8" w:rsidRDefault="008D4D94" w:rsidP="00C139A8">
            <w:pPr>
              <w:spacing w:line="360" w:lineRule="auto"/>
              <w:jc w:val="both"/>
              <w:rPr>
                <w:rFonts w:ascii="Book Antiqua" w:hAnsi="Book Antiqua" w:cs="Arial"/>
                <w:lang w:val="en-GB" w:eastAsia="zh-CN"/>
              </w:rPr>
            </w:pPr>
            <w:r w:rsidRPr="00C139A8">
              <w:rPr>
                <w:rFonts w:ascii="Book Antiqua" w:eastAsia="Times New Roman" w:hAnsi="Book Antiqua" w:cs="Arial"/>
                <w:lang w:val="en-GB" w:eastAsia="sv-SE"/>
              </w:rPr>
              <w:t xml:space="preserve">Risk factors for reduced </w:t>
            </w:r>
            <w:r w:rsidR="004C084F" w:rsidRPr="00C139A8">
              <w:rPr>
                <w:rFonts w:ascii="Book Antiqua" w:hAnsi="Book Antiqua" w:cs="Arial"/>
                <w:lang w:val="en-GB" w:eastAsia="zh-CN"/>
              </w:rPr>
              <w:t>BMD</w:t>
            </w:r>
          </w:p>
        </w:tc>
        <w:tc>
          <w:tcPr>
            <w:tcW w:w="1956" w:type="dxa"/>
            <w:tcBorders>
              <w:top w:val="single" w:sz="4" w:space="0" w:color="BFBFBF" w:themeColor="background1" w:themeShade="BF"/>
              <w:bottom w:val="single" w:sz="4" w:space="0" w:color="BFBFBF" w:themeColor="background1" w:themeShade="BF"/>
            </w:tcBorders>
            <w:shd w:val="clear" w:color="auto" w:fill="auto"/>
            <w:hideMark/>
          </w:tcPr>
          <w:p w14:paraId="771E7A6D" w14:textId="77777777" w:rsidR="008D4D94" w:rsidRPr="00C139A8" w:rsidRDefault="004C084F"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C139A8">
              <w:rPr>
                <w:rFonts w:ascii="Book Antiqua" w:eastAsia="Times New Roman" w:hAnsi="Book Antiqua" w:cs="Arial"/>
                <w:lang w:val="en-GB" w:eastAsia="sv-SE"/>
              </w:rPr>
              <w:t>CD</w:t>
            </w:r>
          </w:p>
        </w:tc>
        <w:tc>
          <w:tcPr>
            <w:tcW w:w="2134" w:type="dxa"/>
            <w:tcBorders>
              <w:top w:val="single" w:sz="4" w:space="0" w:color="BFBFBF" w:themeColor="background1" w:themeShade="BF"/>
              <w:bottom w:val="single" w:sz="4" w:space="0" w:color="BFBFBF" w:themeColor="background1" w:themeShade="BF"/>
            </w:tcBorders>
            <w:shd w:val="clear" w:color="auto" w:fill="auto"/>
            <w:hideMark/>
          </w:tcPr>
          <w:p w14:paraId="674BA6F9" w14:textId="77777777" w:rsidR="008D4D94" w:rsidRPr="00C139A8" w:rsidRDefault="004C084F"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C139A8">
              <w:rPr>
                <w:rFonts w:ascii="Book Antiqua" w:eastAsia="Times New Roman" w:hAnsi="Book Antiqua" w:cs="Arial"/>
                <w:lang w:val="en-GB" w:eastAsia="sv-SE"/>
              </w:rPr>
              <w:t>CD + UC</w:t>
            </w:r>
          </w:p>
        </w:tc>
        <w:tc>
          <w:tcPr>
            <w:tcW w:w="5578" w:type="dxa"/>
            <w:tcBorders>
              <w:top w:val="single" w:sz="4" w:space="0" w:color="BFBFBF" w:themeColor="background1" w:themeShade="BF"/>
              <w:bottom w:val="single" w:sz="4" w:space="0" w:color="BFBFBF" w:themeColor="background1" w:themeShade="BF"/>
            </w:tcBorders>
            <w:shd w:val="clear" w:color="auto" w:fill="auto"/>
          </w:tcPr>
          <w:p w14:paraId="5C519691" w14:textId="77777777" w:rsidR="008D4D94" w:rsidRPr="00C139A8" w:rsidRDefault="008D4D94"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Comments</w:t>
            </w:r>
          </w:p>
        </w:tc>
      </w:tr>
      <w:tr w:rsidR="008D4D94" w:rsidRPr="00C139A8" w14:paraId="2DC0C612" w14:textId="77777777" w:rsidTr="00B901F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335" w:type="dxa"/>
            <w:tcBorders>
              <w:top w:val="single" w:sz="4" w:space="0" w:color="BFBFBF" w:themeColor="background1" w:themeShade="BF"/>
            </w:tcBorders>
            <w:shd w:val="clear" w:color="auto" w:fill="auto"/>
            <w:noWrap/>
            <w:hideMark/>
          </w:tcPr>
          <w:p w14:paraId="3B6F3860" w14:textId="77777777" w:rsidR="008D4D94" w:rsidRPr="004D2F82" w:rsidRDefault="00E96174" w:rsidP="00C139A8">
            <w:pPr>
              <w:spacing w:line="360" w:lineRule="auto"/>
              <w:jc w:val="both"/>
              <w:rPr>
                <w:rFonts w:ascii="Book Antiqua" w:eastAsia="Times New Roman" w:hAnsi="Book Antiqua" w:cs="Arial"/>
                <w:b w:val="0"/>
                <w:lang w:val="en-GB" w:eastAsia="sv-SE"/>
              </w:rPr>
            </w:pPr>
            <w:r w:rsidRPr="004D2F82">
              <w:rPr>
                <w:rFonts w:ascii="Book Antiqua" w:eastAsia="Times New Roman" w:hAnsi="Book Antiqua" w:cs="Arial"/>
                <w:b w:val="0"/>
                <w:lang w:val="en-GB" w:eastAsia="sv-SE"/>
              </w:rPr>
              <w:t>General risk factors</w:t>
            </w:r>
          </w:p>
        </w:tc>
        <w:tc>
          <w:tcPr>
            <w:tcW w:w="1956" w:type="dxa"/>
            <w:tcBorders>
              <w:top w:val="single" w:sz="4" w:space="0" w:color="BFBFBF" w:themeColor="background1" w:themeShade="BF"/>
            </w:tcBorders>
            <w:shd w:val="clear" w:color="auto" w:fill="auto"/>
            <w:hideMark/>
          </w:tcPr>
          <w:p w14:paraId="34D28701"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lang w:val="en-GB" w:eastAsia="sv-SE"/>
              </w:rPr>
            </w:pPr>
          </w:p>
        </w:tc>
        <w:tc>
          <w:tcPr>
            <w:tcW w:w="2134" w:type="dxa"/>
            <w:tcBorders>
              <w:top w:val="single" w:sz="4" w:space="0" w:color="BFBFBF" w:themeColor="background1" w:themeShade="BF"/>
            </w:tcBorders>
            <w:shd w:val="clear" w:color="auto" w:fill="auto"/>
            <w:hideMark/>
          </w:tcPr>
          <w:p w14:paraId="0B91F9D3"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c>
          <w:tcPr>
            <w:tcW w:w="5578" w:type="dxa"/>
            <w:tcBorders>
              <w:top w:val="single" w:sz="4" w:space="0" w:color="BFBFBF" w:themeColor="background1" w:themeShade="BF"/>
            </w:tcBorders>
            <w:shd w:val="clear" w:color="auto" w:fill="auto"/>
          </w:tcPr>
          <w:p w14:paraId="7A29B990"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4CCC4608"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577B64A6"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Gender</w:t>
            </w:r>
            <w:r w:rsidRPr="008D219A">
              <w:rPr>
                <w:rFonts w:ascii="Book Antiqua" w:eastAsia="Times New Roman" w:hAnsi="Book Antiqua" w:cs="Arial"/>
                <w:lang w:val="en-GB" w:eastAsia="sv-SE"/>
              </w:rPr>
              <w:fldChar w:fldCharType="begin" w:fldLock="1"/>
            </w:r>
            <w:r w:rsidR="005C127C" w:rsidRPr="008D219A">
              <w:rPr>
                <w:rFonts w:ascii="Book Antiqua" w:eastAsia="Times New Roman" w:hAnsi="Book Antiqua" w:cs="Arial"/>
                <w:b w:val="0"/>
                <w:lang w:val="en-GB" w:eastAsia="sv-SE"/>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Study","type":"article-journal","volume":"36"},"uris":["http://www.mendeley.com/documents/?uuid=c50ffaae-5175-45f4-8548-2ed6ce077697"]},{"id":"ITEM-2","itemData":{"DOI":"10.1136/gut.40.3.313","ISSN":"0017-5749","PMID":"9135518","abstract":"BACKGROUND: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-2","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study.","type":"article-journal","volume":"40"},"uris":["http://www.mendeley.com/documents/?uuid=8fde5d30-3092-4e44-b909-e662866df226"]},{"id":"ITEM-3","itemData":{"ISSN":"0085-5928 (Print)","PMID":"11232491","abstract":"Reduced bone mineral density (BMD) has been reported in 3-77% of patients with inflammatory bowel disease (IBD). The majority of these studies are cross-sectional and from tertiary referral centres. The aim of our study was to estimate the prevalence of metabolic bone disease and of symptomatic fractures in a population of patients with Crohn's disease (CD) living in a well-defined geographic area. Patients with CD living in three adjacent municipalities within the IBD South-Limburg study area were investigated. BMD was measured by dual X-ray absorptiometry (DXA) of the femoral neck, lumbar spine and total body. The population comprised of 181 CD patients, 23 of whom were excluded. One-hundred-and-nineteen (75%) of the 158 eligible patients (37 males, 82 females with a mean age of 42 years (17-78)) were investigated. Osteopenia of lumbar spine and/or femoral neck was found in 45% of patients. Osteoporosis was found in another 13% of patients. Mean BMD (T-score) of femoral neck was significantly lower than of lumbar spine (P &lt; 0.001). Male CD patients and patients aged under 18 at diagnosis are more at risk of having a low bone mass at the lumbar spine (P &lt; 0.001) and total body (P = 0.018). The prevalence of osteoporosis in postmenopausal CD patients (29%) was significantly higher than in premenopausal patients (3%) (odds ratio: 12). Twenty-nine of 119 (24%) patients had a history of symptomatic fractures. Osteopenia and osteoporosis are frequent in CD and should have the full attention of the treating physician.","author":[{"dropping-particle":"","family":"Schoon","given":"E J","non-dropping-particle":"","parse-names":false,"suffix":""},{"dropping-particle":"","family":"Nunen","given":"A B","non-dropping-particle":"van","parse-names":false,"suffix":""},{"dropping-particle":"","family":"Wouters","given":"R S","non-dropping-particle":"","parse-names":false,"suffix":""},{"dropping-particle":"","family":"Stockbrugger","given":"R W","non-dropping-particle":"","parse-names":false,"suffix":""},{"dropping-particle":"","family":"Russel","given":"M G","non-dropping-particle":"","parse-names":false,"suffix":""}],"container-title":"Scandinavian journal of gastroenterology. Supplement","id":"ITEM-3","issue":"232","issued":{"date-parts":[["2000"]]},"language":"eng","page":"43-47","publisher-place":"England","title":"Osteopenia and osteoporosis in Crohn's disease: prevalence in a Dutch population-based cohort.","type":"article-journal"},"uris":["http://www.mendeley.com/documents/?uuid=1e614c69-793a-40a2-864a-3fcb1493d005"]},{"id":"ITEM-4","itemData":{"DOI":"10.1002/ibd.20541","ISSN":"1536-4844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diseases","id":"ITEM-4","issue":"1","issued":{"date-parts":[["2009","1"]]},"language":"eng","page":"39-46","publisher-place":"United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mendeley":{"formattedCitation":"&lt;sup&gt;[5,6,9,10]&lt;/sup&gt;","plainTextFormattedCitation":"[5,6,9,10]","previouslyFormattedCitation":"&lt;sup&gt;[5,6,9,10]&lt;/sup&gt;"},"properties":{"noteIndex":0},"schema":"https://github.com/citation-style-language/schema/raw/master/csl-citation.json"}</w:instrText>
            </w:r>
            <w:r w:rsidRPr="008D219A">
              <w:rPr>
                <w:rFonts w:ascii="Book Antiqua" w:eastAsia="Times New Roman" w:hAnsi="Book Antiqua" w:cs="Arial"/>
                <w:lang w:val="en-GB" w:eastAsia="sv-SE"/>
              </w:rPr>
              <w:fldChar w:fldCharType="separate"/>
            </w:r>
            <w:r w:rsidR="005C127C" w:rsidRPr="008D219A">
              <w:rPr>
                <w:rFonts w:ascii="Book Antiqua" w:eastAsia="Times New Roman" w:hAnsi="Book Antiqua" w:cs="Arial"/>
                <w:b w:val="0"/>
                <w:noProof/>
                <w:vertAlign w:val="superscript"/>
                <w:lang w:val="en-GB" w:eastAsia="sv-SE"/>
              </w:rPr>
              <w:t>[5,6,9,10]</w:t>
            </w:r>
            <w:r w:rsidRPr="008D219A">
              <w:rPr>
                <w:rFonts w:ascii="Book Antiqua" w:eastAsia="Times New Roman" w:hAnsi="Book Antiqua" w:cs="Arial"/>
                <w:lang w:val="en-GB" w:eastAsia="sv-SE"/>
              </w:rPr>
              <w:fldChar w:fldCharType="end"/>
            </w:r>
          </w:p>
        </w:tc>
        <w:tc>
          <w:tcPr>
            <w:tcW w:w="1956" w:type="dxa"/>
            <w:shd w:val="clear" w:color="auto" w:fill="auto"/>
            <w:noWrap/>
            <w:hideMark/>
          </w:tcPr>
          <w:p w14:paraId="33D1126A"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2134" w:type="dxa"/>
            <w:shd w:val="clear" w:color="auto" w:fill="auto"/>
            <w:noWrap/>
            <w:hideMark/>
          </w:tcPr>
          <w:p w14:paraId="76BC4BBD"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30B28CB2"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 xml:space="preserve">Female gender was found to be significantly correlated by Leslie </w:t>
            </w:r>
            <w:r w:rsidR="00C139A8" w:rsidRPr="00C139A8">
              <w:rPr>
                <w:rFonts w:ascii="Book Antiqua" w:eastAsia="Times New Roman" w:hAnsi="Book Antiqua" w:cs="Arial"/>
                <w:i/>
                <w:lang w:val="en-GB" w:eastAsia="sv-SE"/>
              </w:rPr>
              <w:t xml:space="preserve">et </w:t>
            </w:r>
            <w:proofErr w:type="gramStart"/>
            <w:r w:rsidR="00C139A8" w:rsidRPr="00C139A8">
              <w:rPr>
                <w:rFonts w:ascii="Book Antiqua" w:eastAsia="Times New Roman" w:hAnsi="Book Antiqua" w:cs="Arial"/>
                <w:i/>
                <w:lang w:val="en-GB" w:eastAsia="sv-SE"/>
              </w:rPr>
              <w:t>al</w:t>
            </w:r>
            <w:r w:rsidR="00E96174" w:rsidRPr="00C139A8">
              <w:rPr>
                <w:rFonts w:ascii="Book Antiqua" w:hAnsi="Book Antiqua" w:cs="Arial"/>
                <w:vertAlign w:val="superscript"/>
                <w:lang w:val="en-GB" w:eastAsia="zh-CN"/>
              </w:rPr>
              <w:t>[</w:t>
            </w:r>
            <w:proofErr w:type="gramEnd"/>
            <w:r w:rsidR="00E96174" w:rsidRPr="00C139A8">
              <w:rPr>
                <w:rFonts w:ascii="Book Antiqua" w:hAnsi="Book Antiqua" w:cs="Arial"/>
                <w:vertAlign w:val="superscript"/>
                <w:lang w:val="en-GB" w:eastAsia="zh-CN"/>
              </w:rPr>
              <w:t>20]</w:t>
            </w:r>
            <w:r w:rsidRPr="00C139A8">
              <w:rPr>
                <w:rFonts w:ascii="Book Antiqua" w:eastAsia="Times New Roman" w:hAnsi="Book Antiqua" w:cs="Arial"/>
                <w:vertAlign w:val="superscript"/>
                <w:lang w:val="en-GB" w:eastAsia="sv-SE"/>
              </w:rPr>
              <w:t xml:space="preserve"> </w:t>
            </w:r>
            <w:r w:rsidRPr="00C139A8">
              <w:rPr>
                <w:rFonts w:ascii="Book Antiqua" w:eastAsia="Times New Roman" w:hAnsi="Book Antiqua" w:cs="Arial"/>
                <w:lang w:val="en-GB" w:eastAsia="sv-SE"/>
              </w:rPr>
              <w:t xml:space="preserve">(2009) investigating both CD and UC patients. In CD studies, </w:t>
            </w:r>
            <w:proofErr w:type="spellStart"/>
            <w:r w:rsidRPr="00C139A8">
              <w:rPr>
                <w:rFonts w:ascii="Book Antiqua" w:eastAsia="Times New Roman" w:hAnsi="Book Antiqua" w:cs="Arial"/>
                <w:lang w:val="en-GB" w:eastAsia="sv-SE"/>
              </w:rPr>
              <w:t>Haugeberg</w:t>
            </w:r>
            <w:proofErr w:type="spellEnd"/>
            <w:r w:rsidRPr="00C139A8">
              <w:rPr>
                <w:rFonts w:ascii="Book Antiqua" w:eastAsia="Times New Roman" w:hAnsi="Book Antiqua" w:cs="Arial"/>
                <w:lang w:val="en-GB" w:eastAsia="sv-SE"/>
              </w:rPr>
              <w:t xml:space="preserve"> </w:t>
            </w:r>
            <w:r w:rsidR="00C139A8" w:rsidRPr="00C139A8">
              <w:rPr>
                <w:rFonts w:ascii="Book Antiqua" w:eastAsia="Times New Roman" w:hAnsi="Book Antiqua" w:cs="Arial"/>
                <w:i/>
                <w:lang w:val="en-GB" w:eastAsia="sv-SE"/>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mendeley":{"formattedCitation":"&lt;sup&gt;[5]&lt;/sup&gt;","plainTextFormattedCitation":"[5]","previouslyFormattedCitation":"&lt;sup&gt;[5]&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noProof/>
                <w:vertAlign w:val="superscript"/>
                <w:lang w:val="en-GB"/>
              </w:rPr>
              <w:t>[5]</w:t>
            </w:r>
            <w:r w:rsidRPr="00C139A8">
              <w:rPr>
                <w:rFonts w:ascii="Book Antiqua" w:eastAsia="Times New Roman" w:hAnsi="Book Antiqua" w:cs="Arial"/>
                <w:lang w:val="en-GB"/>
              </w:rPr>
              <w:fldChar w:fldCharType="end"/>
            </w:r>
            <w:r w:rsidRPr="00C139A8">
              <w:rPr>
                <w:rFonts w:ascii="Book Antiqua" w:eastAsia="Times New Roman" w:hAnsi="Book Antiqua" w:cs="Arial"/>
                <w:lang w:val="en-GB" w:eastAsia="sv-SE"/>
              </w:rPr>
              <w:t xml:space="preserve"> found female gender to be a predictive factor for osteoporosis. </w:t>
            </w:r>
            <w:proofErr w:type="spellStart"/>
            <w:r w:rsidRPr="00C139A8">
              <w:rPr>
                <w:rFonts w:ascii="Book Antiqua" w:eastAsia="Times New Roman" w:hAnsi="Book Antiqua" w:cs="Arial"/>
                <w:lang w:val="en-GB" w:eastAsia="sv-SE"/>
              </w:rPr>
              <w:t>Jahnsen</w:t>
            </w:r>
            <w:proofErr w:type="spellEnd"/>
            <w:r w:rsidRPr="00C139A8">
              <w:rPr>
                <w:rFonts w:ascii="Book Antiqua" w:eastAsia="Times New Roman" w:hAnsi="Book Antiqua" w:cs="Arial"/>
                <w:lang w:val="en-GB" w:eastAsia="sv-SE"/>
              </w:rPr>
              <w:t xml:space="preserve"> </w:t>
            </w:r>
            <w:r w:rsidR="00C139A8" w:rsidRPr="00C139A8">
              <w:rPr>
                <w:rFonts w:ascii="Book Antiqua" w:eastAsia="Times New Roman" w:hAnsi="Book Antiqua" w:cs="Arial"/>
                <w:i/>
                <w:lang w:val="en-GB" w:eastAsia="sv-SE"/>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lang w:val="en-GB"/>
              </w:rPr>
              <w:instrText>ADDIN CSL_CITATION {"citationItems":[{"id":"ITEM-1","itemData":{"DOI":"10.1136/gut.40.3.313","ISSN":"0017-5749","PMID":"9135518","abstract":"BACKGROUND: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-1","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mendeley":{"formattedCitation":"&lt;sup&gt;[6]&lt;/sup&gt;","plainTextFormattedCitation":"[6]","previouslyFormattedCitation":"&lt;sup&gt;[6]&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noProof/>
                <w:vertAlign w:val="superscript"/>
                <w:lang w:val="en-GB"/>
              </w:rPr>
              <w:t>[6]</w:t>
            </w:r>
            <w:r w:rsidRPr="00C139A8">
              <w:rPr>
                <w:rFonts w:ascii="Book Antiqua" w:eastAsia="Times New Roman" w:hAnsi="Book Antiqua" w:cs="Arial"/>
                <w:lang w:val="en-GB"/>
              </w:rPr>
              <w:fldChar w:fldCharType="end"/>
            </w:r>
            <w:r w:rsidRPr="00C139A8">
              <w:rPr>
                <w:rFonts w:ascii="Book Antiqua" w:eastAsia="Times New Roman" w:hAnsi="Book Antiqua" w:cs="Arial"/>
                <w:lang w:val="en-GB" w:eastAsia="sv-SE"/>
              </w:rPr>
              <w:t xml:space="preserve"> found men to have lower Z-scores than women, whereas Schoon </w:t>
            </w:r>
            <w:r w:rsidR="00C139A8" w:rsidRPr="00C139A8">
              <w:rPr>
                <w:rFonts w:ascii="Book Antiqua" w:eastAsia="Times New Roman" w:hAnsi="Book Antiqua" w:cs="Arial"/>
                <w:i/>
                <w:lang w:val="en-GB" w:eastAsia="sv-SE"/>
              </w:rPr>
              <w:t>et al</w:t>
            </w:r>
            <w:r w:rsidRPr="00C139A8">
              <w:rPr>
                <w:rFonts w:ascii="Book Antiqua" w:eastAsia="Times New Roman" w:hAnsi="Book Antiqua" w:cs="Arial"/>
                <w:lang w:val="en-GB"/>
              </w:rPr>
              <w:fldChar w:fldCharType="begin" w:fldLock="1"/>
            </w:r>
            <w:r w:rsidR="005C127C">
              <w:rPr>
                <w:rFonts w:ascii="Book Antiqua" w:eastAsia="Times New Roman" w:hAnsi="Book Antiqua" w:cs="Arial"/>
                <w:lang w:val="en-GB"/>
              </w:rPr>
              <w:instrText>ADDIN CSL_CITATION {"citationItems":[{"id":"ITEM-1","itemData":{"ISSN":"0085-5928 (Print)","PMID":"11232491","abstract":"Reduced bone mineral density (BMD) has been reported in 3-77% of patients with inflammatory bowel disease (IBD). The majority of these studies are cross-sectional and from tertiary referral centres. The aim of our study was to estimate the prevalence of metabolic bone disease and of symptomatic fractures in a population of patients with Crohn's disease (CD) living in a well-defined geographic area. Patients with CD living in three adjacent municipalities within the IBD South-Limburg study area were investigated. BMD was measured by dual X-ray absorptiometry (DXA) of the femoral neck, lumbar spine and total body. The population comprised of 181 CD patients, 23 of whom were excluded. One-hundred-and-nineteen (75%) of the 158 eligible patients (37 males, 82 females with a mean age of 42 years (17-78)) were investigated. Osteopenia of lumbar spine and/or femoral neck was found in 45% of patients. Osteoporosis was found in another 13% of patients. Mean BMD (T-score) of femoral neck was significantly lower than of lumbar spine (P &lt; 0.001). Male CD patients and patients aged under 18 at diagnosis are more at risk of having a low bone mass at the lumbar spine (P &lt; 0.001) and total body (P = 0.018). The prevalence of osteoporosis in postmenopausal CD patients (29%) was significantly higher than in premenopausal patients (3%) (odds ratio: 12). Twenty-nine of 119 (24%) patients had a history of symptomatic fractures. Osteopenia and osteoporosis are frequent in CD and should have the full attention of the treating physician.","author":[{"dropping-particle":"","family":"Schoon","given":"E J","non-dropping-particle":"","parse-names":false,"suffix":""},{"dropping-particle":"","family":"Nunen","given":"A B","non-dropping-particle":"van","parse-names":false,"suffix":""},{"dropping-particle":"","family":"Wouters","given":"R S","non-dropping-particle":"","parse-names":false,"suffix":""},{"dropping-particle":"","family":"Stockbrugger","given":"R W","non-dropping-particle":"","parse-names":false,"suffix":""},{"dropping-particle":"","family":"Russel","given":"M G","non-dropping-particle":"","parse-names":false,"suffix":""}],"container-title":"Scandinavian journal of gastroenterology. Supplement","id":"ITEM-1","issue":"232","issued":{"date-parts":[["2000"]]},"language":"eng","page":"43-47","publisher-place":"England","title":"Osteopenia and osteoporosis in Crohn's disease: prevalence in a Dutch population-based cohort.","type":"article-journal"},"uris":["http://www.mendeley.com/documents/?uuid=1e614c69-793a-40a2-864a-3fcb1493d005"]}],"mendeley":{"formattedCitation":"&lt;sup&gt;[10]&lt;/sup&gt;","plainTextFormattedCitation":"[10]","previouslyFormattedCitation":"&lt;sup&gt;[10]&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noProof/>
                <w:vertAlign w:val="superscript"/>
                <w:lang w:val="en-GB"/>
              </w:rPr>
              <w:t>[10]</w:t>
            </w:r>
            <w:r w:rsidRPr="00C139A8">
              <w:rPr>
                <w:rFonts w:ascii="Book Antiqua" w:eastAsia="Times New Roman" w:hAnsi="Book Antiqua" w:cs="Arial"/>
                <w:lang w:val="en-GB"/>
              </w:rPr>
              <w:fldChar w:fldCharType="end"/>
            </w:r>
            <w:r w:rsidRPr="00C139A8">
              <w:rPr>
                <w:rFonts w:ascii="Book Antiqua" w:eastAsia="Times New Roman" w:hAnsi="Book Antiqua" w:cs="Arial"/>
                <w:lang w:val="en-GB" w:eastAsia="sv-SE"/>
              </w:rPr>
              <w:t xml:space="preserve"> found no significant association.</w:t>
            </w:r>
          </w:p>
        </w:tc>
      </w:tr>
      <w:tr w:rsidR="008D4D94" w:rsidRPr="00C139A8" w14:paraId="4BCC91FC"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53A771AE"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Age</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8D219A">
              <w:rPr>
                <w:rFonts w:ascii="Times New Roman" w:eastAsia="Times New Roman" w:hAnsi="Times New Roman" w:cs="Times New Roman"/>
                <w:b w:val="0"/>
                <w:lang w:val="en-GB"/>
              </w:rPr>
              <w:instrText>ʼ</w:instrText>
            </w:r>
            <w:r w:rsidR="005C127C" w:rsidRPr="008D219A">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Study.","type":"article-journal","volume":"15"},"uris":["http://www.mendeley.com/documents/?uuid=6d95d958-13ac-415f-b657-dc93fa5358fa"]},{"id":"ITEM-4","itemData":{"DOI":"10.1111/j.1572-0241.2003.07415.x","ISSN":"0002-9270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gastroenterology","id":"ITEM-4","issue":"5","issued":{"date-parts":[["2003","5"]]},"language":"eng","page":"1094-1100","publisher-place":"United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[2,3,5,9]&lt;/sup&gt;","plainTextFormattedCitation":"[2,3,5,9]","previouslyFormattedCitation":"&lt;sup&gt;[2,3,5,9]&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[2,3,5,9]</w:t>
            </w:r>
            <w:r w:rsidRPr="008D219A">
              <w:rPr>
                <w:rFonts w:ascii="Book Antiqua" w:eastAsia="Times New Roman" w:hAnsi="Book Antiqua" w:cs="Arial"/>
                <w:lang w:val="en-GB"/>
              </w:rPr>
              <w:fldChar w:fldCharType="end"/>
            </w:r>
          </w:p>
        </w:tc>
        <w:tc>
          <w:tcPr>
            <w:tcW w:w="1956" w:type="dxa"/>
            <w:shd w:val="clear" w:color="auto" w:fill="auto"/>
            <w:noWrap/>
            <w:hideMark/>
          </w:tcPr>
          <w:p w14:paraId="59C0F2B5"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2134" w:type="dxa"/>
            <w:shd w:val="clear" w:color="auto" w:fill="auto"/>
            <w:noWrap/>
            <w:hideMark/>
          </w:tcPr>
          <w:p w14:paraId="5A2BE311"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60B2F0CB"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 xml:space="preserve">Age was significantly associated in the CD studies. However, </w:t>
            </w:r>
            <w:proofErr w:type="spellStart"/>
            <w:r w:rsidRPr="00C139A8">
              <w:rPr>
                <w:rFonts w:ascii="Book Antiqua" w:eastAsia="Times New Roman" w:hAnsi="Book Antiqua" w:cs="Arial"/>
                <w:lang w:val="en-GB" w:eastAsia="sv-SE"/>
              </w:rPr>
              <w:t>Haugeberg</w:t>
            </w:r>
            <w:proofErr w:type="spellEnd"/>
            <w:r w:rsidR="00E96174" w:rsidRPr="00C139A8">
              <w:rPr>
                <w:rFonts w:ascii="Book Antiqua" w:hAnsi="Book Antiqua" w:cs="Arial"/>
                <w:lang w:val="en-GB" w:eastAsia="zh-CN"/>
              </w:rPr>
              <w:t xml:space="preserve"> </w:t>
            </w:r>
            <w:r w:rsidR="00C139A8" w:rsidRPr="00C139A8">
              <w:rPr>
                <w:rFonts w:ascii="Book Antiqua" w:hAnsi="Book Antiqua" w:cs="Arial"/>
                <w:i/>
                <w:lang w:val="en-GB" w:eastAsia="zh-CN"/>
              </w:rPr>
              <w:t>et al</w:t>
            </w:r>
            <w:r w:rsidRPr="00C139A8">
              <w:rPr>
                <w:rFonts w:ascii="Book Antiqua" w:eastAsia="Times New Roman" w:hAnsi="Book Antiqua" w:cs="Arial"/>
                <w:lang w:val="en-GB" w:eastAsia="sv-SE"/>
              </w:rPr>
              <w:fldChar w:fldCharType="begin" w:fldLock="1"/>
            </w:r>
            <w:r w:rsidR="005C127C">
              <w:rPr>
                <w:rFonts w:ascii="Book Antiqua" w:eastAsia="Times New Roman" w:hAnsi="Book Antiqua" w:cs="Arial"/>
                <w:lang w:val="en-GB" w:eastAsia="sv-SE"/>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mendeley":{"formattedCitation":"&lt;sup&gt;[5]&lt;/sup&gt;","plainTextFormattedCitation":"[5]","previouslyFormattedCitation":"&lt;sup&gt;[5]&lt;/sup&gt;"},"properties":{"noteIndex":0},"schema":"https://github.com/citation-style-language/schema/raw/master/csl-citation.json"}</w:instrText>
            </w:r>
            <w:r w:rsidRPr="00C139A8">
              <w:rPr>
                <w:rFonts w:ascii="Book Antiqua" w:eastAsia="Times New Roman" w:hAnsi="Book Antiqua" w:cs="Arial"/>
                <w:lang w:val="en-GB" w:eastAsia="sv-SE"/>
              </w:rPr>
              <w:fldChar w:fldCharType="separate"/>
            </w:r>
            <w:r w:rsidR="005C127C" w:rsidRPr="005C127C">
              <w:rPr>
                <w:rFonts w:ascii="Book Antiqua" w:eastAsia="Times New Roman" w:hAnsi="Book Antiqua" w:cs="Arial"/>
                <w:noProof/>
                <w:vertAlign w:val="superscript"/>
                <w:lang w:val="en-GB" w:eastAsia="sv-SE"/>
              </w:rPr>
              <w:t>[5]</w:t>
            </w:r>
            <w:r w:rsidRPr="00C139A8">
              <w:rPr>
                <w:rFonts w:ascii="Book Antiqua" w:eastAsia="Times New Roman" w:hAnsi="Book Antiqua" w:cs="Arial"/>
                <w:lang w:val="en-GB" w:eastAsia="sv-SE"/>
              </w:rPr>
              <w:fldChar w:fldCharType="end"/>
            </w:r>
            <w:r w:rsidRPr="00C139A8">
              <w:rPr>
                <w:rFonts w:ascii="Book Antiqua" w:eastAsia="Times New Roman" w:hAnsi="Book Antiqua" w:cs="Arial"/>
                <w:lang w:val="en-GB" w:eastAsia="sv-SE"/>
              </w:rPr>
              <w:t xml:space="preserve"> found patients with reduced BMD to be significantly younger than those without reduced BMD. </w:t>
            </w:r>
          </w:p>
        </w:tc>
      </w:tr>
      <w:tr w:rsidR="008D4D94" w:rsidRPr="00C139A8" w14:paraId="64CA7EB5"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02093C27"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Weight</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8D219A">
              <w:rPr>
                <w:rFonts w:ascii="Times New Roman" w:eastAsia="Times New Roman" w:hAnsi="Times New Roman" w:cs="Times New Roman"/>
                <w:b w:val="0"/>
                <w:lang w:val="en-GB"/>
              </w:rPr>
              <w:instrText>ʼ</w:instrText>
            </w:r>
            <w:r w:rsidR="005C127C" w:rsidRPr="008D219A">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Study.","type":"article-journal","volume":"15"},"uris":["http://www.mendeley.com/documents/?uuid=6d95d958-13ac-415f-b657-dc93fa5358fa"]},{"id":"ITEM-4","itemData":{"DOI":"10.1111/j.1572-0241.2003.07415.x","ISSN":"0002-9270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gastroenterology","id":"ITEM-4","issue":"5","issued":{"date-parts":[["2003","5"]]},"language":"eng","page":"1094-1100","publisher-place":"United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[2,3,5,9]&lt;/sup&gt;","plainTextFormattedCitation":"[2,3,5,9]","previouslyFormattedCitation":"&lt;sup&gt;[2,3,5,9]&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[2,3,5,9]</w:t>
            </w:r>
            <w:r w:rsidRPr="008D219A">
              <w:rPr>
                <w:rFonts w:ascii="Book Antiqua" w:eastAsia="Times New Roman" w:hAnsi="Book Antiqua" w:cs="Arial"/>
                <w:lang w:val="en-GB"/>
              </w:rPr>
              <w:fldChar w:fldCharType="end"/>
            </w:r>
            <w:r w:rsidRPr="008D219A">
              <w:rPr>
                <w:rFonts w:ascii="Book Antiqua" w:eastAsia="Times New Roman" w:hAnsi="Book Antiqua" w:cs="Arial"/>
                <w:b w:val="0"/>
                <w:lang w:val="en-GB"/>
              </w:rPr>
              <w:t xml:space="preserve"> </w:t>
            </w:r>
          </w:p>
        </w:tc>
        <w:tc>
          <w:tcPr>
            <w:tcW w:w="1956" w:type="dxa"/>
            <w:shd w:val="clear" w:color="auto" w:fill="auto"/>
            <w:noWrap/>
            <w:hideMark/>
          </w:tcPr>
          <w:p w14:paraId="37556236"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vertAlign w:val="superscript"/>
                <w:lang w:val="en-GB" w:eastAsia="zh-CN"/>
              </w:rPr>
            </w:pPr>
            <w:r w:rsidRPr="00C139A8">
              <w:rPr>
                <w:rFonts w:ascii="Book Antiqua" w:eastAsia="Times New Roman" w:hAnsi="Book Antiqua" w:cs="Arial"/>
                <w:lang w:val="en-GB" w:eastAsia="sv-SE"/>
              </w:rPr>
              <w:t>+, -</w:t>
            </w:r>
            <w:r w:rsidR="004C084F" w:rsidRPr="00C139A8">
              <w:rPr>
                <w:rFonts w:ascii="Book Antiqua" w:hAnsi="Book Antiqua" w:cs="Arial"/>
                <w:vertAlign w:val="superscript"/>
                <w:lang w:val="en-GB" w:eastAsia="zh-CN"/>
              </w:rPr>
              <w:t>1</w:t>
            </w:r>
          </w:p>
        </w:tc>
        <w:tc>
          <w:tcPr>
            <w:tcW w:w="2134" w:type="dxa"/>
            <w:shd w:val="clear" w:color="auto" w:fill="auto"/>
            <w:noWrap/>
            <w:hideMark/>
          </w:tcPr>
          <w:p w14:paraId="61A57461"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236E9803"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 xml:space="preserve">Low weight was found to be a risk factor for low BMD in both CD + UC cohorts.  In CD cohorts, </w:t>
            </w:r>
            <w:proofErr w:type="spellStart"/>
            <w:r w:rsidRPr="00C139A8">
              <w:rPr>
                <w:rFonts w:ascii="Book Antiqua" w:eastAsia="Times New Roman" w:hAnsi="Book Antiqua" w:cs="Arial"/>
                <w:lang w:val="en-GB" w:eastAsia="sv-SE"/>
              </w:rPr>
              <w:t>Andreassen</w:t>
            </w:r>
            <w:proofErr w:type="spellEnd"/>
            <w:r w:rsidRPr="00C139A8">
              <w:rPr>
                <w:rFonts w:ascii="Book Antiqua" w:eastAsia="Times New Roman" w:hAnsi="Book Antiqua" w:cs="Arial"/>
                <w:lang w:val="en-GB" w:eastAsia="sv-SE"/>
              </w:rPr>
              <w:t xml:space="preserve"> </w:t>
            </w:r>
            <w:r w:rsidR="00C139A8" w:rsidRPr="00C139A8">
              <w:rPr>
                <w:rFonts w:ascii="Book Antiqua" w:eastAsia="Times New Roman" w:hAnsi="Book Antiqua" w:cs="Arial"/>
                <w:i/>
                <w:lang w:val="en-GB" w:eastAsia="sv-SE"/>
              </w:rPr>
              <w:t xml:space="preserve">et </w:t>
            </w:r>
            <w:proofErr w:type="gramStart"/>
            <w:r w:rsidR="00C139A8" w:rsidRPr="00C139A8">
              <w:rPr>
                <w:rFonts w:ascii="Book Antiqua" w:eastAsia="Times New Roman" w:hAnsi="Book Antiqua" w:cs="Arial"/>
                <w:i/>
                <w:lang w:val="en-GB" w:eastAsia="sv-SE"/>
              </w:rPr>
              <w:t>al</w:t>
            </w:r>
            <w:r w:rsidR="00E96174" w:rsidRPr="00C139A8">
              <w:rPr>
                <w:rFonts w:ascii="Book Antiqua" w:hAnsi="Book Antiqua" w:cs="Arial"/>
                <w:vertAlign w:val="superscript"/>
                <w:lang w:val="en-GB" w:eastAsia="zh-CN"/>
              </w:rPr>
              <w:t>[</w:t>
            </w:r>
            <w:proofErr w:type="gramEnd"/>
            <w:r w:rsidR="00E96174" w:rsidRPr="00C139A8">
              <w:rPr>
                <w:rFonts w:ascii="Book Antiqua" w:hAnsi="Book Antiqua" w:cs="Arial"/>
                <w:vertAlign w:val="superscript"/>
                <w:lang w:val="en-GB" w:eastAsia="zh-CN"/>
              </w:rPr>
              <w:t>15]</w:t>
            </w:r>
            <w:r w:rsidRPr="00C139A8">
              <w:rPr>
                <w:rFonts w:ascii="Book Antiqua" w:eastAsia="Times New Roman" w:hAnsi="Book Antiqua" w:cs="Arial"/>
                <w:vertAlign w:val="superscript"/>
                <w:lang w:val="en-GB" w:eastAsia="sv-SE"/>
              </w:rPr>
              <w:t xml:space="preserve"> </w:t>
            </w:r>
            <w:r w:rsidRPr="00C139A8">
              <w:rPr>
                <w:rFonts w:ascii="Book Antiqua" w:eastAsia="Times New Roman" w:hAnsi="Book Antiqua" w:cs="Arial"/>
                <w:lang w:val="en-GB" w:eastAsia="sv-SE"/>
              </w:rPr>
              <w:t xml:space="preserve">(1999) found a significant positive correlation only in males. </w:t>
            </w:r>
            <w:proofErr w:type="spellStart"/>
            <w:r w:rsidRPr="00C139A8">
              <w:rPr>
                <w:rFonts w:ascii="Book Antiqua" w:eastAsia="Times New Roman" w:hAnsi="Book Antiqua" w:cs="Arial"/>
                <w:lang w:val="en-GB" w:eastAsia="sv-SE"/>
              </w:rPr>
              <w:t>Haugeberg</w:t>
            </w:r>
            <w:proofErr w:type="spellEnd"/>
            <w:r w:rsidRPr="00C139A8">
              <w:rPr>
                <w:rFonts w:ascii="Book Antiqua" w:eastAsia="Times New Roman" w:hAnsi="Book Antiqua" w:cs="Arial"/>
                <w:lang w:val="en-GB" w:eastAsia="sv-SE"/>
              </w:rPr>
              <w:t xml:space="preserve"> </w:t>
            </w:r>
            <w:r w:rsidR="00C139A8" w:rsidRPr="00C139A8">
              <w:rPr>
                <w:rFonts w:ascii="Book Antiqua" w:eastAsia="Times New Roman" w:hAnsi="Book Antiqua" w:cs="Arial"/>
                <w:i/>
                <w:lang w:val="en-GB" w:eastAsia="sv-SE"/>
              </w:rPr>
              <w:t xml:space="preserve">et </w:t>
            </w:r>
            <w:proofErr w:type="gramStart"/>
            <w:r w:rsidR="00C139A8" w:rsidRPr="00C139A8">
              <w:rPr>
                <w:rFonts w:ascii="Book Antiqua" w:eastAsia="Times New Roman" w:hAnsi="Book Antiqua" w:cs="Arial"/>
                <w:i/>
                <w:lang w:val="en-GB" w:eastAsia="sv-SE"/>
              </w:rPr>
              <w:t>al</w:t>
            </w:r>
            <w:r w:rsidR="00E96174" w:rsidRPr="00C139A8">
              <w:rPr>
                <w:rFonts w:ascii="Book Antiqua" w:hAnsi="Book Antiqua" w:cs="Arial"/>
                <w:vertAlign w:val="superscript"/>
                <w:lang w:val="en-GB" w:eastAsia="zh-CN"/>
              </w:rPr>
              <w:t>[</w:t>
            </w:r>
            <w:proofErr w:type="gramEnd"/>
            <w:r w:rsidR="00E96174" w:rsidRPr="00C139A8">
              <w:rPr>
                <w:rFonts w:ascii="Book Antiqua" w:hAnsi="Book Antiqua" w:cs="Arial"/>
                <w:vertAlign w:val="superscript"/>
                <w:lang w:val="en-GB" w:eastAsia="zh-CN"/>
              </w:rPr>
              <w:t>17]</w:t>
            </w:r>
            <w:r w:rsidRPr="00C139A8">
              <w:rPr>
                <w:rFonts w:ascii="Book Antiqua" w:eastAsia="Times New Roman" w:hAnsi="Book Antiqua" w:cs="Arial"/>
                <w:lang w:val="en-GB" w:eastAsia="sv-SE"/>
              </w:rPr>
              <w:t xml:space="preserve"> found a positive correlation between weight and BMD for both genders. </w:t>
            </w:r>
          </w:p>
        </w:tc>
      </w:tr>
      <w:tr w:rsidR="008D4D94" w:rsidRPr="00C139A8" w14:paraId="35141C1B"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476BDADE"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rPr>
            </w:pPr>
            <w:r w:rsidRPr="008D219A">
              <w:rPr>
                <w:rFonts w:ascii="Book Antiqua" w:eastAsia="Times New Roman" w:hAnsi="Book Antiqua" w:cs="Arial"/>
                <w:b w:val="0"/>
                <w:lang w:val="en-GB" w:eastAsia="sv-SE"/>
              </w:rPr>
              <w:t>BMI</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8D219A">
              <w:rPr>
                <w:rFonts w:ascii="Times New Roman" w:eastAsia="Times New Roman" w:hAnsi="Times New Roman" w:cs="Times New Roman"/>
                <w:b w:val="0"/>
                <w:lang w:val="en-GB"/>
              </w:rPr>
              <w:instrText>ʼ</w:instrText>
            </w:r>
            <w:r w:rsidR="005C127C" w:rsidRPr="008D219A">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Study.","type":"article-journal","volume":"15"},"uris":["http://www.mendeley.com/documents/?uuid=6d95d958-13ac-415f-b657-dc93fa5358fa"]},{"id":"ITEM-4","itemData":{"DOI":"10.1136/gut.40.3.313","ISSN":"0017-5749","PMID":"9135518","abstract":"BACKGROUND: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-4","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mendeley":{"formattedCitation":"&lt;sup&gt;[2,5,6,9]&lt;/sup&gt;","plainTextFormattedCitation":"[2,5,6,9]","previouslyFormattedCitation":"&lt;sup&gt;[2,5,6,9]&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[2,5,6,9]</w:t>
            </w:r>
            <w:r w:rsidRPr="008D219A">
              <w:rPr>
                <w:rFonts w:ascii="Book Antiqua" w:eastAsia="Times New Roman" w:hAnsi="Book Antiqua" w:cs="Arial"/>
                <w:lang w:val="en-GB"/>
              </w:rPr>
              <w:fldChar w:fldCharType="end"/>
            </w:r>
          </w:p>
        </w:tc>
        <w:tc>
          <w:tcPr>
            <w:tcW w:w="1956" w:type="dxa"/>
            <w:shd w:val="clear" w:color="auto" w:fill="auto"/>
            <w:noWrap/>
            <w:hideMark/>
          </w:tcPr>
          <w:p w14:paraId="0FB84CD2"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vertAlign w:val="superscript"/>
                <w:lang w:val="en-GB" w:eastAsia="sv-SE"/>
              </w:rPr>
            </w:pPr>
            <w:r w:rsidRPr="00C139A8">
              <w:rPr>
                <w:rFonts w:ascii="Book Antiqua" w:eastAsia="Times New Roman" w:hAnsi="Book Antiqua" w:cs="Arial"/>
                <w:lang w:val="en-GB" w:eastAsia="sv-SE"/>
              </w:rPr>
              <w:t>+/-</w:t>
            </w:r>
          </w:p>
        </w:tc>
        <w:tc>
          <w:tcPr>
            <w:tcW w:w="2134" w:type="dxa"/>
            <w:shd w:val="clear" w:color="auto" w:fill="auto"/>
            <w:noWrap/>
            <w:hideMark/>
          </w:tcPr>
          <w:p w14:paraId="2C67C36C"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23C0C361"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 xml:space="preserve">Leslie </w:t>
            </w:r>
            <w:r w:rsidR="00C139A8" w:rsidRPr="00C139A8">
              <w:rPr>
                <w:rFonts w:ascii="Book Antiqua" w:eastAsia="Times New Roman" w:hAnsi="Book Antiqua" w:cs="Arial"/>
                <w:i/>
                <w:lang w:val="en-GB" w:eastAsia="sv-SE"/>
              </w:rPr>
              <w:t xml:space="preserve">et </w:t>
            </w:r>
            <w:proofErr w:type="gramStart"/>
            <w:r w:rsidR="00C139A8" w:rsidRPr="00C139A8">
              <w:rPr>
                <w:rFonts w:ascii="Book Antiqua" w:eastAsia="Times New Roman" w:hAnsi="Book Antiqua" w:cs="Arial"/>
                <w:i/>
                <w:lang w:val="en-GB" w:eastAsia="sv-SE"/>
              </w:rPr>
              <w:t>al</w:t>
            </w:r>
            <w:r w:rsidR="00E96174" w:rsidRPr="00C139A8">
              <w:rPr>
                <w:rFonts w:ascii="Book Antiqua" w:hAnsi="Book Antiqua" w:cs="Arial"/>
                <w:vertAlign w:val="superscript"/>
                <w:lang w:val="en-GB" w:eastAsia="zh-CN"/>
              </w:rPr>
              <w:t>[</w:t>
            </w:r>
            <w:proofErr w:type="gramEnd"/>
            <w:r w:rsidR="00E96174" w:rsidRPr="00C139A8">
              <w:rPr>
                <w:rFonts w:ascii="Book Antiqua" w:hAnsi="Book Antiqua" w:cs="Arial"/>
                <w:vertAlign w:val="superscript"/>
                <w:lang w:val="en-GB" w:eastAsia="zh-CN"/>
              </w:rPr>
              <w:t>20]</w:t>
            </w:r>
            <w:r w:rsidRPr="00C139A8">
              <w:rPr>
                <w:rFonts w:ascii="Book Antiqua" w:eastAsia="Times New Roman" w:hAnsi="Book Antiqua" w:cs="Arial"/>
                <w:lang w:val="en-GB" w:eastAsia="sv-SE"/>
              </w:rPr>
              <w:t xml:space="preserve"> (2009), the only study investigating BMI in CD + UC, found a positive correlation between BMI and BMD. </w:t>
            </w:r>
            <w:proofErr w:type="spellStart"/>
            <w:r w:rsidRPr="00C139A8">
              <w:rPr>
                <w:rFonts w:ascii="Book Antiqua" w:eastAsia="Times New Roman" w:hAnsi="Book Antiqua" w:cs="Arial"/>
                <w:lang w:val="en-GB" w:eastAsia="sv-SE"/>
              </w:rPr>
              <w:t>Haugeberg</w:t>
            </w:r>
            <w:proofErr w:type="spellEnd"/>
            <w:r w:rsidRPr="00C139A8">
              <w:rPr>
                <w:rFonts w:ascii="Book Antiqua" w:eastAsia="Times New Roman" w:hAnsi="Book Antiqua" w:cs="Arial"/>
                <w:lang w:val="en-GB" w:eastAsia="sv-SE"/>
              </w:rPr>
              <w:t xml:space="preserve"> </w:t>
            </w:r>
            <w:r w:rsidR="00C139A8" w:rsidRPr="00C139A8">
              <w:rPr>
                <w:rFonts w:ascii="Book Antiqua" w:eastAsia="Times New Roman" w:hAnsi="Book Antiqua" w:cs="Arial"/>
                <w:i/>
                <w:lang w:val="en-GB" w:eastAsia="sv-SE"/>
              </w:rPr>
              <w:t xml:space="preserve">et </w:t>
            </w:r>
            <w:proofErr w:type="gramStart"/>
            <w:r w:rsidR="00C139A8" w:rsidRPr="00C139A8">
              <w:rPr>
                <w:rFonts w:ascii="Book Antiqua" w:eastAsia="Times New Roman" w:hAnsi="Book Antiqua" w:cs="Arial"/>
                <w:i/>
                <w:lang w:val="en-GB" w:eastAsia="sv-SE"/>
              </w:rPr>
              <w:t>al</w:t>
            </w:r>
            <w:r w:rsidR="00E96174" w:rsidRPr="00C139A8">
              <w:rPr>
                <w:rFonts w:ascii="Book Antiqua" w:hAnsi="Book Antiqua" w:cs="Arial"/>
                <w:vertAlign w:val="superscript"/>
                <w:lang w:val="en-GB" w:eastAsia="zh-CN"/>
              </w:rPr>
              <w:t>[</w:t>
            </w:r>
            <w:proofErr w:type="gramEnd"/>
            <w:r w:rsidR="00E96174" w:rsidRPr="00C139A8">
              <w:rPr>
                <w:rFonts w:ascii="Book Antiqua" w:hAnsi="Book Antiqua" w:cs="Arial"/>
                <w:vertAlign w:val="superscript"/>
                <w:lang w:val="en-GB" w:eastAsia="zh-CN"/>
              </w:rPr>
              <w:t>17]</w:t>
            </w:r>
            <w:r w:rsidRPr="00C139A8">
              <w:rPr>
                <w:rFonts w:ascii="Book Antiqua" w:eastAsia="Times New Roman" w:hAnsi="Book Antiqua" w:cs="Arial"/>
                <w:lang w:val="en-GB" w:eastAsia="sv-SE"/>
              </w:rPr>
              <w:t xml:space="preserve"> found a significant association for CD patients in a bivariate analysis, but not in a multiple linear regression analysis. </w:t>
            </w:r>
          </w:p>
        </w:tc>
      </w:tr>
      <w:tr w:rsidR="008D4D94" w:rsidRPr="00C139A8" w14:paraId="498BDEF2"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5F8716AB"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lastRenderedPageBreak/>
              <w:t>Steroid treatment</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8D219A">
              <w:rPr>
                <w:rFonts w:ascii="Times New Roman" w:eastAsia="Times New Roman" w:hAnsi="Times New Roman" w:cs="Times New Roman"/>
                <w:b w:val="0"/>
                <w:lang w:val="en-GB"/>
              </w:rPr>
              <w:instrText>ʼ</w:instrText>
            </w:r>
            <w:r w:rsidR="005C127C" w:rsidRPr="008D219A">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Study.","type":"article-journal","volume":"15"},"uris":["http://www.mendeley.com/documents/?uuid=6d95d958-13ac-415f-b657-dc93fa5358fa"]},{"id":"ITEM-4","itemData":{"DOI":"10.1111/j.1572-0241.2003.07415.x","ISSN":"0002-9270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gastroenterology","id":"ITEM-4","issue":"5","issued":{"date-parts":[["2003","5"]]},"language":"eng","page":"1094-1100","publisher-place":"United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disease.","type":"article-journal","volume":"98"},"uris":["http://www.mendeley.com/documents/?uuid=49d70644-e4d5-4bf3-a622-5f454e934ecf"]},{"id":"ITEM-5","itemData":{"DOI":"10.1136/gut.40.3.313","ISSN":"0017-5749","PMID":"9135518","abstract":"BACKGROUND: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-5","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mendeley":{"formattedCitation":"&lt;sup&gt;[2,3,5,6,9]&lt;/sup&gt;","plainTextFormattedCitation":"[2,3,5,6,9]","previouslyFormattedCitation":"&lt;sup&gt;[2,3,5,6,9]&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[2,3,5,6,9]</w:t>
            </w:r>
            <w:r w:rsidRPr="008D219A">
              <w:rPr>
                <w:rFonts w:ascii="Book Antiqua" w:eastAsia="Times New Roman" w:hAnsi="Book Antiqua" w:cs="Arial"/>
                <w:lang w:val="en-GB"/>
              </w:rPr>
              <w:fldChar w:fldCharType="end"/>
            </w:r>
          </w:p>
        </w:tc>
        <w:tc>
          <w:tcPr>
            <w:tcW w:w="1956" w:type="dxa"/>
            <w:shd w:val="clear" w:color="auto" w:fill="auto"/>
            <w:noWrap/>
            <w:hideMark/>
          </w:tcPr>
          <w:p w14:paraId="5C7D764F"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vertAlign w:val="superscript"/>
                <w:lang w:val="en-GB" w:eastAsia="zh-CN"/>
              </w:rPr>
            </w:pPr>
            <w:r w:rsidRPr="00C139A8">
              <w:rPr>
                <w:rFonts w:ascii="Book Antiqua" w:eastAsia="Times New Roman" w:hAnsi="Book Antiqua" w:cs="Arial"/>
                <w:lang w:val="en-GB" w:eastAsia="sv-SE"/>
              </w:rPr>
              <w:t>+/-</w:t>
            </w:r>
            <w:r w:rsidR="004C084F" w:rsidRPr="00C139A8">
              <w:rPr>
                <w:rFonts w:ascii="Book Antiqua" w:hAnsi="Book Antiqua" w:cs="Arial"/>
                <w:vertAlign w:val="superscript"/>
                <w:lang w:val="en-GB" w:eastAsia="zh-CN"/>
              </w:rPr>
              <w:t>2</w:t>
            </w:r>
          </w:p>
        </w:tc>
        <w:tc>
          <w:tcPr>
            <w:tcW w:w="2134" w:type="dxa"/>
            <w:shd w:val="clear" w:color="auto" w:fill="auto"/>
            <w:noWrap/>
            <w:hideMark/>
          </w:tcPr>
          <w:p w14:paraId="5430ACE2"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6A65416D"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 xml:space="preserve">Multiple risk factors related to steroid usage were investigated. No correlation was found in CD + UC. However, most CD studies did find a correlation. </w:t>
            </w:r>
          </w:p>
        </w:tc>
      </w:tr>
      <w:tr w:rsidR="008D4D94" w:rsidRPr="00C139A8" w14:paraId="5CB506BB"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15F4B66B"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Height</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Study.","type":"article-journal","volume":"15"},"uris":["http://www.mendeley.com/documents/?uuid=6d95d958-13ac-415f-b657-dc93fa5358fa"]},{"id":"ITEM-3","itemData":{"DOI":"10.1111/j.1572-0241.2003.07415.x","ISSN":"0002-9270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gastroenterology","id":"ITEM-3","issue":"5","issued":{"date-parts":[["2003","5"]]},"language":"eng","page":"1094-1100","publisher-place":"United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[3,5,9]&lt;/sup&gt;","plainTextFormattedCitation":"[3,5,9]","previouslyFormattedCitation":"&lt;sup&gt;[3,5,9]&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[3,5,9]</w:t>
            </w:r>
            <w:r w:rsidRPr="008D219A">
              <w:rPr>
                <w:rFonts w:ascii="Book Antiqua" w:eastAsia="Times New Roman" w:hAnsi="Book Antiqua" w:cs="Arial"/>
                <w:lang w:val="en-GB"/>
              </w:rPr>
              <w:fldChar w:fldCharType="end"/>
            </w:r>
          </w:p>
        </w:tc>
        <w:tc>
          <w:tcPr>
            <w:tcW w:w="1956" w:type="dxa"/>
            <w:shd w:val="clear" w:color="auto" w:fill="auto"/>
            <w:noWrap/>
            <w:hideMark/>
          </w:tcPr>
          <w:p w14:paraId="6806EBCE"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2134" w:type="dxa"/>
            <w:shd w:val="clear" w:color="auto" w:fill="auto"/>
            <w:noWrap/>
            <w:hideMark/>
          </w:tcPr>
          <w:p w14:paraId="6C911BDE"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15E71248"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0FDFDB1B"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27D02514"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Smoking</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Study","type":"article-journal","volume":"36"},"uris":["http://www.mendeley.com/documents/?uuid=c50ffaae-5175-45f4-8548-2ed6ce077697"]},{"id":"ITEM-2","itemData":{"DOI":"10.1136/gut.40.3.313","ISSN":"0017-5749","PMID":"9135518","abstract":"BACKGROUND: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-2","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study.","type":"article-journal","volume":"40"},"uris":["http://www.mendeley.com/documents/?uuid=8fde5d30-3092-4e44-b909-e662866df226"]},{"id":"ITEM-3","itemData":{"DOI":"10.1111/j.1572-0241.2003.07415.x","ISSN":"0002-9270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gastroenterology","id":"ITEM-3","issue":"5","issued":{"date-parts":[["2003","5"]]},"language":"eng","page":"1094-1100","publisher-place":"United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[3,5,6]&lt;/sup&gt;","plainTextFormattedCitation":"[3,5,6]","previouslyFormattedCitation":"&lt;sup&gt;[3,5,6]&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[3,5,6]</w:t>
            </w:r>
            <w:r w:rsidRPr="008D219A">
              <w:rPr>
                <w:rFonts w:ascii="Book Antiqua" w:eastAsia="Times New Roman" w:hAnsi="Book Antiqua" w:cs="Arial"/>
                <w:lang w:val="en-GB"/>
              </w:rPr>
              <w:fldChar w:fldCharType="end"/>
            </w:r>
          </w:p>
        </w:tc>
        <w:tc>
          <w:tcPr>
            <w:tcW w:w="1956" w:type="dxa"/>
            <w:shd w:val="clear" w:color="auto" w:fill="auto"/>
            <w:noWrap/>
            <w:hideMark/>
          </w:tcPr>
          <w:p w14:paraId="772B2E61"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2134" w:type="dxa"/>
            <w:shd w:val="clear" w:color="auto" w:fill="auto"/>
            <w:noWrap/>
            <w:hideMark/>
          </w:tcPr>
          <w:p w14:paraId="4E9F2F55"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4BE79F87"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C139A8" w14:paraId="38EA0635" w14:textId="77777777" w:rsidTr="00B901F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19E56537"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Vitamin D supplement</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Study","type":"article-journal","volume":"36"},"uris":["http://www.mendeley.com/documents/?uuid=c50ffaae-5175-45f4-8548-2ed6ce077697"]},{"id":"ITEM-2","itemData":{"DOI":"10.1111/j.1572-0241.2003.07415.x","ISSN":"0002-9270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gastroenterology","id":"ITEM-2","issue":"5","issued":{"date-parts":[["2003","5"]]},"language":"eng","page":"1094-1100","publisher-place":"United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disease.","type":"article-journal","volume":"98"},"uris":["http://www.mendeley.com/documents/?uuid=49d70644-e4d5-4bf3-a622-5f454e934ecf"]},{"id":"ITEM-3","itemData":{"DOI":"10.1111/j.1572-0241.2003.07676.x","ISSN":"0002-9270 (Print)","PMID":"14638350","abstract":"OBJECTIVES: Low bone mineral density has been widely reported in patients with inflammatory bowel disease (IBD). The exact etiology of this condition is not completely understood but is suggested to be multifactorial, possibly including low calcium and vitamin D intake. The objective of this study was to assess calcium and vitamin D intake and its relationship to bone mineral density (BMD) in premenopausal women with IBD. METHODS: A total of 70 premenopausal women with IBD (mean age 33.3 yr, range 18-44 yr) drawn from the population-based University of Manitoba IBD Research Registry participated in the study. Calcium and vitamin D intake was determined using a semiquantitative food frequency questionnaire and compared to the Dietary Reference Intake values for adequacy. BMD of total body, lumbar spine, femoral neck, and hip was measured using dual-energy x-ray absorptiometry. RESULTS: Of the 70 subjects, 66 successfully completed the study. Inadequate calcium intake (&lt;1000 mg/day) was found in 69.7% of the subjects. This low intake group had a mean calcium intake of 508 mg/day. Inadequate vitamin D intake (&lt;200 IU/day) was found in 53% of the subjects with a mean vitamin D intake of 76 IU/day in this group. Calcium and vitamin D intake correlated with each other with R2=0.57, p&lt;0.00001. Daily calcium intake was not significantly different for subjects with T scores greater than -1 (901 mg) and for subjects with T scores less than -1 (875 mg, p=0.44). Daily vitamin D intake was not significantly different for subjects with T scores greater than -1 (297 IU) compared with subjects with T scores less than -1 was (267 IU, p=0.33). Comparing subjects with T scores greater than -1 to those with T score less than -1, there was no difference in the percentage of subjects ingesting &gt;1 g/day calcium (14/43 vs 8/23, p=0.86) or in those with vitamin D intake &gt;200 IU/day (21/43 vs 9/23, p=0.45). CONCLUSIONS: The results show that, on average, premenopausal women with IBD have less than the recommended intake for calcium and vitamin D. However, this does not seem to influence BMD. Calcium and vitamin D intake is not a predictor of bone status in premenopausal women with IBD.","author":[{"dropping-particle":"","family":"Bernstein","given":"Charles N","non-dropping-particle":"","parse-names":false,"suffix":""},{"dropping-particle":"","family":"Bector","given":"Savita","non-dropping-particle":"","parse-names":false,"suffix":""},{"dropping-particle":"","family":"Leslie","given":"William D","non-dropping-particle":"","parse-names":false,"suffix":""}],"container-title":"The American journal of gastroenterology","id":"ITEM-3","issue":"11","issued":{"date-parts":[["2003","11"]]},"language":"eng","page":"2468-2473","publisher-place":"United States","title":"Lack of relationship of calcium and vitamin D intake to bone mineral density in premenopausal women with inflammatory bowel disease.","type":"article-journal","volume":"98"},"uris":["http://www.mendeley.com/documents/?uuid=2c8fe9f4-fd4b-4d0c-98d3-297bacc43b78"]}],"mendeley":{"formattedCitation":"&lt;sup&gt;[3–5]&lt;/sup&gt;","plainTextFormattedCitation":"[3–5]","previouslyFormattedCitation":"&lt;sup&gt;[3–5]&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[3–5]</w:t>
            </w:r>
            <w:r w:rsidRPr="008D219A">
              <w:rPr>
                <w:rFonts w:ascii="Book Antiqua" w:eastAsia="Times New Roman" w:hAnsi="Book Antiqua" w:cs="Arial"/>
                <w:lang w:val="en-GB"/>
              </w:rPr>
              <w:fldChar w:fldCharType="end"/>
            </w:r>
          </w:p>
        </w:tc>
        <w:tc>
          <w:tcPr>
            <w:tcW w:w="1956" w:type="dxa"/>
            <w:shd w:val="clear" w:color="auto" w:fill="auto"/>
            <w:noWrap/>
            <w:hideMark/>
          </w:tcPr>
          <w:p w14:paraId="1068B09F"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2134" w:type="dxa"/>
            <w:shd w:val="clear" w:color="auto" w:fill="auto"/>
            <w:noWrap/>
            <w:hideMark/>
          </w:tcPr>
          <w:p w14:paraId="1B4C7BBC"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6033A912"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2B340F8A"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04FD03F6"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Calcium supplement</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Study","type":"article-journal","volume":"36"},"uris":["http://www.mendeley.com/documents/?uuid=c50ffaae-5175-45f4-8548-2ed6ce077697"]},{"id":"ITEM-2","itemData":{"DOI":"10.1111/j.1572-0241.2003.07415.x","ISSN":"0002-9270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gastroenterology","id":"ITEM-2","issue":"5","issued":{"date-parts":[["2003","5"]]},"language":"eng","page":"1094-1100","publisher-place":"United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disease.","type":"article-journal","volume":"98"},"uris":["http://www.mendeley.com/documents/?uuid=49d70644-e4d5-4bf3-a622-5f454e934ecf"]},{"id":"ITEM-3","itemData":{"DOI":"10.1111/j.1572-0241.2003.07676.x","ISSN":"0002-9270 (Print)","PMID":"14638350","abstract":"OBJECTIVES: Low bone mineral density has been widely reported in patients with inflammatory bowel disease (IBD). The exact etiology of this condition is not completely understood but is suggested to be multifactorial, possibly including low calcium and vitamin D intake. The objective of this study was to assess calcium and vitamin D intake and its relationship to bone mineral density (BMD) in premenopausal women with IBD. METHODS: A total of 70 premenopausal women with IBD (mean age 33.3 yr, range 18-44 yr) drawn from the population-based University of Manitoba IBD Research Registry participated in the study. Calcium and vitamin D intake was determined using a semiquantitative food frequency questionnaire and compared to the Dietary Reference Intake values for adequacy. BMD of total body, lumbar spine, femoral neck, and hip was measured using dual-energy x-ray absorptiometry. RESULTS: Of the 70 subjects, 66 successfully completed the study. Inadequate calcium intake (&lt;1000 mg/day) was found in 69.7% of the subjects. This low intake group had a mean calcium intake of 508 mg/day. Inadequate vitamin D intake (&lt;200 IU/day) was found in 53% of the subjects with a mean vitamin D intake of 76 IU/day in this group. Calcium and vitamin D intake correlated with each other with R2=0.57, p&lt;0.00001. Daily calcium intake was not significantly different for subjects with T scores greater than -1 (901 mg) and for subjects with T scores less than -1 (875 mg, p=0.44). Daily vitamin D intake was not significantly different for subjects with T scores greater than -1 (297 IU) compared with subjects with T scores less than -1 was (267 IU, p=0.33). Comparing subjects with T scores greater than -1 to those with T score less than -1, there was no difference in the percentage of subjects ingesting &gt;1 g/day calcium (14/43 vs 8/23, p=0.86) or in those with vitamin D intake &gt;200 IU/day (21/43 vs 9/23, p=0.45). CONCLUSIONS: The results show that, on average, premenopausal women with IBD have less than the recommended intake for calcium and vitamin D. However, this does not seem to influence BMD. Calcium and vitamin D intake is not a predictor of bone status in premenopausal women with IBD.","author":[{"dropping-particle":"","family":"Bernstein","given":"Charles N","non-dropping-particle":"","parse-names":false,"suffix":""},{"dropping-particle":"","family":"Bector","given":"Savita","non-dropping-particle":"","parse-names":false,"suffix":""},{"dropping-particle":"","family":"Leslie","given":"William D","non-dropping-particle":"","parse-names":false,"suffix":""}],"container-title":"The American journal of gastroenterology","id":"ITEM-3","issue":"11","issued":{"date-parts":[["2003","11"]]},"language":"eng","page":"2468-2473","publisher-place":"United States","title":"Lack of relationship of calcium and vitamin D intake to bone mineral density in premenopausal women with inflammatory bowel disease.","type":"article-journal","volume":"98"},"uris":["http://www.mendeley.com/documents/?uuid=2c8fe9f4-fd4b-4d0c-98d3-297bacc43b78"]}],"mendeley":{"formattedCitation":"&lt;sup&gt;[3–5]&lt;/sup&gt;","plainTextFormattedCitation":"[3–5]","previouslyFormattedCitation":"&lt;sup&gt;[3–5]&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[3–5]</w:t>
            </w:r>
            <w:r w:rsidRPr="008D219A">
              <w:rPr>
                <w:rFonts w:ascii="Book Antiqua" w:eastAsia="Times New Roman" w:hAnsi="Book Antiqua" w:cs="Arial"/>
                <w:lang w:val="en-GB"/>
              </w:rPr>
              <w:fldChar w:fldCharType="end"/>
            </w:r>
          </w:p>
        </w:tc>
        <w:tc>
          <w:tcPr>
            <w:tcW w:w="1956" w:type="dxa"/>
            <w:shd w:val="clear" w:color="auto" w:fill="auto"/>
            <w:noWrap/>
            <w:hideMark/>
          </w:tcPr>
          <w:p w14:paraId="798DACA3"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2134" w:type="dxa"/>
            <w:shd w:val="clear" w:color="auto" w:fill="auto"/>
            <w:noWrap/>
            <w:hideMark/>
          </w:tcPr>
          <w:p w14:paraId="4B24D2DD"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5EBA469E"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C139A8" w14:paraId="753D6681"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0744E971"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Serum 25(OH)D</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{"citationItems":[{"id":"ITEM-1","itemData":{"DOI":"10.1080/003655298750026804","ISSN":"0036-5521","PMID":"9829365","abstract":"BACKGROUND: Several papers have reported on vitamin D, parathyroid hormone (PTH), and other regulators of calcium metabolism in patients with Crohn's disease, but results have been conflicting. Bone mineral density (BMD) has been found to be reduced in several papers. A recent study from our laboratory suggested that the expected reduction in BMD disappears when the patients are compared with sex-, age-, and weight-matched healthy controls. The relationship between BMD and regulators of calcium homeostasis is not well established in patients with Crohn's disease. METHODS: BMD and biochemical regulators of calcium metabolism were measured in 115 unselected patients with Crohn's disease, most of whom were in remission. RESULTS: Vitamin D deficiency (25-OHD &lt; or = 10 pg/ml) was present in 44% of patients. Secondary hyperparathyroidism was present in 2% of unoperated patients and in 18% of patients subjected to bowel operations. CONCLUSIONS: 1) Vitamin D deficiency is common in patients with Crohn's disease even when the disease is in remission and regardless of the location of the disease. 2) Secondary hyperparathyroidism is most frequently seen in patients who have undergone intestinal resection(s). 3) PTH correlates with BMD in a large group of unselected patients with Crohn's disease; 25-OHD only correlates with BMD of the forearm.","author":[{"dropping-particle":"","family":"H. Andreassen, M. Rix, C. Brot","given":"P.","non-dropping-particle":"","parse-names":false,"suffix":""}],"container-title":"Scandinavian Journal of Gastroenterology","id":"ITEM-1","issue":"10","issued":{"date-parts":[["1998","1","8"]]},"language":"eng","page":"1087-1093","publisher-place":"England","title":"Regulators of Calcium Homeostasis and Bone Mineral Density in Patients with Crohn's Disease","type":"article-journal","volume":"33"},"uris":["http://www.mendeley.com/documents/?uuid=5b903851-0267-42b1-b252-86476fbec5d1"]},{"id":"ITEM-2","itemData":{"DOI":"10.1080/003655201300192030","ISSN":"00000000","PMID":"11444476","abstract":"BACKGROUND: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gastroenterology","id":"ITEM-3","issue":"6","issued":{"date-parts":[["2008","6"]]},"language":"eng","page":"1451-1459","publisher-place":"United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mendeley":{"formattedCitation":"&lt;sup&gt;[1,5,8]&lt;/sup&gt;","plainTextFormattedCitation":"[1,5,8]","previouslyFormattedCitation":"&lt;sup&gt;[1,5,8]&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[1,5,8]</w:t>
            </w:r>
            <w:r w:rsidRPr="008D219A">
              <w:rPr>
                <w:rFonts w:ascii="Book Antiqua" w:eastAsia="Times New Roman" w:hAnsi="Book Antiqua" w:cs="Arial"/>
                <w:lang w:val="en-GB"/>
              </w:rPr>
              <w:fldChar w:fldCharType="end"/>
            </w:r>
          </w:p>
        </w:tc>
        <w:tc>
          <w:tcPr>
            <w:tcW w:w="1956" w:type="dxa"/>
            <w:shd w:val="clear" w:color="auto" w:fill="auto"/>
            <w:noWrap/>
            <w:hideMark/>
          </w:tcPr>
          <w:p w14:paraId="79BC5263"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2134" w:type="dxa"/>
            <w:shd w:val="clear" w:color="auto" w:fill="auto"/>
            <w:noWrap/>
            <w:hideMark/>
          </w:tcPr>
          <w:p w14:paraId="48B1A4F6"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62125B17"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5BBBE15E"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4F926B4F"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Serum calcium</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{"citationItems":[{"id":"ITEM-1","itemData":{"DOI":"10.1080/003655298750026804","ISSN":"0036-5521","PMID":"9829365","abstract":"BACKGROUND: Several papers have reported on vitamin D, parathyroid hormone (PTH), and other regulators of calcium metabolism in patients with Crohn's disease, but results have been conflicting. Bone mineral density (BMD) has been found to be reduced in several papers. A recent study from our laboratory suggested that the expected reduction in BMD disappears when the patients are compared with sex-, age-, and weight-matched healthy controls. The relationship between BMD and regulators of calcium homeostasis is not well established in patients with Crohn's disease. METHODS: BMD and biochemical regulators of calcium metabolism were measured in 115 unselected patients with Crohn's disease, most of whom were in remission. RESULTS: Vitamin D deficiency (25-OHD &lt; or = 10 pg/ml) was present in 44% of patients. Secondary hyperparathyroidism was present in 2% of unoperated patients and in 18% of patients subjected to bowel operations. CONCLUSIONS: 1) Vitamin D deficiency is common in patients with Crohn's disease even when the disease is in remission and regardless of the location of the disease. 2) Secondary hyperparathyroidism is most frequently seen in patients who have undergone intestinal resection(s). 3) PTH correlates with BMD in a large group of unselected patients with Crohn's disease; 25-OHD only correlates with BMD of the forearm.","author":[{"dropping-particle":"","family":"H. Andreassen, M. Rix, C. Brot","given":"P.","non-dropping-particle":"","parse-names":false,"suffix":""}],"container-title":"Scandinavian Journal of Gastroenterology","id":"ITEM-1","issue":"10","issued":{"date-parts":[["1998","1","8"]]},"language":"eng","page":"1087-1093","publisher-place":"England","title":"Regulators of Calcium Homeostasis and Bone Mineral Density in Patients with Crohn's Disease","type":"article-journal","volume":"33"},"uris":["http://www.mendeley.com/documents/?uuid=5b903851-0267-42b1-b252-86476fbec5d1"]},{"id":"ITEM-2","itemData":{"DOI":"10.1080/003655201300192030","ISSN":"00000000","PMID":"11444476","abstract":"BACKGROUND: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gastroenterology","id":"ITEM-3","issue":"6","issued":{"date-parts":[["2008","6"]]},"language":"eng","page":"1451-1459","publisher-place":"United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mendeley":{"formattedCitation":"&lt;sup&gt;[1,5,8]&lt;/sup&gt;","plainTextFormattedCitation":"[1,5,8]","previouslyFormattedCitation":"&lt;sup&gt;[1,5,8]&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[1,5,8]</w:t>
            </w:r>
            <w:r w:rsidRPr="008D219A">
              <w:rPr>
                <w:rFonts w:ascii="Book Antiqua" w:eastAsia="Times New Roman" w:hAnsi="Book Antiqua" w:cs="Arial"/>
                <w:lang w:val="en-GB"/>
              </w:rPr>
              <w:fldChar w:fldCharType="end"/>
            </w:r>
          </w:p>
        </w:tc>
        <w:tc>
          <w:tcPr>
            <w:tcW w:w="1956" w:type="dxa"/>
            <w:shd w:val="clear" w:color="auto" w:fill="auto"/>
            <w:noWrap/>
            <w:hideMark/>
          </w:tcPr>
          <w:p w14:paraId="3F2B86B2"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2134" w:type="dxa"/>
            <w:shd w:val="clear" w:color="auto" w:fill="auto"/>
            <w:noWrap/>
            <w:hideMark/>
          </w:tcPr>
          <w:p w14:paraId="03DB4212"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0D825321"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C139A8" w14:paraId="4BB48E12"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51C1BED2" w14:textId="77777777" w:rsidR="008D4D94" w:rsidRPr="004D2F82" w:rsidRDefault="008D4D94" w:rsidP="00C139A8">
            <w:pPr>
              <w:spacing w:line="360" w:lineRule="auto"/>
              <w:ind w:firstLineChars="50" w:firstLine="120"/>
              <w:jc w:val="both"/>
              <w:rPr>
                <w:rFonts w:ascii="Book Antiqua" w:hAnsi="Book Antiqua" w:cs="Arial"/>
                <w:b w:val="0"/>
                <w:lang w:val="en-GB" w:eastAsia="zh-CN"/>
              </w:rPr>
            </w:pPr>
            <w:r w:rsidRPr="004D2F82">
              <w:rPr>
                <w:rFonts w:ascii="Book Antiqua" w:eastAsia="Times New Roman" w:hAnsi="Book Antiqua" w:cs="Arial"/>
                <w:b w:val="0"/>
                <w:lang w:val="en-GB" w:eastAsia="sv-SE"/>
              </w:rPr>
              <w:t>Serum parathyroid hormone</w:t>
            </w:r>
            <w:r w:rsidRPr="004D2F82">
              <w:rPr>
                <w:rFonts w:ascii="Book Antiqua" w:eastAsia="Times New Roman" w:hAnsi="Book Antiqua" w:cs="Arial"/>
                <w:lang w:val="en-GB"/>
              </w:rPr>
              <w:fldChar w:fldCharType="begin" w:fldLock="1"/>
            </w:r>
            <w:r w:rsidR="005C127C" w:rsidRPr="004D2F82">
              <w:rPr>
                <w:rFonts w:ascii="Book Antiqua" w:eastAsia="Times New Roman" w:hAnsi="Book Antiqua" w:cs="Arial"/>
                <w:b w:val="0"/>
                <w:lang w:val="en-GB"/>
              </w:rPr>
              <w:instrText>ADDIN CSL_CITATION {"citationItems":[{"id":"ITEM-1","itemData":{"DOI":"10.1080/003655298750026804","ISSN":"0036-5521","PMID":"9829365","abstract":"BACKGROUND: Several papers have reported on vitamin D, parathyroid hormone (PTH), and other regulators of calcium metabolism in patients with Crohn's disease, but results have been conflicting. Bone mineral density (BMD) has been found to be reduced in several papers. A recent study from our laboratory suggested that the expected reduction in BMD disappears when the patients are compared with sex-, age-, and weight-matched healthy controls. The relationship between BMD and regulators of calcium homeostasis is not well established in patients with Crohn's disease. METHODS: BMD and biochemical regulators of calcium metabolism were measured in 115 unselected patients with Crohn's disease, most of whom were in remission. RESULTS: Vitamin D deficiency (25-OHD &lt; or = 10 pg/ml) was present in 44% of patients. Secondary hyperparathyroidism was present in 2% of unoperated patients and in 18% of patients subjected to bowel operations. CONCLUSIONS: 1) Vitamin D deficiency is common in patients with Crohn's disease even when the disease is in remission and regardless of the location of the disease. 2) Secondary hyperparathyroidism is most frequently seen in patients who have undergone intestinal resection(s). 3) PTH correlates with BMD in a large group of unselected patients with Crohn's disease; 25-OHD only correlates with BMD of the forearm.","author":[{"dropping-particle":"","family":"H. Andreassen, M. Rix, C. Brot","given":"P.","non-dropping-particle":"","parse-names":false,"suffix":""}],"container-title":"Scandinavian Journal of Gastroenterology","id":"ITEM-1","issue":"10","issued":{"date-parts":[["1998","1","8"]]},"language":"eng","page":"1087-1093","publisher-place":"England","title":"Regulators of Calcium Homeostasis and Bone Mineral Density in Patients with Crohn's Disease","type":"article-journal","volume":"33"},"uris":["http://www.mendeley.com/documents/?uuid=5b903851-0267-42b1-b252-86476fbec5d1"]},{"id":"ITEM-2","itemData":{"DOI":"10.1080/003655201300192030","ISSN":"00000000","PMID":"11444476","abstract":"BACKGROUND: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gastroenterology","id":"ITEM-3","issue":"6","issued":{"date-parts":[["2008","6"]]},"language":"eng","page":"1451-1459","publisher-place":"United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mendeley":{"formattedCitation":"&lt;sup&gt;[1,5,8]&lt;/sup&gt;","plainTextFormattedCitation":"[1,5,8]","previouslyFormattedCitation":"&lt;sup&gt;[1,5,8]&lt;/sup&gt;"},"properties":{"noteIndex":0},"schema":"https://github.com/citation-style-language/schema/raw/master/csl-citation.json"}</w:instrText>
            </w:r>
            <w:r w:rsidRPr="004D2F82">
              <w:rPr>
                <w:rFonts w:ascii="Book Antiqua" w:eastAsia="Times New Roman" w:hAnsi="Book Antiqua" w:cs="Arial"/>
                <w:lang w:val="en-GB"/>
              </w:rPr>
              <w:fldChar w:fldCharType="separate"/>
            </w:r>
            <w:r w:rsidR="005C127C" w:rsidRPr="004D2F82">
              <w:rPr>
                <w:rFonts w:ascii="Book Antiqua" w:eastAsia="Times New Roman" w:hAnsi="Book Antiqua" w:cs="Arial"/>
                <w:b w:val="0"/>
                <w:noProof/>
                <w:vertAlign w:val="superscript"/>
                <w:lang w:val="en-GB"/>
              </w:rPr>
              <w:t>[1,5,8]</w:t>
            </w:r>
            <w:r w:rsidRPr="004D2F82">
              <w:rPr>
                <w:rFonts w:ascii="Book Antiqua" w:eastAsia="Times New Roman" w:hAnsi="Book Antiqua" w:cs="Arial"/>
                <w:lang w:val="en-GB"/>
              </w:rPr>
              <w:fldChar w:fldCharType="end"/>
            </w:r>
          </w:p>
        </w:tc>
        <w:tc>
          <w:tcPr>
            <w:tcW w:w="1956" w:type="dxa"/>
            <w:shd w:val="clear" w:color="auto" w:fill="auto"/>
            <w:noWrap/>
            <w:hideMark/>
          </w:tcPr>
          <w:p w14:paraId="10C258CE"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2134" w:type="dxa"/>
            <w:shd w:val="clear" w:color="auto" w:fill="auto"/>
            <w:noWrap/>
            <w:hideMark/>
          </w:tcPr>
          <w:p w14:paraId="0AD59A80"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3F94D4CD"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7062DD19"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68BB1AF5" w14:textId="77777777" w:rsidR="008D4D94" w:rsidRPr="004D2F82" w:rsidRDefault="008D4D94" w:rsidP="00C139A8">
            <w:pPr>
              <w:spacing w:line="360" w:lineRule="auto"/>
              <w:jc w:val="both"/>
              <w:rPr>
                <w:rFonts w:ascii="Book Antiqua" w:eastAsia="Times New Roman" w:hAnsi="Book Antiqua" w:cs="Arial"/>
                <w:b w:val="0"/>
                <w:lang w:val="en-GB" w:eastAsia="sv-SE"/>
              </w:rPr>
            </w:pPr>
            <w:r w:rsidRPr="004D2F82">
              <w:rPr>
                <w:rFonts w:ascii="Book Antiqua" w:eastAsia="Times New Roman" w:hAnsi="Book Antiqua" w:cs="Arial"/>
                <w:b w:val="0"/>
                <w:lang w:val="en-GB" w:eastAsia="sv-SE"/>
              </w:rPr>
              <w:t>D</w:t>
            </w:r>
            <w:r w:rsidR="004C084F" w:rsidRPr="004D2F82">
              <w:rPr>
                <w:rFonts w:ascii="Book Antiqua" w:eastAsia="Times New Roman" w:hAnsi="Book Antiqua" w:cs="Arial"/>
                <w:b w:val="0"/>
                <w:lang w:val="en-GB" w:eastAsia="sv-SE"/>
              </w:rPr>
              <w:t>isease-specific risk factors</w:t>
            </w:r>
          </w:p>
        </w:tc>
        <w:tc>
          <w:tcPr>
            <w:tcW w:w="1956" w:type="dxa"/>
            <w:shd w:val="clear" w:color="auto" w:fill="auto"/>
            <w:noWrap/>
            <w:hideMark/>
          </w:tcPr>
          <w:p w14:paraId="6D0621B6"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lang w:val="en-GB" w:eastAsia="sv-SE"/>
              </w:rPr>
            </w:pPr>
          </w:p>
        </w:tc>
        <w:tc>
          <w:tcPr>
            <w:tcW w:w="2134" w:type="dxa"/>
            <w:shd w:val="clear" w:color="auto" w:fill="auto"/>
            <w:noWrap/>
            <w:hideMark/>
          </w:tcPr>
          <w:p w14:paraId="1F4834DC"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c>
          <w:tcPr>
            <w:tcW w:w="5578" w:type="dxa"/>
            <w:shd w:val="clear" w:color="auto" w:fill="auto"/>
          </w:tcPr>
          <w:p w14:paraId="3020AB92"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C139A8" w14:paraId="6548738F"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1BC8F8DA"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UC diagnosis</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gastroenterology","id":"ITEM-1","issue":"5","issued":{"date-parts":[["2003","5"]]},"language":"eng","page":"1094-1100","publisher-place":"United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mendeley":{"formattedCitation":"&lt;sup&gt;[3,9]&lt;/sup&gt;","plainTextFormattedCitation":"[3,9]","previouslyFormattedCitation":"&lt;sup&gt;[3,9]&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[3,9]</w:t>
            </w:r>
            <w:r w:rsidRPr="008D219A">
              <w:rPr>
                <w:rFonts w:ascii="Book Antiqua" w:eastAsia="Times New Roman" w:hAnsi="Book Antiqua" w:cs="Arial"/>
                <w:lang w:val="en-GB"/>
              </w:rPr>
              <w:fldChar w:fldCharType="end"/>
            </w:r>
          </w:p>
        </w:tc>
        <w:tc>
          <w:tcPr>
            <w:tcW w:w="1956" w:type="dxa"/>
            <w:shd w:val="clear" w:color="auto" w:fill="auto"/>
            <w:noWrap/>
            <w:hideMark/>
          </w:tcPr>
          <w:p w14:paraId="07FF84E9"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Not relevant</w:t>
            </w:r>
          </w:p>
        </w:tc>
        <w:tc>
          <w:tcPr>
            <w:tcW w:w="2134" w:type="dxa"/>
            <w:shd w:val="clear" w:color="auto" w:fill="auto"/>
            <w:noWrap/>
            <w:hideMark/>
          </w:tcPr>
          <w:p w14:paraId="709A9D95"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769C4D25"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7B9B2E75"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27861D2D"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CD diagnosis</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gastroenterology","id":"ITEM-1","issue":"5","issued":{"date-parts":[["2003","5"]]},"language":"eng","page":"1094-1100","publisher-place":"United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disease.","type":"article-journal","volume":"98"},"uris":["http://www.mendeley.com/documents/?uuid=49d70644-e4d5-4bf3-a622-5f454e934ecf"]},{"id":"ITEM-2","itemData":{"DOI":"10.1136/gut.40.3.313","ISSN":"0017-5749","PMID":"9135518","abstract":"BACKGROUND: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-2","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mendeley":{"formattedCitation":"&lt;sup&gt;[3,6,9]&lt;/sup&gt;","plainTextFormattedCitation":"[3,6,9]","previouslyFormattedCitation":"&lt;sup&gt;[3,6,9]&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[3,6,9]</w:t>
            </w:r>
            <w:r w:rsidRPr="008D219A">
              <w:rPr>
                <w:rFonts w:ascii="Book Antiqua" w:eastAsia="Times New Roman" w:hAnsi="Book Antiqua" w:cs="Arial"/>
                <w:lang w:val="en-GB"/>
              </w:rPr>
              <w:fldChar w:fldCharType="end"/>
            </w:r>
          </w:p>
        </w:tc>
        <w:tc>
          <w:tcPr>
            <w:tcW w:w="1956" w:type="dxa"/>
            <w:shd w:val="clear" w:color="auto" w:fill="auto"/>
            <w:noWrap/>
            <w:hideMark/>
          </w:tcPr>
          <w:p w14:paraId="5F1A1439"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Not relevant</w:t>
            </w:r>
          </w:p>
        </w:tc>
        <w:tc>
          <w:tcPr>
            <w:tcW w:w="2134" w:type="dxa"/>
            <w:shd w:val="clear" w:color="auto" w:fill="auto"/>
            <w:noWrap/>
            <w:hideMark/>
          </w:tcPr>
          <w:p w14:paraId="0686B67D"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79137C79"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 xml:space="preserve"> </w:t>
            </w:r>
          </w:p>
        </w:tc>
      </w:tr>
      <w:tr w:rsidR="008D4D94" w:rsidRPr="00C139A8" w14:paraId="3650003C"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0B522C21" w14:textId="77777777" w:rsidR="008D4D94" w:rsidRPr="008D219A" w:rsidRDefault="008D4D94" w:rsidP="00C139A8">
            <w:pPr>
              <w:tabs>
                <w:tab w:val="left" w:pos="2320"/>
              </w:tabs>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Disease location</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{"citationItems":[{"id":"ITEM-1","itemData":{"DOI":"10.1080/003655298750026804","ISSN":"0036-5521","PMID":"9829365","abstract":"BACKGROUND: Several papers have reported on vitamin D, parathyroid hormone (PTH), and other regulators of calcium metabolism in patients with Crohn's disease, but results have been conflicting. Bone mineral density (BMD) has been found to be reduced in several papers. A recent study from our laboratory suggested that the expected reduction in BMD disappears when the patients are compared with sex-, age-, and weight-matched healthy controls. The relationship between BMD and regulators of calcium homeostasis is not well established in patients with Crohn's disease. METHODS: BMD and biochemical regulators of calcium metabolism were measured in 115 unselected patients with Crohn's disease, most of whom were in remission. RESULTS: Vitamin D deficiency (25-OHD &lt; or = 10 pg/ml) was present in 44% of patients. Secondary hyperparathyroidism was present in 2% of unoperated patients and in 18% of patients subjected to bowel operations. CONCLUSIONS: 1) Vitamin D deficiency is common in patients with Crohn's disease even when the disease is in remission and regardless of the location of the disease. 2) Secondary hyperparathyroidism is most frequently seen in patients who have undergone intestinal resection(s). 3) PTH correlates with BMD in a large group of unselected patients with Crohn's disease; 25-OHD only correlates with BMD of the forearm.","author":[{"dropping-particle":"","family":"H. Andreassen, M. Rix, C. Brot","given":"P.","non-dropping-particle":"","parse-names":false,"suffix":""}],"container-title":"Scandinavian Journal of Gastroenterology","id":"ITEM-1","issue":"10","issued":{"date-parts":[["1998","1","8"]]},"language":"eng","page":"1087-1093","publisher-place":"England","title":"Regulators of Calcium Homeostasis and Bone Mineral Density in Patients with Crohn's Disease","type":"article-journal","volume":"33"},"uris":["http://www.mendeley.com/documents/?uuid=5b903851-0267-42b1-b252-86476fbec5d1"]},{"id":"ITEM-2","itemData":{"DOI":"10.1080/003655201300192030","ISSN":"00000000","PMID":"11444476","abstract":"BACKGROUND: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gastroenterology","id":"ITEM-3","issue":"5","issued":{"date-parts":[["2003","5"]]},"language":"eng","page":"1094-1100","publisher-place":"United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[1,3,5]&lt;/sup&gt;","plainTextFormattedCitation":"[1,3,5]","previouslyFormattedCitation":"&lt;sup&gt;[1,3,5]&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[1,3,5]</w:t>
            </w:r>
            <w:r w:rsidRPr="008D219A">
              <w:rPr>
                <w:rFonts w:ascii="Book Antiqua" w:eastAsia="Times New Roman" w:hAnsi="Book Antiqua" w:cs="Arial"/>
                <w:lang w:val="en-GB"/>
              </w:rPr>
              <w:fldChar w:fldCharType="end"/>
            </w:r>
          </w:p>
        </w:tc>
        <w:tc>
          <w:tcPr>
            <w:tcW w:w="1956" w:type="dxa"/>
            <w:shd w:val="clear" w:color="auto" w:fill="auto"/>
            <w:noWrap/>
            <w:hideMark/>
          </w:tcPr>
          <w:p w14:paraId="6A739792"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2134" w:type="dxa"/>
            <w:shd w:val="clear" w:color="auto" w:fill="auto"/>
            <w:noWrap/>
            <w:hideMark/>
          </w:tcPr>
          <w:p w14:paraId="6F8AB4F9"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shd w:val="clear" w:color="auto" w:fill="auto"/>
          </w:tcPr>
          <w:p w14:paraId="374D94BE"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34DE7DDC"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tcBorders>
              <w:bottom w:val="nil"/>
            </w:tcBorders>
            <w:shd w:val="clear" w:color="auto" w:fill="auto"/>
            <w:noWrap/>
            <w:hideMark/>
          </w:tcPr>
          <w:p w14:paraId="3625D504"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Disease duration</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8D219A">
              <w:rPr>
                <w:rFonts w:ascii="Times New Roman" w:eastAsia="Times New Roman" w:hAnsi="Times New Roman" w:cs="Times New Roman"/>
                <w:b w:val="0"/>
                <w:lang w:val="en-GB"/>
              </w:rPr>
              <w:instrText>ʼ</w:instrText>
            </w:r>
            <w:r w:rsidR="005C127C" w:rsidRPr="008D219A">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-3","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study.","type":"article-journal","volume":"40"},"uris":["http://www.mendeley.com/documents/?uuid=8fde5d30-3092-4e44-b909-e662866df226"]},{"id":"ITEM-4","itemData":{"DOI":"10.1111/j.1572-0241.2003.07415.x","ISSN":"0002-9270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gastroenterology","id":"ITEM-4","issue":"5","issued":{"date-parts":[["2003","5"]]},"language":"eng","page":"1094-1100","publisher-place":"United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[2,3,5,6]&lt;/sup&gt;","plainTextFormattedCitation":"[2,3,5,6]","previouslyFormattedCitation":"&lt;sup&gt;[2,3,5,6]&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[2,3,5,6]</w:t>
            </w:r>
            <w:r w:rsidRPr="008D219A">
              <w:rPr>
                <w:rFonts w:ascii="Book Antiqua" w:eastAsia="Times New Roman" w:hAnsi="Book Antiqua" w:cs="Arial"/>
                <w:lang w:val="en-GB"/>
              </w:rPr>
              <w:fldChar w:fldCharType="end"/>
            </w:r>
          </w:p>
        </w:tc>
        <w:tc>
          <w:tcPr>
            <w:tcW w:w="1956" w:type="dxa"/>
            <w:tcBorders>
              <w:bottom w:val="nil"/>
            </w:tcBorders>
            <w:shd w:val="clear" w:color="auto" w:fill="auto"/>
            <w:noWrap/>
            <w:hideMark/>
          </w:tcPr>
          <w:p w14:paraId="6469BE69"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r w:rsidR="004C084F" w:rsidRPr="00C139A8">
              <w:rPr>
                <w:rFonts w:ascii="Book Antiqua" w:hAnsi="Book Antiqua" w:cs="Arial"/>
                <w:vertAlign w:val="superscript"/>
                <w:lang w:val="en-GB" w:eastAsia="zh-CN"/>
              </w:rPr>
              <w:t>3</w:t>
            </w:r>
            <w:r w:rsidRPr="00C139A8">
              <w:rPr>
                <w:rFonts w:ascii="Book Antiqua" w:eastAsia="Times New Roman" w:hAnsi="Book Antiqua" w:cs="Arial"/>
                <w:lang w:val="en-GB" w:eastAsia="sv-SE"/>
              </w:rPr>
              <w:t>,-</w:t>
            </w:r>
          </w:p>
        </w:tc>
        <w:tc>
          <w:tcPr>
            <w:tcW w:w="2134" w:type="dxa"/>
            <w:tcBorders>
              <w:bottom w:val="nil"/>
            </w:tcBorders>
            <w:shd w:val="clear" w:color="auto" w:fill="auto"/>
            <w:noWrap/>
            <w:hideMark/>
          </w:tcPr>
          <w:p w14:paraId="47BAB8AE"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tcBorders>
              <w:bottom w:val="nil"/>
            </w:tcBorders>
            <w:shd w:val="clear" w:color="auto" w:fill="auto"/>
          </w:tcPr>
          <w:p w14:paraId="614BD2AF"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C139A8" w14:paraId="78D572A0"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tcBorders>
              <w:top w:val="nil"/>
              <w:bottom w:val="single" w:sz="4" w:space="0" w:color="BFBFBF" w:themeColor="background1" w:themeShade="BF"/>
            </w:tcBorders>
            <w:shd w:val="clear" w:color="auto" w:fill="auto"/>
            <w:noWrap/>
            <w:hideMark/>
          </w:tcPr>
          <w:p w14:paraId="568F252E" w14:textId="77777777" w:rsidR="008D4D94" w:rsidRPr="008D219A" w:rsidRDefault="008D4D94" w:rsidP="00C139A8">
            <w:pPr>
              <w:spacing w:line="360" w:lineRule="auto"/>
              <w:ind w:firstLineChars="50" w:firstLine="120"/>
              <w:jc w:val="both"/>
              <w:rPr>
                <w:rFonts w:ascii="Book Antiqua" w:eastAsia="Times New Roman" w:hAnsi="Book Antiqua" w:cs="Arial"/>
                <w:b w:val="0"/>
                <w:lang w:val="en-GB" w:eastAsia="sv-SE"/>
              </w:rPr>
            </w:pPr>
            <w:r w:rsidRPr="008D219A">
              <w:rPr>
                <w:rFonts w:ascii="Book Antiqua" w:eastAsia="Times New Roman" w:hAnsi="Book Antiqua" w:cs="Arial"/>
                <w:b w:val="0"/>
                <w:lang w:val="en-GB" w:eastAsia="sv-SE"/>
              </w:rPr>
              <w:t>Surgery</w:t>
            </w:r>
            <w:r w:rsidRPr="008D219A">
              <w:rPr>
                <w:rFonts w:ascii="Book Antiqua" w:eastAsia="Times New Roman" w:hAnsi="Book Antiqua" w:cs="Arial"/>
                <w:lang w:val="en-GB"/>
              </w:rPr>
              <w:fldChar w:fldCharType="begin" w:fldLock="1"/>
            </w:r>
            <w:r w:rsidR="005C127C" w:rsidRPr="008D219A">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8D219A">
              <w:rPr>
                <w:rFonts w:ascii="Times New Roman" w:eastAsia="Times New Roman" w:hAnsi="Times New Roman" w:cs="Times New Roman"/>
                <w:b w:val="0"/>
                <w:lang w:val="en-GB"/>
              </w:rPr>
              <w:instrText>ʼ</w:instrText>
            </w:r>
            <w:r w:rsidR="005C127C" w:rsidRPr="008D219A">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-3","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study.","type":"article-journal","volume":"40"},"uris":["http://www.mendeley.com/documents/?uuid=8fde5d30-3092-4e44-b909-e662866df226"]},{"id":"ITEM-4","itemData":{"DOI":"10.1111/j.1572-0241.2003.07415.x","ISSN":"0002-9270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gastroenterology","id":"ITEM-4","issue":"5","issued":{"date-parts":[["2003","5"]]},"language":"eng","page":"1094-1100","publisher-place":"United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[2,3,5,6]&lt;/sup&gt;","plainTextFormattedCitation":"[2,3,5,6]","previouslyFormattedCitation":"&lt;sup&gt;[2,3,5,6]&lt;/sup&gt;"},"properties":{"noteIndex":0},"schema":"https://github.com/citation-style-language/schema/raw/master/csl-citation.json"}</w:instrText>
            </w:r>
            <w:r w:rsidRPr="008D219A">
              <w:rPr>
                <w:rFonts w:ascii="Book Antiqua" w:eastAsia="Times New Roman" w:hAnsi="Book Antiqua" w:cs="Arial"/>
                <w:lang w:val="en-GB"/>
              </w:rPr>
              <w:fldChar w:fldCharType="separate"/>
            </w:r>
            <w:r w:rsidR="005C127C" w:rsidRPr="008D219A">
              <w:rPr>
                <w:rFonts w:ascii="Book Antiqua" w:eastAsia="Times New Roman" w:hAnsi="Book Antiqua" w:cs="Arial"/>
                <w:b w:val="0"/>
                <w:noProof/>
                <w:vertAlign w:val="superscript"/>
                <w:lang w:val="en-GB"/>
              </w:rPr>
              <w:t>[2,3,5,6]</w:t>
            </w:r>
            <w:r w:rsidRPr="008D219A">
              <w:rPr>
                <w:rFonts w:ascii="Book Antiqua" w:eastAsia="Times New Roman" w:hAnsi="Book Antiqua" w:cs="Arial"/>
                <w:lang w:val="en-GB"/>
              </w:rPr>
              <w:fldChar w:fldCharType="end"/>
            </w:r>
          </w:p>
        </w:tc>
        <w:tc>
          <w:tcPr>
            <w:tcW w:w="1956" w:type="dxa"/>
            <w:tcBorders>
              <w:top w:val="nil"/>
              <w:bottom w:val="single" w:sz="4" w:space="0" w:color="BFBFBF" w:themeColor="background1" w:themeShade="BF"/>
            </w:tcBorders>
            <w:shd w:val="clear" w:color="auto" w:fill="auto"/>
            <w:noWrap/>
            <w:hideMark/>
          </w:tcPr>
          <w:p w14:paraId="4C9241C2"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2134" w:type="dxa"/>
            <w:tcBorders>
              <w:top w:val="nil"/>
              <w:bottom w:val="single" w:sz="4" w:space="0" w:color="BFBFBF" w:themeColor="background1" w:themeShade="BF"/>
            </w:tcBorders>
            <w:shd w:val="clear" w:color="auto" w:fill="auto"/>
            <w:noWrap/>
            <w:hideMark/>
          </w:tcPr>
          <w:p w14:paraId="21F18678"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5578" w:type="dxa"/>
            <w:tcBorders>
              <w:top w:val="nil"/>
              <w:bottom w:val="single" w:sz="4" w:space="0" w:color="BFBFBF" w:themeColor="background1" w:themeShade="BF"/>
            </w:tcBorders>
            <w:shd w:val="clear" w:color="auto" w:fill="auto"/>
          </w:tcPr>
          <w:p w14:paraId="49C07F03"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bl>
    <w:p w14:paraId="2F9B4A7A" w14:textId="77777777" w:rsidR="00E96174" w:rsidRPr="00C139A8" w:rsidRDefault="004C084F" w:rsidP="00C139A8">
      <w:pPr>
        <w:spacing w:line="360" w:lineRule="auto"/>
        <w:jc w:val="both"/>
        <w:rPr>
          <w:rFonts w:ascii="Book Antiqua" w:hAnsi="Book Antiqua" w:cs="Book Antiqua"/>
          <w:color w:val="000000"/>
          <w:lang w:val="en-GB" w:eastAsia="zh-CN"/>
        </w:rPr>
      </w:pPr>
      <w:r w:rsidRPr="00C139A8">
        <w:rPr>
          <w:rFonts w:ascii="Book Antiqua" w:hAnsi="Book Antiqua" w:cs="Book Antiqua"/>
          <w:color w:val="000000"/>
          <w:vertAlign w:val="superscript"/>
          <w:lang w:val="en-GB" w:eastAsia="zh-CN"/>
        </w:rPr>
        <w:t>1</w:t>
      </w:r>
      <w:r w:rsidRPr="00C139A8">
        <w:rPr>
          <w:rFonts w:ascii="Book Antiqua" w:hAnsi="Book Antiqua" w:cs="Book Antiqua"/>
          <w:caps/>
          <w:color w:val="000000"/>
          <w:lang w:val="en-GB" w:eastAsia="zh-CN"/>
        </w:rPr>
        <w:t>o</w:t>
      </w:r>
      <w:r w:rsidRPr="00C139A8">
        <w:rPr>
          <w:rFonts w:ascii="Book Antiqua" w:hAnsi="Book Antiqua" w:cs="Book Antiqua"/>
          <w:color w:val="000000"/>
          <w:lang w:val="en-GB" w:eastAsia="zh-CN"/>
        </w:rPr>
        <w:t xml:space="preserve">nly in females. </w:t>
      </w:r>
      <w:r w:rsidRPr="00C139A8">
        <w:rPr>
          <w:rFonts w:ascii="Book Antiqua" w:hAnsi="Book Antiqua" w:cs="Book Antiqua"/>
          <w:color w:val="000000"/>
          <w:vertAlign w:val="superscript"/>
          <w:lang w:val="en-GB" w:eastAsia="zh-CN"/>
        </w:rPr>
        <w:t>2</w:t>
      </w:r>
      <w:r w:rsidRPr="00C139A8">
        <w:rPr>
          <w:rFonts w:ascii="Book Antiqua" w:hAnsi="Book Antiqua" w:cs="Book Antiqua"/>
          <w:caps/>
          <w:color w:val="000000"/>
          <w:lang w:val="en-GB" w:eastAsia="zh-CN"/>
        </w:rPr>
        <w:t>o</w:t>
      </w:r>
      <w:r w:rsidRPr="00C139A8">
        <w:rPr>
          <w:rFonts w:ascii="Book Antiqua" w:hAnsi="Book Antiqua" w:cs="Book Antiqua"/>
          <w:color w:val="000000"/>
          <w:lang w:val="en-GB" w:eastAsia="zh-CN"/>
        </w:rPr>
        <w:t xml:space="preserve">nly in males. </w:t>
      </w:r>
      <w:r w:rsidRPr="00C139A8">
        <w:rPr>
          <w:rFonts w:ascii="Book Antiqua" w:hAnsi="Book Antiqua" w:cs="Book Antiqua"/>
          <w:color w:val="000000"/>
          <w:vertAlign w:val="superscript"/>
          <w:lang w:val="en-GB" w:eastAsia="zh-CN"/>
        </w:rPr>
        <w:t>3</w:t>
      </w:r>
      <w:r w:rsidRPr="00C139A8">
        <w:rPr>
          <w:rFonts w:ascii="Book Antiqua" w:hAnsi="Book Antiqua" w:cs="Book Antiqua"/>
          <w:caps/>
          <w:color w:val="000000"/>
          <w:lang w:val="en-GB" w:eastAsia="zh-CN"/>
        </w:rPr>
        <w:t>p</w:t>
      </w:r>
      <w:r w:rsidRPr="00C139A8">
        <w:rPr>
          <w:rFonts w:ascii="Book Antiqua" w:hAnsi="Book Antiqua" w:cs="Book Antiqua"/>
          <w:color w:val="000000"/>
          <w:lang w:val="en-GB" w:eastAsia="zh-CN"/>
        </w:rPr>
        <w:t xml:space="preserve">ostmenopausal females. A plus sign means that a significant association was found and a minus sign means that no association was found. If studies found different results, both signs are present. </w:t>
      </w:r>
      <w:r w:rsidR="00E96174" w:rsidRPr="00C139A8">
        <w:rPr>
          <w:rFonts w:ascii="Book Antiqua" w:hAnsi="Book Antiqua" w:cs="Book Antiqua"/>
          <w:color w:val="000000"/>
          <w:lang w:val="en-GB" w:eastAsia="zh-CN"/>
        </w:rPr>
        <w:t xml:space="preserve">CD: Crohn’s disease; UC: Ulcerative colitis; </w:t>
      </w:r>
      <w:r w:rsidRPr="00C139A8">
        <w:rPr>
          <w:rFonts w:ascii="Book Antiqua" w:hAnsi="Book Antiqua" w:cs="Book Antiqua"/>
          <w:color w:val="000000"/>
          <w:lang w:val="en-GB" w:eastAsia="zh-CN"/>
        </w:rPr>
        <w:t xml:space="preserve">BMI: Body mass index; BMD: </w:t>
      </w:r>
      <w:r w:rsidRPr="00C139A8">
        <w:rPr>
          <w:rFonts w:ascii="Book Antiqua" w:hAnsi="Book Antiqua" w:cs="Book Antiqua"/>
          <w:caps/>
          <w:color w:val="000000"/>
          <w:lang w:val="en-GB" w:eastAsia="zh-CN"/>
        </w:rPr>
        <w:t>b</w:t>
      </w:r>
      <w:r w:rsidRPr="00C139A8">
        <w:rPr>
          <w:rFonts w:ascii="Book Antiqua" w:hAnsi="Book Antiqua" w:cs="Book Antiqua"/>
          <w:color w:val="000000"/>
          <w:lang w:val="en-GB" w:eastAsia="zh-CN"/>
        </w:rPr>
        <w:t xml:space="preserve">one mineral density; </w:t>
      </w:r>
      <w:r w:rsidR="00E96174" w:rsidRPr="00C139A8">
        <w:rPr>
          <w:rFonts w:ascii="Book Antiqua" w:hAnsi="Book Antiqua" w:cs="Book Antiqua"/>
          <w:color w:val="000000"/>
          <w:lang w:val="en-GB" w:eastAsia="zh-CN"/>
        </w:rPr>
        <w:t xml:space="preserve">+: </w:t>
      </w:r>
      <w:r w:rsidR="00E96174" w:rsidRPr="00C139A8">
        <w:rPr>
          <w:rFonts w:ascii="Book Antiqua" w:hAnsi="Book Antiqua" w:cs="Book Antiqua"/>
          <w:caps/>
          <w:color w:val="000000"/>
          <w:lang w:val="en-GB" w:eastAsia="zh-CN"/>
        </w:rPr>
        <w:t>p</w:t>
      </w:r>
      <w:r w:rsidR="00E96174" w:rsidRPr="00C139A8">
        <w:rPr>
          <w:rFonts w:ascii="Book Antiqua" w:hAnsi="Book Antiqua" w:cs="Book Antiqua"/>
          <w:color w:val="000000"/>
          <w:lang w:val="en-GB" w:eastAsia="zh-CN"/>
        </w:rPr>
        <w:t xml:space="preserve">ositive association; -: </w:t>
      </w:r>
      <w:r w:rsidR="00E96174" w:rsidRPr="00C139A8">
        <w:rPr>
          <w:rFonts w:ascii="Book Antiqua" w:hAnsi="Book Antiqua" w:cs="Book Antiqua"/>
          <w:caps/>
          <w:color w:val="000000"/>
          <w:lang w:val="en-GB" w:eastAsia="zh-CN"/>
        </w:rPr>
        <w:t>n</w:t>
      </w:r>
      <w:r w:rsidR="00E96174" w:rsidRPr="00C139A8">
        <w:rPr>
          <w:rFonts w:ascii="Book Antiqua" w:hAnsi="Book Antiqua" w:cs="Book Antiqua"/>
          <w:color w:val="000000"/>
          <w:lang w:val="en-GB" w:eastAsia="zh-CN"/>
        </w:rPr>
        <w:t xml:space="preserve">o association; +/-: </w:t>
      </w:r>
      <w:r w:rsidR="00E96174" w:rsidRPr="00C139A8">
        <w:rPr>
          <w:rFonts w:ascii="Book Antiqua" w:hAnsi="Book Antiqua" w:cs="Book Antiqua"/>
          <w:caps/>
          <w:color w:val="000000"/>
          <w:lang w:val="en-GB" w:eastAsia="zh-CN"/>
        </w:rPr>
        <w:t>s</w:t>
      </w:r>
      <w:r w:rsidR="00E96174" w:rsidRPr="00C139A8">
        <w:rPr>
          <w:rFonts w:ascii="Book Antiqua" w:hAnsi="Book Antiqua" w:cs="Book Antiqua"/>
          <w:color w:val="000000"/>
          <w:lang w:val="en-GB" w:eastAsia="zh-CN"/>
        </w:rPr>
        <w:t xml:space="preserve">ignificant association and no association were found, depending on the study and/or statistical analysis carried out. </w:t>
      </w:r>
    </w:p>
    <w:p w14:paraId="738508F4" w14:textId="77777777" w:rsidR="00E96174" w:rsidRPr="00C139A8" w:rsidRDefault="00E96174" w:rsidP="00C139A8">
      <w:pPr>
        <w:spacing w:line="360" w:lineRule="auto"/>
        <w:jc w:val="both"/>
        <w:rPr>
          <w:rFonts w:ascii="Book Antiqua" w:hAnsi="Book Antiqua" w:cs="Book Antiqua"/>
          <w:b/>
          <w:color w:val="000000"/>
          <w:lang w:val="en-GB" w:eastAsia="zh-CN"/>
        </w:rPr>
      </w:pPr>
    </w:p>
    <w:p w14:paraId="51B5624A" w14:textId="77777777" w:rsidR="008D4D94" w:rsidRPr="00C139A8" w:rsidRDefault="008D4D94" w:rsidP="00C139A8">
      <w:pPr>
        <w:spacing w:line="360" w:lineRule="auto"/>
        <w:jc w:val="both"/>
        <w:rPr>
          <w:rFonts w:ascii="Book Antiqua" w:hAnsi="Book Antiqua" w:cs="Book Antiqua"/>
          <w:b/>
          <w:color w:val="000000"/>
          <w:lang w:val="en-GB" w:eastAsia="zh-CN"/>
        </w:rPr>
      </w:pPr>
      <w:r w:rsidRPr="00C139A8">
        <w:rPr>
          <w:rFonts w:ascii="Book Antiqua" w:hAnsi="Book Antiqua" w:cs="Book Antiqua"/>
          <w:b/>
          <w:color w:val="000000"/>
          <w:lang w:val="en-GB" w:eastAsia="zh-CN"/>
        </w:rPr>
        <w:br w:type="page"/>
      </w:r>
      <w:r w:rsidR="004C084F" w:rsidRPr="00C139A8">
        <w:rPr>
          <w:rFonts w:ascii="Book Antiqua" w:hAnsi="Book Antiqua" w:cs="Arial"/>
          <w:b/>
          <w:lang w:val="en-GB"/>
        </w:rPr>
        <w:lastRenderedPageBreak/>
        <w:t xml:space="preserve">Table </w:t>
      </w:r>
      <w:r w:rsidRPr="00C139A8">
        <w:rPr>
          <w:rFonts w:ascii="Book Antiqua" w:hAnsi="Book Antiqua" w:cs="Arial"/>
          <w:b/>
          <w:lang w:val="en-GB"/>
        </w:rPr>
        <w:t>4</w:t>
      </w:r>
      <w:r w:rsidR="004C084F" w:rsidRPr="00C139A8">
        <w:rPr>
          <w:rFonts w:ascii="Book Antiqua" w:hAnsi="Book Antiqua" w:cs="Arial"/>
          <w:b/>
          <w:lang w:val="en-GB" w:eastAsia="zh-CN"/>
        </w:rPr>
        <w:t xml:space="preserve"> </w:t>
      </w:r>
      <w:r w:rsidRPr="00C139A8">
        <w:rPr>
          <w:rFonts w:ascii="Book Antiqua" w:hAnsi="Book Antiqua" w:cs="Arial"/>
          <w:b/>
          <w:lang w:val="en-GB"/>
        </w:rPr>
        <w:t xml:space="preserve">Overview of the most relevant risk factors for change in </w:t>
      </w:r>
      <w:r w:rsidR="004C084F" w:rsidRPr="00C139A8">
        <w:rPr>
          <w:rFonts w:ascii="Book Antiqua" w:hAnsi="Book Antiqua" w:cs="Arial"/>
          <w:b/>
          <w:lang w:val="en-GB"/>
        </w:rPr>
        <w:t xml:space="preserve">bone mineral density </w:t>
      </w:r>
      <w:r w:rsidRPr="00C139A8">
        <w:rPr>
          <w:rFonts w:ascii="Book Antiqua" w:hAnsi="Book Antiqua" w:cs="Arial"/>
          <w:b/>
          <w:lang w:val="en-GB"/>
        </w:rPr>
        <w:t>over time</w:t>
      </w:r>
    </w:p>
    <w:tbl>
      <w:tblPr>
        <w:tblStyle w:val="Oformateradtabell11"/>
        <w:tblW w:w="140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1"/>
        <w:gridCol w:w="1903"/>
        <w:gridCol w:w="1765"/>
        <w:gridCol w:w="6358"/>
      </w:tblGrid>
      <w:tr w:rsidR="008D4D94" w:rsidRPr="00C139A8" w14:paraId="2EF078E0" w14:textId="77777777" w:rsidTr="00F2415F">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991" w:type="dxa"/>
            <w:tcBorders>
              <w:top w:val="single" w:sz="4" w:space="0" w:color="BFBFBF" w:themeColor="background1" w:themeShade="BF"/>
              <w:bottom w:val="single" w:sz="4" w:space="0" w:color="BFBFBF" w:themeColor="background1" w:themeShade="BF"/>
            </w:tcBorders>
            <w:shd w:val="clear" w:color="auto" w:fill="auto"/>
            <w:hideMark/>
          </w:tcPr>
          <w:p w14:paraId="36888F38" w14:textId="77777777" w:rsidR="008D4D94" w:rsidRPr="00C139A8" w:rsidRDefault="008D4D94" w:rsidP="00C139A8">
            <w:pPr>
              <w:spacing w:line="360" w:lineRule="auto"/>
              <w:jc w:val="both"/>
              <w:rPr>
                <w:rFonts w:ascii="Book Antiqua" w:eastAsia="Times New Roman" w:hAnsi="Book Antiqua" w:cs="Arial"/>
                <w:lang w:val="en-GB" w:eastAsia="sv-SE"/>
              </w:rPr>
            </w:pPr>
            <w:r w:rsidRPr="00C139A8">
              <w:rPr>
                <w:rFonts w:ascii="Book Antiqua" w:eastAsia="Times New Roman" w:hAnsi="Book Antiqua" w:cs="Arial"/>
                <w:lang w:val="en-GB" w:eastAsia="sv-SE"/>
              </w:rPr>
              <w:t>Risk factors for change in BMD</w:t>
            </w:r>
          </w:p>
        </w:tc>
        <w:tc>
          <w:tcPr>
            <w:tcW w:w="1903" w:type="dxa"/>
            <w:tcBorders>
              <w:top w:val="single" w:sz="4" w:space="0" w:color="BFBFBF" w:themeColor="background1" w:themeShade="BF"/>
              <w:bottom w:val="single" w:sz="4" w:space="0" w:color="BFBFBF" w:themeColor="background1" w:themeShade="BF"/>
            </w:tcBorders>
            <w:shd w:val="clear" w:color="auto" w:fill="auto"/>
            <w:hideMark/>
          </w:tcPr>
          <w:p w14:paraId="2FEB251F" w14:textId="77777777" w:rsidR="008D4D94" w:rsidRPr="00C139A8" w:rsidRDefault="004C084F"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C139A8">
              <w:rPr>
                <w:rFonts w:ascii="Book Antiqua" w:eastAsia="Times New Roman" w:hAnsi="Book Antiqua" w:cs="Arial"/>
                <w:lang w:val="en-GB" w:eastAsia="sv-SE"/>
              </w:rPr>
              <w:t>CD</w:t>
            </w:r>
          </w:p>
        </w:tc>
        <w:tc>
          <w:tcPr>
            <w:tcW w:w="1765" w:type="dxa"/>
            <w:tcBorders>
              <w:top w:val="single" w:sz="4" w:space="0" w:color="BFBFBF" w:themeColor="background1" w:themeShade="BF"/>
              <w:bottom w:val="single" w:sz="4" w:space="0" w:color="BFBFBF" w:themeColor="background1" w:themeShade="BF"/>
            </w:tcBorders>
            <w:shd w:val="clear" w:color="auto" w:fill="auto"/>
            <w:hideMark/>
          </w:tcPr>
          <w:p w14:paraId="6AFBDE91" w14:textId="77777777" w:rsidR="008D4D94" w:rsidRPr="00C139A8" w:rsidRDefault="004C084F"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CD + UC</w:t>
            </w:r>
            <w:r w:rsidR="008D4D94" w:rsidRPr="00C139A8">
              <w:rPr>
                <w:rFonts w:ascii="Book Antiqua" w:eastAsia="Times New Roman" w:hAnsi="Book Antiqua" w:cs="Arial"/>
                <w:lang w:val="en-GB" w:eastAsia="sv-SE"/>
              </w:rPr>
              <w:t xml:space="preserve"> </w:t>
            </w:r>
          </w:p>
        </w:tc>
        <w:tc>
          <w:tcPr>
            <w:tcW w:w="6358" w:type="dxa"/>
            <w:tcBorders>
              <w:top w:val="single" w:sz="4" w:space="0" w:color="BFBFBF" w:themeColor="background1" w:themeShade="BF"/>
              <w:bottom w:val="single" w:sz="4" w:space="0" w:color="BFBFBF" w:themeColor="background1" w:themeShade="BF"/>
            </w:tcBorders>
            <w:shd w:val="clear" w:color="auto" w:fill="auto"/>
          </w:tcPr>
          <w:p w14:paraId="5B964561" w14:textId="77777777" w:rsidR="008D4D94" w:rsidRPr="00C139A8" w:rsidRDefault="008D4D94"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Comments</w:t>
            </w:r>
          </w:p>
        </w:tc>
      </w:tr>
      <w:tr w:rsidR="008D4D94" w:rsidRPr="00C139A8" w14:paraId="7A5ED587"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tcBorders>
              <w:top w:val="single" w:sz="4" w:space="0" w:color="BFBFBF" w:themeColor="background1" w:themeShade="BF"/>
            </w:tcBorders>
            <w:shd w:val="clear" w:color="auto" w:fill="auto"/>
            <w:hideMark/>
          </w:tcPr>
          <w:p w14:paraId="5A59ECA9" w14:textId="77777777" w:rsidR="008D4D94" w:rsidRPr="00E55124" w:rsidRDefault="004C084F" w:rsidP="00C139A8">
            <w:pPr>
              <w:spacing w:line="360" w:lineRule="auto"/>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General risk factors</w:t>
            </w:r>
          </w:p>
        </w:tc>
        <w:tc>
          <w:tcPr>
            <w:tcW w:w="1903" w:type="dxa"/>
            <w:tcBorders>
              <w:top w:val="single" w:sz="4" w:space="0" w:color="BFBFBF" w:themeColor="background1" w:themeShade="BF"/>
            </w:tcBorders>
            <w:shd w:val="clear" w:color="auto" w:fill="auto"/>
            <w:hideMark/>
          </w:tcPr>
          <w:p w14:paraId="46D8ED94"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lang w:val="en-GB" w:eastAsia="sv-SE"/>
              </w:rPr>
            </w:pPr>
          </w:p>
        </w:tc>
        <w:tc>
          <w:tcPr>
            <w:tcW w:w="1765" w:type="dxa"/>
            <w:tcBorders>
              <w:top w:val="single" w:sz="4" w:space="0" w:color="BFBFBF" w:themeColor="background1" w:themeShade="BF"/>
            </w:tcBorders>
            <w:shd w:val="clear" w:color="auto" w:fill="auto"/>
            <w:hideMark/>
          </w:tcPr>
          <w:p w14:paraId="0B1F2CF9"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c>
          <w:tcPr>
            <w:tcW w:w="6358" w:type="dxa"/>
            <w:tcBorders>
              <w:top w:val="single" w:sz="4" w:space="0" w:color="BFBFBF" w:themeColor="background1" w:themeShade="BF"/>
            </w:tcBorders>
            <w:shd w:val="clear" w:color="auto" w:fill="auto"/>
          </w:tcPr>
          <w:p w14:paraId="460CF6A4"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637473A2" w14:textId="77777777" w:rsidTr="00E55124">
        <w:trPr>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2332A816" w14:textId="77777777" w:rsidR="008D4D94" w:rsidRPr="00E55124" w:rsidRDefault="008D4D94" w:rsidP="00C139A8">
            <w:pPr>
              <w:spacing w:line="360" w:lineRule="auto"/>
              <w:ind w:firstLineChars="50" w:firstLine="120"/>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Gender</w:t>
            </w:r>
            <w:r w:rsidRPr="00E55124">
              <w:rPr>
                <w:rFonts w:ascii="Book Antiqua" w:eastAsia="Times New Roman" w:hAnsi="Book Antiqua" w:cs="Arial"/>
                <w:lang w:val="en-GB"/>
              </w:rPr>
              <w:fldChar w:fldCharType="begin" w:fldLock="1"/>
            </w:r>
            <w:r w:rsidR="005C127C" w:rsidRPr="00E55124">
              <w:rPr>
                <w:rFonts w:ascii="Book Antiqua" w:eastAsia="Times New Roman" w:hAnsi="Book Antiqua" w:cs="Arial"/>
                <w:b w:val="0"/>
                <w:lang w:val="en-GB"/>
              </w:rPr>
              <w:instrText>ADDIN CSL_CITATION {"citationItems":[{"id":"ITEM-1","itemData":{"DOI":"10.1111/j.1572-0241.2007.01753.x","ISSN":"1572-0241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gastroenterology","id":"ITEM-1","issue":"6","issued":{"date-parts":[["2008","6"]]},"language":"eng","page":"1451-1459","publisher-place":"United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Study.","type":"article-journal","volume":"15"},"uris":["http://www.mendeley.com/documents/?uuid=6d95d958-13ac-415f-b657-dc93fa5358fa"]},{"id":"ITEM-3","itemData":{"DOI":"10.1111/ijcp.12526","ISSN":"1742-1241 (Electronic)","PMID":"25472555","abstract":"BACKGROUND: We investigated the inflammatory bowel disease (IBD) specific predictors of osteoporosis and pathological fracture by analysing the Taiwan National Health Insurance Research Database. METHODS: Totally, we enrolled 3141 IBD patients and 12,564 age- and sex-matched controls. We calculated the hazard ratios (HRs) and 95% confidence intervals (CIs) of osteoporosis and pathological fracture in both cohorts. RESULTS: Inflammatory bowel disease patients had significantly higher comorbidity-adjusted rates of osteoporosis and pathological fracture compared with controls [adjusted hazard ratio (aHR), 1.31; 95% CI, 1.09-1.60, p = 0.004]. Further analysis indicated that women (aHR, 1.36; 95% CI, 1.09-1.70, p = 0.008), middle-aged patients (aHR, 1.74; 95% CI, 1.25-2.41, p = 0.001), patients with Crohn's disease (aHR, 1.33; 95% CI, 1.09-1.64, p = 0.006) and patients without comorbidities (aHR, 1.81; 95% CI, 1.23-2.67, p = 0.003) exhibited excessive risks of osteoporosis. Moreover, patients requiring hospitalisation for IBD exhibited the highest risk of developing osteoporosis (aHR, 4.46; 95% CI, 2.74-7.27, p &lt; 0.001) and pathological fracture (aHR, 17.1; 95% CI, 5.78-50.9, p &lt; 0.001). CONCLUSIONS: Patients with IBD, particularly women, middle-aged patients and patients without comorbidities, are associated with a long-term risk of osteoporosis. The risks of osteoporosis and pathological fracture were highest in patients requiring hospitalisation for IBD.","author":[{"dropping-particle":"","family":"Tsai","given":"M-S","non-dropping-particle":"","parse-names":false,"suffix":""},{"dropping-particle":"","family":"Lin","given":"C-L","non-dropping-particle":"","parse-names":false,"suffix":""},{"dropping-particle":"","family":"Tu","given":"Y-K","non-dropping-particle":"","parse-names":false,"suffix":""},{"dropping-particle":"","family":"Lee","given":"P-H","non-dropping-particle":"","parse-names":false,"suffix":""},{"dropping-particle":"","family":"Kao","given":"C-H","non-dropping-particle":"","parse-names":false,"suffix":""}],"container-title":"International journal of clinical practice","id":"ITEM-3","issue":"2","issued":{"date-parts":[["2015","2"]]},"language":"eng","page":"235-241","publisher-place":"England","title":"Risks and predictors of osteoporosis in patients with inflammatory bowel diseases in an Asian population: a nationwide population-based cohort study.","type":"article-journal","volume":"69"},"uris":["http://www.mendeley.com/documents/?uuid=ac0c250a-9e83-46bf-9409-d9ac953caa87"]},{"id":"ITEM-4","itemData":{"DOI":"10.1007/s00223-012-9650-1","ISSN":"0171-967X","PMID":"22983212","abstract":"Persons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International","id":"ITEM-4","issue":"5","issued":{"date-parts":[["2012","11","16"]]},"language":"eng","page":"356-363","publisher-place":"United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[8,9,11,12]&lt;/sup&gt;","plainTextFormattedCitation":"[8,9,11,12]","previouslyFormattedCitation":"&lt;sup&gt;[8,9,11,12]&lt;/sup&gt;"},"properties":{"noteIndex":0},"schema":"https://github.com/citation-style-language/schema/raw/master/csl-citation.json"}</w:instrText>
            </w:r>
            <w:r w:rsidRPr="00E55124">
              <w:rPr>
                <w:rFonts w:ascii="Book Antiqua" w:eastAsia="Times New Roman" w:hAnsi="Book Antiqua" w:cs="Arial"/>
                <w:lang w:val="en-GB"/>
              </w:rPr>
              <w:fldChar w:fldCharType="separate"/>
            </w:r>
            <w:r w:rsidR="005C127C" w:rsidRPr="00E55124">
              <w:rPr>
                <w:rFonts w:ascii="Book Antiqua" w:eastAsia="Times New Roman" w:hAnsi="Book Antiqua" w:cs="Arial"/>
                <w:b w:val="0"/>
                <w:noProof/>
                <w:vertAlign w:val="superscript"/>
                <w:lang w:val="en-GB"/>
              </w:rPr>
              <w:t>[8,9,11,12]</w:t>
            </w:r>
            <w:r w:rsidRPr="00E55124">
              <w:rPr>
                <w:rFonts w:ascii="Book Antiqua" w:eastAsia="Times New Roman" w:hAnsi="Book Antiqua" w:cs="Arial"/>
                <w:lang w:val="en-GB"/>
              </w:rPr>
              <w:fldChar w:fldCharType="end"/>
            </w:r>
          </w:p>
        </w:tc>
        <w:tc>
          <w:tcPr>
            <w:tcW w:w="1903" w:type="dxa"/>
            <w:shd w:val="clear" w:color="auto" w:fill="auto"/>
            <w:noWrap/>
            <w:hideMark/>
          </w:tcPr>
          <w:p w14:paraId="69671A33"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No data</w:t>
            </w:r>
          </w:p>
        </w:tc>
        <w:tc>
          <w:tcPr>
            <w:tcW w:w="1765" w:type="dxa"/>
            <w:shd w:val="clear" w:color="auto" w:fill="auto"/>
            <w:noWrap/>
            <w:hideMark/>
          </w:tcPr>
          <w:p w14:paraId="3364F7EF"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6358" w:type="dxa"/>
            <w:shd w:val="clear" w:color="auto" w:fill="auto"/>
          </w:tcPr>
          <w:p w14:paraId="43886AC2"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No difference was found between genders in one study cohort</w:t>
            </w:r>
            <w:r w:rsidR="00C139A8" w:rsidRPr="00C139A8">
              <w:rPr>
                <w:rFonts w:ascii="Book Antiqua" w:eastAsia="Times New Roman" w:hAnsi="Book Antiqua" w:cs="Arial"/>
                <w:lang w:val="en-GB"/>
              </w:rPr>
              <w:fldChar w:fldCharType="begin" w:fldLock="1"/>
            </w:r>
            <w:r w:rsidR="005C127C">
              <w:rPr>
                <w:rFonts w:ascii="Book Antiqua" w:eastAsia="Times New Roman" w:hAnsi="Book Antiqua" w:cs="Arial"/>
                <w:lang w:val="en-GB"/>
              </w:rPr>
              <w:instrText>ADDIN CSL_CITATION {"citationItems":[{"id":"ITEM-1","itemData":{"DOI":"10.1111/j.1572-0241.2007.01753.x","ISSN":"1572-0241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gastroenterology","id":"ITEM-1","issue":"6","issued":{"date-parts":[["2008","6"]]},"language":"eng","page":"1451-1459","publisher-place":"United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Study.","type":"article-journal","volume":"15"},"uris":["http://www.mendeley.com/documents/?uuid=6d95d958-13ac-415f-b657-dc93fa5358fa"]},{"id":"ITEM-3","itemData":{"DOI":"10.1111/ijcp.12526","ISSN":"1742-1241 (Electronic)","PMID":"25472555","abstract":"BACKGROUND: We investigated the inflammatory bowel disease (IBD) specific predictors of osteoporosis and pathological fracture by analysing the Taiwan National Health Insurance Research Database. METHODS: Totally, we enrolled 3141 IBD patients and 12,564 age- and sex-matched controls. We calculated the hazard ratios (HRs) and 95% confidence intervals (CIs) of osteoporosis and pathological fracture in both cohorts. RESULTS: Inflammatory bowel disease patients had significantly higher comorbidity-adjusted rates of osteoporosis and pathological fracture compared with controls [adjusted hazard ratio (aHR), 1.31; 95% CI, 1.09-1.60, p = 0.004]. Further analysis indicated that women (aHR, 1.36; 95% CI, 1.09-1.70, p = 0.008), middle-aged patients (aHR, 1.74; 95% CI, 1.25-2.41, p = 0.001), patients with Crohn's disease (aHR, 1.33; 95% CI, 1.09-1.64, p = 0.006) and patients without comorbidities (aHR, 1.81; 95% CI, 1.23-2.67, p = 0.003) exhibited excessive risks of osteoporosis. Moreover, patients requiring hospitalisation for IBD exhibited the highest risk of developing osteoporosis (aHR, 4.46; 95% CI, 2.74-7.27, p &lt; 0.001) and pathological fracture (aHR, 17.1; 95% CI, 5.78-50.9, p &lt; 0.001). CONCLUSIONS: Patients with IBD, particularly women, middle-aged patients and patients without comorbidities, are associated with a long-term risk of osteoporosis. The risks of osteoporosis and pathological fracture were highest in patients requiring hospitalisation for IBD.","author":[{"dropping-particle":"","family":"Tsai","given":"M-S","non-dropping-particle":"","parse-names":false,"suffix":""},{"dropping-particle":"","family":"Lin","given":"C-L","non-dropping-particle":"","parse-names":false,"suffix":""},{"dropping-particle":"","family":"Tu","given":"Y-K","non-dropping-particle":"","parse-names":false,"suffix":""},{"dropping-particle":"","family":"Lee","given":"P-H","non-dropping-particle":"","parse-names":false,"suffix":""},{"dropping-particle":"","family":"Kao","given":"C-H","non-dropping-particle":"","parse-names":false,"suffix":""}],"container-title":"International journal of clinical practice","id":"ITEM-3","issue":"2","issued":{"date-parts":[["2015","2"]]},"language":"eng","page":"235-241","publisher-place":"England","title":"Risks and predictors of osteoporosis in patients with inflammatory bowel diseases in an Asian population: a nationwide population-based cohort study.","type":"article-journal","volume":"69"},"uris":["http://www.mendeley.com/documents/?uuid=ac0c250a-9e83-46bf-9409-d9ac953caa87"]}],"mendeley":{"formattedCitation":"&lt;sup&gt;[8,9,12]&lt;/sup&gt;","plainTextFormattedCitation":"[8,9,12]","previouslyFormattedCitation":"&lt;sup&gt;[8,9,12]&lt;/sup&gt;"},"properties":{"noteIndex":0},"schema":"https://github.com/citation-style-language/schema/raw/master/csl-citation.json"}</w:instrText>
            </w:r>
            <w:r w:rsidR="00C139A8" w:rsidRPr="00C139A8">
              <w:rPr>
                <w:rFonts w:ascii="Book Antiqua" w:eastAsia="Times New Roman" w:hAnsi="Book Antiqua" w:cs="Arial"/>
                <w:lang w:val="en-GB"/>
              </w:rPr>
              <w:fldChar w:fldCharType="separate"/>
            </w:r>
            <w:r w:rsidR="005C127C" w:rsidRPr="005C127C">
              <w:rPr>
                <w:rFonts w:ascii="Book Antiqua" w:eastAsia="Times New Roman" w:hAnsi="Book Antiqua" w:cs="Arial"/>
                <w:noProof/>
                <w:vertAlign w:val="superscript"/>
                <w:lang w:val="en-GB"/>
              </w:rPr>
              <w:t>[8,9,12]</w:t>
            </w:r>
            <w:r w:rsidR="00C139A8" w:rsidRPr="00C139A8">
              <w:rPr>
                <w:rFonts w:ascii="Book Antiqua" w:eastAsia="Times New Roman" w:hAnsi="Book Antiqua" w:cs="Arial"/>
                <w:lang w:val="en-GB"/>
              </w:rPr>
              <w:fldChar w:fldCharType="end"/>
            </w:r>
            <w:r w:rsidRPr="00C139A8">
              <w:rPr>
                <w:rFonts w:ascii="Book Antiqua" w:eastAsia="Times New Roman" w:hAnsi="Book Antiqua" w:cs="Arial"/>
                <w:lang w:val="en-GB" w:eastAsia="sv-SE"/>
              </w:rPr>
              <w:t>, whilst another cohort</w:t>
            </w:r>
            <w:r w:rsidRPr="00C139A8">
              <w:rPr>
                <w:rFonts w:ascii="Book Antiqua" w:eastAsia="Times New Roman" w:hAnsi="Book Antiqua" w:cs="Arial"/>
                <w:lang w:val="en-GB"/>
              </w:rPr>
              <w:fldChar w:fldCharType="begin" w:fldLock="1"/>
            </w:r>
            <w:r w:rsidR="005C127C">
              <w:rPr>
                <w:rFonts w:ascii="Book Antiqua" w:eastAsia="Times New Roman" w:hAnsi="Book Antiqua" w:cs="Arial"/>
                <w:lang w:val="en-GB"/>
              </w:rPr>
              <w:instrText>ADDIN CSL_CITATION {"citationItems":[{"id":"ITEM-1","itemData":{"DOI":"10.1007/s00223-012-9650-1","ISSN":"0171-967X","PMID":"22983212","abstract":"Persons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International","id":"ITEM-1","issue":"5","issued":{"date-parts":[["2012","11","16"]]},"language":"eng","page":"356-363","publisher-place":"United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[11]&lt;/sup&gt;","plainTextFormattedCitation":"[11]","previouslyFormattedCitation":"&lt;sup&gt;[11]&lt;/sup&gt;"},"properties":{"noteIndex":0},"schema":"https://github.com/citation-style-language/schema/raw/master/csl-citation.json"}</w:instrText>
            </w:r>
            <w:r w:rsidRPr="00C139A8">
              <w:rPr>
                <w:rFonts w:ascii="Book Antiqua" w:eastAsia="Times New Roman" w:hAnsi="Book Antiqua" w:cs="Arial"/>
                <w:lang w:val="en-GB"/>
              </w:rPr>
              <w:fldChar w:fldCharType="separate"/>
            </w:r>
            <w:r w:rsidR="005C127C" w:rsidRPr="005C127C">
              <w:rPr>
                <w:rFonts w:ascii="Book Antiqua" w:eastAsia="Times New Roman" w:hAnsi="Book Antiqua" w:cs="Arial"/>
                <w:noProof/>
                <w:vertAlign w:val="superscript"/>
                <w:lang w:val="en-GB"/>
              </w:rPr>
              <w:t>[11]</w:t>
            </w:r>
            <w:r w:rsidRPr="00C139A8">
              <w:rPr>
                <w:rFonts w:ascii="Book Antiqua" w:eastAsia="Times New Roman" w:hAnsi="Book Antiqua" w:cs="Arial"/>
                <w:lang w:val="en-GB"/>
              </w:rPr>
              <w:fldChar w:fldCharType="end"/>
            </w:r>
            <w:r w:rsidRPr="00C139A8">
              <w:rPr>
                <w:rFonts w:ascii="Book Antiqua" w:eastAsia="Times New Roman" w:hAnsi="Book Antiqua" w:cs="Arial"/>
                <w:lang w:val="en-GB" w:eastAsia="sv-SE"/>
              </w:rPr>
              <w:t xml:space="preserve"> found a greater incidence of osteoporosis in women than in men. </w:t>
            </w:r>
          </w:p>
        </w:tc>
      </w:tr>
      <w:tr w:rsidR="008D4D94" w:rsidRPr="00C139A8" w14:paraId="1194205A"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058501EB" w14:textId="77777777" w:rsidR="008D4D94" w:rsidRPr="00E55124" w:rsidRDefault="008D4D94" w:rsidP="00C139A8">
            <w:pPr>
              <w:spacing w:line="360" w:lineRule="auto"/>
              <w:ind w:firstLineChars="50" w:firstLine="120"/>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Age</w:t>
            </w:r>
            <w:r w:rsidRPr="00E55124">
              <w:rPr>
                <w:rFonts w:ascii="Book Antiqua" w:eastAsia="Times New Roman" w:hAnsi="Book Antiqua" w:cs="Arial"/>
                <w:lang w:val="en-GB"/>
              </w:rPr>
              <w:fldChar w:fldCharType="begin" w:fldLock="1"/>
            </w:r>
            <w:r w:rsidR="005C127C" w:rsidRPr="00E55124">
              <w:rPr>
                <w:rFonts w:ascii="Book Antiqua" w:eastAsia="Times New Roman" w:hAnsi="Book Antiqua" w:cs="Arial"/>
                <w:b w:val="0"/>
                <w:lang w:val="en-GB"/>
              </w:rPr>
              <w:instrText>ADDIN CSL_CITATION {"citationItems":[{"id":"ITEM-1","itemData":{"DOI":"10.1111/j.1572-0241.2007.01753.x","ISSN":"1572-0241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gastroenterology","id":"ITEM-1","issue":"6","issued":{"date-parts":[["2008","6"]]},"language":"eng","page":"1451-1459","publisher-place":"United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Study.","type":"article-journal","volume":"15"},"uris":["http://www.mendeley.com/documents/?uuid=6d95d958-13ac-415f-b657-dc93fa5358fa"]},{"id":"ITEM-3","itemData":{"DOI":"10.1111/ijcp.12526","ISSN":"1742-1241 (Electronic)","PMID":"25472555","abstract":"BACKGROUND: We investigated the inflammatory bowel disease (IBD) specific predictors of osteoporosis and pathological fracture by analysing the Taiwan National Health Insurance Research Database. METHODS: Totally, we enrolled 3141 IBD patients and 12,564 age- and sex-matched controls. We calculated the hazard ratios (HRs) and 95% confidence intervals (CIs) of osteoporosis and pathological fracture in both cohorts. RESULTS: Inflammatory bowel disease patients had significantly higher comorbidity-adjusted rates of osteoporosis and pathological fracture compared with controls [adjusted hazard ratio (aHR), 1.31; 95% CI, 1.09-1.60, p = 0.004]. Further analysis indicated that women (aHR, 1.36; 95% CI, 1.09-1.70, p = 0.008), middle-aged patients (aHR, 1.74; 95% CI, 1.25-2.41, p = 0.001), patients with Crohn's disease (aHR, 1.33; 95% CI, 1.09-1.64, p = 0.006) and patients without comorbidities (aHR, 1.81; 95% CI, 1.23-2.67, p = 0.003) exhibited excessive risks of osteoporosis. Moreover, patients requiring hospitalisation for IBD exhibited the highest risk of developing osteoporosis (aHR, 4.46; 95% CI, 2.74-7.27, p &lt; 0.001) and pathological fracture (aHR, 17.1; 95% CI, 5.78-50.9, p &lt; 0.001). CONCLUSIONS: Patients with IBD, particularly women, middle-aged patients and patients without comorbidities, are associated with a long-term risk of osteoporosis. The risks of osteoporosis and pathological fracture were highest in patients requiring hospitalisation for IBD.","author":[{"dropping-particle":"","family":"Tsai","given":"M-S","non-dropping-particle":"","parse-names":false,"suffix":""},{"dropping-particle":"","family":"Lin","given":"C-L","non-dropping-particle":"","parse-names":false,"suffix":""},{"dropping-particle":"","family":"Tu","given":"Y-K","non-dropping-particle":"","parse-names":false,"suffix":""},{"dropping-particle":"","family":"Lee","given":"P-H","non-dropping-particle":"","parse-names":false,"suffix":""},{"dropping-particle":"","family":"Kao","given":"C-H","non-dropping-particle":"","parse-names":false,"suffix":""}],"container-title":"International journal of clinical practice","id":"ITEM-3","issue":"2","issued":{"date-parts":[["2015","2"]]},"language":"eng","page":"235-241","publisher-place":"England","title":"Risks and predictors of osteoporosis in patients with inflammatory bowel diseases in an Asian population: a nationwide population-based cohort study.","type":"article-journal","volume":"69"},"uris":["http://www.mendeley.com/documents/?uuid=ac0c250a-9e83-46bf-9409-d9ac953caa87"]},{"id":"ITEM-4","itemData":{"DOI":"10.1007/s00223-012-9650-1","ISSN":"0171-967X","PMID":"22983212","abstract":"Persons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International","id":"ITEM-4","issue":"5","issued":{"date-parts":[["2012","11","16"]]},"language":"eng","page":"356-363","publisher-place":"United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[8,9,11,12]&lt;/sup&gt;","plainTextFormattedCitation":"[8,9,11,12]","previouslyFormattedCitation":"&lt;sup&gt;[8,9,11,12]&lt;/sup&gt;"},"properties":{"noteIndex":0},"schema":"https://github.com/citation-style-language/schema/raw/master/csl-citation.json"}</w:instrText>
            </w:r>
            <w:r w:rsidRPr="00E55124">
              <w:rPr>
                <w:rFonts w:ascii="Book Antiqua" w:eastAsia="Times New Roman" w:hAnsi="Book Antiqua" w:cs="Arial"/>
                <w:lang w:val="en-GB"/>
              </w:rPr>
              <w:fldChar w:fldCharType="separate"/>
            </w:r>
            <w:r w:rsidR="005C127C" w:rsidRPr="00E55124">
              <w:rPr>
                <w:rFonts w:ascii="Book Antiqua" w:eastAsia="Times New Roman" w:hAnsi="Book Antiqua" w:cs="Arial"/>
                <w:b w:val="0"/>
                <w:noProof/>
                <w:vertAlign w:val="superscript"/>
                <w:lang w:val="en-GB"/>
              </w:rPr>
              <w:t>[8,9,11,12]</w:t>
            </w:r>
            <w:r w:rsidRPr="00E55124">
              <w:rPr>
                <w:rFonts w:ascii="Book Antiqua" w:eastAsia="Times New Roman" w:hAnsi="Book Antiqua" w:cs="Arial"/>
                <w:lang w:val="en-GB"/>
              </w:rPr>
              <w:fldChar w:fldCharType="end"/>
            </w:r>
          </w:p>
        </w:tc>
        <w:tc>
          <w:tcPr>
            <w:tcW w:w="1903" w:type="dxa"/>
            <w:shd w:val="clear" w:color="auto" w:fill="auto"/>
            <w:noWrap/>
            <w:hideMark/>
          </w:tcPr>
          <w:p w14:paraId="5AA755B5"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No data</w:t>
            </w:r>
          </w:p>
        </w:tc>
        <w:tc>
          <w:tcPr>
            <w:tcW w:w="1765" w:type="dxa"/>
            <w:shd w:val="clear" w:color="auto" w:fill="auto"/>
            <w:noWrap/>
            <w:hideMark/>
          </w:tcPr>
          <w:p w14:paraId="608FE994"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6358" w:type="dxa"/>
            <w:shd w:val="clear" w:color="auto" w:fill="auto"/>
          </w:tcPr>
          <w:p w14:paraId="0C00B107"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60B78662" w14:textId="77777777" w:rsidTr="00E55124">
        <w:trPr>
          <w:trHeight w:val="5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7AA9E91E" w14:textId="77777777" w:rsidR="008D4D94" w:rsidRPr="00E55124" w:rsidRDefault="008D4D94" w:rsidP="00C139A8">
            <w:pPr>
              <w:spacing w:line="360" w:lineRule="auto"/>
              <w:ind w:firstLineChars="50" w:firstLine="120"/>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Weight</w:t>
            </w:r>
            <w:r w:rsidRPr="00E55124">
              <w:rPr>
                <w:rFonts w:ascii="Book Antiqua" w:eastAsia="Times New Roman" w:hAnsi="Book Antiqua" w:cs="Arial"/>
                <w:lang w:val="en-GB"/>
              </w:rPr>
              <w:fldChar w:fldCharType="begin" w:fldLock="1"/>
            </w:r>
            <w:r w:rsidR="005C127C" w:rsidRPr="00E55124">
              <w:rPr>
                <w:rFonts w:ascii="Book Antiqua" w:eastAsia="Times New Roman" w:hAnsi="Book Antiqua" w:cs="Arial"/>
                <w:b w:val="0"/>
                <w:lang w:val="en-GB"/>
              </w:rPr>
              <w:instrText>ADDIN CSL_CITATION {"citationItems":[{"id":"ITEM-1","itemData":{"DOI":"10.1002/ibd.20541","ISSN":"1536-4844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diseases","id":"ITEM-1","issue":"1","issued":{"date-parts":[["2009","1"]]},"language":"eng","page":"39-46","publisher-place":"United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Study.","type":"article-journal","volume":"15"},"uris":["http://www.mendeley.com/documents/?uuid=6d95d958-13ac-415f-b657-dc93fa5358fa"]},{"id":"ITEM-2","itemData":{"DOI":"10.1007/s00223-012-9650-1","ISSN":"0171-967X","PMID":"22983212","abstract":"Persons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International","id":"ITEM-2","issue":"5","issued":{"date-parts":[["2012","11","16"]]},"language":"eng","page":"356-363","publisher-place":"United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[9,11]&lt;/sup&gt;","plainTextFormattedCitation":"[9,11]","previouslyFormattedCitation":"&lt;sup&gt;[9,11]&lt;/sup&gt;"},"properties":{"noteIndex":0},"schema":"https://github.com/citation-style-language/schema/raw/master/csl-citation.json"}</w:instrText>
            </w:r>
            <w:r w:rsidRPr="00E55124">
              <w:rPr>
                <w:rFonts w:ascii="Book Antiqua" w:eastAsia="Times New Roman" w:hAnsi="Book Antiqua" w:cs="Arial"/>
                <w:lang w:val="en-GB"/>
              </w:rPr>
              <w:fldChar w:fldCharType="separate"/>
            </w:r>
            <w:r w:rsidR="005C127C" w:rsidRPr="00E55124">
              <w:rPr>
                <w:rFonts w:ascii="Book Antiqua" w:eastAsia="Times New Roman" w:hAnsi="Book Antiqua" w:cs="Arial"/>
                <w:b w:val="0"/>
                <w:noProof/>
                <w:vertAlign w:val="superscript"/>
                <w:lang w:val="en-GB"/>
              </w:rPr>
              <w:t>[9,11]</w:t>
            </w:r>
            <w:r w:rsidRPr="00E55124">
              <w:rPr>
                <w:rFonts w:ascii="Book Antiqua" w:eastAsia="Times New Roman" w:hAnsi="Book Antiqua" w:cs="Arial"/>
                <w:lang w:val="en-GB"/>
              </w:rPr>
              <w:fldChar w:fldCharType="end"/>
            </w:r>
          </w:p>
        </w:tc>
        <w:tc>
          <w:tcPr>
            <w:tcW w:w="1903" w:type="dxa"/>
            <w:shd w:val="clear" w:color="auto" w:fill="auto"/>
            <w:noWrap/>
            <w:hideMark/>
          </w:tcPr>
          <w:p w14:paraId="63612E97"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No data</w:t>
            </w:r>
          </w:p>
        </w:tc>
        <w:tc>
          <w:tcPr>
            <w:tcW w:w="1765" w:type="dxa"/>
            <w:shd w:val="clear" w:color="auto" w:fill="auto"/>
            <w:noWrap/>
            <w:hideMark/>
          </w:tcPr>
          <w:p w14:paraId="22453917"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6358" w:type="dxa"/>
            <w:shd w:val="clear" w:color="auto" w:fill="auto"/>
          </w:tcPr>
          <w:p w14:paraId="54ABDFDA"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C139A8" w14:paraId="23C90B29"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7BAB55C9" w14:textId="77777777" w:rsidR="008D4D94" w:rsidRPr="00E55124" w:rsidRDefault="008D4D94" w:rsidP="00C139A8">
            <w:pPr>
              <w:spacing w:line="360" w:lineRule="auto"/>
              <w:ind w:firstLineChars="50" w:firstLine="120"/>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BMI</w:t>
            </w:r>
            <w:r w:rsidRPr="00E55124">
              <w:rPr>
                <w:rFonts w:ascii="Book Antiqua" w:eastAsia="Times New Roman" w:hAnsi="Book Antiqua" w:cs="Arial"/>
                <w:lang w:val="en-GB"/>
              </w:rPr>
              <w:fldChar w:fldCharType="begin" w:fldLock="1"/>
            </w:r>
            <w:r w:rsidR="005C127C" w:rsidRPr="00E55124">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based prospective two</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year follow</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up study","type":"article-journal","volume":"39"},"uris":["http://www.mendeley.com/documents/?uuid=5153bc2e-a0d5-48da-9b83-ffed7d856b57"]},{"id":"ITEM-2","itemData":{"DOI":"10.1002/ibd.20541","ISSN":"1536-4844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Study.","type":"article-journal","volume":"15"},"uris":["http://www.mendeley.com/documents/?uuid=6d95d958-13ac-415f-b657-dc93fa5358fa"]},{"id":"ITEM-3","itemData":{"DOI":"10.1007/s00223-012-9650-1","ISSN":"0171-967X","PMID":"22983212","abstract":"Persons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International","id":"ITEM-3","issue":"5","issued":{"date-parts":[["2012","11","16"]]},"language":"eng","page":"356-363","publisher-place":"United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[7,9,11]&lt;/sup&gt;","plainTextFormattedCitation":"[7,9,11]","previouslyFormattedCitation":"&lt;sup&gt;[7,9,11]&lt;/sup&gt;"},"properties":{"noteIndex":0},"schema":"https://github.com/citation-style-language/schema/raw/master/csl-citation.json"}</w:instrText>
            </w:r>
            <w:r w:rsidRPr="00E55124">
              <w:rPr>
                <w:rFonts w:ascii="Book Antiqua" w:eastAsia="Times New Roman" w:hAnsi="Book Antiqua" w:cs="Arial"/>
                <w:lang w:val="en-GB"/>
              </w:rPr>
              <w:fldChar w:fldCharType="separate"/>
            </w:r>
            <w:r w:rsidR="005C127C" w:rsidRPr="00E55124">
              <w:rPr>
                <w:rFonts w:ascii="Book Antiqua" w:eastAsia="Times New Roman" w:hAnsi="Book Antiqua" w:cs="Arial"/>
                <w:b w:val="0"/>
                <w:noProof/>
                <w:vertAlign w:val="superscript"/>
                <w:lang w:val="en-GB"/>
              </w:rPr>
              <w:t>[7,9,11]</w:t>
            </w:r>
            <w:r w:rsidRPr="00E55124">
              <w:rPr>
                <w:rFonts w:ascii="Book Antiqua" w:eastAsia="Times New Roman" w:hAnsi="Book Antiqua" w:cs="Arial"/>
                <w:lang w:val="en-GB"/>
              </w:rPr>
              <w:fldChar w:fldCharType="end"/>
            </w:r>
          </w:p>
        </w:tc>
        <w:tc>
          <w:tcPr>
            <w:tcW w:w="1903" w:type="dxa"/>
            <w:shd w:val="clear" w:color="auto" w:fill="auto"/>
            <w:noWrap/>
            <w:hideMark/>
          </w:tcPr>
          <w:p w14:paraId="7706E758"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1765" w:type="dxa"/>
            <w:shd w:val="clear" w:color="auto" w:fill="auto"/>
            <w:noWrap/>
            <w:hideMark/>
          </w:tcPr>
          <w:p w14:paraId="5EE60763"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6358" w:type="dxa"/>
            <w:shd w:val="clear" w:color="auto" w:fill="auto"/>
          </w:tcPr>
          <w:p w14:paraId="39B65AE0"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5A204857" w14:textId="77777777" w:rsidTr="00E55124">
        <w:trPr>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72BDD7D1" w14:textId="77777777" w:rsidR="008D4D94" w:rsidRPr="00E55124" w:rsidRDefault="008D4D94" w:rsidP="00C139A8">
            <w:pPr>
              <w:spacing w:line="360" w:lineRule="auto"/>
              <w:ind w:firstLineChars="50" w:firstLine="120"/>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Steroid treatment</w:t>
            </w:r>
            <w:r w:rsidRPr="00E55124">
              <w:rPr>
                <w:rFonts w:ascii="Book Antiqua" w:eastAsia="Times New Roman" w:hAnsi="Book Antiqua" w:cs="Arial"/>
                <w:lang w:val="en-GB"/>
              </w:rPr>
              <w:fldChar w:fldCharType="begin" w:fldLock="1"/>
            </w:r>
            <w:r w:rsidR="005C127C" w:rsidRPr="00E55124">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based prospective two</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year follow</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up study","type":"article-journal","volume":"39"},"uris":["http://www.mendeley.com/documents/?uuid=5153bc2e-a0d5-48da-9b83-ffed7d856b57"]},{"id":"ITEM-2","itemData":{"DOI":"10.1111/j.1572-0241.2007.01753.x","ISSN":"1572-0241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gastroenterology","id":"ITEM-2","issue":"6","issued":{"date-parts":[["2008","6"]]},"language":"eng","page":"1451-1459","publisher-place":"United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Study.","type":"article-journal","volume":"15"},"uris":["http://www.mendeley.com/documents/?uuid=6d95d958-13ac-415f-b657-dc93fa5358fa"]},{"id":"ITEM-4","itemData":{"DOI":"10.1007/s00223-012-9650-1","ISSN":"0171-967X","PMID":"22983212","abstract":"Persons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International","id":"ITEM-4","issue":"5","issued":{"date-parts":[["2012","11","16"]]},"language":"eng","page":"356-363","publisher-place":"United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[7–9,11]&lt;/sup&gt;","plainTextFormattedCitation":"[7–9,11]","previouslyFormattedCitation":"&lt;sup&gt;[7–9,11]&lt;/sup&gt;"},"properties":{"noteIndex":0},"schema":"https://github.com/citation-style-language/schema/raw/master/csl-citation.json"}</w:instrText>
            </w:r>
            <w:r w:rsidRPr="00E55124">
              <w:rPr>
                <w:rFonts w:ascii="Book Antiqua" w:eastAsia="Times New Roman" w:hAnsi="Book Antiqua" w:cs="Arial"/>
                <w:lang w:val="en-GB"/>
              </w:rPr>
              <w:fldChar w:fldCharType="separate"/>
            </w:r>
            <w:r w:rsidR="005C127C" w:rsidRPr="00E55124">
              <w:rPr>
                <w:rFonts w:ascii="Book Antiqua" w:eastAsia="Times New Roman" w:hAnsi="Book Antiqua" w:cs="Arial"/>
                <w:b w:val="0"/>
                <w:noProof/>
                <w:vertAlign w:val="superscript"/>
                <w:lang w:val="en-GB"/>
              </w:rPr>
              <w:t>[7–9,11]</w:t>
            </w:r>
            <w:r w:rsidRPr="00E55124">
              <w:rPr>
                <w:rFonts w:ascii="Book Antiqua" w:eastAsia="Times New Roman" w:hAnsi="Book Antiqua" w:cs="Arial"/>
                <w:lang w:val="en-GB"/>
              </w:rPr>
              <w:fldChar w:fldCharType="end"/>
            </w:r>
          </w:p>
        </w:tc>
        <w:tc>
          <w:tcPr>
            <w:tcW w:w="1903" w:type="dxa"/>
            <w:shd w:val="clear" w:color="auto" w:fill="auto"/>
            <w:noWrap/>
            <w:hideMark/>
          </w:tcPr>
          <w:p w14:paraId="780D6868"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1765" w:type="dxa"/>
            <w:shd w:val="clear" w:color="auto" w:fill="auto"/>
            <w:noWrap/>
            <w:hideMark/>
          </w:tcPr>
          <w:p w14:paraId="356B44CF"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6358" w:type="dxa"/>
            <w:shd w:val="clear" w:color="auto" w:fill="auto"/>
          </w:tcPr>
          <w:p w14:paraId="6F3B89BF"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C139A8" w14:paraId="3B831FCF"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2384176F" w14:textId="77777777" w:rsidR="008D4D94" w:rsidRPr="00E55124" w:rsidRDefault="008D4D94" w:rsidP="00C139A8">
            <w:pPr>
              <w:spacing w:line="360" w:lineRule="auto"/>
              <w:ind w:firstLineChars="50" w:firstLine="120"/>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Smoking</w:t>
            </w:r>
            <w:r w:rsidRPr="00E55124">
              <w:rPr>
                <w:rFonts w:ascii="Book Antiqua" w:eastAsia="Times New Roman" w:hAnsi="Book Antiqua" w:cs="Arial"/>
                <w:lang w:val="en-GB"/>
              </w:rPr>
              <w:fldChar w:fldCharType="begin" w:fldLock="1"/>
            </w:r>
            <w:r w:rsidR="005C127C" w:rsidRPr="00E55124">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based prospective two</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year follow</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up study","type":"article-journal","volume":"39"},"uris":["http://www.mendeley.com/documents/?uuid=5153bc2e-a0d5-48da-9b83-ffed7d856b57"]}],"mendeley":{"formattedCitation":"&lt;sup&gt;[7]&lt;/sup&gt;","plainTextFormattedCitation":"[7]","previouslyFormattedCitation":"&lt;sup&gt;[7]&lt;/sup&gt;"},"properties":{"noteIndex":0},"schema":"https://github.com/citation-style-language/schema/raw/master/csl-citation.json"}</w:instrText>
            </w:r>
            <w:r w:rsidRPr="00E55124">
              <w:rPr>
                <w:rFonts w:ascii="Book Antiqua" w:eastAsia="Times New Roman" w:hAnsi="Book Antiqua" w:cs="Arial"/>
                <w:lang w:val="en-GB"/>
              </w:rPr>
              <w:fldChar w:fldCharType="separate"/>
            </w:r>
            <w:r w:rsidR="005C127C" w:rsidRPr="00E55124">
              <w:rPr>
                <w:rFonts w:ascii="Book Antiqua" w:eastAsia="Times New Roman" w:hAnsi="Book Antiqua" w:cs="Arial"/>
                <w:b w:val="0"/>
                <w:noProof/>
                <w:vertAlign w:val="superscript"/>
                <w:lang w:val="en-GB"/>
              </w:rPr>
              <w:t>[7]</w:t>
            </w:r>
            <w:r w:rsidRPr="00E55124">
              <w:rPr>
                <w:rFonts w:ascii="Book Antiqua" w:eastAsia="Times New Roman" w:hAnsi="Book Antiqua" w:cs="Arial"/>
                <w:lang w:val="en-GB"/>
              </w:rPr>
              <w:fldChar w:fldCharType="end"/>
            </w:r>
          </w:p>
        </w:tc>
        <w:tc>
          <w:tcPr>
            <w:tcW w:w="1903" w:type="dxa"/>
            <w:shd w:val="clear" w:color="auto" w:fill="auto"/>
            <w:noWrap/>
            <w:hideMark/>
          </w:tcPr>
          <w:p w14:paraId="1D83D165"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1765" w:type="dxa"/>
            <w:shd w:val="clear" w:color="auto" w:fill="auto"/>
            <w:noWrap/>
            <w:hideMark/>
          </w:tcPr>
          <w:p w14:paraId="6504E1E3"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No data</w:t>
            </w:r>
          </w:p>
        </w:tc>
        <w:tc>
          <w:tcPr>
            <w:tcW w:w="6358" w:type="dxa"/>
            <w:shd w:val="clear" w:color="auto" w:fill="auto"/>
          </w:tcPr>
          <w:p w14:paraId="075AA546"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4B296768" w14:textId="77777777" w:rsidTr="00E55124">
        <w:trPr>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30681693" w14:textId="77777777" w:rsidR="008D4D94" w:rsidRPr="00E55124" w:rsidRDefault="008D4D94" w:rsidP="00C139A8">
            <w:pPr>
              <w:spacing w:line="360" w:lineRule="auto"/>
              <w:ind w:firstLineChars="50" w:firstLine="120"/>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Serum 25-OH D</w:t>
            </w:r>
            <w:r w:rsidRPr="00E55124">
              <w:rPr>
                <w:rFonts w:ascii="Book Antiqua" w:eastAsia="Times New Roman" w:hAnsi="Book Antiqua" w:cs="Arial"/>
                <w:lang w:val="en-GB"/>
              </w:rPr>
              <w:fldChar w:fldCharType="begin" w:fldLock="1"/>
            </w:r>
            <w:r w:rsidR="005C127C" w:rsidRPr="00E55124">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based prospective two</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year follow</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up study","type":"article-journal","volume":"39"},"uris":["http://www.mendeley.com/documents/?uuid=5153bc2e-a0d5-48da-9b83-ffed7d856b57"]},{"id":"ITEM-2","itemData":{"DOI":"10.1111/j.1572-0241.2007.01753.x","ISSN":"1572-0241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gastroenterology","id":"ITEM-2","issue":"6","issued":{"date-parts":[["2008","6"]]},"language":"eng","page":"1451-1459","publisher-place":"United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Study.","type":"article-journal","volume":"103"},"uris":["http://www.mendeley.com/documents/?uuid=6adc8af7-9f1a-4f7d-8340-93de8a1f5cdf"]},{"id":"ITEM-3","itemData":{"DOI":"10.1007/s00223-012-9650-1","ISSN":"0171-967X","PMID":"22983212","abstract":"Persons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International","id":"ITEM-3","issue":"5","issued":{"date-parts":[["2012","11","16"]]},"language":"eng","page":"356-363","publisher-place":"United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[7,8,11]&lt;/sup&gt;","plainTextFormattedCitation":"[7,8,11]","previouslyFormattedCitation":"&lt;sup&gt;[7,8,11]&lt;/sup&gt;"},"properties":{"noteIndex":0},"schema":"https://github.com/citation-style-language/schema/raw/master/csl-citation.json"}</w:instrText>
            </w:r>
            <w:r w:rsidRPr="00E55124">
              <w:rPr>
                <w:rFonts w:ascii="Book Antiqua" w:eastAsia="Times New Roman" w:hAnsi="Book Antiqua" w:cs="Arial"/>
                <w:lang w:val="en-GB"/>
              </w:rPr>
              <w:fldChar w:fldCharType="separate"/>
            </w:r>
            <w:r w:rsidR="005C127C" w:rsidRPr="00E55124">
              <w:rPr>
                <w:rFonts w:ascii="Book Antiqua" w:eastAsia="Times New Roman" w:hAnsi="Book Antiqua" w:cs="Arial"/>
                <w:b w:val="0"/>
                <w:noProof/>
                <w:vertAlign w:val="superscript"/>
                <w:lang w:val="en-GB"/>
              </w:rPr>
              <w:t>[7,8,11]</w:t>
            </w:r>
            <w:r w:rsidRPr="00E55124">
              <w:rPr>
                <w:rFonts w:ascii="Book Antiqua" w:eastAsia="Times New Roman" w:hAnsi="Book Antiqua" w:cs="Arial"/>
                <w:lang w:val="en-GB"/>
              </w:rPr>
              <w:fldChar w:fldCharType="end"/>
            </w:r>
          </w:p>
        </w:tc>
        <w:tc>
          <w:tcPr>
            <w:tcW w:w="1903" w:type="dxa"/>
            <w:shd w:val="clear" w:color="auto" w:fill="auto"/>
            <w:noWrap/>
            <w:hideMark/>
          </w:tcPr>
          <w:p w14:paraId="2436DF18"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1765" w:type="dxa"/>
            <w:shd w:val="clear" w:color="auto" w:fill="auto"/>
            <w:noWrap/>
            <w:hideMark/>
          </w:tcPr>
          <w:p w14:paraId="68195F74"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6358" w:type="dxa"/>
            <w:shd w:val="clear" w:color="auto" w:fill="auto"/>
          </w:tcPr>
          <w:p w14:paraId="306FC6C6"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C139A8" w14:paraId="6EBDAED1"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0E70D395" w14:textId="77777777" w:rsidR="008D4D94" w:rsidRPr="00E55124" w:rsidRDefault="004C084F" w:rsidP="00C139A8">
            <w:pPr>
              <w:spacing w:line="360" w:lineRule="auto"/>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Disease-specific risk factors</w:t>
            </w:r>
          </w:p>
        </w:tc>
        <w:tc>
          <w:tcPr>
            <w:tcW w:w="1903" w:type="dxa"/>
            <w:shd w:val="clear" w:color="auto" w:fill="auto"/>
            <w:noWrap/>
            <w:hideMark/>
          </w:tcPr>
          <w:p w14:paraId="1971A398"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lang w:val="en-GB" w:eastAsia="sv-SE"/>
              </w:rPr>
            </w:pPr>
          </w:p>
        </w:tc>
        <w:tc>
          <w:tcPr>
            <w:tcW w:w="1765" w:type="dxa"/>
            <w:shd w:val="clear" w:color="auto" w:fill="auto"/>
            <w:noWrap/>
            <w:hideMark/>
          </w:tcPr>
          <w:p w14:paraId="379DB4FE"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c>
          <w:tcPr>
            <w:tcW w:w="6358" w:type="dxa"/>
            <w:shd w:val="clear" w:color="auto" w:fill="auto"/>
          </w:tcPr>
          <w:p w14:paraId="383545A5"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43ADD184" w14:textId="77777777" w:rsidTr="00E55124">
        <w:trPr>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7DE88CFF" w14:textId="77777777" w:rsidR="008D4D94" w:rsidRPr="00E55124" w:rsidRDefault="008D4D94" w:rsidP="00C139A8">
            <w:pPr>
              <w:spacing w:line="360" w:lineRule="auto"/>
              <w:ind w:firstLineChars="50" w:firstLine="120"/>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Diagnosis</w:t>
            </w:r>
            <w:r w:rsidRPr="00E55124">
              <w:rPr>
                <w:rFonts w:ascii="Book Antiqua" w:eastAsia="Times New Roman" w:hAnsi="Book Antiqua" w:cs="Arial"/>
                <w:lang w:val="en-GB"/>
              </w:rPr>
              <w:fldChar w:fldCharType="begin" w:fldLock="1"/>
            </w:r>
            <w:r w:rsidR="005C127C" w:rsidRPr="00E55124">
              <w:rPr>
                <w:rFonts w:ascii="Book Antiqua" w:eastAsia="Times New Roman" w:hAnsi="Book Antiqua" w:cs="Arial"/>
                <w:b w:val="0"/>
                <w:lang w:val="en-GB"/>
              </w:rPr>
              <w:instrText>ADDIN CSL_CITATION {"citationItems":[{"id":"ITEM-1","itemData":{"DOI":"10.1002/ibd.20541","ISSN":"1536-4844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diseases","id":"ITEM-1","issue":"1","issued":{"date-parts":[["2009","1"]]},"language":"eng","page":"39-46","publisher-place":"United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Study.","type":"article-journal","volume":"15"},"uris":["http://www.mendeley.com/documents/?uuid=6d95d958-13ac-415f-b657-dc93fa5358fa"]},{"id":"ITEM-2","itemData":{"DOI":"10.1111/ijcp.12526","ISSN":"1742-1241 (Electronic)","PMID":"25472555","abstract":"BACKGROUND: We investigated the inflammatory bowel disease (IBD) specific predictors of osteoporosis and pathological fracture by analysing the Taiwan National Health Insurance Research Database. METHODS: Totally, we enrolled 3141 IBD patients and 12,564 age- and sex-matched controls. We calculated the hazard ratios (HRs) and 95% confidence intervals (CIs) of osteoporosis and pathological fracture in both cohorts. RESULTS: Inflammatory bowel disease patients had significantly higher comorbidity-adjusted rates of osteoporosis and pathological fracture compared with controls [adjusted hazard ratio (aHR), 1.31; 95% CI, 1.09-1.60, p = 0.004]. Further analysis indicated that women (aHR, 1.36; 95% CI, 1.09-1.70, p = 0.008), middle-aged patients (aHR, 1.74; 95% CI, 1.25-2.41, p = 0.001), patients with Crohn's disease (aHR, 1.33; 95% CI, 1.09-1.64, p = 0.006) and patients without comorbidities (aHR, 1.81; 95% CI, 1.23-2.67, p = 0.003) exhibited excessive risks of osteoporosis. Moreover, patients requiring hospitalisation for IBD exhibited the highest risk of developing osteoporosis (aHR, 4.46; 95% CI, 2.74-7.27, p &lt; 0.001) and pathological fracture (aHR, 17.1; 95% CI, 5.78-50.9, p &lt; 0.001). CONCLUSIONS: Patients with IBD, particularly women, middle-aged patients and patients without comorbidities, are associated with a long-term risk of osteoporosis. The risks of osteoporosis and pathological fracture were highest in patients requiring hospitalisation for IBD.","author":[{"dropping-particle":"","family":"Tsai","given":"M-S","non-dropping-particle":"","parse-names":false,"suffix":""},{"dropping-particle":"","family":"Lin","given":"C-L","non-dropping-particle":"","parse-names":false,"suffix":""},{"dropping-particle":"","family":"Tu","given":"Y-K","non-dropping-particle":"","parse-names":false,"suffix":""},{"dropping-particle":"","family":"Lee","given":"P-H","non-dropping-particle":"","parse-names":false,"suffix":""},{"dropping-particle":"","family":"Kao","given":"C-H","non-dropping-particle":"","parse-names":false,"suffix":""}],"container-title":"International journal of clinical practice","id":"ITEM-2","issue":"2","issued":{"date-parts":[["2015","2"]]},"language":"eng","page":"235-241","publisher-place":"England","title":"Risks and predictors of osteoporosis in patients with inflammatory bowel diseases in an Asian population: a nationwide population-based cohort study.","type":"article-journal","volume":"69"},"uris":["http://www.mendeley.com/documents/?uuid=ac0c250a-9e83-46bf-9409-d9ac953caa87"]},{"id":"ITEM-3","itemData":{"DOI":"10.1007/s00223-012-9650-1","ISSN":"0171-967X","PMID":"22983212","abstract":"Persons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International","id":"ITEM-3","issue":"5","issued":{"date-parts":[["2012","11","16"]]},"language":"eng","page":"356-363","publisher-place":"United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[9,11,12]&lt;/sup&gt;","plainTextFormattedCitation":"[9,11,12]","previouslyFormattedCitation":"&lt;sup&gt;[9,11,12]&lt;/sup&gt;"},"properties":{"noteIndex":0},"schema":"https://github.com/citation-style-language/schema/raw/master/csl-citation.json"}</w:instrText>
            </w:r>
            <w:r w:rsidRPr="00E55124">
              <w:rPr>
                <w:rFonts w:ascii="Book Antiqua" w:eastAsia="Times New Roman" w:hAnsi="Book Antiqua" w:cs="Arial"/>
                <w:lang w:val="en-GB"/>
              </w:rPr>
              <w:fldChar w:fldCharType="separate"/>
            </w:r>
            <w:r w:rsidR="005C127C" w:rsidRPr="00E55124">
              <w:rPr>
                <w:rFonts w:ascii="Book Antiqua" w:eastAsia="Times New Roman" w:hAnsi="Book Antiqua" w:cs="Arial"/>
                <w:b w:val="0"/>
                <w:noProof/>
                <w:vertAlign w:val="superscript"/>
                <w:lang w:val="en-GB"/>
              </w:rPr>
              <w:t>[9,11,12]</w:t>
            </w:r>
            <w:r w:rsidRPr="00E55124">
              <w:rPr>
                <w:rFonts w:ascii="Book Antiqua" w:eastAsia="Times New Roman" w:hAnsi="Book Antiqua" w:cs="Arial"/>
                <w:lang w:val="en-GB"/>
              </w:rPr>
              <w:fldChar w:fldCharType="end"/>
            </w:r>
          </w:p>
        </w:tc>
        <w:tc>
          <w:tcPr>
            <w:tcW w:w="1903" w:type="dxa"/>
            <w:shd w:val="clear" w:color="auto" w:fill="auto"/>
            <w:noWrap/>
            <w:hideMark/>
          </w:tcPr>
          <w:p w14:paraId="5D760341"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Not relevant</w:t>
            </w:r>
          </w:p>
        </w:tc>
        <w:tc>
          <w:tcPr>
            <w:tcW w:w="1765" w:type="dxa"/>
            <w:shd w:val="clear" w:color="auto" w:fill="auto"/>
            <w:noWrap/>
            <w:hideMark/>
          </w:tcPr>
          <w:p w14:paraId="1367AEC1"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r w:rsidR="00C139A8" w:rsidRPr="00C139A8">
              <w:rPr>
                <w:rFonts w:ascii="Book Antiqua" w:hAnsi="Book Antiqua" w:cs="Arial"/>
                <w:vertAlign w:val="superscript"/>
                <w:lang w:val="en-GB" w:eastAsia="zh-CN"/>
              </w:rPr>
              <w:t>1</w:t>
            </w:r>
            <w:r w:rsidRPr="00C139A8">
              <w:rPr>
                <w:rFonts w:ascii="Book Antiqua" w:eastAsia="Times New Roman" w:hAnsi="Book Antiqua" w:cs="Arial"/>
                <w:lang w:val="en-GB" w:eastAsia="sv-SE"/>
              </w:rPr>
              <w:t>, -</w:t>
            </w:r>
          </w:p>
        </w:tc>
        <w:tc>
          <w:tcPr>
            <w:tcW w:w="6358" w:type="dxa"/>
            <w:shd w:val="clear" w:color="auto" w:fill="auto"/>
          </w:tcPr>
          <w:p w14:paraId="0BA7E94C" w14:textId="77777777" w:rsidR="008D4D94" w:rsidRPr="00C139A8" w:rsidDel="00DA3929"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roofErr w:type="gramStart"/>
            <w:r w:rsidRPr="00C139A8">
              <w:rPr>
                <w:rFonts w:ascii="Book Antiqua" w:eastAsia="Times New Roman" w:hAnsi="Book Antiqua" w:cs="Arial"/>
                <w:lang w:val="en-GB" w:eastAsia="sv-SE"/>
              </w:rPr>
              <w:t>One</w:t>
            </w:r>
            <w:r w:rsidR="00C139A8" w:rsidRPr="00C139A8">
              <w:rPr>
                <w:rFonts w:ascii="Book Antiqua" w:hAnsi="Book Antiqua" w:cs="Arial"/>
                <w:vertAlign w:val="superscript"/>
                <w:lang w:val="en-GB" w:eastAsia="zh-CN"/>
              </w:rPr>
              <w:t>[</w:t>
            </w:r>
            <w:proofErr w:type="gramEnd"/>
            <w:r w:rsidRPr="00C139A8">
              <w:rPr>
                <w:rFonts w:ascii="Book Antiqua" w:eastAsia="Times New Roman" w:hAnsi="Book Antiqua" w:cs="Arial"/>
                <w:noProof/>
                <w:vertAlign w:val="superscript"/>
                <w:lang w:val="en-GB"/>
              </w:rPr>
              <w:t>13</w:t>
            </w:r>
            <w:r w:rsidR="00C139A8" w:rsidRPr="00C139A8">
              <w:rPr>
                <w:rFonts w:ascii="Book Antiqua" w:hAnsi="Book Antiqua" w:cs="Arial"/>
                <w:noProof/>
                <w:vertAlign w:val="superscript"/>
                <w:lang w:val="en-GB" w:eastAsia="zh-CN"/>
              </w:rPr>
              <w:t>]</w:t>
            </w:r>
            <w:r w:rsidRPr="00C139A8">
              <w:rPr>
                <w:rFonts w:ascii="Book Antiqua" w:eastAsia="Times New Roman" w:hAnsi="Book Antiqua" w:cs="Arial"/>
                <w:lang w:val="en-GB" w:eastAsia="sv-SE"/>
              </w:rPr>
              <w:t xml:space="preserve"> out of three studies found CD to be associated with an increased risk of osteoporosis. The others found no associations.</w:t>
            </w:r>
          </w:p>
        </w:tc>
      </w:tr>
      <w:tr w:rsidR="008D4D94" w:rsidRPr="00C139A8" w14:paraId="58CC6681"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tcBorders>
              <w:bottom w:val="nil"/>
            </w:tcBorders>
            <w:shd w:val="clear" w:color="auto" w:fill="auto"/>
            <w:noWrap/>
            <w:hideMark/>
          </w:tcPr>
          <w:p w14:paraId="7E4B84AC" w14:textId="77777777" w:rsidR="008D4D94" w:rsidRPr="00E55124" w:rsidRDefault="008D4D94" w:rsidP="00C139A8">
            <w:pPr>
              <w:spacing w:line="360" w:lineRule="auto"/>
              <w:ind w:firstLineChars="50" w:firstLine="120"/>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Disease location</w:t>
            </w:r>
            <w:r w:rsidRPr="00E55124">
              <w:rPr>
                <w:rFonts w:ascii="Book Antiqua" w:eastAsia="Times New Roman" w:hAnsi="Book Antiqua" w:cs="Arial"/>
                <w:lang w:val="en-GB"/>
              </w:rPr>
              <w:fldChar w:fldCharType="begin" w:fldLock="1"/>
            </w:r>
            <w:r w:rsidR="005C127C" w:rsidRPr="00E55124">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based prospective two</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year follow</w:instrText>
            </w:r>
            <w:r w:rsidR="005C127C" w:rsidRPr="00E55124">
              <w:rPr>
                <w:rFonts w:ascii="Cambria Math" w:eastAsia="Times New Roman" w:hAnsi="Cambria Math" w:cs="Cambria Math"/>
                <w:b w:val="0"/>
                <w:lang w:val="en-GB"/>
              </w:rPr>
              <w:instrText>‐</w:instrText>
            </w:r>
            <w:r w:rsidR="005C127C" w:rsidRPr="00E55124">
              <w:rPr>
                <w:rFonts w:ascii="Book Antiqua" w:eastAsia="Times New Roman" w:hAnsi="Book Antiqua" w:cs="Arial"/>
                <w:b w:val="0"/>
                <w:lang w:val="en-GB"/>
              </w:rPr>
              <w:instrText>up study","type":"article-journal","volume":"39"},"uris":["http://www.mendeley.com/documents/?uuid=5153bc2e-a0d5-48da-9b83-ffed7d856b57"]}],"mendeley":{"formattedCitation":"&lt;sup&gt;[7]&lt;/sup&gt;","plainTextFormattedCitation":"[7]","previouslyFormattedCitation":"&lt;sup&gt;[7]&lt;/sup&gt;"},"properties":{"noteIndex":0},"schema":"https://github.com/citation-style-language/schema/raw/master/csl-citation.json"}</w:instrText>
            </w:r>
            <w:r w:rsidRPr="00E55124">
              <w:rPr>
                <w:rFonts w:ascii="Book Antiqua" w:eastAsia="Times New Roman" w:hAnsi="Book Antiqua" w:cs="Arial"/>
                <w:lang w:val="en-GB"/>
              </w:rPr>
              <w:fldChar w:fldCharType="separate"/>
            </w:r>
            <w:r w:rsidR="005C127C" w:rsidRPr="00E55124">
              <w:rPr>
                <w:rFonts w:ascii="Book Antiqua" w:eastAsia="Times New Roman" w:hAnsi="Book Antiqua" w:cs="Arial"/>
                <w:b w:val="0"/>
                <w:noProof/>
                <w:vertAlign w:val="superscript"/>
                <w:lang w:val="en-GB"/>
              </w:rPr>
              <w:t>[7]</w:t>
            </w:r>
            <w:r w:rsidRPr="00E55124">
              <w:rPr>
                <w:rFonts w:ascii="Book Antiqua" w:eastAsia="Times New Roman" w:hAnsi="Book Antiqua" w:cs="Arial"/>
                <w:lang w:val="en-GB"/>
              </w:rPr>
              <w:fldChar w:fldCharType="end"/>
            </w:r>
          </w:p>
        </w:tc>
        <w:tc>
          <w:tcPr>
            <w:tcW w:w="1903" w:type="dxa"/>
            <w:tcBorders>
              <w:bottom w:val="nil"/>
            </w:tcBorders>
            <w:shd w:val="clear" w:color="auto" w:fill="auto"/>
            <w:noWrap/>
            <w:hideMark/>
          </w:tcPr>
          <w:p w14:paraId="322DC4E1"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1765" w:type="dxa"/>
            <w:tcBorders>
              <w:bottom w:val="nil"/>
            </w:tcBorders>
            <w:shd w:val="clear" w:color="auto" w:fill="auto"/>
            <w:noWrap/>
            <w:hideMark/>
          </w:tcPr>
          <w:p w14:paraId="20E6B219"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No data</w:t>
            </w:r>
          </w:p>
        </w:tc>
        <w:tc>
          <w:tcPr>
            <w:tcW w:w="6358" w:type="dxa"/>
            <w:tcBorders>
              <w:bottom w:val="nil"/>
            </w:tcBorders>
            <w:shd w:val="clear" w:color="auto" w:fill="auto"/>
          </w:tcPr>
          <w:p w14:paraId="4D4B3210" w14:textId="77777777" w:rsidR="008D4D94" w:rsidRPr="00C139A8"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C139A8" w14:paraId="05F12E49" w14:textId="77777777" w:rsidTr="00E55124">
        <w:trPr>
          <w:trHeight w:val="370"/>
        </w:trPr>
        <w:tc>
          <w:tcPr>
            <w:cnfStyle w:val="001000000000" w:firstRow="0" w:lastRow="0" w:firstColumn="1" w:lastColumn="0" w:oddVBand="0" w:evenVBand="0" w:oddHBand="0" w:evenHBand="0" w:firstRowFirstColumn="0" w:firstRowLastColumn="0" w:lastRowFirstColumn="0" w:lastRowLastColumn="0"/>
            <w:tcW w:w="3991" w:type="dxa"/>
            <w:tcBorders>
              <w:top w:val="nil"/>
              <w:bottom w:val="single" w:sz="4" w:space="0" w:color="BFBFBF" w:themeColor="background1" w:themeShade="BF"/>
            </w:tcBorders>
            <w:shd w:val="clear" w:color="auto" w:fill="auto"/>
            <w:noWrap/>
            <w:hideMark/>
          </w:tcPr>
          <w:p w14:paraId="348542C6" w14:textId="77777777" w:rsidR="008D4D94" w:rsidRPr="00E55124" w:rsidRDefault="008D4D94" w:rsidP="00C139A8">
            <w:pPr>
              <w:spacing w:line="360" w:lineRule="auto"/>
              <w:ind w:firstLineChars="50" w:firstLine="120"/>
              <w:jc w:val="both"/>
              <w:rPr>
                <w:rFonts w:ascii="Book Antiqua" w:eastAsia="Times New Roman" w:hAnsi="Book Antiqua" w:cs="Arial"/>
                <w:b w:val="0"/>
                <w:lang w:val="en-GB" w:eastAsia="sv-SE"/>
              </w:rPr>
            </w:pPr>
            <w:r w:rsidRPr="00E55124">
              <w:rPr>
                <w:rFonts w:ascii="Book Antiqua" w:eastAsia="Times New Roman" w:hAnsi="Book Antiqua" w:cs="Arial"/>
                <w:b w:val="0"/>
                <w:lang w:val="en-GB" w:eastAsia="sv-SE"/>
              </w:rPr>
              <w:t>Disease activity</w:t>
            </w:r>
            <w:r w:rsidRPr="00E55124">
              <w:rPr>
                <w:rFonts w:ascii="Book Antiqua" w:eastAsia="Times New Roman" w:hAnsi="Book Antiqua" w:cs="Arial"/>
                <w:lang w:val="en-GB"/>
              </w:rPr>
              <w:fldChar w:fldCharType="begin" w:fldLock="1"/>
            </w:r>
            <w:r w:rsidR="005C127C" w:rsidRPr="00E55124">
              <w:rPr>
                <w:rFonts w:ascii="Book Antiqua" w:eastAsia="Times New Roman" w:hAnsi="Book Antiqua" w:cs="Arial"/>
                <w:b w:val="0"/>
                <w:lang w:val="en-GB"/>
              </w:rPr>
              <w:instrText>ADDIN CSL_CITATION {"citationItems":[{"id":"ITEM-1","itemData":{"DOI":"10.1007/s00223-012-9650-1","ISSN":"0171-967X","PMID":"22983212","abstract":"Persons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International","id":"ITEM-1","issue":"5","issued":{"date-parts":[["2012","11","16"]]},"language":"eng","page":"356-363","publisher-place":"United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[11]&lt;/sup&gt;","plainTextFormattedCitation":"[11]","previouslyFormattedCitation":"&lt;sup&gt;[11]&lt;/sup&gt;"},"properties":{"noteIndex":0},"schema":"https://github.com/citation-style-language/schema/raw/master/csl-citation.json"}</w:instrText>
            </w:r>
            <w:r w:rsidRPr="00E55124">
              <w:rPr>
                <w:rFonts w:ascii="Book Antiqua" w:eastAsia="Times New Roman" w:hAnsi="Book Antiqua" w:cs="Arial"/>
                <w:lang w:val="en-GB"/>
              </w:rPr>
              <w:fldChar w:fldCharType="separate"/>
            </w:r>
            <w:r w:rsidR="005C127C" w:rsidRPr="00E55124">
              <w:rPr>
                <w:rFonts w:ascii="Book Antiqua" w:eastAsia="Times New Roman" w:hAnsi="Book Antiqua" w:cs="Arial"/>
                <w:b w:val="0"/>
                <w:noProof/>
                <w:vertAlign w:val="superscript"/>
                <w:lang w:val="en-GB"/>
              </w:rPr>
              <w:t>[11]</w:t>
            </w:r>
            <w:r w:rsidRPr="00E55124">
              <w:rPr>
                <w:rFonts w:ascii="Book Antiqua" w:eastAsia="Times New Roman" w:hAnsi="Book Antiqua" w:cs="Arial"/>
                <w:lang w:val="en-GB"/>
              </w:rPr>
              <w:fldChar w:fldCharType="end"/>
            </w:r>
          </w:p>
        </w:tc>
        <w:tc>
          <w:tcPr>
            <w:tcW w:w="1903" w:type="dxa"/>
            <w:tcBorders>
              <w:top w:val="nil"/>
              <w:bottom w:val="single" w:sz="4" w:space="0" w:color="BFBFBF" w:themeColor="background1" w:themeShade="BF"/>
            </w:tcBorders>
            <w:shd w:val="clear" w:color="auto" w:fill="auto"/>
            <w:noWrap/>
            <w:hideMark/>
          </w:tcPr>
          <w:p w14:paraId="775F6C96"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No data</w:t>
            </w:r>
          </w:p>
        </w:tc>
        <w:tc>
          <w:tcPr>
            <w:tcW w:w="1765" w:type="dxa"/>
            <w:tcBorders>
              <w:top w:val="nil"/>
              <w:bottom w:val="single" w:sz="4" w:space="0" w:color="BFBFBF" w:themeColor="background1" w:themeShade="BF"/>
            </w:tcBorders>
            <w:shd w:val="clear" w:color="auto" w:fill="auto"/>
            <w:noWrap/>
            <w:hideMark/>
          </w:tcPr>
          <w:p w14:paraId="22D59B59"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C139A8">
              <w:rPr>
                <w:rFonts w:ascii="Book Antiqua" w:eastAsia="Times New Roman" w:hAnsi="Book Antiqua" w:cs="Arial"/>
                <w:lang w:val="en-GB" w:eastAsia="sv-SE"/>
              </w:rPr>
              <w:t>-</w:t>
            </w:r>
          </w:p>
        </w:tc>
        <w:tc>
          <w:tcPr>
            <w:tcW w:w="6358" w:type="dxa"/>
            <w:tcBorders>
              <w:top w:val="nil"/>
              <w:bottom w:val="single" w:sz="4" w:space="0" w:color="BFBFBF" w:themeColor="background1" w:themeShade="BF"/>
            </w:tcBorders>
            <w:shd w:val="clear" w:color="auto" w:fill="auto"/>
          </w:tcPr>
          <w:p w14:paraId="77B56BB0" w14:textId="77777777" w:rsidR="008D4D94" w:rsidRPr="00C139A8"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bl>
    <w:p w14:paraId="10895700" w14:textId="77777777" w:rsidR="00814812" w:rsidRPr="00C139A8" w:rsidRDefault="00C139A8" w:rsidP="00C139A8">
      <w:pPr>
        <w:spacing w:line="360" w:lineRule="auto"/>
        <w:jc w:val="both"/>
        <w:rPr>
          <w:rFonts w:ascii="Book Antiqua" w:hAnsi="Book Antiqua" w:cs="Book Antiqua"/>
          <w:color w:val="000000"/>
          <w:lang w:val="en-GB" w:eastAsia="zh-CN"/>
        </w:rPr>
      </w:pPr>
      <w:r w:rsidRPr="00C139A8">
        <w:rPr>
          <w:rFonts w:ascii="Book Antiqua" w:hAnsi="Book Antiqua" w:cs="Arial"/>
          <w:vertAlign w:val="superscript"/>
          <w:lang w:val="en-GB" w:eastAsia="zh-CN"/>
        </w:rPr>
        <w:t>1</w:t>
      </w:r>
      <w:r w:rsidRPr="00C139A8">
        <w:rPr>
          <w:rFonts w:ascii="Book Antiqua" w:hAnsi="Book Antiqua" w:cs="Book Antiqua"/>
          <w:caps/>
          <w:color w:val="000000"/>
          <w:lang w:val="en-GB" w:eastAsia="zh-CN"/>
        </w:rPr>
        <w:t>o</w:t>
      </w:r>
      <w:r w:rsidRPr="00C139A8">
        <w:rPr>
          <w:rFonts w:ascii="Book Antiqua" w:hAnsi="Book Antiqua" w:cs="Book Antiqua"/>
          <w:color w:val="000000"/>
          <w:lang w:val="en-GB" w:eastAsia="zh-CN"/>
        </w:rPr>
        <w:t xml:space="preserve">nly in Crohn’s disease. CD: Crohn’s disease; UC: Ulcerative colitis; +: </w:t>
      </w:r>
      <w:r w:rsidRPr="00C139A8">
        <w:rPr>
          <w:rFonts w:ascii="Book Antiqua" w:hAnsi="Book Antiqua" w:cs="Book Antiqua"/>
          <w:caps/>
          <w:color w:val="000000"/>
          <w:lang w:val="en-GB" w:eastAsia="zh-CN"/>
        </w:rPr>
        <w:t>p</w:t>
      </w:r>
      <w:r w:rsidRPr="00C139A8">
        <w:rPr>
          <w:rFonts w:ascii="Book Antiqua" w:hAnsi="Book Antiqua" w:cs="Book Antiqua"/>
          <w:color w:val="000000"/>
          <w:lang w:val="en-GB" w:eastAsia="zh-CN"/>
        </w:rPr>
        <w:t xml:space="preserve">ositive association; -: </w:t>
      </w:r>
      <w:r w:rsidRPr="00C139A8">
        <w:rPr>
          <w:rFonts w:ascii="Book Antiqua" w:hAnsi="Book Antiqua" w:cs="Book Antiqua"/>
          <w:caps/>
          <w:color w:val="000000"/>
          <w:lang w:val="en-GB" w:eastAsia="zh-CN"/>
        </w:rPr>
        <w:t>n</w:t>
      </w:r>
      <w:r w:rsidRPr="00C139A8">
        <w:rPr>
          <w:rFonts w:ascii="Book Antiqua" w:hAnsi="Book Antiqua" w:cs="Book Antiqua"/>
          <w:color w:val="000000"/>
          <w:lang w:val="en-GB" w:eastAsia="zh-CN"/>
        </w:rPr>
        <w:t xml:space="preserve">o association; +/-: </w:t>
      </w:r>
      <w:r w:rsidRPr="00C139A8">
        <w:rPr>
          <w:rFonts w:ascii="Book Antiqua" w:hAnsi="Book Antiqua" w:cs="Book Antiqua"/>
          <w:caps/>
          <w:color w:val="000000"/>
          <w:lang w:val="en-GB" w:eastAsia="zh-CN"/>
        </w:rPr>
        <w:t>s</w:t>
      </w:r>
      <w:r w:rsidRPr="00C139A8">
        <w:rPr>
          <w:rFonts w:ascii="Book Antiqua" w:hAnsi="Book Antiqua" w:cs="Book Antiqua"/>
          <w:color w:val="000000"/>
          <w:lang w:val="en-GB" w:eastAsia="zh-CN"/>
        </w:rPr>
        <w:t xml:space="preserve">ignificant association and no association were found, depending on the study and/or statistical analysis carried out. A plus sign means that a significant association was found and a minus sign means that no association was found. If studies found different results, both signs are present. Follow-up time for the respective studies was as follows: </w:t>
      </w:r>
      <w:proofErr w:type="spellStart"/>
      <w:r w:rsidRPr="00C139A8">
        <w:rPr>
          <w:rFonts w:ascii="Book Antiqua" w:hAnsi="Book Antiqua" w:cs="Book Antiqua"/>
          <w:color w:val="000000"/>
          <w:lang w:val="en-GB" w:eastAsia="zh-CN"/>
        </w:rPr>
        <w:t>Jahnsen</w:t>
      </w:r>
      <w:proofErr w:type="spellEnd"/>
      <w:r w:rsidRPr="00C139A8">
        <w:rPr>
          <w:rFonts w:ascii="Book Antiqua" w:hAnsi="Book Antiqua" w:cs="Book Antiqua"/>
          <w:color w:val="000000"/>
          <w:lang w:val="en-GB" w:eastAsia="zh-CN"/>
        </w:rPr>
        <w:t xml:space="preserve"> </w:t>
      </w:r>
      <w:r w:rsidRPr="00C139A8">
        <w:rPr>
          <w:rFonts w:ascii="Book Antiqua" w:hAnsi="Book Antiqua" w:cs="Book Antiqua"/>
          <w:i/>
          <w:color w:val="000000"/>
          <w:lang w:val="en-GB" w:eastAsia="zh-CN"/>
        </w:rPr>
        <w:t xml:space="preserve">et </w:t>
      </w:r>
      <w:proofErr w:type="gramStart"/>
      <w:r w:rsidRPr="00C139A8">
        <w:rPr>
          <w:rFonts w:ascii="Book Antiqua" w:hAnsi="Book Antiqua" w:cs="Book Antiqua"/>
          <w:i/>
          <w:color w:val="000000"/>
          <w:lang w:val="en-GB" w:eastAsia="zh-CN"/>
        </w:rPr>
        <w:t>al</w:t>
      </w:r>
      <w:r w:rsidRPr="00C139A8">
        <w:rPr>
          <w:rFonts w:ascii="Book Antiqua" w:hAnsi="Book Antiqua" w:cs="Book Antiqua"/>
          <w:color w:val="000000"/>
          <w:vertAlign w:val="superscript"/>
          <w:lang w:val="en-GB" w:eastAsia="zh-CN"/>
        </w:rPr>
        <w:t>[</w:t>
      </w:r>
      <w:proofErr w:type="gramEnd"/>
      <w:r w:rsidRPr="00C139A8">
        <w:rPr>
          <w:rFonts w:ascii="Book Antiqua" w:hAnsi="Book Antiqua" w:cs="Book Antiqua"/>
          <w:color w:val="000000"/>
          <w:vertAlign w:val="superscript"/>
          <w:lang w:val="en-GB" w:eastAsia="zh-CN"/>
        </w:rPr>
        <w:t>16]</w:t>
      </w:r>
      <w:r w:rsidRPr="00C139A8">
        <w:rPr>
          <w:rFonts w:ascii="Book Antiqua" w:hAnsi="Book Antiqua" w:cs="Book Antiqua"/>
          <w:color w:val="000000"/>
          <w:lang w:val="en-GB" w:eastAsia="zh-CN"/>
        </w:rPr>
        <w:t xml:space="preserve">: 2 </w:t>
      </w:r>
      <w:proofErr w:type="spellStart"/>
      <w:r w:rsidRPr="00C139A8">
        <w:rPr>
          <w:rFonts w:ascii="Book Antiqua" w:hAnsi="Book Antiqua" w:cs="Book Antiqua"/>
          <w:color w:val="000000"/>
          <w:lang w:val="en-GB" w:eastAsia="zh-CN"/>
        </w:rPr>
        <w:t>yr</w:t>
      </w:r>
      <w:proofErr w:type="spellEnd"/>
      <w:r w:rsidRPr="00C139A8">
        <w:rPr>
          <w:rFonts w:ascii="Book Antiqua" w:hAnsi="Book Antiqua" w:cs="Book Antiqua"/>
          <w:color w:val="000000"/>
          <w:lang w:val="en-GB" w:eastAsia="zh-CN"/>
        </w:rPr>
        <w:t xml:space="preserve">; Leslie </w:t>
      </w:r>
      <w:r w:rsidRPr="00C139A8">
        <w:rPr>
          <w:rFonts w:ascii="Book Antiqua" w:hAnsi="Book Antiqua" w:cs="Book Antiqua"/>
          <w:i/>
          <w:color w:val="000000"/>
          <w:lang w:val="en-GB" w:eastAsia="zh-CN"/>
        </w:rPr>
        <w:t>et al</w:t>
      </w:r>
      <w:r w:rsidRPr="00C139A8">
        <w:rPr>
          <w:rFonts w:ascii="Book Antiqua" w:hAnsi="Book Antiqua" w:cs="Book Antiqua"/>
          <w:color w:val="000000"/>
          <w:vertAlign w:val="superscript"/>
          <w:lang w:val="en-GB" w:eastAsia="zh-CN"/>
        </w:rPr>
        <w:t>[19]</w:t>
      </w:r>
      <w:r w:rsidRPr="00C139A8">
        <w:rPr>
          <w:rFonts w:ascii="Book Antiqua" w:hAnsi="Book Antiqua" w:cs="Book Antiqua"/>
          <w:color w:val="000000"/>
          <w:lang w:val="en-GB" w:eastAsia="zh-CN"/>
        </w:rPr>
        <w:t xml:space="preserve">: 2.3 ± 0.3 </w:t>
      </w:r>
      <w:proofErr w:type="spellStart"/>
      <w:r w:rsidRPr="00C139A8">
        <w:rPr>
          <w:rFonts w:ascii="Book Antiqua" w:hAnsi="Book Antiqua" w:cs="Book Antiqua"/>
          <w:color w:val="000000"/>
          <w:lang w:val="en-GB" w:eastAsia="zh-CN"/>
        </w:rPr>
        <w:t>yr</w:t>
      </w:r>
      <w:proofErr w:type="spellEnd"/>
      <w:r w:rsidRPr="00C139A8">
        <w:rPr>
          <w:rFonts w:ascii="Book Antiqua" w:hAnsi="Book Antiqua" w:cs="Book Antiqua"/>
          <w:color w:val="000000"/>
          <w:lang w:val="en-GB" w:eastAsia="zh-CN"/>
        </w:rPr>
        <w:t xml:space="preserve">; Leslie </w:t>
      </w:r>
      <w:r w:rsidRPr="00C139A8">
        <w:rPr>
          <w:rFonts w:ascii="Book Antiqua" w:hAnsi="Book Antiqua" w:cs="Book Antiqua"/>
          <w:i/>
          <w:color w:val="000000"/>
          <w:lang w:val="en-GB" w:eastAsia="zh-CN"/>
        </w:rPr>
        <w:t>et al</w:t>
      </w:r>
      <w:r w:rsidRPr="00C139A8">
        <w:rPr>
          <w:rFonts w:ascii="Book Antiqua" w:hAnsi="Book Antiqua" w:cs="Book Antiqua"/>
          <w:color w:val="000000"/>
          <w:vertAlign w:val="superscript"/>
          <w:lang w:val="en-GB" w:eastAsia="zh-CN"/>
        </w:rPr>
        <w:t>[20]</w:t>
      </w:r>
      <w:r w:rsidRPr="00C139A8">
        <w:rPr>
          <w:rFonts w:ascii="Book Antiqua" w:hAnsi="Book Antiqua" w:cs="Book Antiqua"/>
          <w:color w:val="000000"/>
          <w:lang w:val="en-GB" w:eastAsia="zh-CN"/>
        </w:rPr>
        <w:t xml:space="preserve">: 2.3 ± 0.3 </w:t>
      </w:r>
      <w:proofErr w:type="spellStart"/>
      <w:r w:rsidRPr="00C139A8">
        <w:rPr>
          <w:rFonts w:ascii="Book Antiqua" w:hAnsi="Book Antiqua" w:cs="Book Antiqua"/>
          <w:color w:val="000000"/>
          <w:lang w:val="en-GB" w:eastAsia="zh-CN"/>
        </w:rPr>
        <w:t>yr</w:t>
      </w:r>
      <w:proofErr w:type="spellEnd"/>
      <w:r w:rsidRPr="00C139A8">
        <w:rPr>
          <w:rFonts w:ascii="Book Antiqua" w:hAnsi="Book Antiqua" w:cs="Book Antiqua"/>
          <w:color w:val="000000"/>
          <w:lang w:val="en-GB" w:eastAsia="zh-CN"/>
        </w:rPr>
        <w:t xml:space="preserve">; </w:t>
      </w:r>
      <w:proofErr w:type="spellStart"/>
      <w:r w:rsidRPr="00C139A8">
        <w:rPr>
          <w:rFonts w:ascii="Book Antiqua" w:hAnsi="Book Antiqua" w:cs="Book Antiqua"/>
          <w:color w:val="000000"/>
          <w:lang w:val="en-GB" w:eastAsia="zh-CN"/>
        </w:rPr>
        <w:t>Targownik</w:t>
      </w:r>
      <w:proofErr w:type="spellEnd"/>
      <w:r w:rsidRPr="00C139A8">
        <w:rPr>
          <w:rFonts w:ascii="Book Antiqua" w:hAnsi="Book Antiqua" w:cs="Book Antiqua"/>
          <w:color w:val="000000"/>
          <w:lang w:val="en-GB" w:eastAsia="zh-CN"/>
        </w:rPr>
        <w:t xml:space="preserve"> </w:t>
      </w:r>
      <w:r w:rsidRPr="00C139A8">
        <w:rPr>
          <w:rFonts w:ascii="Book Antiqua" w:hAnsi="Book Antiqua" w:cs="Book Antiqua"/>
          <w:i/>
          <w:color w:val="000000"/>
          <w:lang w:val="en-GB" w:eastAsia="zh-CN"/>
        </w:rPr>
        <w:t>et al</w:t>
      </w:r>
      <w:r w:rsidRPr="00C139A8">
        <w:rPr>
          <w:rFonts w:ascii="Book Antiqua" w:hAnsi="Book Antiqua" w:cs="Book Antiqua"/>
          <w:color w:val="000000"/>
          <w:vertAlign w:val="superscript"/>
          <w:lang w:val="en-GB" w:eastAsia="zh-CN"/>
        </w:rPr>
        <w:t>[3]</w:t>
      </w:r>
      <w:r w:rsidRPr="00C139A8">
        <w:rPr>
          <w:rFonts w:ascii="Book Antiqua" w:hAnsi="Book Antiqua" w:cs="Book Antiqua"/>
          <w:color w:val="000000"/>
          <w:lang w:val="en-GB" w:eastAsia="zh-CN"/>
        </w:rPr>
        <w:t xml:space="preserve">: 4.3 ± 0.3 </w:t>
      </w:r>
      <w:proofErr w:type="spellStart"/>
      <w:r w:rsidRPr="00C139A8">
        <w:rPr>
          <w:rFonts w:ascii="Book Antiqua" w:hAnsi="Book Antiqua" w:cs="Book Antiqua"/>
          <w:color w:val="000000"/>
          <w:lang w:val="en-GB" w:eastAsia="zh-CN"/>
        </w:rPr>
        <w:t>yr</w:t>
      </w:r>
      <w:proofErr w:type="spellEnd"/>
      <w:r w:rsidRPr="00C139A8">
        <w:rPr>
          <w:rFonts w:ascii="Book Antiqua" w:hAnsi="Book Antiqua" w:cs="Book Antiqua"/>
          <w:color w:val="000000"/>
          <w:lang w:val="en-GB" w:eastAsia="zh-CN"/>
        </w:rPr>
        <w:t xml:space="preserve">; Tsai </w:t>
      </w:r>
      <w:r w:rsidRPr="00C139A8">
        <w:rPr>
          <w:rFonts w:ascii="Book Antiqua" w:hAnsi="Book Antiqua" w:cs="Book Antiqua"/>
          <w:i/>
          <w:color w:val="000000"/>
          <w:lang w:val="en-GB" w:eastAsia="zh-CN"/>
        </w:rPr>
        <w:t>et al</w:t>
      </w:r>
      <w:r w:rsidRPr="00C139A8">
        <w:rPr>
          <w:rFonts w:ascii="Book Antiqua" w:hAnsi="Book Antiqua" w:cs="Book Antiqua"/>
          <w:color w:val="000000"/>
          <w:vertAlign w:val="superscript"/>
          <w:lang w:val="en-GB" w:eastAsia="zh-CN"/>
        </w:rPr>
        <w:t>[18]</w:t>
      </w:r>
      <w:r w:rsidRPr="00C139A8">
        <w:rPr>
          <w:rFonts w:ascii="Book Antiqua" w:hAnsi="Book Antiqua" w:cs="Book Antiqua"/>
          <w:color w:val="000000"/>
          <w:lang w:val="en-GB" w:eastAsia="zh-CN"/>
        </w:rPr>
        <w:t>: 6.49 ± 3.09 yr.</w:t>
      </w:r>
    </w:p>
    <w:sectPr w:rsidR="00814812" w:rsidRPr="00C139A8" w:rsidSect="00792C40">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09D08" w14:textId="77777777" w:rsidR="001F1E91" w:rsidRDefault="001F1E91" w:rsidP="00C139A8">
      <w:r>
        <w:separator/>
      </w:r>
    </w:p>
  </w:endnote>
  <w:endnote w:type="continuationSeparator" w:id="0">
    <w:p w14:paraId="3C60A525" w14:textId="77777777" w:rsidR="001F1E91" w:rsidRDefault="001F1E91" w:rsidP="00C1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700359"/>
      <w:docPartObj>
        <w:docPartGallery w:val="Page Numbers (Bottom of Page)"/>
        <w:docPartUnique/>
      </w:docPartObj>
    </w:sdtPr>
    <w:sdtEndPr/>
    <w:sdtContent>
      <w:sdt>
        <w:sdtPr>
          <w:id w:val="98381352"/>
          <w:docPartObj>
            <w:docPartGallery w:val="Page Numbers (Top of Page)"/>
            <w:docPartUnique/>
          </w:docPartObj>
        </w:sdtPr>
        <w:sdtEndPr/>
        <w:sdtContent>
          <w:p w14:paraId="35514999" w14:textId="77777777" w:rsidR="00D47122" w:rsidRDefault="00D47122" w:rsidP="00C139A8">
            <w:pPr>
              <w:pStyle w:val="a5"/>
              <w:jc w:val="right"/>
            </w:pPr>
            <w:r w:rsidRPr="00C139A8">
              <w:rPr>
                <w:rFonts w:ascii="Book Antiqua" w:hAnsi="Book Antiqua"/>
                <w:sz w:val="24"/>
                <w:szCs w:val="24"/>
                <w:lang w:val="zh-CN" w:eastAsia="zh-CN"/>
              </w:rPr>
              <w:t xml:space="preserve"> </w:t>
            </w:r>
            <w:r w:rsidRPr="00C139A8">
              <w:rPr>
                <w:rFonts w:ascii="Book Antiqua" w:hAnsi="Book Antiqua"/>
                <w:b/>
                <w:bCs/>
                <w:sz w:val="24"/>
                <w:szCs w:val="24"/>
              </w:rPr>
              <w:fldChar w:fldCharType="begin"/>
            </w:r>
            <w:r w:rsidRPr="00C139A8">
              <w:rPr>
                <w:rFonts w:ascii="Book Antiqua" w:hAnsi="Book Antiqua"/>
                <w:b/>
                <w:bCs/>
                <w:sz w:val="24"/>
                <w:szCs w:val="24"/>
              </w:rPr>
              <w:instrText>PAGE</w:instrText>
            </w:r>
            <w:r w:rsidRPr="00C139A8">
              <w:rPr>
                <w:rFonts w:ascii="Book Antiqua" w:hAnsi="Book Antiqua"/>
                <w:b/>
                <w:bCs/>
                <w:sz w:val="24"/>
                <w:szCs w:val="24"/>
              </w:rPr>
              <w:fldChar w:fldCharType="separate"/>
            </w:r>
            <w:r w:rsidR="00F2415F">
              <w:rPr>
                <w:rFonts w:ascii="Book Antiqua" w:hAnsi="Book Antiqua"/>
                <w:b/>
                <w:bCs/>
                <w:noProof/>
                <w:sz w:val="24"/>
                <w:szCs w:val="24"/>
              </w:rPr>
              <w:t>32</w:t>
            </w:r>
            <w:r w:rsidRPr="00C139A8">
              <w:rPr>
                <w:rFonts w:ascii="Book Antiqua" w:hAnsi="Book Antiqua"/>
                <w:b/>
                <w:bCs/>
                <w:sz w:val="24"/>
                <w:szCs w:val="24"/>
              </w:rPr>
              <w:fldChar w:fldCharType="end"/>
            </w:r>
            <w:r w:rsidRPr="00C139A8">
              <w:rPr>
                <w:rFonts w:ascii="Book Antiqua" w:hAnsi="Book Antiqua"/>
                <w:sz w:val="24"/>
                <w:szCs w:val="24"/>
                <w:lang w:val="zh-CN" w:eastAsia="zh-CN"/>
              </w:rPr>
              <w:t xml:space="preserve"> / </w:t>
            </w:r>
            <w:r w:rsidRPr="00C139A8">
              <w:rPr>
                <w:rFonts w:ascii="Book Antiqua" w:hAnsi="Book Antiqua"/>
                <w:b/>
                <w:bCs/>
                <w:sz w:val="24"/>
                <w:szCs w:val="24"/>
              </w:rPr>
              <w:fldChar w:fldCharType="begin"/>
            </w:r>
            <w:r w:rsidRPr="00C139A8">
              <w:rPr>
                <w:rFonts w:ascii="Book Antiqua" w:hAnsi="Book Antiqua"/>
                <w:b/>
                <w:bCs/>
                <w:sz w:val="24"/>
                <w:szCs w:val="24"/>
              </w:rPr>
              <w:instrText>NUMPAGES</w:instrText>
            </w:r>
            <w:r w:rsidRPr="00C139A8">
              <w:rPr>
                <w:rFonts w:ascii="Book Antiqua" w:hAnsi="Book Antiqua"/>
                <w:b/>
                <w:bCs/>
                <w:sz w:val="24"/>
                <w:szCs w:val="24"/>
              </w:rPr>
              <w:fldChar w:fldCharType="separate"/>
            </w:r>
            <w:r w:rsidR="00F2415F">
              <w:rPr>
                <w:rFonts w:ascii="Book Antiqua" w:hAnsi="Book Antiqua"/>
                <w:b/>
                <w:bCs/>
                <w:noProof/>
                <w:sz w:val="24"/>
                <w:szCs w:val="24"/>
              </w:rPr>
              <w:t>33</w:t>
            </w:r>
            <w:r w:rsidRPr="00C139A8">
              <w:rPr>
                <w:rFonts w:ascii="Book Antiqua" w:hAnsi="Book Antiqua"/>
                <w:b/>
                <w:bCs/>
                <w:sz w:val="24"/>
                <w:szCs w:val="24"/>
              </w:rPr>
              <w:fldChar w:fldCharType="end"/>
            </w:r>
          </w:p>
        </w:sdtContent>
      </w:sdt>
    </w:sdtContent>
  </w:sdt>
  <w:p w14:paraId="0A813173" w14:textId="77777777" w:rsidR="00D47122" w:rsidRDefault="00D471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86F7" w14:textId="77777777" w:rsidR="001F1E91" w:rsidRDefault="001F1E91" w:rsidP="00C139A8">
      <w:r>
        <w:separator/>
      </w:r>
    </w:p>
  </w:footnote>
  <w:footnote w:type="continuationSeparator" w:id="0">
    <w:p w14:paraId="42D3E40F" w14:textId="77777777" w:rsidR="001F1E91" w:rsidRDefault="001F1E91" w:rsidP="00C13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3409"/>
    <w:rsid w:val="001E5015"/>
    <w:rsid w:val="001E556B"/>
    <w:rsid w:val="001F1E91"/>
    <w:rsid w:val="00273B89"/>
    <w:rsid w:val="00277B40"/>
    <w:rsid w:val="002A5CCF"/>
    <w:rsid w:val="002E3E81"/>
    <w:rsid w:val="00323CBD"/>
    <w:rsid w:val="004111BE"/>
    <w:rsid w:val="004C084F"/>
    <w:rsid w:val="004D2F82"/>
    <w:rsid w:val="00586698"/>
    <w:rsid w:val="005C127C"/>
    <w:rsid w:val="005C3D7B"/>
    <w:rsid w:val="005F7258"/>
    <w:rsid w:val="0062420B"/>
    <w:rsid w:val="00670D6A"/>
    <w:rsid w:val="00694A12"/>
    <w:rsid w:val="006E0776"/>
    <w:rsid w:val="007723BD"/>
    <w:rsid w:val="00792C40"/>
    <w:rsid w:val="007F60F9"/>
    <w:rsid w:val="00807650"/>
    <w:rsid w:val="00814812"/>
    <w:rsid w:val="0089171B"/>
    <w:rsid w:val="008B061F"/>
    <w:rsid w:val="008D219A"/>
    <w:rsid w:val="008D4D94"/>
    <w:rsid w:val="00952FBB"/>
    <w:rsid w:val="0095704C"/>
    <w:rsid w:val="009610EF"/>
    <w:rsid w:val="00A307EB"/>
    <w:rsid w:val="00A3643A"/>
    <w:rsid w:val="00A77B3E"/>
    <w:rsid w:val="00B15646"/>
    <w:rsid w:val="00B901FF"/>
    <w:rsid w:val="00BD21F8"/>
    <w:rsid w:val="00C139A8"/>
    <w:rsid w:val="00CA2A55"/>
    <w:rsid w:val="00CB148A"/>
    <w:rsid w:val="00CB18C0"/>
    <w:rsid w:val="00D47122"/>
    <w:rsid w:val="00D53E3E"/>
    <w:rsid w:val="00DA0FED"/>
    <w:rsid w:val="00DC3A10"/>
    <w:rsid w:val="00E02E19"/>
    <w:rsid w:val="00E55124"/>
    <w:rsid w:val="00E83E7B"/>
    <w:rsid w:val="00E861F0"/>
    <w:rsid w:val="00E96174"/>
    <w:rsid w:val="00EF35E9"/>
    <w:rsid w:val="00F2415F"/>
    <w:rsid w:val="00F70124"/>
    <w:rsid w:val="00FB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CEEE2"/>
  <w15:docId w15:val="{09DA9A8B-F570-418E-8DF9-DE7034EF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Oformateradtabell11">
    <w:name w:val="Oformaterad tabell 11"/>
    <w:basedOn w:val="a1"/>
    <w:uiPriority w:val="41"/>
    <w:rsid w:val="00792C40"/>
    <w:rPr>
      <w:rFonts w:asciiTheme="minorHAnsi" w:hAnsiTheme="minorHAnsi" w:cstheme="minorBidi"/>
      <w:sz w:val="24"/>
      <w:szCs w:val="24"/>
      <w:lang w:val="sv-S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header"/>
    <w:basedOn w:val="a"/>
    <w:link w:val="a4"/>
    <w:rsid w:val="00C139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39A8"/>
    <w:rPr>
      <w:sz w:val="18"/>
      <w:szCs w:val="18"/>
    </w:rPr>
  </w:style>
  <w:style w:type="paragraph" w:styleId="a5">
    <w:name w:val="footer"/>
    <w:basedOn w:val="a"/>
    <w:link w:val="a6"/>
    <w:uiPriority w:val="99"/>
    <w:rsid w:val="00C139A8"/>
    <w:pPr>
      <w:tabs>
        <w:tab w:val="center" w:pos="4153"/>
        <w:tab w:val="right" w:pos="8306"/>
      </w:tabs>
      <w:snapToGrid w:val="0"/>
    </w:pPr>
    <w:rPr>
      <w:sz w:val="18"/>
      <w:szCs w:val="18"/>
    </w:rPr>
  </w:style>
  <w:style w:type="character" w:customStyle="1" w:styleId="a6">
    <w:name w:val="页脚 字符"/>
    <w:basedOn w:val="a0"/>
    <w:link w:val="a5"/>
    <w:uiPriority w:val="99"/>
    <w:rsid w:val="00C139A8"/>
    <w:rPr>
      <w:sz w:val="18"/>
      <w:szCs w:val="18"/>
    </w:rPr>
  </w:style>
  <w:style w:type="paragraph" w:styleId="a7">
    <w:name w:val="Balloon Text"/>
    <w:basedOn w:val="a"/>
    <w:link w:val="a8"/>
    <w:rsid w:val="00D47122"/>
    <w:rPr>
      <w:sz w:val="18"/>
      <w:szCs w:val="18"/>
    </w:rPr>
  </w:style>
  <w:style w:type="character" w:customStyle="1" w:styleId="a8">
    <w:name w:val="批注框文本 字符"/>
    <w:basedOn w:val="a0"/>
    <w:link w:val="a7"/>
    <w:rsid w:val="00D47122"/>
    <w:rPr>
      <w:sz w:val="18"/>
      <w:szCs w:val="18"/>
    </w:rPr>
  </w:style>
  <w:style w:type="paragraph" w:styleId="a9">
    <w:name w:val="Revision"/>
    <w:hidden/>
    <w:uiPriority w:val="99"/>
    <w:semiHidden/>
    <w:rsid w:val="00D471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6BDBC-2D0B-4B36-8CF5-475C5EEA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51054</Words>
  <Characters>291012</Characters>
  <Application>Microsoft Office Word</Application>
  <DocSecurity>0</DocSecurity>
  <Lines>2425</Lines>
  <Paragraphs>682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2020-08-21T16:53:00Z</dcterms:created>
  <dcterms:modified xsi:type="dcterms:W3CDTF">2020-08-21T16:53:00Z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d7ffdc83-45ec-3b90-a64c-725d35eee1fe</vt:lpwstr>
  </property>
  <property fmtid="{D5CDD505-2E9C-101B-9397-08002B2CF9AE}" pid="24" name="Mendeley Citation Style_1">
    <vt:lpwstr>http://www.zotero.org/styles/world-journal-of-gastroenterology</vt:lpwstr>
  </property>
</Properties>
</file>