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52AF" w14:textId="77777777" w:rsidR="003C4BEE" w:rsidRPr="00872597" w:rsidRDefault="003C4BEE" w:rsidP="000C25E8">
      <w:pPr>
        <w:adjustRightInd w:val="0"/>
        <w:snapToGrid w:val="0"/>
        <w:spacing w:line="360" w:lineRule="auto"/>
        <w:rPr>
          <w:rFonts w:ascii="Book Antiqua" w:eastAsia="Times New Roman" w:hAnsi="Book Antiqua" w:cs="宋体"/>
          <w:b/>
          <w:i/>
          <w:sz w:val="24"/>
          <w:szCs w:val="24"/>
        </w:rPr>
      </w:pPr>
      <w:bookmarkStart w:id="0" w:name="_GoBack"/>
      <w:bookmarkEnd w:id="0"/>
      <w:r w:rsidRPr="00872597">
        <w:rPr>
          <w:rFonts w:ascii="Book Antiqua" w:eastAsia="Times New Roman" w:hAnsi="Book Antiqua" w:cs="宋体"/>
          <w:b/>
          <w:sz w:val="24"/>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872597">
        <w:rPr>
          <w:rFonts w:ascii="Book Antiqua" w:eastAsia="Times New Roman" w:hAnsi="Book Antiqua" w:cs="宋体"/>
          <w:i/>
          <w:sz w:val="24"/>
          <w:szCs w:val="24"/>
        </w:rPr>
        <w:t xml:space="preserve">World Journal of </w:t>
      </w:r>
      <w:bookmarkEnd w:id="1"/>
      <w:bookmarkEnd w:id="2"/>
      <w:bookmarkEnd w:id="3"/>
      <w:bookmarkEnd w:id="4"/>
      <w:bookmarkEnd w:id="5"/>
      <w:bookmarkEnd w:id="6"/>
      <w:bookmarkEnd w:id="7"/>
      <w:r w:rsidRPr="00872597">
        <w:rPr>
          <w:rFonts w:ascii="Book Antiqua" w:eastAsia="Times New Roman" w:hAnsi="Book Antiqua" w:cs="宋体"/>
          <w:i/>
          <w:sz w:val="24"/>
          <w:szCs w:val="24"/>
        </w:rPr>
        <w:t>Clinical Cases</w:t>
      </w:r>
    </w:p>
    <w:p w14:paraId="79C3EA4C" w14:textId="77777777" w:rsidR="003C4BEE" w:rsidRPr="00872597" w:rsidRDefault="003C4BEE" w:rsidP="000C25E8">
      <w:pPr>
        <w:adjustRightInd w:val="0"/>
        <w:snapToGrid w:val="0"/>
        <w:spacing w:line="360" w:lineRule="auto"/>
        <w:rPr>
          <w:rFonts w:ascii="Book Antiqua" w:eastAsia="宋体" w:hAnsi="Book Antiqua" w:cs="Arial"/>
          <w:b/>
          <w:sz w:val="24"/>
          <w:szCs w:val="24"/>
          <w:lang w:val="en-GB"/>
        </w:rPr>
      </w:pPr>
      <w:r w:rsidRPr="00872597">
        <w:rPr>
          <w:rFonts w:ascii="Book Antiqua" w:eastAsia="Times New Roman" w:hAnsi="Book Antiqua" w:cs="Times New Roman"/>
          <w:b/>
          <w:bCs/>
          <w:sz w:val="24"/>
          <w:szCs w:val="24"/>
        </w:rPr>
        <w:t>Manuscript NO</w:t>
      </w:r>
      <w:r w:rsidRPr="00872597">
        <w:rPr>
          <w:rFonts w:ascii="Book Antiqua" w:eastAsia="宋体" w:hAnsi="Book Antiqua" w:cs="Arial"/>
          <w:b/>
          <w:sz w:val="24"/>
          <w:szCs w:val="24"/>
        </w:rPr>
        <w:t xml:space="preserve">: </w:t>
      </w:r>
      <w:r w:rsidR="0035282E">
        <w:rPr>
          <w:rFonts w:ascii="Book Antiqua" w:eastAsia="宋体" w:hAnsi="Book Antiqua" w:cs="Arial" w:hint="eastAsia"/>
          <w:sz w:val="24"/>
          <w:szCs w:val="24"/>
        </w:rPr>
        <w:t>55364</w:t>
      </w:r>
    </w:p>
    <w:p w14:paraId="6C006702" w14:textId="77777777" w:rsidR="003C4BEE" w:rsidRPr="00872597" w:rsidRDefault="003C4BEE" w:rsidP="000C25E8">
      <w:pPr>
        <w:adjustRightInd w:val="0"/>
        <w:snapToGrid w:val="0"/>
        <w:spacing w:line="360" w:lineRule="auto"/>
        <w:rPr>
          <w:rFonts w:ascii="Book Antiqua" w:eastAsia="宋体" w:hAnsi="Book Antiqua" w:cs="Times New Roman"/>
          <w:b/>
          <w:sz w:val="24"/>
          <w:szCs w:val="24"/>
        </w:rPr>
      </w:pPr>
      <w:bookmarkStart w:id="8" w:name="OLE_LINK4"/>
      <w:bookmarkStart w:id="9" w:name="OLE_LINK3"/>
      <w:r w:rsidRPr="00872597">
        <w:rPr>
          <w:rFonts w:ascii="Book Antiqua" w:eastAsia="宋体" w:hAnsi="Book Antiqua" w:cs="Times New Roman"/>
          <w:b/>
          <w:sz w:val="24"/>
          <w:szCs w:val="24"/>
        </w:rPr>
        <w:t xml:space="preserve">Manuscript Type: </w:t>
      </w:r>
      <w:bookmarkEnd w:id="8"/>
      <w:bookmarkEnd w:id="9"/>
      <w:r w:rsidRPr="00872597">
        <w:rPr>
          <w:rFonts w:ascii="Book Antiqua" w:eastAsia="宋体" w:hAnsi="Book Antiqua" w:cs="Times New Roman"/>
          <w:sz w:val="24"/>
          <w:szCs w:val="24"/>
        </w:rPr>
        <w:t>CASE REPORT</w:t>
      </w:r>
    </w:p>
    <w:p w14:paraId="667CAC3D" w14:textId="77777777" w:rsidR="003C4BEE" w:rsidRPr="00872597" w:rsidRDefault="003C4BEE" w:rsidP="000C25E8">
      <w:pPr>
        <w:spacing w:line="360" w:lineRule="auto"/>
        <w:rPr>
          <w:rFonts w:ascii="Book Antiqua" w:hAnsi="Book Antiqua" w:cs="Times New Roman"/>
          <w:b/>
          <w:bCs/>
          <w:sz w:val="24"/>
          <w:szCs w:val="24"/>
          <w:lang w:val="en-GB"/>
        </w:rPr>
      </w:pPr>
    </w:p>
    <w:p w14:paraId="57E88B62" w14:textId="39EF03CC" w:rsidR="00B13955" w:rsidRPr="00872597" w:rsidRDefault="00B13955"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 xml:space="preserve">Clinical </w:t>
      </w:r>
      <w:r w:rsidR="003C4BEE" w:rsidRPr="00872597">
        <w:rPr>
          <w:rFonts w:ascii="Book Antiqua" w:hAnsi="Book Antiqua" w:cs="Times New Roman"/>
          <w:b/>
          <w:bCs/>
          <w:sz w:val="24"/>
          <w:szCs w:val="24"/>
          <w:lang w:val="en-GB"/>
        </w:rPr>
        <w:t>l</w:t>
      </w:r>
      <w:r w:rsidRPr="00872597">
        <w:rPr>
          <w:rFonts w:ascii="Book Antiqua" w:hAnsi="Book Antiqua" w:cs="Times New Roman"/>
          <w:b/>
          <w:bCs/>
          <w:sz w:val="24"/>
          <w:szCs w:val="24"/>
          <w:lang w:val="en-GB"/>
        </w:rPr>
        <w:t xml:space="preserve">aboratory </w:t>
      </w:r>
      <w:r w:rsidR="003C4BEE" w:rsidRPr="00872597">
        <w:rPr>
          <w:rFonts w:ascii="Book Antiqua" w:hAnsi="Book Antiqua" w:cs="Times New Roman"/>
          <w:b/>
          <w:bCs/>
          <w:sz w:val="24"/>
          <w:szCs w:val="24"/>
          <w:lang w:val="en-GB"/>
        </w:rPr>
        <w:t>i</w:t>
      </w:r>
      <w:r w:rsidRPr="00872597">
        <w:rPr>
          <w:rFonts w:ascii="Book Antiqua" w:hAnsi="Book Antiqua" w:cs="Times New Roman"/>
          <w:b/>
          <w:bCs/>
          <w:sz w:val="24"/>
          <w:szCs w:val="24"/>
          <w:lang w:val="en-GB"/>
        </w:rPr>
        <w:t xml:space="preserve">nvestigation of a </w:t>
      </w:r>
      <w:r w:rsidR="003C4BEE" w:rsidRPr="00872597">
        <w:rPr>
          <w:rFonts w:ascii="Book Antiqua" w:hAnsi="Book Antiqua" w:cs="Times New Roman"/>
          <w:b/>
          <w:bCs/>
          <w:sz w:val="24"/>
          <w:szCs w:val="24"/>
          <w:lang w:val="en-GB"/>
        </w:rPr>
        <w:t>p</w:t>
      </w:r>
      <w:r w:rsidRPr="00872597">
        <w:rPr>
          <w:rFonts w:ascii="Book Antiqua" w:hAnsi="Book Antiqua" w:cs="Times New Roman"/>
          <w:b/>
          <w:bCs/>
          <w:sz w:val="24"/>
          <w:szCs w:val="24"/>
          <w:lang w:val="en-GB"/>
        </w:rPr>
        <w:t xml:space="preserve">atient with </w:t>
      </w:r>
      <w:r w:rsidR="009A77D3">
        <w:rPr>
          <w:rFonts w:ascii="Book Antiqua" w:hAnsi="Book Antiqua" w:cs="Times New Roman"/>
          <w:b/>
          <w:bCs/>
          <w:sz w:val="24"/>
          <w:szCs w:val="24"/>
          <w:lang w:val="en-GB"/>
        </w:rPr>
        <w:t xml:space="preserve">an </w:t>
      </w:r>
      <w:r w:rsidR="003C4BEE" w:rsidRPr="00872597">
        <w:rPr>
          <w:rFonts w:ascii="Book Antiqua" w:hAnsi="Book Antiqua" w:cs="Times New Roman"/>
          <w:b/>
          <w:bCs/>
          <w:sz w:val="24"/>
          <w:szCs w:val="24"/>
          <w:lang w:val="en-GB"/>
        </w:rPr>
        <w:t>e</w:t>
      </w:r>
      <w:r w:rsidRPr="00872597">
        <w:rPr>
          <w:rFonts w:ascii="Book Antiqua" w:hAnsi="Book Antiqua" w:cs="Times New Roman"/>
          <w:b/>
          <w:bCs/>
          <w:sz w:val="24"/>
          <w:szCs w:val="24"/>
          <w:lang w:val="en-GB"/>
        </w:rPr>
        <w:t>xtreme</w:t>
      </w:r>
      <w:r w:rsidR="00403F95" w:rsidRPr="00872597">
        <w:rPr>
          <w:rFonts w:ascii="Book Antiqua" w:hAnsi="Book Antiqua" w:cs="Times New Roman"/>
          <w:b/>
          <w:bCs/>
          <w:sz w:val="24"/>
          <w:szCs w:val="24"/>
          <w:lang w:val="en-GB"/>
        </w:rPr>
        <w:t>ly</w:t>
      </w:r>
      <w:r w:rsidR="00A96325">
        <w:rPr>
          <w:rFonts w:ascii="Book Antiqua" w:hAnsi="Book Antiqua" w:cs="Times New Roman" w:hint="eastAsia"/>
          <w:b/>
          <w:bCs/>
          <w:sz w:val="24"/>
          <w:szCs w:val="24"/>
          <w:lang w:val="en-GB"/>
        </w:rPr>
        <w:t xml:space="preserve"> </w:t>
      </w:r>
      <w:r w:rsidR="003C4BEE" w:rsidRPr="00872597">
        <w:rPr>
          <w:rFonts w:ascii="Book Antiqua" w:hAnsi="Book Antiqua" w:cs="Times New Roman"/>
          <w:b/>
          <w:bCs/>
          <w:sz w:val="24"/>
          <w:szCs w:val="24"/>
          <w:lang w:val="en-GB"/>
        </w:rPr>
        <w:t>h</w:t>
      </w:r>
      <w:r w:rsidRPr="00872597">
        <w:rPr>
          <w:rFonts w:ascii="Book Antiqua" w:hAnsi="Book Antiqua" w:cs="Times New Roman"/>
          <w:b/>
          <w:bCs/>
          <w:sz w:val="24"/>
          <w:szCs w:val="24"/>
          <w:lang w:val="en-GB"/>
        </w:rPr>
        <w:t>igh D-dimer</w:t>
      </w:r>
      <w:r w:rsidR="00A96325">
        <w:rPr>
          <w:rFonts w:ascii="Book Antiqua" w:hAnsi="Book Antiqua" w:cs="Times New Roman" w:hint="eastAsia"/>
          <w:b/>
          <w:bCs/>
          <w:sz w:val="24"/>
          <w:szCs w:val="24"/>
          <w:lang w:val="en-GB"/>
        </w:rPr>
        <w:t xml:space="preserve"> </w:t>
      </w:r>
      <w:r w:rsidR="003C4BEE" w:rsidRPr="00872597">
        <w:rPr>
          <w:rFonts w:ascii="Book Antiqua" w:hAnsi="Book Antiqua" w:cs="Times New Roman"/>
          <w:b/>
          <w:bCs/>
          <w:sz w:val="24"/>
          <w:szCs w:val="24"/>
          <w:lang w:val="en-GB"/>
        </w:rPr>
        <w:t>l</w:t>
      </w:r>
      <w:r w:rsidR="00227F6B" w:rsidRPr="00872597">
        <w:rPr>
          <w:rFonts w:ascii="Book Antiqua" w:hAnsi="Book Antiqua" w:cs="Times New Roman"/>
          <w:b/>
          <w:bCs/>
          <w:sz w:val="24"/>
          <w:szCs w:val="24"/>
          <w:lang w:val="en-GB"/>
        </w:rPr>
        <w:t>evel</w:t>
      </w:r>
      <w:r w:rsidR="008A1AE0">
        <w:rPr>
          <w:rFonts w:ascii="Book Antiqua" w:hAnsi="Book Antiqua" w:cs="Times New Roman"/>
          <w:b/>
          <w:bCs/>
          <w:sz w:val="24"/>
          <w:szCs w:val="24"/>
          <w:lang w:val="en-GB"/>
        </w:rPr>
        <w:t xml:space="preserve">: </w:t>
      </w:r>
      <w:r w:rsidR="008A1AE0" w:rsidRPr="008A1AE0">
        <w:rPr>
          <w:rFonts w:ascii="Book Antiqua" w:hAnsi="Book Antiqua" w:cs="Times New Roman"/>
          <w:b/>
          <w:bCs/>
          <w:sz w:val="24"/>
          <w:szCs w:val="24"/>
          <w:lang w:val="en-GB"/>
        </w:rPr>
        <w:t xml:space="preserve">A </w:t>
      </w:r>
      <w:r w:rsidR="008A1AE0" w:rsidRPr="008A1AE0">
        <w:rPr>
          <w:rFonts w:ascii="Book Antiqua" w:eastAsia="宋体" w:hAnsi="Book Antiqua" w:cs="Times New Roman"/>
          <w:b/>
          <w:sz w:val="24"/>
          <w:szCs w:val="24"/>
        </w:rPr>
        <w:t>case report</w:t>
      </w:r>
    </w:p>
    <w:p w14:paraId="0F3805AC" w14:textId="77777777" w:rsidR="003C4BEE" w:rsidRDefault="003C4BEE" w:rsidP="000C25E8">
      <w:pPr>
        <w:spacing w:line="360" w:lineRule="auto"/>
        <w:rPr>
          <w:rFonts w:ascii="Book Antiqua" w:hAnsi="Book Antiqua" w:cs="Times New Roman"/>
          <w:noProof/>
          <w:sz w:val="24"/>
          <w:szCs w:val="24"/>
          <w:lang w:val="en-GB"/>
        </w:rPr>
      </w:pPr>
    </w:p>
    <w:p w14:paraId="733E4D81" w14:textId="77777777" w:rsidR="00110AE9" w:rsidRDefault="00110AE9" w:rsidP="000C25E8">
      <w:pPr>
        <w:spacing w:line="360" w:lineRule="auto"/>
        <w:rPr>
          <w:rFonts w:ascii="Book Antiqua" w:hAnsi="Book Antiqua" w:cs="Times New Roman"/>
          <w:noProof/>
          <w:sz w:val="24"/>
          <w:szCs w:val="24"/>
          <w:lang w:val="en-GB"/>
        </w:rPr>
      </w:pPr>
      <w:r w:rsidRPr="00872597">
        <w:rPr>
          <w:rFonts w:ascii="Book Antiqua" w:hAnsi="Book Antiqua" w:cs="Times New Roman"/>
          <w:noProof/>
          <w:sz w:val="24"/>
          <w:szCs w:val="24"/>
          <w:lang w:val="en-GB"/>
        </w:rPr>
        <w:t>Sun</w:t>
      </w:r>
      <w:r>
        <w:rPr>
          <w:rFonts w:ascii="Book Antiqua" w:hAnsi="Book Antiqua" w:cs="Times New Roman" w:hint="eastAsia"/>
          <w:noProof/>
          <w:sz w:val="24"/>
          <w:szCs w:val="24"/>
          <w:lang w:val="en-GB"/>
        </w:rPr>
        <w:t xml:space="preserve"> HX </w:t>
      </w:r>
      <w:r w:rsidRPr="00110AE9">
        <w:rPr>
          <w:rFonts w:ascii="Book Antiqua" w:hAnsi="Book Antiqua" w:cs="Times New Roman" w:hint="eastAsia"/>
          <w:i/>
          <w:noProof/>
          <w:sz w:val="24"/>
          <w:szCs w:val="24"/>
          <w:lang w:val="en-GB"/>
        </w:rPr>
        <w:t>et al</w:t>
      </w:r>
      <w:r>
        <w:rPr>
          <w:rFonts w:ascii="Book Antiqua" w:hAnsi="Book Antiqua" w:cs="Times New Roman" w:hint="eastAsia"/>
          <w:noProof/>
          <w:sz w:val="24"/>
          <w:szCs w:val="24"/>
          <w:lang w:val="en-GB"/>
        </w:rPr>
        <w:t xml:space="preserve">. </w:t>
      </w:r>
      <w:r w:rsidR="00211BF1" w:rsidRPr="00211BF1">
        <w:rPr>
          <w:rFonts w:ascii="Book Antiqua" w:hAnsi="Book Antiqua" w:cs="Times New Roman"/>
          <w:noProof/>
          <w:sz w:val="24"/>
          <w:szCs w:val="24"/>
          <w:lang w:val="en-GB"/>
        </w:rPr>
        <w:t>A case with an unusually elevated D-dimer level</w:t>
      </w:r>
    </w:p>
    <w:p w14:paraId="38304CA5" w14:textId="77777777" w:rsidR="00110AE9" w:rsidRPr="00872597" w:rsidRDefault="00110AE9" w:rsidP="000C25E8">
      <w:pPr>
        <w:spacing w:line="360" w:lineRule="auto"/>
        <w:rPr>
          <w:rFonts w:ascii="Book Antiqua" w:hAnsi="Book Antiqua" w:cs="Times New Roman"/>
          <w:noProof/>
          <w:sz w:val="24"/>
          <w:szCs w:val="24"/>
          <w:lang w:val="en-GB"/>
        </w:rPr>
      </w:pPr>
    </w:p>
    <w:p w14:paraId="2FF9164E" w14:textId="77777777" w:rsidR="00B13955" w:rsidRPr="00872597" w:rsidRDefault="00B13955" w:rsidP="000C25E8">
      <w:pPr>
        <w:spacing w:line="360" w:lineRule="auto"/>
        <w:rPr>
          <w:rFonts w:ascii="Book Antiqua" w:hAnsi="Book Antiqua" w:cs="Times New Roman"/>
          <w:noProof/>
          <w:sz w:val="24"/>
          <w:szCs w:val="24"/>
          <w:lang w:val="en-GB"/>
        </w:rPr>
      </w:pPr>
      <w:r w:rsidRPr="00872597">
        <w:rPr>
          <w:rFonts w:ascii="Book Antiqua" w:hAnsi="Book Antiqua" w:cs="Times New Roman"/>
          <w:noProof/>
          <w:sz w:val="24"/>
          <w:szCs w:val="24"/>
          <w:lang w:val="en-GB"/>
        </w:rPr>
        <w:t>Han</w:t>
      </w:r>
      <w:r w:rsidR="00237473" w:rsidRPr="00872597">
        <w:rPr>
          <w:rFonts w:ascii="Book Antiqua" w:hAnsi="Book Antiqua" w:cs="Times New Roman"/>
          <w:noProof/>
          <w:sz w:val="24"/>
          <w:szCs w:val="24"/>
          <w:lang w:val="en-GB"/>
        </w:rPr>
        <w:t>-X</w:t>
      </w:r>
      <w:r w:rsidRPr="00872597">
        <w:rPr>
          <w:rFonts w:ascii="Book Antiqua" w:hAnsi="Book Antiqua" w:cs="Times New Roman"/>
          <w:noProof/>
          <w:sz w:val="24"/>
          <w:szCs w:val="24"/>
          <w:lang w:val="en-GB"/>
        </w:rPr>
        <w:t>iao Sun, Hong Ge, Zhong</w:t>
      </w:r>
      <w:r w:rsidR="00237473" w:rsidRPr="00872597">
        <w:rPr>
          <w:rFonts w:ascii="Book Antiqua" w:hAnsi="Book Antiqua" w:cs="Times New Roman"/>
          <w:noProof/>
          <w:sz w:val="24"/>
          <w:szCs w:val="24"/>
          <w:lang w:val="en-GB"/>
        </w:rPr>
        <w:t>-Q</w:t>
      </w:r>
      <w:r w:rsidRPr="00872597">
        <w:rPr>
          <w:rFonts w:ascii="Book Antiqua" w:hAnsi="Book Antiqua" w:cs="Times New Roman"/>
          <w:noProof/>
          <w:sz w:val="24"/>
          <w:szCs w:val="24"/>
          <w:lang w:val="en-GB"/>
        </w:rPr>
        <w:t>ing Xu, Hui</w:t>
      </w:r>
      <w:r w:rsidR="00237473" w:rsidRPr="00872597">
        <w:rPr>
          <w:rFonts w:ascii="Book Antiqua" w:hAnsi="Book Antiqua" w:cs="Times New Roman"/>
          <w:noProof/>
          <w:sz w:val="24"/>
          <w:szCs w:val="24"/>
          <w:lang w:val="en-GB"/>
        </w:rPr>
        <w:t>-M</w:t>
      </w:r>
      <w:r w:rsidRPr="00872597">
        <w:rPr>
          <w:rFonts w:ascii="Book Antiqua" w:hAnsi="Book Antiqua" w:cs="Times New Roman"/>
          <w:noProof/>
          <w:sz w:val="24"/>
          <w:szCs w:val="24"/>
          <w:lang w:val="en-GB"/>
        </w:rPr>
        <w:t>ing Sheng</w:t>
      </w:r>
    </w:p>
    <w:p w14:paraId="01D9894E" w14:textId="77777777" w:rsidR="00C6003A" w:rsidRPr="00872597" w:rsidRDefault="00C6003A" w:rsidP="000C25E8">
      <w:pPr>
        <w:spacing w:line="360" w:lineRule="auto"/>
        <w:rPr>
          <w:rFonts w:ascii="Book Antiqua" w:hAnsi="Book Antiqua" w:cs="Times New Roman"/>
          <w:sz w:val="24"/>
          <w:szCs w:val="24"/>
          <w:lang w:val="en-GB"/>
        </w:rPr>
      </w:pPr>
    </w:p>
    <w:p w14:paraId="11751615" w14:textId="77777777" w:rsidR="00B13955" w:rsidRPr="00872597" w:rsidRDefault="003C6B20" w:rsidP="000C25E8">
      <w:pPr>
        <w:spacing w:line="360" w:lineRule="auto"/>
        <w:rPr>
          <w:rFonts w:ascii="Book Antiqua" w:hAnsi="Book Antiqua" w:cs="Times New Roman"/>
          <w:sz w:val="24"/>
          <w:szCs w:val="24"/>
          <w:lang w:val="en-GB"/>
        </w:rPr>
      </w:pPr>
      <w:r w:rsidRPr="00872597">
        <w:rPr>
          <w:rFonts w:ascii="Book Antiqua" w:hAnsi="Book Antiqua" w:cs="Times New Roman"/>
          <w:b/>
          <w:noProof/>
          <w:sz w:val="24"/>
          <w:szCs w:val="24"/>
          <w:lang w:val="en-GB"/>
        </w:rPr>
        <w:t>Han-Xiao Sun, Hong Ge, Hui-Ming Sheng,</w:t>
      </w:r>
      <w:r w:rsidR="00B13955" w:rsidRPr="00872597">
        <w:rPr>
          <w:rFonts w:ascii="Book Antiqua" w:hAnsi="Book Antiqua" w:cs="Times New Roman"/>
          <w:sz w:val="24"/>
          <w:szCs w:val="24"/>
          <w:lang w:val="en-GB"/>
        </w:rPr>
        <w:t xml:space="preserve"> Department of Laboratory Medicine, </w:t>
      </w:r>
      <w:proofErr w:type="spellStart"/>
      <w:r w:rsidR="00B13955" w:rsidRPr="00872597">
        <w:rPr>
          <w:rFonts w:ascii="Book Antiqua" w:hAnsi="Book Antiqua" w:cs="Times New Roman"/>
          <w:sz w:val="24"/>
          <w:szCs w:val="24"/>
          <w:lang w:val="en-GB"/>
        </w:rPr>
        <w:t>Tongren</w:t>
      </w:r>
      <w:proofErr w:type="spellEnd"/>
      <w:r w:rsidR="00B13955" w:rsidRPr="00872597">
        <w:rPr>
          <w:rFonts w:ascii="Book Antiqua" w:hAnsi="Book Antiqua" w:cs="Times New Roman"/>
          <w:sz w:val="24"/>
          <w:szCs w:val="24"/>
          <w:lang w:val="en-GB"/>
        </w:rPr>
        <w:t xml:space="preserve"> Hospital, Shanghai Jiao Tong University School of Medicine, Shanghai 200336, China</w:t>
      </w:r>
    </w:p>
    <w:p w14:paraId="53DCE591" w14:textId="77777777" w:rsidR="003C6B20" w:rsidRPr="00872597" w:rsidRDefault="003C6B20" w:rsidP="000C25E8">
      <w:pPr>
        <w:spacing w:line="360" w:lineRule="auto"/>
        <w:rPr>
          <w:rFonts w:ascii="Book Antiqua" w:hAnsi="Book Antiqua" w:cs="Times New Roman"/>
          <w:noProof/>
          <w:sz w:val="24"/>
          <w:szCs w:val="24"/>
          <w:lang w:val="en-GB"/>
        </w:rPr>
      </w:pPr>
    </w:p>
    <w:p w14:paraId="5C5FD686" w14:textId="77777777" w:rsidR="00B13955" w:rsidRPr="00872597" w:rsidRDefault="003C6B20" w:rsidP="000C25E8">
      <w:pPr>
        <w:spacing w:line="360" w:lineRule="auto"/>
        <w:rPr>
          <w:rFonts w:ascii="Book Antiqua" w:hAnsi="Book Antiqua" w:cs="Times New Roman"/>
          <w:sz w:val="24"/>
          <w:szCs w:val="24"/>
          <w:lang w:val="en-GB"/>
        </w:rPr>
      </w:pPr>
      <w:r w:rsidRPr="00872597">
        <w:rPr>
          <w:rFonts w:ascii="Book Antiqua" w:hAnsi="Book Antiqua" w:cs="Times New Roman"/>
          <w:b/>
          <w:noProof/>
          <w:sz w:val="24"/>
          <w:szCs w:val="24"/>
          <w:lang w:val="en-GB"/>
        </w:rPr>
        <w:t>Zhong-Qing Xu</w:t>
      </w:r>
      <w:r w:rsidRPr="00872597">
        <w:rPr>
          <w:rFonts w:ascii="Book Antiqua" w:hAnsi="Book Antiqua" w:cs="Times New Roman"/>
          <w:b/>
          <w:sz w:val="24"/>
          <w:szCs w:val="24"/>
          <w:lang w:val="en-GB"/>
        </w:rPr>
        <w:t xml:space="preserve">, </w:t>
      </w:r>
      <w:r w:rsidR="00B13955" w:rsidRPr="00872597">
        <w:rPr>
          <w:rFonts w:ascii="Book Antiqua" w:hAnsi="Book Antiqua" w:cs="Times New Roman"/>
          <w:sz w:val="24"/>
          <w:szCs w:val="24"/>
          <w:lang w:val="en-GB"/>
        </w:rPr>
        <w:t xml:space="preserve">Department of General Practice, </w:t>
      </w:r>
      <w:proofErr w:type="spellStart"/>
      <w:r w:rsidR="00B13955" w:rsidRPr="00872597">
        <w:rPr>
          <w:rFonts w:ascii="Book Antiqua" w:hAnsi="Book Antiqua" w:cs="Times New Roman"/>
          <w:sz w:val="24"/>
          <w:szCs w:val="24"/>
          <w:lang w:val="en-GB"/>
        </w:rPr>
        <w:t>Tongren</w:t>
      </w:r>
      <w:proofErr w:type="spellEnd"/>
      <w:r w:rsidR="00B13955" w:rsidRPr="00872597">
        <w:rPr>
          <w:rFonts w:ascii="Book Antiqua" w:hAnsi="Book Antiqua" w:cs="Times New Roman"/>
          <w:sz w:val="24"/>
          <w:szCs w:val="24"/>
          <w:lang w:val="en-GB"/>
        </w:rPr>
        <w:t xml:space="preserve"> Hospital, Shanghai Jiao Tong University School of Medicine, Shanghai200336, China</w:t>
      </w:r>
    </w:p>
    <w:p w14:paraId="63B5AD44" w14:textId="77777777" w:rsidR="00C6003A" w:rsidRDefault="00C6003A" w:rsidP="000C25E8">
      <w:pPr>
        <w:spacing w:line="360" w:lineRule="auto"/>
        <w:rPr>
          <w:rFonts w:ascii="Book Antiqua" w:hAnsi="Book Antiqua" w:cs="Times New Roman"/>
          <w:sz w:val="24"/>
          <w:szCs w:val="24"/>
          <w:lang w:val="en-GB"/>
        </w:rPr>
      </w:pPr>
    </w:p>
    <w:p w14:paraId="4BC4FAB2" w14:textId="21717ADC" w:rsidR="0033411F" w:rsidRPr="00564E25" w:rsidRDefault="0033411F" w:rsidP="000C25E8">
      <w:pPr>
        <w:spacing w:line="360" w:lineRule="auto"/>
        <w:rPr>
          <w:rFonts w:ascii="Book Antiqua" w:hAnsi="Book Antiqua" w:cs="Times New Roman"/>
          <w:sz w:val="24"/>
          <w:szCs w:val="24"/>
          <w:lang w:val="en-GB"/>
        </w:rPr>
      </w:pPr>
      <w:r w:rsidRPr="00564E25">
        <w:rPr>
          <w:rFonts w:ascii="Book Antiqua" w:hAnsi="Book Antiqua"/>
          <w:b/>
          <w:sz w:val="24"/>
          <w:szCs w:val="24"/>
          <w:lang w:val="en-GB"/>
        </w:rPr>
        <w:t>Author contributions:</w:t>
      </w:r>
      <w:r w:rsidR="00123D44">
        <w:rPr>
          <w:rFonts w:ascii="Book Antiqua" w:hAnsi="Book Antiqua"/>
          <w:b/>
          <w:sz w:val="24"/>
          <w:szCs w:val="24"/>
          <w:lang w:val="en-GB"/>
        </w:rPr>
        <w:t xml:space="preserve"> </w:t>
      </w:r>
      <w:r w:rsidR="000C5398">
        <w:rPr>
          <w:rFonts w:ascii="Book Antiqua" w:hAnsi="Book Antiqua" w:cs="Times New Roman"/>
          <w:sz w:val="24"/>
          <w:szCs w:val="24"/>
          <w:lang w:val="en-GB"/>
        </w:rPr>
        <w:t>Sun HX</w:t>
      </w:r>
      <w:r w:rsidR="00564E25" w:rsidRPr="00F2096C">
        <w:rPr>
          <w:rFonts w:ascii="Book Antiqua" w:hAnsi="Book Antiqua" w:cs="Times New Roman"/>
          <w:sz w:val="24"/>
          <w:szCs w:val="24"/>
          <w:lang w:val="en-GB"/>
        </w:rPr>
        <w:t>, Xu ZQ and Sheng HM prepared the case and</w:t>
      </w:r>
      <w:r w:rsidR="00123D44">
        <w:rPr>
          <w:rFonts w:ascii="Book Antiqua" w:hAnsi="Book Antiqua" w:cs="Times New Roman"/>
          <w:sz w:val="24"/>
          <w:szCs w:val="24"/>
          <w:lang w:val="en-GB"/>
        </w:rPr>
        <w:t xml:space="preserve"> </w:t>
      </w:r>
      <w:r w:rsidR="00564E25" w:rsidRPr="00F2096C">
        <w:rPr>
          <w:rFonts w:ascii="Book Antiqua" w:hAnsi="Book Antiqua" w:cs="Times New Roman"/>
          <w:sz w:val="24"/>
          <w:szCs w:val="24"/>
          <w:lang w:val="en-GB"/>
        </w:rPr>
        <w:t xml:space="preserve">contributed to manuscript drafting; Sun HX and Ge H </w:t>
      </w:r>
      <w:proofErr w:type="spellStart"/>
      <w:r w:rsidR="00564E25" w:rsidRPr="00F2096C">
        <w:rPr>
          <w:rFonts w:ascii="Book Antiqua" w:hAnsi="Book Antiqua" w:cs="Times New Roman"/>
          <w:sz w:val="24"/>
          <w:szCs w:val="24"/>
          <w:lang w:val="en-GB"/>
        </w:rPr>
        <w:t>analyzed</w:t>
      </w:r>
      <w:proofErr w:type="spellEnd"/>
      <w:r w:rsidR="00564E25" w:rsidRPr="00F2096C">
        <w:rPr>
          <w:rFonts w:ascii="Book Antiqua" w:hAnsi="Book Antiqua" w:cs="Times New Roman"/>
          <w:sz w:val="24"/>
          <w:szCs w:val="24"/>
          <w:lang w:val="en-GB"/>
        </w:rPr>
        <w:t xml:space="preserve"> the case; Sheng HM reviewed the literature and</w:t>
      </w:r>
      <w:r w:rsidR="00F00B12">
        <w:rPr>
          <w:rFonts w:ascii="Book Antiqua" w:hAnsi="Book Antiqua" w:cs="Times New Roman"/>
          <w:sz w:val="24"/>
          <w:szCs w:val="24"/>
          <w:lang w:val="en-GB"/>
        </w:rPr>
        <w:t xml:space="preserve"> supervised the</w:t>
      </w:r>
      <w:r w:rsidR="00564E25" w:rsidRPr="00F2096C">
        <w:rPr>
          <w:rFonts w:ascii="Book Antiqua" w:hAnsi="Book Antiqua" w:cs="Times New Roman"/>
          <w:sz w:val="24"/>
          <w:szCs w:val="24"/>
          <w:lang w:val="en-GB"/>
        </w:rPr>
        <w:t xml:space="preserve"> study; all authors gave final approval for the version to be submitted.</w:t>
      </w:r>
    </w:p>
    <w:p w14:paraId="5ED25534" w14:textId="77777777" w:rsidR="0033411F" w:rsidRDefault="0033411F" w:rsidP="000C25E8">
      <w:pPr>
        <w:spacing w:line="360" w:lineRule="auto"/>
        <w:rPr>
          <w:rFonts w:ascii="Book Antiqua" w:hAnsi="Book Antiqua" w:cs="Times New Roman"/>
          <w:sz w:val="24"/>
          <w:szCs w:val="24"/>
          <w:lang w:val="en-GB"/>
        </w:rPr>
      </w:pPr>
    </w:p>
    <w:p w14:paraId="461BA43A" w14:textId="0FEC5CA6" w:rsidR="005323A6" w:rsidRPr="005323A6" w:rsidRDefault="005323A6" w:rsidP="000C25E8">
      <w:pPr>
        <w:adjustRightInd w:val="0"/>
        <w:snapToGrid w:val="0"/>
        <w:spacing w:line="360" w:lineRule="auto"/>
        <w:rPr>
          <w:rFonts w:ascii="Book Antiqua" w:hAnsi="Book Antiqua" w:cstheme="minorHAnsi"/>
          <w:sz w:val="24"/>
          <w:szCs w:val="24"/>
        </w:rPr>
      </w:pPr>
      <w:r w:rsidRPr="00002F66">
        <w:rPr>
          <w:rFonts w:ascii="Book Antiqua" w:hAnsi="Book Antiqua" w:cstheme="minorHAnsi"/>
          <w:b/>
          <w:sz w:val="24"/>
          <w:szCs w:val="24"/>
        </w:rPr>
        <w:t>Supported by</w:t>
      </w:r>
      <w:r w:rsidRPr="00872597">
        <w:rPr>
          <w:rFonts w:ascii="Book Antiqua" w:hAnsi="Book Antiqua" w:cs="Times New Roman"/>
          <w:sz w:val="24"/>
          <w:szCs w:val="24"/>
          <w:lang w:val="en-GB"/>
        </w:rPr>
        <w:t xml:space="preserve"> the National Natural Science Foundation of China</w:t>
      </w:r>
      <w:r>
        <w:rPr>
          <w:rFonts w:ascii="Book Antiqua" w:hAnsi="Book Antiqua" w:cs="Times New Roman" w:hint="eastAsia"/>
          <w:sz w:val="24"/>
          <w:szCs w:val="24"/>
          <w:lang w:val="en-GB"/>
        </w:rPr>
        <w:t>,</w:t>
      </w:r>
      <w:r w:rsidR="00123D44">
        <w:rPr>
          <w:rFonts w:ascii="Book Antiqua" w:hAnsi="Book Antiqua" w:cs="Times New Roman"/>
          <w:sz w:val="24"/>
          <w:szCs w:val="24"/>
          <w:lang w:val="en-GB"/>
        </w:rPr>
        <w:t xml:space="preserve"> </w:t>
      </w:r>
      <w:r>
        <w:rPr>
          <w:rFonts w:ascii="Book Antiqua" w:hAnsi="Book Antiqua" w:cs="Times New Roman" w:hint="eastAsia"/>
          <w:sz w:val="24"/>
          <w:szCs w:val="24"/>
          <w:lang w:val="en-GB"/>
        </w:rPr>
        <w:t xml:space="preserve">No. </w:t>
      </w:r>
      <w:r w:rsidRPr="00872597">
        <w:rPr>
          <w:rFonts w:ascii="Book Antiqua" w:hAnsi="Book Antiqua" w:cs="Times New Roman"/>
          <w:sz w:val="24"/>
          <w:szCs w:val="24"/>
          <w:lang w:val="en-GB"/>
        </w:rPr>
        <w:t>81672083</w:t>
      </w:r>
      <w:r w:rsidR="00057E8D">
        <w:rPr>
          <w:rFonts w:ascii="Book Antiqua" w:hAnsi="Book Antiqua" w:cs="Times New Roman"/>
          <w:sz w:val="24"/>
          <w:szCs w:val="24"/>
          <w:lang w:val="en-GB"/>
        </w:rPr>
        <w:t xml:space="preserve"> and </w:t>
      </w:r>
      <w:r>
        <w:rPr>
          <w:rFonts w:ascii="Book Antiqua" w:hAnsi="Book Antiqua" w:cs="Times New Roman" w:hint="eastAsia"/>
          <w:sz w:val="24"/>
          <w:szCs w:val="24"/>
          <w:lang w:val="en-GB"/>
        </w:rPr>
        <w:t xml:space="preserve">No. </w:t>
      </w:r>
      <w:r w:rsidR="005E6823">
        <w:rPr>
          <w:rFonts w:ascii="Book Antiqua" w:hAnsi="Book Antiqua" w:cs="Times New Roman"/>
          <w:sz w:val="24"/>
          <w:szCs w:val="24"/>
          <w:lang w:val="en-GB"/>
        </w:rPr>
        <w:t>81702071</w:t>
      </w:r>
      <w:r w:rsidRPr="00872597">
        <w:rPr>
          <w:rFonts w:ascii="Book Antiqua" w:hAnsi="Book Antiqua" w:cs="Times New Roman"/>
          <w:sz w:val="24"/>
          <w:szCs w:val="24"/>
          <w:lang w:val="en-GB"/>
        </w:rPr>
        <w:t>.</w:t>
      </w:r>
    </w:p>
    <w:p w14:paraId="2D7813F9" w14:textId="77777777" w:rsidR="005323A6" w:rsidRPr="005323A6" w:rsidRDefault="005323A6" w:rsidP="000C25E8">
      <w:pPr>
        <w:spacing w:line="360" w:lineRule="auto"/>
        <w:rPr>
          <w:rFonts w:ascii="Book Antiqua" w:hAnsi="Book Antiqua" w:cs="Times New Roman"/>
          <w:sz w:val="24"/>
          <w:szCs w:val="24"/>
          <w:lang w:val="en-GB"/>
        </w:rPr>
      </w:pPr>
    </w:p>
    <w:p w14:paraId="72A2F532" w14:textId="1CA307C2" w:rsidR="00C6003A" w:rsidRPr="00872597" w:rsidRDefault="00760239" w:rsidP="000C25E8">
      <w:pPr>
        <w:spacing w:line="360" w:lineRule="auto"/>
        <w:rPr>
          <w:rFonts w:ascii="Book Antiqua" w:hAnsi="Book Antiqua" w:cs="Times New Roman"/>
          <w:sz w:val="24"/>
          <w:szCs w:val="24"/>
        </w:rPr>
      </w:pPr>
      <w:r w:rsidRPr="00872597">
        <w:rPr>
          <w:rFonts w:ascii="Book Antiqua" w:hAnsi="Book Antiqua" w:cstheme="minorHAnsi"/>
          <w:b/>
          <w:sz w:val="24"/>
          <w:szCs w:val="24"/>
          <w:lang w:val="hu-HU"/>
        </w:rPr>
        <w:t>Corresponding author:</w:t>
      </w:r>
      <w:r w:rsidR="00C6003A" w:rsidRPr="006F0F48">
        <w:rPr>
          <w:rFonts w:ascii="Book Antiqua" w:hAnsi="Book Antiqua" w:cs="Times New Roman"/>
          <w:b/>
          <w:sz w:val="24"/>
          <w:szCs w:val="24"/>
          <w:lang w:val="en-GB"/>
        </w:rPr>
        <w:t>Hui</w:t>
      </w:r>
      <w:r w:rsidR="005335FB">
        <w:rPr>
          <w:rFonts w:ascii="Book Antiqua" w:hAnsi="Book Antiqua" w:cs="Times New Roman" w:hint="eastAsia"/>
          <w:b/>
          <w:sz w:val="24"/>
          <w:szCs w:val="24"/>
          <w:lang w:val="en-GB"/>
        </w:rPr>
        <w:t>-M</w:t>
      </w:r>
      <w:r w:rsidR="00C6003A" w:rsidRPr="006F0F48">
        <w:rPr>
          <w:rFonts w:ascii="Book Antiqua" w:hAnsi="Book Antiqua" w:cs="Times New Roman"/>
          <w:b/>
          <w:sz w:val="24"/>
          <w:szCs w:val="24"/>
          <w:lang w:val="en-GB"/>
        </w:rPr>
        <w:t>ing Sheng,</w:t>
      </w:r>
      <w:r w:rsidR="004869DF" w:rsidRPr="006F0F48">
        <w:rPr>
          <w:rFonts w:ascii="Book Antiqua" w:hAnsi="Book Antiqua" w:cs="Times New Roman"/>
          <w:b/>
          <w:sz w:val="24"/>
          <w:szCs w:val="24"/>
          <w:lang w:val="en-GB"/>
        </w:rPr>
        <w:t xml:space="preserve"> MD, PhD, Professor</w:t>
      </w:r>
      <w:r w:rsidR="004869DF" w:rsidRPr="006F0F48">
        <w:rPr>
          <w:rFonts w:ascii="Book Antiqua" w:hAnsi="Book Antiqua" w:cs="Times New Roman" w:hint="eastAsia"/>
          <w:b/>
          <w:sz w:val="24"/>
          <w:szCs w:val="24"/>
          <w:lang w:val="en-GB"/>
        </w:rPr>
        <w:t>,</w:t>
      </w:r>
      <w:r w:rsidR="00123D44">
        <w:rPr>
          <w:rFonts w:ascii="Book Antiqua" w:hAnsi="Book Antiqua" w:cs="Times New Roman"/>
          <w:b/>
          <w:sz w:val="24"/>
          <w:szCs w:val="24"/>
          <w:lang w:val="en-GB"/>
        </w:rPr>
        <w:t xml:space="preserve"> </w:t>
      </w:r>
      <w:r w:rsidR="004869DF" w:rsidRPr="004869DF">
        <w:rPr>
          <w:rFonts w:ascii="Book Antiqua" w:hAnsi="Book Antiqua" w:cs="Times New Roman"/>
          <w:sz w:val="24"/>
          <w:szCs w:val="24"/>
          <w:lang w:val="en-GB"/>
        </w:rPr>
        <w:t xml:space="preserve">Department of Laboratory Medicine, </w:t>
      </w:r>
      <w:proofErr w:type="spellStart"/>
      <w:r w:rsidR="004869DF" w:rsidRPr="004869DF">
        <w:rPr>
          <w:rFonts w:ascii="Book Antiqua" w:hAnsi="Book Antiqua" w:cs="Times New Roman"/>
          <w:sz w:val="24"/>
          <w:szCs w:val="24"/>
          <w:lang w:val="en-GB"/>
        </w:rPr>
        <w:t>Tongren</w:t>
      </w:r>
      <w:proofErr w:type="spellEnd"/>
      <w:r w:rsidR="004869DF" w:rsidRPr="004869DF">
        <w:rPr>
          <w:rFonts w:ascii="Book Antiqua" w:hAnsi="Book Antiqua" w:cs="Times New Roman"/>
          <w:sz w:val="24"/>
          <w:szCs w:val="24"/>
          <w:lang w:val="en-GB"/>
        </w:rPr>
        <w:t xml:space="preserve"> Hospital, Shanghai Jiao Tong University School of Medicine,</w:t>
      </w:r>
      <w:r w:rsidR="0025554F" w:rsidRPr="00872597">
        <w:rPr>
          <w:rFonts w:ascii="Book Antiqua" w:hAnsi="Book Antiqua" w:cs="Times New Roman"/>
          <w:sz w:val="24"/>
          <w:szCs w:val="24"/>
          <w:lang w:val="en-GB"/>
        </w:rPr>
        <w:t xml:space="preserve"> No. 1111, </w:t>
      </w:r>
      <w:proofErr w:type="spellStart"/>
      <w:r w:rsidR="0025554F" w:rsidRPr="00872597">
        <w:rPr>
          <w:rFonts w:ascii="Book Antiqua" w:hAnsi="Book Antiqua" w:cs="Times New Roman"/>
          <w:sz w:val="24"/>
          <w:szCs w:val="24"/>
          <w:lang w:val="en-GB"/>
        </w:rPr>
        <w:t>Xianxia</w:t>
      </w:r>
      <w:proofErr w:type="spellEnd"/>
      <w:r w:rsidR="0025554F" w:rsidRPr="00872597">
        <w:rPr>
          <w:rFonts w:ascii="Book Antiqua" w:hAnsi="Book Antiqua" w:cs="Times New Roman"/>
          <w:sz w:val="24"/>
          <w:szCs w:val="24"/>
          <w:lang w:val="en-GB"/>
        </w:rPr>
        <w:t xml:space="preserve"> Road, Shanghai </w:t>
      </w:r>
      <w:r w:rsidR="00C6003A" w:rsidRPr="00872597">
        <w:rPr>
          <w:rFonts w:ascii="Book Antiqua" w:hAnsi="Book Antiqua" w:cs="Times New Roman"/>
          <w:sz w:val="24"/>
          <w:szCs w:val="24"/>
          <w:lang w:val="en-GB"/>
        </w:rPr>
        <w:t xml:space="preserve">200336, China. </w:t>
      </w:r>
      <w:hyperlink r:id="rId9" w:history="1">
        <w:r w:rsidR="00ED7B06" w:rsidRPr="00872597">
          <w:rPr>
            <w:rStyle w:val="ac"/>
            <w:rFonts w:ascii="Book Antiqua" w:hAnsi="Book Antiqua" w:cs="Times New Roman"/>
            <w:sz w:val="24"/>
            <w:szCs w:val="24"/>
          </w:rPr>
          <w:t>hmsheng</w:t>
        </w:r>
        <w:r w:rsidR="00891B58" w:rsidRPr="00872597">
          <w:rPr>
            <w:rStyle w:val="ac"/>
            <w:rFonts w:ascii="Book Antiqua" w:hAnsi="Book Antiqua" w:cs="Times New Roman"/>
            <w:sz w:val="24"/>
            <w:szCs w:val="24"/>
          </w:rPr>
          <w:t>@shsmu.edu.cn</w:t>
        </w:r>
      </w:hyperlink>
    </w:p>
    <w:p w14:paraId="70A572C7" w14:textId="77777777" w:rsidR="00891B58" w:rsidRPr="00872597" w:rsidRDefault="00891B58" w:rsidP="000C25E8">
      <w:pPr>
        <w:spacing w:line="360" w:lineRule="auto"/>
        <w:rPr>
          <w:rFonts w:ascii="Book Antiqua" w:hAnsi="Book Antiqua" w:cs="Times New Roman"/>
          <w:sz w:val="24"/>
          <w:szCs w:val="24"/>
          <w:lang w:val="en-GB"/>
        </w:rPr>
      </w:pPr>
    </w:p>
    <w:p w14:paraId="163120A0" w14:textId="08B743B9"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lastRenderedPageBreak/>
        <w:t xml:space="preserve">Received: </w:t>
      </w:r>
      <w:r w:rsidR="001077B8" w:rsidRPr="00872597">
        <w:rPr>
          <w:rFonts w:ascii="Book Antiqua" w:hAnsi="Book Antiqua"/>
          <w:sz w:val="24"/>
          <w:szCs w:val="24"/>
          <w:lang w:val="en-GB"/>
        </w:rPr>
        <w:t>April</w:t>
      </w:r>
      <w:r w:rsidR="008F169A">
        <w:rPr>
          <w:rFonts w:ascii="Book Antiqua" w:hAnsi="Book Antiqua"/>
          <w:sz w:val="24"/>
          <w:szCs w:val="24"/>
          <w:lang w:val="en-GB"/>
        </w:rPr>
        <w:t xml:space="preserve"> </w:t>
      </w:r>
      <w:r w:rsidR="001077B8" w:rsidRPr="00872597">
        <w:rPr>
          <w:rFonts w:ascii="Book Antiqua" w:hAnsi="Book Antiqua"/>
          <w:sz w:val="24"/>
          <w:szCs w:val="24"/>
          <w:lang w:val="en-GB"/>
        </w:rPr>
        <w:t>1</w:t>
      </w:r>
      <w:r w:rsidRPr="00872597">
        <w:rPr>
          <w:rFonts w:ascii="Book Antiqua" w:hAnsi="Book Antiqua"/>
          <w:sz w:val="24"/>
          <w:szCs w:val="24"/>
          <w:lang w:val="en-GB"/>
        </w:rPr>
        <w:t>4, 20</w:t>
      </w:r>
      <w:r w:rsidR="00E629DB" w:rsidRPr="00872597">
        <w:rPr>
          <w:rFonts w:ascii="Book Antiqua" w:hAnsi="Book Antiqua"/>
          <w:sz w:val="24"/>
          <w:szCs w:val="24"/>
          <w:lang w:val="en-GB"/>
        </w:rPr>
        <w:t>20</w:t>
      </w:r>
    </w:p>
    <w:p w14:paraId="75BD55FD" w14:textId="79ADBFEF"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t xml:space="preserve">Revised: </w:t>
      </w:r>
      <w:r w:rsidR="006F2EA7" w:rsidRPr="00872597">
        <w:rPr>
          <w:rFonts w:ascii="Book Antiqua" w:hAnsi="Book Antiqua"/>
          <w:sz w:val="24"/>
          <w:szCs w:val="24"/>
          <w:lang w:val="en-GB"/>
        </w:rPr>
        <w:t>June</w:t>
      </w:r>
      <w:r w:rsidR="008F169A">
        <w:rPr>
          <w:rFonts w:ascii="Book Antiqua" w:hAnsi="Book Antiqua"/>
          <w:sz w:val="24"/>
          <w:szCs w:val="24"/>
          <w:lang w:val="en-GB"/>
        </w:rPr>
        <w:t xml:space="preserve"> </w:t>
      </w:r>
      <w:r w:rsidR="006F2EA7" w:rsidRPr="00872597">
        <w:rPr>
          <w:rFonts w:ascii="Book Antiqua" w:hAnsi="Book Antiqua"/>
          <w:sz w:val="24"/>
          <w:szCs w:val="24"/>
          <w:lang w:val="en-GB"/>
        </w:rPr>
        <w:t>2</w:t>
      </w:r>
      <w:r w:rsidRPr="00872597">
        <w:rPr>
          <w:rFonts w:ascii="Book Antiqua" w:hAnsi="Book Antiqua"/>
          <w:sz w:val="24"/>
          <w:szCs w:val="24"/>
          <w:lang w:val="en-GB"/>
        </w:rPr>
        <w:t>, 20</w:t>
      </w:r>
      <w:r w:rsidR="006F2EA7" w:rsidRPr="00872597">
        <w:rPr>
          <w:rFonts w:ascii="Book Antiqua" w:hAnsi="Book Antiqua"/>
          <w:sz w:val="24"/>
          <w:szCs w:val="24"/>
          <w:lang w:val="en-GB"/>
        </w:rPr>
        <w:t>20</w:t>
      </w:r>
    </w:p>
    <w:p w14:paraId="7B98D021" w14:textId="2DEA1869"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t>Accepted:</w:t>
      </w:r>
      <w:r w:rsidR="008F169A">
        <w:rPr>
          <w:rFonts w:ascii="Book Antiqua" w:hAnsi="Book Antiqua"/>
          <w:b/>
          <w:sz w:val="24"/>
          <w:szCs w:val="24"/>
          <w:lang w:val="en-GB"/>
        </w:rPr>
        <w:t xml:space="preserve"> </w:t>
      </w:r>
      <w:r w:rsidR="00BF34E4" w:rsidRPr="00BF34E4">
        <w:rPr>
          <w:rFonts w:ascii="Book Antiqua" w:hAnsi="Book Antiqua"/>
          <w:bCs/>
          <w:sz w:val="24"/>
          <w:szCs w:val="24"/>
          <w:lang w:val="en-GB"/>
        </w:rPr>
        <w:t>July 22, 2020</w:t>
      </w:r>
    </w:p>
    <w:p w14:paraId="307580B1" w14:textId="77777777" w:rsidR="00D62082" w:rsidRPr="00872597" w:rsidRDefault="00D62082" w:rsidP="000C25E8">
      <w:pPr>
        <w:spacing w:line="360" w:lineRule="auto"/>
        <w:rPr>
          <w:rFonts w:ascii="Book Antiqua" w:hAnsi="Book Antiqua"/>
          <w:b/>
          <w:sz w:val="24"/>
          <w:szCs w:val="24"/>
          <w:lang w:val="en-GB"/>
        </w:rPr>
      </w:pPr>
      <w:r w:rsidRPr="00872597">
        <w:rPr>
          <w:rFonts w:ascii="Book Antiqua" w:hAnsi="Book Antiqua"/>
          <w:b/>
          <w:sz w:val="24"/>
          <w:szCs w:val="24"/>
          <w:lang w:val="en-GB"/>
        </w:rPr>
        <w:t xml:space="preserve">Published online: </w:t>
      </w:r>
    </w:p>
    <w:p w14:paraId="26D6E623" w14:textId="77777777" w:rsidR="00C6003A" w:rsidRPr="00872597" w:rsidRDefault="00C6003A" w:rsidP="000C25E8">
      <w:pPr>
        <w:spacing w:line="360" w:lineRule="auto"/>
        <w:rPr>
          <w:rFonts w:ascii="Book Antiqua" w:hAnsi="Book Antiqua" w:cstheme="minorHAnsi"/>
          <w:b/>
          <w:sz w:val="24"/>
          <w:szCs w:val="24"/>
        </w:rPr>
      </w:pPr>
    </w:p>
    <w:p w14:paraId="1D478C68" w14:textId="77777777" w:rsidR="006A109A" w:rsidRPr="00872597" w:rsidRDefault="006A109A" w:rsidP="000C25E8">
      <w:pPr>
        <w:autoSpaceDE w:val="0"/>
        <w:autoSpaceDN w:val="0"/>
        <w:adjustRightInd w:val="0"/>
        <w:spacing w:line="360" w:lineRule="auto"/>
        <w:rPr>
          <w:rFonts w:ascii="Book Antiqua" w:hAnsi="Book Antiqua" w:cstheme="minorHAnsi"/>
          <w:b/>
          <w:sz w:val="24"/>
          <w:szCs w:val="24"/>
        </w:rPr>
      </w:pPr>
      <w:r w:rsidRPr="00872597">
        <w:rPr>
          <w:rFonts w:ascii="Book Antiqua" w:hAnsi="Book Antiqua" w:cstheme="minorHAnsi"/>
          <w:b/>
          <w:sz w:val="24"/>
          <w:szCs w:val="24"/>
        </w:rPr>
        <w:t>Abstract</w:t>
      </w:r>
    </w:p>
    <w:p w14:paraId="5CE23464" w14:textId="77777777" w:rsidR="006A109A" w:rsidRPr="00872597" w:rsidRDefault="006A109A" w:rsidP="000C25E8">
      <w:pPr>
        <w:autoSpaceDE w:val="0"/>
        <w:autoSpaceDN w:val="0"/>
        <w:adjustRightInd w:val="0"/>
        <w:spacing w:line="360" w:lineRule="auto"/>
        <w:rPr>
          <w:rFonts w:ascii="Book Antiqua" w:hAnsi="Book Antiqua" w:cstheme="minorHAnsi"/>
          <w:sz w:val="24"/>
          <w:szCs w:val="24"/>
        </w:rPr>
      </w:pPr>
      <w:r w:rsidRPr="00872597">
        <w:rPr>
          <w:rFonts w:ascii="Book Antiqua" w:hAnsi="Book Antiqua" w:cstheme="minorHAnsi"/>
          <w:sz w:val="24"/>
          <w:szCs w:val="24"/>
        </w:rPr>
        <w:t>BACKGROUND</w:t>
      </w:r>
    </w:p>
    <w:p w14:paraId="6D00CC86" w14:textId="77777777" w:rsidR="00C6003A"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D-dimer, a soluble degradation product of cross-linked fibrin, is commonly used as an important marker for the diagnosis of disseminated intravascular coagulation and differential diagnosis of thrombosis. Herein, we present a </w:t>
      </w:r>
      <w:r w:rsidR="00152052" w:rsidRPr="00872597">
        <w:rPr>
          <w:rFonts w:ascii="Book Antiqua" w:hAnsi="Book Antiqua" w:cs="Times New Roman"/>
          <w:sz w:val="24"/>
          <w:szCs w:val="24"/>
          <w:lang w:val="en-GB"/>
        </w:rPr>
        <w:t xml:space="preserve">geriatric </w:t>
      </w:r>
      <w:r w:rsidRPr="00872597">
        <w:rPr>
          <w:rFonts w:ascii="Book Antiqua" w:hAnsi="Book Antiqua" w:cs="Times New Roman"/>
          <w:sz w:val="24"/>
          <w:szCs w:val="24"/>
          <w:lang w:val="en-GB"/>
        </w:rPr>
        <w:t xml:space="preserve">case with </w:t>
      </w:r>
      <w:r w:rsidR="00152052" w:rsidRPr="00872597">
        <w:rPr>
          <w:rFonts w:ascii="Book Antiqua" w:hAnsi="Book Antiqua" w:cs="Times New Roman"/>
          <w:sz w:val="24"/>
          <w:szCs w:val="24"/>
          <w:lang w:val="en-GB"/>
        </w:rPr>
        <w:t>an</w:t>
      </w:r>
      <w:r w:rsidRPr="00872597">
        <w:rPr>
          <w:rFonts w:ascii="Book Antiqua" w:hAnsi="Book Antiqua" w:cs="Times New Roman"/>
          <w:sz w:val="24"/>
          <w:szCs w:val="24"/>
          <w:lang w:val="en-GB"/>
        </w:rPr>
        <w:t xml:space="preserve"> unusual</w:t>
      </w:r>
      <w:r w:rsidR="00152052" w:rsidRPr="00872597">
        <w:rPr>
          <w:rFonts w:ascii="Book Antiqua" w:hAnsi="Book Antiqua" w:cs="Times New Roman"/>
          <w:sz w:val="24"/>
          <w:szCs w:val="24"/>
          <w:lang w:val="en-GB"/>
        </w:rPr>
        <w:t>ly</w:t>
      </w:r>
      <w:r w:rsidRPr="00872597">
        <w:rPr>
          <w:rFonts w:ascii="Book Antiqua" w:hAnsi="Book Antiqua" w:cs="Times New Roman"/>
          <w:sz w:val="24"/>
          <w:szCs w:val="24"/>
          <w:lang w:val="en-GB"/>
        </w:rPr>
        <w:t xml:space="preserve"> elevated D-dimer</w:t>
      </w:r>
      <w:r w:rsidR="00152052" w:rsidRPr="00872597">
        <w:rPr>
          <w:rFonts w:ascii="Book Antiqua" w:hAnsi="Book Antiqua" w:cs="Times New Roman"/>
          <w:sz w:val="24"/>
          <w:szCs w:val="24"/>
          <w:lang w:val="en-GB"/>
        </w:rPr>
        <w:t xml:space="preserve"> level</w:t>
      </w:r>
      <w:r w:rsidRPr="00872597">
        <w:rPr>
          <w:rFonts w:ascii="Book Antiqua" w:hAnsi="Book Antiqua" w:cs="Times New Roman"/>
          <w:sz w:val="24"/>
          <w:szCs w:val="24"/>
          <w:lang w:val="en-GB"/>
        </w:rPr>
        <w:t xml:space="preserve">. </w:t>
      </w:r>
    </w:p>
    <w:p w14:paraId="52B3159B" w14:textId="77777777" w:rsidR="006A6E23" w:rsidRPr="00872597" w:rsidRDefault="006A6E23" w:rsidP="000C25E8">
      <w:pPr>
        <w:spacing w:line="360" w:lineRule="auto"/>
        <w:rPr>
          <w:rFonts w:ascii="Book Antiqua" w:hAnsi="Book Antiqua" w:cs="Times New Roman"/>
          <w:iCs/>
          <w:sz w:val="24"/>
          <w:szCs w:val="24"/>
          <w:lang w:val="en-GB"/>
        </w:rPr>
      </w:pPr>
    </w:p>
    <w:p w14:paraId="3B50CEEC" w14:textId="77777777" w:rsidR="006A6E23" w:rsidRPr="00872597" w:rsidRDefault="006A6E23" w:rsidP="000C25E8">
      <w:pPr>
        <w:autoSpaceDE w:val="0"/>
        <w:autoSpaceDN w:val="0"/>
        <w:adjustRightInd w:val="0"/>
        <w:spacing w:line="360" w:lineRule="auto"/>
        <w:rPr>
          <w:rFonts w:ascii="Book Antiqua" w:hAnsi="Book Antiqua" w:cstheme="minorHAnsi"/>
          <w:sz w:val="24"/>
          <w:szCs w:val="24"/>
        </w:rPr>
      </w:pPr>
      <w:r w:rsidRPr="00872597">
        <w:rPr>
          <w:rFonts w:ascii="Book Antiqua" w:hAnsi="Book Antiqua" w:cstheme="minorHAnsi"/>
          <w:sz w:val="24"/>
          <w:szCs w:val="24"/>
        </w:rPr>
        <w:t>CASE SUMMARY</w:t>
      </w:r>
    </w:p>
    <w:p w14:paraId="261F17FE" w14:textId="6DB5203B" w:rsidR="00C6003A"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 82-year-old woman, admitted to the ward with a diagnosis of chronic heart failure, was not</w:t>
      </w:r>
      <w:r w:rsidR="00152052"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to have a remarkabl</w:t>
      </w:r>
      <w:r w:rsidR="00152052" w:rsidRPr="00872597">
        <w:rPr>
          <w:rFonts w:ascii="Book Antiqua" w:hAnsi="Book Antiqua" w:cs="Times New Roman"/>
          <w:sz w:val="24"/>
          <w:szCs w:val="24"/>
          <w:lang w:val="en-GB"/>
        </w:rPr>
        <w:t>y</w:t>
      </w:r>
      <w:r w:rsidRPr="00872597">
        <w:rPr>
          <w:rFonts w:ascii="Book Antiqua" w:hAnsi="Book Antiqua" w:cs="Times New Roman"/>
          <w:sz w:val="24"/>
          <w:szCs w:val="24"/>
          <w:lang w:val="en-GB"/>
        </w:rPr>
        <w:t xml:space="preserve"> elevated D-dimer </w:t>
      </w:r>
      <w:r w:rsidR="00152052" w:rsidRPr="00872597">
        <w:rPr>
          <w:rFonts w:ascii="Book Antiqua" w:hAnsi="Book Antiqua" w:cs="Times New Roman"/>
          <w:sz w:val="24"/>
          <w:szCs w:val="24"/>
          <w:lang w:val="en-GB"/>
        </w:rPr>
        <w:t>level,</w:t>
      </w:r>
      <w:r w:rsidRPr="00872597">
        <w:rPr>
          <w:rFonts w:ascii="Book Antiqua" w:hAnsi="Book Antiqua" w:cs="Times New Roman"/>
          <w:sz w:val="24"/>
          <w:szCs w:val="24"/>
          <w:lang w:val="en-GB"/>
        </w:rPr>
        <w:t xml:space="preserve"> beyond the qualified </w:t>
      </w:r>
      <w:r w:rsidR="00152052" w:rsidRPr="00872597">
        <w:rPr>
          <w:rFonts w:ascii="Book Antiqua" w:hAnsi="Book Antiqua" w:cs="Times New Roman"/>
          <w:sz w:val="24"/>
          <w:szCs w:val="24"/>
          <w:lang w:val="en-GB"/>
        </w:rPr>
        <w:t>range</w:t>
      </w:r>
      <w:r w:rsidRPr="00872597">
        <w:rPr>
          <w:rFonts w:ascii="Book Antiqua" w:hAnsi="Book Antiqua" w:cs="Times New Roman"/>
          <w:sz w:val="24"/>
          <w:szCs w:val="24"/>
          <w:lang w:val="en-GB"/>
        </w:rPr>
        <w:t xml:space="preserve"> (&gt;100 mg/L)</w:t>
      </w:r>
      <w:r w:rsidR="00152052"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utilizing </w:t>
      </w:r>
      <w:r w:rsidR="00152052"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Innovating D-dimer for Sysmex CS-5100 System™. However, no evidence</w:t>
      </w:r>
      <w:r w:rsidR="00152052"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including clinical symptoms, radiographic evidence of thromboembolic disease</w:t>
      </w:r>
      <w:r w:rsidR="00F60B44" w:rsidRPr="00872597">
        <w:rPr>
          <w:rFonts w:ascii="Book Antiqua" w:hAnsi="Book Antiqua" w:cs="Times New Roman"/>
          <w:sz w:val="24"/>
          <w:szCs w:val="24"/>
          <w:lang w:val="en-GB"/>
        </w:rPr>
        <w:t xml:space="preserve">, </w:t>
      </w:r>
      <w:r w:rsidR="009A77D3">
        <w:rPr>
          <w:rFonts w:ascii="Book Antiqua" w:hAnsi="Book Antiqua" w:cs="Times New Roman"/>
          <w:sz w:val="24"/>
          <w:szCs w:val="24"/>
          <w:lang w:val="en-GB"/>
        </w:rPr>
        <w:t>and</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parallel </w:t>
      </w:r>
      <w:r w:rsidR="009A77D3" w:rsidRPr="00872597">
        <w:rPr>
          <w:rFonts w:ascii="Book Antiqua" w:hAnsi="Book Antiqua" w:cs="Times New Roman"/>
          <w:sz w:val="24"/>
          <w:szCs w:val="24"/>
          <w:lang w:val="en-GB"/>
        </w:rPr>
        <w:t>fibrinogen degradation product</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values</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suggest</w:t>
      </w:r>
      <w:r w:rsidR="00152052"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that this patient </w:t>
      </w:r>
      <w:r w:rsidR="0020251F" w:rsidRPr="00872597">
        <w:rPr>
          <w:rFonts w:ascii="Book Antiqua" w:hAnsi="Book Antiqua" w:cs="Times New Roman"/>
          <w:sz w:val="24"/>
          <w:szCs w:val="24"/>
          <w:lang w:val="en-GB"/>
        </w:rPr>
        <w:t>was</w:t>
      </w:r>
      <w:r w:rsidR="009E2073">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at</w:t>
      </w:r>
      <w:r w:rsidRPr="00872597">
        <w:rPr>
          <w:rFonts w:ascii="Book Antiqua" w:hAnsi="Book Antiqua" w:cs="Times New Roman"/>
          <w:sz w:val="24"/>
          <w:szCs w:val="24"/>
          <w:lang w:val="en-GB"/>
        </w:rPr>
        <w:t xml:space="preserve"> high risk of thrombopenia. To confirm the discrepancy, a series of approaches including sample dilution, re-analysis </w:t>
      </w:r>
      <w:r w:rsidR="00DC47E5" w:rsidRPr="00D96AB2">
        <w:rPr>
          <w:rFonts w:ascii="Book Antiqua" w:hAnsi="Book Antiqua" w:cs="Times New Roman"/>
          <w:i/>
          <w:sz w:val="24"/>
          <w:szCs w:val="24"/>
          <w:lang w:val="en-GB"/>
        </w:rPr>
        <w:t>via</w:t>
      </w:r>
      <w:r w:rsidRPr="00872597">
        <w:rPr>
          <w:rFonts w:ascii="Book Antiqua" w:hAnsi="Book Antiqua" w:cs="Times New Roman"/>
          <w:sz w:val="24"/>
          <w:szCs w:val="24"/>
          <w:lang w:val="en-GB"/>
        </w:rPr>
        <w:t xml:space="preserve"> alternative methods</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sample treatment with blockage of specific heterophilic antibodies were performed. A remarkable disappearance of </w:t>
      </w:r>
      <w:r w:rsidR="0020251F" w:rsidRPr="00872597">
        <w:rPr>
          <w:rFonts w:ascii="Book Antiqua" w:hAnsi="Book Antiqua" w:cs="Times New Roman"/>
          <w:sz w:val="24"/>
          <w:szCs w:val="24"/>
          <w:lang w:val="en-GB"/>
        </w:rPr>
        <w:t xml:space="preserve">the </w:t>
      </w:r>
      <w:r w:rsidR="00152052" w:rsidRPr="00872597">
        <w:rPr>
          <w:rFonts w:ascii="Book Antiqua" w:hAnsi="Book Antiqua" w:cs="Times New Roman"/>
          <w:sz w:val="24"/>
          <w:szCs w:val="24"/>
          <w:lang w:val="en-GB"/>
        </w:rPr>
        <w:t xml:space="preserve">elevated </w:t>
      </w:r>
      <w:r w:rsidRPr="00872597">
        <w:rPr>
          <w:rFonts w:ascii="Book Antiqua" w:hAnsi="Book Antiqua" w:cs="Times New Roman"/>
          <w:sz w:val="24"/>
          <w:szCs w:val="24"/>
          <w:lang w:val="en-GB"/>
        </w:rPr>
        <w:t xml:space="preserve">D-dimer values was </w:t>
      </w:r>
      <w:r w:rsidR="00152052" w:rsidRPr="00872597">
        <w:rPr>
          <w:rFonts w:ascii="Book Antiqua" w:hAnsi="Book Antiqua" w:cs="Times New Roman"/>
          <w:sz w:val="24"/>
          <w:szCs w:val="24"/>
          <w:lang w:val="en-GB"/>
        </w:rPr>
        <w:t xml:space="preserve">observed </w:t>
      </w:r>
      <w:r w:rsidRPr="00872597">
        <w:rPr>
          <w:rFonts w:ascii="Book Antiqua" w:hAnsi="Book Antiqua" w:cs="Times New Roman"/>
          <w:sz w:val="24"/>
          <w:szCs w:val="24"/>
          <w:lang w:val="en-GB"/>
        </w:rPr>
        <w:t xml:space="preserve">in </w:t>
      </w:r>
      <w:r w:rsidR="00152052"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 xml:space="preserve">samples after </w:t>
      </w:r>
      <w:r w:rsidR="00152052" w:rsidRPr="00872597">
        <w:rPr>
          <w:rFonts w:ascii="Book Antiqua" w:hAnsi="Book Antiqua" w:cs="Times New Roman"/>
          <w:sz w:val="24"/>
          <w:szCs w:val="24"/>
          <w:lang w:val="en-GB"/>
        </w:rPr>
        <w:t>they were</w:t>
      </w:r>
      <w:r w:rsidR="00F60B44">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 xml:space="preserve">subjected to these </w:t>
      </w:r>
      <w:r w:rsidRPr="00872597">
        <w:rPr>
          <w:rFonts w:ascii="Book Antiqua" w:hAnsi="Book Antiqua" w:cs="Times New Roman"/>
          <w:sz w:val="24"/>
          <w:szCs w:val="24"/>
          <w:lang w:val="en-GB"/>
        </w:rPr>
        <w:t>approaches (4.49, 9.42, 9.06, and 12.58 mg/L</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respectively)</w:t>
      </w:r>
      <w:r w:rsidR="00152052" w:rsidRPr="00872597">
        <w:rPr>
          <w:rFonts w:ascii="Book Antiqua" w:hAnsi="Book Antiqua" w:cs="Times New Roman"/>
          <w:sz w:val="24"/>
          <w:szCs w:val="24"/>
          <w:lang w:val="en-GB"/>
        </w:rPr>
        <w:t>.</w:t>
      </w:r>
      <w:r w:rsidR="00F60B44">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This</w:t>
      </w:r>
      <w:r w:rsidRPr="00872597">
        <w:rPr>
          <w:rFonts w:ascii="Book Antiqua" w:hAnsi="Book Antiqua" w:cs="Times New Roman"/>
          <w:sz w:val="24"/>
          <w:szCs w:val="24"/>
          <w:lang w:val="en-GB"/>
        </w:rPr>
        <w:t xml:space="preserve"> confirmed the presence of heterophilic antibodies in this case. In addition, </w:t>
      </w:r>
      <w:r w:rsidR="009A77D3">
        <w:rPr>
          <w:rFonts w:ascii="Book Antiqua" w:hAnsi="Book Antiqua" w:cs="Times New Roman"/>
          <w:sz w:val="24"/>
          <w:szCs w:val="24"/>
          <w:lang w:val="en-GB"/>
        </w:rPr>
        <w:t xml:space="preserve">a </w:t>
      </w:r>
      <w:r w:rsidRPr="00872597">
        <w:rPr>
          <w:rFonts w:ascii="Book Antiqua" w:hAnsi="Book Antiqua" w:cs="Times New Roman"/>
          <w:sz w:val="24"/>
          <w:szCs w:val="24"/>
          <w:lang w:val="en-GB"/>
        </w:rPr>
        <w:t xml:space="preserve">reduction </w:t>
      </w:r>
      <w:r w:rsidR="00A537EF" w:rsidRPr="00872597">
        <w:rPr>
          <w:rFonts w:ascii="Book Antiqua" w:hAnsi="Book Antiqua" w:cs="Times New Roman"/>
          <w:sz w:val="24"/>
          <w:szCs w:val="24"/>
          <w:lang w:val="en-GB"/>
        </w:rPr>
        <w:t xml:space="preserve">in </w:t>
      </w:r>
      <w:r w:rsidRPr="00872597">
        <w:rPr>
          <w:rFonts w:ascii="Book Antiqua" w:hAnsi="Book Antiqua" w:cs="Times New Roman"/>
          <w:sz w:val="24"/>
          <w:szCs w:val="24"/>
          <w:lang w:val="en-GB"/>
        </w:rPr>
        <w:t xml:space="preserve">cardiac output due to the presence of cardiac failure </w:t>
      </w:r>
      <w:r w:rsidR="00152052" w:rsidRPr="00872597">
        <w:rPr>
          <w:rFonts w:ascii="Book Antiqua" w:hAnsi="Book Antiqua" w:cs="Times New Roman"/>
          <w:sz w:val="24"/>
          <w:szCs w:val="24"/>
          <w:lang w:val="en-GB"/>
        </w:rPr>
        <w:t>c</w:t>
      </w:r>
      <w:r w:rsidRPr="00872597">
        <w:rPr>
          <w:rFonts w:ascii="Book Antiqua" w:hAnsi="Book Antiqua" w:cs="Times New Roman"/>
          <w:sz w:val="24"/>
          <w:szCs w:val="24"/>
          <w:lang w:val="en-GB"/>
        </w:rPr>
        <w:t xml:space="preserve">ould also be responsible for the existence of </w:t>
      </w:r>
      <w:r w:rsidR="00152052"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 xml:space="preserve">hypercoagulable state in this case. </w:t>
      </w:r>
    </w:p>
    <w:p w14:paraId="11E8201A" w14:textId="77777777" w:rsidR="006A6E23" w:rsidRPr="00872597" w:rsidRDefault="006A6E23" w:rsidP="000C25E8">
      <w:pPr>
        <w:spacing w:line="360" w:lineRule="auto"/>
        <w:rPr>
          <w:rFonts w:ascii="Book Antiqua" w:hAnsi="Book Antiqua" w:cs="Times New Roman"/>
          <w:sz w:val="24"/>
          <w:szCs w:val="24"/>
          <w:lang w:val="en-GB"/>
        </w:rPr>
      </w:pPr>
    </w:p>
    <w:p w14:paraId="11243B19" w14:textId="77777777" w:rsidR="006A6E23" w:rsidRPr="00872597" w:rsidRDefault="006A6E23" w:rsidP="000C25E8">
      <w:pPr>
        <w:spacing w:line="360" w:lineRule="auto"/>
        <w:rPr>
          <w:rFonts w:ascii="Book Antiqua" w:hAnsi="Book Antiqua" w:cstheme="minorHAnsi"/>
          <w:sz w:val="24"/>
          <w:szCs w:val="24"/>
        </w:rPr>
      </w:pPr>
      <w:r w:rsidRPr="00872597">
        <w:rPr>
          <w:rFonts w:ascii="Book Antiqua" w:hAnsi="Book Antiqua" w:cstheme="minorHAnsi"/>
          <w:sz w:val="24"/>
          <w:szCs w:val="24"/>
        </w:rPr>
        <w:t>CONCLUSION</w:t>
      </w:r>
    </w:p>
    <w:p w14:paraId="35FBE3A8" w14:textId="31CCAEA0"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In conclusion, </w:t>
      </w:r>
      <w:r w:rsidR="00152052" w:rsidRPr="00872597">
        <w:rPr>
          <w:rFonts w:ascii="Book Antiqua" w:hAnsi="Book Antiqua" w:cs="Times New Roman"/>
          <w:sz w:val="24"/>
          <w:szCs w:val="24"/>
          <w:lang w:val="en-GB"/>
        </w:rPr>
        <w:t xml:space="preserve">the presence of </w:t>
      </w:r>
      <w:r w:rsidRPr="00872597">
        <w:rPr>
          <w:rFonts w:ascii="Book Antiqua" w:hAnsi="Book Antiqua" w:cs="Times New Roman"/>
          <w:sz w:val="24"/>
          <w:szCs w:val="24"/>
          <w:lang w:val="en-GB"/>
        </w:rPr>
        <w:t>heterophilic antibodies should be considered wh</w:t>
      </w:r>
      <w:r w:rsidR="00152052" w:rsidRPr="00872597">
        <w:rPr>
          <w:rFonts w:ascii="Book Antiqua" w:hAnsi="Book Antiqua" w:cs="Times New Roman"/>
          <w:sz w:val="24"/>
          <w:szCs w:val="24"/>
          <w:lang w:val="en-GB"/>
        </w:rPr>
        <w:t>en</w:t>
      </w:r>
      <w:r w:rsidR="00F60B44">
        <w:rPr>
          <w:rFonts w:ascii="Book Antiqua" w:hAnsi="Book Antiqua" w:cs="Times New Roman"/>
          <w:sz w:val="24"/>
          <w:szCs w:val="24"/>
          <w:lang w:val="en-GB"/>
        </w:rPr>
        <w:t xml:space="preserve"> </w:t>
      </w:r>
      <w:r w:rsidR="00152052" w:rsidRPr="00872597">
        <w:rPr>
          <w:rFonts w:ascii="Book Antiqua" w:hAnsi="Book Antiqua" w:cs="Times New Roman"/>
          <w:sz w:val="24"/>
          <w:szCs w:val="24"/>
          <w:lang w:val="en-GB"/>
        </w:rPr>
        <w:t xml:space="preserve">an </w:t>
      </w:r>
      <w:r w:rsidRPr="00872597">
        <w:rPr>
          <w:rFonts w:ascii="Book Antiqua" w:hAnsi="Book Antiqua" w:cs="Times New Roman"/>
          <w:sz w:val="24"/>
          <w:szCs w:val="24"/>
          <w:lang w:val="en-GB"/>
        </w:rPr>
        <w:lastRenderedPageBreak/>
        <w:t xml:space="preserve">elevated D-dimer value is not in conformity with </w:t>
      </w:r>
      <w:r w:rsidR="00152052"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 xml:space="preserve">clinical evidence, and </w:t>
      </w:r>
      <w:r w:rsidR="00152052"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vir</w:t>
      </w:r>
      <w:r w:rsidR="0020251F" w:rsidRPr="00872597">
        <w:rPr>
          <w:rFonts w:ascii="Book Antiqua" w:hAnsi="Book Antiqua" w:cs="Times New Roman"/>
          <w:sz w:val="24"/>
          <w:szCs w:val="24"/>
          <w:lang w:val="en-GB"/>
        </w:rPr>
        <w:t>al</w:t>
      </w:r>
      <w:r w:rsidR="00F60B44">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infection should be </w:t>
      </w:r>
      <w:r w:rsidR="00152052" w:rsidRPr="00872597">
        <w:rPr>
          <w:rFonts w:ascii="Book Antiqua" w:hAnsi="Book Antiqua" w:cs="Times New Roman"/>
          <w:sz w:val="24"/>
          <w:szCs w:val="24"/>
          <w:lang w:val="en-GB"/>
        </w:rPr>
        <w:t xml:space="preserve">considered </w:t>
      </w:r>
      <w:r w:rsidRPr="00872597">
        <w:rPr>
          <w:rFonts w:ascii="Book Antiqua" w:hAnsi="Book Antiqua" w:cs="Times New Roman"/>
          <w:sz w:val="24"/>
          <w:szCs w:val="24"/>
          <w:lang w:val="en-GB"/>
        </w:rPr>
        <w:t xml:space="preserve">when interference </w:t>
      </w:r>
      <w:r w:rsidR="00152052" w:rsidRPr="00872597">
        <w:rPr>
          <w:rFonts w:ascii="Book Antiqua" w:hAnsi="Book Antiqua" w:cs="Times New Roman"/>
          <w:sz w:val="24"/>
          <w:szCs w:val="24"/>
          <w:lang w:val="en-GB"/>
        </w:rPr>
        <w:t>by a</w:t>
      </w:r>
      <w:r w:rsidRPr="00872597">
        <w:rPr>
          <w:rFonts w:ascii="Book Antiqua" w:hAnsi="Book Antiqua" w:cs="Times New Roman"/>
          <w:sz w:val="24"/>
          <w:szCs w:val="24"/>
          <w:lang w:val="en-GB"/>
        </w:rPr>
        <w:t xml:space="preserve"> heterophilic antibody exists.</w:t>
      </w:r>
    </w:p>
    <w:p w14:paraId="1B597901" w14:textId="77777777" w:rsidR="00B13955" w:rsidRPr="00872597" w:rsidRDefault="00B13955" w:rsidP="000C25E8">
      <w:pPr>
        <w:spacing w:line="360" w:lineRule="auto"/>
        <w:rPr>
          <w:rFonts w:ascii="Book Antiqua" w:hAnsi="Book Antiqua" w:cs="Times New Roman"/>
          <w:sz w:val="24"/>
          <w:szCs w:val="24"/>
          <w:lang w:val="en-GB"/>
        </w:rPr>
      </w:pPr>
    </w:p>
    <w:p w14:paraId="5283CE17" w14:textId="77777777" w:rsidR="00B13955" w:rsidRPr="00872597" w:rsidRDefault="004E32FE" w:rsidP="000C25E8">
      <w:pPr>
        <w:spacing w:line="360" w:lineRule="auto"/>
        <w:rPr>
          <w:rFonts w:ascii="Book Antiqua" w:hAnsi="Book Antiqua" w:cs="Times New Roman"/>
          <w:sz w:val="24"/>
          <w:szCs w:val="24"/>
          <w:lang w:val="en-GB"/>
        </w:rPr>
      </w:pPr>
      <w:r w:rsidRPr="00D7497C">
        <w:rPr>
          <w:rFonts w:ascii="Book Antiqua" w:hAnsi="Book Antiqua" w:cstheme="minorHAnsi"/>
          <w:b/>
          <w:sz w:val="24"/>
          <w:szCs w:val="24"/>
        </w:rPr>
        <w:t>Key words:</w:t>
      </w:r>
      <w:r w:rsidR="00B13955" w:rsidRPr="00872597">
        <w:rPr>
          <w:rFonts w:ascii="Book Antiqua" w:hAnsi="Book Antiqua" w:cs="Times New Roman"/>
          <w:sz w:val="24"/>
          <w:szCs w:val="24"/>
          <w:lang w:val="en-GB"/>
        </w:rPr>
        <w:t xml:space="preserve"> D-dimer; </w:t>
      </w:r>
      <w:r>
        <w:rPr>
          <w:rFonts w:ascii="Book Antiqua" w:hAnsi="Book Antiqua" w:cs="Times New Roman" w:hint="eastAsia"/>
          <w:sz w:val="24"/>
          <w:szCs w:val="24"/>
          <w:lang w:val="en-GB"/>
        </w:rPr>
        <w:t>H</w:t>
      </w:r>
      <w:r w:rsidR="00B13955" w:rsidRPr="00872597">
        <w:rPr>
          <w:rFonts w:ascii="Book Antiqua" w:hAnsi="Book Antiqua" w:cs="Times New Roman"/>
          <w:sz w:val="24"/>
          <w:szCs w:val="24"/>
          <w:lang w:val="en-GB"/>
        </w:rPr>
        <w:t>eterophilic antibodies; Epstein-Barr virus</w:t>
      </w:r>
      <w:r w:rsidR="00D3683F">
        <w:rPr>
          <w:rFonts w:ascii="Book Antiqua" w:hAnsi="Book Antiqua" w:cs="Times New Roman"/>
          <w:sz w:val="24"/>
          <w:szCs w:val="24"/>
          <w:lang w:val="en-GB"/>
        </w:rPr>
        <w:t xml:space="preserve">; </w:t>
      </w:r>
      <w:r w:rsidR="00D3683F" w:rsidRPr="00D3683F">
        <w:rPr>
          <w:rFonts w:ascii="Book Antiqua" w:hAnsi="Book Antiqua" w:cs="Times New Roman"/>
          <w:bCs/>
          <w:caps/>
          <w:sz w:val="24"/>
          <w:szCs w:val="24"/>
          <w:lang w:val="en-GB"/>
        </w:rPr>
        <w:t>c</w:t>
      </w:r>
      <w:r w:rsidR="00D3683F" w:rsidRPr="00D3683F">
        <w:rPr>
          <w:rFonts w:ascii="Book Antiqua" w:hAnsi="Book Antiqua" w:cs="Times New Roman"/>
          <w:bCs/>
          <w:sz w:val="24"/>
          <w:szCs w:val="24"/>
          <w:lang w:val="en-GB"/>
        </w:rPr>
        <w:t>ase report</w:t>
      </w:r>
    </w:p>
    <w:p w14:paraId="25862113" w14:textId="77777777" w:rsidR="0040520E" w:rsidRDefault="0040520E" w:rsidP="000C25E8">
      <w:pPr>
        <w:spacing w:line="360" w:lineRule="auto"/>
        <w:rPr>
          <w:rFonts w:ascii="Book Antiqua" w:hAnsi="Book Antiqua" w:cs="Times New Roman"/>
          <w:noProof/>
          <w:sz w:val="24"/>
          <w:szCs w:val="24"/>
          <w:lang w:val="en-GB"/>
        </w:rPr>
      </w:pPr>
    </w:p>
    <w:p w14:paraId="25AF8BC7" w14:textId="58A26A13" w:rsidR="00B13955" w:rsidRDefault="0040520E" w:rsidP="000C25E8">
      <w:pPr>
        <w:spacing w:line="360" w:lineRule="auto"/>
        <w:rPr>
          <w:rFonts w:ascii="Book Antiqua" w:hAnsi="Book Antiqua"/>
          <w:bCs/>
          <w:sz w:val="24"/>
          <w:szCs w:val="24"/>
        </w:rPr>
      </w:pPr>
      <w:r w:rsidRPr="00872597">
        <w:rPr>
          <w:rFonts w:ascii="Book Antiqua" w:hAnsi="Book Antiqua" w:cs="Times New Roman"/>
          <w:noProof/>
          <w:sz w:val="24"/>
          <w:szCs w:val="24"/>
          <w:lang w:val="en-GB"/>
        </w:rPr>
        <w:t>Sun</w:t>
      </w:r>
      <w:r>
        <w:rPr>
          <w:rFonts w:ascii="Book Antiqua" w:hAnsi="Book Antiqua" w:cs="Times New Roman" w:hint="eastAsia"/>
          <w:noProof/>
          <w:sz w:val="24"/>
          <w:szCs w:val="24"/>
          <w:lang w:val="en-GB"/>
        </w:rPr>
        <w:t xml:space="preserve"> HX, </w:t>
      </w:r>
      <w:r w:rsidRPr="00872597">
        <w:rPr>
          <w:rFonts w:ascii="Book Antiqua" w:hAnsi="Book Antiqua" w:cs="Times New Roman"/>
          <w:noProof/>
          <w:sz w:val="24"/>
          <w:szCs w:val="24"/>
          <w:lang w:val="en-GB"/>
        </w:rPr>
        <w:t>Ge</w:t>
      </w:r>
      <w:r>
        <w:rPr>
          <w:rFonts w:ascii="Book Antiqua" w:hAnsi="Book Antiqua" w:cs="Times New Roman" w:hint="eastAsia"/>
          <w:noProof/>
          <w:sz w:val="24"/>
          <w:szCs w:val="24"/>
          <w:lang w:val="en-GB"/>
        </w:rPr>
        <w:t xml:space="preserve"> H, </w:t>
      </w:r>
      <w:r w:rsidRPr="00872597">
        <w:rPr>
          <w:rFonts w:ascii="Book Antiqua" w:hAnsi="Book Antiqua" w:cs="Times New Roman"/>
          <w:noProof/>
          <w:sz w:val="24"/>
          <w:szCs w:val="24"/>
          <w:lang w:val="en-GB"/>
        </w:rPr>
        <w:t>Xu</w:t>
      </w:r>
      <w:r>
        <w:rPr>
          <w:rFonts w:ascii="Book Antiqua" w:hAnsi="Book Antiqua" w:cs="Times New Roman" w:hint="eastAsia"/>
          <w:noProof/>
          <w:sz w:val="24"/>
          <w:szCs w:val="24"/>
          <w:lang w:val="en-GB"/>
        </w:rPr>
        <w:t xml:space="preserve"> ZQ, </w:t>
      </w:r>
      <w:r w:rsidRPr="00872597">
        <w:rPr>
          <w:rFonts w:ascii="Book Antiqua" w:hAnsi="Book Antiqua" w:cs="Times New Roman"/>
          <w:noProof/>
          <w:sz w:val="24"/>
          <w:szCs w:val="24"/>
          <w:lang w:val="en-GB"/>
        </w:rPr>
        <w:t>Sheng</w:t>
      </w:r>
      <w:r>
        <w:rPr>
          <w:rFonts w:ascii="Book Antiqua" w:hAnsi="Book Antiqua" w:cs="Times New Roman" w:hint="eastAsia"/>
          <w:noProof/>
          <w:sz w:val="24"/>
          <w:szCs w:val="24"/>
          <w:lang w:val="en-GB"/>
        </w:rPr>
        <w:t xml:space="preserve"> HM.</w:t>
      </w:r>
      <w:r w:rsidR="00F60B44">
        <w:rPr>
          <w:rFonts w:ascii="Book Antiqua" w:hAnsi="Book Antiqua" w:cs="Times New Roman"/>
          <w:noProof/>
          <w:sz w:val="24"/>
          <w:szCs w:val="24"/>
          <w:lang w:val="en-GB"/>
        </w:rPr>
        <w:t xml:space="preserve"> </w:t>
      </w:r>
      <w:r w:rsidR="00D3683F" w:rsidRPr="00D3683F">
        <w:rPr>
          <w:rFonts w:ascii="Book Antiqua" w:hAnsi="Book Antiqua" w:cs="Times New Roman"/>
          <w:bCs/>
          <w:sz w:val="24"/>
          <w:szCs w:val="24"/>
          <w:lang w:val="en-GB"/>
        </w:rPr>
        <w:t xml:space="preserve">Clinical laboratory investigation of a patient with </w:t>
      </w:r>
      <w:r w:rsidR="009A77D3">
        <w:rPr>
          <w:rFonts w:ascii="Book Antiqua" w:hAnsi="Book Antiqua" w:cs="Times New Roman"/>
          <w:bCs/>
          <w:sz w:val="24"/>
          <w:szCs w:val="24"/>
          <w:lang w:val="en-GB"/>
        </w:rPr>
        <w:t xml:space="preserve">an </w:t>
      </w:r>
      <w:r w:rsidR="00D3683F" w:rsidRPr="00D3683F">
        <w:rPr>
          <w:rFonts w:ascii="Book Antiqua" w:hAnsi="Book Antiqua" w:cs="Times New Roman"/>
          <w:bCs/>
          <w:sz w:val="24"/>
          <w:szCs w:val="24"/>
          <w:lang w:val="en-GB"/>
        </w:rPr>
        <w:t>extremely high D-dimer level: A case report</w:t>
      </w:r>
      <w:r w:rsidRPr="00D7497C">
        <w:rPr>
          <w:rFonts w:ascii="Book Antiqua" w:hAnsi="Book Antiqua"/>
          <w:sz w:val="24"/>
          <w:szCs w:val="24"/>
          <w:lang w:val="en-GB"/>
        </w:rPr>
        <w:t xml:space="preserve">. </w:t>
      </w:r>
      <w:r w:rsidRPr="00D7497C">
        <w:rPr>
          <w:rFonts w:ascii="Book Antiqua" w:hAnsi="Book Antiqua"/>
          <w:i/>
          <w:iCs/>
          <w:sz w:val="24"/>
          <w:szCs w:val="24"/>
        </w:rPr>
        <w:t xml:space="preserve">World J Clin Cases </w:t>
      </w:r>
      <w:r w:rsidRPr="00D7497C">
        <w:rPr>
          <w:rFonts w:ascii="Book Antiqua" w:hAnsi="Book Antiqua"/>
          <w:iCs/>
          <w:sz w:val="24"/>
          <w:szCs w:val="24"/>
        </w:rPr>
        <w:t>20</w:t>
      </w:r>
      <w:r w:rsidR="00562EF1">
        <w:rPr>
          <w:rFonts w:ascii="Book Antiqua" w:hAnsi="Book Antiqua" w:hint="eastAsia"/>
          <w:iCs/>
          <w:sz w:val="24"/>
          <w:szCs w:val="24"/>
        </w:rPr>
        <w:t>20</w:t>
      </w:r>
      <w:r w:rsidRPr="00002F66">
        <w:rPr>
          <w:rFonts w:ascii="Book Antiqua" w:hAnsi="Book Antiqua"/>
          <w:bCs/>
          <w:sz w:val="24"/>
          <w:szCs w:val="24"/>
        </w:rPr>
        <w:t xml:space="preserve">; </w:t>
      </w:r>
      <w:r>
        <w:rPr>
          <w:rFonts w:ascii="Book Antiqua" w:hAnsi="Book Antiqua" w:hint="eastAsia"/>
          <w:bCs/>
          <w:sz w:val="24"/>
          <w:szCs w:val="24"/>
        </w:rPr>
        <w:t>In press</w:t>
      </w:r>
    </w:p>
    <w:p w14:paraId="5A921BC5" w14:textId="77777777" w:rsidR="00562EF1" w:rsidRDefault="00562EF1" w:rsidP="000C25E8">
      <w:pPr>
        <w:spacing w:line="360" w:lineRule="auto"/>
        <w:rPr>
          <w:rFonts w:ascii="Book Antiqua" w:hAnsi="Book Antiqua"/>
          <w:bCs/>
          <w:sz w:val="24"/>
          <w:szCs w:val="24"/>
        </w:rPr>
      </w:pPr>
    </w:p>
    <w:p w14:paraId="32404389" w14:textId="73E47EDF" w:rsidR="00562EF1" w:rsidRDefault="002E0467" w:rsidP="000C25E8">
      <w:pPr>
        <w:spacing w:line="360" w:lineRule="auto"/>
        <w:rPr>
          <w:rFonts w:ascii="Book Antiqua" w:hAnsi="Book Antiqua" w:cs="Times New Roman"/>
          <w:bCs/>
          <w:sz w:val="24"/>
          <w:szCs w:val="24"/>
          <w:lang w:val="en-GB"/>
        </w:rPr>
      </w:pPr>
      <w:r w:rsidRPr="00D7497C">
        <w:rPr>
          <w:rFonts w:ascii="Book Antiqua" w:hAnsi="Book Antiqua"/>
          <w:b/>
          <w:sz w:val="24"/>
          <w:szCs w:val="24"/>
        </w:rPr>
        <w:t>Core tip:</w:t>
      </w:r>
      <w:r w:rsidR="00F60B44">
        <w:rPr>
          <w:rFonts w:ascii="Book Antiqua" w:hAnsi="Book Antiqua"/>
          <w:b/>
          <w:sz w:val="24"/>
          <w:szCs w:val="24"/>
        </w:rPr>
        <w:t xml:space="preserve"> </w:t>
      </w:r>
      <w:r w:rsidRPr="002E0467">
        <w:rPr>
          <w:rFonts w:ascii="Book Antiqua" w:hAnsi="Book Antiqua" w:cs="Times New Roman"/>
          <w:bCs/>
          <w:sz w:val="24"/>
          <w:szCs w:val="24"/>
          <w:lang w:val="en-GB"/>
        </w:rPr>
        <w:t>Heterophilic antibodies should be considered while elevated D-dimer value is not in conformity with clinical evidence. We will keep on doing subsequent serial monitoring of D-dimer values with anti-virus therapy and more research need</w:t>
      </w:r>
      <w:r w:rsidR="009A77D3">
        <w:rPr>
          <w:rFonts w:ascii="Book Antiqua" w:hAnsi="Book Antiqua" w:cs="Times New Roman"/>
          <w:bCs/>
          <w:sz w:val="24"/>
          <w:szCs w:val="24"/>
          <w:lang w:val="en-GB"/>
        </w:rPr>
        <w:t>s</w:t>
      </w:r>
      <w:r w:rsidRPr="002E0467">
        <w:rPr>
          <w:rFonts w:ascii="Book Antiqua" w:hAnsi="Book Antiqua" w:cs="Times New Roman"/>
          <w:bCs/>
          <w:sz w:val="24"/>
          <w:szCs w:val="24"/>
          <w:lang w:val="en-GB"/>
        </w:rPr>
        <w:t xml:space="preserve"> to be done to verify the exact fragment to improve the D-dimer test in the near future.</w:t>
      </w:r>
    </w:p>
    <w:p w14:paraId="666BB8FB" w14:textId="77777777" w:rsidR="0075486E" w:rsidRDefault="0075486E" w:rsidP="000C25E8">
      <w:pPr>
        <w:widowControl/>
        <w:jc w:val="left"/>
        <w:rPr>
          <w:rFonts w:ascii="Book Antiqua" w:hAnsi="Book Antiqua" w:cs="Times New Roman"/>
          <w:bCs/>
          <w:sz w:val="24"/>
          <w:szCs w:val="24"/>
          <w:lang w:val="en-GB"/>
        </w:rPr>
      </w:pPr>
      <w:r>
        <w:rPr>
          <w:rFonts w:ascii="Book Antiqua" w:hAnsi="Book Antiqua" w:cs="Times New Roman"/>
          <w:bCs/>
          <w:sz w:val="24"/>
          <w:szCs w:val="24"/>
          <w:lang w:val="en-GB"/>
        </w:rPr>
        <w:br w:type="page"/>
      </w:r>
    </w:p>
    <w:p w14:paraId="4DA469B2" w14:textId="77777777" w:rsidR="0075486E" w:rsidRPr="006A7185" w:rsidRDefault="0075486E" w:rsidP="000C25E8">
      <w:pPr>
        <w:autoSpaceDE w:val="0"/>
        <w:autoSpaceDN w:val="0"/>
        <w:adjustRightInd w:val="0"/>
        <w:spacing w:line="360" w:lineRule="auto"/>
        <w:rPr>
          <w:rFonts w:ascii="Book Antiqua" w:hAnsi="Book Antiqua" w:cstheme="minorHAnsi"/>
          <w:b/>
          <w:sz w:val="24"/>
          <w:szCs w:val="24"/>
          <w:u w:val="single"/>
          <w:lang w:val="en-GB"/>
        </w:rPr>
      </w:pPr>
      <w:r w:rsidRPr="006A7185">
        <w:rPr>
          <w:rFonts w:ascii="Book Antiqua" w:hAnsi="Book Antiqua" w:cstheme="minorHAnsi"/>
          <w:b/>
          <w:sz w:val="24"/>
          <w:szCs w:val="24"/>
          <w:u w:val="single"/>
          <w:lang w:val="en-GB"/>
        </w:rPr>
        <w:lastRenderedPageBreak/>
        <w:t>INTRODUCTION</w:t>
      </w:r>
    </w:p>
    <w:p w14:paraId="3777BCD0" w14:textId="5991B462"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D-dimer, a soluble degradation product of cross-linked fibrin, is commonly used for the diagnosis of disseminated intravascular coagulation and thromboembolic disease</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such as deep vein thrombosis (DVT) and pulmonary embolism (PE). In comparison with other assays </w:t>
      </w:r>
      <w:r w:rsidR="008A7A97" w:rsidRPr="00872597">
        <w:rPr>
          <w:rFonts w:ascii="Book Antiqua" w:hAnsi="Book Antiqua" w:cs="Times New Roman"/>
          <w:sz w:val="24"/>
          <w:szCs w:val="24"/>
          <w:lang w:val="en-GB"/>
        </w:rPr>
        <w:t xml:space="preserve">that have </w:t>
      </w:r>
      <w:r w:rsidRPr="00872597">
        <w:rPr>
          <w:rFonts w:ascii="Book Antiqua" w:hAnsi="Book Antiqua" w:cs="Times New Roman"/>
          <w:sz w:val="24"/>
          <w:szCs w:val="24"/>
          <w:lang w:val="en-GB"/>
        </w:rPr>
        <w:t>adopt</w:t>
      </w:r>
      <w:r w:rsidR="008A7A97"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methods such as whole-blood agglutination assay</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and enzyme-linked immunosorbe</w:t>
      </w:r>
      <w:r w:rsidR="00CF6314" w:rsidRPr="00872597">
        <w:rPr>
          <w:rFonts w:ascii="Book Antiqua" w:hAnsi="Book Antiqua" w:cs="Times New Roman"/>
          <w:sz w:val="24"/>
          <w:szCs w:val="24"/>
          <w:lang w:val="en-GB"/>
        </w:rPr>
        <w:t>nt</w:t>
      </w:r>
      <w:r w:rsidR="008A7A97" w:rsidRPr="00872597">
        <w:rPr>
          <w:rFonts w:ascii="Book Antiqua" w:hAnsi="Book Antiqua" w:cs="Times New Roman"/>
          <w:sz w:val="24"/>
          <w:szCs w:val="24"/>
          <w:lang w:val="en-GB"/>
        </w:rPr>
        <w:t xml:space="preserve"> assays</w:t>
      </w:r>
      <w:r w:rsidR="00FE1DFC"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immunofluorescence</w:t>
      </w:r>
      <w:r w:rsidR="00FE1DFC" w:rsidRPr="00872597">
        <w:rPr>
          <w:rFonts w:ascii="Book Antiqua" w:hAnsi="Book Antiqua" w:cs="Times New Roman"/>
          <w:sz w:val="24"/>
          <w:szCs w:val="24"/>
          <w:lang w:val="en-GB"/>
        </w:rPr>
        <w:t xml:space="preserve"> or </w:t>
      </w:r>
      <w:r w:rsidRPr="00872597">
        <w:rPr>
          <w:rFonts w:ascii="Book Antiqua" w:hAnsi="Book Antiqua" w:cs="Times New Roman"/>
          <w:sz w:val="24"/>
          <w:szCs w:val="24"/>
          <w:lang w:val="en-GB"/>
        </w:rPr>
        <w:t>latex agglutination assay</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ha</w:t>
      </w:r>
      <w:r w:rsidR="008A7A97" w:rsidRPr="00872597">
        <w:rPr>
          <w:rFonts w:ascii="Book Antiqua" w:hAnsi="Book Antiqua" w:cs="Times New Roman"/>
          <w:sz w:val="24"/>
          <w:szCs w:val="24"/>
          <w:lang w:val="en-GB"/>
        </w:rPr>
        <w:t>ve</w:t>
      </w:r>
      <w:r w:rsidRPr="00872597">
        <w:rPr>
          <w:rFonts w:ascii="Book Antiqua" w:hAnsi="Book Antiqua" w:cs="Times New Roman"/>
          <w:sz w:val="24"/>
          <w:szCs w:val="24"/>
          <w:lang w:val="en-GB"/>
        </w:rPr>
        <w:t xml:space="preserve"> become the mostly wide</w:t>
      </w:r>
      <w:r w:rsidR="00A537EF" w:rsidRPr="00872597">
        <w:rPr>
          <w:rFonts w:ascii="Book Antiqua" w:hAnsi="Book Antiqua" w:cs="Times New Roman"/>
          <w:sz w:val="24"/>
          <w:szCs w:val="24"/>
          <w:lang w:val="en-GB"/>
        </w:rPr>
        <w:t xml:space="preserve">ly </w:t>
      </w:r>
      <w:r w:rsidRPr="00872597">
        <w:rPr>
          <w:rFonts w:ascii="Book Antiqua" w:hAnsi="Book Antiqua" w:cs="Times New Roman"/>
          <w:sz w:val="24"/>
          <w:szCs w:val="24"/>
          <w:lang w:val="en-GB"/>
        </w:rPr>
        <w:t>used method</w:t>
      </w:r>
      <w:r w:rsidR="008A7A97"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for the examination of D-dimers</w:t>
      </w:r>
      <w:r w:rsidR="00A3047F"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as </w:t>
      </w:r>
      <w:r w:rsidR="00A3047F" w:rsidRPr="00872597">
        <w:rPr>
          <w:rFonts w:ascii="Book Antiqua" w:hAnsi="Book Antiqua" w:cs="Times New Roman"/>
          <w:sz w:val="24"/>
          <w:szCs w:val="24"/>
          <w:lang w:val="en-GB"/>
        </w:rPr>
        <w:t>they</w:t>
      </w:r>
      <w:r w:rsidR="00C076AC">
        <w:rPr>
          <w:rFonts w:ascii="Book Antiqua" w:hAnsi="Book Antiqua" w:cs="Times New Roman"/>
          <w:sz w:val="24"/>
          <w:szCs w:val="24"/>
          <w:lang w:val="en-GB"/>
        </w:rPr>
        <w:t xml:space="preserve"> </w:t>
      </w:r>
      <w:r w:rsidR="00A3047F" w:rsidRPr="00872597">
        <w:rPr>
          <w:rFonts w:ascii="Book Antiqua" w:hAnsi="Book Antiqua" w:cs="Times New Roman"/>
          <w:sz w:val="24"/>
          <w:szCs w:val="24"/>
          <w:lang w:val="en-GB"/>
        </w:rPr>
        <w:t xml:space="preserve">combine the </w:t>
      </w:r>
      <w:r w:rsidRPr="00872597">
        <w:rPr>
          <w:rFonts w:ascii="Book Antiqua" w:hAnsi="Book Antiqua" w:cs="Times New Roman"/>
          <w:sz w:val="24"/>
          <w:szCs w:val="24"/>
          <w:lang w:val="en-GB"/>
        </w:rPr>
        <w:t>advantage</w:t>
      </w:r>
      <w:r w:rsidR="00A3047F"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of convenience and relative</w:t>
      </w:r>
      <w:r w:rsidR="00A3047F" w:rsidRPr="00872597">
        <w:rPr>
          <w:rFonts w:ascii="Book Antiqua" w:hAnsi="Book Antiqua" w:cs="Times New Roman"/>
          <w:sz w:val="24"/>
          <w:szCs w:val="24"/>
          <w:lang w:val="en-GB"/>
        </w:rPr>
        <w:t>ly</w:t>
      </w:r>
      <w:r w:rsidRPr="00872597">
        <w:rPr>
          <w:rFonts w:ascii="Book Antiqua" w:hAnsi="Book Antiqua" w:cs="Times New Roman"/>
          <w:sz w:val="24"/>
          <w:szCs w:val="24"/>
          <w:lang w:val="en-GB"/>
        </w:rPr>
        <w:t xml:space="preserve"> high sensitivity and </w:t>
      </w:r>
      <w:proofErr w:type="gramStart"/>
      <w:r w:rsidRPr="00872597">
        <w:rPr>
          <w:rFonts w:ascii="Book Antiqua" w:hAnsi="Book Antiqua" w:cs="Times New Roman"/>
          <w:sz w:val="24"/>
          <w:szCs w:val="24"/>
          <w:lang w:val="en-GB"/>
        </w:rPr>
        <w:t>specificity</w:t>
      </w:r>
      <w:r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1]</w:t>
      </w:r>
      <w:r w:rsidRPr="00872597">
        <w:rPr>
          <w:rFonts w:ascii="Book Antiqua" w:hAnsi="Book Antiqua" w:cs="Times New Roman"/>
          <w:sz w:val="24"/>
          <w:szCs w:val="24"/>
          <w:lang w:val="en-GB"/>
        </w:rPr>
        <w:t xml:space="preserve">. </w:t>
      </w:r>
      <w:r w:rsidR="009B2849"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methodology of immunofluorescence has been optimized and established as the gold standard</w:t>
      </w:r>
      <w:r w:rsidR="009A77D3">
        <w:rPr>
          <w:rFonts w:ascii="Book Antiqua" w:hAnsi="Book Antiqua" w:cs="Times New Roman"/>
          <w:sz w:val="24"/>
          <w:szCs w:val="24"/>
          <w:lang w:val="en-GB"/>
        </w:rPr>
        <w:t xml:space="preserve"> for</w:t>
      </w:r>
      <w:r w:rsidRPr="00872597">
        <w:rPr>
          <w:rFonts w:ascii="Book Antiqua" w:hAnsi="Book Antiqua" w:cs="Times New Roman"/>
          <w:sz w:val="24"/>
          <w:szCs w:val="24"/>
          <w:lang w:val="en-GB"/>
        </w:rPr>
        <w:t xml:space="preserve"> D-dimer test</w:t>
      </w:r>
      <w:r w:rsidR="009B2849" w:rsidRPr="00872597">
        <w:rPr>
          <w:rFonts w:ascii="Book Antiqua" w:hAnsi="Book Antiqua" w:cs="Times New Roman"/>
          <w:sz w:val="24"/>
          <w:szCs w:val="24"/>
          <w:lang w:val="en-GB"/>
        </w:rPr>
        <w:t>ing</w:t>
      </w:r>
      <w:r w:rsidRPr="00872597">
        <w:rPr>
          <w:rFonts w:ascii="Book Antiqua" w:hAnsi="Book Antiqua" w:cs="Times New Roman"/>
          <w:sz w:val="24"/>
          <w:szCs w:val="24"/>
          <w:lang w:val="en-GB"/>
        </w:rPr>
        <w:t xml:space="preserve">. </w:t>
      </w:r>
      <w:r w:rsidR="009B2849" w:rsidRPr="00872597">
        <w:rPr>
          <w:rFonts w:ascii="Book Antiqua" w:hAnsi="Book Antiqua" w:cs="Times New Roman"/>
          <w:sz w:val="24"/>
          <w:szCs w:val="24"/>
          <w:lang w:val="en-GB"/>
        </w:rPr>
        <w:t>However, it</w:t>
      </w:r>
      <w:r w:rsidRPr="00872597">
        <w:rPr>
          <w:rFonts w:ascii="Book Antiqua" w:hAnsi="Book Antiqua" w:cs="Times New Roman"/>
          <w:sz w:val="24"/>
          <w:szCs w:val="24"/>
          <w:lang w:val="en-GB"/>
        </w:rPr>
        <w:t xml:space="preserve"> has been suggested by numerous </w:t>
      </w:r>
      <w:r w:rsidR="009B2849" w:rsidRPr="00872597">
        <w:rPr>
          <w:rFonts w:ascii="Book Antiqua" w:hAnsi="Book Antiqua" w:cs="Times New Roman"/>
          <w:sz w:val="24"/>
          <w:szCs w:val="24"/>
          <w:lang w:val="en-GB"/>
        </w:rPr>
        <w:t>researchers</w:t>
      </w:r>
      <w:r w:rsidRPr="00872597">
        <w:rPr>
          <w:rFonts w:ascii="Book Antiqua" w:hAnsi="Book Antiqua" w:cs="Times New Roman"/>
          <w:sz w:val="24"/>
          <w:szCs w:val="24"/>
          <w:lang w:val="en-GB"/>
        </w:rPr>
        <w:t xml:space="preserve"> that heterophilic antibod</w:t>
      </w:r>
      <w:r w:rsidR="009B2849" w:rsidRPr="00872597">
        <w:rPr>
          <w:rFonts w:ascii="Book Antiqua" w:hAnsi="Book Antiqua" w:cs="Times New Roman"/>
          <w:sz w:val="24"/>
          <w:szCs w:val="24"/>
          <w:lang w:val="en-GB"/>
        </w:rPr>
        <w:t>ies</w:t>
      </w:r>
      <w:r w:rsidRPr="00872597">
        <w:rPr>
          <w:rFonts w:ascii="Book Antiqua" w:hAnsi="Book Antiqua" w:cs="Times New Roman"/>
          <w:sz w:val="24"/>
          <w:szCs w:val="24"/>
          <w:lang w:val="en-GB"/>
        </w:rPr>
        <w:t xml:space="preserve"> could interfere with the interpretation of D-dimer</w:t>
      </w:r>
      <w:r w:rsidR="00720A9A" w:rsidRPr="00872597">
        <w:rPr>
          <w:rFonts w:ascii="Book Antiqua" w:hAnsi="Book Antiqua" w:cs="Times New Roman"/>
          <w:sz w:val="24"/>
          <w:szCs w:val="24"/>
          <w:lang w:val="en-GB"/>
        </w:rPr>
        <w:t xml:space="preserve"> testing. In addition</w:t>
      </w:r>
      <w:r w:rsidRPr="00872597">
        <w:rPr>
          <w:rFonts w:ascii="Book Antiqua" w:hAnsi="Book Antiqua" w:cs="Times New Roman"/>
          <w:sz w:val="24"/>
          <w:szCs w:val="24"/>
          <w:lang w:val="en-GB"/>
        </w:rPr>
        <w:t>, other factors could also interfere with the results of coagulation tests</w:t>
      </w:r>
      <w:r w:rsidR="00720A9A"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such as cardiac failure, infection</w:t>
      </w:r>
      <w:r w:rsidR="00720A9A" w:rsidRPr="00872597">
        <w:rPr>
          <w:rFonts w:ascii="Book Antiqua" w:hAnsi="Book Antiqua" w:cs="Times New Roman"/>
          <w:sz w:val="24"/>
          <w:szCs w:val="24"/>
          <w:lang w:val="en-GB"/>
        </w:rPr>
        <w:t>s</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usage of anti-coagulant drugs.</w:t>
      </w:r>
    </w:p>
    <w:p w14:paraId="079347AA" w14:textId="3FDAEA64" w:rsidR="00B13955" w:rsidRPr="00872597" w:rsidRDefault="00720A9A"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H</w:t>
      </w:r>
      <w:r w:rsidR="00B13955" w:rsidRPr="00872597">
        <w:rPr>
          <w:rFonts w:ascii="Book Antiqua" w:hAnsi="Book Antiqua" w:cs="Times New Roman"/>
          <w:sz w:val="24"/>
          <w:szCs w:val="24"/>
          <w:lang w:val="en-GB"/>
        </w:rPr>
        <w:t>eterophilic antibod</w:t>
      </w:r>
      <w:r w:rsidRPr="00872597">
        <w:rPr>
          <w:rFonts w:ascii="Book Antiqua" w:hAnsi="Book Antiqua" w:cs="Times New Roman"/>
          <w:sz w:val="24"/>
          <w:szCs w:val="24"/>
          <w:lang w:val="en-GB"/>
        </w:rPr>
        <w:t>ies are</w:t>
      </w:r>
      <w:r w:rsidR="00B13955" w:rsidRPr="00872597">
        <w:rPr>
          <w:rFonts w:ascii="Book Antiqua" w:hAnsi="Book Antiqua" w:cs="Times New Roman"/>
          <w:sz w:val="24"/>
          <w:szCs w:val="24"/>
          <w:lang w:val="en-GB"/>
        </w:rPr>
        <w:t xml:space="preserve"> a substantial player </w:t>
      </w:r>
      <w:r w:rsidRPr="00872597">
        <w:rPr>
          <w:rFonts w:ascii="Book Antiqua" w:hAnsi="Book Antiqua" w:cs="Times New Roman"/>
          <w:sz w:val="24"/>
          <w:szCs w:val="24"/>
          <w:lang w:val="en-GB"/>
        </w:rPr>
        <w:t>among</w:t>
      </w:r>
      <w:r w:rsidR="00B13955" w:rsidRPr="00872597">
        <w:rPr>
          <w:rFonts w:ascii="Book Antiqua" w:hAnsi="Book Antiqua" w:cs="Times New Roman"/>
          <w:sz w:val="24"/>
          <w:szCs w:val="24"/>
          <w:lang w:val="en-GB"/>
        </w:rPr>
        <w:t xml:space="preserve"> the factors </w:t>
      </w:r>
      <w:r w:rsidR="009A77D3" w:rsidRPr="00872597">
        <w:rPr>
          <w:rFonts w:ascii="Book Antiqua" w:hAnsi="Book Antiqua" w:cs="Times New Roman"/>
          <w:sz w:val="24"/>
          <w:szCs w:val="24"/>
          <w:lang w:val="en-GB"/>
        </w:rPr>
        <w:t>inter</w:t>
      </w:r>
      <w:r w:rsidR="009A77D3">
        <w:rPr>
          <w:rFonts w:ascii="Book Antiqua" w:hAnsi="Book Antiqua" w:cs="Times New Roman"/>
          <w:sz w:val="24"/>
          <w:szCs w:val="24"/>
          <w:lang w:val="en-GB"/>
        </w:rPr>
        <w:t>fer</w:t>
      </w:r>
      <w:r w:rsidR="009A77D3" w:rsidRPr="00872597">
        <w:rPr>
          <w:rFonts w:ascii="Book Antiqua" w:hAnsi="Book Antiqua" w:cs="Times New Roman"/>
          <w:sz w:val="24"/>
          <w:szCs w:val="24"/>
          <w:lang w:val="en-GB"/>
        </w:rPr>
        <w:t xml:space="preserve">ing </w:t>
      </w:r>
      <w:r w:rsidR="009A77D3">
        <w:rPr>
          <w:rFonts w:ascii="Book Antiqua" w:hAnsi="Book Antiqua" w:cs="Times New Roman"/>
          <w:sz w:val="24"/>
          <w:szCs w:val="24"/>
          <w:lang w:val="en-GB"/>
        </w:rPr>
        <w:t xml:space="preserve">with the </w:t>
      </w:r>
      <w:r w:rsidRPr="00872597">
        <w:rPr>
          <w:rFonts w:ascii="Book Antiqua" w:hAnsi="Book Antiqua" w:cs="Times New Roman"/>
          <w:sz w:val="24"/>
          <w:szCs w:val="24"/>
          <w:lang w:val="en-GB"/>
        </w:rPr>
        <w:t>determination of the</w:t>
      </w:r>
      <w:r w:rsidR="00B13955" w:rsidRPr="00872597">
        <w:rPr>
          <w:rFonts w:ascii="Book Antiqua" w:hAnsi="Book Antiqua" w:cs="Times New Roman"/>
          <w:sz w:val="24"/>
          <w:szCs w:val="24"/>
          <w:lang w:val="en-GB"/>
        </w:rPr>
        <w:t xml:space="preserve"> absolute value of D-dimer</w:t>
      </w:r>
      <w:r w:rsidR="00DE3783" w:rsidRPr="00872597">
        <w:rPr>
          <w:rFonts w:ascii="Book Antiqua" w:hAnsi="Book Antiqua" w:cs="Times New Roman"/>
          <w:sz w:val="24"/>
          <w:szCs w:val="24"/>
          <w:lang w:val="en-GB"/>
        </w:rPr>
        <w:t xml:space="preserve"> levels</w:t>
      </w:r>
      <w:r w:rsidRPr="00872597">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Herein</w:t>
      </w:r>
      <w:r w:rsidRPr="00872597">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 xml:space="preserve">we report a case with </w:t>
      </w:r>
      <w:r w:rsidRPr="00872597">
        <w:rPr>
          <w:rFonts w:ascii="Book Antiqua" w:hAnsi="Book Antiqua" w:cs="Times New Roman"/>
          <w:sz w:val="24"/>
          <w:szCs w:val="24"/>
          <w:lang w:val="en-GB"/>
        </w:rPr>
        <w:t xml:space="preserve">an </w:t>
      </w:r>
      <w:r w:rsidR="00B13955" w:rsidRPr="00872597">
        <w:rPr>
          <w:rFonts w:ascii="Book Antiqua" w:hAnsi="Book Antiqua" w:cs="Times New Roman"/>
          <w:sz w:val="24"/>
          <w:szCs w:val="24"/>
          <w:lang w:val="en-GB"/>
        </w:rPr>
        <w:t xml:space="preserve">extremely elevated </w:t>
      </w:r>
      <w:r w:rsidRPr="00872597">
        <w:rPr>
          <w:rFonts w:ascii="Book Antiqua" w:hAnsi="Book Antiqua" w:cs="Times New Roman"/>
          <w:sz w:val="24"/>
          <w:szCs w:val="24"/>
          <w:lang w:val="en-GB"/>
        </w:rPr>
        <w:t xml:space="preserve">level of </w:t>
      </w:r>
      <w:r w:rsidR="00B13955" w:rsidRPr="00872597">
        <w:rPr>
          <w:rFonts w:ascii="Book Antiqua" w:hAnsi="Book Antiqua" w:cs="Times New Roman"/>
          <w:sz w:val="24"/>
          <w:szCs w:val="24"/>
          <w:lang w:val="en-GB"/>
        </w:rPr>
        <w:t xml:space="preserve">D-dimers but </w:t>
      </w:r>
      <w:r w:rsidR="00B11967" w:rsidRPr="00872597">
        <w:rPr>
          <w:rFonts w:ascii="Book Antiqua" w:hAnsi="Book Antiqua" w:cs="Times New Roman"/>
          <w:sz w:val="24"/>
          <w:szCs w:val="24"/>
          <w:lang w:val="en-GB"/>
        </w:rPr>
        <w:t>with</w:t>
      </w:r>
      <w:r w:rsidR="00B13955" w:rsidRPr="00872597">
        <w:rPr>
          <w:rFonts w:ascii="Book Antiqua" w:hAnsi="Book Antiqua" w:cs="Times New Roman"/>
          <w:sz w:val="24"/>
          <w:szCs w:val="24"/>
          <w:lang w:val="en-GB"/>
        </w:rPr>
        <w:t xml:space="preserve"> no relevant symptoms </w:t>
      </w:r>
      <w:r w:rsidRPr="00872597">
        <w:rPr>
          <w:rFonts w:ascii="Book Antiqua" w:hAnsi="Book Antiqua" w:cs="Times New Roman"/>
          <w:sz w:val="24"/>
          <w:szCs w:val="24"/>
          <w:lang w:val="en-GB"/>
        </w:rPr>
        <w:t>related to</w:t>
      </w:r>
      <w:r w:rsidR="00B13955" w:rsidRPr="00872597">
        <w:rPr>
          <w:rFonts w:ascii="Book Antiqua" w:hAnsi="Book Antiqua" w:cs="Times New Roman"/>
          <w:sz w:val="24"/>
          <w:szCs w:val="24"/>
          <w:lang w:val="en-GB"/>
        </w:rPr>
        <w:t xml:space="preserve"> thrombosis</w:t>
      </w:r>
      <w:r w:rsidRPr="00872597">
        <w:rPr>
          <w:rFonts w:ascii="Book Antiqua" w:hAnsi="Book Antiqua" w:cs="Times New Roman"/>
          <w:sz w:val="24"/>
          <w:szCs w:val="24"/>
          <w:lang w:val="en-GB"/>
        </w:rPr>
        <w:t>. W</w:t>
      </w:r>
      <w:r w:rsidR="00B13955" w:rsidRPr="00872597">
        <w:rPr>
          <w:rFonts w:ascii="Book Antiqua" w:hAnsi="Book Antiqua" w:cs="Times New Roman"/>
          <w:sz w:val="24"/>
          <w:szCs w:val="24"/>
          <w:lang w:val="en-GB"/>
        </w:rPr>
        <w:t>e co</w:t>
      </w:r>
      <w:r w:rsidRPr="00872597">
        <w:rPr>
          <w:rFonts w:ascii="Book Antiqua" w:hAnsi="Book Antiqua" w:cs="Times New Roman"/>
          <w:sz w:val="24"/>
          <w:szCs w:val="24"/>
          <w:lang w:val="en-GB"/>
        </w:rPr>
        <w:t xml:space="preserve">ncluded that the D-dimer test results were </w:t>
      </w:r>
      <w:r w:rsidR="00B13955" w:rsidRPr="00872597">
        <w:rPr>
          <w:rFonts w:ascii="Book Antiqua" w:hAnsi="Book Antiqua" w:cs="Times New Roman"/>
          <w:sz w:val="24"/>
          <w:szCs w:val="24"/>
          <w:lang w:val="en-GB"/>
        </w:rPr>
        <w:t xml:space="preserve">due to </w:t>
      </w:r>
      <w:r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cardiac factors and interference from </w:t>
      </w:r>
      <w:r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heterophilic antibodies against Epstein-Barr </w:t>
      </w:r>
      <w:r w:rsidR="00C076AC" w:rsidRPr="00872597">
        <w:rPr>
          <w:rFonts w:ascii="Book Antiqua" w:hAnsi="Book Antiqua" w:cs="Times New Roman"/>
          <w:sz w:val="24"/>
          <w:szCs w:val="24"/>
          <w:lang w:val="en-GB"/>
        </w:rPr>
        <w:t>virus (</w:t>
      </w:r>
      <w:r w:rsidR="00B13955" w:rsidRPr="00872597">
        <w:rPr>
          <w:rFonts w:ascii="Book Antiqua" w:hAnsi="Book Antiqua" w:cs="Times New Roman"/>
          <w:sz w:val="24"/>
          <w:szCs w:val="24"/>
          <w:lang w:val="en-GB"/>
        </w:rPr>
        <w:t>EBV)</w:t>
      </w:r>
      <w:r w:rsidR="00FE1DFC" w:rsidRPr="00872597">
        <w:rPr>
          <w:rFonts w:ascii="Book Antiqua" w:hAnsi="Book Antiqua" w:cs="Times New Roman"/>
          <w:sz w:val="24"/>
          <w:szCs w:val="24"/>
          <w:lang w:val="en-GB"/>
        </w:rPr>
        <w:t>.</w:t>
      </w:r>
    </w:p>
    <w:p w14:paraId="3830FEE7" w14:textId="77777777" w:rsidR="00397EB4" w:rsidRPr="00872597" w:rsidRDefault="00397EB4" w:rsidP="000C25E8">
      <w:pPr>
        <w:spacing w:line="360" w:lineRule="auto"/>
        <w:rPr>
          <w:rFonts w:ascii="Book Antiqua" w:hAnsi="Book Antiqua" w:cs="Times New Roman"/>
          <w:sz w:val="24"/>
          <w:szCs w:val="24"/>
          <w:lang w:val="en-GB"/>
        </w:rPr>
      </w:pPr>
    </w:p>
    <w:p w14:paraId="4AAFBBF5" w14:textId="77777777" w:rsidR="00547022" w:rsidRPr="006A7185" w:rsidRDefault="00547022" w:rsidP="000C25E8">
      <w:pPr>
        <w:spacing w:line="360" w:lineRule="auto"/>
        <w:rPr>
          <w:rFonts w:ascii="Book Antiqua" w:hAnsi="Book Antiqua" w:cstheme="minorHAnsi"/>
          <w:b/>
          <w:sz w:val="24"/>
          <w:szCs w:val="24"/>
          <w:u w:val="single"/>
        </w:rPr>
      </w:pPr>
      <w:r w:rsidRPr="006A7185">
        <w:rPr>
          <w:rFonts w:ascii="Book Antiqua" w:hAnsi="Book Antiqua" w:cstheme="minorHAnsi"/>
          <w:b/>
          <w:sz w:val="24"/>
          <w:szCs w:val="24"/>
          <w:u w:val="single"/>
        </w:rPr>
        <w:t>CASE PRESENTATION</w:t>
      </w:r>
    </w:p>
    <w:p w14:paraId="52CA9040" w14:textId="77777777" w:rsidR="00596C29" w:rsidRPr="00547022" w:rsidRDefault="00596C29" w:rsidP="000C25E8">
      <w:pPr>
        <w:spacing w:line="360" w:lineRule="auto"/>
        <w:rPr>
          <w:rFonts w:ascii="Book Antiqua" w:hAnsi="Book Antiqua" w:cs="Times New Roman"/>
          <w:b/>
          <w:i/>
          <w:iCs/>
          <w:sz w:val="24"/>
          <w:szCs w:val="24"/>
          <w:lang w:val="en-GB"/>
        </w:rPr>
      </w:pPr>
      <w:r w:rsidRPr="00547022">
        <w:rPr>
          <w:rFonts w:ascii="Book Antiqua" w:hAnsi="Book Antiqua" w:cs="Times New Roman"/>
          <w:b/>
          <w:i/>
          <w:iCs/>
          <w:sz w:val="24"/>
          <w:szCs w:val="24"/>
          <w:lang w:val="en-GB"/>
        </w:rPr>
        <w:t>Chief complaints</w:t>
      </w:r>
    </w:p>
    <w:p w14:paraId="400CD6D2" w14:textId="1F476A2B" w:rsidR="00F622BF"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An 82-year-old woman complaining </w:t>
      </w:r>
      <w:r w:rsidR="009C6A63" w:rsidRPr="00872597">
        <w:rPr>
          <w:rFonts w:ascii="Book Antiqua" w:hAnsi="Book Antiqua" w:cs="Times New Roman"/>
          <w:sz w:val="24"/>
          <w:szCs w:val="24"/>
          <w:lang w:val="en-GB"/>
        </w:rPr>
        <w:t xml:space="preserve">of </w:t>
      </w:r>
      <w:r w:rsidRPr="00872597">
        <w:rPr>
          <w:rFonts w:ascii="Book Antiqua" w:hAnsi="Book Antiqua" w:cs="Times New Roman"/>
          <w:sz w:val="24"/>
          <w:szCs w:val="24"/>
          <w:lang w:val="en-GB"/>
        </w:rPr>
        <w:t xml:space="preserve">weakness, </w:t>
      </w:r>
      <w:r w:rsidR="002E1418" w:rsidRPr="00872597">
        <w:rPr>
          <w:rFonts w:ascii="Book Antiqua" w:hAnsi="Book Antiqua" w:cs="Times New Roman"/>
          <w:sz w:val="24"/>
          <w:szCs w:val="24"/>
          <w:lang w:val="en-GB"/>
        </w:rPr>
        <w:t>dyspnoea</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w:t>
      </w:r>
      <w:r w:rsidR="00A96325">
        <w:rPr>
          <w:rFonts w:ascii="Book Antiqua" w:hAnsi="Book Antiqua" w:cs="Times New Roman" w:hint="eastAsia"/>
          <w:sz w:val="24"/>
          <w:szCs w:val="24"/>
          <w:lang w:val="en-GB"/>
        </w:rPr>
        <w:t xml:space="preserve"> </w:t>
      </w:r>
      <w:r w:rsidR="009A77D3" w:rsidRPr="00872597">
        <w:rPr>
          <w:rFonts w:ascii="Book Antiqua" w:hAnsi="Book Antiqua" w:cs="Times New Roman"/>
          <w:sz w:val="24"/>
          <w:szCs w:val="24"/>
          <w:lang w:val="en-GB"/>
        </w:rPr>
        <w:t>chest tightness</w:t>
      </w:r>
      <w:r w:rsidRPr="00872597">
        <w:rPr>
          <w:rFonts w:ascii="Book Antiqua" w:hAnsi="Book Antiqua" w:cs="Times New Roman"/>
          <w:sz w:val="24"/>
          <w:szCs w:val="24"/>
          <w:lang w:val="en-GB"/>
        </w:rPr>
        <w:t xml:space="preserve"> was admitted to the </w:t>
      </w:r>
      <w:r w:rsidR="009C6A63" w:rsidRPr="00872597">
        <w:rPr>
          <w:rFonts w:ascii="Book Antiqua" w:hAnsi="Book Antiqua" w:cs="Times New Roman"/>
          <w:sz w:val="24"/>
          <w:szCs w:val="24"/>
          <w:lang w:val="en-GB"/>
        </w:rPr>
        <w:t>D</w:t>
      </w:r>
      <w:r w:rsidRPr="00872597">
        <w:rPr>
          <w:rFonts w:ascii="Book Antiqua" w:hAnsi="Book Antiqua" w:cs="Times New Roman"/>
          <w:sz w:val="24"/>
          <w:szCs w:val="24"/>
          <w:lang w:val="en-GB"/>
        </w:rPr>
        <w:t xml:space="preserve">epartment of </w:t>
      </w:r>
      <w:r w:rsidR="00920B3F" w:rsidRPr="00872597">
        <w:rPr>
          <w:rFonts w:ascii="Book Antiqua" w:hAnsi="Book Antiqua" w:cs="Times New Roman"/>
          <w:sz w:val="24"/>
          <w:szCs w:val="24"/>
          <w:lang w:val="en-GB"/>
        </w:rPr>
        <w:t>General Practice</w:t>
      </w:r>
      <w:r w:rsidR="00A96325">
        <w:rPr>
          <w:rFonts w:ascii="Book Antiqua" w:hAnsi="Book Antiqua" w:cs="Times New Roman" w:hint="eastAsia"/>
          <w:sz w:val="24"/>
          <w:szCs w:val="24"/>
          <w:lang w:val="en-GB"/>
        </w:rPr>
        <w:t xml:space="preserve"> </w:t>
      </w:r>
      <w:r w:rsidR="009A77D3">
        <w:rPr>
          <w:rFonts w:ascii="Book Antiqua" w:hAnsi="Book Antiqua" w:cs="Times New Roman"/>
          <w:sz w:val="24"/>
          <w:szCs w:val="24"/>
          <w:lang w:val="en-GB"/>
        </w:rPr>
        <w:t>of</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our hospital. </w:t>
      </w:r>
    </w:p>
    <w:p w14:paraId="4799FB86" w14:textId="77777777" w:rsidR="00F4465F" w:rsidRPr="00A96325" w:rsidRDefault="00F4465F" w:rsidP="000C25E8">
      <w:pPr>
        <w:spacing w:line="360" w:lineRule="auto"/>
        <w:rPr>
          <w:rFonts w:ascii="Book Antiqua" w:hAnsi="Book Antiqua" w:cs="Times New Roman"/>
          <w:sz w:val="24"/>
          <w:szCs w:val="24"/>
          <w:lang w:val="en-GB"/>
        </w:rPr>
      </w:pPr>
    </w:p>
    <w:p w14:paraId="79531739" w14:textId="77777777" w:rsidR="00F622BF" w:rsidRPr="00F4465F" w:rsidRDefault="00F622BF" w:rsidP="000C25E8">
      <w:pPr>
        <w:spacing w:line="360" w:lineRule="auto"/>
        <w:rPr>
          <w:rFonts w:ascii="Book Antiqua" w:hAnsi="Book Antiqua" w:cs="Times New Roman"/>
          <w:b/>
          <w:i/>
          <w:iCs/>
          <w:sz w:val="24"/>
          <w:szCs w:val="24"/>
          <w:lang w:val="en-GB"/>
        </w:rPr>
      </w:pPr>
      <w:r w:rsidRPr="00F4465F">
        <w:rPr>
          <w:rFonts w:ascii="Book Antiqua" w:hAnsi="Book Antiqua" w:cs="Times New Roman"/>
          <w:b/>
          <w:i/>
          <w:iCs/>
          <w:sz w:val="24"/>
          <w:szCs w:val="24"/>
          <w:lang w:val="en-GB"/>
        </w:rPr>
        <w:t>Physical examination</w:t>
      </w:r>
    </w:p>
    <w:p w14:paraId="03AED3DB" w14:textId="14E6E184" w:rsidR="009C6A63"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Physical examination revealed an </w:t>
      </w:r>
      <w:r w:rsidR="00DE3783" w:rsidRPr="00872597">
        <w:rPr>
          <w:rFonts w:ascii="Book Antiqua" w:hAnsi="Book Antiqua" w:cs="Times New Roman"/>
          <w:sz w:val="24"/>
          <w:szCs w:val="24"/>
          <w:lang w:val="en-GB"/>
        </w:rPr>
        <w:t>elderly</w:t>
      </w:r>
      <w:r w:rsidRPr="00872597">
        <w:rPr>
          <w:rFonts w:ascii="Book Antiqua" w:hAnsi="Book Antiqua" w:cs="Times New Roman"/>
          <w:sz w:val="24"/>
          <w:szCs w:val="24"/>
          <w:lang w:val="en-GB"/>
        </w:rPr>
        <w:t xml:space="preserve"> woman without agitation</w:t>
      </w:r>
      <w:r w:rsidR="009C6A63"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9C6A63" w:rsidRPr="00872597">
        <w:rPr>
          <w:rFonts w:ascii="Book Antiqua" w:hAnsi="Book Antiqua" w:cs="Times New Roman"/>
          <w:sz w:val="24"/>
          <w:szCs w:val="24"/>
          <w:lang w:val="en-GB"/>
        </w:rPr>
        <w:t>H</w:t>
      </w:r>
      <w:r w:rsidRPr="00872597">
        <w:rPr>
          <w:rFonts w:ascii="Book Antiqua" w:hAnsi="Book Antiqua" w:cs="Times New Roman"/>
          <w:sz w:val="24"/>
          <w:szCs w:val="24"/>
          <w:lang w:val="en-GB"/>
        </w:rPr>
        <w:t>er lung</w:t>
      </w:r>
      <w:r w:rsidR="009C6A63"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w:t>
      </w:r>
      <w:r w:rsidR="009C6A63" w:rsidRPr="00872597">
        <w:rPr>
          <w:rFonts w:ascii="Book Antiqua" w:hAnsi="Book Antiqua" w:cs="Times New Roman"/>
          <w:sz w:val="24"/>
          <w:szCs w:val="24"/>
          <w:lang w:val="en-GB"/>
        </w:rPr>
        <w:t>ere</w:t>
      </w:r>
      <w:r w:rsidRPr="00872597">
        <w:rPr>
          <w:rFonts w:ascii="Book Antiqua" w:hAnsi="Book Antiqua" w:cs="Times New Roman"/>
          <w:sz w:val="24"/>
          <w:szCs w:val="24"/>
          <w:lang w:val="en-GB"/>
        </w:rPr>
        <w:t xml:space="preserve"> clear without moist crackles on auscultation. Her cardiac rhythm was also regular</w:t>
      </w:r>
      <w:r w:rsidR="009C6A6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with a heart rate </w:t>
      </w:r>
      <w:r w:rsidR="009C6A63" w:rsidRPr="00872597">
        <w:rPr>
          <w:rFonts w:ascii="Book Antiqua" w:hAnsi="Book Antiqua" w:cs="Times New Roman"/>
          <w:sz w:val="24"/>
          <w:szCs w:val="24"/>
          <w:lang w:val="en-GB"/>
        </w:rPr>
        <w:t>of</w:t>
      </w:r>
      <w:r w:rsidRPr="00872597">
        <w:rPr>
          <w:rFonts w:ascii="Book Antiqua" w:hAnsi="Book Antiqua" w:cs="Times New Roman"/>
          <w:sz w:val="24"/>
          <w:szCs w:val="24"/>
          <w:lang w:val="en-GB"/>
        </w:rPr>
        <w:t xml:space="preserve"> 65beats per minute. </w:t>
      </w:r>
      <w:r w:rsidR="009C6A63" w:rsidRPr="00872597">
        <w:rPr>
          <w:rFonts w:ascii="Book Antiqua" w:hAnsi="Book Antiqua" w:cs="Times New Roman"/>
          <w:sz w:val="24"/>
          <w:szCs w:val="24"/>
          <w:lang w:val="en-GB"/>
        </w:rPr>
        <w:t xml:space="preserve">There was </w:t>
      </w:r>
      <w:r w:rsidRPr="00872597">
        <w:rPr>
          <w:rFonts w:ascii="Book Antiqua" w:hAnsi="Book Antiqua" w:cs="Times New Roman"/>
          <w:sz w:val="24"/>
          <w:szCs w:val="24"/>
          <w:lang w:val="en-GB"/>
        </w:rPr>
        <w:t xml:space="preserve">no </w:t>
      </w:r>
      <w:r w:rsidR="009C6A63" w:rsidRPr="00872597">
        <w:rPr>
          <w:rFonts w:ascii="Book Antiqua" w:hAnsi="Book Antiqua" w:cs="Times New Roman"/>
          <w:sz w:val="24"/>
          <w:szCs w:val="24"/>
          <w:lang w:val="en-GB"/>
        </w:rPr>
        <w:t>o</w:t>
      </w:r>
      <w:r w:rsidRPr="00872597">
        <w:rPr>
          <w:rFonts w:ascii="Book Antiqua" w:hAnsi="Book Antiqua" w:cs="Times New Roman"/>
          <w:sz w:val="24"/>
          <w:szCs w:val="24"/>
          <w:lang w:val="en-GB"/>
        </w:rPr>
        <w:t xml:space="preserve">edema in </w:t>
      </w:r>
      <w:r w:rsidR="009C6A6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lower limb</w:t>
      </w:r>
      <w:r w:rsidR="009C6A63"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t>
      </w:r>
    </w:p>
    <w:p w14:paraId="65022CA2" w14:textId="77777777" w:rsidR="00C20F12" w:rsidRPr="00872597" w:rsidRDefault="00C20F12" w:rsidP="000C25E8">
      <w:pPr>
        <w:spacing w:line="360" w:lineRule="auto"/>
        <w:rPr>
          <w:rFonts w:ascii="Book Antiqua" w:hAnsi="Book Antiqua" w:cs="Times New Roman"/>
          <w:sz w:val="24"/>
          <w:szCs w:val="24"/>
          <w:lang w:val="en-GB"/>
        </w:rPr>
      </w:pPr>
    </w:p>
    <w:p w14:paraId="1F7725E9" w14:textId="77777777" w:rsidR="00577496" w:rsidRPr="00C20F12" w:rsidRDefault="00577496" w:rsidP="000C25E8">
      <w:pPr>
        <w:spacing w:line="360" w:lineRule="auto"/>
        <w:rPr>
          <w:rFonts w:ascii="Book Antiqua" w:hAnsi="Book Antiqua" w:cs="Times New Roman"/>
          <w:b/>
          <w:i/>
          <w:iCs/>
          <w:sz w:val="24"/>
          <w:szCs w:val="24"/>
          <w:lang w:val="en-GB"/>
        </w:rPr>
      </w:pPr>
      <w:r w:rsidRPr="00C20F12">
        <w:rPr>
          <w:rFonts w:ascii="Book Antiqua" w:hAnsi="Book Antiqua" w:cs="Times New Roman"/>
          <w:b/>
          <w:i/>
          <w:iCs/>
          <w:sz w:val="24"/>
          <w:szCs w:val="24"/>
          <w:lang w:val="en-GB"/>
        </w:rPr>
        <w:t>Laboratory examinations</w:t>
      </w:r>
    </w:p>
    <w:p w14:paraId="38F61411" w14:textId="2A49BF8E" w:rsidR="009C6A63" w:rsidRPr="00872597" w:rsidRDefault="00A537EF"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To</w:t>
      </w:r>
      <w:r w:rsidR="00B13955" w:rsidRPr="00872597">
        <w:rPr>
          <w:rFonts w:ascii="Book Antiqua" w:hAnsi="Book Antiqua" w:cs="Times New Roman"/>
          <w:sz w:val="24"/>
          <w:szCs w:val="24"/>
          <w:lang w:val="en-GB"/>
        </w:rPr>
        <w:t xml:space="preserve"> exclude t</w:t>
      </w:r>
      <w:r w:rsidR="009C6A63" w:rsidRPr="00872597">
        <w:rPr>
          <w:rFonts w:ascii="Book Antiqua" w:hAnsi="Book Antiqua" w:cs="Times New Roman"/>
          <w:sz w:val="24"/>
          <w:szCs w:val="24"/>
          <w:lang w:val="en-GB"/>
        </w:rPr>
        <w:t>he possibility of</w:t>
      </w:r>
      <w:r w:rsidR="00A96325">
        <w:rPr>
          <w:rFonts w:ascii="Book Antiqua" w:hAnsi="Book Antiqua" w:cs="Times New Roman" w:hint="eastAsia"/>
          <w:sz w:val="24"/>
          <w:szCs w:val="24"/>
          <w:lang w:val="en-GB"/>
        </w:rPr>
        <w:t xml:space="preserve"> </w:t>
      </w:r>
      <w:r w:rsidR="00B13955" w:rsidRPr="00872597">
        <w:rPr>
          <w:rFonts w:ascii="Book Antiqua" w:hAnsi="Book Antiqua" w:cs="Times New Roman"/>
          <w:sz w:val="24"/>
          <w:szCs w:val="24"/>
          <w:lang w:val="en-GB"/>
        </w:rPr>
        <w:t xml:space="preserve">pulmonary embolism (PE), </w:t>
      </w:r>
      <w:r w:rsidR="009C6A63"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level</w:t>
      </w:r>
      <w:r w:rsidR="009C6A63" w:rsidRPr="00872597">
        <w:rPr>
          <w:rFonts w:ascii="Book Antiqua" w:hAnsi="Book Antiqua" w:cs="Times New Roman"/>
          <w:sz w:val="24"/>
          <w:szCs w:val="24"/>
          <w:lang w:val="en-GB"/>
        </w:rPr>
        <w:t>s</w:t>
      </w:r>
      <w:r w:rsidR="00B13955" w:rsidRPr="00872597">
        <w:rPr>
          <w:rFonts w:ascii="Book Antiqua" w:hAnsi="Book Antiqua" w:cs="Times New Roman"/>
          <w:sz w:val="24"/>
          <w:szCs w:val="24"/>
          <w:lang w:val="en-GB"/>
        </w:rPr>
        <w:t xml:space="preserve"> of fibrinogen degradation product (FDP) and D-dimer</w:t>
      </w:r>
      <w:r w:rsidR="009C6A63" w:rsidRPr="00872597">
        <w:rPr>
          <w:rFonts w:ascii="Book Antiqua" w:hAnsi="Book Antiqua" w:cs="Times New Roman"/>
          <w:sz w:val="24"/>
          <w:szCs w:val="24"/>
          <w:lang w:val="en-GB"/>
        </w:rPr>
        <w:t>s</w:t>
      </w:r>
      <w:r w:rsidR="00B13955" w:rsidRPr="00872597">
        <w:rPr>
          <w:rFonts w:ascii="Book Antiqua" w:hAnsi="Book Antiqua" w:cs="Times New Roman"/>
          <w:sz w:val="24"/>
          <w:szCs w:val="24"/>
          <w:lang w:val="en-GB"/>
        </w:rPr>
        <w:t xml:space="preserve"> w</w:t>
      </w:r>
      <w:r w:rsidR="009C6A63" w:rsidRPr="00872597">
        <w:rPr>
          <w:rFonts w:ascii="Book Antiqua" w:hAnsi="Book Antiqua" w:cs="Times New Roman"/>
          <w:sz w:val="24"/>
          <w:szCs w:val="24"/>
          <w:lang w:val="en-GB"/>
        </w:rPr>
        <w:t>ere</w:t>
      </w:r>
      <w:r w:rsidR="00B13955" w:rsidRPr="00872597">
        <w:rPr>
          <w:rFonts w:ascii="Book Antiqua" w:hAnsi="Book Antiqua" w:cs="Times New Roman"/>
          <w:sz w:val="24"/>
          <w:szCs w:val="24"/>
          <w:lang w:val="en-GB"/>
        </w:rPr>
        <w:t xml:space="preserve"> tested. However, </w:t>
      </w:r>
      <w:r w:rsidR="009C6A63"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level of D-dimer</w:t>
      </w:r>
      <w:r w:rsidR="009C6A63" w:rsidRPr="00872597">
        <w:rPr>
          <w:rFonts w:ascii="Book Antiqua" w:hAnsi="Book Antiqua" w:cs="Times New Roman"/>
          <w:sz w:val="24"/>
          <w:szCs w:val="24"/>
          <w:lang w:val="en-GB"/>
        </w:rPr>
        <w:t>s</w:t>
      </w:r>
      <w:r w:rsidR="00B13955" w:rsidRPr="00872597">
        <w:rPr>
          <w:rFonts w:ascii="Book Antiqua" w:hAnsi="Book Antiqua" w:cs="Times New Roman"/>
          <w:sz w:val="24"/>
          <w:szCs w:val="24"/>
          <w:lang w:val="en-GB"/>
        </w:rPr>
        <w:t xml:space="preserve"> was remarkably elevated in comparison to the qualified </w:t>
      </w:r>
      <w:r w:rsidR="009C6A63" w:rsidRPr="00872597">
        <w:rPr>
          <w:rFonts w:ascii="Book Antiqua" w:hAnsi="Book Antiqua" w:cs="Times New Roman"/>
          <w:sz w:val="24"/>
          <w:szCs w:val="24"/>
          <w:lang w:val="en-GB"/>
        </w:rPr>
        <w:t>range</w:t>
      </w:r>
      <w:r w:rsidR="00B13955" w:rsidRPr="00872597">
        <w:rPr>
          <w:rFonts w:ascii="Book Antiqua" w:hAnsi="Book Antiqua" w:cs="Times New Roman"/>
          <w:sz w:val="24"/>
          <w:szCs w:val="24"/>
          <w:lang w:val="en-GB"/>
        </w:rPr>
        <w:t xml:space="preserve"> (&gt;</w:t>
      </w:r>
      <w:r w:rsidR="009E2073">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100 mg/L</w:t>
      </w:r>
      <w:r w:rsidR="009A77D3">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reference interval</w:t>
      </w:r>
      <w:r w:rsidR="009A77D3">
        <w:rPr>
          <w:rFonts w:ascii="Book Antiqua" w:hAnsi="Book Antiqua" w:cs="Times New Roman"/>
          <w:sz w:val="24"/>
          <w:szCs w:val="24"/>
          <w:lang w:val="en-GB"/>
        </w:rPr>
        <w:t>:</w:t>
      </w:r>
      <w:r w:rsidR="009E2073">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&lt;</w:t>
      </w:r>
      <w:r w:rsidR="009E2073">
        <w:rPr>
          <w:rFonts w:ascii="Book Antiqua" w:hAnsi="Book Antiqua" w:cs="Times New Roman"/>
          <w:sz w:val="24"/>
          <w:szCs w:val="24"/>
          <w:lang w:val="en-GB"/>
        </w:rPr>
        <w:t xml:space="preserve"> </w:t>
      </w:r>
      <w:r w:rsidR="00B13955" w:rsidRPr="00872597">
        <w:rPr>
          <w:rFonts w:ascii="Book Antiqua" w:hAnsi="Book Antiqua" w:cs="Times New Roman"/>
          <w:sz w:val="24"/>
          <w:szCs w:val="24"/>
          <w:lang w:val="en-GB"/>
        </w:rPr>
        <w:t xml:space="preserve">0.55 mg/L) while </w:t>
      </w:r>
      <w:r w:rsidR="009C6A63" w:rsidRPr="00872597">
        <w:rPr>
          <w:rFonts w:ascii="Book Antiqua" w:hAnsi="Book Antiqua" w:cs="Times New Roman"/>
          <w:sz w:val="24"/>
          <w:szCs w:val="24"/>
          <w:lang w:val="en-GB"/>
        </w:rPr>
        <w:t>her</w:t>
      </w:r>
      <w:r w:rsidR="00B13955" w:rsidRPr="00872597">
        <w:rPr>
          <w:rFonts w:ascii="Book Antiqua" w:hAnsi="Book Antiqua" w:cs="Times New Roman"/>
          <w:sz w:val="24"/>
          <w:szCs w:val="24"/>
          <w:lang w:val="en-GB"/>
        </w:rPr>
        <w:t xml:space="preserve"> level of FDP </w:t>
      </w:r>
      <w:r w:rsidR="009C6A63" w:rsidRPr="00872597">
        <w:rPr>
          <w:rFonts w:ascii="Book Antiqua" w:hAnsi="Book Antiqua" w:cs="Times New Roman"/>
          <w:sz w:val="24"/>
          <w:szCs w:val="24"/>
          <w:lang w:val="en-GB"/>
        </w:rPr>
        <w:t xml:space="preserve">was </w:t>
      </w:r>
      <w:r w:rsidR="00B13955" w:rsidRPr="00872597">
        <w:rPr>
          <w:rFonts w:ascii="Book Antiqua" w:hAnsi="Book Antiqua" w:cs="Times New Roman"/>
          <w:sz w:val="24"/>
          <w:szCs w:val="24"/>
          <w:lang w:val="en-GB"/>
        </w:rPr>
        <w:t xml:space="preserve">elevated </w:t>
      </w:r>
      <w:r w:rsidR="009C6A63" w:rsidRPr="00872597">
        <w:rPr>
          <w:rFonts w:ascii="Book Antiqua" w:hAnsi="Book Antiqua" w:cs="Times New Roman"/>
          <w:sz w:val="24"/>
          <w:szCs w:val="24"/>
          <w:lang w:val="en-GB"/>
        </w:rPr>
        <w:t xml:space="preserve">only </w:t>
      </w:r>
      <w:r w:rsidR="00B13955" w:rsidRPr="00872597">
        <w:rPr>
          <w:rFonts w:ascii="Book Antiqua" w:hAnsi="Book Antiqua" w:cs="Times New Roman"/>
          <w:sz w:val="24"/>
          <w:szCs w:val="24"/>
          <w:lang w:val="en-GB"/>
        </w:rPr>
        <w:t>slightly at 10.4μg/mL (reference interval</w:t>
      </w:r>
      <w:r w:rsidR="009A77D3">
        <w:rPr>
          <w:rFonts w:ascii="Book Antiqua" w:hAnsi="Book Antiqua" w:cs="Times New Roman"/>
          <w:sz w:val="24"/>
          <w:szCs w:val="24"/>
          <w:lang w:val="en-GB"/>
        </w:rPr>
        <w:t>:</w:t>
      </w:r>
      <w:r w:rsidR="00B13955" w:rsidRPr="00872597">
        <w:rPr>
          <w:rFonts w:ascii="Book Antiqua" w:hAnsi="Book Antiqua" w:cs="Times New Roman"/>
          <w:sz w:val="24"/>
          <w:szCs w:val="24"/>
          <w:lang w:val="en-GB"/>
        </w:rPr>
        <w:t xml:space="preserve"> 0–5). </w:t>
      </w:r>
    </w:p>
    <w:p w14:paraId="536CA166" w14:textId="2AD3B38E" w:rsidR="00577496" w:rsidRDefault="00577496" w:rsidP="003A4EFD">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 our laboratory, the D-dimer parameter </w:t>
      </w:r>
      <w:r w:rsidR="009A77D3">
        <w:rPr>
          <w:rFonts w:ascii="Book Antiqua" w:hAnsi="Book Antiqua" w:cs="Times New Roman"/>
          <w:sz w:val="24"/>
          <w:szCs w:val="24"/>
          <w:lang w:val="en-GB"/>
        </w:rPr>
        <w:t>was</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evaluated on citrated plasma samples utilizing the </w:t>
      </w:r>
      <w:proofErr w:type="spellStart"/>
      <w:r w:rsidRPr="00872597">
        <w:rPr>
          <w:rFonts w:ascii="Book Antiqua" w:hAnsi="Book Antiqua" w:cs="Times New Roman"/>
          <w:sz w:val="24"/>
          <w:szCs w:val="24"/>
          <w:lang w:val="en-GB"/>
        </w:rPr>
        <w:t>Innovance</w:t>
      </w:r>
      <w:proofErr w:type="spellEnd"/>
      <w:r w:rsidRPr="00872597">
        <w:rPr>
          <w:rFonts w:ascii="Book Antiqua" w:hAnsi="Book Antiqua" w:cs="Times New Roman"/>
          <w:sz w:val="24"/>
          <w:szCs w:val="24"/>
          <w:lang w:val="en-GB"/>
        </w:rPr>
        <w:t xml:space="preserve"> D-dimer for </w:t>
      </w:r>
      <w:proofErr w:type="spellStart"/>
      <w:r w:rsidRPr="00872597">
        <w:rPr>
          <w:rFonts w:ascii="Book Antiqua" w:hAnsi="Book Antiqua" w:cs="Times New Roman"/>
          <w:sz w:val="24"/>
          <w:szCs w:val="24"/>
          <w:lang w:val="en-GB"/>
        </w:rPr>
        <w:t>Sysmex</w:t>
      </w:r>
      <w:proofErr w:type="spellEnd"/>
      <w:r w:rsidRPr="00872597">
        <w:rPr>
          <w:rFonts w:ascii="Book Antiqua" w:hAnsi="Book Antiqua" w:cs="Times New Roman"/>
          <w:sz w:val="24"/>
          <w:szCs w:val="24"/>
          <w:lang w:val="en-GB"/>
        </w:rPr>
        <w:t xml:space="preserve"> CS-5100 System (Siemens Healthcare Diagnostics, Erlangen, Germany), a particle-enhanced, immunoturbidometric assay with a sensitivity and specifici</w:t>
      </w:r>
      <w:r w:rsidR="00BB04F8">
        <w:rPr>
          <w:rFonts w:ascii="Book Antiqua" w:hAnsi="Book Antiqua" w:cs="Times New Roman"/>
          <w:sz w:val="24"/>
          <w:szCs w:val="24"/>
          <w:lang w:val="en-GB"/>
        </w:rPr>
        <w:t>ty of 97% and 91%, respectively</w:t>
      </w:r>
      <w:r w:rsidRPr="00872597">
        <w:rPr>
          <w:rFonts w:ascii="Book Antiqua" w:hAnsi="Book Antiqua" w:cs="Times New Roman"/>
          <w:sz w:val="24"/>
          <w:szCs w:val="24"/>
          <w:vertAlign w:val="superscript"/>
          <w:lang w:val="en-GB"/>
        </w:rPr>
        <w:t>[2]</w:t>
      </w:r>
      <w:r w:rsidRPr="00872597">
        <w:rPr>
          <w:rFonts w:ascii="Book Antiqua" w:hAnsi="Book Antiqua" w:cs="Times New Roman"/>
          <w:sz w:val="24"/>
          <w:szCs w:val="24"/>
          <w:lang w:val="en-GB"/>
        </w:rPr>
        <w:t xml:space="preserve">. Her D-dimer test was repeated in the following 2 </w:t>
      </w:r>
      <w:proofErr w:type="spellStart"/>
      <w:r w:rsidRPr="00872597">
        <w:rPr>
          <w:rFonts w:ascii="Book Antiqua" w:hAnsi="Book Antiqua" w:cs="Times New Roman"/>
          <w:sz w:val="24"/>
          <w:szCs w:val="24"/>
          <w:lang w:val="en-GB"/>
        </w:rPr>
        <w:t>wk</w:t>
      </w:r>
      <w:proofErr w:type="spellEnd"/>
      <w:r w:rsidRPr="00872597">
        <w:rPr>
          <w:rFonts w:ascii="Book Antiqua" w:hAnsi="Book Antiqua" w:cs="Times New Roman"/>
          <w:sz w:val="24"/>
          <w:szCs w:val="24"/>
          <w:lang w:val="en-GB"/>
        </w:rPr>
        <w:t>, and the extremely high value was (&gt;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100 mg/L) consistently present using the same testing method, excluding analytical errors such as inaccurate pipetting, washing insufficiency, tracer aggregation</w:t>
      </w:r>
      <w:r w:rsidR="009A77D3">
        <w:rPr>
          <w:rFonts w:ascii="Book Antiqua" w:hAnsi="Book Antiqua" w:cs="Times New Roman"/>
          <w:sz w:val="24"/>
          <w:szCs w:val="24"/>
          <w:lang w:val="en-GB"/>
        </w:rPr>
        <w:t>,</w:t>
      </w:r>
      <w:r w:rsidRPr="00872597">
        <w:rPr>
          <w:rFonts w:ascii="Book Antiqua" w:hAnsi="Book Antiqua" w:cs="Times New Roman"/>
          <w:sz w:val="24"/>
          <w:szCs w:val="24"/>
          <w:lang w:val="en-GB"/>
        </w:rPr>
        <w:t xml:space="preserve"> or other </w:t>
      </w:r>
      <w:proofErr w:type="gramStart"/>
      <w:r w:rsidRPr="00872597">
        <w:rPr>
          <w:rFonts w:ascii="Book Antiqua" w:hAnsi="Book Antiqua" w:cs="Times New Roman"/>
          <w:sz w:val="24"/>
          <w:szCs w:val="24"/>
          <w:lang w:val="en-GB"/>
        </w:rPr>
        <w:t>c</w:t>
      </w:r>
      <w:r w:rsidR="00BB04F8">
        <w:rPr>
          <w:rFonts w:ascii="Book Antiqua" w:hAnsi="Book Antiqua" w:cs="Times New Roman"/>
          <w:sz w:val="24"/>
          <w:szCs w:val="24"/>
          <w:lang w:val="en-GB"/>
        </w:rPr>
        <w:t>ontamination</w:t>
      </w:r>
      <w:r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3]</w:t>
      </w:r>
      <w:r w:rsidRPr="00872597">
        <w:rPr>
          <w:rFonts w:ascii="Book Antiqua" w:hAnsi="Book Antiqua" w:cs="Times New Roman"/>
          <w:sz w:val="24"/>
          <w:szCs w:val="24"/>
          <w:lang w:val="en-GB"/>
        </w:rPr>
        <w:t>. She also continued to have an only modestly elevated FDP.</w:t>
      </w:r>
    </w:p>
    <w:p w14:paraId="09789C00" w14:textId="77777777" w:rsidR="00F814E9" w:rsidRPr="00872597" w:rsidRDefault="00F814E9" w:rsidP="000C25E8">
      <w:pPr>
        <w:spacing w:line="360" w:lineRule="auto"/>
        <w:rPr>
          <w:rFonts w:ascii="Book Antiqua" w:hAnsi="Book Antiqua" w:cs="Times New Roman"/>
          <w:sz w:val="24"/>
          <w:szCs w:val="24"/>
          <w:lang w:val="en-GB"/>
        </w:rPr>
      </w:pPr>
    </w:p>
    <w:p w14:paraId="73056C96" w14:textId="77777777" w:rsidR="00596C29" w:rsidRPr="00F814E9" w:rsidRDefault="00596C29" w:rsidP="000C25E8">
      <w:pPr>
        <w:spacing w:line="360" w:lineRule="auto"/>
        <w:rPr>
          <w:rFonts w:ascii="Book Antiqua" w:hAnsi="Book Antiqua" w:cs="Times New Roman"/>
          <w:b/>
          <w:i/>
          <w:iCs/>
          <w:sz w:val="24"/>
          <w:szCs w:val="24"/>
          <w:lang w:val="en-GB"/>
        </w:rPr>
      </w:pPr>
      <w:r w:rsidRPr="00F814E9">
        <w:rPr>
          <w:rFonts w:ascii="Book Antiqua" w:hAnsi="Book Antiqua" w:cs="Times New Roman"/>
          <w:b/>
          <w:i/>
          <w:iCs/>
          <w:sz w:val="24"/>
          <w:szCs w:val="24"/>
          <w:lang w:val="en-GB"/>
        </w:rPr>
        <w:t>Imaging examinations</w:t>
      </w:r>
    </w:p>
    <w:p w14:paraId="3223A65C" w14:textId="169C268E" w:rsidR="009C6A63" w:rsidRPr="00872597" w:rsidRDefault="009C6A63"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We </w:t>
      </w:r>
      <w:r w:rsidR="00B13955" w:rsidRPr="00872597">
        <w:rPr>
          <w:rFonts w:ascii="Book Antiqua" w:hAnsi="Book Antiqua" w:cs="Times New Roman"/>
          <w:sz w:val="24"/>
          <w:szCs w:val="24"/>
          <w:lang w:val="en-GB"/>
        </w:rPr>
        <w:t>investigate</w:t>
      </w:r>
      <w:r w:rsidRPr="00872597">
        <w:rPr>
          <w:rFonts w:ascii="Book Antiqua" w:hAnsi="Book Antiqua" w:cs="Times New Roman"/>
          <w:sz w:val="24"/>
          <w:szCs w:val="24"/>
          <w:lang w:val="en-GB"/>
        </w:rPr>
        <w:t>d</w:t>
      </w:r>
      <w:r w:rsidR="00B13955" w:rsidRPr="00872597">
        <w:rPr>
          <w:rFonts w:ascii="Book Antiqua" w:hAnsi="Book Antiqua" w:cs="Times New Roman"/>
          <w:sz w:val="24"/>
          <w:szCs w:val="24"/>
          <w:lang w:val="en-GB"/>
        </w:rPr>
        <w:t xml:space="preserve"> the cause of the remarkable results </w:t>
      </w:r>
      <w:r w:rsidR="00B11967" w:rsidRPr="00872597">
        <w:rPr>
          <w:rFonts w:ascii="Book Antiqua" w:hAnsi="Book Antiqua" w:cs="Times New Roman"/>
          <w:sz w:val="24"/>
          <w:szCs w:val="24"/>
          <w:lang w:val="en-GB"/>
        </w:rPr>
        <w:t>of her D-dimer</w:t>
      </w:r>
      <w:r w:rsidRPr="00872597">
        <w:rPr>
          <w:rFonts w:ascii="Book Antiqua" w:hAnsi="Book Antiqua" w:cs="Times New Roman"/>
          <w:sz w:val="24"/>
          <w:szCs w:val="24"/>
          <w:lang w:val="en-GB"/>
        </w:rPr>
        <w:t xml:space="preserve"> test. </w:t>
      </w:r>
      <w:r w:rsidR="00B13955" w:rsidRPr="00872597">
        <w:rPr>
          <w:rFonts w:ascii="Book Antiqua" w:hAnsi="Book Antiqua" w:cs="Times New Roman"/>
          <w:sz w:val="24"/>
          <w:szCs w:val="24"/>
          <w:lang w:val="en-GB"/>
        </w:rPr>
        <w:t>Further imaging work</w:t>
      </w:r>
      <w:r w:rsidRPr="00872597">
        <w:rPr>
          <w:rFonts w:ascii="Book Antiqua" w:hAnsi="Book Antiqua" w:cs="Times New Roman"/>
          <w:sz w:val="24"/>
          <w:szCs w:val="24"/>
          <w:lang w:val="en-GB"/>
        </w:rPr>
        <w:t>up</w:t>
      </w:r>
      <w:r w:rsidR="00B13955" w:rsidRPr="00872597">
        <w:rPr>
          <w:rFonts w:ascii="Book Antiqua" w:hAnsi="Book Antiqua" w:cs="Times New Roman"/>
          <w:sz w:val="24"/>
          <w:szCs w:val="24"/>
          <w:lang w:val="en-GB"/>
        </w:rPr>
        <w:t xml:space="preserve"> including chest computed tomography (CT) and contrast-enhanced CT pulmonary angiography was performed</w:t>
      </w:r>
      <w:r w:rsidRPr="00872597">
        <w:rPr>
          <w:rFonts w:ascii="Book Antiqua" w:hAnsi="Book Antiqua" w:cs="Times New Roman"/>
          <w:sz w:val="24"/>
          <w:szCs w:val="24"/>
          <w:lang w:val="en-GB"/>
        </w:rPr>
        <w:t>;</w:t>
      </w:r>
      <w:r w:rsidR="00B13955" w:rsidRPr="00872597">
        <w:rPr>
          <w:rFonts w:ascii="Book Antiqua" w:hAnsi="Book Antiqua" w:cs="Times New Roman"/>
          <w:sz w:val="24"/>
          <w:szCs w:val="24"/>
          <w:lang w:val="en-GB"/>
        </w:rPr>
        <w:t xml:space="preserve"> however, the results did not show any obvious abnormality. Duplex ultrasound of </w:t>
      </w:r>
      <w:r w:rsidRPr="00872597">
        <w:rPr>
          <w:rFonts w:ascii="Book Antiqua" w:hAnsi="Book Antiqua" w:cs="Times New Roman"/>
          <w:sz w:val="24"/>
          <w:szCs w:val="24"/>
          <w:lang w:val="en-GB"/>
        </w:rPr>
        <w:t xml:space="preserve">the </w:t>
      </w:r>
      <w:r w:rsidR="00B13955" w:rsidRPr="00872597">
        <w:rPr>
          <w:rFonts w:ascii="Book Antiqua" w:hAnsi="Book Antiqua" w:cs="Times New Roman"/>
          <w:sz w:val="24"/>
          <w:szCs w:val="24"/>
          <w:lang w:val="en-GB"/>
        </w:rPr>
        <w:t>lower limbs was also</w:t>
      </w:r>
      <w:r w:rsidRPr="00872597">
        <w:rPr>
          <w:rFonts w:ascii="Book Antiqua" w:hAnsi="Book Antiqua" w:cs="Times New Roman"/>
          <w:sz w:val="24"/>
          <w:szCs w:val="24"/>
          <w:lang w:val="en-GB"/>
        </w:rPr>
        <w:t xml:space="preserve"> conducted</w:t>
      </w:r>
      <w:r w:rsidR="00B13955" w:rsidRPr="00872597">
        <w:rPr>
          <w:rFonts w:ascii="Book Antiqua" w:hAnsi="Book Antiqua" w:cs="Times New Roman"/>
          <w:sz w:val="24"/>
          <w:szCs w:val="24"/>
          <w:lang w:val="en-GB"/>
        </w:rPr>
        <w:t xml:space="preserve"> to rule out the existence of</w:t>
      </w:r>
      <w:r w:rsidR="00A96325">
        <w:rPr>
          <w:rFonts w:ascii="Book Antiqua" w:hAnsi="Book Antiqua" w:cs="Times New Roman" w:hint="eastAsia"/>
          <w:sz w:val="24"/>
          <w:szCs w:val="24"/>
          <w:lang w:val="en-GB"/>
        </w:rPr>
        <w:t xml:space="preserve"> </w:t>
      </w:r>
      <w:r w:rsidR="00B13955" w:rsidRPr="00872597">
        <w:rPr>
          <w:rFonts w:ascii="Book Antiqua" w:hAnsi="Book Antiqua" w:cs="Times New Roman"/>
          <w:sz w:val="24"/>
          <w:szCs w:val="24"/>
          <w:lang w:val="en-GB"/>
        </w:rPr>
        <w:t>potential deep vein thrombosis (DVT), along with a large panel of laboratory tests including homocysteine, lupus anticoagulant, and anticardiolipin, but the results of these lab</w:t>
      </w:r>
      <w:r w:rsidRPr="00872597">
        <w:rPr>
          <w:rFonts w:ascii="Book Antiqua" w:hAnsi="Book Antiqua" w:cs="Times New Roman"/>
          <w:sz w:val="24"/>
          <w:szCs w:val="24"/>
          <w:lang w:val="en-GB"/>
        </w:rPr>
        <w:t>oratory</w:t>
      </w:r>
      <w:r w:rsidR="00B13955" w:rsidRPr="00872597">
        <w:rPr>
          <w:rFonts w:ascii="Book Antiqua" w:hAnsi="Book Antiqua" w:cs="Times New Roman"/>
          <w:sz w:val="24"/>
          <w:szCs w:val="24"/>
          <w:lang w:val="en-GB"/>
        </w:rPr>
        <w:t xml:space="preserve"> and imaging </w:t>
      </w:r>
      <w:r w:rsidRPr="00872597">
        <w:rPr>
          <w:rFonts w:ascii="Book Antiqua" w:hAnsi="Book Antiqua" w:cs="Times New Roman"/>
          <w:sz w:val="24"/>
          <w:szCs w:val="24"/>
          <w:lang w:val="en-GB"/>
        </w:rPr>
        <w:t>tests</w:t>
      </w:r>
      <w:r w:rsidR="00B13955" w:rsidRPr="00872597">
        <w:rPr>
          <w:rFonts w:ascii="Book Antiqua" w:hAnsi="Book Antiqua" w:cs="Times New Roman"/>
          <w:sz w:val="24"/>
          <w:szCs w:val="24"/>
          <w:lang w:val="en-GB"/>
        </w:rPr>
        <w:t xml:space="preserve"> were al</w:t>
      </w:r>
      <w:r w:rsidRPr="00872597">
        <w:rPr>
          <w:rFonts w:ascii="Book Antiqua" w:hAnsi="Book Antiqua" w:cs="Times New Roman"/>
          <w:sz w:val="24"/>
          <w:szCs w:val="24"/>
          <w:lang w:val="en-GB"/>
        </w:rPr>
        <w:t>l</w:t>
      </w:r>
      <w:r w:rsidR="00B13955" w:rsidRPr="00872597">
        <w:rPr>
          <w:rFonts w:ascii="Book Antiqua" w:hAnsi="Book Antiqua" w:cs="Times New Roman"/>
          <w:sz w:val="24"/>
          <w:szCs w:val="24"/>
          <w:lang w:val="en-GB"/>
        </w:rPr>
        <w:t xml:space="preserve"> negative. </w:t>
      </w:r>
    </w:p>
    <w:p w14:paraId="1CB1F89B" w14:textId="77777777" w:rsidR="00B13955" w:rsidRPr="00872597" w:rsidRDefault="00B13955" w:rsidP="000C25E8">
      <w:pPr>
        <w:spacing w:line="360" w:lineRule="auto"/>
        <w:rPr>
          <w:rFonts w:ascii="Book Antiqua" w:hAnsi="Book Antiqua" w:cs="Times New Roman"/>
          <w:sz w:val="24"/>
          <w:szCs w:val="24"/>
          <w:lang w:val="en-GB"/>
        </w:rPr>
      </w:pPr>
    </w:p>
    <w:p w14:paraId="729B1C56" w14:textId="77777777" w:rsidR="00F814E9" w:rsidRPr="006A7185" w:rsidRDefault="00F814E9" w:rsidP="000C25E8">
      <w:pPr>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t>FINAL DIAGNOSIS</w:t>
      </w:r>
    </w:p>
    <w:p w14:paraId="439AFAC4" w14:textId="77777777" w:rsidR="00577496" w:rsidRPr="00872597" w:rsidRDefault="00577496"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She was diagnosed with chronic heart failure.</w:t>
      </w:r>
    </w:p>
    <w:p w14:paraId="2B92FDDB" w14:textId="77777777" w:rsidR="00577496" w:rsidRPr="00872597" w:rsidRDefault="00577496" w:rsidP="000C25E8">
      <w:pPr>
        <w:spacing w:line="360" w:lineRule="auto"/>
        <w:rPr>
          <w:rFonts w:ascii="Book Antiqua" w:hAnsi="Book Antiqua" w:cs="Times New Roman"/>
          <w:sz w:val="24"/>
          <w:szCs w:val="24"/>
          <w:lang w:val="en-GB"/>
        </w:rPr>
      </w:pPr>
    </w:p>
    <w:p w14:paraId="41218D6E" w14:textId="77777777" w:rsidR="009A21FC" w:rsidRPr="006A7185" w:rsidRDefault="009A21FC" w:rsidP="000C25E8">
      <w:pPr>
        <w:spacing w:line="360" w:lineRule="auto"/>
        <w:rPr>
          <w:rFonts w:ascii="Book Antiqua" w:hAnsi="Book Antiqua"/>
          <w:b/>
          <w:sz w:val="24"/>
          <w:szCs w:val="24"/>
          <w:u w:val="single"/>
          <w:lang w:val="en-GB"/>
        </w:rPr>
      </w:pPr>
      <w:r w:rsidRPr="006A7185">
        <w:rPr>
          <w:rFonts w:ascii="Book Antiqua" w:hAnsi="Book Antiqua"/>
          <w:b/>
          <w:sz w:val="24"/>
          <w:szCs w:val="24"/>
          <w:u w:val="single"/>
          <w:lang w:val="en-GB"/>
        </w:rPr>
        <w:lastRenderedPageBreak/>
        <w:t>TREATMENT</w:t>
      </w:r>
    </w:p>
    <w:p w14:paraId="3F3B8AC1" w14:textId="77777777" w:rsidR="00577496" w:rsidRPr="00872597" w:rsidRDefault="00E070A9"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S</w:t>
      </w:r>
      <w:r w:rsidR="00577496" w:rsidRPr="00872597">
        <w:rPr>
          <w:rFonts w:ascii="Book Antiqua" w:hAnsi="Book Antiqua" w:cs="Times New Roman"/>
          <w:sz w:val="24"/>
          <w:szCs w:val="24"/>
          <w:lang w:val="en-GB"/>
        </w:rPr>
        <w:t>he was treated with diuretics and angiotensin receptor enzymes. However, the value of her D-dimers always remained far above the diagnostic threshold for venous thrombosis or pulmonary embolism.</w:t>
      </w:r>
    </w:p>
    <w:p w14:paraId="6A46E720" w14:textId="77777777" w:rsidR="00577496" w:rsidRPr="00872597" w:rsidRDefault="00577496" w:rsidP="000C25E8">
      <w:pPr>
        <w:spacing w:line="360" w:lineRule="auto"/>
        <w:rPr>
          <w:rFonts w:ascii="Book Antiqua" w:hAnsi="Book Antiqua" w:cs="Times New Roman"/>
          <w:sz w:val="24"/>
          <w:szCs w:val="24"/>
          <w:lang w:val="en-GB"/>
        </w:rPr>
      </w:pPr>
    </w:p>
    <w:p w14:paraId="3D1DAEBC" w14:textId="77777777" w:rsidR="00271EA0" w:rsidRPr="006A7185" w:rsidRDefault="003A4EFD" w:rsidP="000C25E8">
      <w:pPr>
        <w:pStyle w:val="Normal1"/>
        <w:spacing w:after="0" w:line="360" w:lineRule="auto"/>
        <w:jc w:val="both"/>
        <w:rPr>
          <w:rFonts w:ascii="Book Antiqua" w:hAnsi="Book Antiqua" w:cstheme="minorHAnsi"/>
          <w:b/>
          <w:sz w:val="24"/>
          <w:szCs w:val="24"/>
          <w:u w:val="single"/>
        </w:rPr>
      </w:pPr>
      <w:r>
        <w:rPr>
          <w:rFonts w:ascii="Book Antiqua" w:hAnsi="Book Antiqua"/>
          <w:b/>
          <w:sz w:val="24"/>
          <w:szCs w:val="24"/>
          <w:u w:val="single"/>
        </w:rPr>
        <w:t>OUTCOME AND FOLLOW-UP</w:t>
      </w:r>
    </w:p>
    <w:p w14:paraId="36C542A8" w14:textId="77777777"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Four days after admission, </w:t>
      </w:r>
      <w:r w:rsidR="009C6A6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chest tightness </w:t>
      </w:r>
      <w:r w:rsidR="009C6A63" w:rsidRPr="00872597">
        <w:rPr>
          <w:rFonts w:ascii="Book Antiqua" w:hAnsi="Book Antiqua" w:cs="Times New Roman"/>
          <w:sz w:val="24"/>
          <w:szCs w:val="24"/>
          <w:lang w:val="en-GB"/>
        </w:rPr>
        <w:t>was</w:t>
      </w:r>
      <w:r w:rsidRPr="00872597">
        <w:rPr>
          <w:rFonts w:ascii="Book Antiqua" w:hAnsi="Book Antiqua" w:cs="Times New Roman"/>
          <w:sz w:val="24"/>
          <w:szCs w:val="24"/>
          <w:lang w:val="en-GB"/>
        </w:rPr>
        <w:t xml:space="preserve"> alleviated and </w:t>
      </w:r>
      <w:r w:rsidR="009C6A6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BNP value turned </w:t>
      </w:r>
      <w:r w:rsidR="009C6A63" w:rsidRPr="00872597">
        <w:rPr>
          <w:rFonts w:ascii="Book Antiqua" w:hAnsi="Book Antiqua" w:cs="Times New Roman"/>
          <w:sz w:val="24"/>
          <w:szCs w:val="24"/>
          <w:lang w:val="en-GB"/>
        </w:rPr>
        <w:t xml:space="preserve">out </w:t>
      </w:r>
      <w:r w:rsidRPr="00872597">
        <w:rPr>
          <w:rFonts w:ascii="Book Antiqua" w:hAnsi="Book Antiqua" w:cs="Times New Roman"/>
          <w:sz w:val="24"/>
          <w:szCs w:val="24"/>
          <w:lang w:val="en-GB"/>
        </w:rPr>
        <w:t xml:space="preserve">to be normal </w:t>
      </w:r>
      <w:r w:rsidR="009C6A63" w:rsidRPr="00872597">
        <w:rPr>
          <w:rFonts w:ascii="Book Antiqua" w:hAnsi="Book Antiqua" w:cs="Times New Roman"/>
          <w:sz w:val="24"/>
          <w:szCs w:val="24"/>
          <w:lang w:val="en-GB"/>
        </w:rPr>
        <w:t>after</w:t>
      </w:r>
      <w:r w:rsidRPr="00872597">
        <w:rPr>
          <w:rFonts w:ascii="Book Antiqua" w:hAnsi="Book Antiqua" w:cs="Times New Roman"/>
          <w:sz w:val="24"/>
          <w:szCs w:val="24"/>
          <w:lang w:val="en-GB"/>
        </w:rPr>
        <w:t xml:space="preserve"> the diagnosis of chronic plus acute heart failure was </w:t>
      </w:r>
      <w:r w:rsidR="00DE3783" w:rsidRPr="00872597">
        <w:rPr>
          <w:rFonts w:ascii="Book Antiqua" w:hAnsi="Book Antiqua" w:cs="Times New Roman"/>
          <w:sz w:val="24"/>
          <w:szCs w:val="24"/>
          <w:lang w:val="en-GB"/>
        </w:rPr>
        <w:t>established</w:t>
      </w:r>
      <w:r w:rsidR="00577496" w:rsidRPr="00872597">
        <w:rPr>
          <w:rFonts w:ascii="Book Antiqua" w:hAnsi="Book Antiqua" w:cs="Times New Roman"/>
          <w:sz w:val="24"/>
          <w:szCs w:val="24"/>
          <w:lang w:val="en-GB"/>
        </w:rPr>
        <w:t>.</w:t>
      </w:r>
    </w:p>
    <w:p w14:paraId="489AF123" w14:textId="77777777" w:rsidR="00397EB4" w:rsidRPr="00872597" w:rsidRDefault="00397EB4" w:rsidP="000C25E8">
      <w:pPr>
        <w:spacing w:line="360" w:lineRule="auto"/>
        <w:rPr>
          <w:rFonts w:ascii="Book Antiqua" w:hAnsi="Book Antiqua" w:cs="Times New Roman"/>
          <w:sz w:val="24"/>
          <w:szCs w:val="24"/>
          <w:lang w:val="en-GB"/>
        </w:rPr>
      </w:pPr>
    </w:p>
    <w:p w14:paraId="7B2197D7" w14:textId="77777777" w:rsidR="00750FE7" w:rsidRPr="006A7185" w:rsidRDefault="00750FE7" w:rsidP="000C25E8">
      <w:pPr>
        <w:pStyle w:val="Normal1"/>
        <w:spacing w:after="0" w:line="360" w:lineRule="auto"/>
        <w:jc w:val="both"/>
        <w:rPr>
          <w:rFonts w:ascii="Book Antiqua" w:hAnsi="Book Antiqua" w:cstheme="minorHAnsi"/>
          <w:sz w:val="24"/>
          <w:szCs w:val="24"/>
          <w:u w:val="single"/>
        </w:rPr>
      </w:pPr>
      <w:r w:rsidRPr="006A7185">
        <w:rPr>
          <w:rFonts w:ascii="Book Antiqua" w:hAnsi="Book Antiqua" w:cstheme="minorHAnsi"/>
          <w:b/>
          <w:sz w:val="24"/>
          <w:szCs w:val="24"/>
          <w:u w:val="single"/>
        </w:rPr>
        <w:t>DISCUSSION</w:t>
      </w:r>
    </w:p>
    <w:p w14:paraId="52CB01EC" w14:textId="65BB6C30"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Patient characteristics and disorders, such as</w:t>
      </w:r>
      <w:r w:rsidR="00A537EF" w:rsidRPr="00872597">
        <w:rPr>
          <w:rFonts w:ascii="Book Antiqua" w:hAnsi="Book Antiqua" w:cs="Times New Roman"/>
          <w:sz w:val="24"/>
          <w:szCs w:val="24"/>
          <w:lang w:val="en-GB"/>
        </w:rPr>
        <w:t xml:space="preserve"> ageing</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pregnancy</w:t>
      </w:r>
      <w:r w:rsidR="00C23200"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recent injury, surgery</w:t>
      </w:r>
      <w:r w:rsidR="00C17EFE">
        <w:rPr>
          <w:rFonts w:ascii="Book Antiqua" w:hAnsi="Book Antiqua" w:cs="Times New Roman"/>
          <w:sz w:val="24"/>
          <w:szCs w:val="24"/>
          <w:lang w:val="en-GB"/>
        </w:rPr>
        <w:t>,</w:t>
      </w:r>
      <w:r w:rsidRPr="00872597">
        <w:rPr>
          <w:rFonts w:ascii="Book Antiqua" w:hAnsi="Book Antiqua" w:cs="Times New Roman"/>
          <w:sz w:val="24"/>
          <w:szCs w:val="24"/>
          <w:lang w:val="en-GB"/>
        </w:rPr>
        <w:t xml:space="preserve"> or trauma</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sepsis</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cancer</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some liver or renal </w:t>
      </w:r>
      <w:proofErr w:type="gramStart"/>
      <w:r w:rsidRPr="00872597">
        <w:rPr>
          <w:rFonts w:ascii="Book Antiqua" w:hAnsi="Book Antiqua" w:cs="Times New Roman"/>
          <w:sz w:val="24"/>
          <w:szCs w:val="24"/>
          <w:lang w:val="en-GB"/>
        </w:rPr>
        <w:t>disease</w:t>
      </w:r>
      <w:r w:rsidR="00C23200" w:rsidRPr="00872597">
        <w:rPr>
          <w:rFonts w:ascii="Book Antiqua" w:hAnsi="Book Antiqua" w:cs="Times New Roman"/>
          <w:sz w:val="24"/>
          <w:szCs w:val="24"/>
          <w:lang w:val="en-GB"/>
        </w:rPr>
        <w:t>s</w:t>
      </w:r>
      <w:r w:rsidRPr="00BB04F8">
        <w:rPr>
          <w:rFonts w:ascii="Book Antiqua" w:hAnsi="Book Antiqua" w:cs="Times New Roman"/>
          <w:sz w:val="24"/>
          <w:szCs w:val="24"/>
          <w:vertAlign w:val="superscript"/>
          <w:lang w:val="en-GB"/>
        </w:rPr>
        <w:t>[</w:t>
      </w:r>
      <w:proofErr w:type="gramEnd"/>
      <w:r w:rsidRPr="00BB04F8">
        <w:rPr>
          <w:rFonts w:ascii="Book Antiqua" w:hAnsi="Book Antiqua" w:cs="Times New Roman"/>
          <w:sz w:val="24"/>
          <w:szCs w:val="24"/>
          <w:vertAlign w:val="superscript"/>
          <w:lang w:val="en-GB"/>
        </w:rPr>
        <w:t>1</w:t>
      </w:r>
      <w:r w:rsidR="00C17EFE" w:rsidRPr="00BB04F8">
        <w:rPr>
          <w:rFonts w:ascii="Book Antiqua" w:hAnsi="Book Antiqua" w:cs="Times New Roman"/>
          <w:sz w:val="24"/>
          <w:szCs w:val="24"/>
          <w:vertAlign w:val="superscript"/>
          <w:lang w:val="en-GB"/>
        </w:rPr>
        <w:t>]</w:t>
      </w:r>
      <w:r w:rsidR="004C3EF2">
        <w:rPr>
          <w:rFonts w:ascii="Book Antiqua" w:hAnsi="Book Antiqua" w:cs="Times New Roman"/>
          <w:sz w:val="24"/>
          <w:szCs w:val="24"/>
          <w:vertAlign w:val="superscript"/>
          <w:lang w:val="en-GB"/>
        </w:rPr>
        <w:t xml:space="preserve"> </w:t>
      </w:r>
      <w:r w:rsidRPr="00872597">
        <w:rPr>
          <w:rFonts w:ascii="Book Antiqua" w:hAnsi="Book Antiqua" w:cs="Times New Roman"/>
          <w:sz w:val="24"/>
          <w:szCs w:val="24"/>
          <w:lang w:val="en-GB"/>
        </w:rPr>
        <w:t>are also associated with increased levels of D-dimer</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t>
      </w:r>
      <w:r w:rsidR="00A537EF" w:rsidRPr="00872597">
        <w:rPr>
          <w:rFonts w:ascii="Book Antiqua" w:hAnsi="Book Antiqua" w:cs="Times New Roman"/>
          <w:sz w:val="24"/>
          <w:szCs w:val="24"/>
          <w:lang w:val="en-GB"/>
        </w:rPr>
        <w:t>To</w:t>
      </w:r>
      <w:r w:rsidRPr="00872597">
        <w:rPr>
          <w:rFonts w:ascii="Book Antiqua" w:hAnsi="Book Antiqua" w:cs="Times New Roman"/>
          <w:sz w:val="24"/>
          <w:szCs w:val="24"/>
          <w:lang w:val="en-GB"/>
        </w:rPr>
        <w:t xml:space="preserve"> exclude effects originat</w:t>
      </w:r>
      <w:r w:rsidR="00C23200" w:rsidRPr="00872597">
        <w:rPr>
          <w:rFonts w:ascii="Book Antiqua" w:hAnsi="Book Antiqua" w:cs="Times New Roman"/>
          <w:sz w:val="24"/>
          <w:szCs w:val="24"/>
          <w:lang w:val="en-GB"/>
        </w:rPr>
        <w:t>ing</w:t>
      </w:r>
      <w:r w:rsidRPr="00872597">
        <w:rPr>
          <w:rFonts w:ascii="Book Antiqua" w:hAnsi="Book Antiqua" w:cs="Times New Roman"/>
          <w:sz w:val="24"/>
          <w:szCs w:val="24"/>
          <w:lang w:val="en-GB"/>
        </w:rPr>
        <w:t xml:space="preserve"> from </w:t>
      </w:r>
      <w:r w:rsidR="00C23200" w:rsidRPr="00872597">
        <w:rPr>
          <w:rFonts w:ascii="Book Antiqua" w:hAnsi="Book Antiqua" w:cs="Times New Roman"/>
          <w:sz w:val="24"/>
          <w:szCs w:val="24"/>
          <w:lang w:val="en-GB"/>
        </w:rPr>
        <w:t>any of these</w:t>
      </w:r>
      <w:r w:rsidRPr="00872597">
        <w:rPr>
          <w:rFonts w:ascii="Book Antiqua" w:hAnsi="Book Antiqua" w:cs="Times New Roman"/>
          <w:sz w:val="24"/>
          <w:szCs w:val="24"/>
          <w:lang w:val="en-GB"/>
        </w:rPr>
        <w:t xml:space="preserve"> comorbidities, we confirmed </w:t>
      </w:r>
      <w:r w:rsidR="00C23200"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medical history and performed a series of serum tests. The results of all test</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were within the normal reference range</w:t>
      </w:r>
      <w:r w:rsidR="00B11967"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taking into account her </w:t>
      </w:r>
      <w:r w:rsidRPr="00872597">
        <w:rPr>
          <w:rFonts w:ascii="Book Antiqua" w:hAnsi="Book Antiqua" w:cs="Times New Roman"/>
          <w:sz w:val="24"/>
          <w:szCs w:val="24"/>
          <w:lang w:val="en-GB"/>
        </w:rPr>
        <w:t xml:space="preserve">age and sex, and </w:t>
      </w:r>
      <w:r w:rsidR="00C23200" w:rsidRPr="00872597">
        <w:rPr>
          <w:rFonts w:ascii="Book Antiqua" w:hAnsi="Book Antiqua" w:cs="Times New Roman"/>
          <w:sz w:val="24"/>
          <w:szCs w:val="24"/>
          <w:lang w:val="en-GB"/>
        </w:rPr>
        <w:t xml:space="preserve">her </w:t>
      </w:r>
      <w:r w:rsidRPr="00872597">
        <w:rPr>
          <w:rFonts w:ascii="Book Antiqua" w:hAnsi="Book Antiqua" w:cs="Times New Roman"/>
          <w:sz w:val="24"/>
          <w:szCs w:val="24"/>
          <w:lang w:val="en-GB"/>
        </w:rPr>
        <w:t>r</w:t>
      </w:r>
      <w:r w:rsidR="00C23200" w:rsidRPr="00872597">
        <w:rPr>
          <w:rFonts w:ascii="Book Antiqua" w:hAnsi="Book Antiqua" w:cs="Times New Roman"/>
          <w:sz w:val="24"/>
          <w:szCs w:val="24"/>
          <w:lang w:val="en-GB"/>
        </w:rPr>
        <w:t xml:space="preserve">elevant </w:t>
      </w:r>
      <w:r w:rsidRPr="00872597">
        <w:rPr>
          <w:rFonts w:ascii="Book Antiqua" w:hAnsi="Book Antiqua" w:cs="Times New Roman"/>
          <w:sz w:val="24"/>
          <w:szCs w:val="24"/>
          <w:lang w:val="en-GB"/>
        </w:rPr>
        <w:t>medical history w</w:t>
      </w:r>
      <w:r w:rsidR="00C23200" w:rsidRPr="00872597">
        <w:rPr>
          <w:rFonts w:ascii="Book Antiqua" w:hAnsi="Book Antiqua" w:cs="Times New Roman"/>
          <w:sz w:val="24"/>
          <w:szCs w:val="24"/>
          <w:lang w:val="en-GB"/>
        </w:rPr>
        <w:t>as</w:t>
      </w:r>
      <w:r w:rsidRPr="00872597">
        <w:rPr>
          <w:rFonts w:ascii="Book Antiqua" w:hAnsi="Book Antiqua" w:cs="Times New Roman"/>
          <w:sz w:val="24"/>
          <w:szCs w:val="24"/>
          <w:lang w:val="en-GB"/>
        </w:rPr>
        <w:t xml:space="preserve"> negative (Table 1).  </w:t>
      </w:r>
    </w:p>
    <w:p w14:paraId="5115AD73" w14:textId="623258A8" w:rsidR="00C23200"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 this case, repeated </w:t>
      </w:r>
      <w:r w:rsidR="00EC4CC1" w:rsidRPr="00872597">
        <w:rPr>
          <w:rFonts w:ascii="Book Antiqua" w:hAnsi="Book Antiqua" w:cs="Times New Roman"/>
          <w:sz w:val="24"/>
          <w:szCs w:val="24"/>
          <w:lang w:val="en-GB"/>
        </w:rPr>
        <w:t>testing</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confirmed </w:t>
      </w:r>
      <w:r w:rsidR="00C17EFE">
        <w:rPr>
          <w:rFonts w:ascii="Book Antiqua" w:hAnsi="Book Antiqua" w:cs="Times New Roman"/>
          <w:sz w:val="24"/>
          <w:szCs w:val="24"/>
          <w:lang w:val="en-GB"/>
        </w:rPr>
        <w:t xml:space="preserve">that </w:t>
      </w:r>
      <w:r w:rsidR="00C23200"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D-dimer </w:t>
      </w:r>
      <w:r w:rsidR="00C23200" w:rsidRPr="00872597">
        <w:rPr>
          <w:rFonts w:ascii="Book Antiqua" w:hAnsi="Book Antiqua" w:cs="Times New Roman"/>
          <w:sz w:val="24"/>
          <w:szCs w:val="24"/>
          <w:lang w:val="en-GB"/>
        </w:rPr>
        <w:t>levels were</w:t>
      </w:r>
      <w:r w:rsidRPr="00872597">
        <w:rPr>
          <w:rFonts w:ascii="Book Antiqua" w:hAnsi="Book Antiqua" w:cs="Times New Roman"/>
          <w:sz w:val="24"/>
          <w:szCs w:val="24"/>
          <w:lang w:val="en-GB"/>
        </w:rPr>
        <w:t xml:space="preserve"> remarkably elevated above the qualified </w:t>
      </w:r>
      <w:r w:rsidR="00C23200" w:rsidRPr="00872597">
        <w:rPr>
          <w:rFonts w:ascii="Book Antiqua" w:hAnsi="Book Antiqua" w:cs="Times New Roman"/>
          <w:sz w:val="24"/>
          <w:szCs w:val="24"/>
          <w:lang w:val="en-GB"/>
        </w:rPr>
        <w:t>range</w:t>
      </w:r>
      <w:r w:rsidRPr="00872597">
        <w:rPr>
          <w:rFonts w:ascii="Book Antiqua" w:hAnsi="Book Antiqua" w:cs="Times New Roman"/>
          <w:sz w:val="24"/>
          <w:szCs w:val="24"/>
          <w:lang w:val="en-GB"/>
        </w:rPr>
        <w:t xml:space="preserve">. Nevertheless, the patient </w:t>
      </w:r>
      <w:r w:rsidR="00C23200" w:rsidRPr="00872597">
        <w:rPr>
          <w:rFonts w:ascii="Book Antiqua" w:hAnsi="Book Antiqua" w:cs="Times New Roman"/>
          <w:sz w:val="24"/>
          <w:szCs w:val="24"/>
          <w:lang w:val="en-GB"/>
        </w:rPr>
        <w:t xml:space="preserve">had </w:t>
      </w:r>
      <w:r w:rsidRPr="00872597">
        <w:rPr>
          <w:rFonts w:ascii="Book Antiqua" w:hAnsi="Book Antiqua" w:cs="Times New Roman"/>
          <w:sz w:val="24"/>
          <w:szCs w:val="24"/>
          <w:lang w:val="en-GB"/>
        </w:rPr>
        <w:t xml:space="preserve">no relevant clinical symptoms or radiographic evidence of abnormalities in parallel FDP values and other coagulation parameters indicating thrombosis, </w:t>
      </w:r>
      <w:r w:rsidR="00C23200" w:rsidRPr="00872597">
        <w:rPr>
          <w:rFonts w:ascii="Book Antiqua" w:hAnsi="Book Antiqua" w:cs="Times New Roman"/>
          <w:sz w:val="24"/>
          <w:szCs w:val="24"/>
          <w:lang w:val="en-GB"/>
        </w:rPr>
        <w:t xml:space="preserve">and </w:t>
      </w:r>
      <w:r w:rsidRPr="00872597">
        <w:rPr>
          <w:rFonts w:ascii="Book Antiqua" w:hAnsi="Book Antiqua" w:cs="Times New Roman"/>
          <w:sz w:val="24"/>
          <w:szCs w:val="24"/>
          <w:lang w:val="en-GB"/>
        </w:rPr>
        <w:t>therefore the</w:t>
      </w:r>
      <w:r w:rsidR="00C23200" w:rsidRPr="00872597">
        <w:rPr>
          <w:rFonts w:ascii="Book Antiqua" w:hAnsi="Book Antiqua" w:cs="Times New Roman"/>
          <w:sz w:val="24"/>
          <w:szCs w:val="24"/>
          <w:lang w:val="en-GB"/>
        </w:rPr>
        <w:t xml:space="preserve"> possibility of</w:t>
      </w:r>
      <w:r w:rsidRPr="00872597">
        <w:rPr>
          <w:rFonts w:ascii="Book Antiqua" w:hAnsi="Book Antiqua" w:cs="Times New Roman"/>
          <w:sz w:val="24"/>
          <w:szCs w:val="24"/>
          <w:lang w:val="en-GB"/>
        </w:rPr>
        <w:t xml:space="preserve"> interference </w:t>
      </w:r>
      <w:r w:rsidR="00C23200" w:rsidRPr="00872597">
        <w:rPr>
          <w:rFonts w:ascii="Book Antiqua" w:hAnsi="Book Antiqua" w:cs="Times New Roman"/>
          <w:sz w:val="24"/>
          <w:szCs w:val="24"/>
          <w:lang w:val="en-GB"/>
        </w:rPr>
        <w:t>arose</w:t>
      </w:r>
      <w:r w:rsidRPr="00872597">
        <w:rPr>
          <w:rFonts w:ascii="Book Antiqua" w:hAnsi="Book Antiqua" w:cs="Times New Roman"/>
          <w:sz w:val="24"/>
          <w:szCs w:val="24"/>
          <w:lang w:val="en-GB"/>
        </w:rPr>
        <w:t xml:space="preserve">. As an initial step in the diagnostic workshop, the sample was </w:t>
      </w:r>
      <w:r w:rsidR="00C23200" w:rsidRPr="00872597">
        <w:rPr>
          <w:rFonts w:ascii="Book Antiqua" w:hAnsi="Book Antiqua" w:cs="Times New Roman"/>
          <w:sz w:val="24"/>
          <w:szCs w:val="24"/>
          <w:lang w:val="en-GB"/>
        </w:rPr>
        <w:t xml:space="preserve">manually </w:t>
      </w:r>
      <w:r w:rsidRPr="00872597">
        <w:rPr>
          <w:rFonts w:ascii="Book Antiqua" w:hAnsi="Book Antiqua" w:cs="Times New Roman"/>
          <w:sz w:val="24"/>
          <w:szCs w:val="24"/>
          <w:lang w:val="en-GB"/>
        </w:rPr>
        <w:t xml:space="preserve">diluted to various levels and then calibrated </w:t>
      </w:r>
      <w:r w:rsidR="00C23200" w:rsidRPr="00872597">
        <w:rPr>
          <w:rFonts w:ascii="Book Antiqua" w:hAnsi="Book Antiqua" w:cs="Times New Roman"/>
          <w:sz w:val="24"/>
          <w:szCs w:val="24"/>
          <w:lang w:val="en-GB"/>
        </w:rPr>
        <w:t>using</w:t>
      </w:r>
      <w:r w:rsidR="00C076AC">
        <w:rPr>
          <w:rFonts w:ascii="Book Antiqua" w:hAnsi="Book Antiqua" w:cs="Times New Roman"/>
          <w:sz w:val="24"/>
          <w:szCs w:val="24"/>
          <w:lang w:val="en-GB"/>
        </w:rPr>
        <w:t xml:space="preserve"> </w:t>
      </w:r>
      <w:r w:rsidR="00EC4CC1" w:rsidRPr="00872597">
        <w:rPr>
          <w:rFonts w:ascii="Book Antiqua" w:hAnsi="Book Antiqua" w:cs="Times New Roman"/>
          <w:sz w:val="24"/>
          <w:szCs w:val="24"/>
          <w:lang w:val="en-GB"/>
        </w:rPr>
        <w:t>Innovaccer</w:t>
      </w:r>
      <w:r w:rsidRPr="00872597">
        <w:rPr>
          <w:rFonts w:ascii="Book Antiqua" w:hAnsi="Book Antiqua" w:cs="Times New Roman"/>
          <w:sz w:val="24"/>
          <w:szCs w:val="24"/>
          <w:lang w:val="en-GB"/>
        </w:rPr>
        <w:t xml:space="preserve"> D-dimer assay</w:t>
      </w:r>
      <w:r w:rsidR="00C23200" w:rsidRPr="00872597">
        <w:rPr>
          <w:rFonts w:ascii="Book Antiqua" w:hAnsi="Book Antiqua" w:cs="Times New Roman"/>
          <w:sz w:val="24"/>
          <w:szCs w:val="24"/>
          <w:lang w:val="en-GB"/>
        </w:rPr>
        <w:t>s.</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T</w:t>
      </w:r>
      <w:r w:rsidRPr="00872597">
        <w:rPr>
          <w:rFonts w:ascii="Book Antiqua" w:hAnsi="Book Antiqua" w:cs="Times New Roman"/>
          <w:sz w:val="24"/>
          <w:szCs w:val="24"/>
          <w:lang w:val="en-GB"/>
        </w:rPr>
        <w:t xml:space="preserve">he patient’s results yielded </w:t>
      </w:r>
      <w:r w:rsidR="00C23200" w:rsidRPr="00872597">
        <w:rPr>
          <w:rFonts w:ascii="Book Antiqua" w:hAnsi="Book Antiqua" w:cs="Times New Roman"/>
          <w:sz w:val="24"/>
          <w:szCs w:val="24"/>
          <w:lang w:val="en-GB"/>
        </w:rPr>
        <w:t xml:space="preserve">a </w:t>
      </w:r>
      <w:r w:rsidRPr="00872597">
        <w:rPr>
          <w:rFonts w:ascii="Book Antiqua" w:hAnsi="Book Antiqua" w:cs="Times New Roman"/>
          <w:sz w:val="24"/>
          <w:szCs w:val="24"/>
          <w:lang w:val="en-GB"/>
        </w:rPr>
        <w:t>weak linear response (R</w:t>
      </w:r>
      <w:r w:rsidRPr="00872597">
        <w:rPr>
          <w:rFonts w:ascii="Book Antiqua" w:hAnsi="Book Antiqua" w:cs="Times New Roman"/>
          <w:sz w:val="24"/>
          <w:szCs w:val="24"/>
          <w:vertAlign w:val="superscript"/>
          <w:lang w:val="en-GB"/>
        </w:rPr>
        <w:t>2</w:t>
      </w:r>
      <w:r w:rsidR="009E2073">
        <w:rPr>
          <w:rFonts w:ascii="Book Antiqua" w:hAnsi="Book Antiqua" w:cs="Times New Roman"/>
          <w:sz w:val="24"/>
          <w:szCs w:val="24"/>
          <w:vertAlign w:val="superscript"/>
          <w:lang w:val="en-GB"/>
        </w:rPr>
        <w:t xml:space="preserve"> </w:t>
      </w:r>
      <w:r w:rsidRPr="00872597">
        <w:rPr>
          <w:rFonts w:ascii="Book Antiqua" w:hAnsi="Book Antiqua" w:cs="Times New Roman"/>
          <w:sz w:val="24"/>
          <w:szCs w:val="24"/>
          <w:lang w:val="en-GB"/>
        </w:rPr>
        <w: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0.9186) upon dilution</w:t>
      </w:r>
      <w:r w:rsidR="00C2320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while the parallel sample was</w:t>
      </w:r>
      <w:r w:rsidR="00A537EF" w:rsidRPr="00872597">
        <w:rPr>
          <w:rFonts w:ascii="Book Antiqua" w:hAnsi="Book Antiqua" w:cs="Times New Roman"/>
          <w:sz w:val="24"/>
          <w:szCs w:val="24"/>
          <w:lang w:val="en-GB"/>
        </w:rPr>
        <w:t xml:space="preserve"> similar to </w:t>
      </w:r>
      <w:r w:rsidRPr="00872597">
        <w:rPr>
          <w:rFonts w:ascii="Book Antiqua" w:hAnsi="Book Antiqua" w:cs="Times New Roman"/>
          <w:sz w:val="24"/>
          <w:szCs w:val="24"/>
          <w:lang w:val="en-GB"/>
        </w:rPr>
        <w:t xml:space="preserve">the standard </w:t>
      </w:r>
      <w:r w:rsidR="00EC4CC1" w:rsidRPr="00872597">
        <w:rPr>
          <w:rFonts w:ascii="Book Antiqua" w:hAnsi="Book Antiqua" w:cs="Times New Roman"/>
          <w:sz w:val="24"/>
          <w:szCs w:val="24"/>
          <w:lang w:val="en-GB"/>
        </w:rPr>
        <w:t>curve (</w:t>
      </w:r>
      <w:r w:rsidRPr="00872597">
        <w:rPr>
          <w:rFonts w:ascii="Book Antiqua" w:hAnsi="Book Antiqua" w:cs="Times New Roman"/>
          <w:sz w:val="24"/>
          <w:szCs w:val="24"/>
          <w:lang w:val="en-GB"/>
        </w:rPr>
        <w:t>R</w:t>
      </w:r>
      <w:r w:rsidRPr="00872597">
        <w:rPr>
          <w:rFonts w:ascii="Book Antiqua" w:hAnsi="Book Antiqua" w:cs="Times New Roman"/>
          <w:sz w:val="24"/>
          <w:szCs w:val="24"/>
          <w:vertAlign w:val="superscript"/>
          <w:lang w:val="en-GB"/>
        </w:rPr>
        <w:t>2</w:t>
      </w:r>
      <w:r w:rsidR="009E2073">
        <w:rPr>
          <w:rFonts w:ascii="Book Antiqua" w:hAnsi="Book Antiqua" w:cs="Times New Roman"/>
          <w:sz w:val="24"/>
          <w:szCs w:val="24"/>
          <w:vertAlign w:val="superscript"/>
          <w:lang w:val="en-GB"/>
        </w:rPr>
        <w:t xml:space="preserve"> </w:t>
      </w:r>
      <w:r w:rsidRPr="00872597">
        <w:rPr>
          <w:rFonts w:ascii="Book Antiqua" w:hAnsi="Book Antiqua" w:cs="Times New Roman"/>
          <w:sz w:val="24"/>
          <w:szCs w:val="24"/>
          <w:lang w:val="en-GB"/>
        </w:rPr>
        <w: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0.9997, Figure 1A). </w:t>
      </w:r>
      <w:r w:rsidR="00C23200" w:rsidRPr="00872597">
        <w:rPr>
          <w:rFonts w:ascii="Book Antiqua" w:hAnsi="Book Antiqua" w:cs="Times New Roman"/>
          <w:sz w:val="24"/>
          <w:szCs w:val="24"/>
          <w:lang w:val="en-GB"/>
        </w:rPr>
        <w:t>D</w:t>
      </w:r>
      <w:r w:rsidRPr="00872597">
        <w:rPr>
          <w:rFonts w:ascii="Book Antiqua" w:hAnsi="Book Antiqua" w:cs="Times New Roman"/>
          <w:sz w:val="24"/>
          <w:szCs w:val="24"/>
          <w:lang w:val="en-GB"/>
        </w:rPr>
        <w:t xml:space="preserve">ilution is an approach used to </w:t>
      </w:r>
      <w:r w:rsidR="00C17EFE" w:rsidRPr="00872597">
        <w:rPr>
          <w:rFonts w:ascii="Book Antiqua" w:hAnsi="Book Antiqua" w:cs="Times New Roman"/>
          <w:sz w:val="24"/>
          <w:szCs w:val="24"/>
          <w:lang w:val="en-GB"/>
        </w:rPr>
        <w:t>veri</w:t>
      </w:r>
      <w:r w:rsidR="00C17EFE">
        <w:rPr>
          <w:rFonts w:ascii="Book Antiqua" w:hAnsi="Book Antiqua" w:cs="Times New Roman"/>
          <w:sz w:val="24"/>
          <w:szCs w:val="24"/>
          <w:lang w:val="en-GB"/>
        </w:rPr>
        <w:t>f</w:t>
      </w:r>
      <w:r w:rsidR="00C17EFE" w:rsidRPr="00872597">
        <w:rPr>
          <w:rFonts w:ascii="Book Antiqua" w:hAnsi="Book Antiqua" w:cs="Times New Roman"/>
          <w:sz w:val="24"/>
          <w:szCs w:val="24"/>
          <w:lang w:val="en-GB"/>
        </w:rPr>
        <w:t xml:space="preserve">y </w:t>
      </w:r>
      <w:r w:rsidRPr="00872597">
        <w:rPr>
          <w:rFonts w:ascii="Book Antiqua" w:hAnsi="Book Antiqua" w:cs="Times New Roman"/>
          <w:sz w:val="24"/>
          <w:szCs w:val="24"/>
          <w:lang w:val="en-GB"/>
        </w:rPr>
        <w:t xml:space="preserve">interference when the </w:t>
      </w:r>
      <w:r w:rsidR="00C23200" w:rsidRPr="00872597">
        <w:rPr>
          <w:rFonts w:ascii="Book Antiqua" w:hAnsi="Book Antiqua" w:cs="Times New Roman"/>
          <w:sz w:val="24"/>
          <w:szCs w:val="24"/>
          <w:lang w:val="en-GB"/>
        </w:rPr>
        <w:t xml:space="preserve">test </w:t>
      </w:r>
      <w:r w:rsidRPr="00872597">
        <w:rPr>
          <w:rFonts w:ascii="Book Antiqua" w:hAnsi="Book Antiqua" w:cs="Times New Roman"/>
          <w:sz w:val="24"/>
          <w:szCs w:val="24"/>
          <w:lang w:val="en-GB"/>
        </w:rPr>
        <w:t>result is remarkable high</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however, weaker linear responses </w:t>
      </w:r>
      <w:r w:rsidR="00C23200" w:rsidRPr="00872597">
        <w:rPr>
          <w:rFonts w:ascii="Book Antiqua" w:hAnsi="Book Antiqua" w:cs="Times New Roman"/>
          <w:sz w:val="24"/>
          <w:szCs w:val="24"/>
          <w:lang w:val="en-GB"/>
        </w:rPr>
        <w:t xml:space="preserve">or nonlinear responses can result in </w:t>
      </w:r>
      <w:r w:rsidRPr="00872597">
        <w:rPr>
          <w:rFonts w:ascii="Book Antiqua" w:hAnsi="Book Antiqua" w:cs="Times New Roman"/>
          <w:sz w:val="24"/>
          <w:szCs w:val="24"/>
          <w:lang w:val="en-GB"/>
        </w:rPr>
        <w:t xml:space="preserve">false confirmation of suspected </w:t>
      </w:r>
      <w:proofErr w:type="gramStart"/>
      <w:r w:rsidR="007E0560">
        <w:rPr>
          <w:rFonts w:ascii="Book Antiqua" w:hAnsi="Book Antiqua" w:cs="Times New Roman"/>
          <w:sz w:val="24"/>
          <w:szCs w:val="24"/>
          <w:lang w:val="en-GB"/>
        </w:rPr>
        <w:t>interference</w:t>
      </w:r>
      <w:r w:rsidR="00EC4CC1"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3]</w:t>
      </w:r>
      <w:r w:rsidRPr="00872597">
        <w:rPr>
          <w:rFonts w:ascii="Book Antiqua" w:hAnsi="Book Antiqua" w:cs="Times New Roman"/>
          <w:sz w:val="24"/>
          <w:szCs w:val="24"/>
          <w:lang w:val="en-GB"/>
        </w:rPr>
        <w:t xml:space="preserve">. </w:t>
      </w:r>
    </w:p>
    <w:p w14:paraId="47ABF223" w14:textId="443D77A6" w:rsidR="00B13955"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 the next step, </w:t>
      </w:r>
      <w:r w:rsidR="00C23200" w:rsidRPr="00872597">
        <w:rPr>
          <w:rFonts w:ascii="Book Antiqua" w:hAnsi="Book Antiqua" w:cs="Times New Roman"/>
          <w:sz w:val="24"/>
          <w:szCs w:val="24"/>
          <w:lang w:val="en-GB"/>
        </w:rPr>
        <w:t>a sample</w:t>
      </w:r>
      <w:r w:rsidRPr="00872597">
        <w:rPr>
          <w:rFonts w:ascii="Book Antiqua" w:hAnsi="Book Antiqua" w:cs="Times New Roman"/>
          <w:sz w:val="24"/>
          <w:szCs w:val="24"/>
          <w:lang w:val="en-GB"/>
        </w:rPr>
        <w:t xml:space="preserve"> was sent for confirmation </w:t>
      </w:r>
      <w:r w:rsidR="00C23200" w:rsidRPr="00872597">
        <w:rPr>
          <w:rFonts w:ascii="Book Antiqua" w:hAnsi="Book Antiqua" w:cs="Times New Roman"/>
          <w:sz w:val="24"/>
          <w:szCs w:val="24"/>
          <w:lang w:val="en-GB"/>
        </w:rPr>
        <w:t>to</w:t>
      </w:r>
      <w:r w:rsidRPr="00872597">
        <w:rPr>
          <w:rFonts w:ascii="Book Antiqua" w:hAnsi="Book Antiqua" w:cs="Times New Roman"/>
          <w:sz w:val="24"/>
          <w:szCs w:val="24"/>
          <w:lang w:val="en-GB"/>
        </w:rPr>
        <w:t xml:space="preserve"> another laboratory where </w:t>
      </w:r>
      <w:r w:rsidRPr="00872597">
        <w:rPr>
          <w:rFonts w:ascii="Book Antiqua" w:hAnsi="Book Antiqua" w:cs="Times New Roman"/>
          <w:sz w:val="24"/>
          <w:szCs w:val="24"/>
          <w:lang w:val="en-GB"/>
        </w:rPr>
        <w:lastRenderedPageBreak/>
        <w:t xml:space="preserve">they use </w:t>
      </w:r>
      <w:proofErr w:type="spellStart"/>
      <w:r w:rsidR="00EC4CC1" w:rsidRPr="00872597">
        <w:rPr>
          <w:rFonts w:ascii="Book Antiqua" w:hAnsi="Book Antiqua" w:cs="Times New Roman"/>
          <w:sz w:val="24"/>
          <w:szCs w:val="24"/>
          <w:lang w:val="en-GB"/>
        </w:rPr>
        <w:t>Hamos</w:t>
      </w:r>
      <w:r w:rsidRPr="00872597">
        <w:rPr>
          <w:rFonts w:ascii="Book Antiqua" w:hAnsi="Book Antiqua" w:cs="Times New Roman"/>
          <w:sz w:val="24"/>
          <w:szCs w:val="24"/>
          <w:lang w:val="en-GB"/>
        </w:rPr>
        <w:t>IL</w:t>
      </w:r>
      <w:proofErr w:type="spellEnd"/>
      <w:r w:rsidRPr="00872597">
        <w:rPr>
          <w:rFonts w:ascii="Book Antiqua" w:hAnsi="Book Antiqua" w:cs="Times New Roman"/>
          <w:sz w:val="24"/>
          <w:szCs w:val="24"/>
          <w:lang w:val="en-GB"/>
        </w:rPr>
        <w:t xml:space="preserve"> D-dimer HS for ACL TOP (Instrumentation Laboratory, Bedford, M</w:t>
      </w:r>
      <w:r w:rsidR="003A4EFD">
        <w:rPr>
          <w:rFonts w:ascii="Book Antiqua" w:hAnsi="Book Antiqua" w:cs="Times New Roman"/>
          <w:sz w:val="24"/>
          <w:szCs w:val="24"/>
          <w:lang w:val="en-GB"/>
        </w:rPr>
        <w:t>A</w:t>
      </w:r>
      <w:r w:rsidRPr="00872597">
        <w:rPr>
          <w:rFonts w:ascii="Book Antiqua" w:hAnsi="Book Antiqua" w:cs="Times New Roman"/>
          <w:sz w:val="24"/>
          <w:szCs w:val="24"/>
          <w:lang w:val="en-GB"/>
        </w:rPr>
        <w:t>, U</w:t>
      </w:r>
      <w:r w:rsidR="003A4EFD">
        <w:rPr>
          <w:rFonts w:ascii="Book Antiqua" w:hAnsi="Book Antiqua" w:cs="Times New Roman"/>
          <w:sz w:val="24"/>
          <w:szCs w:val="24"/>
          <w:lang w:val="en-GB"/>
        </w:rPr>
        <w:t>nited States</w:t>
      </w:r>
      <w:r w:rsidRPr="00872597">
        <w:rPr>
          <w:rFonts w:ascii="Book Antiqua" w:hAnsi="Book Antiqua" w:cs="Times New Roman"/>
          <w:sz w:val="24"/>
          <w:szCs w:val="24"/>
          <w:lang w:val="en-GB"/>
        </w:rPr>
        <w:t>), which is also a latex-enhanced turbidimetric immunoassay. The cut-off value is 0.242 mg/L</w:t>
      </w:r>
      <w:r w:rsidR="00DE378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w:t>
      </w:r>
      <w:r w:rsidR="00C23200"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sample D-dimer value was 4.49 mg/L</w:t>
      </w:r>
      <w:r w:rsidR="00C23200" w:rsidRPr="00872597">
        <w:rPr>
          <w:rFonts w:ascii="Book Antiqua" w:hAnsi="Book Antiqua" w:cs="Times New Roman"/>
          <w:sz w:val="24"/>
          <w:szCs w:val="24"/>
          <w:lang w:val="en-GB"/>
        </w:rPr>
        <w:t>, which was</w:t>
      </w:r>
      <w:r w:rsidR="00C076AC">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substantially </w:t>
      </w:r>
      <w:r w:rsidR="00C23200" w:rsidRPr="00872597">
        <w:rPr>
          <w:rFonts w:ascii="Book Antiqua" w:hAnsi="Book Antiqua" w:cs="Times New Roman"/>
          <w:sz w:val="24"/>
          <w:szCs w:val="24"/>
          <w:lang w:val="en-GB"/>
        </w:rPr>
        <w:t>lower</w:t>
      </w:r>
      <w:r w:rsidRPr="00872597">
        <w:rPr>
          <w:rFonts w:ascii="Book Antiqua" w:hAnsi="Book Antiqua" w:cs="Times New Roman"/>
          <w:sz w:val="24"/>
          <w:szCs w:val="24"/>
          <w:lang w:val="en-GB"/>
        </w:rPr>
        <w:t xml:space="preserve"> than the result</w:t>
      </w:r>
      <w:r w:rsidR="00C23200" w:rsidRPr="00872597">
        <w:rPr>
          <w:rFonts w:ascii="Book Antiqua" w:hAnsi="Book Antiqua" w:cs="Times New Roman"/>
          <w:sz w:val="24"/>
          <w:szCs w:val="24"/>
          <w:lang w:val="en-GB"/>
        </w:rPr>
        <w:t>s</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 xml:space="preserve">from </w:t>
      </w:r>
      <w:r w:rsidRPr="00872597">
        <w:rPr>
          <w:rFonts w:ascii="Book Antiqua" w:hAnsi="Book Antiqua" w:cs="Times New Roman"/>
          <w:sz w:val="24"/>
          <w:szCs w:val="24"/>
          <w:lang w:val="en-GB"/>
        </w:rPr>
        <w:t xml:space="preserve">our laboratory. </w:t>
      </w:r>
      <w:r w:rsidR="00C23200" w:rsidRPr="00872597">
        <w:rPr>
          <w:rFonts w:ascii="Book Antiqua" w:hAnsi="Book Antiqua" w:cs="Times New Roman"/>
          <w:sz w:val="24"/>
          <w:szCs w:val="24"/>
          <w:lang w:val="en-GB"/>
        </w:rPr>
        <w:t>This</w:t>
      </w:r>
      <w:r w:rsidRPr="00872597">
        <w:rPr>
          <w:rFonts w:ascii="Book Antiqua" w:hAnsi="Book Antiqua" w:cs="Times New Roman"/>
          <w:sz w:val="24"/>
          <w:szCs w:val="24"/>
          <w:lang w:val="en-GB"/>
        </w:rPr>
        <w:t xml:space="preserve"> confirmed </w:t>
      </w:r>
      <w:r w:rsidR="00C17EFE">
        <w:rPr>
          <w:rFonts w:ascii="Book Antiqua" w:hAnsi="Book Antiqua" w:cs="Times New Roman"/>
          <w:sz w:val="24"/>
          <w:szCs w:val="24"/>
          <w:lang w:val="en-GB"/>
        </w:rPr>
        <w:t xml:space="preserve">that </w:t>
      </w:r>
      <w:r w:rsidRPr="00872597">
        <w:rPr>
          <w:rFonts w:ascii="Book Antiqua" w:hAnsi="Book Antiqua" w:cs="Times New Roman"/>
          <w:sz w:val="24"/>
          <w:szCs w:val="24"/>
          <w:lang w:val="en-GB"/>
        </w:rPr>
        <w:t>there w</w:t>
      </w:r>
      <w:r w:rsidR="00C23200" w:rsidRPr="00872597">
        <w:rPr>
          <w:rFonts w:ascii="Book Antiqua" w:hAnsi="Book Antiqua" w:cs="Times New Roman"/>
          <w:sz w:val="24"/>
          <w:szCs w:val="24"/>
          <w:lang w:val="en-GB"/>
        </w:rPr>
        <w:t>as</w:t>
      </w:r>
      <w:r w:rsidRPr="00872597">
        <w:rPr>
          <w:rFonts w:ascii="Book Antiqua" w:hAnsi="Book Antiqua" w:cs="Times New Roman"/>
          <w:sz w:val="24"/>
          <w:szCs w:val="24"/>
          <w:lang w:val="en-GB"/>
        </w:rPr>
        <w:t xml:space="preserve"> some interference in the sample. </w:t>
      </w:r>
    </w:p>
    <w:p w14:paraId="2A750EFE" w14:textId="24AB250E" w:rsidR="00C23200"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Heterophilic antibody (HA) interference is still a threat in immunoassays</w:t>
      </w:r>
      <w:r w:rsidR="00DE378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D-dimer testing is not </w:t>
      </w:r>
      <w:r w:rsidR="00C23200" w:rsidRPr="00872597">
        <w:rPr>
          <w:rFonts w:ascii="Book Antiqua" w:hAnsi="Book Antiqua" w:cs="Times New Roman"/>
          <w:sz w:val="24"/>
          <w:szCs w:val="24"/>
          <w:lang w:val="en-GB"/>
        </w:rPr>
        <w:t>exempted</w:t>
      </w:r>
      <w:r w:rsidRPr="00872597">
        <w:rPr>
          <w:rFonts w:ascii="Book Antiqua" w:hAnsi="Book Antiqua" w:cs="Times New Roman"/>
          <w:sz w:val="24"/>
          <w:szCs w:val="24"/>
          <w:lang w:val="en-GB"/>
        </w:rPr>
        <w:t xml:space="preserve"> from interference. Although the </w:t>
      </w:r>
      <w:proofErr w:type="spellStart"/>
      <w:r w:rsidRPr="00872597">
        <w:rPr>
          <w:rFonts w:ascii="Book Antiqua" w:hAnsi="Book Antiqua" w:cs="Times New Roman"/>
          <w:sz w:val="24"/>
          <w:szCs w:val="24"/>
          <w:lang w:val="en-GB"/>
        </w:rPr>
        <w:t>Innovance</w:t>
      </w:r>
      <w:proofErr w:type="spellEnd"/>
      <w:r w:rsidRPr="00872597">
        <w:rPr>
          <w:rFonts w:ascii="Book Antiqua" w:hAnsi="Book Antiqua" w:cs="Times New Roman"/>
          <w:sz w:val="24"/>
          <w:szCs w:val="24"/>
          <w:lang w:val="en-GB"/>
        </w:rPr>
        <w:t xml:space="preserve"> reagent additive could neutralize some interfer</w:t>
      </w:r>
      <w:r w:rsidR="00C23200" w:rsidRPr="00872597">
        <w:rPr>
          <w:rFonts w:ascii="Book Antiqua" w:hAnsi="Book Antiqua" w:cs="Times New Roman"/>
          <w:sz w:val="24"/>
          <w:szCs w:val="24"/>
          <w:lang w:val="en-GB"/>
        </w:rPr>
        <w:t>ing substances</w:t>
      </w:r>
      <w:r w:rsidRPr="00872597">
        <w:rPr>
          <w:rFonts w:ascii="Book Antiqua" w:hAnsi="Book Antiqua" w:cs="Times New Roman"/>
          <w:sz w:val="24"/>
          <w:szCs w:val="24"/>
          <w:lang w:val="en-GB"/>
        </w:rPr>
        <w:t xml:space="preserve"> such as bilirubin, rheumatoid factors</w:t>
      </w:r>
      <w:r w:rsidR="00C17EFE">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blood clottin</w:t>
      </w:r>
      <w:r w:rsidR="00C23200" w:rsidRPr="00872597">
        <w:rPr>
          <w:rFonts w:ascii="Book Antiqua" w:hAnsi="Book Antiqua" w:cs="Times New Roman"/>
          <w:sz w:val="24"/>
          <w:szCs w:val="24"/>
          <w:lang w:val="en-GB"/>
        </w:rPr>
        <w:t>g</w:t>
      </w:r>
      <w:r w:rsidRPr="00872597">
        <w:rPr>
          <w:rFonts w:ascii="Book Antiqua" w:hAnsi="Book Antiqua" w:cs="Times New Roman"/>
          <w:sz w:val="24"/>
          <w:szCs w:val="24"/>
          <w:lang w:val="en-GB"/>
        </w:rPr>
        <w:t>, it was hypothesized that HA might play a critical role in this case</w:t>
      </w:r>
      <w:r w:rsidR="00C23200"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C23200" w:rsidRPr="00872597">
        <w:rPr>
          <w:rFonts w:ascii="Book Antiqua" w:hAnsi="Book Antiqua" w:cs="Times New Roman"/>
          <w:sz w:val="24"/>
          <w:szCs w:val="24"/>
          <w:lang w:val="en-GB"/>
        </w:rPr>
        <w:t>Thus, a</w:t>
      </w:r>
      <w:r w:rsidRPr="00872597">
        <w:rPr>
          <w:rFonts w:ascii="Book Antiqua" w:hAnsi="Book Antiqua" w:cs="Times New Roman"/>
          <w:sz w:val="24"/>
          <w:szCs w:val="24"/>
          <w:lang w:val="en-GB"/>
        </w:rPr>
        <w:t xml:space="preserve"> blocking experiment was </w:t>
      </w:r>
      <w:r w:rsidR="00C23200" w:rsidRPr="00872597">
        <w:rPr>
          <w:rFonts w:ascii="Book Antiqua" w:hAnsi="Book Antiqua" w:cs="Times New Roman"/>
          <w:sz w:val="24"/>
          <w:szCs w:val="24"/>
          <w:lang w:val="en-GB"/>
        </w:rPr>
        <w:t>conducted</w:t>
      </w:r>
      <w:r w:rsidRPr="00872597">
        <w:rPr>
          <w:rFonts w:ascii="Book Antiqua" w:hAnsi="Book Antiqua" w:cs="Times New Roman"/>
          <w:sz w:val="24"/>
          <w:szCs w:val="24"/>
          <w:lang w:val="en-GB"/>
        </w:rPr>
        <w:t xml:space="preserve"> to </w:t>
      </w:r>
      <w:r w:rsidR="00C23200" w:rsidRPr="00872597">
        <w:rPr>
          <w:rFonts w:ascii="Book Antiqua" w:hAnsi="Book Antiqua" w:cs="Times New Roman"/>
          <w:sz w:val="24"/>
          <w:szCs w:val="24"/>
          <w:lang w:val="en-GB"/>
        </w:rPr>
        <w:t xml:space="preserve">further investigate this </w:t>
      </w:r>
      <w:r w:rsidRPr="00872597">
        <w:rPr>
          <w:rFonts w:ascii="Book Antiqua" w:hAnsi="Book Antiqua" w:cs="Times New Roman"/>
          <w:sz w:val="24"/>
          <w:szCs w:val="24"/>
          <w:lang w:val="en-GB"/>
        </w:rPr>
        <w:t>controversial phenomenon. The sample was treated with three kinds of specific heterophilic antibod</w:t>
      </w:r>
      <w:r w:rsidR="00C23200" w:rsidRPr="00872597">
        <w:rPr>
          <w:rFonts w:ascii="Book Antiqua" w:hAnsi="Book Antiqua" w:cs="Times New Roman"/>
          <w:sz w:val="24"/>
          <w:szCs w:val="24"/>
          <w:lang w:val="en-GB"/>
        </w:rPr>
        <w:t>y</w:t>
      </w:r>
      <w:r w:rsidRPr="00872597">
        <w:rPr>
          <w:rFonts w:ascii="Book Antiqua" w:hAnsi="Book Antiqua" w:cs="Times New Roman"/>
          <w:sz w:val="24"/>
          <w:szCs w:val="24"/>
          <w:lang w:val="en-GB"/>
        </w:rPr>
        <w:t xml:space="preserve"> blocking reagent</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(HBT antibodies Laboratory Inc</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Santee, C</w:t>
      </w:r>
      <w:r w:rsidR="009A4743">
        <w:rPr>
          <w:rFonts w:ascii="Book Antiqua" w:hAnsi="Book Antiqua" w:cs="Times New Roman"/>
          <w:sz w:val="24"/>
          <w:szCs w:val="24"/>
          <w:lang w:val="en-GB"/>
        </w:rPr>
        <w:t>A</w:t>
      </w:r>
      <w:r w:rsidRPr="00872597">
        <w:rPr>
          <w:rFonts w:ascii="Book Antiqua" w:hAnsi="Book Antiqua" w:cs="Times New Roman"/>
          <w:sz w:val="24"/>
          <w:szCs w:val="24"/>
          <w:lang w:val="en-GB"/>
        </w:rPr>
        <w:t xml:space="preserve">, </w:t>
      </w:r>
      <w:r w:rsidR="009A4743" w:rsidRPr="00872597">
        <w:rPr>
          <w:rFonts w:ascii="Book Antiqua" w:hAnsi="Book Antiqua" w:cs="Times New Roman"/>
          <w:sz w:val="24"/>
          <w:szCs w:val="24"/>
          <w:lang w:val="en-GB"/>
        </w:rPr>
        <w:t>U</w:t>
      </w:r>
      <w:r w:rsidR="009A4743">
        <w:rPr>
          <w:rFonts w:ascii="Book Antiqua" w:hAnsi="Book Antiqua" w:cs="Times New Roman"/>
          <w:sz w:val="24"/>
          <w:szCs w:val="24"/>
          <w:lang w:val="en-GB"/>
        </w:rPr>
        <w:t>nited States</w:t>
      </w:r>
      <w:r w:rsidRPr="00872597">
        <w:rPr>
          <w:rFonts w:ascii="Book Antiqua" w:hAnsi="Book Antiqua" w:cs="Times New Roman"/>
          <w:sz w:val="24"/>
          <w:szCs w:val="24"/>
          <w:lang w:val="en-GB"/>
        </w:rPr>
        <w:t xml:space="preserve">) and then measured with </w:t>
      </w:r>
      <w:proofErr w:type="spellStart"/>
      <w:r w:rsidRPr="00872597">
        <w:rPr>
          <w:rFonts w:ascii="Book Antiqua" w:hAnsi="Book Antiqua" w:cs="Times New Roman"/>
          <w:sz w:val="24"/>
          <w:szCs w:val="24"/>
          <w:lang w:val="en-GB"/>
        </w:rPr>
        <w:t>Innovance</w:t>
      </w:r>
      <w:proofErr w:type="spellEnd"/>
      <w:r w:rsidRPr="00872597">
        <w:rPr>
          <w:rFonts w:ascii="Book Antiqua" w:hAnsi="Book Antiqua" w:cs="Times New Roman"/>
          <w:sz w:val="24"/>
          <w:szCs w:val="24"/>
          <w:lang w:val="en-GB"/>
        </w:rPr>
        <w:t xml:space="preserve"> D-dimer. The testing pre</w:t>
      </w:r>
      <w:r w:rsidR="00C23200" w:rsidRPr="00872597">
        <w:rPr>
          <w:rFonts w:ascii="Book Antiqua" w:hAnsi="Book Antiqua" w:cs="Times New Roman"/>
          <w:sz w:val="24"/>
          <w:szCs w:val="24"/>
          <w:lang w:val="en-GB"/>
        </w:rPr>
        <w:t>sented</w:t>
      </w:r>
      <w:r w:rsidRPr="00872597">
        <w:rPr>
          <w:rFonts w:ascii="Book Antiqua" w:hAnsi="Book Antiqua" w:cs="Times New Roman"/>
          <w:sz w:val="24"/>
          <w:szCs w:val="24"/>
          <w:lang w:val="en-GB"/>
        </w:rPr>
        <w:t xml:space="preserve"> a remarkable discrepancy of values, that is</w:t>
      </w:r>
      <w:r w:rsidR="00C23200"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9.42, 9.06, and 12.58 </w:t>
      </w:r>
      <w:r w:rsidR="00430C4D" w:rsidRPr="00872597">
        <w:rPr>
          <w:rFonts w:ascii="Book Antiqua" w:hAnsi="Book Antiqua" w:cs="Times New Roman"/>
          <w:sz w:val="24"/>
          <w:szCs w:val="24"/>
          <w:lang w:val="en-GB"/>
        </w:rPr>
        <w:t>mg/L</w:t>
      </w:r>
      <w:r w:rsidR="00C076AC">
        <w:rPr>
          <w:rFonts w:ascii="Book Antiqua" w:hAnsi="Book Antiqua" w:cs="Times New Roman"/>
          <w:sz w:val="24"/>
          <w:szCs w:val="24"/>
          <w:lang w:val="en-GB"/>
        </w:rPr>
        <w:t xml:space="preserve"> </w:t>
      </w:r>
      <w:r w:rsidRPr="00EA5B52">
        <w:rPr>
          <w:rFonts w:ascii="Book Antiqua" w:hAnsi="Book Antiqua" w:cs="Times New Roman"/>
          <w:i/>
          <w:sz w:val="24"/>
          <w:szCs w:val="24"/>
          <w:lang w:val="en-GB"/>
        </w:rPr>
        <w:t>vs</w:t>
      </w:r>
      <w:r w:rsidR="009E2073">
        <w:rPr>
          <w:rFonts w:ascii="Book Antiqua" w:hAnsi="Book Antiqua" w:cs="Times New Roman"/>
          <w:i/>
          <w:sz w:val="24"/>
          <w:szCs w:val="24"/>
          <w:lang w:val="en-GB"/>
        </w:rPr>
        <w:t xml:space="preserve"> </w:t>
      </w:r>
      <w:r w:rsidRPr="00872597">
        <w:rPr>
          <w:rFonts w:ascii="Book Antiqua" w:hAnsi="Book Antiqua" w:cs="Times New Roman"/>
          <w:sz w:val="24"/>
          <w:szCs w:val="24"/>
          <w:lang w:val="en-GB"/>
        </w:rPr>
        <w:t>&gt;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100 mg/L, which is highly indicative </w:t>
      </w:r>
      <w:r w:rsidR="00C23200" w:rsidRPr="00872597">
        <w:rPr>
          <w:rFonts w:ascii="Book Antiqua" w:hAnsi="Book Antiqua" w:cs="Times New Roman"/>
          <w:sz w:val="24"/>
          <w:szCs w:val="24"/>
          <w:lang w:val="en-GB"/>
        </w:rPr>
        <w:t>of</w:t>
      </w:r>
      <w:r w:rsidRPr="00872597">
        <w:rPr>
          <w:rFonts w:ascii="Book Antiqua" w:hAnsi="Book Antiqua" w:cs="Times New Roman"/>
          <w:sz w:val="24"/>
          <w:szCs w:val="24"/>
          <w:lang w:val="en-GB"/>
        </w:rPr>
        <w:t xml:space="preserve"> the presence of HAs in the sample </w:t>
      </w:r>
      <w:r w:rsidR="00C23200" w:rsidRPr="00872597">
        <w:rPr>
          <w:rFonts w:ascii="Book Antiqua" w:hAnsi="Book Antiqua" w:cs="Times New Roman"/>
          <w:sz w:val="24"/>
          <w:szCs w:val="24"/>
          <w:lang w:val="en-GB"/>
        </w:rPr>
        <w:t xml:space="preserve">that were interfering </w:t>
      </w:r>
      <w:r w:rsidRPr="00872597">
        <w:rPr>
          <w:rFonts w:ascii="Book Antiqua" w:hAnsi="Book Antiqua" w:cs="Times New Roman"/>
          <w:sz w:val="24"/>
          <w:szCs w:val="24"/>
          <w:lang w:val="en-GB"/>
        </w:rPr>
        <w:t>with the immunoturbidimetric assay used in our laboratory for routine measure</w:t>
      </w:r>
      <w:r w:rsidR="00C23200" w:rsidRPr="00872597">
        <w:rPr>
          <w:rFonts w:ascii="Book Antiqua" w:hAnsi="Book Antiqua" w:cs="Times New Roman"/>
          <w:sz w:val="24"/>
          <w:szCs w:val="24"/>
          <w:lang w:val="en-GB"/>
        </w:rPr>
        <w:t>ment</w:t>
      </w:r>
      <w:r w:rsidRPr="00872597">
        <w:rPr>
          <w:rFonts w:ascii="Book Antiqua" w:hAnsi="Book Antiqua" w:cs="Times New Roman"/>
          <w:sz w:val="24"/>
          <w:szCs w:val="24"/>
          <w:lang w:val="en-GB"/>
        </w:rPr>
        <w:t xml:space="preserve"> of D-dimer</w:t>
      </w:r>
      <w:r w:rsidR="00C23200"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w:t>
      </w:r>
    </w:p>
    <w:p w14:paraId="67CCFDCA" w14:textId="45E61DC4" w:rsidR="00B13955"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Interestingly, both the </w:t>
      </w:r>
      <w:proofErr w:type="spellStart"/>
      <w:r w:rsidRPr="00872597">
        <w:rPr>
          <w:rFonts w:ascii="Book Antiqua" w:hAnsi="Book Antiqua" w:cs="Times New Roman"/>
          <w:sz w:val="24"/>
          <w:szCs w:val="24"/>
          <w:lang w:val="en-GB"/>
        </w:rPr>
        <w:t>Innovance</w:t>
      </w:r>
      <w:proofErr w:type="spellEnd"/>
      <w:r w:rsidRPr="00872597">
        <w:rPr>
          <w:rFonts w:ascii="Book Antiqua" w:hAnsi="Book Antiqua" w:cs="Times New Roman"/>
          <w:sz w:val="24"/>
          <w:szCs w:val="24"/>
          <w:lang w:val="en-GB"/>
        </w:rPr>
        <w:t xml:space="preserve"> and </w:t>
      </w:r>
      <w:proofErr w:type="spellStart"/>
      <w:r w:rsidR="00375BFF" w:rsidRPr="00872597">
        <w:rPr>
          <w:rFonts w:ascii="Book Antiqua" w:hAnsi="Book Antiqua" w:cs="Times New Roman"/>
          <w:sz w:val="24"/>
          <w:szCs w:val="24"/>
          <w:lang w:val="en-GB"/>
        </w:rPr>
        <w:t>HamosIL</w:t>
      </w:r>
      <w:proofErr w:type="spellEnd"/>
      <w:r w:rsidRPr="00872597">
        <w:rPr>
          <w:rFonts w:ascii="Book Antiqua" w:hAnsi="Book Antiqua" w:cs="Times New Roman"/>
          <w:sz w:val="24"/>
          <w:szCs w:val="24"/>
          <w:lang w:val="en-GB"/>
        </w:rPr>
        <w:t xml:space="preserve"> D-dimer assays </w:t>
      </w:r>
      <w:r w:rsidR="00C23200" w:rsidRPr="00872597">
        <w:rPr>
          <w:rFonts w:ascii="Book Antiqua" w:hAnsi="Book Antiqua" w:cs="Times New Roman"/>
          <w:sz w:val="24"/>
          <w:szCs w:val="24"/>
          <w:lang w:val="en-GB"/>
        </w:rPr>
        <w:t>are</w:t>
      </w:r>
      <w:r w:rsidRPr="00872597">
        <w:rPr>
          <w:rFonts w:ascii="Book Antiqua" w:hAnsi="Book Antiqua" w:cs="Times New Roman"/>
          <w:sz w:val="24"/>
          <w:szCs w:val="24"/>
          <w:lang w:val="en-GB"/>
        </w:rPr>
        <w:t xml:space="preserve"> latex-enhanced turbidimetric immunoassay</w:t>
      </w:r>
      <w:r w:rsidR="00C23200" w:rsidRPr="00872597">
        <w:rPr>
          <w:rFonts w:ascii="Book Antiqua" w:hAnsi="Book Antiqua" w:cs="Times New Roman"/>
          <w:sz w:val="24"/>
          <w:szCs w:val="24"/>
          <w:lang w:val="en-GB"/>
        </w:rPr>
        <w:t>s</w:t>
      </w:r>
      <w:r w:rsidR="00DE378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the monoclonal antibodies chosen to coat the beads </w:t>
      </w:r>
      <w:r w:rsidR="00967C96" w:rsidRPr="00872597">
        <w:rPr>
          <w:rFonts w:ascii="Book Antiqua" w:hAnsi="Book Antiqua" w:cs="Times New Roman"/>
          <w:sz w:val="24"/>
          <w:szCs w:val="24"/>
          <w:lang w:val="en-GB"/>
        </w:rPr>
        <w:t>are both clone</w:t>
      </w:r>
      <w:r w:rsidRPr="00872597">
        <w:rPr>
          <w:rFonts w:ascii="Book Antiqua" w:hAnsi="Book Antiqua" w:cs="Times New Roman"/>
          <w:sz w:val="24"/>
          <w:szCs w:val="24"/>
          <w:lang w:val="en-GB"/>
        </w:rPr>
        <w:t xml:space="preserve"> 8D3 according to the user manual</w:t>
      </w:r>
      <w:r w:rsidR="00967C96"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Thus, we propose that the HAs in this case could have impressive affinity to the Fc-region of </w:t>
      </w:r>
      <w:r w:rsidR="00967C96"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8D3antibodiesand could bridge the beads independently of D-dimer</w:t>
      </w:r>
      <w:r w:rsidR="00967C96" w:rsidRPr="00872597">
        <w:rPr>
          <w:rFonts w:ascii="Book Antiqua" w:hAnsi="Book Antiqua" w:cs="Times New Roman"/>
          <w:sz w:val="24"/>
          <w:szCs w:val="24"/>
          <w:lang w:val="en-GB"/>
        </w:rPr>
        <w:t xml:space="preserve">s, </w:t>
      </w:r>
      <w:r w:rsidRPr="00872597">
        <w:rPr>
          <w:rFonts w:ascii="Book Antiqua" w:hAnsi="Book Antiqua" w:cs="Times New Roman"/>
          <w:sz w:val="24"/>
          <w:szCs w:val="24"/>
          <w:lang w:val="en-GB"/>
        </w:rPr>
        <w:t>result</w:t>
      </w:r>
      <w:r w:rsidR="00967C96" w:rsidRPr="00872597">
        <w:rPr>
          <w:rFonts w:ascii="Book Antiqua" w:hAnsi="Book Antiqua" w:cs="Times New Roman"/>
          <w:sz w:val="24"/>
          <w:szCs w:val="24"/>
          <w:lang w:val="en-GB"/>
        </w:rPr>
        <w:t>ing</w:t>
      </w:r>
      <w:r w:rsidRPr="00872597">
        <w:rPr>
          <w:rFonts w:ascii="Book Antiqua" w:hAnsi="Book Antiqua" w:cs="Times New Roman"/>
          <w:sz w:val="24"/>
          <w:szCs w:val="24"/>
          <w:lang w:val="en-GB"/>
        </w:rPr>
        <w:t xml:space="preserve"> in increas</w:t>
      </w:r>
      <w:r w:rsidR="00967C96" w:rsidRPr="00872597">
        <w:rPr>
          <w:rFonts w:ascii="Book Antiqua" w:hAnsi="Book Antiqua" w:cs="Times New Roman"/>
          <w:sz w:val="24"/>
          <w:szCs w:val="24"/>
          <w:lang w:val="en-GB"/>
        </w:rPr>
        <w:t>ed</w:t>
      </w:r>
      <w:r w:rsidRPr="00872597">
        <w:rPr>
          <w:rFonts w:ascii="Book Antiqua" w:hAnsi="Book Antiqua" w:cs="Times New Roman"/>
          <w:sz w:val="24"/>
          <w:szCs w:val="24"/>
          <w:lang w:val="en-GB"/>
        </w:rPr>
        <w:t xml:space="preserve"> agglutination (Figure 1B). </w:t>
      </w:r>
      <w:r w:rsidR="00967C96" w:rsidRPr="00872597">
        <w:rPr>
          <w:rFonts w:ascii="Book Antiqua" w:hAnsi="Book Antiqua" w:cs="Times New Roman"/>
          <w:sz w:val="24"/>
          <w:szCs w:val="24"/>
          <w:lang w:val="en-GB"/>
        </w:rPr>
        <w:t>T</w:t>
      </w:r>
      <w:r w:rsidRPr="00872597">
        <w:rPr>
          <w:rFonts w:ascii="Book Antiqua" w:hAnsi="Book Antiqua" w:cs="Times New Roman"/>
          <w:sz w:val="24"/>
          <w:szCs w:val="24"/>
          <w:lang w:val="en-GB"/>
        </w:rPr>
        <w:t xml:space="preserve">he </w:t>
      </w:r>
      <w:r w:rsidR="00967C96" w:rsidRPr="00872597">
        <w:rPr>
          <w:rFonts w:ascii="Book Antiqua" w:hAnsi="Book Antiqua" w:cs="Times New Roman"/>
          <w:sz w:val="24"/>
          <w:szCs w:val="24"/>
          <w:lang w:val="en-GB"/>
        </w:rPr>
        <w:t xml:space="preserve">results of the </w:t>
      </w:r>
      <w:r w:rsidRPr="00872597">
        <w:rPr>
          <w:rFonts w:ascii="Book Antiqua" w:hAnsi="Book Antiqua" w:cs="Times New Roman"/>
          <w:sz w:val="24"/>
          <w:szCs w:val="24"/>
          <w:lang w:val="en-GB"/>
        </w:rPr>
        <w:t xml:space="preserve">HBT-treated </w:t>
      </w:r>
      <w:r w:rsidR="00967C96" w:rsidRPr="00872597">
        <w:rPr>
          <w:rFonts w:ascii="Book Antiqua" w:hAnsi="Book Antiqua" w:cs="Times New Roman"/>
          <w:sz w:val="24"/>
          <w:szCs w:val="24"/>
          <w:lang w:val="en-GB"/>
        </w:rPr>
        <w:t>samples</w:t>
      </w:r>
      <w:r w:rsidRPr="00872597">
        <w:rPr>
          <w:rFonts w:ascii="Book Antiqua" w:hAnsi="Book Antiqua" w:cs="Times New Roman"/>
          <w:sz w:val="24"/>
          <w:szCs w:val="24"/>
          <w:lang w:val="en-GB"/>
        </w:rPr>
        <w:t xml:space="preserve"> confirmed the presence of HAs in the sample. </w:t>
      </w:r>
      <w:r w:rsidR="00A537EF" w:rsidRPr="00872597">
        <w:rPr>
          <w:rFonts w:ascii="Book Antiqua" w:hAnsi="Book Antiqua" w:cs="Times New Roman"/>
          <w:sz w:val="24"/>
          <w:szCs w:val="24"/>
          <w:lang w:val="en-GB"/>
        </w:rPr>
        <w:t>To</w:t>
      </w:r>
      <w:r w:rsidRPr="00872597">
        <w:rPr>
          <w:rFonts w:ascii="Book Antiqua" w:hAnsi="Book Antiqua" w:cs="Times New Roman"/>
          <w:sz w:val="24"/>
          <w:szCs w:val="24"/>
          <w:lang w:val="en-GB"/>
        </w:rPr>
        <w:t xml:space="preserve"> rule out false elevation of endocrine tests and cardiac injury </w:t>
      </w:r>
      <w:proofErr w:type="gramStart"/>
      <w:r w:rsidR="00331BF5">
        <w:rPr>
          <w:rFonts w:ascii="Book Antiqua" w:hAnsi="Book Antiqua" w:cs="Times New Roman"/>
          <w:sz w:val="24"/>
          <w:szCs w:val="24"/>
          <w:lang w:val="en-GB"/>
        </w:rPr>
        <w:t>markers</w:t>
      </w:r>
      <w:r w:rsidR="00375BFF"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4]</w:t>
      </w:r>
      <w:r w:rsidRPr="00872597">
        <w:rPr>
          <w:rFonts w:ascii="Book Antiqua" w:hAnsi="Book Antiqua" w:cs="Times New Roman"/>
          <w:sz w:val="24"/>
          <w:szCs w:val="24"/>
          <w:lang w:val="en-GB"/>
        </w:rPr>
        <w:t xml:space="preserve"> in this case, we </w:t>
      </w:r>
      <w:r w:rsidR="00967C96" w:rsidRPr="00872597">
        <w:rPr>
          <w:rFonts w:ascii="Book Antiqua" w:hAnsi="Book Antiqua" w:cs="Times New Roman"/>
          <w:sz w:val="24"/>
          <w:szCs w:val="24"/>
          <w:lang w:val="en-GB"/>
        </w:rPr>
        <w:t xml:space="preserve">then </w:t>
      </w:r>
      <w:r w:rsidR="002E1418" w:rsidRPr="00872597">
        <w:rPr>
          <w:rFonts w:ascii="Book Antiqua" w:hAnsi="Book Antiqua" w:cs="Times New Roman"/>
          <w:sz w:val="24"/>
          <w:szCs w:val="24"/>
          <w:lang w:val="en-GB"/>
        </w:rPr>
        <w:t>reanalysed</w:t>
      </w:r>
      <w:r w:rsidR="00C076AC">
        <w:rPr>
          <w:rFonts w:ascii="Book Antiqua" w:hAnsi="Book Antiqua" w:cs="Times New Roman"/>
          <w:sz w:val="24"/>
          <w:szCs w:val="24"/>
          <w:lang w:val="en-GB"/>
        </w:rPr>
        <w:t xml:space="preserve"> </w:t>
      </w:r>
      <w:r w:rsidR="00967C96"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testing results</w:t>
      </w:r>
      <w:r w:rsidR="00967C96" w:rsidRPr="00872597">
        <w:rPr>
          <w:rFonts w:ascii="Book Antiqua" w:hAnsi="Book Antiqua" w:cs="Times New Roman"/>
          <w:sz w:val="24"/>
          <w:szCs w:val="24"/>
          <w:lang w:val="en-GB"/>
        </w:rPr>
        <w:t xml:space="preserve"> and found </w:t>
      </w:r>
      <w:r w:rsidR="00C17EFE">
        <w:rPr>
          <w:rFonts w:ascii="Book Antiqua" w:hAnsi="Book Antiqua" w:cs="Times New Roman"/>
          <w:sz w:val="24"/>
          <w:szCs w:val="24"/>
          <w:lang w:val="en-GB"/>
        </w:rPr>
        <w:t xml:space="preserve">that </w:t>
      </w:r>
      <w:r w:rsidR="00967C96" w:rsidRPr="00872597">
        <w:rPr>
          <w:rFonts w:ascii="Book Antiqua" w:hAnsi="Book Antiqua" w:cs="Times New Roman"/>
          <w:sz w:val="24"/>
          <w:szCs w:val="24"/>
          <w:lang w:val="en-GB"/>
        </w:rPr>
        <w:t xml:space="preserve">the results </w:t>
      </w:r>
      <w:r w:rsidRPr="00872597">
        <w:rPr>
          <w:rFonts w:ascii="Book Antiqua" w:hAnsi="Book Antiqua" w:cs="Times New Roman"/>
          <w:sz w:val="24"/>
          <w:szCs w:val="24"/>
          <w:lang w:val="en-GB"/>
        </w:rPr>
        <w:t xml:space="preserve">were in the normal range (Table 1). </w:t>
      </w:r>
      <w:r w:rsidR="00375BFF" w:rsidRPr="00872597">
        <w:rPr>
          <w:rFonts w:ascii="Book Antiqua" w:hAnsi="Book Antiqua" w:cs="Times New Roman"/>
          <w:sz w:val="24"/>
          <w:szCs w:val="24"/>
          <w:lang w:val="en-GB"/>
        </w:rPr>
        <w:t>Thus,</w:t>
      </w:r>
      <w:r w:rsidRPr="00872597">
        <w:rPr>
          <w:rFonts w:ascii="Book Antiqua" w:hAnsi="Book Antiqua" w:cs="Times New Roman"/>
          <w:sz w:val="24"/>
          <w:szCs w:val="24"/>
          <w:lang w:val="en-GB"/>
        </w:rPr>
        <w:t xml:space="preserve"> the D-dimer test is the only one affected by HAs in this case.</w:t>
      </w:r>
    </w:p>
    <w:p w14:paraId="3E310E37" w14:textId="482EB807" w:rsidR="00E070A9" w:rsidRPr="00872597" w:rsidRDefault="00B13955"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It has been reported that HAs may </w:t>
      </w:r>
      <w:r w:rsidR="00967C96" w:rsidRPr="00872597">
        <w:rPr>
          <w:rFonts w:ascii="Book Antiqua" w:hAnsi="Book Antiqua" w:cs="Times New Roman"/>
          <w:sz w:val="24"/>
          <w:szCs w:val="24"/>
          <w:lang w:val="en-GB"/>
        </w:rPr>
        <w:t xml:space="preserve">be </w:t>
      </w:r>
      <w:r w:rsidRPr="00872597">
        <w:rPr>
          <w:rFonts w:ascii="Book Antiqua" w:hAnsi="Book Antiqua" w:cs="Times New Roman"/>
          <w:sz w:val="24"/>
          <w:szCs w:val="24"/>
          <w:lang w:val="en-GB"/>
        </w:rPr>
        <w:t>induce</w:t>
      </w:r>
      <w:r w:rsidR="00967C96" w:rsidRPr="00872597">
        <w:rPr>
          <w:rFonts w:ascii="Book Antiqua" w:hAnsi="Book Antiqua" w:cs="Times New Roman"/>
          <w:sz w:val="24"/>
          <w:szCs w:val="24"/>
          <w:lang w:val="en-GB"/>
        </w:rPr>
        <w:t>d</w:t>
      </w:r>
      <w:r w:rsidRPr="00872597">
        <w:rPr>
          <w:rFonts w:ascii="Book Antiqua" w:hAnsi="Book Antiqua" w:cs="Times New Roman"/>
          <w:sz w:val="24"/>
          <w:szCs w:val="24"/>
          <w:lang w:val="en-GB"/>
        </w:rPr>
        <w:t xml:space="preserve"> after exposure to animals such as cats</w:t>
      </w:r>
      <w:r w:rsidR="0011669D" w:rsidRPr="00872597">
        <w:rPr>
          <w:rFonts w:ascii="Book Antiqua" w:hAnsi="Book Antiqua" w:cs="Times New Roman"/>
          <w:sz w:val="24"/>
          <w:szCs w:val="24"/>
          <w:lang w:val="en-GB"/>
        </w:rPr>
        <w:t xml:space="preserve"> and</w:t>
      </w:r>
      <w:r w:rsidRPr="00872597">
        <w:rPr>
          <w:rFonts w:ascii="Book Antiqua" w:hAnsi="Book Antiqua" w:cs="Times New Roman"/>
          <w:sz w:val="24"/>
          <w:szCs w:val="24"/>
          <w:lang w:val="en-GB"/>
        </w:rPr>
        <w:t xml:space="preserve"> mice</w:t>
      </w:r>
      <w:r w:rsidR="0011669D"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mouse products, immune cells, blood transfusion, dialysis and maternal transfer, </w:t>
      </w:r>
      <w:r w:rsidR="00DE3783" w:rsidRPr="00872597">
        <w:rPr>
          <w:rFonts w:ascii="Book Antiqua" w:hAnsi="Book Antiqua" w:cs="Times New Roman"/>
          <w:sz w:val="24"/>
          <w:szCs w:val="24"/>
          <w:lang w:val="en-GB"/>
        </w:rPr>
        <w:t>among others</w:t>
      </w:r>
      <w:r w:rsidR="00331BF5">
        <w:rPr>
          <w:rFonts w:ascii="Book Antiqua" w:hAnsi="Book Antiqua" w:cs="Times New Roman"/>
          <w:sz w:val="24"/>
          <w:szCs w:val="24"/>
          <w:vertAlign w:val="superscript"/>
          <w:lang w:val="en-GB"/>
        </w:rPr>
        <w:t>[3,</w:t>
      </w:r>
      <w:r w:rsidRPr="00872597">
        <w:rPr>
          <w:rFonts w:ascii="Book Antiqua" w:hAnsi="Book Antiqua" w:cs="Times New Roman"/>
          <w:sz w:val="24"/>
          <w:szCs w:val="24"/>
          <w:vertAlign w:val="superscript"/>
          <w:lang w:val="en-GB"/>
        </w:rPr>
        <w:t>4]</w:t>
      </w:r>
      <w:r w:rsidRPr="00872597">
        <w:rPr>
          <w:rFonts w:ascii="Book Antiqua" w:hAnsi="Book Antiqua" w:cs="Times New Roman"/>
          <w:sz w:val="24"/>
          <w:szCs w:val="24"/>
          <w:lang w:val="en-GB"/>
        </w:rPr>
        <w:t>, but we did</w:t>
      </w:r>
      <w:r w:rsidR="0011669D" w:rsidRPr="00872597">
        <w:rPr>
          <w:rFonts w:ascii="Book Antiqua" w:hAnsi="Book Antiqua" w:cs="Times New Roman"/>
          <w:sz w:val="24"/>
          <w:szCs w:val="24"/>
          <w:lang w:val="en-GB"/>
        </w:rPr>
        <w:t xml:space="preserve"> not</w:t>
      </w:r>
      <w:r w:rsidRPr="00872597">
        <w:rPr>
          <w:rFonts w:ascii="Book Antiqua" w:hAnsi="Book Antiqua" w:cs="Times New Roman"/>
          <w:sz w:val="24"/>
          <w:szCs w:val="24"/>
          <w:lang w:val="en-GB"/>
        </w:rPr>
        <w:t xml:space="preserve"> find any </w:t>
      </w:r>
      <w:r w:rsidR="0011669D" w:rsidRPr="00872597">
        <w:rPr>
          <w:rFonts w:ascii="Book Antiqua" w:hAnsi="Book Antiqua" w:cs="Times New Roman"/>
          <w:sz w:val="24"/>
          <w:szCs w:val="24"/>
          <w:lang w:val="en-GB"/>
        </w:rPr>
        <w:t xml:space="preserve">apparent causes based </w:t>
      </w:r>
      <w:r w:rsidR="0011669D" w:rsidRPr="00872597">
        <w:rPr>
          <w:rFonts w:ascii="Book Antiqua" w:hAnsi="Book Antiqua" w:cs="Times New Roman"/>
          <w:sz w:val="24"/>
          <w:szCs w:val="24"/>
          <w:lang w:val="en-GB"/>
        </w:rPr>
        <w:lastRenderedPageBreak/>
        <w:t xml:space="preserve">on her </w:t>
      </w:r>
      <w:r w:rsidRPr="00872597">
        <w:rPr>
          <w:rFonts w:ascii="Book Antiqua" w:hAnsi="Book Antiqua" w:cs="Times New Roman"/>
          <w:sz w:val="24"/>
          <w:szCs w:val="24"/>
          <w:lang w:val="en-GB"/>
        </w:rPr>
        <w:t>medical history</w:t>
      </w:r>
      <w:r w:rsidR="0011669D" w:rsidRPr="00872597">
        <w:rPr>
          <w:rFonts w:ascii="Book Antiqua" w:hAnsi="Book Antiqua" w:cs="Times New Roman"/>
          <w:sz w:val="24"/>
          <w:szCs w:val="24"/>
          <w:lang w:val="en-GB"/>
        </w:rPr>
        <w:t>.</w:t>
      </w:r>
      <w:r w:rsidR="00C076AC">
        <w:rPr>
          <w:rFonts w:ascii="Book Antiqua" w:hAnsi="Book Antiqua" w:cs="Times New Roman"/>
          <w:sz w:val="24"/>
          <w:szCs w:val="24"/>
          <w:lang w:val="en-GB"/>
        </w:rPr>
        <w:t xml:space="preserve"> </w:t>
      </w:r>
      <w:r w:rsidR="0011669D"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ome screening tests </w:t>
      </w:r>
      <w:r w:rsidR="0011669D" w:rsidRPr="00872597">
        <w:rPr>
          <w:rFonts w:ascii="Book Antiqua" w:hAnsi="Book Antiqua" w:cs="Times New Roman"/>
          <w:sz w:val="24"/>
          <w:szCs w:val="24"/>
          <w:lang w:val="en-GB"/>
        </w:rPr>
        <w:t>were applied to identify</w:t>
      </w:r>
      <w:r w:rsidRPr="00872597">
        <w:rPr>
          <w:rFonts w:ascii="Book Antiqua" w:hAnsi="Book Antiqua" w:cs="Times New Roman"/>
          <w:sz w:val="24"/>
          <w:szCs w:val="24"/>
          <w:lang w:val="en-GB"/>
        </w:rPr>
        <w:t xml:space="preserve"> the source. Different kinds of vir</w:t>
      </w:r>
      <w:r w:rsidR="00A10260" w:rsidRPr="00872597">
        <w:rPr>
          <w:rFonts w:ascii="Book Antiqua" w:hAnsi="Book Antiqua" w:cs="Times New Roman"/>
          <w:sz w:val="24"/>
          <w:szCs w:val="24"/>
          <w:lang w:val="en-GB"/>
        </w:rPr>
        <w:t>al</w:t>
      </w:r>
      <w:r w:rsidRPr="00872597">
        <w:rPr>
          <w:rFonts w:ascii="Book Antiqua" w:hAnsi="Book Antiqua" w:cs="Times New Roman"/>
          <w:sz w:val="24"/>
          <w:szCs w:val="24"/>
          <w:lang w:val="en-GB"/>
        </w:rPr>
        <w:t xml:space="preserve"> infection</w:t>
      </w:r>
      <w:r w:rsidR="00A10260" w:rsidRPr="00872597">
        <w:rPr>
          <w:rFonts w:ascii="Book Antiqua" w:hAnsi="Book Antiqua" w:cs="Times New Roman"/>
          <w:sz w:val="24"/>
          <w:szCs w:val="24"/>
          <w:lang w:val="en-GB"/>
        </w:rPr>
        <w:t>s</w:t>
      </w:r>
      <w:r w:rsidR="00C076AC">
        <w:rPr>
          <w:rFonts w:ascii="Book Antiqua" w:hAnsi="Book Antiqua" w:cs="Times New Roman"/>
          <w:sz w:val="24"/>
          <w:szCs w:val="24"/>
          <w:lang w:val="en-GB"/>
        </w:rPr>
        <w:t xml:space="preserve"> </w:t>
      </w:r>
      <w:r w:rsidR="00375BFF" w:rsidRPr="00872597">
        <w:rPr>
          <w:rFonts w:ascii="Book Antiqua" w:hAnsi="Book Antiqua" w:cs="Times New Roman"/>
          <w:sz w:val="24"/>
          <w:szCs w:val="24"/>
          <w:lang w:val="en-GB"/>
        </w:rPr>
        <w:t>have</w:t>
      </w:r>
      <w:r w:rsidR="00A10260" w:rsidRPr="00872597">
        <w:rPr>
          <w:rFonts w:ascii="Book Antiqua" w:hAnsi="Book Antiqua" w:cs="Times New Roman"/>
          <w:sz w:val="24"/>
          <w:szCs w:val="24"/>
          <w:lang w:val="en-GB"/>
        </w:rPr>
        <w:t xml:space="preserve"> also</w:t>
      </w:r>
      <w:r w:rsidRPr="00872597">
        <w:rPr>
          <w:rFonts w:ascii="Book Antiqua" w:hAnsi="Book Antiqua" w:cs="Times New Roman"/>
          <w:sz w:val="24"/>
          <w:szCs w:val="24"/>
          <w:lang w:val="en-GB"/>
        </w:rPr>
        <w:t xml:space="preserve"> been reported </w:t>
      </w:r>
      <w:r w:rsidR="0011669D" w:rsidRPr="00872597">
        <w:rPr>
          <w:rFonts w:ascii="Book Antiqua" w:hAnsi="Book Antiqua" w:cs="Times New Roman"/>
          <w:sz w:val="24"/>
          <w:szCs w:val="24"/>
          <w:lang w:val="en-GB"/>
        </w:rPr>
        <w:t>to induce</w:t>
      </w:r>
      <w:r w:rsidR="00C076AC">
        <w:rPr>
          <w:rFonts w:ascii="Book Antiqua" w:hAnsi="Book Antiqua" w:cs="Times New Roman"/>
          <w:sz w:val="24"/>
          <w:szCs w:val="24"/>
          <w:lang w:val="en-GB"/>
        </w:rPr>
        <w:t xml:space="preserve"> </w:t>
      </w:r>
      <w:proofErr w:type="gramStart"/>
      <w:r w:rsidRPr="00872597">
        <w:rPr>
          <w:rFonts w:ascii="Book Antiqua" w:hAnsi="Book Antiqua" w:cs="Times New Roman"/>
          <w:sz w:val="24"/>
          <w:szCs w:val="24"/>
          <w:lang w:val="en-GB"/>
        </w:rPr>
        <w:t>HA</w:t>
      </w:r>
      <w:r w:rsidR="0011669D" w:rsidRPr="00872597">
        <w:rPr>
          <w:rFonts w:ascii="Book Antiqua" w:hAnsi="Book Antiqua" w:cs="Times New Roman"/>
          <w:sz w:val="24"/>
          <w:szCs w:val="24"/>
          <w:lang w:val="en-GB"/>
        </w:rPr>
        <w:t>s</w:t>
      </w:r>
      <w:r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5,6]</w:t>
      </w:r>
      <w:r w:rsidR="0011669D"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Epstein-Barr virus infection is an example </w:t>
      </w:r>
      <w:r w:rsidR="0011669D" w:rsidRPr="00872597">
        <w:rPr>
          <w:rFonts w:ascii="Book Antiqua" w:hAnsi="Book Antiqua" w:cs="Times New Roman"/>
          <w:sz w:val="24"/>
          <w:szCs w:val="24"/>
          <w:lang w:val="en-GB"/>
        </w:rPr>
        <w:t xml:space="preserve">reported </w:t>
      </w:r>
      <w:proofErr w:type="gramStart"/>
      <w:r w:rsidR="0011669D" w:rsidRPr="00872597">
        <w:rPr>
          <w:rFonts w:ascii="Book Antiqua" w:hAnsi="Book Antiqua" w:cs="Times New Roman"/>
          <w:sz w:val="24"/>
          <w:szCs w:val="24"/>
          <w:lang w:val="en-GB"/>
        </w:rPr>
        <w:t>previously</w:t>
      </w:r>
      <w:r w:rsidR="00375BFF"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7]</w:t>
      </w:r>
      <w:r w:rsidRPr="00872597">
        <w:rPr>
          <w:rFonts w:ascii="Book Antiqua" w:hAnsi="Book Antiqua" w:cs="Times New Roman"/>
          <w:sz w:val="24"/>
          <w:szCs w:val="24"/>
          <w:lang w:val="en-GB"/>
        </w:rPr>
        <w:t xml:space="preserve">. Therefore, real-time PCR and serum antibodies against EBV were tested at the same time. </w:t>
      </w:r>
      <w:r w:rsidR="00A10260"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EBV-DNA</w:t>
      </w:r>
      <w:r w:rsidR="00A96325">
        <w:rPr>
          <w:rFonts w:ascii="Book Antiqua" w:hAnsi="Book Antiqua" w:cs="Times New Roman" w:hint="eastAsia"/>
          <w:sz w:val="24"/>
          <w:szCs w:val="24"/>
          <w:lang w:val="en-GB"/>
        </w:rPr>
        <w:t xml:space="preserve"> </w:t>
      </w:r>
      <w:r w:rsidRPr="00872597">
        <w:rPr>
          <w:rFonts w:ascii="Book Antiqua" w:hAnsi="Book Antiqua" w:cs="Times New Roman"/>
          <w:sz w:val="24"/>
          <w:szCs w:val="24"/>
          <w:lang w:val="en-GB"/>
        </w:rPr>
        <w:t xml:space="preserve">load measured in </w:t>
      </w:r>
      <w:r w:rsidR="0011669D" w:rsidRPr="00872597">
        <w:rPr>
          <w:rFonts w:ascii="Book Antiqua" w:hAnsi="Book Antiqua" w:cs="Times New Roman"/>
          <w:sz w:val="24"/>
          <w:szCs w:val="24"/>
          <w:lang w:val="en-GB"/>
        </w:rPr>
        <w:t xml:space="preserve">her </w:t>
      </w:r>
      <w:r w:rsidRPr="00872597">
        <w:rPr>
          <w:rFonts w:ascii="Book Antiqua" w:hAnsi="Book Antiqua" w:cs="Times New Roman"/>
          <w:sz w:val="24"/>
          <w:szCs w:val="24"/>
          <w:lang w:val="en-GB"/>
        </w:rPr>
        <w:t xml:space="preserve">peripheral blood mononuclear cells was 3.4E04 copies/mL (Epstein-Barr Virus DNA Quantitative Fluorescence Diagnostic Kit, Changsha, Hunan Province, China), while all of </w:t>
      </w:r>
      <w:r w:rsidR="0011669D" w:rsidRPr="00872597">
        <w:rPr>
          <w:rFonts w:ascii="Book Antiqua" w:hAnsi="Book Antiqua" w:cs="Times New Roman"/>
          <w:sz w:val="24"/>
          <w:szCs w:val="24"/>
          <w:lang w:val="en-GB"/>
        </w:rPr>
        <w:t xml:space="preserve">her </w:t>
      </w:r>
      <w:r w:rsidRPr="00872597">
        <w:rPr>
          <w:rFonts w:ascii="Book Antiqua" w:hAnsi="Book Antiqua" w:cs="Times New Roman"/>
          <w:sz w:val="24"/>
          <w:szCs w:val="24"/>
          <w:lang w:val="en-GB"/>
        </w:rPr>
        <w:t xml:space="preserve">immunoglobulin G antibodies against EBV viral capsid antigen (VCA), early antigen (EA), and nuclear antigen (NA) were positive except </w:t>
      </w:r>
      <w:r w:rsidR="00365253" w:rsidRPr="00872597">
        <w:rPr>
          <w:rFonts w:ascii="Book Antiqua" w:hAnsi="Book Antiqua" w:cs="Times New Roman"/>
          <w:sz w:val="24"/>
          <w:szCs w:val="24"/>
          <w:lang w:val="en-GB"/>
        </w:rPr>
        <w:t xml:space="preserve">for </w:t>
      </w:r>
      <w:r w:rsidRPr="00872597">
        <w:rPr>
          <w:rFonts w:ascii="Book Antiqua" w:hAnsi="Book Antiqua" w:cs="Times New Roman"/>
          <w:sz w:val="24"/>
          <w:szCs w:val="24"/>
          <w:lang w:val="en-GB"/>
        </w:rPr>
        <w:t>immunoglobulin M against VCA. This patient</w:t>
      </w:r>
      <w:r w:rsidR="00365253" w:rsidRPr="00872597">
        <w:rPr>
          <w:rFonts w:ascii="Book Antiqua" w:hAnsi="Book Antiqua" w:cs="Times New Roman"/>
          <w:sz w:val="24"/>
          <w:szCs w:val="24"/>
          <w:lang w:val="en-GB"/>
        </w:rPr>
        <w:t xml:space="preserve"> was then</w:t>
      </w:r>
      <w:r w:rsidRPr="00872597">
        <w:rPr>
          <w:rFonts w:ascii="Book Antiqua" w:hAnsi="Book Antiqua" w:cs="Times New Roman"/>
          <w:sz w:val="24"/>
          <w:szCs w:val="24"/>
          <w:lang w:val="en-GB"/>
        </w:rPr>
        <w:t xml:space="preserve"> diagnosed with </w:t>
      </w:r>
      <w:r w:rsidR="00365253" w:rsidRPr="00872597">
        <w:rPr>
          <w:rFonts w:ascii="Book Antiqua" w:hAnsi="Book Antiqua" w:cs="Times New Roman"/>
          <w:sz w:val="24"/>
          <w:szCs w:val="24"/>
          <w:lang w:val="en-GB"/>
        </w:rPr>
        <w:t xml:space="preserve">an </w:t>
      </w:r>
      <w:r w:rsidRPr="00872597">
        <w:rPr>
          <w:rFonts w:ascii="Book Antiqua" w:hAnsi="Book Antiqua" w:cs="Times New Roman"/>
          <w:sz w:val="24"/>
          <w:szCs w:val="24"/>
          <w:lang w:val="en-GB"/>
        </w:rPr>
        <w:t>EBV</w:t>
      </w:r>
      <w:r w:rsidR="00365253" w:rsidRPr="00872597">
        <w:rPr>
          <w:rFonts w:ascii="Book Antiqua" w:hAnsi="Book Antiqua" w:cs="Times New Roman"/>
          <w:sz w:val="24"/>
          <w:szCs w:val="24"/>
          <w:lang w:val="en-GB"/>
        </w:rPr>
        <w:t xml:space="preserve"> infection.</w:t>
      </w:r>
      <w:r w:rsidR="00C076AC">
        <w:rPr>
          <w:rFonts w:ascii="Book Antiqua" w:hAnsi="Book Antiqua" w:cs="Times New Roman"/>
          <w:sz w:val="24"/>
          <w:szCs w:val="24"/>
          <w:lang w:val="en-GB"/>
        </w:rPr>
        <w:t xml:space="preserve"> </w:t>
      </w:r>
      <w:r w:rsidR="00365253" w:rsidRPr="00872597">
        <w:rPr>
          <w:rFonts w:ascii="Book Antiqua" w:hAnsi="Book Antiqua" w:cs="Times New Roman"/>
          <w:sz w:val="24"/>
          <w:szCs w:val="24"/>
          <w:lang w:val="en-GB"/>
        </w:rPr>
        <w:t>H</w:t>
      </w:r>
      <w:r w:rsidRPr="00872597">
        <w:rPr>
          <w:rFonts w:ascii="Book Antiqua" w:hAnsi="Book Antiqua" w:cs="Times New Roman"/>
          <w:sz w:val="24"/>
          <w:szCs w:val="24"/>
          <w:lang w:val="en-GB"/>
        </w:rPr>
        <w:t xml:space="preserve">eterophilic antibodies </w:t>
      </w:r>
      <w:r w:rsidR="00365253" w:rsidRPr="00872597">
        <w:rPr>
          <w:rFonts w:ascii="Book Antiqua" w:hAnsi="Book Antiqua" w:cs="Times New Roman"/>
          <w:sz w:val="24"/>
          <w:szCs w:val="24"/>
          <w:lang w:val="en-GB"/>
        </w:rPr>
        <w:t>tend to</w:t>
      </w:r>
      <w:r w:rsidRPr="00872597">
        <w:rPr>
          <w:rFonts w:ascii="Book Antiqua" w:hAnsi="Book Antiqua" w:cs="Times New Roman"/>
          <w:sz w:val="24"/>
          <w:szCs w:val="24"/>
          <w:lang w:val="en-GB"/>
        </w:rPr>
        <w:t xml:space="preserve"> peak 2</w:t>
      </w:r>
      <w:r w:rsidR="0036525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5 </w:t>
      </w:r>
      <w:proofErr w:type="spellStart"/>
      <w:r w:rsidRPr="00872597">
        <w:rPr>
          <w:rFonts w:ascii="Book Antiqua" w:hAnsi="Book Antiqua" w:cs="Times New Roman"/>
          <w:sz w:val="24"/>
          <w:szCs w:val="24"/>
          <w:lang w:val="en-GB"/>
        </w:rPr>
        <w:t>wk</w:t>
      </w:r>
      <w:proofErr w:type="spellEnd"/>
      <w:r w:rsidRPr="00872597">
        <w:rPr>
          <w:rFonts w:ascii="Book Antiqua" w:hAnsi="Book Antiqua" w:cs="Times New Roman"/>
          <w:sz w:val="24"/>
          <w:szCs w:val="24"/>
          <w:lang w:val="en-GB"/>
        </w:rPr>
        <w:t xml:space="preserve"> after symptom onset and may </w:t>
      </w:r>
      <w:r w:rsidR="00365253" w:rsidRPr="00872597">
        <w:rPr>
          <w:rFonts w:ascii="Book Antiqua" w:hAnsi="Book Antiqua" w:cs="Times New Roman"/>
          <w:sz w:val="24"/>
          <w:szCs w:val="24"/>
          <w:lang w:val="en-GB"/>
        </w:rPr>
        <w:t xml:space="preserve">only </w:t>
      </w:r>
      <w:r w:rsidRPr="00872597">
        <w:rPr>
          <w:rFonts w:ascii="Book Antiqua" w:hAnsi="Book Antiqua" w:cs="Times New Roman"/>
          <w:sz w:val="24"/>
          <w:szCs w:val="24"/>
          <w:lang w:val="en-GB"/>
        </w:rPr>
        <w:t>rarely persist for 6</w:t>
      </w:r>
      <w:r w:rsidR="00CA5E95">
        <w:rPr>
          <w:rFonts w:ascii="Book Antiqua" w:hAnsi="Book Antiqua" w:cs="Times New Roman"/>
          <w:sz w:val="24"/>
          <w:szCs w:val="24"/>
          <w:lang w:val="en-GB"/>
        </w:rPr>
        <w:t>-</w:t>
      </w:r>
      <w:r w:rsidRPr="00872597">
        <w:rPr>
          <w:rFonts w:ascii="Book Antiqua" w:hAnsi="Book Antiqua" w:cs="Times New Roman"/>
          <w:sz w:val="24"/>
          <w:szCs w:val="24"/>
          <w:lang w:val="en-GB"/>
        </w:rPr>
        <w:t xml:space="preserve">12 </w:t>
      </w:r>
      <w:proofErr w:type="spellStart"/>
      <w:proofErr w:type="gramStart"/>
      <w:r w:rsidR="003B05D2">
        <w:rPr>
          <w:rFonts w:ascii="Book Antiqua" w:hAnsi="Book Antiqua" w:cs="Times New Roman"/>
          <w:sz w:val="24"/>
          <w:szCs w:val="24"/>
          <w:lang w:val="en-GB"/>
        </w:rPr>
        <w:t>mo</w:t>
      </w:r>
      <w:proofErr w:type="spellEnd"/>
      <w:r w:rsidR="00375BFF" w:rsidRPr="00872597">
        <w:rPr>
          <w:rFonts w:ascii="Book Antiqua" w:hAnsi="Book Antiqua" w:cs="Times New Roman"/>
          <w:sz w:val="24"/>
          <w:szCs w:val="24"/>
          <w:vertAlign w:val="superscript"/>
          <w:lang w:val="en-GB"/>
        </w:rPr>
        <w:t>[</w:t>
      </w:r>
      <w:proofErr w:type="gramEnd"/>
      <w:r w:rsidRPr="00872597">
        <w:rPr>
          <w:rFonts w:ascii="Book Antiqua" w:hAnsi="Book Antiqua" w:cs="Times New Roman"/>
          <w:sz w:val="24"/>
          <w:szCs w:val="24"/>
          <w:vertAlign w:val="superscript"/>
          <w:lang w:val="en-GB"/>
        </w:rPr>
        <w:t>8]</w:t>
      </w:r>
      <w:r w:rsidRPr="00872597">
        <w:rPr>
          <w:rFonts w:ascii="Book Antiqua" w:hAnsi="Book Antiqua" w:cs="Times New Roman"/>
          <w:sz w:val="24"/>
          <w:szCs w:val="24"/>
          <w:lang w:val="en-GB"/>
        </w:rPr>
        <w:t xml:space="preserve">, so we confirmed that </w:t>
      </w:r>
      <w:r w:rsidR="00365253" w:rsidRPr="00872597">
        <w:rPr>
          <w:rFonts w:ascii="Book Antiqua" w:hAnsi="Book Antiqua" w:cs="Times New Roman"/>
          <w:sz w:val="24"/>
          <w:szCs w:val="24"/>
          <w:lang w:val="en-GB"/>
        </w:rPr>
        <w:t>her</w:t>
      </w:r>
      <w:r w:rsidRPr="00872597">
        <w:rPr>
          <w:rFonts w:ascii="Book Antiqua" w:hAnsi="Book Antiqua" w:cs="Times New Roman"/>
          <w:sz w:val="24"/>
          <w:szCs w:val="24"/>
          <w:lang w:val="en-GB"/>
        </w:rPr>
        <w:t xml:space="preserve"> EBV infection </w:t>
      </w:r>
      <w:r w:rsidR="00365253" w:rsidRPr="00872597">
        <w:rPr>
          <w:rFonts w:ascii="Book Antiqua" w:hAnsi="Book Antiqua" w:cs="Times New Roman"/>
          <w:sz w:val="24"/>
          <w:szCs w:val="24"/>
          <w:lang w:val="en-GB"/>
        </w:rPr>
        <w:t>was</w:t>
      </w:r>
      <w:r w:rsidRPr="00872597">
        <w:rPr>
          <w:rFonts w:ascii="Book Antiqua" w:hAnsi="Book Antiqua" w:cs="Times New Roman"/>
          <w:sz w:val="24"/>
          <w:szCs w:val="24"/>
          <w:lang w:val="en-GB"/>
        </w:rPr>
        <w:t xml:space="preserve"> contributing to the phenomenon.</w:t>
      </w:r>
      <w:bookmarkStart w:id="10" w:name="_Hlk41937418"/>
      <w:r w:rsidR="00C076AC">
        <w:rPr>
          <w:rFonts w:ascii="Book Antiqua" w:hAnsi="Book Antiqua" w:cs="Times New Roman"/>
          <w:sz w:val="24"/>
          <w:szCs w:val="24"/>
          <w:lang w:val="en-GB"/>
        </w:rPr>
        <w:t xml:space="preserve"> </w:t>
      </w:r>
      <w:r w:rsidR="00E070A9" w:rsidRPr="00872597">
        <w:rPr>
          <w:rFonts w:ascii="Book Antiqua" w:hAnsi="Book Antiqua" w:cs="Times New Roman"/>
          <w:sz w:val="24"/>
          <w:szCs w:val="24"/>
          <w:lang w:val="en-GB"/>
        </w:rPr>
        <w:t>However, how many D-dimer tests could be underestimated due to heterophilic antibodies against Epstein-Barr virus</w:t>
      </w:r>
      <w:r w:rsidR="00E75679">
        <w:rPr>
          <w:rFonts w:ascii="Book Antiqua" w:hAnsi="Book Antiqua" w:cs="Times New Roman"/>
          <w:sz w:val="24"/>
          <w:szCs w:val="24"/>
          <w:lang w:val="en-GB"/>
        </w:rPr>
        <w:t xml:space="preserve"> needs</w:t>
      </w:r>
      <w:r w:rsidR="00A96325">
        <w:rPr>
          <w:rFonts w:ascii="Book Antiqua" w:hAnsi="Book Antiqua" w:cs="Times New Roman" w:hint="eastAsia"/>
          <w:sz w:val="24"/>
          <w:szCs w:val="24"/>
          <w:lang w:val="en-GB"/>
        </w:rPr>
        <w:t xml:space="preserve"> </w:t>
      </w:r>
      <w:r w:rsidR="00E070A9" w:rsidRPr="00872597">
        <w:rPr>
          <w:rFonts w:ascii="Book Antiqua" w:hAnsi="Book Antiqua" w:cs="Times New Roman"/>
          <w:sz w:val="24"/>
          <w:szCs w:val="24"/>
          <w:lang w:val="en-GB"/>
        </w:rPr>
        <w:t xml:space="preserve">further </w:t>
      </w:r>
      <w:r w:rsidR="000C603B" w:rsidRPr="00872597">
        <w:rPr>
          <w:rFonts w:ascii="Book Antiqua" w:hAnsi="Book Antiqua" w:cs="Times New Roman"/>
          <w:sz w:val="24"/>
          <w:szCs w:val="24"/>
          <w:lang w:val="en-GB"/>
        </w:rPr>
        <w:t>investigation</w:t>
      </w:r>
      <w:r w:rsidR="00E070A9" w:rsidRPr="00872597">
        <w:rPr>
          <w:rFonts w:ascii="Book Antiqua" w:hAnsi="Book Antiqua" w:cs="Times New Roman"/>
          <w:sz w:val="24"/>
          <w:szCs w:val="24"/>
          <w:lang w:val="en-GB"/>
        </w:rPr>
        <w:t>.</w:t>
      </w:r>
      <w:bookmarkEnd w:id="10"/>
    </w:p>
    <w:p w14:paraId="7AFB3A08" w14:textId="77777777" w:rsidR="00B13955" w:rsidRPr="00872597" w:rsidRDefault="00E070A9" w:rsidP="000C25E8">
      <w:pPr>
        <w:spacing w:line="360" w:lineRule="auto"/>
        <w:ind w:firstLineChars="100" w:firstLine="240"/>
        <w:rPr>
          <w:rFonts w:ascii="Book Antiqua" w:hAnsi="Book Antiqua" w:cs="Times New Roman"/>
          <w:sz w:val="24"/>
          <w:szCs w:val="24"/>
          <w:lang w:val="en-GB"/>
        </w:rPr>
      </w:pPr>
      <w:r w:rsidRPr="00872597">
        <w:rPr>
          <w:rFonts w:ascii="Book Antiqua" w:hAnsi="Book Antiqua" w:cs="Times New Roman"/>
          <w:sz w:val="24"/>
          <w:szCs w:val="24"/>
          <w:lang w:val="en-GB"/>
        </w:rPr>
        <w:t xml:space="preserve">Caused by SARS-CoV-2, COVID-19 has become a global pandemic. </w:t>
      </w:r>
      <w:r w:rsidR="000C603B" w:rsidRPr="00872597">
        <w:rPr>
          <w:rFonts w:ascii="Book Antiqua" w:hAnsi="Book Antiqua" w:cs="Times New Roman"/>
          <w:sz w:val="24"/>
          <w:szCs w:val="24"/>
          <w:lang w:val="en-GB"/>
        </w:rPr>
        <w:t>Unfortunately</w:t>
      </w:r>
      <w:r w:rsidR="00853C29" w:rsidRPr="00872597">
        <w:rPr>
          <w:rFonts w:ascii="Book Antiqua" w:hAnsi="Book Antiqua" w:cs="Times New Roman"/>
          <w:sz w:val="24"/>
          <w:szCs w:val="24"/>
          <w:lang w:val="en-GB"/>
        </w:rPr>
        <w:t>, in</w:t>
      </w:r>
      <w:r w:rsidRPr="00872597">
        <w:rPr>
          <w:rFonts w:ascii="Book Antiqua" w:hAnsi="Book Antiqua" w:cs="Times New Roman"/>
          <w:sz w:val="24"/>
          <w:szCs w:val="24"/>
          <w:lang w:val="en-GB"/>
        </w:rPr>
        <w:t xml:space="preserve"> this case, the understanding of the immunologic characteristics of SARS-COV-2 </w:t>
      </w:r>
      <w:r w:rsidR="00853C29" w:rsidRPr="00872597">
        <w:rPr>
          <w:rFonts w:ascii="Book Antiqua" w:hAnsi="Book Antiqua" w:cs="Times New Roman"/>
          <w:sz w:val="24"/>
          <w:szCs w:val="24"/>
          <w:lang w:val="en-GB"/>
        </w:rPr>
        <w:t>was</w:t>
      </w:r>
      <w:r w:rsidRPr="00872597">
        <w:rPr>
          <w:rFonts w:ascii="Book Antiqua" w:hAnsi="Book Antiqua" w:cs="Times New Roman"/>
          <w:sz w:val="24"/>
          <w:szCs w:val="24"/>
          <w:lang w:val="en-GB"/>
        </w:rPr>
        <w:t xml:space="preserve"> still relatively scarce. A variety of serological assays were established for detecting SARS-COV-2, such as chemiluminescence assay (CLIA) and colloidal gold immunochromatographic assay (GICA), </w:t>
      </w:r>
      <w:r w:rsidR="00853C29" w:rsidRPr="00872597">
        <w:rPr>
          <w:rFonts w:ascii="Book Antiqua" w:hAnsi="Book Antiqua" w:cs="Times New Roman"/>
          <w:sz w:val="24"/>
          <w:szCs w:val="24"/>
          <w:lang w:val="en-GB"/>
        </w:rPr>
        <w:t>through</w:t>
      </w:r>
      <w:r w:rsidRPr="00872597">
        <w:rPr>
          <w:rFonts w:ascii="Book Antiqua" w:hAnsi="Book Antiqua" w:cs="Times New Roman"/>
          <w:sz w:val="24"/>
          <w:szCs w:val="24"/>
          <w:lang w:val="en-GB"/>
        </w:rPr>
        <w:t xml:space="preserve"> immunoassay. Moreover, some COVID-19 patients demonstrated abnormal antiphospholipid antibodies and coagulopathy</w:t>
      </w:r>
      <w:r w:rsidR="00A96325">
        <w:rPr>
          <w:rFonts w:ascii="Book Antiqua" w:hAnsi="Book Antiqua" w:cs="Times New Roman" w:hint="eastAsia"/>
          <w:sz w:val="24"/>
          <w:szCs w:val="24"/>
          <w:lang w:val="en-GB"/>
        </w:rPr>
        <w:t xml:space="preserve"> </w:t>
      </w:r>
      <w:proofErr w:type="gramStart"/>
      <w:r w:rsidR="003B05D2">
        <w:rPr>
          <w:rFonts w:ascii="Book Antiqua" w:hAnsi="Book Antiqua" w:cs="Times New Roman"/>
          <w:sz w:val="24"/>
          <w:szCs w:val="24"/>
          <w:lang w:val="en-GB"/>
        </w:rPr>
        <w:t>consistently</w:t>
      </w:r>
      <w:r w:rsidR="00652CB6" w:rsidRPr="00872597">
        <w:rPr>
          <w:rFonts w:ascii="Book Antiqua" w:hAnsi="Book Antiqua" w:cs="Times New Roman"/>
          <w:sz w:val="24"/>
          <w:szCs w:val="24"/>
          <w:vertAlign w:val="superscript"/>
          <w:lang w:val="en-GB"/>
        </w:rPr>
        <w:t>[</w:t>
      </w:r>
      <w:proofErr w:type="gramEnd"/>
      <w:r w:rsidR="00652CB6" w:rsidRPr="00872597">
        <w:rPr>
          <w:rFonts w:ascii="Book Antiqua" w:hAnsi="Book Antiqua" w:cs="Times New Roman"/>
          <w:sz w:val="24"/>
          <w:szCs w:val="24"/>
          <w:vertAlign w:val="superscript"/>
          <w:lang w:val="en-GB"/>
        </w:rPr>
        <w:t>9]</w:t>
      </w:r>
      <w:r w:rsidR="00652CB6"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Therefore, heterophilic antibody should be cautious as one of the factors that contribute to interference even to false-positive results.</w:t>
      </w:r>
    </w:p>
    <w:p w14:paraId="12EE2DE2" w14:textId="77777777" w:rsidR="00397EB4" w:rsidRPr="00872597" w:rsidRDefault="00397EB4" w:rsidP="000C25E8">
      <w:pPr>
        <w:spacing w:line="360" w:lineRule="auto"/>
        <w:rPr>
          <w:rFonts w:ascii="Book Antiqua" w:hAnsi="Book Antiqua" w:cs="Times New Roman"/>
          <w:sz w:val="24"/>
          <w:szCs w:val="24"/>
          <w:lang w:val="en-GB"/>
        </w:rPr>
      </w:pPr>
    </w:p>
    <w:p w14:paraId="5662FD02" w14:textId="77777777" w:rsidR="008F25BB" w:rsidRPr="008F25BB" w:rsidRDefault="008F25BB" w:rsidP="000C25E8">
      <w:pPr>
        <w:autoSpaceDE w:val="0"/>
        <w:autoSpaceDN w:val="0"/>
        <w:adjustRightInd w:val="0"/>
        <w:spacing w:line="360" w:lineRule="auto"/>
        <w:rPr>
          <w:rFonts w:ascii="Book Antiqua" w:eastAsia="Calibri" w:hAnsi="Book Antiqua" w:cstheme="minorHAnsi"/>
          <w:b/>
          <w:sz w:val="24"/>
          <w:szCs w:val="24"/>
          <w:u w:val="single"/>
        </w:rPr>
      </w:pPr>
      <w:r w:rsidRPr="008F25BB">
        <w:rPr>
          <w:rFonts w:ascii="Book Antiqua" w:eastAsia="Calibri" w:hAnsi="Book Antiqua" w:cstheme="minorHAnsi"/>
          <w:b/>
          <w:sz w:val="24"/>
          <w:szCs w:val="24"/>
          <w:u w:val="single"/>
        </w:rPr>
        <w:t>CONCLUSION</w:t>
      </w:r>
    </w:p>
    <w:p w14:paraId="2E9121A0" w14:textId="74C3A563" w:rsidR="00B13955" w:rsidRPr="00872597" w:rsidRDefault="00B13955"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In summary, heterophilic antibodies should be considered wh</w:t>
      </w:r>
      <w:r w:rsidR="00365253" w:rsidRPr="00872597">
        <w:rPr>
          <w:rFonts w:ascii="Book Antiqua" w:hAnsi="Book Antiqua" w:cs="Times New Roman"/>
          <w:sz w:val="24"/>
          <w:szCs w:val="24"/>
          <w:lang w:val="en-GB"/>
        </w:rPr>
        <w:t>en an</w:t>
      </w:r>
      <w:r w:rsidRPr="00872597">
        <w:rPr>
          <w:rFonts w:ascii="Book Antiqua" w:hAnsi="Book Antiqua" w:cs="Times New Roman"/>
          <w:sz w:val="24"/>
          <w:szCs w:val="24"/>
          <w:lang w:val="en-GB"/>
        </w:rPr>
        <w:t xml:space="preserve"> elevated D-dimer value </w:t>
      </w:r>
      <w:r w:rsidR="004C5DF3" w:rsidRPr="00872597">
        <w:rPr>
          <w:rFonts w:ascii="Book Antiqua" w:hAnsi="Book Antiqua" w:cs="Times New Roman"/>
          <w:sz w:val="24"/>
          <w:szCs w:val="24"/>
          <w:lang w:val="en-GB"/>
        </w:rPr>
        <w:t xml:space="preserve">does </w:t>
      </w:r>
      <w:r w:rsidRPr="00872597">
        <w:rPr>
          <w:rFonts w:ascii="Book Antiqua" w:hAnsi="Book Antiqua" w:cs="Times New Roman"/>
          <w:sz w:val="24"/>
          <w:szCs w:val="24"/>
          <w:lang w:val="en-GB"/>
        </w:rPr>
        <w:t>not conform</w:t>
      </w:r>
      <w:r w:rsidR="00C076AC">
        <w:rPr>
          <w:rFonts w:ascii="Book Antiqua" w:hAnsi="Book Antiqua" w:cs="Times New Roman"/>
          <w:sz w:val="24"/>
          <w:szCs w:val="24"/>
          <w:lang w:val="en-GB"/>
        </w:rPr>
        <w:t xml:space="preserve"> </w:t>
      </w:r>
      <w:r w:rsidRPr="00872597">
        <w:rPr>
          <w:rFonts w:ascii="Book Antiqua" w:hAnsi="Book Antiqua" w:cs="Times New Roman"/>
          <w:sz w:val="24"/>
          <w:szCs w:val="24"/>
          <w:lang w:val="en-GB"/>
        </w:rPr>
        <w:t xml:space="preserve">with </w:t>
      </w:r>
      <w:r w:rsidR="00365253" w:rsidRPr="00872597">
        <w:rPr>
          <w:rFonts w:ascii="Book Antiqua" w:hAnsi="Book Antiqua" w:cs="Times New Roman"/>
          <w:sz w:val="24"/>
          <w:szCs w:val="24"/>
          <w:lang w:val="en-GB"/>
        </w:rPr>
        <w:t xml:space="preserve">the </w:t>
      </w:r>
      <w:r w:rsidRPr="00872597">
        <w:rPr>
          <w:rFonts w:ascii="Book Antiqua" w:hAnsi="Book Antiqua" w:cs="Times New Roman"/>
          <w:sz w:val="24"/>
          <w:szCs w:val="24"/>
          <w:lang w:val="en-GB"/>
        </w:rPr>
        <w:t>clinical evidence.</w:t>
      </w:r>
      <w:r w:rsidR="00E070A9" w:rsidRPr="00872597">
        <w:rPr>
          <w:rFonts w:ascii="Book Antiqua" w:hAnsi="Book Antiqua" w:cs="Times New Roman"/>
          <w:sz w:val="24"/>
          <w:szCs w:val="24"/>
          <w:lang w:val="en-GB"/>
        </w:rPr>
        <w:t xml:space="preserve"> It</w:t>
      </w:r>
      <w:r w:rsidR="00E75679">
        <w:rPr>
          <w:rFonts w:ascii="Book Antiqua" w:hAnsi="Book Antiqua" w:cs="Times New Roman"/>
          <w:sz w:val="24"/>
          <w:szCs w:val="24"/>
          <w:lang w:val="en-GB"/>
        </w:rPr>
        <w:t xml:space="preserve"> is</w:t>
      </w:r>
      <w:r w:rsidR="00E070A9" w:rsidRPr="00872597">
        <w:rPr>
          <w:rFonts w:ascii="Book Antiqua" w:hAnsi="Book Antiqua" w:cs="Times New Roman"/>
          <w:sz w:val="24"/>
          <w:szCs w:val="24"/>
          <w:lang w:val="en-GB"/>
        </w:rPr>
        <w:t xml:space="preserve"> believed that it could be a better method if there is standardization of D-dimer </w:t>
      </w:r>
      <w:proofErr w:type="gramStart"/>
      <w:r w:rsidR="00E75679">
        <w:rPr>
          <w:rFonts w:ascii="Book Antiqua" w:hAnsi="Book Antiqua" w:cs="Times New Roman"/>
          <w:sz w:val="24"/>
          <w:szCs w:val="24"/>
          <w:lang w:val="en-GB"/>
        </w:rPr>
        <w:t>r</w:t>
      </w:r>
      <w:r w:rsidR="00E75679" w:rsidRPr="00872597">
        <w:rPr>
          <w:rFonts w:ascii="Book Antiqua" w:hAnsi="Book Antiqua" w:cs="Times New Roman"/>
          <w:sz w:val="24"/>
          <w:szCs w:val="24"/>
          <w:lang w:val="en-GB"/>
        </w:rPr>
        <w:t>eagents</w:t>
      </w:r>
      <w:r w:rsidR="004A7D7E" w:rsidRPr="00872597">
        <w:rPr>
          <w:rFonts w:ascii="Book Antiqua" w:hAnsi="Book Antiqua" w:cs="Times New Roman"/>
          <w:sz w:val="24"/>
          <w:szCs w:val="24"/>
          <w:vertAlign w:val="superscript"/>
          <w:lang w:val="en-GB"/>
        </w:rPr>
        <w:t>[</w:t>
      </w:r>
      <w:proofErr w:type="gramEnd"/>
      <w:r w:rsidR="004A7D7E" w:rsidRPr="00872597">
        <w:rPr>
          <w:rFonts w:ascii="Book Antiqua" w:hAnsi="Book Antiqua" w:cs="Times New Roman"/>
          <w:sz w:val="24"/>
          <w:szCs w:val="24"/>
          <w:vertAlign w:val="superscript"/>
          <w:lang w:val="en-GB"/>
        </w:rPr>
        <w:t>10]</w:t>
      </w:r>
      <w:r w:rsidR="00E070A9" w:rsidRPr="00872597">
        <w:rPr>
          <w:rFonts w:ascii="Book Antiqua" w:hAnsi="Book Antiqua" w:cs="Times New Roman"/>
          <w:sz w:val="24"/>
          <w:szCs w:val="24"/>
          <w:lang w:val="en-GB"/>
        </w:rPr>
        <w:t>. But for now, using different instruments and heterophilic antibody blockers could rule out most of the interference.</w:t>
      </w:r>
      <w:r w:rsidRPr="00872597">
        <w:rPr>
          <w:rFonts w:ascii="Book Antiqua" w:hAnsi="Book Antiqua" w:cs="Times New Roman"/>
          <w:sz w:val="24"/>
          <w:szCs w:val="24"/>
          <w:lang w:val="en-GB"/>
        </w:rPr>
        <w:t xml:space="preserve"> We will subsequent</w:t>
      </w:r>
      <w:r w:rsidR="00365253" w:rsidRPr="00872597">
        <w:rPr>
          <w:rFonts w:ascii="Book Antiqua" w:hAnsi="Book Antiqua" w:cs="Times New Roman"/>
          <w:sz w:val="24"/>
          <w:szCs w:val="24"/>
          <w:lang w:val="en-GB"/>
        </w:rPr>
        <w:t>ly do</w:t>
      </w:r>
      <w:r w:rsidRPr="00872597">
        <w:rPr>
          <w:rFonts w:ascii="Book Antiqua" w:hAnsi="Book Antiqua" w:cs="Times New Roman"/>
          <w:sz w:val="24"/>
          <w:szCs w:val="24"/>
          <w:lang w:val="en-GB"/>
        </w:rPr>
        <w:t xml:space="preserve"> serial monitoring of D-dimer values </w:t>
      </w:r>
      <w:r w:rsidR="00365253" w:rsidRPr="00872597">
        <w:rPr>
          <w:rFonts w:ascii="Book Antiqua" w:hAnsi="Book Antiqua" w:cs="Times New Roman"/>
          <w:sz w:val="24"/>
          <w:szCs w:val="24"/>
          <w:lang w:val="en-GB"/>
        </w:rPr>
        <w:t>during</w:t>
      </w:r>
      <w:r w:rsidRPr="00872597">
        <w:rPr>
          <w:rFonts w:ascii="Book Antiqua" w:hAnsi="Book Antiqua" w:cs="Times New Roman"/>
          <w:sz w:val="24"/>
          <w:szCs w:val="24"/>
          <w:lang w:val="en-GB"/>
        </w:rPr>
        <w:t xml:space="preserve"> anti-vir</w:t>
      </w:r>
      <w:r w:rsidR="00B11967" w:rsidRPr="00872597">
        <w:rPr>
          <w:rFonts w:ascii="Book Antiqua" w:hAnsi="Book Antiqua" w:cs="Times New Roman"/>
          <w:sz w:val="24"/>
          <w:szCs w:val="24"/>
          <w:lang w:val="en-GB"/>
        </w:rPr>
        <w:t>al</w:t>
      </w:r>
      <w:r w:rsidRPr="00872597">
        <w:rPr>
          <w:rFonts w:ascii="Book Antiqua" w:hAnsi="Book Antiqua" w:cs="Times New Roman"/>
          <w:sz w:val="24"/>
          <w:szCs w:val="24"/>
          <w:lang w:val="en-GB"/>
        </w:rPr>
        <w:t xml:space="preserve"> therapy</w:t>
      </w:r>
      <w:r w:rsidR="00365253" w:rsidRPr="00872597">
        <w:rPr>
          <w:rFonts w:ascii="Book Antiqua" w:hAnsi="Book Antiqua" w:cs="Times New Roman"/>
          <w:sz w:val="24"/>
          <w:szCs w:val="24"/>
          <w:lang w:val="en-GB"/>
        </w:rPr>
        <w:t>,</w:t>
      </w:r>
      <w:r w:rsidRPr="00872597">
        <w:rPr>
          <w:rFonts w:ascii="Book Antiqua" w:hAnsi="Book Antiqua" w:cs="Times New Roman"/>
          <w:sz w:val="24"/>
          <w:szCs w:val="24"/>
          <w:lang w:val="en-GB"/>
        </w:rPr>
        <w:t xml:space="preserve"> and more research need</w:t>
      </w:r>
      <w:r w:rsidR="00365253" w:rsidRPr="00872597">
        <w:rPr>
          <w:rFonts w:ascii="Book Antiqua" w:hAnsi="Book Antiqua" w:cs="Times New Roman"/>
          <w:sz w:val="24"/>
          <w:szCs w:val="24"/>
          <w:lang w:val="en-GB"/>
        </w:rPr>
        <w:t>s</w:t>
      </w:r>
      <w:r w:rsidRPr="00872597">
        <w:rPr>
          <w:rFonts w:ascii="Book Antiqua" w:hAnsi="Book Antiqua" w:cs="Times New Roman"/>
          <w:sz w:val="24"/>
          <w:szCs w:val="24"/>
          <w:lang w:val="en-GB"/>
        </w:rPr>
        <w:t xml:space="preserve"> to be done to verify the </w:t>
      </w:r>
      <w:r w:rsidRPr="00872597">
        <w:rPr>
          <w:rFonts w:ascii="Book Antiqua" w:hAnsi="Book Antiqua" w:cs="Times New Roman"/>
          <w:sz w:val="24"/>
          <w:szCs w:val="24"/>
          <w:lang w:val="en-GB"/>
        </w:rPr>
        <w:lastRenderedPageBreak/>
        <w:t xml:space="preserve">exact </w:t>
      </w:r>
      <w:r w:rsidR="00365253" w:rsidRPr="00872597">
        <w:rPr>
          <w:rFonts w:ascii="Book Antiqua" w:hAnsi="Book Antiqua" w:cs="Times New Roman"/>
          <w:sz w:val="24"/>
          <w:szCs w:val="24"/>
          <w:lang w:val="en-GB"/>
        </w:rPr>
        <w:t xml:space="preserve">interfering </w:t>
      </w:r>
      <w:r w:rsidRPr="00872597">
        <w:rPr>
          <w:rFonts w:ascii="Book Antiqua" w:hAnsi="Book Antiqua" w:cs="Times New Roman"/>
          <w:sz w:val="24"/>
          <w:szCs w:val="24"/>
          <w:lang w:val="en-GB"/>
        </w:rPr>
        <w:t xml:space="preserve">fragment to improve the D-dimer test in the near future. </w:t>
      </w:r>
    </w:p>
    <w:p w14:paraId="10C3C02F" w14:textId="77777777" w:rsidR="00B13955" w:rsidRDefault="00B13955" w:rsidP="000C25E8">
      <w:pPr>
        <w:spacing w:line="360" w:lineRule="auto"/>
        <w:rPr>
          <w:rFonts w:ascii="Book Antiqua" w:hAnsi="Book Antiqua" w:cs="Times New Roman"/>
          <w:sz w:val="24"/>
          <w:szCs w:val="24"/>
          <w:lang w:val="en-GB"/>
        </w:rPr>
      </w:pPr>
    </w:p>
    <w:p w14:paraId="40B0825F" w14:textId="77777777" w:rsidR="005E1414" w:rsidRPr="009D5B2B" w:rsidRDefault="005E1414" w:rsidP="000C25E8">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9D5B2B">
        <w:rPr>
          <w:rStyle w:val="normaltextrun"/>
          <w:rFonts w:ascii="Book Antiqua" w:hAnsi="Book Antiqua" w:cstheme="minorHAnsi"/>
          <w:b/>
          <w:bCs/>
          <w:u w:val="single"/>
        </w:rPr>
        <w:t>ACKNOWLEDGEMENTS</w:t>
      </w:r>
    </w:p>
    <w:p w14:paraId="4E86524C" w14:textId="77777777" w:rsidR="005E1414" w:rsidRPr="00872597" w:rsidRDefault="005E1414"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We are grateful for the instructive discussion with Professor Qian Shen and her generous reagent donations.</w:t>
      </w:r>
    </w:p>
    <w:p w14:paraId="12101B02" w14:textId="77777777" w:rsidR="005E1414" w:rsidRPr="005E1414" w:rsidRDefault="005E1414" w:rsidP="000C25E8">
      <w:pPr>
        <w:spacing w:line="360" w:lineRule="auto"/>
        <w:rPr>
          <w:rFonts w:ascii="Book Antiqua" w:hAnsi="Book Antiqua" w:cs="Times New Roman"/>
          <w:sz w:val="24"/>
          <w:szCs w:val="24"/>
          <w:lang w:val="en-GB"/>
        </w:rPr>
      </w:pPr>
    </w:p>
    <w:p w14:paraId="0EE8D6B3" w14:textId="77777777" w:rsidR="00B13955" w:rsidRPr="00BF1B0B" w:rsidRDefault="00B13955" w:rsidP="000C25E8">
      <w:pPr>
        <w:spacing w:line="360" w:lineRule="auto"/>
        <w:rPr>
          <w:rFonts w:ascii="Book Antiqua" w:hAnsi="Book Antiqua" w:cs="Times New Roman"/>
          <w:b/>
          <w:bCs/>
          <w:caps/>
          <w:noProof/>
          <w:sz w:val="24"/>
          <w:szCs w:val="24"/>
          <w:lang w:val="en-GB"/>
        </w:rPr>
      </w:pPr>
      <w:r w:rsidRPr="00BF1B0B">
        <w:rPr>
          <w:rFonts w:ascii="Book Antiqua" w:hAnsi="Book Antiqua" w:cs="Times New Roman"/>
          <w:b/>
          <w:bCs/>
          <w:caps/>
          <w:sz w:val="24"/>
          <w:szCs w:val="24"/>
          <w:lang w:val="en-GB"/>
        </w:rPr>
        <w:t>Reference</w:t>
      </w:r>
      <w:r w:rsidR="00365253" w:rsidRPr="00BF1B0B">
        <w:rPr>
          <w:rFonts w:ascii="Book Antiqua" w:hAnsi="Book Antiqua" w:cs="Times New Roman"/>
          <w:b/>
          <w:bCs/>
          <w:caps/>
          <w:sz w:val="24"/>
          <w:szCs w:val="24"/>
          <w:lang w:val="en-GB"/>
        </w:rPr>
        <w:t>s</w:t>
      </w:r>
    </w:p>
    <w:p w14:paraId="158142A2"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1 </w:t>
      </w:r>
      <w:proofErr w:type="spellStart"/>
      <w:r w:rsidRPr="00275EA1">
        <w:rPr>
          <w:rFonts w:ascii="Book Antiqua" w:hAnsi="Book Antiqua"/>
          <w:b/>
          <w:sz w:val="24"/>
          <w:szCs w:val="24"/>
        </w:rPr>
        <w:t>Weitz</w:t>
      </w:r>
      <w:proofErr w:type="spellEnd"/>
      <w:r w:rsidRPr="00275EA1">
        <w:rPr>
          <w:rFonts w:ascii="Book Antiqua" w:hAnsi="Book Antiqua"/>
          <w:b/>
          <w:sz w:val="24"/>
          <w:szCs w:val="24"/>
        </w:rPr>
        <w:t xml:space="preserve"> JI</w:t>
      </w:r>
      <w:r w:rsidRPr="00275EA1">
        <w:rPr>
          <w:rFonts w:ascii="Book Antiqua" w:hAnsi="Book Antiqua"/>
          <w:sz w:val="24"/>
          <w:szCs w:val="24"/>
        </w:rPr>
        <w:t xml:space="preserve">, </w:t>
      </w:r>
      <w:proofErr w:type="spellStart"/>
      <w:r w:rsidRPr="00275EA1">
        <w:rPr>
          <w:rFonts w:ascii="Book Antiqua" w:hAnsi="Book Antiqua"/>
          <w:sz w:val="24"/>
          <w:szCs w:val="24"/>
        </w:rPr>
        <w:t>Fredenburgh</w:t>
      </w:r>
      <w:proofErr w:type="spellEnd"/>
      <w:r w:rsidRPr="00275EA1">
        <w:rPr>
          <w:rFonts w:ascii="Book Antiqua" w:hAnsi="Book Antiqua"/>
          <w:sz w:val="24"/>
          <w:szCs w:val="24"/>
        </w:rPr>
        <w:t xml:space="preserve"> JC, </w:t>
      </w:r>
      <w:proofErr w:type="spellStart"/>
      <w:r w:rsidRPr="00275EA1">
        <w:rPr>
          <w:rFonts w:ascii="Book Antiqua" w:hAnsi="Book Antiqua"/>
          <w:sz w:val="24"/>
          <w:szCs w:val="24"/>
        </w:rPr>
        <w:t>Eikelboom</w:t>
      </w:r>
      <w:proofErr w:type="spellEnd"/>
      <w:r w:rsidRPr="00275EA1">
        <w:rPr>
          <w:rFonts w:ascii="Book Antiqua" w:hAnsi="Book Antiqua"/>
          <w:sz w:val="24"/>
          <w:szCs w:val="24"/>
        </w:rPr>
        <w:t xml:space="preserve"> JW. A Test in Context: D-Dimer. </w:t>
      </w:r>
      <w:r w:rsidRPr="00275EA1">
        <w:rPr>
          <w:rFonts w:ascii="Book Antiqua" w:hAnsi="Book Antiqua"/>
          <w:i/>
          <w:sz w:val="24"/>
          <w:szCs w:val="24"/>
        </w:rPr>
        <w:t xml:space="preserve">J Am </w:t>
      </w:r>
      <w:proofErr w:type="spellStart"/>
      <w:r w:rsidRPr="00275EA1">
        <w:rPr>
          <w:rFonts w:ascii="Book Antiqua" w:hAnsi="Book Antiqua"/>
          <w:i/>
          <w:sz w:val="24"/>
          <w:szCs w:val="24"/>
        </w:rPr>
        <w:t>CollCardiol</w:t>
      </w:r>
      <w:proofErr w:type="spellEnd"/>
      <w:r w:rsidRPr="00275EA1">
        <w:rPr>
          <w:rFonts w:ascii="Book Antiqua" w:hAnsi="Book Antiqua"/>
          <w:sz w:val="24"/>
          <w:szCs w:val="24"/>
        </w:rPr>
        <w:t xml:space="preserve"> 2017; </w:t>
      </w:r>
      <w:r w:rsidRPr="00275EA1">
        <w:rPr>
          <w:rFonts w:ascii="Book Antiqua" w:hAnsi="Book Antiqua"/>
          <w:b/>
          <w:sz w:val="24"/>
          <w:szCs w:val="24"/>
        </w:rPr>
        <w:t>70</w:t>
      </w:r>
      <w:r w:rsidRPr="00275EA1">
        <w:rPr>
          <w:rFonts w:ascii="Book Antiqua" w:hAnsi="Book Antiqua"/>
          <w:sz w:val="24"/>
          <w:szCs w:val="24"/>
        </w:rPr>
        <w:t>: 2411-2420 [PMID: 29096812 DOI: 10.1016/j.jacc.2017.09.024]</w:t>
      </w:r>
    </w:p>
    <w:p w14:paraId="1AE5FDC5"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2 </w:t>
      </w:r>
      <w:proofErr w:type="spellStart"/>
      <w:r w:rsidRPr="00275EA1">
        <w:rPr>
          <w:rFonts w:ascii="Book Antiqua" w:hAnsi="Book Antiqua"/>
          <w:b/>
          <w:sz w:val="24"/>
          <w:szCs w:val="24"/>
        </w:rPr>
        <w:t>Salvagno</w:t>
      </w:r>
      <w:proofErr w:type="spellEnd"/>
      <w:r w:rsidRPr="00275EA1">
        <w:rPr>
          <w:rFonts w:ascii="Book Antiqua" w:hAnsi="Book Antiqua"/>
          <w:b/>
          <w:sz w:val="24"/>
          <w:szCs w:val="24"/>
        </w:rPr>
        <w:t xml:space="preserve"> GL</w:t>
      </w:r>
      <w:r w:rsidRPr="00275EA1">
        <w:rPr>
          <w:rFonts w:ascii="Book Antiqua" w:hAnsi="Book Antiqua"/>
          <w:sz w:val="24"/>
          <w:szCs w:val="24"/>
        </w:rPr>
        <w:t xml:space="preserve">, Lippi G, </w:t>
      </w:r>
      <w:proofErr w:type="spellStart"/>
      <w:r w:rsidRPr="00275EA1">
        <w:rPr>
          <w:rFonts w:ascii="Book Antiqua" w:hAnsi="Book Antiqua"/>
          <w:sz w:val="24"/>
          <w:szCs w:val="24"/>
        </w:rPr>
        <w:t>Manzato</w:t>
      </w:r>
      <w:proofErr w:type="spellEnd"/>
      <w:r w:rsidRPr="00275EA1">
        <w:rPr>
          <w:rFonts w:ascii="Book Antiqua" w:hAnsi="Book Antiqua"/>
          <w:sz w:val="24"/>
          <w:szCs w:val="24"/>
        </w:rPr>
        <w:t xml:space="preserve"> F, </w:t>
      </w:r>
      <w:proofErr w:type="spellStart"/>
      <w:r w:rsidRPr="00275EA1">
        <w:rPr>
          <w:rFonts w:ascii="Book Antiqua" w:hAnsi="Book Antiqua"/>
          <w:sz w:val="24"/>
          <w:szCs w:val="24"/>
        </w:rPr>
        <w:t>Giavarina</w:t>
      </w:r>
      <w:proofErr w:type="spellEnd"/>
      <w:r w:rsidRPr="00275EA1">
        <w:rPr>
          <w:rFonts w:ascii="Book Antiqua" w:hAnsi="Book Antiqua"/>
          <w:sz w:val="24"/>
          <w:szCs w:val="24"/>
        </w:rPr>
        <w:t xml:space="preserve"> D, </w:t>
      </w:r>
      <w:proofErr w:type="spellStart"/>
      <w:r w:rsidRPr="00275EA1">
        <w:rPr>
          <w:rFonts w:ascii="Book Antiqua" w:hAnsi="Book Antiqua"/>
          <w:sz w:val="24"/>
          <w:szCs w:val="24"/>
        </w:rPr>
        <w:t>Montagnana</w:t>
      </w:r>
      <w:proofErr w:type="spellEnd"/>
      <w:r w:rsidRPr="00275EA1">
        <w:rPr>
          <w:rFonts w:ascii="Book Antiqua" w:hAnsi="Book Antiqua"/>
          <w:sz w:val="24"/>
          <w:szCs w:val="24"/>
        </w:rPr>
        <w:t xml:space="preserve"> M, </w:t>
      </w:r>
      <w:proofErr w:type="spellStart"/>
      <w:r w:rsidRPr="00275EA1">
        <w:rPr>
          <w:rFonts w:ascii="Book Antiqua" w:hAnsi="Book Antiqua"/>
          <w:sz w:val="24"/>
          <w:szCs w:val="24"/>
        </w:rPr>
        <w:t>Poli</w:t>
      </w:r>
      <w:proofErr w:type="spellEnd"/>
      <w:r w:rsidRPr="00275EA1">
        <w:rPr>
          <w:rFonts w:ascii="Book Antiqua" w:hAnsi="Book Antiqua"/>
          <w:sz w:val="24"/>
          <w:szCs w:val="24"/>
        </w:rPr>
        <w:t xml:space="preserve"> G, </w:t>
      </w:r>
      <w:proofErr w:type="spellStart"/>
      <w:r w:rsidRPr="00275EA1">
        <w:rPr>
          <w:rFonts w:ascii="Book Antiqua" w:hAnsi="Book Antiqua"/>
          <w:sz w:val="24"/>
          <w:szCs w:val="24"/>
        </w:rPr>
        <w:t>Guidi</w:t>
      </w:r>
      <w:proofErr w:type="spellEnd"/>
      <w:r w:rsidRPr="00275EA1">
        <w:rPr>
          <w:rFonts w:ascii="Book Antiqua" w:hAnsi="Book Antiqua"/>
          <w:sz w:val="24"/>
          <w:szCs w:val="24"/>
        </w:rPr>
        <w:t xml:space="preserve"> GC. Analytical comparison of </w:t>
      </w:r>
      <w:proofErr w:type="spellStart"/>
      <w:r w:rsidRPr="00275EA1">
        <w:rPr>
          <w:rFonts w:ascii="Book Antiqua" w:hAnsi="Book Antiqua"/>
          <w:sz w:val="24"/>
          <w:szCs w:val="24"/>
        </w:rPr>
        <w:t>AxSYM</w:t>
      </w:r>
      <w:proofErr w:type="spellEnd"/>
      <w:r w:rsidRPr="00275EA1">
        <w:rPr>
          <w:rFonts w:ascii="Book Antiqua" w:hAnsi="Book Antiqua"/>
          <w:sz w:val="24"/>
          <w:szCs w:val="24"/>
        </w:rPr>
        <w:t xml:space="preserve">, </w:t>
      </w:r>
      <w:proofErr w:type="spellStart"/>
      <w:r w:rsidRPr="00275EA1">
        <w:rPr>
          <w:rFonts w:ascii="Book Antiqua" w:hAnsi="Book Antiqua"/>
          <w:sz w:val="24"/>
          <w:szCs w:val="24"/>
        </w:rPr>
        <w:t>HemosIL</w:t>
      </w:r>
      <w:proofErr w:type="spellEnd"/>
      <w:r w:rsidRPr="00275EA1">
        <w:rPr>
          <w:rFonts w:ascii="Book Antiqua" w:hAnsi="Book Antiqua"/>
          <w:sz w:val="24"/>
          <w:szCs w:val="24"/>
        </w:rPr>
        <w:t xml:space="preserve"> DD HS and </w:t>
      </w:r>
      <w:proofErr w:type="spellStart"/>
      <w:r w:rsidRPr="00275EA1">
        <w:rPr>
          <w:rFonts w:ascii="Book Antiqua" w:hAnsi="Book Antiqua"/>
          <w:sz w:val="24"/>
          <w:szCs w:val="24"/>
        </w:rPr>
        <w:t>Innovance</w:t>
      </w:r>
      <w:proofErr w:type="spellEnd"/>
      <w:r w:rsidRPr="00275EA1">
        <w:rPr>
          <w:rFonts w:ascii="Book Antiqua" w:hAnsi="Book Antiqua"/>
          <w:sz w:val="24"/>
          <w:szCs w:val="24"/>
        </w:rPr>
        <w:t xml:space="preserve"> D-dimer immunoassays with the </w:t>
      </w:r>
      <w:proofErr w:type="spellStart"/>
      <w:r w:rsidRPr="00275EA1">
        <w:rPr>
          <w:rFonts w:ascii="Book Antiqua" w:hAnsi="Book Antiqua"/>
          <w:sz w:val="24"/>
          <w:szCs w:val="24"/>
        </w:rPr>
        <w:t>Vidas</w:t>
      </w:r>
      <w:proofErr w:type="spellEnd"/>
      <w:r w:rsidRPr="00275EA1">
        <w:rPr>
          <w:rFonts w:ascii="Book Antiqua" w:hAnsi="Book Antiqua"/>
          <w:sz w:val="24"/>
          <w:szCs w:val="24"/>
        </w:rPr>
        <w:t xml:space="preserve"> D-dimer. </w:t>
      </w:r>
      <w:proofErr w:type="spellStart"/>
      <w:r w:rsidRPr="00275EA1">
        <w:rPr>
          <w:rFonts w:ascii="Book Antiqua" w:hAnsi="Book Antiqua"/>
          <w:i/>
          <w:sz w:val="24"/>
          <w:szCs w:val="24"/>
        </w:rPr>
        <w:t>Int</w:t>
      </w:r>
      <w:proofErr w:type="spellEnd"/>
      <w:r w:rsidRPr="00275EA1">
        <w:rPr>
          <w:rFonts w:ascii="Book Antiqua" w:hAnsi="Book Antiqua"/>
          <w:i/>
          <w:sz w:val="24"/>
          <w:szCs w:val="24"/>
        </w:rPr>
        <w:t xml:space="preserve"> J Lab </w:t>
      </w:r>
      <w:proofErr w:type="spellStart"/>
      <w:r w:rsidRPr="00275EA1">
        <w:rPr>
          <w:rFonts w:ascii="Book Antiqua" w:hAnsi="Book Antiqua"/>
          <w:i/>
          <w:sz w:val="24"/>
          <w:szCs w:val="24"/>
        </w:rPr>
        <w:t>Hematol</w:t>
      </w:r>
      <w:proofErr w:type="spellEnd"/>
      <w:r w:rsidRPr="00275EA1">
        <w:rPr>
          <w:rFonts w:ascii="Book Antiqua" w:hAnsi="Book Antiqua"/>
          <w:sz w:val="24"/>
          <w:szCs w:val="24"/>
        </w:rPr>
        <w:t xml:space="preserve"> 2009; </w:t>
      </w:r>
      <w:r w:rsidRPr="00275EA1">
        <w:rPr>
          <w:rFonts w:ascii="Book Antiqua" w:hAnsi="Book Antiqua"/>
          <w:b/>
          <w:sz w:val="24"/>
          <w:szCs w:val="24"/>
        </w:rPr>
        <w:t>31</w:t>
      </w:r>
      <w:r w:rsidRPr="00275EA1">
        <w:rPr>
          <w:rFonts w:ascii="Book Antiqua" w:hAnsi="Book Antiqua"/>
          <w:sz w:val="24"/>
          <w:szCs w:val="24"/>
        </w:rPr>
        <w:t>: 475-477 [PMID: 18503567 DOI: 10.1111/j.1751-553X.2008.01077.x]</w:t>
      </w:r>
    </w:p>
    <w:p w14:paraId="04453BE5"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3 </w:t>
      </w:r>
      <w:proofErr w:type="spellStart"/>
      <w:r w:rsidRPr="00275EA1">
        <w:rPr>
          <w:rFonts w:ascii="Book Antiqua" w:hAnsi="Book Antiqua"/>
          <w:b/>
          <w:sz w:val="24"/>
          <w:szCs w:val="24"/>
        </w:rPr>
        <w:t>Bolstad</w:t>
      </w:r>
      <w:proofErr w:type="spellEnd"/>
      <w:r w:rsidRPr="00275EA1">
        <w:rPr>
          <w:rFonts w:ascii="Book Antiqua" w:hAnsi="Book Antiqua"/>
          <w:b/>
          <w:sz w:val="24"/>
          <w:szCs w:val="24"/>
        </w:rPr>
        <w:t xml:space="preserve"> N</w:t>
      </w:r>
      <w:r w:rsidRPr="00275EA1">
        <w:rPr>
          <w:rFonts w:ascii="Book Antiqua" w:hAnsi="Book Antiqua"/>
          <w:sz w:val="24"/>
          <w:szCs w:val="24"/>
        </w:rPr>
        <w:t xml:space="preserve">, Warren DJ, </w:t>
      </w:r>
      <w:proofErr w:type="spellStart"/>
      <w:r w:rsidRPr="00275EA1">
        <w:rPr>
          <w:rFonts w:ascii="Book Antiqua" w:hAnsi="Book Antiqua"/>
          <w:sz w:val="24"/>
          <w:szCs w:val="24"/>
        </w:rPr>
        <w:t>Nustad</w:t>
      </w:r>
      <w:proofErr w:type="spellEnd"/>
      <w:r w:rsidRPr="00275EA1">
        <w:rPr>
          <w:rFonts w:ascii="Book Antiqua" w:hAnsi="Book Antiqua"/>
          <w:sz w:val="24"/>
          <w:szCs w:val="24"/>
        </w:rPr>
        <w:t xml:space="preserve"> K. Heterophilic antibody interference in immunometric assays. </w:t>
      </w:r>
      <w:r w:rsidRPr="00275EA1">
        <w:rPr>
          <w:rFonts w:ascii="Book Antiqua" w:hAnsi="Book Antiqua"/>
          <w:i/>
          <w:sz w:val="24"/>
          <w:szCs w:val="24"/>
        </w:rPr>
        <w:t xml:space="preserve">Best </w:t>
      </w:r>
      <w:proofErr w:type="spellStart"/>
      <w:r w:rsidRPr="00275EA1">
        <w:rPr>
          <w:rFonts w:ascii="Book Antiqua" w:hAnsi="Book Antiqua"/>
          <w:i/>
          <w:sz w:val="24"/>
          <w:szCs w:val="24"/>
        </w:rPr>
        <w:t>Pract</w:t>
      </w:r>
      <w:proofErr w:type="spellEnd"/>
      <w:r w:rsidRPr="00275EA1">
        <w:rPr>
          <w:rFonts w:ascii="Book Antiqua" w:hAnsi="Book Antiqua"/>
          <w:i/>
          <w:sz w:val="24"/>
          <w:szCs w:val="24"/>
        </w:rPr>
        <w:t xml:space="preserve"> Res </w:t>
      </w:r>
      <w:proofErr w:type="spellStart"/>
      <w:r w:rsidRPr="00275EA1">
        <w:rPr>
          <w:rFonts w:ascii="Book Antiqua" w:hAnsi="Book Antiqua"/>
          <w:i/>
          <w:sz w:val="24"/>
          <w:szCs w:val="24"/>
        </w:rPr>
        <w:t>ClinEndocrinolMetab</w:t>
      </w:r>
      <w:proofErr w:type="spellEnd"/>
      <w:r w:rsidRPr="00275EA1">
        <w:rPr>
          <w:rFonts w:ascii="Book Antiqua" w:hAnsi="Book Antiqua"/>
          <w:sz w:val="24"/>
          <w:szCs w:val="24"/>
        </w:rPr>
        <w:t xml:space="preserve"> 2013; </w:t>
      </w:r>
      <w:r w:rsidRPr="00275EA1">
        <w:rPr>
          <w:rFonts w:ascii="Book Antiqua" w:hAnsi="Book Antiqua"/>
          <w:b/>
          <w:sz w:val="24"/>
          <w:szCs w:val="24"/>
        </w:rPr>
        <w:t>27</w:t>
      </w:r>
      <w:r w:rsidRPr="00275EA1">
        <w:rPr>
          <w:rFonts w:ascii="Book Antiqua" w:hAnsi="Book Antiqua"/>
          <w:sz w:val="24"/>
          <w:szCs w:val="24"/>
        </w:rPr>
        <w:t>: 647-661 [PMID: 24094636 DOI: 10.1016/j.beem.2013.05.011]</w:t>
      </w:r>
    </w:p>
    <w:p w14:paraId="6F17850C"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4 </w:t>
      </w:r>
      <w:r w:rsidRPr="00275EA1">
        <w:rPr>
          <w:rFonts w:ascii="Book Antiqua" w:hAnsi="Book Antiqua"/>
          <w:b/>
          <w:sz w:val="24"/>
          <w:szCs w:val="24"/>
        </w:rPr>
        <w:t>Morton A</w:t>
      </w:r>
      <w:r w:rsidRPr="00275EA1">
        <w:rPr>
          <w:rFonts w:ascii="Book Antiqua" w:hAnsi="Book Antiqua"/>
          <w:sz w:val="24"/>
          <w:szCs w:val="24"/>
        </w:rPr>
        <w:t xml:space="preserve">. When lab tests lie … heterophile antibodies. </w:t>
      </w:r>
      <w:r w:rsidRPr="00275EA1">
        <w:rPr>
          <w:rFonts w:ascii="Book Antiqua" w:hAnsi="Book Antiqua"/>
          <w:i/>
          <w:sz w:val="24"/>
          <w:szCs w:val="24"/>
        </w:rPr>
        <w:t>Aust Fam Physician</w:t>
      </w:r>
      <w:r w:rsidRPr="00275EA1">
        <w:rPr>
          <w:rFonts w:ascii="Book Antiqua" w:hAnsi="Book Antiqua"/>
          <w:sz w:val="24"/>
          <w:szCs w:val="24"/>
        </w:rPr>
        <w:t xml:space="preserve"> 2014; </w:t>
      </w:r>
      <w:r w:rsidRPr="00275EA1">
        <w:rPr>
          <w:rFonts w:ascii="Book Antiqua" w:hAnsi="Book Antiqua"/>
          <w:b/>
          <w:sz w:val="24"/>
          <w:szCs w:val="24"/>
        </w:rPr>
        <w:t>43</w:t>
      </w:r>
      <w:r w:rsidRPr="00275EA1">
        <w:rPr>
          <w:rFonts w:ascii="Book Antiqua" w:hAnsi="Book Antiqua"/>
          <w:sz w:val="24"/>
          <w:szCs w:val="24"/>
        </w:rPr>
        <w:t>: 391-393 [PMID: 24897990]</w:t>
      </w:r>
    </w:p>
    <w:p w14:paraId="74581AC9"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5 </w:t>
      </w:r>
      <w:r w:rsidRPr="00275EA1">
        <w:rPr>
          <w:rFonts w:ascii="Book Antiqua" w:hAnsi="Book Antiqua"/>
          <w:b/>
          <w:sz w:val="24"/>
          <w:szCs w:val="24"/>
        </w:rPr>
        <w:t>Lippi G</w:t>
      </w:r>
      <w:r w:rsidRPr="00275EA1">
        <w:rPr>
          <w:rFonts w:ascii="Book Antiqua" w:hAnsi="Book Antiqua"/>
          <w:sz w:val="24"/>
          <w:szCs w:val="24"/>
        </w:rPr>
        <w:t xml:space="preserve">, </w:t>
      </w:r>
      <w:proofErr w:type="spellStart"/>
      <w:r w:rsidRPr="00275EA1">
        <w:rPr>
          <w:rFonts w:ascii="Book Antiqua" w:hAnsi="Book Antiqua"/>
          <w:sz w:val="24"/>
          <w:szCs w:val="24"/>
        </w:rPr>
        <w:t>Ippolito</w:t>
      </w:r>
      <w:proofErr w:type="spellEnd"/>
      <w:r w:rsidRPr="00275EA1">
        <w:rPr>
          <w:rFonts w:ascii="Book Antiqua" w:hAnsi="Book Antiqua"/>
          <w:sz w:val="24"/>
          <w:szCs w:val="24"/>
        </w:rPr>
        <w:t xml:space="preserve"> L, </w:t>
      </w:r>
      <w:proofErr w:type="spellStart"/>
      <w:r w:rsidRPr="00275EA1">
        <w:rPr>
          <w:rFonts w:ascii="Book Antiqua" w:hAnsi="Book Antiqua"/>
          <w:sz w:val="24"/>
          <w:szCs w:val="24"/>
        </w:rPr>
        <w:t>Tondelli</w:t>
      </w:r>
      <w:proofErr w:type="spellEnd"/>
      <w:r w:rsidRPr="00275EA1">
        <w:rPr>
          <w:rFonts w:ascii="Book Antiqua" w:hAnsi="Book Antiqua"/>
          <w:sz w:val="24"/>
          <w:szCs w:val="24"/>
        </w:rPr>
        <w:t xml:space="preserve"> MT, </w:t>
      </w:r>
      <w:proofErr w:type="spellStart"/>
      <w:r w:rsidRPr="00275EA1">
        <w:rPr>
          <w:rFonts w:ascii="Book Antiqua" w:hAnsi="Book Antiqua"/>
          <w:sz w:val="24"/>
          <w:szCs w:val="24"/>
        </w:rPr>
        <w:t>Favaloro</w:t>
      </w:r>
      <w:proofErr w:type="spellEnd"/>
      <w:r w:rsidRPr="00275EA1">
        <w:rPr>
          <w:rFonts w:ascii="Book Antiqua" w:hAnsi="Book Antiqua"/>
          <w:sz w:val="24"/>
          <w:szCs w:val="24"/>
        </w:rPr>
        <w:t xml:space="preserve"> EJ. Interference from heterophilic antibodies in D-dimer assessment. A case report. </w:t>
      </w:r>
      <w:r w:rsidRPr="00275EA1">
        <w:rPr>
          <w:rFonts w:ascii="Book Antiqua" w:hAnsi="Book Antiqua"/>
          <w:i/>
          <w:sz w:val="24"/>
          <w:szCs w:val="24"/>
        </w:rPr>
        <w:t xml:space="preserve">Blood </w:t>
      </w:r>
      <w:proofErr w:type="spellStart"/>
      <w:r w:rsidRPr="00275EA1">
        <w:rPr>
          <w:rFonts w:ascii="Book Antiqua" w:hAnsi="Book Antiqua"/>
          <w:i/>
          <w:sz w:val="24"/>
          <w:szCs w:val="24"/>
        </w:rPr>
        <w:t>Coagul</w:t>
      </w:r>
      <w:proofErr w:type="spellEnd"/>
      <w:r w:rsidRPr="00275EA1">
        <w:rPr>
          <w:rFonts w:ascii="Book Antiqua" w:hAnsi="Book Antiqua"/>
          <w:i/>
          <w:sz w:val="24"/>
          <w:szCs w:val="24"/>
        </w:rPr>
        <w:t xml:space="preserve"> Fibrinolysis</w:t>
      </w:r>
      <w:r w:rsidRPr="00275EA1">
        <w:rPr>
          <w:rFonts w:ascii="Book Antiqua" w:hAnsi="Book Antiqua"/>
          <w:sz w:val="24"/>
          <w:szCs w:val="24"/>
        </w:rPr>
        <w:t xml:space="preserve"> 2014; </w:t>
      </w:r>
      <w:r w:rsidRPr="00275EA1">
        <w:rPr>
          <w:rFonts w:ascii="Book Antiqua" w:hAnsi="Book Antiqua"/>
          <w:b/>
          <w:sz w:val="24"/>
          <w:szCs w:val="24"/>
        </w:rPr>
        <w:t>25</w:t>
      </w:r>
      <w:r w:rsidRPr="00275EA1">
        <w:rPr>
          <w:rFonts w:ascii="Book Antiqua" w:hAnsi="Book Antiqua"/>
          <w:sz w:val="24"/>
          <w:szCs w:val="24"/>
        </w:rPr>
        <w:t>: 277-279 [PMID: 24253242 DOI: 10.1097/MBC.0000000000000017]</w:t>
      </w:r>
    </w:p>
    <w:p w14:paraId="730893EB"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6 </w:t>
      </w:r>
      <w:proofErr w:type="spellStart"/>
      <w:r w:rsidRPr="00275EA1">
        <w:rPr>
          <w:rFonts w:ascii="Book Antiqua" w:hAnsi="Book Antiqua"/>
          <w:b/>
          <w:sz w:val="24"/>
          <w:szCs w:val="24"/>
        </w:rPr>
        <w:t>Haukenes</w:t>
      </w:r>
      <w:proofErr w:type="spellEnd"/>
      <w:r w:rsidRPr="00275EA1">
        <w:rPr>
          <w:rFonts w:ascii="Book Antiqua" w:hAnsi="Book Antiqua"/>
          <w:b/>
          <w:sz w:val="24"/>
          <w:szCs w:val="24"/>
        </w:rPr>
        <w:t xml:space="preserve"> G</w:t>
      </w:r>
      <w:r w:rsidRPr="00275EA1">
        <w:rPr>
          <w:rFonts w:ascii="Book Antiqua" w:hAnsi="Book Antiqua"/>
          <w:sz w:val="24"/>
          <w:szCs w:val="24"/>
        </w:rPr>
        <w:t xml:space="preserve">, </w:t>
      </w:r>
      <w:proofErr w:type="spellStart"/>
      <w:r w:rsidRPr="00275EA1">
        <w:rPr>
          <w:rFonts w:ascii="Book Antiqua" w:hAnsi="Book Antiqua"/>
          <w:sz w:val="24"/>
          <w:szCs w:val="24"/>
        </w:rPr>
        <w:t>Viggen</w:t>
      </w:r>
      <w:proofErr w:type="spellEnd"/>
      <w:r w:rsidRPr="00275EA1">
        <w:rPr>
          <w:rFonts w:ascii="Book Antiqua" w:hAnsi="Book Antiqua"/>
          <w:sz w:val="24"/>
          <w:szCs w:val="24"/>
        </w:rPr>
        <w:t xml:space="preserve"> B, </w:t>
      </w:r>
      <w:proofErr w:type="spellStart"/>
      <w:r w:rsidRPr="00275EA1">
        <w:rPr>
          <w:rFonts w:ascii="Book Antiqua" w:hAnsi="Book Antiqua"/>
          <w:sz w:val="24"/>
          <w:szCs w:val="24"/>
        </w:rPr>
        <w:t>Boye</w:t>
      </w:r>
      <w:proofErr w:type="spellEnd"/>
      <w:r w:rsidRPr="00275EA1">
        <w:rPr>
          <w:rFonts w:ascii="Book Antiqua" w:hAnsi="Book Antiqua"/>
          <w:sz w:val="24"/>
          <w:szCs w:val="24"/>
        </w:rPr>
        <w:t xml:space="preserve"> B, </w:t>
      </w:r>
      <w:proofErr w:type="spellStart"/>
      <w:r w:rsidRPr="00275EA1">
        <w:rPr>
          <w:rFonts w:ascii="Book Antiqua" w:hAnsi="Book Antiqua"/>
          <w:sz w:val="24"/>
          <w:szCs w:val="24"/>
        </w:rPr>
        <w:t>Kalvenes</w:t>
      </w:r>
      <w:proofErr w:type="spellEnd"/>
      <w:r w:rsidRPr="00275EA1">
        <w:rPr>
          <w:rFonts w:ascii="Book Antiqua" w:hAnsi="Book Antiqua"/>
          <w:sz w:val="24"/>
          <w:szCs w:val="24"/>
        </w:rPr>
        <w:t xml:space="preserve"> MB, </w:t>
      </w:r>
      <w:proofErr w:type="spellStart"/>
      <w:r w:rsidRPr="00275EA1">
        <w:rPr>
          <w:rFonts w:ascii="Book Antiqua" w:hAnsi="Book Antiqua"/>
          <w:sz w:val="24"/>
          <w:szCs w:val="24"/>
        </w:rPr>
        <w:t>Flø</w:t>
      </w:r>
      <w:proofErr w:type="spellEnd"/>
      <w:r w:rsidRPr="00275EA1">
        <w:rPr>
          <w:rFonts w:ascii="Book Antiqua" w:hAnsi="Book Antiqua"/>
          <w:sz w:val="24"/>
          <w:szCs w:val="24"/>
        </w:rPr>
        <w:t xml:space="preserve"> R, </w:t>
      </w:r>
      <w:proofErr w:type="spellStart"/>
      <w:r w:rsidRPr="00275EA1">
        <w:rPr>
          <w:rFonts w:ascii="Book Antiqua" w:hAnsi="Book Antiqua"/>
          <w:sz w:val="24"/>
          <w:szCs w:val="24"/>
        </w:rPr>
        <w:t>Kalland</w:t>
      </w:r>
      <w:proofErr w:type="spellEnd"/>
      <w:r w:rsidRPr="00275EA1">
        <w:rPr>
          <w:rFonts w:ascii="Book Antiqua" w:hAnsi="Book Antiqua"/>
          <w:sz w:val="24"/>
          <w:szCs w:val="24"/>
        </w:rPr>
        <w:t xml:space="preserve"> KH. Viral antibodies in infectious mononucleosis. </w:t>
      </w:r>
      <w:r w:rsidRPr="00275EA1">
        <w:rPr>
          <w:rFonts w:ascii="Book Antiqua" w:hAnsi="Book Antiqua"/>
          <w:i/>
          <w:sz w:val="24"/>
          <w:szCs w:val="24"/>
        </w:rPr>
        <w:t>FEMS Immunol Med Microbiol</w:t>
      </w:r>
      <w:r w:rsidRPr="00275EA1">
        <w:rPr>
          <w:rFonts w:ascii="Book Antiqua" w:hAnsi="Book Antiqua"/>
          <w:sz w:val="24"/>
          <w:szCs w:val="24"/>
        </w:rPr>
        <w:t xml:space="preserve"> 1994; </w:t>
      </w:r>
      <w:r w:rsidRPr="00275EA1">
        <w:rPr>
          <w:rFonts w:ascii="Book Antiqua" w:hAnsi="Book Antiqua"/>
          <w:b/>
          <w:sz w:val="24"/>
          <w:szCs w:val="24"/>
        </w:rPr>
        <w:t>8</w:t>
      </w:r>
      <w:r w:rsidRPr="00275EA1">
        <w:rPr>
          <w:rFonts w:ascii="Book Antiqua" w:hAnsi="Book Antiqua"/>
          <w:sz w:val="24"/>
          <w:szCs w:val="24"/>
        </w:rPr>
        <w:t>: 219-224 [PMID: 8004058 DOI: 10.1111/j.1574-695X.1994.tb00446.x]</w:t>
      </w:r>
    </w:p>
    <w:p w14:paraId="2B1F84CD"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7 </w:t>
      </w:r>
      <w:proofErr w:type="spellStart"/>
      <w:r w:rsidRPr="00275EA1">
        <w:rPr>
          <w:rFonts w:ascii="Book Antiqua" w:hAnsi="Book Antiqua"/>
          <w:b/>
          <w:sz w:val="24"/>
          <w:szCs w:val="24"/>
        </w:rPr>
        <w:t>Luderer</w:t>
      </w:r>
      <w:proofErr w:type="spellEnd"/>
      <w:r w:rsidRPr="00275EA1">
        <w:rPr>
          <w:rFonts w:ascii="Book Antiqua" w:hAnsi="Book Antiqua"/>
          <w:b/>
          <w:sz w:val="24"/>
          <w:szCs w:val="24"/>
        </w:rPr>
        <w:t xml:space="preserve"> R</w:t>
      </w:r>
      <w:r w:rsidRPr="00275EA1">
        <w:rPr>
          <w:rFonts w:ascii="Book Antiqua" w:hAnsi="Book Antiqua"/>
          <w:sz w:val="24"/>
          <w:szCs w:val="24"/>
        </w:rPr>
        <w:t xml:space="preserve">, </w:t>
      </w:r>
      <w:proofErr w:type="spellStart"/>
      <w:r w:rsidRPr="00275EA1">
        <w:rPr>
          <w:rFonts w:ascii="Book Antiqua" w:hAnsi="Book Antiqua"/>
          <w:sz w:val="24"/>
          <w:szCs w:val="24"/>
        </w:rPr>
        <w:t>Kok</w:t>
      </w:r>
      <w:proofErr w:type="spellEnd"/>
      <w:r w:rsidRPr="00275EA1">
        <w:rPr>
          <w:rFonts w:ascii="Book Antiqua" w:hAnsi="Book Antiqua"/>
          <w:sz w:val="24"/>
          <w:szCs w:val="24"/>
        </w:rPr>
        <w:t xml:space="preserve"> M, </w:t>
      </w:r>
      <w:proofErr w:type="spellStart"/>
      <w:r w:rsidRPr="00275EA1">
        <w:rPr>
          <w:rFonts w:ascii="Book Antiqua" w:hAnsi="Book Antiqua"/>
          <w:sz w:val="24"/>
          <w:szCs w:val="24"/>
        </w:rPr>
        <w:t>Niesters</w:t>
      </w:r>
      <w:proofErr w:type="spellEnd"/>
      <w:r w:rsidRPr="00275EA1">
        <w:rPr>
          <w:rFonts w:ascii="Book Antiqua" w:hAnsi="Book Antiqua"/>
          <w:sz w:val="24"/>
          <w:szCs w:val="24"/>
        </w:rPr>
        <w:t xml:space="preserve"> HG, </w:t>
      </w:r>
      <w:proofErr w:type="spellStart"/>
      <w:r w:rsidRPr="00275EA1">
        <w:rPr>
          <w:rFonts w:ascii="Book Antiqua" w:hAnsi="Book Antiqua"/>
          <w:sz w:val="24"/>
          <w:szCs w:val="24"/>
        </w:rPr>
        <w:t>Schuurman</w:t>
      </w:r>
      <w:proofErr w:type="spellEnd"/>
      <w:r w:rsidRPr="00275EA1">
        <w:rPr>
          <w:rFonts w:ascii="Book Antiqua" w:hAnsi="Book Antiqua"/>
          <w:sz w:val="24"/>
          <w:szCs w:val="24"/>
        </w:rPr>
        <w:t xml:space="preserve"> R, de </w:t>
      </w:r>
      <w:proofErr w:type="spellStart"/>
      <w:r w:rsidRPr="00275EA1">
        <w:rPr>
          <w:rFonts w:ascii="Book Antiqua" w:hAnsi="Book Antiqua"/>
          <w:sz w:val="24"/>
          <w:szCs w:val="24"/>
        </w:rPr>
        <w:t>Weerdt</w:t>
      </w:r>
      <w:proofErr w:type="spellEnd"/>
      <w:r w:rsidRPr="00275EA1">
        <w:rPr>
          <w:rFonts w:ascii="Book Antiqua" w:hAnsi="Book Antiqua"/>
          <w:sz w:val="24"/>
          <w:szCs w:val="24"/>
        </w:rPr>
        <w:t xml:space="preserve"> O, </w:t>
      </w:r>
      <w:proofErr w:type="spellStart"/>
      <w:r w:rsidRPr="00275EA1">
        <w:rPr>
          <w:rFonts w:ascii="Book Antiqua" w:hAnsi="Book Antiqua"/>
          <w:sz w:val="24"/>
          <w:szCs w:val="24"/>
        </w:rPr>
        <w:t>Thijsen</w:t>
      </w:r>
      <w:proofErr w:type="spellEnd"/>
      <w:r w:rsidRPr="00275EA1">
        <w:rPr>
          <w:rFonts w:ascii="Book Antiqua" w:hAnsi="Book Antiqua"/>
          <w:sz w:val="24"/>
          <w:szCs w:val="24"/>
        </w:rPr>
        <w:t xml:space="preserve"> SF. Real-time Epstein-Barr virus PCR for the diagnosis of primary EBV infections and EBV reactivation. </w:t>
      </w:r>
      <w:r w:rsidRPr="00275EA1">
        <w:rPr>
          <w:rFonts w:ascii="Book Antiqua" w:hAnsi="Book Antiqua"/>
          <w:i/>
          <w:sz w:val="24"/>
          <w:szCs w:val="24"/>
        </w:rPr>
        <w:t>Mol Diagn</w:t>
      </w:r>
      <w:r w:rsidRPr="00275EA1">
        <w:rPr>
          <w:rFonts w:ascii="Book Antiqua" w:hAnsi="Book Antiqua"/>
          <w:sz w:val="24"/>
          <w:szCs w:val="24"/>
        </w:rPr>
        <w:t xml:space="preserve"> 2005; </w:t>
      </w:r>
      <w:r w:rsidRPr="00275EA1">
        <w:rPr>
          <w:rFonts w:ascii="Book Antiqua" w:hAnsi="Book Antiqua"/>
          <w:b/>
          <w:sz w:val="24"/>
          <w:szCs w:val="24"/>
        </w:rPr>
        <w:t>9</w:t>
      </w:r>
      <w:r w:rsidRPr="00275EA1">
        <w:rPr>
          <w:rFonts w:ascii="Book Antiqua" w:hAnsi="Book Antiqua"/>
          <w:sz w:val="24"/>
          <w:szCs w:val="24"/>
        </w:rPr>
        <w:t>: 195-200 [PMID: 16392898 DOI: 10.1007/BF03260091]</w:t>
      </w:r>
    </w:p>
    <w:p w14:paraId="73366BA2"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8 </w:t>
      </w:r>
      <w:r w:rsidRPr="00275EA1">
        <w:rPr>
          <w:rFonts w:ascii="Book Antiqua" w:hAnsi="Book Antiqua"/>
          <w:b/>
          <w:sz w:val="24"/>
          <w:szCs w:val="24"/>
        </w:rPr>
        <w:t xml:space="preserve">De </w:t>
      </w:r>
      <w:proofErr w:type="spellStart"/>
      <w:r w:rsidRPr="00275EA1">
        <w:rPr>
          <w:rFonts w:ascii="Book Antiqua" w:hAnsi="Book Antiqua"/>
          <w:b/>
          <w:sz w:val="24"/>
          <w:szCs w:val="24"/>
        </w:rPr>
        <w:t>Paschale</w:t>
      </w:r>
      <w:proofErr w:type="spellEnd"/>
      <w:r w:rsidRPr="00275EA1">
        <w:rPr>
          <w:rFonts w:ascii="Book Antiqua" w:hAnsi="Book Antiqua"/>
          <w:b/>
          <w:sz w:val="24"/>
          <w:szCs w:val="24"/>
        </w:rPr>
        <w:t xml:space="preserve"> M</w:t>
      </w:r>
      <w:r w:rsidRPr="00275EA1">
        <w:rPr>
          <w:rFonts w:ascii="Book Antiqua" w:hAnsi="Book Antiqua"/>
          <w:sz w:val="24"/>
          <w:szCs w:val="24"/>
        </w:rPr>
        <w:t xml:space="preserve">, </w:t>
      </w:r>
      <w:proofErr w:type="spellStart"/>
      <w:r w:rsidRPr="00275EA1">
        <w:rPr>
          <w:rFonts w:ascii="Book Antiqua" w:hAnsi="Book Antiqua"/>
          <w:sz w:val="24"/>
          <w:szCs w:val="24"/>
        </w:rPr>
        <w:t>Clerici</w:t>
      </w:r>
      <w:proofErr w:type="spellEnd"/>
      <w:r w:rsidRPr="00275EA1">
        <w:rPr>
          <w:rFonts w:ascii="Book Antiqua" w:hAnsi="Book Antiqua"/>
          <w:sz w:val="24"/>
          <w:szCs w:val="24"/>
        </w:rPr>
        <w:t xml:space="preserve"> P. Serological diagnosis of Epstein-Barr virus infection: Problems and solutions. </w:t>
      </w:r>
      <w:r w:rsidRPr="00275EA1">
        <w:rPr>
          <w:rFonts w:ascii="Book Antiqua" w:hAnsi="Book Antiqua"/>
          <w:i/>
          <w:sz w:val="24"/>
          <w:szCs w:val="24"/>
        </w:rPr>
        <w:t xml:space="preserve">World J </w:t>
      </w:r>
      <w:proofErr w:type="spellStart"/>
      <w:r w:rsidRPr="00275EA1">
        <w:rPr>
          <w:rFonts w:ascii="Book Antiqua" w:hAnsi="Book Antiqua"/>
          <w:i/>
          <w:sz w:val="24"/>
          <w:szCs w:val="24"/>
        </w:rPr>
        <w:t>Virol</w:t>
      </w:r>
      <w:proofErr w:type="spellEnd"/>
      <w:r w:rsidRPr="00275EA1">
        <w:rPr>
          <w:rFonts w:ascii="Book Antiqua" w:hAnsi="Book Antiqua"/>
          <w:sz w:val="24"/>
          <w:szCs w:val="24"/>
        </w:rPr>
        <w:t xml:space="preserve"> 2012; </w:t>
      </w:r>
      <w:r w:rsidRPr="00275EA1">
        <w:rPr>
          <w:rFonts w:ascii="Book Antiqua" w:hAnsi="Book Antiqua"/>
          <w:b/>
          <w:sz w:val="24"/>
          <w:szCs w:val="24"/>
        </w:rPr>
        <w:t>1</w:t>
      </w:r>
      <w:r w:rsidRPr="00275EA1">
        <w:rPr>
          <w:rFonts w:ascii="Book Antiqua" w:hAnsi="Book Antiqua"/>
          <w:sz w:val="24"/>
          <w:szCs w:val="24"/>
        </w:rPr>
        <w:t>: 31-43 [PMID: 24175209 DOI: 10.5501/wjv.v1.i1.31]</w:t>
      </w:r>
    </w:p>
    <w:p w14:paraId="09CC2AC7"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9 </w:t>
      </w:r>
      <w:r w:rsidRPr="00275EA1">
        <w:rPr>
          <w:rFonts w:ascii="Book Antiqua" w:hAnsi="Book Antiqua"/>
          <w:b/>
          <w:sz w:val="24"/>
          <w:szCs w:val="24"/>
        </w:rPr>
        <w:t>Zhang Y</w:t>
      </w:r>
      <w:r w:rsidRPr="00275EA1">
        <w:rPr>
          <w:rFonts w:ascii="Book Antiqua" w:hAnsi="Book Antiqua"/>
          <w:sz w:val="24"/>
          <w:szCs w:val="24"/>
        </w:rPr>
        <w:t xml:space="preserve">, Xiao M, Zhang S, Xia P, Cao W, Jiang W, Chen H, Ding X, Zhao H, </w:t>
      </w:r>
      <w:r w:rsidRPr="00275EA1">
        <w:rPr>
          <w:rFonts w:ascii="Book Antiqua" w:hAnsi="Book Antiqua"/>
          <w:sz w:val="24"/>
          <w:szCs w:val="24"/>
        </w:rPr>
        <w:lastRenderedPageBreak/>
        <w:t xml:space="preserve">Zhang H, Wang C, Zhao J, Sun X, Tian R, Wu W, Wu D, Ma J, Chen Y, Zhang D, </w:t>
      </w:r>
      <w:proofErr w:type="spellStart"/>
      <w:r w:rsidRPr="00275EA1">
        <w:rPr>
          <w:rFonts w:ascii="Book Antiqua" w:hAnsi="Book Antiqua"/>
          <w:sz w:val="24"/>
          <w:szCs w:val="24"/>
        </w:rPr>
        <w:t>Xie</w:t>
      </w:r>
      <w:proofErr w:type="spellEnd"/>
      <w:r w:rsidRPr="00275EA1">
        <w:rPr>
          <w:rFonts w:ascii="Book Antiqua" w:hAnsi="Book Antiqua"/>
          <w:sz w:val="24"/>
          <w:szCs w:val="24"/>
        </w:rPr>
        <w:t xml:space="preserve"> J, Yan X, Zhou X, Liu Z, Wang J, Du B, Qin Y, Gao P, Qin X, Xu Y, Zhang W, Li T, Zhang F, Zhao Y, Li Y, Zhang S. Coagulopathy and Antiphospholipid Antibodies in Patients with Covid-19. </w:t>
      </w:r>
      <w:r w:rsidRPr="00275EA1">
        <w:rPr>
          <w:rFonts w:ascii="Book Antiqua" w:hAnsi="Book Antiqua"/>
          <w:i/>
          <w:sz w:val="24"/>
          <w:szCs w:val="24"/>
        </w:rPr>
        <w:t xml:space="preserve">N </w:t>
      </w:r>
      <w:proofErr w:type="spellStart"/>
      <w:r w:rsidRPr="00275EA1">
        <w:rPr>
          <w:rFonts w:ascii="Book Antiqua" w:hAnsi="Book Antiqua"/>
          <w:i/>
          <w:sz w:val="24"/>
          <w:szCs w:val="24"/>
        </w:rPr>
        <w:t>Engl</w:t>
      </w:r>
      <w:proofErr w:type="spellEnd"/>
      <w:r w:rsidRPr="00275EA1">
        <w:rPr>
          <w:rFonts w:ascii="Book Antiqua" w:hAnsi="Book Antiqua"/>
          <w:i/>
          <w:sz w:val="24"/>
          <w:szCs w:val="24"/>
        </w:rPr>
        <w:t xml:space="preserve"> J Med</w:t>
      </w:r>
      <w:r w:rsidRPr="00275EA1">
        <w:rPr>
          <w:rFonts w:ascii="Book Antiqua" w:hAnsi="Book Antiqua"/>
          <w:sz w:val="24"/>
          <w:szCs w:val="24"/>
        </w:rPr>
        <w:t xml:space="preserve"> 2020; </w:t>
      </w:r>
      <w:r w:rsidRPr="00275EA1">
        <w:rPr>
          <w:rFonts w:ascii="Book Antiqua" w:hAnsi="Book Antiqua"/>
          <w:b/>
          <w:sz w:val="24"/>
          <w:szCs w:val="24"/>
        </w:rPr>
        <w:t>382</w:t>
      </w:r>
      <w:r w:rsidRPr="00275EA1">
        <w:rPr>
          <w:rFonts w:ascii="Book Antiqua" w:hAnsi="Book Antiqua"/>
          <w:sz w:val="24"/>
          <w:szCs w:val="24"/>
        </w:rPr>
        <w:t>: e38 [PMID: 32268022 DOI: 10.1056/NEJMc2007575]</w:t>
      </w:r>
    </w:p>
    <w:p w14:paraId="7891D0C2" w14:textId="77777777" w:rsidR="00275EA1" w:rsidRPr="00275EA1" w:rsidRDefault="00275EA1" w:rsidP="000C25E8">
      <w:pPr>
        <w:adjustRightInd w:val="0"/>
        <w:snapToGrid w:val="0"/>
        <w:spacing w:line="360" w:lineRule="auto"/>
        <w:rPr>
          <w:rFonts w:ascii="Book Antiqua" w:hAnsi="Book Antiqua"/>
          <w:sz w:val="24"/>
          <w:szCs w:val="24"/>
        </w:rPr>
      </w:pPr>
      <w:r w:rsidRPr="00275EA1">
        <w:rPr>
          <w:rFonts w:ascii="Book Antiqua" w:hAnsi="Book Antiqua"/>
          <w:sz w:val="24"/>
          <w:szCs w:val="24"/>
        </w:rPr>
        <w:t xml:space="preserve">10 </w:t>
      </w:r>
      <w:r w:rsidRPr="00275EA1">
        <w:rPr>
          <w:rFonts w:ascii="Book Antiqua" w:hAnsi="Book Antiqua"/>
          <w:b/>
          <w:sz w:val="24"/>
          <w:szCs w:val="24"/>
        </w:rPr>
        <w:t>Wu Y</w:t>
      </w:r>
      <w:r w:rsidRPr="00275EA1">
        <w:rPr>
          <w:rFonts w:ascii="Book Antiqua" w:hAnsi="Book Antiqua"/>
          <w:sz w:val="24"/>
          <w:szCs w:val="24"/>
        </w:rPr>
        <w:t xml:space="preserve">, Xiao YX, Huang TY, Zhang XY, Zhou HB, Zhang XX, Wu YE. What makes D-dimer assays suspicious-heterophilic antibodies? </w:t>
      </w:r>
      <w:r w:rsidRPr="00275EA1">
        <w:rPr>
          <w:rFonts w:ascii="Book Antiqua" w:hAnsi="Book Antiqua"/>
          <w:i/>
          <w:sz w:val="24"/>
          <w:szCs w:val="24"/>
        </w:rPr>
        <w:t>J Clin Lab Anal</w:t>
      </w:r>
      <w:r w:rsidRPr="00275EA1">
        <w:rPr>
          <w:rFonts w:ascii="Book Antiqua" w:hAnsi="Book Antiqua"/>
          <w:sz w:val="24"/>
          <w:szCs w:val="24"/>
        </w:rPr>
        <w:t xml:space="preserve"> 2019; </w:t>
      </w:r>
      <w:r w:rsidRPr="00275EA1">
        <w:rPr>
          <w:rFonts w:ascii="Book Antiqua" w:hAnsi="Book Antiqua"/>
          <w:b/>
          <w:sz w:val="24"/>
          <w:szCs w:val="24"/>
        </w:rPr>
        <w:t>33</w:t>
      </w:r>
      <w:r w:rsidRPr="00275EA1">
        <w:rPr>
          <w:rFonts w:ascii="Book Antiqua" w:hAnsi="Book Antiqua"/>
          <w:sz w:val="24"/>
          <w:szCs w:val="24"/>
        </w:rPr>
        <w:t>: e22687 [PMID: 30320416 DOI: 10.1002/jcla.22687]</w:t>
      </w:r>
    </w:p>
    <w:p w14:paraId="0D0292B9" w14:textId="77777777" w:rsidR="00275EA1" w:rsidRPr="00872597" w:rsidRDefault="00275EA1" w:rsidP="000C25E8">
      <w:pPr>
        <w:spacing w:line="360" w:lineRule="auto"/>
        <w:rPr>
          <w:rFonts w:ascii="Book Antiqua" w:hAnsi="Book Antiqua"/>
          <w:sz w:val="24"/>
          <w:szCs w:val="24"/>
          <w:lang w:val="en-GB"/>
        </w:rPr>
      </w:pPr>
    </w:p>
    <w:p w14:paraId="36C37A94" w14:textId="77777777" w:rsidR="00B13955" w:rsidRPr="00872597" w:rsidRDefault="00B13955" w:rsidP="000C25E8">
      <w:pPr>
        <w:spacing w:line="360" w:lineRule="auto"/>
        <w:rPr>
          <w:rFonts w:ascii="Book Antiqua" w:hAnsi="Book Antiqua"/>
          <w:sz w:val="24"/>
          <w:szCs w:val="24"/>
          <w:lang w:val="en-GB"/>
        </w:rPr>
      </w:pPr>
      <w:r w:rsidRPr="00872597">
        <w:rPr>
          <w:rFonts w:ascii="Book Antiqua" w:hAnsi="Book Antiqua"/>
          <w:sz w:val="24"/>
          <w:szCs w:val="24"/>
          <w:lang w:val="en-GB"/>
        </w:rPr>
        <w:br w:type="page"/>
      </w:r>
    </w:p>
    <w:p w14:paraId="04426286" w14:textId="77777777" w:rsidR="0096193E" w:rsidRPr="0096193E" w:rsidRDefault="0096193E" w:rsidP="000C25E8">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Footnotes</w:t>
      </w:r>
    </w:p>
    <w:p w14:paraId="01CA7198" w14:textId="1051DCC6" w:rsidR="0096193E" w:rsidRPr="00872597" w:rsidRDefault="0096193E" w:rsidP="000C25E8">
      <w:pPr>
        <w:spacing w:line="360" w:lineRule="auto"/>
        <w:rPr>
          <w:rFonts w:ascii="Book Antiqua" w:hAnsi="Book Antiqua" w:cs="Times New Roman"/>
          <w:sz w:val="24"/>
          <w:szCs w:val="24"/>
          <w:lang w:val="en-GB"/>
        </w:rPr>
      </w:pPr>
      <w:r w:rsidRPr="00D7497C">
        <w:rPr>
          <w:rFonts w:ascii="Book Antiqua" w:hAnsi="Book Antiqua" w:cs="Tahoma"/>
          <w:b/>
          <w:sz w:val="24"/>
          <w:szCs w:val="24"/>
          <w:lang w:val="en-GB"/>
        </w:rPr>
        <w:t>Informed consent statement:</w:t>
      </w:r>
      <w:r w:rsidR="00C076AC">
        <w:rPr>
          <w:rFonts w:ascii="Book Antiqua" w:hAnsi="Book Antiqua" w:cs="Tahoma"/>
          <w:b/>
          <w:sz w:val="24"/>
          <w:szCs w:val="24"/>
          <w:lang w:val="en-GB"/>
        </w:rPr>
        <w:t xml:space="preserve"> </w:t>
      </w:r>
      <w:r w:rsidRPr="00872597">
        <w:rPr>
          <w:rFonts w:ascii="Book Antiqua" w:hAnsi="Book Antiqua" w:cs="Times New Roman"/>
          <w:sz w:val="24"/>
          <w:szCs w:val="24"/>
          <w:lang w:val="en-GB"/>
        </w:rPr>
        <w:t xml:space="preserve">This study was conducted in accordance with the Helsinki Declaration and with our Ethical Committee’s approval. </w:t>
      </w:r>
    </w:p>
    <w:p w14:paraId="4E748F90" w14:textId="77777777" w:rsidR="0096193E" w:rsidRPr="00872597" w:rsidRDefault="0096193E" w:rsidP="000C25E8">
      <w:pPr>
        <w:spacing w:line="360" w:lineRule="auto"/>
        <w:rPr>
          <w:rFonts w:ascii="Book Antiqua" w:hAnsi="Book Antiqua" w:cs="Times New Roman"/>
          <w:sz w:val="24"/>
          <w:szCs w:val="24"/>
          <w:lang w:val="en-GB"/>
        </w:rPr>
      </w:pPr>
    </w:p>
    <w:p w14:paraId="68B45BC2" w14:textId="2F8F5F1D" w:rsidR="0096193E" w:rsidRPr="00872597" w:rsidRDefault="00D6417A" w:rsidP="000C25E8">
      <w:pPr>
        <w:spacing w:line="360" w:lineRule="auto"/>
        <w:rPr>
          <w:rFonts w:ascii="Book Antiqua" w:hAnsi="Book Antiqua" w:cs="Times New Roman"/>
          <w:sz w:val="24"/>
          <w:szCs w:val="24"/>
          <w:lang w:val="en-GB"/>
        </w:rPr>
      </w:pPr>
      <w:r w:rsidRPr="00D7497C">
        <w:rPr>
          <w:rFonts w:ascii="Book Antiqua" w:hAnsi="Book Antiqua" w:cs="Tahoma"/>
          <w:b/>
          <w:sz w:val="24"/>
          <w:szCs w:val="24"/>
          <w:lang w:val="en-GB"/>
        </w:rPr>
        <w:t>Conflict-of-interest statement:</w:t>
      </w:r>
      <w:r w:rsidR="00C076AC">
        <w:rPr>
          <w:rFonts w:ascii="Book Antiqua" w:hAnsi="Book Antiqua" w:cs="Tahoma"/>
          <w:b/>
          <w:sz w:val="24"/>
          <w:szCs w:val="24"/>
          <w:lang w:val="en-GB"/>
        </w:rPr>
        <w:t xml:space="preserve"> </w:t>
      </w:r>
      <w:r w:rsidR="0096193E" w:rsidRPr="00872597">
        <w:rPr>
          <w:rFonts w:ascii="Book Antiqua" w:hAnsi="Book Antiqua" w:cs="Times New Roman"/>
          <w:sz w:val="24"/>
          <w:szCs w:val="24"/>
          <w:lang w:val="en-GB"/>
        </w:rPr>
        <w:t>All authors state that they have no conflicts of interest.</w:t>
      </w:r>
    </w:p>
    <w:p w14:paraId="6A310727" w14:textId="77777777" w:rsidR="0096193E" w:rsidRDefault="0096193E" w:rsidP="000C25E8">
      <w:pPr>
        <w:widowControl/>
        <w:jc w:val="left"/>
        <w:rPr>
          <w:rFonts w:ascii="Book Antiqua" w:hAnsi="Book Antiqua" w:cs="Times New Roman"/>
          <w:b/>
          <w:bCs/>
          <w:sz w:val="24"/>
          <w:szCs w:val="24"/>
          <w:lang w:val="en-GB"/>
        </w:rPr>
      </w:pPr>
    </w:p>
    <w:p w14:paraId="75EC4FA9" w14:textId="2A40A471" w:rsidR="00F00396" w:rsidRPr="00D7497C" w:rsidRDefault="00F00396" w:rsidP="000C25E8">
      <w:pPr>
        <w:autoSpaceDE w:val="0"/>
        <w:autoSpaceDN w:val="0"/>
        <w:adjustRightInd w:val="0"/>
        <w:spacing w:line="360" w:lineRule="auto"/>
        <w:rPr>
          <w:rFonts w:ascii="Book Antiqua" w:eastAsia="宋体" w:hAnsi="Book Antiqua" w:cs="Times New Roman"/>
          <w:sz w:val="24"/>
          <w:szCs w:val="24"/>
        </w:rPr>
      </w:pPr>
      <w:r w:rsidRPr="00D7497C">
        <w:rPr>
          <w:rFonts w:ascii="Book Antiqua" w:hAnsi="Book Antiqua" w:cs="Tahoma"/>
          <w:b/>
          <w:sz w:val="24"/>
          <w:szCs w:val="24"/>
          <w:lang w:val="en-GB"/>
        </w:rPr>
        <w:t>CARE Checklist (2016) statement:</w:t>
      </w:r>
      <w:r w:rsidR="00C076AC">
        <w:rPr>
          <w:rFonts w:ascii="Book Antiqua" w:hAnsi="Book Antiqua" w:cs="Tahoma"/>
          <w:b/>
          <w:sz w:val="24"/>
          <w:szCs w:val="24"/>
          <w:lang w:val="en-GB"/>
        </w:rPr>
        <w:t xml:space="preserve"> </w:t>
      </w:r>
      <w:r w:rsidRPr="00D7497C">
        <w:rPr>
          <w:rFonts w:ascii="Book Antiqua" w:hAnsi="Book Antiqua" w:cs="TimesNewRomanPSMT"/>
          <w:sz w:val="24"/>
          <w:szCs w:val="24"/>
          <w:lang w:val="en-GB"/>
        </w:rPr>
        <w:t>The authors have read the CARE Checklist (201</w:t>
      </w:r>
      <w:r>
        <w:rPr>
          <w:rFonts w:ascii="Book Antiqua" w:hAnsi="Book Antiqua" w:cs="TimesNewRomanPSMT" w:hint="eastAsia"/>
          <w:sz w:val="24"/>
          <w:szCs w:val="24"/>
          <w:lang w:val="en-GB"/>
        </w:rPr>
        <w:t>6</w:t>
      </w:r>
      <w:r w:rsidRPr="00D7497C">
        <w:rPr>
          <w:rFonts w:ascii="Book Antiqua" w:hAnsi="Book Antiqua" w:cs="TimesNewRomanPSMT"/>
          <w:sz w:val="24"/>
          <w:szCs w:val="24"/>
          <w:lang w:val="en-GB"/>
        </w:rPr>
        <w:t>), and the manuscript was prepared and revised according to the CARE Checklist (2016).</w:t>
      </w:r>
    </w:p>
    <w:p w14:paraId="05B90733" w14:textId="77777777" w:rsidR="003F6F74" w:rsidRPr="00F00396" w:rsidRDefault="003F6F74" w:rsidP="000C25E8">
      <w:pPr>
        <w:widowControl/>
        <w:jc w:val="left"/>
        <w:rPr>
          <w:rFonts w:ascii="Book Antiqua" w:hAnsi="Book Antiqua" w:cs="Times New Roman"/>
          <w:b/>
          <w:bCs/>
          <w:sz w:val="24"/>
          <w:szCs w:val="24"/>
        </w:rPr>
      </w:pPr>
    </w:p>
    <w:p w14:paraId="2655EC4C" w14:textId="54B948E0" w:rsidR="00FD031D" w:rsidRPr="00D7497C" w:rsidRDefault="00FD031D" w:rsidP="000C25E8">
      <w:pPr>
        <w:adjustRightInd w:val="0"/>
        <w:snapToGrid w:val="0"/>
        <w:spacing w:line="360" w:lineRule="auto"/>
        <w:rPr>
          <w:rFonts w:ascii="Book Antiqua" w:hAnsi="Book Antiqua"/>
          <w:sz w:val="24"/>
          <w:szCs w:val="24"/>
          <w:lang w:val="en-GB"/>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56DF00" w14:textId="77777777" w:rsidR="00FD031D" w:rsidRPr="00D7497C" w:rsidRDefault="00FD031D" w:rsidP="000C25E8">
      <w:pPr>
        <w:adjustRightInd w:val="0"/>
        <w:snapToGrid w:val="0"/>
        <w:spacing w:line="360" w:lineRule="auto"/>
        <w:rPr>
          <w:rFonts w:ascii="Book Antiqua" w:hAnsi="Book Antiqua" w:cstheme="minorHAnsi"/>
          <w:b/>
          <w:bCs/>
          <w:sz w:val="24"/>
          <w:szCs w:val="24"/>
          <w:lang w:val="en-GB"/>
        </w:rPr>
      </w:pPr>
    </w:p>
    <w:p w14:paraId="24B5D01A" w14:textId="77777777" w:rsidR="00FD031D" w:rsidRDefault="00FD031D" w:rsidP="000C25E8">
      <w:pPr>
        <w:adjustRightInd w:val="0"/>
        <w:snapToGrid w:val="0"/>
        <w:spacing w:line="360" w:lineRule="auto"/>
        <w:rPr>
          <w:rFonts w:ascii="Book Antiqua" w:eastAsia="宋体" w:hAnsi="Book Antiqua" w:cs="宋体"/>
          <w:sz w:val="24"/>
          <w:szCs w:val="24"/>
          <w:lang w:val="en-GB"/>
        </w:rPr>
      </w:pPr>
      <w:r w:rsidRPr="00D7497C">
        <w:rPr>
          <w:rFonts w:ascii="Book Antiqua" w:eastAsia="宋体" w:hAnsi="Book Antiqua" w:cs="宋体"/>
          <w:b/>
          <w:sz w:val="24"/>
          <w:szCs w:val="24"/>
          <w:lang w:val="en-GB"/>
        </w:rPr>
        <w:t>Manuscript source:</w:t>
      </w:r>
      <w:r w:rsidRPr="00D7497C">
        <w:rPr>
          <w:rFonts w:ascii="Book Antiqua" w:eastAsia="宋体" w:hAnsi="Book Antiqua" w:cs="宋体"/>
          <w:sz w:val="24"/>
          <w:szCs w:val="24"/>
          <w:lang w:val="en-GB"/>
        </w:rPr>
        <w:t> </w:t>
      </w:r>
      <w:r w:rsidRPr="00FD031D">
        <w:rPr>
          <w:rFonts w:ascii="Book Antiqua" w:eastAsia="宋体" w:hAnsi="Book Antiqua" w:cs="宋体"/>
          <w:sz w:val="24"/>
          <w:szCs w:val="24"/>
          <w:lang w:val="en-GB"/>
        </w:rPr>
        <w:t>Unsolicited</w:t>
      </w:r>
      <w:r w:rsidRPr="00D7497C">
        <w:rPr>
          <w:rFonts w:ascii="Book Antiqua" w:eastAsia="宋体" w:hAnsi="Book Antiqua" w:cs="宋体"/>
          <w:sz w:val="24"/>
          <w:szCs w:val="24"/>
          <w:lang w:val="en-GB"/>
        </w:rPr>
        <w:t> manuscript</w:t>
      </w:r>
    </w:p>
    <w:p w14:paraId="6DFD4BC3" w14:textId="77777777" w:rsidR="00FD031D" w:rsidRDefault="00FD031D" w:rsidP="000C25E8">
      <w:pPr>
        <w:spacing w:line="360" w:lineRule="auto"/>
        <w:rPr>
          <w:rFonts w:ascii="Book Antiqua" w:eastAsia="等线" w:hAnsi="Book Antiqua"/>
          <w:b/>
          <w:bCs/>
          <w:color w:val="000000"/>
        </w:rPr>
      </w:pPr>
    </w:p>
    <w:p w14:paraId="29505B45" w14:textId="210159F6" w:rsidR="00FD031D" w:rsidRPr="00D7497C" w:rsidRDefault="00FD031D" w:rsidP="000C25E8">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00C076AC">
        <w:rPr>
          <w:rFonts w:ascii="Book Antiqua" w:hAnsi="Book Antiqua"/>
          <w:b/>
          <w:sz w:val="24"/>
          <w:szCs w:val="24"/>
          <w:lang w:val="en-GB"/>
        </w:rPr>
        <w:t xml:space="preserve"> </w:t>
      </w:r>
      <w:r w:rsidR="00CC2987" w:rsidRPr="00CC2987">
        <w:rPr>
          <w:rFonts w:ascii="Book Antiqua" w:hAnsi="Book Antiqua"/>
          <w:sz w:val="24"/>
          <w:szCs w:val="24"/>
          <w:lang w:val="en-GB"/>
        </w:rPr>
        <w:t>April</w:t>
      </w:r>
      <w:r w:rsidR="00CC2987">
        <w:rPr>
          <w:rFonts w:ascii="Book Antiqua" w:hAnsi="Book Antiqua" w:hint="eastAsia"/>
          <w:sz w:val="24"/>
          <w:szCs w:val="24"/>
          <w:lang w:val="en-GB"/>
        </w:rPr>
        <w:t>21</w:t>
      </w:r>
      <w:r w:rsidRPr="00D7497C">
        <w:rPr>
          <w:rFonts w:ascii="Book Antiqua" w:hAnsi="Book Antiqua"/>
          <w:sz w:val="24"/>
          <w:szCs w:val="24"/>
          <w:lang w:val="en-GB"/>
        </w:rPr>
        <w:t>, 20</w:t>
      </w:r>
      <w:r w:rsidR="00CC2987">
        <w:rPr>
          <w:rFonts w:ascii="Book Antiqua" w:hAnsi="Book Antiqua" w:hint="eastAsia"/>
          <w:sz w:val="24"/>
          <w:szCs w:val="24"/>
          <w:lang w:val="en-GB"/>
        </w:rPr>
        <w:t>20</w:t>
      </w:r>
    </w:p>
    <w:p w14:paraId="0ACA4168" w14:textId="4BE4F8A6" w:rsidR="00FD031D" w:rsidRPr="00D7497C" w:rsidRDefault="00FD031D" w:rsidP="000C25E8">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00C076AC">
        <w:rPr>
          <w:rFonts w:ascii="Book Antiqua" w:hAnsi="Book Antiqua"/>
          <w:b/>
          <w:sz w:val="24"/>
          <w:szCs w:val="24"/>
          <w:lang w:val="en-GB"/>
        </w:rPr>
        <w:t xml:space="preserve"> </w:t>
      </w:r>
      <w:r w:rsidR="00896D6A" w:rsidRPr="00896D6A">
        <w:rPr>
          <w:rFonts w:ascii="Book Antiqua" w:hAnsi="Book Antiqua"/>
          <w:sz w:val="24"/>
          <w:szCs w:val="24"/>
          <w:lang w:val="en-GB"/>
        </w:rPr>
        <w:t>May</w:t>
      </w:r>
      <w:r w:rsidRPr="00D7497C">
        <w:rPr>
          <w:rFonts w:ascii="Book Antiqua" w:hAnsi="Book Antiqua"/>
          <w:sz w:val="24"/>
          <w:szCs w:val="24"/>
          <w:lang w:val="en-GB"/>
        </w:rPr>
        <w:t xml:space="preserve"> 2</w:t>
      </w:r>
      <w:r w:rsidR="00896D6A">
        <w:rPr>
          <w:rFonts w:ascii="Book Antiqua" w:hAnsi="Book Antiqua" w:hint="eastAsia"/>
          <w:sz w:val="24"/>
          <w:szCs w:val="24"/>
          <w:lang w:val="en-GB"/>
        </w:rPr>
        <w:t>1</w:t>
      </w:r>
      <w:r w:rsidRPr="00D7497C">
        <w:rPr>
          <w:rFonts w:ascii="Book Antiqua" w:hAnsi="Book Antiqua"/>
          <w:sz w:val="24"/>
          <w:szCs w:val="24"/>
          <w:lang w:val="en-GB"/>
        </w:rPr>
        <w:t>, 20</w:t>
      </w:r>
      <w:r w:rsidR="00CC2987">
        <w:rPr>
          <w:rFonts w:ascii="Book Antiqua" w:hAnsi="Book Antiqua" w:hint="eastAsia"/>
          <w:sz w:val="24"/>
          <w:szCs w:val="24"/>
          <w:lang w:val="en-GB"/>
        </w:rPr>
        <w:t>20</w:t>
      </w:r>
    </w:p>
    <w:p w14:paraId="0C3BF65F" w14:textId="77777777" w:rsidR="00FD031D" w:rsidRDefault="00FD031D" w:rsidP="000C25E8">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p>
    <w:p w14:paraId="736747D7" w14:textId="77777777" w:rsidR="00FD031D" w:rsidRPr="00D7497C" w:rsidRDefault="00FD031D" w:rsidP="000C25E8">
      <w:pPr>
        <w:spacing w:line="360" w:lineRule="auto"/>
        <w:rPr>
          <w:rFonts w:ascii="Book Antiqua" w:hAnsi="Book Antiqua"/>
          <w:sz w:val="24"/>
          <w:szCs w:val="24"/>
          <w:lang w:val="en-GB"/>
        </w:rPr>
      </w:pPr>
    </w:p>
    <w:p w14:paraId="5C3BFF2F" w14:textId="77777777" w:rsidR="00FD031D" w:rsidRPr="008D43DD" w:rsidRDefault="00FD031D" w:rsidP="000C25E8">
      <w:pPr>
        <w:snapToGrid w:val="0"/>
        <w:spacing w:line="360" w:lineRule="auto"/>
        <w:rPr>
          <w:rFonts w:ascii="Book Antiqua" w:eastAsia="宋体" w:hAnsi="Book Antiqua" w:cs="Helvetica"/>
          <w:b/>
          <w:sz w:val="24"/>
          <w:szCs w:val="24"/>
        </w:rPr>
      </w:pPr>
      <w:r w:rsidRPr="008D43DD">
        <w:rPr>
          <w:rFonts w:ascii="Book Antiqua" w:eastAsia="宋体" w:hAnsi="Book Antiqua" w:cs="Helvetica"/>
          <w:b/>
          <w:sz w:val="24"/>
          <w:szCs w:val="24"/>
        </w:rPr>
        <w:t xml:space="preserve">Specialty type: </w:t>
      </w:r>
      <w:r w:rsidR="00CF4BAC" w:rsidRPr="00E700C2">
        <w:rPr>
          <w:rFonts w:ascii="Book Antiqua" w:eastAsia="微软雅黑" w:hAnsi="Book Antiqua" w:cs="宋体"/>
          <w:kern w:val="0"/>
          <w:sz w:val="24"/>
          <w:szCs w:val="24"/>
        </w:rPr>
        <w:t>Medicine, research and experimental</w:t>
      </w:r>
    </w:p>
    <w:p w14:paraId="04B9A67D" w14:textId="77777777" w:rsidR="00FD031D" w:rsidRPr="008D43DD" w:rsidRDefault="00FD031D" w:rsidP="000C25E8">
      <w:pPr>
        <w:snapToGrid w:val="0"/>
        <w:spacing w:line="360" w:lineRule="auto"/>
        <w:rPr>
          <w:rFonts w:ascii="Book Antiqua" w:eastAsia="宋体" w:hAnsi="Book Antiqua" w:cs="Helvetica"/>
          <w:b/>
          <w:sz w:val="24"/>
          <w:szCs w:val="24"/>
        </w:rPr>
      </w:pPr>
      <w:r w:rsidRPr="00007BBA">
        <w:rPr>
          <w:rFonts w:ascii="Book Antiqua" w:hAnsi="Book Antiqua" w:cs="宋体"/>
          <w:b/>
          <w:sz w:val="24"/>
          <w:szCs w:val="24"/>
        </w:rPr>
        <w:t>Country/Territory</w:t>
      </w:r>
      <w:r w:rsidRPr="00002F66">
        <w:rPr>
          <w:rFonts w:ascii="Book Antiqua" w:hAnsi="Book Antiqua" w:cs="宋体"/>
          <w:b/>
          <w:sz w:val="24"/>
          <w:szCs w:val="24"/>
        </w:rPr>
        <w:t> </w:t>
      </w:r>
      <w:r w:rsidRPr="008D43DD">
        <w:rPr>
          <w:rFonts w:ascii="Book Antiqua" w:eastAsia="宋体" w:hAnsi="Book Antiqua" w:cs="Helvetica"/>
          <w:b/>
          <w:sz w:val="24"/>
          <w:szCs w:val="24"/>
        </w:rPr>
        <w:t xml:space="preserve">of origin: </w:t>
      </w:r>
      <w:r w:rsidR="008D4ABB" w:rsidRPr="00872597">
        <w:rPr>
          <w:rFonts w:ascii="Book Antiqua" w:hAnsi="Book Antiqua" w:cs="Times New Roman"/>
          <w:sz w:val="24"/>
          <w:szCs w:val="24"/>
          <w:lang w:val="en-GB"/>
        </w:rPr>
        <w:t>China</w:t>
      </w:r>
    </w:p>
    <w:p w14:paraId="6134B8EA" w14:textId="77777777" w:rsidR="00FD031D" w:rsidRDefault="00FD031D" w:rsidP="000C25E8">
      <w:pPr>
        <w:adjustRightInd w:val="0"/>
        <w:snapToGrid w:val="0"/>
        <w:spacing w:line="360" w:lineRule="auto"/>
        <w:rPr>
          <w:rFonts w:ascii="Book Antiqua" w:hAnsi="Book Antiqua" w:cs="宋体"/>
          <w:b/>
          <w:sz w:val="24"/>
          <w:szCs w:val="24"/>
        </w:rPr>
      </w:pPr>
      <w:r w:rsidRPr="00007BBA">
        <w:rPr>
          <w:rFonts w:ascii="Book Antiqua" w:hAnsi="Book Antiqua" w:cs="宋体"/>
          <w:b/>
          <w:sz w:val="24"/>
          <w:szCs w:val="24"/>
        </w:rPr>
        <w:t>Peer-review report’s scientific quality classification</w:t>
      </w:r>
    </w:p>
    <w:p w14:paraId="3EA6C8FE"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Grade A (Excellent): 0</w:t>
      </w:r>
    </w:p>
    <w:p w14:paraId="1F7985E7"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B (Very good): </w:t>
      </w:r>
      <w:r w:rsidR="006166AF">
        <w:rPr>
          <w:rFonts w:ascii="Book Antiqua" w:eastAsia="宋体" w:hAnsi="Book Antiqua" w:cs="Helvetica" w:hint="eastAsia"/>
          <w:sz w:val="24"/>
          <w:szCs w:val="24"/>
        </w:rPr>
        <w:t>0</w:t>
      </w:r>
    </w:p>
    <w:p w14:paraId="1412A94A"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t xml:space="preserve">Grade C (Good): </w:t>
      </w:r>
      <w:r w:rsidR="00F74736">
        <w:rPr>
          <w:rFonts w:ascii="Book Antiqua" w:eastAsia="宋体" w:hAnsi="Book Antiqua" w:cs="Helvetica" w:hint="eastAsia"/>
          <w:sz w:val="24"/>
          <w:szCs w:val="24"/>
        </w:rPr>
        <w:t>C</w:t>
      </w:r>
    </w:p>
    <w:p w14:paraId="2AF54278" w14:textId="77777777" w:rsidR="00FD031D" w:rsidRPr="008D43DD" w:rsidRDefault="00FD031D" w:rsidP="000C25E8">
      <w:pPr>
        <w:snapToGrid w:val="0"/>
        <w:spacing w:line="360" w:lineRule="auto"/>
        <w:rPr>
          <w:rFonts w:ascii="Book Antiqua" w:eastAsia="宋体" w:hAnsi="Book Antiqua" w:cs="Helvetica"/>
          <w:sz w:val="24"/>
          <w:szCs w:val="24"/>
        </w:rPr>
      </w:pPr>
      <w:r w:rsidRPr="008D43DD">
        <w:rPr>
          <w:rFonts w:ascii="Book Antiqua" w:eastAsia="宋体" w:hAnsi="Book Antiqua" w:cs="Helvetica"/>
          <w:sz w:val="24"/>
          <w:szCs w:val="24"/>
        </w:rPr>
        <w:lastRenderedPageBreak/>
        <w:t xml:space="preserve">Grade D (Fair): 0 </w:t>
      </w:r>
    </w:p>
    <w:p w14:paraId="1E03AD1E" w14:textId="77777777" w:rsidR="00FD031D" w:rsidRPr="008D43DD" w:rsidRDefault="00FD031D" w:rsidP="000C25E8">
      <w:pPr>
        <w:spacing w:line="360" w:lineRule="auto"/>
        <w:rPr>
          <w:rFonts w:ascii="Book Antiqua" w:hAnsi="Book Antiqua" w:cs="Calibri"/>
          <w:noProof/>
          <w:sz w:val="24"/>
          <w:szCs w:val="24"/>
        </w:rPr>
      </w:pPr>
      <w:r w:rsidRPr="008D43DD">
        <w:rPr>
          <w:rFonts w:ascii="Book Antiqua" w:eastAsia="宋体" w:hAnsi="Book Antiqua" w:cs="Helvetica"/>
          <w:sz w:val="24"/>
          <w:szCs w:val="24"/>
        </w:rPr>
        <w:t>Grade E (Poor): 0</w:t>
      </w:r>
    </w:p>
    <w:p w14:paraId="0E15223B" w14:textId="77777777" w:rsidR="00FD031D" w:rsidRPr="003F6F74" w:rsidRDefault="00FD031D" w:rsidP="000C25E8">
      <w:pPr>
        <w:spacing w:line="360" w:lineRule="auto"/>
        <w:ind w:firstLineChars="175" w:firstLine="420"/>
        <w:rPr>
          <w:rFonts w:ascii="Book Antiqua" w:hAnsi="Book Antiqua" w:cs="Calibri"/>
          <w:noProof/>
          <w:sz w:val="24"/>
          <w:szCs w:val="24"/>
          <w:lang w:val="en-GB"/>
        </w:rPr>
      </w:pPr>
    </w:p>
    <w:p w14:paraId="5BCEEC1A" w14:textId="2A23E0AE" w:rsidR="0096193E" w:rsidRPr="000F031E" w:rsidRDefault="00FD031D" w:rsidP="000C25E8">
      <w:pPr>
        <w:pStyle w:val="ad"/>
        <w:spacing w:line="360" w:lineRule="auto"/>
        <w:ind w:right="120"/>
        <w:jc w:val="left"/>
        <w:rPr>
          <w:rFonts w:ascii="Book Antiqua" w:hAnsi="Book Antiqua"/>
          <w:b/>
          <w:sz w:val="24"/>
          <w:szCs w:val="24"/>
        </w:rPr>
      </w:pPr>
      <w:r w:rsidRPr="00460FCA">
        <w:rPr>
          <w:rFonts w:ascii="Book Antiqua" w:hAnsi="Book Antiqua"/>
          <w:b/>
          <w:sz w:val="24"/>
          <w:szCs w:val="24"/>
        </w:rPr>
        <w:t xml:space="preserve">P-Reviewer: </w:t>
      </w:r>
      <w:proofErr w:type="spellStart"/>
      <w:r w:rsidR="002016C7" w:rsidRPr="002016C7">
        <w:rPr>
          <w:rFonts w:ascii="Book Antiqua" w:hAnsi="Book Antiqua"/>
          <w:color w:val="000000"/>
          <w:sz w:val="24"/>
          <w:szCs w:val="24"/>
        </w:rPr>
        <w:t>Berezin</w:t>
      </w:r>
      <w:proofErr w:type="spellEnd"/>
      <w:r w:rsidR="002016C7">
        <w:rPr>
          <w:rFonts w:ascii="Book Antiqua" w:hAnsi="Book Antiqua" w:hint="eastAsia"/>
          <w:color w:val="000000"/>
          <w:sz w:val="24"/>
          <w:szCs w:val="24"/>
        </w:rPr>
        <w:t xml:space="preserve"> AE</w:t>
      </w:r>
      <w:r w:rsidR="00C076AC">
        <w:rPr>
          <w:rFonts w:ascii="Book Antiqua" w:hAnsi="Book Antiqua"/>
          <w:color w:val="000000"/>
          <w:sz w:val="24"/>
          <w:szCs w:val="24"/>
        </w:rPr>
        <w:t xml:space="preserve"> </w:t>
      </w:r>
      <w:r w:rsidRPr="00460FCA">
        <w:rPr>
          <w:rFonts w:ascii="Book Antiqua" w:hAnsi="Book Antiqua"/>
          <w:b/>
          <w:sz w:val="24"/>
          <w:szCs w:val="24"/>
        </w:rPr>
        <w:t xml:space="preserve">S-Editor: </w:t>
      </w:r>
      <w:r w:rsidR="009D4258">
        <w:rPr>
          <w:rFonts w:ascii="Book Antiqua" w:hAnsi="Book Antiqua" w:hint="eastAsia"/>
          <w:sz w:val="24"/>
          <w:szCs w:val="24"/>
        </w:rPr>
        <w:t>Liu JH</w:t>
      </w:r>
      <w:r w:rsidRPr="00460FCA">
        <w:rPr>
          <w:rFonts w:ascii="Book Antiqua" w:hAnsi="Book Antiqua"/>
          <w:b/>
          <w:sz w:val="24"/>
          <w:szCs w:val="24"/>
        </w:rPr>
        <w:t xml:space="preserve"> L-Editor: </w:t>
      </w:r>
      <w:r w:rsidR="00DC47E5" w:rsidRPr="009E2073">
        <w:rPr>
          <w:rFonts w:ascii="Book Antiqua" w:hAnsi="Book Antiqua"/>
          <w:sz w:val="24"/>
          <w:szCs w:val="24"/>
        </w:rPr>
        <w:t>Wang TQ</w:t>
      </w:r>
      <w:r w:rsidR="008D364E">
        <w:rPr>
          <w:rFonts w:ascii="Book Antiqua" w:hAnsi="Book Antiqua" w:hint="eastAsia"/>
          <w:sz w:val="24"/>
          <w:szCs w:val="24"/>
        </w:rPr>
        <w:t xml:space="preserve"> </w:t>
      </w:r>
      <w:r w:rsidR="000F031E">
        <w:rPr>
          <w:rFonts w:ascii="Book Antiqua" w:hAnsi="Book Antiqua"/>
          <w:b/>
          <w:sz w:val="24"/>
          <w:szCs w:val="24"/>
        </w:rPr>
        <w:t>E-Editor:</w:t>
      </w:r>
    </w:p>
    <w:p w14:paraId="2C4483E7" w14:textId="77777777" w:rsidR="00ED316E" w:rsidRDefault="00ED316E" w:rsidP="000C25E8">
      <w:pPr>
        <w:widowControl/>
        <w:jc w:val="left"/>
        <w:rPr>
          <w:rFonts w:ascii="Book Antiqua" w:hAnsi="Book Antiqua"/>
          <w:b/>
          <w:sz w:val="24"/>
          <w:szCs w:val="24"/>
        </w:rPr>
      </w:pPr>
      <w:r>
        <w:rPr>
          <w:rFonts w:ascii="Book Antiqua" w:hAnsi="Book Antiqua"/>
          <w:b/>
          <w:sz w:val="24"/>
          <w:szCs w:val="24"/>
        </w:rPr>
        <w:br w:type="page"/>
      </w:r>
    </w:p>
    <w:p w14:paraId="5B850251" w14:textId="77777777" w:rsidR="00B608ED" w:rsidRPr="00E70091" w:rsidRDefault="00B608ED" w:rsidP="000C25E8">
      <w:pPr>
        <w:adjustRightInd w:val="0"/>
        <w:snapToGrid w:val="0"/>
        <w:spacing w:line="360" w:lineRule="auto"/>
        <w:rPr>
          <w:rFonts w:ascii="Book Antiqua" w:hAnsi="Book Antiqua"/>
          <w:b/>
          <w:sz w:val="24"/>
          <w:szCs w:val="24"/>
        </w:rPr>
      </w:pPr>
      <w:r w:rsidRPr="00E70091">
        <w:rPr>
          <w:rFonts w:ascii="Book Antiqua" w:hAnsi="Book Antiqua"/>
          <w:b/>
          <w:sz w:val="24"/>
          <w:szCs w:val="24"/>
        </w:rPr>
        <w:lastRenderedPageBreak/>
        <w:t>Figure Legends</w:t>
      </w:r>
    </w:p>
    <w:p w14:paraId="18B6CF9F" w14:textId="77777777" w:rsidR="00375BFF" w:rsidRPr="00872597" w:rsidRDefault="00375BFF" w:rsidP="000C25E8">
      <w:pPr>
        <w:spacing w:line="360" w:lineRule="auto"/>
        <w:rPr>
          <w:rFonts w:ascii="Book Antiqua" w:hAnsi="Book Antiqua" w:cs="Times New Roman"/>
          <w:sz w:val="24"/>
          <w:szCs w:val="24"/>
          <w:lang w:val="en-GB"/>
        </w:rPr>
      </w:pPr>
      <w:r w:rsidRPr="00872597">
        <w:rPr>
          <w:rFonts w:ascii="Book Antiqua" w:hAnsi="Book Antiqua" w:cs="Times New Roman"/>
          <w:noProof/>
          <w:sz w:val="24"/>
          <w:szCs w:val="24"/>
        </w:rPr>
        <w:drawing>
          <wp:inline distT="0" distB="0" distL="0" distR="0" wp14:anchorId="1C073483" wp14:editId="5B763BE9">
            <wp:extent cx="4320000" cy="5462900"/>
            <wp:effectExtent l="0" t="0" r="444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0" cy="5462900"/>
                    </a:xfrm>
                    <a:prstGeom prst="rect">
                      <a:avLst/>
                    </a:prstGeom>
                    <a:noFill/>
                    <a:ln>
                      <a:noFill/>
                    </a:ln>
                  </pic:spPr>
                </pic:pic>
              </a:graphicData>
            </a:graphic>
          </wp:inline>
        </w:drawing>
      </w:r>
    </w:p>
    <w:p w14:paraId="3847B358" w14:textId="4E7B98B7" w:rsidR="00B13955" w:rsidRPr="00872597" w:rsidRDefault="0084207F" w:rsidP="000C25E8">
      <w:pPr>
        <w:spacing w:line="360" w:lineRule="auto"/>
        <w:rPr>
          <w:rFonts w:ascii="Book Antiqua" w:hAnsi="Book Antiqua" w:cs="Times New Roman"/>
          <w:sz w:val="24"/>
          <w:szCs w:val="24"/>
          <w:lang w:val="en-GB"/>
        </w:rPr>
      </w:pPr>
      <w:r w:rsidRPr="00BC65D1">
        <w:rPr>
          <w:rFonts w:ascii="Book Antiqua" w:hAnsi="Book Antiqua" w:cstheme="minorHAnsi"/>
          <w:b/>
          <w:sz w:val="24"/>
          <w:szCs w:val="24"/>
        </w:rPr>
        <w:t>Figure 1</w:t>
      </w:r>
      <w:r w:rsidR="00BC65D1" w:rsidRPr="00190CED">
        <w:rPr>
          <w:rFonts w:ascii="Book Antiqua" w:hAnsi="Book Antiqua" w:cs="Times New Roman"/>
          <w:b/>
          <w:bCs/>
          <w:sz w:val="24"/>
          <w:szCs w:val="24"/>
          <w:lang w:val="en-GB"/>
        </w:rPr>
        <w:t>Correlation between</w:t>
      </w:r>
      <w:r w:rsidR="009E2073">
        <w:rPr>
          <w:rFonts w:ascii="Book Antiqua" w:hAnsi="Book Antiqua" w:cs="Times New Roman"/>
          <w:b/>
          <w:bCs/>
          <w:sz w:val="24"/>
          <w:szCs w:val="24"/>
          <w:lang w:val="en-GB"/>
        </w:rPr>
        <w:t xml:space="preserve"> </w:t>
      </w:r>
      <w:r w:rsidR="00BC65D1" w:rsidRPr="00190CED">
        <w:rPr>
          <w:rFonts w:ascii="Book Antiqua" w:hAnsi="Book Antiqua" w:cs="Times New Roman"/>
          <w:b/>
          <w:bCs/>
          <w:sz w:val="24"/>
          <w:szCs w:val="24"/>
          <w:lang w:val="en-GB"/>
        </w:rPr>
        <w:t>D-dimer values and the dilution ratio</w:t>
      </w:r>
      <w:r w:rsidR="009E2073">
        <w:rPr>
          <w:rFonts w:ascii="Book Antiqua" w:hAnsi="Book Antiqua" w:cs="Times New Roman"/>
          <w:b/>
          <w:bCs/>
          <w:sz w:val="24"/>
          <w:szCs w:val="24"/>
          <w:lang w:val="en-GB"/>
        </w:rPr>
        <w:t xml:space="preserve"> </w:t>
      </w:r>
      <w:r w:rsidR="004B3A2D">
        <w:rPr>
          <w:rFonts w:ascii="Book Antiqua" w:hAnsi="Book Antiqua" w:cs="Times New Roman"/>
          <w:b/>
          <w:bCs/>
          <w:sz w:val="24"/>
          <w:szCs w:val="24"/>
          <w:lang w:val="en-GB"/>
        </w:rPr>
        <w:t>and</w:t>
      </w:r>
      <w:r w:rsidR="00BC65D1">
        <w:rPr>
          <w:rFonts w:ascii="Book Antiqua" w:hAnsi="Book Antiqua" w:cs="Times New Roman"/>
          <w:b/>
          <w:bCs/>
          <w:sz w:val="24"/>
          <w:szCs w:val="24"/>
          <w:lang w:val="en-GB"/>
        </w:rPr>
        <w:t xml:space="preserve"> t</w:t>
      </w:r>
      <w:r w:rsidR="00BC65D1" w:rsidRPr="00AA732D">
        <w:rPr>
          <w:rFonts w:ascii="Book Antiqua" w:hAnsi="Book Antiqua" w:cs="Times New Roman"/>
          <w:b/>
          <w:bCs/>
          <w:sz w:val="24"/>
          <w:szCs w:val="24"/>
          <w:lang w:val="en-GB"/>
        </w:rPr>
        <w:t xml:space="preserve">he general view </w:t>
      </w:r>
      <w:r w:rsidR="00BC65D1">
        <w:rPr>
          <w:rFonts w:ascii="Book Antiqua" w:hAnsi="Book Antiqua" w:cs="Times New Roman"/>
          <w:b/>
          <w:bCs/>
          <w:sz w:val="24"/>
          <w:szCs w:val="24"/>
          <w:lang w:val="en-GB"/>
        </w:rPr>
        <w:t xml:space="preserve">of </w:t>
      </w:r>
      <w:r w:rsidR="00BC65D1" w:rsidRPr="00AA732D">
        <w:rPr>
          <w:rFonts w:ascii="Book Antiqua" w:hAnsi="Book Antiqua" w:cs="Times New Roman"/>
          <w:b/>
          <w:bCs/>
          <w:sz w:val="24"/>
          <w:szCs w:val="24"/>
          <w:lang w:val="en-GB"/>
        </w:rPr>
        <w:t>latex agglutination assay</w:t>
      </w:r>
      <w:r w:rsidR="00BC65D1">
        <w:rPr>
          <w:rFonts w:ascii="Book Antiqua" w:hAnsi="Book Antiqua" w:cs="Times New Roman" w:hint="eastAsia"/>
          <w:b/>
          <w:bCs/>
          <w:sz w:val="24"/>
          <w:szCs w:val="24"/>
          <w:lang w:val="en-GB"/>
        </w:rPr>
        <w:t>.</w:t>
      </w:r>
      <w:r w:rsidR="009E2073">
        <w:rPr>
          <w:rFonts w:ascii="Book Antiqua" w:hAnsi="Book Antiqua" w:cs="Times New Roman"/>
          <w:b/>
          <w:bCs/>
          <w:sz w:val="24"/>
          <w:szCs w:val="24"/>
          <w:lang w:val="en-GB"/>
        </w:rPr>
        <w:t xml:space="preserve"> </w:t>
      </w:r>
      <w:r w:rsidR="00375BFF" w:rsidRPr="00444047">
        <w:rPr>
          <w:rFonts w:ascii="Book Antiqua" w:hAnsi="Book Antiqua" w:cs="Times New Roman"/>
          <w:sz w:val="24"/>
          <w:szCs w:val="24"/>
          <w:lang w:val="en-GB"/>
        </w:rPr>
        <w:t>A</w:t>
      </w:r>
      <w:r w:rsidRPr="00444047">
        <w:rPr>
          <w:rFonts w:ascii="Book Antiqua" w:hAnsi="Book Antiqua" w:cs="Times New Roman" w:hint="eastAsia"/>
          <w:sz w:val="24"/>
          <w:szCs w:val="24"/>
          <w:lang w:val="en-GB"/>
        </w:rPr>
        <w:t>:</w:t>
      </w:r>
      <w:r w:rsidR="00375BFF" w:rsidRPr="00444047">
        <w:rPr>
          <w:rFonts w:ascii="Book Antiqua" w:hAnsi="Book Antiqua" w:cs="Times New Roman"/>
          <w:sz w:val="24"/>
          <w:szCs w:val="24"/>
          <w:lang w:val="en-GB"/>
        </w:rPr>
        <w:t xml:space="preserve"> Correlation between</w:t>
      </w:r>
      <w:r w:rsidR="009E2073">
        <w:rPr>
          <w:rFonts w:ascii="Book Antiqua" w:hAnsi="Book Antiqua" w:cs="Times New Roman"/>
          <w:sz w:val="24"/>
          <w:szCs w:val="24"/>
          <w:lang w:val="en-GB"/>
        </w:rPr>
        <w:t xml:space="preserve"> </w:t>
      </w:r>
      <w:r w:rsidR="00375BFF" w:rsidRPr="00444047">
        <w:rPr>
          <w:rFonts w:ascii="Book Antiqua" w:hAnsi="Book Antiqua" w:cs="Times New Roman"/>
          <w:sz w:val="24"/>
          <w:szCs w:val="24"/>
          <w:lang w:val="en-GB"/>
        </w:rPr>
        <w:t>D-dimer values and the manual dilution ratio in</w:t>
      </w:r>
      <w:r w:rsidR="00365253" w:rsidRPr="00872597">
        <w:rPr>
          <w:rFonts w:ascii="Book Antiqua" w:hAnsi="Book Antiqua" w:cs="Times New Roman"/>
          <w:sz w:val="24"/>
          <w:szCs w:val="24"/>
          <w:lang w:val="en-GB"/>
        </w:rPr>
        <w:t xml:space="preserve"> the</w:t>
      </w:r>
      <w:r w:rsidR="00375BFF" w:rsidRPr="00872597">
        <w:rPr>
          <w:rFonts w:ascii="Book Antiqua" w:hAnsi="Book Antiqua" w:cs="Times New Roman"/>
          <w:sz w:val="24"/>
          <w:szCs w:val="24"/>
          <w:lang w:val="en-GB"/>
        </w:rPr>
        <w:t xml:space="preserve"> patient’s (red, solid line) and parallel samples (black, dotted line); B</w:t>
      </w:r>
      <w:r>
        <w:rPr>
          <w:rFonts w:ascii="Book Antiqua" w:hAnsi="Book Antiqua" w:cs="Times New Roman" w:hint="eastAsia"/>
          <w:sz w:val="24"/>
          <w:szCs w:val="24"/>
          <w:lang w:val="en-GB"/>
        </w:rPr>
        <w:t>:</w:t>
      </w:r>
      <w:r w:rsidR="00375BFF" w:rsidRPr="00872597">
        <w:rPr>
          <w:rFonts w:ascii="Book Antiqua" w:hAnsi="Book Antiqua" w:cs="Times New Roman"/>
          <w:sz w:val="24"/>
          <w:szCs w:val="24"/>
          <w:lang w:val="en-GB"/>
        </w:rPr>
        <w:t xml:space="preserve"> The latex agglutination assay uses latex beads coated with D-dimer specific antibodies. In the presence of D-dimer</w:t>
      </w:r>
      <w:r w:rsidR="00365253" w:rsidRPr="00872597">
        <w:rPr>
          <w:rFonts w:ascii="Book Antiqua" w:hAnsi="Book Antiqua" w:cs="Times New Roman"/>
          <w:sz w:val="24"/>
          <w:szCs w:val="24"/>
          <w:lang w:val="en-GB"/>
        </w:rPr>
        <w:t>s</w:t>
      </w:r>
      <w:r w:rsidR="00375BFF" w:rsidRPr="00872597">
        <w:rPr>
          <w:rFonts w:ascii="Book Antiqua" w:hAnsi="Book Antiqua" w:cs="Times New Roman"/>
          <w:sz w:val="24"/>
          <w:szCs w:val="24"/>
          <w:lang w:val="en-GB"/>
        </w:rPr>
        <w:t>, latex bead</w:t>
      </w:r>
      <w:r w:rsidR="00365253" w:rsidRPr="00872597">
        <w:rPr>
          <w:rFonts w:ascii="Book Antiqua" w:hAnsi="Book Antiqua" w:cs="Times New Roman"/>
          <w:sz w:val="24"/>
          <w:szCs w:val="24"/>
          <w:lang w:val="en-GB"/>
        </w:rPr>
        <w:t>s</w:t>
      </w:r>
      <w:r w:rsidR="00E75679">
        <w:rPr>
          <w:rFonts w:ascii="Book Antiqua" w:hAnsi="Book Antiqua" w:cs="Times New Roman"/>
          <w:sz w:val="24"/>
          <w:szCs w:val="24"/>
          <w:lang w:val="en-GB"/>
        </w:rPr>
        <w:t>,</w:t>
      </w:r>
      <w:r w:rsidR="00375BFF" w:rsidRPr="00872597">
        <w:rPr>
          <w:rFonts w:ascii="Book Antiqua" w:hAnsi="Book Antiqua" w:cs="Times New Roman"/>
          <w:sz w:val="24"/>
          <w:szCs w:val="24"/>
          <w:lang w:val="en-GB"/>
        </w:rPr>
        <w:t xml:space="preserve"> and heterophilic antibodies, agglutination is detected by turbidity.</w:t>
      </w:r>
    </w:p>
    <w:p w14:paraId="31B813BB" w14:textId="77777777" w:rsidR="00B13955" w:rsidRPr="00872597" w:rsidRDefault="00B13955" w:rsidP="000C25E8">
      <w:pPr>
        <w:spacing w:line="360" w:lineRule="auto"/>
        <w:rPr>
          <w:rFonts w:ascii="Book Antiqua" w:hAnsi="Book Antiqua"/>
          <w:sz w:val="24"/>
          <w:szCs w:val="24"/>
          <w:lang w:val="en-GB"/>
        </w:rPr>
      </w:pPr>
    </w:p>
    <w:p w14:paraId="7DD9C1D3" w14:textId="77777777" w:rsidR="00375BFF" w:rsidRPr="00872597" w:rsidRDefault="00375BFF" w:rsidP="000C25E8">
      <w:pPr>
        <w:spacing w:line="360" w:lineRule="auto"/>
        <w:rPr>
          <w:rFonts w:ascii="Book Antiqua" w:hAnsi="Book Antiqua"/>
          <w:sz w:val="24"/>
          <w:szCs w:val="24"/>
          <w:lang w:val="en-GB"/>
        </w:rPr>
      </w:pPr>
      <w:r w:rsidRPr="00872597">
        <w:rPr>
          <w:rFonts w:ascii="Book Antiqua" w:hAnsi="Book Antiqua"/>
          <w:sz w:val="24"/>
          <w:szCs w:val="24"/>
          <w:lang w:val="en-GB"/>
        </w:rPr>
        <w:br w:type="page"/>
      </w:r>
    </w:p>
    <w:p w14:paraId="25EDB424" w14:textId="77777777" w:rsidR="00B13955" w:rsidRPr="00B460C9" w:rsidRDefault="00375BFF" w:rsidP="000C25E8">
      <w:pPr>
        <w:spacing w:line="360" w:lineRule="auto"/>
        <w:rPr>
          <w:rFonts w:ascii="Book Antiqua" w:hAnsi="Book Antiqua" w:cs="Times New Roman"/>
          <w:b/>
          <w:sz w:val="24"/>
          <w:szCs w:val="24"/>
          <w:lang w:val="en-GB"/>
        </w:rPr>
      </w:pPr>
      <w:r w:rsidRPr="00B460C9">
        <w:rPr>
          <w:rFonts w:ascii="Book Antiqua" w:hAnsi="Book Antiqua" w:cs="Times New Roman"/>
          <w:b/>
          <w:sz w:val="24"/>
          <w:szCs w:val="24"/>
          <w:lang w:val="en-GB"/>
        </w:rPr>
        <w:lastRenderedPageBreak/>
        <w:t xml:space="preserve">Table 1 Results of laboratory testing </w:t>
      </w:r>
      <w:r w:rsidR="00584C02" w:rsidRPr="00B460C9">
        <w:rPr>
          <w:rFonts w:ascii="Book Antiqua" w:hAnsi="Book Antiqua" w:cs="Times New Roman"/>
          <w:b/>
          <w:sz w:val="24"/>
          <w:szCs w:val="24"/>
          <w:lang w:val="en-GB"/>
        </w:rPr>
        <w:t xml:space="preserve">in our laboratory </w:t>
      </w:r>
      <w:r w:rsidR="00365253" w:rsidRPr="00B460C9">
        <w:rPr>
          <w:rFonts w:ascii="Book Antiqua" w:hAnsi="Book Antiqua" w:cs="Times New Roman"/>
          <w:b/>
          <w:sz w:val="24"/>
          <w:szCs w:val="24"/>
          <w:lang w:val="en-GB"/>
        </w:rPr>
        <w:t>before</w:t>
      </w:r>
      <w:r w:rsidRPr="00B460C9">
        <w:rPr>
          <w:rFonts w:ascii="Book Antiqua" w:hAnsi="Book Antiqua" w:cs="Times New Roman"/>
          <w:b/>
          <w:sz w:val="24"/>
          <w:szCs w:val="24"/>
          <w:lang w:val="en-GB"/>
        </w:rPr>
        <w:t xml:space="preserve"> and after patient admission </w:t>
      </w:r>
    </w:p>
    <w:tbl>
      <w:tblPr>
        <w:tblStyle w:val="a4"/>
        <w:tblW w:w="0" w:type="auto"/>
        <w:tblLook w:val="04A0" w:firstRow="1" w:lastRow="0" w:firstColumn="1" w:lastColumn="0" w:noHBand="0" w:noVBand="1"/>
      </w:tblPr>
      <w:tblGrid>
        <w:gridCol w:w="4503"/>
        <w:gridCol w:w="1701"/>
        <w:gridCol w:w="1559"/>
        <w:gridCol w:w="1479"/>
      </w:tblGrid>
      <w:tr w:rsidR="00C26550" w:rsidRPr="00872597" w14:paraId="0429227D" w14:textId="77777777" w:rsidTr="008C6AAB">
        <w:tc>
          <w:tcPr>
            <w:tcW w:w="4503" w:type="dxa"/>
            <w:vMerge w:val="restart"/>
            <w:tcBorders>
              <w:top w:val="single" w:sz="12" w:space="0" w:color="000000"/>
              <w:left w:val="nil"/>
              <w:right w:val="nil"/>
            </w:tcBorders>
            <w:vAlign w:val="center"/>
          </w:tcPr>
          <w:p w14:paraId="2B247F8D" w14:textId="77777777" w:rsidR="00C26550" w:rsidRPr="00872597" w:rsidRDefault="00C26550" w:rsidP="000C25E8">
            <w:pPr>
              <w:spacing w:line="360" w:lineRule="auto"/>
              <w:rPr>
                <w:rFonts w:ascii="Book Antiqua" w:hAnsi="Book Antiqua" w:cs="Times New Roman"/>
                <w:sz w:val="24"/>
                <w:szCs w:val="24"/>
                <w:lang w:val="en-GB"/>
              </w:rPr>
            </w:pPr>
          </w:p>
        </w:tc>
        <w:tc>
          <w:tcPr>
            <w:tcW w:w="3260" w:type="dxa"/>
            <w:gridSpan w:val="2"/>
            <w:tcBorders>
              <w:top w:val="single" w:sz="12" w:space="0" w:color="000000"/>
              <w:left w:val="nil"/>
              <w:right w:val="nil"/>
            </w:tcBorders>
            <w:vAlign w:val="center"/>
          </w:tcPr>
          <w:p w14:paraId="323E2016" w14:textId="77777777" w:rsidR="00C26550" w:rsidRPr="00872597" w:rsidRDefault="00C26550"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Patient results</w:t>
            </w:r>
          </w:p>
        </w:tc>
        <w:tc>
          <w:tcPr>
            <w:tcW w:w="1479" w:type="dxa"/>
            <w:vMerge w:val="restart"/>
            <w:tcBorders>
              <w:top w:val="single" w:sz="12" w:space="0" w:color="000000"/>
              <w:left w:val="nil"/>
              <w:right w:val="nil"/>
            </w:tcBorders>
            <w:vAlign w:val="center"/>
          </w:tcPr>
          <w:p w14:paraId="1461B9FF" w14:textId="77777777" w:rsidR="00C26550" w:rsidRPr="00872597" w:rsidRDefault="00C26550"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Reference range</w:t>
            </w:r>
          </w:p>
        </w:tc>
      </w:tr>
      <w:tr w:rsidR="00C26550" w:rsidRPr="00872597" w14:paraId="26F6D1A5" w14:textId="77777777" w:rsidTr="00C26550">
        <w:tc>
          <w:tcPr>
            <w:tcW w:w="4503" w:type="dxa"/>
            <w:vMerge/>
            <w:tcBorders>
              <w:left w:val="nil"/>
              <w:bottom w:val="single" w:sz="4" w:space="0" w:color="auto"/>
              <w:right w:val="nil"/>
            </w:tcBorders>
            <w:vAlign w:val="center"/>
          </w:tcPr>
          <w:p w14:paraId="391CC763" w14:textId="77777777" w:rsidR="00C26550" w:rsidRPr="00872597" w:rsidRDefault="00C26550" w:rsidP="000C25E8">
            <w:pPr>
              <w:spacing w:line="360" w:lineRule="auto"/>
              <w:rPr>
                <w:rFonts w:ascii="Book Antiqua" w:hAnsi="Book Antiqua" w:cs="Times New Roman"/>
                <w:sz w:val="24"/>
                <w:szCs w:val="24"/>
                <w:lang w:val="en-GB"/>
              </w:rPr>
            </w:pPr>
          </w:p>
        </w:tc>
        <w:tc>
          <w:tcPr>
            <w:tcW w:w="1701" w:type="dxa"/>
            <w:tcBorders>
              <w:left w:val="nil"/>
              <w:bottom w:val="single" w:sz="4" w:space="0" w:color="auto"/>
              <w:right w:val="nil"/>
            </w:tcBorders>
            <w:vAlign w:val="center"/>
          </w:tcPr>
          <w:p w14:paraId="201A00BA" w14:textId="77777777" w:rsidR="00C26550" w:rsidRPr="00444047" w:rsidRDefault="00C26550" w:rsidP="000C25E8">
            <w:pPr>
              <w:spacing w:line="360" w:lineRule="auto"/>
              <w:rPr>
                <w:rFonts w:ascii="Book Antiqua" w:hAnsi="Book Antiqua" w:cs="Times New Roman"/>
                <w:b/>
                <w:sz w:val="24"/>
                <w:szCs w:val="24"/>
                <w:lang w:val="en-GB"/>
              </w:rPr>
            </w:pPr>
            <w:r w:rsidRPr="00444047">
              <w:rPr>
                <w:rFonts w:ascii="Book Antiqua" w:hAnsi="Book Antiqua" w:cs="Times New Roman"/>
                <w:b/>
                <w:sz w:val="24"/>
                <w:szCs w:val="24"/>
                <w:lang w:val="en-GB"/>
              </w:rPr>
              <w:t>At admission (June 11)</w:t>
            </w:r>
          </w:p>
        </w:tc>
        <w:tc>
          <w:tcPr>
            <w:tcW w:w="1559" w:type="dxa"/>
            <w:tcBorders>
              <w:left w:val="nil"/>
              <w:bottom w:val="single" w:sz="4" w:space="0" w:color="auto"/>
              <w:right w:val="nil"/>
            </w:tcBorders>
            <w:vAlign w:val="center"/>
          </w:tcPr>
          <w:p w14:paraId="209A984B" w14:textId="1560A99C" w:rsidR="00C26550" w:rsidRPr="00444047" w:rsidRDefault="00C26550" w:rsidP="000C25E8">
            <w:pPr>
              <w:spacing w:line="360" w:lineRule="auto"/>
              <w:rPr>
                <w:rFonts w:ascii="Book Antiqua" w:hAnsi="Book Antiqua" w:cs="Times New Roman"/>
                <w:b/>
                <w:sz w:val="24"/>
                <w:szCs w:val="24"/>
                <w:lang w:val="en-GB"/>
              </w:rPr>
            </w:pPr>
            <w:r w:rsidRPr="00444047">
              <w:rPr>
                <w:rFonts w:ascii="Book Antiqua" w:hAnsi="Book Antiqua" w:cs="Times New Roman"/>
                <w:b/>
                <w:sz w:val="24"/>
                <w:szCs w:val="24"/>
                <w:lang w:val="en-GB"/>
              </w:rPr>
              <w:t>Follow-up (June</w:t>
            </w:r>
            <w:r w:rsidR="009E2073">
              <w:rPr>
                <w:rFonts w:ascii="Book Antiqua" w:hAnsi="Book Antiqua" w:cs="Times New Roman"/>
                <w:b/>
                <w:sz w:val="24"/>
                <w:szCs w:val="24"/>
                <w:lang w:val="en-GB"/>
              </w:rPr>
              <w:t xml:space="preserve"> </w:t>
            </w:r>
            <w:r w:rsidRPr="00444047">
              <w:rPr>
                <w:rFonts w:ascii="Book Antiqua" w:hAnsi="Book Antiqua" w:cs="Times New Roman"/>
                <w:b/>
                <w:sz w:val="24"/>
                <w:szCs w:val="24"/>
                <w:lang w:val="en-GB"/>
              </w:rPr>
              <w:t>15-26)</w:t>
            </w:r>
          </w:p>
        </w:tc>
        <w:tc>
          <w:tcPr>
            <w:tcW w:w="1479" w:type="dxa"/>
            <w:vMerge/>
            <w:tcBorders>
              <w:left w:val="nil"/>
              <w:bottom w:val="single" w:sz="4" w:space="0" w:color="auto"/>
              <w:right w:val="nil"/>
            </w:tcBorders>
            <w:vAlign w:val="center"/>
          </w:tcPr>
          <w:p w14:paraId="65D13BFA" w14:textId="77777777" w:rsidR="00C26550" w:rsidRPr="00872597" w:rsidRDefault="00C26550" w:rsidP="000C25E8">
            <w:pPr>
              <w:spacing w:line="360" w:lineRule="auto"/>
              <w:rPr>
                <w:rFonts w:ascii="Book Antiqua" w:hAnsi="Book Antiqua" w:cs="Times New Roman"/>
                <w:sz w:val="24"/>
                <w:szCs w:val="24"/>
                <w:lang w:val="en-GB"/>
              </w:rPr>
            </w:pPr>
          </w:p>
        </w:tc>
      </w:tr>
      <w:tr w:rsidR="00A44151" w:rsidRPr="00872597" w14:paraId="32483A02" w14:textId="77777777" w:rsidTr="00C26550">
        <w:tc>
          <w:tcPr>
            <w:tcW w:w="4503" w:type="dxa"/>
            <w:tcBorders>
              <w:left w:val="nil"/>
              <w:bottom w:val="nil"/>
              <w:right w:val="nil"/>
            </w:tcBorders>
            <w:vAlign w:val="center"/>
          </w:tcPr>
          <w:p w14:paraId="65D56907" w14:textId="72412A30" w:rsidR="00A44151" w:rsidRPr="00872597" w:rsidRDefault="004C5DF3"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Leuc</w:t>
            </w:r>
            <w:r w:rsidR="00A44151" w:rsidRPr="00872597">
              <w:rPr>
                <w:rFonts w:ascii="Book Antiqua" w:hAnsi="Book Antiqua" w:cs="Times New Roman"/>
                <w:sz w:val="24"/>
                <w:szCs w:val="24"/>
                <w:lang w:val="en-GB"/>
              </w:rPr>
              <w:t>ocytes (</w:t>
            </w:r>
            <w:r w:rsidR="0097186F" w:rsidRPr="0097186F">
              <w:rPr>
                <w:rFonts w:ascii="Book Antiqua" w:hAnsi="Book Antiqua" w:cs="Times New Roman"/>
                <w:sz w:val="24"/>
                <w:szCs w:val="24"/>
                <w:lang w:val="pl-PL"/>
              </w:rPr>
              <w:t>×</w:t>
            </w:r>
            <w:r w:rsidR="009E2073">
              <w:rPr>
                <w:rFonts w:ascii="Book Antiqua" w:hAnsi="Book Antiqua" w:cs="Times New Roman"/>
                <w:sz w:val="24"/>
                <w:szCs w:val="24"/>
                <w:lang w:val="pl-PL"/>
              </w:rPr>
              <w:t xml:space="preserve"> </w:t>
            </w:r>
            <w:r w:rsidR="00A44151" w:rsidRPr="00872597">
              <w:rPr>
                <w:rFonts w:ascii="Book Antiqua" w:hAnsi="Book Antiqua" w:cs="Times New Roman"/>
                <w:sz w:val="24"/>
                <w:szCs w:val="24"/>
                <w:lang w:val="en-GB"/>
              </w:rPr>
              <w:t>10</w:t>
            </w:r>
            <w:r w:rsidR="00A44151" w:rsidRPr="00872597">
              <w:rPr>
                <w:rFonts w:ascii="Book Antiqua" w:hAnsi="Book Antiqua" w:cs="Times New Roman"/>
                <w:sz w:val="24"/>
                <w:szCs w:val="24"/>
                <w:vertAlign w:val="superscript"/>
                <w:lang w:val="en-GB"/>
              </w:rPr>
              <w:t>9</w:t>
            </w:r>
            <w:r w:rsidR="00A44151" w:rsidRPr="00872597">
              <w:rPr>
                <w:rFonts w:ascii="Book Antiqua" w:hAnsi="Book Antiqua" w:cs="Times New Roman"/>
                <w:sz w:val="24"/>
                <w:szCs w:val="24"/>
                <w:lang w:val="en-GB"/>
              </w:rPr>
              <w:t>/</w:t>
            </w:r>
            <w:r w:rsidR="003F6F74" w:rsidRPr="004A66E1">
              <w:rPr>
                <w:rFonts w:ascii="Book Antiqua" w:hAnsi="Book Antiqua" w:cs="Times New Roman" w:hint="eastAsia"/>
                <w:sz w:val="24"/>
                <w:szCs w:val="24"/>
                <w:lang w:val="en-GB"/>
              </w:rPr>
              <w:t>L</w:t>
            </w:r>
            <w:r w:rsidR="00A44151" w:rsidRPr="00872597">
              <w:rPr>
                <w:rFonts w:ascii="Book Antiqua" w:hAnsi="Book Antiqua" w:cs="Times New Roman"/>
                <w:sz w:val="24"/>
                <w:szCs w:val="24"/>
                <w:lang w:val="en-GB"/>
              </w:rPr>
              <w:t>)</w:t>
            </w:r>
          </w:p>
        </w:tc>
        <w:tc>
          <w:tcPr>
            <w:tcW w:w="1701" w:type="dxa"/>
            <w:tcBorders>
              <w:left w:val="nil"/>
              <w:bottom w:val="nil"/>
              <w:right w:val="nil"/>
            </w:tcBorders>
            <w:vAlign w:val="center"/>
          </w:tcPr>
          <w:p w14:paraId="472B135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8.28</w:t>
            </w:r>
          </w:p>
        </w:tc>
        <w:tc>
          <w:tcPr>
            <w:tcW w:w="1559" w:type="dxa"/>
            <w:tcBorders>
              <w:left w:val="nil"/>
              <w:bottom w:val="nil"/>
              <w:right w:val="nil"/>
            </w:tcBorders>
            <w:vAlign w:val="center"/>
          </w:tcPr>
          <w:p w14:paraId="5A91329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7.16</w:t>
            </w:r>
          </w:p>
        </w:tc>
        <w:tc>
          <w:tcPr>
            <w:tcW w:w="1479" w:type="dxa"/>
            <w:tcBorders>
              <w:left w:val="nil"/>
              <w:bottom w:val="nil"/>
              <w:right w:val="nil"/>
            </w:tcBorders>
            <w:vAlign w:val="center"/>
          </w:tcPr>
          <w:p w14:paraId="0F4DAF3C"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3.5-9.5</w:t>
            </w:r>
          </w:p>
        </w:tc>
      </w:tr>
      <w:tr w:rsidR="00A44151" w:rsidRPr="00872597" w14:paraId="6B43A37F" w14:textId="77777777" w:rsidTr="00C26550">
        <w:tc>
          <w:tcPr>
            <w:tcW w:w="4503" w:type="dxa"/>
            <w:tcBorders>
              <w:top w:val="nil"/>
              <w:left w:val="nil"/>
              <w:bottom w:val="nil"/>
              <w:right w:val="nil"/>
            </w:tcBorders>
            <w:vAlign w:val="center"/>
          </w:tcPr>
          <w:p w14:paraId="17E634D2" w14:textId="48FC62A2"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Red blood cells (</w:t>
            </w:r>
            <w:r w:rsidR="0097186F" w:rsidRPr="0097186F">
              <w:rPr>
                <w:rFonts w:ascii="Book Antiqua" w:hAnsi="Book Antiqua" w:cs="Times New Roman"/>
                <w:sz w:val="24"/>
                <w:szCs w:val="24"/>
                <w:lang w:val="pl-PL"/>
              </w:rPr>
              <w:t>×</w:t>
            </w:r>
            <w:r w:rsidR="009E2073">
              <w:rPr>
                <w:rFonts w:ascii="Book Antiqua" w:hAnsi="Book Antiqua" w:cs="Times New Roman"/>
                <w:sz w:val="24"/>
                <w:szCs w:val="24"/>
                <w:lang w:val="pl-PL"/>
              </w:rPr>
              <w:t xml:space="preserve"> </w:t>
            </w:r>
            <w:r w:rsidRPr="00872597">
              <w:rPr>
                <w:rFonts w:ascii="Book Antiqua" w:hAnsi="Book Antiqua" w:cs="Times New Roman"/>
                <w:sz w:val="24"/>
                <w:szCs w:val="24"/>
                <w:lang w:val="en-GB"/>
              </w:rPr>
              <w:t>10</w:t>
            </w:r>
            <w:r w:rsidRPr="00872597">
              <w:rPr>
                <w:rFonts w:ascii="Book Antiqua" w:hAnsi="Book Antiqua" w:cs="Times New Roman"/>
                <w:sz w:val="24"/>
                <w:szCs w:val="24"/>
                <w:vertAlign w:val="superscript"/>
                <w:lang w:val="en-GB"/>
              </w:rPr>
              <w:t>12</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5852AD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4.08</w:t>
            </w:r>
          </w:p>
        </w:tc>
        <w:tc>
          <w:tcPr>
            <w:tcW w:w="1559" w:type="dxa"/>
            <w:tcBorders>
              <w:top w:val="nil"/>
              <w:left w:val="nil"/>
              <w:bottom w:val="nil"/>
              <w:right w:val="nil"/>
            </w:tcBorders>
            <w:vAlign w:val="center"/>
          </w:tcPr>
          <w:p w14:paraId="10C85531"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3.77</w:t>
            </w:r>
          </w:p>
        </w:tc>
        <w:tc>
          <w:tcPr>
            <w:tcW w:w="1479" w:type="dxa"/>
            <w:tcBorders>
              <w:top w:val="nil"/>
              <w:left w:val="nil"/>
              <w:bottom w:val="nil"/>
              <w:right w:val="nil"/>
            </w:tcBorders>
            <w:vAlign w:val="center"/>
          </w:tcPr>
          <w:p w14:paraId="7078F45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3.8-5.1</w:t>
            </w:r>
          </w:p>
        </w:tc>
      </w:tr>
      <w:tr w:rsidR="00A44151" w:rsidRPr="00872597" w14:paraId="39D39A8B" w14:textId="77777777" w:rsidTr="00C26550">
        <w:tc>
          <w:tcPr>
            <w:tcW w:w="4503" w:type="dxa"/>
            <w:tcBorders>
              <w:top w:val="nil"/>
              <w:left w:val="nil"/>
              <w:bottom w:val="nil"/>
              <w:right w:val="nil"/>
            </w:tcBorders>
            <w:vAlign w:val="center"/>
          </w:tcPr>
          <w:p w14:paraId="1CE427F7" w14:textId="77777777" w:rsidR="00A44151" w:rsidRPr="00872597" w:rsidRDefault="00A537EF"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Haemo</w:t>
            </w:r>
            <w:r w:rsidR="00A44151" w:rsidRPr="00872597">
              <w:rPr>
                <w:rFonts w:ascii="Book Antiqua" w:hAnsi="Book Antiqua" w:cs="Times New Roman"/>
                <w:sz w:val="24"/>
                <w:szCs w:val="24"/>
                <w:lang w:val="en-GB"/>
              </w:rPr>
              <w:t>globin (g/</w:t>
            </w:r>
            <w:r w:rsidR="00444047" w:rsidRPr="00872597">
              <w:rPr>
                <w:rFonts w:ascii="Book Antiqua" w:hAnsi="Book Antiqua" w:cs="Times New Roman"/>
                <w:sz w:val="24"/>
                <w:szCs w:val="24"/>
                <w:lang w:val="en-GB"/>
              </w:rPr>
              <w:t>L</w:t>
            </w:r>
            <w:r w:rsidR="00A44151"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7DDE6B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119</w:t>
            </w:r>
          </w:p>
        </w:tc>
        <w:tc>
          <w:tcPr>
            <w:tcW w:w="1559" w:type="dxa"/>
            <w:tcBorders>
              <w:top w:val="nil"/>
              <w:left w:val="nil"/>
              <w:bottom w:val="nil"/>
              <w:right w:val="nil"/>
            </w:tcBorders>
            <w:vAlign w:val="center"/>
          </w:tcPr>
          <w:p w14:paraId="16E8552B"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108</w:t>
            </w:r>
          </w:p>
        </w:tc>
        <w:tc>
          <w:tcPr>
            <w:tcW w:w="1479" w:type="dxa"/>
            <w:tcBorders>
              <w:top w:val="nil"/>
              <w:left w:val="nil"/>
              <w:bottom w:val="nil"/>
              <w:right w:val="nil"/>
            </w:tcBorders>
            <w:vAlign w:val="center"/>
          </w:tcPr>
          <w:p w14:paraId="6A181B1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115-1</w:t>
            </w:r>
          </w:p>
        </w:tc>
      </w:tr>
      <w:tr w:rsidR="00A44151" w:rsidRPr="00872597" w14:paraId="42D1FBCE" w14:textId="77777777" w:rsidTr="00C26550">
        <w:tc>
          <w:tcPr>
            <w:tcW w:w="4503" w:type="dxa"/>
            <w:tcBorders>
              <w:top w:val="nil"/>
              <w:left w:val="nil"/>
              <w:bottom w:val="nil"/>
              <w:right w:val="nil"/>
            </w:tcBorders>
            <w:vAlign w:val="center"/>
          </w:tcPr>
          <w:p w14:paraId="05DC9CE4" w14:textId="77777777" w:rsidR="00A44151" w:rsidRPr="00872597" w:rsidRDefault="002E141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Haematocrit</w:t>
            </w:r>
          </w:p>
        </w:tc>
        <w:tc>
          <w:tcPr>
            <w:tcW w:w="1701" w:type="dxa"/>
            <w:tcBorders>
              <w:top w:val="nil"/>
              <w:left w:val="nil"/>
              <w:bottom w:val="nil"/>
              <w:right w:val="nil"/>
            </w:tcBorders>
            <w:vAlign w:val="center"/>
          </w:tcPr>
          <w:p w14:paraId="7B7B9ADC"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0.37</w:t>
            </w:r>
          </w:p>
        </w:tc>
        <w:tc>
          <w:tcPr>
            <w:tcW w:w="1559" w:type="dxa"/>
            <w:tcBorders>
              <w:top w:val="nil"/>
              <w:left w:val="nil"/>
              <w:bottom w:val="nil"/>
              <w:right w:val="nil"/>
            </w:tcBorders>
            <w:vAlign w:val="center"/>
          </w:tcPr>
          <w:p w14:paraId="4FF0E76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0.34</w:t>
            </w:r>
          </w:p>
        </w:tc>
        <w:tc>
          <w:tcPr>
            <w:tcW w:w="1479" w:type="dxa"/>
            <w:tcBorders>
              <w:top w:val="nil"/>
              <w:left w:val="nil"/>
              <w:bottom w:val="nil"/>
              <w:right w:val="nil"/>
            </w:tcBorders>
            <w:vAlign w:val="center"/>
          </w:tcPr>
          <w:p w14:paraId="67EB2406"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0.35-0.45</w:t>
            </w:r>
          </w:p>
        </w:tc>
      </w:tr>
      <w:tr w:rsidR="00A44151" w:rsidRPr="00872597" w14:paraId="5DD3B0F4" w14:textId="77777777" w:rsidTr="00C26550">
        <w:tc>
          <w:tcPr>
            <w:tcW w:w="4503" w:type="dxa"/>
            <w:tcBorders>
              <w:top w:val="nil"/>
              <w:left w:val="nil"/>
              <w:bottom w:val="nil"/>
              <w:right w:val="nil"/>
            </w:tcBorders>
            <w:vAlign w:val="center"/>
          </w:tcPr>
          <w:p w14:paraId="0CB5F0D2" w14:textId="38578776"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Platelets (</w:t>
            </w:r>
            <w:r w:rsidR="0097186F" w:rsidRPr="0097186F">
              <w:rPr>
                <w:rFonts w:ascii="Book Antiqua" w:hAnsi="Book Antiqua" w:cs="Times New Roman"/>
                <w:sz w:val="24"/>
                <w:szCs w:val="24"/>
                <w:lang w:val="pl-PL"/>
              </w:rPr>
              <w:t>×</w:t>
            </w:r>
            <w:r w:rsidR="009E2073">
              <w:rPr>
                <w:rFonts w:ascii="Book Antiqua" w:hAnsi="Book Antiqua" w:cs="Times New Roman"/>
                <w:sz w:val="24"/>
                <w:szCs w:val="24"/>
                <w:lang w:val="pl-PL"/>
              </w:rPr>
              <w:t xml:space="preserve"> </w:t>
            </w:r>
            <w:r w:rsidRPr="00872597">
              <w:rPr>
                <w:rFonts w:ascii="Book Antiqua" w:hAnsi="Book Antiqua" w:cs="Times New Roman"/>
                <w:sz w:val="24"/>
                <w:szCs w:val="24"/>
                <w:lang w:val="en-GB"/>
              </w:rPr>
              <w:t>10</w:t>
            </w:r>
            <w:r w:rsidRPr="00872597">
              <w:rPr>
                <w:rFonts w:ascii="Book Antiqua" w:hAnsi="Book Antiqua" w:cs="Times New Roman"/>
                <w:sz w:val="24"/>
                <w:szCs w:val="24"/>
                <w:vertAlign w:val="superscript"/>
                <w:lang w:val="en-GB"/>
              </w:rPr>
              <w:t>9</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3AE459B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237</w:t>
            </w:r>
          </w:p>
        </w:tc>
        <w:tc>
          <w:tcPr>
            <w:tcW w:w="1559" w:type="dxa"/>
            <w:tcBorders>
              <w:top w:val="nil"/>
              <w:left w:val="nil"/>
              <w:bottom w:val="nil"/>
              <w:right w:val="nil"/>
            </w:tcBorders>
            <w:vAlign w:val="center"/>
          </w:tcPr>
          <w:p w14:paraId="6553A35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293</w:t>
            </w:r>
          </w:p>
        </w:tc>
        <w:tc>
          <w:tcPr>
            <w:tcW w:w="1479" w:type="dxa"/>
            <w:tcBorders>
              <w:top w:val="nil"/>
              <w:left w:val="nil"/>
              <w:bottom w:val="nil"/>
              <w:right w:val="nil"/>
            </w:tcBorders>
            <w:vAlign w:val="center"/>
          </w:tcPr>
          <w:p w14:paraId="54AF22B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125-350</w:t>
            </w:r>
          </w:p>
        </w:tc>
      </w:tr>
      <w:tr w:rsidR="00A44151" w:rsidRPr="00872597" w14:paraId="366D9E26" w14:textId="77777777" w:rsidTr="00C26550">
        <w:tc>
          <w:tcPr>
            <w:tcW w:w="4503" w:type="dxa"/>
            <w:tcBorders>
              <w:top w:val="nil"/>
              <w:left w:val="nil"/>
              <w:bottom w:val="nil"/>
              <w:right w:val="nil"/>
            </w:tcBorders>
            <w:vAlign w:val="center"/>
          </w:tcPr>
          <w:p w14:paraId="1D385EC1" w14:textId="77777777" w:rsidR="00A44151" w:rsidRPr="00872597" w:rsidRDefault="00A44151" w:rsidP="0097186F">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Prothrombin time (s)</w:t>
            </w:r>
          </w:p>
        </w:tc>
        <w:tc>
          <w:tcPr>
            <w:tcW w:w="1701" w:type="dxa"/>
            <w:tcBorders>
              <w:top w:val="nil"/>
              <w:left w:val="nil"/>
              <w:bottom w:val="nil"/>
              <w:right w:val="nil"/>
            </w:tcBorders>
            <w:vAlign w:val="center"/>
          </w:tcPr>
          <w:p w14:paraId="1697CAF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11.6</w:t>
            </w:r>
          </w:p>
        </w:tc>
        <w:tc>
          <w:tcPr>
            <w:tcW w:w="1559" w:type="dxa"/>
            <w:tcBorders>
              <w:top w:val="nil"/>
              <w:left w:val="nil"/>
              <w:bottom w:val="nil"/>
              <w:right w:val="nil"/>
            </w:tcBorders>
            <w:vAlign w:val="center"/>
          </w:tcPr>
          <w:p w14:paraId="5852FA3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13.2</w:t>
            </w:r>
          </w:p>
        </w:tc>
        <w:tc>
          <w:tcPr>
            <w:tcW w:w="1479" w:type="dxa"/>
            <w:tcBorders>
              <w:top w:val="nil"/>
              <w:left w:val="nil"/>
              <w:bottom w:val="nil"/>
              <w:right w:val="nil"/>
            </w:tcBorders>
            <w:vAlign w:val="center"/>
          </w:tcPr>
          <w:p w14:paraId="0255F39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9-13</w:t>
            </w:r>
          </w:p>
        </w:tc>
      </w:tr>
      <w:tr w:rsidR="00A44151" w:rsidRPr="00872597" w14:paraId="7B594014" w14:textId="77777777" w:rsidTr="00C26550">
        <w:tc>
          <w:tcPr>
            <w:tcW w:w="4503" w:type="dxa"/>
            <w:tcBorders>
              <w:top w:val="nil"/>
              <w:left w:val="nil"/>
              <w:bottom w:val="nil"/>
              <w:right w:val="nil"/>
            </w:tcBorders>
            <w:vAlign w:val="center"/>
          </w:tcPr>
          <w:p w14:paraId="2658F28C"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Prothrombin time (INR)</w:t>
            </w:r>
          </w:p>
        </w:tc>
        <w:tc>
          <w:tcPr>
            <w:tcW w:w="1701" w:type="dxa"/>
            <w:tcBorders>
              <w:top w:val="nil"/>
              <w:left w:val="nil"/>
              <w:bottom w:val="nil"/>
              <w:right w:val="nil"/>
            </w:tcBorders>
            <w:vAlign w:val="center"/>
          </w:tcPr>
          <w:p w14:paraId="3D5DAE11"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1.01</w:t>
            </w:r>
          </w:p>
        </w:tc>
        <w:tc>
          <w:tcPr>
            <w:tcW w:w="1559" w:type="dxa"/>
            <w:tcBorders>
              <w:top w:val="nil"/>
              <w:left w:val="nil"/>
              <w:bottom w:val="nil"/>
              <w:right w:val="nil"/>
            </w:tcBorders>
            <w:vAlign w:val="center"/>
          </w:tcPr>
          <w:p w14:paraId="4DEB8769"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1.16</w:t>
            </w:r>
          </w:p>
        </w:tc>
        <w:tc>
          <w:tcPr>
            <w:tcW w:w="1479" w:type="dxa"/>
            <w:tcBorders>
              <w:top w:val="nil"/>
              <w:left w:val="nil"/>
              <w:bottom w:val="nil"/>
              <w:right w:val="nil"/>
            </w:tcBorders>
            <w:vAlign w:val="center"/>
          </w:tcPr>
          <w:p w14:paraId="5FB69AB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w:t>
            </w:r>
          </w:p>
        </w:tc>
      </w:tr>
      <w:tr w:rsidR="00A44151" w:rsidRPr="00872597" w14:paraId="7ADEC414" w14:textId="77777777" w:rsidTr="00C26550">
        <w:tc>
          <w:tcPr>
            <w:tcW w:w="4503" w:type="dxa"/>
            <w:tcBorders>
              <w:top w:val="nil"/>
              <w:left w:val="nil"/>
              <w:bottom w:val="nil"/>
              <w:right w:val="nil"/>
            </w:tcBorders>
            <w:vAlign w:val="center"/>
          </w:tcPr>
          <w:p w14:paraId="29FC3FEB" w14:textId="77777777" w:rsidR="00A44151" w:rsidRPr="00872597" w:rsidRDefault="00A44151" w:rsidP="0097186F">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Activate partial thromboplastin time (s)</w:t>
            </w:r>
          </w:p>
        </w:tc>
        <w:tc>
          <w:tcPr>
            <w:tcW w:w="1701" w:type="dxa"/>
            <w:tcBorders>
              <w:top w:val="nil"/>
              <w:left w:val="nil"/>
              <w:bottom w:val="nil"/>
              <w:right w:val="nil"/>
            </w:tcBorders>
            <w:vAlign w:val="center"/>
          </w:tcPr>
          <w:p w14:paraId="4D2CEF9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27.3</w:t>
            </w:r>
          </w:p>
        </w:tc>
        <w:tc>
          <w:tcPr>
            <w:tcW w:w="1559" w:type="dxa"/>
            <w:tcBorders>
              <w:top w:val="nil"/>
              <w:left w:val="nil"/>
              <w:bottom w:val="nil"/>
              <w:right w:val="nil"/>
            </w:tcBorders>
            <w:vAlign w:val="center"/>
          </w:tcPr>
          <w:p w14:paraId="4FEF554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31.7</w:t>
            </w:r>
          </w:p>
        </w:tc>
        <w:tc>
          <w:tcPr>
            <w:tcW w:w="1479" w:type="dxa"/>
            <w:tcBorders>
              <w:top w:val="nil"/>
              <w:left w:val="nil"/>
              <w:bottom w:val="nil"/>
              <w:right w:val="nil"/>
            </w:tcBorders>
            <w:vAlign w:val="center"/>
          </w:tcPr>
          <w:p w14:paraId="2BA8840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20-40</w:t>
            </w:r>
          </w:p>
        </w:tc>
      </w:tr>
      <w:tr w:rsidR="00A44151" w:rsidRPr="00872597" w14:paraId="72F0931F" w14:textId="77777777" w:rsidTr="00C26550">
        <w:tc>
          <w:tcPr>
            <w:tcW w:w="4503" w:type="dxa"/>
            <w:tcBorders>
              <w:top w:val="nil"/>
              <w:left w:val="nil"/>
              <w:bottom w:val="nil"/>
              <w:right w:val="nil"/>
            </w:tcBorders>
            <w:vAlign w:val="center"/>
          </w:tcPr>
          <w:p w14:paraId="4F153FE8"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Thrombin time (seconds)</w:t>
            </w:r>
          </w:p>
        </w:tc>
        <w:tc>
          <w:tcPr>
            <w:tcW w:w="1701" w:type="dxa"/>
            <w:tcBorders>
              <w:top w:val="nil"/>
              <w:left w:val="nil"/>
              <w:bottom w:val="nil"/>
              <w:right w:val="nil"/>
            </w:tcBorders>
            <w:vAlign w:val="center"/>
          </w:tcPr>
          <w:p w14:paraId="7D417ED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16.2</w:t>
            </w:r>
          </w:p>
        </w:tc>
        <w:tc>
          <w:tcPr>
            <w:tcW w:w="1559" w:type="dxa"/>
            <w:tcBorders>
              <w:top w:val="nil"/>
              <w:left w:val="nil"/>
              <w:bottom w:val="nil"/>
              <w:right w:val="nil"/>
            </w:tcBorders>
            <w:vAlign w:val="center"/>
          </w:tcPr>
          <w:p w14:paraId="54AD17D0"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19.6</w:t>
            </w:r>
          </w:p>
        </w:tc>
        <w:tc>
          <w:tcPr>
            <w:tcW w:w="1479" w:type="dxa"/>
            <w:tcBorders>
              <w:top w:val="nil"/>
              <w:left w:val="nil"/>
              <w:bottom w:val="nil"/>
              <w:right w:val="nil"/>
            </w:tcBorders>
            <w:vAlign w:val="center"/>
          </w:tcPr>
          <w:p w14:paraId="0F77687F"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14-21</w:t>
            </w:r>
          </w:p>
        </w:tc>
      </w:tr>
      <w:tr w:rsidR="00A44151" w:rsidRPr="00872597" w14:paraId="465F8343" w14:textId="77777777" w:rsidTr="00C26550">
        <w:tc>
          <w:tcPr>
            <w:tcW w:w="4503" w:type="dxa"/>
            <w:tcBorders>
              <w:top w:val="nil"/>
              <w:left w:val="nil"/>
              <w:bottom w:val="nil"/>
              <w:right w:val="nil"/>
            </w:tcBorders>
            <w:vAlign w:val="center"/>
          </w:tcPr>
          <w:p w14:paraId="1248F4F1"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Fibrinogen (g/</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13E96B9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3.4</w:t>
            </w:r>
          </w:p>
        </w:tc>
        <w:tc>
          <w:tcPr>
            <w:tcW w:w="1559" w:type="dxa"/>
            <w:tcBorders>
              <w:top w:val="nil"/>
              <w:left w:val="nil"/>
              <w:bottom w:val="nil"/>
              <w:right w:val="nil"/>
            </w:tcBorders>
            <w:vAlign w:val="center"/>
          </w:tcPr>
          <w:p w14:paraId="7CD12F82"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w:t>
            </w:r>
          </w:p>
        </w:tc>
        <w:tc>
          <w:tcPr>
            <w:tcW w:w="1479" w:type="dxa"/>
            <w:tcBorders>
              <w:top w:val="nil"/>
              <w:left w:val="nil"/>
              <w:bottom w:val="nil"/>
              <w:right w:val="nil"/>
            </w:tcBorders>
            <w:vAlign w:val="center"/>
          </w:tcPr>
          <w:p w14:paraId="00187C2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2-4</w:t>
            </w:r>
          </w:p>
        </w:tc>
      </w:tr>
      <w:tr w:rsidR="00A44151" w:rsidRPr="00872597" w14:paraId="19F8731D" w14:textId="77777777" w:rsidTr="00C26550">
        <w:tc>
          <w:tcPr>
            <w:tcW w:w="4503" w:type="dxa"/>
            <w:tcBorders>
              <w:top w:val="nil"/>
              <w:left w:val="nil"/>
              <w:bottom w:val="nil"/>
              <w:right w:val="nil"/>
            </w:tcBorders>
            <w:vAlign w:val="center"/>
          </w:tcPr>
          <w:p w14:paraId="593B89CA"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Fibrinogen degradation product (</w:t>
            </w:r>
            <w:r w:rsidR="00365253" w:rsidRPr="00872597">
              <w:rPr>
                <w:rFonts w:ascii="Book Antiqua" w:hAnsi="Book Antiqua" w:cs="Times New Roman"/>
                <w:sz w:val="24"/>
                <w:szCs w:val="24"/>
                <w:lang w:val="en-GB"/>
              </w:rPr>
              <w:t>µ</w:t>
            </w:r>
            <w:r w:rsidRPr="00872597">
              <w:rPr>
                <w:rFonts w:ascii="Book Antiqua" w:hAnsi="Book Antiqua" w:cs="Times New Roman"/>
                <w:sz w:val="24"/>
                <w:szCs w:val="24"/>
                <w:lang w:val="en-GB"/>
              </w:rPr>
              <w:t>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C21F9CD"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9.29</w:t>
            </w:r>
          </w:p>
        </w:tc>
        <w:tc>
          <w:tcPr>
            <w:tcW w:w="1559" w:type="dxa"/>
            <w:tcBorders>
              <w:top w:val="nil"/>
              <w:left w:val="nil"/>
              <w:bottom w:val="nil"/>
              <w:right w:val="nil"/>
            </w:tcBorders>
            <w:vAlign w:val="center"/>
          </w:tcPr>
          <w:p w14:paraId="1E790B23"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5.7</w:t>
            </w:r>
          </w:p>
        </w:tc>
        <w:tc>
          <w:tcPr>
            <w:tcW w:w="1479" w:type="dxa"/>
            <w:tcBorders>
              <w:top w:val="nil"/>
              <w:left w:val="nil"/>
              <w:bottom w:val="nil"/>
              <w:right w:val="nil"/>
            </w:tcBorders>
            <w:vAlign w:val="center"/>
          </w:tcPr>
          <w:p w14:paraId="24ACF324"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44151" w:rsidRPr="00872597" w14:paraId="7BCBBDD3" w14:textId="77777777" w:rsidTr="00C26550">
        <w:tc>
          <w:tcPr>
            <w:tcW w:w="4503" w:type="dxa"/>
            <w:tcBorders>
              <w:top w:val="nil"/>
              <w:left w:val="nil"/>
              <w:bottom w:val="nil"/>
              <w:right w:val="nil"/>
            </w:tcBorders>
            <w:vAlign w:val="center"/>
          </w:tcPr>
          <w:p w14:paraId="6B64DA80" w14:textId="77777777" w:rsidR="00A44151" w:rsidRPr="00052CF6" w:rsidRDefault="00A44151" w:rsidP="000C25E8">
            <w:pPr>
              <w:spacing w:line="360" w:lineRule="auto"/>
              <w:rPr>
                <w:rFonts w:ascii="Book Antiqua" w:hAnsi="Book Antiqua" w:cs="Times New Roman"/>
                <w:sz w:val="24"/>
                <w:szCs w:val="24"/>
                <w:lang w:val="en-GB"/>
              </w:rPr>
            </w:pPr>
            <w:r w:rsidRPr="00052CF6">
              <w:rPr>
                <w:rFonts w:ascii="Book Antiqua" w:hAnsi="Book Antiqua" w:cs="Times New Roman"/>
                <w:sz w:val="24"/>
                <w:szCs w:val="24"/>
                <w:lang w:val="en-GB"/>
              </w:rPr>
              <w:t>D-dimer (mg/</w:t>
            </w:r>
            <w:r w:rsidR="00444047" w:rsidRPr="00052CF6">
              <w:rPr>
                <w:rFonts w:ascii="Book Antiqua" w:hAnsi="Book Antiqua" w:cs="Times New Roman"/>
                <w:sz w:val="24"/>
                <w:szCs w:val="24"/>
                <w:lang w:val="en-GB"/>
              </w:rPr>
              <w:t>L</w:t>
            </w:r>
            <w:r w:rsidRPr="00052CF6">
              <w:rPr>
                <w:rFonts w:ascii="Book Antiqua" w:hAnsi="Book Antiqua" w:cs="Times New Roman"/>
                <w:sz w:val="24"/>
                <w:szCs w:val="24"/>
                <w:lang w:val="en-GB"/>
              </w:rPr>
              <w:t>)</w:t>
            </w:r>
          </w:p>
        </w:tc>
        <w:tc>
          <w:tcPr>
            <w:tcW w:w="1701" w:type="dxa"/>
            <w:tcBorders>
              <w:top w:val="nil"/>
              <w:left w:val="nil"/>
              <w:bottom w:val="nil"/>
              <w:right w:val="nil"/>
            </w:tcBorders>
            <w:vAlign w:val="center"/>
          </w:tcPr>
          <w:p w14:paraId="171F5ED5" w14:textId="10F47FC7" w:rsidR="00A44151" w:rsidRPr="00052CF6" w:rsidRDefault="00A44151" w:rsidP="000C25E8">
            <w:pPr>
              <w:spacing w:line="360" w:lineRule="auto"/>
              <w:rPr>
                <w:rFonts w:ascii="Book Antiqua" w:hAnsi="Book Antiqua" w:cs="Times New Roman"/>
                <w:bCs/>
                <w:sz w:val="24"/>
                <w:szCs w:val="24"/>
                <w:lang w:val="en-GB"/>
              </w:rPr>
            </w:pPr>
            <w:r w:rsidRPr="00052CF6">
              <w:rPr>
                <w:rFonts w:ascii="Book Antiqua" w:hAnsi="Book Antiqua" w:cs="Times New Roman"/>
                <w:bCs/>
                <w:sz w:val="24"/>
                <w:szCs w:val="24"/>
                <w:lang w:val="en-GB"/>
              </w:rPr>
              <w:t>&gt;</w:t>
            </w:r>
            <w:r w:rsidR="009E2073">
              <w:rPr>
                <w:rFonts w:ascii="Book Antiqua" w:hAnsi="Book Antiqua" w:cs="Times New Roman"/>
                <w:bCs/>
                <w:sz w:val="24"/>
                <w:szCs w:val="24"/>
                <w:lang w:val="en-GB"/>
              </w:rPr>
              <w:t xml:space="preserve"> </w:t>
            </w:r>
            <w:r w:rsidRPr="00052CF6">
              <w:rPr>
                <w:rFonts w:ascii="Book Antiqua" w:hAnsi="Book Antiqua" w:cs="Times New Roman"/>
                <w:bCs/>
                <w:sz w:val="24"/>
                <w:szCs w:val="24"/>
                <w:lang w:val="en-GB"/>
              </w:rPr>
              <w:t>100</w:t>
            </w:r>
          </w:p>
        </w:tc>
        <w:tc>
          <w:tcPr>
            <w:tcW w:w="1559" w:type="dxa"/>
            <w:tcBorders>
              <w:top w:val="nil"/>
              <w:left w:val="nil"/>
              <w:bottom w:val="nil"/>
              <w:right w:val="nil"/>
            </w:tcBorders>
            <w:vAlign w:val="center"/>
          </w:tcPr>
          <w:p w14:paraId="2985CE72" w14:textId="0ED6BAD4" w:rsidR="00A44151" w:rsidRPr="00052CF6" w:rsidRDefault="00A44151" w:rsidP="000C25E8">
            <w:pPr>
              <w:spacing w:line="360" w:lineRule="auto"/>
              <w:rPr>
                <w:rFonts w:ascii="Book Antiqua" w:hAnsi="Book Antiqua" w:cs="Times New Roman"/>
                <w:bCs/>
                <w:sz w:val="24"/>
                <w:szCs w:val="24"/>
                <w:lang w:val="en-GB"/>
              </w:rPr>
            </w:pPr>
            <w:r w:rsidRPr="00052CF6">
              <w:rPr>
                <w:rFonts w:ascii="Book Antiqua" w:hAnsi="Book Antiqua" w:cs="Times New Roman"/>
                <w:bCs/>
                <w:sz w:val="24"/>
                <w:szCs w:val="24"/>
                <w:lang w:val="en-GB"/>
              </w:rPr>
              <w:t>&gt;</w:t>
            </w:r>
            <w:r w:rsidR="009E2073">
              <w:rPr>
                <w:rFonts w:ascii="Book Antiqua" w:hAnsi="Book Antiqua" w:cs="Times New Roman"/>
                <w:bCs/>
                <w:sz w:val="24"/>
                <w:szCs w:val="24"/>
                <w:lang w:val="en-GB"/>
              </w:rPr>
              <w:t xml:space="preserve"> </w:t>
            </w:r>
            <w:r w:rsidRPr="00052CF6">
              <w:rPr>
                <w:rFonts w:ascii="Book Antiqua" w:hAnsi="Book Antiqua" w:cs="Times New Roman"/>
                <w:bCs/>
                <w:sz w:val="24"/>
                <w:szCs w:val="24"/>
                <w:lang w:val="en-GB"/>
              </w:rPr>
              <w:t>100</w:t>
            </w:r>
          </w:p>
        </w:tc>
        <w:tc>
          <w:tcPr>
            <w:tcW w:w="1479" w:type="dxa"/>
            <w:tcBorders>
              <w:top w:val="nil"/>
              <w:left w:val="nil"/>
              <w:bottom w:val="nil"/>
              <w:right w:val="nil"/>
            </w:tcBorders>
            <w:vAlign w:val="center"/>
          </w:tcPr>
          <w:p w14:paraId="0D4DC6AE" w14:textId="5ECA2012"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&lt;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0.55</w:t>
            </w:r>
          </w:p>
        </w:tc>
      </w:tr>
      <w:tr w:rsidR="00A44151" w:rsidRPr="00872597" w14:paraId="11FF5E88" w14:textId="77777777" w:rsidTr="00C26550">
        <w:tc>
          <w:tcPr>
            <w:tcW w:w="4503" w:type="dxa"/>
            <w:tcBorders>
              <w:top w:val="nil"/>
              <w:left w:val="nil"/>
              <w:bottom w:val="nil"/>
              <w:right w:val="nil"/>
            </w:tcBorders>
            <w:vAlign w:val="center"/>
          </w:tcPr>
          <w:p w14:paraId="523E45D5"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Antithrombin-III (%)</w:t>
            </w:r>
          </w:p>
        </w:tc>
        <w:tc>
          <w:tcPr>
            <w:tcW w:w="1701" w:type="dxa"/>
            <w:tcBorders>
              <w:top w:val="nil"/>
              <w:left w:val="nil"/>
              <w:bottom w:val="nil"/>
              <w:right w:val="nil"/>
            </w:tcBorders>
            <w:vAlign w:val="center"/>
          </w:tcPr>
          <w:p w14:paraId="3A09D1B9"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91</w:t>
            </w:r>
          </w:p>
        </w:tc>
        <w:tc>
          <w:tcPr>
            <w:tcW w:w="1559" w:type="dxa"/>
            <w:tcBorders>
              <w:top w:val="nil"/>
              <w:left w:val="nil"/>
              <w:bottom w:val="nil"/>
              <w:right w:val="nil"/>
            </w:tcBorders>
            <w:vAlign w:val="center"/>
          </w:tcPr>
          <w:p w14:paraId="25BF7BC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94</w:t>
            </w:r>
          </w:p>
        </w:tc>
        <w:tc>
          <w:tcPr>
            <w:tcW w:w="1479" w:type="dxa"/>
            <w:tcBorders>
              <w:top w:val="nil"/>
              <w:left w:val="nil"/>
              <w:bottom w:val="nil"/>
              <w:right w:val="nil"/>
            </w:tcBorders>
            <w:vAlign w:val="center"/>
          </w:tcPr>
          <w:p w14:paraId="3DFC456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83-128</w:t>
            </w:r>
          </w:p>
        </w:tc>
      </w:tr>
      <w:tr w:rsidR="00A44151" w:rsidRPr="00872597" w14:paraId="46ABE1C6" w14:textId="77777777" w:rsidTr="00C26550">
        <w:tc>
          <w:tcPr>
            <w:tcW w:w="4503" w:type="dxa"/>
            <w:tcBorders>
              <w:top w:val="nil"/>
              <w:left w:val="nil"/>
              <w:bottom w:val="nil"/>
              <w:right w:val="nil"/>
            </w:tcBorders>
            <w:vAlign w:val="center"/>
          </w:tcPr>
          <w:p w14:paraId="0CDA4048"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Creatine kinase-MB (ng/m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BE0B877"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0.63</w:t>
            </w:r>
          </w:p>
        </w:tc>
        <w:tc>
          <w:tcPr>
            <w:tcW w:w="1559" w:type="dxa"/>
            <w:tcBorders>
              <w:top w:val="nil"/>
              <w:left w:val="nil"/>
              <w:bottom w:val="nil"/>
              <w:right w:val="nil"/>
            </w:tcBorders>
            <w:vAlign w:val="center"/>
          </w:tcPr>
          <w:p w14:paraId="67116A72"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222D809E" w14:textId="77777777" w:rsidR="00A44151" w:rsidRPr="00872597" w:rsidRDefault="00A4415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44151" w:rsidRPr="00872597" w14:paraId="20AAC756" w14:textId="77777777" w:rsidTr="00C26550">
        <w:tc>
          <w:tcPr>
            <w:tcW w:w="4503" w:type="dxa"/>
            <w:tcBorders>
              <w:top w:val="nil"/>
              <w:left w:val="nil"/>
              <w:bottom w:val="nil"/>
              <w:right w:val="nil"/>
            </w:tcBorders>
            <w:vAlign w:val="center"/>
          </w:tcPr>
          <w:p w14:paraId="4B01417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Myoglobin (ng/m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A3A7371"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50.44</w:t>
            </w:r>
          </w:p>
        </w:tc>
        <w:tc>
          <w:tcPr>
            <w:tcW w:w="1559" w:type="dxa"/>
            <w:tcBorders>
              <w:top w:val="nil"/>
              <w:left w:val="nil"/>
              <w:bottom w:val="nil"/>
              <w:right w:val="nil"/>
            </w:tcBorders>
            <w:vAlign w:val="center"/>
          </w:tcPr>
          <w:p w14:paraId="7F6B626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55AB1E0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0-110</w:t>
            </w:r>
          </w:p>
        </w:tc>
      </w:tr>
      <w:tr w:rsidR="00A44151" w:rsidRPr="00872597" w14:paraId="436595B1" w14:textId="77777777" w:rsidTr="00C26550">
        <w:tc>
          <w:tcPr>
            <w:tcW w:w="4503" w:type="dxa"/>
            <w:tcBorders>
              <w:top w:val="nil"/>
              <w:left w:val="nil"/>
              <w:bottom w:val="nil"/>
              <w:right w:val="nil"/>
            </w:tcBorders>
            <w:vAlign w:val="center"/>
          </w:tcPr>
          <w:p w14:paraId="52ADDFD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 xml:space="preserve">Cardiac </w:t>
            </w:r>
            <w:r w:rsidR="00365253" w:rsidRPr="00872597">
              <w:rPr>
                <w:rFonts w:ascii="Book Antiqua" w:hAnsi="Book Antiqua" w:cs="Times New Roman"/>
                <w:sz w:val="24"/>
                <w:szCs w:val="24"/>
                <w:lang w:val="en-GB"/>
              </w:rPr>
              <w:t>t</w:t>
            </w:r>
            <w:r w:rsidRPr="00872597">
              <w:rPr>
                <w:rFonts w:ascii="Book Antiqua" w:hAnsi="Book Antiqua" w:cs="Times New Roman"/>
                <w:sz w:val="24"/>
                <w:szCs w:val="24"/>
                <w:lang w:val="en-GB"/>
              </w:rPr>
              <w:t>roponin-I (ng/m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37144B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0.017</w:t>
            </w:r>
          </w:p>
        </w:tc>
        <w:tc>
          <w:tcPr>
            <w:tcW w:w="1559" w:type="dxa"/>
            <w:tcBorders>
              <w:top w:val="nil"/>
              <w:left w:val="nil"/>
              <w:bottom w:val="nil"/>
              <w:right w:val="nil"/>
            </w:tcBorders>
            <w:vAlign w:val="center"/>
          </w:tcPr>
          <w:p w14:paraId="5B674713"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241E8F2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0-0.04</w:t>
            </w:r>
          </w:p>
        </w:tc>
      </w:tr>
      <w:tr w:rsidR="00A44151" w:rsidRPr="00872597" w14:paraId="3F7BD3A2" w14:textId="77777777" w:rsidTr="00C26550">
        <w:tc>
          <w:tcPr>
            <w:tcW w:w="4503" w:type="dxa"/>
            <w:tcBorders>
              <w:top w:val="nil"/>
              <w:left w:val="nil"/>
              <w:bottom w:val="nil"/>
              <w:right w:val="nil"/>
            </w:tcBorders>
            <w:vAlign w:val="center"/>
          </w:tcPr>
          <w:p w14:paraId="2B2C83B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B-type natriuretic peptide (</w:t>
            </w:r>
            <w:proofErr w:type="spellStart"/>
            <w:r w:rsidRPr="00872597">
              <w:rPr>
                <w:rFonts w:ascii="Book Antiqua" w:hAnsi="Book Antiqua" w:cs="Times New Roman"/>
                <w:sz w:val="24"/>
                <w:szCs w:val="24"/>
                <w:lang w:val="en-GB"/>
              </w:rPr>
              <w:t>pg</w:t>
            </w:r>
            <w:proofErr w:type="spellEnd"/>
            <w:r w:rsidRPr="00872597">
              <w:rPr>
                <w:rFonts w:ascii="Book Antiqua" w:hAnsi="Book Antiqua" w:cs="Times New Roman"/>
                <w:sz w:val="24"/>
                <w:szCs w:val="24"/>
                <w:lang w:val="en-GB"/>
              </w:rPr>
              <w:t>/m</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5C4CF5A" w14:textId="77777777" w:rsidR="00A44151" w:rsidRPr="00872597" w:rsidRDefault="00A9754D" w:rsidP="000C25E8">
            <w:pPr>
              <w:spacing w:line="360" w:lineRule="auto"/>
              <w:rPr>
                <w:rFonts w:ascii="Book Antiqua" w:hAnsi="Book Antiqua" w:cs="Times New Roman"/>
                <w:b/>
                <w:bCs/>
                <w:sz w:val="24"/>
                <w:szCs w:val="24"/>
                <w:lang w:val="en-GB"/>
              </w:rPr>
            </w:pPr>
            <w:r w:rsidRPr="00872597">
              <w:rPr>
                <w:rFonts w:ascii="Book Antiqua" w:hAnsi="Book Antiqua" w:cs="Times New Roman"/>
                <w:b/>
                <w:bCs/>
                <w:sz w:val="24"/>
                <w:szCs w:val="24"/>
                <w:lang w:val="en-GB"/>
              </w:rPr>
              <w:t>321.48</w:t>
            </w:r>
          </w:p>
        </w:tc>
        <w:tc>
          <w:tcPr>
            <w:tcW w:w="1559" w:type="dxa"/>
            <w:tcBorders>
              <w:top w:val="nil"/>
              <w:left w:val="nil"/>
              <w:bottom w:val="nil"/>
              <w:right w:val="nil"/>
            </w:tcBorders>
            <w:vAlign w:val="center"/>
          </w:tcPr>
          <w:p w14:paraId="4A53966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73.83</w:t>
            </w:r>
          </w:p>
        </w:tc>
        <w:tc>
          <w:tcPr>
            <w:tcW w:w="1479" w:type="dxa"/>
            <w:tcBorders>
              <w:top w:val="nil"/>
              <w:left w:val="nil"/>
              <w:bottom w:val="nil"/>
              <w:right w:val="nil"/>
            </w:tcBorders>
            <w:vAlign w:val="center"/>
          </w:tcPr>
          <w:p w14:paraId="03BE8834"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0-100</w:t>
            </w:r>
          </w:p>
        </w:tc>
      </w:tr>
      <w:tr w:rsidR="00A44151" w:rsidRPr="00872597" w14:paraId="5E43EB7E" w14:textId="77777777" w:rsidTr="00C26550">
        <w:tc>
          <w:tcPr>
            <w:tcW w:w="4503" w:type="dxa"/>
            <w:tcBorders>
              <w:top w:val="nil"/>
              <w:left w:val="nil"/>
              <w:bottom w:val="nil"/>
              <w:right w:val="nil"/>
            </w:tcBorders>
            <w:vAlign w:val="center"/>
          </w:tcPr>
          <w:p w14:paraId="0C72D62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C-reactive protein (mg/</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C8E6A04"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w:t>
            </w:r>
          </w:p>
        </w:tc>
        <w:tc>
          <w:tcPr>
            <w:tcW w:w="1559" w:type="dxa"/>
            <w:tcBorders>
              <w:top w:val="nil"/>
              <w:left w:val="nil"/>
              <w:bottom w:val="nil"/>
              <w:right w:val="nil"/>
            </w:tcBorders>
            <w:vAlign w:val="center"/>
          </w:tcPr>
          <w:p w14:paraId="6E85D8B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6.9</w:t>
            </w:r>
          </w:p>
        </w:tc>
        <w:tc>
          <w:tcPr>
            <w:tcW w:w="1479" w:type="dxa"/>
            <w:tcBorders>
              <w:top w:val="nil"/>
              <w:left w:val="nil"/>
              <w:bottom w:val="nil"/>
              <w:right w:val="nil"/>
            </w:tcBorders>
            <w:vAlign w:val="center"/>
          </w:tcPr>
          <w:p w14:paraId="1FD8E132"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44151" w:rsidRPr="00872597" w14:paraId="6A77C2A7" w14:textId="77777777" w:rsidTr="00C26550">
        <w:tc>
          <w:tcPr>
            <w:tcW w:w="4503" w:type="dxa"/>
            <w:tcBorders>
              <w:top w:val="nil"/>
              <w:left w:val="nil"/>
              <w:bottom w:val="nil"/>
              <w:right w:val="nil"/>
            </w:tcBorders>
            <w:vAlign w:val="center"/>
          </w:tcPr>
          <w:p w14:paraId="6EAE20A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Triiodothyronine (nmo</w:t>
            </w:r>
            <w:r w:rsidR="00BF7410"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928A03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1.05</w:t>
            </w:r>
          </w:p>
        </w:tc>
        <w:tc>
          <w:tcPr>
            <w:tcW w:w="1559" w:type="dxa"/>
            <w:tcBorders>
              <w:top w:val="nil"/>
              <w:left w:val="nil"/>
              <w:bottom w:val="nil"/>
              <w:right w:val="nil"/>
            </w:tcBorders>
            <w:vAlign w:val="center"/>
          </w:tcPr>
          <w:p w14:paraId="1697DC5D"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5AEDA8F6"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0.92-2.79</w:t>
            </w:r>
          </w:p>
        </w:tc>
      </w:tr>
      <w:tr w:rsidR="00A44151" w:rsidRPr="00872597" w14:paraId="4C08EAC4" w14:textId="77777777" w:rsidTr="00C26550">
        <w:tc>
          <w:tcPr>
            <w:tcW w:w="4503" w:type="dxa"/>
            <w:tcBorders>
              <w:top w:val="nil"/>
              <w:left w:val="nil"/>
              <w:bottom w:val="nil"/>
              <w:right w:val="nil"/>
            </w:tcBorders>
            <w:vAlign w:val="center"/>
          </w:tcPr>
          <w:p w14:paraId="0F735FFB"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Thyroxine (nmo</w:t>
            </w:r>
            <w:r w:rsidR="00BF7410"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835D57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93.46</w:t>
            </w:r>
          </w:p>
        </w:tc>
        <w:tc>
          <w:tcPr>
            <w:tcW w:w="1559" w:type="dxa"/>
            <w:tcBorders>
              <w:top w:val="nil"/>
              <w:left w:val="nil"/>
              <w:bottom w:val="nil"/>
              <w:right w:val="nil"/>
            </w:tcBorders>
            <w:vAlign w:val="center"/>
          </w:tcPr>
          <w:p w14:paraId="244AC8F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640C6EF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55.3-160.8</w:t>
            </w:r>
          </w:p>
        </w:tc>
      </w:tr>
      <w:tr w:rsidR="00A44151" w:rsidRPr="00872597" w14:paraId="27F204DC" w14:textId="77777777" w:rsidTr="00C26550">
        <w:tc>
          <w:tcPr>
            <w:tcW w:w="4503" w:type="dxa"/>
            <w:tcBorders>
              <w:top w:val="nil"/>
              <w:left w:val="nil"/>
              <w:bottom w:val="nil"/>
              <w:right w:val="nil"/>
            </w:tcBorders>
            <w:vAlign w:val="center"/>
          </w:tcPr>
          <w:p w14:paraId="0D234B8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Free triiodothyronine</w:t>
            </w:r>
            <w:r w:rsidR="00C26550" w:rsidRPr="00872597">
              <w:rPr>
                <w:rFonts w:ascii="Book Antiqua" w:hAnsi="Book Antiqua" w:cs="Times New Roman"/>
                <w:sz w:val="24"/>
                <w:szCs w:val="24"/>
                <w:lang w:val="en-GB"/>
              </w:rPr>
              <w:t xml:space="preserve"> (</w:t>
            </w:r>
            <w:proofErr w:type="spellStart"/>
            <w:r w:rsidRPr="00872597">
              <w:rPr>
                <w:rFonts w:ascii="Book Antiqua" w:hAnsi="Book Antiqua" w:cs="Times New Roman"/>
                <w:sz w:val="24"/>
                <w:szCs w:val="24"/>
                <w:lang w:val="en-GB"/>
              </w:rPr>
              <w:t>pmo</w:t>
            </w:r>
            <w:r w:rsidR="00BF7410" w:rsidRPr="00872597">
              <w:rPr>
                <w:rFonts w:ascii="Book Antiqua" w:hAnsi="Book Antiqua" w:cs="Times New Roman"/>
                <w:sz w:val="24"/>
                <w:szCs w:val="24"/>
                <w:lang w:val="en-GB"/>
              </w:rPr>
              <w:t>l</w:t>
            </w:r>
            <w:proofErr w:type="spellEnd"/>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1E154A38"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3.46</w:t>
            </w:r>
          </w:p>
        </w:tc>
        <w:tc>
          <w:tcPr>
            <w:tcW w:w="1559" w:type="dxa"/>
            <w:tcBorders>
              <w:top w:val="nil"/>
              <w:left w:val="nil"/>
              <w:bottom w:val="nil"/>
              <w:right w:val="nil"/>
            </w:tcBorders>
            <w:vAlign w:val="center"/>
          </w:tcPr>
          <w:p w14:paraId="31CD077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21A3E76D"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3.5-6.5</w:t>
            </w:r>
          </w:p>
        </w:tc>
      </w:tr>
      <w:tr w:rsidR="00A44151" w:rsidRPr="00872597" w14:paraId="18FD69A4" w14:textId="77777777" w:rsidTr="00C26550">
        <w:tc>
          <w:tcPr>
            <w:tcW w:w="4503" w:type="dxa"/>
            <w:tcBorders>
              <w:top w:val="nil"/>
              <w:left w:val="nil"/>
              <w:bottom w:val="nil"/>
              <w:right w:val="nil"/>
            </w:tcBorders>
            <w:vAlign w:val="center"/>
          </w:tcPr>
          <w:p w14:paraId="0AB1319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Free thyroxine</w:t>
            </w:r>
            <w:r w:rsidR="00C26550" w:rsidRPr="00872597">
              <w:rPr>
                <w:rFonts w:ascii="Book Antiqua" w:hAnsi="Book Antiqua" w:cs="Times New Roman"/>
                <w:sz w:val="24"/>
                <w:szCs w:val="24"/>
                <w:lang w:val="en-GB"/>
              </w:rPr>
              <w:t xml:space="preserve"> (</w:t>
            </w:r>
            <w:proofErr w:type="spellStart"/>
            <w:r w:rsidRPr="00872597">
              <w:rPr>
                <w:rFonts w:ascii="Book Antiqua" w:hAnsi="Book Antiqua" w:cs="Times New Roman"/>
                <w:sz w:val="24"/>
                <w:szCs w:val="24"/>
                <w:lang w:val="en-GB"/>
              </w:rPr>
              <w:t>pmo</w:t>
            </w:r>
            <w:r w:rsidR="00BF7410" w:rsidRPr="00872597">
              <w:rPr>
                <w:rFonts w:ascii="Book Antiqua" w:hAnsi="Book Antiqua" w:cs="Times New Roman"/>
                <w:sz w:val="24"/>
                <w:szCs w:val="24"/>
                <w:lang w:val="en-GB"/>
              </w:rPr>
              <w:t>l</w:t>
            </w:r>
            <w:proofErr w:type="spellEnd"/>
            <w:r w:rsidRPr="00872597">
              <w:rPr>
                <w:rFonts w:ascii="Book Antiqua" w:hAnsi="Book Antiqua" w:cs="Times New Roman"/>
                <w:sz w:val="24"/>
                <w:szCs w:val="24"/>
                <w:lang w:val="en-GB"/>
              </w:rPr>
              <w:t>/</w:t>
            </w:r>
            <w:r w:rsidR="00444047"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AC8DE4D"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18.63</w:t>
            </w:r>
          </w:p>
        </w:tc>
        <w:tc>
          <w:tcPr>
            <w:tcW w:w="1559" w:type="dxa"/>
            <w:tcBorders>
              <w:top w:val="nil"/>
              <w:left w:val="nil"/>
              <w:bottom w:val="nil"/>
              <w:right w:val="nil"/>
            </w:tcBorders>
            <w:vAlign w:val="center"/>
          </w:tcPr>
          <w:p w14:paraId="1705056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6ACA9D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11.5-22.7</w:t>
            </w:r>
          </w:p>
        </w:tc>
      </w:tr>
      <w:tr w:rsidR="00A44151" w:rsidRPr="00872597" w14:paraId="36C45102" w14:textId="77777777" w:rsidTr="00C26550">
        <w:tc>
          <w:tcPr>
            <w:tcW w:w="4503" w:type="dxa"/>
            <w:tcBorders>
              <w:top w:val="nil"/>
              <w:left w:val="nil"/>
              <w:bottom w:val="nil"/>
              <w:right w:val="nil"/>
            </w:tcBorders>
            <w:vAlign w:val="center"/>
          </w:tcPr>
          <w:p w14:paraId="4CCA70B3"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Thyroid</w:t>
            </w:r>
            <w:r w:rsidR="004C5DF3" w:rsidRPr="00872597">
              <w:rPr>
                <w:rFonts w:ascii="Book Antiqua" w:hAnsi="Book Antiqua" w:cs="Times New Roman"/>
                <w:sz w:val="24"/>
                <w:szCs w:val="24"/>
                <w:lang w:val="en-GB"/>
              </w:rPr>
              <w:t>-</w:t>
            </w:r>
            <w:r w:rsidRPr="00872597">
              <w:rPr>
                <w:rFonts w:ascii="Book Antiqua" w:hAnsi="Book Antiqua" w:cs="Times New Roman"/>
                <w:sz w:val="24"/>
                <w:szCs w:val="24"/>
                <w:lang w:val="en-GB"/>
              </w:rPr>
              <w:t>stimulating hormone</w:t>
            </w:r>
            <w:r w:rsidR="00C26550" w:rsidRPr="00872597">
              <w:rPr>
                <w:rFonts w:ascii="Book Antiqua" w:hAnsi="Book Antiqua" w:cs="Times New Roman"/>
                <w:sz w:val="24"/>
                <w:szCs w:val="24"/>
                <w:lang w:val="en-GB"/>
              </w:rPr>
              <w:t xml:space="preserve"> </w:t>
            </w:r>
            <w:r w:rsidR="00C26550" w:rsidRPr="00872597">
              <w:rPr>
                <w:rFonts w:ascii="Book Antiqua" w:hAnsi="Book Antiqua" w:cs="Times New Roman"/>
                <w:sz w:val="24"/>
                <w:szCs w:val="24"/>
                <w:lang w:val="en-GB"/>
              </w:rPr>
              <w:lastRenderedPageBreak/>
              <w:t>(</w:t>
            </w:r>
            <w:r w:rsidR="00365253" w:rsidRPr="00872597">
              <w:rPr>
                <w:rFonts w:ascii="Book Antiqua" w:hAnsi="Book Antiqua" w:cs="Times New Roman"/>
                <w:sz w:val="24"/>
                <w:szCs w:val="24"/>
                <w:lang w:val="en-GB"/>
              </w:rPr>
              <w:t>µ</w:t>
            </w:r>
            <w:r w:rsidRPr="00872597">
              <w:rPr>
                <w:rFonts w:ascii="Book Antiqua" w:hAnsi="Book Antiqua" w:cs="Times New Roman"/>
                <w:sz w:val="24"/>
                <w:szCs w:val="24"/>
                <w:lang w:val="en-GB"/>
              </w:rPr>
              <w:t>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D525EB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lastRenderedPageBreak/>
              <w:t>2.688</w:t>
            </w:r>
          </w:p>
        </w:tc>
        <w:tc>
          <w:tcPr>
            <w:tcW w:w="1559" w:type="dxa"/>
            <w:tcBorders>
              <w:top w:val="nil"/>
              <w:left w:val="nil"/>
              <w:bottom w:val="nil"/>
              <w:right w:val="nil"/>
            </w:tcBorders>
            <w:vAlign w:val="center"/>
          </w:tcPr>
          <w:p w14:paraId="2C095F1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7E91B471"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0.55-4.78</w:t>
            </w:r>
          </w:p>
        </w:tc>
      </w:tr>
      <w:tr w:rsidR="00A44151" w:rsidRPr="00872597" w14:paraId="6013C481" w14:textId="77777777" w:rsidTr="00C26550">
        <w:tc>
          <w:tcPr>
            <w:tcW w:w="4503" w:type="dxa"/>
            <w:tcBorders>
              <w:top w:val="nil"/>
              <w:left w:val="nil"/>
              <w:bottom w:val="nil"/>
              <w:right w:val="nil"/>
            </w:tcBorders>
            <w:vAlign w:val="center"/>
          </w:tcPr>
          <w:p w14:paraId="24647A3E"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lastRenderedPageBreak/>
              <w:t xml:space="preserve">Human chorionic </w:t>
            </w:r>
            <w:r w:rsidR="000330B1" w:rsidRPr="00872597">
              <w:rPr>
                <w:rFonts w:ascii="Book Antiqua" w:hAnsi="Book Antiqua" w:cs="Times New Roman"/>
                <w:sz w:val="24"/>
                <w:szCs w:val="24"/>
                <w:lang w:val="en-GB"/>
              </w:rPr>
              <w:t>gonadotropin</w:t>
            </w:r>
            <w:r w:rsidR="00C26550" w:rsidRPr="00872597">
              <w:rPr>
                <w:rFonts w:ascii="Book Antiqua" w:hAnsi="Book Antiqua" w:cs="Times New Roman"/>
                <w:sz w:val="24"/>
                <w:szCs w:val="24"/>
                <w:lang w:val="en-GB"/>
              </w:rPr>
              <w:t xml:space="preserve"> (</w:t>
            </w:r>
            <w:proofErr w:type="spellStart"/>
            <w:r w:rsidRPr="00872597">
              <w:rPr>
                <w:rFonts w:ascii="Book Antiqua" w:hAnsi="Book Antiqua" w:cs="Times New Roman"/>
                <w:sz w:val="24"/>
                <w:szCs w:val="24"/>
                <w:lang w:val="en-GB"/>
              </w:rPr>
              <w:t>mIU</w:t>
            </w:r>
            <w:proofErr w:type="spellEnd"/>
            <w:r w:rsidRPr="00872597">
              <w:rPr>
                <w:rFonts w:ascii="Book Antiqua" w:hAnsi="Book Antiqua" w:cs="Times New Roman"/>
                <w:sz w:val="24"/>
                <w:szCs w:val="24"/>
                <w:lang w:val="en-GB"/>
              </w:rPr>
              <w:t>/m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3DB25F0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2.18</w:t>
            </w:r>
          </w:p>
        </w:tc>
        <w:tc>
          <w:tcPr>
            <w:tcW w:w="1559" w:type="dxa"/>
            <w:tcBorders>
              <w:top w:val="nil"/>
              <w:left w:val="nil"/>
              <w:bottom w:val="nil"/>
              <w:right w:val="nil"/>
            </w:tcBorders>
            <w:vAlign w:val="center"/>
          </w:tcPr>
          <w:p w14:paraId="7EF5A7A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12E80E6"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0-10</w:t>
            </w:r>
          </w:p>
        </w:tc>
      </w:tr>
      <w:tr w:rsidR="00A44151" w:rsidRPr="00872597" w14:paraId="1EB2887F" w14:textId="77777777" w:rsidTr="00C26550">
        <w:tc>
          <w:tcPr>
            <w:tcW w:w="4503" w:type="dxa"/>
            <w:tcBorders>
              <w:top w:val="nil"/>
              <w:left w:val="nil"/>
              <w:bottom w:val="nil"/>
              <w:right w:val="nil"/>
            </w:tcBorders>
            <w:vAlign w:val="center"/>
          </w:tcPr>
          <w:p w14:paraId="7166779B"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Squamous cell carcinoma antigen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ng/m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30760FC"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1.1</w:t>
            </w:r>
          </w:p>
        </w:tc>
        <w:tc>
          <w:tcPr>
            <w:tcW w:w="1559" w:type="dxa"/>
            <w:tcBorders>
              <w:top w:val="nil"/>
              <w:left w:val="nil"/>
              <w:bottom w:val="nil"/>
              <w:right w:val="nil"/>
            </w:tcBorders>
            <w:vAlign w:val="center"/>
          </w:tcPr>
          <w:p w14:paraId="4D2057C5"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6CD4118F"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0-1.5</w:t>
            </w:r>
          </w:p>
        </w:tc>
      </w:tr>
      <w:tr w:rsidR="00A44151" w:rsidRPr="00872597" w14:paraId="6FF2D724" w14:textId="77777777" w:rsidTr="00C26550">
        <w:tc>
          <w:tcPr>
            <w:tcW w:w="4503" w:type="dxa"/>
            <w:tcBorders>
              <w:top w:val="nil"/>
              <w:left w:val="nil"/>
              <w:bottom w:val="nil"/>
              <w:right w:val="nil"/>
            </w:tcBorders>
            <w:vAlign w:val="center"/>
          </w:tcPr>
          <w:p w14:paraId="422B3931"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Alpha-fetoprotein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ng/m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F3DEA7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6.37</w:t>
            </w:r>
          </w:p>
        </w:tc>
        <w:tc>
          <w:tcPr>
            <w:tcW w:w="1559" w:type="dxa"/>
            <w:tcBorders>
              <w:top w:val="nil"/>
              <w:left w:val="nil"/>
              <w:bottom w:val="nil"/>
              <w:right w:val="nil"/>
            </w:tcBorders>
            <w:vAlign w:val="center"/>
          </w:tcPr>
          <w:p w14:paraId="55588CA7"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4118D010" w14:textId="77777777" w:rsidR="00A44151"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0-8.1</w:t>
            </w:r>
          </w:p>
        </w:tc>
      </w:tr>
      <w:tr w:rsidR="00A9754D" w:rsidRPr="00872597" w14:paraId="2AB199BC" w14:textId="77777777" w:rsidTr="00C26550">
        <w:tc>
          <w:tcPr>
            <w:tcW w:w="4503" w:type="dxa"/>
            <w:tcBorders>
              <w:top w:val="nil"/>
              <w:left w:val="nil"/>
              <w:bottom w:val="nil"/>
              <w:right w:val="nil"/>
            </w:tcBorders>
            <w:vAlign w:val="center"/>
          </w:tcPr>
          <w:p w14:paraId="52347E68"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Carcinoembryonic antigen</w:t>
            </w:r>
            <w:r w:rsidR="00C26550" w:rsidRPr="00872597">
              <w:rPr>
                <w:rFonts w:ascii="Book Antiqua" w:hAnsi="Book Antiqua" w:cs="Times New Roman"/>
                <w:sz w:val="24"/>
                <w:szCs w:val="24"/>
                <w:lang w:val="en-GB"/>
              </w:rPr>
              <w:t xml:space="preserve"> (</w:t>
            </w:r>
            <w:r w:rsidRPr="00872597">
              <w:rPr>
                <w:rFonts w:ascii="Book Antiqua" w:hAnsi="Book Antiqua" w:cs="Times New Roman"/>
                <w:sz w:val="24"/>
                <w:szCs w:val="24"/>
                <w:lang w:val="en-GB"/>
              </w:rPr>
              <w:t>ng/m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2E23F3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1.33</w:t>
            </w:r>
          </w:p>
        </w:tc>
        <w:tc>
          <w:tcPr>
            <w:tcW w:w="1559" w:type="dxa"/>
            <w:tcBorders>
              <w:top w:val="nil"/>
              <w:left w:val="nil"/>
              <w:bottom w:val="nil"/>
              <w:right w:val="nil"/>
            </w:tcBorders>
            <w:vAlign w:val="center"/>
          </w:tcPr>
          <w:p w14:paraId="7C9FD5E0"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1ADCFBB9"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0-5</w:t>
            </w:r>
          </w:p>
        </w:tc>
      </w:tr>
      <w:tr w:rsidR="00A9754D" w:rsidRPr="00872597" w14:paraId="25F33857" w14:textId="77777777" w:rsidTr="00C26550">
        <w:tc>
          <w:tcPr>
            <w:tcW w:w="4503" w:type="dxa"/>
            <w:tcBorders>
              <w:top w:val="nil"/>
              <w:left w:val="nil"/>
              <w:bottom w:val="nil"/>
              <w:right w:val="nil"/>
            </w:tcBorders>
            <w:vAlign w:val="center"/>
          </w:tcPr>
          <w:p w14:paraId="7A639D9B"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50</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AA23B1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4.63</w:t>
            </w:r>
          </w:p>
        </w:tc>
        <w:tc>
          <w:tcPr>
            <w:tcW w:w="1559" w:type="dxa"/>
            <w:tcBorders>
              <w:top w:val="nil"/>
              <w:left w:val="nil"/>
              <w:bottom w:val="nil"/>
              <w:right w:val="nil"/>
            </w:tcBorders>
            <w:vAlign w:val="center"/>
          </w:tcPr>
          <w:p w14:paraId="1CC2D8D3"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7A04D1D8"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0-25</w:t>
            </w:r>
          </w:p>
        </w:tc>
      </w:tr>
      <w:tr w:rsidR="00A9754D" w:rsidRPr="00872597" w14:paraId="55A79C9E" w14:textId="77777777" w:rsidTr="00C26550">
        <w:tc>
          <w:tcPr>
            <w:tcW w:w="4503" w:type="dxa"/>
            <w:tcBorders>
              <w:top w:val="nil"/>
              <w:left w:val="nil"/>
              <w:bottom w:val="nil"/>
              <w:right w:val="nil"/>
            </w:tcBorders>
            <w:vAlign w:val="center"/>
          </w:tcPr>
          <w:p w14:paraId="7EC53898"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242</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IU/m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F191AFF"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1.35</w:t>
            </w:r>
          </w:p>
        </w:tc>
        <w:tc>
          <w:tcPr>
            <w:tcW w:w="1559" w:type="dxa"/>
            <w:tcBorders>
              <w:top w:val="nil"/>
              <w:left w:val="nil"/>
              <w:bottom w:val="nil"/>
              <w:right w:val="nil"/>
            </w:tcBorders>
            <w:vAlign w:val="center"/>
          </w:tcPr>
          <w:p w14:paraId="312DAB8A"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401A8D3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0-20</w:t>
            </w:r>
          </w:p>
        </w:tc>
      </w:tr>
      <w:tr w:rsidR="00A9754D" w:rsidRPr="00872597" w14:paraId="5D927194" w14:textId="77777777" w:rsidTr="00C26550">
        <w:tc>
          <w:tcPr>
            <w:tcW w:w="4503" w:type="dxa"/>
            <w:tcBorders>
              <w:top w:val="nil"/>
              <w:left w:val="nil"/>
              <w:bottom w:val="nil"/>
              <w:right w:val="nil"/>
            </w:tcBorders>
            <w:vAlign w:val="center"/>
          </w:tcPr>
          <w:p w14:paraId="1A3030FE"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19-9</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5D440B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17.77</w:t>
            </w:r>
          </w:p>
        </w:tc>
        <w:tc>
          <w:tcPr>
            <w:tcW w:w="1559" w:type="dxa"/>
            <w:tcBorders>
              <w:top w:val="nil"/>
              <w:left w:val="nil"/>
              <w:bottom w:val="nil"/>
              <w:right w:val="nil"/>
            </w:tcBorders>
            <w:vAlign w:val="center"/>
          </w:tcPr>
          <w:p w14:paraId="7AC3680C"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57B7DB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0-37</w:t>
            </w:r>
          </w:p>
        </w:tc>
      </w:tr>
      <w:tr w:rsidR="00A9754D" w:rsidRPr="00872597" w14:paraId="297D2117" w14:textId="77777777" w:rsidTr="00C26550">
        <w:tc>
          <w:tcPr>
            <w:tcW w:w="4503" w:type="dxa"/>
            <w:tcBorders>
              <w:top w:val="nil"/>
              <w:left w:val="nil"/>
              <w:bottom w:val="nil"/>
              <w:right w:val="nil"/>
            </w:tcBorders>
            <w:vAlign w:val="center"/>
          </w:tcPr>
          <w:p w14:paraId="561C1906"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125</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EF8E85B"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6.14</w:t>
            </w:r>
          </w:p>
        </w:tc>
        <w:tc>
          <w:tcPr>
            <w:tcW w:w="1559" w:type="dxa"/>
            <w:tcBorders>
              <w:top w:val="nil"/>
              <w:left w:val="nil"/>
              <w:bottom w:val="nil"/>
              <w:right w:val="nil"/>
            </w:tcBorders>
            <w:vAlign w:val="center"/>
          </w:tcPr>
          <w:p w14:paraId="7DF6911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772A369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0-35</w:t>
            </w:r>
          </w:p>
        </w:tc>
      </w:tr>
      <w:tr w:rsidR="00A9754D" w:rsidRPr="00872597" w14:paraId="52A8A6AF" w14:textId="77777777" w:rsidTr="00C26550">
        <w:tc>
          <w:tcPr>
            <w:tcW w:w="4503" w:type="dxa"/>
            <w:tcBorders>
              <w:top w:val="nil"/>
              <w:left w:val="nil"/>
              <w:bottom w:val="nil"/>
              <w:right w:val="nil"/>
            </w:tcBorders>
            <w:vAlign w:val="center"/>
          </w:tcPr>
          <w:p w14:paraId="406B27ED"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15-3</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9E78E41"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5.09</w:t>
            </w:r>
          </w:p>
        </w:tc>
        <w:tc>
          <w:tcPr>
            <w:tcW w:w="1559" w:type="dxa"/>
            <w:tcBorders>
              <w:top w:val="nil"/>
              <w:left w:val="nil"/>
              <w:bottom w:val="nil"/>
              <w:right w:val="nil"/>
            </w:tcBorders>
            <w:vAlign w:val="center"/>
          </w:tcPr>
          <w:p w14:paraId="734947AD"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5D4F9F8C"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0-32.4</w:t>
            </w:r>
          </w:p>
        </w:tc>
      </w:tr>
      <w:tr w:rsidR="00A9754D" w:rsidRPr="00872597" w14:paraId="51661F02" w14:textId="77777777" w:rsidTr="00C26550">
        <w:tc>
          <w:tcPr>
            <w:tcW w:w="4503" w:type="dxa"/>
            <w:tcBorders>
              <w:top w:val="nil"/>
              <w:left w:val="nil"/>
              <w:bottom w:val="nil"/>
              <w:right w:val="nil"/>
            </w:tcBorders>
            <w:vAlign w:val="center"/>
          </w:tcPr>
          <w:p w14:paraId="2B0F65D6" w14:textId="77777777" w:rsidR="00A9754D" w:rsidRPr="00872597" w:rsidRDefault="000330B1"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Carbohydrate</w:t>
            </w:r>
            <w:r w:rsidR="00A9754D" w:rsidRPr="00872597">
              <w:rPr>
                <w:rFonts w:ascii="Book Antiqua" w:hAnsi="Book Antiqua" w:cs="Times New Roman"/>
                <w:sz w:val="24"/>
                <w:szCs w:val="24"/>
                <w:lang w:val="en-GB"/>
              </w:rPr>
              <w:t xml:space="preserve"> antigen 72-4</w:t>
            </w:r>
            <w:r w:rsidR="00C26550" w:rsidRPr="00872597">
              <w:rPr>
                <w:rFonts w:ascii="Book Antiqua" w:hAnsi="Book Antiqua" w:cs="Times New Roman"/>
                <w:sz w:val="24"/>
                <w:szCs w:val="24"/>
                <w:lang w:val="en-GB"/>
              </w:rPr>
              <w:t xml:space="preserve"> (</w:t>
            </w:r>
            <w:r w:rsidR="00A9754D" w:rsidRPr="00872597">
              <w:rPr>
                <w:rFonts w:ascii="Book Antiqua" w:hAnsi="Book Antiqua" w:cs="Times New Roman"/>
                <w:sz w:val="24"/>
                <w:szCs w:val="24"/>
                <w:lang w:val="en-GB"/>
              </w:rPr>
              <w:t>U/m</w:t>
            </w:r>
            <w:r w:rsidR="00104234" w:rsidRPr="00872597">
              <w:rPr>
                <w:rFonts w:ascii="Book Antiqua" w:hAnsi="Book Antiqua" w:cs="Times New Roman"/>
                <w:sz w:val="24"/>
                <w:szCs w:val="24"/>
                <w:lang w:val="en-GB"/>
              </w:rPr>
              <w:t>L</w:t>
            </w:r>
            <w:r w:rsidR="00C26550"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08C2898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4.01</w:t>
            </w:r>
          </w:p>
        </w:tc>
        <w:tc>
          <w:tcPr>
            <w:tcW w:w="1559" w:type="dxa"/>
            <w:tcBorders>
              <w:top w:val="nil"/>
              <w:left w:val="nil"/>
              <w:bottom w:val="nil"/>
              <w:right w:val="nil"/>
            </w:tcBorders>
            <w:vAlign w:val="center"/>
          </w:tcPr>
          <w:p w14:paraId="2A23B2A7"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479" w:type="dxa"/>
            <w:tcBorders>
              <w:top w:val="nil"/>
              <w:left w:val="nil"/>
              <w:bottom w:val="nil"/>
              <w:right w:val="nil"/>
            </w:tcBorders>
            <w:vAlign w:val="center"/>
          </w:tcPr>
          <w:p w14:paraId="36896EA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0-8.2</w:t>
            </w:r>
          </w:p>
        </w:tc>
      </w:tr>
      <w:tr w:rsidR="00A9754D" w:rsidRPr="00872597" w14:paraId="732DF57B" w14:textId="77777777" w:rsidTr="00C26550">
        <w:tc>
          <w:tcPr>
            <w:tcW w:w="4503" w:type="dxa"/>
            <w:tcBorders>
              <w:top w:val="nil"/>
              <w:left w:val="nil"/>
              <w:bottom w:val="nil"/>
              <w:right w:val="nil"/>
            </w:tcBorders>
            <w:vAlign w:val="center"/>
          </w:tcPr>
          <w:p w14:paraId="55C0679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A(g/</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5153F4B6"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1CDFBB91"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2.83</w:t>
            </w:r>
          </w:p>
        </w:tc>
        <w:tc>
          <w:tcPr>
            <w:tcW w:w="1479" w:type="dxa"/>
            <w:tcBorders>
              <w:top w:val="nil"/>
              <w:left w:val="nil"/>
              <w:bottom w:val="nil"/>
              <w:right w:val="nil"/>
            </w:tcBorders>
            <w:vAlign w:val="center"/>
          </w:tcPr>
          <w:p w14:paraId="4E2B6E29"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0.7-4</w:t>
            </w:r>
          </w:p>
        </w:tc>
      </w:tr>
      <w:tr w:rsidR="00A9754D" w:rsidRPr="00872597" w14:paraId="2668341E" w14:textId="77777777" w:rsidTr="00C26550">
        <w:tc>
          <w:tcPr>
            <w:tcW w:w="4503" w:type="dxa"/>
            <w:tcBorders>
              <w:top w:val="nil"/>
              <w:left w:val="nil"/>
              <w:bottom w:val="nil"/>
              <w:right w:val="nil"/>
            </w:tcBorders>
            <w:vAlign w:val="center"/>
          </w:tcPr>
          <w:p w14:paraId="452F60AD"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G(g/</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459CA364"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2535054D"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12.9</w:t>
            </w:r>
          </w:p>
        </w:tc>
        <w:tc>
          <w:tcPr>
            <w:tcW w:w="1479" w:type="dxa"/>
            <w:tcBorders>
              <w:top w:val="nil"/>
              <w:left w:val="nil"/>
              <w:bottom w:val="nil"/>
              <w:right w:val="nil"/>
            </w:tcBorders>
            <w:vAlign w:val="center"/>
          </w:tcPr>
          <w:p w14:paraId="7E1929DE"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7-16</w:t>
            </w:r>
          </w:p>
        </w:tc>
      </w:tr>
      <w:tr w:rsidR="00A9754D" w:rsidRPr="00872597" w14:paraId="756C9A01" w14:textId="77777777" w:rsidTr="00C26550">
        <w:tc>
          <w:tcPr>
            <w:tcW w:w="4503" w:type="dxa"/>
            <w:tcBorders>
              <w:top w:val="nil"/>
              <w:left w:val="nil"/>
              <w:bottom w:val="nil"/>
              <w:right w:val="nil"/>
            </w:tcBorders>
            <w:vAlign w:val="center"/>
          </w:tcPr>
          <w:p w14:paraId="06A43027"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M(g/</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63D8060F"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716D48A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0.62</w:t>
            </w:r>
          </w:p>
        </w:tc>
        <w:tc>
          <w:tcPr>
            <w:tcW w:w="1479" w:type="dxa"/>
            <w:tcBorders>
              <w:top w:val="nil"/>
              <w:left w:val="nil"/>
              <w:bottom w:val="nil"/>
              <w:right w:val="nil"/>
            </w:tcBorders>
            <w:vAlign w:val="center"/>
          </w:tcPr>
          <w:p w14:paraId="0888713B"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0.4-2.3</w:t>
            </w:r>
          </w:p>
        </w:tc>
      </w:tr>
      <w:tr w:rsidR="00A9754D" w:rsidRPr="00872597" w14:paraId="2D99A593" w14:textId="77777777" w:rsidTr="00C26550">
        <w:tc>
          <w:tcPr>
            <w:tcW w:w="4503" w:type="dxa"/>
            <w:tcBorders>
              <w:top w:val="nil"/>
              <w:left w:val="nil"/>
              <w:bottom w:val="nil"/>
              <w:right w:val="nil"/>
            </w:tcBorders>
            <w:vAlign w:val="center"/>
          </w:tcPr>
          <w:p w14:paraId="625D13B2"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Immunoglobulin E(IU/m</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27C96CE8"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7563C091" w14:textId="77777777"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19.1</w:t>
            </w:r>
          </w:p>
        </w:tc>
        <w:tc>
          <w:tcPr>
            <w:tcW w:w="1479" w:type="dxa"/>
            <w:tcBorders>
              <w:top w:val="nil"/>
              <w:left w:val="nil"/>
              <w:bottom w:val="nil"/>
              <w:right w:val="nil"/>
            </w:tcBorders>
            <w:vAlign w:val="center"/>
          </w:tcPr>
          <w:p w14:paraId="0EDF7509" w14:textId="0B3D3034" w:rsidR="00A9754D" w:rsidRPr="00872597" w:rsidRDefault="00A9754D"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&lt;</w:t>
            </w:r>
            <w:r w:rsidR="009E2073">
              <w:rPr>
                <w:rFonts w:ascii="Book Antiqua" w:hAnsi="Book Antiqua" w:cs="Times New Roman"/>
                <w:sz w:val="24"/>
                <w:szCs w:val="24"/>
                <w:lang w:val="en-GB"/>
              </w:rPr>
              <w:t xml:space="preserve"> </w:t>
            </w:r>
            <w:r w:rsidRPr="00872597">
              <w:rPr>
                <w:rFonts w:ascii="Book Antiqua" w:hAnsi="Book Antiqua" w:cs="Times New Roman"/>
                <w:sz w:val="24"/>
                <w:szCs w:val="24"/>
                <w:lang w:val="en-GB"/>
              </w:rPr>
              <w:t>100</w:t>
            </w:r>
          </w:p>
        </w:tc>
      </w:tr>
      <w:tr w:rsidR="00250D28" w:rsidRPr="00872597" w14:paraId="0CBED8D8" w14:textId="77777777" w:rsidTr="00C26550">
        <w:tc>
          <w:tcPr>
            <w:tcW w:w="4503" w:type="dxa"/>
            <w:tcBorders>
              <w:top w:val="nil"/>
              <w:left w:val="nil"/>
              <w:bottom w:val="nil"/>
              <w:right w:val="nil"/>
            </w:tcBorders>
            <w:vAlign w:val="center"/>
          </w:tcPr>
          <w:p w14:paraId="7A71C0EE"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Anti-streptolysin O (IU/m</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79036411"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1222D8E3"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50</w:t>
            </w:r>
          </w:p>
        </w:tc>
        <w:tc>
          <w:tcPr>
            <w:tcW w:w="1479" w:type="dxa"/>
            <w:tcBorders>
              <w:top w:val="nil"/>
              <w:left w:val="nil"/>
              <w:bottom w:val="nil"/>
              <w:right w:val="nil"/>
            </w:tcBorders>
            <w:vAlign w:val="center"/>
          </w:tcPr>
          <w:p w14:paraId="5DE747EB"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0-408</w:t>
            </w:r>
          </w:p>
        </w:tc>
      </w:tr>
      <w:tr w:rsidR="00250D28" w:rsidRPr="00872597" w14:paraId="7C7FB834" w14:textId="77777777" w:rsidTr="00C26550">
        <w:tc>
          <w:tcPr>
            <w:tcW w:w="4503" w:type="dxa"/>
            <w:tcBorders>
              <w:top w:val="nil"/>
              <w:left w:val="nil"/>
              <w:bottom w:val="nil"/>
              <w:right w:val="nil"/>
            </w:tcBorders>
            <w:vAlign w:val="center"/>
          </w:tcPr>
          <w:p w14:paraId="10917B1D"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Rheumatoid factor (IU/m</w:t>
            </w:r>
            <w:r w:rsidR="00104234"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nil"/>
              <w:right w:val="nil"/>
            </w:tcBorders>
            <w:vAlign w:val="center"/>
          </w:tcPr>
          <w:p w14:paraId="382CB431"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nil"/>
              <w:right w:val="nil"/>
            </w:tcBorders>
            <w:vAlign w:val="center"/>
          </w:tcPr>
          <w:p w14:paraId="26099F88"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12.5</w:t>
            </w:r>
          </w:p>
        </w:tc>
        <w:tc>
          <w:tcPr>
            <w:tcW w:w="1479" w:type="dxa"/>
            <w:tcBorders>
              <w:top w:val="nil"/>
              <w:left w:val="nil"/>
              <w:bottom w:val="nil"/>
              <w:right w:val="nil"/>
            </w:tcBorders>
            <w:vAlign w:val="center"/>
          </w:tcPr>
          <w:p w14:paraId="5A39F52D"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0-15.9</w:t>
            </w:r>
          </w:p>
        </w:tc>
      </w:tr>
      <w:tr w:rsidR="00250D28" w:rsidRPr="00872597" w14:paraId="37FC39B6" w14:textId="77777777" w:rsidTr="008C6AAB">
        <w:tc>
          <w:tcPr>
            <w:tcW w:w="4503" w:type="dxa"/>
            <w:tcBorders>
              <w:top w:val="nil"/>
              <w:left w:val="nil"/>
              <w:bottom w:val="single" w:sz="12" w:space="0" w:color="000000"/>
              <w:right w:val="nil"/>
            </w:tcBorders>
            <w:vAlign w:val="center"/>
          </w:tcPr>
          <w:p w14:paraId="4ACAA291"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Anti-cyclic citrullinated peptide antibodies (U/m</w:t>
            </w:r>
            <w:r w:rsidR="00A62423" w:rsidRPr="00872597">
              <w:rPr>
                <w:rFonts w:ascii="Book Antiqua" w:hAnsi="Book Antiqua" w:cs="Times New Roman"/>
                <w:sz w:val="24"/>
                <w:szCs w:val="24"/>
                <w:lang w:val="en-GB"/>
              </w:rPr>
              <w:t>L</w:t>
            </w:r>
            <w:r w:rsidRPr="00872597">
              <w:rPr>
                <w:rFonts w:ascii="Book Antiqua" w:hAnsi="Book Antiqua" w:cs="Times New Roman"/>
                <w:sz w:val="24"/>
                <w:szCs w:val="24"/>
                <w:lang w:val="en-GB"/>
              </w:rPr>
              <w:t>)</w:t>
            </w:r>
          </w:p>
        </w:tc>
        <w:tc>
          <w:tcPr>
            <w:tcW w:w="1701" w:type="dxa"/>
            <w:tcBorders>
              <w:top w:val="nil"/>
              <w:left w:val="nil"/>
              <w:bottom w:val="single" w:sz="12" w:space="0" w:color="000000"/>
              <w:right w:val="nil"/>
            </w:tcBorders>
            <w:vAlign w:val="center"/>
          </w:tcPr>
          <w:p w14:paraId="5ACB824B"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ND</w:t>
            </w:r>
          </w:p>
        </w:tc>
        <w:tc>
          <w:tcPr>
            <w:tcW w:w="1559" w:type="dxa"/>
            <w:tcBorders>
              <w:top w:val="nil"/>
              <w:left w:val="nil"/>
              <w:bottom w:val="single" w:sz="12" w:space="0" w:color="000000"/>
              <w:right w:val="nil"/>
            </w:tcBorders>
            <w:vAlign w:val="center"/>
          </w:tcPr>
          <w:p w14:paraId="4C526D7C"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7</w:t>
            </w:r>
          </w:p>
        </w:tc>
        <w:tc>
          <w:tcPr>
            <w:tcW w:w="1479" w:type="dxa"/>
            <w:tcBorders>
              <w:top w:val="nil"/>
              <w:left w:val="nil"/>
              <w:bottom w:val="single" w:sz="12" w:space="0" w:color="000000"/>
              <w:right w:val="nil"/>
            </w:tcBorders>
            <w:vAlign w:val="center"/>
          </w:tcPr>
          <w:p w14:paraId="113EF9A7" w14:textId="77777777" w:rsidR="00250D28" w:rsidRPr="00872597" w:rsidRDefault="00250D28" w:rsidP="000C25E8">
            <w:pPr>
              <w:spacing w:line="360" w:lineRule="auto"/>
              <w:rPr>
                <w:rFonts w:ascii="Book Antiqua" w:hAnsi="Book Antiqua" w:cs="Times New Roman"/>
                <w:sz w:val="24"/>
                <w:szCs w:val="24"/>
                <w:lang w:val="en-GB"/>
              </w:rPr>
            </w:pPr>
            <w:r w:rsidRPr="00872597">
              <w:rPr>
                <w:rFonts w:ascii="Book Antiqua" w:hAnsi="Book Antiqua" w:cs="Times New Roman"/>
                <w:sz w:val="24"/>
                <w:szCs w:val="24"/>
                <w:lang w:val="en-GB"/>
              </w:rPr>
              <w:t>0-17</w:t>
            </w:r>
          </w:p>
        </w:tc>
      </w:tr>
    </w:tbl>
    <w:p w14:paraId="623EBDE0" w14:textId="456EF051" w:rsidR="00A44151" w:rsidRPr="009401C7" w:rsidRDefault="00A44151" w:rsidP="000C25E8">
      <w:pPr>
        <w:spacing w:line="360" w:lineRule="auto"/>
        <w:rPr>
          <w:rFonts w:ascii="Book Antiqua" w:hAnsi="Book Antiqua" w:cs="Times New Roman"/>
          <w:bCs/>
          <w:sz w:val="24"/>
          <w:szCs w:val="24"/>
          <w:lang w:val="en-GB"/>
        </w:rPr>
      </w:pPr>
      <w:r w:rsidRPr="002F4A05">
        <w:rPr>
          <w:rFonts w:ascii="Book Antiqua" w:hAnsi="Book Antiqua" w:cs="Times New Roman"/>
          <w:bCs/>
          <w:sz w:val="24"/>
          <w:szCs w:val="24"/>
          <w:lang w:val="en-GB"/>
        </w:rPr>
        <w:t>ND</w:t>
      </w:r>
      <w:r w:rsidR="002F4A05" w:rsidRPr="002F4A05">
        <w:rPr>
          <w:rFonts w:ascii="Book Antiqua" w:hAnsi="Book Antiqua" w:cs="Times New Roman" w:hint="eastAsia"/>
          <w:bCs/>
          <w:sz w:val="24"/>
          <w:szCs w:val="24"/>
          <w:lang w:val="en-GB"/>
        </w:rPr>
        <w:t>:</w:t>
      </w:r>
      <w:r w:rsidR="009E2073">
        <w:rPr>
          <w:rFonts w:ascii="Book Antiqua" w:hAnsi="Book Antiqua" w:cs="Times New Roman"/>
          <w:bCs/>
          <w:sz w:val="24"/>
          <w:szCs w:val="24"/>
          <w:lang w:val="en-GB"/>
        </w:rPr>
        <w:t xml:space="preserve"> </w:t>
      </w:r>
      <w:r w:rsidR="002F4A05" w:rsidRPr="002F4A05">
        <w:rPr>
          <w:rFonts w:ascii="Book Antiqua" w:hAnsi="Book Antiqua" w:cs="Times New Roman" w:hint="eastAsia"/>
          <w:bCs/>
          <w:sz w:val="24"/>
          <w:szCs w:val="24"/>
          <w:lang w:val="en-GB"/>
        </w:rPr>
        <w:t>N</w:t>
      </w:r>
      <w:r w:rsidR="00365253" w:rsidRPr="002F4A05">
        <w:rPr>
          <w:rFonts w:ascii="Book Antiqua" w:hAnsi="Book Antiqua" w:cs="Times New Roman"/>
          <w:bCs/>
          <w:sz w:val="24"/>
          <w:szCs w:val="24"/>
          <w:lang w:val="en-GB"/>
        </w:rPr>
        <w:t>ot de</w:t>
      </w:r>
      <w:r w:rsidRPr="002F4A05">
        <w:rPr>
          <w:rFonts w:ascii="Book Antiqua" w:hAnsi="Book Antiqua" w:cs="Times New Roman"/>
          <w:bCs/>
          <w:sz w:val="24"/>
          <w:szCs w:val="24"/>
          <w:lang w:val="en-GB"/>
        </w:rPr>
        <w:t>tected.</w:t>
      </w:r>
    </w:p>
    <w:sectPr w:rsidR="00A44151" w:rsidRPr="009401C7" w:rsidSect="000F75B0">
      <w:footerReference w:type="default" r:id="rId11"/>
      <w:pgSz w:w="11906" w:h="16838" w:code="9"/>
      <w:pgMar w:top="1440" w:right="1440" w:bottom="1440" w:left="144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C487" w14:textId="77777777" w:rsidR="000C0B8D" w:rsidRPr="00A537EF" w:rsidRDefault="000C0B8D" w:rsidP="003B7E04">
      <w:pPr>
        <w:rPr>
          <w:lang w:val="en-GB"/>
        </w:rPr>
      </w:pPr>
      <w:r w:rsidRPr="00A537EF">
        <w:rPr>
          <w:lang w:val="en-GB"/>
        </w:rPr>
        <w:separator/>
      </w:r>
    </w:p>
  </w:endnote>
  <w:endnote w:type="continuationSeparator" w:id="0">
    <w:p w14:paraId="7A8D4FE6" w14:textId="77777777" w:rsidR="000C0B8D" w:rsidRPr="00A537EF" w:rsidRDefault="000C0B8D" w:rsidP="003B7E04">
      <w:pPr>
        <w:rPr>
          <w:lang w:val="en-GB"/>
        </w:rPr>
      </w:pPr>
      <w:r w:rsidRPr="00A537EF">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410358">
    <w:altName w:val="Times New Roman"/>
    <w:panose1 w:val="00000000000000000000"/>
    <w:charset w:val="00"/>
    <w:family w:val="roman"/>
    <w:notTrueType/>
    <w:pitch w:val="default"/>
  </w:font>
  <w:font w:name="AdvPi2">
    <w:altName w:val="Times New Roman"/>
    <w:panose1 w:val="00000000000000000000"/>
    <w:charset w:val="00"/>
    <w:family w:val="roman"/>
    <w:notTrueType/>
    <w:pitch w:val="default"/>
  </w:font>
  <w:font w:name="AdvPi3">
    <w:altName w:val="Times New Roman"/>
    <w:panose1 w:val="00000000000000000000"/>
    <w:charset w:val="00"/>
    <w:family w:val="roman"/>
    <w:notTrueType/>
    <w:pitch w:val="default"/>
  </w:font>
  <w:font w:name="AdvOT863180f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522146"/>
      <w:docPartObj>
        <w:docPartGallery w:val="Page Numbers (Bottom of Page)"/>
        <w:docPartUnique/>
      </w:docPartObj>
    </w:sdtPr>
    <w:sdtEndPr/>
    <w:sdtContent>
      <w:sdt>
        <w:sdtPr>
          <w:id w:val="860082579"/>
          <w:docPartObj>
            <w:docPartGallery w:val="Page Numbers (Top of Page)"/>
            <w:docPartUnique/>
          </w:docPartObj>
        </w:sdtPr>
        <w:sdtEndPr/>
        <w:sdtContent>
          <w:p w14:paraId="64D5A40A" w14:textId="77777777" w:rsidR="00C87ACA" w:rsidRDefault="00DC47E5">
            <w:pPr>
              <w:pStyle w:val="a6"/>
              <w:jc w:val="right"/>
            </w:pPr>
            <w:r>
              <w:rPr>
                <w:b/>
                <w:bCs/>
                <w:sz w:val="24"/>
                <w:szCs w:val="24"/>
              </w:rPr>
              <w:fldChar w:fldCharType="begin"/>
            </w:r>
            <w:r w:rsidR="00C87ACA">
              <w:rPr>
                <w:b/>
                <w:bCs/>
              </w:rPr>
              <w:instrText>PAGE</w:instrText>
            </w:r>
            <w:r>
              <w:rPr>
                <w:b/>
                <w:bCs/>
                <w:sz w:val="24"/>
                <w:szCs w:val="24"/>
              </w:rPr>
              <w:fldChar w:fldCharType="separate"/>
            </w:r>
            <w:r w:rsidR="00D96AB2">
              <w:rPr>
                <w:b/>
                <w:bCs/>
                <w:noProof/>
              </w:rPr>
              <w:t>1</w:t>
            </w:r>
            <w:r>
              <w:rPr>
                <w:b/>
                <w:bCs/>
                <w:sz w:val="24"/>
                <w:szCs w:val="24"/>
              </w:rPr>
              <w:fldChar w:fldCharType="end"/>
            </w:r>
            <w:r w:rsidR="00C87ACA">
              <w:rPr>
                <w:lang w:val="zh-CN"/>
              </w:rPr>
              <w:t xml:space="preserve"> / </w:t>
            </w:r>
            <w:r>
              <w:rPr>
                <w:b/>
                <w:bCs/>
                <w:sz w:val="24"/>
                <w:szCs w:val="24"/>
              </w:rPr>
              <w:fldChar w:fldCharType="begin"/>
            </w:r>
            <w:r w:rsidR="00C87ACA">
              <w:rPr>
                <w:b/>
                <w:bCs/>
              </w:rPr>
              <w:instrText>NUMPAGES</w:instrText>
            </w:r>
            <w:r>
              <w:rPr>
                <w:b/>
                <w:bCs/>
                <w:sz w:val="24"/>
                <w:szCs w:val="24"/>
              </w:rPr>
              <w:fldChar w:fldCharType="separate"/>
            </w:r>
            <w:r w:rsidR="00D96AB2">
              <w:rPr>
                <w:b/>
                <w:bCs/>
                <w:noProof/>
              </w:rPr>
              <w:t>15</w:t>
            </w:r>
            <w:r>
              <w:rPr>
                <w:b/>
                <w:bCs/>
                <w:sz w:val="24"/>
                <w:szCs w:val="24"/>
              </w:rPr>
              <w:fldChar w:fldCharType="end"/>
            </w:r>
          </w:p>
        </w:sdtContent>
      </w:sdt>
    </w:sdtContent>
  </w:sdt>
  <w:p w14:paraId="73030C0A" w14:textId="77777777" w:rsidR="00C23200" w:rsidRPr="00A537EF" w:rsidRDefault="00C23200">
    <w:pPr>
      <w:pStyle w:val="a6"/>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C02EF" w14:textId="77777777" w:rsidR="000C0B8D" w:rsidRPr="00A537EF" w:rsidRDefault="000C0B8D" w:rsidP="003B7E04">
      <w:pPr>
        <w:rPr>
          <w:lang w:val="en-GB"/>
        </w:rPr>
      </w:pPr>
      <w:r w:rsidRPr="00A537EF">
        <w:rPr>
          <w:lang w:val="en-GB"/>
        </w:rPr>
        <w:separator/>
      </w:r>
    </w:p>
  </w:footnote>
  <w:footnote w:type="continuationSeparator" w:id="0">
    <w:p w14:paraId="11FB889D" w14:textId="77777777" w:rsidR="000C0B8D" w:rsidRPr="00A537EF" w:rsidRDefault="000C0B8D" w:rsidP="003B7E04">
      <w:pPr>
        <w:rPr>
          <w:lang w:val="en-GB"/>
        </w:rPr>
      </w:pPr>
      <w:r w:rsidRPr="00A537EF">
        <w:rPr>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977"/>
    <w:multiLevelType w:val="hybridMultilevel"/>
    <w:tmpl w:val="9B741EC2"/>
    <w:lvl w:ilvl="0" w:tplc="C5FE4F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A053B0"/>
    <w:multiLevelType w:val="hybridMultilevel"/>
    <w:tmpl w:val="F6C6C212"/>
    <w:lvl w:ilvl="0" w:tplc="DE448D08">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313D253E"/>
    <w:multiLevelType w:val="hybridMultilevel"/>
    <w:tmpl w:val="938AC096"/>
    <w:lvl w:ilvl="0" w:tplc="D864F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EF311BE"/>
    <w:multiLevelType w:val="hybridMultilevel"/>
    <w:tmpl w:val="037C20B0"/>
    <w:lvl w:ilvl="0" w:tplc="77B82D96">
      <w:start w:val="1"/>
      <w:numFmt w:val="decimal"/>
      <w:lvlText w:val="%1."/>
      <w:lvlJc w:val="left"/>
      <w:pPr>
        <w:ind w:left="560" w:hanging="360"/>
      </w:pPr>
      <w:rPr>
        <w:rFonts w:ascii="Times New Roman" w:hAnsi="Times New Roman" w:cs="Times New Roman" w:hint="default"/>
        <w:color w:val="231F20"/>
        <w:sz w:val="24"/>
        <w:szCs w:val="24"/>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hanxiao">
    <w15:presenceInfo w15:providerId="Windows Live" w15:userId="573da932900f0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0NbWwNDQwMDC3tDRV0lEKTi0uzszPAykwrAUASSTl3SwAAAA="/>
    <w:docVar w:name="EN.InstantFormat" w:val="&lt;ENInstantFormat&gt;&lt;Enabled&gt;1&lt;/Enabled&gt;&lt;ScanUnformatted&gt;1&lt;/ScanUnformatted&gt;&lt;ScanChanges&gt;1&lt;/ScanChanges&gt;&lt;Suspended&gt;0&lt;/Suspended&gt;&lt;/ENInstantFormat&gt;"/>
    <w:docVar w:name="EN.Layout" w:val="&lt;ENLayout&gt;&lt;Style&gt;Clinica Chimica Acta&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w595esfvwa5r0eavd7pwpw42rptprsdee0a&quot;&gt;TR8 Library&lt;record-ids&gt;&lt;item&gt;1144&lt;/item&gt;&lt;/record-ids&gt;&lt;/item&gt;&lt;/Libraries&gt;"/>
    <w:docVar w:name="MachineID" w:val="207|203|197|186|190|197|202|201|197|190|190|197|186|188|197|203|202|"/>
    <w:docVar w:name="Username" w:val="Quality Control Editor"/>
  </w:docVars>
  <w:rsids>
    <w:rsidRoot w:val="00623A86"/>
    <w:rsid w:val="0001075F"/>
    <w:rsid w:val="00013118"/>
    <w:rsid w:val="0001374E"/>
    <w:rsid w:val="00017B34"/>
    <w:rsid w:val="000270AB"/>
    <w:rsid w:val="00027463"/>
    <w:rsid w:val="000330B1"/>
    <w:rsid w:val="000405D6"/>
    <w:rsid w:val="0004063C"/>
    <w:rsid w:val="00042999"/>
    <w:rsid w:val="0005232C"/>
    <w:rsid w:val="00052CF6"/>
    <w:rsid w:val="000546DE"/>
    <w:rsid w:val="00057E8D"/>
    <w:rsid w:val="00064BD4"/>
    <w:rsid w:val="000660CB"/>
    <w:rsid w:val="000718D3"/>
    <w:rsid w:val="000832A4"/>
    <w:rsid w:val="000901EF"/>
    <w:rsid w:val="000A22DA"/>
    <w:rsid w:val="000B73A5"/>
    <w:rsid w:val="000C0B8D"/>
    <w:rsid w:val="000C25E8"/>
    <w:rsid w:val="000C3AB7"/>
    <w:rsid w:val="000C5398"/>
    <w:rsid w:val="000C603B"/>
    <w:rsid w:val="000C6894"/>
    <w:rsid w:val="000C7F2A"/>
    <w:rsid w:val="000D4358"/>
    <w:rsid w:val="000D5E2F"/>
    <w:rsid w:val="000D7B80"/>
    <w:rsid w:val="000E065C"/>
    <w:rsid w:val="000E3667"/>
    <w:rsid w:val="000F031E"/>
    <w:rsid w:val="000F75B0"/>
    <w:rsid w:val="00104234"/>
    <w:rsid w:val="001077B8"/>
    <w:rsid w:val="00110AE9"/>
    <w:rsid w:val="001116D9"/>
    <w:rsid w:val="00114D15"/>
    <w:rsid w:val="0011669D"/>
    <w:rsid w:val="00123D44"/>
    <w:rsid w:val="001269C3"/>
    <w:rsid w:val="00132E0B"/>
    <w:rsid w:val="00144B68"/>
    <w:rsid w:val="0014627E"/>
    <w:rsid w:val="00152052"/>
    <w:rsid w:val="001558C3"/>
    <w:rsid w:val="001572C0"/>
    <w:rsid w:val="0016690A"/>
    <w:rsid w:val="00170F83"/>
    <w:rsid w:val="00175C44"/>
    <w:rsid w:val="00176133"/>
    <w:rsid w:val="00181396"/>
    <w:rsid w:val="00183551"/>
    <w:rsid w:val="00186376"/>
    <w:rsid w:val="001930C2"/>
    <w:rsid w:val="001B231D"/>
    <w:rsid w:val="001B2C80"/>
    <w:rsid w:val="001B6FD5"/>
    <w:rsid w:val="001D0594"/>
    <w:rsid w:val="001D40AF"/>
    <w:rsid w:val="001E7579"/>
    <w:rsid w:val="002016C7"/>
    <w:rsid w:val="0020251F"/>
    <w:rsid w:val="00207A86"/>
    <w:rsid w:val="002104AB"/>
    <w:rsid w:val="00211BF1"/>
    <w:rsid w:val="00216411"/>
    <w:rsid w:val="00220CD1"/>
    <w:rsid w:val="00227F6B"/>
    <w:rsid w:val="00231B9C"/>
    <w:rsid w:val="0023207D"/>
    <w:rsid w:val="00237473"/>
    <w:rsid w:val="002402F9"/>
    <w:rsid w:val="00250D28"/>
    <w:rsid w:val="00252C0B"/>
    <w:rsid w:val="00253EEB"/>
    <w:rsid w:val="0025554F"/>
    <w:rsid w:val="00256301"/>
    <w:rsid w:val="002620EC"/>
    <w:rsid w:val="002641FF"/>
    <w:rsid w:val="00271EA0"/>
    <w:rsid w:val="00275C91"/>
    <w:rsid w:val="00275EA1"/>
    <w:rsid w:val="00281CD5"/>
    <w:rsid w:val="00282BFF"/>
    <w:rsid w:val="00282EEF"/>
    <w:rsid w:val="00284056"/>
    <w:rsid w:val="002871DB"/>
    <w:rsid w:val="002D67EC"/>
    <w:rsid w:val="002D7717"/>
    <w:rsid w:val="002E0467"/>
    <w:rsid w:val="002E1418"/>
    <w:rsid w:val="002F4A05"/>
    <w:rsid w:val="00304F4E"/>
    <w:rsid w:val="00305741"/>
    <w:rsid w:val="00312122"/>
    <w:rsid w:val="00331BF5"/>
    <w:rsid w:val="0033411F"/>
    <w:rsid w:val="0033616D"/>
    <w:rsid w:val="0035030B"/>
    <w:rsid w:val="0035282E"/>
    <w:rsid w:val="003633C2"/>
    <w:rsid w:val="00365253"/>
    <w:rsid w:val="00375BFF"/>
    <w:rsid w:val="00391971"/>
    <w:rsid w:val="00397EB4"/>
    <w:rsid w:val="003A4EFD"/>
    <w:rsid w:val="003A4FF7"/>
    <w:rsid w:val="003B05D2"/>
    <w:rsid w:val="003B17E2"/>
    <w:rsid w:val="003B7E04"/>
    <w:rsid w:val="003C3336"/>
    <w:rsid w:val="003C4643"/>
    <w:rsid w:val="003C4BEE"/>
    <w:rsid w:val="003C6B20"/>
    <w:rsid w:val="003E0CD7"/>
    <w:rsid w:val="003E1071"/>
    <w:rsid w:val="003E4C5C"/>
    <w:rsid w:val="003F2FE7"/>
    <w:rsid w:val="003F6F74"/>
    <w:rsid w:val="0040126D"/>
    <w:rsid w:val="00402919"/>
    <w:rsid w:val="00403F95"/>
    <w:rsid w:val="0040520E"/>
    <w:rsid w:val="00405E81"/>
    <w:rsid w:val="004079D5"/>
    <w:rsid w:val="004306B7"/>
    <w:rsid w:val="00430C4D"/>
    <w:rsid w:val="004310DB"/>
    <w:rsid w:val="004363F9"/>
    <w:rsid w:val="00437D9E"/>
    <w:rsid w:val="00444047"/>
    <w:rsid w:val="0046291A"/>
    <w:rsid w:val="00463394"/>
    <w:rsid w:val="00466333"/>
    <w:rsid w:val="00466F23"/>
    <w:rsid w:val="00470F38"/>
    <w:rsid w:val="004731EF"/>
    <w:rsid w:val="00485B80"/>
    <w:rsid w:val="004869DF"/>
    <w:rsid w:val="00492AFF"/>
    <w:rsid w:val="004941DA"/>
    <w:rsid w:val="004A329B"/>
    <w:rsid w:val="004A66E1"/>
    <w:rsid w:val="004A7D7E"/>
    <w:rsid w:val="004B29CD"/>
    <w:rsid w:val="004B3A2D"/>
    <w:rsid w:val="004B40C5"/>
    <w:rsid w:val="004B7FEA"/>
    <w:rsid w:val="004C0944"/>
    <w:rsid w:val="004C3EF2"/>
    <w:rsid w:val="004C5DF3"/>
    <w:rsid w:val="004D02F3"/>
    <w:rsid w:val="004D4740"/>
    <w:rsid w:val="004E17B1"/>
    <w:rsid w:val="004E235A"/>
    <w:rsid w:val="004E32FE"/>
    <w:rsid w:val="00512BCE"/>
    <w:rsid w:val="005133DE"/>
    <w:rsid w:val="00514017"/>
    <w:rsid w:val="00523A9B"/>
    <w:rsid w:val="0052471C"/>
    <w:rsid w:val="005258CB"/>
    <w:rsid w:val="00530BD1"/>
    <w:rsid w:val="00531A7E"/>
    <w:rsid w:val="00532023"/>
    <w:rsid w:val="005323A6"/>
    <w:rsid w:val="00532BAB"/>
    <w:rsid w:val="005334F2"/>
    <w:rsid w:val="005335FB"/>
    <w:rsid w:val="005465EB"/>
    <w:rsid w:val="00547022"/>
    <w:rsid w:val="0055215C"/>
    <w:rsid w:val="00553244"/>
    <w:rsid w:val="00557450"/>
    <w:rsid w:val="00561A93"/>
    <w:rsid w:val="00562EF1"/>
    <w:rsid w:val="00564E25"/>
    <w:rsid w:val="00571EC2"/>
    <w:rsid w:val="00577496"/>
    <w:rsid w:val="0057796D"/>
    <w:rsid w:val="00584C02"/>
    <w:rsid w:val="0058663B"/>
    <w:rsid w:val="00596C29"/>
    <w:rsid w:val="005A500E"/>
    <w:rsid w:val="005A6208"/>
    <w:rsid w:val="005A641A"/>
    <w:rsid w:val="005D170D"/>
    <w:rsid w:val="005D41CB"/>
    <w:rsid w:val="005E1414"/>
    <w:rsid w:val="005E1D54"/>
    <w:rsid w:val="005E617B"/>
    <w:rsid w:val="005E6823"/>
    <w:rsid w:val="005F694E"/>
    <w:rsid w:val="00612208"/>
    <w:rsid w:val="006166AF"/>
    <w:rsid w:val="00623148"/>
    <w:rsid w:val="00623A86"/>
    <w:rsid w:val="00623F34"/>
    <w:rsid w:val="00624F7D"/>
    <w:rsid w:val="00637BD1"/>
    <w:rsid w:val="006423C1"/>
    <w:rsid w:val="0064523C"/>
    <w:rsid w:val="00652CB6"/>
    <w:rsid w:val="0066142C"/>
    <w:rsid w:val="00670FF4"/>
    <w:rsid w:val="006869A9"/>
    <w:rsid w:val="00687926"/>
    <w:rsid w:val="00691692"/>
    <w:rsid w:val="006A0FDA"/>
    <w:rsid w:val="006A109A"/>
    <w:rsid w:val="006A4F95"/>
    <w:rsid w:val="006A6E23"/>
    <w:rsid w:val="006A708F"/>
    <w:rsid w:val="006B10EE"/>
    <w:rsid w:val="006D12F6"/>
    <w:rsid w:val="006D7C4A"/>
    <w:rsid w:val="006E03C3"/>
    <w:rsid w:val="006E7CF6"/>
    <w:rsid w:val="006F0F48"/>
    <w:rsid w:val="006F2EA7"/>
    <w:rsid w:val="006F32D3"/>
    <w:rsid w:val="00701A41"/>
    <w:rsid w:val="00704D46"/>
    <w:rsid w:val="00707D10"/>
    <w:rsid w:val="00720A9A"/>
    <w:rsid w:val="00724244"/>
    <w:rsid w:val="007263D0"/>
    <w:rsid w:val="00744181"/>
    <w:rsid w:val="00750FE7"/>
    <w:rsid w:val="00752C75"/>
    <w:rsid w:val="0075486E"/>
    <w:rsid w:val="00760239"/>
    <w:rsid w:val="00761EA8"/>
    <w:rsid w:val="00762D95"/>
    <w:rsid w:val="0076657F"/>
    <w:rsid w:val="00785E99"/>
    <w:rsid w:val="00786111"/>
    <w:rsid w:val="00794EFA"/>
    <w:rsid w:val="007A19D6"/>
    <w:rsid w:val="007A4DEB"/>
    <w:rsid w:val="007A5A84"/>
    <w:rsid w:val="007A6DF7"/>
    <w:rsid w:val="007C0096"/>
    <w:rsid w:val="007D0518"/>
    <w:rsid w:val="007E0560"/>
    <w:rsid w:val="007E4B7D"/>
    <w:rsid w:val="007E564C"/>
    <w:rsid w:val="007F036F"/>
    <w:rsid w:val="007F7626"/>
    <w:rsid w:val="0080544D"/>
    <w:rsid w:val="00822F8F"/>
    <w:rsid w:val="00841F26"/>
    <w:rsid w:val="0084207F"/>
    <w:rsid w:val="0084364D"/>
    <w:rsid w:val="00851A3C"/>
    <w:rsid w:val="00853C29"/>
    <w:rsid w:val="008571E9"/>
    <w:rsid w:val="0086002F"/>
    <w:rsid w:val="008658B1"/>
    <w:rsid w:val="00872597"/>
    <w:rsid w:val="00872B90"/>
    <w:rsid w:val="008774DB"/>
    <w:rsid w:val="00891B58"/>
    <w:rsid w:val="00893284"/>
    <w:rsid w:val="00896D6A"/>
    <w:rsid w:val="008A1AE0"/>
    <w:rsid w:val="008A3C86"/>
    <w:rsid w:val="008A7A97"/>
    <w:rsid w:val="008B2467"/>
    <w:rsid w:val="008C21B6"/>
    <w:rsid w:val="008C397E"/>
    <w:rsid w:val="008C6AAB"/>
    <w:rsid w:val="008C78CE"/>
    <w:rsid w:val="008D364E"/>
    <w:rsid w:val="008D4ABB"/>
    <w:rsid w:val="008D5E76"/>
    <w:rsid w:val="008D5FCB"/>
    <w:rsid w:val="008D68D4"/>
    <w:rsid w:val="008E07AF"/>
    <w:rsid w:val="008E0C5E"/>
    <w:rsid w:val="008E47D2"/>
    <w:rsid w:val="008F169A"/>
    <w:rsid w:val="008F25BB"/>
    <w:rsid w:val="009062C0"/>
    <w:rsid w:val="009077B3"/>
    <w:rsid w:val="00920B3F"/>
    <w:rsid w:val="00924F99"/>
    <w:rsid w:val="009401C7"/>
    <w:rsid w:val="0094731F"/>
    <w:rsid w:val="00951B0C"/>
    <w:rsid w:val="00953DED"/>
    <w:rsid w:val="009560C7"/>
    <w:rsid w:val="0096193E"/>
    <w:rsid w:val="009631B7"/>
    <w:rsid w:val="00963466"/>
    <w:rsid w:val="00967C96"/>
    <w:rsid w:val="0097186F"/>
    <w:rsid w:val="00972E5B"/>
    <w:rsid w:val="00973E7D"/>
    <w:rsid w:val="0097661F"/>
    <w:rsid w:val="009774F1"/>
    <w:rsid w:val="0099149F"/>
    <w:rsid w:val="009A0D42"/>
    <w:rsid w:val="009A0E50"/>
    <w:rsid w:val="009A21FC"/>
    <w:rsid w:val="009A4743"/>
    <w:rsid w:val="009A77D3"/>
    <w:rsid w:val="009B2849"/>
    <w:rsid w:val="009C0657"/>
    <w:rsid w:val="009C6A63"/>
    <w:rsid w:val="009D2B13"/>
    <w:rsid w:val="009D4258"/>
    <w:rsid w:val="009E2073"/>
    <w:rsid w:val="00A04CBE"/>
    <w:rsid w:val="00A07FB8"/>
    <w:rsid w:val="00A10260"/>
    <w:rsid w:val="00A264D3"/>
    <w:rsid w:val="00A3047F"/>
    <w:rsid w:val="00A3066E"/>
    <w:rsid w:val="00A33114"/>
    <w:rsid w:val="00A33CD4"/>
    <w:rsid w:val="00A42AB3"/>
    <w:rsid w:val="00A44151"/>
    <w:rsid w:val="00A46392"/>
    <w:rsid w:val="00A52D91"/>
    <w:rsid w:val="00A537EF"/>
    <w:rsid w:val="00A61EF4"/>
    <w:rsid w:val="00A62423"/>
    <w:rsid w:val="00A632FF"/>
    <w:rsid w:val="00A6352A"/>
    <w:rsid w:val="00A71217"/>
    <w:rsid w:val="00A717FB"/>
    <w:rsid w:val="00A76D29"/>
    <w:rsid w:val="00A833B8"/>
    <w:rsid w:val="00A92226"/>
    <w:rsid w:val="00A96325"/>
    <w:rsid w:val="00A9754D"/>
    <w:rsid w:val="00AA217F"/>
    <w:rsid w:val="00AA256C"/>
    <w:rsid w:val="00AC30BA"/>
    <w:rsid w:val="00AE3DB1"/>
    <w:rsid w:val="00AE60F9"/>
    <w:rsid w:val="00AF7D20"/>
    <w:rsid w:val="00B03DFF"/>
    <w:rsid w:val="00B11967"/>
    <w:rsid w:val="00B13955"/>
    <w:rsid w:val="00B15DE9"/>
    <w:rsid w:val="00B16613"/>
    <w:rsid w:val="00B17719"/>
    <w:rsid w:val="00B22830"/>
    <w:rsid w:val="00B24FD8"/>
    <w:rsid w:val="00B273C6"/>
    <w:rsid w:val="00B307F4"/>
    <w:rsid w:val="00B31B28"/>
    <w:rsid w:val="00B369C2"/>
    <w:rsid w:val="00B460C9"/>
    <w:rsid w:val="00B50628"/>
    <w:rsid w:val="00B608ED"/>
    <w:rsid w:val="00B6472B"/>
    <w:rsid w:val="00B824AD"/>
    <w:rsid w:val="00BA581F"/>
    <w:rsid w:val="00BA7D62"/>
    <w:rsid w:val="00BB04F8"/>
    <w:rsid w:val="00BB57D8"/>
    <w:rsid w:val="00BB6019"/>
    <w:rsid w:val="00BC65D1"/>
    <w:rsid w:val="00BC72D0"/>
    <w:rsid w:val="00BE7476"/>
    <w:rsid w:val="00BF1B0B"/>
    <w:rsid w:val="00BF2D1D"/>
    <w:rsid w:val="00BF34E4"/>
    <w:rsid w:val="00BF7410"/>
    <w:rsid w:val="00C076AC"/>
    <w:rsid w:val="00C07946"/>
    <w:rsid w:val="00C178DB"/>
    <w:rsid w:val="00C17EFE"/>
    <w:rsid w:val="00C20C64"/>
    <w:rsid w:val="00C20F12"/>
    <w:rsid w:val="00C23200"/>
    <w:rsid w:val="00C26550"/>
    <w:rsid w:val="00C27FA3"/>
    <w:rsid w:val="00C43A71"/>
    <w:rsid w:val="00C56061"/>
    <w:rsid w:val="00C6003A"/>
    <w:rsid w:val="00C71164"/>
    <w:rsid w:val="00C778FE"/>
    <w:rsid w:val="00C831DD"/>
    <w:rsid w:val="00C86962"/>
    <w:rsid w:val="00C87ACA"/>
    <w:rsid w:val="00C9438A"/>
    <w:rsid w:val="00CA5E95"/>
    <w:rsid w:val="00CB293F"/>
    <w:rsid w:val="00CB5F69"/>
    <w:rsid w:val="00CC1505"/>
    <w:rsid w:val="00CC2987"/>
    <w:rsid w:val="00CD358E"/>
    <w:rsid w:val="00CE6B4C"/>
    <w:rsid w:val="00CF2F1E"/>
    <w:rsid w:val="00CF4BAC"/>
    <w:rsid w:val="00CF5A35"/>
    <w:rsid w:val="00CF6314"/>
    <w:rsid w:val="00D005EB"/>
    <w:rsid w:val="00D00C46"/>
    <w:rsid w:val="00D126B1"/>
    <w:rsid w:val="00D22450"/>
    <w:rsid w:val="00D23A91"/>
    <w:rsid w:val="00D2542C"/>
    <w:rsid w:val="00D276E9"/>
    <w:rsid w:val="00D3683F"/>
    <w:rsid w:val="00D57DED"/>
    <w:rsid w:val="00D60196"/>
    <w:rsid w:val="00D6099A"/>
    <w:rsid w:val="00D62082"/>
    <w:rsid w:val="00D6417A"/>
    <w:rsid w:val="00D713B4"/>
    <w:rsid w:val="00D74FBF"/>
    <w:rsid w:val="00D7574D"/>
    <w:rsid w:val="00D82CC3"/>
    <w:rsid w:val="00D91558"/>
    <w:rsid w:val="00D94042"/>
    <w:rsid w:val="00D94AB0"/>
    <w:rsid w:val="00D950D6"/>
    <w:rsid w:val="00D96AB2"/>
    <w:rsid w:val="00DA0ECF"/>
    <w:rsid w:val="00DB312D"/>
    <w:rsid w:val="00DB31F2"/>
    <w:rsid w:val="00DB6405"/>
    <w:rsid w:val="00DC47E5"/>
    <w:rsid w:val="00DC53DE"/>
    <w:rsid w:val="00DC66E1"/>
    <w:rsid w:val="00DE3783"/>
    <w:rsid w:val="00DF4472"/>
    <w:rsid w:val="00DF60D8"/>
    <w:rsid w:val="00DF7BDC"/>
    <w:rsid w:val="00E070A9"/>
    <w:rsid w:val="00E127C4"/>
    <w:rsid w:val="00E22808"/>
    <w:rsid w:val="00E307B4"/>
    <w:rsid w:val="00E40F66"/>
    <w:rsid w:val="00E435AF"/>
    <w:rsid w:val="00E45427"/>
    <w:rsid w:val="00E4759B"/>
    <w:rsid w:val="00E53F68"/>
    <w:rsid w:val="00E54214"/>
    <w:rsid w:val="00E55806"/>
    <w:rsid w:val="00E578E7"/>
    <w:rsid w:val="00E6258B"/>
    <w:rsid w:val="00E629DB"/>
    <w:rsid w:val="00E73DF0"/>
    <w:rsid w:val="00E75679"/>
    <w:rsid w:val="00E7589A"/>
    <w:rsid w:val="00E803A9"/>
    <w:rsid w:val="00E83BD1"/>
    <w:rsid w:val="00E92EAD"/>
    <w:rsid w:val="00E94553"/>
    <w:rsid w:val="00EA20DC"/>
    <w:rsid w:val="00EA5705"/>
    <w:rsid w:val="00EA5B52"/>
    <w:rsid w:val="00EA77D8"/>
    <w:rsid w:val="00EC47CA"/>
    <w:rsid w:val="00EC4CC1"/>
    <w:rsid w:val="00ED0554"/>
    <w:rsid w:val="00ED316E"/>
    <w:rsid w:val="00ED49B5"/>
    <w:rsid w:val="00ED7B06"/>
    <w:rsid w:val="00EE6901"/>
    <w:rsid w:val="00EF2008"/>
    <w:rsid w:val="00F00396"/>
    <w:rsid w:val="00F00B12"/>
    <w:rsid w:val="00F07ADE"/>
    <w:rsid w:val="00F1612E"/>
    <w:rsid w:val="00F17BCF"/>
    <w:rsid w:val="00F20467"/>
    <w:rsid w:val="00F23479"/>
    <w:rsid w:val="00F239D3"/>
    <w:rsid w:val="00F32FDD"/>
    <w:rsid w:val="00F4465F"/>
    <w:rsid w:val="00F60B44"/>
    <w:rsid w:val="00F622BF"/>
    <w:rsid w:val="00F65F0B"/>
    <w:rsid w:val="00F74736"/>
    <w:rsid w:val="00F814E9"/>
    <w:rsid w:val="00FB4935"/>
    <w:rsid w:val="00FB4C52"/>
    <w:rsid w:val="00FC58B5"/>
    <w:rsid w:val="00FD031D"/>
    <w:rsid w:val="00FE02E2"/>
    <w:rsid w:val="00FE19AB"/>
    <w:rsid w:val="00FE1DFC"/>
    <w:rsid w:val="00FE20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7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E5"/>
    <w:pPr>
      <w:widowControl w:val="0"/>
      <w:jc w:val="both"/>
    </w:pPr>
  </w:style>
  <w:style w:type="paragraph" w:styleId="4">
    <w:name w:val="heading 4"/>
    <w:basedOn w:val="a"/>
    <w:link w:val="4Char"/>
    <w:uiPriority w:val="9"/>
    <w:qFormat/>
    <w:rsid w:val="00231B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07ADE"/>
    <w:rPr>
      <w:rFonts w:ascii="AdvP410358" w:hAnsi="AdvP410358" w:hint="default"/>
      <w:b w:val="0"/>
      <w:bCs w:val="0"/>
      <w:i w:val="0"/>
      <w:iCs w:val="0"/>
      <w:color w:val="000000"/>
      <w:sz w:val="14"/>
      <w:szCs w:val="14"/>
    </w:rPr>
  </w:style>
  <w:style w:type="character" w:customStyle="1" w:styleId="fontstyle21">
    <w:name w:val="fontstyle21"/>
    <w:basedOn w:val="a0"/>
    <w:rsid w:val="00A92226"/>
    <w:rPr>
      <w:rFonts w:ascii="AdvPi2" w:hAnsi="AdvPi2" w:hint="default"/>
      <w:b w:val="0"/>
      <w:bCs w:val="0"/>
      <w:i/>
      <w:iCs/>
      <w:color w:val="000000"/>
      <w:sz w:val="16"/>
      <w:szCs w:val="16"/>
    </w:rPr>
  </w:style>
  <w:style w:type="character" w:customStyle="1" w:styleId="fontstyle31">
    <w:name w:val="fontstyle31"/>
    <w:basedOn w:val="a0"/>
    <w:rsid w:val="00A92226"/>
    <w:rPr>
      <w:rFonts w:ascii="AdvPi3" w:hAnsi="AdvPi3" w:hint="default"/>
      <w:b w:val="0"/>
      <w:bCs w:val="0"/>
      <w:i/>
      <w:iCs/>
      <w:color w:val="000000"/>
      <w:sz w:val="16"/>
      <w:szCs w:val="16"/>
    </w:rPr>
  </w:style>
  <w:style w:type="paragraph" w:customStyle="1" w:styleId="EndNoteBibliographyTitle">
    <w:name w:val="EndNote Bibliography Title"/>
    <w:basedOn w:val="a"/>
    <w:link w:val="EndNoteBibliographyTitleChar"/>
    <w:rsid w:val="000D7B80"/>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D7B80"/>
    <w:rPr>
      <w:rFonts w:ascii="Calibri" w:hAnsi="Calibri" w:cs="Calibri"/>
      <w:noProof/>
      <w:sz w:val="20"/>
    </w:rPr>
  </w:style>
  <w:style w:type="paragraph" w:customStyle="1" w:styleId="EndNoteBibliography">
    <w:name w:val="EndNote Bibliography"/>
    <w:basedOn w:val="a"/>
    <w:link w:val="EndNoteBibliographyChar"/>
    <w:rsid w:val="000D7B80"/>
    <w:rPr>
      <w:rFonts w:ascii="Calibri" w:hAnsi="Calibri" w:cs="Calibri"/>
      <w:noProof/>
      <w:sz w:val="20"/>
    </w:rPr>
  </w:style>
  <w:style w:type="character" w:customStyle="1" w:styleId="EndNoteBibliographyChar">
    <w:name w:val="EndNote Bibliography Char"/>
    <w:basedOn w:val="a0"/>
    <w:link w:val="EndNoteBibliography"/>
    <w:rsid w:val="000D7B80"/>
    <w:rPr>
      <w:rFonts w:ascii="Calibri" w:hAnsi="Calibri" w:cs="Calibri"/>
      <w:noProof/>
      <w:sz w:val="20"/>
    </w:rPr>
  </w:style>
  <w:style w:type="character" w:customStyle="1" w:styleId="fontstyle11">
    <w:name w:val="fontstyle11"/>
    <w:basedOn w:val="a0"/>
    <w:rsid w:val="00F65F0B"/>
    <w:rPr>
      <w:rFonts w:ascii="AdvOT863180fb" w:hAnsi="AdvOT863180fb" w:hint="default"/>
      <w:b w:val="0"/>
      <w:bCs w:val="0"/>
      <w:i w:val="0"/>
      <w:iCs w:val="0"/>
      <w:color w:val="000000"/>
      <w:sz w:val="16"/>
      <w:szCs w:val="16"/>
    </w:rPr>
  </w:style>
  <w:style w:type="paragraph" w:styleId="a3">
    <w:name w:val="Balloon Text"/>
    <w:basedOn w:val="a"/>
    <w:link w:val="Char"/>
    <w:uiPriority w:val="99"/>
    <w:semiHidden/>
    <w:unhideWhenUsed/>
    <w:rsid w:val="00042999"/>
    <w:rPr>
      <w:sz w:val="18"/>
      <w:szCs w:val="18"/>
    </w:rPr>
  </w:style>
  <w:style w:type="character" w:customStyle="1" w:styleId="Char">
    <w:name w:val="批注框文本 Char"/>
    <w:basedOn w:val="a0"/>
    <w:link w:val="a3"/>
    <w:uiPriority w:val="99"/>
    <w:semiHidden/>
    <w:rsid w:val="00042999"/>
    <w:rPr>
      <w:sz w:val="18"/>
      <w:szCs w:val="18"/>
    </w:rPr>
  </w:style>
  <w:style w:type="table" w:styleId="a4">
    <w:name w:val="Table Grid"/>
    <w:basedOn w:val="a1"/>
    <w:uiPriority w:val="59"/>
    <w:rsid w:val="003E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3E0C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5">
    <w:name w:val="header"/>
    <w:basedOn w:val="a"/>
    <w:link w:val="Char0"/>
    <w:uiPriority w:val="99"/>
    <w:unhideWhenUsed/>
    <w:rsid w:val="003B7E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7E04"/>
    <w:rPr>
      <w:sz w:val="18"/>
      <w:szCs w:val="18"/>
    </w:rPr>
  </w:style>
  <w:style w:type="paragraph" w:styleId="a6">
    <w:name w:val="footer"/>
    <w:basedOn w:val="a"/>
    <w:link w:val="Char1"/>
    <w:uiPriority w:val="99"/>
    <w:unhideWhenUsed/>
    <w:rsid w:val="003B7E04"/>
    <w:pPr>
      <w:tabs>
        <w:tab w:val="center" w:pos="4153"/>
        <w:tab w:val="right" w:pos="8306"/>
      </w:tabs>
      <w:snapToGrid w:val="0"/>
      <w:jc w:val="left"/>
    </w:pPr>
    <w:rPr>
      <w:sz w:val="18"/>
      <w:szCs w:val="18"/>
    </w:rPr>
  </w:style>
  <w:style w:type="character" w:customStyle="1" w:styleId="Char1">
    <w:name w:val="页脚 Char"/>
    <w:basedOn w:val="a0"/>
    <w:link w:val="a6"/>
    <w:uiPriority w:val="99"/>
    <w:rsid w:val="003B7E04"/>
    <w:rPr>
      <w:sz w:val="18"/>
      <w:szCs w:val="18"/>
    </w:rPr>
  </w:style>
  <w:style w:type="character" w:styleId="a7">
    <w:name w:val="annotation reference"/>
    <w:basedOn w:val="a0"/>
    <w:uiPriority w:val="99"/>
    <w:semiHidden/>
    <w:unhideWhenUsed/>
    <w:rsid w:val="00C71164"/>
    <w:rPr>
      <w:rFonts w:ascii="Tahoma" w:hAnsi="Tahoma" w:cs="Tahoma"/>
      <w:b w:val="0"/>
      <w:i w:val="0"/>
      <w:caps w:val="0"/>
      <w:strike w:val="0"/>
      <w:sz w:val="16"/>
      <w:szCs w:val="21"/>
      <w:u w:val="none"/>
    </w:rPr>
  </w:style>
  <w:style w:type="paragraph" w:styleId="a8">
    <w:name w:val="annotation text"/>
    <w:basedOn w:val="a"/>
    <w:link w:val="Char2"/>
    <w:uiPriority w:val="99"/>
    <w:semiHidden/>
    <w:unhideWhenUsed/>
    <w:rsid w:val="00C71164"/>
    <w:pPr>
      <w:jc w:val="left"/>
    </w:pPr>
    <w:rPr>
      <w:rFonts w:ascii="Tahoma" w:hAnsi="Tahoma" w:cs="Tahoma"/>
      <w:sz w:val="16"/>
    </w:rPr>
  </w:style>
  <w:style w:type="character" w:customStyle="1" w:styleId="Char2">
    <w:name w:val="批注文字 Char"/>
    <w:basedOn w:val="a0"/>
    <w:link w:val="a8"/>
    <w:uiPriority w:val="99"/>
    <w:semiHidden/>
    <w:rsid w:val="00C71164"/>
    <w:rPr>
      <w:rFonts w:ascii="Tahoma" w:hAnsi="Tahoma" w:cs="Tahoma"/>
      <w:sz w:val="16"/>
    </w:rPr>
  </w:style>
  <w:style w:type="paragraph" w:styleId="a9">
    <w:name w:val="annotation subject"/>
    <w:basedOn w:val="a8"/>
    <w:next w:val="a8"/>
    <w:link w:val="Char3"/>
    <w:uiPriority w:val="99"/>
    <w:semiHidden/>
    <w:unhideWhenUsed/>
    <w:rsid w:val="00C71164"/>
    <w:rPr>
      <w:b/>
      <w:bCs/>
    </w:rPr>
  </w:style>
  <w:style w:type="character" w:customStyle="1" w:styleId="Char3">
    <w:name w:val="批注主题 Char"/>
    <w:basedOn w:val="Char2"/>
    <w:link w:val="a9"/>
    <w:uiPriority w:val="99"/>
    <w:semiHidden/>
    <w:rsid w:val="00C71164"/>
    <w:rPr>
      <w:rFonts w:ascii="Tahoma" w:hAnsi="Tahoma" w:cs="Tahoma"/>
      <w:b/>
      <w:bCs/>
      <w:sz w:val="16"/>
    </w:rPr>
  </w:style>
  <w:style w:type="character" w:customStyle="1" w:styleId="tran">
    <w:name w:val="tran"/>
    <w:basedOn w:val="a0"/>
    <w:rsid w:val="000901EF"/>
  </w:style>
  <w:style w:type="character" w:customStyle="1" w:styleId="apple-converted-space">
    <w:name w:val="apple-converted-space"/>
    <w:basedOn w:val="a0"/>
    <w:rsid w:val="000901EF"/>
  </w:style>
  <w:style w:type="paragraph" w:styleId="aa">
    <w:name w:val="List Paragraph"/>
    <w:basedOn w:val="a"/>
    <w:uiPriority w:val="34"/>
    <w:qFormat/>
    <w:rsid w:val="00762D95"/>
    <w:pPr>
      <w:ind w:firstLineChars="200" w:firstLine="420"/>
    </w:pPr>
  </w:style>
  <w:style w:type="character" w:styleId="ab">
    <w:name w:val="line number"/>
    <w:basedOn w:val="a0"/>
    <w:uiPriority w:val="99"/>
    <w:semiHidden/>
    <w:unhideWhenUsed/>
    <w:rsid w:val="00A33CD4"/>
  </w:style>
  <w:style w:type="character" w:customStyle="1" w:styleId="4Char">
    <w:name w:val="标题 4 Char"/>
    <w:basedOn w:val="a0"/>
    <w:link w:val="4"/>
    <w:uiPriority w:val="9"/>
    <w:rsid w:val="00231B9C"/>
    <w:rPr>
      <w:rFonts w:ascii="宋体" w:eastAsia="宋体" w:hAnsi="宋体" w:cs="宋体"/>
      <w:b/>
      <w:bCs/>
      <w:kern w:val="0"/>
      <w:sz w:val="24"/>
      <w:szCs w:val="24"/>
    </w:rPr>
  </w:style>
  <w:style w:type="character" w:styleId="ac">
    <w:name w:val="Hyperlink"/>
    <w:basedOn w:val="a0"/>
    <w:uiPriority w:val="99"/>
    <w:unhideWhenUsed/>
    <w:rsid w:val="00C6003A"/>
    <w:rPr>
      <w:color w:val="0000FF" w:themeColor="hyperlink"/>
      <w:u w:val="single"/>
    </w:rPr>
  </w:style>
  <w:style w:type="character" w:customStyle="1" w:styleId="UnresolvedMention1">
    <w:name w:val="Unresolved Mention1"/>
    <w:basedOn w:val="a0"/>
    <w:uiPriority w:val="99"/>
    <w:semiHidden/>
    <w:unhideWhenUsed/>
    <w:rsid w:val="00C6003A"/>
    <w:rPr>
      <w:color w:val="605E5C"/>
      <w:shd w:val="clear" w:color="auto" w:fill="E1DFDD"/>
    </w:rPr>
  </w:style>
  <w:style w:type="paragraph" w:customStyle="1" w:styleId="Normal1">
    <w:name w:val="Normal1"/>
    <w:rsid w:val="00271EA0"/>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5E1414"/>
  </w:style>
  <w:style w:type="paragraph" w:customStyle="1" w:styleId="paragraph">
    <w:name w:val="paragraph"/>
    <w:basedOn w:val="a"/>
    <w:rsid w:val="005E1414"/>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d">
    <w:name w:val="Plain Text"/>
    <w:basedOn w:val="a"/>
    <w:link w:val="Char4"/>
    <w:rsid w:val="00FD031D"/>
    <w:rPr>
      <w:rFonts w:ascii="宋体" w:eastAsia="宋体" w:hAnsi="Courier New" w:cs="Courier New"/>
      <w:szCs w:val="21"/>
    </w:rPr>
  </w:style>
  <w:style w:type="character" w:customStyle="1" w:styleId="Char4">
    <w:name w:val="纯文本 Char"/>
    <w:basedOn w:val="a0"/>
    <w:link w:val="ad"/>
    <w:rsid w:val="00FD031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E5"/>
    <w:pPr>
      <w:widowControl w:val="0"/>
      <w:jc w:val="both"/>
    </w:pPr>
  </w:style>
  <w:style w:type="paragraph" w:styleId="4">
    <w:name w:val="heading 4"/>
    <w:basedOn w:val="a"/>
    <w:link w:val="4Char"/>
    <w:uiPriority w:val="9"/>
    <w:qFormat/>
    <w:rsid w:val="00231B9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07ADE"/>
    <w:rPr>
      <w:rFonts w:ascii="AdvP410358" w:hAnsi="AdvP410358" w:hint="default"/>
      <w:b w:val="0"/>
      <w:bCs w:val="0"/>
      <w:i w:val="0"/>
      <w:iCs w:val="0"/>
      <w:color w:val="000000"/>
      <w:sz w:val="14"/>
      <w:szCs w:val="14"/>
    </w:rPr>
  </w:style>
  <w:style w:type="character" w:customStyle="1" w:styleId="fontstyle21">
    <w:name w:val="fontstyle21"/>
    <w:basedOn w:val="a0"/>
    <w:rsid w:val="00A92226"/>
    <w:rPr>
      <w:rFonts w:ascii="AdvPi2" w:hAnsi="AdvPi2" w:hint="default"/>
      <w:b w:val="0"/>
      <w:bCs w:val="0"/>
      <w:i/>
      <w:iCs/>
      <w:color w:val="000000"/>
      <w:sz w:val="16"/>
      <w:szCs w:val="16"/>
    </w:rPr>
  </w:style>
  <w:style w:type="character" w:customStyle="1" w:styleId="fontstyle31">
    <w:name w:val="fontstyle31"/>
    <w:basedOn w:val="a0"/>
    <w:rsid w:val="00A92226"/>
    <w:rPr>
      <w:rFonts w:ascii="AdvPi3" w:hAnsi="AdvPi3" w:hint="default"/>
      <w:b w:val="0"/>
      <w:bCs w:val="0"/>
      <w:i/>
      <w:iCs/>
      <w:color w:val="000000"/>
      <w:sz w:val="16"/>
      <w:szCs w:val="16"/>
    </w:rPr>
  </w:style>
  <w:style w:type="paragraph" w:customStyle="1" w:styleId="EndNoteBibliographyTitle">
    <w:name w:val="EndNote Bibliography Title"/>
    <w:basedOn w:val="a"/>
    <w:link w:val="EndNoteBibliographyTitleChar"/>
    <w:rsid w:val="000D7B80"/>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D7B80"/>
    <w:rPr>
      <w:rFonts w:ascii="Calibri" w:hAnsi="Calibri" w:cs="Calibri"/>
      <w:noProof/>
      <w:sz w:val="20"/>
    </w:rPr>
  </w:style>
  <w:style w:type="paragraph" w:customStyle="1" w:styleId="EndNoteBibliography">
    <w:name w:val="EndNote Bibliography"/>
    <w:basedOn w:val="a"/>
    <w:link w:val="EndNoteBibliographyChar"/>
    <w:rsid w:val="000D7B80"/>
    <w:rPr>
      <w:rFonts w:ascii="Calibri" w:hAnsi="Calibri" w:cs="Calibri"/>
      <w:noProof/>
      <w:sz w:val="20"/>
    </w:rPr>
  </w:style>
  <w:style w:type="character" w:customStyle="1" w:styleId="EndNoteBibliographyChar">
    <w:name w:val="EndNote Bibliography Char"/>
    <w:basedOn w:val="a0"/>
    <w:link w:val="EndNoteBibliography"/>
    <w:rsid w:val="000D7B80"/>
    <w:rPr>
      <w:rFonts w:ascii="Calibri" w:hAnsi="Calibri" w:cs="Calibri"/>
      <w:noProof/>
      <w:sz w:val="20"/>
    </w:rPr>
  </w:style>
  <w:style w:type="character" w:customStyle="1" w:styleId="fontstyle11">
    <w:name w:val="fontstyle11"/>
    <w:basedOn w:val="a0"/>
    <w:rsid w:val="00F65F0B"/>
    <w:rPr>
      <w:rFonts w:ascii="AdvOT863180fb" w:hAnsi="AdvOT863180fb" w:hint="default"/>
      <w:b w:val="0"/>
      <w:bCs w:val="0"/>
      <w:i w:val="0"/>
      <w:iCs w:val="0"/>
      <w:color w:val="000000"/>
      <w:sz w:val="16"/>
      <w:szCs w:val="16"/>
    </w:rPr>
  </w:style>
  <w:style w:type="paragraph" w:styleId="a3">
    <w:name w:val="Balloon Text"/>
    <w:basedOn w:val="a"/>
    <w:link w:val="Char"/>
    <w:uiPriority w:val="99"/>
    <w:semiHidden/>
    <w:unhideWhenUsed/>
    <w:rsid w:val="00042999"/>
    <w:rPr>
      <w:sz w:val="18"/>
      <w:szCs w:val="18"/>
    </w:rPr>
  </w:style>
  <w:style w:type="character" w:customStyle="1" w:styleId="Char">
    <w:name w:val="批注框文本 Char"/>
    <w:basedOn w:val="a0"/>
    <w:link w:val="a3"/>
    <w:uiPriority w:val="99"/>
    <w:semiHidden/>
    <w:rsid w:val="00042999"/>
    <w:rPr>
      <w:sz w:val="18"/>
      <w:szCs w:val="18"/>
    </w:rPr>
  </w:style>
  <w:style w:type="table" w:styleId="a4">
    <w:name w:val="Table Grid"/>
    <w:basedOn w:val="a1"/>
    <w:uiPriority w:val="59"/>
    <w:rsid w:val="003E0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List 1 Accent 3"/>
    <w:basedOn w:val="a1"/>
    <w:uiPriority w:val="65"/>
    <w:rsid w:val="003E0CD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5">
    <w:name w:val="header"/>
    <w:basedOn w:val="a"/>
    <w:link w:val="Char0"/>
    <w:uiPriority w:val="99"/>
    <w:unhideWhenUsed/>
    <w:rsid w:val="003B7E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7E04"/>
    <w:rPr>
      <w:sz w:val="18"/>
      <w:szCs w:val="18"/>
    </w:rPr>
  </w:style>
  <w:style w:type="paragraph" w:styleId="a6">
    <w:name w:val="footer"/>
    <w:basedOn w:val="a"/>
    <w:link w:val="Char1"/>
    <w:uiPriority w:val="99"/>
    <w:unhideWhenUsed/>
    <w:rsid w:val="003B7E04"/>
    <w:pPr>
      <w:tabs>
        <w:tab w:val="center" w:pos="4153"/>
        <w:tab w:val="right" w:pos="8306"/>
      </w:tabs>
      <w:snapToGrid w:val="0"/>
      <w:jc w:val="left"/>
    </w:pPr>
    <w:rPr>
      <w:sz w:val="18"/>
      <w:szCs w:val="18"/>
    </w:rPr>
  </w:style>
  <w:style w:type="character" w:customStyle="1" w:styleId="Char1">
    <w:name w:val="页脚 Char"/>
    <w:basedOn w:val="a0"/>
    <w:link w:val="a6"/>
    <w:uiPriority w:val="99"/>
    <w:rsid w:val="003B7E04"/>
    <w:rPr>
      <w:sz w:val="18"/>
      <w:szCs w:val="18"/>
    </w:rPr>
  </w:style>
  <w:style w:type="character" w:styleId="a7">
    <w:name w:val="annotation reference"/>
    <w:basedOn w:val="a0"/>
    <w:uiPriority w:val="99"/>
    <w:semiHidden/>
    <w:unhideWhenUsed/>
    <w:rsid w:val="00C71164"/>
    <w:rPr>
      <w:rFonts w:ascii="Tahoma" w:hAnsi="Tahoma" w:cs="Tahoma"/>
      <w:b w:val="0"/>
      <w:i w:val="0"/>
      <w:caps w:val="0"/>
      <w:strike w:val="0"/>
      <w:sz w:val="16"/>
      <w:szCs w:val="21"/>
      <w:u w:val="none"/>
    </w:rPr>
  </w:style>
  <w:style w:type="paragraph" w:styleId="a8">
    <w:name w:val="annotation text"/>
    <w:basedOn w:val="a"/>
    <w:link w:val="Char2"/>
    <w:uiPriority w:val="99"/>
    <w:semiHidden/>
    <w:unhideWhenUsed/>
    <w:rsid w:val="00C71164"/>
    <w:pPr>
      <w:jc w:val="left"/>
    </w:pPr>
    <w:rPr>
      <w:rFonts w:ascii="Tahoma" w:hAnsi="Tahoma" w:cs="Tahoma"/>
      <w:sz w:val="16"/>
    </w:rPr>
  </w:style>
  <w:style w:type="character" w:customStyle="1" w:styleId="Char2">
    <w:name w:val="批注文字 Char"/>
    <w:basedOn w:val="a0"/>
    <w:link w:val="a8"/>
    <w:uiPriority w:val="99"/>
    <w:semiHidden/>
    <w:rsid w:val="00C71164"/>
    <w:rPr>
      <w:rFonts w:ascii="Tahoma" w:hAnsi="Tahoma" w:cs="Tahoma"/>
      <w:sz w:val="16"/>
    </w:rPr>
  </w:style>
  <w:style w:type="paragraph" w:styleId="a9">
    <w:name w:val="annotation subject"/>
    <w:basedOn w:val="a8"/>
    <w:next w:val="a8"/>
    <w:link w:val="Char3"/>
    <w:uiPriority w:val="99"/>
    <w:semiHidden/>
    <w:unhideWhenUsed/>
    <w:rsid w:val="00C71164"/>
    <w:rPr>
      <w:b/>
      <w:bCs/>
    </w:rPr>
  </w:style>
  <w:style w:type="character" w:customStyle="1" w:styleId="Char3">
    <w:name w:val="批注主题 Char"/>
    <w:basedOn w:val="Char2"/>
    <w:link w:val="a9"/>
    <w:uiPriority w:val="99"/>
    <w:semiHidden/>
    <w:rsid w:val="00C71164"/>
    <w:rPr>
      <w:rFonts w:ascii="Tahoma" w:hAnsi="Tahoma" w:cs="Tahoma"/>
      <w:b/>
      <w:bCs/>
      <w:sz w:val="16"/>
    </w:rPr>
  </w:style>
  <w:style w:type="character" w:customStyle="1" w:styleId="tran">
    <w:name w:val="tran"/>
    <w:basedOn w:val="a0"/>
    <w:rsid w:val="000901EF"/>
  </w:style>
  <w:style w:type="character" w:customStyle="1" w:styleId="apple-converted-space">
    <w:name w:val="apple-converted-space"/>
    <w:basedOn w:val="a0"/>
    <w:rsid w:val="000901EF"/>
  </w:style>
  <w:style w:type="paragraph" w:styleId="aa">
    <w:name w:val="List Paragraph"/>
    <w:basedOn w:val="a"/>
    <w:uiPriority w:val="34"/>
    <w:qFormat/>
    <w:rsid w:val="00762D95"/>
    <w:pPr>
      <w:ind w:firstLineChars="200" w:firstLine="420"/>
    </w:pPr>
  </w:style>
  <w:style w:type="character" w:styleId="ab">
    <w:name w:val="line number"/>
    <w:basedOn w:val="a0"/>
    <w:uiPriority w:val="99"/>
    <w:semiHidden/>
    <w:unhideWhenUsed/>
    <w:rsid w:val="00A33CD4"/>
  </w:style>
  <w:style w:type="character" w:customStyle="1" w:styleId="4Char">
    <w:name w:val="标题 4 Char"/>
    <w:basedOn w:val="a0"/>
    <w:link w:val="4"/>
    <w:uiPriority w:val="9"/>
    <w:rsid w:val="00231B9C"/>
    <w:rPr>
      <w:rFonts w:ascii="宋体" w:eastAsia="宋体" w:hAnsi="宋体" w:cs="宋体"/>
      <w:b/>
      <w:bCs/>
      <w:kern w:val="0"/>
      <w:sz w:val="24"/>
      <w:szCs w:val="24"/>
    </w:rPr>
  </w:style>
  <w:style w:type="character" w:styleId="ac">
    <w:name w:val="Hyperlink"/>
    <w:basedOn w:val="a0"/>
    <w:uiPriority w:val="99"/>
    <w:unhideWhenUsed/>
    <w:rsid w:val="00C6003A"/>
    <w:rPr>
      <w:color w:val="0000FF" w:themeColor="hyperlink"/>
      <w:u w:val="single"/>
    </w:rPr>
  </w:style>
  <w:style w:type="character" w:customStyle="1" w:styleId="UnresolvedMention1">
    <w:name w:val="Unresolved Mention1"/>
    <w:basedOn w:val="a0"/>
    <w:uiPriority w:val="99"/>
    <w:semiHidden/>
    <w:unhideWhenUsed/>
    <w:rsid w:val="00C6003A"/>
    <w:rPr>
      <w:color w:val="605E5C"/>
      <w:shd w:val="clear" w:color="auto" w:fill="E1DFDD"/>
    </w:rPr>
  </w:style>
  <w:style w:type="paragraph" w:customStyle="1" w:styleId="Normal1">
    <w:name w:val="Normal1"/>
    <w:rsid w:val="00271EA0"/>
    <w:pPr>
      <w:spacing w:after="200" w:line="276" w:lineRule="auto"/>
    </w:pPr>
    <w:rPr>
      <w:rFonts w:ascii="Calibri" w:eastAsia="Calibri" w:hAnsi="Calibri" w:cs="Calibri"/>
      <w:kern w:val="0"/>
      <w:sz w:val="22"/>
      <w:lang w:eastAsia="en-US"/>
    </w:rPr>
  </w:style>
  <w:style w:type="character" w:customStyle="1" w:styleId="normaltextrun">
    <w:name w:val="normaltextrun"/>
    <w:basedOn w:val="a0"/>
    <w:rsid w:val="005E1414"/>
  </w:style>
  <w:style w:type="paragraph" w:customStyle="1" w:styleId="paragraph">
    <w:name w:val="paragraph"/>
    <w:basedOn w:val="a"/>
    <w:rsid w:val="005E1414"/>
    <w:pPr>
      <w:widowControl/>
      <w:spacing w:before="100" w:beforeAutospacing="1" w:after="100" w:afterAutospacing="1"/>
      <w:jc w:val="left"/>
    </w:pPr>
    <w:rPr>
      <w:rFonts w:ascii="Times New Roman" w:eastAsia="宋体" w:hAnsi="Times New Roman" w:cs="Times New Roman"/>
      <w:kern w:val="0"/>
      <w:sz w:val="24"/>
      <w:szCs w:val="24"/>
      <w:lang w:eastAsia="en-US"/>
    </w:rPr>
  </w:style>
  <w:style w:type="paragraph" w:styleId="ad">
    <w:name w:val="Plain Text"/>
    <w:basedOn w:val="a"/>
    <w:link w:val="Char4"/>
    <w:rsid w:val="00FD031D"/>
    <w:rPr>
      <w:rFonts w:ascii="宋体" w:eastAsia="宋体" w:hAnsi="Courier New" w:cs="Courier New"/>
      <w:szCs w:val="21"/>
    </w:rPr>
  </w:style>
  <w:style w:type="character" w:customStyle="1" w:styleId="Char4">
    <w:name w:val="纯文本 Char"/>
    <w:basedOn w:val="a0"/>
    <w:link w:val="ad"/>
    <w:rsid w:val="00FD031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082">
      <w:bodyDiv w:val="1"/>
      <w:marLeft w:val="0"/>
      <w:marRight w:val="0"/>
      <w:marTop w:val="0"/>
      <w:marBottom w:val="0"/>
      <w:divBdr>
        <w:top w:val="none" w:sz="0" w:space="0" w:color="auto"/>
        <w:left w:val="none" w:sz="0" w:space="0" w:color="auto"/>
        <w:bottom w:val="none" w:sz="0" w:space="0" w:color="auto"/>
        <w:right w:val="none" w:sz="0" w:space="0" w:color="auto"/>
      </w:divBdr>
    </w:div>
    <w:div w:id="87892544">
      <w:bodyDiv w:val="1"/>
      <w:marLeft w:val="0"/>
      <w:marRight w:val="0"/>
      <w:marTop w:val="0"/>
      <w:marBottom w:val="0"/>
      <w:divBdr>
        <w:top w:val="none" w:sz="0" w:space="0" w:color="auto"/>
        <w:left w:val="none" w:sz="0" w:space="0" w:color="auto"/>
        <w:bottom w:val="none" w:sz="0" w:space="0" w:color="auto"/>
        <w:right w:val="none" w:sz="0" w:space="0" w:color="auto"/>
      </w:divBdr>
    </w:div>
    <w:div w:id="715466911">
      <w:bodyDiv w:val="1"/>
      <w:marLeft w:val="0"/>
      <w:marRight w:val="0"/>
      <w:marTop w:val="0"/>
      <w:marBottom w:val="0"/>
      <w:divBdr>
        <w:top w:val="none" w:sz="0" w:space="0" w:color="auto"/>
        <w:left w:val="none" w:sz="0" w:space="0" w:color="auto"/>
        <w:bottom w:val="none" w:sz="0" w:space="0" w:color="auto"/>
        <w:right w:val="none" w:sz="0" w:space="0" w:color="auto"/>
      </w:divBdr>
    </w:div>
    <w:div w:id="809707778">
      <w:bodyDiv w:val="1"/>
      <w:marLeft w:val="0"/>
      <w:marRight w:val="0"/>
      <w:marTop w:val="0"/>
      <w:marBottom w:val="0"/>
      <w:divBdr>
        <w:top w:val="none" w:sz="0" w:space="0" w:color="auto"/>
        <w:left w:val="none" w:sz="0" w:space="0" w:color="auto"/>
        <w:bottom w:val="none" w:sz="0" w:space="0" w:color="auto"/>
        <w:right w:val="none" w:sz="0" w:space="0" w:color="auto"/>
      </w:divBdr>
    </w:div>
    <w:div w:id="831221662">
      <w:bodyDiv w:val="1"/>
      <w:marLeft w:val="0"/>
      <w:marRight w:val="0"/>
      <w:marTop w:val="0"/>
      <w:marBottom w:val="0"/>
      <w:divBdr>
        <w:top w:val="none" w:sz="0" w:space="0" w:color="auto"/>
        <w:left w:val="none" w:sz="0" w:space="0" w:color="auto"/>
        <w:bottom w:val="none" w:sz="0" w:space="0" w:color="auto"/>
        <w:right w:val="none" w:sz="0" w:space="0" w:color="auto"/>
      </w:divBdr>
    </w:div>
    <w:div w:id="863402920">
      <w:bodyDiv w:val="1"/>
      <w:marLeft w:val="0"/>
      <w:marRight w:val="0"/>
      <w:marTop w:val="0"/>
      <w:marBottom w:val="0"/>
      <w:divBdr>
        <w:top w:val="none" w:sz="0" w:space="0" w:color="auto"/>
        <w:left w:val="none" w:sz="0" w:space="0" w:color="auto"/>
        <w:bottom w:val="none" w:sz="0" w:space="0" w:color="auto"/>
        <w:right w:val="none" w:sz="0" w:space="0" w:color="auto"/>
      </w:divBdr>
    </w:div>
    <w:div w:id="980884251">
      <w:bodyDiv w:val="1"/>
      <w:marLeft w:val="0"/>
      <w:marRight w:val="0"/>
      <w:marTop w:val="0"/>
      <w:marBottom w:val="0"/>
      <w:divBdr>
        <w:top w:val="none" w:sz="0" w:space="0" w:color="auto"/>
        <w:left w:val="none" w:sz="0" w:space="0" w:color="auto"/>
        <w:bottom w:val="none" w:sz="0" w:space="0" w:color="auto"/>
        <w:right w:val="none" w:sz="0" w:space="0" w:color="auto"/>
      </w:divBdr>
    </w:div>
    <w:div w:id="1259020329">
      <w:bodyDiv w:val="1"/>
      <w:marLeft w:val="0"/>
      <w:marRight w:val="0"/>
      <w:marTop w:val="0"/>
      <w:marBottom w:val="0"/>
      <w:divBdr>
        <w:top w:val="none" w:sz="0" w:space="0" w:color="auto"/>
        <w:left w:val="none" w:sz="0" w:space="0" w:color="auto"/>
        <w:bottom w:val="none" w:sz="0" w:space="0" w:color="auto"/>
        <w:right w:val="none" w:sz="0" w:space="0" w:color="auto"/>
      </w:divBdr>
    </w:div>
    <w:div w:id="1319309300">
      <w:bodyDiv w:val="1"/>
      <w:marLeft w:val="0"/>
      <w:marRight w:val="0"/>
      <w:marTop w:val="0"/>
      <w:marBottom w:val="0"/>
      <w:divBdr>
        <w:top w:val="none" w:sz="0" w:space="0" w:color="auto"/>
        <w:left w:val="none" w:sz="0" w:space="0" w:color="auto"/>
        <w:bottom w:val="none" w:sz="0" w:space="0" w:color="auto"/>
        <w:right w:val="none" w:sz="0" w:space="0" w:color="auto"/>
      </w:divBdr>
    </w:div>
    <w:div w:id="1343706763">
      <w:bodyDiv w:val="1"/>
      <w:marLeft w:val="0"/>
      <w:marRight w:val="0"/>
      <w:marTop w:val="0"/>
      <w:marBottom w:val="0"/>
      <w:divBdr>
        <w:top w:val="none" w:sz="0" w:space="0" w:color="auto"/>
        <w:left w:val="none" w:sz="0" w:space="0" w:color="auto"/>
        <w:bottom w:val="none" w:sz="0" w:space="0" w:color="auto"/>
        <w:right w:val="none" w:sz="0" w:space="0" w:color="auto"/>
      </w:divBdr>
    </w:div>
    <w:div w:id="1408306971">
      <w:bodyDiv w:val="1"/>
      <w:marLeft w:val="0"/>
      <w:marRight w:val="0"/>
      <w:marTop w:val="0"/>
      <w:marBottom w:val="0"/>
      <w:divBdr>
        <w:top w:val="none" w:sz="0" w:space="0" w:color="auto"/>
        <w:left w:val="none" w:sz="0" w:space="0" w:color="auto"/>
        <w:bottom w:val="none" w:sz="0" w:space="0" w:color="auto"/>
        <w:right w:val="none" w:sz="0" w:space="0" w:color="auto"/>
      </w:divBdr>
    </w:div>
    <w:div w:id="1411847188">
      <w:bodyDiv w:val="1"/>
      <w:marLeft w:val="0"/>
      <w:marRight w:val="0"/>
      <w:marTop w:val="0"/>
      <w:marBottom w:val="0"/>
      <w:divBdr>
        <w:top w:val="none" w:sz="0" w:space="0" w:color="auto"/>
        <w:left w:val="none" w:sz="0" w:space="0" w:color="auto"/>
        <w:bottom w:val="none" w:sz="0" w:space="0" w:color="auto"/>
        <w:right w:val="none" w:sz="0" w:space="0" w:color="auto"/>
      </w:divBdr>
    </w:div>
    <w:div w:id="17496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mailto:HMSHENG@shsmu.edu.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7F2C-2A64-4BEE-9792-333997C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孙寒晓</dc:creator>
  <cp:lastModifiedBy>Jin-Lei Wang</cp:lastModifiedBy>
  <cp:revision>5</cp:revision>
  <dcterms:created xsi:type="dcterms:W3CDTF">2020-07-26T23:35:00Z</dcterms:created>
  <dcterms:modified xsi:type="dcterms:W3CDTF">2020-07-29T09:58:00Z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43927.8766319444</vt:r8>
  </property>
  <property fmtid="{D5CDD505-2E9C-101B-9397-08002B2CF9AE}" pid="4" name="EditTotal">
    <vt:i4>10305</vt:i4>
  </property>
  <property fmtid="{D5CDD505-2E9C-101B-9397-08002B2CF9AE}" pid="5" name="EditTimer">
    <vt:i4>1090</vt:i4>
  </property>
</Properties>
</file>