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2A0F" w14:textId="77777777" w:rsidR="00C800E2" w:rsidRPr="006C2757" w:rsidRDefault="00433624" w:rsidP="006C2757">
      <w:pPr>
        <w:snapToGrid w:val="0"/>
        <w:spacing w:line="360" w:lineRule="auto"/>
        <w:rPr>
          <w:rFonts w:ascii="Book Antiqua" w:hAnsi="Book Antiqua"/>
          <w:i/>
          <w:color w:val="000000" w:themeColor="text1"/>
          <w:sz w:val="24"/>
          <w:szCs w:val="24"/>
        </w:rPr>
      </w:pPr>
      <w:r w:rsidRPr="006C2757">
        <w:rPr>
          <w:rFonts w:ascii="Book Antiqua" w:hAnsi="Book Antiqua"/>
          <w:b/>
          <w:color w:val="000000" w:themeColor="text1"/>
          <w:sz w:val="24"/>
          <w:szCs w:val="24"/>
        </w:rPr>
        <w:t xml:space="preserve">Name of Journal: </w:t>
      </w:r>
      <w:bookmarkStart w:id="0" w:name="_Hlk42071567"/>
      <w:r w:rsidRPr="006C2757">
        <w:rPr>
          <w:rFonts w:ascii="Book Antiqua" w:hAnsi="Book Antiqua"/>
          <w:i/>
          <w:color w:val="000000" w:themeColor="text1"/>
          <w:sz w:val="24"/>
          <w:szCs w:val="24"/>
        </w:rPr>
        <w:t>World Journal of Clinical Cases</w:t>
      </w:r>
      <w:bookmarkEnd w:id="0"/>
    </w:p>
    <w:p w14:paraId="58D32C62" w14:textId="41C7EA6E" w:rsidR="00C800E2" w:rsidRPr="006C2757" w:rsidRDefault="00433624" w:rsidP="006C2757">
      <w:pPr>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t>Manuscript NO:</w:t>
      </w:r>
      <w:r w:rsidR="001D6CD1" w:rsidRPr="006C2757">
        <w:rPr>
          <w:rFonts w:ascii="Book Antiqua" w:hAnsi="Book Antiqua"/>
          <w:b/>
          <w:color w:val="000000" w:themeColor="text1"/>
          <w:sz w:val="24"/>
          <w:szCs w:val="24"/>
        </w:rPr>
        <w:t xml:space="preserve"> </w:t>
      </w:r>
      <w:r w:rsidR="001D6CD1" w:rsidRPr="006C2757">
        <w:rPr>
          <w:rFonts w:ascii="Book Antiqua" w:hAnsi="Book Antiqua"/>
          <w:bCs/>
          <w:color w:val="000000" w:themeColor="text1"/>
          <w:sz w:val="24"/>
          <w:szCs w:val="24"/>
        </w:rPr>
        <w:t>55404</w:t>
      </w:r>
    </w:p>
    <w:p w14:paraId="385A8883" w14:textId="47DB87D1"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Manuscript Type:</w:t>
      </w:r>
      <w:r w:rsidRPr="006C2757">
        <w:rPr>
          <w:rFonts w:ascii="Book Antiqua" w:hAnsi="Book Antiqua"/>
          <w:color w:val="000000" w:themeColor="text1"/>
          <w:sz w:val="24"/>
          <w:szCs w:val="24"/>
        </w:rPr>
        <w:t xml:space="preserve"> CASE REPORT</w:t>
      </w:r>
    </w:p>
    <w:p w14:paraId="4BF63890" w14:textId="77777777" w:rsidR="00D04083" w:rsidRPr="006C2757" w:rsidRDefault="00D04083" w:rsidP="006C2757">
      <w:pPr>
        <w:snapToGrid w:val="0"/>
        <w:spacing w:line="360" w:lineRule="auto"/>
        <w:rPr>
          <w:rFonts w:ascii="Book Antiqua" w:hAnsi="Book Antiqua"/>
          <w:color w:val="000000" w:themeColor="text1"/>
          <w:sz w:val="24"/>
          <w:szCs w:val="24"/>
        </w:rPr>
      </w:pPr>
    </w:p>
    <w:p w14:paraId="0433EC6D" w14:textId="7829E468" w:rsidR="00C800E2" w:rsidRPr="006C2757" w:rsidRDefault="00433624" w:rsidP="006C2757">
      <w:pPr>
        <w:snapToGrid w:val="0"/>
        <w:spacing w:line="360" w:lineRule="auto"/>
        <w:rPr>
          <w:rFonts w:ascii="Book Antiqua" w:hAnsi="Book Antiqua"/>
          <w:b/>
          <w:color w:val="000000" w:themeColor="text1"/>
          <w:sz w:val="24"/>
          <w:szCs w:val="24"/>
        </w:rPr>
      </w:pPr>
      <w:bookmarkStart w:id="1" w:name="_Hlk42071576"/>
      <w:r w:rsidRPr="006C2757">
        <w:rPr>
          <w:rFonts w:ascii="Book Antiqua" w:hAnsi="Book Antiqua"/>
          <w:b/>
          <w:color w:val="000000" w:themeColor="text1"/>
          <w:sz w:val="24"/>
          <w:szCs w:val="24"/>
        </w:rPr>
        <w:t xml:space="preserve">Multiple </w:t>
      </w:r>
      <w:r w:rsidR="00D04083" w:rsidRPr="006C2757">
        <w:rPr>
          <w:rFonts w:ascii="Book Antiqua" w:hAnsi="Book Antiqua"/>
          <w:b/>
          <w:color w:val="000000" w:themeColor="text1"/>
          <w:sz w:val="24"/>
          <w:szCs w:val="24"/>
        </w:rPr>
        <w:t>recurrent cystic echinococcosis with abdominal aortic involvement</w:t>
      </w:r>
      <w:r w:rsidRPr="006C2757">
        <w:rPr>
          <w:rFonts w:ascii="Book Antiqua" w:hAnsi="Book Antiqua"/>
          <w:b/>
          <w:color w:val="000000" w:themeColor="text1"/>
          <w:sz w:val="24"/>
          <w:szCs w:val="24"/>
        </w:rPr>
        <w:t xml:space="preserve">: A </w:t>
      </w:r>
      <w:r w:rsidR="00D04083" w:rsidRPr="006C2757">
        <w:rPr>
          <w:rFonts w:ascii="Book Antiqua" w:hAnsi="Book Antiqua"/>
          <w:b/>
          <w:color w:val="000000" w:themeColor="text1"/>
          <w:sz w:val="24"/>
          <w:szCs w:val="24"/>
        </w:rPr>
        <w:t>case report</w:t>
      </w:r>
    </w:p>
    <w:p w14:paraId="476A2E24" w14:textId="77777777" w:rsidR="00D04083" w:rsidRPr="006C2757" w:rsidRDefault="00D04083" w:rsidP="006C2757">
      <w:pPr>
        <w:snapToGrid w:val="0"/>
        <w:spacing w:line="360" w:lineRule="auto"/>
        <w:rPr>
          <w:rFonts w:ascii="Book Antiqua" w:hAnsi="Book Antiqua"/>
          <w:b/>
          <w:color w:val="000000" w:themeColor="text1"/>
          <w:sz w:val="24"/>
          <w:szCs w:val="24"/>
        </w:rPr>
      </w:pPr>
    </w:p>
    <w:bookmarkEnd w:id="1"/>
    <w:p w14:paraId="5701B51D" w14:textId="30DEEEB7"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Taxifulati N </w:t>
      </w:r>
      <w:r w:rsidRPr="006C2757">
        <w:rPr>
          <w:rFonts w:ascii="Book Antiqua" w:hAnsi="Book Antiqua"/>
          <w:i/>
          <w:color w:val="000000" w:themeColor="text1"/>
          <w:sz w:val="24"/>
          <w:szCs w:val="24"/>
        </w:rPr>
        <w:t>et al.</w:t>
      </w:r>
      <w:r w:rsidRPr="006C2757">
        <w:rPr>
          <w:rFonts w:ascii="Book Antiqua" w:hAnsi="Book Antiqua"/>
          <w:color w:val="000000" w:themeColor="text1"/>
          <w:sz w:val="24"/>
          <w:szCs w:val="24"/>
        </w:rPr>
        <w:t xml:space="preserve"> Aortic involvement of </w:t>
      </w:r>
      <w:r w:rsidR="00D04083" w:rsidRPr="006C2757">
        <w:rPr>
          <w:rFonts w:ascii="Book Antiqua" w:hAnsi="Book Antiqua"/>
          <w:color w:val="000000" w:themeColor="text1"/>
          <w:sz w:val="24"/>
          <w:szCs w:val="24"/>
        </w:rPr>
        <w:t>CE</w:t>
      </w:r>
    </w:p>
    <w:p w14:paraId="1488FEB2" w14:textId="77777777" w:rsidR="00D04083" w:rsidRPr="006C2757" w:rsidRDefault="00D04083" w:rsidP="006C2757">
      <w:pPr>
        <w:snapToGrid w:val="0"/>
        <w:spacing w:line="360" w:lineRule="auto"/>
        <w:rPr>
          <w:rFonts w:ascii="Book Antiqua" w:hAnsi="Book Antiqua"/>
          <w:color w:val="000000" w:themeColor="text1"/>
          <w:sz w:val="24"/>
          <w:szCs w:val="24"/>
        </w:rPr>
      </w:pPr>
    </w:p>
    <w:p w14:paraId="778DF71E" w14:textId="14282299"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Nijiati Taxifulati, Xue</w:t>
      </w:r>
      <w:r w:rsidR="00D04083" w:rsidRPr="006C2757">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Yang, Xin</w:t>
      </w:r>
      <w:r w:rsidR="00D04083" w:rsidRPr="006C2757">
        <w:rPr>
          <w:rFonts w:ascii="Book Antiqua" w:hAnsi="Book Antiqua"/>
          <w:color w:val="000000" w:themeColor="text1"/>
          <w:sz w:val="24"/>
          <w:szCs w:val="24"/>
        </w:rPr>
        <w:t xml:space="preserve">-Feng </w:t>
      </w:r>
      <w:r w:rsidRPr="006C2757">
        <w:rPr>
          <w:rFonts w:ascii="Book Antiqua" w:hAnsi="Book Antiqua"/>
          <w:color w:val="000000" w:themeColor="text1"/>
          <w:sz w:val="24"/>
          <w:szCs w:val="24"/>
        </w:rPr>
        <w:t>Zhang, Abudusalamu Aini, Abuduaini Abulizi, Xin Ma, Adilai Abulati, Fei Wang, Ke Xu, Tuerganaili Aji, Ying</w:t>
      </w:r>
      <w:r w:rsidR="00D04083" w:rsidRPr="006C2757">
        <w:rPr>
          <w:rFonts w:ascii="Book Antiqua" w:hAnsi="Book Antiqua"/>
          <w:color w:val="000000" w:themeColor="text1"/>
          <w:sz w:val="24"/>
          <w:szCs w:val="24"/>
        </w:rPr>
        <w:t xml:space="preserve">-Mei </w:t>
      </w:r>
      <w:r w:rsidRPr="006C2757">
        <w:rPr>
          <w:rFonts w:ascii="Book Antiqua" w:hAnsi="Book Antiqua"/>
          <w:color w:val="000000" w:themeColor="text1"/>
          <w:sz w:val="24"/>
          <w:szCs w:val="24"/>
        </w:rPr>
        <w:t>Shao, Ayifuhan Ahan</w:t>
      </w:r>
    </w:p>
    <w:p w14:paraId="14B2D064" w14:textId="77777777" w:rsidR="00D04083" w:rsidRPr="006C2757" w:rsidRDefault="00D04083" w:rsidP="006C2757">
      <w:pPr>
        <w:snapToGrid w:val="0"/>
        <w:spacing w:line="360" w:lineRule="auto"/>
        <w:rPr>
          <w:rFonts w:ascii="Book Antiqua" w:hAnsi="Book Antiqua"/>
          <w:color w:val="000000" w:themeColor="text1"/>
          <w:sz w:val="24"/>
          <w:szCs w:val="24"/>
        </w:rPr>
      </w:pPr>
    </w:p>
    <w:p w14:paraId="1C4E3515" w14:textId="755BD851"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Nijiati Taxifulati, Xue</w:t>
      </w:r>
      <w:r w:rsidR="00D04083" w:rsidRPr="006C2757">
        <w:rPr>
          <w:rFonts w:ascii="Book Antiqua" w:hAnsi="Book Antiqua"/>
          <w:b/>
          <w:color w:val="000000" w:themeColor="text1"/>
          <w:sz w:val="24"/>
          <w:szCs w:val="24"/>
        </w:rPr>
        <w:t xml:space="preserve">-An </w:t>
      </w:r>
      <w:r w:rsidRPr="006C2757">
        <w:rPr>
          <w:rFonts w:ascii="Book Antiqua" w:hAnsi="Book Antiqua"/>
          <w:b/>
          <w:color w:val="000000" w:themeColor="text1"/>
          <w:sz w:val="24"/>
          <w:szCs w:val="24"/>
        </w:rPr>
        <w:t>Yang, Xin</w:t>
      </w:r>
      <w:r w:rsidR="00D04083" w:rsidRPr="006C2757">
        <w:rPr>
          <w:rFonts w:ascii="Book Antiqua" w:hAnsi="Book Antiqua"/>
          <w:b/>
          <w:color w:val="000000" w:themeColor="text1"/>
          <w:sz w:val="24"/>
          <w:szCs w:val="24"/>
        </w:rPr>
        <w:t xml:space="preserve">-Feng </w:t>
      </w:r>
      <w:r w:rsidRPr="006C2757">
        <w:rPr>
          <w:rFonts w:ascii="Book Antiqua" w:hAnsi="Book Antiqua"/>
          <w:b/>
          <w:color w:val="000000" w:themeColor="text1"/>
          <w:sz w:val="24"/>
          <w:szCs w:val="24"/>
        </w:rPr>
        <w:t>Zhang, Abudusalamu Aini, Abuduaini Abulizi, Adilai Abulati, Fei Wang, Ke Xu, Tuerganaili Aji, Ying</w:t>
      </w:r>
      <w:r w:rsidR="00D04083" w:rsidRPr="006C2757">
        <w:rPr>
          <w:rFonts w:ascii="Book Antiqua" w:hAnsi="Book Antiqua"/>
          <w:b/>
          <w:color w:val="000000" w:themeColor="text1"/>
          <w:sz w:val="24"/>
          <w:szCs w:val="24"/>
        </w:rPr>
        <w:t xml:space="preserve">-Mei </w:t>
      </w:r>
      <w:r w:rsidRPr="006C2757">
        <w:rPr>
          <w:rFonts w:ascii="Book Antiqua" w:hAnsi="Book Antiqua"/>
          <w:b/>
          <w:color w:val="000000" w:themeColor="text1"/>
          <w:sz w:val="24"/>
          <w:szCs w:val="24"/>
        </w:rPr>
        <w:t>Shao, Ayifuhan Ahan,</w:t>
      </w:r>
      <w:r w:rsidRPr="006C2757">
        <w:rPr>
          <w:rFonts w:ascii="Book Antiqua" w:hAnsi="Book Antiqua"/>
          <w:color w:val="000000" w:themeColor="text1"/>
          <w:sz w:val="24"/>
          <w:szCs w:val="24"/>
        </w:rPr>
        <w:t xml:space="preserve"> Department of Hepatobiliary and Hydatid Disease, Digestive and Vascular Center, First Affiliated Hospital of Xinjiang Medical University, Urumqi 830054, </w:t>
      </w:r>
      <w:r w:rsidR="00D04083" w:rsidRPr="006C2757">
        <w:rPr>
          <w:rFonts w:ascii="Book Antiqua" w:hAnsi="Book Antiqua"/>
          <w:color w:val="000000" w:themeColor="text1"/>
          <w:sz w:val="24"/>
          <w:szCs w:val="24"/>
        </w:rPr>
        <w:t xml:space="preserve">Xinjiang Uygur Autonomous Region, </w:t>
      </w:r>
      <w:r w:rsidRPr="006C2757">
        <w:rPr>
          <w:rFonts w:ascii="Book Antiqua" w:hAnsi="Book Antiqua"/>
          <w:color w:val="000000" w:themeColor="text1"/>
          <w:sz w:val="24"/>
          <w:szCs w:val="24"/>
        </w:rPr>
        <w:t>China</w:t>
      </w:r>
    </w:p>
    <w:p w14:paraId="5F868A78" w14:textId="77777777" w:rsidR="00D04083" w:rsidRPr="006C2757" w:rsidRDefault="00D04083" w:rsidP="006C2757">
      <w:pPr>
        <w:snapToGrid w:val="0"/>
        <w:spacing w:line="360" w:lineRule="auto"/>
        <w:rPr>
          <w:rFonts w:ascii="Book Antiqua" w:hAnsi="Book Antiqua"/>
          <w:color w:val="000000" w:themeColor="text1"/>
          <w:sz w:val="24"/>
          <w:szCs w:val="24"/>
        </w:rPr>
      </w:pPr>
    </w:p>
    <w:p w14:paraId="3B2F1D0C" w14:textId="77777777" w:rsidR="00D04083"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Xin Ma,</w:t>
      </w:r>
      <w:r w:rsidRPr="006C2757">
        <w:rPr>
          <w:rFonts w:ascii="Book Antiqua" w:hAnsi="Book Antiqua"/>
          <w:color w:val="000000" w:themeColor="text1"/>
          <w:sz w:val="24"/>
          <w:szCs w:val="24"/>
        </w:rPr>
        <w:t xml:space="preserve"> Department of Pain Management, People’s Hospital of Xinjiang Uyghur Autonomous Region, </w:t>
      </w:r>
      <w:bookmarkStart w:id="2" w:name="OLE_LINK14"/>
      <w:bookmarkStart w:id="3" w:name="OLE_LINK15"/>
      <w:r w:rsidRPr="006C2757">
        <w:rPr>
          <w:rFonts w:ascii="Book Antiqua" w:hAnsi="Book Antiqua"/>
          <w:color w:val="000000" w:themeColor="text1"/>
          <w:sz w:val="24"/>
          <w:szCs w:val="24"/>
        </w:rPr>
        <w:t xml:space="preserve">Urumqi 830001, </w:t>
      </w:r>
      <w:r w:rsidR="00D04083" w:rsidRPr="006C2757">
        <w:rPr>
          <w:rFonts w:ascii="Book Antiqua" w:hAnsi="Book Antiqua"/>
          <w:color w:val="000000" w:themeColor="text1"/>
          <w:sz w:val="24"/>
          <w:szCs w:val="24"/>
        </w:rPr>
        <w:t>Xinjiang Uygur Autonomous Region, China</w:t>
      </w:r>
      <w:bookmarkEnd w:id="2"/>
      <w:bookmarkEnd w:id="3"/>
    </w:p>
    <w:p w14:paraId="24A57188" w14:textId="77777777" w:rsidR="00D04083" w:rsidRPr="006C2757" w:rsidRDefault="00D04083" w:rsidP="006C2757">
      <w:pPr>
        <w:snapToGrid w:val="0"/>
        <w:spacing w:line="360" w:lineRule="auto"/>
        <w:rPr>
          <w:rFonts w:ascii="Book Antiqua" w:hAnsi="Book Antiqua"/>
          <w:color w:val="000000" w:themeColor="text1"/>
          <w:sz w:val="24"/>
          <w:szCs w:val="24"/>
        </w:rPr>
      </w:pPr>
    </w:p>
    <w:p w14:paraId="3F8DB0AC" w14:textId="413291D1"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lang w:val="en-GB"/>
        </w:rPr>
        <w:t xml:space="preserve">Author contributions: </w:t>
      </w:r>
      <w:r w:rsidR="00D04083" w:rsidRPr="006C2757">
        <w:rPr>
          <w:rFonts w:ascii="Book Antiqua" w:hAnsi="Book Antiqua"/>
          <w:color w:val="000000" w:themeColor="text1"/>
          <w:sz w:val="24"/>
          <w:szCs w:val="24"/>
        </w:rPr>
        <w:t>Taxifulati N</w:t>
      </w:r>
      <w:r w:rsidR="00D04083" w:rsidRPr="006C2757">
        <w:rPr>
          <w:rFonts w:ascii="Book Antiqua" w:hAnsi="Book Antiqua"/>
          <w:color w:val="000000" w:themeColor="text1"/>
          <w:sz w:val="24"/>
          <w:szCs w:val="24"/>
          <w:vertAlign w:val="superscript"/>
        </w:rPr>
        <w:t xml:space="preserve"> </w:t>
      </w:r>
      <w:r w:rsidR="00D04083" w:rsidRPr="006C2757">
        <w:rPr>
          <w:rFonts w:ascii="Book Antiqua" w:hAnsi="Book Antiqua"/>
          <w:color w:val="000000" w:themeColor="text1"/>
          <w:sz w:val="24"/>
          <w:szCs w:val="24"/>
        </w:rPr>
        <w:t xml:space="preserve">and Yang XA contributed equally to this study; </w:t>
      </w:r>
      <w:r w:rsidR="00433624" w:rsidRPr="006C2757">
        <w:rPr>
          <w:rFonts w:ascii="Book Antiqua" w:hAnsi="Book Antiqua"/>
          <w:color w:val="000000" w:themeColor="text1"/>
          <w:sz w:val="24"/>
          <w:szCs w:val="24"/>
        </w:rPr>
        <w:t>Taxifulati N and Yang X</w:t>
      </w:r>
      <w:r w:rsidR="00D04083" w:rsidRPr="006C2757">
        <w:rPr>
          <w:rFonts w:ascii="Book Antiqua" w:hAnsi="Book Antiqua"/>
          <w:color w:val="000000" w:themeColor="text1"/>
          <w:sz w:val="24"/>
          <w:szCs w:val="24"/>
        </w:rPr>
        <w:t>A</w:t>
      </w:r>
      <w:r w:rsidR="00433624" w:rsidRPr="006C2757">
        <w:rPr>
          <w:rFonts w:ascii="Book Antiqua" w:hAnsi="Book Antiqua"/>
          <w:color w:val="000000" w:themeColor="text1"/>
          <w:sz w:val="24"/>
          <w:szCs w:val="24"/>
        </w:rPr>
        <w:t xml:space="preserve"> collected all relevant data and drafted the manuscript; Aini A performed </w:t>
      </w:r>
      <w:r w:rsidR="00B40308">
        <w:rPr>
          <w:rFonts w:ascii="Book Antiqua" w:hAnsi="Book Antiqua"/>
          <w:color w:val="000000" w:themeColor="text1"/>
          <w:sz w:val="24"/>
          <w:szCs w:val="24"/>
        </w:rPr>
        <w:t xml:space="preserve">the </w:t>
      </w:r>
      <w:r w:rsidR="00433624" w:rsidRPr="006C2757">
        <w:rPr>
          <w:rFonts w:ascii="Book Antiqua" w:hAnsi="Book Antiqua"/>
          <w:color w:val="000000" w:themeColor="text1"/>
          <w:sz w:val="24"/>
          <w:szCs w:val="24"/>
        </w:rPr>
        <w:t>literature research and contributed to manuscript revision; Zhang X</w:t>
      </w:r>
      <w:r w:rsidR="00D04083" w:rsidRPr="006C2757">
        <w:rPr>
          <w:rFonts w:ascii="Book Antiqua" w:hAnsi="Book Antiqua"/>
          <w:color w:val="000000" w:themeColor="text1"/>
          <w:sz w:val="24"/>
          <w:szCs w:val="24"/>
        </w:rPr>
        <w:t>F</w:t>
      </w:r>
      <w:r w:rsidR="00433624" w:rsidRPr="006C2757">
        <w:rPr>
          <w:rFonts w:ascii="Book Antiqua" w:hAnsi="Book Antiqua"/>
          <w:color w:val="000000" w:themeColor="text1"/>
          <w:sz w:val="24"/>
          <w:szCs w:val="24"/>
        </w:rPr>
        <w:t xml:space="preserve"> and Ahan A performed the surgical and vascular interventional procedures with the help of Abulizi A and Ma X; Abulaiti A, Wang F and Xu K participated in collecting clinical data; Aji T and Shao Y</w:t>
      </w:r>
      <w:r w:rsidR="00D04083" w:rsidRPr="006C2757">
        <w:rPr>
          <w:rFonts w:ascii="Book Antiqua" w:hAnsi="Book Antiqua"/>
          <w:color w:val="000000" w:themeColor="text1"/>
          <w:sz w:val="24"/>
          <w:szCs w:val="24"/>
        </w:rPr>
        <w:t>M</w:t>
      </w:r>
      <w:r w:rsidR="00433624" w:rsidRPr="006C2757">
        <w:rPr>
          <w:rFonts w:ascii="Book Antiqua" w:hAnsi="Book Antiqua"/>
          <w:color w:val="000000" w:themeColor="text1"/>
          <w:sz w:val="24"/>
          <w:szCs w:val="24"/>
        </w:rPr>
        <w:t xml:space="preserve"> critically revised the manuscript; Ahan A conceived the study </w:t>
      </w:r>
      <w:r w:rsidR="00433624" w:rsidRPr="006C2757">
        <w:rPr>
          <w:rFonts w:ascii="Book Antiqua" w:hAnsi="Book Antiqua"/>
          <w:color w:val="000000" w:themeColor="text1"/>
          <w:sz w:val="24"/>
          <w:szCs w:val="24"/>
        </w:rPr>
        <w:lastRenderedPageBreak/>
        <w:t>design, interpreted all data, and revised the manuscript in depth</w:t>
      </w:r>
      <w:r w:rsidR="00B05937">
        <w:rPr>
          <w:rFonts w:ascii="Book Antiqua" w:hAnsi="Book Antiqua"/>
          <w:color w:val="000000" w:themeColor="text1"/>
          <w:sz w:val="24"/>
          <w:szCs w:val="24"/>
        </w:rPr>
        <w:t>;</w:t>
      </w:r>
      <w:r w:rsidR="00433624" w:rsidRPr="006C2757">
        <w:rPr>
          <w:rFonts w:ascii="Book Antiqua" w:hAnsi="Book Antiqua"/>
          <w:color w:val="000000" w:themeColor="text1"/>
          <w:sz w:val="24"/>
          <w:szCs w:val="24"/>
        </w:rPr>
        <w:t xml:space="preserve"> </w:t>
      </w:r>
      <w:r w:rsidR="00B05937" w:rsidRPr="006C2757">
        <w:rPr>
          <w:rFonts w:ascii="Book Antiqua" w:hAnsi="Book Antiqua"/>
          <w:color w:val="000000" w:themeColor="text1"/>
          <w:sz w:val="24"/>
          <w:szCs w:val="24"/>
        </w:rPr>
        <w:t>a</w:t>
      </w:r>
      <w:r w:rsidR="00433624" w:rsidRPr="006C2757">
        <w:rPr>
          <w:rFonts w:ascii="Book Antiqua" w:hAnsi="Book Antiqua"/>
          <w:color w:val="000000" w:themeColor="text1"/>
          <w:sz w:val="24"/>
          <w:szCs w:val="24"/>
        </w:rPr>
        <w:t xml:space="preserve">ll authors have read and approved </w:t>
      </w:r>
      <w:r w:rsidR="00B40308">
        <w:rPr>
          <w:rFonts w:ascii="Book Antiqua" w:hAnsi="Book Antiqua"/>
          <w:color w:val="000000" w:themeColor="text1"/>
          <w:sz w:val="24"/>
          <w:szCs w:val="24"/>
        </w:rPr>
        <w:t xml:space="preserve">the </w:t>
      </w:r>
      <w:r w:rsidR="00433624" w:rsidRPr="006C2757">
        <w:rPr>
          <w:rFonts w:ascii="Book Antiqua" w:hAnsi="Book Antiqua"/>
          <w:color w:val="000000" w:themeColor="text1"/>
          <w:sz w:val="24"/>
          <w:szCs w:val="24"/>
        </w:rPr>
        <w:t>final version of this manuscript for publication.</w:t>
      </w:r>
    </w:p>
    <w:p w14:paraId="27DBA678" w14:textId="77777777" w:rsidR="00D04083" w:rsidRPr="006C2757" w:rsidRDefault="00D04083" w:rsidP="006C2757">
      <w:pPr>
        <w:snapToGrid w:val="0"/>
        <w:spacing w:line="360" w:lineRule="auto"/>
        <w:rPr>
          <w:rFonts w:ascii="Book Antiqua" w:hAnsi="Book Antiqua"/>
          <w:color w:val="000000" w:themeColor="text1"/>
          <w:sz w:val="24"/>
          <w:szCs w:val="24"/>
        </w:rPr>
      </w:pPr>
    </w:p>
    <w:p w14:paraId="39BF95F2" w14:textId="237E6225"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cstheme="minorHAnsi"/>
          <w:b/>
          <w:color w:val="000000" w:themeColor="text1"/>
          <w:sz w:val="24"/>
          <w:szCs w:val="24"/>
        </w:rPr>
        <w:t>Supported by</w:t>
      </w:r>
      <w:r w:rsidR="00433624" w:rsidRPr="006C2757">
        <w:rPr>
          <w:rFonts w:ascii="Book Antiqua" w:hAnsi="Book Antiqua"/>
          <w:b/>
          <w:color w:val="000000" w:themeColor="text1"/>
          <w:sz w:val="24"/>
          <w:szCs w:val="24"/>
        </w:rPr>
        <w:t xml:space="preserve"> </w:t>
      </w:r>
      <w:r w:rsidR="00433624" w:rsidRPr="006C2757">
        <w:rPr>
          <w:rFonts w:ascii="Book Antiqua" w:hAnsi="Book Antiqua"/>
          <w:color w:val="000000" w:themeColor="text1"/>
          <w:sz w:val="24"/>
          <w:szCs w:val="24"/>
        </w:rPr>
        <w:t>the National Natural Science Foundation of China</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No. 81660108.</w:t>
      </w:r>
    </w:p>
    <w:p w14:paraId="70BE55F0" w14:textId="77777777" w:rsidR="00D04083" w:rsidRPr="006C2757" w:rsidRDefault="00D04083" w:rsidP="006C2757">
      <w:pPr>
        <w:snapToGrid w:val="0"/>
        <w:spacing w:line="360" w:lineRule="auto"/>
        <w:rPr>
          <w:rFonts w:ascii="Book Antiqua" w:hAnsi="Book Antiqua"/>
          <w:color w:val="000000" w:themeColor="text1"/>
          <w:sz w:val="24"/>
          <w:szCs w:val="24"/>
        </w:rPr>
      </w:pPr>
    </w:p>
    <w:p w14:paraId="05E82821" w14:textId="42B391B0" w:rsidR="00C800E2" w:rsidRPr="006C2757" w:rsidRDefault="00AE113C" w:rsidP="006C2757">
      <w:pPr>
        <w:snapToGrid w:val="0"/>
        <w:spacing w:line="360" w:lineRule="auto"/>
        <w:rPr>
          <w:rStyle w:val="ab"/>
          <w:rFonts w:ascii="Book Antiqua" w:hAnsi="Book Antiqua"/>
          <w:color w:val="000000" w:themeColor="text1"/>
          <w:sz w:val="24"/>
          <w:szCs w:val="24"/>
        </w:rPr>
      </w:pPr>
      <w:r w:rsidRPr="006C2757">
        <w:rPr>
          <w:rFonts w:ascii="Book Antiqua" w:hAnsi="Book Antiqua" w:cstheme="minorHAnsi"/>
          <w:b/>
          <w:color w:val="000000" w:themeColor="text1"/>
          <w:sz w:val="24"/>
          <w:szCs w:val="24"/>
          <w:lang w:val="hu-HU"/>
        </w:rPr>
        <w:t xml:space="preserve">Corresponding author: </w:t>
      </w:r>
      <w:r w:rsidR="00433624" w:rsidRPr="006C2757">
        <w:rPr>
          <w:rFonts w:ascii="Book Antiqua" w:hAnsi="Book Antiqua"/>
          <w:b/>
          <w:color w:val="000000" w:themeColor="text1"/>
          <w:sz w:val="24"/>
          <w:szCs w:val="24"/>
        </w:rPr>
        <w:t xml:space="preserve">Ayifuhan Ahan, </w:t>
      </w:r>
      <w:r w:rsidR="00DA6901" w:rsidRPr="00DA6901">
        <w:rPr>
          <w:rFonts w:ascii="Book Antiqua" w:hAnsi="Book Antiqua"/>
          <w:b/>
          <w:color w:val="000000" w:themeColor="text1"/>
          <w:sz w:val="24"/>
          <w:szCs w:val="24"/>
        </w:rPr>
        <w:t>MAMS, Doctor,</w:t>
      </w:r>
      <w:r w:rsidR="00433624" w:rsidRPr="006C2757">
        <w:rPr>
          <w:rFonts w:ascii="Book Antiqua" w:hAnsi="Book Antiqua"/>
          <w:b/>
          <w:color w:val="000000" w:themeColor="text1"/>
          <w:sz w:val="24"/>
          <w:szCs w:val="24"/>
        </w:rPr>
        <w:t xml:space="preserve"> </w:t>
      </w:r>
      <w:r w:rsidR="00433624" w:rsidRPr="006C2757">
        <w:rPr>
          <w:rFonts w:ascii="Book Antiqua" w:hAnsi="Book Antiqua"/>
          <w:color w:val="000000" w:themeColor="text1"/>
          <w:sz w:val="24"/>
          <w:szCs w:val="24"/>
        </w:rPr>
        <w:t xml:space="preserve">Department of Hepatobiliary and Hydatid Disease, Digestive and Vascular Center, First Affiliated Hospital of Xinjiang Medical University, No.137 South Liyushan Road, </w:t>
      </w:r>
      <w:r w:rsidR="00D04083" w:rsidRPr="006C2757">
        <w:rPr>
          <w:rFonts w:ascii="Book Antiqua" w:hAnsi="Book Antiqua"/>
          <w:color w:val="000000" w:themeColor="text1"/>
          <w:sz w:val="24"/>
          <w:szCs w:val="24"/>
        </w:rPr>
        <w:t>Urumqi 830001, Xinjiang Uygur Autonomous Region, China</w:t>
      </w:r>
      <w:r w:rsidR="00433624" w:rsidRPr="006C2757">
        <w:rPr>
          <w:rFonts w:ascii="Book Antiqua" w:hAnsi="Book Antiqua"/>
          <w:color w:val="000000" w:themeColor="text1"/>
          <w:sz w:val="24"/>
          <w:szCs w:val="24"/>
        </w:rPr>
        <w:t>.</w:t>
      </w:r>
      <w:r w:rsidR="00433624" w:rsidRPr="006C2757">
        <w:rPr>
          <w:rFonts w:ascii="Book Antiqua" w:hAnsi="Book Antiqua"/>
          <w:b/>
          <w:color w:val="000000" w:themeColor="text1"/>
          <w:sz w:val="24"/>
          <w:szCs w:val="24"/>
        </w:rPr>
        <w:t xml:space="preserve"> </w:t>
      </w:r>
      <w:r w:rsidR="00B43A1C" w:rsidRPr="006C2757">
        <w:rPr>
          <w:rFonts w:ascii="Book Antiqua" w:hAnsi="Book Antiqua"/>
          <w:color w:val="000000" w:themeColor="text1"/>
          <w:sz w:val="24"/>
          <w:szCs w:val="24"/>
          <w:u w:val="single"/>
        </w:rPr>
        <w:t>akejan@126.com</w:t>
      </w:r>
    </w:p>
    <w:p w14:paraId="66183D33" w14:textId="77777777" w:rsidR="00D04083" w:rsidRPr="006C2757" w:rsidRDefault="00D04083" w:rsidP="006C2757">
      <w:pPr>
        <w:snapToGrid w:val="0"/>
        <w:spacing w:line="360" w:lineRule="auto"/>
        <w:rPr>
          <w:rFonts w:ascii="Book Antiqua" w:hAnsi="Book Antiqua"/>
          <w:color w:val="000000" w:themeColor="text1"/>
          <w:sz w:val="24"/>
          <w:szCs w:val="24"/>
        </w:rPr>
      </w:pPr>
    </w:p>
    <w:p w14:paraId="63A86837" w14:textId="65F6E9DF"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 xml:space="preserve">Received: </w:t>
      </w:r>
      <w:r w:rsidRPr="006C2757">
        <w:rPr>
          <w:rFonts w:ascii="Book Antiqua" w:hAnsi="Book Antiqua"/>
          <w:bCs/>
          <w:color w:val="000000" w:themeColor="text1"/>
          <w:sz w:val="24"/>
          <w:szCs w:val="24"/>
          <w:lang w:val="en-GB"/>
        </w:rPr>
        <w:t>March</w:t>
      </w:r>
      <w:r w:rsidRPr="006C2757">
        <w:rPr>
          <w:rFonts w:ascii="Book Antiqua" w:hAnsi="Book Antiqua"/>
          <w:b/>
          <w:color w:val="000000" w:themeColor="text1"/>
          <w:sz w:val="24"/>
          <w:szCs w:val="24"/>
          <w:lang w:val="en-GB"/>
        </w:rPr>
        <w:t xml:space="preserve"> </w:t>
      </w:r>
      <w:r w:rsidRPr="006C2757">
        <w:rPr>
          <w:rFonts w:ascii="Book Antiqua" w:hAnsi="Book Antiqua"/>
          <w:color w:val="000000" w:themeColor="text1"/>
          <w:sz w:val="24"/>
          <w:szCs w:val="24"/>
          <w:lang w:val="en-GB"/>
        </w:rPr>
        <w:t>16, 2020</w:t>
      </w:r>
    </w:p>
    <w:p w14:paraId="4EB300A3" w14:textId="1169AAC9"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 xml:space="preserve">Revised: </w:t>
      </w:r>
      <w:r w:rsidRPr="006C2757">
        <w:rPr>
          <w:rFonts w:ascii="Book Antiqua" w:hAnsi="Book Antiqua"/>
          <w:bCs/>
          <w:color w:val="000000" w:themeColor="text1"/>
          <w:sz w:val="24"/>
          <w:szCs w:val="24"/>
          <w:lang w:val="en-GB"/>
        </w:rPr>
        <w:t>June</w:t>
      </w:r>
      <w:r w:rsidRPr="006C2757">
        <w:rPr>
          <w:rFonts w:ascii="Book Antiqua" w:hAnsi="Book Antiqua"/>
          <w:b/>
          <w:color w:val="000000" w:themeColor="text1"/>
          <w:sz w:val="24"/>
          <w:szCs w:val="24"/>
          <w:lang w:val="en-GB"/>
        </w:rPr>
        <w:t xml:space="preserve"> </w:t>
      </w:r>
      <w:r w:rsidRPr="006C2757">
        <w:rPr>
          <w:rFonts w:ascii="Book Antiqua" w:hAnsi="Book Antiqua"/>
          <w:color w:val="000000" w:themeColor="text1"/>
          <w:sz w:val="24"/>
          <w:szCs w:val="24"/>
          <w:lang w:val="en-GB"/>
        </w:rPr>
        <w:t>11, 2020</w:t>
      </w:r>
    </w:p>
    <w:p w14:paraId="442C5451" w14:textId="4E66D46B"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Accepted:</w:t>
      </w:r>
      <w:r w:rsidR="007C2344" w:rsidRPr="007C2344">
        <w:t xml:space="preserve"> </w:t>
      </w:r>
      <w:r w:rsidR="007C2344" w:rsidRPr="007C2344">
        <w:rPr>
          <w:rFonts w:ascii="Book Antiqua" w:hAnsi="Book Antiqua"/>
          <w:bCs/>
          <w:color w:val="000000" w:themeColor="text1"/>
          <w:sz w:val="24"/>
          <w:szCs w:val="24"/>
          <w:lang w:val="en-GB"/>
        </w:rPr>
        <w:t>June 18, 2020</w:t>
      </w:r>
      <w:r w:rsidRPr="006C2757">
        <w:rPr>
          <w:rFonts w:ascii="Book Antiqua" w:hAnsi="Book Antiqua"/>
          <w:color w:val="000000" w:themeColor="text1"/>
          <w:sz w:val="24"/>
          <w:szCs w:val="24"/>
        </w:rPr>
        <w:t xml:space="preserve"> </w:t>
      </w:r>
    </w:p>
    <w:p w14:paraId="73AB7EDD" w14:textId="332B2E59"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 xml:space="preserve">Published online: </w:t>
      </w:r>
      <w:r w:rsidR="00DF1501" w:rsidRPr="002F000F">
        <w:rPr>
          <w:rFonts w:ascii="Book Antiqua" w:hAnsi="Book Antiqua" w:cs="Book Antiqua"/>
          <w:bCs/>
          <w:color w:val="000000" w:themeColor="text1"/>
          <w:kern w:val="0"/>
          <w:sz w:val="24"/>
          <w:szCs w:val="24"/>
        </w:rPr>
        <w:t>July 26, 2020</w:t>
      </w:r>
    </w:p>
    <w:p w14:paraId="1D800FCC" w14:textId="322B2A86" w:rsidR="00C508AC" w:rsidRPr="006C2757" w:rsidRDefault="00C508AC" w:rsidP="006C2757">
      <w:pPr>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br w:type="page"/>
      </w:r>
    </w:p>
    <w:p w14:paraId="7CE8FB61" w14:textId="77777777" w:rsidR="00AE113C" w:rsidRPr="006C2757" w:rsidRDefault="00AE113C" w:rsidP="006C2757">
      <w:pPr>
        <w:autoSpaceDE w:val="0"/>
        <w:autoSpaceDN w:val="0"/>
        <w:adjustRightInd w:val="0"/>
        <w:spacing w:line="360" w:lineRule="auto"/>
        <w:rPr>
          <w:rFonts w:ascii="Book Antiqua" w:hAnsi="Book Antiqua" w:cstheme="minorHAnsi"/>
          <w:b/>
          <w:color w:val="000000" w:themeColor="text1"/>
          <w:sz w:val="24"/>
          <w:szCs w:val="24"/>
        </w:rPr>
      </w:pPr>
      <w:r w:rsidRPr="006C2757">
        <w:rPr>
          <w:rFonts w:ascii="Book Antiqua" w:hAnsi="Book Antiqua" w:cstheme="minorHAnsi"/>
          <w:b/>
          <w:color w:val="000000" w:themeColor="text1"/>
          <w:sz w:val="24"/>
          <w:szCs w:val="24"/>
        </w:rPr>
        <w:t>Abstract</w:t>
      </w:r>
    </w:p>
    <w:p w14:paraId="1100BF56" w14:textId="77777777" w:rsidR="00AE113C" w:rsidRPr="006C2757" w:rsidRDefault="00AE113C" w:rsidP="006C2757">
      <w:pPr>
        <w:autoSpaceDE w:val="0"/>
        <w:autoSpaceDN w:val="0"/>
        <w:adjustRightInd w:val="0"/>
        <w:spacing w:line="360" w:lineRule="auto"/>
        <w:rPr>
          <w:rFonts w:ascii="Book Antiqua" w:hAnsi="Book Antiqua" w:cstheme="minorHAnsi"/>
          <w:color w:val="000000" w:themeColor="text1"/>
          <w:sz w:val="24"/>
          <w:szCs w:val="24"/>
        </w:rPr>
      </w:pPr>
      <w:r w:rsidRPr="006C2757">
        <w:rPr>
          <w:rFonts w:ascii="Book Antiqua" w:hAnsi="Book Antiqua" w:cstheme="minorHAnsi"/>
          <w:color w:val="000000" w:themeColor="text1"/>
          <w:sz w:val="24"/>
          <w:szCs w:val="24"/>
        </w:rPr>
        <w:t>BACKGROUND</w:t>
      </w:r>
    </w:p>
    <w:p w14:paraId="45C9A022" w14:textId="2EB3974A"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Recurrent cystic echinococcosis (CE) with vital organ involvement is a challenge for clinicians. Herein, we report a case of aortic involvement </w:t>
      </w:r>
      <w:r w:rsidR="00B40308">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recurrent retroperitoneal CE lesions following primary splenic CE resection.</w:t>
      </w:r>
    </w:p>
    <w:p w14:paraId="7C87998B" w14:textId="77777777" w:rsidR="00D04083" w:rsidRPr="006C2757" w:rsidRDefault="00D04083" w:rsidP="006C2757">
      <w:pPr>
        <w:snapToGrid w:val="0"/>
        <w:spacing w:line="360" w:lineRule="auto"/>
        <w:rPr>
          <w:rFonts w:ascii="Book Antiqua" w:hAnsi="Book Antiqua"/>
          <w:color w:val="000000" w:themeColor="text1"/>
          <w:sz w:val="24"/>
          <w:szCs w:val="24"/>
        </w:rPr>
      </w:pPr>
    </w:p>
    <w:p w14:paraId="0FDA101B" w14:textId="77777777" w:rsidR="00AE113C" w:rsidRPr="006C2757" w:rsidRDefault="00AE113C" w:rsidP="006C2757">
      <w:pPr>
        <w:autoSpaceDE w:val="0"/>
        <w:autoSpaceDN w:val="0"/>
        <w:adjustRightInd w:val="0"/>
        <w:spacing w:line="360" w:lineRule="auto"/>
        <w:rPr>
          <w:rFonts w:ascii="Book Antiqua" w:hAnsi="Book Antiqua" w:cstheme="minorHAnsi"/>
          <w:color w:val="000000" w:themeColor="text1"/>
          <w:sz w:val="24"/>
          <w:szCs w:val="24"/>
        </w:rPr>
      </w:pPr>
      <w:r w:rsidRPr="006C2757">
        <w:rPr>
          <w:rFonts w:ascii="Book Antiqua" w:hAnsi="Book Antiqua" w:cstheme="minorHAnsi"/>
          <w:color w:val="000000" w:themeColor="text1"/>
          <w:sz w:val="24"/>
          <w:szCs w:val="24"/>
        </w:rPr>
        <w:t>CASE SUMMARY</w:t>
      </w:r>
    </w:p>
    <w:p w14:paraId="23049BAE" w14:textId="3ABFB9AA"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A 60-year-old male </w:t>
      </w:r>
      <w:r w:rsidR="00B40308">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 xml:space="preserve">admitted due to progressive abdominal pain and poor appetite. He was diagnosed with multiple recurrent CE with abdominal aortic involvement according to preoperative evaluation. During surgical resection, major aortic bleeding accidentally </w:t>
      </w:r>
      <w:r w:rsidR="00B40308">
        <w:rPr>
          <w:rFonts w:ascii="Book Antiqua" w:hAnsi="Book Antiqua"/>
          <w:color w:val="000000" w:themeColor="text1"/>
          <w:sz w:val="24"/>
          <w:szCs w:val="24"/>
        </w:rPr>
        <w:t>occurred</w:t>
      </w:r>
      <w:r w:rsidRPr="006C2757">
        <w:rPr>
          <w:rFonts w:ascii="Book Antiqua" w:hAnsi="Book Antiqua"/>
          <w:color w:val="000000" w:themeColor="text1"/>
          <w:sz w:val="24"/>
          <w:szCs w:val="24"/>
        </w:rPr>
        <w:t xml:space="preserve"> while dissecting the cyst, which </w:t>
      </w:r>
      <w:r w:rsidR="00B40308">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firmly attached to the abdominal aortic wall. Hemostasis attempts were conducted to deal with this emergency situation and maintain circulation. Post-interventional recovery was uneventful, and 2-year follow-up showed no sign of recurrence or any other complications.</w:t>
      </w:r>
    </w:p>
    <w:p w14:paraId="0583C7B5" w14:textId="77777777" w:rsidR="00D04083" w:rsidRPr="006C2757" w:rsidRDefault="00D04083" w:rsidP="006C2757">
      <w:pPr>
        <w:snapToGrid w:val="0"/>
        <w:spacing w:line="360" w:lineRule="auto"/>
        <w:rPr>
          <w:rFonts w:ascii="Book Antiqua" w:hAnsi="Book Antiqua"/>
          <w:color w:val="000000" w:themeColor="text1"/>
          <w:sz w:val="24"/>
          <w:szCs w:val="24"/>
        </w:rPr>
      </w:pPr>
    </w:p>
    <w:p w14:paraId="15D95DD1" w14:textId="77777777" w:rsidR="00AE113C" w:rsidRPr="006C2757" w:rsidRDefault="00AE113C" w:rsidP="006C2757">
      <w:pPr>
        <w:spacing w:line="360" w:lineRule="auto"/>
        <w:rPr>
          <w:rFonts w:ascii="Book Antiqua" w:hAnsi="Book Antiqua" w:cstheme="minorHAnsi"/>
          <w:color w:val="000000" w:themeColor="text1"/>
          <w:sz w:val="24"/>
          <w:szCs w:val="24"/>
        </w:rPr>
      </w:pPr>
      <w:bookmarkStart w:id="4" w:name="_Hlk18859336"/>
      <w:r w:rsidRPr="006C2757">
        <w:rPr>
          <w:rFonts w:ascii="Book Antiqua" w:hAnsi="Book Antiqua" w:cstheme="minorHAnsi"/>
          <w:color w:val="000000" w:themeColor="text1"/>
          <w:sz w:val="24"/>
          <w:szCs w:val="24"/>
        </w:rPr>
        <w:t>CONCLUSION</w:t>
      </w:r>
    </w:p>
    <w:p w14:paraId="44F583DE" w14:textId="6842890B"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Radical resection of recurrent complicated CE with aortic involvement should be carefully planned and performed to prevent possible severe </w:t>
      </w:r>
      <w:r w:rsidR="00B40308" w:rsidRPr="006C2757">
        <w:rPr>
          <w:rFonts w:ascii="Book Antiqua" w:hAnsi="Book Antiqua"/>
          <w:color w:val="000000" w:themeColor="text1"/>
          <w:sz w:val="24"/>
          <w:szCs w:val="24"/>
        </w:rPr>
        <w:t xml:space="preserve">adverse </w:t>
      </w:r>
      <w:r w:rsidRPr="006C2757">
        <w:rPr>
          <w:rFonts w:ascii="Book Antiqua" w:hAnsi="Book Antiqua"/>
          <w:color w:val="000000" w:themeColor="text1"/>
          <w:sz w:val="24"/>
          <w:szCs w:val="24"/>
        </w:rPr>
        <w:t>complications, thereby improving the postoperative outcome.</w:t>
      </w:r>
      <w:bookmarkEnd w:id="4"/>
    </w:p>
    <w:p w14:paraId="33FC2DEF" w14:textId="77777777" w:rsidR="00D04083" w:rsidRPr="006C2757" w:rsidRDefault="00D04083" w:rsidP="006C2757">
      <w:pPr>
        <w:snapToGrid w:val="0"/>
        <w:spacing w:line="360" w:lineRule="auto"/>
        <w:rPr>
          <w:rFonts w:ascii="Book Antiqua" w:hAnsi="Book Antiqua"/>
          <w:color w:val="000000" w:themeColor="text1"/>
          <w:sz w:val="24"/>
          <w:szCs w:val="24"/>
        </w:rPr>
      </w:pPr>
    </w:p>
    <w:p w14:paraId="19D0AB9A" w14:textId="4C008396"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cstheme="minorHAnsi"/>
          <w:b/>
          <w:color w:val="000000" w:themeColor="text1"/>
          <w:sz w:val="24"/>
          <w:szCs w:val="24"/>
        </w:rPr>
        <w:t xml:space="preserve">Key words: </w:t>
      </w:r>
      <w:r w:rsidR="00433624" w:rsidRPr="006C2757">
        <w:rPr>
          <w:rFonts w:ascii="Book Antiqua" w:hAnsi="Book Antiqua"/>
          <w:color w:val="000000" w:themeColor="text1"/>
          <w:sz w:val="24"/>
          <w:szCs w:val="24"/>
        </w:rPr>
        <w:t xml:space="preserve">Cystic echinococcosis; </w:t>
      </w:r>
      <w:r w:rsidR="00D04083" w:rsidRPr="006C2757">
        <w:rPr>
          <w:rFonts w:ascii="Book Antiqua" w:hAnsi="Book Antiqua"/>
          <w:color w:val="000000" w:themeColor="text1"/>
          <w:sz w:val="24"/>
          <w:szCs w:val="24"/>
        </w:rPr>
        <w:t xml:space="preserve">Abdominal </w:t>
      </w:r>
      <w:r w:rsidR="00433624" w:rsidRPr="006C2757">
        <w:rPr>
          <w:rFonts w:ascii="Book Antiqua" w:hAnsi="Book Antiqua"/>
          <w:color w:val="000000" w:themeColor="text1"/>
          <w:sz w:val="24"/>
          <w:szCs w:val="24"/>
        </w:rPr>
        <w:t>aorta; Covered vascular stent; Patient safety; Hydatid disease</w:t>
      </w:r>
      <w:r w:rsidR="00D04083" w:rsidRPr="006C2757">
        <w:rPr>
          <w:rFonts w:ascii="Book Antiqua" w:hAnsi="Book Antiqua"/>
          <w:color w:val="000000" w:themeColor="text1"/>
          <w:sz w:val="24"/>
          <w:szCs w:val="24"/>
        </w:rPr>
        <w:t>; Case report</w:t>
      </w:r>
    </w:p>
    <w:p w14:paraId="08000A4A" w14:textId="04975F40" w:rsidR="00D04083" w:rsidRPr="006C2757" w:rsidRDefault="00D04083" w:rsidP="006C2757">
      <w:pPr>
        <w:snapToGrid w:val="0"/>
        <w:spacing w:line="360" w:lineRule="auto"/>
        <w:rPr>
          <w:rFonts w:ascii="Book Antiqua" w:hAnsi="Book Antiqua"/>
          <w:color w:val="000000" w:themeColor="text1"/>
          <w:sz w:val="24"/>
          <w:szCs w:val="24"/>
        </w:rPr>
      </w:pPr>
    </w:p>
    <w:p w14:paraId="72354717" w14:textId="2FB66F4B" w:rsidR="0076732A" w:rsidRDefault="0076732A" w:rsidP="006C2757">
      <w:pPr>
        <w:adjustRightInd w:val="0"/>
        <w:snapToGrid w:val="0"/>
        <w:spacing w:line="360" w:lineRule="auto"/>
        <w:rPr>
          <w:rFonts w:ascii="Book Antiqua" w:hAnsi="Book Antiqua" w:hint="eastAsia"/>
          <w:kern w:val="0"/>
          <w:sz w:val="24"/>
        </w:rPr>
      </w:pPr>
      <w:r w:rsidRPr="0076732A">
        <w:rPr>
          <w:rFonts w:ascii="Book Antiqua" w:hAnsi="Book Antiqua" w:hint="eastAsia"/>
          <w:b/>
          <w:color w:val="000000" w:themeColor="text1"/>
          <w:sz w:val="24"/>
          <w:szCs w:val="24"/>
        </w:rPr>
        <w:t xml:space="preserve">Citation: </w:t>
      </w:r>
      <w:r w:rsidR="008C372E" w:rsidRPr="006C2757">
        <w:rPr>
          <w:rFonts w:ascii="Book Antiqua" w:hAnsi="Book Antiqua"/>
          <w:color w:val="000000" w:themeColor="text1"/>
          <w:sz w:val="24"/>
          <w:szCs w:val="24"/>
        </w:rPr>
        <w:t>Taxifulati N, Yang X</w:t>
      </w:r>
      <w:r w:rsidR="00D04083" w:rsidRPr="006C2757">
        <w:rPr>
          <w:rFonts w:ascii="Book Antiqua" w:hAnsi="Book Antiqua"/>
          <w:color w:val="000000" w:themeColor="text1"/>
          <w:sz w:val="24"/>
          <w:szCs w:val="24"/>
        </w:rPr>
        <w:t>A</w:t>
      </w:r>
      <w:r w:rsidR="008C372E" w:rsidRPr="006C2757">
        <w:rPr>
          <w:rFonts w:ascii="Book Antiqua" w:hAnsi="Book Antiqua"/>
          <w:color w:val="000000" w:themeColor="text1"/>
          <w:sz w:val="24"/>
          <w:szCs w:val="24"/>
        </w:rPr>
        <w:t>, Zhang X</w:t>
      </w:r>
      <w:r w:rsidR="00D04083" w:rsidRPr="006C2757">
        <w:rPr>
          <w:rFonts w:ascii="Book Antiqua" w:hAnsi="Book Antiqua"/>
          <w:color w:val="000000" w:themeColor="text1"/>
          <w:sz w:val="24"/>
          <w:szCs w:val="24"/>
        </w:rPr>
        <w:t>F</w:t>
      </w:r>
      <w:r w:rsidR="008C372E" w:rsidRPr="006C2757">
        <w:rPr>
          <w:rFonts w:ascii="Book Antiqua" w:hAnsi="Book Antiqua"/>
          <w:color w:val="000000" w:themeColor="text1"/>
          <w:sz w:val="24"/>
          <w:szCs w:val="24"/>
        </w:rPr>
        <w:t>, Aini A, Abulizi A, Ma X, Abulati A, Wang F, Xu K, Aji T, Shao Y</w:t>
      </w:r>
      <w:r w:rsidR="00D04083" w:rsidRPr="006C2757">
        <w:rPr>
          <w:rFonts w:ascii="Book Antiqua" w:hAnsi="Book Antiqua"/>
          <w:color w:val="000000" w:themeColor="text1"/>
          <w:sz w:val="24"/>
          <w:szCs w:val="24"/>
        </w:rPr>
        <w:t>M</w:t>
      </w:r>
      <w:r w:rsidR="008C372E" w:rsidRPr="006C2757">
        <w:rPr>
          <w:rFonts w:ascii="Book Antiqua" w:hAnsi="Book Antiqua"/>
          <w:color w:val="000000" w:themeColor="text1"/>
          <w:sz w:val="24"/>
          <w:szCs w:val="24"/>
        </w:rPr>
        <w:t xml:space="preserve">, Ahan A. Multiple </w:t>
      </w:r>
      <w:r w:rsidR="00D04083" w:rsidRPr="006C2757">
        <w:rPr>
          <w:rFonts w:ascii="Book Antiqua" w:hAnsi="Book Antiqua"/>
          <w:color w:val="000000" w:themeColor="text1"/>
          <w:sz w:val="24"/>
          <w:szCs w:val="24"/>
        </w:rPr>
        <w:t>recurrent cystic echinococcosis with abdominal aortic involvement</w:t>
      </w:r>
      <w:r w:rsidR="008C372E" w:rsidRPr="006C2757">
        <w:rPr>
          <w:rFonts w:ascii="Book Antiqua" w:hAnsi="Book Antiqua"/>
          <w:color w:val="000000" w:themeColor="text1"/>
          <w:sz w:val="24"/>
          <w:szCs w:val="24"/>
        </w:rPr>
        <w:t xml:space="preserve">: A </w:t>
      </w:r>
      <w:r w:rsidR="00D04083" w:rsidRPr="006C2757">
        <w:rPr>
          <w:rFonts w:ascii="Book Antiqua" w:hAnsi="Book Antiqua"/>
          <w:color w:val="000000" w:themeColor="text1"/>
          <w:sz w:val="24"/>
          <w:szCs w:val="24"/>
        </w:rPr>
        <w:t>case report</w:t>
      </w:r>
      <w:r w:rsidR="008C372E" w:rsidRPr="006C2757">
        <w:rPr>
          <w:rFonts w:ascii="Book Antiqua" w:hAnsi="Book Antiqua"/>
          <w:color w:val="000000" w:themeColor="text1"/>
          <w:sz w:val="24"/>
          <w:szCs w:val="24"/>
        </w:rPr>
        <w:t xml:space="preserve">. </w:t>
      </w:r>
      <w:r w:rsidR="008C372E" w:rsidRPr="006C2757">
        <w:rPr>
          <w:rFonts w:ascii="Book Antiqua" w:hAnsi="Book Antiqua"/>
          <w:i/>
          <w:iCs/>
          <w:color w:val="000000" w:themeColor="text1"/>
          <w:sz w:val="24"/>
          <w:szCs w:val="24"/>
        </w:rPr>
        <w:t>World J Clin Cases</w:t>
      </w:r>
      <w:r w:rsidR="00B472EC" w:rsidRPr="006C2757">
        <w:rPr>
          <w:rFonts w:ascii="Book Antiqua" w:hAnsi="Book Antiqua"/>
          <w:color w:val="000000" w:themeColor="text1"/>
          <w:sz w:val="24"/>
          <w:szCs w:val="24"/>
        </w:rPr>
        <w:t xml:space="preserve"> </w:t>
      </w:r>
      <w:r w:rsidR="00440CE5" w:rsidRPr="004A6166">
        <w:rPr>
          <w:rFonts w:ascii="Book Antiqua" w:hAnsi="Book Antiqua"/>
          <w:kern w:val="0"/>
          <w:sz w:val="24"/>
        </w:rPr>
        <w:t xml:space="preserve">2020; 8(14): </w:t>
      </w:r>
      <w:r w:rsidR="00B704FD" w:rsidRPr="00B704FD">
        <w:rPr>
          <w:rFonts w:ascii="Book Antiqua" w:hAnsi="Book Antiqua"/>
          <w:kern w:val="0"/>
          <w:sz w:val="24"/>
        </w:rPr>
        <w:t>3108-3113</w:t>
      </w:r>
      <w:r w:rsidR="00440CE5" w:rsidRPr="004A6166">
        <w:rPr>
          <w:rFonts w:ascii="Book Antiqua" w:hAnsi="Book Antiqua"/>
          <w:kern w:val="0"/>
          <w:sz w:val="24"/>
        </w:rPr>
        <w:t xml:space="preserve">  </w:t>
      </w:r>
    </w:p>
    <w:p w14:paraId="57EECF3C" w14:textId="77777777" w:rsidR="0076732A" w:rsidRDefault="00440CE5" w:rsidP="006C2757">
      <w:pPr>
        <w:adjustRightInd w:val="0"/>
        <w:snapToGrid w:val="0"/>
        <w:spacing w:line="360" w:lineRule="auto"/>
        <w:rPr>
          <w:rFonts w:ascii="Book Antiqua" w:hAnsi="Book Antiqua" w:hint="eastAsia"/>
          <w:kern w:val="0"/>
          <w:sz w:val="24"/>
        </w:rPr>
      </w:pPr>
      <w:r w:rsidRPr="0076732A">
        <w:rPr>
          <w:rFonts w:ascii="Book Antiqua" w:hAnsi="Book Antiqua"/>
          <w:b/>
          <w:kern w:val="0"/>
          <w:sz w:val="24"/>
        </w:rPr>
        <w:t>URL:</w:t>
      </w:r>
      <w:r w:rsidRPr="004A6166">
        <w:rPr>
          <w:rFonts w:ascii="Book Antiqua" w:hAnsi="Book Antiqua"/>
          <w:kern w:val="0"/>
          <w:sz w:val="24"/>
        </w:rPr>
        <w:t xml:space="preserve"> https://www.wjgnet.com/2307-8960/full/v8/i14/</w:t>
      </w:r>
      <w:r w:rsidR="00B704FD">
        <w:rPr>
          <w:rFonts w:ascii="Book Antiqua" w:hAnsi="Book Antiqua" w:hint="eastAsia"/>
          <w:kern w:val="0"/>
          <w:sz w:val="24"/>
        </w:rPr>
        <w:t>3108</w:t>
      </w:r>
      <w:r w:rsidRPr="004A6166">
        <w:rPr>
          <w:rFonts w:ascii="Book Antiqua" w:hAnsi="Book Antiqua"/>
          <w:kern w:val="0"/>
          <w:sz w:val="24"/>
        </w:rPr>
        <w:t xml:space="preserve">.htm  </w:t>
      </w:r>
    </w:p>
    <w:p w14:paraId="784916FA" w14:textId="7F91119A" w:rsidR="008C372E" w:rsidRPr="006C2757" w:rsidRDefault="00440CE5" w:rsidP="006C2757">
      <w:pPr>
        <w:adjustRightInd w:val="0"/>
        <w:snapToGrid w:val="0"/>
        <w:spacing w:line="360" w:lineRule="auto"/>
        <w:rPr>
          <w:rFonts w:ascii="Book Antiqua" w:hAnsi="Book Antiqua"/>
          <w:color w:val="000000" w:themeColor="text1"/>
          <w:sz w:val="24"/>
          <w:szCs w:val="24"/>
        </w:rPr>
      </w:pPr>
      <w:bookmarkStart w:id="5" w:name="_GoBack"/>
      <w:r w:rsidRPr="0076732A">
        <w:rPr>
          <w:rFonts w:ascii="Book Antiqua" w:hAnsi="Book Antiqua"/>
          <w:b/>
          <w:kern w:val="0"/>
          <w:sz w:val="24"/>
        </w:rPr>
        <w:t>DOI:</w:t>
      </w:r>
      <w:bookmarkEnd w:id="5"/>
      <w:r w:rsidRPr="004A6166">
        <w:rPr>
          <w:rFonts w:ascii="Book Antiqua" w:hAnsi="Book Antiqua"/>
          <w:kern w:val="0"/>
          <w:sz w:val="24"/>
        </w:rPr>
        <w:t xml:space="preserve"> https://dx.doi.org/10.12998/wjcc.v8.i14.</w:t>
      </w:r>
      <w:r w:rsidR="00B704FD">
        <w:rPr>
          <w:rFonts w:ascii="Book Antiqua" w:hAnsi="Book Antiqua" w:hint="eastAsia"/>
          <w:kern w:val="0"/>
          <w:sz w:val="24"/>
        </w:rPr>
        <w:t>3108</w:t>
      </w:r>
    </w:p>
    <w:p w14:paraId="03299E2F" w14:textId="77777777" w:rsidR="00D04083" w:rsidRPr="006C2757" w:rsidRDefault="00D04083" w:rsidP="006C2757">
      <w:pPr>
        <w:adjustRightInd w:val="0"/>
        <w:snapToGrid w:val="0"/>
        <w:spacing w:line="360" w:lineRule="auto"/>
        <w:rPr>
          <w:rFonts w:ascii="Book Antiqua" w:hAnsi="Book Antiqua"/>
          <w:color w:val="000000" w:themeColor="text1"/>
          <w:sz w:val="24"/>
          <w:szCs w:val="24"/>
        </w:rPr>
      </w:pPr>
    </w:p>
    <w:p w14:paraId="7553F627" w14:textId="3982276F"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 xml:space="preserve">Core tip: </w:t>
      </w:r>
      <w:r w:rsidR="00433624" w:rsidRPr="006C2757">
        <w:rPr>
          <w:rFonts w:ascii="Book Antiqua" w:hAnsi="Book Antiqua"/>
          <w:color w:val="000000" w:themeColor="text1"/>
          <w:sz w:val="24"/>
          <w:szCs w:val="24"/>
        </w:rPr>
        <w:t xml:space="preserve">Cystic echinococcosis (CE) is a zoonotic disease caused by </w:t>
      </w:r>
      <w:r w:rsidR="00433624" w:rsidRPr="00B40308">
        <w:rPr>
          <w:rFonts w:ascii="Book Antiqua" w:hAnsi="Book Antiqua"/>
          <w:i/>
          <w:color w:val="000000" w:themeColor="text1"/>
          <w:sz w:val="24"/>
          <w:szCs w:val="24"/>
        </w:rPr>
        <w:t>Echinococcus granulosis</w:t>
      </w:r>
      <w:r w:rsidR="00433624" w:rsidRPr="006C2757">
        <w:rPr>
          <w:rFonts w:ascii="Book Antiqua" w:hAnsi="Book Antiqua"/>
          <w:color w:val="000000" w:themeColor="text1"/>
          <w:sz w:val="24"/>
          <w:szCs w:val="24"/>
        </w:rPr>
        <w:t>, which is globally distributed. Recurrent lesion</w:t>
      </w:r>
      <w:r w:rsidR="00B40308">
        <w:rPr>
          <w:rFonts w:ascii="Book Antiqua" w:hAnsi="Book Antiqua"/>
          <w:color w:val="000000" w:themeColor="text1"/>
          <w:sz w:val="24"/>
          <w:szCs w:val="24"/>
        </w:rPr>
        <w:t>s</w:t>
      </w:r>
      <w:r w:rsidR="00433624" w:rsidRPr="006C2757">
        <w:rPr>
          <w:rFonts w:ascii="Book Antiqua" w:hAnsi="Book Antiqua"/>
          <w:color w:val="000000" w:themeColor="text1"/>
          <w:sz w:val="24"/>
          <w:szCs w:val="24"/>
        </w:rPr>
        <w:t>, multiple organ involvement and vital organ involvement are considered challeng</w:t>
      </w:r>
      <w:r w:rsidR="00B40308">
        <w:rPr>
          <w:rFonts w:ascii="Book Antiqua" w:hAnsi="Book Antiqua"/>
          <w:color w:val="000000" w:themeColor="text1"/>
          <w:sz w:val="24"/>
          <w:szCs w:val="24"/>
        </w:rPr>
        <w:t>ing</w:t>
      </w:r>
      <w:r w:rsidR="00433624" w:rsidRPr="006C2757">
        <w:rPr>
          <w:rFonts w:ascii="Book Antiqua" w:hAnsi="Book Antiqua"/>
          <w:color w:val="000000" w:themeColor="text1"/>
          <w:sz w:val="24"/>
          <w:szCs w:val="24"/>
        </w:rPr>
        <w:t xml:space="preserve"> for clinicians. Herein, we report a case of aortic involvement </w:t>
      </w:r>
      <w:r w:rsidR="00B40308">
        <w:rPr>
          <w:rFonts w:ascii="Book Antiqua" w:hAnsi="Book Antiqua"/>
          <w:color w:val="000000" w:themeColor="text1"/>
          <w:sz w:val="24"/>
          <w:szCs w:val="24"/>
        </w:rPr>
        <w:t>in</w:t>
      </w:r>
      <w:r w:rsidR="00433624" w:rsidRPr="006C2757">
        <w:rPr>
          <w:rFonts w:ascii="Book Antiqua" w:hAnsi="Book Antiqua"/>
          <w:color w:val="000000" w:themeColor="text1"/>
          <w:sz w:val="24"/>
          <w:szCs w:val="24"/>
        </w:rPr>
        <w:t xml:space="preserve"> recurrent retroperitoneal CE lesions following primary splenic CE resection. This case highlights that primary surgery of CE should be carefully performed to prevent recurrence. Furthermore, surgical resection of recurrent complicated CE with aortic involvement should be carefully planned and performed to prevent possible severe </w:t>
      </w:r>
      <w:r w:rsidR="00B40308" w:rsidRPr="006C2757">
        <w:rPr>
          <w:rFonts w:ascii="Book Antiqua" w:hAnsi="Book Antiqua"/>
          <w:color w:val="000000" w:themeColor="text1"/>
          <w:sz w:val="24"/>
          <w:szCs w:val="24"/>
        </w:rPr>
        <w:t xml:space="preserve">adverse </w:t>
      </w:r>
      <w:r w:rsidR="00433624" w:rsidRPr="006C2757">
        <w:rPr>
          <w:rFonts w:ascii="Book Antiqua" w:hAnsi="Book Antiqua"/>
          <w:color w:val="000000" w:themeColor="text1"/>
          <w:sz w:val="24"/>
          <w:szCs w:val="24"/>
        </w:rPr>
        <w:t>complications, thereby improving the postoperative outcome.</w:t>
      </w:r>
    </w:p>
    <w:p w14:paraId="311733C0" w14:textId="77777777" w:rsidR="00C800E2" w:rsidRPr="006C2757" w:rsidRDefault="00433624" w:rsidP="006C2757">
      <w:pPr>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br w:type="page"/>
      </w:r>
    </w:p>
    <w:p w14:paraId="75156F52" w14:textId="77777777" w:rsidR="00AE113C" w:rsidRPr="006C2757" w:rsidRDefault="00AE113C" w:rsidP="006C2757">
      <w:pPr>
        <w:autoSpaceDE w:val="0"/>
        <w:autoSpaceDN w:val="0"/>
        <w:adjustRightInd w:val="0"/>
        <w:spacing w:line="360" w:lineRule="auto"/>
        <w:rPr>
          <w:rFonts w:ascii="Book Antiqua" w:hAnsi="Book Antiqua" w:cstheme="minorHAnsi"/>
          <w:b/>
          <w:color w:val="000000" w:themeColor="text1"/>
          <w:sz w:val="24"/>
          <w:szCs w:val="24"/>
          <w:u w:val="single"/>
          <w:lang w:val="en-GB"/>
        </w:rPr>
      </w:pPr>
      <w:r w:rsidRPr="006C2757">
        <w:rPr>
          <w:rFonts w:ascii="Book Antiqua" w:hAnsi="Book Antiqua" w:cstheme="minorHAnsi"/>
          <w:b/>
          <w:color w:val="000000" w:themeColor="text1"/>
          <w:sz w:val="24"/>
          <w:szCs w:val="24"/>
          <w:u w:val="single"/>
          <w:lang w:val="en-GB"/>
        </w:rPr>
        <w:t>INTRODUCTION</w:t>
      </w:r>
    </w:p>
    <w:p w14:paraId="5C72E64A" w14:textId="35934DE4"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Cystic echinococcosis (CE) is a zoonotic disease caused by </w:t>
      </w:r>
      <w:r w:rsidRPr="006C2757">
        <w:rPr>
          <w:rFonts w:ascii="Book Antiqua" w:hAnsi="Book Antiqua"/>
          <w:i/>
          <w:color w:val="000000" w:themeColor="text1"/>
          <w:sz w:val="24"/>
          <w:szCs w:val="24"/>
        </w:rPr>
        <w:t>Echinococcus granulosis</w:t>
      </w:r>
      <w:r w:rsidRPr="006C2757">
        <w:rPr>
          <w:rFonts w:ascii="Book Antiqua" w:hAnsi="Book Antiqua"/>
          <w:color w:val="000000" w:themeColor="text1"/>
          <w:sz w:val="24"/>
          <w:szCs w:val="24"/>
        </w:rPr>
        <w:t>, which is globally distributed</w:t>
      </w:r>
      <w:r w:rsidRPr="006C2757">
        <w:rPr>
          <w:rFonts w:ascii="Book Antiqua" w:hAnsi="Book Antiqua"/>
          <w:color w:val="000000" w:themeColor="text1"/>
          <w:sz w:val="24"/>
          <w:szCs w:val="24"/>
          <w:vertAlign w:val="superscript"/>
        </w:rPr>
        <w:t>[1,2]</w:t>
      </w:r>
      <w:r w:rsidRPr="006C2757">
        <w:rPr>
          <w:rFonts w:ascii="Book Antiqua" w:hAnsi="Book Antiqua"/>
          <w:color w:val="000000" w:themeColor="text1"/>
          <w:sz w:val="24"/>
          <w:szCs w:val="24"/>
        </w:rPr>
        <w:t xml:space="preserve">. </w:t>
      </w:r>
      <w:r w:rsidR="009217A1">
        <w:rPr>
          <w:rFonts w:ascii="Book Antiqua" w:hAnsi="Book Antiqua"/>
          <w:color w:val="000000" w:themeColor="text1"/>
          <w:sz w:val="24"/>
          <w:szCs w:val="24"/>
        </w:rPr>
        <w:t>A</w:t>
      </w:r>
      <w:r w:rsidRPr="006C2757">
        <w:rPr>
          <w:rFonts w:ascii="Book Antiqua" w:hAnsi="Book Antiqua"/>
          <w:color w:val="000000" w:themeColor="text1"/>
          <w:sz w:val="24"/>
          <w:szCs w:val="24"/>
        </w:rPr>
        <w:t xml:space="preserve"> CE lesion often present</w:t>
      </w:r>
      <w:r w:rsidR="009217A1">
        <w:rPr>
          <w:rFonts w:ascii="Book Antiqua" w:hAnsi="Book Antiqua"/>
          <w:color w:val="000000" w:themeColor="text1"/>
          <w:sz w:val="24"/>
          <w:szCs w:val="24"/>
        </w:rPr>
        <w:t>s</w:t>
      </w:r>
      <w:r w:rsidRPr="006C2757">
        <w:rPr>
          <w:rFonts w:ascii="Book Antiqua" w:hAnsi="Book Antiqua"/>
          <w:color w:val="000000" w:themeColor="text1"/>
          <w:sz w:val="24"/>
          <w:szCs w:val="24"/>
        </w:rPr>
        <w:t xml:space="preserve"> as </w:t>
      </w:r>
      <w:r w:rsidR="009217A1">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asymptomatic chronic growth within solid organs </w:t>
      </w:r>
      <w:r w:rsidR="009217A1">
        <w:rPr>
          <w:rFonts w:ascii="Book Antiqua" w:hAnsi="Book Antiqua"/>
          <w:color w:val="000000" w:themeColor="text1"/>
          <w:sz w:val="24"/>
          <w:szCs w:val="24"/>
        </w:rPr>
        <w:t>in the</w:t>
      </w:r>
      <w:r w:rsidRPr="006C2757">
        <w:rPr>
          <w:rFonts w:ascii="Book Antiqua" w:hAnsi="Book Antiqua"/>
          <w:color w:val="000000" w:themeColor="text1"/>
          <w:sz w:val="24"/>
          <w:szCs w:val="24"/>
        </w:rPr>
        <w:t xml:space="preserve"> early stage, </w:t>
      </w:r>
      <w:r w:rsidR="009217A1">
        <w:rPr>
          <w:rFonts w:ascii="Book Antiqua" w:hAnsi="Book Antiqua"/>
          <w:color w:val="000000" w:themeColor="text1"/>
          <w:sz w:val="24"/>
          <w:szCs w:val="24"/>
        </w:rPr>
        <w:t xml:space="preserve">and </w:t>
      </w:r>
      <w:r w:rsidRPr="006C2757">
        <w:rPr>
          <w:rFonts w:ascii="Book Antiqua" w:hAnsi="Book Antiqua"/>
          <w:color w:val="000000" w:themeColor="text1"/>
          <w:sz w:val="24"/>
          <w:szCs w:val="24"/>
        </w:rPr>
        <w:t>thereafter gradually shows space occupying lesion</w:t>
      </w:r>
      <w:r w:rsidR="009217A1">
        <w:rPr>
          <w:rFonts w:ascii="Book Antiqua" w:hAnsi="Book Antiqua"/>
          <w:color w:val="000000" w:themeColor="text1"/>
          <w:sz w:val="24"/>
          <w:szCs w:val="24"/>
        </w:rPr>
        <w:t>-</w:t>
      </w:r>
      <w:r w:rsidRPr="006C2757">
        <w:rPr>
          <w:rFonts w:ascii="Book Antiqua" w:hAnsi="Book Antiqua"/>
          <w:color w:val="000000" w:themeColor="text1"/>
          <w:sz w:val="24"/>
          <w:szCs w:val="24"/>
        </w:rPr>
        <w:t xml:space="preserve">related symptoms. Radical resection </w:t>
      </w:r>
      <w:r w:rsidR="009217A1">
        <w:rPr>
          <w:rFonts w:ascii="Book Antiqua" w:hAnsi="Book Antiqua"/>
          <w:color w:val="000000" w:themeColor="text1"/>
          <w:sz w:val="24"/>
          <w:szCs w:val="24"/>
        </w:rPr>
        <w:t xml:space="preserve">in </w:t>
      </w:r>
      <w:r w:rsidRPr="006C2757">
        <w:rPr>
          <w:rFonts w:ascii="Book Antiqua" w:hAnsi="Book Antiqua"/>
          <w:color w:val="000000" w:themeColor="text1"/>
          <w:sz w:val="24"/>
          <w:szCs w:val="24"/>
        </w:rPr>
        <w:t>combin</w:t>
      </w:r>
      <w:r w:rsidR="009217A1">
        <w:rPr>
          <w:rFonts w:ascii="Book Antiqua" w:hAnsi="Book Antiqua"/>
          <w:color w:val="000000" w:themeColor="text1"/>
          <w:sz w:val="24"/>
          <w:szCs w:val="24"/>
        </w:rPr>
        <w:t>ation with</w:t>
      </w:r>
      <w:r w:rsidRPr="006C2757">
        <w:rPr>
          <w:rFonts w:ascii="Book Antiqua" w:hAnsi="Book Antiqua"/>
          <w:color w:val="000000" w:themeColor="text1"/>
          <w:sz w:val="24"/>
          <w:szCs w:val="24"/>
        </w:rPr>
        <w:t xml:space="preserve"> postoperative albendazole </w:t>
      </w:r>
      <w:r w:rsidR="009217A1">
        <w:rPr>
          <w:rFonts w:ascii="Book Antiqua" w:hAnsi="Book Antiqua"/>
          <w:color w:val="000000" w:themeColor="text1"/>
          <w:sz w:val="24"/>
          <w:szCs w:val="24"/>
        </w:rPr>
        <w:t>therapy</w:t>
      </w:r>
      <w:r w:rsidRPr="006C2757">
        <w:rPr>
          <w:rFonts w:ascii="Book Antiqua" w:hAnsi="Book Antiqua"/>
          <w:color w:val="000000" w:themeColor="text1"/>
          <w:sz w:val="24"/>
          <w:szCs w:val="24"/>
        </w:rPr>
        <w:t xml:space="preserve"> remains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preferred treatment option</w:t>
      </w:r>
      <w:r w:rsidRPr="006C2757">
        <w:rPr>
          <w:rFonts w:ascii="Book Antiqua" w:hAnsi="Book Antiqua"/>
          <w:color w:val="000000" w:themeColor="text1"/>
          <w:sz w:val="24"/>
          <w:szCs w:val="24"/>
          <w:vertAlign w:val="superscript"/>
        </w:rPr>
        <w:t>[1,3,4]</w:t>
      </w:r>
      <w:r w:rsidRPr="006C2757">
        <w:rPr>
          <w:rFonts w:ascii="Book Antiqua" w:hAnsi="Book Antiqua"/>
          <w:color w:val="000000" w:themeColor="text1"/>
          <w:sz w:val="24"/>
          <w:szCs w:val="24"/>
        </w:rPr>
        <w:t xml:space="preserve">. Awareness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manifestations and treatment modalities of various CE involvements will be helpful </w:t>
      </w:r>
      <w:r w:rsidR="009217A1">
        <w:rPr>
          <w:rFonts w:ascii="Book Antiqua" w:hAnsi="Book Antiqua"/>
          <w:color w:val="000000" w:themeColor="text1"/>
          <w:sz w:val="24"/>
          <w:szCs w:val="24"/>
        </w:rPr>
        <w:t>in the</w:t>
      </w:r>
      <w:r w:rsidRPr="006C2757">
        <w:rPr>
          <w:rFonts w:ascii="Book Antiqua" w:hAnsi="Book Antiqua"/>
          <w:color w:val="000000" w:themeColor="text1"/>
          <w:sz w:val="24"/>
          <w:szCs w:val="24"/>
        </w:rPr>
        <w:t xml:space="preserve"> individualized management of the disease and probable complications</w:t>
      </w:r>
      <w:r w:rsidRPr="006C2757">
        <w:rPr>
          <w:rFonts w:ascii="Book Antiqua" w:hAnsi="Book Antiqua"/>
          <w:color w:val="000000" w:themeColor="text1"/>
          <w:sz w:val="24"/>
          <w:szCs w:val="24"/>
          <w:vertAlign w:val="superscript"/>
        </w:rPr>
        <w:t>[5,6]</w:t>
      </w:r>
      <w:r w:rsidRPr="006C2757">
        <w:rPr>
          <w:rFonts w:ascii="Book Antiqua" w:hAnsi="Book Antiqua"/>
          <w:color w:val="000000" w:themeColor="text1"/>
          <w:sz w:val="24"/>
          <w:szCs w:val="24"/>
        </w:rPr>
        <w:t>. However, recurrent lesion</w:t>
      </w:r>
      <w:r w:rsidR="009217A1">
        <w:rPr>
          <w:rFonts w:ascii="Book Antiqua" w:hAnsi="Book Antiqua"/>
          <w:color w:val="000000" w:themeColor="text1"/>
          <w:sz w:val="24"/>
          <w:szCs w:val="24"/>
        </w:rPr>
        <w:t>s</w:t>
      </w:r>
      <w:r w:rsidRPr="006C2757">
        <w:rPr>
          <w:rFonts w:ascii="Book Antiqua" w:hAnsi="Book Antiqua"/>
          <w:color w:val="000000" w:themeColor="text1"/>
          <w:sz w:val="24"/>
          <w:szCs w:val="24"/>
        </w:rPr>
        <w:t>, multiple organ involvement and vital organ involvement are considered challeng</w:t>
      </w:r>
      <w:r w:rsidR="009217A1">
        <w:rPr>
          <w:rFonts w:ascii="Book Antiqua" w:hAnsi="Book Antiqua"/>
          <w:color w:val="000000" w:themeColor="text1"/>
          <w:sz w:val="24"/>
          <w:szCs w:val="24"/>
        </w:rPr>
        <w:t>ing</w:t>
      </w:r>
      <w:r w:rsidRPr="006C2757">
        <w:rPr>
          <w:rFonts w:ascii="Book Antiqua" w:hAnsi="Book Antiqua"/>
          <w:color w:val="000000" w:themeColor="text1"/>
          <w:sz w:val="24"/>
          <w:szCs w:val="24"/>
        </w:rPr>
        <w:t xml:space="preserve"> for clinicians. Herein, we report a case of aortic involvement </w:t>
      </w:r>
      <w:r w:rsidR="009217A1">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recurrent retroperitoneal CE lesions following primary splenic CE resection.</w:t>
      </w:r>
    </w:p>
    <w:p w14:paraId="3EF98C5C" w14:textId="77777777" w:rsidR="00C800E2" w:rsidRPr="006C2757" w:rsidRDefault="00C800E2" w:rsidP="006C2757">
      <w:pPr>
        <w:snapToGrid w:val="0"/>
        <w:spacing w:line="360" w:lineRule="auto"/>
        <w:rPr>
          <w:rFonts w:ascii="Book Antiqua" w:hAnsi="Book Antiqua"/>
          <w:b/>
          <w:color w:val="000000" w:themeColor="text1"/>
          <w:sz w:val="24"/>
          <w:szCs w:val="24"/>
        </w:rPr>
      </w:pPr>
    </w:p>
    <w:p w14:paraId="5BB20F79" w14:textId="77777777" w:rsidR="00AE113C" w:rsidRPr="006C2757" w:rsidRDefault="00AE113C" w:rsidP="006C2757">
      <w:pPr>
        <w:spacing w:line="360" w:lineRule="auto"/>
        <w:rPr>
          <w:rFonts w:ascii="Book Antiqua" w:hAnsi="Book Antiqua" w:cstheme="minorHAnsi"/>
          <w:b/>
          <w:color w:val="000000" w:themeColor="text1"/>
          <w:sz w:val="24"/>
          <w:szCs w:val="24"/>
          <w:u w:val="single"/>
        </w:rPr>
      </w:pPr>
      <w:r w:rsidRPr="006C2757">
        <w:rPr>
          <w:rFonts w:ascii="Book Antiqua" w:hAnsi="Book Antiqua" w:cstheme="minorHAnsi"/>
          <w:b/>
          <w:color w:val="000000" w:themeColor="text1"/>
          <w:sz w:val="24"/>
          <w:szCs w:val="24"/>
          <w:u w:val="single"/>
        </w:rPr>
        <w:t>CASE PRESENTATION</w:t>
      </w:r>
    </w:p>
    <w:p w14:paraId="7D924632"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Chief complaints</w:t>
      </w:r>
    </w:p>
    <w:p w14:paraId="53A1BD90" w14:textId="5D5670B8" w:rsidR="004E564C"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A 60-year-old male with </w:t>
      </w:r>
      <w:r w:rsidR="009217A1">
        <w:rPr>
          <w:rFonts w:ascii="Book Antiqua" w:hAnsi="Book Antiqua"/>
          <w:color w:val="000000" w:themeColor="text1"/>
          <w:sz w:val="24"/>
          <w:szCs w:val="24"/>
        </w:rPr>
        <w:t xml:space="preserve">the </w:t>
      </w:r>
      <w:r w:rsidR="009378E1" w:rsidRPr="006C2757">
        <w:rPr>
          <w:rFonts w:ascii="Book Antiqua" w:hAnsi="Book Antiqua"/>
          <w:color w:val="000000" w:themeColor="text1"/>
          <w:sz w:val="24"/>
          <w:szCs w:val="24"/>
        </w:rPr>
        <w:t>chief complaint</w:t>
      </w:r>
      <w:r w:rsidR="009217A1">
        <w:rPr>
          <w:rFonts w:ascii="Book Antiqua" w:hAnsi="Book Antiqua"/>
          <w:color w:val="000000" w:themeColor="text1"/>
          <w:sz w:val="24"/>
          <w:szCs w:val="24"/>
        </w:rPr>
        <w:t>s</w:t>
      </w:r>
      <w:r w:rsidR="009378E1" w:rsidRPr="006C2757">
        <w:rPr>
          <w:rFonts w:ascii="Book Antiqua" w:hAnsi="Book Antiqua"/>
          <w:color w:val="000000" w:themeColor="text1"/>
          <w:sz w:val="24"/>
          <w:szCs w:val="24"/>
        </w:rPr>
        <w:t xml:space="preserve"> of progressive abdominal pain and poor appetite was admitted to our department. </w:t>
      </w:r>
    </w:p>
    <w:p w14:paraId="2BDE9D45" w14:textId="77777777" w:rsidR="004E564C" w:rsidRDefault="004E564C" w:rsidP="006C2757">
      <w:pPr>
        <w:snapToGrid w:val="0"/>
        <w:spacing w:line="360" w:lineRule="auto"/>
        <w:rPr>
          <w:rFonts w:ascii="Book Antiqua" w:hAnsi="Book Antiqua"/>
          <w:color w:val="000000" w:themeColor="text1"/>
          <w:sz w:val="24"/>
          <w:szCs w:val="24"/>
        </w:rPr>
      </w:pPr>
    </w:p>
    <w:p w14:paraId="4D5B0568"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History of past illness</w:t>
      </w:r>
    </w:p>
    <w:p w14:paraId="2E7B9EBD" w14:textId="2A7AF915" w:rsidR="004E564C" w:rsidRDefault="009378E1"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He previously </w:t>
      </w:r>
      <w:r w:rsidR="00B21ADE">
        <w:rPr>
          <w:rFonts w:ascii="Book Antiqua" w:hAnsi="Book Antiqua"/>
          <w:color w:val="000000" w:themeColor="text1"/>
          <w:sz w:val="24"/>
          <w:szCs w:val="24"/>
        </w:rPr>
        <w:t>underwent</w:t>
      </w:r>
      <w:r w:rsidR="00E00F22" w:rsidRPr="006C2757">
        <w:rPr>
          <w:rFonts w:ascii="Book Antiqua" w:hAnsi="Book Antiqua"/>
          <w:color w:val="000000" w:themeColor="text1"/>
          <w:sz w:val="24"/>
          <w:szCs w:val="24"/>
        </w:rPr>
        <w:t xml:space="preserve"> </w:t>
      </w:r>
      <w:r w:rsidR="009217A1">
        <w:rPr>
          <w:rFonts w:ascii="Book Antiqua" w:hAnsi="Book Antiqua"/>
          <w:color w:val="000000" w:themeColor="text1"/>
          <w:sz w:val="24"/>
          <w:szCs w:val="24"/>
        </w:rPr>
        <w:t>surgery</w:t>
      </w:r>
      <w:r w:rsidRPr="006C2757">
        <w:rPr>
          <w:rFonts w:ascii="Book Antiqua" w:hAnsi="Book Antiqua"/>
          <w:color w:val="000000" w:themeColor="text1"/>
          <w:sz w:val="24"/>
          <w:szCs w:val="24"/>
        </w:rPr>
        <w:t xml:space="preserve"> for </w:t>
      </w:r>
      <w:r w:rsidR="009217A1">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splenic CE lesion</w:t>
      </w:r>
      <w:r w:rsidR="00E00F22" w:rsidRPr="006C2757">
        <w:rPr>
          <w:rFonts w:ascii="Book Antiqua" w:hAnsi="Book Antiqua"/>
          <w:color w:val="000000" w:themeColor="text1"/>
          <w:sz w:val="24"/>
          <w:szCs w:val="24"/>
        </w:rPr>
        <w:t>. There was</w:t>
      </w:r>
      <w:r w:rsidRPr="006C2757">
        <w:rPr>
          <w:rFonts w:ascii="Book Antiqua" w:hAnsi="Book Antiqua"/>
          <w:color w:val="000000" w:themeColor="text1"/>
          <w:sz w:val="24"/>
          <w:szCs w:val="24"/>
        </w:rPr>
        <w:t xml:space="preserve"> no other </w:t>
      </w:r>
      <w:r w:rsidR="00B21ADE">
        <w:rPr>
          <w:rFonts w:ascii="Book Antiqua" w:hAnsi="Book Antiqua"/>
          <w:color w:val="000000" w:themeColor="text1"/>
          <w:sz w:val="24"/>
          <w:szCs w:val="24"/>
        </w:rPr>
        <w:t xml:space="preserve">relevant </w:t>
      </w:r>
      <w:r w:rsidRPr="006C2757">
        <w:rPr>
          <w:rFonts w:ascii="Book Antiqua" w:hAnsi="Book Antiqua"/>
          <w:color w:val="000000" w:themeColor="text1"/>
          <w:sz w:val="24"/>
          <w:szCs w:val="24"/>
        </w:rPr>
        <w:t xml:space="preserve">personal or familial history. </w:t>
      </w:r>
    </w:p>
    <w:p w14:paraId="370D8FCE" w14:textId="77777777" w:rsidR="004E564C" w:rsidRDefault="004E564C" w:rsidP="006C2757">
      <w:pPr>
        <w:snapToGrid w:val="0"/>
        <w:spacing w:line="360" w:lineRule="auto"/>
        <w:rPr>
          <w:rFonts w:ascii="Book Antiqua" w:hAnsi="Book Antiqua"/>
          <w:color w:val="000000" w:themeColor="text1"/>
          <w:sz w:val="24"/>
          <w:szCs w:val="24"/>
        </w:rPr>
      </w:pPr>
    </w:p>
    <w:p w14:paraId="65FDED18"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Physical examination</w:t>
      </w:r>
      <w:r w:rsidRPr="005567BD">
        <w:rPr>
          <w:rFonts w:ascii="Book Antiqua" w:hAnsi="Book Antiqua"/>
          <w:color w:val="000000" w:themeColor="text1"/>
          <w:sz w:val="24"/>
          <w:szCs w:val="24"/>
        </w:rPr>
        <w:t xml:space="preserve"> </w:t>
      </w:r>
    </w:p>
    <w:p w14:paraId="6AF1D219" w14:textId="515457F7" w:rsidR="004E564C"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Physical examination </w:t>
      </w:r>
      <w:r w:rsidR="009378E1" w:rsidRPr="006C2757">
        <w:rPr>
          <w:rFonts w:ascii="Book Antiqua" w:hAnsi="Book Antiqua"/>
          <w:color w:val="000000" w:themeColor="text1"/>
          <w:sz w:val="24"/>
          <w:szCs w:val="24"/>
        </w:rPr>
        <w:t xml:space="preserve">upon admission </w:t>
      </w:r>
      <w:r w:rsidRPr="006C2757">
        <w:rPr>
          <w:rFonts w:ascii="Book Antiqua" w:hAnsi="Book Antiqua"/>
          <w:color w:val="000000" w:themeColor="text1"/>
          <w:sz w:val="24"/>
          <w:szCs w:val="24"/>
        </w:rPr>
        <w:t xml:space="preserve">revealed a mass in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left upper quadrant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abdomen. </w:t>
      </w:r>
    </w:p>
    <w:p w14:paraId="179AA7DC" w14:textId="77777777" w:rsidR="004E564C" w:rsidRDefault="004E564C" w:rsidP="006C2757">
      <w:pPr>
        <w:snapToGrid w:val="0"/>
        <w:spacing w:line="360" w:lineRule="auto"/>
        <w:rPr>
          <w:rFonts w:ascii="Book Antiqua" w:hAnsi="Book Antiqua"/>
          <w:color w:val="000000" w:themeColor="text1"/>
          <w:sz w:val="24"/>
          <w:szCs w:val="24"/>
        </w:rPr>
      </w:pPr>
    </w:p>
    <w:p w14:paraId="122EE8D3"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 xml:space="preserve">Laboratory </w:t>
      </w:r>
      <w:r w:rsidRPr="005567BD">
        <w:rPr>
          <w:rFonts w:ascii="Book Antiqua" w:hAnsi="Book Antiqua"/>
          <w:b/>
          <w:i/>
          <w:color w:val="000000" w:themeColor="text1"/>
          <w:sz w:val="24"/>
          <w:szCs w:val="24"/>
        </w:rPr>
        <w:t>examinations</w:t>
      </w:r>
    </w:p>
    <w:p w14:paraId="2D492149" w14:textId="3B532F75" w:rsidR="004E564C"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Laboratory </w:t>
      </w:r>
      <w:r w:rsidR="009378E1" w:rsidRPr="006C2757">
        <w:rPr>
          <w:rFonts w:ascii="Book Antiqua" w:hAnsi="Book Antiqua"/>
          <w:color w:val="000000" w:themeColor="text1"/>
          <w:sz w:val="24"/>
          <w:szCs w:val="24"/>
        </w:rPr>
        <w:t>examinations (</w:t>
      </w:r>
      <w:r w:rsidR="009378E1" w:rsidRPr="006C2757">
        <w:rPr>
          <w:rFonts w:ascii="Book Antiqua" w:hAnsi="Book Antiqua"/>
          <w:color w:val="000000" w:themeColor="text1"/>
          <w:sz w:val="24"/>
          <w:szCs w:val="24"/>
          <w:shd w:val="clear" w:color="auto" w:fill="FFFFFF"/>
        </w:rPr>
        <w:t>routine blood tests, routine urine tests and urinary sediment examination, routine fecal tests and occult blood test, blood biochemistry, immune ind</w:t>
      </w:r>
      <w:r w:rsidR="009217A1">
        <w:rPr>
          <w:rFonts w:ascii="Book Antiqua" w:hAnsi="Book Antiqua"/>
          <w:color w:val="000000" w:themeColor="text1"/>
          <w:sz w:val="24"/>
          <w:szCs w:val="24"/>
          <w:shd w:val="clear" w:color="auto" w:fill="FFFFFF"/>
        </w:rPr>
        <w:t>ic</w:t>
      </w:r>
      <w:r w:rsidR="009378E1" w:rsidRPr="006C2757">
        <w:rPr>
          <w:rFonts w:ascii="Book Antiqua" w:hAnsi="Book Antiqua"/>
          <w:color w:val="000000" w:themeColor="text1"/>
          <w:sz w:val="24"/>
          <w:szCs w:val="24"/>
          <w:shd w:val="clear" w:color="auto" w:fill="FFFFFF"/>
        </w:rPr>
        <w:t>es, and infection ind</w:t>
      </w:r>
      <w:r w:rsidR="009217A1">
        <w:rPr>
          <w:rFonts w:ascii="Book Antiqua" w:hAnsi="Book Antiqua"/>
          <w:color w:val="000000" w:themeColor="text1"/>
          <w:sz w:val="24"/>
          <w:szCs w:val="24"/>
          <w:shd w:val="clear" w:color="auto" w:fill="FFFFFF"/>
        </w:rPr>
        <w:t>ic</w:t>
      </w:r>
      <w:r w:rsidR="009378E1" w:rsidRPr="006C2757">
        <w:rPr>
          <w:rFonts w:ascii="Book Antiqua" w:hAnsi="Book Antiqua"/>
          <w:color w:val="000000" w:themeColor="text1"/>
          <w:sz w:val="24"/>
          <w:szCs w:val="24"/>
          <w:shd w:val="clear" w:color="auto" w:fill="FFFFFF"/>
        </w:rPr>
        <w:t>es</w:t>
      </w:r>
      <w:r w:rsidR="009378E1"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showed no </w:t>
      </w:r>
      <w:r w:rsidR="009378E1" w:rsidRPr="006C2757">
        <w:rPr>
          <w:rFonts w:ascii="Book Antiqua" w:hAnsi="Book Antiqua"/>
          <w:color w:val="000000" w:themeColor="text1"/>
          <w:sz w:val="24"/>
          <w:szCs w:val="24"/>
        </w:rPr>
        <w:t xml:space="preserve">apparent </w:t>
      </w:r>
      <w:r w:rsidRPr="006C2757">
        <w:rPr>
          <w:rFonts w:ascii="Book Antiqua" w:hAnsi="Book Antiqua"/>
          <w:color w:val="000000" w:themeColor="text1"/>
          <w:sz w:val="24"/>
          <w:szCs w:val="24"/>
        </w:rPr>
        <w:t xml:space="preserve">abnormalities. </w:t>
      </w:r>
    </w:p>
    <w:p w14:paraId="21FC4EB4" w14:textId="77777777" w:rsidR="004E564C" w:rsidRDefault="004E564C" w:rsidP="006C2757">
      <w:pPr>
        <w:snapToGrid w:val="0"/>
        <w:spacing w:line="360" w:lineRule="auto"/>
        <w:rPr>
          <w:rFonts w:ascii="Book Antiqua" w:hAnsi="Book Antiqua"/>
          <w:color w:val="000000" w:themeColor="text1"/>
          <w:sz w:val="24"/>
          <w:szCs w:val="24"/>
        </w:rPr>
      </w:pPr>
    </w:p>
    <w:p w14:paraId="06F0A0BB" w14:textId="77777777" w:rsidR="004E564C" w:rsidRPr="006461D3" w:rsidRDefault="004E564C" w:rsidP="004E564C">
      <w:pPr>
        <w:spacing w:line="360" w:lineRule="auto"/>
        <w:rPr>
          <w:rFonts w:ascii="Book Antiqua" w:hAnsi="Book Antiqua" w:cstheme="minorHAnsi"/>
          <w:b/>
          <w:i/>
          <w:sz w:val="24"/>
          <w:szCs w:val="24"/>
        </w:rPr>
      </w:pPr>
      <w:r w:rsidRPr="00D7497C">
        <w:rPr>
          <w:rFonts w:ascii="Book Antiqua" w:eastAsia="Calibri" w:hAnsi="Book Antiqua" w:cstheme="minorHAnsi"/>
          <w:b/>
          <w:i/>
          <w:sz w:val="24"/>
          <w:szCs w:val="24"/>
        </w:rPr>
        <w:t>Imaging examination</w:t>
      </w:r>
      <w:r>
        <w:rPr>
          <w:rFonts w:ascii="Book Antiqua" w:hAnsi="Book Antiqua" w:cstheme="minorHAnsi" w:hint="eastAsia"/>
          <w:b/>
          <w:i/>
          <w:sz w:val="24"/>
          <w:szCs w:val="24"/>
        </w:rPr>
        <w:t>s</w:t>
      </w:r>
    </w:p>
    <w:p w14:paraId="1D67415D" w14:textId="50AD73D5" w:rsidR="00E00F22" w:rsidRPr="006C2757" w:rsidRDefault="009378E1"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Imaging examination</w:t>
      </w:r>
      <w:r w:rsidR="009217A1">
        <w:rPr>
          <w:rFonts w:ascii="Book Antiqua" w:hAnsi="Book Antiqua"/>
          <w:color w:val="000000" w:themeColor="text1"/>
          <w:sz w:val="24"/>
          <w:szCs w:val="24"/>
        </w:rPr>
        <w:t xml:space="preserve"> with</w:t>
      </w:r>
      <w:r w:rsidR="00433624" w:rsidRPr="006C2757">
        <w:rPr>
          <w:rFonts w:ascii="Book Antiqua" w:hAnsi="Book Antiqua"/>
          <w:color w:val="000000" w:themeColor="text1"/>
          <w:sz w:val="24"/>
          <w:szCs w:val="24"/>
        </w:rPr>
        <w:t xml:space="preserve"> computed tomography and angiography revealed two irregular CE2 lesions (approximately 10.0</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14.0</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13.6</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 and 12.5</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11.2</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5.8</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 respectively</w:t>
      </w:r>
      <w:r w:rsidR="009217A1">
        <w:rPr>
          <w:rFonts w:ascii="Book Antiqua" w:hAnsi="Book Antiqua"/>
          <w:color w:val="000000" w:themeColor="text1"/>
          <w:sz w:val="24"/>
          <w:szCs w:val="24"/>
        </w:rPr>
        <w:t>,</w:t>
      </w:r>
      <w:r w:rsidR="00433624" w:rsidRPr="006C2757">
        <w:rPr>
          <w:rFonts w:ascii="Book Antiqua" w:hAnsi="Book Antiqua"/>
          <w:color w:val="000000" w:themeColor="text1"/>
          <w:sz w:val="24"/>
          <w:szCs w:val="24"/>
        </w:rPr>
        <w:t xml:space="preserve"> locat</w:t>
      </w:r>
      <w:r w:rsidR="009217A1">
        <w:rPr>
          <w:rFonts w:ascii="Book Antiqua" w:hAnsi="Book Antiqua"/>
          <w:color w:val="000000" w:themeColor="text1"/>
          <w:sz w:val="24"/>
          <w:szCs w:val="24"/>
        </w:rPr>
        <w:t>ed</w:t>
      </w:r>
      <w:r w:rsidR="00433624" w:rsidRPr="006C2757">
        <w:rPr>
          <w:rFonts w:ascii="Book Antiqua" w:hAnsi="Book Antiqua"/>
          <w:color w:val="000000" w:themeColor="text1"/>
          <w:sz w:val="24"/>
          <w:szCs w:val="24"/>
        </w:rPr>
        <w:t xml:space="preserve"> in the left upper retroperitoneal </w:t>
      </w:r>
      <w:r w:rsidR="003F20AF" w:rsidRPr="006C2757">
        <w:rPr>
          <w:rFonts w:ascii="Book Antiqua" w:hAnsi="Book Antiqua"/>
          <w:color w:val="000000" w:themeColor="text1"/>
          <w:sz w:val="24"/>
          <w:szCs w:val="24"/>
        </w:rPr>
        <w:t>cavity and the a</w:t>
      </w:r>
      <w:r w:rsidR="00433624" w:rsidRPr="006C2757">
        <w:rPr>
          <w:rFonts w:ascii="Book Antiqua" w:hAnsi="Book Antiqua"/>
          <w:color w:val="000000" w:themeColor="text1"/>
          <w:sz w:val="24"/>
          <w:szCs w:val="24"/>
        </w:rPr>
        <w:t>bdom</w:t>
      </w:r>
      <w:r w:rsidR="003F20AF" w:rsidRPr="006C2757">
        <w:rPr>
          <w:rFonts w:ascii="Book Antiqua" w:hAnsi="Book Antiqua"/>
          <w:color w:val="000000" w:themeColor="text1"/>
          <w:sz w:val="24"/>
          <w:szCs w:val="24"/>
        </w:rPr>
        <w:t>e</w:t>
      </w:r>
      <w:r w:rsidR="00433624" w:rsidRPr="006C2757">
        <w:rPr>
          <w:rFonts w:ascii="Book Antiqua" w:hAnsi="Book Antiqua"/>
          <w:color w:val="000000" w:themeColor="text1"/>
          <w:sz w:val="24"/>
          <w:szCs w:val="24"/>
        </w:rPr>
        <w:t xml:space="preserve">n, according to </w:t>
      </w:r>
      <w:r w:rsidR="004E564C">
        <w:rPr>
          <w:rFonts w:ascii="Book Antiqua" w:hAnsi="Book Antiqua"/>
          <w:color w:val="000000" w:themeColor="text1"/>
          <w:sz w:val="24"/>
          <w:szCs w:val="24"/>
        </w:rPr>
        <w:t>World Health Organization (</w:t>
      </w:r>
      <w:r w:rsidR="00433624" w:rsidRPr="006C2757">
        <w:rPr>
          <w:rFonts w:ascii="Book Antiqua" w:hAnsi="Book Antiqua"/>
          <w:color w:val="000000" w:themeColor="text1"/>
          <w:sz w:val="24"/>
          <w:szCs w:val="24"/>
        </w:rPr>
        <w:t>WHO</w:t>
      </w:r>
      <w:r w:rsidR="004E564C">
        <w:rPr>
          <w:rFonts w:ascii="Book Antiqua" w:hAnsi="Book Antiqua"/>
          <w:color w:val="000000" w:themeColor="text1"/>
          <w:sz w:val="24"/>
          <w:szCs w:val="24"/>
        </w:rPr>
        <w:t>)</w:t>
      </w:r>
      <w:r w:rsidR="00433624" w:rsidRPr="006C2757">
        <w:rPr>
          <w:rFonts w:ascii="Book Antiqua" w:hAnsi="Book Antiqua"/>
          <w:color w:val="000000" w:themeColor="text1"/>
          <w:sz w:val="24"/>
          <w:szCs w:val="24"/>
        </w:rPr>
        <w:t xml:space="preserve"> classification (Fig</w:t>
      </w:r>
      <w:r w:rsidR="00B90372" w:rsidRPr="006C2757">
        <w:rPr>
          <w:rFonts w:ascii="Book Antiqua" w:hAnsi="Book Antiqua"/>
          <w:color w:val="000000" w:themeColor="text1"/>
          <w:sz w:val="24"/>
          <w:szCs w:val="24"/>
        </w:rPr>
        <w:t>ure</w:t>
      </w:r>
      <w:r w:rsidR="00433624" w:rsidRPr="006C2757">
        <w:rPr>
          <w:rFonts w:ascii="Book Antiqua" w:hAnsi="Book Antiqua"/>
          <w:color w:val="000000" w:themeColor="text1"/>
          <w:sz w:val="24"/>
          <w:szCs w:val="24"/>
        </w:rPr>
        <w:t xml:space="preserve"> 1A</w:t>
      </w:r>
      <w:r w:rsidR="00B90372" w:rsidRPr="006C2757">
        <w:rPr>
          <w:rFonts w:ascii="Book Antiqua" w:hAnsi="Book Antiqua"/>
          <w:color w:val="000000" w:themeColor="text1"/>
          <w:sz w:val="24"/>
          <w:szCs w:val="24"/>
        </w:rPr>
        <w:t xml:space="preserve"> and</w:t>
      </w:r>
      <w:r w:rsidR="00433624" w:rsidRPr="006C2757">
        <w:rPr>
          <w:rFonts w:ascii="Book Antiqua" w:hAnsi="Book Antiqua"/>
          <w:color w:val="000000" w:themeColor="text1"/>
          <w:sz w:val="24"/>
          <w:szCs w:val="24"/>
        </w:rPr>
        <w:t xml:space="preserve"> B)</w:t>
      </w:r>
      <w:r w:rsidR="00433624" w:rsidRPr="006C2757">
        <w:rPr>
          <w:rFonts w:ascii="Book Antiqua" w:hAnsi="Book Antiqua"/>
          <w:color w:val="000000" w:themeColor="text1"/>
          <w:sz w:val="24"/>
          <w:szCs w:val="24"/>
          <w:vertAlign w:val="superscript"/>
        </w:rPr>
        <w:t>[1,2]</w:t>
      </w:r>
      <w:r w:rsidR="00433624" w:rsidRPr="006C2757">
        <w:rPr>
          <w:rFonts w:ascii="Book Antiqua" w:hAnsi="Book Antiqua"/>
          <w:color w:val="000000" w:themeColor="text1"/>
          <w:sz w:val="24"/>
          <w:szCs w:val="24"/>
        </w:rPr>
        <w:t>. The lesion</w:t>
      </w:r>
      <w:r w:rsidR="009217A1">
        <w:rPr>
          <w:rFonts w:ascii="Book Antiqua" w:hAnsi="Book Antiqua"/>
          <w:color w:val="000000" w:themeColor="text1"/>
          <w:sz w:val="24"/>
          <w:szCs w:val="24"/>
        </w:rPr>
        <w:t>s</w:t>
      </w:r>
      <w:r w:rsidR="00433624" w:rsidRPr="006C2757">
        <w:rPr>
          <w:rFonts w:ascii="Book Antiqua" w:hAnsi="Book Antiqua"/>
          <w:color w:val="000000" w:themeColor="text1"/>
          <w:sz w:val="24"/>
          <w:szCs w:val="24"/>
        </w:rPr>
        <w:t xml:space="preserve"> mainly invaded the liver-spleen-gastric gap, superior section of the spleen, left retro-renal cavity and </w:t>
      </w:r>
      <w:r w:rsidR="009217A1">
        <w:rPr>
          <w:rFonts w:ascii="Book Antiqua" w:hAnsi="Book Antiqua"/>
          <w:color w:val="000000" w:themeColor="text1"/>
          <w:sz w:val="24"/>
          <w:szCs w:val="24"/>
        </w:rPr>
        <w:t>the</w:t>
      </w:r>
      <w:r w:rsidR="00433624" w:rsidRPr="006C2757">
        <w:rPr>
          <w:rFonts w:ascii="Book Antiqua" w:hAnsi="Book Antiqua"/>
          <w:color w:val="000000" w:themeColor="text1"/>
          <w:sz w:val="24"/>
          <w:szCs w:val="24"/>
        </w:rPr>
        <w:t xml:space="preserve"> abdominal aortic wall (Fig</w:t>
      </w:r>
      <w:r w:rsidR="00B90372" w:rsidRPr="006C2757">
        <w:rPr>
          <w:rFonts w:ascii="Book Antiqua" w:hAnsi="Book Antiqua"/>
          <w:color w:val="000000" w:themeColor="text1"/>
          <w:sz w:val="24"/>
          <w:szCs w:val="24"/>
        </w:rPr>
        <w:t>ure</w:t>
      </w:r>
      <w:r w:rsidR="00433624" w:rsidRPr="006C2757">
        <w:rPr>
          <w:rFonts w:ascii="Book Antiqua" w:hAnsi="Book Antiqua"/>
          <w:color w:val="000000" w:themeColor="text1"/>
          <w:sz w:val="24"/>
          <w:szCs w:val="24"/>
        </w:rPr>
        <w:t xml:space="preserve"> 1C</w:t>
      </w:r>
      <w:r w:rsidR="00B90372" w:rsidRPr="006C2757">
        <w:rPr>
          <w:rFonts w:ascii="Book Antiqua" w:hAnsi="Book Antiqua"/>
          <w:color w:val="000000" w:themeColor="text1"/>
          <w:sz w:val="24"/>
          <w:szCs w:val="24"/>
        </w:rPr>
        <w:t xml:space="preserve"> and</w:t>
      </w:r>
      <w:r w:rsidR="00433624" w:rsidRPr="006C2757">
        <w:rPr>
          <w:rFonts w:ascii="Book Antiqua" w:hAnsi="Book Antiqua"/>
          <w:color w:val="000000" w:themeColor="text1"/>
          <w:sz w:val="24"/>
          <w:szCs w:val="24"/>
        </w:rPr>
        <w:t xml:space="preserve"> D). There was no other abdominal organ involvement.</w:t>
      </w:r>
    </w:p>
    <w:p w14:paraId="1ADB97BE" w14:textId="77777777" w:rsidR="00B90372" w:rsidRPr="006C2757" w:rsidRDefault="00B90372" w:rsidP="006C2757">
      <w:pPr>
        <w:snapToGrid w:val="0"/>
        <w:spacing w:line="360" w:lineRule="auto"/>
        <w:rPr>
          <w:rFonts w:ascii="Book Antiqua" w:hAnsi="Book Antiqua"/>
          <w:color w:val="000000" w:themeColor="text1"/>
          <w:sz w:val="24"/>
          <w:szCs w:val="24"/>
        </w:rPr>
      </w:pPr>
    </w:p>
    <w:p w14:paraId="29632616" w14:textId="77777777" w:rsidR="00AE113C" w:rsidRPr="006C2757" w:rsidRDefault="00AE113C" w:rsidP="006C2757">
      <w:pPr>
        <w:spacing w:line="360" w:lineRule="auto"/>
        <w:rPr>
          <w:rFonts w:ascii="Book Antiqua" w:hAnsi="Book Antiqua"/>
          <w:b/>
          <w:color w:val="000000" w:themeColor="text1"/>
          <w:sz w:val="24"/>
          <w:szCs w:val="24"/>
          <w:u w:val="single"/>
          <w:lang w:val="en-GB"/>
        </w:rPr>
      </w:pPr>
      <w:r w:rsidRPr="006C2757">
        <w:rPr>
          <w:rFonts w:ascii="Book Antiqua" w:hAnsi="Book Antiqua"/>
          <w:b/>
          <w:color w:val="000000" w:themeColor="text1"/>
          <w:sz w:val="24"/>
          <w:szCs w:val="24"/>
          <w:u w:val="single"/>
          <w:lang w:val="en-GB"/>
        </w:rPr>
        <w:t>FINAL DIAGNOSIS</w:t>
      </w:r>
    </w:p>
    <w:p w14:paraId="72C9421D" w14:textId="33B535BB" w:rsidR="00C800E2" w:rsidRPr="006C2757" w:rsidRDefault="00B21ADE" w:rsidP="006C2757">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The patient</w:t>
      </w:r>
      <w:r w:rsidR="00433624" w:rsidRPr="006C2757">
        <w:rPr>
          <w:rFonts w:ascii="Book Antiqua" w:hAnsi="Book Antiqua"/>
          <w:color w:val="000000" w:themeColor="text1"/>
          <w:sz w:val="24"/>
          <w:szCs w:val="24"/>
        </w:rPr>
        <w:t xml:space="preserve"> was </w:t>
      </w:r>
      <w:r w:rsidR="003F20AF" w:rsidRPr="006C2757">
        <w:rPr>
          <w:rFonts w:ascii="Book Antiqua" w:hAnsi="Book Antiqua"/>
          <w:color w:val="000000" w:themeColor="text1"/>
          <w:sz w:val="24"/>
          <w:szCs w:val="24"/>
        </w:rPr>
        <w:t xml:space="preserve">finally </w:t>
      </w:r>
      <w:r w:rsidR="00433624" w:rsidRPr="006C2757">
        <w:rPr>
          <w:rFonts w:ascii="Book Antiqua" w:hAnsi="Book Antiqua"/>
          <w:color w:val="000000" w:themeColor="text1"/>
          <w:sz w:val="24"/>
          <w:szCs w:val="24"/>
        </w:rPr>
        <w:t xml:space="preserve">diagnosed </w:t>
      </w:r>
      <w:r w:rsidR="009217A1">
        <w:rPr>
          <w:rFonts w:ascii="Book Antiqua" w:hAnsi="Book Antiqua"/>
          <w:color w:val="000000" w:themeColor="text1"/>
          <w:sz w:val="24"/>
          <w:szCs w:val="24"/>
        </w:rPr>
        <w:t>with</w:t>
      </w:r>
      <w:r w:rsidR="00433624" w:rsidRPr="006C2757">
        <w:rPr>
          <w:rFonts w:ascii="Book Antiqua" w:hAnsi="Book Antiqua"/>
          <w:color w:val="000000" w:themeColor="text1"/>
          <w:sz w:val="24"/>
          <w:szCs w:val="24"/>
        </w:rPr>
        <w:t xml:space="preserve"> recurrent abdominal/retroperitoneal active CE with aortic involvement. After preoperative evaluation, abdominal hydatid excision combin</w:t>
      </w:r>
      <w:r w:rsidR="009217A1">
        <w:rPr>
          <w:rFonts w:ascii="Book Antiqua" w:hAnsi="Book Antiqua"/>
          <w:color w:val="000000" w:themeColor="text1"/>
          <w:sz w:val="24"/>
          <w:szCs w:val="24"/>
        </w:rPr>
        <w:t>ed with</w:t>
      </w:r>
      <w:r w:rsidR="00433624" w:rsidRPr="006C2757">
        <w:rPr>
          <w:rFonts w:ascii="Book Antiqua" w:hAnsi="Book Antiqua"/>
          <w:color w:val="000000" w:themeColor="text1"/>
          <w:sz w:val="24"/>
          <w:szCs w:val="24"/>
        </w:rPr>
        <w:t xml:space="preserve"> abdominal aortic stent implantation was planned and surgical treatment was performed on October 12, 2017.</w:t>
      </w:r>
    </w:p>
    <w:p w14:paraId="77CA29D5" w14:textId="77777777" w:rsidR="00B90372" w:rsidRPr="006C2757" w:rsidRDefault="00B90372" w:rsidP="006C2757">
      <w:pPr>
        <w:snapToGrid w:val="0"/>
        <w:spacing w:line="360" w:lineRule="auto"/>
        <w:rPr>
          <w:rFonts w:ascii="Book Antiqua" w:hAnsi="Book Antiqua"/>
          <w:color w:val="000000" w:themeColor="text1"/>
          <w:sz w:val="24"/>
          <w:szCs w:val="24"/>
        </w:rPr>
      </w:pPr>
    </w:p>
    <w:p w14:paraId="3B21629D" w14:textId="77777777" w:rsidR="00AE113C" w:rsidRPr="006C2757" w:rsidRDefault="00AE113C" w:rsidP="006C2757">
      <w:pPr>
        <w:spacing w:line="360" w:lineRule="auto"/>
        <w:rPr>
          <w:rFonts w:ascii="Book Antiqua" w:hAnsi="Book Antiqua"/>
          <w:b/>
          <w:color w:val="000000" w:themeColor="text1"/>
          <w:sz w:val="24"/>
          <w:szCs w:val="24"/>
          <w:u w:val="single"/>
          <w:lang w:val="en-GB"/>
        </w:rPr>
      </w:pPr>
      <w:r w:rsidRPr="006C2757">
        <w:rPr>
          <w:rFonts w:ascii="Book Antiqua" w:hAnsi="Book Antiqua"/>
          <w:b/>
          <w:color w:val="000000" w:themeColor="text1"/>
          <w:sz w:val="24"/>
          <w:szCs w:val="24"/>
          <w:u w:val="single"/>
          <w:lang w:val="en-GB"/>
        </w:rPr>
        <w:t>TREATMENT</w:t>
      </w:r>
    </w:p>
    <w:p w14:paraId="76D7B351" w14:textId="72760640"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Surgery was performed under general anesthesia. Following </w:t>
      </w:r>
      <w:r w:rsidR="009217A1">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upper abdominal incision, two round-shaped hard lesions were found. Firstly, a lesion within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cavity was carefully removed from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gastrocolic space by total cystectomy. </w:t>
      </w:r>
      <w:r w:rsidR="009217A1">
        <w:rPr>
          <w:rFonts w:ascii="Book Antiqua" w:hAnsi="Book Antiqua"/>
          <w:color w:val="000000" w:themeColor="text1"/>
          <w:sz w:val="24"/>
          <w:szCs w:val="24"/>
        </w:rPr>
        <w:t>A</w:t>
      </w:r>
      <w:r w:rsidRPr="006C2757">
        <w:rPr>
          <w:rFonts w:ascii="Book Antiqua" w:hAnsi="Book Antiqua"/>
          <w:color w:val="000000" w:themeColor="text1"/>
          <w:sz w:val="24"/>
          <w:szCs w:val="24"/>
        </w:rPr>
        <w:t xml:space="preserve">nother retroperitoneal lesion was </w:t>
      </w:r>
      <w:r w:rsidR="009217A1">
        <w:rPr>
          <w:rFonts w:ascii="Book Antiqua" w:hAnsi="Book Antiqua"/>
          <w:color w:val="000000" w:themeColor="text1"/>
          <w:sz w:val="24"/>
          <w:szCs w:val="24"/>
        </w:rPr>
        <w:t xml:space="preserve">then </w:t>
      </w:r>
      <w:r w:rsidRPr="006C2757">
        <w:rPr>
          <w:rFonts w:ascii="Book Antiqua" w:hAnsi="Book Antiqua"/>
          <w:color w:val="000000" w:themeColor="text1"/>
          <w:sz w:val="24"/>
          <w:szCs w:val="24"/>
        </w:rPr>
        <w:t>observed. Consider</w:t>
      </w:r>
      <w:r w:rsidR="009217A1">
        <w:rPr>
          <w:rFonts w:ascii="Book Antiqua" w:hAnsi="Book Antiqua"/>
          <w:color w:val="000000" w:themeColor="text1"/>
          <w:sz w:val="24"/>
          <w:szCs w:val="24"/>
        </w:rPr>
        <w:t>ing</w:t>
      </w:r>
      <w:r w:rsidRPr="006C2757">
        <w:rPr>
          <w:rFonts w:ascii="Book Antiqua" w:hAnsi="Book Antiqua"/>
          <w:color w:val="000000" w:themeColor="text1"/>
          <w:sz w:val="24"/>
          <w:szCs w:val="24"/>
        </w:rPr>
        <w:t xml:space="preserve"> that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retroperitoneal lesion was huge and involved the aorta, sub-total cystectomy was performed in order to protect the aorta from possible injury. The outer capsule area was exposed as much as possible and the surrounding tissues were protected by 10% saline. The capsule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retroperitoneal lesion was opened from the left side where it could be easily operated without affecting the aorta. The inner contents were </w:t>
      </w:r>
      <w:r w:rsidR="009217A1">
        <w:rPr>
          <w:rFonts w:ascii="Book Antiqua" w:hAnsi="Book Antiqua"/>
          <w:color w:val="000000" w:themeColor="text1"/>
          <w:sz w:val="24"/>
          <w:szCs w:val="24"/>
        </w:rPr>
        <w:t xml:space="preserve">then </w:t>
      </w:r>
      <w:r w:rsidRPr="006C2757">
        <w:rPr>
          <w:rFonts w:ascii="Book Antiqua" w:hAnsi="Book Antiqua"/>
          <w:color w:val="000000" w:themeColor="text1"/>
          <w:sz w:val="24"/>
          <w:szCs w:val="24"/>
        </w:rPr>
        <w:t xml:space="preserve">extracted under full vision. </w:t>
      </w:r>
      <w:r w:rsidR="009217A1">
        <w:rPr>
          <w:rFonts w:ascii="Book Antiqua" w:hAnsi="Book Antiqua"/>
          <w:color w:val="000000" w:themeColor="text1"/>
          <w:sz w:val="24"/>
          <w:szCs w:val="24"/>
        </w:rPr>
        <w:t>The</w:t>
      </w:r>
      <w:r w:rsidRPr="006C2757">
        <w:rPr>
          <w:rFonts w:ascii="Book Antiqua" w:hAnsi="Book Antiqua"/>
          <w:color w:val="000000" w:themeColor="text1"/>
          <w:sz w:val="24"/>
          <w:szCs w:val="24"/>
        </w:rPr>
        <w:t xml:space="preserve"> residual cavity was </w:t>
      </w:r>
      <w:r w:rsidR="009217A1">
        <w:rPr>
          <w:rFonts w:ascii="Book Antiqua" w:hAnsi="Book Antiqua"/>
          <w:color w:val="000000" w:themeColor="text1"/>
          <w:sz w:val="24"/>
          <w:szCs w:val="24"/>
        </w:rPr>
        <w:t xml:space="preserve">then </w:t>
      </w:r>
      <w:r w:rsidRPr="006C2757">
        <w:rPr>
          <w:rFonts w:ascii="Book Antiqua" w:hAnsi="Book Antiqua"/>
          <w:color w:val="000000" w:themeColor="text1"/>
          <w:sz w:val="24"/>
          <w:szCs w:val="24"/>
        </w:rPr>
        <w:t xml:space="preserve">washed </w:t>
      </w:r>
      <w:r w:rsidR="009217A1">
        <w:rPr>
          <w:rFonts w:ascii="Book Antiqua" w:hAnsi="Book Antiqua"/>
          <w:color w:val="000000" w:themeColor="text1"/>
          <w:sz w:val="24"/>
          <w:szCs w:val="24"/>
        </w:rPr>
        <w:t>with</w:t>
      </w:r>
      <w:r w:rsidRPr="006C2757">
        <w:rPr>
          <w:rFonts w:ascii="Book Antiqua" w:hAnsi="Book Antiqua"/>
          <w:color w:val="000000" w:themeColor="text1"/>
          <w:sz w:val="24"/>
          <w:szCs w:val="24"/>
        </w:rPr>
        <w:t xml:space="preserve"> 10% saline. </w:t>
      </w:r>
      <w:r w:rsidR="009217A1">
        <w:rPr>
          <w:rFonts w:ascii="Book Antiqua" w:hAnsi="Book Antiqua"/>
          <w:color w:val="000000" w:themeColor="text1"/>
          <w:sz w:val="24"/>
          <w:szCs w:val="24"/>
        </w:rPr>
        <w:t>A</w:t>
      </w:r>
      <w:r w:rsidRPr="006C2757">
        <w:rPr>
          <w:rFonts w:ascii="Book Antiqua" w:hAnsi="Book Antiqua"/>
          <w:color w:val="000000" w:themeColor="text1"/>
          <w:sz w:val="24"/>
          <w:szCs w:val="24"/>
        </w:rPr>
        <w:t xml:space="preserve">neurysmal inflammatory granulation tissue was detected on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right capsule wall adjacent to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aortic wall. During the third saline washing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cavity, the aortic wall suddenly ruptured. Massive bleeding suddenly occurred, accompanied </w:t>
      </w:r>
      <w:r w:rsidR="009217A1">
        <w:rPr>
          <w:rFonts w:ascii="Book Antiqua" w:hAnsi="Book Antiqua"/>
          <w:color w:val="000000" w:themeColor="text1"/>
          <w:sz w:val="24"/>
          <w:szCs w:val="24"/>
        </w:rPr>
        <w:t>by a</w:t>
      </w:r>
      <w:r w:rsidRPr="006C2757">
        <w:rPr>
          <w:rFonts w:ascii="Book Antiqua" w:hAnsi="Book Antiqua"/>
          <w:color w:val="000000" w:themeColor="text1"/>
          <w:sz w:val="24"/>
          <w:szCs w:val="24"/>
        </w:rPr>
        <w:t xml:space="preserve"> drop </w:t>
      </w:r>
      <w:r w:rsidR="009217A1">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blood pressure and </w:t>
      </w:r>
      <w:r w:rsidR="009217A1">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increase </w:t>
      </w:r>
      <w:r w:rsidR="009217A1">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heart rate. The bleeding </w:t>
      </w:r>
      <w:r w:rsidR="009217A1">
        <w:rPr>
          <w:rFonts w:ascii="Book Antiqua" w:hAnsi="Book Antiqua"/>
          <w:color w:val="000000" w:themeColor="text1"/>
          <w:sz w:val="24"/>
          <w:szCs w:val="24"/>
        </w:rPr>
        <w:t>section</w:t>
      </w:r>
      <w:r w:rsidRPr="006C2757">
        <w:rPr>
          <w:rFonts w:ascii="Book Antiqua" w:hAnsi="Book Antiqua"/>
          <w:color w:val="000000" w:themeColor="text1"/>
          <w:sz w:val="24"/>
          <w:szCs w:val="24"/>
        </w:rPr>
        <w:t xml:space="preserve">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aorta was immediately clamped and pressed. </w:t>
      </w:r>
      <w:r w:rsidR="00391451">
        <w:rPr>
          <w:rFonts w:ascii="Book Antiqua" w:hAnsi="Book Antiqua"/>
          <w:color w:val="000000" w:themeColor="text1"/>
          <w:sz w:val="24"/>
          <w:szCs w:val="24"/>
        </w:rPr>
        <w:t xml:space="preserve">Blood loss </w:t>
      </w:r>
      <w:r w:rsidRPr="006C2757">
        <w:rPr>
          <w:rFonts w:ascii="Book Antiqua" w:hAnsi="Book Antiqua"/>
          <w:color w:val="000000" w:themeColor="text1"/>
          <w:sz w:val="24"/>
          <w:szCs w:val="24"/>
        </w:rPr>
        <w:t>was estimat</w:t>
      </w:r>
      <w:r w:rsidR="00391451">
        <w:rPr>
          <w:rFonts w:ascii="Book Antiqua" w:hAnsi="Book Antiqua"/>
          <w:color w:val="000000" w:themeColor="text1"/>
          <w:sz w:val="24"/>
          <w:szCs w:val="24"/>
        </w:rPr>
        <w:t>ed</w:t>
      </w:r>
      <w:r w:rsidRPr="006C2757">
        <w:rPr>
          <w:rFonts w:ascii="Book Antiqua" w:hAnsi="Book Antiqua"/>
          <w:color w:val="000000" w:themeColor="text1"/>
          <w:sz w:val="24"/>
          <w:szCs w:val="24"/>
        </w:rPr>
        <w:t xml:space="preserve"> </w:t>
      </w:r>
      <w:r w:rsidR="00391451">
        <w:rPr>
          <w:rFonts w:ascii="Book Antiqua" w:hAnsi="Book Antiqua"/>
          <w:color w:val="000000" w:themeColor="text1"/>
          <w:sz w:val="24"/>
          <w:szCs w:val="24"/>
        </w:rPr>
        <w:t xml:space="preserve">to be </w:t>
      </w:r>
      <w:r w:rsidRPr="006C2757">
        <w:rPr>
          <w:rFonts w:ascii="Book Antiqua" w:hAnsi="Book Antiqua"/>
          <w:color w:val="000000" w:themeColor="text1"/>
          <w:sz w:val="24"/>
          <w:szCs w:val="24"/>
        </w:rPr>
        <w:t>2500 m</w:t>
      </w:r>
      <w:r w:rsidR="00B90372" w:rsidRPr="006C2757">
        <w:rPr>
          <w:rFonts w:ascii="Book Antiqua" w:hAnsi="Book Antiqua"/>
          <w:color w:val="000000" w:themeColor="text1"/>
          <w:sz w:val="24"/>
          <w:szCs w:val="24"/>
        </w:rPr>
        <w:t>L</w:t>
      </w:r>
      <w:r w:rsidRPr="006C2757">
        <w:rPr>
          <w:rFonts w:ascii="Book Antiqua" w:hAnsi="Book Antiqua"/>
          <w:color w:val="000000" w:themeColor="text1"/>
          <w:sz w:val="24"/>
          <w:szCs w:val="24"/>
        </w:rPr>
        <w:t xml:space="preserve">. The upper end of the abdominal aorta was immediately </w:t>
      </w:r>
      <w:r w:rsidR="00391451" w:rsidRPr="006C2757">
        <w:rPr>
          <w:rFonts w:ascii="Book Antiqua" w:hAnsi="Book Antiqua"/>
          <w:color w:val="000000" w:themeColor="text1"/>
          <w:sz w:val="24"/>
          <w:szCs w:val="24"/>
        </w:rPr>
        <w:t xml:space="preserve">separated </w:t>
      </w:r>
      <w:r w:rsidRPr="006C2757">
        <w:rPr>
          <w:rFonts w:ascii="Book Antiqua" w:hAnsi="Book Antiqua"/>
          <w:color w:val="000000" w:themeColor="text1"/>
          <w:sz w:val="24"/>
          <w:szCs w:val="24"/>
        </w:rPr>
        <w:t xml:space="preserve">and blocked intermittently for 30 min each time. Hemostasis attempts were conducted to deal with this emergency situation and maintain circulation. The rupture site was at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celiac trunk level and was sutured with 3-0 proline lines in </w:t>
      </w:r>
      <w:r w:rsidR="0039145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setting of interrupted blockage of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superior and inferior sections of the aorta. A small amount of bleeding was found in the </w:t>
      </w:r>
      <w:r w:rsidR="007A3E92">
        <w:rPr>
          <w:rFonts w:ascii="Book Antiqua" w:hAnsi="Book Antiqua"/>
          <w:color w:val="000000" w:themeColor="text1"/>
          <w:sz w:val="24"/>
          <w:szCs w:val="24"/>
        </w:rPr>
        <w:t>surgical</w:t>
      </w:r>
      <w:r w:rsidRPr="006C2757">
        <w:rPr>
          <w:rFonts w:ascii="Book Antiqua" w:hAnsi="Book Antiqua"/>
          <w:color w:val="000000" w:themeColor="text1"/>
          <w:sz w:val="24"/>
          <w:szCs w:val="24"/>
        </w:rPr>
        <w:t xml:space="preserve"> area. The patient </w:t>
      </w:r>
      <w:r w:rsidR="007A3E92">
        <w:rPr>
          <w:rFonts w:ascii="Book Antiqua" w:hAnsi="Book Antiqua"/>
          <w:color w:val="000000" w:themeColor="text1"/>
          <w:sz w:val="24"/>
          <w:szCs w:val="24"/>
        </w:rPr>
        <w:t>then underwent</w:t>
      </w:r>
      <w:r w:rsidRPr="006C2757">
        <w:rPr>
          <w:rFonts w:ascii="Book Antiqua" w:hAnsi="Book Antiqua"/>
          <w:color w:val="000000" w:themeColor="text1"/>
          <w:sz w:val="24"/>
          <w:szCs w:val="24"/>
        </w:rPr>
        <w:t xml:space="preserve"> digital subtraction angiography (DSA), which showed an ulcer on the left posterior wall of the abdominal aorta (0.5</w:t>
      </w:r>
      <w:r w:rsidR="00B90372" w:rsidRPr="006C2757">
        <w:rPr>
          <w:rFonts w:ascii="Book Antiqua" w:hAnsi="Book Antiqua"/>
          <w:color w:val="000000" w:themeColor="text1"/>
          <w:sz w:val="24"/>
          <w:szCs w:val="24"/>
        </w:rPr>
        <w:t xml:space="preserve"> </w:t>
      </w:r>
      <w:r w:rsidRPr="006C2757">
        <w:rPr>
          <w:rFonts w:ascii="Book Antiqua" w:hAnsi="Book Antiqua"/>
          <w:color w:val="000000" w:themeColor="text1"/>
          <w:sz w:val="24"/>
          <w:szCs w:val="24"/>
        </w:rPr>
        <w:t>cm above the celiac arteries) and no obvious contrast agent overflow. A covered stent (VAMF2828 C150 TE, Medtronic Inc</w:t>
      </w:r>
      <w:r w:rsidR="007A3E92">
        <w:rPr>
          <w:rFonts w:ascii="Book Antiqua" w:hAnsi="Book Antiqua"/>
          <w:color w:val="000000" w:themeColor="text1"/>
          <w:sz w:val="24"/>
          <w:szCs w:val="24"/>
        </w:rPr>
        <w:t>.</w:t>
      </w:r>
      <w:r w:rsidRPr="006C2757">
        <w:rPr>
          <w:rFonts w:ascii="Book Antiqua" w:hAnsi="Book Antiqua"/>
          <w:color w:val="000000" w:themeColor="text1"/>
          <w:sz w:val="24"/>
          <w:szCs w:val="24"/>
        </w:rPr>
        <w:t xml:space="preserve">, </w:t>
      </w:r>
      <w:r w:rsidR="00B90372" w:rsidRPr="006C2757">
        <w:rPr>
          <w:rFonts w:ascii="Book Antiqua" w:hAnsi="Book Antiqua"/>
          <w:color w:val="000000" w:themeColor="text1"/>
          <w:sz w:val="24"/>
          <w:szCs w:val="24"/>
        </w:rPr>
        <w:t>United States</w:t>
      </w:r>
      <w:r w:rsidRPr="006C2757">
        <w:rPr>
          <w:rFonts w:ascii="Book Antiqua" w:hAnsi="Book Antiqua"/>
          <w:color w:val="000000" w:themeColor="text1"/>
          <w:sz w:val="24"/>
          <w:szCs w:val="24"/>
        </w:rPr>
        <w:t xml:space="preserve">) was placed in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aortic wall after angiography of the aortic section. </w:t>
      </w:r>
      <w:r w:rsidR="007A3E92">
        <w:rPr>
          <w:rFonts w:ascii="Book Antiqua" w:hAnsi="Book Antiqua"/>
          <w:color w:val="000000" w:themeColor="text1"/>
          <w:sz w:val="24"/>
          <w:szCs w:val="24"/>
        </w:rPr>
        <w:t>N</w:t>
      </w:r>
      <w:r w:rsidRPr="006C2757">
        <w:rPr>
          <w:rFonts w:ascii="Book Antiqua" w:hAnsi="Book Antiqua"/>
          <w:color w:val="000000" w:themeColor="text1"/>
          <w:sz w:val="24"/>
          <w:szCs w:val="24"/>
        </w:rPr>
        <w:t>o active bleeding</w:t>
      </w:r>
      <w:r w:rsidR="007A3E92">
        <w:rPr>
          <w:rFonts w:ascii="Book Antiqua" w:hAnsi="Book Antiqua"/>
          <w:color w:val="000000" w:themeColor="text1"/>
          <w:sz w:val="24"/>
          <w:szCs w:val="24"/>
        </w:rPr>
        <w:t xml:space="preserve"> was observed</w:t>
      </w:r>
      <w:r w:rsidRPr="006C2757">
        <w:rPr>
          <w:rFonts w:ascii="Book Antiqua" w:hAnsi="Book Antiqua"/>
          <w:color w:val="000000" w:themeColor="text1"/>
          <w:sz w:val="24"/>
          <w:szCs w:val="24"/>
        </w:rPr>
        <w:t xml:space="preserve">. </w:t>
      </w:r>
      <w:r w:rsidR="007A3E92">
        <w:rPr>
          <w:rFonts w:ascii="Book Antiqua" w:hAnsi="Book Antiqua"/>
          <w:color w:val="000000" w:themeColor="text1"/>
          <w:sz w:val="24"/>
          <w:szCs w:val="24"/>
        </w:rPr>
        <w:t>Blood</w:t>
      </w:r>
      <w:r w:rsidRPr="006C2757">
        <w:rPr>
          <w:rFonts w:ascii="Book Antiqua" w:hAnsi="Book Antiqua"/>
          <w:color w:val="000000" w:themeColor="text1"/>
          <w:sz w:val="24"/>
          <w:szCs w:val="24"/>
        </w:rPr>
        <w:t xml:space="preserve"> flow </w:t>
      </w:r>
      <w:r w:rsidR="007A3E92">
        <w:rPr>
          <w:rFonts w:ascii="Book Antiqua" w:hAnsi="Book Antiqua"/>
          <w:color w:val="000000" w:themeColor="text1"/>
          <w:sz w:val="24"/>
          <w:szCs w:val="24"/>
        </w:rPr>
        <w:t>in the</w:t>
      </w:r>
      <w:r w:rsidRPr="006C2757">
        <w:rPr>
          <w:rFonts w:ascii="Book Antiqua" w:hAnsi="Book Antiqua"/>
          <w:color w:val="000000" w:themeColor="text1"/>
          <w:sz w:val="24"/>
          <w:szCs w:val="24"/>
        </w:rPr>
        <w:t xml:space="preserve"> aorta and main branches were confirmed </w:t>
      </w:r>
      <w:r w:rsidR="007A3E92">
        <w:rPr>
          <w:rFonts w:ascii="Book Antiqua" w:hAnsi="Book Antiqua"/>
          <w:color w:val="000000" w:themeColor="text1"/>
          <w:sz w:val="24"/>
          <w:szCs w:val="24"/>
        </w:rPr>
        <w:t>to be</w:t>
      </w:r>
      <w:r w:rsidRPr="006C2757">
        <w:rPr>
          <w:rFonts w:ascii="Book Antiqua" w:hAnsi="Book Antiqua"/>
          <w:color w:val="000000" w:themeColor="text1"/>
          <w:sz w:val="24"/>
          <w:szCs w:val="24"/>
        </w:rPr>
        <w:t xml:space="preserve"> normal (Fig</w:t>
      </w:r>
      <w:r w:rsidR="00B90372" w:rsidRPr="006C2757">
        <w:rPr>
          <w:rFonts w:ascii="Book Antiqua" w:hAnsi="Book Antiqua"/>
          <w:color w:val="000000" w:themeColor="text1"/>
          <w:sz w:val="24"/>
          <w:szCs w:val="24"/>
        </w:rPr>
        <w:t>ure</w:t>
      </w:r>
      <w:r w:rsidRPr="006C2757">
        <w:rPr>
          <w:rFonts w:ascii="Book Antiqua" w:hAnsi="Book Antiqua"/>
          <w:color w:val="000000" w:themeColor="text1"/>
          <w:sz w:val="24"/>
          <w:szCs w:val="24"/>
        </w:rPr>
        <w:t xml:space="preserve"> 2). During surgery and DSA, a total of 11.5 units of erythrocyte suspension w</w:t>
      </w:r>
      <w:r w:rsidR="00B21ADE">
        <w:rPr>
          <w:rFonts w:ascii="Book Antiqua" w:hAnsi="Book Antiqua"/>
          <w:color w:val="000000" w:themeColor="text1"/>
          <w:sz w:val="24"/>
          <w:szCs w:val="24"/>
        </w:rPr>
        <w:t>as</w:t>
      </w:r>
      <w:r w:rsidRPr="006C2757">
        <w:rPr>
          <w:rFonts w:ascii="Book Antiqua" w:hAnsi="Book Antiqua"/>
          <w:color w:val="000000" w:themeColor="text1"/>
          <w:sz w:val="24"/>
          <w:szCs w:val="24"/>
        </w:rPr>
        <w:t xml:space="preserve"> transfused and vital signs and hemoglobin levels were maintained within normal level</w:t>
      </w:r>
      <w:r w:rsidR="007A3E92">
        <w:rPr>
          <w:rFonts w:ascii="Book Antiqua" w:hAnsi="Book Antiqua"/>
          <w:color w:val="000000" w:themeColor="text1"/>
          <w:sz w:val="24"/>
          <w:szCs w:val="24"/>
        </w:rPr>
        <w:t>s</w:t>
      </w:r>
      <w:r w:rsidRPr="006C2757">
        <w:rPr>
          <w:rFonts w:ascii="Book Antiqua" w:hAnsi="Book Antiqua"/>
          <w:color w:val="000000" w:themeColor="text1"/>
          <w:sz w:val="24"/>
          <w:szCs w:val="24"/>
        </w:rPr>
        <w:t xml:space="preserve">. Thereafter, he was transferred to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intensive care unit, then to </w:t>
      </w:r>
      <w:r w:rsidR="007A3E92">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 xml:space="preserve">general ward after 3 d, and discharged </w:t>
      </w:r>
      <w:r w:rsidR="007A3E92">
        <w:rPr>
          <w:rFonts w:ascii="Book Antiqua" w:hAnsi="Book Antiqua"/>
          <w:color w:val="000000" w:themeColor="text1"/>
          <w:sz w:val="24"/>
          <w:szCs w:val="24"/>
        </w:rPr>
        <w:t>on</w:t>
      </w:r>
      <w:r w:rsidRPr="006C2757">
        <w:rPr>
          <w:rFonts w:ascii="Book Antiqua" w:hAnsi="Book Antiqua"/>
          <w:color w:val="000000" w:themeColor="text1"/>
          <w:sz w:val="24"/>
          <w:szCs w:val="24"/>
        </w:rPr>
        <w:t xml:space="preserve"> day 13 following DSA. Postoperative pathological evaluation of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lesion was consistent with CE.</w:t>
      </w:r>
    </w:p>
    <w:p w14:paraId="2A0CFE3B" w14:textId="77777777" w:rsidR="00B90372" w:rsidRPr="006C2757" w:rsidRDefault="00B90372" w:rsidP="006C2757">
      <w:pPr>
        <w:snapToGrid w:val="0"/>
        <w:spacing w:line="360" w:lineRule="auto"/>
        <w:rPr>
          <w:rFonts w:ascii="Book Antiqua" w:hAnsi="Book Antiqua"/>
          <w:color w:val="000000" w:themeColor="text1"/>
          <w:sz w:val="24"/>
          <w:szCs w:val="24"/>
        </w:rPr>
      </w:pPr>
    </w:p>
    <w:p w14:paraId="4C7195CA" w14:textId="263A917C" w:rsidR="00AE113C" w:rsidRPr="006C2757" w:rsidRDefault="00A32DC2" w:rsidP="006C2757">
      <w:pPr>
        <w:pStyle w:val="Normal1"/>
        <w:spacing w:after="0" w:line="360" w:lineRule="auto"/>
        <w:jc w:val="both"/>
        <w:rPr>
          <w:rFonts w:ascii="Book Antiqua" w:hAnsi="Book Antiqua" w:cstheme="minorHAnsi"/>
          <w:b/>
          <w:color w:val="000000" w:themeColor="text1"/>
          <w:sz w:val="24"/>
          <w:szCs w:val="24"/>
          <w:u w:val="single"/>
        </w:rPr>
      </w:pPr>
      <w:r>
        <w:rPr>
          <w:rFonts w:ascii="Book Antiqua" w:hAnsi="Book Antiqua"/>
          <w:b/>
          <w:color w:val="000000" w:themeColor="text1"/>
          <w:sz w:val="24"/>
          <w:szCs w:val="24"/>
          <w:u w:val="single"/>
        </w:rPr>
        <w:t>OUTCOME AND FOLLOW-UP</w:t>
      </w:r>
    </w:p>
    <w:p w14:paraId="113253F9" w14:textId="0D42A578" w:rsidR="00B9037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After surgery, </w:t>
      </w:r>
      <w:r w:rsidR="007A3E92">
        <w:rPr>
          <w:rFonts w:ascii="Book Antiqua" w:hAnsi="Book Antiqua"/>
          <w:color w:val="000000" w:themeColor="text1"/>
          <w:sz w:val="24"/>
          <w:szCs w:val="24"/>
        </w:rPr>
        <w:t>the patient</w:t>
      </w:r>
      <w:r w:rsidRPr="006C2757">
        <w:rPr>
          <w:rFonts w:ascii="Book Antiqua" w:hAnsi="Book Antiqua"/>
          <w:color w:val="000000" w:themeColor="text1"/>
          <w:sz w:val="24"/>
          <w:szCs w:val="24"/>
        </w:rPr>
        <w:t xml:space="preserve"> was administered albendazole 10</w:t>
      </w:r>
      <w:r w:rsidR="00B90372" w:rsidRPr="006C2757">
        <w:rPr>
          <w:rFonts w:ascii="Book Antiqua" w:hAnsi="Book Antiqua"/>
          <w:color w:val="000000" w:themeColor="text1"/>
          <w:sz w:val="24"/>
          <w:szCs w:val="24"/>
        </w:rPr>
        <w:t xml:space="preserve"> </w:t>
      </w:r>
      <w:r w:rsidRPr="006C2757">
        <w:rPr>
          <w:rFonts w:ascii="Book Antiqua" w:hAnsi="Book Antiqua"/>
          <w:color w:val="000000" w:themeColor="text1"/>
          <w:sz w:val="24"/>
          <w:szCs w:val="24"/>
        </w:rPr>
        <w:t>mg/kg</w:t>
      </w:r>
      <w:r w:rsidR="007A3E92">
        <w:rPr>
          <w:rFonts w:ascii="Book Antiqua" w:hAnsi="Book Antiqua"/>
          <w:color w:val="000000" w:themeColor="text1"/>
          <w:sz w:val="24"/>
          <w:szCs w:val="24"/>
        </w:rPr>
        <w:t>/</w:t>
      </w:r>
      <w:r w:rsidRPr="006C2757">
        <w:rPr>
          <w:rFonts w:ascii="Book Antiqua" w:hAnsi="Book Antiqua"/>
          <w:color w:val="000000" w:themeColor="text1"/>
          <w:sz w:val="24"/>
          <w:szCs w:val="24"/>
        </w:rPr>
        <w:t>day according to expert consensus</w:t>
      </w:r>
      <w:r w:rsidRPr="006C2757">
        <w:rPr>
          <w:rFonts w:ascii="Book Antiqua" w:hAnsi="Book Antiqua"/>
          <w:color w:val="000000" w:themeColor="text1"/>
          <w:sz w:val="24"/>
          <w:szCs w:val="24"/>
          <w:vertAlign w:val="superscript"/>
        </w:rPr>
        <w:t>[3,4]</w:t>
      </w:r>
      <w:r w:rsidRPr="006C2757">
        <w:rPr>
          <w:rFonts w:ascii="Book Antiqua" w:hAnsi="Book Antiqua"/>
          <w:color w:val="000000" w:themeColor="text1"/>
          <w:sz w:val="24"/>
          <w:szCs w:val="24"/>
        </w:rPr>
        <w:t>. The patient was followed</w:t>
      </w:r>
      <w:r w:rsidR="00B21ADE">
        <w:rPr>
          <w:rFonts w:ascii="Book Antiqua" w:hAnsi="Book Antiqua"/>
          <w:color w:val="000000" w:themeColor="text1"/>
          <w:sz w:val="24"/>
          <w:szCs w:val="24"/>
        </w:rPr>
        <w:t>-</w:t>
      </w:r>
      <w:r w:rsidRPr="006C2757">
        <w:rPr>
          <w:rFonts w:ascii="Book Antiqua" w:hAnsi="Book Antiqua"/>
          <w:color w:val="000000" w:themeColor="text1"/>
          <w:sz w:val="24"/>
          <w:szCs w:val="24"/>
        </w:rPr>
        <w:t>up for the next two years by abdom</w:t>
      </w:r>
      <w:r w:rsidR="007A3E92">
        <w:rPr>
          <w:rFonts w:ascii="Book Antiqua" w:hAnsi="Book Antiqua"/>
          <w:color w:val="000000" w:themeColor="text1"/>
          <w:sz w:val="24"/>
          <w:szCs w:val="24"/>
        </w:rPr>
        <w:t>i</w:t>
      </w:r>
      <w:r w:rsidRPr="006C2757">
        <w:rPr>
          <w:rFonts w:ascii="Book Antiqua" w:hAnsi="Book Antiqua"/>
          <w:color w:val="000000" w:themeColor="text1"/>
          <w:sz w:val="24"/>
          <w:szCs w:val="24"/>
        </w:rPr>
        <w:t>n</w:t>
      </w:r>
      <w:r w:rsidR="007A3E92">
        <w:rPr>
          <w:rFonts w:ascii="Book Antiqua" w:hAnsi="Book Antiqua"/>
          <w:color w:val="000000" w:themeColor="text1"/>
          <w:sz w:val="24"/>
          <w:szCs w:val="24"/>
        </w:rPr>
        <w:t>al</w:t>
      </w:r>
      <w:r w:rsidRPr="006C2757">
        <w:rPr>
          <w:rFonts w:ascii="Book Antiqua" w:hAnsi="Book Antiqua"/>
          <w:color w:val="000000" w:themeColor="text1"/>
          <w:sz w:val="24"/>
          <w:szCs w:val="24"/>
        </w:rPr>
        <w:t xml:space="preserve"> ultrasound examination. </w:t>
      </w:r>
      <w:r w:rsidR="007A3E92">
        <w:rPr>
          <w:rFonts w:ascii="Book Antiqua" w:hAnsi="Book Antiqua"/>
          <w:color w:val="000000" w:themeColor="text1"/>
          <w:sz w:val="24"/>
          <w:szCs w:val="24"/>
        </w:rPr>
        <w:t>N</w:t>
      </w:r>
      <w:r w:rsidRPr="006C2757">
        <w:rPr>
          <w:rFonts w:ascii="Book Antiqua" w:hAnsi="Book Antiqua"/>
          <w:color w:val="000000" w:themeColor="text1"/>
          <w:sz w:val="24"/>
          <w:szCs w:val="24"/>
        </w:rPr>
        <w:t>o abnormalit</w:t>
      </w:r>
      <w:r w:rsidR="007A3E92">
        <w:rPr>
          <w:rFonts w:ascii="Book Antiqua" w:hAnsi="Book Antiqua"/>
          <w:color w:val="000000" w:themeColor="text1"/>
          <w:sz w:val="24"/>
          <w:szCs w:val="24"/>
        </w:rPr>
        <w:t>ies were</w:t>
      </w:r>
      <w:r w:rsidRPr="006C2757">
        <w:rPr>
          <w:rFonts w:ascii="Book Antiqua" w:hAnsi="Book Antiqua"/>
          <w:color w:val="000000" w:themeColor="text1"/>
          <w:sz w:val="24"/>
          <w:szCs w:val="24"/>
        </w:rPr>
        <w:t xml:space="preserve"> observed during the 2-year-follow</w:t>
      </w:r>
      <w:r w:rsidR="007A3E92">
        <w:rPr>
          <w:rFonts w:ascii="Book Antiqua" w:hAnsi="Book Antiqua"/>
          <w:color w:val="000000" w:themeColor="text1"/>
          <w:sz w:val="24"/>
          <w:szCs w:val="24"/>
        </w:rPr>
        <w:t>-</w:t>
      </w:r>
      <w:r w:rsidRPr="006C2757">
        <w:rPr>
          <w:rFonts w:ascii="Book Antiqua" w:hAnsi="Book Antiqua"/>
          <w:color w:val="000000" w:themeColor="text1"/>
          <w:sz w:val="24"/>
          <w:szCs w:val="24"/>
        </w:rPr>
        <w:t>up.</w:t>
      </w:r>
    </w:p>
    <w:p w14:paraId="56883E2E" w14:textId="77777777" w:rsidR="00C800E2" w:rsidRPr="006C2757" w:rsidRDefault="00C800E2" w:rsidP="006C2757">
      <w:pPr>
        <w:snapToGrid w:val="0"/>
        <w:spacing w:line="360" w:lineRule="auto"/>
        <w:rPr>
          <w:rFonts w:ascii="Book Antiqua" w:hAnsi="Book Antiqua"/>
          <w:b/>
          <w:color w:val="000000" w:themeColor="text1"/>
          <w:sz w:val="24"/>
          <w:szCs w:val="24"/>
        </w:rPr>
      </w:pPr>
    </w:p>
    <w:p w14:paraId="48FCFD9E" w14:textId="77777777" w:rsidR="00AE113C" w:rsidRPr="006C2757" w:rsidRDefault="00AE113C" w:rsidP="006C2757">
      <w:pPr>
        <w:pStyle w:val="Normal1"/>
        <w:spacing w:after="0" w:line="360" w:lineRule="auto"/>
        <w:jc w:val="both"/>
        <w:rPr>
          <w:rFonts w:ascii="Book Antiqua" w:hAnsi="Book Antiqua" w:cstheme="minorHAnsi"/>
          <w:color w:val="000000" w:themeColor="text1"/>
          <w:sz w:val="24"/>
          <w:szCs w:val="24"/>
          <w:u w:val="single"/>
        </w:rPr>
      </w:pPr>
      <w:r w:rsidRPr="006C2757">
        <w:rPr>
          <w:rFonts w:ascii="Book Antiqua" w:hAnsi="Book Antiqua" w:cstheme="minorHAnsi"/>
          <w:b/>
          <w:color w:val="000000" w:themeColor="text1"/>
          <w:sz w:val="24"/>
          <w:szCs w:val="24"/>
          <w:u w:val="single"/>
        </w:rPr>
        <w:t>DISCUSSION</w:t>
      </w:r>
    </w:p>
    <w:p w14:paraId="280169BE" w14:textId="4977494E"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CE is a chronic zoonosis with inflating-growth characteristics compared to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infiltrating-growth pattern of alveolar echinococcosis. Liver is the most common site </w:t>
      </w:r>
      <w:r w:rsidR="007A3E92">
        <w:rPr>
          <w:rFonts w:ascii="Book Antiqua" w:hAnsi="Book Antiqua"/>
          <w:color w:val="000000" w:themeColor="text1"/>
          <w:sz w:val="24"/>
          <w:szCs w:val="24"/>
        </w:rPr>
        <w:t>of</w:t>
      </w:r>
      <w:r w:rsidRPr="006C2757">
        <w:rPr>
          <w:rFonts w:ascii="Book Antiqua" w:hAnsi="Book Antiqua"/>
          <w:color w:val="000000" w:themeColor="text1"/>
          <w:sz w:val="24"/>
          <w:szCs w:val="24"/>
        </w:rPr>
        <w:t xml:space="preserve"> CE, whereas splenic CE is very rare</w:t>
      </w:r>
      <w:r w:rsidRPr="006C2757">
        <w:rPr>
          <w:rFonts w:ascii="Book Antiqua" w:hAnsi="Book Antiqua"/>
          <w:color w:val="000000" w:themeColor="text1"/>
          <w:sz w:val="24"/>
          <w:szCs w:val="24"/>
          <w:vertAlign w:val="superscript"/>
        </w:rPr>
        <w:t>[1-4]</w:t>
      </w:r>
      <w:r w:rsidRPr="006C2757">
        <w:rPr>
          <w:rFonts w:ascii="Book Antiqua" w:hAnsi="Book Antiqua"/>
          <w:color w:val="000000" w:themeColor="text1"/>
          <w:sz w:val="24"/>
          <w:szCs w:val="24"/>
        </w:rPr>
        <w:t>. Expert consensus and WHO recommendations suggest R0 resection combin</w:t>
      </w:r>
      <w:r w:rsidR="007A3E92">
        <w:rPr>
          <w:rFonts w:ascii="Book Antiqua" w:hAnsi="Book Antiqua"/>
          <w:color w:val="000000" w:themeColor="text1"/>
          <w:sz w:val="24"/>
          <w:szCs w:val="24"/>
        </w:rPr>
        <w:t>ed with</w:t>
      </w:r>
      <w:r w:rsidRPr="006C2757">
        <w:rPr>
          <w:rFonts w:ascii="Book Antiqua" w:hAnsi="Book Antiqua"/>
          <w:color w:val="000000" w:themeColor="text1"/>
          <w:sz w:val="24"/>
          <w:szCs w:val="24"/>
        </w:rPr>
        <w:t xml:space="preserve"> anti-parasitic medication as the preferred treatment modality</w:t>
      </w:r>
      <w:r w:rsidRPr="006C2757">
        <w:rPr>
          <w:rFonts w:ascii="Book Antiqua" w:hAnsi="Book Antiqua"/>
          <w:color w:val="000000" w:themeColor="text1"/>
          <w:sz w:val="24"/>
          <w:szCs w:val="24"/>
          <w:vertAlign w:val="superscript"/>
        </w:rPr>
        <w:t>[1,3]</w:t>
      </w:r>
      <w:r w:rsidRPr="006C2757">
        <w:rPr>
          <w:rFonts w:ascii="Book Antiqua" w:hAnsi="Book Antiqua"/>
          <w:color w:val="000000" w:themeColor="text1"/>
          <w:sz w:val="24"/>
          <w:szCs w:val="24"/>
        </w:rPr>
        <w:t>. However, postoperative recurrence often adversely aff</w:t>
      </w:r>
      <w:r w:rsidR="002A289B" w:rsidRPr="006C2757">
        <w:rPr>
          <w:rFonts w:ascii="Book Antiqua" w:hAnsi="Book Antiqua"/>
          <w:color w:val="000000" w:themeColor="text1"/>
          <w:sz w:val="24"/>
          <w:szCs w:val="24"/>
        </w:rPr>
        <w:t>ects</w:t>
      </w:r>
      <w:r w:rsidRPr="006C2757">
        <w:rPr>
          <w:rFonts w:ascii="Book Antiqua" w:hAnsi="Book Antiqua"/>
          <w:color w:val="000000" w:themeColor="text1"/>
          <w:sz w:val="24"/>
          <w:szCs w:val="24"/>
        </w:rPr>
        <w:t xml:space="preserve"> the outcome of patients with CE.</w:t>
      </w:r>
    </w:p>
    <w:p w14:paraId="59425EFC" w14:textId="77C28D5B" w:rsidR="00C800E2" w:rsidRPr="006C2757" w:rsidRDefault="00433624" w:rsidP="006C2757">
      <w:pPr>
        <w:snapToGrid w:val="0"/>
        <w:spacing w:line="360" w:lineRule="auto"/>
        <w:ind w:firstLine="420"/>
        <w:rPr>
          <w:rFonts w:ascii="Book Antiqua" w:hAnsi="Book Antiqua"/>
          <w:color w:val="000000" w:themeColor="text1"/>
          <w:sz w:val="24"/>
          <w:szCs w:val="24"/>
        </w:rPr>
      </w:pPr>
      <w:r w:rsidRPr="006C2757">
        <w:rPr>
          <w:rFonts w:ascii="Book Antiqua" w:hAnsi="Book Antiqua"/>
          <w:color w:val="000000" w:themeColor="text1"/>
          <w:sz w:val="24"/>
          <w:szCs w:val="24"/>
        </w:rPr>
        <w:t>In this report, the patient had recurrent CE in the abdomen/retroperitoneum with aortic invasion after resection of splenic CE, which according to previous publications</w:t>
      </w:r>
      <w:r w:rsidR="007A3E92" w:rsidRPr="007A3E92">
        <w:rPr>
          <w:rFonts w:ascii="Book Antiqua" w:hAnsi="Book Antiqua"/>
          <w:color w:val="000000" w:themeColor="text1"/>
          <w:sz w:val="24"/>
          <w:szCs w:val="24"/>
        </w:rPr>
        <w:t xml:space="preserve"> </w:t>
      </w:r>
      <w:r w:rsidR="007A3E92">
        <w:rPr>
          <w:rFonts w:ascii="Book Antiqua" w:hAnsi="Book Antiqua"/>
          <w:color w:val="000000" w:themeColor="text1"/>
          <w:sz w:val="24"/>
          <w:szCs w:val="24"/>
        </w:rPr>
        <w:t>is</w:t>
      </w:r>
      <w:r w:rsidR="007A3E92" w:rsidRPr="006C2757">
        <w:rPr>
          <w:rFonts w:ascii="Book Antiqua" w:hAnsi="Book Antiqua"/>
          <w:color w:val="000000" w:themeColor="text1"/>
          <w:sz w:val="24"/>
          <w:szCs w:val="24"/>
        </w:rPr>
        <w:t xml:space="preserve"> even rare</w:t>
      </w:r>
      <w:r w:rsidR="007A3E92">
        <w:rPr>
          <w:rFonts w:ascii="Book Antiqua" w:hAnsi="Book Antiqua"/>
          <w:color w:val="000000" w:themeColor="text1"/>
          <w:sz w:val="24"/>
          <w:szCs w:val="24"/>
        </w:rPr>
        <w:t>r</w:t>
      </w:r>
      <w:r w:rsidRPr="006C2757">
        <w:rPr>
          <w:rFonts w:ascii="Book Antiqua" w:hAnsi="Book Antiqua"/>
          <w:color w:val="000000" w:themeColor="text1"/>
          <w:sz w:val="24"/>
          <w:szCs w:val="24"/>
          <w:vertAlign w:val="superscript"/>
        </w:rPr>
        <w:t>[7,8]</w:t>
      </w:r>
      <w:r w:rsidRPr="006C2757">
        <w:rPr>
          <w:rFonts w:ascii="Book Antiqua" w:hAnsi="Book Antiqua"/>
          <w:color w:val="000000" w:themeColor="text1"/>
          <w:sz w:val="24"/>
          <w:szCs w:val="24"/>
        </w:rPr>
        <w:t xml:space="preserve">. Moreover, this patient suffered a severe intraoperative aortic rupture. We hypothesize that the lesion might have exploded </w:t>
      </w:r>
      <w:r w:rsidR="004E71CC">
        <w:rPr>
          <w:rFonts w:ascii="Book Antiqua" w:hAnsi="Book Antiqua"/>
          <w:color w:val="000000" w:themeColor="text1"/>
          <w:sz w:val="24"/>
          <w:szCs w:val="24"/>
        </w:rPr>
        <w:t>due the</w:t>
      </w:r>
      <w:r w:rsidRPr="006C2757">
        <w:rPr>
          <w:rFonts w:ascii="Book Antiqua" w:hAnsi="Book Antiqua"/>
          <w:color w:val="000000" w:themeColor="text1"/>
          <w:sz w:val="24"/>
          <w:szCs w:val="24"/>
        </w:rPr>
        <w:t xml:space="preserve"> two main facts: </w:t>
      </w:r>
      <w:r w:rsidR="00B90372" w:rsidRPr="006C2757">
        <w:rPr>
          <w:rFonts w:ascii="Book Antiqua" w:hAnsi="Book Antiqua"/>
          <w:color w:val="000000" w:themeColor="text1"/>
          <w:sz w:val="24"/>
          <w:szCs w:val="24"/>
        </w:rPr>
        <w:t>(1</w:t>
      </w:r>
      <w:r w:rsidRPr="006C2757">
        <w:rPr>
          <w:rFonts w:ascii="Book Antiqua" w:hAnsi="Book Antiqua"/>
          <w:color w:val="000000" w:themeColor="text1"/>
          <w:sz w:val="24"/>
          <w:szCs w:val="24"/>
        </w:rPr>
        <w:t xml:space="preserve">)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surgical </w:t>
      </w:r>
      <w:r w:rsidR="004E71CC">
        <w:rPr>
          <w:rFonts w:ascii="Book Antiqua" w:hAnsi="Book Antiqua"/>
          <w:color w:val="000000" w:themeColor="text1"/>
          <w:sz w:val="24"/>
          <w:szCs w:val="24"/>
        </w:rPr>
        <w:t>technique</w:t>
      </w:r>
      <w:r w:rsidRPr="006C2757">
        <w:rPr>
          <w:rFonts w:ascii="Book Antiqua" w:hAnsi="Book Antiqua"/>
          <w:color w:val="000000" w:themeColor="text1"/>
          <w:sz w:val="24"/>
          <w:szCs w:val="24"/>
        </w:rPr>
        <w:t xml:space="preserve"> when dealing with the cystic capsule; and </w:t>
      </w:r>
      <w:r w:rsidR="00B90372" w:rsidRPr="006C2757">
        <w:rPr>
          <w:rFonts w:ascii="Book Antiqua" w:hAnsi="Book Antiqua"/>
          <w:color w:val="000000" w:themeColor="text1"/>
          <w:sz w:val="24"/>
          <w:szCs w:val="24"/>
        </w:rPr>
        <w:t>(2</w:t>
      </w:r>
      <w:r w:rsidRPr="006C2757">
        <w:rPr>
          <w:rFonts w:ascii="Book Antiqua" w:hAnsi="Book Antiqua"/>
          <w:color w:val="000000" w:themeColor="text1"/>
          <w:sz w:val="24"/>
          <w:szCs w:val="24"/>
        </w:rPr>
        <w:t xml:space="preserve">) osmotic pressure </w:t>
      </w:r>
      <w:r w:rsidR="004E71CC">
        <w:rPr>
          <w:rFonts w:ascii="Book Antiqua" w:hAnsi="Book Antiqua"/>
          <w:color w:val="000000" w:themeColor="text1"/>
          <w:sz w:val="24"/>
          <w:szCs w:val="24"/>
        </w:rPr>
        <w:t>due to the</w:t>
      </w:r>
      <w:r w:rsidRPr="006C2757">
        <w:rPr>
          <w:rFonts w:ascii="Book Antiqua" w:hAnsi="Book Antiqua"/>
          <w:color w:val="000000" w:themeColor="text1"/>
          <w:sz w:val="24"/>
          <w:szCs w:val="24"/>
        </w:rPr>
        <w:t xml:space="preserve"> high concentration </w:t>
      </w:r>
      <w:r w:rsidR="004E71CC">
        <w:rPr>
          <w:rFonts w:ascii="Book Antiqua" w:hAnsi="Book Antiqua"/>
          <w:color w:val="000000" w:themeColor="text1"/>
          <w:sz w:val="24"/>
          <w:szCs w:val="24"/>
        </w:rPr>
        <w:t xml:space="preserve">of </w:t>
      </w:r>
      <w:r w:rsidRPr="006C2757">
        <w:rPr>
          <w:rFonts w:ascii="Book Antiqua" w:hAnsi="Book Antiqua"/>
          <w:color w:val="000000" w:themeColor="text1"/>
          <w:sz w:val="24"/>
          <w:szCs w:val="24"/>
        </w:rPr>
        <w:t>saline in the cystic cavity force</w:t>
      </w:r>
      <w:r w:rsidR="004E71CC">
        <w:rPr>
          <w:rFonts w:ascii="Book Antiqua" w:hAnsi="Book Antiqua"/>
          <w:color w:val="000000" w:themeColor="text1"/>
          <w:sz w:val="24"/>
          <w:szCs w:val="24"/>
        </w:rPr>
        <w:t>d</w:t>
      </w:r>
      <w:r w:rsidRPr="006C2757">
        <w:rPr>
          <w:rFonts w:ascii="Book Antiqua" w:hAnsi="Book Antiqua"/>
          <w:color w:val="000000" w:themeColor="text1"/>
          <w:sz w:val="24"/>
          <w:szCs w:val="24"/>
        </w:rPr>
        <w:t xml:space="preserve"> the interstitial fluid to permeate from the aneurysmal inflammatory granulation tissue, which then contracted, resulting in collapse of the aortic wall. Such </w:t>
      </w:r>
      <w:r w:rsidR="004E71CC">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ulcerated vascular coat </w:t>
      </w:r>
      <w:r w:rsidR="004E71CC">
        <w:rPr>
          <w:rFonts w:ascii="Book Antiqua" w:hAnsi="Book Antiqua"/>
          <w:color w:val="000000" w:themeColor="text1"/>
          <w:sz w:val="24"/>
          <w:szCs w:val="24"/>
        </w:rPr>
        <w:t xml:space="preserve">(connective tissue) </w:t>
      </w:r>
      <w:r w:rsidRPr="006C2757">
        <w:rPr>
          <w:rFonts w:ascii="Book Antiqua" w:hAnsi="Book Antiqua"/>
          <w:color w:val="000000" w:themeColor="text1"/>
          <w:sz w:val="24"/>
          <w:szCs w:val="24"/>
        </w:rPr>
        <w:t>is also an underl</w:t>
      </w:r>
      <w:r w:rsidR="004E71CC">
        <w:rPr>
          <w:rFonts w:ascii="Book Antiqua" w:hAnsi="Book Antiqua"/>
          <w:color w:val="000000" w:themeColor="text1"/>
          <w:sz w:val="24"/>
          <w:szCs w:val="24"/>
        </w:rPr>
        <w:t>ying</w:t>
      </w:r>
      <w:r w:rsidRPr="006C2757">
        <w:rPr>
          <w:rFonts w:ascii="Book Antiqua" w:hAnsi="Book Antiqua"/>
          <w:color w:val="000000" w:themeColor="text1"/>
          <w:sz w:val="24"/>
          <w:szCs w:val="24"/>
        </w:rPr>
        <w:t xml:space="preserve"> situation for potential spontaneous rupture as the lesion grows. In our case, from the arterial stump to the lesion, </w:t>
      </w:r>
      <w:r w:rsidR="004E71CC">
        <w:rPr>
          <w:rFonts w:ascii="Book Antiqua" w:hAnsi="Book Antiqua"/>
          <w:color w:val="000000" w:themeColor="text1"/>
          <w:sz w:val="24"/>
          <w:szCs w:val="24"/>
        </w:rPr>
        <w:t xml:space="preserve">this situation </w:t>
      </w:r>
      <w:r w:rsidRPr="006C2757">
        <w:rPr>
          <w:rFonts w:ascii="Book Antiqua" w:hAnsi="Book Antiqua"/>
          <w:color w:val="000000" w:themeColor="text1"/>
          <w:sz w:val="24"/>
          <w:szCs w:val="24"/>
        </w:rPr>
        <w:t xml:space="preserve">could </w:t>
      </w:r>
      <w:r w:rsidR="004E71CC">
        <w:rPr>
          <w:rFonts w:ascii="Book Antiqua" w:hAnsi="Book Antiqua"/>
          <w:color w:val="000000" w:themeColor="text1"/>
          <w:sz w:val="24"/>
          <w:szCs w:val="24"/>
        </w:rPr>
        <w:t>have been predicted</w:t>
      </w:r>
      <w:r w:rsidRPr="006C2757">
        <w:rPr>
          <w:rFonts w:ascii="Book Antiqua" w:hAnsi="Book Antiqua"/>
          <w:color w:val="000000" w:themeColor="text1"/>
          <w:sz w:val="24"/>
          <w:szCs w:val="24"/>
        </w:rPr>
        <w:t xml:space="preserve">. From </w:t>
      </w:r>
      <w:r w:rsidR="004E71CC">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 xml:space="preserve">histopathological view, the stump was </w:t>
      </w:r>
      <w:r w:rsidR="004E71CC">
        <w:rPr>
          <w:rFonts w:ascii="Book Antiqua" w:hAnsi="Book Antiqua"/>
          <w:color w:val="000000" w:themeColor="text1"/>
          <w:sz w:val="24"/>
          <w:szCs w:val="24"/>
        </w:rPr>
        <w:t>the</w:t>
      </w:r>
      <w:r w:rsidRPr="006C2757">
        <w:rPr>
          <w:rFonts w:ascii="Book Antiqua" w:hAnsi="Book Antiqua"/>
          <w:color w:val="000000" w:themeColor="text1"/>
          <w:sz w:val="24"/>
          <w:szCs w:val="24"/>
        </w:rPr>
        <w:t xml:space="preserve"> dead-end of an arterial branch, which was confirmed by preoperative imaging. After all, the coat of the stump was totally invaded. Based on the clinical and biological features of CE lesions, if the connective tissue is eroded by peri-lesion inflammation, </w:t>
      </w:r>
      <w:r w:rsidR="004E71CC">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relevant potential gap becomes vulnerable and intermediate smooth muscle c</w:t>
      </w:r>
      <w:r w:rsidR="004E71CC">
        <w:rPr>
          <w:rFonts w:ascii="Book Antiqua" w:hAnsi="Book Antiqua"/>
          <w:color w:val="000000" w:themeColor="text1"/>
          <w:sz w:val="24"/>
          <w:szCs w:val="24"/>
        </w:rPr>
        <w:t>an</w:t>
      </w:r>
      <w:r w:rsidRPr="006C2757">
        <w:rPr>
          <w:rFonts w:ascii="Book Antiqua" w:hAnsi="Book Antiqua"/>
          <w:color w:val="000000" w:themeColor="text1"/>
          <w:sz w:val="24"/>
          <w:szCs w:val="24"/>
        </w:rPr>
        <w:t xml:space="preserve"> be easily destroyed. As this phenomenon was present in previous imaging, possible invasion of </w:t>
      </w:r>
      <w:r w:rsidR="00026B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aortic main wall should </w:t>
      </w:r>
      <w:r w:rsidR="004E71CC">
        <w:rPr>
          <w:rFonts w:ascii="Book Antiqua" w:hAnsi="Book Antiqua"/>
          <w:color w:val="000000" w:themeColor="text1"/>
          <w:sz w:val="24"/>
          <w:szCs w:val="24"/>
        </w:rPr>
        <w:t xml:space="preserve">have </w:t>
      </w:r>
      <w:r w:rsidRPr="006C2757">
        <w:rPr>
          <w:rFonts w:ascii="Book Antiqua" w:hAnsi="Book Antiqua"/>
          <w:color w:val="000000" w:themeColor="text1"/>
          <w:sz w:val="24"/>
          <w:szCs w:val="24"/>
        </w:rPr>
        <w:t>be</w:t>
      </w:r>
      <w:r w:rsidR="004E71CC">
        <w:rPr>
          <w:rFonts w:ascii="Book Antiqua" w:hAnsi="Book Antiqua"/>
          <w:color w:val="000000" w:themeColor="text1"/>
          <w:sz w:val="24"/>
          <w:szCs w:val="24"/>
        </w:rPr>
        <w:t>en</w:t>
      </w:r>
      <w:r w:rsidRPr="006C2757">
        <w:rPr>
          <w:rFonts w:ascii="Book Antiqua" w:hAnsi="Book Antiqua"/>
          <w:color w:val="000000" w:themeColor="text1"/>
          <w:sz w:val="24"/>
          <w:szCs w:val="24"/>
        </w:rPr>
        <w:t xml:space="preserve"> taken into account. Then, intraoperative preventive methods (</w:t>
      </w:r>
      <w:r w:rsidRPr="006C2757">
        <w:rPr>
          <w:rFonts w:ascii="Book Antiqua" w:hAnsi="Book Antiqua"/>
          <w:i/>
          <w:iCs/>
          <w:color w:val="000000" w:themeColor="text1"/>
          <w:sz w:val="24"/>
          <w:szCs w:val="24"/>
        </w:rPr>
        <w:t>e.g.</w:t>
      </w:r>
      <w:r w:rsidRPr="006C2757">
        <w:rPr>
          <w:rFonts w:ascii="Book Antiqua" w:hAnsi="Book Antiqua"/>
          <w:color w:val="000000" w:themeColor="text1"/>
          <w:sz w:val="24"/>
          <w:szCs w:val="24"/>
        </w:rPr>
        <w:t xml:space="preserve">, semi-blockage of </w:t>
      </w:r>
      <w:r w:rsidR="004E71CC">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diseased aortic section in advance) would have been introduced.</w:t>
      </w:r>
    </w:p>
    <w:p w14:paraId="6242D5E4" w14:textId="4D9AD4DD" w:rsidR="00C800E2" w:rsidRPr="006C2757" w:rsidRDefault="00433624" w:rsidP="006C2757">
      <w:pPr>
        <w:snapToGrid w:val="0"/>
        <w:spacing w:line="360" w:lineRule="auto"/>
        <w:ind w:firstLine="420"/>
        <w:rPr>
          <w:rFonts w:ascii="Book Antiqua" w:hAnsi="Book Antiqua"/>
          <w:color w:val="000000" w:themeColor="text1"/>
          <w:sz w:val="24"/>
          <w:szCs w:val="24"/>
        </w:rPr>
      </w:pPr>
      <w:r w:rsidRPr="006C2757">
        <w:rPr>
          <w:rFonts w:ascii="Book Antiqua" w:hAnsi="Book Antiqua"/>
          <w:color w:val="000000" w:themeColor="text1"/>
          <w:sz w:val="24"/>
          <w:szCs w:val="24"/>
        </w:rPr>
        <w:t>Aortic or cardiovascular involvement</w:t>
      </w:r>
      <w:r w:rsidR="004E71CC">
        <w:rPr>
          <w:rFonts w:ascii="Book Antiqua" w:hAnsi="Book Antiqua"/>
          <w:color w:val="000000" w:themeColor="text1"/>
          <w:sz w:val="24"/>
          <w:szCs w:val="24"/>
        </w:rPr>
        <w:t xml:space="preserve"> are</w:t>
      </w:r>
      <w:r w:rsidRPr="006C2757">
        <w:rPr>
          <w:rFonts w:ascii="Book Antiqua" w:hAnsi="Book Antiqua"/>
          <w:color w:val="000000" w:themeColor="text1"/>
          <w:sz w:val="24"/>
          <w:szCs w:val="24"/>
        </w:rPr>
        <w:t xml:space="preserve"> reported case by case</w:t>
      </w:r>
      <w:r w:rsidRPr="006C2757">
        <w:rPr>
          <w:rFonts w:ascii="Book Antiqua" w:hAnsi="Book Antiqua"/>
          <w:color w:val="000000" w:themeColor="text1"/>
          <w:sz w:val="24"/>
          <w:szCs w:val="24"/>
          <w:vertAlign w:val="superscript"/>
        </w:rPr>
        <w:t>[7,9,10]</w:t>
      </w:r>
      <w:r w:rsidRPr="006C2757">
        <w:rPr>
          <w:rFonts w:ascii="Book Antiqua" w:hAnsi="Book Antiqua"/>
          <w:color w:val="000000" w:themeColor="text1"/>
          <w:sz w:val="24"/>
          <w:szCs w:val="24"/>
        </w:rPr>
        <w:t>. There are several life-threatening complications in patients with aortic disease, such as anaphylactic shock, false aneurysm, systemic emboli and arterial occlusion</w:t>
      </w:r>
      <w:r w:rsidRPr="006C2757">
        <w:rPr>
          <w:rFonts w:ascii="Book Antiqua" w:hAnsi="Book Antiqua"/>
          <w:color w:val="000000" w:themeColor="text1"/>
          <w:sz w:val="24"/>
          <w:szCs w:val="24"/>
          <w:vertAlign w:val="superscript"/>
        </w:rPr>
        <w:t>[8]</w:t>
      </w:r>
      <w:r w:rsidRPr="006C2757">
        <w:rPr>
          <w:rFonts w:ascii="Book Antiqua" w:hAnsi="Book Antiqua"/>
          <w:color w:val="000000" w:themeColor="text1"/>
          <w:sz w:val="24"/>
          <w:szCs w:val="24"/>
        </w:rPr>
        <w:t xml:space="preserve">. Tosya </w:t>
      </w:r>
      <w:r w:rsidRPr="006C2757">
        <w:rPr>
          <w:rFonts w:ascii="Book Antiqua" w:hAnsi="Book Antiqua"/>
          <w:i/>
          <w:iCs/>
          <w:color w:val="000000" w:themeColor="text1"/>
          <w:sz w:val="24"/>
          <w:szCs w:val="24"/>
        </w:rPr>
        <w:t>et al</w:t>
      </w:r>
      <w:r w:rsidR="00B90372" w:rsidRPr="006C2757">
        <w:rPr>
          <w:rFonts w:ascii="Book Antiqua" w:hAnsi="Book Antiqua"/>
          <w:color w:val="000000" w:themeColor="text1"/>
          <w:sz w:val="24"/>
          <w:szCs w:val="24"/>
          <w:vertAlign w:val="superscript"/>
        </w:rPr>
        <w:t>[8]</w:t>
      </w:r>
      <w:r w:rsidRPr="006C2757">
        <w:rPr>
          <w:rFonts w:ascii="Book Antiqua" w:hAnsi="Book Antiqua"/>
          <w:color w:val="000000" w:themeColor="text1"/>
          <w:sz w:val="24"/>
          <w:szCs w:val="24"/>
        </w:rPr>
        <w:t xml:space="preserve"> showed </w:t>
      </w:r>
      <w:r w:rsidR="004E71CC">
        <w:rPr>
          <w:rFonts w:ascii="Book Antiqua" w:hAnsi="Book Antiqua"/>
          <w:color w:val="000000" w:themeColor="text1"/>
          <w:sz w:val="24"/>
          <w:szCs w:val="24"/>
        </w:rPr>
        <w:t xml:space="preserve">that an </w:t>
      </w:r>
      <w:r w:rsidRPr="006C2757">
        <w:rPr>
          <w:rFonts w:ascii="Book Antiqua" w:hAnsi="Book Antiqua"/>
          <w:color w:val="000000" w:themeColor="text1"/>
          <w:sz w:val="24"/>
          <w:szCs w:val="24"/>
        </w:rPr>
        <w:t xml:space="preserve">embolism of the germinative membranes </w:t>
      </w:r>
      <w:r w:rsidR="004E71CC">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caused by ruptured cardiac hydatid cysts or by cystic lesion</w:t>
      </w:r>
      <w:r w:rsidR="004E71CC">
        <w:rPr>
          <w:rFonts w:ascii="Book Antiqua" w:hAnsi="Book Antiqua"/>
          <w:color w:val="000000" w:themeColor="text1"/>
          <w:sz w:val="24"/>
          <w:szCs w:val="24"/>
        </w:rPr>
        <w:t>s</w:t>
      </w:r>
      <w:r w:rsidRPr="006C2757">
        <w:rPr>
          <w:rFonts w:ascii="Book Antiqua" w:hAnsi="Book Antiqua"/>
          <w:color w:val="000000" w:themeColor="text1"/>
          <w:sz w:val="24"/>
          <w:szCs w:val="24"/>
        </w:rPr>
        <w:t xml:space="preserve"> in </w:t>
      </w:r>
      <w:r w:rsidR="004E71CC">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ascending aorta, and recommended using DSA, ultrasound, computed tomography and magnetic resonance imaging to accurately detect the relationship between </w:t>
      </w:r>
      <w:r w:rsidR="004E71CC">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cyst and aorta, and excision of the capsule wall and graft implantation </w:t>
      </w:r>
      <w:r w:rsidR="004E71CC">
        <w:rPr>
          <w:rFonts w:ascii="Book Antiqua" w:hAnsi="Book Antiqua"/>
          <w:color w:val="000000" w:themeColor="text1"/>
          <w:sz w:val="24"/>
          <w:szCs w:val="24"/>
        </w:rPr>
        <w:t>should be</w:t>
      </w:r>
      <w:r w:rsidRPr="006C2757">
        <w:rPr>
          <w:rFonts w:ascii="Book Antiqua" w:hAnsi="Book Antiqua"/>
          <w:color w:val="000000" w:themeColor="text1"/>
          <w:sz w:val="24"/>
          <w:szCs w:val="24"/>
        </w:rPr>
        <w:t xml:space="preserve"> the first </w:t>
      </w:r>
      <w:r w:rsidR="004E71CC">
        <w:rPr>
          <w:rFonts w:ascii="Book Antiqua" w:hAnsi="Book Antiqua"/>
          <w:color w:val="000000" w:themeColor="text1"/>
          <w:sz w:val="24"/>
          <w:szCs w:val="24"/>
        </w:rPr>
        <w:t xml:space="preserve">treatment </w:t>
      </w:r>
      <w:r w:rsidRPr="006C2757">
        <w:rPr>
          <w:rFonts w:ascii="Book Antiqua" w:hAnsi="Book Antiqua"/>
          <w:color w:val="000000" w:themeColor="text1"/>
          <w:sz w:val="24"/>
          <w:szCs w:val="24"/>
        </w:rPr>
        <w:t xml:space="preserve">choice. Berthet </w:t>
      </w:r>
      <w:r w:rsidRPr="006C2757">
        <w:rPr>
          <w:rFonts w:ascii="Book Antiqua" w:hAnsi="Book Antiqua"/>
          <w:i/>
          <w:iCs/>
          <w:color w:val="000000" w:themeColor="text1"/>
          <w:sz w:val="24"/>
          <w:szCs w:val="24"/>
        </w:rPr>
        <w:t>et al</w:t>
      </w:r>
      <w:r w:rsidR="00B90372" w:rsidRPr="006C2757">
        <w:rPr>
          <w:rFonts w:ascii="Book Antiqua" w:hAnsi="Book Antiqua"/>
          <w:color w:val="000000" w:themeColor="text1"/>
          <w:sz w:val="24"/>
          <w:szCs w:val="24"/>
          <w:vertAlign w:val="superscript"/>
        </w:rPr>
        <w:t>[5]</w:t>
      </w:r>
      <w:r w:rsidRPr="006C2757">
        <w:rPr>
          <w:rFonts w:ascii="Book Antiqua" w:hAnsi="Book Antiqua"/>
          <w:color w:val="000000" w:themeColor="text1"/>
          <w:sz w:val="24"/>
          <w:szCs w:val="24"/>
        </w:rPr>
        <w:t xml:space="preserve"> </w:t>
      </w:r>
      <w:r w:rsidR="00026BA1">
        <w:rPr>
          <w:rFonts w:ascii="Book Antiqua" w:hAnsi="Book Antiqua"/>
          <w:color w:val="000000" w:themeColor="text1"/>
          <w:sz w:val="24"/>
          <w:szCs w:val="24"/>
        </w:rPr>
        <w:t xml:space="preserve">reported </w:t>
      </w:r>
      <w:r w:rsidRPr="006C2757">
        <w:rPr>
          <w:rFonts w:ascii="Book Antiqua" w:hAnsi="Book Antiqua"/>
          <w:color w:val="000000" w:themeColor="text1"/>
          <w:sz w:val="24"/>
          <w:szCs w:val="24"/>
        </w:rPr>
        <w:t xml:space="preserve">a case of spontaneous or surgical rupture of a hydatid cyst into an adjacent vessel. </w:t>
      </w:r>
      <w:r w:rsidR="00B90372" w:rsidRPr="006C2757">
        <w:rPr>
          <w:rFonts w:ascii="Book Antiqua" w:hAnsi="Book Antiqua"/>
          <w:color w:val="000000" w:themeColor="text1"/>
          <w:sz w:val="24"/>
          <w:szCs w:val="24"/>
        </w:rPr>
        <w:t xml:space="preserve">Yörükoğlu </w:t>
      </w:r>
      <w:r w:rsidRPr="006C2757">
        <w:rPr>
          <w:rFonts w:ascii="Book Antiqua" w:hAnsi="Book Antiqua"/>
          <w:i/>
          <w:iCs/>
          <w:color w:val="000000" w:themeColor="text1"/>
          <w:sz w:val="24"/>
          <w:szCs w:val="24"/>
        </w:rPr>
        <w:t>et al</w:t>
      </w:r>
      <w:r w:rsidR="00B90372" w:rsidRPr="006C2757">
        <w:rPr>
          <w:rFonts w:ascii="Book Antiqua" w:hAnsi="Book Antiqua"/>
          <w:color w:val="000000" w:themeColor="text1"/>
          <w:sz w:val="24"/>
          <w:szCs w:val="24"/>
          <w:vertAlign w:val="superscript"/>
        </w:rPr>
        <w:t>[11]</w:t>
      </w:r>
      <w:r w:rsidRPr="006C2757">
        <w:rPr>
          <w:rFonts w:ascii="Book Antiqua" w:hAnsi="Book Antiqua"/>
          <w:color w:val="000000" w:themeColor="text1"/>
          <w:sz w:val="24"/>
          <w:szCs w:val="24"/>
        </w:rPr>
        <w:t xml:space="preserve"> reported a case of thrombosis of an artery and/or vein due to compression by hydatid cysts. Moreover, Gerber </w:t>
      </w:r>
      <w:r w:rsidRPr="006C2757">
        <w:rPr>
          <w:rFonts w:ascii="Book Antiqua" w:hAnsi="Book Antiqua"/>
          <w:i/>
          <w:iCs/>
          <w:color w:val="000000" w:themeColor="text1"/>
          <w:sz w:val="24"/>
          <w:szCs w:val="24"/>
        </w:rPr>
        <w:t>et al</w:t>
      </w:r>
      <w:r w:rsidRPr="006C2757">
        <w:rPr>
          <w:rFonts w:ascii="Book Antiqua" w:hAnsi="Book Antiqua"/>
          <w:color w:val="000000" w:themeColor="text1"/>
          <w:sz w:val="24"/>
          <w:szCs w:val="24"/>
          <w:vertAlign w:val="superscript"/>
        </w:rPr>
        <w:t>[6]</w:t>
      </w:r>
      <w:r w:rsidRPr="006C2757">
        <w:rPr>
          <w:rFonts w:ascii="Book Antiqua" w:hAnsi="Book Antiqua"/>
          <w:color w:val="000000" w:themeColor="text1"/>
          <w:sz w:val="24"/>
          <w:szCs w:val="24"/>
        </w:rPr>
        <w:t xml:space="preserve"> found that the cyst cavity was not related to the aortic lumen according to preoperative imaging, but aortic hemorrhage occurred after a decrease in cyst pressure, which is similar to our case. However, in this study, we observed that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aorta was invaded by CE, which presented as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development of aneurysmal granulation tissue, which may develop into </w:t>
      </w:r>
      <w:r w:rsidR="005C2B65">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 xml:space="preserve">false aneurysm later. After </w:t>
      </w:r>
      <w:r w:rsidR="005C2B65">
        <w:rPr>
          <w:rFonts w:ascii="Book Antiqua" w:hAnsi="Book Antiqua"/>
          <w:color w:val="000000" w:themeColor="text1"/>
          <w:sz w:val="24"/>
          <w:szCs w:val="24"/>
        </w:rPr>
        <w:t>surgery</w:t>
      </w:r>
      <w:r w:rsidRPr="006C2757">
        <w:rPr>
          <w:rFonts w:ascii="Book Antiqua" w:hAnsi="Book Antiqua"/>
          <w:color w:val="000000" w:themeColor="text1"/>
          <w:sz w:val="24"/>
          <w:szCs w:val="24"/>
        </w:rPr>
        <w:t xml:space="preserve">, we found </w:t>
      </w:r>
      <w:r w:rsidR="005C2B65">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aneurysmal lesion on DSA.</w:t>
      </w:r>
    </w:p>
    <w:p w14:paraId="39147EB2" w14:textId="77777777" w:rsidR="00C800E2" w:rsidRPr="006C2757" w:rsidRDefault="00C800E2" w:rsidP="006C2757">
      <w:pPr>
        <w:snapToGrid w:val="0"/>
        <w:spacing w:line="360" w:lineRule="auto"/>
        <w:rPr>
          <w:rFonts w:ascii="Book Antiqua" w:hAnsi="Book Antiqua"/>
          <w:color w:val="000000" w:themeColor="text1"/>
          <w:sz w:val="24"/>
          <w:szCs w:val="24"/>
        </w:rPr>
      </w:pPr>
    </w:p>
    <w:p w14:paraId="53537D5D" w14:textId="77777777" w:rsidR="00AE113C" w:rsidRPr="006C2757" w:rsidRDefault="00AE113C" w:rsidP="006C2757">
      <w:pPr>
        <w:autoSpaceDE w:val="0"/>
        <w:autoSpaceDN w:val="0"/>
        <w:adjustRightInd w:val="0"/>
        <w:spacing w:line="360" w:lineRule="auto"/>
        <w:rPr>
          <w:rFonts w:ascii="Book Antiqua" w:eastAsia="Calibri" w:hAnsi="Book Antiqua" w:cstheme="minorHAnsi"/>
          <w:b/>
          <w:color w:val="000000" w:themeColor="text1"/>
          <w:sz w:val="24"/>
          <w:szCs w:val="24"/>
          <w:u w:val="single"/>
        </w:rPr>
      </w:pPr>
      <w:r w:rsidRPr="006C2757">
        <w:rPr>
          <w:rFonts w:ascii="Book Antiqua" w:eastAsia="Calibri" w:hAnsi="Book Antiqua" w:cstheme="minorHAnsi"/>
          <w:b/>
          <w:color w:val="000000" w:themeColor="text1"/>
          <w:sz w:val="24"/>
          <w:szCs w:val="24"/>
          <w:u w:val="single"/>
        </w:rPr>
        <w:t>CONCLUSION</w:t>
      </w:r>
    </w:p>
    <w:p w14:paraId="475AC69E" w14:textId="168924EE"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In conclusion, primary surgery of CE should be carefully performed to prevent recurrence. Furthermore, the surgical resection of recurrent complicated CE with aortic or other important blood vessel involvement should be carefully planned. If the lesion is closely related to the surrounding large blood vessels, </w:t>
      </w:r>
      <w:r w:rsidR="00287808" w:rsidRPr="006C2757">
        <w:rPr>
          <w:rFonts w:ascii="Book Antiqua" w:hAnsi="Book Antiqua"/>
          <w:color w:val="000000" w:themeColor="text1"/>
          <w:sz w:val="24"/>
          <w:szCs w:val="24"/>
        </w:rPr>
        <w:t xml:space="preserve">DSA </w:t>
      </w:r>
      <w:r w:rsidRPr="006C2757">
        <w:rPr>
          <w:rFonts w:ascii="Book Antiqua" w:hAnsi="Book Antiqua"/>
          <w:color w:val="000000" w:themeColor="text1"/>
          <w:sz w:val="24"/>
          <w:szCs w:val="24"/>
        </w:rPr>
        <w:t xml:space="preserve">should </w:t>
      </w:r>
      <w:r w:rsidR="00287808" w:rsidRPr="006C2757">
        <w:rPr>
          <w:rFonts w:ascii="Book Antiqua" w:hAnsi="Book Antiqua"/>
          <w:color w:val="000000" w:themeColor="text1"/>
          <w:sz w:val="24"/>
          <w:szCs w:val="24"/>
        </w:rPr>
        <w:t xml:space="preserve">be </w:t>
      </w:r>
      <w:r w:rsidRPr="006C2757">
        <w:rPr>
          <w:rFonts w:ascii="Book Antiqua" w:hAnsi="Book Antiqua"/>
          <w:color w:val="000000" w:themeColor="text1"/>
          <w:sz w:val="24"/>
          <w:szCs w:val="24"/>
        </w:rPr>
        <w:t>performe</w:t>
      </w:r>
      <w:r w:rsidR="00287808" w:rsidRPr="006C2757">
        <w:rPr>
          <w:rFonts w:ascii="Book Antiqua" w:hAnsi="Book Antiqua"/>
          <w:color w:val="000000" w:themeColor="text1"/>
          <w:sz w:val="24"/>
          <w:szCs w:val="24"/>
        </w:rPr>
        <w:t>d</w:t>
      </w:r>
      <w:r w:rsidRPr="006C2757">
        <w:rPr>
          <w:rFonts w:ascii="Book Antiqua" w:hAnsi="Book Antiqua"/>
          <w:color w:val="000000" w:themeColor="text1"/>
          <w:sz w:val="24"/>
          <w:szCs w:val="24"/>
        </w:rPr>
        <w:t xml:space="preserve"> to further </w:t>
      </w:r>
      <w:r w:rsidR="00026BA1">
        <w:rPr>
          <w:rFonts w:ascii="Book Antiqua" w:hAnsi="Book Antiqua"/>
          <w:color w:val="000000" w:themeColor="text1"/>
          <w:sz w:val="24"/>
          <w:szCs w:val="24"/>
        </w:rPr>
        <w:t>assess</w:t>
      </w:r>
      <w:r w:rsidRPr="006C2757">
        <w:rPr>
          <w:rFonts w:ascii="Book Antiqua" w:hAnsi="Book Antiqua"/>
          <w:color w:val="000000" w:themeColor="text1"/>
          <w:sz w:val="24"/>
          <w:szCs w:val="24"/>
        </w:rPr>
        <w:t xml:space="preserve"> the surrounding blood vessels, evaluate the possibility of complete resection, and try to avoid intraoperative hemorrhage. During the operation, if necessary, the corresponding vessels should be completely dissected and repaired </w:t>
      </w:r>
      <w:r w:rsidR="005C2B65">
        <w:rPr>
          <w:rFonts w:ascii="Book Antiqua" w:hAnsi="Book Antiqua"/>
          <w:color w:val="000000" w:themeColor="text1"/>
          <w:sz w:val="24"/>
          <w:szCs w:val="24"/>
        </w:rPr>
        <w:t>using</w:t>
      </w:r>
      <w:r w:rsidRPr="006C2757">
        <w:rPr>
          <w:rFonts w:ascii="Book Antiqua" w:hAnsi="Book Antiqua"/>
          <w:color w:val="000000" w:themeColor="text1"/>
          <w:sz w:val="24"/>
          <w:szCs w:val="24"/>
        </w:rPr>
        <w:t xml:space="preserve"> vascular surgery techniques. </w:t>
      </w:r>
      <w:r w:rsidR="005C2B65">
        <w:rPr>
          <w:rFonts w:ascii="Book Antiqua" w:hAnsi="Book Antiqua"/>
          <w:color w:val="000000" w:themeColor="text1"/>
          <w:sz w:val="24"/>
          <w:szCs w:val="24"/>
        </w:rPr>
        <w:t>T</w:t>
      </w:r>
      <w:r w:rsidRPr="006C2757">
        <w:rPr>
          <w:rFonts w:ascii="Book Antiqua" w:hAnsi="Book Antiqua"/>
          <w:color w:val="000000" w:themeColor="text1"/>
          <w:sz w:val="24"/>
          <w:szCs w:val="24"/>
        </w:rPr>
        <w:t>he blood supply of important organs</w:t>
      </w:r>
      <w:r w:rsidR="005C2B65">
        <w:rPr>
          <w:rFonts w:ascii="Book Antiqua" w:hAnsi="Book Antiqua"/>
          <w:color w:val="000000" w:themeColor="text1"/>
          <w:sz w:val="24"/>
          <w:szCs w:val="24"/>
        </w:rPr>
        <w:t xml:space="preserve"> should be ensured</w:t>
      </w:r>
      <w:r w:rsidRPr="006C2757">
        <w:rPr>
          <w:rFonts w:ascii="Book Antiqua" w:hAnsi="Book Antiqua"/>
          <w:color w:val="000000" w:themeColor="text1"/>
          <w:sz w:val="24"/>
          <w:szCs w:val="24"/>
        </w:rPr>
        <w:t xml:space="preserve">, improve complete resection of the tumor, and prevent possible severe </w:t>
      </w:r>
      <w:r w:rsidR="005C2B65" w:rsidRPr="006C2757">
        <w:rPr>
          <w:rFonts w:ascii="Book Antiqua" w:hAnsi="Book Antiqua"/>
          <w:color w:val="000000" w:themeColor="text1"/>
          <w:sz w:val="24"/>
          <w:szCs w:val="24"/>
        </w:rPr>
        <w:t xml:space="preserve">adverse </w:t>
      </w:r>
      <w:r w:rsidRPr="006C2757">
        <w:rPr>
          <w:rFonts w:ascii="Book Antiqua" w:hAnsi="Book Antiqua"/>
          <w:color w:val="000000" w:themeColor="text1"/>
          <w:sz w:val="24"/>
          <w:szCs w:val="24"/>
        </w:rPr>
        <w:t>complications, thereby improving the postoperative outcome.</w:t>
      </w:r>
    </w:p>
    <w:p w14:paraId="6FC5F141" w14:textId="77777777" w:rsidR="00B90372" w:rsidRPr="006C2757" w:rsidRDefault="00B90372" w:rsidP="006C2757">
      <w:pPr>
        <w:snapToGrid w:val="0"/>
        <w:spacing w:line="360" w:lineRule="auto"/>
        <w:rPr>
          <w:rFonts w:ascii="Book Antiqua" w:hAnsi="Book Antiqua"/>
          <w:b/>
          <w:color w:val="000000" w:themeColor="text1"/>
          <w:sz w:val="24"/>
          <w:szCs w:val="24"/>
        </w:rPr>
      </w:pPr>
    </w:p>
    <w:p w14:paraId="11F960A0" w14:textId="77777777" w:rsidR="00AE113C" w:rsidRPr="006C2757" w:rsidRDefault="00AE113C" w:rsidP="006C2757">
      <w:pPr>
        <w:autoSpaceDE w:val="0"/>
        <w:autoSpaceDN w:val="0"/>
        <w:adjustRightInd w:val="0"/>
        <w:spacing w:line="360" w:lineRule="auto"/>
        <w:rPr>
          <w:rFonts w:ascii="Book Antiqua" w:hAnsi="Book Antiqua" w:cs="Calibri"/>
          <w:noProof/>
          <w:color w:val="000000" w:themeColor="text1"/>
          <w:sz w:val="24"/>
          <w:szCs w:val="24"/>
        </w:rPr>
      </w:pPr>
      <w:r w:rsidRPr="006C2757">
        <w:rPr>
          <w:rFonts w:ascii="Book Antiqua" w:hAnsi="Book Antiqua" w:cstheme="minorHAnsi"/>
          <w:b/>
          <w:color w:val="000000" w:themeColor="text1"/>
          <w:sz w:val="24"/>
          <w:szCs w:val="24"/>
        </w:rPr>
        <w:t>REFERENCES</w:t>
      </w:r>
    </w:p>
    <w:p w14:paraId="59955070" w14:textId="7EBAD446"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1 </w:t>
      </w:r>
      <w:r w:rsidRPr="006C2757">
        <w:rPr>
          <w:rFonts w:ascii="Book Antiqua" w:hAnsi="Book Antiqua"/>
          <w:b/>
          <w:color w:val="000000" w:themeColor="text1"/>
          <w:sz w:val="24"/>
          <w:szCs w:val="24"/>
        </w:rPr>
        <w:t>Wen H</w:t>
      </w:r>
      <w:r w:rsidRPr="006C2757">
        <w:rPr>
          <w:rFonts w:ascii="Book Antiqua" w:hAnsi="Book Antiqua"/>
          <w:color w:val="000000" w:themeColor="text1"/>
          <w:sz w:val="24"/>
          <w:szCs w:val="24"/>
        </w:rPr>
        <w:t xml:space="preserve">, Vuitton L, Tuxun T, Li J, Vuitton DA, Zhang W, McManus DP. Echinococcosis: Advances in the 21st Century. </w:t>
      </w:r>
      <w:r w:rsidRPr="006C2757">
        <w:rPr>
          <w:rFonts w:ascii="Book Antiqua" w:hAnsi="Book Antiqua"/>
          <w:i/>
          <w:color w:val="000000" w:themeColor="text1"/>
          <w:sz w:val="24"/>
          <w:szCs w:val="24"/>
        </w:rPr>
        <w:t>Clin Microbiol Rev</w:t>
      </w:r>
      <w:r w:rsidRPr="006C2757">
        <w:rPr>
          <w:rFonts w:ascii="Book Antiqua" w:hAnsi="Book Antiqua"/>
          <w:color w:val="000000" w:themeColor="text1"/>
          <w:sz w:val="24"/>
          <w:szCs w:val="24"/>
        </w:rPr>
        <w:t xml:space="preserve"> 2019; </w:t>
      </w:r>
      <w:r w:rsidRPr="006C2757">
        <w:rPr>
          <w:rFonts w:ascii="Book Antiqua" w:hAnsi="Book Antiqua"/>
          <w:b/>
          <w:color w:val="000000" w:themeColor="text1"/>
          <w:sz w:val="24"/>
          <w:szCs w:val="24"/>
        </w:rPr>
        <w:t>32</w:t>
      </w:r>
      <w:r w:rsidRPr="006C2757">
        <w:rPr>
          <w:rFonts w:ascii="Book Antiqua" w:hAnsi="Book Antiqua"/>
          <w:color w:val="000000" w:themeColor="text1"/>
          <w:sz w:val="24"/>
          <w:szCs w:val="24"/>
        </w:rPr>
        <w:t xml:space="preserve"> [PMID: 30760475 DOI: 10.1128/CMR.00075-18]</w:t>
      </w:r>
    </w:p>
    <w:p w14:paraId="503BBAD8"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2 </w:t>
      </w:r>
      <w:r w:rsidRPr="006C2757">
        <w:rPr>
          <w:rFonts w:ascii="Book Antiqua" w:hAnsi="Book Antiqua"/>
          <w:b/>
          <w:color w:val="000000" w:themeColor="text1"/>
          <w:sz w:val="24"/>
          <w:szCs w:val="24"/>
        </w:rPr>
        <w:t>Deplazes P</w:t>
      </w:r>
      <w:r w:rsidRPr="006C2757">
        <w:rPr>
          <w:rFonts w:ascii="Book Antiqua" w:hAnsi="Book Antiqua"/>
          <w:color w:val="000000" w:themeColor="text1"/>
          <w:sz w:val="24"/>
          <w:szCs w:val="24"/>
        </w:rPr>
        <w:t xml:space="preserve">, Rinaldi L, Alvarez Rojas CA, Torgerson PR, Harandi MF, Romig T, Antolova D, Schurer JM, Lahmar S, Cringoli G, Magambo J, Thompson RC, Jenkins EJ. Global Distribution of Alveolar and Cystic Echinococcosis. </w:t>
      </w:r>
      <w:r w:rsidRPr="006C2757">
        <w:rPr>
          <w:rFonts w:ascii="Book Antiqua" w:hAnsi="Book Antiqua"/>
          <w:i/>
          <w:color w:val="000000" w:themeColor="text1"/>
          <w:sz w:val="24"/>
          <w:szCs w:val="24"/>
        </w:rPr>
        <w:t>Adv Parasitol</w:t>
      </w:r>
      <w:r w:rsidRPr="006C2757">
        <w:rPr>
          <w:rFonts w:ascii="Book Antiqua" w:hAnsi="Book Antiqua"/>
          <w:color w:val="000000" w:themeColor="text1"/>
          <w:sz w:val="24"/>
          <w:szCs w:val="24"/>
        </w:rPr>
        <w:t xml:space="preserve"> 2017; </w:t>
      </w:r>
      <w:r w:rsidRPr="006C2757">
        <w:rPr>
          <w:rFonts w:ascii="Book Antiqua" w:hAnsi="Book Antiqua"/>
          <w:b/>
          <w:color w:val="000000" w:themeColor="text1"/>
          <w:sz w:val="24"/>
          <w:szCs w:val="24"/>
        </w:rPr>
        <w:t>95</w:t>
      </w:r>
      <w:r w:rsidRPr="006C2757">
        <w:rPr>
          <w:rFonts w:ascii="Book Antiqua" w:hAnsi="Book Antiqua"/>
          <w:color w:val="000000" w:themeColor="text1"/>
          <w:sz w:val="24"/>
          <w:szCs w:val="24"/>
        </w:rPr>
        <w:t>: 315-493 [PMID: 28131365 DOI: 10.1016/bs.apar.2016.11.001]</w:t>
      </w:r>
    </w:p>
    <w:p w14:paraId="1E7BC85D"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3 </w:t>
      </w:r>
      <w:r w:rsidRPr="006C2757">
        <w:rPr>
          <w:rFonts w:ascii="Book Antiqua" w:hAnsi="Book Antiqua"/>
          <w:b/>
          <w:color w:val="000000" w:themeColor="text1"/>
          <w:sz w:val="24"/>
          <w:szCs w:val="24"/>
        </w:rPr>
        <w:t>Brunetti E</w:t>
      </w:r>
      <w:r w:rsidRPr="006C2757">
        <w:rPr>
          <w:rFonts w:ascii="Book Antiqua" w:hAnsi="Book Antiqua"/>
          <w:color w:val="000000" w:themeColor="text1"/>
          <w:sz w:val="24"/>
          <w:szCs w:val="24"/>
        </w:rPr>
        <w:t xml:space="preserve">, Kern P, Vuitton DA; Writing Panel for the WHO-IWGE. Expert consensus for the diagnosis and treatment of cystic and alveolar echinococcosis in humans. </w:t>
      </w:r>
      <w:r w:rsidRPr="006C2757">
        <w:rPr>
          <w:rFonts w:ascii="Book Antiqua" w:hAnsi="Book Antiqua"/>
          <w:i/>
          <w:color w:val="000000" w:themeColor="text1"/>
          <w:sz w:val="24"/>
          <w:szCs w:val="24"/>
        </w:rPr>
        <w:t>Acta Trop</w:t>
      </w:r>
      <w:r w:rsidRPr="006C2757">
        <w:rPr>
          <w:rFonts w:ascii="Book Antiqua" w:hAnsi="Book Antiqua"/>
          <w:color w:val="000000" w:themeColor="text1"/>
          <w:sz w:val="24"/>
          <w:szCs w:val="24"/>
        </w:rPr>
        <w:t xml:space="preserve"> 2010; </w:t>
      </w:r>
      <w:r w:rsidRPr="006C2757">
        <w:rPr>
          <w:rFonts w:ascii="Book Antiqua" w:hAnsi="Book Antiqua"/>
          <w:b/>
          <w:color w:val="000000" w:themeColor="text1"/>
          <w:sz w:val="24"/>
          <w:szCs w:val="24"/>
        </w:rPr>
        <w:t>114</w:t>
      </w:r>
      <w:r w:rsidRPr="006C2757">
        <w:rPr>
          <w:rFonts w:ascii="Book Antiqua" w:hAnsi="Book Antiqua"/>
          <w:color w:val="000000" w:themeColor="text1"/>
          <w:sz w:val="24"/>
          <w:szCs w:val="24"/>
        </w:rPr>
        <w:t>: 1-16 [PMID: 19931502 DOI: 10.1016/j.actatropica.2009.11.001]</w:t>
      </w:r>
    </w:p>
    <w:p w14:paraId="0DC24DBD" w14:textId="2FEBFBBE"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4 </w:t>
      </w:r>
      <w:r w:rsidRPr="006C2757">
        <w:rPr>
          <w:rFonts w:ascii="Book Antiqua" w:hAnsi="Book Antiqua"/>
          <w:b/>
          <w:color w:val="000000" w:themeColor="text1"/>
          <w:sz w:val="24"/>
          <w:szCs w:val="24"/>
        </w:rPr>
        <w:t>Vuitton DA</w:t>
      </w:r>
      <w:r w:rsidRPr="006C2757">
        <w:rPr>
          <w:rFonts w:ascii="Book Antiqua" w:hAnsi="Book Antiqua"/>
          <w:color w:val="000000" w:themeColor="text1"/>
          <w:sz w:val="24"/>
          <w:szCs w:val="24"/>
        </w:rPr>
        <w:t xml:space="preserve">, Zhou H, Bresson-Hadni S, Wang Q, Piarroux M, Raoul F, Giraudoux P. Epidemiology of alveolar echinococcosis with particular reference to China and Europe. </w:t>
      </w:r>
      <w:r w:rsidRPr="006C2757">
        <w:rPr>
          <w:rFonts w:ascii="Book Antiqua" w:hAnsi="Book Antiqua"/>
          <w:i/>
          <w:color w:val="000000" w:themeColor="text1"/>
          <w:sz w:val="24"/>
          <w:szCs w:val="24"/>
        </w:rPr>
        <w:t>Parasitology</w:t>
      </w:r>
      <w:r w:rsidRPr="006C2757">
        <w:rPr>
          <w:rFonts w:ascii="Book Antiqua" w:hAnsi="Book Antiqua"/>
          <w:color w:val="000000" w:themeColor="text1"/>
          <w:sz w:val="24"/>
          <w:szCs w:val="24"/>
        </w:rPr>
        <w:t xml:space="preserve"> 2003; </w:t>
      </w:r>
      <w:r w:rsidRPr="006C2757">
        <w:rPr>
          <w:rFonts w:ascii="Book Antiqua" w:hAnsi="Book Antiqua"/>
          <w:b/>
          <w:color w:val="000000" w:themeColor="text1"/>
          <w:sz w:val="24"/>
          <w:szCs w:val="24"/>
        </w:rPr>
        <w:t>127 Suppl</w:t>
      </w:r>
      <w:r w:rsidRPr="006C2757">
        <w:rPr>
          <w:rFonts w:ascii="Book Antiqua" w:hAnsi="Book Antiqua"/>
          <w:color w:val="000000" w:themeColor="text1"/>
          <w:sz w:val="24"/>
          <w:szCs w:val="24"/>
        </w:rPr>
        <w:t>: S87-</w:t>
      </w:r>
      <w:r w:rsidR="00A32DC2">
        <w:rPr>
          <w:rFonts w:ascii="Book Antiqua" w:hAnsi="Book Antiqua"/>
          <w:color w:val="000000" w:themeColor="text1"/>
          <w:sz w:val="24"/>
          <w:szCs w:val="24"/>
        </w:rPr>
        <w:t>S</w:t>
      </w:r>
      <w:r w:rsidRPr="006C2757">
        <w:rPr>
          <w:rFonts w:ascii="Book Antiqua" w:hAnsi="Book Antiqua"/>
          <w:color w:val="000000" w:themeColor="text1"/>
          <w:sz w:val="24"/>
          <w:szCs w:val="24"/>
        </w:rPr>
        <w:t>107 [PMID: 15027607 DOI: 10.1017/S0031182003004153]</w:t>
      </w:r>
    </w:p>
    <w:p w14:paraId="722CF6BE"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5 </w:t>
      </w:r>
      <w:r w:rsidRPr="006C2757">
        <w:rPr>
          <w:rFonts w:ascii="Book Antiqua" w:hAnsi="Book Antiqua"/>
          <w:b/>
          <w:color w:val="000000" w:themeColor="text1"/>
          <w:sz w:val="24"/>
          <w:szCs w:val="24"/>
        </w:rPr>
        <w:t>Berthet B</w:t>
      </w:r>
      <w:r w:rsidRPr="006C2757">
        <w:rPr>
          <w:rFonts w:ascii="Book Antiqua" w:hAnsi="Book Antiqua"/>
          <w:color w:val="000000" w:themeColor="text1"/>
          <w:sz w:val="24"/>
          <w:szCs w:val="24"/>
        </w:rPr>
        <w:t xml:space="preserve">, N'Guema R, Assadourian R. An unusual complication of hydatid disease of the liver: spontaneous operative rupture of the inferior vena cava into the cyst wall. Case report. </w:t>
      </w:r>
      <w:r w:rsidRPr="006C2757">
        <w:rPr>
          <w:rFonts w:ascii="Book Antiqua" w:hAnsi="Book Antiqua"/>
          <w:i/>
          <w:color w:val="000000" w:themeColor="text1"/>
          <w:sz w:val="24"/>
          <w:szCs w:val="24"/>
        </w:rPr>
        <w:t>Eur J Surg</w:t>
      </w:r>
      <w:r w:rsidRPr="006C2757">
        <w:rPr>
          <w:rFonts w:ascii="Book Antiqua" w:hAnsi="Book Antiqua"/>
          <w:color w:val="000000" w:themeColor="text1"/>
          <w:sz w:val="24"/>
          <w:szCs w:val="24"/>
        </w:rPr>
        <w:t xml:space="preserve"> 1994; </w:t>
      </w:r>
      <w:r w:rsidRPr="006C2757">
        <w:rPr>
          <w:rFonts w:ascii="Book Antiqua" w:hAnsi="Book Antiqua"/>
          <w:b/>
          <w:color w:val="000000" w:themeColor="text1"/>
          <w:sz w:val="24"/>
          <w:szCs w:val="24"/>
        </w:rPr>
        <w:t>160</w:t>
      </w:r>
      <w:r w:rsidRPr="006C2757">
        <w:rPr>
          <w:rFonts w:ascii="Book Antiqua" w:hAnsi="Book Antiqua"/>
          <w:color w:val="000000" w:themeColor="text1"/>
          <w:sz w:val="24"/>
          <w:szCs w:val="24"/>
        </w:rPr>
        <w:t>: 447-448 [PMID: 7811832 DOI: 10.1007/978-3-663-10006-5_7]</w:t>
      </w:r>
    </w:p>
    <w:p w14:paraId="4202C1DF"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6 </w:t>
      </w:r>
      <w:r w:rsidRPr="006C2757">
        <w:rPr>
          <w:rFonts w:ascii="Book Antiqua" w:hAnsi="Book Antiqua"/>
          <w:b/>
          <w:color w:val="000000" w:themeColor="text1"/>
          <w:sz w:val="24"/>
          <w:szCs w:val="24"/>
        </w:rPr>
        <w:t>Gerber BL</w:t>
      </w:r>
      <w:r w:rsidRPr="006C2757">
        <w:rPr>
          <w:rFonts w:ascii="Book Antiqua" w:hAnsi="Book Antiqua"/>
          <w:color w:val="000000" w:themeColor="text1"/>
          <w:sz w:val="24"/>
          <w:szCs w:val="24"/>
        </w:rPr>
        <w:t xml:space="preserve">, Pasquet A, El Khoury G, Verhelst R, Vanoverschelde JL, Watremez C, Vancraeynest D. Echinococcosis of the heart and ascending aorta. </w:t>
      </w:r>
      <w:r w:rsidRPr="006C2757">
        <w:rPr>
          <w:rFonts w:ascii="Book Antiqua" w:hAnsi="Book Antiqua"/>
          <w:i/>
          <w:color w:val="000000" w:themeColor="text1"/>
          <w:sz w:val="24"/>
          <w:szCs w:val="24"/>
        </w:rPr>
        <w:t>Circulation</w:t>
      </w:r>
      <w:r w:rsidRPr="006C2757">
        <w:rPr>
          <w:rFonts w:ascii="Book Antiqua" w:hAnsi="Book Antiqua"/>
          <w:color w:val="000000" w:themeColor="text1"/>
          <w:sz w:val="24"/>
          <w:szCs w:val="24"/>
        </w:rPr>
        <w:t xml:space="preserve"> 2012; </w:t>
      </w:r>
      <w:r w:rsidRPr="006C2757">
        <w:rPr>
          <w:rFonts w:ascii="Book Antiqua" w:hAnsi="Book Antiqua"/>
          <w:b/>
          <w:color w:val="000000" w:themeColor="text1"/>
          <w:sz w:val="24"/>
          <w:szCs w:val="24"/>
        </w:rPr>
        <w:t>125</w:t>
      </w:r>
      <w:r w:rsidRPr="006C2757">
        <w:rPr>
          <w:rFonts w:ascii="Book Antiqua" w:hAnsi="Book Antiqua"/>
          <w:color w:val="000000" w:themeColor="text1"/>
          <w:sz w:val="24"/>
          <w:szCs w:val="24"/>
        </w:rPr>
        <w:t>: 185-187 [PMID: 22215893 DOI: 10.1161/CIRCULATIONAHA.111.043893]</w:t>
      </w:r>
    </w:p>
    <w:p w14:paraId="7ED462BF"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7 </w:t>
      </w:r>
      <w:r w:rsidRPr="006C2757">
        <w:rPr>
          <w:rFonts w:ascii="Book Antiqua" w:hAnsi="Book Antiqua"/>
          <w:b/>
          <w:color w:val="000000" w:themeColor="text1"/>
          <w:sz w:val="24"/>
          <w:szCs w:val="24"/>
        </w:rPr>
        <w:t>Parvizi R</w:t>
      </w:r>
      <w:r w:rsidRPr="006C2757">
        <w:rPr>
          <w:rFonts w:ascii="Book Antiqua" w:hAnsi="Book Antiqua"/>
          <w:color w:val="000000" w:themeColor="text1"/>
          <w:sz w:val="24"/>
          <w:szCs w:val="24"/>
        </w:rPr>
        <w:t xml:space="preserve">, Namdar H, Bilehjani E, Bayat A, Sheikhalizadeh MA. Simultaneous operation of hydatid cyst of the heart and liver: a case report. </w:t>
      </w:r>
      <w:r w:rsidRPr="006C2757">
        <w:rPr>
          <w:rFonts w:ascii="Book Antiqua" w:hAnsi="Book Antiqua"/>
          <w:i/>
          <w:color w:val="000000" w:themeColor="text1"/>
          <w:sz w:val="24"/>
          <w:szCs w:val="24"/>
        </w:rPr>
        <w:t>J Cardiovasc Thorac Res</w:t>
      </w:r>
      <w:r w:rsidRPr="006C2757">
        <w:rPr>
          <w:rFonts w:ascii="Book Antiqua" w:hAnsi="Book Antiqua"/>
          <w:color w:val="000000" w:themeColor="text1"/>
          <w:sz w:val="24"/>
          <w:szCs w:val="24"/>
        </w:rPr>
        <w:t xml:space="preserve"> 2013; </w:t>
      </w:r>
      <w:r w:rsidRPr="006C2757">
        <w:rPr>
          <w:rFonts w:ascii="Book Antiqua" w:hAnsi="Book Antiqua"/>
          <w:b/>
          <w:color w:val="000000" w:themeColor="text1"/>
          <w:sz w:val="24"/>
          <w:szCs w:val="24"/>
        </w:rPr>
        <w:t>5</w:t>
      </w:r>
      <w:r w:rsidRPr="006C2757">
        <w:rPr>
          <w:rFonts w:ascii="Book Antiqua" w:hAnsi="Book Antiqua"/>
          <w:color w:val="000000" w:themeColor="text1"/>
          <w:sz w:val="24"/>
          <w:szCs w:val="24"/>
        </w:rPr>
        <w:t>: 127-128 [PMID: 24252990 DOI: 10.5681/jcvtr.2013.027]</w:t>
      </w:r>
    </w:p>
    <w:p w14:paraId="34DD3851"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8 </w:t>
      </w:r>
      <w:r w:rsidRPr="006C2757">
        <w:rPr>
          <w:rFonts w:ascii="Book Antiqua" w:hAnsi="Book Antiqua"/>
          <w:b/>
          <w:color w:val="000000" w:themeColor="text1"/>
          <w:sz w:val="24"/>
          <w:szCs w:val="24"/>
        </w:rPr>
        <w:t>Tosya A</w:t>
      </w:r>
      <w:r w:rsidRPr="006C2757">
        <w:rPr>
          <w:rFonts w:ascii="Book Antiqua" w:hAnsi="Book Antiqua"/>
          <w:color w:val="000000" w:themeColor="text1"/>
          <w:sz w:val="24"/>
          <w:szCs w:val="24"/>
        </w:rPr>
        <w:t xml:space="preserve">, Uymaz B, Celebi S, Aybek T. A rare presentation of cystic echinococcosis: aortic involvement. </w:t>
      </w:r>
      <w:r w:rsidRPr="006C2757">
        <w:rPr>
          <w:rFonts w:ascii="Book Antiqua" w:hAnsi="Book Antiqua"/>
          <w:i/>
          <w:color w:val="000000" w:themeColor="text1"/>
          <w:sz w:val="24"/>
          <w:szCs w:val="24"/>
        </w:rPr>
        <w:t>Interact Cardiovasc Thorac Surg</w:t>
      </w:r>
      <w:r w:rsidRPr="006C2757">
        <w:rPr>
          <w:rFonts w:ascii="Book Antiqua" w:hAnsi="Book Antiqua"/>
          <w:color w:val="000000" w:themeColor="text1"/>
          <w:sz w:val="24"/>
          <w:szCs w:val="24"/>
        </w:rPr>
        <w:t xml:space="preserve"> 2015; </w:t>
      </w:r>
      <w:r w:rsidRPr="006C2757">
        <w:rPr>
          <w:rFonts w:ascii="Book Antiqua" w:hAnsi="Book Antiqua"/>
          <w:b/>
          <w:color w:val="000000" w:themeColor="text1"/>
          <w:sz w:val="24"/>
          <w:szCs w:val="24"/>
        </w:rPr>
        <w:t>21</w:t>
      </w:r>
      <w:r w:rsidRPr="006C2757">
        <w:rPr>
          <w:rFonts w:ascii="Book Antiqua" w:hAnsi="Book Antiqua"/>
          <w:color w:val="000000" w:themeColor="text1"/>
          <w:sz w:val="24"/>
          <w:szCs w:val="24"/>
        </w:rPr>
        <w:t>: 548-549 [PMID: 26180090 DOI: 10.1093/icvts/ivv153]</w:t>
      </w:r>
    </w:p>
    <w:p w14:paraId="25C649E1"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9 </w:t>
      </w:r>
      <w:r w:rsidRPr="006C2757">
        <w:rPr>
          <w:rFonts w:ascii="Book Antiqua" w:hAnsi="Book Antiqua"/>
          <w:b/>
          <w:color w:val="000000" w:themeColor="text1"/>
          <w:sz w:val="24"/>
          <w:szCs w:val="24"/>
        </w:rPr>
        <w:t>Tasdemir K</w:t>
      </w:r>
      <w:r w:rsidRPr="006C2757">
        <w:rPr>
          <w:rFonts w:ascii="Book Antiqua" w:hAnsi="Book Antiqua"/>
          <w:color w:val="000000" w:themeColor="text1"/>
          <w:sz w:val="24"/>
          <w:szCs w:val="24"/>
        </w:rPr>
        <w:t xml:space="preserve">, Akcali Y, Gunebakmaz O, Kaya MG, Mavili E, Sarli B, Tasdemir A, Ceyran H. Surgical approach to the management of cardiovascular echinococcosis. </w:t>
      </w:r>
      <w:r w:rsidRPr="006C2757">
        <w:rPr>
          <w:rFonts w:ascii="Book Antiqua" w:hAnsi="Book Antiqua"/>
          <w:i/>
          <w:color w:val="000000" w:themeColor="text1"/>
          <w:sz w:val="24"/>
          <w:szCs w:val="24"/>
        </w:rPr>
        <w:t>J Card Surg</w:t>
      </w:r>
      <w:r w:rsidRPr="006C2757">
        <w:rPr>
          <w:rFonts w:ascii="Book Antiqua" w:hAnsi="Book Antiqua"/>
          <w:color w:val="000000" w:themeColor="text1"/>
          <w:sz w:val="24"/>
          <w:szCs w:val="24"/>
        </w:rPr>
        <w:t xml:space="preserve"> 2009; </w:t>
      </w:r>
      <w:r w:rsidRPr="006C2757">
        <w:rPr>
          <w:rFonts w:ascii="Book Antiqua" w:hAnsi="Book Antiqua"/>
          <w:b/>
          <w:color w:val="000000" w:themeColor="text1"/>
          <w:sz w:val="24"/>
          <w:szCs w:val="24"/>
        </w:rPr>
        <w:t>24</w:t>
      </w:r>
      <w:r w:rsidRPr="006C2757">
        <w:rPr>
          <w:rFonts w:ascii="Book Antiqua" w:hAnsi="Book Antiqua"/>
          <w:color w:val="000000" w:themeColor="text1"/>
          <w:sz w:val="24"/>
          <w:szCs w:val="24"/>
        </w:rPr>
        <w:t>: 281-284 [PMID: 19438781 DOI: 10.1111/j.1540-8191.2008.00727.x]</w:t>
      </w:r>
    </w:p>
    <w:p w14:paraId="430CF708"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10 </w:t>
      </w:r>
      <w:r w:rsidRPr="006C2757">
        <w:rPr>
          <w:rFonts w:ascii="Book Antiqua" w:hAnsi="Book Antiqua"/>
          <w:b/>
          <w:color w:val="000000" w:themeColor="text1"/>
          <w:sz w:val="24"/>
          <w:szCs w:val="24"/>
        </w:rPr>
        <w:t>Kamyar MM</w:t>
      </w:r>
      <w:r w:rsidRPr="006C2757">
        <w:rPr>
          <w:rFonts w:ascii="Book Antiqua" w:hAnsi="Book Antiqua"/>
          <w:color w:val="000000" w:themeColor="text1"/>
          <w:sz w:val="24"/>
          <w:szCs w:val="24"/>
        </w:rPr>
        <w:t xml:space="preserve">, Ravari H. Thoracic aortic involvement in cystic echinococcosis: A case report. </w:t>
      </w:r>
      <w:r w:rsidRPr="006C2757">
        <w:rPr>
          <w:rFonts w:ascii="Book Antiqua" w:hAnsi="Book Antiqua"/>
          <w:i/>
          <w:color w:val="000000" w:themeColor="text1"/>
          <w:sz w:val="24"/>
          <w:szCs w:val="24"/>
        </w:rPr>
        <w:t>Electron Physician</w:t>
      </w:r>
      <w:r w:rsidRPr="006C2757">
        <w:rPr>
          <w:rFonts w:ascii="Book Antiqua" w:hAnsi="Book Antiqua"/>
          <w:color w:val="000000" w:themeColor="text1"/>
          <w:sz w:val="24"/>
          <w:szCs w:val="24"/>
        </w:rPr>
        <w:t xml:space="preserve"> 2017; </w:t>
      </w:r>
      <w:r w:rsidRPr="006C2757">
        <w:rPr>
          <w:rFonts w:ascii="Book Antiqua" w:hAnsi="Book Antiqua"/>
          <w:b/>
          <w:color w:val="000000" w:themeColor="text1"/>
          <w:sz w:val="24"/>
          <w:szCs w:val="24"/>
        </w:rPr>
        <w:t>9</w:t>
      </w:r>
      <w:r w:rsidRPr="006C2757">
        <w:rPr>
          <w:rFonts w:ascii="Book Antiqua" w:hAnsi="Book Antiqua"/>
          <w:color w:val="000000" w:themeColor="text1"/>
          <w:sz w:val="24"/>
          <w:szCs w:val="24"/>
        </w:rPr>
        <w:t>: 5257-5260 [PMID: 29038706 DOI: 10.19082/5257]</w:t>
      </w:r>
    </w:p>
    <w:p w14:paraId="636DD3E2"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11 </w:t>
      </w:r>
      <w:r w:rsidRPr="006C2757">
        <w:rPr>
          <w:rFonts w:ascii="Book Antiqua" w:hAnsi="Book Antiqua"/>
          <w:b/>
          <w:color w:val="000000" w:themeColor="text1"/>
          <w:sz w:val="24"/>
          <w:szCs w:val="24"/>
        </w:rPr>
        <w:t>Yörükoğlu Y</w:t>
      </w:r>
      <w:r w:rsidRPr="006C2757">
        <w:rPr>
          <w:rFonts w:ascii="Book Antiqua" w:hAnsi="Book Antiqua"/>
          <w:color w:val="000000" w:themeColor="text1"/>
          <w:sz w:val="24"/>
          <w:szCs w:val="24"/>
        </w:rPr>
        <w:t xml:space="preserve">, Zengin M, Dolgun A, Nazliel K, Salman E, Paşaoğlu E, Yucel E. Primary muscular hydatid cyst causing arterial insufficiency: case report and literature review. </w:t>
      </w:r>
      <w:r w:rsidRPr="006C2757">
        <w:rPr>
          <w:rFonts w:ascii="Book Antiqua" w:hAnsi="Book Antiqua"/>
          <w:i/>
          <w:color w:val="000000" w:themeColor="text1"/>
          <w:sz w:val="24"/>
          <w:szCs w:val="24"/>
        </w:rPr>
        <w:t>Angiology</w:t>
      </w:r>
      <w:r w:rsidRPr="006C2757">
        <w:rPr>
          <w:rFonts w:ascii="Book Antiqua" w:hAnsi="Book Antiqua"/>
          <w:color w:val="000000" w:themeColor="text1"/>
          <w:sz w:val="24"/>
          <w:szCs w:val="24"/>
        </w:rPr>
        <w:t xml:space="preserve"> 1993; </w:t>
      </w:r>
      <w:r w:rsidRPr="006C2757">
        <w:rPr>
          <w:rFonts w:ascii="Book Antiqua" w:hAnsi="Book Antiqua"/>
          <w:b/>
          <w:color w:val="000000" w:themeColor="text1"/>
          <w:sz w:val="24"/>
          <w:szCs w:val="24"/>
        </w:rPr>
        <w:t>44</w:t>
      </w:r>
      <w:r w:rsidRPr="006C2757">
        <w:rPr>
          <w:rFonts w:ascii="Book Antiqua" w:hAnsi="Book Antiqua"/>
          <w:color w:val="000000" w:themeColor="text1"/>
          <w:sz w:val="24"/>
          <w:szCs w:val="24"/>
        </w:rPr>
        <w:t>: 399-401 [PMID: 8480918 DOI: 10.1177/000331979304400509]</w:t>
      </w:r>
    </w:p>
    <w:p w14:paraId="4EABF920" w14:textId="59BF5DD5" w:rsidR="00C508AC" w:rsidRPr="006C2757" w:rsidRDefault="00C508AC"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br w:type="page"/>
      </w:r>
    </w:p>
    <w:p w14:paraId="6F400E9C" w14:textId="77777777" w:rsidR="00AE113C" w:rsidRPr="006C2757" w:rsidRDefault="00AE113C" w:rsidP="006C2757">
      <w:pPr>
        <w:adjustRightInd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t>Footnotes</w:t>
      </w:r>
    </w:p>
    <w:p w14:paraId="4EA77CAC" w14:textId="343A3C10" w:rsidR="00FB676D" w:rsidRPr="006C2757" w:rsidRDefault="00AE113C" w:rsidP="006C2757">
      <w:pPr>
        <w:snapToGrid w:val="0"/>
        <w:spacing w:line="360" w:lineRule="auto"/>
        <w:rPr>
          <w:rFonts w:ascii="Book Antiqua" w:hAnsi="Book Antiqua"/>
          <w:bCs/>
          <w:color w:val="000000" w:themeColor="text1"/>
          <w:sz w:val="24"/>
          <w:szCs w:val="24"/>
        </w:rPr>
      </w:pPr>
      <w:r w:rsidRPr="006C2757">
        <w:rPr>
          <w:rFonts w:ascii="Book Antiqua" w:hAnsi="Book Antiqua" w:cs="Tahoma"/>
          <w:b/>
          <w:color w:val="000000" w:themeColor="text1"/>
          <w:sz w:val="24"/>
          <w:szCs w:val="24"/>
          <w:lang w:val="en-GB"/>
        </w:rPr>
        <w:t>Informed consent statement:</w:t>
      </w:r>
      <w:r w:rsidRPr="006C2757">
        <w:rPr>
          <w:rFonts w:ascii="Book Antiqua" w:hAnsi="Book Antiqua" w:cs="Tahoma"/>
          <w:color w:val="000000" w:themeColor="text1"/>
          <w:sz w:val="24"/>
          <w:szCs w:val="24"/>
          <w:lang w:val="en-GB"/>
        </w:rPr>
        <w:t xml:space="preserve"> </w:t>
      </w:r>
      <w:r w:rsidRPr="006C2757">
        <w:rPr>
          <w:rFonts w:ascii="Book Antiqua" w:hAnsi="Book Antiqua"/>
          <w:color w:val="000000" w:themeColor="text1"/>
          <w:sz w:val="24"/>
          <w:szCs w:val="24"/>
        </w:rPr>
        <w:t xml:space="preserve">Written </w:t>
      </w:r>
      <w:r w:rsidR="00FB676D" w:rsidRPr="006C2757">
        <w:rPr>
          <w:rFonts w:ascii="Book Antiqua" w:hAnsi="Book Antiqua"/>
          <w:color w:val="000000" w:themeColor="text1"/>
          <w:sz w:val="24"/>
          <w:szCs w:val="24"/>
        </w:rPr>
        <w:t>informed and signed consent was obtained from the participant for publication</w:t>
      </w:r>
      <w:r w:rsidR="00FB676D" w:rsidRPr="006C2757">
        <w:rPr>
          <w:rFonts w:ascii="Book Antiqua" w:hAnsi="Book Antiqua"/>
          <w:bCs/>
          <w:color w:val="000000" w:themeColor="text1"/>
          <w:sz w:val="24"/>
          <w:szCs w:val="24"/>
        </w:rPr>
        <w:t>.</w:t>
      </w:r>
    </w:p>
    <w:p w14:paraId="1C3C3B6B" w14:textId="77777777" w:rsidR="00B90372" w:rsidRPr="006C2757" w:rsidRDefault="00B90372" w:rsidP="006C2757">
      <w:pPr>
        <w:snapToGrid w:val="0"/>
        <w:spacing w:line="360" w:lineRule="auto"/>
        <w:rPr>
          <w:rFonts w:ascii="Book Antiqua" w:hAnsi="Book Antiqua"/>
          <w:b/>
          <w:bCs/>
          <w:color w:val="000000" w:themeColor="text1"/>
          <w:sz w:val="24"/>
          <w:szCs w:val="24"/>
        </w:rPr>
      </w:pPr>
    </w:p>
    <w:p w14:paraId="0286AC17" w14:textId="17221DC6" w:rsidR="00FB676D"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cs="Tahoma"/>
          <w:b/>
          <w:color w:val="000000" w:themeColor="text1"/>
          <w:sz w:val="24"/>
          <w:szCs w:val="24"/>
          <w:lang w:val="en-GB"/>
        </w:rPr>
        <w:t>Conflict-of-interest statement:</w:t>
      </w:r>
      <w:r w:rsidRPr="006C2757">
        <w:rPr>
          <w:rFonts w:ascii="Book Antiqua" w:hAnsi="Book Antiqua" w:cs="Tahoma"/>
          <w:color w:val="000000" w:themeColor="text1"/>
          <w:sz w:val="24"/>
          <w:szCs w:val="24"/>
          <w:lang w:val="en-GB"/>
        </w:rPr>
        <w:t xml:space="preserve"> </w:t>
      </w:r>
      <w:r w:rsidR="00FB676D" w:rsidRPr="006C2757">
        <w:rPr>
          <w:rFonts w:ascii="Book Antiqua" w:hAnsi="Book Antiqua"/>
          <w:color w:val="000000" w:themeColor="text1"/>
          <w:sz w:val="24"/>
          <w:szCs w:val="24"/>
        </w:rPr>
        <w:t>The authors declare that there is no conflict of interest</w:t>
      </w:r>
      <w:r w:rsidR="006163D0" w:rsidRPr="006C2757">
        <w:rPr>
          <w:rFonts w:ascii="Book Antiqua" w:hAnsi="Book Antiqua"/>
          <w:color w:val="000000" w:themeColor="text1"/>
          <w:sz w:val="24"/>
          <w:szCs w:val="24"/>
        </w:rPr>
        <w:t>.</w:t>
      </w:r>
    </w:p>
    <w:p w14:paraId="5F998F05" w14:textId="77777777" w:rsidR="00B90372" w:rsidRPr="006C2757" w:rsidRDefault="00B90372" w:rsidP="006C2757">
      <w:pPr>
        <w:snapToGrid w:val="0"/>
        <w:spacing w:line="360" w:lineRule="auto"/>
        <w:rPr>
          <w:rFonts w:ascii="Book Antiqua" w:hAnsi="Book Antiqua"/>
          <w:b/>
          <w:color w:val="000000" w:themeColor="text1"/>
          <w:sz w:val="24"/>
          <w:szCs w:val="24"/>
        </w:rPr>
      </w:pPr>
    </w:p>
    <w:p w14:paraId="71989381" w14:textId="77777777" w:rsidR="00AE113C" w:rsidRPr="006C2757" w:rsidRDefault="00AE113C" w:rsidP="006C2757">
      <w:pPr>
        <w:autoSpaceDE w:val="0"/>
        <w:autoSpaceDN w:val="0"/>
        <w:adjustRightInd w:val="0"/>
        <w:spacing w:line="360" w:lineRule="auto"/>
        <w:rPr>
          <w:rFonts w:ascii="Book Antiqua" w:hAnsi="Book Antiqua"/>
          <w:color w:val="000000" w:themeColor="text1"/>
          <w:sz w:val="24"/>
          <w:szCs w:val="24"/>
        </w:rPr>
      </w:pPr>
      <w:bookmarkStart w:id="6" w:name="_Hlk26890791"/>
      <w:bookmarkStart w:id="7" w:name="_Hlk26802702"/>
      <w:r w:rsidRPr="006C2757">
        <w:rPr>
          <w:rFonts w:ascii="Book Antiqua" w:hAnsi="Book Antiqua" w:cs="Tahoma"/>
          <w:b/>
          <w:color w:val="000000" w:themeColor="text1"/>
          <w:sz w:val="24"/>
          <w:szCs w:val="24"/>
          <w:lang w:val="en-GB"/>
        </w:rPr>
        <w:t>CARE Checklist (2016) statement:</w:t>
      </w:r>
      <w:r w:rsidRPr="006C2757">
        <w:rPr>
          <w:rFonts w:ascii="Book Antiqua" w:hAnsi="Book Antiqua" w:cs="Tahoma"/>
          <w:color w:val="000000" w:themeColor="text1"/>
          <w:sz w:val="24"/>
          <w:szCs w:val="24"/>
          <w:lang w:val="en-GB"/>
        </w:rPr>
        <w:t xml:space="preserve"> </w:t>
      </w:r>
      <w:r w:rsidRPr="006C2757">
        <w:rPr>
          <w:rFonts w:ascii="Book Antiqua" w:hAnsi="Book Antiqua" w:cs="TimesNewRomanPSMT"/>
          <w:color w:val="000000" w:themeColor="text1"/>
          <w:sz w:val="24"/>
          <w:szCs w:val="24"/>
          <w:lang w:val="en-GB"/>
        </w:rPr>
        <w:t>The authors have read the CARE Checklist (2016), and the manuscript was prepared and revised according to the CARE Checklist (2016).</w:t>
      </w:r>
    </w:p>
    <w:p w14:paraId="055FAE5C" w14:textId="77777777" w:rsidR="00AE113C" w:rsidRPr="006C2757" w:rsidRDefault="00AE113C" w:rsidP="006C2757">
      <w:pPr>
        <w:widowControl w:val="0"/>
        <w:adjustRightInd w:val="0"/>
        <w:snapToGrid w:val="0"/>
        <w:spacing w:line="360" w:lineRule="auto"/>
        <w:rPr>
          <w:rFonts w:ascii="Book Antiqua" w:hAnsi="Book Antiqua" w:cstheme="minorHAnsi"/>
          <w:b/>
          <w:bCs/>
          <w:color w:val="000000" w:themeColor="text1"/>
          <w:sz w:val="24"/>
          <w:szCs w:val="24"/>
          <w:lang w:val="en-GB"/>
        </w:rPr>
      </w:pPr>
    </w:p>
    <w:p w14:paraId="42B0A184" w14:textId="77777777" w:rsidR="00AE113C" w:rsidRPr="006C2757" w:rsidRDefault="00AE113C" w:rsidP="006C2757">
      <w:pPr>
        <w:adjustRightInd w:val="0"/>
        <w:snapToGrid w:val="0"/>
        <w:spacing w:line="360" w:lineRule="auto"/>
        <w:rPr>
          <w:rFonts w:ascii="Book Antiqua" w:hAnsi="Book Antiqua"/>
          <w:color w:val="000000" w:themeColor="text1"/>
          <w:sz w:val="24"/>
          <w:szCs w:val="24"/>
          <w:lang w:val="en-GB"/>
        </w:rPr>
      </w:pPr>
      <w:r w:rsidRPr="006C2757">
        <w:rPr>
          <w:rFonts w:ascii="Book Antiqua" w:hAnsi="Book Antiqua"/>
          <w:b/>
          <w:color w:val="000000" w:themeColor="text1"/>
          <w:sz w:val="24"/>
          <w:szCs w:val="24"/>
        </w:rPr>
        <w:t>Open-Access:</w:t>
      </w:r>
      <w:r w:rsidRPr="006C2757">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31113C" w14:textId="77777777" w:rsidR="00AE113C" w:rsidRPr="006C2757" w:rsidRDefault="00AE113C" w:rsidP="006C2757">
      <w:pPr>
        <w:widowControl w:val="0"/>
        <w:adjustRightInd w:val="0"/>
        <w:snapToGrid w:val="0"/>
        <w:spacing w:line="360" w:lineRule="auto"/>
        <w:rPr>
          <w:rFonts w:ascii="Book Antiqua" w:hAnsi="Book Antiqua" w:cstheme="minorHAnsi"/>
          <w:b/>
          <w:bCs/>
          <w:color w:val="000000" w:themeColor="text1"/>
          <w:sz w:val="24"/>
          <w:szCs w:val="24"/>
          <w:lang w:val="en-GB"/>
        </w:rPr>
      </w:pPr>
    </w:p>
    <w:p w14:paraId="2E6EDAD4" w14:textId="4272A7ED" w:rsidR="00AE113C" w:rsidRPr="006C2757" w:rsidRDefault="00AE113C" w:rsidP="006C2757">
      <w:pPr>
        <w:widowControl w:val="0"/>
        <w:adjustRightInd w:val="0"/>
        <w:snapToGrid w:val="0"/>
        <w:spacing w:line="360" w:lineRule="auto"/>
        <w:rPr>
          <w:rFonts w:ascii="Book Antiqua" w:hAnsi="Book Antiqua" w:cs="宋体"/>
          <w:color w:val="000000" w:themeColor="text1"/>
          <w:sz w:val="24"/>
          <w:szCs w:val="24"/>
          <w:lang w:val="en-GB"/>
        </w:rPr>
      </w:pPr>
      <w:r w:rsidRPr="006C2757">
        <w:rPr>
          <w:rFonts w:ascii="Book Antiqua" w:hAnsi="Book Antiqua" w:cs="宋体"/>
          <w:b/>
          <w:color w:val="000000" w:themeColor="text1"/>
          <w:sz w:val="24"/>
          <w:szCs w:val="24"/>
          <w:lang w:val="en-GB"/>
        </w:rPr>
        <w:t>Manuscript source:</w:t>
      </w:r>
      <w:r w:rsidRPr="006C2757">
        <w:rPr>
          <w:rFonts w:ascii="Book Antiqua" w:hAnsi="Book Antiqua" w:cs="宋体"/>
          <w:color w:val="000000" w:themeColor="text1"/>
          <w:sz w:val="24"/>
          <w:szCs w:val="24"/>
          <w:lang w:val="en-GB"/>
        </w:rPr>
        <w:t> Unsolicited manuscript</w:t>
      </w:r>
    </w:p>
    <w:p w14:paraId="6DCDBB0C" w14:textId="77777777" w:rsidR="00AE113C" w:rsidRPr="006C2757" w:rsidRDefault="00AE113C" w:rsidP="006C2757">
      <w:pPr>
        <w:widowControl w:val="0"/>
        <w:adjustRightInd w:val="0"/>
        <w:snapToGrid w:val="0"/>
        <w:spacing w:line="360" w:lineRule="auto"/>
        <w:rPr>
          <w:rFonts w:ascii="Book Antiqua" w:hAnsi="Book Antiqua" w:cs="宋体"/>
          <w:color w:val="000000" w:themeColor="text1"/>
          <w:sz w:val="24"/>
          <w:szCs w:val="24"/>
          <w:lang w:val="en-GB"/>
        </w:rPr>
      </w:pPr>
    </w:p>
    <w:p w14:paraId="2A0B04CB" w14:textId="47104B5B" w:rsidR="00AE113C" w:rsidRPr="006C2757" w:rsidRDefault="00AE113C" w:rsidP="006C2757">
      <w:pPr>
        <w:spacing w:line="360" w:lineRule="auto"/>
        <w:rPr>
          <w:rFonts w:ascii="Book Antiqua" w:hAnsi="Book Antiqua"/>
          <w:b/>
          <w:color w:val="000000" w:themeColor="text1"/>
          <w:sz w:val="24"/>
          <w:szCs w:val="24"/>
          <w:lang w:val="en-GB"/>
        </w:rPr>
      </w:pPr>
      <w:bookmarkStart w:id="8" w:name="_Hlk42067271"/>
      <w:bookmarkEnd w:id="6"/>
      <w:r w:rsidRPr="006C2757">
        <w:rPr>
          <w:rFonts w:ascii="Book Antiqua" w:hAnsi="Book Antiqua"/>
          <w:b/>
          <w:color w:val="000000" w:themeColor="text1"/>
          <w:sz w:val="24"/>
          <w:szCs w:val="24"/>
          <w:lang w:val="en-GB"/>
        </w:rPr>
        <w:t>Peer-review started:</w:t>
      </w:r>
      <w:r w:rsidRPr="006C2757">
        <w:rPr>
          <w:rFonts w:ascii="Book Antiqua" w:hAnsi="Book Antiqua"/>
          <w:color w:val="000000" w:themeColor="text1"/>
          <w:sz w:val="24"/>
          <w:szCs w:val="24"/>
          <w:lang w:val="en-GB"/>
        </w:rPr>
        <w:t xml:space="preserve"> March 16, 2020</w:t>
      </w:r>
    </w:p>
    <w:p w14:paraId="03C3BBFD" w14:textId="556CF0BD"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First decision:</w:t>
      </w:r>
      <w:r w:rsidRPr="006C2757">
        <w:rPr>
          <w:rFonts w:ascii="Book Antiqua" w:hAnsi="Book Antiqua"/>
          <w:color w:val="000000" w:themeColor="text1"/>
          <w:sz w:val="24"/>
          <w:szCs w:val="24"/>
          <w:lang w:val="en-GB"/>
        </w:rPr>
        <w:t xml:space="preserve"> April 22, 2020</w:t>
      </w:r>
    </w:p>
    <w:p w14:paraId="070F7D08" w14:textId="44BF27E8" w:rsidR="00AE113C" w:rsidRPr="006C2757" w:rsidRDefault="00AE113C" w:rsidP="006C2757">
      <w:pPr>
        <w:spacing w:line="360" w:lineRule="auto"/>
        <w:rPr>
          <w:rFonts w:ascii="Book Antiqua" w:hAnsi="Book Antiqua"/>
          <w:color w:val="000000" w:themeColor="text1"/>
          <w:sz w:val="24"/>
          <w:szCs w:val="24"/>
          <w:lang w:val="en-GB"/>
        </w:rPr>
      </w:pPr>
      <w:r w:rsidRPr="006C2757">
        <w:rPr>
          <w:rFonts w:ascii="Book Antiqua" w:hAnsi="Book Antiqua"/>
          <w:b/>
          <w:color w:val="000000" w:themeColor="text1"/>
          <w:sz w:val="24"/>
          <w:szCs w:val="24"/>
          <w:lang w:val="en-GB"/>
        </w:rPr>
        <w:t>Article in press:</w:t>
      </w:r>
      <w:r w:rsidRPr="006C2757">
        <w:rPr>
          <w:rFonts w:ascii="Book Antiqua" w:hAnsi="Book Antiqua"/>
          <w:color w:val="000000" w:themeColor="text1"/>
          <w:sz w:val="24"/>
          <w:szCs w:val="24"/>
          <w:lang w:val="en-GB"/>
        </w:rPr>
        <w:t xml:space="preserve"> </w:t>
      </w:r>
      <w:r w:rsidR="00DF1501" w:rsidRPr="007C2344">
        <w:rPr>
          <w:rFonts w:ascii="Book Antiqua" w:hAnsi="Book Antiqua"/>
          <w:bCs/>
          <w:color w:val="000000" w:themeColor="text1"/>
          <w:sz w:val="24"/>
          <w:szCs w:val="24"/>
          <w:lang w:val="en-GB"/>
        </w:rPr>
        <w:t>June 18, 2020</w:t>
      </w:r>
    </w:p>
    <w:p w14:paraId="783C3E25" w14:textId="77777777" w:rsidR="00AE113C" w:rsidRPr="006C2757" w:rsidRDefault="00AE113C" w:rsidP="006C2757">
      <w:pPr>
        <w:spacing w:line="360" w:lineRule="auto"/>
        <w:rPr>
          <w:rFonts w:ascii="Book Antiqua" w:hAnsi="Book Antiqua"/>
          <w:color w:val="000000" w:themeColor="text1"/>
          <w:sz w:val="24"/>
          <w:szCs w:val="24"/>
          <w:lang w:val="en-GB"/>
        </w:rPr>
      </w:pPr>
    </w:p>
    <w:p w14:paraId="3A291205" w14:textId="59A67EB9" w:rsidR="00AE113C" w:rsidRPr="006C2757" w:rsidRDefault="00AE113C" w:rsidP="006C2757">
      <w:pPr>
        <w:snapToGrid w:val="0"/>
        <w:spacing w:line="360" w:lineRule="auto"/>
        <w:rPr>
          <w:rFonts w:ascii="Book Antiqua" w:hAnsi="Book Antiqua" w:cs="Helvetica"/>
          <w:b/>
          <w:color w:val="000000" w:themeColor="text1"/>
          <w:sz w:val="24"/>
          <w:szCs w:val="24"/>
        </w:rPr>
      </w:pPr>
      <w:r w:rsidRPr="006C2757">
        <w:rPr>
          <w:rFonts w:ascii="Book Antiqua" w:hAnsi="Book Antiqua" w:cs="Helvetica"/>
          <w:b/>
          <w:color w:val="000000" w:themeColor="text1"/>
          <w:sz w:val="24"/>
          <w:szCs w:val="24"/>
        </w:rPr>
        <w:t xml:space="preserve">Specialty type: </w:t>
      </w:r>
      <w:r w:rsidRPr="006C2757">
        <w:rPr>
          <w:rFonts w:ascii="Book Antiqua" w:eastAsia="微软雅黑" w:hAnsi="Book Antiqua" w:cs="宋体"/>
          <w:color w:val="000000" w:themeColor="text1"/>
          <w:sz w:val="24"/>
          <w:szCs w:val="24"/>
        </w:rPr>
        <w:t xml:space="preserve">Medicine, </w:t>
      </w:r>
      <w:r w:rsidR="00A32DC2" w:rsidRPr="006C2757">
        <w:rPr>
          <w:rFonts w:ascii="Book Antiqua" w:eastAsia="微软雅黑" w:hAnsi="Book Antiqua" w:cs="宋体"/>
          <w:color w:val="000000" w:themeColor="text1"/>
          <w:sz w:val="24"/>
          <w:szCs w:val="24"/>
        </w:rPr>
        <w:t>research and experimental</w:t>
      </w:r>
    </w:p>
    <w:p w14:paraId="54A517F7" w14:textId="6387B3F5" w:rsidR="00AE113C" w:rsidRPr="006C2757" w:rsidRDefault="00AE113C" w:rsidP="006C2757">
      <w:pPr>
        <w:snapToGrid w:val="0"/>
        <w:spacing w:line="360" w:lineRule="auto"/>
        <w:rPr>
          <w:rFonts w:ascii="Book Antiqua" w:hAnsi="Book Antiqua" w:cs="Helvetica"/>
          <w:b/>
          <w:color w:val="000000" w:themeColor="text1"/>
          <w:sz w:val="24"/>
          <w:szCs w:val="24"/>
        </w:rPr>
      </w:pPr>
      <w:r w:rsidRPr="006C2757">
        <w:rPr>
          <w:rFonts w:ascii="Book Antiqua" w:hAnsi="Book Antiqua" w:cs="宋体"/>
          <w:b/>
          <w:color w:val="000000" w:themeColor="text1"/>
          <w:sz w:val="24"/>
          <w:szCs w:val="24"/>
        </w:rPr>
        <w:t>Country/Territory</w:t>
      </w:r>
      <w:r w:rsidRPr="006C2757">
        <w:rPr>
          <w:rFonts w:ascii="Book Antiqua" w:hAnsi="Book Antiqua" w:cs="Helvetica"/>
          <w:b/>
          <w:color w:val="000000" w:themeColor="text1"/>
          <w:sz w:val="24"/>
          <w:szCs w:val="24"/>
        </w:rPr>
        <w:t xml:space="preserve"> of origin: </w:t>
      </w:r>
      <w:r w:rsidRPr="006C2757">
        <w:rPr>
          <w:rFonts w:ascii="Book Antiqua" w:hAnsi="Book Antiqua" w:cs="Helvetica"/>
          <w:bCs/>
          <w:color w:val="000000" w:themeColor="text1"/>
          <w:sz w:val="24"/>
          <w:szCs w:val="24"/>
        </w:rPr>
        <w:t>China</w:t>
      </w:r>
    </w:p>
    <w:p w14:paraId="5C9549E0" w14:textId="77777777" w:rsidR="00AE113C" w:rsidRPr="006C2757" w:rsidRDefault="00AE113C" w:rsidP="006C2757">
      <w:pPr>
        <w:widowControl w:val="0"/>
        <w:adjustRightInd w:val="0"/>
        <w:snapToGrid w:val="0"/>
        <w:spacing w:line="360" w:lineRule="auto"/>
        <w:rPr>
          <w:rFonts w:ascii="Book Antiqua" w:hAnsi="Book Antiqua" w:cs="宋体"/>
          <w:b/>
          <w:color w:val="000000" w:themeColor="text1"/>
          <w:sz w:val="24"/>
          <w:szCs w:val="24"/>
        </w:rPr>
      </w:pPr>
      <w:r w:rsidRPr="006C2757">
        <w:rPr>
          <w:rFonts w:ascii="Book Antiqua" w:hAnsi="Book Antiqua" w:cs="宋体"/>
          <w:b/>
          <w:color w:val="000000" w:themeColor="text1"/>
          <w:sz w:val="24"/>
          <w:szCs w:val="24"/>
        </w:rPr>
        <w:t>Peer-review report’s scientific quality classification</w:t>
      </w:r>
    </w:p>
    <w:p w14:paraId="66400CD6" w14:textId="3AD658E8"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Grade A (Excellent): A</w:t>
      </w:r>
    </w:p>
    <w:p w14:paraId="42394E40" w14:textId="252C1F69"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Grade B (Very good): 0</w:t>
      </w:r>
    </w:p>
    <w:p w14:paraId="2B7BC54B" w14:textId="77777777"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Grade C (Good): C</w:t>
      </w:r>
    </w:p>
    <w:p w14:paraId="464C9222" w14:textId="77777777"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 xml:space="preserve">Grade D (Fair): 0 </w:t>
      </w:r>
    </w:p>
    <w:p w14:paraId="028EEB90" w14:textId="77777777" w:rsidR="00AE113C" w:rsidRPr="006C2757" w:rsidRDefault="00AE113C" w:rsidP="006C2757">
      <w:pPr>
        <w:spacing w:line="360" w:lineRule="auto"/>
        <w:rPr>
          <w:rFonts w:ascii="Book Antiqua" w:hAnsi="Book Antiqua" w:cs="Calibri"/>
          <w:noProof/>
          <w:color w:val="000000" w:themeColor="text1"/>
          <w:sz w:val="24"/>
          <w:szCs w:val="24"/>
        </w:rPr>
      </w:pPr>
      <w:r w:rsidRPr="006C2757">
        <w:rPr>
          <w:rFonts w:ascii="Book Antiqua" w:hAnsi="Book Antiqua" w:cs="Helvetica"/>
          <w:color w:val="000000" w:themeColor="text1"/>
          <w:sz w:val="24"/>
          <w:szCs w:val="24"/>
        </w:rPr>
        <w:t>Grade E (Poor): 0</w:t>
      </w:r>
    </w:p>
    <w:p w14:paraId="3FEF922F" w14:textId="77777777" w:rsidR="00AE113C" w:rsidRPr="006C2757" w:rsidRDefault="00AE113C" w:rsidP="006C2757">
      <w:pPr>
        <w:pStyle w:val="ad"/>
        <w:spacing w:line="360" w:lineRule="auto"/>
        <w:ind w:firstLine="480"/>
        <w:rPr>
          <w:rFonts w:ascii="Book Antiqua" w:hAnsi="Book Antiqua" w:cs="Calibri"/>
          <w:noProof/>
          <w:color w:val="000000" w:themeColor="text1"/>
          <w:sz w:val="24"/>
          <w:szCs w:val="24"/>
          <w:lang w:val="en-GB"/>
        </w:rPr>
      </w:pPr>
    </w:p>
    <w:p w14:paraId="64C7E89F" w14:textId="5A865928" w:rsidR="00AE113C" w:rsidRPr="006C2757" w:rsidRDefault="00AE113C" w:rsidP="006C2757">
      <w:pPr>
        <w:spacing w:line="360" w:lineRule="auto"/>
        <w:rPr>
          <w:rFonts w:ascii="Book Antiqua" w:hAnsi="Book Antiqua" w:cs="宋体"/>
          <w:color w:val="000000" w:themeColor="text1"/>
          <w:kern w:val="0"/>
          <w:sz w:val="24"/>
          <w:szCs w:val="24"/>
        </w:rPr>
      </w:pPr>
      <w:r w:rsidRPr="006C2757">
        <w:rPr>
          <w:rFonts w:ascii="Book Antiqua" w:hAnsi="Book Antiqua"/>
          <w:b/>
          <w:color w:val="000000" w:themeColor="text1"/>
          <w:sz w:val="24"/>
          <w:szCs w:val="24"/>
        </w:rPr>
        <w:t xml:space="preserve">P-Reviewer: </w:t>
      </w:r>
      <w:r w:rsidRPr="006C2757">
        <w:rPr>
          <w:rFonts w:ascii="Book Antiqua" w:hAnsi="Book Antiqua" w:cs="宋体"/>
          <w:color w:val="000000" w:themeColor="text1"/>
          <w:kern w:val="0"/>
          <w:sz w:val="24"/>
          <w:szCs w:val="24"/>
          <w:shd w:val="clear" w:color="auto" w:fill="FFFFFF"/>
        </w:rPr>
        <w:t>Larentzakis A, Vagholkar</w:t>
      </w:r>
      <w:r w:rsidRPr="006C2757">
        <w:rPr>
          <w:rFonts w:ascii="Book Antiqua" w:hAnsi="Book Antiqua" w:cs="宋体"/>
          <w:color w:val="000000" w:themeColor="text1"/>
          <w:kern w:val="0"/>
          <w:sz w:val="24"/>
          <w:szCs w:val="24"/>
        </w:rPr>
        <w:t xml:space="preserve"> K</w:t>
      </w:r>
      <w:r w:rsidRPr="006C2757">
        <w:rPr>
          <w:rFonts w:ascii="Book Antiqua" w:hAnsi="Book Antiqua"/>
          <w:color w:val="000000" w:themeColor="text1"/>
          <w:sz w:val="24"/>
          <w:szCs w:val="24"/>
        </w:rPr>
        <w:t xml:space="preserve"> </w:t>
      </w:r>
      <w:r w:rsidRPr="006C2757">
        <w:rPr>
          <w:rFonts w:ascii="Book Antiqua" w:hAnsi="Book Antiqua"/>
          <w:b/>
          <w:color w:val="000000" w:themeColor="text1"/>
          <w:sz w:val="24"/>
          <w:szCs w:val="24"/>
        </w:rPr>
        <w:t xml:space="preserve">S-Editor: </w:t>
      </w:r>
      <w:r w:rsidRPr="006C2757">
        <w:rPr>
          <w:rFonts w:ascii="Book Antiqua" w:hAnsi="Book Antiqua"/>
          <w:bCs/>
          <w:color w:val="000000" w:themeColor="text1"/>
          <w:sz w:val="24"/>
          <w:szCs w:val="24"/>
        </w:rPr>
        <w:t>Dou Y</w:t>
      </w:r>
      <w:r w:rsidRPr="006C2757">
        <w:rPr>
          <w:rFonts w:ascii="Book Antiqua" w:hAnsi="Book Antiqua"/>
          <w:b/>
          <w:color w:val="000000" w:themeColor="text1"/>
          <w:sz w:val="24"/>
          <w:szCs w:val="24"/>
        </w:rPr>
        <w:t xml:space="preserve"> L-Editor: </w:t>
      </w:r>
      <w:r w:rsidR="005C2B65">
        <w:rPr>
          <w:rFonts w:ascii="Book Antiqua" w:hAnsi="Book Antiqua"/>
          <w:color w:val="000000" w:themeColor="text1"/>
          <w:sz w:val="24"/>
          <w:szCs w:val="24"/>
        </w:rPr>
        <w:t xml:space="preserve">Webster JR </w:t>
      </w:r>
      <w:r w:rsidRPr="006C2757">
        <w:rPr>
          <w:rFonts w:ascii="Book Antiqua" w:hAnsi="Book Antiqua"/>
          <w:b/>
          <w:color w:val="000000" w:themeColor="text1"/>
          <w:sz w:val="24"/>
          <w:szCs w:val="24"/>
        </w:rPr>
        <w:t xml:space="preserve">E-Editor: </w:t>
      </w:r>
      <w:r w:rsidR="00540644" w:rsidRPr="00540644">
        <w:rPr>
          <w:rFonts w:ascii="Book Antiqua" w:hAnsi="Book Antiqua" w:hint="eastAsia"/>
          <w:color w:val="000000" w:themeColor="text1"/>
          <w:sz w:val="24"/>
          <w:szCs w:val="24"/>
        </w:rPr>
        <w:t>Liu JH</w:t>
      </w:r>
    </w:p>
    <w:p w14:paraId="6A741004" w14:textId="4A0DE6E7" w:rsidR="00C508AC" w:rsidRPr="006C2757" w:rsidRDefault="00C508AC" w:rsidP="006C2757">
      <w:pPr>
        <w:adjustRightInd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br w:type="page"/>
      </w:r>
    </w:p>
    <w:bookmarkEnd w:id="7"/>
    <w:bookmarkEnd w:id="8"/>
    <w:p w14:paraId="217FEDC2" w14:textId="77777777" w:rsidR="00AE113C" w:rsidRPr="006C2757" w:rsidRDefault="00AE113C" w:rsidP="006C2757">
      <w:pPr>
        <w:adjustRightInd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t>Figure Legends</w:t>
      </w:r>
    </w:p>
    <w:p w14:paraId="1CDCB730" w14:textId="77777777" w:rsidR="00C800E2" w:rsidRPr="006C2757" w:rsidRDefault="00433624" w:rsidP="006C2757">
      <w:pPr>
        <w:autoSpaceDE w:val="0"/>
        <w:autoSpaceDN w:val="0"/>
        <w:snapToGrid w:val="0"/>
        <w:spacing w:line="360" w:lineRule="auto"/>
        <w:rPr>
          <w:rFonts w:ascii="Book Antiqua" w:hAnsi="Book Antiqua"/>
          <w:b/>
          <w:bCs/>
          <w:color w:val="000000" w:themeColor="text1"/>
          <w:sz w:val="24"/>
          <w:szCs w:val="24"/>
        </w:rPr>
      </w:pPr>
      <w:r w:rsidRPr="006C2757">
        <w:rPr>
          <w:rFonts w:ascii="Book Antiqua" w:hAnsi="Book Antiqua"/>
          <w:b/>
          <w:bCs/>
          <w:noProof/>
          <w:color w:val="000000" w:themeColor="text1"/>
          <w:sz w:val="24"/>
          <w:szCs w:val="24"/>
        </w:rPr>
        <w:drawing>
          <wp:inline distT="0" distB="0" distL="0" distR="0" wp14:anchorId="5A6C7C62" wp14:editId="0EECB48A">
            <wp:extent cx="5278120" cy="4436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8120" cy="4436110"/>
                    </a:xfrm>
                    <a:prstGeom prst="rect">
                      <a:avLst/>
                    </a:prstGeom>
                  </pic:spPr>
                </pic:pic>
              </a:graphicData>
            </a:graphic>
          </wp:inline>
        </w:drawing>
      </w:r>
    </w:p>
    <w:p w14:paraId="0B895C16" w14:textId="767E799B" w:rsidR="00C800E2" w:rsidRPr="006C2757" w:rsidRDefault="00433624" w:rsidP="006C2757">
      <w:pPr>
        <w:autoSpaceDE w:val="0"/>
        <w:autoSpaceDN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t xml:space="preserve">Figure 1 Preoperative computed tomography and angiography. </w:t>
      </w:r>
      <w:r w:rsidRPr="006C2757">
        <w:rPr>
          <w:rFonts w:ascii="Book Antiqua" w:hAnsi="Book Antiqua"/>
          <w:color w:val="000000" w:themeColor="text1"/>
          <w:sz w:val="24"/>
          <w:szCs w:val="24"/>
        </w:rPr>
        <w:t>A and B</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w:t>
      </w:r>
      <w:r w:rsidR="00B90372" w:rsidRPr="006C2757">
        <w:rPr>
          <w:rFonts w:ascii="Book Antiqua" w:hAnsi="Book Antiqua"/>
          <w:bCs/>
          <w:color w:val="000000" w:themeColor="text1"/>
          <w:sz w:val="24"/>
          <w:szCs w:val="24"/>
        </w:rPr>
        <w:t xml:space="preserve">Computed tomography </w:t>
      </w:r>
      <w:r w:rsidRPr="006C2757">
        <w:rPr>
          <w:rFonts w:ascii="Book Antiqua" w:hAnsi="Book Antiqua"/>
          <w:color w:val="000000" w:themeColor="text1"/>
          <w:sz w:val="24"/>
          <w:szCs w:val="24"/>
        </w:rPr>
        <w:t xml:space="preserve">scan showed a lesion in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cavity and a retroperitoneal lesion, which </w:t>
      </w:r>
      <w:r w:rsidR="005C2B65">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 xml:space="preserve">firmly </w:t>
      </w:r>
      <w:r w:rsidR="005C2B65" w:rsidRPr="006C2757">
        <w:rPr>
          <w:rFonts w:ascii="Book Antiqua" w:hAnsi="Book Antiqua"/>
          <w:color w:val="000000" w:themeColor="text1"/>
          <w:sz w:val="24"/>
          <w:szCs w:val="24"/>
        </w:rPr>
        <w:t xml:space="preserve">attached </w:t>
      </w:r>
      <w:r w:rsidRPr="006C2757">
        <w:rPr>
          <w:rFonts w:ascii="Book Antiqua" w:hAnsi="Book Antiqua"/>
          <w:color w:val="000000" w:themeColor="text1"/>
          <w:sz w:val="24"/>
          <w:szCs w:val="24"/>
        </w:rPr>
        <w:t>to the abdominal aortic wall</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C</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At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arterial phase, an aortic branch was found to be buried in the lesion with </w:t>
      </w:r>
      <w:r w:rsidR="005C2B65">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dead end</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D</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Angiography showed further evidence </w:t>
      </w:r>
      <w:r w:rsidR="005C2B65">
        <w:rPr>
          <w:rFonts w:ascii="Book Antiqua" w:hAnsi="Book Antiqua"/>
          <w:color w:val="000000" w:themeColor="text1"/>
          <w:sz w:val="24"/>
          <w:szCs w:val="24"/>
        </w:rPr>
        <w:t xml:space="preserve">of </w:t>
      </w:r>
      <w:r w:rsidRPr="006C2757">
        <w:rPr>
          <w:rFonts w:ascii="Book Antiqua" w:hAnsi="Book Antiqua"/>
          <w:color w:val="000000" w:themeColor="text1"/>
          <w:sz w:val="24"/>
          <w:szCs w:val="24"/>
        </w:rPr>
        <w:t>the dead-end arterial branch of the abdominal aorta, and calcified splenic lesion after the initial splenic cystic echinococcosis surgery.</w:t>
      </w:r>
    </w:p>
    <w:p w14:paraId="2F9E7D27" w14:textId="6D0C337B" w:rsidR="00C800E2" w:rsidRPr="006C2757" w:rsidRDefault="00433624" w:rsidP="006C2757">
      <w:pPr>
        <w:autoSpaceDE w:val="0"/>
        <w:autoSpaceDN w:val="0"/>
        <w:snapToGrid w:val="0"/>
        <w:spacing w:line="360" w:lineRule="auto"/>
        <w:rPr>
          <w:rFonts w:ascii="Book Antiqua" w:hAnsi="Book Antiqua"/>
          <w:color w:val="000000" w:themeColor="text1"/>
          <w:sz w:val="24"/>
          <w:szCs w:val="24"/>
        </w:rPr>
      </w:pPr>
      <w:r w:rsidRPr="006C2757">
        <w:rPr>
          <w:rFonts w:ascii="Book Antiqua" w:hAnsi="Book Antiqua"/>
          <w:b/>
          <w:bCs/>
          <w:noProof/>
          <w:color w:val="000000" w:themeColor="text1"/>
          <w:sz w:val="24"/>
          <w:szCs w:val="24"/>
        </w:rPr>
        <w:drawing>
          <wp:inline distT="0" distB="0" distL="0" distR="0" wp14:anchorId="305EF839" wp14:editId="466572F5">
            <wp:extent cx="5278120" cy="3564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120" cy="3564890"/>
                    </a:xfrm>
                    <a:prstGeom prst="rect">
                      <a:avLst/>
                    </a:prstGeom>
                  </pic:spPr>
                </pic:pic>
              </a:graphicData>
            </a:graphic>
          </wp:inline>
        </w:drawing>
      </w:r>
      <w:r w:rsidRPr="006C2757">
        <w:rPr>
          <w:rFonts w:ascii="Book Antiqua" w:hAnsi="Book Antiqua"/>
          <w:b/>
          <w:color w:val="000000" w:themeColor="text1"/>
          <w:sz w:val="24"/>
          <w:szCs w:val="24"/>
        </w:rPr>
        <w:t xml:space="preserve">Figure 2 Digital subtraction angiography and vascular stenting. </w:t>
      </w:r>
      <w:r w:rsidRPr="006C2757">
        <w:rPr>
          <w:rFonts w:ascii="Book Antiqua" w:hAnsi="Book Antiqua"/>
          <w:color w:val="000000" w:themeColor="text1"/>
          <w:sz w:val="24"/>
          <w:szCs w:val="24"/>
        </w:rPr>
        <w:t>A</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During </w:t>
      </w:r>
      <w:r w:rsidR="00B90372" w:rsidRPr="006C2757">
        <w:rPr>
          <w:rFonts w:ascii="Book Antiqua" w:hAnsi="Book Antiqua"/>
          <w:color w:val="000000" w:themeColor="text1"/>
          <w:sz w:val="24"/>
          <w:szCs w:val="24"/>
        </w:rPr>
        <w:t>digital subtraction angiography</w:t>
      </w:r>
      <w:r w:rsidRPr="006C2757">
        <w:rPr>
          <w:rFonts w:ascii="Book Antiqua" w:hAnsi="Book Antiqua"/>
          <w:color w:val="000000" w:themeColor="text1"/>
          <w:sz w:val="24"/>
          <w:szCs w:val="24"/>
        </w:rPr>
        <w:t>, abdominal aortic angiography revealed no apparent arterial bleeding, which was a major sign of successful sutur</w:t>
      </w:r>
      <w:r w:rsidR="005C2B65">
        <w:rPr>
          <w:rFonts w:ascii="Book Antiqua" w:hAnsi="Book Antiqua"/>
          <w:color w:val="000000" w:themeColor="text1"/>
          <w:sz w:val="24"/>
          <w:szCs w:val="24"/>
        </w:rPr>
        <w:t>ing</w:t>
      </w:r>
      <w:r w:rsidRPr="006C2757">
        <w:rPr>
          <w:rFonts w:ascii="Book Antiqua" w:hAnsi="Book Antiqua"/>
          <w:color w:val="000000" w:themeColor="text1"/>
          <w:sz w:val="24"/>
          <w:szCs w:val="24"/>
        </w:rPr>
        <w:t xml:space="preserve"> during open surgery</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B</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Image after arterial covered stent placement into the diseased aortic section, and major branches were still hemodynamically functional.</w:t>
      </w:r>
    </w:p>
    <w:sectPr w:rsidR="00C800E2" w:rsidRPr="006C2757">
      <w:footerReference w:type="defaul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DB83D" w14:textId="77777777" w:rsidR="009B25C3" w:rsidRDefault="009B25C3">
      <w:r>
        <w:separator/>
      </w:r>
    </w:p>
  </w:endnote>
  <w:endnote w:type="continuationSeparator" w:id="0">
    <w:p w14:paraId="036F23BD" w14:textId="77777777" w:rsidR="009B25C3" w:rsidRDefault="009B25C3">
      <w:r>
        <w:continuationSeparator/>
      </w:r>
    </w:p>
  </w:endnote>
  <w:endnote w:type="continuationNotice" w:id="1">
    <w:p w14:paraId="6AE2C5CD" w14:textId="77777777" w:rsidR="009B25C3" w:rsidRDefault="009B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S_TIR">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swiss"/>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E9B9" w14:textId="64235284" w:rsidR="00C800E2" w:rsidRPr="00B90372" w:rsidRDefault="00B90372" w:rsidP="00B90372">
    <w:pPr>
      <w:pStyle w:val="a5"/>
      <w:jc w:val="right"/>
      <w:rPr>
        <w:rFonts w:ascii="Book Antiqua" w:hAnsi="Book Antiqua"/>
        <w:color w:val="000000" w:themeColor="text1"/>
        <w:sz w:val="24"/>
        <w:szCs w:val="24"/>
      </w:rPr>
    </w:pPr>
    <w:r w:rsidRPr="00B90372">
      <w:rPr>
        <w:rFonts w:ascii="Book Antiqua" w:hAnsi="Book Antiqua"/>
        <w:color w:val="000000" w:themeColor="text1"/>
        <w:sz w:val="24"/>
        <w:szCs w:val="24"/>
      </w:rPr>
      <w:fldChar w:fldCharType="begin"/>
    </w:r>
    <w:r w:rsidRPr="00B90372">
      <w:rPr>
        <w:rFonts w:ascii="Book Antiqua" w:hAnsi="Book Antiqua"/>
        <w:color w:val="000000" w:themeColor="text1"/>
        <w:sz w:val="24"/>
        <w:szCs w:val="24"/>
      </w:rPr>
      <w:instrText>PAGE  \* Arabic  \* MERGEFORMAT</w:instrText>
    </w:r>
    <w:r w:rsidRPr="00B90372">
      <w:rPr>
        <w:rFonts w:ascii="Book Antiqua" w:hAnsi="Book Antiqua"/>
        <w:color w:val="000000" w:themeColor="text1"/>
        <w:sz w:val="24"/>
        <w:szCs w:val="24"/>
      </w:rPr>
      <w:fldChar w:fldCharType="separate"/>
    </w:r>
    <w:r w:rsidR="009B25C3" w:rsidRPr="009B25C3">
      <w:rPr>
        <w:rFonts w:ascii="Book Antiqua" w:hAnsi="Book Antiqua"/>
        <w:noProof/>
        <w:color w:val="000000" w:themeColor="text1"/>
        <w:sz w:val="24"/>
        <w:szCs w:val="24"/>
        <w:lang w:val="zh-CN"/>
      </w:rPr>
      <w:t>1</w:t>
    </w:r>
    <w:r w:rsidRPr="00B90372">
      <w:rPr>
        <w:rFonts w:ascii="Book Antiqua" w:hAnsi="Book Antiqua"/>
        <w:color w:val="000000" w:themeColor="text1"/>
        <w:sz w:val="24"/>
        <w:szCs w:val="24"/>
      </w:rPr>
      <w:fldChar w:fldCharType="end"/>
    </w:r>
    <w:r w:rsidRPr="00B90372">
      <w:rPr>
        <w:rFonts w:ascii="Book Antiqua" w:hAnsi="Book Antiqua"/>
        <w:color w:val="000000" w:themeColor="text1"/>
        <w:sz w:val="24"/>
        <w:szCs w:val="24"/>
        <w:lang w:val="zh-CN"/>
      </w:rPr>
      <w:t>/</w:t>
    </w:r>
    <w:r w:rsidRPr="00B90372">
      <w:rPr>
        <w:rFonts w:ascii="Book Antiqua" w:hAnsi="Book Antiqua"/>
        <w:color w:val="000000" w:themeColor="text1"/>
        <w:sz w:val="24"/>
        <w:szCs w:val="24"/>
      </w:rPr>
      <w:fldChar w:fldCharType="begin"/>
    </w:r>
    <w:r w:rsidRPr="00B90372">
      <w:rPr>
        <w:rFonts w:ascii="Book Antiqua" w:hAnsi="Book Antiqua"/>
        <w:color w:val="000000" w:themeColor="text1"/>
        <w:sz w:val="24"/>
        <w:szCs w:val="24"/>
      </w:rPr>
      <w:instrText>NUMPAGES  \* Arabic  \* MERGEFORMAT</w:instrText>
    </w:r>
    <w:r w:rsidRPr="00B90372">
      <w:rPr>
        <w:rFonts w:ascii="Book Antiqua" w:hAnsi="Book Antiqua"/>
        <w:color w:val="000000" w:themeColor="text1"/>
        <w:sz w:val="24"/>
        <w:szCs w:val="24"/>
      </w:rPr>
      <w:fldChar w:fldCharType="separate"/>
    </w:r>
    <w:r w:rsidR="009B25C3" w:rsidRPr="009B25C3">
      <w:rPr>
        <w:rFonts w:ascii="Book Antiqua" w:hAnsi="Book Antiqua"/>
        <w:noProof/>
        <w:color w:val="000000" w:themeColor="text1"/>
        <w:sz w:val="24"/>
        <w:szCs w:val="24"/>
        <w:lang w:val="zh-CN"/>
      </w:rPr>
      <w:t>1</w:t>
    </w:r>
    <w:r w:rsidRPr="00B9037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0666" w14:textId="77777777" w:rsidR="009B25C3" w:rsidRDefault="009B25C3">
      <w:r>
        <w:separator/>
      </w:r>
    </w:p>
  </w:footnote>
  <w:footnote w:type="continuationSeparator" w:id="0">
    <w:p w14:paraId="5C05B7A1" w14:textId="77777777" w:rsidR="009B25C3" w:rsidRDefault="009B25C3">
      <w:r>
        <w:continuationSeparator/>
      </w:r>
    </w:p>
  </w:footnote>
  <w:footnote w:type="continuationNotice" w:id="1">
    <w:p w14:paraId="7AC534F0" w14:textId="77777777" w:rsidR="009B25C3" w:rsidRDefault="009B25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E24D63"/>
    <w:multiLevelType w:val="singleLevel"/>
    <w:tmpl w:val="D5E24D6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xd92t9429wz7exfe3pvsadav9f2pwvf5df&quot;&gt;工作&lt;record-ids&gt;&lt;item&gt;1776&lt;/item&gt;&lt;item&gt;1794&lt;/item&gt;&lt;/record-ids&gt;&lt;/item&gt;&lt;/Libraries&gt;"/>
  </w:docVars>
  <w:rsids>
    <w:rsidRoot w:val="00102586"/>
    <w:rsid w:val="00000A35"/>
    <w:rsid w:val="000045D8"/>
    <w:rsid w:val="000112A3"/>
    <w:rsid w:val="0002234C"/>
    <w:rsid w:val="00026BA1"/>
    <w:rsid w:val="000304FF"/>
    <w:rsid w:val="000318EA"/>
    <w:rsid w:val="00034C88"/>
    <w:rsid w:val="000408C4"/>
    <w:rsid w:val="00040FAA"/>
    <w:rsid w:val="00044B91"/>
    <w:rsid w:val="00047835"/>
    <w:rsid w:val="000528D4"/>
    <w:rsid w:val="00053157"/>
    <w:rsid w:val="00067524"/>
    <w:rsid w:val="00067E1D"/>
    <w:rsid w:val="00070B25"/>
    <w:rsid w:val="00071427"/>
    <w:rsid w:val="00074503"/>
    <w:rsid w:val="00075929"/>
    <w:rsid w:val="000768EC"/>
    <w:rsid w:val="00085CF5"/>
    <w:rsid w:val="0009112C"/>
    <w:rsid w:val="00094D9C"/>
    <w:rsid w:val="00096C9E"/>
    <w:rsid w:val="000A06D1"/>
    <w:rsid w:val="000A1051"/>
    <w:rsid w:val="000A1CCB"/>
    <w:rsid w:val="000A2574"/>
    <w:rsid w:val="000A6AC7"/>
    <w:rsid w:val="000A6BE4"/>
    <w:rsid w:val="000A7092"/>
    <w:rsid w:val="000B2582"/>
    <w:rsid w:val="000C1BF9"/>
    <w:rsid w:val="000D097B"/>
    <w:rsid w:val="000D1118"/>
    <w:rsid w:val="000D1424"/>
    <w:rsid w:val="000D2214"/>
    <w:rsid w:val="000D5A6C"/>
    <w:rsid w:val="000D7859"/>
    <w:rsid w:val="000E171F"/>
    <w:rsid w:val="000E366D"/>
    <w:rsid w:val="000E40A9"/>
    <w:rsid w:val="000F6B8D"/>
    <w:rsid w:val="00102349"/>
    <w:rsid w:val="00102586"/>
    <w:rsid w:val="001028C6"/>
    <w:rsid w:val="001036BB"/>
    <w:rsid w:val="0010772B"/>
    <w:rsid w:val="00114AD3"/>
    <w:rsid w:val="001212E6"/>
    <w:rsid w:val="00142AA8"/>
    <w:rsid w:val="00142D13"/>
    <w:rsid w:val="00144556"/>
    <w:rsid w:val="00145A60"/>
    <w:rsid w:val="001462E5"/>
    <w:rsid w:val="00147D1F"/>
    <w:rsid w:val="00151C69"/>
    <w:rsid w:val="00151F12"/>
    <w:rsid w:val="00163A66"/>
    <w:rsid w:val="0016598E"/>
    <w:rsid w:val="001774FC"/>
    <w:rsid w:val="00181AF1"/>
    <w:rsid w:val="00182597"/>
    <w:rsid w:val="00183589"/>
    <w:rsid w:val="00184D01"/>
    <w:rsid w:val="00187A58"/>
    <w:rsid w:val="001A0CB4"/>
    <w:rsid w:val="001A56BF"/>
    <w:rsid w:val="001B0F44"/>
    <w:rsid w:val="001B20F2"/>
    <w:rsid w:val="001B273B"/>
    <w:rsid w:val="001B49AB"/>
    <w:rsid w:val="001B565A"/>
    <w:rsid w:val="001B5C31"/>
    <w:rsid w:val="001C3742"/>
    <w:rsid w:val="001C45D8"/>
    <w:rsid w:val="001D30FE"/>
    <w:rsid w:val="001D6CD1"/>
    <w:rsid w:val="001E7570"/>
    <w:rsid w:val="001E7789"/>
    <w:rsid w:val="001F1BF7"/>
    <w:rsid w:val="00200124"/>
    <w:rsid w:val="00201F3D"/>
    <w:rsid w:val="0020410F"/>
    <w:rsid w:val="00204E7A"/>
    <w:rsid w:val="00205F97"/>
    <w:rsid w:val="00217052"/>
    <w:rsid w:val="002258A4"/>
    <w:rsid w:val="00230226"/>
    <w:rsid w:val="00233643"/>
    <w:rsid w:val="00236AF8"/>
    <w:rsid w:val="00241535"/>
    <w:rsid w:val="002416A3"/>
    <w:rsid w:val="00243BDB"/>
    <w:rsid w:val="00251C44"/>
    <w:rsid w:val="002527C7"/>
    <w:rsid w:val="0025456E"/>
    <w:rsid w:val="00270BA1"/>
    <w:rsid w:val="00271A40"/>
    <w:rsid w:val="00277CF1"/>
    <w:rsid w:val="00287808"/>
    <w:rsid w:val="00297459"/>
    <w:rsid w:val="00297768"/>
    <w:rsid w:val="002A289B"/>
    <w:rsid w:val="002A6A1D"/>
    <w:rsid w:val="002B436E"/>
    <w:rsid w:val="002C612A"/>
    <w:rsid w:val="002D1B45"/>
    <w:rsid w:val="002D43E6"/>
    <w:rsid w:val="002D546B"/>
    <w:rsid w:val="002E04FD"/>
    <w:rsid w:val="002F34ED"/>
    <w:rsid w:val="002F3AE6"/>
    <w:rsid w:val="002F738F"/>
    <w:rsid w:val="0030257E"/>
    <w:rsid w:val="0030324B"/>
    <w:rsid w:val="00306C26"/>
    <w:rsid w:val="003121CB"/>
    <w:rsid w:val="00313608"/>
    <w:rsid w:val="00337638"/>
    <w:rsid w:val="00337940"/>
    <w:rsid w:val="00344D5B"/>
    <w:rsid w:val="003468D3"/>
    <w:rsid w:val="003470FE"/>
    <w:rsid w:val="00347A6E"/>
    <w:rsid w:val="00352CBB"/>
    <w:rsid w:val="003577EC"/>
    <w:rsid w:val="00362959"/>
    <w:rsid w:val="00370658"/>
    <w:rsid w:val="00373E3B"/>
    <w:rsid w:val="00380740"/>
    <w:rsid w:val="00387E12"/>
    <w:rsid w:val="00391451"/>
    <w:rsid w:val="00392C5C"/>
    <w:rsid w:val="003A2417"/>
    <w:rsid w:val="003A6C8C"/>
    <w:rsid w:val="003A791F"/>
    <w:rsid w:val="003B29CB"/>
    <w:rsid w:val="003B65DE"/>
    <w:rsid w:val="003C29AF"/>
    <w:rsid w:val="003D0DDE"/>
    <w:rsid w:val="003D3FFB"/>
    <w:rsid w:val="003D6A5D"/>
    <w:rsid w:val="003E341D"/>
    <w:rsid w:val="003E3770"/>
    <w:rsid w:val="003E6DBB"/>
    <w:rsid w:val="003E7DFA"/>
    <w:rsid w:val="003F083E"/>
    <w:rsid w:val="003F20AF"/>
    <w:rsid w:val="003F4B5E"/>
    <w:rsid w:val="003F6647"/>
    <w:rsid w:val="004014C1"/>
    <w:rsid w:val="00401A91"/>
    <w:rsid w:val="004032DE"/>
    <w:rsid w:val="0042746B"/>
    <w:rsid w:val="004309EE"/>
    <w:rsid w:val="00431029"/>
    <w:rsid w:val="00433624"/>
    <w:rsid w:val="0043570F"/>
    <w:rsid w:val="00440CE5"/>
    <w:rsid w:val="00454D97"/>
    <w:rsid w:val="0046392F"/>
    <w:rsid w:val="00466DD5"/>
    <w:rsid w:val="00472CB8"/>
    <w:rsid w:val="00484FAA"/>
    <w:rsid w:val="00486C2F"/>
    <w:rsid w:val="00494D17"/>
    <w:rsid w:val="00495DDC"/>
    <w:rsid w:val="004A72CF"/>
    <w:rsid w:val="004B5A8E"/>
    <w:rsid w:val="004C0CAB"/>
    <w:rsid w:val="004D33A5"/>
    <w:rsid w:val="004D4FD7"/>
    <w:rsid w:val="004E0AE5"/>
    <w:rsid w:val="004E3672"/>
    <w:rsid w:val="004E564C"/>
    <w:rsid w:val="004E58F7"/>
    <w:rsid w:val="004E6F69"/>
    <w:rsid w:val="004E71CC"/>
    <w:rsid w:val="004E788F"/>
    <w:rsid w:val="004F0398"/>
    <w:rsid w:val="004F0914"/>
    <w:rsid w:val="004F5BCF"/>
    <w:rsid w:val="004F5DAE"/>
    <w:rsid w:val="00501698"/>
    <w:rsid w:val="00505493"/>
    <w:rsid w:val="00515A12"/>
    <w:rsid w:val="005229C2"/>
    <w:rsid w:val="005257D0"/>
    <w:rsid w:val="00530AF8"/>
    <w:rsid w:val="00532EAC"/>
    <w:rsid w:val="005345D4"/>
    <w:rsid w:val="005361B1"/>
    <w:rsid w:val="00540644"/>
    <w:rsid w:val="00545573"/>
    <w:rsid w:val="0055176B"/>
    <w:rsid w:val="00551D5D"/>
    <w:rsid w:val="00552391"/>
    <w:rsid w:val="0055553A"/>
    <w:rsid w:val="00560947"/>
    <w:rsid w:val="005614B8"/>
    <w:rsid w:val="00575805"/>
    <w:rsid w:val="00582E51"/>
    <w:rsid w:val="00592887"/>
    <w:rsid w:val="00593D9A"/>
    <w:rsid w:val="005973A9"/>
    <w:rsid w:val="005A313B"/>
    <w:rsid w:val="005A4C6F"/>
    <w:rsid w:val="005B1AE1"/>
    <w:rsid w:val="005B6490"/>
    <w:rsid w:val="005C2B65"/>
    <w:rsid w:val="005C5FB4"/>
    <w:rsid w:val="005C6252"/>
    <w:rsid w:val="005C738E"/>
    <w:rsid w:val="005E3DA2"/>
    <w:rsid w:val="005E595C"/>
    <w:rsid w:val="005E6F79"/>
    <w:rsid w:val="005F5432"/>
    <w:rsid w:val="005F7E6A"/>
    <w:rsid w:val="00601331"/>
    <w:rsid w:val="00603421"/>
    <w:rsid w:val="0060352A"/>
    <w:rsid w:val="00603FE7"/>
    <w:rsid w:val="00607799"/>
    <w:rsid w:val="006163D0"/>
    <w:rsid w:val="00616533"/>
    <w:rsid w:val="00616ED5"/>
    <w:rsid w:val="00617DAC"/>
    <w:rsid w:val="0062101D"/>
    <w:rsid w:val="006217D8"/>
    <w:rsid w:val="00623B5F"/>
    <w:rsid w:val="00626AA5"/>
    <w:rsid w:val="0062740D"/>
    <w:rsid w:val="006330C6"/>
    <w:rsid w:val="006335C8"/>
    <w:rsid w:val="00633733"/>
    <w:rsid w:val="00633B81"/>
    <w:rsid w:val="00640982"/>
    <w:rsid w:val="00643DF6"/>
    <w:rsid w:val="00645F00"/>
    <w:rsid w:val="00651E1A"/>
    <w:rsid w:val="0065390B"/>
    <w:rsid w:val="00655D7D"/>
    <w:rsid w:val="006620C9"/>
    <w:rsid w:val="0067247B"/>
    <w:rsid w:val="00680DF7"/>
    <w:rsid w:val="00691A28"/>
    <w:rsid w:val="00693998"/>
    <w:rsid w:val="00695FAB"/>
    <w:rsid w:val="006973BC"/>
    <w:rsid w:val="006B020F"/>
    <w:rsid w:val="006B3CB6"/>
    <w:rsid w:val="006B4BA1"/>
    <w:rsid w:val="006C2757"/>
    <w:rsid w:val="006C324E"/>
    <w:rsid w:val="006C613F"/>
    <w:rsid w:val="006D17E4"/>
    <w:rsid w:val="006E1CB5"/>
    <w:rsid w:val="006E275E"/>
    <w:rsid w:val="006E3D38"/>
    <w:rsid w:val="006E48C2"/>
    <w:rsid w:val="006E7C6B"/>
    <w:rsid w:val="006F77B2"/>
    <w:rsid w:val="007002F7"/>
    <w:rsid w:val="00700DDE"/>
    <w:rsid w:val="00703428"/>
    <w:rsid w:val="00704397"/>
    <w:rsid w:val="00713400"/>
    <w:rsid w:val="007239DA"/>
    <w:rsid w:val="00723E79"/>
    <w:rsid w:val="0072505F"/>
    <w:rsid w:val="00725BD5"/>
    <w:rsid w:val="007274F6"/>
    <w:rsid w:val="00730F7F"/>
    <w:rsid w:val="00731D12"/>
    <w:rsid w:val="00732E4C"/>
    <w:rsid w:val="00740311"/>
    <w:rsid w:val="00741AC5"/>
    <w:rsid w:val="00753065"/>
    <w:rsid w:val="00755EB5"/>
    <w:rsid w:val="00760077"/>
    <w:rsid w:val="00763291"/>
    <w:rsid w:val="00764CC7"/>
    <w:rsid w:val="00765216"/>
    <w:rsid w:val="007655AD"/>
    <w:rsid w:val="0076732A"/>
    <w:rsid w:val="007758A4"/>
    <w:rsid w:val="007771A4"/>
    <w:rsid w:val="0078287F"/>
    <w:rsid w:val="007871E9"/>
    <w:rsid w:val="007930D2"/>
    <w:rsid w:val="0079460F"/>
    <w:rsid w:val="00797A46"/>
    <w:rsid w:val="007A3E92"/>
    <w:rsid w:val="007A4560"/>
    <w:rsid w:val="007A50BB"/>
    <w:rsid w:val="007B2F09"/>
    <w:rsid w:val="007C1289"/>
    <w:rsid w:val="007C2344"/>
    <w:rsid w:val="007C3803"/>
    <w:rsid w:val="007C6DF3"/>
    <w:rsid w:val="007D22EC"/>
    <w:rsid w:val="007E1705"/>
    <w:rsid w:val="007E47D6"/>
    <w:rsid w:val="007E77C1"/>
    <w:rsid w:val="00801E30"/>
    <w:rsid w:val="00802AA9"/>
    <w:rsid w:val="008103E3"/>
    <w:rsid w:val="008109CD"/>
    <w:rsid w:val="00811D4F"/>
    <w:rsid w:val="00816AC2"/>
    <w:rsid w:val="00816BAC"/>
    <w:rsid w:val="00823462"/>
    <w:rsid w:val="00825728"/>
    <w:rsid w:val="00830925"/>
    <w:rsid w:val="008476E8"/>
    <w:rsid w:val="008500DA"/>
    <w:rsid w:val="00850E01"/>
    <w:rsid w:val="00850F3E"/>
    <w:rsid w:val="00854C76"/>
    <w:rsid w:val="00855513"/>
    <w:rsid w:val="0087379E"/>
    <w:rsid w:val="00881B14"/>
    <w:rsid w:val="00883A01"/>
    <w:rsid w:val="00885E0E"/>
    <w:rsid w:val="00894B32"/>
    <w:rsid w:val="008A574B"/>
    <w:rsid w:val="008B2FDE"/>
    <w:rsid w:val="008B41F7"/>
    <w:rsid w:val="008B4223"/>
    <w:rsid w:val="008B5CBB"/>
    <w:rsid w:val="008C3476"/>
    <w:rsid w:val="008C34F8"/>
    <w:rsid w:val="008C372E"/>
    <w:rsid w:val="008C42F9"/>
    <w:rsid w:val="008D3C57"/>
    <w:rsid w:val="008D4E09"/>
    <w:rsid w:val="008E48F7"/>
    <w:rsid w:val="008E529D"/>
    <w:rsid w:val="008F5F88"/>
    <w:rsid w:val="008F6397"/>
    <w:rsid w:val="008F68D9"/>
    <w:rsid w:val="008F7ED7"/>
    <w:rsid w:val="00906B88"/>
    <w:rsid w:val="0091059F"/>
    <w:rsid w:val="009217A1"/>
    <w:rsid w:val="00921D94"/>
    <w:rsid w:val="00922289"/>
    <w:rsid w:val="00924ADA"/>
    <w:rsid w:val="0093441B"/>
    <w:rsid w:val="00935D63"/>
    <w:rsid w:val="009378E1"/>
    <w:rsid w:val="009418B1"/>
    <w:rsid w:val="0095412D"/>
    <w:rsid w:val="009556BF"/>
    <w:rsid w:val="00961A6F"/>
    <w:rsid w:val="00966F50"/>
    <w:rsid w:val="00967CA5"/>
    <w:rsid w:val="0097175E"/>
    <w:rsid w:val="00972F32"/>
    <w:rsid w:val="00975E75"/>
    <w:rsid w:val="00976BE2"/>
    <w:rsid w:val="0098623A"/>
    <w:rsid w:val="009941D5"/>
    <w:rsid w:val="009A1588"/>
    <w:rsid w:val="009A40F8"/>
    <w:rsid w:val="009A7A1B"/>
    <w:rsid w:val="009B022D"/>
    <w:rsid w:val="009B243D"/>
    <w:rsid w:val="009B25C3"/>
    <w:rsid w:val="009B7C36"/>
    <w:rsid w:val="009C10CF"/>
    <w:rsid w:val="009C396A"/>
    <w:rsid w:val="009D3AFB"/>
    <w:rsid w:val="009D686A"/>
    <w:rsid w:val="009F40F4"/>
    <w:rsid w:val="00A00441"/>
    <w:rsid w:val="00A03524"/>
    <w:rsid w:val="00A04E48"/>
    <w:rsid w:val="00A112C7"/>
    <w:rsid w:val="00A145AE"/>
    <w:rsid w:val="00A22BFB"/>
    <w:rsid w:val="00A24B02"/>
    <w:rsid w:val="00A31059"/>
    <w:rsid w:val="00A32DC2"/>
    <w:rsid w:val="00A32EFD"/>
    <w:rsid w:val="00A36796"/>
    <w:rsid w:val="00A426D9"/>
    <w:rsid w:val="00A434EB"/>
    <w:rsid w:val="00A73162"/>
    <w:rsid w:val="00A73454"/>
    <w:rsid w:val="00A767E5"/>
    <w:rsid w:val="00A8004A"/>
    <w:rsid w:val="00A904EB"/>
    <w:rsid w:val="00A96971"/>
    <w:rsid w:val="00A96EF0"/>
    <w:rsid w:val="00AB2A4E"/>
    <w:rsid w:val="00AB4961"/>
    <w:rsid w:val="00AB5563"/>
    <w:rsid w:val="00AB68BF"/>
    <w:rsid w:val="00AC1BBF"/>
    <w:rsid w:val="00AC3FEF"/>
    <w:rsid w:val="00AC4FA6"/>
    <w:rsid w:val="00AC64BD"/>
    <w:rsid w:val="00AD2FDC"/>
    <w:rsid w:val="00AE113C"/>
    <w:rsid w:val="00AE246C"/>
    <w:rsid w:val="00AF2B00"/>
    <w:rsid w:val="00AF30B4"/>
    <w:rsid w:val="00B05937"/>
    <w:rsid w:val="00B07996"/>
    <w:rsid w:val="00B1137D"/>
    <w:rsid w:val="00B20EE1"/>
    <w:rsid w:val="00B218B0"/>
    <w:rsid w:val="00B21ADE"/>
    <w:rsid w:val="00B22B87"/>
    <w:rsid w:val="00B2440D"/>
    <w:rsid w:val="00B30491"/>
    <w:rsid w:val="00B40308"/>
    <w:rsid w:val="00B43A1C"/>
    <w:rsid w:val="00B4594D"/>
    <w:rsid w:val="00B472EC"/>
    <w:rsid w:val="00B55332"/>
    <w:rsid w:val="00B56B33"/>
    <w:rsid w:val="00B609DD"/>
    <w:rsid w:val="00B62635"/>
    <w:rsid w:val="00B6649B"/>
    <w:rsid w:val="00B704FD"/>
    <w:rsid w:val="00B713C7"/>
    <w:rsid w:val="00B90372"/>
    <w:rsid w:val="00B91EDC"/>
    <w:rsid w:val="00B92492"/>
    <w:rsid w:val="00B95B10"/>
    <w:rsid w:val="00BA33CB"/>
    <w:rsid w:val="00BB1A58"/>
    <w:rsid w:val="00BB4381"/>
    <w:rsid w:val="00BC2F7B"/>
    <w:rsid w:val="00BD32E1"/>
    <w:rsid w:val="00BE4880"/>
    <w:rsid w:val="00BF1FAA"/>
    <w:rsid w:val="00BF2CD4"/>
    <w:rsid w:val="00BF34BB"/>
    <w:rsid w:val="00BF5A29"/>
    <w:rsid w:val="00C03DB2"/>
    <w:rsid w:val="00C22014"/>
    <w:rsid w:val="00C23D1E"/>
    <w:rsid w:val="00C24A9B"/>
    <w:rsid w:val="00C26A8D"/>
    <w:rsid w:val="00C408F9"/>
    <w:rsid w:val="00C4786B"/>
    <w:rsid w:val="00C508AC"/>
    <w:rsid w:val="00C5445B"/>
    <w:rsid w:val="00C555EF"/>
    <w:rsid w:val="00C62169"/>
    <w:rsid w:val="00C63B57"/>
    <w:rsid w:val="00C72EB8"/>
    <w:rsid w:val="00C7531E"/>
    <w:rsid w:val="00C75361"/>
    <w:rsid w:val="00C800E2"/>
    <w:rsid w:val="00C81600"/>
    <w:rsid w:val="00C828C1"/>
    <w:rsid w:val="00C84509"/>
    <w:rsid w:val="00C85157"/>
    <w:rsid w:val="00CA3764"/>
    <w:rsid w:val="00CB5E6D"/>
    <w:rsid w:val="00CC272B"/>
    <w:rsid w:val="00CC334A"/>
    <w:rsid w:val="00CD1CAE"/>
    <w:rsid w:val="00CD351F"/>
    <w:rsid w:val="00CD49B2"/>
    <w:rsid w:val="00CF1728"/>
    <w:rsid w:val="00D020B4"/>
    <w:rsid w:val="00D02D13"/>
    <w:rsid w:val="00D03C15"/>
    <w:rsid w:val="00D04083"/>
    <w:rsid w:val="00D069AF"/>
    <w:rsid w:val="00D318E9"/>
    <w:rsid w:val="00D33A38"/>
    <w:rsid w:val="00D450EC"/>
    <w:rsid w:val="00D55D3F"/>
    <w:rsid w:val="00D57D7F"/>
    <w:rsid w:val="00D62F3A"/>
    <w:rsid w:val="00D65D79"/>
    <w:rsid w:val="00D737B6"/>
    <w:rsid w:val="00D75D2C"/>
    <w:rsid w:val="00D76C0C"/>
    <w:rsid w:val="00D8095B"/>
    <w:rsid w:val="00D82F8E"/>
    <w:rsid w:val="00D93E13"/>
    <w:rsid w:val="00D94E60"/>
    <w:rsid w:val="00D95047"/>
    <w:rsid w:val="00D97721"/>
    <w:rsid w:val="00DA0696"/>
    <w:rsid w:val="00DA132E"/>
    <w:rsid w:val="00DA5364"/>
    <w:rsid w:val="00DA6901"/>
    <w:rsid w:val="00DB1AC3"/>
    <w:rsid w:val="00DB30A4"/>
    <w:rsid w:val="00DB3168"/>
    <w:rsid w:val="00DB3560"/>
    <w:rsid w:val="00DB4263"/>
    <w:rsid w:val="00DC0C77"/>
    <w:rsid w:val="00DD3ACA"/>
    <w:rsid w:val="00DF1501"/>
    <w:rsid w:val="00E00F22"/>
    <w:rsid w:val="00E0106A"/>
    <w:rsid w:val="00E033A3"/>
    <w:rsid w:val="00E05439"/>
    <w:rsid w:val="00E05EFE"/>
    <w:rsid w:val="00E101CF"/>
    <w:rsid w:val="00E11D33"/>
    <w:rsid w:val="00E15454"/>
    <w:rsid w:val="00E17C29"/>
    <w:rsid w:val="00E21C59"/>
    <w:rsid w:val="00E21D2E"/>
    <w:rsid w:val="00E24AE5"/>
    <w:rsid w:val="00E25B5D"/>
    <w:rsid w:val="00E365B3"/>
    <w:rsid w:val="00E36758"/>
    <w:rsid w:val="00E613F8"/>
    <w:rsid w:val="00E6425F"/>
    <w:rsid w:val="00E65A57"/>
    <w:rsid w:val="00E70403"/>
    <w:rsid w:val="00E82539"/>
    <w:rsid w:val="00E83905"/>
    <w:rsid w:val="00E87B1B"/>
    <w:rsid w:val="00EA198B"/>
    <w:rsid w:val="00EA4DD5"/>
    <w:rsid w:val="00EA7160"/>
    <w:rsid w:val="00EB268C"/>
    <w:rsid w:val="00EB3E27"/>
    <w:rsid w:val="00EB6684"/>
    <w:rsid w:val="00EC0829"/>
    <w:rsid w:val="00EC1F4E"/>
    <w:rsid w:val="00EC4863"/>
    <w:rsid w:val="00ED7089"/>
    <w:rsid w:val="00EF65EA"/>
    <w:rsid w:val="00EF6A1A"/>
    <w:rsid w:val="00F026B1"/>
    <w:rsid w:val="00F02DCE"/>
    <w:rsid w:val="00F03421"/>
    <w:rsid w:val="00F1008E"/>
    <w:rsid w:val="00F15581"/>
    <w:rsid w:val="00F26E68"/>
    <w:rsid w:val="00F30127"/>
    <w:rsid w:val="00F35CAE"/>
    <w:rsid w:val="00F403A4"/>
    <w:rsid w:val="00F403B1"/>
    <w:rsid w:val="00F522BA"/>
    <w:rsid w:val="00F56AFD"/>
    <w:rsid w:val="00F6271A"/>
    <w:rsid w:val="00F71F9D"/>
    <w:rsid w:val="00F81D6D"/>
    <w:rsid w:val="00F86D7E"/>
    <w:rsid w:val="00F97F23"/>
    <w:rsid w:val="00FB3509"/>
    <w:rsid w:val="00FB676D"/>
    <w:rsid w:val="00FB68E3"/>
    <w:rsid w:val="00FC30BC"/>
    <w:rsid w:val="00FC53EE"/>
    <w:rsid w:val="00FD31B3"/>
    <w:rsid w:val="00FD4DFC"/>
    <w:rsid w:val="00FD6F42"/>
    <w:rsid w:val="00FF6255"/>
    <w:rsid w:val="00FF73DD"/>
    <w:rsid w:val="0C541985"/>
    <w:rsid w:val="0F7263F2"/>
    <w:rsid w:val="11312BB3"/>
    <w:rsid w:val="135D02FF"/>
    <w:rsid w:val="182D1BB1"/>
    <w:rsid w:val="1B1670AA"/>
    <w:rsid w:val="1F6835D9"/>
    <w:rsid w:val="2051081D"/>
    <w:rsid w:val="21816DA4"/>
    <w:rsid w:val="24CA7D1C"/>
    <w:rsid w:val="2BA5059F"/>
    <w:rsid w:val="2C4F6D9D"/>
    <w:rsid w:val="2D164D16"/>
    <w:rsid w:val="2F3B13B3"/>
    <w:rsid w:val="34525168"/>
    <w:rsid w:val="3AC160E6"/>
    <w:rsid w:val="456F18C8"/>
    <w:rsid w:val="4ABE558C"/>
    <w:rsid w:val="4D71337C"/>
    <w:rsid w:val="4F4C00F5"/>
    <w:rsid w:val="546261F4"/>
    <w:rsid w:val="5EE67580"/>
    <w:rsid w:val="5FCA49CF"/>
    <w:rsid w:val="609C6F14"/>
    <w:rsid w:val="63426777"/>
    <w:rsid w:val="6383576D"/>
    <w:rsid w:val="654D3C00"/>
    <w:rsid w:val="67C520CC"/>
    <w:rsid w:val="68657AB9"/>
    <w:rsid w:val="6B397B70"/>
    <w:rsid w:val="70E90DAF"/>
    <w:rsid w:val="7EBD5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F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rPr>
      <w:color w:val="800080" w:themeColor="followedHyperlink"/>
      <w:u w:val="single"/>
    </w:rPr>
  </w:style>
  <w:style w:type="character" w:styleId="aa">
    <w:name w:val="line number"/>
    <w:basedOn w:val="a0"/>
    <w:uiPriority w:val="99"/>
    <w:semiHidden/>
    <w:unhideWhenUsed/>
    <w:qFormat/>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customStyle="1" w:styleId="src">
    <w:name w:val="src"/>
    <w:basedOn w:val="a"/>
    <w:pPr>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fontstyle01">
    <w:name w:val="fontstyle01"/>
    <w:basedOn w:val="a0"/>
    <w:qFormat/>
    <w:rPr>
      <w:rFonts w:ascii="AdvPS_TIR" w:eastAsia="AdvPS_TIR" w:hint="eastAsia"/>
      <w:color w:val="000000"/>
      <w:sz w:val="18"/>
      <w:szCs w:val="18"/>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3">
    <w:name w:val="批注主题 Char"/>
    <w:basedOn w:val="Char"/>
    <w:link w:val="a8"/>
    <w:uiPriority w:val="99"/>
    <w:semiHidden/>
    <w:qFormat/>
    <w:rPr>
      <w:rFonts w:ascii="Times New Roman" w:eastAsia="宋体" w:hAnsi="Times New Roman" w:cs="Times New Roman"/>
      <w:b/>
      <w:bCs/>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rPr>
  </w:style>
  <w:style w:type="paragraph" w:customStyle="1" w:styleId="10">
    <w:name w:val="修订1"/>
    <w:hidden/>
    <w:uiPriority w:val="99"/>
    <w:semiHidden/>
    <w:qFormat/>
    <w:rPr>
      <w:kern w:val="2"/>
      <w:sz w:val="21"/>
    </w:rPr>
  </w:style>
  <w:style w:type="character" w:customStyle="1" w:styleId="2">
    <w:name w:val="未处理的提及2"/>
    <w:basedOn w:val="a0"/>
    <w:uiPriority w:val="99"/>
    <w:semiHidden/>
    <w:unhideWhenUsed/>
    <w:qFormat/>
    <w:rPr>
      <w:color w:val="605E5C"/>
      <w:shd w:val="clear" w:color="auto" w:fill="E1DFDD"/>
    </w:rPr>
  </w:style>
  <w:style w:type="paragraph" w:customStyle="1" w:styleId="20">
    <w:name w:val="修订2"/>
    <w:hidden/>
    <w:uiPriority w:val="99"/>
    <w:semiHidden/>
    <w:qFormat/>
    <w:rPr>
      <w:kern w:val="2"/>
      <w:sz w:val="21"/>
    </w:rPr>
  </w:style>
  <w:style w:type="character" w:customStyle="1" w:styleId="3">
    <w:name w:val="未处理的提及3"/>
    <w:basedOn w:val="a0"/>
    <w:uiPriority w:val="99"/>
    <w:semiHidden/>
    <w:unhideWhenUsed/>
    <w:rPr>
      <w:color w:val="605E5C"/>
      <w:shd w:val="clear" w:color="auto" w:fill="E1DFDD"/>
    </w:rPr>
  </w:style>
  <w:style w:type="paragraph" w:customStyle="1" w:styleId="30">
    <w:name w:val="修订3"/>
    <w:hidden/>
    <w:uiPriority w:val="99"/>
    <w:semiHidden/>
    <w:rPr>
      <w:kern w:val="2"/>
      <w:sz w:val="21"/>
    </w:rPr>
  </w:style>
  <w:style w:type="character" w:customStyle="1" w:styleId="4">
    <w:name w:val="未处理的提及4"/>
    <w:basedOn w:val="a0"/>
    <w:uiPriority w:val="99"/>
    <w:semiHidden/>
    <w:unhideWhenUsed/>
    <w:rsid w:val="00B43A1C"/>
    <w:rPr>
      <w:color w:val="605E5C"/>
      <w:shd w:val="clear" w:color="auto" w:fill="E1DFDD"/>
    </w:rPr>
  </w:style>
  <w:style w:type="table" w:styleId="ae">
    <w:name w:val="Table Grid"/>
    <w:basedOn w:val="a1"/>
    <w:uiPriority w:val="39"/>
    <w:rsid w:val="00165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a0"/>
    <w:locked/>
    <w:rsid w:val="0016598E"/>
    <w:rPr>
      <w:rFonts w:ascii="Calibri" w:hAnsi="Calibri" w:cs="Calibri"/>
      <w:noProof/>
    </w:rPr>
  </w:style>
  <w:style w:type="paragraph" w:customStyle="1" w:styleId="Normal1">
    <w:name w:val="Normal1"/>
    <w:rsid w:val="0016598E"/>
    <w:pPr>
      <w:spacing w:after="200" w:line="276" w:lineRule="auto"/>
    </w:pPr>
    <w:rPr>
      <w:rFonts w:ascii="Calibri" w:eastAsia="Calibri" w:hAnsi="Calibri" w:cs="Calibri"/>
      <w:sz w:val="22"/>
      <w:szCs w:val="22"/>
      <w:lang w:eastAsia="en-US"/>
    </w:rPr>
  </w:style>
  <w:style w:type="paragraph" w:styleId="af">
    <w:name w:val="Plain Text"/>
    <w:basedOn w:val="a"/>
    <w:link w:val="Char4"/>
    <w:rsid w:val="00AE113C"/>
    <w:pPr>
      <w:widowControl w:val="0"/>
    </w:pPr>
    <w:rPr>
      <w:rFonts w:ascii="宋体" w:hAnsi="Courier New" w:cs="Courier New"/>
      <w:szCs w:val="21"/>
    </w:rPr>
  </w:style>
  <w:style w:type="character" w:customStyle="1" w:styleId="Char4">
    <w:name w:val="纯文本 Char"/>
    <w:basedOn w:val="a0"/>
    <w:link w:val="af"/>
    <w:rsid w:val="00AE113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rPr>
      <w:color w:val="800080" w:themeColor="followedHyperlink"/>
      <w:u w:val="single"/>
    </w:rPr>
  </w:style>
  <w:style w:type="character" w:styleId="aa">
    <w:name w:val="line number"/>
    <w:basedOn w:val="a0"/>
    <w:uiPriority w:val="99"/>
    <w:semiHidden/>
    <w:unhideWhenUsed/>
    <w:qFormat/>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customStyle="1" w:styleId="src">
    <w:name w:val="src"/>
    <w:basedOn w:val="a"/>
    <w:pPr>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fontstyle01">
    <w:name w:val="fontstyle01"/>
    <w:basedOn w:val="a0"/>
    <w:qFormat/>
    <w:rPr>
      <w:rFonts w:ascii="AdvPS_TIR" w:eastAsia="AdvPS_TIR" w:hint="eastAsia"/>
      <w:color w:val="000000"/>
      <w:sz w:val="18"/>
      <w:szCs w:val="18"/>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3">
    <w:name w:val="批注主题 Char"/>
    <w:basedOn w:val="Char"/>
    <w:link w:val="a8"/>
    <w:uiPriority w:val="99"/>
    <w:semiHidden/>
    <w:qFormat/>
    <w:rPr>
      <w:rFonts w:ascii="Times New Roman" w:eastAsia="宋体" w:hAnsi="Times New Roman" w:cs="Times New Roman"/>
      <w:b/>
      <w:bCs/>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rPr>
  </w:style>
  <w:style w:type="paragraph" w:customStyle="1" w:styleId="10">
    <w:name w:val="修订1"/>
    <w:hidden/>
    <w:uiPriority w:val="99"/>
    <w:semiHidden/>
    <w:qFormat/>
    <w:rPr>
      <w:kern w:val="2"/>
      <w:sz w:val="21"/>
    </w:rPr>
  </w:style>
  <w:style w:type="character" w:customStyle="1" w:styleId="2">
    <w:name w:val="未处理的提及2"/>
    <w:basedOn w:val="a0"/>
    <w:uiPriority w:val="99"/>
    <w:semiHidden/>
    <w:unhideWhenUsed/>
    <w:qFormat/>
    <w:rPr>
      <w:color w:val="605E5C"/>
      <w:shd w:val="clear" w:color="auto" w:fill="E1DFDD"/>
    </w:rPr>
  </w:style>
  <w:style w:type="paragraph" w:customStyle="1" w:styleId="20">
    <w:name w:val="修订2"/>
    <w:hidden/>
    <w:uiPriority w:val="99"/>
    <w:semiHidden/>
    <w:qFormat/>
    <w:rPr>
      <w:kern w:val="2"/>
      <w:sz w:val="21"/>
    </w:rPr>
  </w:style>
  <w:style w:type="character" w:customStyle="1" w:styleId="3">
    <w:name w:val="未处理的提及3"/>
    <w:basedOn w:val="a0"/>
    <w:uiPriority w:val="99"/>
    <w:semiHidden/>
    <w:unhideWhenUsed/>
    <w:rPr>
      <w:color w:val="605E5C"/>
      <w:shd w:val="clear" w:color="auto" w:fill="E1DFDD"/>
    </w:rPr>
  </w:style>
  <w:style w:type="paragraph" w:customStyle="1" w:styleId="30">
    <w:name w:val="修订3"/>
    <w:hidden/>
    <w:uiPriority w:val="99"/>
    <w:semiHidden/>
    <w:rPr>
      <w:kern w:val="2"/>
      <w:sz w:val="21"/>
    </w:rPr>
  </w:style>
  <w:style w:type="character" w:customStyle="1" w:styleId="4">
    <w:name w:val="未处理的提及4"/>
    <w:basedOn w:val="a0"/>
    <w:uiPriority w:val="99"/>
    <w:semiHidden/>
    <w:unhideWhenUsed/>
    <w:rsid w:val="00B43A1C"/>
    <w:rPr>
      <w:color w:val="605E5C"/>
      <w:shd w:val="clear" w:color="auto" w:fill="E1DFDD"/>
    </w:rPr>
  </w:style>
  <w:style w:type="table" w:styleId="ae">
    <w:name w:val="Table Grid"/>
    <w:basedOn w:val="a1"/>
    <w:uiPriority w:val="39"/>
    <w:rsid w:val="00165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a0"/>
    <w:locked/>
    <w:rsid w:val="0016598E"/>
    <w:rPr>
      <w:rFonts w:ascii="Calibri" w:hAnsi="Calibri" w:cs="Calibri"/>
      <w:noProof/>
    </w:rPr>
  </w:style>
  <w:style w:type="paragraph" w:customStyle="1" w:styleId="Normal1">
    <w:name w:val="Normal1"/>
    <w:rsid w:val="0016598E"/>
    <w:pPr>
      <w:spacing w:after="200" w:line="276" w:lineRule="auto"/>
    </w:pPr>
    <w:rPr>
      <w:rFonts w:ascii="Calibri" w:eastAsia="Calibri" w:hAnsi="Calibri" w:cs="Calibri"/>
      <w:sz w:val="22"/>
      <w:szCs w:val="22"/>
      <w:lang w:eastAsia="en-US"/>
    </w:rPr>
  </w:style>
  <w:style w:type="paragraph" w:styleId="af">
    <w:name w:val="Plain Text"/>
    <w:basedOn w:val="a"/>
    <w:link w:val="Char4"/>
    <w:rsid w:val="00AE113C"/>
    <w:pPr>
      <w:widowControl w:val="0"/>
    </w:pPr>
    <w:rPr>
      <w:rFonts w:ascii="宋体" w:hAnsi="Courier New" w:cs="Courier New"/>
      <w:szCs w:val="21"/>
    </w:rPr>
  </w:style>
  <w:style w:type="character" w:customStyle="1" w:styleId="Char4">
    <w:name w:val="纯文本 Char"/>
    <w:basedOn w:val="a0"/>
    <w:link w:val="af"/>
    <w:rsid w:val="00AE113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21462">
      <w:bodyDiv w:val="1"/>
      <w:marLeft w:val="0"/>
      <w:marRight w:val="0"/>
      <w:marTop w:val="0"/>
      <w:marBottom w:val="0"/>
      <w:divBdr>
        <w:top w:val="none" w:sz="0" w:space="0" w:color="auto"/>
        <w:left w:val="none" w:sz="0" w:space="0" w:color="auto"/>
        <w:bottom w:val="none" w:sz="0" w:space="0" w:color="auto"/>
        <w:right w:val="none" w:sz="0" w:space="0" w:color="auto"/>
      </w:divBdr>
    </w:div>
    <w:div w:id="206755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F763F-0AA5-4CF8-935D-CF7683F05A3C}">
  <ds:schemaRefs>
    <ds:schemaRef ds:uri="http://schemas.openxmlformats.org/officeDocument/2006/bibliography"/>
  </ds:schemaRefs>
</ds:datastoreItem>
</file>

<file path=customXml/itemProps3.xml><?xml version="1.0" encoding="utf-8"?>
<ds:datastoreItem xmlns:ds="http://schemas.openxmlformats.org/officeDocument/2006/customXml" ds:itemID="{AC334700-88A8-4FC3-A454-ACFB1CF1F176}">
  <ds:schemaRefs>
    <ds:schemaRef ds:uri="http://schemas.openxmlformats.org/officeDocument/2006/bibliography"/>
  </ds:schemaRefs>
</ds:datastoreItem>
</file>

<file path=customXml/itemProps4.xml><?xml version="1.0" encoding="utf-8"?>
<ds:datastoreItem xmlns:ds="http://schemas.openxmlformats.org/officeDocument/2006/customXml" ds:itemID="{265BB6EE-445E-4847-A9A0-D6B42C0A94E5}">
  <ds:schemaRefs>
    <ds:schemaRef ds:uri="http://schemas.openxmlformats.org/officeDocument/2006/bibliography"/>
  </ds:schemaRefs>
</ds:datastoreItem>
</file>

<file path=customXml/itemProps5.xml><?xml version="1.0" encoding="utf-8"?>
<ds:datastoreItem xmlns:ds="http://schemas.openxmlformats.org/officeDocument/2006/customXml" ds:itemID="{83F3A82D-0BA6-4A3D-9A14-52904269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abuduaini</dc:creator>
  <cp:lastModifiedBy>liujihong2008@qq.con</cp:lastModifiedBy>
  <cp:revision>9</cp:revision>
  <dcterms:created xsi:type="dcterms:W3CDTF">2020-06-22T16:08:00Z</dcterms:created>
  <dcterms:modified xsi:type="dcterms:W3CDTF">2020-07-22T15:41:00Z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