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974B31"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color w:val="000000"/>
        </w:rPr>
        <w:t xml:space="preserve">Name of Journal: </w:t>
      </w:r>
      <w:r w:rsidRPr="003B0C44">
        <w:rPr>
          <w:rFonts w:ascii="Book Antiqua" w:eastAsia="Book Antiqua" w:hAnsi="Book Antiqua" w:cs="Book Antiqua"/>
          <w:i/>
          <w:color w:val="000000"/>
        </w:rPr>
        <w:t>World Journal of Orthopedics</w:t>
      </w:r>
    </w:p>
    <w:p w14:paraId="082C66C1"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color w:val="000000"/>
        </w:rPr>
        <w:t xml:space="preserve">Manuscript NO: </w:t>
      </w:r>
      <w:r w:rsidRPr="003B0C44">
        <w:rPr>
          <w:rFonts w:ascii="Book Antiqua" w:eastAsia="Book Antiqua" w:hAnsi="Book Antiqua" w:cs="Book Antiqua"/>
          <w:color w:val="000000"/>
        </w:rPr>
        <w:t>55479</w:t>
      </w:r>
    </w:p>
    <w:p w14:paraId="2A6EA653"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color w:val="000000"/>
        </w:rPr>
        <w:t xml:space="preserve">Manuscript Type: </w:t>
      </w:r>
      <w:r w:rsidRPr="003B0C44">
        <w:rPr>
          <w:rFonts w:ascii="Book Antiqua" w:eastAsia="Book Antiqua" w:hAnsi="Book Antiqua" w:cs="Book Antiqua"/>
          <w:color w:val="000000"/>
        </w:rPr>
        <w:t>ORIGINAL ARTICLE</w:t>
      </w:r>
    </w:p>
    <w:p w14:paraId="71EF7812" w14:textId="77777777" w:rsidR="00A77B3E" w:rsidRPr="003B0C44" w:rsidRDefault="00A77B3E" w:rsidP="003B0C44">
      <w:pPr>
        <w:snapToGrid w:val="0"/>
        <w:spacing w:line="360" w:lineRule="auto"/>
        <w:jc w:val="both"/>
        <w:rPr>
          <w:rFonts w:ascii="Book Antiqua" w:hAnsi="Book Antiqua"/>
        </w:rPr>
      </w:pPr>
    </w:p>
    <w:p w14:paraId="0ADE340B"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i/>
          <w:color w:val="000000"/>
        </w:rPr>
        <w:t>Randomized Controlled Trial</w:t>
      </w:r>
    </w:p>
    <w:p w14:paraId="097F33E2" w14:textId="77777777" w:rsidR="00A77B3E" w:rsidRPr="003B0C44" w:rsidRDefault="00624211" w:rsidP="003B0C44">
      <w:pPr>
        <w:snapToGrid w:val="0"/>
        <w:spacing w:line="360" w:lineRule="auto"/>
        <w:jc w:val="both"/>
        <w:rPr>
          <w:rFonts w:ascii="Book Antiqua" w:hAnsi="Book Antiqua"/>
        </w:rPr>
      </w:pPr>
      <w:bookmarkStart w:id="0" w:name="OLE_LINK17"/>
      <w:bookmarkStart w:id="1" w:name="OLE_LINK18"/>
      <w:bookmarkStart w:id="2" w:name="OLE_LINK30"/>
      <w:r w:rsidRPr="003B0C44">
        <w:rPr>
          <w:rFonts w:ascii="Book Antiqua" w:eastAsia="Book Antiqua" w:hAnsi="Book Antiqua" w:cs="Book Antiqua"/>
          <w:b/>
          <w:bCs/>
          <w:color w:val="000000"/>
        </w:rPr>
        <w:t xml:space="preserve">Patients’ perspectives on the conventional synthetic cast </w:t>
      </w:r>
      <w:r w:rsidRPr="003B0C44">
        <w:rPr>
          <w:rFonts w:ascii="Book Antiqua" w:eastAsia="Book Antiqua" w:hAnsi="Book Antiqua" w:cs="Book Antiqua"/>
          <w:b/>
          <w:bCs/>
          <w:i/>
          <w:iCs/>
          <w:color w:val="000000"/>
        </w:rPr>
        <w:t>vs</w:t>
      </w:r>
      <w:r w:rsidRPr="003B0C44">
        <w:rPr>
          <w:rFonts w:ascii="Book Antiqua" w:eastAsia="Book Antiqua" w:hAnsi="Book Antiqua" w:cs="Book Antiqua"/>
          <w:b/>
          <w:bCs/>
          <w:color w:val="000000"/>
        </w:rPr>
        <w:t xml:space="preserve"> a newly developed open cast for ankle sprains</w:t>
      </w:r>
    </w:p>
    <w:bookmarkEnd w:id="0"/>
    <w:bookmarkEnd w:id="1"/>
    <w:bookmarkEnd w:id="2"/>
    <w:p w14:paraId="6FF62D2E" w14:textId="77777777" w:rsidR="00A77B3E" w:rsidRPr="003B0C44" w:rsidRDefault="00A77B3E" w:rsidP="003B0C44">
      <w:pPr>
        <w:snapToGrid w:val="0"/>
        <w:spacing w:line="360" w:lineRule="auto"/>
        <w:jc w:val="both"/>
        <w:rPr>
          <w:rFonts w:ascii="Book Antiqua" w:hAnsi="Book Antiqua"/>
        </w:rPr>
      </w:pPr>
    </w:p>
    <w:p w14:paraId="523033DF" w14:textId="0EFBD63E" w:rsidR="00A77B3E" w:rsidRPr="003B0C44" w:rsidRDefault="0015287D" w:rsidP="003B0C44">
      <w:pPr>
        <w:snapToGrid w:val="0"/>
        <w:spacing w:line="360" w:lineRule="auto"/>
        <w:jc w:val="both"/>
        <w:rPr>
          <w:rFonts w:ascii="Book Antiqua" w:hAnsi="Book Antiqua"/>
        </w:rPr>
      </w:pPr>
      <w:bookmarkStart w:id="3" w:name="OLE_LINK3"/>
      <w:bookmarkStart w:id="4" w:name="OLE_LINK4"/>
      <w:bookmarkStart w:id="5" w:name="OLE_LINK10"/>
      <w:r w:rsidRPr="003B0C44">
        <w:rPr>
          <w:rFonts w:ascii="Book Antiqua" w:eastAsia="Book Antiqua" w:hAnsi="Book Antiqua" w:cs="Book Antiqua"/>
          <w:color w:val="000000"/>
        </w:rPr>
        <w:t xml:space="preserve">Min BC </w:t>
      </w:r>
      <w:r w:rsidRPr="003B0C44">
        <w:rPr>
          <w:rFonts w:ascii="Book Antiqua" w:eastAsia="Book Antiqua" w:hAnsi="Book Antiqua" w:cs="Book Antiqua"/>
          <w:i/>
          <w:iCs/>
          <w:color w:val="000000"/>
        </w:rPr>
        <w:t>et al</w:t>
      </w:r>
      <w:r w:rsidRPr="003B0C44">
        <w:rPr>
          <w:rFonts w:ascii="Book Antiqua" w:eastAsia="Book Antiqua" w:hAnsi="Book Antiqua" w:cs="Book Antiqua"/>
          <w:color w:val="000000"/>
        </w:rPr>
        <w:t xml:space="preserve">. </w:t>
      </w:r>
      <w:bookmarkStart w:id="6" w:name="OLE_LINK31"/>
      <w:bookmarkStart w:id="7" w:name="OLE_LINK32"/>
      <w:r w:rsidR="00624211" w:rsidRPr="003B0C44">
        <w:rPr>
          <w:rFonts w:ascii="Book Antiqua" w:eastAsia="Book Antiqua" w:hAnsi="Book Antiqua" w:cs="Book Antiqua"/>
          <w:color w:val="000000"/>
        </w:rPr>
        <w:t xml:space="preserve">Utility of </w:t>
      </w:r>
      <w:r w:rsidR="001231FD">
        <w:rPr>
          <w:rFonts w:ascii="Book Antiqua" w:eastAsia="Book Antiqua" w:hAnsi="Book Antiqua" w:cs="Book Antiqua"/>
          <w:color w:val="000000"/>
        </w:rPr>
        <w:t>o</w:t>
      </w:r>
      <w:r w:rsidR="00624211" w:rsidRPr="003B0C44">
        <w:rPr>
          <w:rFonts w:ascii="Book Antiqua" w:eastAsia="Book Antiqua" w:hAnsi="Book Antiqua" w:cs="Book Antiqua"/>
          <w:color w:val="000000"/>
        </w:rPr>
        <w:t>pencast</w:t>
      </w:r>
    </w:p>
    <w:bookmarkEnd w:id="3"/>
    <w:bookmarkEnd w:id="4"/>
    <w:bookmarkEnd w:id="5"/>
    <w:bookmarkEnd w:id="6"/>
    <w:bookmarkEnd w:id="7"/>
    <w:p w14:paraId="1E42DD16" w14:textId="77777777" w:rsidR="00A77B3E" w:rsidRPr="003B0C44" w:rsidRDefault="00A77B3E" w:rsidP="003B0C44">
      <w:pPr>
        <w:snapToGrid w:val="0"/>
        <w:spacing w:line="360" w:lineRule="auto"/>
        <w:jc w:val="both"/>
        <w:rPr>
          <w:rFonts w:ascii="Book Antiqua" w:hAnsi="Book Antiqua"/>
        </w:rPr>
      </w:pPr>
    </w:p>
    <w:p w14:paraId="06285E20" w14:textId="77777777" w:rsidR="00A77B3E" w:rsidRPr="003B0C44" w:rsidRDefault="00624211" w:rsidP="003B0C44">
      <w:pPr>
        <w:snapToGrid w:val="0"/>
        <w:spacing w:line="360" w:lineRule="auto"/>
        <w:jc w:val="both"/>
        <w:rPr>
          <w:rFonts w:ascii="Book Antiqua" w:hAnsi="Book Antiqua"/>
        </w:rPr>
      </w:pPr>
      <w:bookmarkStart w:id="8" w:name="OLE_LINK15"/>
      <w:bookmarkStart w:id="9" w:name="OLE_LINK16"/>
      <w:r w:rsidRPr="003B0C44">
        <w:rPr>
          <w:rFonts w:ascii="Book Antiqua" w:eastAsia="Book Antiqua" w:hAnsi="Book Antiqua" w:cs="Book Antiqua"/>
          <w:color w:val="000000"/>
        </w:rPr>
        <w:t>B</w:t>
      </w:r>
      <w:r w:rsidR="00E31D0B" w:rsidRPr="003B0C44">
        <w:rPr>
          <w:rFonts w:ascii="Book Antiqua" w:eastAsia="Book Antiqua" w:hAnsi="Book Antiqua" w:cs="Book Antiqua"/>
          <w:color w:val="000000"/>
        </w:rPr>
        <w:t>yung</w:t>
      </w:r>
      <w:r w:rsidRPr="003B0C44">
        <w:rPr>
          <w:rFonts w:ascii="Book Antiqua" w:eastAsia="Book Antiqua" w:hAnsi="Book Antiqua" w:cs="Book Antiqua"/>
          <w:color w:val="000000"/>
        </w:rPr>
        <w:t xml:space="preserve"> C</w:t>
      </w:r>
      <w:r w:rsidR="00E31D0B" w:rsidRPr="003B0C44">
        <w:rPr>
          <w:rFonts w:ascii="Book Antiqua" w:eastAsia="Book Antiqua" w:hAnsi="Book Antiqua" w:cs="Book Antiqua"/>
          <w:color w:val="000000"/>
        </w:rPr>
        <w:t>ho</w:t>
      </w:r>
      <w:r w:rsidRPr="003B0C44">
        <w:rPr>
          <w:rFonts w:ascii="Book Antiqua" w:eastAsia="Book Antiqua" w:hAnsi="Book Antiqua" w:cs="Book Antiqua"/>
          <w:color w:val="000000"/>
        </w:rPr>
        <w:t xml:space="preserve"> M</w:t>
      </w:r>
      <w:r w:rsidR="00E31D0B" w:rsidRPr="003B0C44">
        <w:rPr>
          <w:rFonts w:ascii="Book Antiqua" w:eastAsia="Book Antiqua" w:hAnsi="Book Antiqua" w:cs="Book Antiqua"/>
          <w:color w:val="000000"/>
        </w:rPr>
        <w:t>in</w:t>
      </w:r>
      <w:r w:rsidRPr="003B0C44">
        <w:rPr>
          <w:rFonts w:ascii="Book Antiqua" w:eastAsia="Book Antiqua" w:hAnsi="Book Antiqua" w:cs="Book Antiqua"/>
          <w:color w:val="000000"/>
        </w:rPr>
        <w:t>, J</w:t>
      </w:r>
      <w:r w:rsidR="00E31D0B" w:rsidRPr="003B0C44">
        <w:rPr>
          <w:rFonts w:ascii="Book Antiqua" w:eastAsia="Book Antiqua" w:hAnsi="Book Antiqua" w:cs="Book Antiqua"/>
          <w:color w:val="000000"/>
        </w:rPr>
        <w:t xml:space="preserve">i </w:t>
      </w:r>
      <w:r w:rsidRPr="003B0C44">
        <w:rPr>
          <w:rFonts w:ascii="Book Antiqua" w:eastAsia="Book Antiqua" w:hAnsi="Book Antiqua" w:cs="Book Antiqua"/>
          <w:color w:val="000000"/>
        </w:rPr>
        <w:t>S</w:t>
      </w:r>
      <w:r w:rsidR="00E31D0B" w:rsidRPr="003B0C44">
        <w:rPr>
          <w:rFonts w:ascii="Book Antiqua" w:eastAsia="Book Antiqua" w:hAnsi="Book Antiqua" w:cs="Book Antiqua"/>
          <w:color w:val="000000"/>
        </w:rPr>
        <w:t>oo</w:t>
      </w:r>
      <w:r w:rsidRPr="003B0C44">
        <w:rPr>
          <w:rFonts w:ascii="Book Antiqua" w:eastAsia="Book Antiqua" w:hAnsi="Book Antiqua" w:cs="Book Antiqua"/>
          <w:color w:val="000000"/>
        </w:rPr>
        <w:t xml:space="preserve"> Y</w:t>
      </w:r>
      <w:r w:rsidR="00E31D0B" w:rsidRPr="003B0C44">
        <w:rPr>
          <w:rFonts w:ascii="Book Antiqua" w:eastAsia="Book Antiqua" w:hAnsi="Book Antiqua" w:cs="Book Antiqua"/>
          <w:color w:val="000000"/>
        </w:rPr>
        <w:t>oon</w:t>
      </w:r>
      <w:r w:rsidRPr="003B0C44">
        <w:rPr>
          <w:rFonts w:ascii="Book Antiqua" w:eastAsia="Book Antiqua" w:hAnsi="Book Antiqua" w:cs="Book Antiqua"/>
          <w:color w:val="000000"/>
        </w:rPr>
        <w:t>, C</w:t>
      </w:r>
      <w:r w:rsidR="00E31D0B" w:rsidRPr="003B0C44">
        <w:rPr>
          <w:rFonts w:ascii="Book Antiqua" w:eastAsia="Book Antiqua" w:hAnsi="Book Antiqua" w:cs="Book Antiqua"/>
          <w:color w:val="000000"/>
        </w:rPr>
        <w:t>hin</w:t>
      </w:r>
      <w:r w:rsidRPr="003B0C44">
        <w:rPr>
          <w:rFonts w:ascii="Book Antiqua" w:eastAsia="Book Antiqua" w:hAnsi="Book Antiqua" w:cs="Book Antiqua"/>
          <w:color w:val="000000"/>
        </w:rPr>
        <w:t xml:space="preserve"> </w:t>
      </w:r>
      <w:proofErr w:type="spellStart"/>
      <w:r w:rsidRPr="003B0C44">
        <w:rPr>
          <w:rFonts w:ascii="Book Antiqua" w:eastAsia="Book Antiqua" w:hAnsi="Book Antiqua" w:cs="Book Antiqua"/>
          <w:color w:val="000000"/>
        </w:rPr>
        <w:t>Y</w:t>
      </w:r>
      <w:r w:rsidR="00E31D0B" w:rsidRPr="003B0C44">
        <w:rPr>
          <w:rFonts w:ascii="Book Antiqua" w:eastAsia="Book Antiqua" w:hAnsi="Book Antiqua" w:cs="Book Antiqua"/>
          <w:color w:val="000000"/>
        </w:rPr>
        <w:t>oub</w:t>
      </w:r>
      <w:proofErr w:type="spellEnd"/>
      <w:r w:rsidRPr="003B0C44">
        <w:rPr>
          <w:rFonts w:ascii="Book Antiqua" w:eastAsia="Book Antiqua" w:hAnsi="Book Antiqua" w:cs="Book Antiqua"/>
          <w:color w:val="000000"/>
        </w:rPr>
        <w:t xml:space="preserve"> C</w:t>
      </w:r>
      <w:r w:rsidR="00E31D0B" w:rsidRPr="003B0C44">
        <w:rPr>
          <w:rFonts w:ascii="Book Antiqua" w:eastAsia="Book Antiqua" w:hAnsi="Book Antiqua" w:cs="Book Antiqua"/>
          <w:color w:val="000000"/>
        </w:rPr>
        <w:t>hung</w:t>
      </w:r>
      <w:r w:rsidRPr="003B0C44">
        <w:rPr>
          <w:rFonts w:ascii="Book Antiqua" w:eastAsia="Book Antiqua" w:hAnsi="Book Antiqua" w:cs="Book Antiqua"/>
          <w:color w:val="000000"/>
        </w:rPr>
        <w:t>, M</w:t>
      </w:r>
      <w:r w:rsidR="00E31D0B" w:rsidRPr="003B0C44">
        <w:rPr>
          <w:rFonts w:ascii="Book Antiqua" w:eastAsia="Book Antiqua" w:hAnsi="Book Antiqua" w:cs="Book Antiqua"/>
          <w:color w:val="000000"/>
        </w:rPr>
        <w:t>oon</w:t>
      </w:r>
      <w:r w:rsidRPr="003B0C44">
        <w:rPr>
          <w:rFonts w:ascii="Book Antiqua" w:eastAsia="Book Antiqua" w:hAnsi="Book Antiqua" w:cs="Book Antiqua"/>
          <w:color w:val="000000"/>
        </w:rPr>
        <w:t xml:space="preserve"> S</w:t>
      </w:r>
      <w:r w:rsidR="00E31D0B" w:rsidRPr="003B0C44">
        <w:rPr>
          <w:rFonts w:ascii="Book Antiqua" w:eastAsia="Book Antiqua" w:hAnsi="Book Antiqua" w:cs="Book Antiqua"/>
          <w:color w:val="000000"/>
        </w:rPr>
        <w:t>eok</w:t>
      </w:r>
      <w:r w:rsidRPr="003B0C44">
        <w:rPr>
          <w:rFonts w:ascii="Book Antiqua" w:eastAsia="Book Antiqua" w:hAnsi="Book Antiqua" w:cs="Book Antiqua"/>
          <w:color w:val="000000"/>
        </w:rPr>
        <w:t xml:space="preserve"> P</w:t>
      </w:r>
      <w:r w:rsidR="00E31D0B" w:rsidRPr="003B0C44">
        <w:rPr>
          <w:rFonts w:ascii="Book Antiqua" w:eastAsia="Book Antiqua" w:hAnsi="Book Antiqua" w:cs="Book Antiqua"/>
          <w:color w:val="000000"/>
        </w:rPr>
        <w:t>ark</w:t>
      </w:r>
      <w:r w:rsidRPr="003B0C44">
        <w:rPr>
          <w:rFonts w:ascii="Book Antiqua" w:eastAsia="Book Antiqua" w:hAnsi="Book Antiqua" w:cs="Book Antiqua"/>
          <w:color w:val="000000"/>
        </w:rPr>
        <w:t>, K</w:t>
      </w:r>
      <w:r w:rsidR="00E31D0B" w:rsidRPr="003B0C44">
        <w:rPr>
          <w:rFonts w:ascii="Book Antiqua" w:eastAsia="Book Antiqua" w:hAnsi="Book Antiqua" w:cs="Book Antiqua"/>
          <w:color w:val="000000"/>
        </w:rPr>
        <w:t>i</w:t>
      </w:r>
      <w:r w:rsidRPr="003B0C44">
        <w:rPr>
          <w:rFonts w:ascii="Book Antiqua" w:eastAsia="Book Antiqua" w:hAnsi="Book Antiqua" w:cs="Book Antiqua"/>
          <w:color w:val="000000"/>
        </w:rPr>
        <w:t xml:space="preserve"> H</w:t>
      </w:r>
      <w:r w:rsidR="00E31D0B" w:rsidRPr="003B0C44">
        <w:rPr>
          <w:rFonts w:ascii="Book Antiqua" w:eastAsia="Book Antiqua" w:hAnsi="Book Antiqua" w:cs="Book Antiqua"/>
          <w:color w:val="000000"/>
        </w:rPr>
        <w:t>yuk</w:t>
      </w:r>
      <w:r w:rsidRPr="003B0C44">
        <w:rPr>
          <w:rFonts w:ascii="Book Antiqua" w:eastAsia="Book Antiqua" w:hAnsi="Book Antiqua" w:cs="Book Antiqua"/>
          <w:color w:val="000000"/>
        </w:rPr>
        <w:t xml:space="preserve"> S</w:t>
      </w:r>
      <w:r w:rsidR="00E31D0B" w:rsidRPr="003B0C44">
        <w:rPr>
          <w:rFonts w:ascii="Book Antiqua" w:eastAsia="Book Antiqua" w:hAnsi="Book Antiqua" w:cs="Book Antiqua"/>
          <w:color w:val="000000"/>
        </w:rPr>
        <w:t>ung</w:t>
      </w:r>
      <w:r w:rsidRPr="003B0C44">
        <w:rPr>
          <w:rFonts w:ascii="Book Antiqua" w:eastAsia="Book Antiqua" w:hAnsi="Book Antiqua" w:cs="Book Antiqua"/>
          <w:color w:val="000000"/>
        </w:rPr>
        <w:t xml:space="preserve">, </w:t>
      </w:r>
      <w:proofErr w:type="spellStart"/>
      <w:r w:rsidRPr="003B0C44">
        <w:rPr>
          <w:rFonts w:ascii="Book Antiqua" w:eastAsia="Book Antiqua" w:hAnsi="Book Antiqua" w:cs="Book Antiqua"/>
          <w:color w:val="000000"/>
        </w:rPr>
        <w:t>K</w:t>
      </w:r>
      <w:r w:rsidR="00E31D0B" w:rsidRPr="003B0C44">
        <w:rPr>
          <w:rFonts w:ascii="Book Antiqua" w:eastAsia="Book Antiqua" w:hAnsi="Book Antiqua" w:cs="Book Antiqua"/>
          <w:color w:val="000000"/>
        </w:rPr>
        <w:t>young</w:t>
      </w:r>
      <w:proofErr w:type="spellEnd"/>
      <w:r w:rsidRPr="003B0C44">
        <w:rPr>
          <w:rFonts w:ascii="Book Antiqua" w:eastAsia="Book Antiqua" w:hAnsi="Book Antiqua" w:cs="Book Antiqua"/>
          <w:color w:val="000000"/>
        </w:rPr>
        <w:t xml:space="preserve"> M</w:t>
      </w:r>
      <w:r w:rsidR="00E31D0B" w:rsidRPr="003B0C44">
        <w:rPr>
          <w:rFonts w:ascii="Book Antiqua" w:eastAsia="Book Antiqua" w:hAnsi="Book Antiqua" w:cs="Book Antiqua"/>
          <w:color w:val="000000"/>
        </w:rPr>
        <w:t>in</w:t>
      </w:r>
      <w:r w:rsidRPr="003B0C44">
        <w:rPr>
          <w:rFonts w:ascii="Book Antiqua" w:eastAsia="Book Antiqua" w:hAnsi="Book Antiqua" w:cs="Book Antiqua"/>
          <w:color w:val="000000"/>
        </w:rPr>
        <w:t xml:space="preserve"> L</w:t>
      </w:r>
      <w:r w:rsidR="00E31D0B" w:rsidRPr="003B0C44">
        <w:rPr>
          <w:rFonts w:ascii="Book Antiqua" w:eastAsia="Book Antiqua" w:hAnsi="Book Antiqua" w:cs="Book Antiqua"/>
          <w:color w:val="000000"/>
        </w:rPr>
        <w:t>ee</w:t>
      </w:r>
    </w:p>
    <w:bookmarkEnd w:id="8"/>
    <w:bookmarkEnd w:id="9"/>
    <w:p w14:paraId="55AFAFE4" w14:textId="77777777" w:rsidR="00A77B3E" w:rsidRPr="003B0C44" w:rsidRDefault="00A77B3E" w:rsidP="003B0C44">
      <w:pPr>
        <w:snapToGrid w:val="0"/>
        <w:spacing w:line="360" w:lineRule="auto"/>
        <w:jc w:val="both"/>
        <w:rPr>
          <w:rFonts w:ascii="Book Antiqua" w:hAnsi="Book Antiqua"/>
        </w:rPr>
      </w:pPr>
    </w:p>
    <w:p w14:paraId="4FFB957E" w14:textId="368E71A6" w:rsidR="00A77B3E" w:rsidRPr="003B0C44" w:rsidRDefault="008D29A4" w:rsidP="003B0C44">
      <w:pPr>
        <w:snapToGrid w:val="0"/>
        <w:spacing w:line="360" w:lineRule="auto"/>
        <w:jc w:val="both"/>
        <w:rPr>
          <w:rFonts w:ascii="Book Antiqua" w:hAnsi="Book Antiqua"/>
          <w:b/>
        </w:rPr>
      </w:pPr>
      <w:r w:rsidRPr="003B0C44">
        <w:rPr>
          <w:rFonts w:ascii="Book Antiqua" w:eastAsia="Book Antiqua" w:hAnsi="Book Antiqua" w:cs="Book Antiqua"/>
          <w:b/>
          <w:color w:val="000000"/>
        </w:rPr>
        <w:t xml:space="preserve">Byung Cho Min, Ji Soo Yoon, Chin </w:t>
      </w:r>
      <w:proofErr w:type="spellStart"/>
      <w:r w:rsidRPr="003B0C44">
        <w:rPr>
          <w:rFonts w:ascii="Book Antiqua" w:eastAsia="Book Antiqua" w:hAnsi="Book Antiqua" w:cs="Book Antiqua"/>
          <w:b/>
          <w:color w:val="000000"/>
        </w:rPr>
        <w:t>Youb</w:t>
      </w:r>
      <w:proofErr w:type="spellEnd"/>
      <w:r w:rsidRPr="003B0C44">
        <w:rPr>
          <w:rFonts w:ascii="Book Antiqua" w:eastAsia="Book Antiqua" w:hAnsi="Book Antiqua" w:cs="Book Antiqua"/>
          <w:b/>
          <w:color w:val="000000"/>
        </w:rPr>
        <w:t xml:space="preserve"> Chung, Moon Seok Park, Ki Hyuk Sung, </w:t>
      </w:r>
      <w:proofErr w:type="spellStart"/>
      <w:r w:rsidRPr="003B0C44">
        <w:rPr>
          <w:rFonts w:ascii="Book Antiqua" w:eastAsia="Book Antiqua" w:hAnsi="Book Antiqua" w:cs="Book Antiqua"/>
          <w:b/>
          <w:color w:val="000000"/>
        </w:rPr>
        <w:t>Kyoung</w:t>
      </w:r>
      <w:proofErr w:type="spellEnd"/>
      <w:r w:rsidRPr="003B0C44">
        <w:rPr>
          <w:rFonts w:ascii="Book Antiqua" w:eastAsia="Book Antiqua" w:hAnsi="Book Antiqua" w:cs="Book Antiqua"/>
          <w:b/>
          <w:color w:val="000000"/>
        </w:rPr>
        <w:t xml:space="preserve"> Min Lee,</w:t>
      </w:r>
      <w:r w:rsidRPr="003B0C44">
        <w:rPr>
          <w:rFonts w:ascii="Book Antiqua" w:hAnsi="Book Antiqua"/>
          <w:lang w:eastAsia="zh-CN"/>
        </w:rPr>
        <w:t xml:space="preserve"> </w:t>
      </w:r>
      <w:bookmarkStart w:id="10" w:name="OLE_LINK22"/>
      <w:bookmarkStart w:id="11" w:name="OLE_LINK23"/>
      <w:r w:rsidR="00DD0852" w:rsidRPr="003B0C44">
        <w:rPr>
          <w:rFonts w:ascii="Book Antiqua" w:hAnsi="Book Antiqua"/>
          <w:lang w:eastAsia="zh-CN"/>
        </w:rPr>
        <w:t xml:space="preserve">Department of </w:t>
      </w:r>
      <w:proofErr w:type="spellStart"/>
      <w:r w:rsidR="00624211" w:rsidRPr="003B0C44">
        <w:rPr>
          <w:rFonts w:ascii="Book Antiqua" w:eastAsia="Book Antiqua" w:hAnsi="Book Antiqua" w:cs="Book Antiqua"/>
          <w:color w:val="000000"/>
        </w:rPr>
        <w:t>Orthopaedic</w:t>
      </w:r>
      <w:proofErr w:type="spellEnd"/>
      <w:r w:rsidR="00624211" w:rsidRPr="003B0C44">
        <w:rPr>
          <w:rFonts w:ascii="Book Antiqua" w:eastAsia="Book Antiqua" w:hAnsi="Book Antiqua" w:cs="Book Antiqua"/>
          <w:color w:val="000000"/>
        </w:rPr>
        <w:t xml:space="preserve"> Surgery</w:t>
      </w:r>
      <w:bookmarkEnd w:id="10"/>
      <w:bookmarkEnd w:id="11"/>
      <w:r w:rsidR="00624211" w:rsidRPr="003B0C44">
        <w:rPr>
          <w:rFonts w:ascii="Book Antiqua" w:eastAsia="Book Antiqua" w:hAnsi="Book Antiqua" w:cs="Book Antiqua"/>
          <w:color w:val="000000"/>
        </w:rPr>
        <w:t xml:space="preserve">, </w:t>
      </w:r>
      <w:bookmarkStart w:id="12" w:name="OLE_LINK24"/>
      <w:bookmarkStart w:id="13" w:name="OLE_LINK25"/>
      <w:r w:rsidR="00624211" w:rsidRPr="003B0C44">
        <w:rPr>
          <w:rFonts w:ascii="Book Antiqua" w:eastAsia="Book Antiqua" w:hAnsi="Book Antiqua" w:cs="Book Antiqua"/>
          <w:color w:val="000000"/>
        </w:rPr>
        <w:t xml:space="preserve">Seoul </w:t>
      </w:r>
      <w:r w:rsidRPr="003B0C44">
        <w:rPr>
          <w:rFonts w:ascii="Book Antiqua" w:eastAsia="Book Antiqua" w:hAnsi="Book Antiqua" w:cs="Book Antiqua"/>
          <w:color w:val="000000"/>
        </w:rPr>
        <w:t>N</w:t>
      </w:r>
      <w:r w:rsidR="00624211" w:rsidRPr="003B0C44">
        <w:rPr>
          <w:rFonts w:ascii="Book Antiqua" w:eastAsia="Book Antiqua" w:hAnsi="Book Antiqua" w:cs="Book Antiqua"/>
          <w:color w:val="000000"/>
        </w:rPr>
        <w:t xml:space="preserve">ational University </w:t>
      </w:r>
      <w:proofErr w:type="spellStart"/>
      <w:r w:rsidR="00624211" w:rsidRPr="003B0C44">
        <w:rPr>
          <w:rFonts w:ascii="Book Antiqua" w:eastAsia="Book Antiqua" w:hAnsi="Book Antiqua" w:cs="Book Antiqua"/>
          <w:color w:val="000000"/>
        </w:rPr>
        <w:t>Bundang</w:t>
      </w:r>
      <w:proofErr w:type="spellEnd"/>
      <w:r w:rsidR="00624211" w:rsidRPr="003B0C44">
        <w:rPr>
          <w:rFonts w:ascii="Book Antiqua" w:eastAsia="Book Antiqua" w:hAnsi="Book Antiqua" w:cs="Book Antiqua"/>
          <w:color w:val="000000"/>
        </w:rPr>
        <w:t xml:space="preserve"> Hospital</w:t>
      </w:r>
      <w:bookmarkEnd w:id="12"/>
      <w:bookmarkEnd w:id="13"/>
      <w:r w:rsidR="00624211" w:rsidRPr="003B0C44">
        <w:rPr>
          <w:rFonts w:ascii="Book Antiqua" w:eastAsia="Book Antiqua" w:hAnsi="Book Antiqua" w:cs="Book Antiqua"/>
          <w:color w:val="000000"/>
        </w:rPr>
        <w:t xml:space="preserve">, </w:t>
      </w:r>
      <w:bookmarkStart w:id="14" w:name="OLE_LINK26"/>
      <w:bookmarkStart w:id="15" w:name="OLE_LINK27"/>
      <w:proofErr w:type="spellStart"/>
      <w:r w:rsidR="00624211" w:rsidRPr="003B0C44">
        <w:rPr>
          <w:rFonts w:ascii="Book Antiqua" w:eastAsia="Book Antiqua" w:hAnsi="Book Antiqua" w:cs="Book Antiqua"/>
          <w:color w:val="000000"/>
        </w:rPr>
        <w:t>Seongnam</w:t>
      </w:r>
      <w:proofErr w:type="spellEnd"/>
      <w:r w:rsidR="00624211" w:rsidRPr="003B0C44">
        <w:rPr>
          <w:rFonts w:ascii="Book Antiqua" w:eastAsia="Book Antiqua" w:hAnsi="Book Antiqua" w:cs="Book Antiqua"/>
          <w:color w:val="000000"/>
        </w:rPr>
        <w:t xml:space="preserve"> </w:t>
      </w:r>
      <w:bookmarkEnd w:id="14"/>
      <w:bookmarkEnd w:id="15"/>
      <w:r w:rsidR="00624211" w:rsidRPr="003B0C44">
        <w:rPr>
          <w:rFonts w:ascii="Book Antiqua" w:eastAsia="Book Antiqua" w:hAnsi="Book Antiqua" w:cs="Book Antiqua"/>
          <w:color w:val="000000"/>
        </w:rPr>
        <w:t xml:space="preserve">463-707, </w:t>
      </w:r>
      <w:bookmarkStart w:id="16" w:name="OLE_LINK28"/>
      <w:bookmarkStart w:id="17" w:name="OLE_LINK29"/>
      <w:r w:rsidR="00624211" w:rsidRPr="003B0C44">
        <w:rPr>
          <w:rFonts w:ascii="Book Antiqua" w:eastAsia="Book Antiqua" w:hAnsi="Book Antiqua" w:cs="Book Antiqua"/>
          <w:color w:val="000000"/>
        </w:rPr>
        <w:t>Gyeonggi</w:t>
      </w:r>
      <w:bookmarkEnd w:id="16"/>
      <w:bookmarkEnd w:id="17"/>
      <w:r w:rsidR="00624211" w:rsidRPr="003B0C44">
        <w:rPr>
          <w:rFonts w:ascii="Book Antiqua" w:eastAsia="Book Antiqua" w:hAnsi="Book Antiqua" w:cs="Book Antiqua"/>
          <w:color w:val="000000"/>
        </w:rPr>
        <w:t>, South Korea</w:t>
      </w:r>
    </w:p>
    <w:p w14:paraId="7C052A3C" w14:textId="77777777" w:rsidR="00A77B3E" w:rsidRPr="003B0C44" w:rsidRDefault="00A77B3E" w:rsidP="003B0C44">
      <w:pPr>
        <w:snapToGrid w:val="0"/>
        <w:spacing w:line="360" w:lineRule="auto"/>
        <w:jc w:val="both"/>
        <w:rPr>
          <w:rFonts w:ascii="Book Antiqua" w:hAnsi="Book Antiqua"/>
        </w:rPr>
      </w:pPr>
    </w:p>
    <w:p w14:paraId="6D324CBC" w14:textId="345CF82A"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bCs/>
          <w:color w:val="000000"/>
        </w:rPr>
        <w:t xml:space="preserve">Author contributions: </w:t>
      </w:r>
      <w:bookmarkStart w:id="18" w:name="OLE_LINK33"/>
      <w:bookmarkStart w:id="19" w:name="OLE_LINK34"/>
      <w:r w:rsidRPr="003B0C44">
        <w:rPr>
          <w:rFonts w:ascii="Book Antiqua" w:eastAsia="Book Antiqua" w:hAnsi="Book Antiqua" w:cs="Book Antiqua"/>
          <w:color w:val="000000"/>
        </w:rPr>
        <w:t>Chung CY, Park MS, Sung KH, and Lee KM concep</w:t>
      </w:r>
      <w:r w:rsidR="008D29A4" w:rsidRPr="003B0C44">
        <w:rPr>
          <w:rFonts w:ascii="Book Antiqua" w:eastAsia="Book Antiqua" w:hAnsi="Book Antiqua" w:cs="Book Antiqua"/>
          <w:color w:val="000000"/>
        </w:rPr>
        <w:t>tualized and designed the study;</w:t>
      </w:r>
      <w:r w:rsidRPr="003B0C44">
        <w:rPr>
          <w:rFonts w:ascii="Book Antiqua" w:eastAsia="Book Antiqua" w:hAnsi="Book Antiqua" w:cs="Book Antiqua"/>
          <w:color w:val="000000"/>
        </w:rPr>
        <w:t xml:space="preserve"> Min BC, Yoon JS, and Lee KM collected, ana</w:t>
      </w:r>
      <w:r w:rsidR="008D29A4" w:rsidRPr="003B0C44">
        <w:rPr>
          <w:rFonts w:ascii="Book Antiqua" w:eastAsia="Book Antiqua" w:hAnsi="Book Antiqua" w:cs="Book Antiqua"/>
          <w:color w:val="000000"/>
        </w:rPr>
        <w:t>lyzed, and interpreted the data;</w:t>
      </w:r>
      <w:r w:rsidRPr="003B0C44">
        <w:rPr>
          <w:rFonts w:ascii="Book Antiqua" w:eastAsia="Book Antiqua" w:hAnsi="Book Antiqua" w:cs="Book Antiqua"/>
          <w:color w:val="000000"/>
        </w:rPr>
        <w:t xml:space="preserve"> Min BC, Yoon JS</w:t>
      </w:r>
      <w:r w:rsidR="003B0C44">
        <w:rPr>
          <w:rFonts w:ascii="Book Antiqua" w:eastAsia="Book Antiqua" w:hAnsi="Book Antiqua" w:cs="Book Antiqua"/>
          <w:color w:val="000000"/>
        </w:rPr>
        <w:t>,</w:t>
      </w:r>
      <w:r w:rsidRPr="003B0C44">
        <w:rPr>
          <w:rFonts w:ascii="Book Antiqua" w:eastAsia="Book Antiqua" w:hAnsi="Book Antiqua" w:cs="Book Antiqua"/>
          <w:color w:val="000000"/>
        </w:rPr>
        <w:t xml:space="preserve"> and Lee KM wro</w:t>
      </w:r>
      <w:r w:rsidR="008D29A4" w:rsidRPr="003B0C44">
        <w:rPr>
          <w:rFonts w:ascii="Book Antiqua" w:eastAsia="Book Antiqua" w:hAnsi="Book Antiqua" w:cs="Book Antiqua"/>
          <w:color w:val="000000"/>
        </w:rPr>
        <w:t>te the first draft of the paper;</w:t>
      </w:r>
      <w:r w:rsidRPr="003B0C44">
        <w:rPr>
          <w:rFonts w:ascii="Book Antiqua" w:eastAsia="Book Antiqua" w:hAnsi="Book Antiqua" w:cs="Book Antiqua"/>
          <w:color w:val="000000"/>
        </w:rPr>
        <w:t xml:space="preserve"> Chung CY, Park MS, and Sung KH critically revised the paper for important intellectual content</w:t>
      </w:r>
      <w:r w:rsidR="00072F1D">
        <w:rPr>
          <w:rFonts w:ascii="Book Antiqua" w:eastAsia="Book Antiqua" w:hAnsi="Book Antiqua" w:cs="Book Antiqua"/>
          <w:color w:val="000000"/>
        </w:rPr>
        <w:t>;</w:t>
      </w:r>
      <w:r w:rsidRPr="003B0C44">
        <w:rPr>
          <w:rFonts w:ascii="Book Antiqua" w:eastAsia="Book Antiqua" w:hAnsi="Book Antiqua" w:cs="Book Antiqua"/>
          <w:color w:val="000000"/>
        </w:rPr>
        <w:t xml:space="preserve"> All authors finally approved the paper to be published.</w:t>
      </w:r>
    </w:p>
    <w:bookmarkEnd w:id="18"/>
    <w:bookmarkEnd w:id="19"/>
    <w:p w14:paraId="3DB6BBC3" w14:textId="77777777" w:rsidR="00A77B3E" w:rsidRPr="003B0C44" w:rsidRDefault="00A77B3E" w:rsidP="003B0C44">
      <w:pPr>
        <w:snapToGrid w:val="0"/>
        <w:spacing w:line="360" w:lineRule="auto"/>
        <w:jc w:val="both"/>
        <w:rPr>
          <w:rFonts w:ascii="Book Antiqua" w:hAnsi="Book Antiqua"/>
        </w:rPr>
      </w:pPr>
    </w:p>
    <w:p w14:paraId="264DFE3C" w14:textId="10A3CA72"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bCs/>
          <w:color w:val="000000"/>
        </w:rPr>
        <w:t xml:space="preserve">Corresponding author: </w:t>
      </w:r>
      <w:proofErr w:type="spellStart"/>
      <w:r w:rsidRPr="003B0C44">
        <w:rPr>
          <w:rFonts w:ascii="Book Antiqua" w:eastAsia="Book Antiqua" w:hAnsi="Book Antiqua" w:cs="Book Antiqua"/>
          <w:b/>
          <w:bCs/>
          <w:color w:val="000000"/>
        </w:rPr>
        <w:t>K</w:t>
      </w:r>
      <w:r w:rsidR="00E31D0B" w:rsidRPr="003B0C44">
        <w:rPr>
          <w:rFonts w:ascii="Book Antiqua" w:eastAsia="Book Antiqua" w:hAnsi="Book Antiqua" w:cs="Book Antiqua"/>
          <w:b/>
          <w:bCs/>
          <w:color w:val="000000"/>
        </w:rPr>
        <w:t>young</w:t>
      </w:r>
      <w:proofErr w:type="spellEnd"/>
      <w:r w:rsidRPr="003B0C44">
        <w:rPr>
          <w:rFonts w:ascii="Book Antiqua" w:eastAsia="Book Antiqua" w:hAnsi="Book Antiqua" w:cs="Book Antiqua"/>
          <w:b/>
          <w:bCs/>
          <w:color w:val="000000"/>
        </w:rPr>
        <w:t xml:space="preserve"> M</w:t>
      </w:r>
      <w:r w:rsidR="00E31D0B" w:rsidRPr="003B0C44">
        <w:rPr>
          <w:rFonts w:ascii="Book Antiqua" w:eastAsia="Book Antiqua" w:hAnsi="Book Antiqua" w:cs="Book Antiqua"/>
          <w:b/>
          <w:bCs/>
          <w:color w:val="000000"/>
        </w:rPr>
        <w:t>in</w:t>
      </w:r>
      <w:r w:rsidRPr="003B0C44">
        <w:rPr>
          <w:rFonts w:ascii="Book Antiqua" w:eastAsia="Book Antiqua" w:hAnsi="Book Antiqua" w:cs="Book Antiqua"/>
          <w:b/>
          <w:bCs/>
          <w:color w:val="000000"/>
        </w:rPr>
        <w:t xml:space="preserve"> L</w:t>
      </w:r>
      <w:r w:rsidR="00E31D0B" w:rsidRPr="003B0C44">
        <w:rPr>
          <w:rFonts w:ascii="Book Antiqua" w:eastAsia="Book Antiqua" w:hAnsi="Book Antiqua" w:cs="Book Antiqua"/>
          <w:b/>
          <w:bCs/>
          <w:color w:val="000000"/>
        </w:rPr>
        <w:t>ee</w:t>
      </w:r>
      <w:r w:rsidRPr="003B0C44">
        <w:rPr>
          <w:rFonts w:ascii="Book Antiqua" w:eastAsia="Book Antiqua" w:hAnsi="Book Antiqua" w:cs="Book Antiqua"/>
          <w:b/>
          <w:bCs/>
          <w:color w:val="000000"/>
        </w:rPr>
        <w:t xml:space="preserve">, MD, PhD, Doctor, Professor, </w:t>
      </w:r>
      <w:r w:rsidR="001A68B3" w:rsidRPr="003B0C44">
        <w:rPr>
          <w:rFonts w:ascii="Book Antiqua" w:hAnsi="Book Antiqua"/>
          <w:lang w:eastAsia="zh-CN"/>
        </w:rPr>
        <w:t xml:space="preserve">Department of </w:t>
      </w:r>
      <w:r w:rsidRPr="003B0C44">
        <w:rPr>
          <w:rFonts w:ascii="Book Antiqua" w:eastAsia="Book Antiqua" w:hAnsi="Book Antiqua" w:cs="Book Antiqua"/>
          <w:color w:val="000000"/>
        </w:rPr>
        <w:t xml:space="preserve">Orthopedic Surgery, Seoul National University </w:t>
      </w:r>
      <w:proofErr w:type="spellStart"/>
      <w:r w:rsidRPr="003B0C44">
        <w:rPr>
          <w:rFonts w:ascii="Book Antiqua" w:eastAsia="Book Antiqua" w:hAnsi="Book Antiqua" w:cs="Book Antiqua"/>
          <w:color w:val="000000"/>
        </w:rPr>
        <w:t>Bundang</w:t>
      </w:r>
      <w:proofErr w:type="spellEnd"/>
      <w:r w:rsidRPr="003B0C44">
        <w:rPr>
          <w:rFonts w:ascii="Book Antiqua" w:eastAsia="Book Antiqua" w:hAnsi="Book Antiqua" w:cs="Book Antiqua"/>
          <w:color w:val="000000"/>
        </w:rPr>
        <w:t xml:space="preserve"> Hospital, 300 Gumi-Dong, </w:t>
      </w:r>
      <w:proofErr w:type="spellStart"/>
      <w:r w:rsidRPr="003B0C44">
        <w:rPr>
          <w:rFonts w:ascii="Book Antiqua" w:eastAsia="Book Antiqua" w:hAnsi="Book Antiqua" w:cs="Book Antiqua"/>
          <w:color w:val="000000"/>
        </w:rPr>
        <w:t>Bundang</w:t>
      </w:r>
      <w:proofErr w:type="spellEnd"/>
      <w:r w:rsidRPr="003B0C44">
        <w:rPr>
          <w:rFonts w:ascii="Book Antiqua" w:eastAsia="Book Antiqua" w:hAnsi="Book Antiqua" w:cs="Book Antiqua"/>
          <w:color w:val="000000"/>
        </w:rPr>
        <w:t xml:space="preserve">-Gu, </w:t>
      </w:r>
      <w:proofErr w:type="spellStart"/>
      <w:r w:rsidRPr="003B0C44">
        <w:rPr>
          <w:rFonts w:ascii="Book Antiqua" w:eastAsia="Book Antiqua" w:hAnsi="Book Antiqua" w:cs="Book Antiqua"/>
          <w:color w:val="000000"/>
        </w:rPr>
        <w:t>Seongnam</w:t>
      </w:r>
      <w:proofErr w:type="spellEnd"/>
      <w:r w:rsidRPr="003B0C44">
        <w:rPr>
          <w:rFonts w:ascii="Book Antiqua" w:eastAsia="Book Antiqua" w:hAnsi="Book Antiqua" w:cs="Book Antiqua"/>
          <w:color w:val="000000"/>
        </w:rPr>
        <w:t xml:space="preserve"> 463-707, Gyeonggi, South Korea.</w:t>
      </w:r>
      <w:r w:rsidRPr="009A79A4">
        <w:rPr>
          <w:rFonts w:ascii="Book Antiqua" w:eastAsia="Book Antiqua" w:hAnsi="Book Antiqua" w:cs="Book Antiqua"/>
          <w:color w:val="000000"/>
        </w:rPr>
        <w:t xml:space="preserve"> oasis100@empal.com</w:t>
      </w:r>
    </w:p>
    <w:p w14:paraId="191F07D6" w14:textId="77777777" w:rsidR="00A77B3E" w:rsidRPr="003B0C44" w:rsidRDefault="00A77B3E" w:rsidP="003B0C44">
      <w:pPr>
        <w:snapToGrid w:val="0"/>
        <w:spacing w:line="360" w:lineRule="auto"/>
        <w:jc w:val="both"/>
        <w:rPr>
          <w:rFonts w:ascii="Book Antiqua" w:hAnsi="Book Antiqua"/>
        </w:rPr>
      </w:pPr>
    </w:p>
    <w:p w14:paraId="567C4D85"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bCs/>
          <w:color w:val="000000"/>
        </w:rPr>
        <w:t xml:space="preserve">Received: </w:t>
      </w:r>
      <w:r w:rsidRPr="003B0C44">
        <w:rPr>
          <w:rFonts w:ascii="Book Antiqua" w:eastAsia="Book Antiqua" w:hAnsi="Book Antiqua" w:cs="Book Antiqua"/>
          <w:color w:val="000000"/>
        </w:rPr>
        <w:t>April 10, 2020</w:t>
      </w:r>
    </w:p>
    <w:p w14:paraId="79B6CAAB"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bCs/>
          <w:color w:val="000000"/>
        </w:rPr>
        <w:t xml:space="preserve">Revised: </w:t>
      </w:r>
      <w:r w:rsidRPr="003B0C44">
        <w:rPr>
          <w:rFonts w:ascii="Book Antiqua" w:eastAsia="Book Antiqua" w:hAnsi="Book Antiqua" w:cs="Book Antiqua"/>
          <w:color w:val="000000"/>
        </w:rPr>
        <w:t>September 30, 2020</w:t>
      </w:r>
    </w:p>
    <w:p w14:paraId="7489FCC7" w14:textId="1D56614F"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bCs/>
          <w:color w:val="000000"/>
        </w:rPr>
        <w:lastRenderedPageBreak/>
        <w:t xml:space="preserve">Accepted: </w:t>
      </w:r>
      <w:r w:rsidR="00EA2AFE" w:rsidRPr="003B0C44">
        <w:rPr>
          <w:rFonts w:ascii="Book Antiqua" w:eastAsia="Book Antiqua" w:hAnsi="Book Antiqua" w:cs="Book Antiqua"/>
          <w:bCs/>
          <w:color w:val="000000"/>
        </w:rPr>
        <w:t>October 20, 2020</w:t>
      </w:r>
    </w:p>
    <w:p w14:paraId="6CB34578"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bCs/>
          <w:color w:val="000000"/>
        </w:rPr>
        <w:t xml:space="preserve">Published online: </w:t>
      </w:r>
    </w:p>
    <w:p w14:paraId="347CEB14" w14:textId="77777777" w:rsidR="00A77B3E" w:rsidRPr="003B0C44" w:rsidRDefault="00A77B3E" w:rsidP="003B0C44">
      <w:pPr>
        <w:snapToGrid w:val="0"/>
        <w:spacing w:line="360" w:lineRule="auto"/>
        <w:jc w:val="both"/>
        <w:rPr>
          <w:rFonts w:ascii="Book Antiqua" w:hAnsi="Book Antiqua"/>
        </w:rPr>
        <w:sectPr w:rsidR="00A77B3E" w:rsidRPr="003B0C44" w:rsidSect="003B0C44">
          <w:footerReference w:type="default" r:id="rId6"/>
          <w:pgSz w:w="12240" w:h="15840"/>
          <w:pgMar w:top="1440" w:right="1440" w:bottom="1440" w:left="1440" w:header="720" w:footer="720" w:gutter="0"/>
          <w:cols w:space="720"/>
          <w:docGrid w:linePitch="360"/>
        </w:sectPr>
      </w:pPr>
    </w:p>
    <w:p w14:paraId="37533A0E"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color w:val="000000"/>
        </w:rPr>
        <w:lastRenderedPageBreak/>
        <w:t>Abstract</w:t>
      </w:r>
    </w:p>
    <w:p w14:paraId="0EE6F21F"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t>BACKGROUND</w:t>
      </w:r>
    </w:p>
    <w:p w14:paraId="4CE34A3B" w14:textId="3FD770B3" w:rsidR="00A77B3E" w:rsidRPr="003B0C44" w:rsidRDefault="00624211" w:rsidP="003B0C44">
      <w:pPr>
        <w:snapToGrid w:val="0"/>
        <w:spacing w:line="360" w:lineRule="auto"/>
        <w:jc w:val="both"/>
        <w:rPr>
          <w:rFonts w:ascii="Book Antiqua" w:hAnsi="Book Antiqua"/>
        </w:rPr>
      </w:pPr>
      <w:bookmarkStart w:id="20" w:name="OLE_LINK35"/>
      <w:bookmarkStart w:id="21" w:name="OLE_LINK36"/>
      <w:r w:rsidRPr="003B0C44">
        <w:rPr>
          <w:rFonts w:ascii="Book Antiqua" w:eastAsia="Book Antiqua" w:hAnsi="Book Antiqua" w:cs="Book Antiqua"/>
          <w:color w:val="000000"/>
        </w:rPr>
        <w:t>Orthopedic physicians typically apply a cast to immobilize a body part that has been injured. There have been no significant structural changes or advances in synthetic casts since the development of the modern cast. The Opencast® is a recently developed type of cast that allows ventilation and direct visual inspection of the skin to avoid cast-related complications. Although this novel cast appears to have more benefits than the conventional synthetic cast, its clinical efficacy and advantages have not been established.</w:t>
      </w:r>
    </w:p>
    <w:bookmarkEnd w:id="20"/>
    <w:bookmarkEnd w:id="21"/>
    <w:p w14:paraId="46A39166" w14:textId="77777777" w:rsidR="00A77B3E" w:rsidRPr="003B0C44" w:rsidRDefault="00A77B3E" w:rsidP="003B0C44">
      <w:pPr>
        <w:snapToGrid w:val="0"/>
        <w:spacing w:line="360" w:lineRule="auto"/>
        <w:jc w:val="both"/>
        <w:rPr>
          <w:rFonts w:ascii="Book Antiqua" w:hAnsi="Book Antiqua"/>
        </w:rPr>
      </w:pPr>
    </w:p>
    <w:p w14:paraId="0C0DD957"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t>AIM</w:t>
      </w:r>
    </w:p>
    <w:p w14:paraId="0A578592" w14:textId="178A9495"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t xml:space="preserve">To investigate the clinical efficacy and advantages of the newly developed Opencast® based on patients’ </w:t>
      </w:r>
      <w:proofErr w:type="spellStart"/>
      <w:r w:rsidRPr="003B0C44">
        <w:rPr>
          <w:rFonts w:ascii="Book Antiqua" w:eastAsia="Book Antiqua" w:hAnsi="Book Antiqua" w:cs="Book Antiqua"/>
          <w:color w:val="000000"/>
        </w:rPr>
        <w:t>perspectivesor</w:t>
      </w:r>
      <w:proofErr w:type="spellEnd"/>
      <w:r w:rsidRPr="003B0C44">
        <w:rPr>
          <w:rFonts w:ascii="Book Antiqua" w:eastAsia="Book Antiqua" w:hAnsi="Book Antiqua" w:cs="Book Antiqua"/>
          <w:color w:val="000000"/>
        </w:rPr>
        <w:t xml:space="preserve"> patients with ankle inversion injury.</w:t>
      </w:r>
    </w:p>
    <w:p w14:paraId="5AABF6E6" w14:textId="77777777" w:rsidR="00A77B3E" w:rsidRPr="003B0C44" w:rsidRDefault="00A77B3E" w:rsidP="003B0C44">
      <w:pPr>
        <w:snapToGrid w:val="0"/>
        <w:spacing w:line="360" w:lineRule="auto"/>
        <w:jc w:val="both"/>
        <w:rPr>
          <w:rFonts w:ascii="Book Antiqua" w:hAnsi="Book Antiqua"/>
        </w:rPr>
      </w:pPr>
    </w:p>
    <w:p w14:paraId="122BACA0"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t>METHODS</w:t>
      </w:r>
    </w:p>
    <w:p w14:paraId="308A2C26" w14:textId="34339009" w:rsidR="00A77B3E" w:rsidRPr="003B0C44" w:rsidRDefault="00624211" w:rsidP="003B0C44">
      <w:pPr>
        <w:snapToGrid w:val="0"/>
        <w:spacing w:line="360" w:lineRule="auto"/>
        <w:jc w:val="both"/>
        <w:rPr>
          <w:rFonts w:ascii="Book Antiqua" w:hAnsi="Book Antiqua"/>
        </w:rPr>
      </w:pPr>
      <w:bookmarkStart w:id="22" w:name="OLE_LINK37"/>
      <w:bookmarkStart w:id="23" w:name="OLE_LINK38"/>
      <w:r w:rsidRPr="003B0C44">
        <w:rPr>
          <w:rFonts w:ascii="Book Antiqua" w:eastAsia="Book Antiqua" w:hAnsi="Book Antiqua" w:cs="Book Antiqua"/>
          <w:color w:val="000000"/>
        </w:rPr>
        <w:t>A specifically designed questionnaire consisting of 19 items was used to compare patients’ opinions a</w:t>
      </w:r>
      <w:r w:rsidR="003B0C44">
        <w:rPr>
          <w:rFonts w:ascii="Book Antiqua" w:eastAsia="Book Antiqua" w:hAnsi="Book Antiqua" w:cs="Book Antiqua"/>
          <w:color w:val="000000"/>
        </w:rPr>
        <w:t>nd</w:t>
      </w:r>
      <w:r w:rsidRPr="003B0C44">
        <w:rPr>
          <w:rFonts w:ascii="Book Antiqua" w:eastAsia="Book Antiqua" w:hAnsi="Book Antiqua" w:cs="Book Antiqua"/>
          <w:color w:val="000000"/>
        </w:rPr>
        <w:t xml:space="preserve"> concerns </w:t>
      </w:r>
      <w:r w:rsidR="003B0C44">
        <w:rPr>
          <w:rFonts w:ascii="Book Antiqua" w:eastAsia="Book Antiqua" w:hAnsi="Book Antiqua" w:cs="Book Antiqua"/>
          <w:color w:val="000000"/>
        </w:rPr>
        <w:t xml:space="preserve">of </w:t>
      </w:r>
      <w:r w:rsidRPr="003B0C44">
        <w:rPr>
          <w:rFonts w:ascii="Book Antiqua" w:eastAsia="Book Antiqua" w:hAnsi="Book Antiqua" w:cs="Book Antiqua"/>
          <w:color w:val="000000"/>
        </w:rPr>
        <w:t>the Opencast® and the conventional synthetic cast. The items were focused on subjective patient satisfaction, discomfort, and adverse effects while wearing the cast. Patients with an ankle inversion injury diagnosed as a high-grade ankle sprain were enrolled. The subjects were randomized and instructed to fill the questionnaire after wearing a synthetic cast or an Opencast</w:t>
      </w:r>
      <w:r w:rsidR="003B0C44" w:rsidRPr="003B0C44">
        <w:rPr>
          <w:rFonts w:ascii="Book Antiqua" w:eastAsia="Book Antiqua" w:hAnsi="Book Antiqua" w:cs="Book Antiqua"/>
          <w:color w:val="000000"/>
        </w:rPr>
        <w:t>®</w:t>
      </w:r>
      <w:r w:rsidRPr="003B0C44">
        <w:rPr>
          <w:rFonts w:ascii="Book Antiqua" w:eastAsia="Book Antiqua" w:hAnsi="Book Antiqua" w:cs="Book Antiqua"/>
          <w:color w:val="000000"/>
        </w:rPr>
        <w:t xml:space="preserve"> for 2 wk. They were then required to fill the questionnaire again, after switching to the alternative type of cast for 2 more weeks.</w:t>
      </w:r>
    </w:p>
    <w:bookmarkEnd w:id="22"/>
    <w:bookmarkEnd w:id="23"/>
    <w:p w14:paraId="3FCC8638" w14:textId="77777777" w:rsidR="00A77B3E" w:rsidRPr="003B0C44" w:rsidRDefault="00A77B3E" w:rsidP="003B0C44">
      <w:pPr>
        <w:snapToGrid w:val="0"/>
        <w:spacing w:line="360" w:lineRule="auto"/>
        <w:jc w:val="both"/>
        <w:rPr>
          <w:rFonts w:ascii="Book Antiqua" w:hAnsi="Book Antiqua"/>
        </w:rPr>
      </w:pPr>
    </w:p>
    <w:p w14:paraId="2445F913"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t>RESULTS</w:t>
      </w:r>
    </w:p>
    <w:p w14:paraId="2B710281" w14:textId="1B4F72CE" w:rsidR="00A77B3E" w:rsidRPr="003B0C44" w:rsidRDefault="00624211" w:rsidP="003B0C44">
      <w:pPr>
        <w:snapToGrid w:val="0"/>
        <w:spacing w:line="360" w:lineRule="auto"/>
        <w:jc w:val="both"/>
        <w:rPr>
          <w:rFonts w:ascii="Book Antiqua" w:hAnsi="Book Antiqua"/>
        </w:rPr>
      </w:pPr>
      <w:bookmarkStart w:id="24" w:name="OLE_LINK39"/>
      <w:bookmarkStart w:id="25" w:name="OLE_LINK40"/>
      <w:r w:rsidRPr="003B0C44">
        <w:rPr>
          <w:rFonts w:ascii="Book Antiqua" w:eastAsia="Book Antiqua" w:hAnsi="Book Antiqua" w:cs="Book Antiqua"/>
          <w:color w:val="000000"/>
        </w:rPr>
        <w:t xml:space="preserve">A total of 22 subjects participated in the study. The synthetic cast appeared to be more rigid and stable than the Opencast®, but there was no significant difference in the amount of pain relief. The likelihood of adverse effects when wearing the synthetic cast was significantly higher. Patient satisfaction tended to be rated higher after wearing the Opencast®. Opencast® showed more subjective vulnerability than the synthetic cast, but </w:t>
      </w:r>
      <w:r w:rsidRPr="003B0C44">
        <w:rPr>
          <w:rFonts w:ascii="Book Antiqua" w:eastAsia="Book Antiqua" w:hAnsi="Book Antiqua" w:cs="Book Antiqua"/>
          <w:color w:val="000000"/>
        </w:rPr>
        <w:lastRenderedPageBreak/>
        <w:t>there was no significant difference in the redo rate. Patients were more anxious about removal of the synthetic cast than of the Opencast®.</w:t>
      </w:r>
    </w:p>
    <w:bookmarkEnd w:id="24"/>
    <w:bookmarkEnd w:id="25"/>
    <w:p w14:paraId="2979D5F9" w14:textId="77777777" w:rsidR="00A77B3E" w:rsidRPr="003B0C44" w:rsidRDefault="00A77B3E" w:rsidP="003B0C44">
      <w:pPr>
        <w:snapToGrid w:val="0"/>
        <w:spacing w:line="360" w:lineRule="auto"/>
        <w:jc w:val="both"/>
        <w:rPr>
          <w:rFonts w:ascii="Book Antiqua" w:hAnsi="Book Antiqua"/>
        </w:rPr>
      </w:pPr>
    </w:p>
    <w:p w14:paraId="42127365"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t>CONCLUSION</w:t>
      </w:r>
    </w:p>
    <w:p w14:paraId="58E1BD89"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t>The results indicate that the Opencast® could replace the conventional synthetic cast as it offers increased patient satisfaction, which would in turn increase compliance to treatment.</w:t>
      </w:r>
    </w:p>
    <w:p w14:paraId="6731146C" w14:textId="77777777" w:rsidR="00A77B3E" w:rsidRPr="003B0C44" w:rsidRDefault="00A77B3E" w:rsidP="003B0C44">
      <w:pPr>
        <w:snapToGrid w:val="0"/>
        <w:spacing w:line="360" w:lineRule="auto"/>
        <w:jc w:val="both"/>
        <w:rPr>
          <w:rFonts w:ascii="Book Antiqua" w:hAnsi="Book Antiqua"/>
        </w:rPr>
      </w:pPr>
    </w:p>
    <w:p w14:paraId="60E96366"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bCs/>
          <w:color w:val="000000"/>
        </w:rPr>
        <w:t xml:space="preserve">Key Words: </w:t>
      </w:r>
      <w:r w:rsidRPr="003B0C44">
        <w:rPr>
          <w:rFonts w:ascii="Book Antiqua" w:eastAsia="Book Antiqua" w:hAnsi="Book Antiqua" w:cs="Book Antiqua"/>
          <w:color w:val="000000"/>
        </w:rPr>
        <w:t xml:space="preserve">Clinical utility; Comparison; Open cast; </w:t>
      </w:r>
      <w:bookmarkStart w:id="26" w:name="OLE_LINK5"/>
      <w:r w:rsidRPr="003B0C44">
        <w:rPr>
          <w:rFonts w:ascii="Book Antiqua" w:eastAsia="Book Antiqua" w:hAnsi="Book Antiqua" w:cs="Book Antiqua"/>
          <w:color w:val="000000"/>
        </w:rPr>
        <w:t>Conventional cast</w:t>
      </w:r>
      <w:bookmarkEnd w:id="26"/>
      <w:r w:rsidRPr="003B0C44">
        <w:rPr>
          <w:rFonts w:ascii="Book Antiqua" w:eastAsia="Book Antiqua" w:hAnsi="Book Antiqua" w:cs="Book Antiqua"/>
          <w:color w:val="000000"/>
        </w:rPr>
        <w:t xml:space="preserve">; Cast material; </w:t>
      </w:r>
      <w:bookmarkStart w:id="27" w:name="OLE_LINK8"/>
      <w:bookmarkStart w:id="28" w:name="OLE_LINK9"/>
      <w:r w:rsidRPr="003B0C44">
        <w:rPr>
          <w:rFonts w:ascii="Book Antiqua" w:eastAsia="Book Antiqua" w:hAnsi="Book Antiqua" w:cs="Book Antiqua"/>
          <w:color w:val="000000"/>
        </w:rPr>
        <w:t>Ankle sprain</w:t>
      </w:r>
      <w:bookmarkEnd w:id="27"/>
      <w:bookmarkEnd w:id="28"/>
    </w:p>
    <w:p w14:paraId="74973D08" w14:textId="77777777" w:rsidR="00A77B3E" w:rsidRPr="003B0C44" w:rsidRDefault="00A77B3E" w:rsidP="003B0C44">
      <w:pPr>
        <w:snapToGrid w:val="0"/>
        <w:spacing w:line="360" w:lineRule="auto"/>
        <w:jc w:val="both"/>
        <w:rPr>
          <w:rFonts w:ascii="Book Antiqua" w:hAnsi="Book Antiqua"/>
        </w:rPr>
      </w:pPr>
    </w:p>
    <w:p w14:paraId="690D5B35" w14:textId="77777777" w:rsidR="00A77B3E" w:rsidRPr="003B0C44" w:rsidRDefault="00624211" w:rsidP="003B0C44">
      <w:pPr>
        <w:snapToGrid w:val="0"/>
        <w:spacing w:line="360" w:lineRule="auto"/>
        <w:jc w:val="both"/>
        <w:rPr>
          <w:rFonts w:ascii="Book Antiqua" w:hAnsi="Book Antiqua"/>
        </w:rPr>
      </w:pPr>
      <w:bookmarkStart w:id="29" w:name="OLE_LINK6"/>
      <w:bookmarkStart w:id="30" w:name="OLE_LINK7"/>
      <w:bookmarkStart w:id="31" w:name="OLE_LINK19"/>
      <w:r w:rsidRPr="003B0C44">
        <w:rPr>
          <w:rFonts w:ascii="Book Antiqua" w:eastAsia="Book Antiqua" w:hAnsi="Book Antiqua" w:cs="Book Antiqua"/>
          <w:color w:val="000000"/>
        </w:rPr>
        <w:t>M</w:t>
      </w:r>
      <w:r w:rsidR="00E31D0B" w:rsidRPr="003B0C44">
        <w:rPr>
          <w:rFonts w:ascii="Book Antiqua" w:eastAsia="Book Antiqua" w:hAnsi="Book Antiqua" w:cs="Book Antiqua"/>
          <w:color w:val="000000"/>
        </w:rPr>
        <w:t>in</w:t>
      </w:r>
      <w:r w:rsidRPr="003B0C44">
        <w:rPr>
          <w:rFonts w:ascii="Book Antiqua" w:eastAsia="Book Antiqua" w:hAnsi="Book Antiqua" w:cs="Book Antiqua"/>
          <w:color w:val="000000"/>
        </w:rPr>
        <w:t xml:space="preserve"> BC, Y</w:t>
      </w:r>
      <w:r w:rsidR="00E31D0B" w:rsidRPr="003B0C44">
        <w:rPr>
          <w:rFonts w:ascii="Book Antiqua" w:eastAsia="Book Antiqua" w:hAnsi="Book Antiqua" w:cs="Book Antiqua"/>
          <w:color w:val="000000"/>
        </w:rPr>
        <w:t>oon</w:t>
      </w:r>
      <w:r w:rsidRPr="003B0C44">
        <w:rPr>
          <w:rFonts w:ascii="Book Antiqua" w:eastAsia="Book Antiqua" w:hAnsi="Book Antiqua" w:cs="Book Antiqua"/>
          <w:color w:val="000000"/>
        </w:rPr>
        <w:t xml:space="preserve"> JS, C</w:t>
      </w:r>
      <w:r w:rsidR="00E31D0B" w:rsidRPr="003B0C44">
        <w:rPr>
          <w:rFonts w:ascii="Book Antiqua" w:eastAsia="Book Antiqua" w:hAnsi="Book Antiqua" w:cs="Book Antiqua"/>
          <w:color w:val="000000"/>
        </w:rPr>
        <w:t>hung</w:t>
      </w:r>
      <w:r w:rsidRPr="003B0C44">
        <w:rPr>
          <w:rFonts w:ascii="Book Antiqua" w:eastAsia="Book Antiqua" w:hAnsi="Book Antiqua" w:cs="Book Antiqua"/>
          <w:color w:val="000000"/>
        </w:rPr>
        <w:t xml:space="preserve"> CY, P</w:t>
      </w:r>
      <w:r w:rsidR="00E31D0B" w:rsidRPr="003B0C44">
        <w:rPr>
          <w:rFonts w:ascii="Book Antiqua" w:eastAsia="Book Antiqua" w:hAnsi="Book Antiqua" w:cs="Book Antiqua"/>
          <w:color w:val="000000"/>
        </w:rPr>
        <w:t>ark</w:t>
      </w:r>
      <w:r w:rsidRPr="003B0C44">
        <w:rPr>
          <w:rFonts w:ascii="Book Antiqua" w:eastAsia="Book Antiqua" w:hAnsi="Book Antiqua" w:cs="Book Antiqua"/>
          <w:color w:val="000000"/>
        </w:rPr>
        <w:t xml:space="preserve"> MS, S</w:t>
      </w:r>
      <w:r w:rsidR="00E31D0B" w:rsidRPr="003B0C44">
        <w:rPr>
          <w:rFonts w:ascii="Book Antiqua" w:eastAsia="Book Antiqua" w:hAnsi="Book Antiqua" w:cs="Book Antiqua"/>
          <w:color w:val="000000"/>
        </w:rPr>
        <w:t>ung</w:t>
      </w:r>
      <w:r w:rsidRPr="003B0C44">
        <w:rPr>
          <w:rFonts w:ascii="Book Antiqua" w:eastAsia="Book Antiqua" w:hAnsi="Book Antiqua" w:cs="Book Antiqua"/>
          <w:color w:val="000000"/>
        </w:rPr>
        <w:t xml:space="preserve"> KH, L</w:t>
      </w:r>
      <w:r w:rsidR="00E31D0B" w:rsidRPr="003B0C44">
        <w:rPr>
          <w:rFonts w:ascii="Book Antiqua" w:eastAsia="Book Antiqua" w:hAnsi="Book Antiqua" w:cs="Book Antiqua"/>
          <w:color w:val="000000"/>
        </w:rPr>
        <w:t>ee</w:t>
      </w:r>
      <w:r w:rsidRPr="003B0C44">
        <w:rPr>
          <w:rFonts w:ascii="Book Antiqua" w:eastAsia="Book Antiqua" w:hAnsi="Book Antiqua" w:cs="Book Antiqua"/>
          <w:color w:val="000000"/>
        </w:rPr>
        <w:t xml:space="preserve"> KM. Patients’ perspectives on the conventional synthetic cast </w:t>
      </w:r>
      <w:r w:rsidRPr="003B0C44">
        <w:rPr>
          <w:rFonts w:ascii="Book Antiqua" w:eastAsia="Book Antiqua" w:hAnsi="Book Antiqua" w:cs="Book Antiqua"/>
          <w:i/>
          <w:iCs/>
          <w:color w:val="000000"/>
        </w:rPr>
        <w:t>vs</w:t>
      </w:r>
      <w:r w:rsidRPr="003B0C44">
        <w:rPr>
          <w:rFonts w:ascii="Book Antiqua" w:eastAsia="Book Antiqua" w:hAnsi="Book Antiqua" w:cs="Book Antiqua"/>
          <w:color w:val="000000"/>
        </w:rPr>
        <w:t xml:space="preserve"> a newly developed open cast for ankle sprains. </w:t>
      </w:r>
      <w:r w:rsidRPr="003B0C44">
        <w:rPr>
          <w:rFonts w:ascii="Book Antiqua" w:eastAsia="Book Antiqua" w:hAnsi="Book Antiqua" w:cs="Book Antiqua"/>
          <w:i/>
          <w:iCs/>
          <w:color w:val="000000"/>
        </w:rPr>
        <w:t xml:space="preserve">World J </w:t>
      </w:r>
      <w:proofErr w:type="spellStart"/>
      <w:r w:rsidRPr="003B0C44">
        <w:rPr>
          <w:rFonts w:ascii="Book Antiqua" w:eastAsia="Book Antiqua" w:hAnsi="Book Antiqua" w:cs="Book Antiqua"/>
          <w:i/>
          <w:iCs/>
          <w:color w:val="000000"/>
        </w:rPr>
        <w:t>Orthop</w:t>
      </w:r>
      <w:proofErr w:type="spellEnd"/>
      <w:r w:rsidRPr="003B0C44">
        <w:rPr>
          <w:rFonts w:ascii="Book Antiqua" w:eastAsia="Book Antiqua" w:hAnsi="Book Antiqua" w:cs="Book Antiqua"/>
          <w:color w:val="000000"/>
        </w:rPr>
        <w:t xml:space="preserve"> 2020; In press</w:t>
      </w:r>
    </w:p>
    <w:bookmarkEnd w:id="29"/>
    <w:bookmarkEnd w:id="30"/>
    <w:bookmarkEnd w:id="31"/>
    <w:p w14:paraId="4070F179" w14:textId="77777777" w:rsidR="00A77B3E" w:rsidRPr="003B0C44" w:rsidRDefault="00A77B3E" w:rsidP="003B0C44">
      <w:pPr>
        <w:snapToGrid w:val="0"/>
        <w:spacing w:line="360" w:lineRule="auto"/>
        <w:jc w:val="both"/>
        <w:rPr>
          <w:rFonts w:ascii="Book Antiqua" w:hAnsi="Book Antiqua"/>
        </w:rPr>
      </w:pPr>
    </w:p>
    <w:p w14:paraId="47EC740A" w14:textId="6B986080"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bCs/>
          <w:color w:val="000000"/>
        </w:rPr>
        <w:t xml:space="preserve">Core Tip: </w:t>
      </w:r>
      <w:bookmarkStart w:id="32" w:name="OLE_LINK20"/>
      <w:bookmarkStart w:id="33" w:name="OLE_LINK21"/>
      <w:r w:rsidRPr="003B0C44">
        <w:rPr>
          <w:rFonts w:ascii="Book Antiqua" w:eastAsia="Book Antiqua" w:hAnsi="Book Antiqua" w:cs="Book Antiqua"/>
          <w:color w:val="000000"/>
        </w:rPr>
        <w:t xml:space="preserve">A newly developed </w:t>
      </w:r>
      <w:r w:rsidR="008F499A" w:rsidRPr="003B0C44">
        <w:rPr>
          <w:rFonts w:ascii="Book Antiqua" w:eastAsia="Book Antiqua" w:hAnsi="Book Antiqua" w:cs="Book Antiqua"/>
          <w:color w:val="000000"/>
        </w:rPr>
        <w:t>Opencast®</w:t>
      </w:r>
      <w:r w:rsidR="008F499A">
        <w:rPr>
          <w:rFonts w:ascii="Book Antiqua" w:eastAsia="Book Antiqua" w:hAnsi="Book Antiqua" w:cs="Book Antiqua"/>
          <w:color w:val="000000"/>
        </w:rPr>
        <w:t xml:space="preserve"> </w:t>
      </w:r>
      <w:r w:rsidRPr="003B0C44">
        <w:rPr>
          <w:rFonts w:ascii="Book Antiqua" w:eastAsia="Book Antiqua" w:hAnsi="Book Antiqua" w:cs="Book Antiqua"/>
          <w:color w:val="000000"/>
        </w:rPr>
        <w:t xml:space="preserve">was found to provide more convenience and satisfaction in patients with ankle sprain. The patients wearing </w:t>
      </w:r>
      <w:r w:rsidR="007B4DF7">
        <w:rPr>
          <w:rFonts w:ascii="Book Antiqua" w:eastAsia="Book Antiqua" w:hAnsi="Book Antiqua" w:cs="Book Antiqua"/>
          <w:color w:val="000000"/>
        </w:rPr>
        <w:t xml:space="preserve">the </w:t>
      </w:r>
      <w:r w:rsidR="008F499A" w:rsidRPr="003B0C44">
        <w:rPr>
          <w:rFonts w:ascii="Book Antiqua" w:eastAsia="Book Antiqua" w:hAnsi="Book Antiqua" w:cs="Book Antiqua"/>
          <w:color w:val="000000"/>
        </w:rPr>
        <w:t>Opencast®</w:t>
      </w:r>
      <w:r w:rsidR="008F499A">
        <w:rPr>
          <w:rFonts w:ascii="Book Antiqua" w:eastAsia="Book Antiqua" w:hAnsi="Book Antiqua" w:cs="Book Antiqua"/>
          <w:color w:val="000000"/>
        </w:rPr>
        <w:t xml:space="preserve"> </w:t>
      </w:r>
      <w:r w:rsidRPr="003B0C44">
        <w:rPr>
          <w:rFonts w:ascii="Book Antiqua" w:eastAsia="Book Antiqua" w:hAnsi="Book Antiqua" w:cs="Book Antiqua"/>
          <w:color w:val="000000"/>
        </w:rPr>
        <w:t>could take showers and felt less anxiety during cast removal. Th</w:t>
      </w:r>
      <w:r w:rsidR="007B4DF7">
        <w:rPr>
          <w:rFonts w:ascii="Book Antiqua" w:eastAsia="Book Antiqua" w:hAnsi="Book Antiqua" w:cs="Book Antiqua"/>
          <w:color w:val="000000"/>
        </w:rPr>
        <w:t>e</w:t>
      </w:r>
      <w:r w:rsidRPr="003B0C44">
        <w:rPr>
          <w:rFonts w:ascii="Book Antiqua" w:eastAsia="Book Antiqua" w:hAnsi="Book Antiqua" w:cs="Book Antiqua"/>
          <w:color w:val="000000"/>
        </w:rPr>
        <w:t>s</w:t>
      </w:r>
      <w:r w:rsidR="007B4DF7">
        <w:rPr>
          <w:rFonts w:ascii="Book Antiqua" w:eastAsia="Book Antiqua" w:hAnsi="Book Antiqua" w:cs="Book Antiqua"/>
          <w:color w:val="000000"/>
        </w:rPr>
        <w:t>e</w:t>
      </w:r>
      <w:r w:rsidRPr="003B0C44">
        <w:rPr>
          <w:rFonts w:ascii="Book Antiqua" w:eastAsia="Book Antiqua" w:hAnsi="Book Antiqua" w:cs="Book Antiqua"/>
          <w:color w:val="000000"/>
        </w:rPr>
        <w:t xml:space="preserve"> characteristics </w:t>
      </w:r>
      <w:r w:rsidR="007B4DF7">
        <w:rPr>
          <w:rFonts w:ascii="Book Antiqua" w:eastAsia="Book Antiqua" w:hAnsi="Book Antiqua" w:cs="Book Antiqua"/>
          <w:color w:val="000000"/>
        </w:rPr>
        <w:t>are</w:t>
      </w:r>
      <w:r w:rsidRPr="003B0C44">
        <w:rPr>
          <w:rFonts w:ascii="Book Antiqua" w:eastAsia="Book Antiqua" w:hAnsi="Book Antiqua" w:cs="Book Antiqua"/>
          <w:color w:val="000000"/>
        </w:rPr>
        <w:t xml:space="preserve"> expected to increase the patients</w:t>
      </w:r>
      <w:r w:rsidR="007B4DF7">
        <w:rPr>
          <w:rFonts w:ascii="Book Antiqua" w:eastAsia="Book Antiqua" w:hAnsi="Book Antiqua" w:cs="Book Antiqua"/>
          <w:color w:val="000000"/>
        </w:rPr>
        <w:t>’</w:t>
      </w:r>
      <w:r w:rsidRPr="003B0C44">
        <w:rPr>
          <w:rFonts w:ascii="Book Antiqua" w:eastAsia="Book Antiqua" w:hAnsi="Book Antiqua" w:cs="Book Antiqua"/>
          <w:color w:val="000000"/>
        </w:rPr>
        <w:t xml:space="preserve"> compliance with treatment.</w:t>
      </w:r>
    </w:p>
    <w:bookmarkEnd w:id="32"/>
    <w:bookmarkEnd w:id="33"/>
    <w:p w14:paraId="552C8F9A" w14:textId="77777777" w:rsidR="00A77B3E" w:rsidRPr="003B0C44" w:rsidRDefault="00A77B3E" w:rsidP="003B0C44">
      <w:pPr>
        <w:snapToGrid w:val="0"/>
        <w:spacing w:line="360" w:lineRule="auto"/>
        <w:jc w:val="both"/>
        <w:rPr>
          <w:rFonts w:ascii="Book Antiqua" w:hAnsi="Book Antiqua"/>
        </w:rPr>
      </w:pPr>
    </w:p>
    <w:p w14:paraId="298DFD55" w14:textId="77777777" w:rsidR="00A77B3E" w:rsidRPr="003B0C44" w:rsidRDefault="001424EE" w:rsidP="003B0C44">
      <w:pPr>
        <w:snapToGrid w:val="0"/>
        <w:spacing w:line="360" w:lineRule="auto"/>
        <w:jc w:val="both"/>
        <w:rPr>
          <w:rFonts w:ascii="Book Antiqua" w:hAnsi="Book Antiqua"/>
        </w:rPr>
      </w:pPr>
      <w:r w:rsidRPr="003B0C44">
        <w:rPr>
          <w:rFonts w:ascii="Book Antiqua" w:eastAsia="Book Antiqua" w:hAnsi="Book Antiqua" w:cs="Book Antiqua"/>
          <w:b/>
          <w:caps/>
          <w:color w:val="000000"/>
          <w:u w:val="single"/>
        </w:rPr>
        <w:br w:type="page"/>
      </w:r>
      <w:r w:rsidR="00624211" w:rsidRPr="003B0C44">
        <w:rPr>
          <w:rFonts w:ascii="Book Antiqua" w:eastAsia="Book Antiqua" w:hAnsi="Book Antiqua" w:cs="Book Antiqua"/>
          <w:b/>
          <w:caps/>
          <w:color w:val="000000"/>
          <w:u w:val="single"/>
        </w:rPr>
        <w:lastRenderedPageBreak/>
        <w:t>INTRODUCTION</w:t>
      </w:r>
    </w:p>
    <w:p w14:paraId="473C7F6B" w14:textId="566A2E47" w:rsidR="00A77B3E" w:rsidRPr="003B0C44" w:rsidRDefault="00624211" w:rsidP="003B0C44">
      <w:pPr>
        <w:snapToGrid w:val="0"/>
        <w:spacing w:line="360" w:lineRule="auto"/>
        <w:jc w:val="both"/>
        <w:rPr>
          <w:rFonts w:ascii="Book Antiqua" w:hAnsi="Book Antiqua"/>
        </w:rPr>
      </w:pPr>
      <w:bookmarkStart w:id="34" w:name="OLE_LINK41"/>
      <w:bookmarkStart w:id="35" w:name="OLE_LINK42"/>
      <w:r w:rsidRPr="003B0C44">
        <w:rPr>
          <w:rFonts w:ascii="Book Antiqua" w:eastAsia="Book Antiqua" w:hAnsi="Book Antiqua" w:cs="Book Antiqua"/>
          <w:color w:val="000000"/>
        </w:rPr>
        <w:t>Traditionally, the first-line treatment of an ankle sprain, which is the most common sports-associated injury, involves immobilizing the joint. Orthopedic physicians typically apply a cast to immobilize an injured body part. The modern plaster cast dates back to the 1850s when a Dutch military surgeon first used cotton bandages impregnated with calcined gypsum to immobilize limb fractures. The so-called plaster of Paris cast has been used widely in the field of orthopedics ever since</w:t>
      </w:r>
      <w:r w:rsidRPr="003B0C44">
        <w:rPr>
          <w:rFonts w:ascii="Book Antiqua" w:eastAsia="Book Antiqua" w:hAnsi="Book Antiqua" w:cs="Book Antiqua"/>
          <w:color w:val="000000"/>
          <w:vertAlign w:val="superscript"/>
        </w:rPr>
        <w:t>[1,2]</w:t>
      </w:r>
      <w:r w:rsidRPr="003B0C44">
        <w:rPr>
          <w:rFonts w:ascii="Book Antiqua" w:eastAsia="Book Antiqua" w:hAnsi="Book Antiqua" w:cs="Book Antiqua"/>
          <w:color w:val="000000"/>
        </w:rPr>
        <w:t>.</w:t>
      </w:r>
    </w:p>
    <w:p w14:paraId="76F10808" w14:textId="361105D3" w:rsidR="00A77B3E" w:rsidRPr="003B0C44" w:rsidRDefault="00624211" w:rsidP="003B0C44">
      <w:pPr>
        <w:snapToGrid w:val="0"/>
        <w:spacing w:line="360" w:lineRule="auto"/>
        <w:ind w:firstLineChars="100" w:firstLine="240"/>
        <w:jc w:val="both"/>
        <w:rPr>
          <w:rFonts w:ascii="Book Antiqua" w:hAnsi="Book Antiqua"/>
        </w:rPr>
      </w:pPr>
      <w:r w:rsidRPr="003B0C44">
        <w:rPr>
          <w:rFonts w:ascii="Book Antiqua" w:eastAsia="Book Antiqua" w:hAnsi="Book Antiqua" w:cs="Book Antiqua"/>
          <w:color w:val="000000"/>
        </w:rPr>
        <w:t>Nearly 120 years later, in the 1970s, a synthetic cast made out of fiberglass was developed and is still used worldwide</w:t>
      </w:r>
      <w:r w:rsidRPr="003B0C44">
        <w:rPr>
          <w:rFonts w:ascii="Book Antiqua" w:eastAsia="Book Antiqua" w:hAnsi="Book Antiqua" w:cs="Book Antiqua"/>
          <w:color w:val="000000"/>
          <w:vertAlign w:val="superscript"/>
        </w:rPr>
        <w:t>[1,2]</w:t>
      </w:r>
      <w:r w:rsidRPr="003B0C44">
        <w:rPr>
          <w:rFonts w:ascii="Book Antiqua" w:eastAsia="Book Antiqua" w:hAnsi="Book Antiqua" w:cs="Book Antiqua"/>
          <w:color w:val="000000"/>
        </w:rPr>
        <w:t>. However, this synthetic cast was developed by only changing the cast material from cotton bandage impregnated with gypsum to fiberglass. Although some improvement has been made in terms of stiffness and weight, there have been no other significant structural changes or advances in synthetic casts since the development of the modern cast 170 years ago.</w:t>
      </w:r>
    </w:p>
    <w:p w14:paraId="17CE04C8" w14:textId="18DB650E" w:rsidR="00A77B3E" w:rsidRPr="003B0C44" w:rsidRDefault="00624211" w:rsidP="003B0C44">
      <w:pPr>
        <w:snapToGrid w:val="0"/>
        <w:spacing w:line="360" w:lineRule="auto"/>
        <w:ind w:firstLineChars="100" w:firstLine="240"/>
        <w:jc w:val="both"/>
        <w:rPr>
          <w:rFonts w:ascii="Book Antiqua" w:hAnsi="Book Antiqua"/>
        </w:rPr>
      </w:pPr>
      <w:r w:rsidRPr="003B0C44">
        <w:rPr>
          <w:rFonts w:ascii="Book Antiqua" w:eastAsia="Book Antiqua" w:hAnsi="Book Antiqua" w:cs="Book Antiqua"/>
          <w:color w:val="000000"/>
        </w:rPr>
        <w:t>Regardless of the cast material used, there have been some inevitable adverse effects, given that the cast cannot be taken off during treatment and the material is hard. Furthermore, there can be serious complications, such as tight cast syndrome, which includes skin necrosis, pressure ulcers, and nerve palsy</w:t>
      </w:r>
      <w:r w:rsidRPr="003B0C44">
        <w:rPr>
          <w:rFonts w:ascii="Book Antiqua" w:eastAsia="Book Antiqua" w:hAnsi="Book Antiqua" w:cs="Book Antiqua"/>
          <w:color w:val="000000"/>
          <w:vertAlign w:val="superscript"/>
        </w:rPr>
        <w:t>[3,4]</w:t>
      </w:r>
      <w:r w:rsidRPr="003B0C44">
        <w:rPr>
          <w:rFonts w:ascii="Book Antiqua" w:eastAsia="Book Antiqua" w:hAnsi="Book Antiqua" w:cs="Book Antiqua"/>
          <w:color w:val="000000"/>
        </w:rPr>
        <w:t>. Immobilizing boots are commercially available and could avoid these complications, but their efficacy and patient compliance are not guaranteed.</w:t>
      </w:r>
    </w:p>
    <w:p w14:paraId="559A3975" w14:textId="1D6E505D" w:rsidR="00A77B3E" w:rsidRPr="003B0C44" w:rsidRDefault="00624211" w:rsidP="003B0C44">
      <w:pPr>
        <w:snapToGrid w:val="0"/>
        <w:spacing w:line="360" w:lineRule="auto"/>
        <w:ind w:firstLineChars="100" w:firstLine="240"/>
        <w:jc w:val="both"/>
        <w:rPr>
          <w:rFonts w:ascii="Book Antiqua" w:hAnsi="Book Antiqua"/>
        </w:rPr>
      </w:pPr>
      <w:r w:rsidRPr="003B0C44">
        <w:rPr>
          <w:rFonts w:ascii="Book Antiqua" w:eastAsia="Book Antiqua" w:hAnsi="Book Antiqua" w:cs="Book Antiqua"/>
          <w:color w:val="000000"/>
        </w:rPr>
        <w:t>The Opencast® (</w:t>
      </w:r>
      <w:proofErr w:type="spellStart"/>
      <w:r w:rsidRPr="003B0C44">
        <w:rPr>
          <w:rFonts w:ascii="Book Antiqua" w:eastAsia="Book Antiqua" w:hAnsi="Book Antiqua" w:cs="Book Antiqua"/>
          <w:color w:val="000000"/>
        </w:rPr>
        <w:t>OpenM</w:t>
      </w:r>
      <w:proofErr w:type="spellEnd"/>
      <w:r w:rsidRPr="003B0C44">
        <w:rPr>
          <w:rFonts w:ascii="Book Antiqua" w:eastAsia="Book Antiqua" w:hAnsi="Book Antiqua" w:cs="Book Antiqua"/>
          <w:color w:val="000000"/>
        </w:rPr>
        <w:t>, Daejeon, Korea) is a newly developed type of cast that contains multiple web-type or mesh-type open spaces that allow ventilation and direct visual inspection of the skin to avoid cast-related complications. Furthermore, the Opencast® guarantees compliance because patients cannot remove the cast themselves. Although this novel cast appears to have more benefits than the conventional synthetic cast, its clinical efficacy and advantages have not yet been established.</w:t>
      </w:r>
    </w:p>
    <w:p w14:paraId="189B1E50" w14:textId="7B34A647" w:rsidR="00A77B3E" w:rsidRPr="003B0C44" w:rsidRDefault="00624211" w:rsidP="003B0C44">
      <w:pPr>
        <w:snapToGrid w:val="0"/>
        <w:spacing w:line="360" w:lineRule="auto"/>
        <w:ind w:firstLineChars="100" w:firstLine="240"/>
        <w:jc w:val="both"/>
        <w:rPr>
          <w:rFonts w:ascii="Book Antiqua" w:hAnsi="Book Antiqua"/>
        </w:rPr>
      </w:pPr>
      <w:r w:rsidRPr="003B0C44">
        <w:rPr>
          <w:rFonts w:ascii="Book Antiqua" w:eastAsia="Book Antiqua" w:hAnsi="Book Antiqua" w:cs="Book Antiqua"/>
          <w:color w:val="000000"/>
        </w:rPr>
        <w:t>The aim of this study was to compare patients’ opinions of the relative clinical benefits of the Opencast® and the conventional synthetic cast using a specifically designed questionnaire.</w:t>
      </w:r>
    </w:p>
    <w:bookmarkEnd w:id="34"/>
    <w:bookmarkEnd w:id="35"/>
    <w:p w14:paraId="11E6B09E" w14:textId="77777777" w:rsidR="00A77B3E" w:rsidRPr="003B0C44" w:rsidRDefault="00A77B3E" w:rsidP="003B0C44">
      <w:pPr>
        <w:snapToGrid w:val="0"/>
        <w:spacing w:line="360" w:lineRule="auto"/>
        <w:jc w:val="both"/>
        <w:rPr>
          <w:rFonts w:ascii="Book Antiqua" w:hAnsi="Book Antiqua"/>
        </w:rPr>
      </w:pPr>
    </w:p>
    <w:p w14:paraId="5A1250CC"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caps/>
          <w:color w:val="000000"/>
          <w:u w:val="single"/>
        </w:rPr>
        <w:lastRenderedPageBreak/>
        <w:t>MATERIALS AND METHODS</w:t>
      </w:r>
    </w:p>
    <w:p w14:paraId="0BB2932E" w14:textId="77777777" w:rsidR="00A77B3E" w:rsidRPr="003B0C44" w:rsidRDefault="00624211" w:rsidP="003B0C44">
      <w:pPr>
        <w:snapToGrid w:val="0"/>
        <w:spacing w:line="360" w:lineRule="auto"/>
        <w:jc w:val="both"/>
        <w:rPr>
          <w:rFonts w:ascii="Book Antiqua" w:hAnsi="Book Antiqua"/>
        </w:rPr>
      </w:pPr>
      <w:bookmarkStart w:id="36" w:name="OLE_LINK43"/>
      <w:bookmarkStart w:id="37" w:name="OLE_LINK44"/>
      <w:r w:rsidRPr="003B0C44">
        <w:rPr>
          <w:rFonts w:ascii="Book Antiqua" w:eastAsia="Book Antiqua" w:hAnsi="Book Antiqua" w:cs="Book Antiqua"/>
          <w:color w:val="000000"/>
        </w:rPr>
        <w:t>This prospective study was approved by the institutional review board of our hospital. Informed consent was obtained from all study participants.</w:t>
      </w:r>
    </w:p>
    <w:p w14:paraId="5CC502DB" w14:textId="77777777" w:rsidR="00A77B3E" w:rsidRPr="003B0C44" w:rsidRDefault="00A77B3E" w:rsidP="003B0C44">
      <w:pPr>
        <w:snapToGrid w:val="0"/>
        <w:spacing w:line="360" w:lineRule="auto"/>
        <w:jc w:val="both"/>
        <w:rPr>
          <w:rFonts w:ascii="Book Antiqua" w:hAnsi="Book Antiqua"/>
        </w:rPr>
      </w:pPr>
    </w:p>
    <w:p w14:paraId="0D0B7FC7"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bCs/>
          <w:i/>
          <w:iCs/>
          <w:color w:val="000000"/>
        </w:rPr>
        <w:t>Generating the questionnaire</w:t>
      </w:r>
    </w:p>
    <w:p w14:paraId="0D319E35"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t>Before initiating the study, the questionnaire items were devised by a consensus committee consisting of three orthopedic surgeons and a research assistant specialized in questionnaire development. The items were selected from previous studies</w:t>
      </w:r>
      <w:r w:rsidRPr="003B0C44">
        <w:rPr>
          <w:rFonts w:ascii="Book Antiqua" w:eastAsia="Book Antiqua" w:hAnsi="Book Antiqua" w:cs="Book Antiqua"/>
          <w:color w:val="000000"/>
          <w:vertAlign w:val="superscript"/>
        </w:rPr>
        <w:t>[3-5]</w:t>
      </w:r>
      <w:r w:rsidRPr="003B0C44">
        <w:rPr>
          <w:rFonts w:ascii="Book Antiqua" w:eastAsia="Book Antiqua" w:hAnsi="Book Antiqua" w:cs="Book Antiqua"/>
          <w:color w:val="000000"/>
        </w:rPr>
        <w:t xml:space="preserve"> or generated during discussions by the committee.</w:t>
      </w:r>
    </w:p>
    <w:p w14:paraId="438F1179" w14:textId="42A22E4E" w:rsidR="00A77B3E" w:rsidRPr="003B0C44" w:rsidRDefault="00624211" w:rsidP="003B0C44">
      <w:pPr>
        <w:snapToGrid w:val="0"/>
        <w:spacing w:line="360" w:lineRule="auto"/>
        <w:ind w:firstLineChars="100" w:firstLine="240"/>
        <w:jc w:val="both"/>
        <w:rPr>
          <w:rFonts w:ascii="Book Antiqua" w:hAnsi="Book Antiqua"/>
        </w:rPr>
      </w:pPr>
      <w:r w:rsidRPr="003B0C44">
        <w:rPr>
          <w:rFonts w:ascii="Book Antiqua" w:eastAsia="Book Antiqua" w:hAnsi="Book Antiqua" w:cs="Book Antiqua"/>
          <w:color w:val="000000"/>
        </w:rPr>
        <w:t>Emphasis was made on subjective patient satisfaction, discomfort, and adverse effects while wearing the cast. The inclusion of any item was decided by considering its content validity, which was mainly determined by consensus of the committee membe</w:t>
      </w:r>
      <w:r w:rsidR="00B15941" w:rsidRPr="003B0C44">
        <w:rPr>
          <w:rFonts w:ascii="Book Antiqua" w:eastAsia="Book Antiqua" w:hAnsi="Book Antiqua" w:cs="Book Antiqua"/>
          <w:color w:val="000000"/>
        </w:rPr>
        <w:t>rs. Nineteen items were chosen</w:t>
      </w:r>
      <w:r w:rsidRPr="003B0C44">
        <w:rPr>
          <w:rFonts w:ascii="Book Antiqua" w:eastAsia="Book Antiqua" w:hAnsi="Book Antiqua" w:cs="Book Antiqua"/>
          <w:color w:val="000000"/>
        </w:rPr>
        <w:t>. The items in this questionnaire were categorized into the following domains: function and effect, adverse effects and improvement in quality of life, and effectiveness.</w:t>
      </w:r>
      <w:r w:rsidRPr="003B0C44">
        <w:rPr>
          <w:rFonts w:ascii="Book Antiqua" w:eastAsia="Book Antiqua" w:hAnsi="Book Antiqua" w:cs="Book Antiqua"/>
          <w:i/>
          <w:iCs/>
          <w:color w:val="000000"/>
        </w:rPr>
        <w:t xml:space="preserve"> </w:t>
      </w:r>
      <w:r w:rsidRPr="003B0C44">
        <w:rPr>
          <w:rFonts w:ascii="Book Antiqua" w:eastAsia="Book Antiqua" w:hAnsi="Book Antiqua" w:cs="Book Antiqua"/>
          <w:color w:val="000000"/>
        </w:rPr>
        <w:t>The function and effect</w:t>
      </w:r>
      <w:r w:rsidRPr="003B0C44">
        <w:rPr>
          <w:rFonts w:ascii="Book Antiqua" w:eastAsia="Book Antiqua" w:hAnsi="Book Antiqua" w:cs="Book Antiqua"/>
          <w:i/>
          <w:iCs/>
          <w:color w:val="000000"/>
        </w:rPr>
        <w:t xml:space="preserve"> </w:t>
      </w:r>
      <w:r w:rsidRPr="003B0C44">
        <w:rPr>
          <w:rFonts w:ascii="Book Antiqua" w:eastAsia="Book Antiqua" w:hAnsi="Book Antiqua" w:cs="Book Antiqua"/>
          <w:color w:val="000000"/>
        </w:rPr>
        <w:t>domain</w:t>
      </w:r>
      <w:r w:rsidRPr="003B0C44">
        <w:rPr>
          <w:rFonts w:ascii="Book Antiqua" w:eastAsia="Book Antiqua" w:hAnsi="Book Antiqua" w:cs="Book Antiqua"/>
          <w:i/>
          <w:iCs/>
          <w:color w:val="000000"/>
        </w:rPr>
        <w:t xml:space="preserve"> </w:t>
      </w:r>
      <w:r w:rsidRPr="003B0C44">
        <w:rPr>
          <w:rFonts w:ascii="Book Antiqua" w:eastAsia="Book Antiqua" w:hAnsi="Book Antiqua" w:cs="Book Antiqua"/>
          <w:color w:val="000000"/>
        </w:rPr>
        <w:t>consisted of five items that assessed the subjective response regarding immobilization after application of the cast. Ten items were included in the adverse effects and improvement in quality of life domain to test for subjective satisfaction or discomfort while wearing the cast material for 2 wk. Four items were included in the effectiveness</w:t>
      </w:r>
      <w:r w:rsidRPr="003B0C44">
        <w:rPr>
          <w:rFonts w:ascii="Book Antiqua" w:eastAsia="Book Antiqua" w:hAnsi="Book Antiqua" w:cs="Book Antiqua"/>
          <w:i/>
          <w:iCs/>
          <w:color w:val="000000"/>
        </w:rPr>
        <w:t xml:space="preserve"> </w:t>
      </w:r>
      <w:r w:rsidRPr="003B0C44">
        <w:rPr>
          <w:rFonts w:ascii="Book Antiqua" w:eastAsia="Book Antiqua" w:hAnsi="Book Antiqua" w:cs="Book Antiqua"/>
          <w:color w:val="000000"/>
        </w:rPr>
        <w:t>domain</w:t>
      </w:r>
      <w:r w:rsidRPr="003B0C44">
        <w:rPr>
          <w:rFonts w:ascii="Book Antiqua" w:eastAsia="Book Antiqua" w:hAnsi="Book Antiqua" w:cs="Book Antiqua"/>
          <w:i/>
          <w:iCs/>
          <w:color w:val="000000"/>
        </w:rPr>
        <w:t xml:space="preserve"> </w:t>
      </w:r>
      <w:r w:rsidRPr="003B0C44">
        <w:rPr>
          <w:rFonts w:ascii="Book Antiqua" w:eastAsia="Book Antiqua" w:hAnsi="Book Antiqua" w:cs="Book Antiqua"/>
          <w:color w:val="000000"/>
        </w:rPr>
        <w:t>and were designed to compare the cast redo rate and patient discomfort during removal of the cast. All items except the first question had a response format based on a 5-point Likert scale</w:t>
      </w:r>
      <w:r w:rsidRPr="003B0C44">
        <w:rPr>
          <w:rFonts w:ascii="Book Antiqua" w:eastAsia="Book Antiqua" w:hAnsi="Book Antiqua" w:cs="Book Antiqua"/>
          <w:color w:val="000000"/>
          <w:vertAlign w:val="superscript"/>
        </w:rPr>
        <w:t xml:space="preserve">[6] </w:t>
      </w:r>
      <w:r w:rsidRPr="003B0C44">
        <w:rPr>
          <w:rFonts w:ascii="Book Antiqua" w:eastAsia="Book Antiqua" w:hAnsi="Book Antiqua" w:cs="Book Antiqua"/>
          <w:color w:val="000000"/>
        </w:rPr>
        <w:t>(scored 1</w:t>
      </w:r>
      <w:r w:rsidR="00B50F12" w:rsidRPr="003B0C44">
        <w:rPr>
          <w:rFonts w:ascii="Book Antiqua" w:eastAsia="Book Antiqua" w:hAnsi="Book Antiqua" w:cs="Book Antiqua"/>
          <w:color w:val="000000"/>
        </w:rPr>
        <w:t>-</w:t>
      </w:r>
      <w:r w:rsidRPr="003B0C44">
        <w:rPr>
          <w:rFonts w:ascii="Book Antiqua" w:eastAsia="Book Antiqua" w:hAnsi="Book Antiqua" w:cs="Book Antiqua"/>
          <w:color w:val="000000"/>
        </w:rPr>
        <w:t>5) to facilitate comparison of the two types of cast. For the first two domains, the items were carefully chosen to have acceptable reliability within the domain.</w:t>
      </w:r>
    </w:p>
    <w:p w14:paraId="629E2DF7" w14:textId="77777777" w:rsidR="00A77B3E" w:rsidRPr="003B0C44" w:rsidRDefault="00A77B3E" w:rsidP="003B0C44">
      <w:pPr>
        <w:snapToGrid w:val="0"/>
        <w:spacing w:line="360" w:lineRule="auto"/>
        <w:jc w:val="both"/>
        <w:rPr>
          <w:rFonts w:ascii="Book Antiqua" w:hAnsi="Book Antiqua"/>
        </w:rPr>
      </w:pPr>
    </w:p>
    <w:p w14:paraId="695642DB"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bCs/>
          <w:i/>
          <w:iCs/>
          <w:color w:val="000000"/>
        </w:rPr>
        <w:t>Patient selection</w:t>
      </w:r>
    </w:p>
    <w:p w14:paraId="2D4FBB81" w14:textId="0818ADB2"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t xml:space="preserve">The inclusion criteria were as follows: aged 20 years or older, an ankle inversion injury diagnosed as a high-grade ankle sprain within the previous week, attendance at our outpatient clinic (at a tertiary referral center for foot and ankle surgery), and willingness to participate in the study. Patients with ankle fractures were excluded. Patients who </w:t>
      </w:r>
      <w:r w:rsidRPr="003B0C44">
        <w:rPr>
          <w:rFonts w:ascii="Book Antiqua" w:eastAsia="Book Antiqua" w:hAnsi="Book Antiqua" w:cs="Book Antiqua"/>
          <w:color w:val="000000"/>
        </w:rPr>
        <w:lastRenderedPageBreak/>
        <w:t>could not complete the questionnaire and those with a previous ankle fracture, ankle surgery, infection, tumor, neuromuscular disease, or any other condition that could change the normal anatomy of the ankle joint were also excluded.</w:t>
      </w:r>
    </w:p>
    <w:p w14:paraId="66D90593" w14:textId="77777777" w:rsidR="00A77B3E" w:rsidRPr="003B0C44" w:rsidRDefault="00A77B3E" w:rsidP="003B0C44">
      <w:pPr>
        <w:snapToGrid w:val="0"/>
        <w:spacing w:line="360" w:lineRule="auto"/>
        <w:jc w:val="both"/>
        <w:rPr>
          <w:rFonts w:ascii="Book Antiqua" w:hAnsi="Book Antiqua"/>
        </w:rPr>
      </w:pPr>
    </w:p>
    <w:p w14:paraId="2EB7BDB5"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bCs/>
          <w:i/>
          <w:iCs/>
          <w:color w:val="000000"/>
        </w:rPr>
        <w:t xml:space="preserve">Study design </w:t>
      </w:r>
    </w:p>
    <w:p w14:paraId="59F59268" w14:textId="3DF06281"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t xml:space="preserve">The patients enrolled in the study were randomized to fill the questionnaire after wearing a conventional synthetic cast (Figure 1) or an Opencast® (Figure 2) for 2 wk. They were then switched to the alternative type of cast for 2 more weeks after which they were required to fill the questionnaire again. The questionnaire took </w:t>
      </w:r>
      <w:r w:rsidR="00260E1B">
        <w:rPr>
          <w:rFonts w:ascii="Book Antiqua" w:eastAsia="Book Antiqua" w:hAnsi="Book Antiqua" w:cs="Book Antiqua"/>
          <w:color w:val="000000"/>
        </w:rPr>
        <w:t xml:space="preserve">a </w:t>
      </w:r>
      <w:r w:rsidRPr="003B0C44">
        <w:rPr>
          <w:rFonts w:ascii="Book Antiqua" w:eastAsia="Book Antiqua" w:hAnsi="Book Antiqua" w:cs="Book Antiqua"/>
          <w:color w:val="000000"/>
        </w:rPr>
        <w:t xml:space="preserve">maximum </w:t>
      </w:r>
      <w:r w:rsidR="00260E1B">
        <w:rPr>
          <w:rFonts w:ascii="Book Antiqua" w:eastAsia="Book Antiqua" w:hAnsi="Book Antiqua" w:cs="Book Antiqua"/>
          <w:color w:val="000000"/>
        </w:rPr>
        <w:t xml:space="preserve">of </w:t>
      </w:r>
      <w:r w:rsidRPr="003B0C44">
        <w:rPr>
          <w:rFonts w:ascii="Book Antiqua" w:eastAsia="Book Antiqua" w:hAnsi="Book Antiqua" w:cs="Book Antiqua"/>
          <w:color w:val="000000"/>
        </w:rPr>
        <w:t>10 min to complete.</w:t>
      </w:r>
    </w:p>
    <w:p w14:paraId="3CFE8ED3" w14:textId="77777777" w:rsidR="00A77B3E" w:rsidRPr="003B0C44" w:rsidRDefault="00A77B3E" w:rsidP="003B0C44">
      <w:pPr>
        <w:snapToGrid w:val="0"/>
        <w:spacing w:line="360" w:lineRule="auto"/>
        <w:jc w:val="both"/>
        <w:rPr>
          <w:rFonts w:ascii="Book Antiqua" w:hAnsi="Book Antiqua"/>
        </w:rPr>
      </w:pPr>
    </w:p>
    <w:p w14:paraId="0CBA15D6" w14:textId="53F307D1"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bCs/>
          <w:i/>
          <w:iCs/>
          <w:color w:val="000000"/>
        </w:rPr>
        <w:t xml:space="preserve">Specifications of </w:t>
      </w:r>
      <w:r w:rsidRPr="00260E1B">
        <w:rPr>
          <w:rFonts w:ascii="Book Antiqua" w:eastAsia="Book Antiqua" w:hAnsi="Book Antiqua" w:cs="Book Antiqua"/>
          <w:b/>
          <w:bCs/>
          <w:i/>
          <w:iCs/>
          <w:color w:val="000000"/>
        </w:rPr>
        <w:t xml:space="preserve">the </w:t>
      </w:r>
      <w:r w:rsidR="00260E1B" w:rsidRPr="009A79A4">
        <w:rPr>
          <w:rFonts w:ascii="Book Antiqua" w:eastAsia="Book Antiqua" w:hAnsi="Book Antiqua" w:cs="Book Antiqua"/>
          <w:b/>
          <w:bCs/>
          <w:i/>
          <w:iCs/>
          <w:color w:val="000000"/>
        </w:rPr>
        <w:t>Opencast®</w:t>
      </w:r>
      <w:r w:rsidRPr="003B0C44">
        <w:rPr>
          <w:rFonts w:ascii="Book Antiqua" w:eastAsia="Book Antiqua" w:hAnsi="Book Antiqua" w:cs="Book Antiqua"/>
          <w:b/>
          <w:bCs/>
          <w:i/>
          <w:iCs/>
          <w:color w:val="000000"/>
        </w:rPr>
        <w:t xml:space="preserve"> and its application and removal</w:t>
      </w:r>
    </w:p>
    <w:p w14:paraId="59E47CC5" w14:textId="1F584A44"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t>The Opencast® contains three components. The first is the core component, which is made of carbon fiber composite plastic, melts at 80–90</w:t>
      </w:r>
      <w:r w:rsidR="00B15941" w:rsidRPr="003B0C44">
        <w:rPr>
          <w:rFonts w:ascii="Book Antiqua" w:eastAsia="Book Antiqua" w:hAnsi="Book Antiqua" w:cs="Book Antiqua"/>
          <w:color w:val="000000"/>
        </w:rPr>
        <w:t xml:space="preserve"> </w:t>
      </w:r>
      <w:r w:rsidR="00260E1B" w:rsidRPr="009A79A4">
        <w:rPr>
          <w:rFonts w:ascii="Book Antiqua" w:eastAsia="宋体" w:hAnsi="Book Antiqua" w:cs="Cambria Math"/>
          <w:color w:val="000000"/>
        </w:rPr>
        <w:t>°</w:t>
      </w:r>
      <w:r w:rsidR="00260E1B">
        <w:rPr>
          <w:rFonts w:ascii="Book Antiqua" w:eastAsia="宋体" w:hAnsi="Book Antiqua" w:cs="Cambria Math"/>
          <w:color w:val="000000"/>
        </w:rPr>
        <w:t>C</w:t>
      </w:r>
      <w:r w:rsidRPr="003B0C44">
        <w:rPr>
          <w:rFonts w:ascii="Book Antiqua" w:eastAsia="Book Antiqua" w:hAnsi="Book Antiqua" w:cs="Book Antiqua"/>
          <w:color w:val="000000"/>
        </w:rPr>
        <w:t xml:space="preserve"> and can be molded into any shape. When the temperature is decreased after the change in shape, the shape is then solidified and maintained. The cast maintains its rigidity at temperatures below 50</w:t>
      </w:r>
      <w:r w:rsidR="00B15941" w:rsidRPr="003B0C44">
        <w:rPr>
          <w:rFonts w:ascii="Book Antiqua" w:eastAsia="Book Antiqua" w:hAnsi="Book Antiqua" w:cs="Book Antiqua"/>
          <w:color w:val="000000"/>
        </w:rPr>
        <w:t xml:space="preserve"> </w:t>
      </w:r>
      <w:r w:rsidR="00260E1B" w:rsidRPr="00F42A94">
        <w:rPr>
          <w:rFonts w:ascii="Book Antiqua" w:eastAsia="宋体" w:hAnsi="Book Antiqua" w:cs="Cambria Math"/>
          <w:color w:val="000000"/>
        </w:rPr>
        <w:t>°</w:t>
      </w:r>
      <w:r w:rsidR="00260E1B">
        <w:rPr>
          <w:rFonts w:ascii="Book Antiqua" w:eastAsia="宋体" w:hAnsi="Book Antiqua" w:cs="Cambria Math"/>
          <w:color w:val="000000"/>
        </w:rPr>
        <w:t>C</w:t>
      </w:r>
      <w:r w:rsidRPr="003B0C44">
        <w:rPr>
          <w:rFonts w:ascii="Book Antiqua" w:eastAsia="Book Antiqua" w:hAnsi="Book Antiqua" w:cs="Book Antiqua"/>
          <w:color w:val="000000"/>
        </w:rPr>
        <w:t>, which is the temperature range of normal daily living. Hot showers are allowed while wearing the cast but saunas are not. The second component is an outer skin surrounding the core and is made of an elastomer with a high melting point and a rubber-like elastic texture. When the structural core component melts at high temperatures, the outer skin component holds and protects the unique mesh structure of the Opencast® while maintaining its inherent flexibility that allows easy molding. The third component is a pad that protects the skin and is in direct contact with the cast. This pad is made from skin-friendly polyolefin foam that gives the skin a soft touch and feel.</w:t>
      </w:r>
    </w:p>
    <w:p w14:paraId="2D937D17" w14:textId="4F280930" w:rsidR="00A77B3E" w:rsidRPr="003B0C44" w:rsidRDefault="00624211" w:rsidP="003B0C44">
      <w:pPr>
        <w:snapToGrid w:val="0"/>
        <w:spacing w:line="360" w:lineRule="auto"/>
        <w:ind w:firstLineChars="100" w:firstLine="240"/>
        <w:jc w:val="both"/>
        <w:rPr>
          <w:rFonts w:ascii="Book Antiqua" w:hAnsi="Book Antiqua"/>
        </w:rPr>
      </w:pPr>
      <w:r w:rsidRPr="003B0C44">
        <w:rPr>
          <w:rFonts w:ascii="Book Antiqua" w:eastAsia="Book Antiqua" w:hAnsi="Book Antiqua" w:cs="Book Antiqua"/>
          <w:color w:val="000000"/>
        </w:rPr>
        <w:t>The Opencast® is applied in a way similar to that of a thermoplastic splint (</w:t>
      </w:r>
      <w:r w:rsidR="004741BE">
        <w:rPr>
          <w:rFonts w:ascii="Book Antiqua" w:eastAsia="Book Antiqua" w:hAnsi="Book Antiqua" w:cs="Book Antiqua"/>
          <w:color w:val="000000"/>
        </w:rPr>
        <w:t xml:space="preserve">Figure </w:t>
      </w:r>
      <w:r w:rsidRPr="003B0C44">
        <w:rPr>
          <w:rFonts w:ascii="Book Antiqua" w:eastAsia="Book Antiqua" w:hAnsi="Book Antiqua" w:cs="Book Antiqua"/>
          <w:color w:val="000000"/>
        </w:rPr>
        <w:t xml:space="preserve">3). Two appropriately sized sheets of Opencast® are preheated until soft and moldable. These sheets are then applied to the limb in a cylindrical shape using plastic clamps after covering the limb with </w:t>
      </w:r>
      <w:proofErr w:type="spellStart"/>
      <w:r w:rsidRPr="003B0C44">
        <w:rPr>
          <w:rFonts w:ascii="Book Antiqua" w:eastAsia="Book Antiqua" w:hAnsi="Book Antiqua" w:cs="Book Antiqua"/>
          <w:color w:val="000000"/>
        </w:rPr>
        <w:t>stockinettes</w:t>
      </w:r>
      <w:proofErr w:type="spellEnd"/>
      <w:r w:rsidRPr="003B0C44">
        <w:rPr>
          <w:rFonts w:ascii="Book Antiqua" w:eastAsia="Book Antiqua" w:hAnsi="Book Antiqua" w:cs="Book Antiqua"/>
          <w:color w:val="000000"/>
        </w:rPr>
        <w:t xml:space="preserve"> to prevent heat injury. After molding, the final shape is fixed using the stretch wrapping supplied with the product. Finally, all other materials, </w:t>
      </w:r>
      <w:r w:rsidRPr="003B0C44">
        <w:rPr>
          <w:rFonts w:ascii="Book Antiqua" w:eastAsia="Book Antiqua" w:hAnsi="Book Antiqua" w:cs="Book Antiqua"/>
          <w:color w:val="000000"/>
        </w:rPr>
        <w:lastRenderedPageBreak/>
        <w:t xml:space="preserve">including the </w:t>
      </w:r>
      <w:proofErr w:type="spellStart"/>
      <w:r w:rsidRPr="003B0C44">
        <w:rPr>
          <w:rFonts w:ascii="Book Antiqua" w:eastAsia="Book Antiqua" w:hAnsi="Book Antiqua" w:cs="Book Antiqua"/>
          <w:color w:val="000000"/>
        </w:rPr>
        <w:t>stockinettes</w:t>
      </w:r>
      <w:proofErr w:type="spellEnd"/>
      <w:r w:rsidRPr="003B0C44">
        <w:rPr>
          <w:rFonts w:ascii="Book Antiqua" w:eastAsia="Book Antiqua" w:hAnsi="Book Antiqua" w:cs="Book Antiqua"/>
          <w:color w:val="000000"/>
        </w:rPr>
        <w:t xml:space="preserve"> and wraps, are removed through the open structure. The Opencast® is much simpler to remove than the synthetic cast. Rather than cutting it open with a saw, the plastic clamp is removed and just enough of the mesh frame is cut with a nipper to permit its removal.</w:t>
      </w:r>
    </w:p>
    <w:p w14:paraId="0E32A7F0" w14:textId="77777777" w:rsidR="00A77B3E" w:rsidRPr="003B0C44" w:rsidRDefault="00A77B3E" w:rsidP="003B0C44">
      <w:pPr>
        <w:snapToGrid w:val="0"/>
        <w:spacing w:line="360" w:lineRule="auto"/>
        <w:ind w:firstLine="240"/>
        <w:jc w:val="both"/>
        <w:rPr>
          <w:rFonts w:ascii="Book Antiqua" w:hAnsi="Book Antiqua"/>
        </w:rPr>
      </w:pPr>
    </w:p>
    <w:p w14:paraId="486147BA"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bCs/>
          <w:i/>
          <w:iCs/>
          <w:color w:val="000000"/>
        </w:rPr>
        <w:t>Sample size calculation</w:t>
      </w:r>
    </w:p>
    <w:p w14:paraId="3AEBCC43" w14:textId="13146E2E" w:rsidR="00B15941" w:rsidRPr="003B0C44" w:rsidRDefault="00624211" w:rsidP="003B0C44">
      <w:pPr>
        <w:snapToGrid w:val="0"/>
        <w:spacing w:line="360" w:lineRule="auto"/>
        <w:jc w:val="both"/>
        <w:rPr>
          <w:rFonts w:ascii="Book Antiqua" w:eastAsia="Book Antiqua" w:hAnsi="Book Antiqua" w:cs="Book Antiqua"/>
          <w:color w:val="000000"/>
        </w:rPr>
      </w:pPr>
      <w:r w:rsidRPr="003B0C44">
        <w:rPr>
          <w:rFonts w:ascii="Book Antiqua" w:eastAsia="Book Antiqua" w:hAnsi="Book Antiqua" w:cs="Book Antiqua"/>
          <w:color w:val="000000"/>
        </w:rPr>
        <w:t>This study was based on the responses of study participants to a questionnaire. It was calculated that at least 34 patients would need to be recruited to permit at least 17 patients in each matched group with an alpha error of 0.05 and a power of 0.8</w:t>
      </w:r>
      <w:r w:rsidRPr="003B0C44">
        <w:rPr>
          <w:rFonts w:ascii="Book Antiqua" w:eastAsia="Book Antiqua" w:hAnsi="Book Antiqua" w:cs="Book Antiqua"/>
          <w:color w:val="000000"/>
          <w:vertAlign w:val="superscript"/>
        </w:rPr>
        <w:t>[7]</w:t>
      </w:r>
      <w:r w:rsidRPr="003B0C44">
        <w:rPr>
          <w:rFonts w:ascii="Book Antiqua" w:eastAsia="Book Antiqua" w:hAnsi="Book Antiqua" w:cs="Book Antiqua"/>
          <w:color w:val="000000"/>
        </w:rPr>
        <w:t xml:space="preserve">. Anticipating a withdrawal rate of 25% during 4 </w:t>
      </w:r>
      <w:proofErr w:type="spellStart"/>
      <w:r w:rsidRPr="003B0C44">
        <w:rPr>
          <w:rFonts w:ascii="Book Antiqua" w:eastAsia="Book Antiqua" w:hAnsi="Book Antiqua" w:cs="Book Antiqua"/>
          <w:color w:val="000000"/>
        </w:rPr>
        <w:t>wk</w:t>
      </w:r>
      <w:proofErr w:type="spellEnd"/>
      <w:r w:rsidRPr="003B0C44">
        <w:rPr>
          <w:rFonts w:ascii="Book Antiqua" w:eastAsia="Book Antiqua" w:hAnsi="Book Antiqua" w:cs="Book Antiqua"/>
          <w:color w:val="000000"/>
        </w:rPr>
        <w:t xml:space="preserve"> of immobilization in a cast, each study group had to contain 23 subjects. Therefore, 23 subjects were enrolled and had their treatment alternated to constitute the matched group.</w:t>
      </w:r>
      <w:r w:rsidR="00B15941" w:rsidRPr="003B0C44">
        <w:rPr>
          <w:rFonts w:ascii="Book Antiqua" w:hAnsi="Book Antiqua" w:cs="Book Antiqua"/>
          <w:color w:val="000000"/>
          <w:lang w:eastAsia="zh-CN"/>
        </w:rPr>
        <w:t xml:space="preserve"> </w:t>
      </w:r>
      <w:r w:rsidR="00B15941" w:rsidRPr="003B0C44">
        <w:rPr>
          <w:rFonts w:ascii="Book Antiqua" w:eastAsia="Book Antiqua" w:hAnsi="Book Antiqua" w:cs="Book Antiqua"/>
          <w:color w:val="000000"/>
        </w:rPr>
        <w:t xml:space="preserve">During follow-up, one subject </w:t>
      </w:r>
      <w:r w:rsidR="005B3E77">
        <w:rPr>
          <w:rFonts w:ascii="Book Antiqua" w:eastAsia="Book Antiqua" w:hAnsi="Book Antiqua" w:cs="Book Antiqua"/>
          <w:color w:val="000000"/>
        </w:rPr>
        <w:t xml:space="preserve">declined a </w:t>
      </w:r>
      <w:r w:rsidR="00B15941" w:rsidRPr="003B0C44">
        <w:rPr>
          <w:rFonts w:ascii="Book Antiqua" w:eastAsia="Book Antiqua" w:hAnsi="Book Antiqua" w:cs="Book Antiqua"/>
          <w:color w:val="000000"/>
        </w:rPr>
        <w:t>follow-up visit. Therefore, 22 subjects were finally included in the data analysis.</w:t>
      </w:r>
    </w:p>
    <w:p w14:paraId="232C61B0" w14:textId="77777777" w:rsidR="00A77B3E" w:rsidRPr="003B0C44" w:rsidRDefault="00A77B3E" w:rsidP="003B0C44">
      <w:pPr>
        <w:snapToGrid w:val="0"/>
        <w:spacing w:line="360" w:lineRule="auto"/>
        <w:jc w:val="both"/>
        <w:rPr>
          <w:rFonts w:ascii="Book Antiqua" w:hAnsi="Book Antiqua"/>
        </w:rPr>
      </w:pPr>
    </w:p>
    <w:p w14:paraId="78AC7234"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bCs/>
          <w:i/>
          <w:iCs/>
          <w:color w:val="000000"/>
        </w:rPr>
        <w:t>Statistical analysis</w:t>
      </w:r>
    </w:p>
    <w:p w14:paraId="0AA629DB" w14:textId="71E70609"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t xml:space="preserve">All data are presented as mean and standard deviation. The questionnaire items were categorized according to the type of cast worn during the previous 2 wk. The responses to the synthetic cast and Opencast® questionnaires were compared using the Wilcoxon signed rank test. The reliability of the questionnaire was determined using Cronbach’s alpha. All statistical analyses were performed using SPSS software (version 25.0, IBM Corp., Armonk, NY, </w:t>
      </w:r>
      <w:r w:rsidR="00CC4F1D" w:rsidRPr="003B0C44">
        <w:rPr>
          <w:rFonts w:ascii="Book Antiqua" w:eastAsia="Book Antiqua" w:hAnsi="Book Antiqua" w:cs="Book Antiqua"/>
          <w:color w:val="000000"/>
        </w:rPr>
        <w:t>United States</w:t>
      </w:r>
      <w:r w:rsidRPr="003B0C44">
        <w:rPr>
          <w:rFonts w:ascii="Book Antiqua" w:eastAsia="Book Antiqua" w:hAnsi="Book Antiqua" w:cs="Book Antiqua"/>
          <w:color w:val="000000"/>
        </w:rPr>
        <w:t xml:space="preserve">). Statistical significance was set at </w:t>
      </w:r>
      <w:r w:rsidRPr="003B0C44">
        <w:rPr>
          <w:rFonts w:ascii="Book Antiqua" w:eastAsia="Book Antiqua" w:hAnsi="Book Antiqua" w:cs="Book Antiqua"/>
          <w:i/>
          <w:iCs/>
          <w:color w:val="000000"/>
        </w:rPr>
        <w:t>P</w:t>
      </w:r>
      <w:r w:rsidRPr="003B0C44">
        <w:rPr>
          <w:rFonts w:ascii="Book Antiqua" w:eastAsia="Book Antiqua" w:hAnsi="Book Antiqua" w:cs="Book Antiqua"/>
          <w:color w:val="000000"/>
        </w:rPr>
        <w:t xml:space="preserve"> &lt; 0.05.</w:t>
      </w:r>
    </w:p>
    <w:bookmarkEnd w:id="36"/>
    <w:bookmarkEnd w:id="37"/>
    <w:p w14:paraId="41706E25" w14:textId="215CDAC6" w:rsidR="00A77B3E" w:rsidRPr="003B0C44" w:rsidRDefault="00A77B3E" w:rsidP="003B0C44">
      <w:pPr>
        <w:snapToGrid w:val="0"/>
        <w:spacing w:line="360" w:lineRule="auto"/>
        <w:jc w:val="both"/>
        <w:rPr>
          <w:rFonts w:ascii="Book Antiqua" w:hAnsi="Book Antiqua"/>
        </w:rPr>
      </w:pPr>
    </w:p>
    <w:p w14:paraId="113E5FA1"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caps/>
          <w:color w:val="000000"/>
          <w:u w:val="single"/>
        </w:rPr>
        <w:t>RESULTS</w:t>
      </w:r>
    </w:p>
    <w:p w14:paraId="67DA5E10" w14:textId="157D0A90" w:rsidR="00A77B3E" w:rsidRPr="003B0C44" w:rsidRDefault="00624211" w:rsidP="003B0C44">
      <w:pPr>
        <w:snapToGrid w:val="0"/>
        <w:spacing w:line="360" w:lineRule="auto"/>
        <w:jc w:val="both"/>
        <w:rPr>
          <w:rFonts w:ascii="Book Antiqua" w:hAnsi="Book Antiqua"/>
        </w:rPr>
      </w:pPr>
      <w:bookmarkStart w:id="38" w:name="OLE_LINK45"/>
      <w:bookmarkStart w:id="39" w:name="OLE_LINK46"/>
      <w:r w:rsidRPr="003B0C44">
        <w:rPr>
          <w:rFonts w:ascii="Book Antiqua" w:eastAsia="Book Antiqua" w:hAnsi="Book Antiqua" w:cs="Book Antiqua"/>
          <w:color w:val="000000"/>
        </w:rPr>
        <w:t>Of the 23 subjects initially enrolled, 1 was lost to follow up. Therefore, a total of 22 subjects were finally included in the analysis. The mean patient age was 27</w:t>
      </w:r>
      <w:r w:rsidR="000468FE">
        <w:rPr>
          <w:rFonts w:ascii="Book Antiqua" w:eastAsia="Book Antiqua" w:hAnsi="Book Antiqua" w:cs="Book Antiqua"/>
          <w:color w:val="000000"/>
        </w:rPr>
        <w:t>.0</w:t>
      </w:r>
      <w:r w:rsidRPr="003B0C44">
        <w:rPr>
          <w:rFonts w:ascii="Book Antiqua" w:eastAsia="Book Antiqua" w:hAnsi="Book Antiqua" w:cs="Book Antiqua"/>
          <w:color w:val="000000"/>
        </w:rPr>
        <w:t xml:space="preserve"> ± 10.8 years. The reliability of the questionnaire for the first two domains was acceptable (Cronbach’s alpha, 0.71 and 0.76, respectively). </w:t>
      </w:r>
    </w:p>
    <w:p w14:paraId="3F576FC4" w14:textId="77777777" w:rsidR="00A77B3E" w:rsidRPr="003B0C44" w:rsidRDefault="00624211" w:rsidP="003B0C44">
      <w:pPr>
        <w:snapToGrid w:val="0"/>
        <w:spacing w:line="360" w:lineRule="auto"/>
        <w:ind w:firstLineChars="100" w:firstLine="240"/>
        <w:jc w:val="both"/>
        <w:rPr>
          <w:rFonts w:ascii="Book Antiqua" w:hAnsi="Book Antiqua"/>
        </w:rPr>
      </w:pPr>
      <w:r w:rsidRPr="003B0C44">
        <w:rPr>
          <w:rFonts w:ascii="Book Antiqua" w:eastAsia="Book Antiqua" w:hAnsi="Book Antiqua" w:cs="Book Antiqua"/>
          <w:color w:val="000000"/>
        </w:rPr>
        <w:t xml:space="preserve">In the function and effect domain, the synthetic cast appeared to be more rigid (Q2, </w:t>
      </w:r>
      <w:r w:rsidRPr="003B0C44">
        <w:rPr>
          <w:rFonts w:ascii="Book Antiqua" w:eastAsia="Book Antiqua" w:hAnsi="Book Antiqua" w:cs="Book Antiqua"/>
          <w:i/>
          <w:iCs/>
          <w:color w:val="000000"/>
        </w:rPr>
        <w:t>P</w:t>
      </w:r>
      <w:r w:rsidRPr="003B0C44">
        <w:rPr>
          <w:rFonts w:ascii="Book Antiqua" w:eastAsia="Book Antiqua" w:hAnsi="Book Antiqua" w:cs="Book Antiqua"/>
          <w:color w:val="000000"/>
        </w:rPr>
        <w:t xml:space="preserve"> &lt; 0.001), stable (Q3, </w:t>
      </w:r>
      <w:r w:rsidRPr="003B0C44">
        <w:rPr>
          <w:rFonts w:ascii="Book Antiqua" w:eastAsia="Book Antiqua" w:hAnsi="Book Antiqua" w:cs="Book Antiqua"/>
          <w:i/>
          <w:iCs/>
          <w:color w:val="000000"/>
        </w:rPr>
        <w:t>P</w:t>
      </w:r>
      <w:r w:rsidRPr="003B0C44">
        <w:rPr>
          <w:rFonts w:ascii="Book Antiqua" w:eastAsia="Book Antiqua" w:hAnsi="Book Antiqua" w:cs="Book Antiqua"/>
          <w:color w:val="000000"/>
        </w:rPr>
        <w:t xml:space="preserve"> = 0.002), and better protect the injured ankle (Q4, </w:t>
      </w:r>
      <w:r w:rsidRPr="003B0C44">
        <w:rPr>
          <w:rFonts w:ascii="Book Antiqua" w:eastAsia="Book Antiqua" w:hAnsi="Book Antiqua" w:cs="Book Antiqua"/>
          <w:i/>
          <w:iCs/>
          <w:color w:val="000000"/>
        </w:rPr>
        <w:t>P</w:t>
      </w:r>
      <w:r w:rsidRPr="003B0C44">
        <w:rPr>
          <w:rFonts w:ascii="Book Antiqua" w:eastAsia="Book Antiqua" w:hAnsi="Book Antiqua" w:cs="Book Antiqua"/>
          <w:color w:val="000000"/>
        </w:rPr>
        <w:t xml:space="preserve"> = 0.001) than </w:t>
      </w:r>
      <w:r w:rsidRPr="003B0C44">
        <w:rPr>
          <w:rFonts w:ascii="Book Antiqua" w:eastAsia="Book Antiqua" w:hAnsi="Book Antiqua" w:cs="Book Antiqua"/>
          <w:color w:val="000000"/>
        </w:rPr>
        <w:lastRenderedPageBreak/>
        <w:t xml:space="preserve">the Opencast®. However, there was no significant difference in the amount of pain relief offered by each type of cast (Q5, </w:t>
      </w:r>
      <w:r w:rsidRPr="003B0C44">
        <w:rPr>
          <w:rFonts w:ascii="Book Antiqua" w:eastAsia="Book Antiqua" w:hAnsi="Book Antiqua" w:cs="Book Antiqua"/>
          <w:i/>
          <w:iCs/>
          <w:color w:val="000000"/>
        </w:rPr>
        <w:t>P</w:t>
      </w:r>
      <w:r w:rsidRPr="003B0C44">
        <w:rPr>
          <w:rFonts w:ascii="Book Antiqua" w:eastAsia="Book Antiqua" w:hAnsi="Book Antiqua" w:cs="Book Antiqua"/>
          <w:color w:val="000000"/>
        </w:rPr>
        <w:t xml:space="preserve"> = 0.891).</w:t>
      </w:r>
    </w:p>
    <w:p w14:paraId="186797E2" w14:textId="243C41A0" w:rsidR="00A77B3E" w:rsidRPr="003B0C44" w:rsidRDefault="00624211" w:rsidP="003B0C44">
      <w:pPr>
        <w:snapToGrid w:val="0"/>
        <w:spacing w:line="360" w:lineRule="auto"/>
        <w:ind w:firstLine="240"/>
        <w:jc w:val="both"/>
        <w:rPr>
          <w:rFonts w:ascii="Book Antiqua" w:hAnsi="Book Antiqua"/>
        </w:rPr>
      </w:pPr>
      <w:r w:rsidRPr="003B0C44">
        <w:rPr>
          <w:rFonts w:ascii="Book Antiqua" w:eastAsia="Book Antiqua" w:hAnsi="Book Antiqua" w:cs="Book Antiqua"/>
          <w:color w:val="000000"/>
        </w:rPr>
        <w:t xml:space="preserve">In the adverse effects and improvement in quality of life domain, the likelihood of adverse effects when wearing the synthetic cast was significantly higher in terms of tightness (Q6, </w:t>
      </w:r>
      <w:r w:rsidRPr="003B0C44">
        <w:rPr>
          <w:rFonts w:ascii="Book Antiqua" w:eastAsia="Book Antiqua" w:hAnsi="Book Antiqua" w:cs="Book Antiqua"/>
          <w:i/>
          <w:iCs/>
          <w:color w:val="000000"/>
        </w:rPr>
        <w:t>P</w:t>
      </w:r>
      <w:r w:rsidRPr="003B0C44">
        <w:rPr>
          <w:rFonts w:ascii="Book Antiqua" w:eastAsia="Book Antiqua" w:hAnsi="Book Antiqua" w:cs="Book Antiqua"/>
          <w:color w:val="000000"/>
        </w:rPr>
        <w:t xml:space="preserve"> &lt; 0.001), itchiness (Q7, </w:t>
      </w:r>
      <w:r w:rsidRPr="003B0C44">
        <w:rPr>
          <w:rFonts w:ascii="Book Antiqua" w:eastAsia="Book Antiqua" w:hAnsi="Book Antiqua" w:cs="Book Antiqua"/>
          <w:i/>
          <w:iCs/>
          <w:color w:val="000000"/>
        </w:rPr>
        <w:t>P</w:t>
      </w:r>
      <w:r w:rsidRPr="003B0C44">
        <w:rPr>
          <w:rFonts w:ascii="Book Antiqua" w:eastAsia="Book Antiqua" w:hAnsi="Book Antiqua" w:cs="Book Antiqua"/>
          <w:color w:val="000000"/>
        </w:rPr>
        <w:t xml:space="preserve"> &lt; 0.002), discomfort because of low ventilation (Q8, </w:t>
      </w:r>
      <w:r w:rsidRPr="003B0C44">
        <w:rPr>
          <w:rFonts w:ascii="Book Antiqua" w:eastAsia="Book Antiqua" w:hAnsi="Book Antiqua" w:cs="Book Antiqua"/>
          <w:i/>
          <w:iCs/>
          <w:color w:val="000000"/>
        </w:rPr>
        <w:t xml:space="preserve">P </w:t>
      </w:r>
      <w:r w:rsidRPr="003B0C44">
        <w:rPr>
          <w:rFonts w:ascii="Book Antiqua" w:eastAsia="Book Antiqua" w:hAnsi="Book Antiqua" w:cs="Book Antiqua"/>
          <w:color w:val="000000"/>
        </w:rPr>
        <w:t xml:space="preserve">&lt; 0.001), water seeping inside the cast (Q9, </w:t>
      </w:r>
      <w:r w:rsidRPr="003B0C44">
        <w:rPr>
          <w:rFonts w:ascii="Book Antiqua" w:eastAsia="Book Antiqua" w:hAnsi="Book Antiqua" w:cs="Book Antiqua"/>
          <w:i/>
          <w:iCs/>
          <w:color w:val="000000"/>
        </w:rPr>
        <w:t>P</w:t>
      </w:r>
      <w:r w:rsidRPr="003B0C44">
        <w:rPr>
          <w:rFonts w:ascii="Book Antiqua" w:eastAsia="Book Antiqua" w:hAnsi="Book Antiqua" w:cs="Book Antiqua"/>
          <w:color w:val="000000"/>
        </w:rPr>
        <w:t xml:space="preserve"> &lt; 0.001), discomfort due to dampness (Q10, </w:t>
      </w:r>
      <w:r w:rsidRPr="003B0C44">
        <w:rPr>
          <w:rFonts w:ascii="Book Antiqua" w:eastAsia="Book Antiqua" w:hAnsi="Book Antiqua" w:cs="Book Antiqua"/>
          <w:i/>
          <w:iCs/>
          <w:color w:val="000000"/>
        </w:rPr>
        <w:t>P</w:t>
      </w:r>
      <w:r w:rsidR="00CC4F1D" w:rsidRPr="003B0C44">
        <w:rPr>
          <w:rFonts w:ascii="Book Antiqua" w:eastAsia="Book Antiqua" w:hAnsi="Book Antiqua" w:cs="Book Antiqua"/>
          <w:i/>
          <w:iCs/>
          <w:color w:val="000000"/>
        </w:rPr>
        <w:t xml:space="preserve"> </w:t>
      </w:r>
      <w:r w:rsidRPr="003B0C44">
        <w:rPr>
          <w:rFonts w:ascii="Book Antiqua" w:eastAsia="Book Antiqua" w:hAnsi="Book Antiqua" w:cs="Book Antiqua"/>
          <w:color w:val="000000"/>
        </w:rPr>
        <w:t>&lt;</w:t>
      </w:r>
      <w:r w:rsidR="00CC4F1D" w:rsidRPr="003B0C44">
        <w:rPr>
          <w:rFonts w:ascii="Book Antiqua" w:eastAsia="Book Antiqua" w:hAnsi="Book Antiqua" w:cs="Book Antiqua"/>
          <w:color w:val="000000"/>
        </w:rPr>
        <w:t xml:space="preserve"> </w:t>
      </w:r>
      <w:r w:rsidRPr="003B0C44">
        <w:rPr>
          <w:rFonts w:ascii="Book Antiqua" w:eastAsia="Book Antiqua" w:hAnsi="Book Antiqua" w:cs="Book Antiqua"/>
          <w:color w:val="000000"/>
        </w:rPr>
        <w:t xml:space="preserve">0.001), bad odor (Q11, </w:t>
      </w:r>
      <w:r w:rsidRPr="003B0C44">
        <w:rPr>
          <w:rFonts w:ascii="Book Antiqua" w:eastAsia="Book Antiqua" w:hAnsi="Book Antiqua" w:cs="Book Antiqua"/>
          <w:i/>
          <w:iCs/>
          <w:color w:val="000000"/>
        </w:rPr>
        <w:t>P</w:t>
      </w:r>
      <w:r w:rsidRPr="003B0C44">
        <w:rPr>
          <w:rFonts w:ascii="Book Antiqua" w:eastAsia="Book Antiqua" w:hAnsi="Book Antiqua" w:cs="Book Antiqua"/>
          <w:color w:val="000000"/>
        </w:rPr>
        <w:t xml:space="preserve"> &lt; 0.001), inability to bathe or shower freely (Q12, </w:t>
      </w:r>
      <w:r w:rsidRPr="003B0C44">
        <w:rPr>
          <w:rFonts w:ascii="Book Antiqua" w:eastAsia="Book Antiqua" w:hAnsi="Book Antiqua" w:cs="Book Antiqua"/>
          <w:i/>
          <w:iCs/>
          <w:color w:val="000000"/>
        </w:rPr>
        <w:t>P</w:t>
      </w:r>
      <w:r w:rsidRPr="003B0C44">
        <w:rPr>
          <w:rFonts w:ascii="Book Antiqua" w:eastAsia="Book Antiqua" w:hAnsi="Book Antiqua" w:cs="Book Antiqua"/>
          <w:color w:val="000000"/>
        </w:rPr>
        <w:t xml:space="preserve"> &lt; 0.001), inability to see the skin beneath the cast (Q13, </w:t>
      </w:r>
      <w:r w:rsidRPr="003B0C44">
        <w:rPr>
          <w:rFonts w:ascii="Book Antiqua" w:eastAsia="Book Antiqua" w:hAnsi="Book Antiqua" w:cs="Book Antiqua"/>
          <w:i/>
          <w:iCs/>
          <w:color w:val="000000"/>
        </w:rPr>
        <w:t>P</w:t>
      </w:r>
      <w:r w:rsidRPr="003B0C44">
        <w:rPr>
          <w:rFonts w:ascii="Book Antiqua" w:eastAsia="Book Antiqua" w:hAnsi="Book Antiqua" w:cs="Book Antiqua"/>
          <w:color w:val="000000"/>
        </w:rPr>
        <w:t xml:space="preserve"> &lt; 0.001), and limitations to activities of daily living (Q14, </w:t>
      </w:r>
      <w:r w:rsidRPr="003B0C44">
        <w:rPr>
          <w:rFonts w:ascii="Book Antiqua" w:eastAsia="Book Antiqua" w:hAnsi="Book Antiqua" w:cs="Book Antiqua"/>
          <w:i/>
          <w:iCs/>
          <w:color w:val="000000"/>
        </w:rPr>
        <w:t>P</w:t>
      </w:r>
      <w:r w:rsidRPr="003B0C44">
        <w:rPr>
          <w:rFonts w:ascii="Book Antiqua" w:eastAsia="Book Antiqua" w:hAnsi="Book Antiqua" w:cs="Book Antiqua"/>
          <w:color w:val="000000"/>
        </w:rPr>
        <w:t xml:space="preserve"> = 0.003) after casting. Patient satisfaction tended to be rated higher after wearing the Opencast® for 2 </w:t>
      </w:r>
      <w:proofErr w:type="spellStart"/>
      <w:r w:rsidRPr="003B0C44">
        <w:rPr>
          <w:rFonts w:ascii="Book Antiqua" w:eastAsia="Book Antiqua" w:hAnsi="Book Antiqua" w:cs="Book Antiqua"/>
          <w:color w:val="000000"/>
        </w:rPr>
        <w:t>wk</w:t>
      </w:r>
      <w:proofErr w:type="spellEnd"/>
      <w:r w:rsidRPr="003B0C44">
        <w:rPr>
          <w:rFonts w:ascii="Book Antiqua" w:eastAsia="Book Antiqua" w:hAnsi="Book Antiqua" w:cs="Book Antiqua"/>
          <w:color w:val="000000"/>
        </w:rPr>
        <w:t xml:space="preserve"> but this finding did not reach statistical significance (Q15, </w:t>
      </w:r>
      <w:r w:rsidRPr="003B0C44">
        <w:rPr>
          <w:rFonts w:ascii="Book Antiqua" w:eastAsia="Book Antiqua" w:hAnsi="Book Antiqua" w:cs="Book Antiqua"/>
          <w:i/>
          <w:iCs/>
          <w:color w:val="000000"/>
        </w:rPr>
        <w:t>P</w:t>
      </w:r>
      <w:r w:rsidRPr="003B0C44">
        <w:rPr>
          <w:rFonts w:ascii="Book Antiqua" w:eastAsia="Book Antiqua" w:hAnsi="Book Antiqua" w:cs="Book Antiqua"/>
          <w:color w:val="000000"/>
        </w:rPr>
        <w:t xml:space="preserve"> = 0.15)</w:t>
      </w:r>
    </w:p>
    <w:p w14:paraId="593A7F3C" w14:textId="77777777" w:rsidR="00A77B3E" w:rsidRPr="003B0C44" w:rsidRDefault="00624211" w:rsidP="003B0C44">
      <w:pPr>
        <w:snapToGrid w:val="0"/>
        <w:spacing w:line="360" w:lineRule="auto"/>
        <w:ind w:firstLineChars="100" w:firstLine="240"/>
        <w:jc w:val="both"/>
        <w:rPr>
          <w:rFonts w:ascii="Book Antiqua" w:hAnsi="Book Antiqua"/>
        </w:rPr>
      </w:pPr>
      <w:r w:rsidRPr="003B0C44">
        <w:rPr>
          <w:rFonts w:ascii="Book Antiqua" w:eastAsia="Book Antiqua" w:hAnsi="Book Antiqua" w:cs="Book Antiqua"/>
          <w:color w:val="000000"/>
        </w:rPr>
        <w:t xml:space="preserve">In the effectiveness domain, the Opencast® showed more subjective vulnerability than the synthetic cast (Q16, </w:t>
      </w:r>
      <w:r w:rsidRPr="003B0C44">
        <w:rPr>
          <w:rFonts w:ascii="Book Antiqua" w:eastAsia="Book Antiqua" w:hAnsi="Book Antiqua" w:cs="Book Antiqua"/>
          <w:i/>
          <w:iCs/>
          <w:color w:val="000000"/>
        </w:rPr>
        <w:t>P</w:t>
      </w:r>
      <w:r w:rsidRPr="003B0C44">
        <w:rPr>
          <w:rFonts w:ascii="Book Antiqua" w:eastAsia="Book Antiqua" w:hAnsi="Book Antiqua" w:cs="Book Antiqua"/>
          <w:color w:val="000000"/>
        </w:rPr>
        <w:t xml:space="preserve"> = 0.001), but there was no significant difference in the redo rate between groups (Q17, </w:t>
      </w:r>
      <w:r w:rsidRPr="003B0C44">
        <w:rPr>
          <w:rFonts w:ascii="Book Antiqua" w:eastAsia="Book Antiqua" w:hAnsi="Book Antiqua" w:cs="Book Antiqua"/>
          <w:i/>
          <w:iCs/>
          <w:color w:val="000000"/>
        </w:rPr>
        <w:t>P</w:t>
      </w:r>
      <w:r w:rsidRPr="003B0C44">
        <w:rPr>
          <w:rFonts w:ascii="Book Antiqua" w:eastAsia="Book Antiqua" w:hAnsi="Book Antiqua" w:cs="Book Antiqua"/>
          <w:color w:val="000000"/>
        </w:rPr>
        <w:t xml:space="preserve"> = 0.564). Patients were more anxious about removal of the synthetic cast than of the Opencast® (Q18, </w:t>
      </w:r>
      <w:r w:rsidRPr="003B0C44">
        <w:rPr>
          <w:rFonts w:ascii="Book Antiqua" w:eastAsia="Book Antiqua" w:hAnsi="Book Antiqua" w:cs="Book Antiqua"/>
          <w:i/>
          <w:iCs/>
          <w:color w:val="000000"/>
        </w:rPr>
        <w:t>P</w:t>
      </w:r>
      <w:r w:rsidRPr="003B0C44">
        <w:rPr>
          <w:rFonts w:ascii="Book Antiqua" w:eastAsia="Book Antiqua" w:hAnsi="Book Antiqua" w:cs="Book Antiqua"/>
          <w:color w:val="000000"/>
        </w:rPr>
        <w:t xml:space="preserve"> = 0.001 and Q19, </w:t>
      </w:r>
      <w:r w:rsidRPr="003B0C44">
        <w:rPr>
          <w:rFonts w:ascii="Book Antiqua" w:eastAsia="Book Antiqua" w:hAnsi="Book Antiqua" w:cs="Book Antiqua"/>
          <w:i/>
          <w:iCs/>
          <w:color w:val="000000"/>
        </w:rPr>
        <w:t>P</w:t>
      </w:r>
      <w:r w:rsidRPr="003B0C44">
        <w:rPr>
          <w:rFonts w:ascii="Book Antiqua" w:eastAsia="Book Antiqua" w:hAnsi="Book Antiqua" w:cs="Book Antiqua"/>
          <w:color w:val="000000"/>
        </w:rPr>
        <w:t xml:space="preserve"> = 0.004).</w:t>
      </w:r>
    </w:p>
    <w:bookmarkEnd w:id="38"/>
    <w:bookmarkEnd w:id="39"/>
    <w:p w14:paraId="29A7FA68" w14:textId="77777777" w:rsidR="00A77B3E" w:rsidRPr="003B0C44" w:rsidRDefault="00A77B3E" w:rsidP="003B0C44">
      <w:pPr>
        <w:snapToGrid w:val="0"/>
        <w:spacing w:line="360" w:lineRule="auto"/>
        <w:jc w:val="both"/>
        <w:rPr>
          <w:rFonts w:ascii="Book Antiqua" w:hAnsi="Book Antiqua"/>
        </w:rPr>
      </w:pPr>
    </w:p>
    <w:p w14:paraId="2C3E3DBA"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caps/>
          <w:color w:val="000000"/>
          <w:u w:val="single"/>
        </w:rPr>
        <w:t>DISCUSSION</w:t>
      </w:r>
    </w:p>
    <w:p w14:paraId="6AD2C928" w14:textId="6A42DE94" w:rsidR="00A77B3E" w:rsidRPr="003B0C44" w:rsidRDefault="00624211" w:rsidP="003B0C44">
      <w:pPr>
        <w:snapToGrid w:val="0"/>
        <w:spacing w:line="360" w:lineRule="auto"/>
        <w:jc w:val="both"/>
        <w:rPr>
          <w:rFonts w:ascii="Book Antiqua" w:hAnsi="Book Antiqua"/>
        </w:rPr>
      </w:pPr>
      <w:bookmarkStart w:id="40" w:name="OLE_LINK47"/>
      <w:bookmarkStart w:id="41" w:name="OLE_LINK48"/>
      <w:r w:rsidRPr="003B0C44">
        <w:rPr>
          <w:rFonts w:ascii="Book Antiqua" w:eastAsia="Book Antiqua" w:hAnsi="Book Antiqua" w:cs="Book Antiqua"/>
          <w:color w:val="000000"/>
        </w:rPr>
        <w:t>Immobilization using casts is well accepted as the first-line treatment for an ankle sprain. Although functional bracing and early rehabilitation for ankle sprains is becoming more popular nowadays, the cast still plays an important role in the treatment of this common injury</w:t>
      </w:r>
      <w:r w:rsidRPr="003B0C44">
        <w:rPr>
          <w:rFonts w:ascii="Book Antiqua" w:eastAsia="Book Antiqua" w:hAnsi="Book Antiqua" w:cs="Book Antiqua"/>
          <w:color w:val="000000"/>
          <w:vertAlign w:val="superscript"/>
        </w:rPr>
        <w:t>[8]</w:t>
      </w:r>
      <w:r w:rsidRPr="003B0C44">
        <w:rPr>
          <w:rFonts w:ascii="Book Antiqua" w:eastAsia="Book Antiqua" w:hAnsi="Book Antiqua" w:cs="Book Antiqua"/>
          <w:color w:val="000000"/>
        </w:rPr>
        <w:t>. In this study, we chose ankle sprain as the inclusion criterion for type of injury because it is a very common injury</w:t>
      </w:r>
      <w:r w:rsidRPr="003B0C44">
        <w:rPr>
          <w:rFonts w:ascii="Book Antiqua" w:eastAsia="Book Antiqua" w:hAnsi="Book Antiqua" w:cs="Book Antiqua"/>
          <w:color w:val="000000"/>
          <w:vertAlign w:val="superscript"/>
        </w:rPr>
        <w:t>[9]</w:t>
      </w:r>
      <w:r w:rsidRPr="003B0C44">
        <w:rPr>
          <w:rFonts w:ascii="Book Antiqua" w:eastAsia="Book Antiqua" w:hAnsi="Book Antiqua" w:cs="Book Antiqua"/>
          <w:color w:val="000000"/>
        </w:rPr>
        <w:t>, has reports of well-established outcomes associated with ankle sprains published</w:t>
      </w:r>
      <w:r w:rsidRPr="003B0C44">
        <w:rPr>
          <w:rFonts w:ascii="Book Antiqua" w:eastAsia="Book Antiqua" w:hAnsi="Book Antiqua" w:cs="Book Antiqua"/>
          <w:color w:val="000000"/>
          <w:vertAlign w:val="superscript"/>
        </w:rPr>
        <w:t>[10]</w:t>
      </w:r>
      <w:r w:rsidRPr="003B0C44">
        <w:rPr>
          <w:rFonts w:ascii="Book Antiqua" w:eastAsia="Book Antiqua" w:hAnsi="Book Antiqua" w:cs="Book Antiqua"/>
          <w:color w:val="000000"/>
        </w:rPr>
        <w:t>, and yields good results for immobilization of high-grade ankle sprains using casts</w:t>
      </w:r>
      <w:r w:rsidRPr="003B0C44">
        <w:rPr>
          <w:rFonts w:ascii="Book Antiqua" w:eastAsia="Book Antiqua" w:hAnsi="Book Antiqua" w:cs="Book Antiqua"/>
          <w:color w:val="000000"/>
          <w:vertAlign w:val="superscript"/>
        </w:rPr>
        <w:t>[8-10]</w:t>
      </w:r>
      <w:r w:rsidRPr="003B0C44">
        <w:rPr>
          <w:rFonts w:ascii="Book Antiqua" w:eastAsia="Book Antiqua" w:hAnsi="Book Antiqua" w:cs="Book Antiqua"/>
          <w:color w:val="000000"/>
        </w:rPr>
        <w:t xml:space="preserve">. The study design was set to minimize bias given that the same questionnaire was answered just 2 </w:t>
      </w:r>
      <w:proofErr w:type="spellStart"/>
      <w:r w:rsidRPr="003B0C44">
        <w:rPr>
          <w:rFonts w:ascii="Book Antiqua" w:eastAsia="Book Antiqua" w:hAnsi="Book Antiqua" w:cs="Book Antiqua"/>
          <w:color w:val="000000"/>
        </w:rPr>
        <w:t>wk</w:t>
      </w:r>
      <w:proofErr w:type="spellEnd"/>
      <w:r w:rsidRPr="003B0C44">
        <w:rPr>
          <w:rFonts w:ascii="Book Antiqua" w:eastAsia="Book Antiqua" w:hAnsi="Book Antiqua" w:cs="Book Antiqua"/>
          <w:color w:val="000000"/>
        </w:rPr>
        <w:t xml:space="preserve"> apart as part of the crossover study design.</w:t>
      </w:r>
    </w:p>
    <w:p w14:paraId="337BF366" w14:textId="3818794C" w:rsidR="00A77B3E" w:rsidRPr="003B0C44" w:rsidRDefault="00624211" w:rsidP="003B0C44">
      <w:pPr>
        <w:snapToGrid w:val="0"/>
        <w:spacing w:line="360" w:lineRule="auto"/>
        <w:ind w:firstLineChars="100" w:firstLine="240"/>
        <w:jc w:val="both"/>
        <w:rPr>
          <w:rFonts w:ascii="Book Antiqua" w:hAnsi="Book Antiqua"/>
        </w:rPr>
      </w:pPr>
      <w:r w:rsidRPr="003B0C44">
        <w:rPr>
          <w:rFonts w:ascii="Book Antiqua" w:eastAsia="Book Antiqua" w:hAnsi="Book Antiqua" w:cs="Book Antiqua"/>
          <w:color w:val="000000"/>
        </w:rPr>
        <w:t>The results for the function and effect domain show that the Opencast® provided somewhat less support than the conventional synthetic cast; however, there was no significant between-group difference in the amount of pain relief. The severity of pain experienced after an ankle sprain depend</w:t>
      </w:r>
      <w:r w:rsidR="003F6159">
        <w:rPr>
          <w:rFonts w:ascii="Book Antiqua" w:eastAsia="Book Antiqua" w:hAnsi="Book Antiqua" w:cs="Book Antiqua"/>
          <w:color w:val="000000"/>
        </w:rPr>
        <w:t>ed</w:t>
      </w:r>
      <w:r w:rsidRPr="003B0C44">
        <w:rPr>
          <w:rFonts w:ascii="Book Antiqua" w:eastAsia="Book Antiqua" w:hAnsi="Book Antiqua" w:cs="Book Antiqua"/>
          <w:color w:val="000000"/>
        </w:rPr>
        <w:t xml:space="preserve"> on the amount of inflammation present, </w:t>
      </w:r>
      <w:r w:rsidRPr="003B0C44">
        <w:rPr>
          <w:rFonts w:ascii="Book Antiqua" w:eastAsia="Book Antiqua" w:hAnsi="Book Antiqua" w:cs="Book Antiqua"/>
          <w:color w:val="000000"/>
        </w:rPr>
        <w:lastRenderedPageBreak/>
        <w:t>which could be aggravated by movement of the injured tissues</w:t>
      </w:r>
      <w:r w:rsidRPr="003B0C44">
        <w:rPr>
          <w:rFonts w:ascii="Book Antiqua" w:eastAsia="Book Antiqua" w:hAnsi="Book Antiqua" w:cs="Book Antiqua"/>
          <w:color w:val="000000"/>
          <w:vertAlign w:val="superscript"/>
        </w:rPr>
        <w:t>[11,12]</w:t>
      </w:r>
      <w:r w:rsidRPr="003B0C44">
        <w:rPr>
          <w:rFonts w:ascii="Book Antiqua" w:eastAsia="Book Antiqua" w:hAnsi="Book Antiqua" w:cs="Book Antiqua"/>
          <w:color w:val="000000"/>
        </w:rPr>
        <w:t>. Therefore, this suggests</w:t>
      </w:r>
      <w:r w:rsidR="003F6159">
        <w:rPr>
          <w:rFonts w:ascii="Book Antiqua" w:eastAsia="Book Antiqua" w:hAnsi="Book Antiqua" w:cs="Book Antiqua"/>
          <w:color w:val="000000"/>
        </w:rPr>
        <w:t xml:space="preserve"> that</w:t>
      </w:r>
      <w:r w:rsidRPr="003B0C44">
        <w:rPr>
          <w:rFonts w:ascii="Book Antiqua" w:eastAsia="Book Antiqua" w:hAnsi="Book Antiqua" w:cs="Book Antiqua"/>
          <w:color w:val="000000"/>
        </w:rPr>
        <w:t xml:space="preserve"> the injured ligamentous tissue was well protected and immobilized despite the patients’ subjective feelings otherwise.</w:t>
      </w:r>
    </w:p>
    <w:p w14:paraId="3535713D" w14:textId="77777777" w:rsidR="00A77B3E" w:rsidRPr="003B0C44" w:rsidRDefault="00624211" w:rsidP="003B0C44">
      <w:pPr>
        <w:snapToGrid w:val="0"/>
        <w:spacing w:line="360" w:lineRule="auto"/>
        <w:ind w:firstLine="240"/>
        <w:jc w:val="both"/>
        <w:rPr>
          <w:rFonts w:ascii="Book Antiqua" w:hAnsi="Book Antiqua"/>
        </w:rPr>
      </w:pPr>
      <w:r w:rsidRPr="003B0C44">
        <w:rPr>
          <w:rFonts w:ascii="Book Antiqua" w:eastAsia="Book Antiqua" w:hAnsi="Book Antiqua" w:cs="Book Antiqua"/>
          <w:color w:val="000000"/>
        </w:rPr>
        <w:t xml:space="preserve">The results for the adverse effects and improvement in quality of life domain were predictable for the conventional synthetic cast. The synthetic cast is less comfortable than the Opencast® because it is tight, causes itching, has limited ventilation (causing dampness), is hard to manage when water accidently seeps between the plaster and the skin, and is malodorous. The visible and open nature of the Opencast® may overcome these undesirable effects and provide satisfactory results for both patients and physicians. </w:t>
      </w:r>
    </w:p>
    <w:p w14:paraId="5E45FB30" w14:textId="11A5FC8D" w:rsidR="00A77B3E" w:rsidRPr="003B0C44" w:rsidRDefault="00624211" w:rsidP="003B0C44">
      <w:pPr>
        <w:snapToGrid w:val="0"/>
        <w:spacing w:line="360" w:lineRule="auto"/>
        <w:ind w:firstLine="240"/>
        <w:jc w:val="both"/>
        <w:rPr>
          <w:rFonts w:ascii="Book Antiqua" w:hAnsi="Book Antiqua"/>
        </w:rPr>
      </w:pPr>
      <w:r w:rsidRPr="003B0C44">
        <w:rPr>
          <w:rFonts w:ascii="Book Antiqua" w:eastAsia="Book Antiqua" w:hAnsi="Book Antiqua" w:cs="Book Antiqua"/>
          <w:color w:val="000000"/>
        </w:rPr>
        <w:t>Finally, in the effectiveness domain, the redo rate was similar for both types of cast</w:t>
      </w:r>
      <w:r w:rsidR="003F6159">
        <w:rPr>
          <w:rFonts w:ascii="Book Antiqua" w:eastAsia="Book Antiqua" w:hAnsi="Book Antiqua" w:cs="Book Antiqua"/>
          <w:color w:val="000000"/>
        </w:rPr>
        <w:t>s</w:t>
      </w:r>
      <w:r w:rsidRPr="003B0C44">
        <w:rPr>
          <w:rFonts w:ascii="Book Antiqua" w:eastAsia="Book Antiqua" w:hAnsi="Book Antiqua" w:cs="Book Antiqua"/>
          <w:color w:val="000000"/>
        </w:rPr>
        <w:t xml:space="preserve"> despite the patients feeling more vulnerable when wearing the Opencast®. There was no evidence of a broken cast that required a redo procedure. Although the durability of the Opencast® has been controversial, its structural durability is as good as that of the conventional synthetic cast. However, a patient may feel anxious when the cast is being removed. Unlike a conventional cast, the Opencast® does not require cutting by a saw to remove it. Therefore, an Opencast® would be beneficial in patients who feel anxious about the cast cutting procedure.</w:t>
      </w:r>
    </w:p>
    <w:p w14:paraId="3DC24BF6" w14:textId="0B139913" w:rsidR="00A77B3E" w:rsidRPr="003B0C44" w:rsidRDefault="00624211" w:rsidP="003B0C44">
      <w:pPr>
        <w:snapToGrid w:val="0"/>
        <w:spacing w:line="360" w:lineRule="auto"/>
        <w:ind w:firstLine="240"/>
        <w:jc w:val="both"/>
        <w:rPr>
          <w:rFonts w:ascii="Book Antiqua" w:hAnsi="Book Antiqua"/>
        </w:rPr>
      </w:pPr>
      <w:r w:rsidRPr="003B0C44">
        <w:rPr>
          <w:rFonts w:ascii="Book Antiqua" w:eastAsia="Book Antiqua" w:hAnsi="Book Antiqua" w:cs="Book Antiqua"/>
          <w:color w:val="000000"/>
        </w:rPr>
        <w:t xml:space="preserve">This study had some limitations. First, the number of study participants was small and a specific group of patients was chosen. Second, the questionnaire was subjective and did not measure any objective outcomes, such as stress radiographic examination or functional scoring. However, the purpose of this study was not to provide treatment de novo but to test the clinical application of a new type of immobilization material with the hope of improving the poor safety profile of the blind and </w:t>
      </w:r>
      <w:proofErr w:type="spellStart"/>
      <w:r w:rsidRPr="003B0C44">
        <w:rPr>
          <w:rFonts w:ascii="Book Antiqua" w:eastAsia="Book Antiqua" w:hAnsi="Book Antiqua" w:cs="Book Antiqua"/>
          <w:color w:val="000000"/>
        </w:rPr>
        <w:t>nonwashable</w:t>
      </w:r>
      <w:proofErr w:type="spellEnd"/>
      <w:r w:rsidRPr="003B0C44">
        <w:rPr>
          <w:rFonts w:ascii="Book Antiqua" w:eastAsia="Book Antiqua" w:hAnsi="Book Antiqua" w:cs="Book Antiqua"/>
          <w:color w:val="000000"/>
        </w:rPr>
        <w:t xml:space="preserve"> conventional casts. The authors assume that this new type of cast may provide adequate structural support in addition to the above-mentioned benefits.</w:t>
      </w:r>
    </w:p>
    <w:bookmarkEnd w:id="40"/>
    <w:bookmarkEnd w:id="41"/>
    <w:p w14:paraId="61E8E8F1" w14:textId="77777777" w:rsidR="00A77B3E" w:rsidRPr="003B0C44" w:rsidRDefault="00A77B3E" w:rsidP="003B0C44">
      <w:pPr>
        <w:snapToGrid w:val="0"/>
        <w:spacing w:line="360" w:lineRule="auto"/>
        <w:ind w:firstLine="240"/>
        <w:jc w:val="both"/>
        <w:rPr>
          <w:rFonts w:ascii="Book Antiqua" w:hAnsi="Book Antiqua"/>
        </w:rPr>
      </w:pPr>
    </w:p>
    <w:p w14:paraId="3F3D57D1"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caps/>
          <w:color w:val="000000"/>
          <w:u w:val="single"/>
        </w:rPr>
        <w:t>CONCLUSION</w:t>
      </w:r>
    </w:p>
    <w:p w14:paraId="2F5EC6D7" w14:textId="77777777" w:rsidR="00A77B3E" w:rsidRPr="003B0C44" w:rsidRDefault="00624211" w:rsidP="003B0C44">
      <w:pPr>
        <w:snapToGrid w:val="0"/>
        <w:spacing w:line="360" w:lineRule="auto"/>
        <w:jc w:val="both"/>
        <w:rPr>
          <w:rFonts w:ascii="Book Antiqua" w:hAnsi="Book Antiqua"/>
        </w:rPr>
      </w:pPr>
      <w:bookmarkStart w:id="42" w:name="OLE_LINK49"/>
      <w:bookmarkStart w:id="43" w:name="OLE_LINK50"/>
      <w:r w:rsidRPr="003B0C44">
        <w:rPr>
          <w:rFonts w:ascii="Book Antiqua" w:eastAsia="Book Antiqua" w:hAnsi="Book Antiqua" w:cs="Book Antiqua"/>
          <w:color w:val="000000"/>
        </w:rPr>
        <w:t xml:space="preserve">The results of this study indicate that the Opencast® could replace the conventional synthetic cast by increasing patient satisfaction, which would in turn increase compliance </w:t>
      </w:r>
      <w:r w:rsidRPr="003B0C44">
        <w:rPr>
          <w:rFonts w:ascii="Book Antiqua" w:eastAsia="Book Antiqua" w:hAnsi="Book Antiqua" w:cs="Book Antiqua"/>
          <w:color w:val="000000"/>
        </w:rPr>
        <w:lastRenderedPageBreak/>
        <w:t>to treatment. Further investigations are needed before the conventional synthetic cast can be replaced with the Opencast®. However, this small randomized controlled trial shows the potential benefit of using this novel type of cast for the treatment of ankle sprains.</w:t>
      </w:r>
    </w:p>
    <w:bookmarkEnd w:id="42"/>
    <w:bookmarkEnd w:id="43"/>
    <w:p w14:paraId="77B02B5C" w14:textId="77777777" w:rsidR="00A77B3E" w:rsidRPr="003B0C44" w:rsidRDefault="00A77B3E" w:rsidP="009A79A4">
      <w:pPr>
        <w:snapToGrid w:val="0"/>
        <w:spacing w:line="360" w:lineRule="auto"/>
        <w:jc w:val="both"/>
        <w:rPr>
          <w:rFonts w:ascii="Book Antiqua" w:hAnsi="Book Antiqua"/>
        </w:rPr>
      </w:pPr>
    </w:p>
    <w:p w14:paraId="3C7C718B"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caps/>
          <w:color w:val="000000"/>
          <w:u w:val="single"/>
        </w:rPr>
        <w:t>ARTICLE HIGHLIGHTS</w:t>
      </w:r>
    </w:p>
    <w:p w14:paraId="0D1CA48F"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i/>
          <w:color w:val="000000"/>
        </w:rPr>
        <w:t>Research background</w:t>
      </w:r>
    </w:p>
    <w:p w14:paraId="1EE1CB3B" w14:textId="4677823D"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t>Although the conventional cast has been effective in immobilizing orthopedic injuries, it has shortcomings such as foul odor, itchiness, internal moisture, inability</w:t>
      </w:r>
      <w:r w:rsidR="00CC4F1D" w:rsidRPr="003B0C44">
        <w:rPr>
          <w:rFonts w:ascii="Book Antiqua" w:eastAsia="Book Antiqua" w:hAnsi="Book Antiqua" w:cs="Book Antiqua"/>
          <w:color w:val="000000"/>
        </w:rPr>
        <w:t xml:space="preserve"> </w:t>
      </w:r>
      <w:r w:rsidRPr="003B0C44">
        <w:rPr>
          <w:rFonts w:ascii="Book Antiqua" w:eastAsia="Book Antiqua" w:hAnsi="Book Antiqua" w:cs="Book Antiqua"/>
          <w:color w:val="000000"/>
        </w:rPr>
        <w:t xml:space="preserve">to take a shower, </w:t>
      </w:r>
      <w:r w:rsidRPr="003B0C44">
        <w:rPr>
          <w:rFonts w:ascii="Book Antiqua" w:eastAsia="Book Antiqua" w:hAnsi="Book Antiqua" w:cs="Book Antiqua"/>
          <w:i/>
          <w:iCs/>
          <w:color w:val="000000"/>
        </w:rPr>
        <w:t>etc.</w:t>
      </w:r>
      <w:r w:rsidRPr="003B0C44">
        <w:rPr>
          <w:rFonts w:ascii="Book Antiqua" w:eastAsia="Book Antiqua" w:hAnsi="Book Antiqua" w:cs="Book Antiqua"/>
          <w:color w:val="000000"/>
        </w:rPr>
        <w:t xml:space="preserve"> during its use. These could impede </w:t>
      </w:r>
      <w:r w:rsidR="005B57A5">
        <w:rPr>
          <w:rFonts w:ascii="Book Antiqua" w:eastAsia="Book Antiqua" w:hAnsi="Book Antiqua" w:cs="Book Antiqua"/>
          <w:color w:val="000000"/>
        </w:rPr>
        <w:t xml:space="preserve">a </w:t>
      </w:r>
      <w:r w:rsidRPr="003B0C44">
        <w:rPr>
          <w:rFonts w:ascii="Book Antiqua" w:eastAsia="Book Antiqua" w:hAnsi="Book Antiqua" w:cs="Book Antiqua"/>
          <w:color w:val="000000"/>
        </w:rPr>
        <w:t xml:space="preserve">patient’s compliance. </w:t>
      </w:r>
    </w:p>
    <w:p w14:paraId="573E62A2" w14:textId="77777777" w:rsidR="00A77B3E" w:rsidRPr="003B0C44" w:rsidRDefault="00A77B3E" w:rsidP="003B0C44">
      <w:pPr>
        <w:snapToGrid w:val="0"/>
        <w:spacing w:line="360" w:lineRule="auto"/>
        <w:jc w:val="both"/>
        <w:rPr>
          <w:rFonts w:ascii="Book Antiqua" w:hAnsi="Book Antiqua"/>
        </w:rPr>
      </w:pPr>
    </w:p>
    <w:p w14:paraId="0F5AD6A4"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i/>
          <w:color w:val="000000"/>
        </w:rPr>
        <w:t>Research motivation</w:t>
      </w:r>
    </w:p>
    <w:p w14:paraId="2AE919BC" w14:textId="7A5119AE"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t>Opencast® is a recently developed mesh</w:t>
      </w:r>
      <w:r w:rsidR="005B57A5">
        <w:rPr>
          <w:rFonts w:ascii="Book Antiqua" w:eastAsia="Book Antiqua" w:hAnsi="Book Antiqua" w:cs="Book Antiqua"/>
          <w:color w:val="000000"/>
        </w:rPr>
        <w:t xml:space="preserve"> </w:t>
      </w:r>
      <w:r w:rsidRPr="003B0C44">
        <w:rPr>
          <w:rFonts w:ascii="Book Antiqua" w:eastAsia="Book Antiqua" w:hAnsi="Book Antiqua" w:cs="Book Antiqua"/>
          <w:color w:val="000000"/>
        </w:rPr>
        <w:t>type of cast that allows ventilation and direct visual inspection of the skin. This cast is expected to avoid cast-related complications and discomfort. However, the advantage and efficacy of the cast have not been tested.</w:t>
      </w:r>
    </w:p>
    <w:p w14:paraId="4B8D1810" w14:textId="77777777" w:rsidR="00A77B3E" w:rsidRPr="003B0C44" w:rsidRDefault="00A77B3E" w:rsidP="003B0C44">
      <w:pPr>
        <w:snapToGrid w:val="0"/>
        <w:spacing w:line="360" w:lineRule="auto"/>
        <w:jc w:val="both"/>
        <w:rPr>
          <w:rFonts w:ascii="Book Antiqua" w:hAnsi="Book Antiqua"/>
        </w:rPr>
      </w:pPr>
    </w:p>
    <w:p w14:paraId="7EE104AF"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i/>
          <w:color w:val="000000"/>
        </w:rPr>
        <w:t>Research objectives</w:t>
      </w:r>
    </w:p>
    <w:p w14:paraId="197DBCD7"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t>This study aimed to compare patients’ perspectives of the clinical benefits of the Opencast® and the conventional synthetic cast using a specifically designed questionnaire.</w:t>
      </w:r>
    </w:p>
    <w:p w14:paraId="07C242F9" w14:textId="77777777" w:rsidR="00A77B3E" w:rsidRPr="003B0C44" w:rsidRDefault="00A77B3E" w:rsidP="003B0C44">
      <w:pPr>
        <w:snapToGrid w:val="0"/>
        <w:spacing w:line="360" w:lineRule="auto"/>
        <w:jc w:val="both"/>
        <w:rPr>
          <w:rFonts w:ascii="Book Antiqua" w:hAnsi="Book Antiqua"/>
        </w:rPr>
      </w:pPr>
    </w:p>
    <w:p w14:paraId="42900D25"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i/>
          <w:color w:val="000000"/>
        </w:rPr>
        <w:t>Research methods</w:t>
      </w:r>
    </w:p>
    <w:p w14:paraId="2B55113F"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t xml:space="preserve">Patients who sustained recent ankle sprain injuries were randomly allocated to group A (initial 2 </w:t>
      </w:r>
      <w:proofErr w:type="spellStart"/>
      <w:r w:rsidRPr="003B0C44">
        <w:rPr>
          <w:rFonts w:ascii="Book Antiqua" w:eastAsia="Book Antiqua" w:hAnsi="Book Antiqua" w:cs="Book Antiqua"/>
          <w:color w:val="000000"/>
        </w:rPr>
        <w:t>wk</w:t>
      </w:r>
      <w:proofErr w:type="spellEnd"/>
      <w:r w:rsidRPr="003B0C44">
        <w:rPr>
          <w:rFonts w:ascii="Book Antiqua" w:eastAsia="Book Antiqua" w:hAnsi="Book Antiqua" w:cs="Book Antiqua"/>
          <w:color w:val="000000"/>
        </w:rPr>
        <w:t xml:space="preserve"> of conventional cast + additional 2 </w:t>
      </w:r>
      <w:proofErr w:type="spellStart"/>
      <w:r w:rsidRPr="003B0C44">
        <w:rPr>
          <w:rFonts w:ascii="Book Antiqua" w:eastAsia="Book Antiqua" w:hAnsi="Book Antiqua" w:cs="Book Antiqua"/>
          <w:color w:val="000000"/>
        </w:rPr>
        <w:t>wk</w:t>
      </w:r>
      <w:proofErr w:type="spellEnd"/>
      <w:r w:rsidRPr="003B0C44">
        <w:rPr>
          <w:rFonts w:ascii="Book Antiqua" w:eastAsia="Book Antiqua" w:hAnsi="Book Antiqua" w:cs="Book Antiqua"/>
          <w:color w:val="000000"/>
        </w:rPr>
        <w:t xml:space="preserve"> of Opencast®) and group B (initial 2 </w:t>
      </w:r>
      <w:proofErr w:type="spellStart"/>
      <w:r w:rsidRPr="003B0C44">
        <w:rPr>
          <w:rFonts w:ascii="Book Antiqua" w:eastAsia="Book Antiqua" w:hAnsi="Book Antiqua" w:cs="Book Antiqua"/>
          <w:color w:val="000000"/>
        </w:rPr>
        <w:t>wk</w:t>
      </w:r>
      <w:proofErr w:type="spellEnd"/>
      <w:r w:rsidRPr="003B0C44">
        <w:rPr>
          <w:rFonts w:ascii="Book Antiqua" w:eastAsia="Book Antiqua" w:hAnsi="Book Antiqua" w:cs="Book Antiqua"/>
          <w:color w:val="000000"/>
        </w:rPr>
        <w:t xml:space="preserve"> of Opencast® and additional 2 </w:t>
      </w:r>
      <w:proofErr w:type="spellStart"/>
      <w:r w:rsidRPr="003B0C44">
        <w:rPr>
          <w:rFonts w:ascii="Book Antiqua" w:eastAsia="Book Antiqua" w:hAnsi="Book Antiqua" w:cs="Book Antiqua"/>
          <w:color w:val="000000"/>
        </w:rPr>
        <w:t>wk</w:t>
      </w:r>
      <w:proofErr w:type="spellEnd"/>
      <w:r w:rsidRPr="003B0C44">
        <w:rPr>
          <w:rFonts w:ascii="Book Antiqua" w:eastAsia="Book Antiqua" w:hAnsi="Book Antiqua" w:cs="Book Antiqua"/>
          <w:color w:val="000000"/>
        </w:rPr>
        <w:t xml:space="preserve"> of conventional cast). Patients’ perspectives on the complications and discomfort regarding the two types of cast were compared using a specifically designed questionnaire.</w:t>
      </w:r>
    </w:p>
    <w:p w14:paraId="79835854" w14:textId="77777777" w:rsidR="00A77B3E" w:rsidRPr="003B0C44" w:rsidRDefault="00A77B3E" w:rsidP="003B0C44">
      <w:pPr>
        <w:snapToGrid w:val="0"/>
        <w:spacing w:line="360" w:lineRule="auto"/>
        <w:jc w:val="both"/>
        <w:rPr>
          <w:rFonts w:ascii="Book Antiqua" w:hAnsi="Book Antiqua"/>
        </w:rPr>
      </w:pPr>
    </w:p>
    <w:p w14:paraId="3EE0826E"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i/>
          <w:color w:val="000000"/>
        </w:rPr>
        <w:t>Research results</w:t>
      </w:r>
    </w:p>
    <w:p w14:paraId="45F88FCD" w14:textId="46DD5D86"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lastRenderedPageBreak/>
        <w:t xml:space="preserve">A total of 22 subjects participated in the study. The conventional cast appeared to be more rigid and stable than the Opencast®. Patient satisfaction tended to be rated higher after wearing the Opencast®. Opencast® was superior to </w:t>
      </w:r>
      <w:r w:rsidR="008F499A">
        <w:rPr>
          <w:rFonts w:ascii="Book Antiqua" w:eastAsia="Book Antiqua" w:hAnsi="Book Antiqua" w:cs="Book Antiqua"/>
          <w:color w:val="000000"/>
        </w:rPr>
        <w:t xml:space="preserve">the </w:t>
      </w:r>
      <w:r w:rsidRPr="003B0C44">
        <w:rPr>
          <w:rFonts w:ascii="Book Antiqua" w:eastAsia="Book Antiqua" w:hAnsi="Book Antiqua" w:cs="Book Antiqua"/>
          <w:color w:val="000000"/>
        </w:rPr>
        <w:t xml:space="preserve">conventional cast in the items regarding itchiness, bad odor, ability to take a shower, </w:t>
      </w:r>
      <w:r w:rsidRPr="003B0C44">
        <w:rPr>
          <w:rFonts w:ascii="Book Antiqua" w:eastAsia="Book Antiqua" w:hAnsi="Book Antiqua" w:cs="Book Antiqua"/>
          <w:i/>
          <w:iCs/>
          <w:color w:val="000000"/>
        </w:rPr>
        <w:t>etc.</w:t>
      </w:r>
    </w:p>
    <w:p w14:paraId="6BB17D24" w14:textId="77777777" w:rsidR="00A77B3E" w:rsidRPr="003B0C44" w:rsidRDefault="00A77B3E" w:rsidP="003B0C44">
      <w:pPr>
        <w:snapToGrid w:val="0"/>
        <w:spacing w:line="360" w:lineRule="auto"/>
        <w:jc w:val="both"/>
        <w:rPr>
          <w:rFonts w:ascii="Book Antiqua" w:hAnsi="Book Antiqua"/>
        </w:rPr>
      </w:pPr>
    </w:p>
    <w:p w14:paraId="131ACDD5"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i/>
          <w:color w:val="000000"/>
        </w:rPr>
        <w:t>Research conclusions</w:t>
      </w:r>
    </w:p>
    <w:p w14:paraId="065732AF"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t>Opencast® was found to be appropriate for immobilization in patients with acute ankle sprains. Mechanical strength needs to be improved for this new type of cast.</w:t>
      </w:r>
    </w:p>
    <w:p w14:paraId="5A400FEE" w14:textId="77777777" w:rsidR="00A77B3E" w:rsidRPr="003B0C44" w:rsidRDefault="00A77B3E" w:rsidP="003B0C44">
      <w:pPr>
        <w:snapToGrid w:val="0"/>
        <w:spacing w:line="360" w:lineRule="auto"/>
        <w:jc w:val="both"/>
        <w:rPr>
          <w:rFonts w:ascii="Book Antiqua" w:hAnsi="Book Antiqua"/>
        </w:rPr>
      </w:pPr>
    </w:p>
    <w:p w14:paraId="66B00BAE"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i/>
          <w:color w:val="000000"/>
        </w:rPr>
        <w:t>Research perspectives</w:t>
      </w:r>
    </w:p>
    <w:p w14:paraId="0ABCF379"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t>Opencast® could replace the conventional synthetic cast as it offers increased patient satisfaction, which would in turn increase compliance to treatment.</w:t>
      </w:r>
    </w:p>
    <w:p w14:paraId="0DD51398" w14:textId="77777777" w:rsidR="00A77B3E" w:rsidRPr="003B0C44" w:rsidRDefault="00A77B3E" w:rsidP="003B0C44">
      <w:pPr>
        <w:snapToGrid w:val="0"/>
        <w:spacing w:line="360" w:lineRule="auto"/>
        <w:jc w:val="both"/>
        <w:rPr>
          <w:rFonts w:ascii="Book Antiqua" w:hAnsi="Book Antiqua"/>
        </w:rPr>
      </w:pPr>
    </w:p>
    <w:p w14:paraId="425D6F42"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color w:val="000000"/>
        </w:rPr>
        <w:t>REFERENCES</w:t>
      </w:r>
    </w:p>
    <w:p w14:paraId="158203EE" w14:textId="3696502C" w:rsidR="00A77B3E" w:rsidRPr="003B0C44" w:rsidRDefault="00624211" w:rsidP="003B0C44">
      <w:pPr>
        <w:snapToGrid w:val="0"/>
        <w:spacing w:line="360" w:lineRule="auto"/>
        <w:jc w:val="both"/>
        <w:rPr>
          <w:rFonts w:ascii="Book Antiqua" w:hAnsi="Book Antiqua"/>
        </w:rPr>
      </w:pPr>
      <w:bookmarkStart w:id="44" w:name="OLE_LINK11"/>
      <w:bookmarkStart w:id="45" w:name="OLE_LINK12"/>
      <w:r w:rsidRPr="003B0C44">
        <w:rPr>
          <w:rFonts w:ascii="Book Antiqua" w:eastAsia="Book Antiqua" w:hAnsi="Book Antiqua" w:cs="Book Antiqua"/>
          <w:color w:val="000000"/>
        </w:rPr>
        <w:t xml:space="preserve">1 </w:t>
      </w:r>
      <w:r w:rsidRPr="003B0C44">
        <w:rPr>
          <w:rFonts w:ascii="Book Antiqua" w:eastAsia="Book Antiqua" w:hAnsi="Book Antiqua" w:cs="Book Antiqua"/>
          <w:b/>
          <w:bCs/>
          <w:color w:val="000000"/>
        </w:rPr>
        <w:t>DeMaio M</w:t>
      </w:r>
      <w:r w:rsidRPr="003B0C44">
        <w:rPr>
          <w:rFonts w:ascii="Book Antiqua" w:eastAsia="Book Antiqua" w:hAnsi="Book Antiqua" w:cs="Book Antiqua"/>
          <w:color w:val="000000"/>
        </w:rPr>
        <w:t xml:space="preserve">, McHale K, Lenhart M, Garland J, McIlvaine C, Rhode M. Plaster: our </w:t>
      </w:r>
      <w:proofErr w:type="spellStart"/>
      <w:r w:rsidRPr="003B0C44">
        <w:rPr>
          <w:rFonts w:ascii="Book Antiqua" w:eastAsia="Book Antiqua" w:hAnsi="Book Antiqua" w:cs="Book Antiqua"/>
          <w:color w:val="000000"/>
        </w:rPr>
        <w:t>orthopaedic</w:t>
      </w:r>
      <w:proofErr w:type="spellEnd"/>
      <w:r w:rsidRPr="003B0C44">
        <w:rPr>
          <w:rFonts w:ascii="Book Antiqua" w:eastAsia="Book Antiqua" w:hAnsi="Book Antiqua" w:cs="Book Antiqua"/>
          <w:color w:val="000000"/>
        </w:rPr>
        <w:t xml:space="preserve"> heritage: AAOS exhibit selection. </w:t>
      </w:r>
      <w:r w:rsidRPr="003B0C44">
        <w:rPr>
          <w:rFonts w:ascii="Book Antiqua" w:eastAsia="Book Antiqua" w:hAnsi="Book Antiqua" w:cs="Book Antiqua"/>
          <w:i/>
          <w:iCs/>
          <w:color w:val="000000"/>
        </w:rPr>
        <w:t>J Bone Joint Surg Am</w:t>
      </w:r>
      <w:r w:rsidRPr="003B0C44">
        <w:rPr>
          <w:rFonts w:ascii="Book Antiqua" w:eastAsia="Book Antiqua" w:hAnsi="Book Antiqua" w:cs="Book Antiqua"/>
          <w:color w:val="000000"/>
        </w:rPr>
        <w:t xml:space="preserve"> 2012; </w:t>
      </w:r>
      <w:r w:rsidRPr="003B0C44">
        <w:rPr>
          <w:rFonts w:ascii="Book Antiqua" w:eastAsia="Book Antiqua" w:hAnsi="Book Antiqua" w:cs="Book Antiqua"/>
          <w:b/>
          <w:bCs/>
          <w:color w:val="000000"/>
        </w:rPr>
        <w:t>94</w:t>
      </w:r>
      <w:r w:rsidRPr="003B0C44">
        <w:rPr>
          <w:rFonts w:ascii="Book Antiqua" w:eastAsia="Book Antiqua" w:hAnsi="Book Antiqua" w:cs="Book Antiqua"/>
          <w:color w:val="000000"/>
        </w:rPr>
        <w:t>: e152 [</w:t>
      </w:r>
      <w:bookmarkStart w:id="46" w:name="OLE_LINK13"/>
      <w:bookmarkStart w:id="47" w:name="OLE_LINK14"/>
      <w:r w:rsidRPr="003B0C44">
        <w:rPr>
          <w:rFonts w:ascii="Book Antiqua" w:eastAsia="Book Antiqua" w:hAnsi="Book Antiqua" w:cs="Book Antiqua"/>
          <w:color w:val="000000"/>
        </w:rPr>
        <w:t>PMID: 23079886</w:t>
      </w:r>
      <w:bookmarkEnd w:id="46"/>
      <w:bookmarkEnd w:id="47"/>
      <w:r w:rsidRPr="003B0C44">
        <w:rPr>
          <w:rFonts w:ascii="Book Antiqua" w:eastAsia="Book Antiqua" w:hAnsi="Book Antiqua" w:cs="Book Antiqua"/>
          <w:color w:val="000000"/>
        </w:rPr>
        <w:t xml:space="preserve"> DOI: 10.2106/JBJS.L.00183]</w:t>
      </w:r>
    </w:p>
    <w:p w14:paraId="37DD89D8" w14:textId="3FC21DC3"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t xml:space="preserve">2 </w:t>
      </w:r>
      <w:r w:rsidRPr="003B0C44">
        <w:rPr>
          <w:rFonts w:ascii="Book Antiqua" w:eastAsia="Book Antiqua" w:hAnsi="Book Antiqua" w:cs="Book Antiqua"/>
          <w:b/>
          <w:bCs/>
          <w:color w:val="000000"/>
        </w:rPr>
        <w:t>Philbin TM</w:t>
      </w:r>
      <w:r w:rsidRPr="003B0C44">
        <w:rPr>
          <w:rFonts w:ascii="Book Antiqua" w:eastAsia="Book Antiqua" w:hAnsi="Book Antiqua" w:cs="Book Antiqua"/>
          <w:color w:val="000000"/>
        </w:rPr>
        <w:t xml:space="preserve">, Gittins ME. Hybrid casts: a comparison of different casting materials. </w:t>
      </w:r>
      <w:r w:rsidRPr="003B0C44">
        <w:rPr>
          <w:rFonts w:ascii="Book Antiqua" w:eastAsia="Book Antiqua" w:hAnsi="Book Antiqua" w:cs="Book Antiqua"/>
          <w:i/>
          <w:iCs/>
          <w:color w:val="000000"/>
        </w:rPr>
        <w:t>J Am Osteopath Assoc</w:t>
      </w:r>
      <w:r w:rsidRPr="003B0C44">
        <w:rPr>
          <w:rFonts w:ascii="Book Antiqua" w:eastAsia="Book Antiqua" w:hAnsi="Book Antiqua" w:cs="Book Antiqua"/>
          <w:color w:val="000000"/>
        </w:rPr>
        <w:t xml:space="preserve"> 1999; </w:t>
      </w:r>
      <w:r w:rsidRPr="003B0C44">
        <w:rPr>
          <w:rFonts w:ascii="Book Antiqua" w:eastAsia="Book Antiqua" w:hAnsi="Book Antiqua" w:cs="Book Antiqua"/>
          <w:b/>
          <w:bCs/>
          <w:color w:val="000000"/>
        </w:rPr>
        <w:t>99</w:t>
      </w:r>
      <w:r w:rsidRPr="003B0C44">
        <w:rPr>
          <w:rFonts w:ascii="Book Antiqua" w:eastAsia="Book Antiqua" w:hAnsi="Book Antiqua" w:cs="Book Antiqua"/>
          <w:color w:val="000000"/>
        </w:rPr>
        <w:t>: 311-312 [PMID: 10405517 DOI: 10.7556/jaoa.1999.99.6.311]</w:t>
      </w:r>
    </w:p>
    <w:p w14:paraId="48FDE8C7" w14:textId="3F8E87E3"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t xml:space="preserve">3 </w:t>
      </w:r>
      <w:proofErr w:type="spellStart"/>
      <w:r w:rsidRPr="003B0C44">
        <w:rPr>
          <w:rFonts w:ascii="Book Antiqua" w:eastAsia="Book Antiqua" w:hAnsi="Book Antiqua" w:cs="Book Antiqua"/>
          <w:b/>
          <w:bCs/>
          <w:color w:val="000000"/>
        </w:rPr>
        <w:t>Halanski</w:t>
      </w:r>
      <w:proofErr w:type="spellEnd"/>
      <w:r w:rsidRPr="003B0C44">
        <w:rPr>
          <w:rFonts w:ascii="Book Antiqua" w:eastAsia="Book Antiqua" w:hAnsi="Book Antiqua" w:cs="Book Antiqua"/>
          <w:b/>
          <w:bCs/>
          <w:color w:val="000000"/>
        </w:rPr>
        <w:t xml:space="preserve"> M</w:t>
      </w:r>
      <w:r w:rsidRPr="003B0C44">
        <w:rPr>
          <w:rFonts w:ascii="Book Antiqua" w:eastAsia="Book Antiqua" w:hAnsi="Book Antiqua" w:cs="Book Antiqua"/>
          <w:color w:val="000000"/>
        </w:rPr>
        <w:t xml:space="preserve">, Noonan KJ. Cast and splint immobilization: complications. </w:t>
      </w:r>
      <w:r w:rsidRPr="003B0C44">
        <w:rPr>
          <w:rFonts w:ascii="Book Antiqua" w:eastAsia="Book Antiqua" w:hAnsi="Book Antiqua" w:cs="Book Antiqua"/>
          <w:i/>
          <w:iCs/>
          <w:color w:val="000000"/>
        </w:rPr>
        <w:t xml:space="preserve">J Am </w:t>
      </w:r>
      <w:proofErr w:type="spellStart"/>
      <w:r w:rsidRPr="003B0C44">
        <w:rPr>
          <w:rFonts w:ascii="Book Antiqua" w:eastAsia="Book Antiqua" w:hAnsi="Book Antiqua" w:cs="Book Antiqua"/>
          <w:i/>
          <w:iCs/>
          <w:color w:val="000000"/>
        </w:rPr>
        <w:t>Acad</w:t>
      </w:r>
      <w:proofErr w:type="spellEnd"/>
      <w:r w:rsidRPr="003B0C44">
        <w:rPr>
          <w:rFonts w:ascii="Book Antiqua" w:eastAsia="Book Antiqua" w:hAnsi="Book Antiqua" w:cs="Book Antiqua"/>
          <w:i/>
          <w:iCs/>
          <w:color w:val="000000"/>
        </w:rPr>
        <w:t xml:space="preserve"> </w:t>
      </w:r>
      <w:proofErr w:type="spellStart"/>
      <w:r w:rsidRPr="003B0C44">
        <w:rPr>
          <w:rFonts w:ascii="Book Antiqua" w:eastAsia="Book Antiqua" w:hAnsi="Book Antiqua" w:cs="Book Antiqua"/>
          <w:i/>
          <w:iCs/>
          <w:color w:val="000000"/>
        </w:rPr>
        <w:t>Orthop</w:t>
      </w:r>
      <w:proofErr w:type="spellEnd"/>
      <w:r w:rsidRPr="003B0C44">
        <w:rPr>
          <w:rFonts w:ascii="Book Antiqua" w:eastAsia="Book Antiqua" w:hAnsi="Book Antiqua" w:cs="Book Antiqua"/>
          <w:i/>
          <w:iCs/>
          <w:color w:val="000000"/>
        </w:rPr>
        <w:t xml:space="preserve"> Surg</w:t>
      </w:r>
      <w:r w:rsidRPr="003B0C44">
        <w:rPr>
          <w:rFonts w:ascii="Book Antiqua" w:eastAsia="Book Antiqua" w:hAnsi="Book Antiqua" w:cs="Book Antiqua"/>
          <w:color w:val="000000"/>
        </w:rPr>
        <w:t xml:space="preserve"> 2008; </w:t>
      </w:r>
      <w:r w:rsidRPr="003B0C44">
        <w:rPr>
          <w:rFonts w:ascii="Book Antiqua" w:eastAsia="Book Antiqua" w:hAnsi="Book Antiqua" w:cs="Book Antiqua"/>
          <w:b/>
          <w:bCs/>
          <w:color w:val="000000"/>
        </w:rPr>
        <w:t>16</w:t>
      </w:r>
      <w:r w:rsidRPr="003B0C44">
        <w:rPr>
          <w:rFonts w:ascii="Book Antiqua" w:eastAsia="Book Antiqua" w:hAnsi="Book Antiqua" w:cs="Book Antiqua"/>
          <w:color w:val="000000"/>
        </w:rPr>
        <w:t>: 30-40 [PMID: 18180390 DOI: 10.5435/00124635-200801000-00005]</w:t>
      </w:r>
    </w:p>
    <w:p w14:paraId="4FD7F4CE" w14:textId="59FFF4D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t xml:space="preserve">4 </w:t>
      </w:r>
      <w:r w:rsidRPr="003B0C44">
        <w:rPr>
          <w:rFonts w:ascii="Book Antiqua" w:eastAsia="Book Antiqua" w:hAnsi="Book Antiqua" w:cs="Book Antiqua"/>
          <w:b/>
          <w:bCs/>
          <w:color w:val="000000"/>
        </w:rPr>
        <w:t>Marson BM</w:t>
      </w:r>
      <w:r w:rsidRPr="003B0C44">
        <w:rPr>
          <w:rFonts w:ascii="Book Antiqua" w:eastAsia="Book Antiqua" w:hAnsi="Book Antiqua" w:cs="Book Antiqua"/>
          <w:color w:val="000000"/>
        </w:rPr>
        <w:t xml:space="preserve">, Keenan MA. Skin surface pressures under short leg casts. </w:t>
      </w:r>
      <w:r w:rsidRPr="003B0C44">
        <w:rPr>
          <w:rFonts w:ascii="Book Antiqua" w:eastAsia="Book Antiqua" w:hAnsi="Book Antiqua" w:cs="Book Antiqua"/>
          <w:i/>
          <w:iCs/>
          <w:color w:val="000000"/>
        </w:rPr>
        <w:t xml:space="preserve">J </w:t>
      </w:r>
      <w:proofErr w:type="spellStart"/>
      <w:r w:rsidRPr="003B0C44">
        <w:rPr>
          <w:rFonts w:ascii="Book Antiqua" w:eastAsia="Book Antiqua" w:hAnsi="Book Antiqua" w:cs="Book Antiqua"/>
          <w:i/>
          <w:iCs/>
          <w:color w:val="000000"/>
        </w:rPr>
        <w:t>Orthop</w:t>
      </w:r>
      <w:proofErr w:type="spellEnd"/>
      <w:r w:rsidRPr="003B0C44">
        <w:rPr>
          <w:rFonts w:ascii="Book Antiqua" w:eastAsia="Book Antiqua" w:hAnsi="Book Antiqua" w:cs="Book Antiqua"/>
          <w:i/>
          <w:iCs/>
          <w:color w:val="000000"/>
        </w:rPr>
        <w:t xml:space="preserve"> Trauma</w:t>
      </w:r>
      <w:r w:rsidRPr="003B0C44">
        <w:rPr>
          <w:rFonts w:ascii="Book Antiqua" w:eastAsia="Book Antiqua" w:hAnsi="Book Antiqua" w:cs="Book Antiqua"/>
          <w:color w:val="000000"/>
        </w:rPr>
        <w:t xml:space="preserve"> 1993; </w:t>
      </w:r>
      <w:r w:rsidRPr="003B0C44">
        <w:rPr>
          <w:rFonts w:ascii="Book Antiqua" w:eastAsia="Book Antiqua" w:hAnsi="Book Antiqua" w:cs="Book Antiqua"/>
          <w:b/>
          <w:bCs/>
          <w:color w:val="000000"/>
        </w:rPr>
        <w:t>7</w:t>
      </w:r>
      <w:r w:rsidRPr="003B0C44">
        <w:rPr>
          <w:rFonts w:ascii="Book Antiqua" w:eastAsia="Book Antiqua" w:hAnsi="Book Antiqua" w:cs="Book Antiqua"/>
          <w:color w:val="000000"/>
        </w:rPr>
        <w:t>: 275-278 [PMID: 8326434 DOI: 10.1097/00005131-199306000-00013]</w:t>
      </w:r>
    </w:p>
    <w:p w14:paraId="2AD76CDC" w14:textId="43FFB234"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t xml:space="preserve">5 </w:t>
      </w:r>
      <w:r w:rsidRPr="003B0C44">
        <w:rPr>
          <w:rFonts w:ascii="Book Antiqua" w:eastAsia="Book Antiqua" w:hAnsi="Book Antiqua" w:cs="Book Antiqua"/>
          <w:b/>
          <w:bCs/>
          <w:color w:val="000000"/>
        </w:rPr>
        <w:t>Roberts A</w:t>
      </w:r>
      <w:r w:rsidRPr="003B0C44">
        <w:rPr>
          <w:rFonts w:ascii="Book Antiqua" w:eastAsia="Book Antiqua" w:hAnsi="Book Antiqua" w:cs="Book Antiqua"/>
          <w:color w:val="000000"/>
        </w:rPr>
        <w:t xml:space="preserve">, Shaw KA, </w:t>
      </w:r>
      <w:proofErr w:type="spellStart"/>
      <w:r w:rsidRPr="003B0C44">
        <w:rPr>
          <w:rFonts w:ascii="Book Antiqua" w:eastAsia="Book Antiqua" w:hAnsi="Book Antiqua" w:cs="Book Antiqua"/>
          <w:color w:val="000000"/>
        </w:rPr>
        <w:t>Boomsma</w:t>
      </w:r>
      <w:proofErr w:type="spellEnd"/>
      <w:r w:rsidRPr="003B0C44">
        <w:rPr>
          <w:rFonts w:ascii="Book Antiqua" w:eastAsia="Book Antiqua" w:hAnsi="Book Antiqua" w:cs="Book Antiqua"/>
          <w:color w:val="000000"/>
        </w:rPr>
        <w:t xml:space="preserve"> SE, Cameron CD. Effect of Casting Material on the Cast Pressure </w:t>
      </w:r>
      <w:r w:rsidR="00606F1F" w:rsidRPr="003B0C44">
        <w:rPr>
          <w:rFonts w:ascii="Book Antiqua" w:hAnsi="Book Antiqua" w:cs="Book Antiqua"/>
          <w:color w:val="000000"/>
          <w:lang w:eastAsia="zh-CN"/>
        </w:rPr>
        <w:t>a</w:t>
      </w:r>
      <w:r w:rsidRPr="003B0C44">
        <w:rPr>
          <w:rFonts w:ascii="Book Antiqua" w:eastAsia="Book Antiqua" w:hAnsi="Book Antiqua" w:cs="Book Antiqua"/>
          <w:color w:val="000000"/>
        </w:rPr>
        <w:t xml:space="preserve">fter Sequential Cast Splitting. </w:t>
      </w:r>
      <w:r w:rsidRPr="003B0C44">
        <w:rPr>
          <w:rFonts w:ascii="Book Antiqua" w:eastAsia="Book Antiqua" w:hAnsi="Book Antiqua" w:cs="Book Antiqua"/>
          <w:i/>
          <w:iCs/>
          <w:color w:val="000000"/>
        </w:rPr>
        <w:t xml:space="preserve">J </w:t>
      </w:r>
      <w:proofErr w:type="spellStart"/>
      <w:r w:rsidRPr="003B0C44">
        <w:rPr>
          <w:rFonts w:ascii="Book Antiqua" w:eastAsia="Book Antiqua" w:hAnsi="Book Antiqua" w:cs="Book Antiqua"/>
          <w:i/>
          <w:iCs/>
          <w:color w:val="000000"/>
        </w:rPr>
        <w:t>Pediatr</w:t>
      </w:r>
      <w:proofErr w:type="spellEnd"/>
      <w:r w:rsidRPr="003B0C44">
        <w:rPr>
          <w:rFonts w:ascii="Book Antiqua" w:eastAsia="Book Antiqua" w:hAnsi="Book Antiqua" w:cs="Book Antiqua"/>
          <w:i/>
          <w:iCs/>
          <w:color w:val="000000"/>
        </w:rPr>
        <w:t xml:space="preserve"> </w:t>
      </w:r>
      <w:proofErr w:type="spellStart"/>
      <w:r w:rsidRPr="003B0C44">
        <w:rPr>
          <w:rFonts w:ascii="Book Antiqua" w:eastAsia="Book Antiqua" w:hAnsi="Book Antiqua" w:cs="Book Antiqua"/>
          <w:i/>
          <w:iCs/>
          <w:color w:val="000000"/>
        </w:rPr>
        <w:t>Orthop</w:t>
      </w:r>
      <w:proofErr w:type="spellEnd"/>
      <w:r w:rsidRPr="003B0C44">
        <w:rPr>
          <w:rFonts w:ascii="Book Antiqua" w:eastAsia="Book Antiqua" w:hAnsi="Book Antiqua" w:cs="Book Antiqua"/>
          <w:color w:val="000000"/>
        </w:rPr>
        <w:t xml:space="preserve"> 2017; </w:t>
      </w:r>
      <w:r w:rsidRPr="003B0C44">
        <w:rPr>
          <w:rFonts w:ascii="Book Antiqua" w:eastAsia="Book Antiqua" w:hAnsi="Book Antiqua" w:cs="Book Antiqua"/>
          <w:b/>
          <w:bCs/>
          <w:color w:val="000000"/>
        </w:rPr>
        <w:t>37</w:t>
      </w:r>
      <w:r w:rsidRPr="003B0C44">
        <w:rPr>
          <w:rFonts w:ascii="Book Antiqua" w:eastAsia="Book Antiqua" w:hAnsi="Book Antiqua" w:cs="Book Antiqua"/>
          <w:color w:val="000000"/>
        </w:rPr>
        <w:t>: 74-77 [PMID: 26090972 DOI: 10.1097/BPO.0000000000000574]</w:t>
      </w:r>
    </w:p>
    <w:p w14:paraId="25780E96" w14:textId="7D0DD30E"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t xml:space="preserve">6 </w:t>
      </w:r>
      <w:r w:rsidRPr="003B0C44">
        <w:rPr>
          <w:rFonts w:ascii="Book Antiqua" w:eastAsia="Book Antiqua" w:hAnsi="Book Antiqua" w:cs="Book Antiqua"/>
          <w:b/>
          <w:bCs/>
          <w:color w:val="000000"/>
        </w:rPr>
        <w:t>Sullivan GM</w:t>
      </w:r>
      <w:r w:rsidRPr="003B0C44">
        <w:rPr>
          <w:rFonts w:ascii="Book Antiqua" w:eastAsia="Book Antiqua" w:hAnsi="Book Antiqua" w:cs="Book Antiqua"/>
          <w:color w:val="000000"/>
        </w:rPr>
        <w:t xml:space="preserve">, </w:t>
      </w:r>
      <w:proofErr w:type="spellStart"/>
      <w:r w:rsidRPr="003B0C44">
        <w:rPr>
          <w:rFonts w:ascii="Book Antiqua" w:eastAsia="Book Antiqua" w:hAnsi="Book Antiqua" w:cs="Book Antiqua"/>
          <w:color w:val="000000"/>
        </w:rPr>
        <w:t>Artino</w:t>
      </w:r>
      <w:proofErr w:type="spellEnd"/>
      <w:r w:rsidRPr="003B0C44">
        <w:rPr>
          <w:rFonts w:ascii="Book Antiqua" w:eastAsia="Book Antiqua" w:hAnsi="Book Antiqua" w:cs="Book Antiqua"/>
          <w:color w:val="000000"/>
        </w:rPr>
        <w:t xml:space="preserve"> AR Jr. Analyzing and interpreting data from </w:t>
      </w:r>
      <w:proofErr w:type="spellStart"/>
      <w:r w:rsidRPr="003B0C44">
        <w:rPr>
          <w:rFonts w:ascii="Book Antiqua" w:eastAsia="Book Antiqua" w:hAnsi="Book Antiqua" w:cs="Book Antiqua"/>
          <w:color w:val="000000"/>
        </w:rPr>
        <w:t>likert</w:t>
      </w:r>
      <w:proofErr w:type="spellEnd"/>
      <w:r w:rsidRPr="003B0C44">
        <w:rPr>
          <w:rFonts w:ascii="Book Antiqua" w:eastAsia="Book Antiqua" w:hAnsi="Book Antiqua" w:cs="Book Antiqua"/>
          <w:color w:val="000000"/>
        </w:rPr>
        <w:t xml:space="preserve">-type scales. </w:t>
      </w:r>
      <w:r w:rsidRPr="003B0C44">
        <w:rPr>
          <w:rFonts w:ascii="Book Antiqua" w:eastAsia="Book Antiqua" w:hAnsi="Book Antiqua" w:cs="Book Antiqua"/>
          <w:i/>
          <w:iCs/>
          <w:color w:val="000000"/>
        </w:rPr>
        <w:t>J Grad Med Educ</w:t>
      </w:r>
      <w:r w:rsidRPr="003B0C44">
        <w:rPr>
          <w:rFonts w:ascii="Book Antiqua" w:eastAsia="Book Antiqua" w:hAnsi="Book Antiqua" w:cs="Book Antiqua"/>
          <w:color w:val="000000"/>
        </w:rPr>
        <w:t xml:space="preserve"> 2013; </w:t>
      </w:r>
      <w:r w:rsidRPr="003B0C44">
        <w:rPr>
          <w:rFonts w:ascii="Book Antiqua" w:eastAsia="Book Antiqua" w:hAnsi="Book Antiqua" w:cs="Book Antiqua"/>
          <w:b/>
          <w:bCs/>
          <w:color w:val="000000"/>
        </w:rPr>
        <w:t>5</w:t>
      </w:r>
      <w:r w:rsidRPr="003B0C44">
        <w:rPr>
          <w:rFonts w:ascii="Book Antiqua" w:eastAsia="Book Antiqua" w:hAnsi="Book Antiqua" w:cs="Book Antiqua"/>
          <w:color w:val="000000"/>
        </w:rPr>
        <w:t>: 541-542 [PMID: 24454995 DOI: 10.4300/JGME-5-4-18]</w:t>
      </w:r>
    </w:p>
    <w:p w14:paraId="09D46218" w14:textId="5C8F044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lastRenderedPageBreak/>
        <w:t xml:space="preserve">7 </w:t>
      </w:r>
      <w:proofErr w:type="spellStart"/>
      <w:r w:rsidRPr="003B0C44">
        <w:rPr>
          <w:rFonts w:ascii="Book Antiqua" w:eastAsia="Book Antiqua" w:hAnsi="Book Antiqua" w:cs="Book Antiqua"/>
          <w:b/>
          <w:bCs/>
          <w:color w:val="000000"/>
        </w:rPr>
        <w:t>Gogtay</w:t>
      </w:r>
      <w:proofErr w:type="spellEnd"/>
      <w:r w:rsidRPr="003B0C44">
        <w:rPr>
          <w:rFonts w:ascii="Book Antiqua" w:eastAsia="Book Antiqua" w:hAnsi="Book Antiqua" w:cs="Book Antiqua"/>
          <w:b/>
          <w:bCs/>
          <w:color w:val="000000"/>
        </w:rPr>
        <w:t xml:space="preserve"> NJ</w:t>
      </w:r>
      <w:r w:rsidRPr="003B0C44">
        <w:rPr>
          <w:rFonts w:ascii="Book Antiqua" w:eastAsia="Book Antiqua" w:hAnsi="Book Antiqua" w:cs="Book Antiqua"/>
          <w:color w:val="000000"/>
        </w:rPr>
        <w:t xml:space="preserve">. Principles of sample size calculation. </w:t>
      </w:r>
      <w:r w:rsidRPr="003B0C44">
        <w:rPr>
          <w:rFonts w:ascii="Book Antiqua" w:eastAsia="Book Antiqua" w:hAnsi="Book Antiqua" w:cs="Book Antiqua"/>
          <w:i/>
          <w:iCs/>
          <w:color w:val="000000"/>
        </w:rPr>
        <w:t xml:space="preserve">Indian J </w:t>
      </w:r>
      <w:proofErr w:type="spellStart"/>
      <w:r w:rsidRPr="003B0C44">
        <w:rPr>
          <w:rFonts w:ascii="Book Antiqua" w:eastAsia="Book Antiqua" w:hAnsi="Book Antiqua" w:cs="Book Antiqua"/>
          <w:i/>
          <w:iCs/>
          <w:color w:val="000000"/>
        </w:rPr>
        <w:t>Ophthalmol</w:t>
      </w:r>
      <w:proofErr w:type="spellEnd"/>
      <w:r w:rsidRPr="003B0C44">
        <w:rPr>
          <w:rFonts w:ascii="Book Antiqua" w:eastAsia="Book Antiqua" w:hAnsi="Book Antiqua" w:cs="Book Antiqua"/>
          <w:color w:val="000000"/>
        </w:rPr>
        <w:t xml:space="preserve"> 2010; </w:t>
      </w:r>
      <w:r w:rsidRPr="003B0C44">
        <w:rPr>
          <w:rFonts w:ascii="Book Antiqua" w:eastAsia="Book Antiqua" w:hAnsi="Book Antiqua" w:cs="Book Antiqua"/>
          <w:b/>
          <w:bCs/>
          <w:color w:val="000000"/>
        </w:rPr>
        <w:t>58</w:t>
      </w:r>
      <w:r w:rsidRPr="003B0C44">
        <w:rPr>
          <w:rFonts w:ascii="Book Antiqua" w:eastAsia="Book Antiqua" w:hAnsi="Book Antiqua" w:cs="Book Antiqua"/>
          <w:color w:val="000000"/>
        </w:rPr>
        <w:t>: 517-518 [PMID: 20952836 DOI: 10.4103/0301-4738.71692]</w:t>
      </w:r>
    </w:p>
    <w:p w14:paraId="33C3DEC7" w14:textId="75A3F959"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t xml:space="preserve">8 </w:t>
      </w:r>
      <w:r w:rsidRPr="003B0C44">
        <w:rPr>
          <w:rFonts w:ascii="Book Antiqua" w:eastAsia="Book Antiqua" w:hAnsi="Book Antiqua" w:cs="Book Antiqua"/>
          <w:b/>
          <w:bCs/>
          <w:color w:val="000000"/>
        </w:rPr>
        <w:t>Lamb SE</w:t>
      </w:r>
      <w:r w:rsidRPr="003B0C44">
        <w:rPr>
          <w:rFonts w:ascii="Book Antiqua" w:eastAsia="Book Antiqua" w:hAnsi="Book Antiqua" w:cs="Book Antiqua"/>
          <w:color w:val="000000"/>
        </w:rPr>
        <w:t xml:space="preserve">, Marsh JL, Hutton JL, </w:t>
      </w:r>
      <w:proofErr w:type="spellStart"/>
      <w:r w:rsidRPr="003B0C44">
        <w:rPr>
          <w:rFonts w:ascii="Book Antiqua" w:eastAsia="Book Antiqua" w:hAnsi="Book Antiqua" w:cs="Book Antiqua"/>
          <w:color w:val="000000"/>
        </w:rPr>
        <w:t>Nakash</w:t>
      </w:r>
      <w:proofErr w:type="spellEnd"/>
      <w:r w:rsidRPr="003B0C44">
        <w:rPr>
          <w:rFonts w:ascii="Book Antiqua" w:eastAsia="Book Antiqua" w:hAnsi="Book Antiqua" w:cs="Book Antiqua"/>
          <w:color w:val="000000"/>
        </w:rPr>
        <w:t xml:space="preserve"> R, Cooke MW; Collaborative Ankle Support Trial (CAST Group). Mechanical supports for acute, severe ankle sprain: a pragmatic, </w:t>
      </w:r>
      <w:proofErr w:type="spellStart"/>
      <w:r w:rsidRPr="003B0C44">
        <w:rPr>
          <w:rFonts w:ascii="Book Antiqua" w:eastAsia="Book Antiqua" w:hAnsi="Book Antiqua" w:cs="Book Antiqua"/>
          <w:color w:val="000000"/>
        </w:rPr>
        <w:t>multicentre</w:t>
      </w:r>
      <w:proofErr w:type="spellEnd"/>
      <w:r w:rsidRPr="003B0C44">
        <w:rPr>
          <w:rFonts w:ascii="Book Antiqua" w:eastAsia="Book Antiqua" w:hAnsi="Book Antiqua" w:cs="Book Antiqua"/>
          <w:color w:val="000000"/>
        </w:rPr>
        <w:t xml:space="preserve">, </w:t>
      </w:r>
      <w:proofErr w:type="spellStart"/>
      <w:r w:rsidRPr="003B0C44">
        <w:rPr>
          <w:rFonts w:ascii="Book Antiqua" w:eastAsia="Book Antiqua" w:hAnsi="Book Antiqua" w:cs="Book Antiqua"/>
          <w:color w:val="000000"/>
        </w:rPr>
        <w:t>randomised</w:t>
      </w:r>
      <w:proofErr w:type="spellEnd"/>
      <w:r w:rsidRPr="003B0C44">
        <w:rPr>
          <w:rFonts w:ascii="Book Antiqua" w:eastAsia="Book Antiqua" w:hAnsi="Book Antiqua" w:cs="Book Antiqua"/>
          <w:color w:val="000000"/>
        </w:rPr>
        <w:t xml:space="preserve"> controlled trial. </w:t>
      </w:r>
      <w:r w:rsidRPr="003B0C44">
        <w:rPr>
          <w:rFonts w:ascii="Book Antiqua" w:eastAsia="Book Antiqua" w:hAnsi="Book Antiqua" w:cs="Book Antiqua"/>
          <w:i/>
          <w:iCs/>
          <w:color w:val="000000"/>
        </w:rPr>
        <w:t>Lancet</w:t>
      </w:r>
      <w:r w:rsidRPr="003B0C44">
        <w:rPr>
          <w:rFonts w:ascii="Book Antiqua" w:eastAsia="Book Antiqua" w:hAnsi="Book Antiqua" w:cs="Book Antiqua"/>
          <w:color w:val="000000"/>
        </w:rPr>
        <w:t xml:space="preserve"> 2009; </w:t>
      </w:r>
      <w:r w:rsidRPr="003B0C44">
        <w:rPr>
          <w:rFonts w:ascii="Book Antiqua" w:eastAsia="Book Antiqua" w:hAnsi="Book Antiqua" w:cs="Book Antiqua"/>
          <w:b/>
          <w:bCs/>
          <w:color w:val="000000"/>
        </w:rPr>
        <w:t>373</w:t>
      </w:r>
      <w:r w:rsidRPr="003B0C44">
        <w:rPr>
          <w:rFonts w:ascii="Book Antiqua" w:eastAsia="Book Antiqua" w:hAnsi="Book Antiqua" w:cs="Book Antiqua"/>
          <w:color w:val="000000"/>
        </w:rPr>
        <w:t>: 575-581 [PMID: 19217992 DOI: 10.1016/S0140-6736(09)60206-3]</w:t>
      </w:r>
    </w:p>
    <w:p w14:paraId="7C464AA3"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t xml:space="preserve">9 </w:t>
      </w:r>
      <w:proofErr w:type="spellStart"/>
      <w:r w:rsidRPr="003B0C44">
        <w:rPr>
          <w:rFonts w:ascii="Book Antiqua" w:eastAsia="Book Antiqua" w:hAnsi="Book Antiqua" w:cs="Book Antiqua"/>
          <w:b/>
          <w:bCs/>
          <w:color w:val="000000"/>
        </w:rPr>
        <w:t>Kannus</w:t>
      </w:r>
      <w:proofErr w:type="spellEnd"/>
      <w:r w:rsidRPr="003B0C44">
        <w:rPr>
          <w:rFonts w:ascii="Book Antiqua" w:eastAsia="Book Antiqua" w:hAnsi="Book Antiqua" w:cs="Book Antiqua"/>
          <w:b/>
          <w:bCs/>
          <w:color w:val="000000"/>
        </w:rPr>
        <w:t xml:space="preserve"> P</w:t>
      </w:r>
      <w:r w:rsidRPr="003B0C44">
        <w:rPr>
          <w:rFonts w:ascii="Book Antiqua" w:eastAsia="Book Antiqua" w:hAnsi="Book Antiqua" w:cs="Book Antiqua"/>
          <w:color w:val="000000"/>
        </w:rPr>
        <w:t xml:space="preserve">, </w:t>
      </w:r>
      <w:proofErr w:type="spellStart"/>
      <w:r w:rsidRPr="003B0C44">
        <w:rPr>
          <w:rFonts w:ascii="Book Antiqua" w:eastAsia="Book Antiqua" w:hAnsi="Book Antiqua" w:cs="Book Antiqua"/>
          <w:color w:val="000000"/>
        </w:rPr>
        <w:t>Renström</w:t>
      </w:r>
      <w:proofErr w:type="spellEnd"/>
      <w:r w:rsidRPr="003B0C44">
        <w:rPr>
          <w:rFonts w:ascii="Book Antiqua" w:eastAsia="Book Antiqua" w:hAnsi="Book Antiqua" w:cs="Book Antiqua"/>
          <w:color w:val="000000"/>
        </w:rPr>
        <w:t xml:space="preserve"> P. Treatment for acute tears of the lateral ligaments of the ankle. Operation, cast, or early controlled mobilization. </w:t>
      </w:r>
      <w:r w:rsidRPr="003B0C44">
        <w:rPr>
          <w:rFonts w:ascii="Book Antiqua" w:eastAsia="Book Antiqua" w:hAnsi="Book Antiqua" w:cs="Book Antiqua"/>
          <w:i/>
          <w:iCs/>
          <w:color w:val="000000"/>
        </w:rPr>
        <w:t>J Bone Joint Surg Am</w:t>
      </w:r>
      <w:r w:rsidRPr="003B0C44">
        <w:rPr>
          <w:rFonts w:ascii="Book Antiqua" w:eastAsia="Book Antiqua" w:hAnsi="Book Antiqua" w:cs="Book Antiqua"/>
          <w:color w:val="000000"/>
        </w:rPr>
        <w:t xml:space="preserve"> 1991; </w:t>
      </w:r>
      <w:r w:rsidRPr="003B0C44">
        <w:rPr>
          <w:rFonts w:ascii="Book Antiqua" w:eastAsia="Book Antiqua" w:hAnsi="Book Antiqua" w:cs="Book Antiqua"/>
          <w:b/>
          <w:bCs/>
          <w:color w:val="000000"/>
        </w:rPr>
        <w:t>73</w:t>
      </w:r>
      <w:r w:rsidRPr="003B0C44">
        <w:rPr>
          <w:rFonts w:ascii="Book Antiqua" w:eastAsia="Book Antiqua" w:hAnsi="Book Antiqua" w:cs="Book Antiqua"/>
          <w:color w:val="000000"/>
        </w:rPr>
        <w:t>: 305-312 [PMID: 1993726]</w:t>
      </w:r>
    </w:p>
    <w:p w14:paraId="2FAA40F5" w14:textId="2E22DB8C"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t xml:space="preserve">10 </w:t>
      </w:r>
      <w:r w:rsidRPr="003B0C44">
        <w:rPr>
          <w:rFonts w:ascii="Book Antiqua" w:eastAsia="Book Antiqua" w:hAnsi="Book Antiqua" w:cs="Book Antiqua"/>
          <w:b/>
          <w:bCs/>
          <w:color w:val="000000"/>
        </w:rPr>
        <w:t>van Rijn RM</w:t>
      </w:r>
      <w:r w:rsidRPr="003B0C44">
        <w:rPr>
          <w:rFonts w:ascii="Book Antiqua" w:eastAsia="Book Antiqua" w:hAnsi="Book Antiqua" w:cs="Book Antiqua"/>
          <w:color w:val="000000"/>
        </w:rPr>
        <w:t xml:space="preserve">, van </w:t>
      </w:r>
      <w:proofErr w:type="spellStart"/>
      <w:r w:rsidRPr="003B0C44">
        <w:rPr>
          <w:rFonts w:ascii="Book Antiqua" w:eastAsia="Book Antiqua" w:hAnsi="Book Antiqua" w:cs="Book Antiqua"/>
          <w:color w:val="000000"/>
        </w:rPr>
        <w:t>Os</w:t>
      </w:r>
      <w:proofErr w:type="spellEnd"/>
      <w:r w:rsidRPr="003B0C44">
        <w:rPr>
          <w:rFonts w:ascii="Book Antiqua" w:eastAsia="Book Antiqua" w:hAnsi="Book Antiqua" w:cs="Book Antiqua"/>
          <w:color w:val="000000"/>
        </w:rPr>
        <w:t xml:space="preserve"> AG, Bernsen RM, </w:t>
      </w:r>
      <w:proofErr w:type="spellStart"/>
      <w:r w:rsidRPr="003B0C44">
        <w:rPr>
          <w:rFonts w:ascii="Book Antiqua" w:eastAsia="Book Antiqua" w:hAnsi="Book Antiqua" w:cs="Book Antiqua"/>
          <w:color w:val="000000"/>
        </w:rPr>
        <w:t>Luijsterburg</w:t>
      </w:r>
      <w:proofErr w:type="spellEnd"/>
      <w:r w:rsidRPr="003B0C44">
        <w:rPr>
          <w:rFonts w:ascii="Book Antiqua" w:eastAsia="Book Antiqua" w:hAnsi="Book Antiqua" w:cs="Book Antiqua"/>
          <w:color w:val="000000"/>
        </w:rPr>
        <w:t xml:space="preserve"> PA, </w:t>
      </w:r>
      <w:proofErr w:type="spellStart"/>
      <w:r w:rsidRPr="003B0C44">
        <w:rPr>
          <w:rFonts w:ascii="Book Antiqua" w:eastAsia="Book Antiqua" w:hAnsi="Book Antiqua" w:cs="Book Antiqua"/>
          <w:color w:val="000000"/>
        </w:rPr>
        <w:t>Koes</w:t>
      </w:r>
      <w:proofErr w:type="spellEnd"/>
      <w:r w:rsidRPr="003B0C44">
        <w:rPr>
          <w:rFonts w:ascii="Book Antiqua" w:eastAsia="Book Antiqua" w:hAnsi="Book Antiqua" w:cs="Book Antiqua"/>
          <w:color w:val="000000"/>
        </w:rPr>
        <w:t xml:space="preserve"> BW, </w:t>
      </w:r>
      <w:proofErr w:type="spellStart"/>
      <w:r w:rsidRPr="003B0C44">
        <w:rPr>
          <w:rFonts w:ascii="Book Antiqua" w:eastAsia="Book Antiqua" w:hAnsi="Book Antiqua" w:cs="Book Antiqua"/>
          <w:color w:val="000000"/>
        </w:rPr>
        <w:t>Bierma</w:t>
      </w:r>
      <w:proofErr w:type="spellEnd"/>
      <w:r w:rsidRPr="003B0C44">
        <w:rPr>
          <w:rFonts w:ascii="Book Antiqua" w:eastAsia="Book Antiqua" w:hAnsi="Book Antiqua" w:cs="Book Antiqua"/>
          <w:color w:val="000000"/>
        </w:rPr>
        <w:t xml:space="preserve">-Zeinstra SM. What is the clinical course of acute ankle sprains? A systematic literature review. </w:t>
      </w:r>
      <w:r w:rsidRPr="003B0C44">
        <w:rPr>
          <w:rFonts w:ascii="Book Antiqua" w:eastAsia="Book Antiqua" w:hAnsi="Book Antiqua" w:cs="Book Antiqua"/>
          <w:i/>
          <w:iCs/>
          <w:color w:val="000000"/>
        </w:rPr>
        <w:t>Am J Med</w:t>
      </w:r>
      <w:r w:rsidRPr="003B0C44">
        <w:rPr>
          <w:rFonts w:ascii="Book Antiqua" w:eastAsia="Book Antiqua" w:hAnsi="Book Antiqua" w:cs="Book Antiqua"/>
          <w:color w:val="000000"/>
        </w:rPr>
        <w:t xml:space="preserve"> 2008; </w:t>
      </w:r>
      <w:r w:rsidRPr="003B0C44">
        <w:rPr>
          <w:rFonts w:ascii="Book Antiqua" w:eastAsia="Book Antiqua" w:hAnsi="Book Antiqua" w:cs="Book Antiqua"/>
          <w:b/>
          <w:bCs/>
          <w:color w:val="000000"/>
        </w:rPr>
        <w:t>121</w:t>
      </w:r>
      <w:r w:rsidRPr="003B0C44">
        <w:rPr>
          <w:rFonts w:ascii="Book Antiqua" w:eastAsia="Book Antiqua" w:hAnsi="Book Antiqua" w:cs="Book Antiqua"/>
          <w:color w:val="000000"/>
        </w:rPr>
        <w:t>: 324-331.e6 [PMID: 18374692 DOI: 10.1016/j.amjmed.2007.11.018]</w:t>
      </w:r>
    </w:p>
    <w:p w14:paraId="318AC6A7" w14:textId="0A4D687F"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t xml:space="preserve">11 </w:t>
      </w:r>
      <w:proofErr w:type="spellStart"/>
      <w:r w:rsidRPr="003B0C44">
        <w:rPr>
          <w:rFonts w:ascii="Book Antiqua" w:eastAsia="Book Antiqua" w:hAnsi="Book Antiqua" w:cs="Book Antiqua"/>
          <w:b/>
          <w:bCs/>
          <w:color w:val="000000"/>
        </w:rPr>
        <w:t>Kannus</w:t>
      </w:r>
      <w:proofErr w:type="spellEnd"/>
      <w:r w:rsidRPr="003B0C44">
        <w:rPr>
          <w:rFonts w:ascii="Book Antiqua" w:eastAsia="Book Antiqua" w:hAnsi="Book Antiqua" w:cs="Book Antiqua"/>
          <w:b/>
          <w:bCs/>
          <w:color w:val="000000"/>
        </w:rPr>
        <w:t xml:space="preserve"> P</w:t>
      </w:r>
      <w:r w:rsidRPr="003B0C44">
        <w:rPr>
          <w:rFonts w:ascii="Book Antiqua" w:eastAsia="Book Antiqua" w:hAnsi="Book Antiqua" w:cs="Book Antiqua"/>
          <w:color w:val="000000"/>
        </w:rPr>
        <w:t xml:space="preserve">. Immobilization or early mobilization after an acute soft-tissue injury? </w:t>
      </w:r>
      <w:r w:rsidRPr="003B0C44">
        <w:rPr>
          <w:rFonts w:ascii="Book Antiqua" w:eastAsia="Book Antiqua" w:hAnsi="Book Antiqua" w:cs="Book Antiqua"/>
          <w:i/>
          <w:iCs/>
          <w:color w:val="000000"/>
        </w:rPr>
        <w:t xml:space="preserve">Phys </w:t>
      </w:r>
      <w:proofErr w:type="spellStart"/>
      <w:r w:rsidRPr="003B0C44">
        <w:rPr>
          <w:rFonts w:ascii="Book Antiqua" w:eastAsia="Book Antiqua" w:hAnsi="Book Antiqua" w:cs="Book Antiqua"/>
          <w:i/>
          <w:iCs/>
          <w:color w:val="000000"/>
        </w:rPr>
        <w:t>Sportsmed</w:t>
      </w:r>
      <w:proofErr w:type="spellEnd"/>
      <w:r w:rsidRPr="003B0C44">
        <w:rPr>
          <w:rFonts w:ascii="Book Antiqua" w:eastAsia="Book Antiqua" w:hAnsi="Book Antiqua" w:cs="Book Antiqua"/>
          <w:color w:val="000000"/>
        </w:rPr>
        <w:t xml:space="preserve"> 2000; </w:t>
      </w:r>
      <w:r w:rsidRPr="003B0C44">
        <w:rPr>
          <w:rFonts w:ascii="Book Antiqua" w:eastAsia="Book Antiqua" w:hAnsi="Book Antiqua" w:cs="Book Antiqua"/>
          <w:b/>
          <w:bCs/>
          <w:color w:val="000000"/>
        </w:rPr>
        <w:t>28</w:t>
      </w:r>
      <w:r w:rsidRPr="003B0C44">
        <w:rPr>
          <w:rFonts w:ascii="Book Antiqua" w:eastAsia="Book Antiqua" w:hAnsi="Book Antiqua" w:cs="Book Antiqua"/>
          <w:color w:val="000000"/>
        </w:rPr>
        <w:t>: 55-63 [PMID: 20086628 DOI: 10.3810/psm.2000.03.775]</w:t>
      </w:r>
    </w:p>
    <w:p w14:paraId="33F3D1BB" w14:textId="56AE936C"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t xml:space="preserve">12 </w:t>
      </w:r>
      <w:proofErr w:type="spellStart"/>
      <w:r w:rsidRPr="003B0C44">
        <w:rPr>
          <w:rFonts w:ascii="Book Antiqua" w:eastAsia="Book Antiqua" w:hAnsi="Book Antiqua" w:cs="Book Antiqua"/>
          <w:b/>
          <w:bCs/>
          <w:color w:val="000000"/>
        </w:rPr>
        <w:t>Sommerfeldt</w:t>
      </w:r>
      <w:proofErr w:type="spellEnd"/>
      <w:r w:rsidRPr="003B0C44">
        <w:rPr>
          <w:rFonts w:ascii="Book Antiqua" w:eastAsia="Book Antiqua" w:hAnsi="Book Antiqua" w:cs="Book Antiqua"/>
          <w:b/>
          <w:bCs/>
          <w:color w:val="000000"/>
        </w:rPr>
        <w:t xml:space="preserve"> M</w:t>
      </w:r>
      <w:r w:rsidRPr="003B0C44">
        <w:rPr>
          <w:rFonts w:ascii="Book Antiqua" w:eastAsia="Book Antiqua" w:hAnsi="Book Antiqua" w:cs="Book Antiqua"/>
          <w:color w:val="000000"/>
        </w:rPr>
        <w:t xml:space="preserve">, </w:t>
      </w:r>
      <w:proofErr w:type="spellStart"/>
      <w:r w:rsidRPr="003B0C44">
        <w:rPr>
          <w:rFonts w:ascii="Book Antiqua" w:eastAsia="Book Antiqua" w:hAnsi="Book Antiqua" w:cs="Book Antiqua"/>
          <w:color w:val="000000"/>
        </w:rPr>
        <w:t>Bouliane</w:t>
      </w:r>
      <w:proofErr w:type="spellEnd"/>
      <w:r w:rsidRPr="003B0C44">
        <w:rPr>
          <w:rFonts w:ascii="Book Antiqua" w:eastAsia="Book Antiqua" w:hAnsi="Book Antiqua" w:cs="Book Antiqua"/>
          <w:color w:val="000000"/>
        </w:rPr>
        <w:t xml:space="preserve"> M, Otto D, Rowe BH, Beaupre L. The use of early immobilization in the management of acute soft-tissue injuries of the knee: results of a survey of emergency physicians, sports medicine physicians and orthopedic surgeons. </w:t>
      </w:r>
      <w:r w:rsidRPr="003B0C44">
        <w:rPr>
          <w:rFonts w:ascii="Book Antiqua" w:eastAsia="Book Antiqua" w:hAnsi="Book Antiqua" w:cs="Book Antiqua"/>
          <w:i/>
          <w:iCs/>
          <w:color w:val="000000"/>
        </w:rPr>
        <w:t>Can J Surg</w:t>
      </w:r>
      <w:r w:rsidRPr="003B0C44">
        <w:rPr>
          <w:rFonts w:ascii="Book Antiqua" w:eastAsia="Book Antiqua" w:hAnsi="Book Antiqua" w:cs="Book Antiqua"/>
          <w:color w:val="000000"/>
        </w:rPr>
        <w:t xml:space="preserve"> 2015; </w:t>
      </w:r>
      <w:r w:rsidRPr="003B0C44">
        <w:rPr>
          <w:rFonts w:ascii="Book Antiqua" w:eastAsia="Book Antiqua" w:hAnsi="Book Antiqua" w:cs="Book Antiqua"/>
          <w:b/>
          <w:bCs/>
          <w:color w:val="000000"/>
        </w:rPr>
        <w:t>58</w:t>
      </w:r>
      <w:r w:rsidRPr="003B0C44">
        <w:rPr>
          <w:rFonts w:ascii="Book Antiqua" w:eastAsia="Book Antiqua" w:hAnsi="Book Antiqua" w:cs="Book Antiqua"/>
          <w:color w:val="000000"/>
        </w:rPr>
        <w:t>: 48-53 [PMID: 25621910 DOI: 10.1503/cjs.004014]</w:t>
      </w:r>
    </w:p>
    <w:p w14:paraId="2BC1BD57" w14:textId="77777777" w:rsidR="00A77B3E" w:rsidRPr="003B0C44" w:rsidRDefault="00A77B3E" w:rsidP="003B0C44">
      <w:pPr>
        <w:snapToGrid w:val="0"/>
        <w:spacing w:line="360" w:lineRule="auto"/>
        <w:jc w:val="both"/>
        <w:rPr>
          <w:rFonts w:ascii="Book Antiqua" w:hAnsi="Book Antiqua"/>
        </w:rPr>
        <w:sectPr w:rsidR="00A77B3E" w:rsidRPr="003B0C44" w:rsidSect="003B0C44">
          <w:pgSz w:w="12240" w:h="15840"/>
          <w:pgMar w:top="1440" w:right="1440" w:bottom="1440" w:left="1440" w:header="720" w:footer="720" w:gutter="0"/>
          <w:cols w:space="720"/>
          <w:docGrid w:linePitch="360"/>
        </w:sectPr>
      </w:pPr>
    </w:p>
    <w:bookmarkEnd w:id="44"/>
    <w:bookmarkEnd w:id="45"/>
    <w:p w14:paraId="4289743E"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color w:val="000000"/>
        </w:rPr>
        <w:lastRenderedPageBreak/>
        <w:t>Footnotes</w:t>
      </w:r>
    </w:p>
    <w:p w14:paraId="2E3D4CDC"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bCs/>
          <w:color w:val="000000"/>
        </w:rPr>
        <w:t xml:space="preserve">Institutional review board statement: </w:t>
      </w:r>
      <w:r w:rsidRPr="003B0C44">
        <w:rPr>
          <w:rFonts w:ascii="Book Antiqua" w:eastAsia="Book Antiqua" w:hAnsi="Book Antiqua" w:cs="Book Antiqua"/>
          <w:color w:val="000000"/>
        </w:rPr>
        <w:t>This prospective study was approved by the institutional review board of our hospital. Informed consent was obtained from all study participants.</w:t>
      </w:r>
    </w:p>
    <w:p w14:paraId="00BA61B4" w14:textId="77777777" w:rsidR="00A77B3E" w:rsidRPr="003B0C44" w:rsidRDefault="00A77B3E" w:rsidP="003B0C44">
      <w:pPr>
        <w:snapToGrid w:val="0"/>
        <w:spacing w:line="360" w:lineRule="auto"/>
        <w:jc w:val="both"/>
        <w:rPr>
          <w:rFonts w:ascii="Book Antiqua" w:hAnsi="Book Antiqua"/>
        </w:rPr>
      </w:pPr>
    </w:p>
    <w:p w14:paraId="0942D856"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bCs/>
          <w:color w:val="000000"/>
        </w:rPr>
        <w:t xml:space="preserve">Conflict-of-interest statement: </w:t>
      </w:r>
      <w:bookmarkStart w:id="48" w:name="OLE_LINK51"/>
      <w:bookmarkStart w:id="49" w:name="OLE_LINK52"/>
      <w:r w:rsidRPr="003B0C44">
        <w:rPr>
          <w:rFonts w:ascii="Book Antiqua" w:eastAsia="Book Antiqua" w:hAnsi="Book Antiqua" w:cs="Book Antiqua"/>
          <w:color w:val="000000"/>
        </w:rPr>
        <w:t>There are no conflicts of interest regarding this study.</w:t>
      </w:r>
    </w:p>
    <w:bookmarkEnd w:id="48"/>
    <w:bookmarkEnd w:id="49"/>
    <w:p w14:paraId="64721995" w14:textId="77777777" w:rsidR="00A77B3E" w:rsidRPr="003B0C44" w:rsidRDefault="00A77B3E" w:rsidP="003B0C44">
      <w:pPr>
        <w:snapToGrid w:val="0"/>
        <w:spacing w:line="360" w:lineRule="auto"/>
        <w:jc w:val="both"/>
        <w:rPr>
          <w:rFonts w:ascii="Book Antiqua" w:hAnsi="Book Antiqua"/>
        </w:rPr>
      </w:pPr>
    </w:p>
    <w:p w14:paraId="084C5345" w14:textId="7DBFBC0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bCs/>
          <w:color w:val="000000"/>
        </w:rPr>
        <w:t>Data sharing statement:</w:t>
      </w:r>
      <w:r w:rsidR="00ED1FF4" w:rsidRPr="003B0C44">
        <w:rPr>
          <w:rFonts w:ascii="Book Antiqua" w:eastAsia="Book Antiqua" w:hAnsi="Book Antiqua" w:cs="Book Antiqua"/>
          <w:b/>
          <w:bCs/>
          <w:color w:val="000000"/>
        </w:rPr>
        <w:t xml:space="preserve"> </w:t>
      </w:r>
      <w:bookmarkStart w:id="50" w:name="OLE_LINK53"/>
      <w:bookmarkStart w:id="51" w:name="OLE_LINK54"/>
      <w:r w:rsidRPr="003B0C44">
        <w:rPr>
          <w:rFonts w:ascii="Book Antiqua" w:eastAsia="Book Antiqua" w:hAnsi="Book Antiqua" w:cs="Book Antiqua"/>
          <w:color w:val="000000"/>
          <w:shd w:val="clear" w:color="auto" w:fill="FFFFFF"/>
        </w:rPr>
        <w:t>Dataset available from the corresponding author at request</w:t>
      </w:r>
      <w:r w:rsidR="00606F1F" w:rsidRPr="003B0C44">
        <w:rPr>
          <w:rFonts w:ascii="Book Antiqua" w:eastAsia="Book Antiqua" w:hAnsi="Book Antiqua" w:cs="Book Antiqua"/>
          <w:color w:val="000000"/>
          <w:shd w:val="clear" w:color="auto" w:fill="FFFFFF"/>
        </w:rPr>
        <w:t>.</w:t>
      </w:r>
    </w:p>
    <w:bookmarkEnd w:id="50"/>
    <w:bookmarkEnd w:id="51"/>
    <w:p w14:paraId="732329AC" w14:textId="77777777" w:rsidR="00A77B3E" w:rsidRPr="003B0C44" w:rsidRDefault="00A77B3E" w:rsidP="003B0C44">
      <w:pPr>
        <w:snapToGrid w:val="0"/>
        <w:spacing w:line="360" w:lineRule="auto"/>
        <w:jc w:val="both"/>
        <w:rPr>
          <w:rFonts w:ascii="Book Antiqua" w:hAnsi="Book Antiqua"/>
        </w:rPr>
      </w:pPr>
    </w:p>
    <w:p w14:paraId="2702A0C0"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bCs/>
          <w:color w:val="000000"/>
        </w:rPr>
        <w:t xml:space="preserve">Open-Access: </w:t>
      </w:r>
      <w:bookmarkStart w:id="52" w:name="OLE_LINK1"/>
      <w:bookmarkStart w:id="53" w:name="OLE_LINK2"/>
      <w:r w:rsidRPr="003B0C4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B0C44">
        <w:rPr>
          <w:rFonts w:ascii="Book Antiqua" w:eastAsia="Book Antiqua" w:hAnsi="Book Antiqua" w:cs="Book Antiqua"/>
          <w:color w:val="000000"/>
        </w:rPr>
        <w:t>NonCommercial</w:t>
      </w:r>
      <w:proofErr w:type="spellEnd"/>
      <w:r w:rsidRPr="003B0C4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52"/>
    <w:bookmarkEnd w:id="53"/>
    <w:p w14:paraId="2ADDA391" w14:textId="77777777" w:rsidR="00A77B3E" w:rsidRPr="003B0C44" w:rsidRDefault="00A77B3E" w:rsidP="003B0C44">
      <w:pPr>
        <w:snapToGrid w:val="0"/>
        <w:spacing w:line="360" w:lineRule="auto"/>
        <w:jc w:val="both"/>
        <w:rPr>
          <w:rFonts w:ascii="Book Antiqua" w:hAnsi="Book Antiqua"/>
        </w:rPr>
      </w:pPr>
    </w:p>
    <w:p w14:paraId="13D8C5E6" w14:textId="34BAC19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color w:val="000000"/>
        </w:rPr>
        <w:t xml:space="preserve">Manuscript source: </w:t>
      </w:r>
      <w:r w:rsidRPr="003B0C44">
        <w:rPr>
          <w:rFonts w:ascii="Book Antiqua" w:eastAsia="Book Antiqua" w:hAnsi="Book Antiqua" w:cs="Book Antiqua"/>
          <w:color w:val="000000"/>
        </w:rPr>
        <w:t xml:space="preserve">Unsolicited </w:t>
      </w:r>
      <w:r w:rsidR="00BC5541" w:rsidRPr="003B0C44">
        <w:rPr>
          <w:rFonts w:ascii="Book Antiqua" w:eastAsia="Book Antiqua" w:hAnsi="Book Antiqua" w:cs="Book Antiqua"/>
          <w:color w:val="000000"/>
        </w:rPr>
        <w:t>m</w:t>
      </w:r>
      <w:r w:rsidRPr="003B0C44">
        <w:rPr>
          <w:rFonts w:ascii="Book Antiqua" w:eastAsia="Book Antiqua" w:hAnsi="Book Antiqua" w:cs="Book Antiqua"/>
          <w:color w:val="000000"/>
        </w:rPr>
        <w:t>anuscript</w:t>
      </w:r>
    </w:p>
    <w:p w14:paraId="7E2CC252" w14:textId="77777777" w:rsidR="00A77B3E" w:rsidRPr="003B0C44" w:rsidRDefault="00A77B3E" w:rsidP="003B0C44">
      <w:pPr>
        <w:snapToGrid w:val="0"/>
        <w:spacing w:line="360" w:lineRule="auto"/>
        <w:jc w:val="both"/>
        <w:rPr>
          <w:rFonts w:ascii="Book Antiqua" w:hAnsi="Book Antiqua"/>
        </w:rPr>
      </w:pPr>
    </w:p>
    <w:p w14:paraId="1627C5B8"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color w:val="000000"/>
        </w:rPr>
        <w:t xml:space="preserve">Peer-review started: </w:t>
      </w:r>
      <w:r w:rsidRPr="003B0C44">
        <w:rPr>
          <w:rFonts w:ascii="Book Antiqua" w:eastAsia="Book Antiqua" w:hAnsi="Book Antiqua" w:cs="Book Antiqua"/>
          <w:color w:val="000000"/>
        </w:rPr>
        <w:t>April 10, 2020</w:t>
      </w:r>
    </w:p>
    <w:p w14:paraId="0ED8D620"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color w:val="000000"/>
        </w:rPr>
        <w:t xml:space="preserve">First decision: </w:t>
      </w:r>
      <w:r w:rsidRPr="003B0C44">
        <w:rPr>
          <w:rFonts w:ascii="Book Antiqua" w:eastAsia="Book Antiqua" w:hAnsi="Book Antiqua" w:cs="Book Antiqua"/>
          <w:color w:val="000000"/>
        </w:rPr>
        <w:t>September 18, 2020</w:t>
      </w:r>
    </w:p>
    <w:p w14:paraId="2F9B3888"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color w:val="000000"/>
        </w:rPr>
        <w:t xml:space="preserve">Article in press: </w:t>
      </w:r>
    </w:p>
    <w:p w14:paraId="70D48801" w14:textId="77777777" w:rsidR="00A77B3E" w:rsidRPr="003B0C44" w:rsidRDefault="00A77B3E" w:rsidP="003B0C44">
      <w:pPr>
        <w:snapToGrid w:val="0"/>
        <w:spacing w:line="360" w:lineRule="auto"/>
        <w:jc w:val="both"/>
        <w:rPr>
          <w:rFonts w:ascii="Book Antiqua" w:hAnsi="Book Antiqua"/>
        </w:rPr>
      </w:pPr>
    </w:p>
    <w:p w14:paraId="24727CF6"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color w:val="000000"/>
        </w:rPr>
        <w:t xml:space="preserve">Specialty type: </w:t>
      </w:r>
      <w:r w:rsidRPr="003B0C44">
        <w:rPr>
          <w:rFonts w:ascii="Book Antiqua" w:eastAsia="Book Antiqua" w:hAnsi="Book Antiqua" w:cs="Book Antiqua"/>
          <w:color w:val="000000"/>
        </w:rPr>
        <w:t>Orthopedics</w:t>
      </w:r>
    </w:p>
    <w:p w14:paraId="5730A0BD"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color w:val="000000"/>
        </w:rPr>
        <w:t xml:space="preserve">Country/Territory of origin: </w:t>
      </w:r>
      <w:r w:rsidRPr="003B0C44">
        <w:rPr>
          <w:rFonts w:ascii="Book Antiqua" w:eastAsia="Book Antiqua" w:hAnsi="Book Antiqua" w:cs="Book Antiqua"/>
          <w:color w:val="000000"/>
        </w:rPr>
        <w:t>South Korea</w:t>
      </w:r>
    </w:p>
    <w:p w14:paraId="7F935569"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color w:val="000000"/>
        </w:rPr>
        <w:t>Peer-review report’s scientific quality classification</w:t>
      </w:r>
    </w:p>
    <w:p w14:paraId="5240ACC8"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t>Grade A (Excellent): A</w:t>
      </w:r>
    </w:p>
    <w:p w14:paraId="16315671"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t>Grade B (Very good): 0</w:t>
      </w:r>
    </w:p>
    <w:p w14:paraId="7DCDE219"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t>Grade C (Good): 0</w:t>
      </w:r>
    </w:p>
    <w:p w14:paraId="5E67C9FF"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t>Grade D (Fair): 0</w:t>
      </w:r>
    </w:p>
    <w:p w14:paraId="4EBD31A6"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color w:val="000000"/>
        </w:rPr>
        <w:lastRenderedPageBreak/>
        <w:t>Grade E (Poor): 0</w:t>
      </w:r>
    </w:p>
    <w:p w14:paraId="4B268A5E" w14:textId="77777777" w:rsidR="00A77B3E" w:rsidRPr="003B0C44" w:rsidRDefault="00A77B3E" w:rsidP="003B0C44">
      <w:pPr>
        <w:snapToGrid w:val="0"/>
        <w:spacing w:line="360" w:lineRule="auto"/>
        <w:jc w:val="both"/>
        <w:rPr>
          <w:rFonts w:ascii="Book Antiqua" w:hAnsi="Book Antiqua"/>
        </w:rPr>
      </w:pPr>
    </w:p>
    <w:p w14:paraId="2097028E" w14:textId="62BB7174" w:rsidR="00A77B3E" w:rsidRPr="003B0C44" w:rsidRDefault="00624211" w:rsidP="003B0C44">
      <w:pPr>
        <w:snapToGrid w:val="0"/>
        <w:spacing w:line="360" w:lineRule="auto"/>
        <w:jc w:val="both"/>
        <w:rPr>
          <w:rFonts w:ascii="Book Antiqua" w:eastAsia="Book Antiqua" w:hAnsi="Book Antiqua" w:cs="Book Antiqua"/>
          <w:b/>
          <w:color w:val="000000"/>
        </w:rPr>
      </w:pPr>
      <w:r w:rsidRPr="003B0C44">
        <w:rPr>
          <w:rFonts w:ascii="Book Antiqua" w:eastAsia="Book Antiqua" w:hAnsi="Book Antiqua" w:cs="Book Antiqua"/>
          <w:b/>
          <w:color w:val="000000"/>
        </w:rPr>
        <w:t xml:space="preserve">P-Reviewer: </w:t>
      </w:r>
      <w:r w:rsidRPr="003B0C44">
        <w:rPr>
          <w:rFonts w:ascii="Book Antiqua" w:eastAsia="Book Antiqua" w:hAnsi="Book Antiqua" w:cs="Book Antiqua"/>
          <w:color w:val="000000"/>
        </w:rPr>
        <w:t>Bianco L</w:t>
      </w:r>
      <w:r w:rsidRPr="003B0C44">
        <w:rPr>
          <w:rFonts w:ascii="Book Antiqua" w:eastAsia="Book Antiqua" w:hAnsi="Book Antiqua" w:cs="Book Antiqua"/>
          <w:b/>
          <w:color w:val="000000"/>
        </w:rPr>
        <w:t xml:space="preserve"> S-Editor: </w:t>
      </w:r>
      <w:r w:rsidRPr="003B0C44">
        <w:rPr>
          <w:rFonts w:ascii="Book Antiqua" w:eastAsia="Book Antiqua" w:hAnsi="Book Antiqua" w:cs="Book Antiqua"/>
          <w:color w:val="000000"/>
        </w:rPr>
        <w:t>Zhang L</w:t>
      </w:r>
      <w:r w:rsidRPr="003B0C44">
        <w:rPr>
          <w:rFonts w:ascii="Book Antiqua" w:eastAsia="Book Antiqua" w:hAnsi="Book Antiqua" w:cs="Book Antiqua"/>
          <w:b/>
          <w:color w:val="000000"/>
        </w:rPr>
        <w:t xml:space="preserve"> L-Editor:</w:t>
      </w:r>
      <w:r w:rsidR="00ED1FF4" w:rsidRPr="003B0C44">
        <w:rPr>
          <w:rFonts w:ascii="Book Antiqua" w:eastAsia="Book Antiqua" w:hAnsi="Book Antiqua" w:cs="Book Antiqua"/>
          <w:b/>
          <w:color w:val="000000"/>
        </w:rPr>
        <w:t xml:space="preserve"> </w:t>
      </w:r>
      <w:r w:rsidR="008C7B6B" w:rsidRPr="003B0C44">
        <w:rPr>
          <w:rFonts w:ascii="Book Antiqua" w:eastAsia="Book Antiqua" w:hAnsi="Book Antiqua" w:cs="Book Antiqua"/>
          <w:bCs/>
          <w:color w:val="000000"/>
        </w:rPr>
        <w:t xml:space="preserve">Filipodia </w:t>
      </w:r>
      <w:r w:rsidRPr="003B0C44">
        <w:rPr>
          <w:rFonts w:ascii="Book Antiqua" w:eastAsia="Book Antiqua" w:hAnsi="Book Antiqua" w:cs="Book Antiqua"/>
          <w:b/>
          <w:color w:val="000000"/>
        </w:rPr>
        <w:t xml:space="preserve">P-Editor: </w:t>
      </w:r>
    </w:p>
    <w:p w14:paraId="7BA19598" w14:textId="77777777" w:rsidR="00BC5541" w:rsidRPr="003B0C44" w:rsidRDefault="00BC5541" w:rsidP="003B0C44">
      <w:pPr>
        <w:snapToGrid w:val="0"/>
        <w:spacing w:line="360" w:lineRule="auto"/>
        <w:jc w:val="both"/>
        <w:rPr>
          <w:rFonts w:ascii="Book Antiqua" w:hAnsi="Book Antiqua"/>
        </w:rPr>
        <w:sectPr w:rsidR="00BC5541" w:rsidRPr="003B0C44" w:rsidSect="003B0C44">
          <w:pgSz w:w="12240" w:h="15840"/>
          <w:pgMar w:top="1440" w:right="1440" w:bottom="1440" w:left="1440" w:header="720" w:footer="720" w:gutter="0"/>
          <w:cols w:space="720"/>
          <w:docGrid w:linePitch="360"/>
        </w:sectPr>
      </w:pPr>
    </w:p>
    <w:p w14:paraId="5C49C339" w14:textId="77777777" w:rsidR="00A77B3E" w:rsidRPr="003B0C44" w:rsidRDefault="00624211" w:rsidP="003B0C44">
      <w:pPr>
        <w:snapToGrid w:val="0"/>
        <w:spacing w:line="360" w:lineRule="auto"/>
        <w:jc w:val="both"/>
        <w:rPr>
          <w:rFonts w:ascii="Book Antiqua" w:eastAsia="Book Antiqua" w:hAnsi="Book Antiqua" w:cs="Book Antiqua"/>
          <w:b/>
          <w:color w:val="000000"/>
        </w:rPr>
      </w:pPr>
      <w:r w:rsidRPr="003B0C44">
        <w:rPr>
          <w:rFonts w:ascii="Book Antiqua" w:eastAsia="Book Antiqua" w:hAnsi="Book Antiqua" w:cs="Book Antiqua"/>
          <w:b/>
          <w:color w:val="000000"/>
        </w:rPr>
        <w:lastRenderedPageBreak/>
        <w:t>Figure Legends</w:t>
      </w:r>
    </w:p>
    <w:p w14:paraId="14D3400B" w14:textId="77777777" w:rsidR="00F66794" w:rsidRPr="003B0C44" w:rsidRDefault="00F66794" w:rsidP="003B0C44">
      <w:pPr>
        <w:snapToGrid w:val="0"/>
        <w:spacing w:line="360" w:lineRule="auto"/>
        <w:jc w:val="both"/>
        <w:rPr>
          <w:rFonts w:ascii="Book Antiqua" w:hAnsi="Book Antiqua"/>
        </w:rPr>
      </w:pPr>
      <w:r w:rsidRPr="003B0C44">
        <w:rPr>
          <w:rFonts w:ascii="Book Antiqua" w:hAnsi="Book Antiqua"/>
          <w:noProof/>
          <w:lang w:eastAsia="ko-KR"/>
        </w:rPr>
        <w:drawing>
          <wp:inline distT="0" distB="0" distL="0" distR="0" wp14:anchorId="4E9670FE" wp14:editId="172204F4">
            <wp:extent cx="4821596" cy="339520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23785" cy="3396748"/>
                    </a:xfrm>
                    <a:prstGeom prst="rect">
                      <a:avLst/>
                    </a:prstGeom>
                  </pic:spPr>
                </pic:pic>
              </a:graphicData>
            </a:graphic>
          </wp:inline>
        </w:drawing>
      </w:r>
    </w:p>
    <w:p w14:paraId="074CB3C7" w14:textId="5BC1FE53" w:rsidR="00A77B3E" w:rsidRPr="003B0C44" w:rsidRDefault="00624211" w:rsidP="003B0C44">
      <w:pPr>
        <w:snapToGrid w:val="0"/>
        <w:spacing w:line="360" w:lineRule="auto"/>
        <w:jc w:val="both"/>
        <w:rPr>
          <w:rFonts w:ascii="Book Antiqua" w:hAnsi="Book Antiqua"/>
        </w:rPr>
      </w:pPr>
      <w:bookmarkStart w:id="54" w:name="OLE_LINK55"/>
      <w:bookmarkStart w:id="55" w:name="OLE_LINK56"/>
      <w:r w:rsidRPr="003B0C44">
        <w:rPr>
          <w:rFonts w:ascii="Book Antiqua" w:eastAsia="Book Antiqua" w:hAnsi="Book Antiqua" w:cs="Book Antiqua"/>
          <w:b/>
          <w:bCs/>
          <w:color w:val="000000"/>
        </w:rPr>
        <w:t>Figure 1 Illustration showing a conventional synthetic cast and its structure.</w:t>
      </w:r>
    </w:p>
    <w:bookmarkEnd w:id="54"/>
    <w:bookmarkEnd w:id="55"/>
    <w:p w14:paraId="24997B3D" w14:textId="77777777" w:rsidR="00F66794" w:rsidRPr="003B0C44" w:rsidRDefault="00F66794" w:rsidP="003B0C44">
      <w:pPr>
        <w:snapToGrid w:val="0"/>
        <w:spacing w:line="360" w:lineRule="auto"/>
        <w:jc w:val="both"/>
        <w:rPr>
          <w:rFonts w:ascii="Book Antiqua" w:eastAsia="Book Antiqua" w:hAnsi="Book Antiqua" w:cs="Book Antiqua"/>
          <w:b/>
          <w:bCs/>
          <w:color w:val="000000"/>
        </w:rPr>
      </w:pPr>
      <w:r w:rsidRPr="003B0C44">
        <w:rPr>
          <w:rFonts w:ascii="Book Antiqua" w:eastAsia="Book Antiqua" w:hAnsi="Book Antiqua" w:cs="Book Antiqua"/>
          <w:b/>
          <w:bCs/>
          <w:color w:val="000000"/>
        </w:rPr>
        <w:br w:type="page"/>
      </w:r>
      <w:r w:rsidRPr="003B0C44">
        <w:rPr>
          <w:rFonts w:ascii="Book Antiqua" w:eastAsia="Book Antiqua" w:hAnsi="Book Antiqua" w:cs="Book Antiqua"/>
          <w:b/>
          <w:bCs/>
          <w:noProof/>
          <w:color w:val="000000"/>
          <w:lang w:eastAsia="ko-KR"/>
        </w:rPr>
        <w:lastRenderedPageBreak/>
        <w:drawing>
          <wp:inline distT="0" distB="0" distL="0" distR="0" wp14:anchorId="61DD67E7" wp14:editId="11C8001E">
            <wp:extent cx="4270165" cy="363374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74045" cy="3637048"/>
                    </a:xfrm>
                    <a:prstGeom prst="rect">
                      <a:avLst/>
                    </a:prstGeom>
                  </pic:spPr>
                </pic:pic>
              </a:graphicData>
            </a:graphic>
          </wp:inline>
        </w:drawing>
      </w:r>
    </w:p>
    <w:p w14:paraId="2F199180" w14:textId="77777777" w:rsidR="00A77B3E" w:rsidRPr="003B0C44" w:rsidRDefault="00624211" w:rsidP="003B0C44">
      <w:pPr>
        <w:snapToGrid w:val="0"/>
        <w:spacing w:line="360" w:lineRule="auto"/>
        <w:jc w:val="both"/>
        <w:rPr>
          <w:rFonts w:ascii="Book Antiqua" w:hAnsi="Book Antiqua"/>
        </w:rPr>
      </w:pPr>
      <w:r w:rsidRPr="003B0C44">
        <w:rPr>
          <w:rFonts w:ascii="Book Antiqua" w:eastAsia="Book Antiqua" w:hAnsi="Book Antiqua" w:cs="Book Antiqua"/>
          <w:b/>
          <w:bCs/>
          <w:color w:val="000000"/>
        </w:rPr>
        <w:t>Figure 2 Illustration showing an Opencast® cast and its structure.</w:t>
      </w:r>
    </w:p>
    <w:p w14:paraId="02EFBA23" w14:textId="2B6F1040" w:rsidR="00F66794" w:rsidRPr="003B0C44" w:rsidRDefault="00F66794" w:rsidP="003B0C44">
      <w:pPr>
        <w:snapToGrid w:val="0"/>
        <w:spacing w:line="360" w:lineRule="auto"/>
        <w:jc w:val="both"/>
        <w:rPr>
          <w:rFonts w:ascii="Book Antiqua" w:eastAsia="Book Antiqua" w:hAnsi="Book Antiqua" w:cs="Book Antiqua"/>
          <w:b/>
          <w:bCs/>
          <w:color w:val="000000"/>
        </w:rPr>
      </w:pPr>
      <w:r w:rsidRPr="003B0C44">
        <w:rPr>
          <w:rFonts w:ascii="Book Antiqua" w:eastAsia="Book Antiqua" w:hAnsi="Book Antiqua" w:cs="Book Antiqua"/>
          <w:b/>
          <w:bCs/>
          <w:color w:val="000000"/>
        </w:rPr>
        <w:br w:type="page"/>
      </w:r>
    </w:p>
    <w:p w14:paraId="41C49400" w14:textId="19482EA5" w:rsidR="00A77B3E" w:rsidRPr="003B0C44" w:rsidRDefault="009A79A4" w:rsidP="003B0C44">
      <w:pPr>
        <w:snapToGrid w:val="0"/>
        <w:spacing w:line="360" w:lineRule="auto"/>
        <w:jc w:val="both"/>
        <w:rPr>
          <w:rFonts w:ascii="Book Antiqua" w:hAnsi="Book Antiqua"/>
          <w:b/>
        </w:rPr>
      </w:pPr>
      <w:r>
        <w:rPr>
          <w:noProof/>
          <w:lang w:eastAsia="ko-KR"/>
        </w:rPr>
        <w:lastRenderedPageBreak/>
        <w:drawing>
          <wp:inline distT="0" distB="0" distL="0" distR="0" wp14:anchorId="0132304F" wp14:editId="67318579">
            <wp:extent cx="5943600" cy="4015740"/>
            <wp:effectExtent l="0" t="0" r="0" b="381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015740"/>
                    </a:xfrm>
                    <a:prstGeom prst="rect">
                      <a:avLst/>
                    </a:prstGeom>
                  </pic:spPr>
                </pic:pic>
              </a:graphicData>
            </a:graphic>
          </wp:inline>
        </w:drawing>
      </w:r>
      <w:r w:rsidR="00624211" w:rsidRPr="003B0C44">
        <w:rPr>
          <w:rFonts w:ascii="Book Antiqua" w:eastAsia="Book Antiqua" w:hAnsi="Book Antiqua" w:cs="Book Antiqua"/>
          <w:b/>
          <w:bCs/>
          <w:color w:val="000000"/>
        </w:rPr>
        <w:t>Figure 3 Instructions for application of the Opencast®.</w:t>
      </w:r>
    </w:p>
    <w:sectPr w:rsidR="00A77B3E" w:rsidRPr="003B0C44" w:rsidSect="003B0C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C3CF88" w14:textId="77777777" w:rsidR="00185C3C" w:rsidRDefault="00185C3C" w:rsidP="00F66794">
      <w:r>
        <w:separator/>
      </w:r>
    </w:p>
  </w:endnote>
  <w:endnote w:type="continuationSeparator" w:id="0">
    <w:p w14:paraId="5218CEEA" w14:textId="77777777" w:rsidR="00185C3C" w:rsidRDefault="00185C3C" w:rsidP="00F66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75202275"/>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3B03F3DA" w14:textId="173FED43" w:rsidR="003941A8" w:rsidRPr="009A79A4" w:rsidRDefault="003941A8">
            <w:pPr>
              <w:pStyle w:val="a5"/>
              <w:jc w:val="right"/>
              <w:rPr>
                <w:rFonts w:ascii="Book Antiqua" w:hAnsi="Book Antiqua"/>
                <w:sz w:val="24"/>
                <w:szCs w:val="24"/>
              </w:rPr>
            </w:pPr>
            <w:r>
              <w:rPr>
                <w:lang w:val="zh-CN" w:eastAsia="zh-CN"/>
              </w:rPr>
              <w:t xml:space="preserve"> </w:t>
            </w:r>
            <w:r w:rsidRPr="009A79A4">
              <w:rPr>
                <w:rFonts w:ascii="Book Antiqua" w:hAnsi="Book Antiqua"/>
                <w:sz w:val="24"/>
                <w:szCs w:val="24"/>
              </w:rPr>
              <w:fldChar w:fldCharType="begin"/>
            </w:r>
            <w:r w:rsidRPr="009A79A4">
              <w:rPr>
                <w:rFonts w:ascii="Book Antiqua" w:hAnsi="Book Antiqua"/>
                <w:sz w:val="24"/>
                <w:szCs w:val="24"/>
              </w:rPr>
              <w:instrText>PAGE</w:instrText>
            </w:r>
            <w:r w:rsidRPr="009A79A4">
              <w:rPr>
                <w:rFonts w:ascii="Book Antiqua" w:hAnsi="Book Antiqua"/>
                <w:sz w:val="24"/>
                <w:szCs w:val="24"/>
              </w:rPr>
              <w:fldChar w:fldCharType="separate"/>
            </w:r>
            <w:r w:rsidR="009A79A4">
              <w:rPr>
                <w:rFonts w:ascii="Book Antiqua" w:hAnsi="Book Antiqua"/>
                <w:noProof/>
                <w:sz w:val="24"/>
                <w:szCs w:val="24"/>
              </w:rPr>
              <w:t>14</w:t>
            </w:r>
            <w:r w:rsidRPr="009A79A4">
              <w:rPr>
                <w:rFonts w:ascii="Book Antiqua" w:hAnsi="Book Antiqua"/>
                <w:sz w:val="24"/>
                <w:szCs w:val="24"/>
              </w:rPr>
              <w:fldChar w:fldCharType="end"/>
            </w:r>
            <w:r w:rsidRPr="009A79A4">
              <w:rPr>
                <w:rFonts w:ascii="Book Antiqua" w:hAnsi="Book Antiqua"/>
                <w:sz w:val="24"/>
                <w:szCs w:val="24"/>
                <w:lang w:val="zh-CN" w:eastAsia="zh-CN"/>
              </w:rPr>
              <w:t xml:space="preserve"> / </w:t>
            </w:r>
            <w:r w:rsidRPr="009A79A4">
              <w:rPr>
                <w:rFonts w:ascii="Book Antiqua" w:hAnsi="Book Antiqua"/>
                <w:sz w:val="24"/>
                <w:szCs w:val="24"/>
              </w:rPr>
              <w:fldChar w:fldCharType="begin"/>
            </w:r>
            <w:r w:rsidRPr="009A79A4">
              <w:rPr>
                <w:rFonts w:ascii="Book Antiqua" w:hAnsi="Book Antiqua"/>
                <w:sz w:val="24"/>
                <w:szCs w:val="24"/>
              </w:rPr>
              <w:instrText>NUMPAGES</w:instrText>
            </w:r>
            <w:r w:rsidRPr="009A79A4">
              <w:rPr>
                <w:rFonts w:ascii="Book Antiqua" w:hAnsi="Book Antiqua"/>
                <w:sz w:val="24"/>
                <w:szCs w:val="24"/>
              </w:rPr>
              <w:fldChar w:fldCharType="separate"/>
            </w:r>
            <w:r w:rsidR="009A79A4">
              <w:rPr>
                <w:rFonts w:ascii="Book Antiqua" w:hAnsi="Book Antiqua"/>
                <w:noProof/>
                <w:sz w:val="24"/>
                <w:szCs w:val="24"/>
              </w:rPr>
              <w:t>18</w:t>
            </w:r>
            <w:r w:rsidRPr="009A79A4">
              <w:rPr>
                <w:rFonts w:ascii="Book Antiqua" w:hAnsi="Book Antiqua"/>
                <w:sz w:val="24"/>
                <w:szCs w:val="24"/>
              </w:rPr>
              <w:fldChar w:fldCharType="end"/>
            </w:r>
          </w:p>
        </w:sdtContent>
      </w:sdt>
    </w:sdtContent>
  </w:sdt>
  <w:p w14:paraId="21AEB688" w14:textId="77777777" w:rsidR="003941A8" w:rsidRDefault="003941A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9A5503" w14:textId="77777777" w:rsidR="00185C3C" w:rsidRDefault="00185C3C" w:rsidP="00F66794">
      <w:r>
        <w:separator/>
      </w:r>
    </w:p>
  </w:footnote>
  <w:footnote w:type="continuationSeparator" w:id="0">
    <w:p w14:paraId="31B46941" w14:textId="77777777" w:rsidR="00185C3C" w:rsidRDefault="00185C3C" w:rsidP="00F667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468FE"/>
    <w:rsid w:val="000550ED"/>
    <w:rsid w:val="00072F1D"/>
    <w:rsid w:val="00094A09"/>
    <w:rsid w:val="000D48F9"/>
    <w:rsid w:val="000D66EA"/>
    <w:rsid w:val="001231FD"/>
    <w:rsid w:val="001345FB"/>
    <w:rsid w:val="001424EE"/>
    <w:rsid w:val="0015287D"/>
    <w:rsid w:val="00185C3C"/>
    <w:rsid w:val="001A68B3"/>
    <w:rsid w:val="00235818"/>
    <w:rsid w:val="00260E1B"/>
    <w:rsid w:val="002C04B3"/>
    <w:rsid w:val="003941A8"/>
    <w:rsid w:val="003B0C44"/>
    <w:rsid w:val="003F6159"/>
    <w:rsid w:val="004741BE"/>
    <w:rsid w:val="0051068E"/>
    <w:rsid w:val="00565A29"/>
    <w:rsid w:val="005B3E77"/>
    <w:rsid w:val="005B57A5"/>
    <w:rsid w:val="00606F1F"/>
    <w:rsid w:val="00624211"/>
    <w:rsid w:val="006B79DE"/>
    <w:rsid w:val="007B4DF7"/>
    <w:rsid w:val="007F0AB7"/>
    <w:rsid w:val="00840128"/>
    <w:rsid w:val="00865ECB"/>
    <w:rsid w:val="008A3374"/>
    <w:rsid w:val="008C7B6B"/>
    <w:rsid w:val="008D29A4"/>
    <w:rsid w:val="008D52DF"/>
    <w:rsid w:val="008E527D"/>
    <w:rsid w:val="008F499A"/>
    <w:rsid w:val="009A79A4"/>
    <w:rsid w:val="00A77B3E"/>
    <w:rsid w:val="00B15941"/>
    <w:rsid w:val="00B50F12"/>
    <w:rsid w:val="00B6792B"/>
    <w:rsid w:val="00B72F96"/>
    <w:rsid w:val="00BA64E2"/>
    <w:rsid w:val="00BC5541"/>
    <w:rsid w:val="00BD3870"/>
    <w:rsid w:val="00C52082"/>
    <w:rsid w:val="00CA2A55"/>
    <w:rsid w:val="00CC4F1D"/>
    <w:rsid w:val="00DD0852"/>
    <w:rsid w:val="00E31D0B"/>
    <w:rsid w:val="00E32978"/>
    <w:rsid w:val="00E45A06"/>
    <w:rsid w:val="00EA2AFE"/>
    <w:rsid w:val="00ED1FF4"/>
    <w:rsid w:val="00F12620"/>
    <w:rsid w:val="00F52EF0"/>
    <w:rsid w:val="00F65655"/>
    <w:rsid w:val="00F66794"/>
    <w:rsid w:val="00FA3507"/>
    <w:rsid w:val="00FD46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6F0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0"/>
    <w:basedOn w:val="a0"/>
  </w:style>
  <w:style w:type="paragraph" w:styleId="a3">
    <w:name w:val="header"/>
    <w:basedOn w:val="a"/>
    <w:link w:val="a4"/>
    <w:unhideWhenUsed/>
    <w:rsid w:val="00F6679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66794"/>
    <w:rPr>
      <w:sz w:val="18"/>
      <w:szCs w:val="18"/>
    </w:rPr>
  </w:style>
  <w:style w:type="paragraph" w:styleId="a5">
    <w:name w:val="footer"/>
    <w:basedOn w:val="a"/>
    <w:link w:val="a6"/>
    <w:uiPriority w:val="99"/>
    <w:unhideWhenUsed/>
    <w:rsid w:val="00F66794"/>
    <w:pPr>
      <w:tabs>
        <w:tab w:val="center" w:pos="4153"/>
        <w:tab w:val="right" w:pos="8306"/>
      </w:tabs>
      <w:snapToGrid w:val="0"/>
    </w:pPr>
    <w:rPr>
      <w:sz w:val="18"/>
      <w:szCs w:val="18"/>
    </w:rPr>
  </w:style>
  <w:style w:type="character" w:customStyle="1" w:styleId="a6">
    <w:name w:val="页脚 字符"/>
    <w:basedOn w:val="a0"/>
    <w:link w:val="a5"/>
    <w:uiPriority w:val="99"/>
    <w:rsid w:val="00F66794"/>
    <w:rPr>
      <w:sz w:val="18"/>
      <w:szCs w:val="18"/>
    </w:rPr>
  </w:style>
  <w:style w:type="paragraph" w:styleId="a7">
    <w:name w:val="Balloon Text"/>
    <w:basedOn w:val="a"/>
    <w:link w:val="a8"/>
    <w:semiHidden/>
    <w:unhideWhenUsed/>
    <w:rsid w:val="003B0C44"/>
    <w:rPr>
      <w:sz w:val="18"/>
      <w:szCs w:val="18"/>
    </w:rPr>
  </w:style>
  <w:style w:type="character" w:customStyle="1" w:styleId="a8">
    <w:name w:val="批注框文本 字符"/>
    <w:basedOn w:val="a0"/>
    <w:link w:val="a7"/>
    <w:semiHidden/>
    <w:rsid w:val="003B0C44"/>
    <w:rPr>
      <w:sz w:val="18"/>
      <w:szCs w:val="18"/>
    </w:rPr>
  </w:style>
  <w:style w:type="character" w:styleId="a9">
    <w:name w:val="annotation reference"/>
    <w:basedOn w:val="a0"/>
    <w:semiHidden/>
    <w:unhideWhenUsed/>
    <w:rsid w:val="004741BE"/>
    <w:rPr>
      <w:sz w:val="16"/>
      <w:szCs w:val="16"/>
    </w:rPr>
  </w:style>
  <w:style w:type="paragraph" w:styleId="aa">
    <w:name w:val="annotation text"/>
    <w:basedOn w:val="a"/>
    <w:link w:val="ab"/>
    <w:semiHidden/>
    <w:unhideWhenUsed/>
    <w:rsid w:val="004741BE"/>
    <w:rPr>
      <w:sz w:val="20"/>
      <w:szCs w:val="20"/>
    </w:rPr>
  </w:style>
  <w:style w:type="character" w:customStyle="1" w:styleId="ab">
    <w:name w:val="批注文字 字符"/>
    <w:basedOn w:val="a0"/>
    <w:link w:val="aa"/>
    <w:semiHidden/>
    <w:rsid w:val="004741BE"/>
  </w:style>
  <w:style w:type="paragraph" w:styleId="ac">
    <w:name w:val="annotation subject"/>
    <w:basedOn w:val="aa"/>
    <w:next w:val="aa"/>
    <w:link w:val="ad"/>
    <w:semiHidden/>
    <w:unhideWhenUsed/>
    <w:rsid w:val="004741BE"/>
    <w:rPr>
      <w:b/>
      <w:bCs/>
    </w:rPr>
  </w:style>
  <w:style w:type="character" w:customStyle="1" w:styleId="ad">
    <w:name w:val="批注主题 字符"/>
    <w:basedOn w:val="ab"/>
    <w:link w:val="ac"/>
    <w:semiHidden/>
    <w:rsid w:val="004741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3426</Words>
  <Characters>19530</Characters>
  <Application>Microsoft Office Word</Application>
  <DocSecurity>0</DocSecurity>
  <Lines>162</Lines>
  <Paragraphs>45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2020-10-26T10:29:00Z</dcterms:created>
  <dcterms:modified xsi:type="dcterms:W3CDTF">2020-11-02T09:17:00Z</dcterms:modified>
</cp:coreProperties>
</file>