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Default="00F73F86">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Endoscopy</w:t>
      </w:r>
    </w:p>
    <w:p w:rsidR="00A77B3E" w:rsidRDefault="00F73F86">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55509</w:t>
      </w:r>
    </w:p>
    <w:p w:rsidR="00A77B3E" w:rsidRDefault="00F73F86">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rsidR="00A77B3E" w:rsidRDefault="00A77B3E">
      <w:pPr>
        <w:spacing w:line="360" w:lineRule="auto"/>
        <w:jc w:val="both"/>
      </w:pPr>
    </w:p>
    <w:p w:rsidR="00A77B3E" w:rsidRDefault="00F73F86">
      <w:pPr>
        <w:spacing w:line="360" w:lineRule="auto"/>
        <w:jc w:val="both"/>
      </w:pPr>
      <w:bookmarkStart w:id="0" w:name="OLE_LINK150"/>
      <w:bookmarkStart w:id="1" w:name="OLE_LINK153"/>
      <w:r>
        <w:rPr>
          <w:rFonts w:ascii="Book Antiqua" w:eastAsia="Book Antiqua" w:hAnsi="Book Antiqua" w:cs="Book Antiqua"/>
          <w:b/>
          <w:i/>
          <w:color w:val="000000"/>
        </w:rPr>
        <w:t>Retrospective Study</w:t>
      </w:r>
    </w:p>
    <w:p w:rsidR="00A77B3E" w:rsidRDefault="00F73F86">
      <w:pPr>
        <w:spacing w:line="360" w:lineRule="auto"/>
        <w:jc w:val="both"/>
      </w:pPr>
      <w:bookmarkStart w:id="2" w:name="OLE_LINK12"/>
      <w:bookmarkStart w:id="3" w:name="OLE_LINK13"/>
      <w:bookmarkStart w:id="4" w:name="OLE_LINK14"/>
      <w:bookmarkStart w:id="5" w:name="OLE_LINK143"/>
      <w:bookmarkEnd w:id="0"/>
      <w:bookmarkEnd w:id="1"/>
      <w:r>
        <w:rPr>
          <w:rFonts w:ascii="Book Antiqua" w:eastAsia="Book Antiqua" w:hAnsi="Book Antiqua" w:cs="Book Antiqua"/>
          <w:b/>
          <w:color w:val="000000"/>
        </w:rPr>
        <w:t xml:space="preserve">Comparison of the </w:t>
      </w:r>
      <w:r w:rsidR="009A4813">
        <w:rPr>
          <w:rFonts w:ascii="Book Antiqua" w:eastAsia="Book Antiqua" w:hAnsi="Book Antiqua" w:cs="Book Antiqua"/>
          <w:b/>
          <w:color w:val="000000"/>
        </w:rPr>
        <w:t xml:space="preserve">reverse bevel </w:t>
      </w:r>
      <w:r w:rsidR="00057E0D" w:rsidRPr="00057E0D">
        <w:rPr>
          <w:rFonts w:ascii="Book Antiqua" w:eastAsia="Book Antiqua" w:hAnsi="Book Antiqua" w:cs="Book Antiqua"/>
          <w:b/>
          <w:color w:val="000000"/>
        </w:rPr>
        <w:t>versus</w:t>
      </w:r>
      <w:r w:rsidR="00A4237B">
        <w:rPr>
          <w:rFonts w:ascii="Book Antiqua" w:eastAsia="Book Antiqua" w:hAnsi="Book Antiqua" w:cs="Book Antiqua"/>
          <w:b/>
          <w:color w:val="000000"/>
        </w:rPr>
        <w:t xml:space="preserve"> </w:t>
      </w:r>
      <w:proofErr w:type="spellStart"/>
      <w:r w:rsidR="00A4237B">
        <w:rPr>
          <w:rFonts w:ascii="Book Antiqua" w:hAnsi="Book Antiqua" w:cs="Book Antiqua" w:hint="eastAsia"/>
          <w:b/>
          <w:color w:val="000000"/>
          <w:lang w:eastAsia="zh-CN"/>
        </w:rPr>
        <w:t>F</w:t>
      </w:r>
      <w:r w:rsidR="009A4813">
        <w:rPr>
          <w:rFonts w:ascii="Book Antiqua" w:eastAsia="Book Antiqua" w:hAnsi="Book Antiqua" w:cs="Book Antiqua"/>
          <w:b/>
          <w:color w:val="000000"/>
        </w:rPr>
        <w:t>ranseen</w:t>
      </w:r>
      <w:proofErr w:type="spellEnd"/>
      <w:r w:rsidR="009A4813">
        <w:rPr>
          <w:rFonts w:ascii="Book Antiqua" w:eastAsia="Book Antiqua" w:hAnsi="Book Antiqua" w:cs="Book Antiqua"/>
          <w:b/>
          <w:color w:val="000000"/>
        </w:rPr>
        <w:t xml:space="preserve"> type </w:t>
      </w:r>
      <w:r w:rsidR="009A4813">
        <w:rPr>
          <w:rFonts w:ascii="Book Antiqua" w:eastAsia="Book Antiqua" w:hAnsi="Book Antiqua" w:cs="Book Antiqua"/>
          <w:b/>
          <w:color w:val="000000"/>
          <w:szCs w:val="22"/>
        </w:rPr>
        <w:t>endoscopic ultrasoun</w:t>
      </w:r>
      <w:r>
        <w:rPr>
          <w:rFonts w:ascii="Book Antiqua" w:eastAsia="Book Antiqua" w:hAnsi="Book Antiqua" w:cs="Book Antiqua"/>
          <w:b/>
          <w:color w:val="000000"/>
          <w:szCs w:val="22"/>
        </w:rPr>
        <w:t>d</w:t>
      </w:r>
      <w:r>
        <w:rPr>
          <w:rFonts w:ascii="Book Antiqua" w:eastAsia="Book Antiqua" w:hAnsi="Book Antiqua" w:cs="Book Antiqua"/>
          <w:b/>
          <w:color w:val="000000"/>
        </w:rPr>
        <w:t xml:space="preserve"> needle</w:t>
      </w:r>
    </w:p>
    <w:bookmarkEnd w:id="2"/>
    <w:bookmarkEnd w:id="3"/>
    <w:bookmarkEnd w:id="4"/>
    <w:bookmarkEnd w:id="5"/>
    <w:p w:rsidR="00A77B3E" w:rsidRDefault="00A77B3E">
      <w:pPr>
        <w:spacing w:line="360" w:lineRule="auto"/>
        <w:jc w:val="both"/>
      </w:pPr>
    </w:p>
    <w:p w:rsidR="00A77B3E" w:rsidRPr="00D01F47" w:rsidRDefault="00D01F47">
      <w:pPr>
        <w:spacing w:line="360" w:lineRule="auto"/>
        <w:jc w:val="both"/>
      </w:pPr>
      <w:r>
        <w:rPr>
          <w:rFonts w:ascii="Book Antiqua" w:eastAsia="Book Antiqua" w:hAnsi="Book Antiqua" w:cs="Book Antiqua"/>
          <w:color w:val="000000"/>
        </w:rPr>
        <w:t>Chow</w:t>
      </w:r>
      <w:r>
        <w:rPr>
          <w:rFonts w:ascii="Book Antiqua" w:eastAsia="Book Antiqua" w:hAnsi="Book Antiqua" w:cs="Book Antiqua"/>
          <w:b/>
          <w:bCs/>
          <w:color w:val="000000"/>
          <w:szCs w:val="22"/>
        </w:rPr>
        <w:t xml:space="preserve"> </w:t>
      </w:r>
      <w:r w:rsidRPr="00D01F47">
        <w:rPr>
          <w:rFonts w:ascii="Book Antiqua" w:hAnsi="Book Antiqua" w:cs="Book Antiqua" w:hint="eastAsia"/>
          <w:bCs/>
          <w:color w:val="000000"/>
          <w:szCs w:val="22"/>
          <w:lang w:eastAsia="zh-CN"/>
        </w:rPr>
        <w:t xml:space="preserve">CW </w:t>
      </w:r>
      <w:r w:rsidRPr="00D01F47">
        <w:rPr>
          <w:rFonts w:ascii="Book Antiqua" w:hAnsi="Book Antiqua" w:cs="Book Antiqua" w:hint="eastAsia"/>
          <w:bCs/>
          <w:i/>
          <w:color w:val="000000"/>
          <w:szCs w:val="22"/>
          <w:lang w:eastAsia="zh-CN"/>
        </w:rPr>
        <w:t>et al</w:t>
      </w:r>
      <w:r w:rsidRPr="00D01F47">
        <w:rPr>
          <w:rFonts w:ascii="Book Antiqua" w:hAnsi="Book Antiqua" w:cs="Book Antiqua" w:hint="eastAsia"/>
          <w:bCs/>
          <w:color w:val="000000"/>
          <w:szCs w:val="22"/>
          <w:lang w:eastAsia="zh-CN"/>
        </w:rPr>
        <w:t>.</w:t>
      </w:r>
      <w:r>
        <w:rPr>
          <w:rFonts w:ascii="Book Antiqua" w:hAnsi="Book Antiqua" w:cs="Book Antiqua" w:hint="eastAsia"/>
          <w:b/>
          <w:bCs/>
          <w:color w:val="000000"/>
          <w:szCs w:val="22"/>
          <w:lang w:eastAsia="zh-CN"/>
        </w:rPr>
        <w:t xml:space="preserve"> </w:t>
      </w:r>
      <w:bookmarkStart w:id="6" w:name="OLE_LINK144"/>
      <w:bookmarkStart w:id="7" w:name="OLE_LINK145"/>
      <w:r w:rsidR="00F73F86" w:rsidRPr="00D01F47">
        <w:rPr>
          <w:rFonts w:ascii="Book Antiqua" w:eastAsia="Book Antiqua" w:hAnsi="Book Antiqua" w:cs="Book Antiqua"/>
          <w:bCs/>
          <w:color w:val="000000"/>
          <w:szCs w:val="22"/>
        </w:rPr>
        <w:t>EUS needle on tissue acquisition</w:t>
      </w:r>
      <w:bookmarkEnd w:id="6"/>
      <w:bookmarkEnd w:id="7"/>
    </w:p>
    <w:p w:rsidR="00A77B3E" w:rsidRDefault="00A77B3E">
      <w:pPr>
        <w:spacing w:line="360" w:lineRule="auto"/>
        <w:jc w:val="both"/>
      </w:pPr>
    </w:p>
    <w:p w:rsidR="00A77B3E" w:rsidRDefault="00F73F86">
      <w:pPr>
        <w:spacing w:line="360" w:lineRule="auto"/>
        <w:jc w:val="both"/>
      </w:pPr>
      <w:r>
        <w:rPr>
          <w:rFonts w:ascii="Book Antiqua" w:eastAsia="Book Antiqua" w:hAnsi="Book Antiqua" w:cs="Book Antiqua"/>
          <w:color w:val="000000"/>
        </w:rPr>
        <w:t xml:space="preserve">Chi Wing </w:t>
      </w:r>
      <w:bookmarkStart w:id="8" w:name="OLE_LINK245"/>
      <w:bookmarkStart w:id="9" w:name="OLE_LINK246"/>
      <w:r>
        <w:rPr>
          <w:rFonts w:ascii="Book Antiqua" w:eastAsia="Book Antiqua" w:hAnsi="Book Antiqua" w:cs="Book Antiqua"/>
          <w:color w:val="000000"/>
        </w:rPr>
        <w:t>Chow</w:t>
      </w:r>
      <w:bookmarkEnd w:id="8"/>
      <w:bookmarkEnd w:id="9"/>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Syeda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Asma</w:t>
      </w:r>
      <w:proofErr w:type="spellEnd"/>
      <w:r>
        <w:rPr>
          <w:rFonts w:ascii="Book Antiqua" w:eastAsia="Book Antiqua" w:hAnsi="Book Antiqua" w:cs="Book Antiqua"/>
          <w:color w:val="000000"/>
        </w:rPr>
        <w:t xml:space="preserve"> Haider, </w:t>
      </w:r>
      <w:proofErr w:type="spellStart"/>
      <w:r>
        <w:rPr>
          <w:rFonts w:ascii="Book Antiqua" w:eastAsia="Book Antiqua" w:hAnsi="Book Antiqua" w:cs="Book Antiqua"/>
          <w:color w:val="000000"/>
        </w:rPr>
        <w:t>Krish</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w:t>
      </w:r>
      <w:r w:rsidR="0057119F">
        <w:rPr>
          <w:rFonts w:ascii="Book Antiqua" w:eastAsia="Book Antiqua" w:hAnsi="Book Antiqua" w:cs="Book Antiqua"/>
          <w:color w:val="000000"/>
        </w:rPr>
        <w:t>agunath</w:t>
      </w:r>
      <w:proofErr w:type="spellEnd"/>
      <w:r>
        <w:rPr>
          <w:rFonts w:ascii="Book Antiqua" w:eastAsia="Book Antiqua" w:hAnsi="Book Antiqua" w:cs="Book Antiqua"/>
          <w:color w:val="000000"/>
        </w:rPr>
        <w:t xml:space="preserve">, Guruprasad P </w:t>
      </w:r>
      <w:proofErr w:type="spellStart"/>
      <w:r>
        <w:rPr>
          <w:rFonts w:ascii="Book Antiqua" w:eastAsia="Book Antiqua" w:hAnsi="Book Antiqua" w:cs="Book Antiqua"/>
          <w:color w:val="000000"/>
        </w:rPr>
        <w:t>Aithal</w:t>
      </w:r>
      <w:proofErr w:type="spellEnd"/>
      <w:r>
        <w:rPr>
          <w:rFonts w:ascii="Book Antiqua" w:eastAsia="Book Antiqua" w:hAnsi="Book Antiqua" w:cs="Book Antiqua"/>
          <w:color w:val="000000"/>
        </w:rPr>
        <w:t>, Martin</w:t>
      </w:r>
      <w:r w:rsidR="00EF1A36">
        <w:rPr>
          <w:rFonts w:ascii="Book Antiqua" w:eastAsia="PMingLiU" w:hAnsi="Book Antiqua" w:cs="Book Antiqua" w:hint="eastAsia"/>
          <w:color w:val="000000"/>
          <w:lang w:eastAsia="zh-TW"/>
        </w:rPr>
        <w:t xml:space="preserve"> W</w:t>
      </w:r>
      <w:r>
        <w:rPr>
          <w:rFonts w:ascii="Book Antiqua" w:eastAsia="Book Antiqua" w:hAnsi="Book Antiqua" w:cs="Book Antiqua"/>
          <w:color w:val="000000"/>
        </w:rPr>
        <w:t xml:space="preserve"> James, </w:t>
      </w:r>
      <w:proofErr w:type="spellStart"/>
      <w:r>
        <w:rPr>
          <w:rFonts w:ascii="Book Antiqua" w:eastAsia="Book Antiqua" w:hAnsi="Book Antiqua" w:cs="Book Antiqua"/>
          <w:color w:val="000000"/>
        </w:rPr>
        <w:t>Jacobo</w:t>
      </w:r>
      <w:proofErr w:type="spellEnd"/>
      <w:r>
        <w:rPr>
          <w:rFonts w:ascii="Book Antiqua" w:eastAsia="Book Antiqua" w:hAnsi="Book Antiqua" w:cs="Book Antiqua"/>
          <w:color w:val="000000"/>
        </w:rPr>
        <w:t xml:space="preserve"> Ortiz-Fernandez-</w:t>
      </w:r>
      <w:proofErr w:type="spellStart"/>
      <w:r>
        <w:rPr>
          <w:rFonts w:ascii="Book Antiqua" w:eastAsia="Book Antiqua" w:hAnsi="Book Antiqua" w:cs="Book Antiqua"/>
          <w:color w:val="000000"/>
        </w:rPr>
        <w:t>Sordo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Aloysious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Aravinthan</w:t>
      </w:r>
      <w:proofErr w:type="spellEnd"/>
      <w:r>
        <w:rPr>
          <w:rFonts w:ascii="Book Antiqua" w:eastAsia="Book Antiqua" w:hAnsi="Book Antiqua" w:cs="Book Antiqua"/>
          <w:color w:val="000000"/>
        </w:rPr>
        <w:t xml:space="preserve">, Suresh </w:t>
      </w:r>
      <w:proofErr w:type="spellStart"/>
      <w:r>
        <w:rPr>
          <w:rFonts w:ascii="Book Antiqua" w:eastAsia="Book Antiqua" w:hAnsi="Book Antiqua" w:cs="Book Antiqua"/>
          <w:color w:val="000000"/>
        </w:rPr>
        <w:t>Vasan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Venkatachalapathy</w:t>
      </w:r>
      <w:proofErr w:type="spellEnd"/>
    </w:p>
    <w:p w:rsidR="00A77B3E" w:rsidRDefault="00A77B3E">
      <w:pPr>
        <w:spacing w:line="360" w:lineRule="auto"/>
        <w:jc w:val="both"/>
      </w:pPr>
    </w:p>
    <w:p w:rsidR="00A77B3E" w:rsidRDefault="00F73F86">
      <w:pPr>
        <w:spacing w:line="360" w:lineRule="auto"/>
        <w:jc w:val="both"/>
      </w:pPr>
      <w:r>
        <w:rPr>
          <w:rFonts w:ascii="Book Antiqua" w:eastAsia="Book Antiqua" w:hAnsi="Book Antiqua" w:cs="Book Antiqua"/>
          <w:b/>
          <w:bCs/>
          <w:color w:val="000000"/>
        </w:rPr>
        <w:t xml:space="preserve">Chi Wing Chow, </w:t>
      </w:r>
      <w:proofErr w:type="spellStart"/>
      <w:r>
        <w:rPr>
          <w:rFonts w:ascii="Book Antiqua" w:eastAsia="Book Antiqua" w:hAnsi="Book Antiqua" w:cs="Book Antiqua"/>
          <w:b/>
          <w:bCs/>
          <w:color w:val="000000"/>
        </w:rPr>
        <w:t>Krish</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R</w:t>
      </w:r>
      <w:r w:rsidR="0057119F">
        <w:rPr>
          <w:rFonts w:ascii="Book Antiqua" w:eastAsia="Book Antiqua" w:hAnsi="Book Antiqua" w:cs="Book Antiqua"/>
          <w:b/>
          <w:bCs/>
          <w:color w:val="000000"/>
        </w:rPr>
        <w:t>agunath</w:t>
      </w:r>
      <w:proofErr w:type="spellEnd"/>
      <w:r>
        <w:rPr>
          <w:rFonts w:ascii="Book Antiqua" w:eastAsia="Book Antiqua" w:hAnsi="Book Antiqua" w:cs="Book Antiqua"/>
          <w:b/>
          <w:bCs/>
          <w:color w:val="000000"/>
        </w:rPr>
        <w:t xml:space="preserve">, Guruprasad P </w:t>
      </w:r>
      <w:proofErr w:type="spellStart"/>
      <w:r>
        <w:rPr>
          <w:rFonts w:ascii="Book Antiqua" w:eastAsia="Book Antiqua" w:hAnsi="Book Antiqua" w:cs="Book Antiqua"/>
          <w:b/>
          <w:bCs/>
          <w:color w:val="000000"/>
        </w:rPr>
        <w:t>Aithal</w:t>
      </w:r>
      <w:proofErr w:type="spellEnd"/>
      <w:r>
        <w:rPr>
          <w:rFonts w:ascii="Book Antiqua" w:eastAsia="Book Antiqua" w:hAnsi="Book Antiqua" w:cs="Book Antiqua"/>
          <w:b/>
          <w:bCs/>
          <w:color w:val="000000"/>
        </w:rPr>
        <w:t>, Martin</w:t>
      </w:r>
      <w:r w:rsidR="00EF1A36">
        <w:rPr>
          <w:rFonts w:ascii="Book Antiqua" w:eastAsia="PMingLiU" w:hAnsi="Book Antiqua" w:cs="Book Antiqua" w:hint="eastAsia"/>
          <w:b/>
          <w:bCs/>
          <w:color w:val="000000"/>
          <w:lang w:eastAsia="zh-TW"/>
        </w:rPr>
        <w:t xml:space="preserve"> W</w:t>
      </w:r>
      <w:r>
        <w:rPr>
          <w:rFonts w:ascii="Book Antiqua" w:eastAsia="Book Antiqua" w:hAnsi="Book Antiqua" w:cs="Book Antiqua"/>
          <w:b/>
          <w:bCs/>
          <w:color w:val="000000"/>
        </w:rPr>
        <w:t xml:space="preserve"> James, </w:t>
      </w:r>
      <w:proofErr w:type="spellStart"/>
      <w:r>
        <w:rPr>
          <w:rFonts w:ascii="Book Antiqua" w:eastAsia="Book Antiqua" w:hAnsi="Book Antiqua" w:cs="Book Antiqua"/>
          <w:b/>
          <w:bCs/>
          <w:color w:val="000000"/>
        </w:rPr>
        <w:t>Jacobo</w:t>
      </w:r>
      <w:proofErr w:type="spellEnd"/>
      <w:r>
        <w:rPr>
          <w:rFonts w:ascii="Book Antiqua" w:eastAsia="Book Antiqua" w:hAnsi="Book Antiqua" w:cs="Book Antiqua"/>
          <w:b/>
          <w:bCs/>
          <w:color w:val="000000"/>
        </w:rPr>
        <w:t xml:space="preserve"> Ortiz-Fernandez-</w:t>
      </w:r>
      <w:proofErr w:type="spellStart"/>
      <w:r>
        <w:rPr>
          <w:rFonts w:ascii="Book Antiqua" w:eastAsia="Book Antiqua" w:hAnsi="Book Antiqua" w:cs="Book Antiqua"/>
          <w:b/>
          <w:bCs/>
          <w:color w:val="000000"/>
        </w:rPr>
        <w:t>Sordo</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Aloysious</w:t>
      </w:r>
      <w:proofErr w:type="spellEnd"/>
      <w:r>
        <w:rPr>
          <w:rFonts w:ascii="Book Antiqua" w:eastAsia="Book Antiqua" w:hAnsi="Book Antiqua" w:cs="Book Antiqua"/>
          <w:b/>
          <w:bCs/>
          <w:color w:val="000000"/>
        </w:rPr>
        <w:t xml:space="preserve"> D </w:t>
      </w:r>
      <w:proofErr w:type="spellStart"/>
      <w:r>
        <w:rPr>
          <w:rFonts w:ascii="Book Antiqua" w:eastAsia="Book Antiqua" w:hAnsi="Book Antiqua" w:cs="Book Antiqua"/>
          <w:b/>
          <w:bCs/>
          <w:color w:val="000000"/>
        </w:rPr>
        <w:t>Aravinthan</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National Institute for Health Research Nottingham Biomedical Research Centre, Nottingham University Hospitals National Health Service Trust</w:t>
      </w:r>
      <w:r w:rsidR="00EC0976">
        <w:rPr>
          <w:rFonts w:ascii="Book Antiqua" w:eastAsia="Book Antiqua" w:hAnsi="Book Antiqua" w:cs="Book Antiqua"/>
          <w:color w:val="000000"/>
        </w:rPr>
        <w:t xml:space="preserve"> and University of Nottingham</w:t>
      </w:r>
      <w:r>
        <w:rPr>
          <w:rFonts w:ascii="Book Antiqua" w:eastAsia="Book Antiqua" w:hAnsi="Book Antiqua" w:cs="Book Antiqua"/>
          <w:color w:val="000000"/>
        </w:rPr>
        <w:t xml:space="preserve">, Nottingham NG7 2UH, </w:t>
      </w:r>
      <w:bookmarkStart w:id="10" w:name="OLE_LINK146"/>
      <w:bookmarkStart w:id="11" w:name="OLE_LINK147"/>
      <w:bookmarkStart w:id="12" w:name="OLE_LINK148"/>
      <w:bookmarkStart w:id="13" w:name="OLE_LINK149"/>
      <w:r>
        <w:rPr>
          <w:rFonts w:ascii="Book Antiqua" w:eastAsia="Book Antiqua" w:hAnsi="Book Antiqua" w:cs="Book Antiqua"/>
          <w:color w:val="000000"/>
        </w:rPr>
        <w:t>United Kingdom</w:t>
      </w:r>
      <w:bookmarkEnd w:id="10"/>
      <w:bookmarkEnd w:id="11"/>
      <w:bookmarkEnd w:id="12"/>
      <w:bookmarkEnd w:id="13"/>
    </w:p>
    <w:p w:rsidR="00A77B3E" w:rsidRDefault="00A77B3E">
      <w:pPr>
        <w:spacing w:line="360" w:lineRule="auto"/>
        <w:jc w:val="both"/>
      </w:pPr>
    </w:p>
    <w:p w:rsidR="00A77B3E" w:rsidRDefault="00F73F86">
      <w:pPr>
        <w:spacing w:line="360" w:lineRule="auto"/>
        <w:jc w:val="both"/>
      </w:pPr>
      <w:proofErr w:type="spellStart"/>
      <w:r>
        <w:rPr>
          <w:rFonts w:ascii="Book Antiqua" w:eastAsia="Book Antiqua" w:hAnsi="Book Antiqua" w:cs="Book Antiqua"/>
          <w:b/>
          <w:bCs/>
          <w:color w:val="000000"/>
        </w:rPr>
        <w:t>Syeda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Asma</w:t>
      </w:r>
      <w:proofErr w:type="spellEnd"/>
      <w:r>
        <w:rPr>
          <w:rFonts w:ascii="Book Antiqua" w:eastAsia="Book Antiqua" w:hAnsi="Book Antiqua" w:cs="Book Antiqua"/>
          <w:b/>
          <w:bCs/>
          <w:color w:val="000000"/>
        </w:rPr>
        <w:t xml:space="preserve"> Haider, </w:t>
      </w:r>
      <w:r>
        <w:rPr>
          <w:rFonts w:ascii="Book Antiqua" w:eastAsia="Book Antiqua" w:hAnsi="Book Antiqua" w:cs="Book Antiqua"/>
          <w:color w:val="000000"/>
        </w:rPr>
        <w:t xml:space="preserve">Department of Pathology, Nottingham University Hospitals </w:t>
      </w:r>
      <w:bookmarkStart w:id="14" w:name="OLE_LINK180"/>
      <w:bookmarkStart w:id="15" w:name="OLE_LINK181"/>
      <w:r>
        <w:rPr>
          <w:rFonts w:ascii="Book Antiqua" w:eastAsia="Book Antiqua" w:hAnsi="Book Antiqua" w:cs="Book Antiqua"/>
          <w:color w:val="000000"/>
        </w:rPr>
        <w:t>National Health Service</w:t>
      </w:r>
      <w:bookmarkEnd w:id="14"/>
      <w:bookmarkEnd w:id="15"/>
      <w:r>
        <w:rPr>
          <w:rFonts w:ascii="Book Antiqua" w:eastAsia="Book Antiqua" w:hAnsi="Book Antiqua" w:cs="Book Antiqua"/>
          <w:color w:val="000000"/>
        </w:rPr>
        <w:t xml:space="preserve"> Trust, Nottingham NG7 2UH, United Kingdom</w:t>
      </w:r>
    </w:p>
    <w:p w:rsidR="00A77B3E" w:rsidRDefault="00A77B3E">
      <w:pPr>
        <w:spacing w:line="360" w:lineRule="auto"/>
        <w:jc w:val="both"/>
      </w:pPr>
    </w:p>
    <w:p w:rsidR="00A77B3E" w:rsidRDefault="00F73F86">
      <w:pPr>
        <w:spacing w:line="360" w:lineRule="auto"/>
        <w:jc w:val="both"/>
      </w:pPr>
      <w:proofErr w:type="spellStart"/>
      <w:r>
        <w:rPr>
          <w:rFonts w:ascii="Book Antiqua" w:eastAsia="Book Antiqua" w:hAnsi="Book Antiqua" w:cs="Book Antiqua"/>
          <w:b/>
          <w:bCs/>
          <w:color w:val="000000"/>
        </w:rPr>
        <w:t>Krish</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R</w:t>
      </w:r>
      <w:r w:rsidR="009A4813">
        <w:rPr>
          <w:rFonts w:ascii="Book Antiqua" w:eastAsia="Book Antiqua" w:hAnsi="Book Antiqua" w:cs="Book Antiqua"/>
          <w:b/>
          <w:bCs/>
          <w:color w:val="000000"/>
        </w:rPr>
        <w:t>agunath</w:t>
      </w:r>
      <w:proofErr w:type="spellEnd"/>
      <w:r>
        <w:rPr>
          <w:rFonts w:ascii="Book Antiqua" w:eastAsia="Book Antiqua" w:hAnsi="Book Antiqua" w:cs="Book Antiqua"/>
          <w:b/>
          <w:bCs/>
          <w:color w:val="000000"/>
        </w:rPr>
        <w:t xml:space="preserve">, Guruprasad P </w:t>
      </w:r>
      <w:proofErr w:type="spellStart"/>
      <w:r>
        <w:rPr>
          <w:rFonts w:ascii="Book Antiqua" w:eastAsia="Book Antiqua" w:hAnsi="Book Antiqua" w:cs="Book Antiqua"/>
          <w:b/>
          <w:bCs/>
          <w:color w:val="000000"/>
        </w:rPr>
        <w:t>Aithal</w:t>
      </w:r>
      <w:proofErr w:type="spellEnd"/>
      <w:r w:rsidR="00EC0976">
        <w:rPr>
          <w:rFonts w:ascii="Book Antiqua" w:eastAsia="Book Antiqua" w:hAnsi="Book Antiqua" w:cs="Book Antiqua"/>
          <w:b/>
          <w:bCs/>
          <w:color w:val="000000"/>
        </w:rPr>
        <w:t xml:space="preserve">, </w:t>
      </w:r>
      <w:proofErr w:type="spellStart"/>
      <w:r w:rsidR="00EC0976">
        <w:rPr>
          <w:rFonts w:ascii="Book Antiqua" w:eastAsia="Book Antiqua" w:hAnsi="Book Antiqua" w:cs="Book Antiqua"/>
          <w:b/>
          <w:bCs/>
          <w:color w:val="000000"/>
        </w:rPr>
        <w:t>Aloysious</w:t>
      </w:r>
      <w:proofErr w:type="spellEnd"/>
      <w:r w:rsidR="00EC0976">
        <w:rPr>
          <w:rFonts w:ascii="Book Antiqua" w:eastAsia="Book Antiqua" w:hAnsi="Book Antiqua" w:cs="Book Antiqua"/>
          <w:b/>
          <w:bCs/>
          <w:color w:val="000000"/>
        </w:rPr>
        <w:t xml:space="preserve"> D </w:t>
      </w:r>
      <w:proofErr w:type="spellStart"/>
      <w:r w:rsidR="00EC0976">
        <w:rPr>
          <w:rFonts w:ascii="Book Antiqua" w:eastAsia="Book Antiqua" w:hAnsi="Book Antiqua" w:cs="Book Antiqua"/>
          <w:b/>
          <w:bCs/>
          <w:color w:val="000000"/>
        </w:rPr>
        <w:t>Aravinthan</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Nottingham Digestive Diseases Centre, School of Medicine, University of Nottingham, Nottingham NG7 2RD, United Kingdom</w:t>
      </w:r>
    </w:p>
    <w:p w:rsidR="00A77B3E" w:rsidRDefault="00A77B3E">
      <w:pPr>
        <w:spacing w:line="360" w:lineRule="auto"/>
        <w:jc w:val="both"/>
      </w:pPr>
    </w:p>
    <w:p w:rsidR="00A77B3E" w:rsidRDefault="00F73F86">
      <w:pPr>
        <w:spacing w:line="360" w:lineRule="auto"/>
        <w:jc w:val="both"/>
      </w:pPr>
      <w:r>
        <w:rPr>
          <w:rFonts w:ascii="Book Antiqua" w:eastAsia="Book Antiqua" w:hAnsi="Book Antiqua" w:cs="Book Antiqua"/>
          <w:b/>
          <w:bCs/>
          <w:color w:val="000000"/>
        </w:rPr>
        <w:t xml:space="preserve">Suresh </w:t>
      </w:r>
      <w:proofErr w:type="spellStart"/>
      <w:r>
        <w:rPr>
          <w:rFonts w:ascii="Book Antiqua" w:eastAsia="Book Antiqua" w:hAnsi="Book Antiqua" w:cs="Book Antiqua"/>
          <w:b/>
          <w:bCs/>
          <w:color w:val="000000"/>
        </w:rPr>
        <w:t>Vasan</w:t>
      </w:r>
      <w:proofErr w:type="spellEnd"/>
      <w:r>
        <w:rPr>
          <w:rFonts w:ascii="Book Antiqua" w:eastAsia="Book Antiqua" w:hAnsi="Book Antiqua" w:cs="Book Antiqua"/>
          <w:b/>
          <w:bCs/>
          <w:color w:val="000000"/>
        </w:rPr>
        <w:t xml:space="preserve"> </w:t>
      </w:r>
      <w:bookmarkStart w:id="16" w:name="OLE_LINK1"/>
      <w:bookmarkStart w:id="17" w:name="OLE_LINK2"/>
      <w:bookmarkStart w:id="18" w:name="OLE_LINK3"/>
      <w:bookmarkStart w:id="19" w:name="OLE_LINK4"/>
      <w:bookmarkStart w:id="20" w:name="OLE_LINK5"/>
      <w:bookmarkStart w:id="21" w:name="OLE_LINK6"/>
      <w:proofErr w:type="spellStart"/>
      <w:r>
        <w:rPr>
          <w:rFonts w:ascii="Book Antiqua" w:eastAsia="Book Antiqua" w:hAnsi="Book Antiqua" w:cs="Book Antiqua"/>
          <w:b/>
          <w:bCs/>
          <w:color w:val="000000"/>
        </w:rPr>
        <w:t>Venkatachalapathy</w:t>
      </w:r>
      <w:bookmarkEnd w:id="16"/>
      <w:bookmarkEnd w:id="17"/>
      <w:bookmarkEnd w:id="18"/>
      <w:bookmarkEnd w:id="19"/>
      <w:bookmarkEnd w:id="20"/>
      <w:bookmarkEnd w:id="21"/>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National Institute for Health Research Nottingham Biomedical Research Centre, Nottingham University Hospitals National Health Service Trust</w:t>
      </w:r>
      <w:r w:rsidR="00EC0976">
        <w:rPr>
          <w:rFonts w:ascii="Book Antiqua" w:eastAsia="Book Antiqua" w:hAnsi="Book Antiqua" w:cs="Book Antiqua"/>
          <w:color w:val="000000"/>
        </w:rPr>
        <w:t xml:space="preserve"> and University of Nottingham</w:t>
      </w:r>
      <w:r>
        <w:rPr>
          <w:rFonts w:ascii="Book Antiqua" w:eastAsia="Book Antiqua" w:hAnsi="Book Antiqua" w:cs="Book Antiqua"/>
          <w:color w:val="000000"/>
        </w:rPr>
        <w:t>, Nottingham NG2 7UH, United Kingdom</w:t>
      </w:r>
    </w:p>
    <w:p w:rsidR="00A77B3E" w:rsidRDefault="00A77B3E">
      <w:pPr>
        <w:spacing w:line="360" w:lineRule="auto"/>
        <w:jc w:val="both"/>
      </w:pPr>
    </w:p>
    <w:p w:rsidR="00A77B3E" w:rsidRPr="00957E00" w:rsidRDefault="00F73F86">
      <w:pPr>
        <w:spacing w:line="360" w:lineRule="auto"/>
        <w:jc w:val="both"/>
        <w:rPr>
          <w:lang w:eastAsia="zh-CN"/>
        </w:rPr>
      </w:pPr>
      <w:r>
        <w:rPr>
          <w:rFonts w:ascii="Book Antiqua" w:eastAsia="Book Antiqua" w:hAnsi="Book Antiqua" w:cs="Book Antiqua"/>
          <w:b/>
          <w:bCs/>
          <w:color w:val="000000"/>
          <w:szCs w:val="22"/>
        </w:rPr>
        <w:lastRenderedPageBreak/>
        <w:t xml:space="preserve">Author contributions: </w:t>
      </w:r>
      <w:proofErr w:type="spellStart"/>
      <w:r>
        <w:rPr>
          <w:rFonts w:ascii="Book Antiqua" w:eastAsia="Book Antiqua" w:hAnsi="Book Antiqua" w:cs="Book Antiqua"/>
          <w:color w:val="000000"/>
          <w:szCs w:val="22"/>
        </w:rPr>
        <w:t>Venkatachalapathy</w:t>
      </w:r>
      <w:proofErr w:type="spellEnd"/>
      <w:r w:rsidR="00957E00">
        <w:rPr>
          <w:rFonts w:ascii="Book Antiqua" w:hAnsi="Book Antiqua" w:cs="Book Antiqua" w:hint="eastAsia"/>
          <w:color w:val="000000"/>
          <w:szCs w:val="22"/>
          <w:lang w:eastAsia="zh-CN"/>
        </w:rPr>
        <w:t xml:space="preserve"> SV</w:t>
      </w:r>
      <w:r>
        <w:rPr>
          <w:rFonts w:ascii="Book Antiqua" w:eastAsia="Book Antiqua" w:hAnsi="Book Antiqua" w:cs="Book Antiqua"/>
          <w:color w:val="000000"/>
          <w:szCs w:val="22"/>
        </w:rPr>
        <w:t> did the</w:t>
      </w:r>
      <w:r w:rsidR="00957E00">
        <w:rPr>
          <w:rFonts w:ascii="Book Antiqua" w:eastAsia="Book Antiqua" w:hAnsi="Book Antiqua" w:cs="Book Antiqua"/>
          <w:color w:val="000000"/>
          <w:szCs w:val="22"/>
        </w:rPr>
        <w:t xml:space="preserve"> concept</w:t>
      </w:r>
      <w:r>
        <w:rPr>
          <w:rFonts w:ascii="Book Antiqua" w:eastAsia="Book Antiqua" w:hAnsi="Book Antiqua" w:cs="Book Antiqua"/>
          <w:color w:val="000000"/>
          <w:szCs w:val="22"/>
        </w:rPr>
        <w:t>ion of the study, design of the study, writing of manuscript, critical review and overall supervision of the study</w:t>
      </w:r>
      <w:r w:rsidR="00957E00">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Chow</w:t>
      </w:r>
      <w:r w:rsidR="00957E00">
        <w:rPr>
          <w:rFonts w:ascii="Book Antiqua" w:hAnsi="Book Antiqua" w:cs="Book Antiqua" w:hint="eastAsia"/>
          <w:color w:val="000000"/>
          <w:szCs w:val="22"/>
          <w:lang w:eastAsia="zh-CN"/>
        </w:rPr>
        <w:t xml:space="preserve"> CW</w:t>
      </w:r>
      <w:r>
        <w:rPr>
          <w:rFonts w:ascii="Book Antiqua" w:eastAsia="Book Antiqua" w:hAnsi="Book Antiqua" w:cs="Book Antiqua"/>
          <w:color w:val="000000"/>
          <w:szCs w:val="22"/>
        </w:rPr>
        <w:t xml:space="preserve"> did the </w:t>
      </w:r>
      <w:r w:rsidR="00957E00">
        <w:rPr>
          <w:rFonts w:ascii="Book Antiqua" w:eastAsia="Book Antiqua" w:hAnsi="Book Antiqua" w:cs="Book Antiqua"/>
          <w:color w:val="000000"/>
          <w:szCs w:val="22"/>
        </w:rPr>
        <w:t>design of the</w:t>
      </w:r>
      <w:r>
        <w:rPr>
          <w:rFonts w:ascii="Book Antiqua" w:eastAsia="Book Antiqua" w:hAnsi="Book Antiqua" w:cs="Book Antiqua"/>
          <w:color w:val="000000"/>
          <w:szCs w:val="22"/>
        </w:rPr>
        <w:t xml:space="preserve"> study, data gathering, statistical analysis of data, writing of manuscript and critical review</w:t>
      </w:r>
      <w:r w:rsidR="00957E00">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Haider</w:t>
      </w:r>
      <w:r w:rsidR="00957E00">
        <w:rPr>
          <w:rFonts w:ascii="Book Antiqua" w:hAnsi="Book Antiqua" w:cs="Book Antiqua" w:hint="eastAsia"/>
          <w:color w:val="000000"/>
          <w:szCs w:val="22"/>
          <w:lang w:eastAsia="zh-CN"/>
        </w:rPr>
        <w:t xml:space="preserve"> SA</w:t>
      </w:r>
      <w:r>
        <w:rPr>
          <w:rFonts w:ascii="Book Antiqua" w:eastAsia="Book Antiqua" w:hAnsi="Book Antiqua" w:cs="Book Antiqua"/>
          <w:color w:val="000000"/>
          <w:szCs w:val="22"/>
        </w:rPr>
        <w:t xml:space="preserve"> reviewed cytology and </w:t>
      </w:r>
      <w:r w:rsidR="00957E00">
        <w:rPr>
          <w:rFonts w:ascii="Book Antiqua" w:eastAsia="Book Antiqua" w:hAnsi="Book Antiqua" w:cs="Book Antiqua"/>
          <w:color w:val="000000"/>
          <w:szCs w:val="22"/>
        </w:rPr>
        <w:t>did critical review</w:t>
      </w:r>
      <w:r w:rsidR="00957E00">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Ragunath</w:t>
      </w:r>
      <w:proofErr w:type="spellEnd"/>
      <w:r w:rsidR="00957E00">
        <w:rPr>
          <w:rFonts w:ascii="Book Antiqua" w:hAnsi="Book Antiqua" w:cs="Book Antiqua" w:hint="eastAsia"/>
          <w:color w:val="000000"/>
          <w:szCs w:val="22"/>
          <w:lang w:eastAsia="zh-CN"/>
        </w:rPr>
        <w:t xml:space="preserve"> K,</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Aithal</w:t>
      </w:r>
      <w:proofErr w:type="spellEnd"/>
      <w:r w:rsidR="00957E00">
        <w:rPr>
          <w:rFonts w:ascii="Book Antiqua" w:hAnsi="Book Antiqua" w:cs="Book Antiqua" w:hint="eastAsia"/>
          <w:color w:val="000000"/>
          <w:szCs w:val="22"/>
          <w:lang w:eastAsia="zh-CN"/>
        </w:rPr>
        <w:t xml:space="preserve"> GP, </w:t>
      </w:r>
      <w:r>
        <w:rPr>
          <w:rFonts w:ascii="Book Antiqua" w:eastAsia="Book Antiqua" w:hAnsi="Book Antiqua" w:cs="Book Antiqua"/>
          <w:color w:val="000000"/>
          <w:szCs w:val="22"/>
        </w:rPr>
        <w:t>James</w:t>
      </w:r>
      <w:r w:rsidR="00957E00">
        <w:rPr>
          <w:rFonts w:ascii="Book Antiqua" w:hAnsi="Book Antiqua" w:cs="Book Antiqua" w:hint="eastAsia"/>
          <w:color w:val="000000"/>
          <w:szCs w:val="22"/>
          <w:lang w:eastAsia="zh-CN"/>
        </w:rPr>
        <w:t xml:space="preserve"> MW, </w:t>
      </w:r>
      <w:r>
        <w:rPr>
          <w:rFonts w:ascii="Book Antiqua" w:eastAsia="Book Antiqua" w:hAnsi="Book Antiqua" w:cs="Book Antiqua"/>
          <w:color w:val="000000"/>
          <w:szCs w:val="22"/>
        </w:rPr>
        <w:t>Ortiz-Fernandez-</w:t>
      </w:r>
      <w:proofErr w:type="spellStart"/>
      <w:r>
        <w:rPr>
          <w:rFonts w:ascii="Book Antiqua" w:eastAsia="Book Antiqua" w:hAnsi="Book Antiqua" w:cs="Book Antiqua"/>
          <w:color w:val="000000"/>
          <w:szCs w:val="22"/>
        </w:rPr>
        <w:t>Sordo</w:t>
      </w:r>
      <w:proofErr w:type="spellEnd"/>
      <w:r w:rsidR="00957E00">
        <w:rPr>
          <w:rFonts w:ascii="Book Antiqua" w:hAnsi="Book Antiqua" w:cs="Book Antiqua" w:hint="eastAsia"/>
          <w:color w:val="000000"/>
          <w:szCs w:val="22"/>
          <w:lang w:eastAsia="zh-CN"/>
        </w:rPr>
        <w:t xml:space="preserve"> J</w:t>
      </w:r>
      <w:r>
        <w:rPr>
          <w:rFonts w:ascii="Book Antiqua" w:eastAsia="Book Antiqua" w:hAnsi="Book Antiqua" w:cs="Book Antiqua"/>
          <w:color w:val="000000"/>
          <w:szCs w:val="22"/>
        </w:rPr>
        <w:t xml:space="preserve"> designed th</w:t>
      </w:r>
      <w:r w:rsidR="00957E00">
        <w:rPr>
          <w:rFonts w:ascii="Book Antiqua" w:eastAsia="Book Antiqua" w:hAnsi="Book Antiqua" w:cs="Book Antiqua"/>
          <w:color w:val="000000"/>
          <w:szCs w:val="22"/>
        </w:rPr>
        <w:t xml:space="preserve">e study and </w:t>
      </w:r>
      <w:bookmarkStart w:id="22" w:name="OLE_LINK168"/>
      <w:bookmarkStart w:id="23" w:name="OLE_LINK169"/>
      <w:r w:rsidR="00957E00">
        <w:rPr>
          <w:rFonts w:ascii="Book Antiqua" w:eastAsia="Book Antiqua" w:hAnsi="Book Antiqua" w:cs="Book Antiqua"/>
          <w:color w:val="000000"/>
          <w:szCs w:val="22"/>
        </w:rPr>
        <w:t>did critical review</w:t>
      </w:r>
      <w:bookmarkEnd w:id="22"/>
      <w:bookmarkEnd w:id="23"/>
      <w:r w:rsidR="00957E00">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Aravinthan</w:t>
      </w:r>
      <w:proofErr w:type="spellEnd"/>
      <w:r w:rsidR="00957E00">
        <w:rPr>
          <w:rFonts w:ascii="Book Antiqua" w:hAnsi="Book Antiqua" w:cs="Book Antiqua" w:hint="eastAsia"/>
          <w:color w:val="000000"/>
          <w:szCs w:val="22"/>
          <w:lang w:eastAsia="zh-CN"/>
        </w:rPr>
        <w:t xml:space="preserve"> AD</w:t>
      </w:r>
      <w:r>
        <w:rPr>
          <w:rFonts w:ascii="Book Antiqua" w:eastAsia="Book Antiqua" w:hAnsi="Book Antiqua" w:cs="Book Antiqua"/>
          <w:color w:val="000000"/>
          <w:szCs w:val="22"/>
        </w:rPr>
        <w:t xml:space="preserve"> </w:t>
      </w:r>
      <w:r w:rsidR="00957E00">
        <w:rPr>
          <w:rFonts w:ascii="Book Antiqua" w:hAnsi="Book Antiqua" w:cs="Book Antiqua" w:hint="eastAsia"/>
          <w:color w:val="000000"/>
          <w:szCs w:val="22"/>
          <w:lang w:eastAsia="zh-CN"/>
        </w:rPr>
        <w:t xml:space="preserve">did the </w:t>
      </w:r>
      <w:r w:rsidR="00957E00" w:rsidRPr="00957E00">
        <w:rPr>
          <w:rFonts w:ascii="Book Antiqua" w:hAnsi="Book Antiqua" w:cs="Book Antiqua"/>
          <w:color w:val="000000"/>
          <w:szCs w:val="22"/>
          <w:lang w:eastAsia="zh-CN"/>
        </w:rPr>
        <w:t>s</w:t>
      </w:r>
      <w:r w:rsidRPr="00957E00">
        <w:rPr>
          <w:rFonts w:ascii="Book Antiqua" w:eastAsia="Book Antiqua" w:hAnsi="Book Antiqua" w:cs="Book Antiqua"/>
          <w:color w:val="000000"/>
          <w:szCs w:val="22"/>
        </w:rPr>
        <w:t>t</w:t>
      </w:r>
      <w:r>
        <w:rPr>
          <w:rFonts w:ascii="Book Antiqua" w:eastAsia="Book Antiqua" w:hAnsi="Book Antiqua" w:cs="Book Antiqua"/>
          <w:color w:val="000000"/>
          <w:szCs w:val="22"/>
        </w:rPr>
        <w:t>atistical analysis of data, writing of manuscript and critical review</w:t>
      </w:r>
      <w:r w:rsidR="00957E00">
        <w:rPr>
          <w:rFonts w:ascii="Book Antiqua" w:hAnsi="Book Antiqua" w:cs="Book Antiqua" w:hint="eastAsia"/>
          <w:color w:val="000000"/>
          <w:szCs w:val="22"/>
          <w:lang w:eastAsia="zh-CN"/>
        </w:rPr>
        <w:t>.</w:t>
      </w:r>
    </w:p>
    <w:p w:rsidR="00A77B3E" w:rsidRDefault="00A77B3E">
      <w:pPr>
        <w:spacing w:line="360" w:lineRule="auto"/>
        <w:jc w:val="both"/>
      </w:pPr>
    </w:p>
    <w:p w:rsidR="00A77B3E" w:rsidRDefault="00F73F86">
      <w:pPr>
        <w:spacing w:line="360" w:lineRule="auto"/>
        <w:jc w:val="both"/>
      </w:pPr>
      <w:r>
        <w:rPr>
          <w:rFonts w:ascii="Book Antiqua" w:eastAsia="Book Antiqua" w:hAnsi="Book Antiqua" w:cs="Book Antiqua"/>
          <w:b/>
          <w:bCs/>
          <w:color w:val="000000"/>
        </w:rPr>
        <w:t xml:space="preserve">Corresponding author: Suresh </w:t>
      </w:r>
      <w:proofErr w:type="spellStart"/>
      <w:r>
        <w:rPr>
          <w:rFonts w:ascii="Book Antiqua" w:eastAsia="Book Antiqua" w:hAnsi="Book Antiqua" w:cs="Book Antiqua"/>
          <w:b/>
          <w:bCs/>
          <w:color w:val="000000"/>
        </w:rPr>
        <w:t>Vasan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Venkatachalapathy</w:t>
      </w:r>
      <w:proofErr w:type="spellEnd"/>
      <w:r>
        <w:rPr>
          <w:rFonts w:ascii="Book Antiqua" w:eastAsia="Book Antiqua" w:hAnsi="Book Antiqua" w:cs="Book Antiqua"/>
          <w:b/>
          <w:bCs/>
          <w:color w:val="000000"/>
        </w:rPr>
        <w:t xml:space="preserve">, MBBS, MRCP, Doctor, </w:t>
      </w:r>
      <w:r>
        <w:rPr>
          <w:rFonts w:ascii="Book Antiqua" w:eastAsia="Book Antiqua" w:hAnsi="Book Antiqua" w:cs="Book Antiqua"/>
          <w:color w:val="000000"/>
        </w:rPr>
        <w:t>National Institute for Health Research Nottingham Biomedical Research Centre, Nottingham University Hospitals National Health Service Trust</w:t>
      </w:r>
      <w:r w:rsidR="00EC0976">
        <w:rPr>
          <w:rFonts w:ascii="Book Antiqua" w:eastAsia="Book Antiqua" w:hAnsi="Book Antiqua" w:cs="Book Antiqua"/>
          <w:color w:val="000000"/>
        </w:rPr>
        <w:t xml:space="preserve"> and University of Nottingham</w:t>
      </w:r>
      <w:r>
        <w:rPr>
          <w:rFonts w:ascii="Book Antiqua" w:eastAsia="Book Antiqua" w:hAnsi="Book Antiqua" w:cs="Book Antiqua"/>
          <w:color w:val="000000"/>
        </w:rPr>
        <w:t>, Derby Road, Nottingham NG2 7UH, United Kingdom. suresh.venkatachalapathy@nuh.nhs.uk</w:t>
      </w:r>
    </w:p>
    <w:p w:rsidR="00A77B3E" w:rsidRDefault="00A77B3E">
      <w:pPr>
        <w:spacing w:line="360" w:lineRule="auto"/>
        <w:jc w:val="both"/>
      </w:pPr>
    </w:p>
    <w:p w:rsidR="00A77B3E" w:rsidRDefault="00F73F86">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25, 2020</w:t>
      </w:r>
    </w:p>
    <w:p w:rsidR="00A77B3E" w:rsidRDefault="00F73F86">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8, 2020</w:t>
      </w:r>
    </w:p>
    <w:p w:rsidR="00A77B3E" w:rsidRDefault="00F73F86">
      <w:pPr>
        <w:spacing w:line="360" w:lineRule="auto"/>
        <w:jc w:val="both"/>
      </w:pPr>
      <w:r>
        <w:rPr>
          <w:rFonts w:ascii="Book Antiqua" w:eastAsia="Book Antiqua" w:hAnsi="Book Antiqua" w:cs="Book Antiqua"/>
          <w:b/>
          <w:bCs/>
          <w:color w:val="000000"/>
        </w:rPr>
        <w:t xml:space="preserve">Accepted: </w:t>
      </w:r>
      <w:r w:rsidR="006F3ED7" w:rsidRPr="006F3ED7">
        <w:rPr>
          <w:rFonts w:ascii="Book Antiqua" w:eastAsia="Book Antiqua" w:hAnsi="Book Antiqua" w:cs="Book Antiqua"/>
          <w:bCs/>
          <w:color w:val="000000"/>
        </w:rPr>
        <w:t>August 1, 2020</w:t>
      </w:r>
    </w:p>
    <w:p w:rsidR="00A77B3E" w:rsidRDefault="00F73F86">
      <w:pPr>
        <w:spacing w:line="360" w:lineRule="auto"/>
        <w:jc w:val="both"/>
      </w:pPr>
      <w:r>
        <w:rPr>
          <w:rFonts w:ascii="Book Antiqua" w:eastAsia="Book Antiqua" w:hAnsi="Book Antiqua" w:cs="Book Antiqua"/>
          <w:b/>
          <w:bCs/>
          <w:color w:val="000000"/>
        </w:rPr>
        <w:t xml:space="preserve">Published online: </w:t>
      </w:r>
    </w:p>
    <w:p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rsidR="00A77B3E" w:rsidRDefault="00F73F86">
      <w:pPr>
        <w:spacing w:line="360" w:lineRule="auto"/>
        <w:jc w:val="both"/>
      </w:pPr>
      <w:r>
        <w:rPr>
          <w:rFonts w:ascii="Book Antiqua" w:eastAsia="Book Antiqua" w:hAnsi="Book Antiqua" w:cs="Book Antiqua"/>
          <w:b/>
          <w:color w:val="000000"/>
        </w:rPr>
        <w:lastRenderedPageBreak/>
        <w:t>Abstract</w:t>
      </w:r>
    </w:p>
    <w:p w:rsidR="00A77B3E" w:rsidRDefault="00F73F86">
      <w:pPr>
        <w:spacing w:line="360" w:lineRule="auto"/>
        <w:jc w:val="both"/>
      </w:pPr>
      <w:r>
        <w:rPr>
          <w:rFonts w:ascii="Book Antiqua" w:eastAsia="Book Antiqua" w:hAnsi="Book Antiqua" w:cs="Book Antiqua"/>
          <w:color w:val="000000"/>
        </w:rPr>
        <w:t>BACKGROUND</w:t>
      </w:r>
    </w:p>
    <w:p w:rsidR="00A77B3E" w:rsidRDefault="00F73F86">
      <w:pPr>
        <w:spacing w:line="360" w:lineRule="auto"/>
        <w:jc w:val="both"/>
      </w:pPr>
      <w:bookmarkStart w:id="24" w:name="OLE_LINK7"/>
      <w:bookmarkStart w:id="25" w:name="OLE_LINK8"/>
      <w:bookmarkStart w:id="26" w:name="OLE_LINK9"/>
      <w:bookmarkStart w:id="27" w:name="OLE_LINK10"/>
      <w:bookmarkStart w:id="28" w:name="OLE_LINK185"/>
      <w:r>
        <w:rPr>
          <w:rFonts w:ascii="Book Antiqua" w:eastAsia="Book Antiqua" w:hAnsi="Book Antiqua" w:cs="Book Antiqua"/>
          <w:color w:val="000000"/>
          <w:szCs w:val="22"/>
        </w:rPr>
        <w:t>Reverse bevel</w:t>
      </w:r>
      <w:bookmarkEnd w:id="24"/>
      <w:bookmarkEnd w:id="25"/>
      <w:bookmarkEnd w:id="26"/>
      <w:bookmarkEnd w:id="27"/>
      <w:r>
        <w:rPr>
          <w:rFonts w:ascii="Book Antiqua" w:eastAsia="Book Antiqua" w:hAnsi="Book Antiqua" w:cs="Book Antiqua"/>
          <w:color w:val="000000"/>
          <w:szCs w:val="22"/>
        </w:rPr>
        <w:t xml:space="preserve"> (RB)</w:t>
      </w:r>
      <w:bookmarkEnd w:id="28"/>
      <w:r>
        <w:rPr>
          <w:rFonts w:ascii="Book Antiqua" w:eastAsia="Book Antiqua" w:hAnsi="Book Antiqua" w:cs="Book Antiqua"/>
          <w:color w:val="000000"/>
          <w:szCs w:val="22"/>
        </w:rPr>
        <w:t xml:space="preserve"> needle is widely used for </w:t>
      </w:r>
      <w:bookmarkStart w:id="29" w:name="OLE_LINK184"/>
      <w:r w:rsidR="004D37AB">
        <w:rPr>
          <w:rFonts w:ascii="Book Antiqua" w:eastAsia="Book Antiqua" w:hAnsi="Book Antiqua" w:cs="Book Antiqua"/>
          <w:color w:val="000000"/>
          <w:szCs w:val="22"/>
        </w:rPr>
        <w:t xml:space="preserve">endoscopic ultrasound </w:t>
      </w:r>
      <w:bookmarkStart w:id="30" w:name="OLE_LINK176"/>
      <w:bookmarkStart w:id="31" w:name="OLE_LINK177"/>
      <w:r w:rsidR="004D37AB">
        <w:rPr>
          <w:rFonts w:ascii="Book Antiqua" w:eastAsia="Book Antiqua" w:hAnsi="Book Antiqua" w:cs="Book Antiqua"/>
          <w:color w:val="000000"/>
          <w:szCs w:val="22"/>
        </w:rPr>
        <w:t>fine needle bio</w:t>
      </w:r>
      <w:r>
        <w:rPr>
          <w:rFonts w:ascii="Book Antiqua" w:eastAsia="Book Antiqua" w:hAnsi="Book Antiqua" w:cs="Book Antiqua"/>
          <w:color w:val="000000"/>
          <w:szCs w:val="22"/>
        </w:rPr>
        <w:t>psy</w:t>
      </w:r>
      <w:bookmarkEnd w:id="30"/>
      <w:bookmarkEnd w:id="31"/>
      <w:r>
        <w:rPr>
          <w:rFonts w:ascii="Book Antiqua" w:eastAsia="Book Antiqua" w:hAnsi="Book Antiqua" w:cs="Book Antiqua"/>
          <w:color w:val="000000"/>
          <w:szCs w:val="22"/>
        </w:rPr>
        <w:t xml:space="preserve"> (EUS-FNB)</w:t>
      </w:r>
      <w:bookmarkEnd w:id="29"/>
      <w:r>
        <w:rPr>
          <w:rFonts w:ascii="Book Antiqua" w:eastAsia="Book Antiqua" w:hAnsi="Book Antiqua" w:cs="Book Antiqua"/>
          <w:color w:val="000000"/>
          <w:szCs w:val="22"/>
        </w:rPr>
        <w:t xml:space="preserve">. A 3-plane symmetrical needle with </w:t>
      </w:r>
      <w:bookmarkStart w:id="32" w:name="OLE_LINK170"/>
      <w:bookmarkStart w:id="33" w:name="OLE_LINK171"/>
      <w:bookmarkStart w:id="34" w:name="OLE_LINK11"/>
      <w:bookmarkStart w:id="35" w:name="OLE_LINK186"/>
      <w:proofErr w:type="spellStart"/>
      <w:r w:rsidR="00596EE1">
        <w:rPr>
          <w:rFonts w:ascii="Book Antiqua" w:eastAsia="Book Antiqua" w:hAnsi="Book Antiqua" w:cs="Book Antiqua"/>
          <w:color w:val="000000"/>
          <w:szCs w:val="22"/>
        </w:rPr>
        <w:t>Franseen</w:t>
      </w:r>
      <w:proofErr w:type="spellEnd"/>
      <w:r w:rsidR="00596EE1">
        <w:rPr>
          <w:rFonts w:ascii="Book Antiqua" w:eastAsia="Book Antiqua" w:hAnsi="Book Antiqua" w:cs="Book Antiqua"/>
          <w:color w:val="000000"/>
          <w:szCs w:val="22"/>
        </w:rPr>
        <w:t xml:space="preserve"> geom</w:t>
      </w:r>
      <w:r>
        <w:rPr>
          <w:rFonts w:ascii="Book Antiqua" w:eastAsia="Book Antiqua" w:hAnsi="Book Antiqua" w:cs="Book Antiqua"/>
          <w:color w:val="000000"/>
          <w:szCs w:val="22"/>
        </w:rPr>
        <w:t>etry</w:t>
      </w:r>
      <w:bookmarkEnd w:id="32"/>
      <w:bookmarkEnd w:id="33"/>
      <w:bookmarkEnd w:id="34"/>
      <w:r>
        <w:rPr>
          <w:rFonts w:ascii="Book Antiqua" w:eastAsia="Book Antiqua" w:hAnsi="Book Antiqua" w:cs="Book Antiqua"/>
          <w:color w:val="000000"/>
          <w:szCs w:val="22"/>
        </w:rPr>
        <w:t xml:space="preserve"> (FG)</w:t>
      </w:r>
      <w:bookmarkEnd w:id="35"/>
      <w:r>
        <w:rPr>
          <w:rFonts w:ascii="Book Antiqua" w:eastAsia="Book Antiqua" w:hAnsi="Book Antiqua" w:cs="Book Antiqua"/>
          <w:color w:val="000000"/>
          <w:szCs w:val="22"/>
        </w:rPr>
        <w:t xml:space="preserve"> has recently become available. </w:t>
      </w:r>
    </w:p>
    <w:p w:rsidR="00A77B3E" w:rsidRDefault="00A77B3E">
      <w:pPr>
        <w:spacing w:line="360" w:lineRule="auto"/>
        <w:jc w:val="both"/>
      </w:pPr>
    </w:p>
    <w:p w:rsidR="00A77B3E" w:rsidRDefault="00F73F86">
      <w:pPr>
        <w:spacing w:line="360" w:lineRule="auto"/>
        <w:jc w:val="both"/>
      </w:pPr>
      <w:r>
        <w:rPr>
          <w:rFonts w:ascii="Book Antiqua" w:eastAsia="Book Antiqua" w:hAnsi="Book Antiqua" w:cs="Book Antiqua"/>
          <w:color w:val="000000"/>
        </w:rPr>
        <w:t>AIM</w:t>
      </w:r>
    </w:p>
    <w:p w:rsidR="00A77B3E" w:rsidRDefault="00CB1CC5">
      <w:pPr>
        <w:spacing w:line="360" w:lineRule="auto"/>
        <w:jc w:val="both"/>
      </w:pPr>
      <w:r>
        <w:rPr>
          <w:rFonts w:ascii="Book Antiqua" w:hAnsi="Book Antiqua" w:cs="Book Antiqua" w:hint="eastAsia"/>
          <w:color w:val="000000"/>
          <w:szCs w:val="22"/>
          <w:lang w:eastAsia="zh-CN"/>
        </w:rPr>
        <w:t>T</w:t>
      </w:r>
      <w:r w:rsidR="00F73F86">
        <w:rPr>
          <w:rFonts w:ascii="Book Antiqua" w:eastAsia="Book Antiqua" w:hAnsi="Book Antiqua" w:cs="Book Antiqua"/>
          <w:color w:val="000000"/>
          <w:szCs w:val="22"/>
        </w:rPr>
        <w:t>o compare the clinical efficacy of FG to that of RB needle.</w:t>
      </w:r>
    </w:p>
    <w:p w:rsidR="00A77B3E" w:rsidRDefault="00A77B3E">
      <w:pPr>
        <w:spacing w:line="360" w:lineRule="auto"/>
        <w:jc w:val="both"/>
      </w:pPr>
    </w:p>
    <w:p w:rsidR="00A77B3E" w:rsidRDefault="00F73F86">
      <w:pPr>
        <w:spacing w:line="360" w:lineRule="auto"/>
        <w:jc w:val="both"/>
      </w:pPr>
      <w:r>
        <w:rPr>
          <w:rFonts w:ascii="Book Antiqua" w:eastAsia="Book Antiqua" w:hAnsi="Book Antiqua" w:cs="Book Antiqua"/>
          <w:color w:val="000000"/>
        </w:rPr>
        <w:t>METHODS</w:t>
      </w:r>
    </w:p>
    <w:p w:rsidR="00A77B3E" w:rsidRDefault="00F73F86">
      <w:pPr>
        <w:spacing w:line="360" w:lineRule="auto"/>
        <w:jc w:val="both"/>
      </w:pPr>
      <w:r>
        <w:rPr>
          <w:rFonts w:ascii="Book Antiqua" w:eastAsia="Book Antiqua" w:hAnsi="Book Antiqua" w:cs="Book Antiqua"/>
          <w:color w:val="000000"/>
          <w:szCs w:val="22"/>
        </w:rPr>
        <w:t>A retrospective cohort study of all adult patients who underwent EUS-FNB for solid and mixed lesions either with</w:t>
      </w:r>
      <w:bookmarkStart w:id="36" w:name="OLE_LINK172"/>
      <w:bookmarkStart w:id="37" w:name="OLE_LINK173"/>
      <w:r>
        <w:rPr>
          <w:rFonts w:ascii="Book Antiqua" w:eastAsia="Book Antiqua" w:hAnsi="Book Antiqua" w:cs="Book Antiqua"/>
          <w:color w:val="000000"/>
          <w:szCs w:val="22"/>
        </w:rPr>
        <w:t xml:space="preserve"> 22G RB needle</w:t>
      </w:r>
      <w:bookmarkEnd w:id="36"/>
      <w:bookmarkEnd w:id="37"/>
      <w:r>
        <w:rPr>
          <w:rFonts w:ascii="Book Antiqua" w:eastAsia="Book Antiqua" w:hAnsi="Book Antiqua" w:cs="Book Antiqua"/>
          <w:color w:val="000000"/>
          <w:szCs w:val="22"/>
        </w:rPr>
        <w:t xml:space="preserve"> or </w:t>
      </w:r>
      <w:bookmarkStart w:id="38" w:name="OLE_LINK174"/>
      <w:bookmarkStart w:id="39" w:name="OLE_LINK175"/>
      <w:r>
        <w:rPr>
          <w:rFonts w:ascii="Book Antiqua" w:eastAsia="Book Antiqua" w:hAnsi="Book Antiqua" w:cs="Book Antiqua"/>
          <w:color w:val="000000"/>
          <w:szCs w:val="22"/>
        </w:rPr>
        <w:t>22G FG needle</w:t>
      </w:r>
      <w:bookmarkEnd w:id="38"/>
      <w:bookmarkEnd w:id="39"/>
      <w:r>
        <w:rPr>
          <w:rFonts w:ascii="Book Antiqua" w:eastAsia="Book Antiqua" w:hAnsi="Book Antiqua" w:cs="Book Antiqua"/>
          <w:color w:val="000000"/>
          <w:szCs w:val="22"/>
        </w:rPr>
        <w:t xml:space="preserve"> between January 2016 and February 2019 was undertaken. All cytology slides were reviewed by an independent gastrointestinal </w:t>
      </w:r>
      <w:proofErr w:type="spellStart"/>
      <w:r>
        <w:rPr>
          <w:rFonts w:ascii="Book Antiqua" w:eastAsia="Book Antiqua" w:hAnsi="Book Antiqua" w:cs="Book Antiqua"/>
          <w:color w:val="000000"/>
          <w:szCs w:val="22"/>
        </w:rPr>
        <w:t>cytopathologist</w:t>
      </w:r>
      <w:proofErr w:type="spellEnd"/>
      <w:r>
        <w:rPr>
          <w:rFonts w:ascii="Book Antiqua" w:eastAsia="Book Antiqua" w:hAnsi="Book Antiqua" w:cs="Book Antiqua"/>
          <w:color w:val="000000"/>
          <w:szCs w:val="22"/>
        </w:rPr>
        <w:t xml:space="preserve"> blinded to the needle used and the initial cytology report. The primary and secondary outcomes were to assess the sample adequacy using Euro-cytology criteria and the number of cell clusters, respectively.</w:t>
      </w:r>
    </w:p>
    <w:p w:rsidR="00A77B3E" w:rsidRDefault="00A77B3E">
      <w:pPr>
        <w:spacing w:line="360" w:lineRule="auto"/>
        <w:jc w:val="both"/>
      </w:pPr>
    </w:p>
    <w:p w:rsidR="00A77B3E" w:rsidRDefault="00F73F86">
      <w:pPr>
        <w:spacing w:line="360" w:lineRule="auto"/>
        <w:jc w:val="both"/>
      </w:pPr>
      <w:r>
        <w:rPr>
          <w:rFonts w:ascii="Book Antiqua" w:eastAsia="Book Antiqua" w:hAnsi="Book Antiqua" w:cs="Book Antiqua"/>
          <w:color w:val="000000"/>
        </w:rPr>
        <w:t>RESULTS</w:t>
      </w:r>
    </w:p>
    <w:p w:rsidR="00A77B3E" w:rsidRDefault="00CB1CC5">
      <w:pPr>
        <w:spacing w:line="360" w:lineRule="auto"/>
        <w:jc w:val="both"/>
      </w:pPr>
      <w:r>
        <w:rPr>
          <w:rFonts w:ascii="Book Antiqua" w:hAnsi="Book Antiqua" w:cs="Book Antiqua" w:hint="eastAsia"/>
          <w:color w:val="000000"/>
          <w:szCs w:val="22"/>
          <w:lang w:eastAsia="zh-CN"/>
        </w:rPr>
        <w:t>T</w:t>
      </w:r>
      <w:r w:rsidRPr="00CB1CC5">
        <w:rPr>
          <w:rFonts w:ascii="Book Antiqua" w:eastAsia="Book Antiqua" w:hAnsi="Book Antiqua" w:cs="Book Antiqua"/>
          <w:color w:val="000000"/>
          <w:szCs w:val="22"/>
        </w:rPr>
        <w:t>wo hundred and twenty six</w:t>
      </w:r>
      <w:r w:rsidR="00F73F86">
        <w:rPr>
          <w:rFonts w:ascii="Book Antiqua" w:eastAsia="Book Antiqua" w:hAnsi="Book Antiqua" w:cs="Book Antiqua"/>
          <w:color w:val="000000"/>
          <w:szCs w:val="22"/>
        </w:rPr>
        <w:t xml:space="preserve"> procedures were included in the study. RB needle was used in 128 procedures and FG needle in 98 procedures. The baseline characteristics of both groups were comparable. On multivariable analysis, FG needle (</w:t>
      </w:r>
      <w:r w:rsidR="00F73F86">
        <w:rPr>
          <w:rFonts w:ascii="Book Antiqua" w:eastAsia="Book Antiqua" w:hAnsi="Book Antiqua" w:cs="Book Antiqua"/>
          <w:i/>
          <w:iCs/>
          <w:color w:val="000000"/>
          <w:szCs w:val="22"/>
        </w:rPr>
        <w:t>P</w:t>
      </w:r>
      <w:r w:rsidR="00F73F86">
        <w:rPr>
          <w:rFonts w:ascii="Book Antiqua" w:eastAsia="Book Antiqua" w:hAnsi="Book Antiqua" w:cs="Book Antiqua"/>
          <w:color w:val="000000"/>
          <w:szCs w:val="22"/>
        </w:rPr>
        <w:t xml:space="preserve"> = 0.02) and location of the lesion (</w:t>
      </w:r>
      <w:r w:rsidR="00F73F86">
        <w:rPr>
          <w:rFonts w:ascii="Book Antiqua" w:eastAsia="Book Antiqua" w:hAnsi="Book Antiqua" w:cs="Book Antiqua"/>
          <w:i/>
          <w:iCs/>
          <w:color w:val="000000"/>
          <w:szCs w:val="22"/>
        </w:rPr>
        <w:t>P</w:t>
      </w:r>
      <w:r w:rsidR="00F73F86">
        <w:rPr>
          <w:rFonts w:ascii="Book Antiqua" w:eastAsia="Book Antiqua" w:hAnsi="Book Antiqua" w:cs="Book Antiqua"/>
          <w:color w:val="000000"/>
          <w:szCs w:val="22"/>
        </w:rPr>
        <w:t xml:space="preserve"> &lt; 0.01) were independently associated with adequate tissue. Further, the use of FG needle (</w:t>
      </w:r>
      <w:r w:rsidR="00F73F86">
        <w:rPr>
          <w:rFonts w:ascii="Book Antiqua" w:eastAsia="Book Antiqua" w:hAnsi="Book Antiqua" w:cs="Book Antiqua"/>
          <w:i/>
          <w:iCs/>
          <w:color w:val="000000"/>
          <w:szCs w:val="22"/>
        </w:rPr>
        <w:t>P</w:t>
      </w:r>
      <w:r w:rsidR="00F73F86">
        <w:rPr>
          <w:rFonts w:ascii="Book Antiqua" w:eastAsia="Book Antiqua" w:hAnsi="Book Antiqua" w:cs="Book Antiqua"/>
          <w:color w:val="000000"/>
          <w:szCs w:val="22"/>
        </w:rPr>
        <w:t xml:space="preserve"> = 0.04) and the size of the lesion (</w:t>
      </w:r>
      <w:r w:rsidR="00F73F86">
        <w:rPr>
          <w:rFonts w:ascii="Book Antiqua" w:eastAsia="Book Antiqua" w:hAnsi="Book Antiqua" w:cs="Book Antiqua"/>
          <w:i/>
          <w:iCs/>
          <w:color w:val="000000"/>
          <w:szCs w:val="22"/>
        </w:rPr>
        <w:t>P</w:t>
      </w:r>
      <w:r w:rsidR="00F73F86">
        <w:rPr>
          <w:rFonts w:ascii="Book Antiqua" w:eastAsia="Book Antiqua" w:hAnsi="Book Antiqua" w:cs="Book Antiqua"/>
          <w:color w:val="000000"/>
          <w:szCs w:val="22"/>
        </w:rPr>
        <w:t xml:space="preserve"> = 0.02) were independently associated with acquisition of increased number of cell clusters.</w:t>
      </w:r>
    </w:p>
    <w:p w:rsidR="00A77B3E" w:rsidRDefault="00A77B3E">
      <w:pPr>
        <w:spacing w:line="360" w:lineRule="auto"/>
        <w:jc w:val="both"/>
      </w:pPr>
    </w:p>
    <w:p w:rsidR="00A77B3E" w:rsidRDefault="00F73F86">
      <w:pPr>
        <w:spacing w:line="360" w:lineRule="auto"/>
        <w:jc w:val="both"/>
      </w:pPr>
      <w:r>
        <w:rPr>
          <w:rFonts w:ascii="Book Antiqua" w:eastAsia="Book Antiqua" w:hAnsi="Book Antiqua" w:cs="Book Antiqua"/>
          <w:color w:val="000000"/>
        </w:rPr>
        <w:t>CONCLUSION</w:t>
      </w:r>
    </w:p>
    <w:p w:rsidR="00A77B3E" w:rsidRDefault="00F73F86">
      <w:pPr>
        <w:spacing w:line="360" w:lineRule="auto"/>
        <w:jc w:val="both"/>
      </w:pPr>
      <w:r>
        <w:rPr>
          <w:rFonts w:ascii="Book Antiqua" w:eastAsia="Book Antiqua" w:hAnsi="Book Antiqua" w:cs="Book Antiqua"/>
          <w:color w:val="000000"/>
          <w:szCs w:val="22"/>
        </w:rPr>
        <w:t xml:space="preserve">FG needle is superior to RB needle in acquiring adequate tissue and attaining higher number of cell clusters for solid and mixed lesions. </w:t>
      </w:r>
    </w:p>
    <w:p w:rsidR="00A77B3E" w:rsidRDefault="00A77B3E">
      <w:pPr>
        <w:spacing w:line="360" w:lineRule="auto"/>
        <w:jc w:val="both"/>
      </w:pPr>
    </w:p>
    <w:p w:rsidR="00A77B3E" w:rsidRDefault="00F73F86">
      <w:pPr>
        <w:spacing w:line="360" w:lineRule="auto"/>
        <w:jc w:val="both"/>
      </w:pPr>
      <w:r>
        <w:rPr>
          <w:rFonts w:ascii="Book Antiqua" w:eastAsia="Book Antiqua" w:hAnsi="Book Antiqua" w:cs="Book Antiqua"/>
          <w:b/>
          <w:bCs/>
          <w:color w:val="000000"/>
        </w:rPr>
        <w:lastRenderedPageBreak/>
        <w:t xml:space="preserve">Key words: </w:t>
      </w:r>
      <w:bookmarkStart w:id="40" w:name="OLE_LINK154"/>
      <w:bookmarkStart w:id="41" w:name="OLE_LINK155"/>
      <w:r>
        <w:rPr>
          <w:rFonts w:ascii="Book Antiqua" w:eastAsia="Book Antiqua" w:hAnsi="Book Antiqua" w:cs="Book Antiqua"/>
          <w:color w:val="000000"/>
        </w:rPr>
        <w:t xml:space="preserve">Endoscopic </w:t>
      </w:r>
      <w:r w:rsidR="00B85CA5">
        <w:rPr>
          <w:rFonts w:ascii="Book Antiqua" w:eastAsia="Book Antiqua" w:hAnsi="Book Antiqua" w:cs="Book Antiqua"/>
          <w:color w:val="000000"/>
        </w:rPr>
        <w:t>ultr</w:t>
      </w:r>
      <w:r>
        <w:rPr>
          <w:rFonts w:ascii="Book Antiqua" w:eastAsia="Book Antiqua" w:hAnsi="Book Antiqua" w:cs="Book Antiqua"/>
          <w:color w:val="000000"/>
        </w:rPr>
        <w:t>asound</w:t>
      </w:r>
      <w:bookmarkEnd w:id="40"/>
      <w:bookmarkEnd w:id="41"/>
      <w:r>
        <w:rPr>
          <w:rFonts w:ascii="Book Antiqua" w:eastAsia="Book Antiqua" w:hAnsi="Book Antiqua" w:cs="Book Antiqua"/>
          <w:color w:val="000000"/>
        </w:rPr>
        <w:t xml:space="preserve">; </w:t>
      </w:r>
      <w:bookmarkStart w:id="42" w:name="OLE_LINK156"/>
      <w:bookmarkStart w:id="43" w:name="OLE_LINK157"/>
      <w:r w:rsidR="00563FA6">
        <w:rPr>
          <w:rFonts w:ascii="Book Antiqua" w:hAnsi="Book Antiqua" w:cs="Book Antiqua" w:hint="eastAsia"/>
          <w:color w:val="000000"/>
          <w:szCs w:val="22"/>
          <w:lang w:eastAsia="zh-CN"/>
        </w:rPr>
        <w:t>F</w:t>
      </w:r>
      <w:r>
        <w:rPr>
          <w:rFonts w:ascii="Book Antiqua" w:eastAsia="Book Antiqua" w:hAnsi="Book Antiqua" w:cs="Book Antiqua"/>
          <w:color w:val="000000"/>
          <w:szCs w:val="22"/>
        </w:rPr>
        <w:t>ine needle aspiration</w:t>
      </w:r>
      <w:bookmarkEnd w:id="42"/>
      <w:bookmarkEnd w:id="43"/>
      <w:r w:rsidR="00563FA6">
        <w:rPr>
          <w:rFonts w:ascii="Book Antiqua" w:hAnsi="Book Antiqua" w:cs="Book Antiqua" w:hint="eastAsia"/>
          <w:color w:val="000000"/>
          <w:szCs w:val="22"/>
          <w:lang w:eastAsia="zh-CN"/>
        </w:rPr>
        <w:t>;</w:t>
      </w:r>
      <w:r>
        <w:rPr>
          <w:rFonts w:ascii="Book Antiqua" w:eastAsia="Book Antiqua" w:hAnsi="Book Antiqua" w:cs="Book Antiqua"/>
          <w:color w:val="000000"/>
        </w:rPr>
        <w:t xml:space="preserve"> </w:t>
      </w:r>
      <w:bookmarkStart w:id="44" w:name="OLE_LINK158"/>
      <w:bookmarkStart w:id="45" w:name="OLE_LINK159"/>
      <w:r>
        <w:rPr>
          <w:rFonts w:ascii="Book Antiqua" w:eastAsia="Book Antiqua" w:hAnsi="Book Antiqua" w:cs="Book Antiqua"/>
          <w:color w:val="000000"/>
          <w:szCs w:val="22"/>
        </w:rPr>
        <w:t xml:space="preserve">Fine </w:t>
      </w:r>
      <w:r w:rsidR="00B85CA5">
        <w:rPr>
          <w:rFonts w:ascii="Book Antiqua" w:eastAsia="Book Antiqua" w:hAnsi="Book Antiqua" w:cs="Book Antiqua"/>
          <w:color w:val="000000"/>
          <w:szCs w:val="22"/>
        </w:rPr>
        <w:t>needle biop</w:t>
      </w:r>
      <w:r>
        <w:rPr>
          <w:rFonts w:ascii="Book Antiqua" w:eastAsia="Book Antiqua" w:hAnsi="Book Antiqua" w:cs="Book Antiqua"/>
          <w:color w:val="000000"/>
          <w:szCs w:val="22"/>
        </w:rPr>
        <w:t>sy</w:t>
      </w:r>
      <w:bookmarkEnd w:id="44"/>
      <w:bookmarkEnd w:id="45"/>
      <w:r w:rsidR="00563FA6">
        <w:rPr>
          <w:rFonts w:ascii="Book Antiqua" w:hAnsi="Book Antiqua" w:cs="Book Antiqua" w:hint="eastAsia"/>
          <w:color w:val="000000"/>
          <w:lang w:eastAsia="zh-CN"/>
        </w:rPr>
        <w:t>;</w:t>
      </w:r>
      <w:r w:rsidR="00563FA6">
        <w:rPr>
          <w:rFonts w:ascii="Book Antiqua" w:eastAsia="Book Antiqua" w:hAnsi="Book Antiqua" w:cs="Book Antiqua"/>
          <w:color w:val="000000"/>
        </w:rPr>
        <w:t xml:space="preserve"> </w:t>
      </w:r>
      <w:bookmarkStart w:id="46" w:name="OLE_LINK160"/>
      <w:bookmarkStart w:id="47" w:name="OLE_LINK161"/>
      <w:r w:rsidR="00563FA6">
        <w:rPr>
          <w:rFonts w:ascii="Book Antiqua" w:hAnsi="Book Antiqua" w:cs="Book Antiqua" w:hint="eastAsia"/>
          <w:color w:val="000000"/>
          <w:lang w:eastAsia="zh-CN"/>
        </w:rPr>
        <w:t>R</w:t>
      </w:r>
      <w:r w:rsidR="00563FA6">
        <w:rPr>
          <w:rFonts w:ascii="Book Antiqua" w:eastAsia="Book Antiqua" w:hAnsi="Book Antiqua" w:cs="Book Antiqua"/>
          <w:color w:val="000000"/>
        </w:rPr>
        <w:t>everse bevel</w:t>
      </w:r>
      <w:bookmarkEnd w:id="46"/>
      <w:bookmarkEnd w:id="47"/>
      <w:r w:rsidR="00563FA6">
        <w:rPr>
          <w:rFonts w:ascii="Book Antiqua" w:eastAsia="Book Antiqua" w:hAnsi="Book Antiqua" w:cs="Book Antiqua"/>
          <w:color w:val="000000"/>
        </w:rPr>
        <w:t xml:space="preserve">; </w:t>
      </w:r>
      <w:bookmarkStart w:id="48" w:name="OLE_LINK162"/>
      <w:bookmarkStart w:id="49" w:name="OLE_LINK163"/>
      <w:proofErr w:type="spellStart"/>
      <w:r w:rsidR="00563FA6">
        <w:rPr>
          <w:rFonts w:ascii="Book Antiqua" w:hAnsi="Book Antiqua" w:cs="Book Antiqua" w:hint="eastAsia"/>
          <w:color w:val="000000"/>
          <w:lang w:eastAsia="zh-CN"/>
        </w:rPr>
        <w:t>F</w:t>
      </w:r>
      <w:r w:rsidR="00563FA6">
        <w:rPr>
          <w:rFonts w:ascii="Book Antiqua" w:eastAsia="Book Antiqua" w:hAnsi="Book Antiqua" w:cs="Book Antiqua"/>
          <w:color w:val="000000"/>
        </w:rPr>
        <w:t>ranseen</w:t>
      </w:r>
      <w:proofErr w:type="spellEnd"/>
      <w:r w:rsidR="00563FA6">
        <w:rPr>
          <w:rFonts w:ascii="Book Antiqua" w:eastAsia="Book Antiqua" w:hAnsi="Book Antiqua" w:cs="Book Antiqua"/>
          <w:color w:val="000000"/>
        </w:rPr>
        <w:t xml:space="preserve"> geometry</w:t>
      </w:r>
      <w:bookmarkEnd w:id="48"/>
      <w:bookmarkEnd w:id="49"/>
      <w:r w:rsidR="00563FA6">
        <w:rPr>
          <w:rFonts w:ascii="Book Antiqua" w:eastAsia="Book Antiqua" w:hAnsi="Book Antiqua" w:cs="Book Antiqua"/>
          <w:color w:val="000000"/>
        </w:rPr>
        <w:t xml:space="preserve">; </w:t>
      </w:r>
      <w:bookmarkStart w:id="50" w:name="OLE_LINK164"/>
      <w:bookmarkStart w:id="51" w:name="OLE_LINK165"/>
      <w:r w:rsidR="00563FA6">
        <w:rPr>
          <w:rFonts w:ascii="Book Antiqua" w:hAnsi="Book Antiqua" w:cs="Book Antiqua" w:hint="eastAsia"/>
          <w:color w:val="000000"/>
          <w:lang w:eastAsia="zh-CN"/>
        </w:rPr>
        <w:t>T</w:t>
      </w:r>
      <w:r>
        <w:rPr>
          <w:rFonts w:ascii="Book Antiqua" w:eastAsia="Book Antiqua" w:hAnsi="Book Antiqua" w:cs="Book Antiqua"/>
          <w:color w:val="000000"/>
        </w:rPr>
        <w:t>issue acquisition</w:t>
      </w:r>
      <w:bookmarkEnd w:id="50"/>
      <w:bookmarkEnd w:id="51"/>
    </w:p>
    <w:p w:rsidR="00A77B3E" w:rsidRDefault="00A77B3E">
      <w:pPr>
        <w:spacing w:line="360" w:lineRule="auto"/>
        <w:jc w:val="both"/>
      </w:pPr>
    </w:p>
    <w:p w:rsidR="00A77B3E" w:rsidRDefault="00F73F86">
      <w:pPr>
        <w:spacing w:line="360" w:lineRule="auto"/>
        <w:jc w:val="both"/>
      </w:pPr>
      <w:bookmarkStart w:id="52" w:name="OLE_LINK190"/>
      <w:bookmarkStart w:id="53" w:name="OLE_LINK191"/>
      <w:r>
        <w:rPr>
          <w:rFonts w:ascii="Book Antiqua" w:eastAsia="Book Antiqua" w:hAnsi="Book Antiqua" w:cs="Book Antiqua"/>
          <w:color w:val="000000"/>
        </w:rPr>
        <w:t xml:space="preserve">Chow CW, Haider SA, </w:t>
      </w:r>
      <w:proofErr w:type="spellStart"/>
      <w:r>
        <w:rPr>
          <w:rFonts w:ascii="Book Antiqua" w:eastAsia="Book Antiqua" w:hAnsi="Book Antiqua" w:cs="Book Antiqua"/>
          <w:color w:val="000000"/>
        </w:rPr>
        <w:t>R</w:t>
      </w:r>
      <w:r w:rsidR="008D6A90">
        <w:rPr>
          <w:rFonts w:ascii="Book Antiqua" w:eastAsia="Book Antiqua" w:hAnsi="Book Antiqua" w:cs="Book Antiqua"/>
          <w:color w:val="000000"/>
        </w:rPr>
        <w:t>agunath</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Aithal</w:t>
      </w:r>
      <w:proofErr w:type="spellEnd"/>
      <w:r>
        <w:rPr>
          <w:rFonts w:ascii="Book Antiqua" w:eastAsia="Book Antiqua" w:hAnsi="Book Antiqua" w:cs="Book Antiqua"/>
          <w:color w:val="000000"/>
        </w:rPr>
        <w:t xml:space="preserve"> GP, James M</w:t>
      </w:r>
      <w:r w:rsidR="00C6401C">
        <w:rPr>
          <w:rFonts w:ascii="Book Antiqua" w:eastAsia="PMingLiU" w:hAnsi="Book Antiqua" w:cs="Book Antiqua" w:hint="eastAsia"/>
          <w:color w:val="000000"/>
          <w:lang w:eastAsia="zh-TW"/>
        </w:rPr>
        <w:t>W</w:t>
      </w:r>
      <w:r>
        <w:rPr>
          <w:rFonts w:ascii="Book Antiqua" w:eastAsia="Book Antiqua" w:hAnsi="Book Antiqua" w:cs="Book Antiqua"/>
          <w:color w:val="000000"/>
        </w:rPr>
        <w:t>, Ortiz-Fernandez-</w:t>
      </w:r>
      <w:proofErr w:type="spellStart"/>
      <w:r>
        <w:rPr>
          <w:rFonts w:ascii="Book Antiqua" w:eastAsia="Book Antiqua" w:hAnsi="Book Antiqua" w:cs="Book Antiqua"/>
          <w:color w:val="000000"/>
        </w:rPr>
        <w:t>Sordo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Aravinthan</w:t>
      </w:r>
      <w:proofErr w:type="spellEnd"/>
      <w:r>
        <w:rPr>
          <w:rFonts w:ascii="Book Antiqua" w:eastAsia="Book Antiqua" w:hAnsi="Book Antiqua" w:cs="Book Antiqua"/>
          <w:color w:val="000000"/>
        </w:rPr>
        <w:t xml:space="preserve"> AD, </w:t>
      </w:r>
      <w:proofErr w:type="spellStart"/>
      <w:r>
        <w:rPr>
          <w:rFonts w:ascii="Book Antiqua" w:eastAsia="Book Antiqua" w:hAnsi="Book Antiqua" w:cs="Book Antiqua"/>
          <w:color w:val="000000"/>
        </w:rPr>
        <w:t>Venkatachalapathy</w:t>
      </w:r>
      <w:proofErr w:type="spellEnd"/>
      <w:r>
        <w:rPr>
          <w:rFonts w:ascii="Book Antiqua" w:eastAsia="Book Antiqua" w:hAnsi="Book Antiqua" w:cs="Book Antiqua"/>
          <w:color w:val="000000"/>
        </w:rPr>
        <w:t xml:space="preserve"> SV. Comparison of the Reverse bevel </w:t>
      </w:r>
      <w:r w:rsidR="00057E0D" w:rsidRPr="00057E0D">
        <w:rPr>
          <w:rFonts w:ascii="Book Antiqua" w:eastAsia="Book Antiqua" w:hAnsi="Book Antiqua" w:cs="Book Antiqua"/>
          <w:color w:val="000000"/>
        </w:rPr>
        <w:t>versus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Franseen</w:t>
      </w:r>
      <w:proofErr w:type="spellEnd"/>
      <w:r>
        <w:rPr>
          <w:rFonts w:ascii="Book Antiqua" w:eastAsia="Book Antiqua" w:hAnsi="Book Antiqua" w:cs="Book Antiqua"/>
          <w:color w:val="000000"/>
        </w:rPr>
        <w:t xml:space="preserve"> type </w:t>
      </w:r>
      <w:r w:rsidR="0050449D">
        <w:rPr>
          <w:rFonts w:ascii="Book Antiqua" w:eastAsia="Book Antiqua" w:hAnsi="Book Antiqua" w:cs="Book Antiqua"/>
          <w:color w:val="000000"/>
        </w:rPr>
        <w:t>endoscopic ultrasound</w:t>
      </w:r>
      <w:r>
        <w:rPr>
          <w:rFonts w:ascii="Book Antiqua" w:eastAsia="Book Antiqua" w:hAnsi="Book Antiqua" w:cs="Book Antiqua"/>
          <w:color w:val="000000"/>
        </w:rPr>
        <w:t xml:space="preserve"> needle.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2020; In press</w:t>
      </w:r>
    </w:p>
    <w:bookmarkEnd w:id="52"/>
    <w:bookmarkEnd w:id="53"/>
    <w:p w:rsidR="00A77B3E" w:rsidRDefault="00A77B3E">
      <w:pPr>
        <w:spacing w:line="360" w:lineRule="auto"/>
        <w:jc w:val="both"/>
      </w:pPr>
    </w:p>
    <w:p w:rsidR="00A77B3E" w:rsidRDefault="00F73F86">
      <w:pPr>
        <w:spacing w:line="360" w:lineRule="auto"/>
        <w:jc w:val="both"/>
      </w:pPr>
      <w:r>
        <w:rPr>
          <w:rFonts w:ascii="Book Antiqua" w:eastAsia="Book Antiqua" w:hAnsi="Book Antiqua" w:cs="Book Antiqua"/>
          <w:b/>
          <w:bCs/>
          <w:color w:val="000000"/>
        </w:rPr>
        <w:t xml:space="preserve">Core tip: </w:t>
      </w:r>
      <w:bookmarkStart w:id="54" w:name="OLE_LINK166"/>
      <w:bookmarkStart w:id="55" w:name="OLE_LINK167"/>
      <w:r>
        <w:rPr>
          <w:rFonts w:ascii="Book Antiqua" w:eastAsia="Book Antiqua" w:hAnsi="Book Antiqua" w:cs="Book Antiqua"/>
          <w:color w:val="000000"/>
        </w:rPr>
        <w:t>Despite retrospective, it is the first paper to try to compare the performance of reverse</w:t>
      </w:r>
      <w:r w:rsidR="00E64154">
        <w:rPr>
          <w:rFonts w:ascii="Book Antiqua" w:eastAsia="Book Antiqua" w:hAnsi="Book Antiqua" w:cs="Book Antiqua"/>
          <w:color w:val="000000"/>
        </w:rPr>
        <w:t xml:space="preserve"> bevel </w:t>
      </w:r>
      <w:r w:rsidR="0050449D">
        <w:rPr>
          <w:rFonts w:ascii="Book Antiqua" w:eastAsia="Book Antiqua" w:hAnsi="Book Antiqua" w:cs="Book Antiqua"/>
          <w:color w:val="000000"/>
          <w:szCs w:val="22"/>
        </w:rPr>
        <w:t>fine needle biopsy</w:t>
      </w:r>
      <w:r w:rsidR="0050449D">
        <w:rPr>
          <w:rFonts w:ascii="Book Antiqua" w:eastAsia="Book Antiqua" w:hAnsi="Book Antiqua" w:cs="Book Antiqua"/>
          <w:color w:val="000000"/>
        </w:rPr>
        <w:t xml:space="preserve"> </w:t>
      </w:r>
      <w:r w:rsidR="0050449D">
        <w:rPr>
          <w:rFonts w:ascii="Book Antiqua" w:hAnsi="Book Antiqua" w:cs="Book Antiqua" w:hint="eastAsia"/>
          <w:color w:val="000000"/>
          <w:lang w:eastAsia="zh-CN"/>
        </w:rPr>
        <w:t>(</w:t>
      </w:r>
      <w:r w:rsidR="0050449D">
        <w:rPr>
          <w:rFonts w:ascii="Book Antiqua" w:eastAsia="Book Antiqua" w:hAnsi="Book Antiqua" w:cs="Book Antiqua"/>
          <w:color w:val="000000"/>
        </w:rPr>
        <w:t>FNB</w:t>
      </w:r>
      <w:r w:rsidR="0050449D">
        <w:rPr>
          <w:rFonts w:ascii="Book Antiqua" w:hAnsi="Book Antiqua" w:cs="Book Antiqua" w:hint="eastAsia"/>
          <w:color w:val="000000"/>
          <w:lang w:eastAsia="zh-CN"/>
        </w:rPr>
        <w:t>)</w:t>
      </w:r>
      <w:r w:rsidR="00E64154">
        <w:rPr>
          <w:rFonts w:ascii="Book Antiqua" w:eastAsia="Book Antiqua" w:hAnsi="Book Antiqua" w:cs="Book Antiqua"/>
          <w:color w:val="000000"/>
        </w:rPr>
        <w:t xml:space="preserve"> needle with </w:t>
      </w:r>
      <w:proofErr w:type="spellStart"/>
      <w:r w:rsidR="00E64154">
        <w:rPr>
          <w:rFonts w:ascii="Book Antiqua" w:hAnsi="Book Antiqua" w:cs="Book Antiqua" w:hint="eastAsia"/>
          <w:color w:val="000000"/>
          <w:lang w:eastAsia="zh-CN"/>
        </w:rPr>
        <w:t>F</w:t>
      </w:r>
      <w:r>
        <w:rPr>
          <w:rFonts w:ascii="Book Antiqua" w:eastAsia="Book Antiqua" w:hAnsi="Book Antiqua" w:cs="Book Antiqua"/>
          <w:color w:val="000000"/>
        </w:rPr>
        <w:t>ranseen</w:t>
      </w:r>
      <w:proofErr w:type="spellEnd"/>
      <w:r>
        <w:rPr>
          <w:rFonts w:ascii="Book Antiqua" w:eastAsia="Book Antiqua" w:hAnsi="Book Antiqua" w:cs="Book Antiqua"/>
          <w:color w:val="000000"/>
        </w:rPr>
        <w:t xml:space="preserve"> geometry FNB</w:t>
      </w:r>
      <w:r w:rsidR="0050449D">
        <w:rPr>
          <w:rFonts w:ascii="Book Antiqua" w:hAnsi="Book Antiqua" w:cs="Book Antiqua"/>
          <w:color w:val="000000"/>
          <w:lang w:eastAsia="zh-CN"/>
        </w:rPr>
        <w:t xml:space="preserve"> </w:t>
      </w:r>
      <w:r>
        <w:rPr>
          <w:rFonts w:ascii="Book Antiqua" w:eastAsia="Book Antiqua" w:hAnsi="Book Antiqua" w:cs="Book Antiqua"/>
          <w:color w:val="000000"/>
        </w:rPr>
        <w:t xml:space="preserve">needle in term of tissue acquisition and number of cell groups in specimen. Slides reviewed by an independent expert gastrointestinal </w:t>
      </w:r>
      <w:proofErr w:type="spellStart"/>
      <w:r>
        <w:rPr>
          <w:rFonts w:ascii="Book Antiqua" w:eastAsia="Book Antiqua" w:hAnsi="Book Antiqua" w:cs="Book Antiqua"/>
          <w:color w:val="000000"/>
        </w:rPr>
        <w:t>cytopathologist</w:t>
      </w:r>
      <w:proofErr w:type="spellEnd"/>
      <w:r>
        <w:rPr>
          <w:rFonts w:ascii="Book Antiqua" w:eastAsia="Book Antiqua" w:hAnsi="Book Antiqua" w:cs="Book Antiqua"/>
          <w:color w:val="000000"/>
        </w:rPr>
        <w:t xml:space="preserve"> blinded to needle type used and original cytology reports to minimize bias.</w:t>
      </w:r>
      <w:bookmarkEnd w:id="54"/>
      <w:bookmarkEnd w:id="55"/>
    </w:p>
    <w:p w:rsidR="00A77B3E" w:rsidRDefault="00A77B3E">
      <w:pPr>
        <w:spacing w:line="360" w:lineRule="auto"/>
        <w:jc w:val="both"/>
      </w:pPr>
    </w:p>
    <w:p w:rsidR="00A77B3E" w:rsidRDefault="00616251">
      <w:pPr>
        <w:spacing w:line="360" w:lineRule="auto"/>
        <w:jc w:val="both"/>
      </w:pPr>
      <w:r>
        <w:rPr>
          <w:rFonts w:ascii="Book Antiqua" w:eastAsia="Book Antiqua" w:hAnsi="Book Antiqua" w:cs="Book Antiqua"/>
          <w:b/>
          <w:color w:val="000000"/>
          <w:u w:val="single"/>
        </w:rPr>
        <w:br w:type="page"/>
      </w:r>
      <w:r w:rsidR="00F73F86">
        <w:rPr>
          <w:rFonts w:ascii="Book Antiqua" w:eastAsia="Book Antiqua" w:hAnsi="Book Antiqua" w:cs="Book Antiqua"/>
          <w:b/>
          <w:color w:val="000000"/>
          <w:u w:val="single"/>
        </w:rPr>
        <w:lastRenderedPageBreak/>
        <w:t>INTRODUCTION</w:t>
      </w:r>
    </w:p>
    <w:p w:rsidR="00A77B3E" w:rsidRDefault="00F73F86">
      <w:pPr>
        <w:spacing w:line="360" w:lineRule="auto"/>
        <w:jc w:val="both"/>
      </w:pPr>
      <w:r>
        <w:rPr>
          <w:rFonts w:ascii="Book Antiqua" w:eastAsia="Book Antiqua" w:hAnsi="Book Antiqua" w:cs="Book Antiqua"/>
          <w:color w:val="000000"/>
          <w:szCs w:val="22"/>
        </w:rPr>
        <w:t xml:space="preserve">Endoscopic ultrasound (EUS) is widely used as a diagnostic tool to obtain tissue from abdominal and thoracic lesions </w:t>
      </w:r>
      <w:r w:rsidRPr="00D2405F">
        <w:rPr>
          <w:rFonts w:ascii="Book Antiqua" w:eastAsia="Book Antiqua" w:hAnsi="Book Antiqua" w:cs="Book Antiqua"/>
          <w:i/>
          <w:color w:val="000000"/>
          <w:szCs w:val="22"/>
        </w:rPr>
        <w:t>via</w:t>
      </w:r>
      <w:r>
        <w:rPr>
          <w:rFonts w:ascii="Book Antiqua" w:eastAsia="Book Antiqua" w:hAnsi="Book Antiqua" w:cs="Book Antiqua"/>
          <w:color w:val="000000"/>
          <w:szCs w:val="22"/>
        </w:rPr>
        <w:t xml:space="preserve"> the </w:t>
      </w:r>
      <w:bookmarkStart w:id="56" w:name="OLE_LINK187"/>
      <w:bookmarkStart w:id="57" w:name="OLE_LINK188"/>
      <w:bookmarkStart w:id="58" w:name="OLE_LINK189"/>
      <w:r>
        <w:rPr>
          <w:rFonts w:ascii="Book Antiqua" w:eastAsia="Book Antiqua" w:hAnsi="Book Antiqua" w:cs="Book Antiqua"/>
          <w:color w:val="000000"/>
          <w:szCs w:val="22"/>
        </w:rPr>
        <w:t>gastrointestinal</w:t>
      </w:r>
      <w:bookmarkEnd w:id="56"/>
      <w:bookmarkEnd w:id="57"/>
      <w:bookmarkEnd w:id="58"/>
      <w:r>
        <w:rPr>
          <w:rFonts w:ascii="Book Antiqua" w:eastAsia="Book Antiqua" w:hAnsi="Book Antiqua" w:cs="Book Antiqua"/>
          <w:color w:val="000000"/>
          <w:szCs w:val="22"/>
        </w:rPr>
        <w:t xml:space="preserve"> (GI) tract. The procedure is minimally-invasive and well-tolerated by patients</w:t>
      </w:r>
      <w:r>
        <w:rPr>
          <w:rFonts w:ascii="Book Antiqua" w:eastAsia="Book Antiqua" w:hAnsi="Book Antiqua" w:cs="Book Antiqua"/>
          <w:color w:val="000000"/>
          <w:szCs w:val="28"/>
          <w:vertAlign w:val="superscript"/>
        </w:rPr>
        <w:t>[1,2]</w:t>
      </w:r>
      <w:r>
        <w:rPr>
          <w:rFonts w:ascii="Book Antiqua" w:eastAsia="Book Antiqua" w:hAnsi="Book Antiqua" w:cs="Book Antiqua"/>
          <w:color w:val="000000"/>
          <w:szCs w:val="22"/>
        </w:rPr>
        <w:t>. A number of factors have been shown to influence successful tissue acquisition including lesion position</w:t>
      </w:r>
      <w:r w:rsidR="00616251">
        <w:rPr>
          <w:rFonts w:ascii="Book Antiqua" w:eastAsia="Book Antiqua" w:hAnsi="Book Antiqua" w:cs="Book Antiqua"/>
          <w:color w:val="000000"/>
          <w:szCs w:val="28"/>
          <w:vertAlign w:val="superscript"/>
        </w:rPr>
        <w:t>[3,</w:t>
      </w:r>
      <w:r>
        <w:rPr>
          <w:rFonts w:ascii="Book Antiqua" w:eastAsia="Book Antiqua" w:hAnsi="Book Antiqua" w:cs="Book Antiqua"/>
          <w:color w:val="000000"/>
          <w:szCs w:val="28"/>
          <w:vertAlign w:val="superscript"/>
        </w:rPr>
        <w:t>4]</w:t>
      </w:r>
      <w:r>
        <w:rPr>
          <w:rFonts w:ascii="Book Antiqua" w:eastAsia="Book Antiqua" w:hAnsi="Book Antiqua" w:cs="Book Antiqua"/>
          <w:color w:val="000000"/>
          <w:szCs w:val="22"/>
        </w:rPr>
        <w:t>, lesion size</w:t>
      </w:r>
      <w:r>
        <w:rPr>
          <w:rFonts w:ascii="Book Antiqua" w:eastAsia="Book Antiqua" w:hAnsi="Book Antiqua" w:cs="Book Antiqua"/>
          <w:color w:val="000000"/>
          <w:szCs w:val="28"/>
          <w:vertAlign w:val="superscript"/>
        </w:rPr>
        <w:t>[5-8]</w:t>
      </w:r>
      <w:r>
        <w:rPr>
          <w:rFonts w:ascii="Book Antiqua" w:eastAsia="Book Antiqua" w:hAnsi="Book Antiqua" w:cs="Book Antiqua"/>
          <w:color w:val="000000"/>
          <w:szCs w:val="22"/>
        </w:rPr>
        <w:t>, needle type</w:t>
      </w:r>
      <w:r>
        <w:rPr>
          <w:rFonts w:ascii="Book Antiqua" w:eastAsia="Book Antiqua" w:hAnsi="Book Antiqua" w:cs="Book Antiqua"/>
          <w:color w:val="000000"/>
          <w:szCs w:val="28"/>
          <w:vertAlign w:val="superscript"/>
        </w:rPr>
        <w:t>[9-12]</w:t>
      </w:r>
      <w:r>
        <w:rPr>
          <w:rFonts w:ascii="Book Antiqua" w:eastAsia="Book Antiqua" w:hAnsi="Book Antiqua" w:cs="Book Antiqua"/>
          <w:color w:val="000000"/>
          <w:szCs w:val="22"/>
        </w:rPr>
        <w:t>, needle size</w:t>
      </w:r>
      <w:r>
        <w:rPr>
          <w:rFonts w:ascii="Book Antiqua" w:eastAsia="Book Antiqua" w:hAnsi="Book Antiqua" w:cs="Book Antiqua"/>
          <w:color w:val="000000"/>
          <w:szCs w:val="28"/>
          <w:vertAlign w:val="superscript"/>
        </w:rPr>
        <w:t>[13-16]</w:t>
      </w:r>
      <w:r>
        <w:rPr>
          <w:rFonts w:ascii="Book Antiqua" w:eastAsia="Book Antiqua" w:hAnsi="Book Antiqua" w:cs="Book Antiqua"/>
          <w:color w:val="000000"/>
          <w:szCs w:val="22"/>
        </w:rPr>
        <w:t>, number of passes</w:t>
      </w:r>
      <w:r>
        <w:rPr>
          <w:rFonts w:ascii="Book Antiqua" w:eastAsia="Book Antiqua" w:hAnsi="Book Antiqua" w:cs="Book Antiqua"/>
          <w:color w:val="000000"/>
          <w:szCs w:val="28"/>
          <w:vertAlign w:val="superscript"/>
        </w:rPr>
        <w:t>[17-21]</w:t>
      </w:r>
      <w:r>
        <w:rPr>
          <w:rFonts w:ascii="Book Antiqua" w:eastAsia="Book Antiqua" w:hAnsi="Book Antiqua" w:cs="Book Antiqua"/>
          <w:color w:val="000000"/>
          <w:szCs w:val="22"/>
        </w:rPr>
        <w:t>, technical skills</w:t>
      </w:r>
      <w:r>
        <w:rPr>
          <w:rFonts w:ascii="Book Antiqua" w:eastAsia="Book Antiqua" w:hAnsi="Book Antiqua" w:cs="Book Antiqua"/>
          <w:color w:val="000000"/>
          <w:szCs w:val="28"/>
          <w:vertAlign w:val="superscript"/>
        </w:rPr>
        <w:t>[22-25]</w:t>
      </w:r>
      <w:r>
        <w:rPr>
          <w:rFonts w:ascii="Book Antiqua" w:eastAsia="Book Antiqua" w:hAnsi="Book Antiqua" w:cs="Book Antiqua"/>
          <w:color w:val="000000"/>
          <w:szCs w:val="22"/>
        </w:rPr>
        <w:t xml:space="preserve"> and the presence of rapid on-site cytological evaluation (</w:t>
      </w:r>
      <w:bookmarkStart w:id="59" w:name="OLE_LINK178"/>
      <w:bookmarkStart w:id="60" w:name="OLE_LINK179"/>
      <w:r>
        <w:rPr>
          <w:rFonts w:ascii="Book Antiqua" w:eastAsia="Book Antiqua" w:hAnsi="Book Antiqua" w:cs="Book Antiqua"/>
          <w:color w:val="000000"/>
          <w:szCs w:val="22"/>
        </w:rPr>
        <w:t>ROSE</w:t>
      </w:r>
      <w:bookmarkEnd w:id="59"/>
      <w:bookmarkEnd w:id="60"/>
      <w:r>
        <w:rPr>
          <w:rFonts w:ascii="Book Antiqua" w:eastAsia="Book Antiqua" w:hAnsi="Book Antiqua" w:cs="Book Antiqua"/>
          <w:color w:val="000000"/>
          <w:szCs w:val="22"/>
        </w:rPr>
        <w:t>)</w:t>
      </w:r>
      <w:r>
        <w:rPr>
          <w:rFonts w:ascii="Book Antiqua" w:eastAsia="Book Antiqua" w:hAnsi="Book Antiqua" w:cs="Book Antiqua"/>
          <w:color w:val="000000"/>
          <w:szCs w:val="28"/>
          <w:vertAlign w:val="superscript"/>
        </w:rPr>
        <w:t>[1,26-28]</w:t>
      </w:r>
      <w:r>
        <w:rPr>
          <w:rFonts w:ascii="Book Antiqua" w:eastAsia="Book Antiqua" w:hAnsi="Book Antiqua" w:cs="Book Antiqua"/>
          <w:color w:val="000000"/>
          <w:szCs w:val="22"/>
        </w:rPr>
        <w:t>. </w:t>
      </w:r>
    </w:p>
    <w:p w:rsidR="00A77B3E" w:rsidRDefault="00F73F86" w:rsidP="00616251">
      <w:pPr>
        <w:spacing w:line="360" w:lineRule="auto"/>
        <w:ind w:firstLineChars="100" w:firstLine="240"/>
        <w:jc w:val="both"/>
      </w:pPr>
      <w:r>
        <w:rPr>
          <w:rFonts w:ascii="Book Antiqua" w:eastAsia="Book Antiqua" w:hAnsi="Book Antiqua" w:cs="Book Antiqua"/>
          <w:color w:val="000000"/>
          <w:szCs w:val="22"/>
        </w:rPr>
        <w:t>Fine needle biopsy (FNB) needles have been in use since 2003</w:t>
      </w:r>
      <w:r>
        <w:rPr>
          <w:rFonts w:ascii="Book Antiqua" w:eastAsia="Book Antiqua" w:hAnsi="Book Antiqua" w:cs="Book Antiqua"/>
          <w:color w:val="000000"/>
          <w:szCs w:val="28"/>
          <w:vertAlign w:val="superscript"/>
        </w:rPr>
        <w:t>[29]</w:t>
      </w:r>
      <w:r>
        <w:rPr>
          <w:rFonts w:ascii="Book Antiqua" w:eastAsia="Book Antiqua" w:hAnsi="Book Antiqua" w:cs="Book Antiqua"/>
          <w:color w:val="000000"/>
          <w:szCs w:val="22"/>
        </w:rPr>
        <w:t>. European Society of Gastroenterology recommends using 22</w:t>
      </w:r>
      <w:r w:rsidR="00616251">
        <w:rPr>
          <w:rFonts w:ascii="Book Antiqua" w:hAnsi="Book Antiqua" w:cs="Book Antiqua" w:hint="eastAsia"/>
          <w:color w:val="000000"/>
          <w:szCs w:val="22"/>
          <w:lang w:eastAsia="zh-CN"/>
        </w:rPr>
        <w:t>G</w:t>
      </w:r>
      <w:r>
        <w:rPr>
          <w:rFonts w:ascii="Book Antiqua" w:eastAsia="Book Antiqua" w:hAnsi="Book Antiqua" w:cs="Book Antiqua"/>
          <w:color w:val="000000"/>
          <w:szCs w:val="22"/>
        </w:rPr>
        <w:t xml:space="preserve"> or 25G needles for the sampling of solid masses and lymph nodes</w:t>
      </w:r>
      <w:r>
        <w:rPr>
          <w:rFonts w:ascii="Book Antiqua" w:eastAsia="Book Antiqua" w:hAnsi="Book Antiqua" w:cs="Book Antiqua"/>
          <w:color w:val="000000"/>
          <w:szCs w:val="28"/>
          <w:vertAlign w:val="superscript"/>
        </w:rPr>
        <w:t>[1]</w:t>
      </w:r>
      <w:r>
        <w:rPr>
          <w:rFonts w:ascii="Book Antiqua" w:eastAsia="Book Antiqua" w:hAnsi="Book Antiqua" w:cs="Book Antiqua"/>
          <w:color w:val="000000"/>
          <w:szCs w:val="22"/>
        </w:rPr>
        <w:t>. Reverse bevel (RB) needle (</w:t>
      </w:r>
      <w:proofErr w:type="spellStart"/>
      <w:r>
        <w:rPr>
          <w:rFonts w:ascii="Book Antiqua" w:eastAsia="Book Antiqua" w:hAnsi="Book Antiqua" w:cs="Book Antiqua"/>
          <w:color w:val="000000"/>
          <w:szCs w:val="22"/>
        </w:rPr>
        <w:t>ProCore</w:t>
      </w:r>
      <w:proofErr w:type="spellEnd"/>
      <w:r>
        <w:rPr>
          <w:rFonts w:ascii="Book Antiqua" w:eastAsia="Book Antiqua" w:hAnsi="Book Antiqua" w:cs="Book Antiqua"/>
          <w:color w:val="000000"/>
          <w:szCs w:val="22"/>
        </w:rPr>
        <w:t xml:space="preserve">®, Cook Medical) is the most widely studied </w:t>
      </w:r>
      <w:r w:rsidR="00616251">
        <w:rPr>
          <w:rFonts w:ascii="Book Antiqua" w:eastAsia="Book Antiqua" w:hAnsi="Book Antiqua" w:cs="Book Antiqua"/>
          <w:color w:val="000000"/>
          <w:szCs w:val="22"/>
        </w:rPr>
        <w:t>FNB</w:t>
      </w:r>
      <w:r>
        <w:rPr>
          <w:rFonts w:ascii="Book Antiqua" w:eastAsia="Book Antiqua" w:hAnsi="Book Antiqua" w:cs="Book Antiqua"/>
          <w:color w:val="000000"/>
          <w:szCs w:val="22"/>
        </w:rPr>
        <w:t xml:space="preserve"> needle</w:t>
      </w:r>
      <w:r>
        <w:rPr>
          <w:rFonts w:ascii="Book Antiqua" w:eastAsia="Book Antiqua" w:hAnsi="Book Antiqua" w:cs="Book Antiqua"/>
          <w:color w:val="000000"/>
          <w:szCs w:val="28"/>
          <w:vertAlign w:val="superscript"/>
        </w:rPr>
        <w:t>[13,15,17,30-41]</w:t>
      </w:r>
      <w:r>
        <w:rPr>
          <w:rFonts w:ascii="Book Antiqua" w:eastAsia="Book Antiqua" w:hAnsi="Book Antiqua" w:cs="Book Antiqua"/>
          <w:color w:val="000000"/>
          <w:szCs w:val="22"/>
        </w:rPr>
        <w:t xml:space="preserve">. Evidence for needles such as </w:t>
      </w:r>
      <w:proofErr w:type="spellStart"/>
      <w:r>
        <w:rPr>
          <w:rFonts w:ascii="Book Antiqua" w:eastAsia="Book Antiqua" w:hAnsi="Book Antiqua" w:cs="Book Antiqua"/>
          <w:color w:val="000000"/>
          <w:szCs w:val="22"/>
        </w:rPr>
        <w:t>Franseen</w:t>
      </w:r>
      <w:proofErr w:type="spellEnd"/>
      <w:r>
        <w:rPr>
          <w:rFonts w:ascii="Book Antiqua" w:eastAsia="Book Antiqua" w:hAnsi="Book Antiqua" w:cs="Book Antiqua"/>
          <w:color w:val="000000"/>
          <w:szCs w:val="22"/>
        </w:rPr>
        <w:t xml:space="preserve"> geometry (FG) needle (Acquire™, Boston Scientific), fork-tip needle (Shark Core; Medtronic) and antegrade core trap needle (</w:t>
      </w:r>
      <w:proofErr w:type="spellStart"/>
      <w:r>
        <w:rPr>
          <w:rFonts w:ascii="Book Antiqua" w:eastAsia="Book Antiqua" w:hAnsi="Book Antiqua" w:cs="Book Antiqua"/>
          <w:color w:val="000000"/>
          <w:szCs w:val="22"/>
        </w:rPr>
        <w:t>ProCore</w:t>
      </w:r>
      <w:proofErr w:type="spellEnd"/>
      <w:r>
        <w:rPr>
          <w:rFonts w:ascii="Book Antiqua" w:eastAsia="Book Antiqua" w:hAnsi="Book Antiqua" w:cs="Book Antiqua"/>
          <w:color w:val="000000"/>
          <w:szCs w:val="22"/>
        </w:rPr>
        <w:t>® 20G, Cook Medical) are emerging, but limited. Two meta-analysis comparing RB needle with fine needle aspiration (FNA) needle reported no significant difference in sample adequacy, diagnostic accuracy or core tissue acquisition rate; however, RB needle was able to establish the diagnosis with less number of passes</w:t>
      </w:r>
      <w:r w:rsidR="00627542">
        <w:rPr>
          <w:rFonts w:ascii="Book Antiqua" w:eastAsia="Book Antiqua" w:hAnsi="Book Antiqua" w:cs="Book Antiqua"/>
          <w:color w:val="000000"/>
          <w:szCs w:val="28"/>
          <w:vertAlign w:val="superscript"/>
        </w:rPr>
        <w:t>[30,</w:t>
      </w:r>
      <w:r>
        <w:rPr>
          <w:rFonts w:ascii="Book Antiqua" w:eastAsia="Book Antiqua" w:hAnsi="Book Antiqua" w:cs="Book Antiqua"/>
          <w:color w:val="000000"/>
          <w:szCs w:val="28"/>
          <w:vertAlign w:val="superscript"/>
        </w:rPr>
        <w:t>31]</w:t>
      </w:r>
      <w:r>
        <w:rPr>
          <w:rFonts w:ascii="Book Antiqua" w:eastAsia="Book Antiqua" w:hAnsi="Book Antiqua" w:cs="Book Antiqua"/>
          <w:color w:val="000000"/>
          <w:szCs w:val="22"/>
        </w:rPr>
        <w:t>. </w:t>
      </w:r>
    </w:p>
    <w:p w:rsidR="00A77B3E" w:rsidRDefault="00F73F86" w:rsidP="00627542">
      <w:pPr>
        <w:spacing w:line="360" w:lineRule="auto"/>
        <w:ind w:firstLineChars="100" w:firstLine="240"/>
        <w:jc w:val="both"/>
      </w:pPr>
      <w:r>
        <w:rPr>
          <w:rFonts w:ascii="Book Antiqua" w:eastAsia="Book Antiqua" w:hAnsi="Book Antiqua" w:cs="Book Antiqua"/>
          <w:color w:val="000000"/>
          <w:szCs w:val="22"/>
        </w:rPr>
        <w:t>On the other hand, in recent studies, FG needle has been shown to have a better tissue acquisition, better tissue architecture, higher diagnostic accuracy compared to standard FNA needle</w:t>
      </w:r>
      <w:r>
        <w:rPr>
          <w:rFonts w:ascii="Book Antiqua" w:eastAsia="Book Antiqua" w:hAnsi="Book Antiqua" w:cs="Book Antiqua"/>
          <w:color w:val="000000"/>
          <w:szCs w:val="28"/>
          <w:vertAlign w:val="superscript"/>
        </w:rPr>
        <w:t>[42-44]</w:t>
      </w:r>
      <w:r>
        <w:rPr>
          <w:rFonts w:ascii="Book Antiqua" w:eastAsia="Book Antiqua" w:hAnsi="Book Antiqua" w:cs="Book Antiqua"/>
          <w:color w:val="000000"/>
          <w:szCs w:val="22"/>
        </w:rPr>
        <w:t>. Studies have also shown better performance of FG needle against other newer needles such as Echo-Tip Ultra needle (Cook Medical, Indiana)</w:t>
      </w:r>
      <w:r>
        <w:rPr>
          <w:rFonts w:ascii="Book Antiqua" w:eastAsia="Book Antiqua" w:hAnsi="Book Antiqua" w:cs="Book Antiqua"/>
          <w:color w:val="000000"/>
          <w:szCs w:val="28"/>
          <w:vertAlign w:val="superscript"/>
        </w:rPr>
        <w:t>[45]</w:t>
      </w:r>
      <w:r>
        <w:rPr>
          <w:rFonts w:ascii="Book Antiqua" w:eastAsia="Book Antiqua" w:hAnsi="Book Antiqua" w:cs="Book Antiqua"/>
          <w:color w:val="000000"/>
          <w:szCs w:val="22"/>
        </w:rPr>
        <w:t xml:space="preserve"> and antegrade core trap needle (</w:t>
      </w:r>
      <w:proofErr w:type="spellStart"/>
      <w:r>
        <w:rPr>
          <w:rFonts w:ascii="Book Antiqua" w:eastAsia="Book Antiqua" w:hAnsi="Book Antiqua" w:cs="Book Antiqua"/>
          <w:color w:val="000000"/>
          <w:szCs w:val="22"/>
        </w:rPr>
        <w:t>ProCore</w:t>
      </w:r>
      <w:proofErr w:type="spellEnd"/>
      <w:r>
        <w:rPr>
          <w:rFonts w:ascii="Book Antiqua" w:eastAsia="Book Antiqua" w:hAnsi="Book Antiqua" w:cs="Book Antiqua"/>
          <w:color w:val="000000"/>
          <w:szCs w:val="22"/>
        </w:rPr>
        <w:t>® 20G, Cook Medical)</w:t>
      </w:r>
      <w:r>
        <w:rPr>
          <w:rFonts w:ascii="Book Antiqua" w:eastAsia="Book Antiqua" w:hAnsi="Book Antiqua" w:cs="Book Antiqua"/>
          <w:color w:val="000000"/>
          <w:szCs w:val="28"/>
          <w:vertAlign w:val="superscript"/>
        </w:rPr>
        <w:t>[46]</w:t>
      </w:r>
      <w:r>
        <w:rPr>
          <w:rFonts w:ascii="Book Antiqua" w:eastAsia="Book Antiqua" w:hAnsi="Book Antiqua" w:cs="Book Antiqua"/>
          <w:color w:val="000000"/>
          <w:szCs w:val="22"/>
        </w:rPr>
        <w:t>. However, the literature on direct comparison of FG needle with the commonly used RB needle is lacking. In this retrospective study, we compare the real-life efficacy of 22G FG needle to that of 22G RB needle.</w:t>
      </w:r>
    </w:p>
    <w:p w:rsidR="00A77B3E" w:rsidRDefault="00A77B3E">
      <w:pPr>
        <w:spacing w:line="360" w:lineRule="auto"/>
        <w:jc w:val="both"/>
      </w:pPr>
    </w:p>
    <w:p w:rsidR="00A77B3E" w:rsidRDefault="00F73F86">
      <w:pPr>
        <w:spacing w:line="360" w:lineRule="auto"/>
        <w:jc w:val="both"/>
      </w:pPr>
      <w:r>
        <w:rPr>
          <w:rFonts w:ascii="Book Antiqua" w:eastAsia="Book Antiqua" w:hAnsi="Book Antiqua" w:cs="Book Antiqua"/>
          <w:b/>
          <w:color w:val="000000"/>
          <w:u w:val="single"/>
        </w:rPr>
        <w:t>MATERIALS AND METHODS</w:t>
      </w:r>
    </w:p>
    <w:p w:rsidR="00A77B3E" w:rsidRPr="00892492" w:rsidRDefault="00F73F86">
      <w:pPr>
        <w:spacing w:line="360" w:lineRule="auto"/>
        <w:jc w:val="both"/>
        <w:rPr>
          <w:i/>
        </w:rPr>
      </w:pPr>
      <w:r w:rsidRPr="00892492">
        <w:rPr>
          <w:rFonts w:ascii="Book Antiqua" w:eastAsia="Book Antiqua" w:hAnsi="Book Antiqua" w:cs="Book Antiqua"/>
          <w:b/>
          <w:bCs/>
          <w:i/>
          <w:color w:val="000000"/>
          <w:szCs w:val="22"/>
        </w:rPr>
        <w:t>Patient selection and data collection</w:t>
      </w:r>
    </w:p>
    <w:p w:rsidR="00A77B3E" w:rsidRDefault="00F73F86">
      <w:pPr>
        <w:spacing w:line="360" w:lineRule="auto"/>
        <w:jc w:val="both"/>
      </w:pPr>
      <w:r>
        <w:rPr>
          <w:rFonts w:ascii="Book Antiqua" w:eastAsia="Book Antiqua" w:hAnsi="Book Antiqua" w:cs="Book Antiqua"/>
          <w:color w:val="000000"/>
          <w:szCs w:val="22"/>
        </w:rPr>
        <w:t xml:space="preserve">A single </w:t>
      </w:r>
      <w:proofErr w:type="spellStart"/>
      <w:r>
        <w:rPr>
          <w:rFonts w:ascii="Book Antiqua" w:eastAsia="Book Antiqua" w:hAnsi="Book Antiqua" w:cs="Book Antiqua"/>
          <w:color w:val="000000"/>
          <w:szCs w:val="22"/>
        </w:rPr>
        <w:t>centre</w:t>
      </w:r>
      <w:proofErr w:type="spellEnd"/>
      <w:r>
        <w:rPr>
          <w:rFonts w:ascii="Book Antiqua" w:eastAsia="Book Antiqua" w:hAnsi="Book Antiqua" w:cs="Book Antiqua"/>
          <w:color w:val="000000"/>
          <w:szCs w:val="22"/>
        </w:rPr>
        <w:t xml:space="preserve"> retrospective cohort study was undertaken at Nottingham University Hospitals NHS Trust, a high-volume regional referral </w:t>
      </w:r>
      <w:proofErr w:type="spellStart"/>
      <w:r>
        <w:rPr>
          <w:rFonts w:ascii="Book Antiqua" w:eastAsia="Book Antiqua" w:hAnsi="Book Antiqua" w:cs="Book Antiqua"/>
          <w:color w:val="000000"/>
          <w:szCs w:val="22"/>
        </w:rPr>
        <w:t>centre</w:t>
      </w:r>
      <w:proofErr w:type="spellEnd"/>
      <w:r>
        <w:rPr>
          <w:rFonts w:ascii="Book Antiqua" w:eastAsia="Book Antiqua" w:hAnsi="Book Antiqua" w:cs="Book Antiqua"/>
          <w:color w:val="000000"/>
          <w:szCs w:val="22"/>
        </w:rPr>
        <w:t xml:space="preserve">. All adult (age ≥ 18 years) </w:t>
      </w:r>
      <w:r>
        <w:rPr>
          <w:rFonts w:ascii="Book Antiqua" w:eastAsia="Book Antiqua" w:hAnsi="Book Antiqua" w:cs="Book Antiqua"/>
          <w:color w:val="000000"/>
          <w:szCs w:val="22"/>
        </w:rPr>
        <w:lastRenderedPageBreak/>
        <w:t>patients who underwent EUS-FNB between January 2016 and February 2019, using either 22G RB needle or 22G FG needle were included in this study. Those who underwent EUS-FNB with other types of needles and 25G FG were excluded due to small numbers. Demographic characteristics, details of EUS procedure and cytopathology reports were extracted from the electronic patient record and endoscopy database.</w:t>
      </w:r>
    </w:p>
    <w:p w:rsidR="00A77B3E" w:rsidRDefault="00F73F86" w:rsidP="00A04B06">
      <w:pPr>
        <w:spacing w:line="360" w:lineRule="auto"/>
        <w:jc w:val="both"/>
      </w:pPr>
      <w:bookmarkStart w:id="61" w:name="OLE_LINK182"/>
      <w:bookmarkStart w:id="62" w:name="OLE_LINK183"/>
      <w:r>
        <w:rPr>
          <w:rFonts w:ascii="Book Antiqua" w:eastAsia="Book Antiqua" w:hAnsi="Book Antiqua" w:cs="Book Antiqua"/>
          <w:color w:val="000000"/>
          <w:szCs w:val="22"/>
        </w:rPr>
        <w:t xml:space="preserve">The study was approved by Nottingham University Hospitals </w:t>
      </w:r>
      <w:r w:rsidR="00892492">
        <w:rPr>
          <w:rFonts w:ascii="Book Antiqua" w:eastAsia="Book Antiqua" w:hAnsi="Book Antiqua" w:cs="Book Antiqua"/>
          <w:color w:val="000000"/>
        </w:rPr>
        <w:t>National Health Service</w:t>
      </w:r>
      <w:r>
        <w:rPr>
          <w:rFonts w:ascii="Book Antiqua" w:eastAsia="Book Antiqua" w:hAnsi="Book Antiqua" w:cs="Book Antiqua"/>
          <w:color w:val="000000"/>
          <w:szCs w:val="22"/>
        </w:rPr>
        <w:t xml:space="preserve"> Trust review board </w:t>
      </w:r>
      <w:bookmarkEnd w:id="61"/>
      <w:bookmarkEnd w:id="62"/>
      <w:r>
        <w:rPr>
          <w:rFonts w:ascii="Book Antiqua" w:eastAsia="Book Antiqua" w:hAnsi="Book Antiqua" w:cs="Book Antiqua"/>
          <w:color w:val="000000"/>
          <w:szCs w:val="22"/>
        </w:rPr>
        <w:t>(ID number 19-551C).</w:t>
      </w:r>
    </w:p>
    <w:p w:rsidR="00A77B3E" w:rsidRDefault="00A77B3E">
      <w:pPr>
        <w:spacing w:line="360" w:lineRule="auto"/>
        <w:jc w:val="both"/>
      </w:pPr>
    </w:p>
    <w:p w:rsidR="00A77B3E" w:rsidRPr="008A1744" w:rsidRDefault="00F73F86">
      <w:pPr>
        <w:spacing w:line="360" w:lineRule="auto"/>
        <w:jc w:val="both"/>
        <w:rPr>
          <w:i/>
        </w:rPr>
      </w:pPr>
      <w:r w:rsidRPr="008A1744">
        <w:rPr>
          <w:rFonts w:ascii="Book Antiqua" w:eastAsia="Book Antiqua" w:hAnsi="Book Antiqua" w:cs="Book Antiqua"/>
          <w:b/>
          <w:bCs/>
          <w:i/>
          <w:color w:val="000000"/>
          <w:szCs w:val="22"/>
        </w:rPr>
        <w:t xml:space="preserve">Endoscopic ultrasound and tissue acquisition </w:t>
      </w:r>
    </w:p>
    <w:p w:rsidR="00A77B3E" w:rsidRDefault="00F73F86">
      <w:pPr>
        <w:spacing w:line="360" w:lineRule="auto"/>
        <w:jc w:val="both"/>
      </w:pPr>
      <w:r>
        <w:rPr>
          <w:rFonts w:ascii="Book Antiqua" w:eastAsia="Book Antiqua" w:hAnsi="Book Antiqua" w:cs="Book Antiqua"/>
          <w:color w:val="000000"/>
          <w:szCs w:val="22"/>
        </w:rPr>
        <w:t xml:space="preserve">All procedures were carried out under conscious sedation or deep sedation with general </w:t>
      </w:r>
      <w:proofErr w:type="spellStart"/>
      <w:r>
        <w:rPr>
          <w:rFonts w:ascii="Book Antiqua" w:eastAsia="Book Antiqua" w:hAnsi="Book Antiqua" w:cs="Book Antiqua"/>
          <w:color w:val="000000"/>
          <w:szCs w:val="22"/>
        </w:rPr>
        <w:t>anaesthesia</w:t>
      </w:r>
      <w:proofErr w:type="spellEnd"/>
      <w:r>
        <w:rPr>
          <w:rFonts w:ascii="Book Antiqua" w:eastAsia="Book Antiqua" w:hAnsi="Book Antiqua" w:cs="Book Antiqua"/>
          <w:color w:val="000000"/>
          <w:szCs w:val="22"/>
        </w:rPr>
        <w:t xml:space="preserve"> using either Olympus GF-UCT240 or Olympus GF-UCT260 curvilinear-array echo-endoscope. Fanning technique with dry suction or slow pull through was used for tissue acquisition. The specimens were collected in either </w:t>
      </w:r>
      <w:proofErr w:type="spellStart"/>
      <w:r>
        <w:rPr>
          <w:rFonts w:ascii="Book Antiqua" w:eastAsia="Book Antiqua" w:hAnsi="Book Antiqua" w:cs="Book Antiqua"/>
          <w:color w:val="000000"/>
          <w:szCs w:val="22"/>
        </w:rPr>
        <w:t>Cytorich</w:t>
      </w:r>
      <w:proofErr w:type="spellEnd"/>
      <w:r>
        <w:rPr>
          <w:rFonts w:ascii="Book Antiqua" w:eastAsia="Book Antiqua" w:hAnsi="Book Antiqua" w:cs="Book Antiqua"/>
          <w:color w:val="000000"/>
          <w:szCs w:val="22"/>
        </w:rPr>
        <w:t xml:space="preserve"> preservative fluid or formalin, and then sent to pathology department for processing and reporting. ROSE of specimens was not performed in any of the procedures as it was not available. For the purposes of this study, location of the lesion was </w:t>
      </w:r>
      <w:proofErr w:type="spellStart"/>
      <w:r>
        <w:rPr>
          <w:rFonts w:ascii="Book Antiqua" w:eastAsia="Book Antiqua" w:hAnsi="Book Antiqua" w:cs="Book Antiqua"/>
          <w:color w:val="000000"/>
          <w:szCs w:val="22"/>
        </w:rPr>
        <w:t>c</w:t>
      </w:r>
      <w:r w:rsidR="008A1744">
        <w:rPr>
          <w:rFonts w:ascii="Book Antiqua" w:eastAsia="Book Antiqua" w:hAnsi="Book Antiqua" w:cs="Book Antiqua"/>
          <w:color w:val="000000"/>
          <w:szCs w:val="22"/>
        </w:rPr>
        <w:t>ategorised</w:t>
      </w:r>
      <w:proofErr w:type="spellEnd"/>
      <w:r w:rsidR="008A1744">
        <w:rPr>
          <w:rFonts w:ascii="Book Antiqua" w:eastAsia="Book Antiqua" w:hAnsi="Book Antiqua" w:cs="Book Antiqua"/>
          <w:color w:val="000000"/>
          <w:szCs w:val="22"/>
        </w:rPr>
        <w:t xml:space="preserve"> into four groups–</w:t>
      </w:r>
      <w:r>
        <w:rPr>
          <w:rFonts w:ascii="Book Antiqua" w:eastAsia="Book Antiqua" w:hAnsi="Book Antiqua" w:cs="Book Antiqua"/>
          <w:color w:val="000000"/>
          <w:szCs w:val="22"/>
        </w:rPr>
        <w:t xml:space="preserve">gut wall lesions, pancreatic lesions, extramural lesions and lymph nodes. The nature of lesion was </w:t>
      </w:r>
      <w:proofErr w:type="spellStart"/>
      <w:r>
        <w:rPr>
          <w:rFonts w:ascii="Book Antiqua" w:eastAsia="Book Antiqua" w:hAnsi="Book Antiqua" w:cs="Book Antiqua"/>
          <w:color w:val="000000"/>
          <w:szCs w:val="22"/>
        </w:rPr>
        <w:t>categorised</w:t>
      </w:r>
      <w:proofErr w:type="spellEnd"/>
      <w:r>
        <w:rPr>
          <w:rFonts w:ascii="Book Antiqua" w:eastAsia="Book Antiqua" w:hAnsi="Book Antiqua" w:cs="Book Antiqua"/>
          <w:color w:val="000000"/>
          <w:szCs w:val="22"/>
        </w:rPr>
        <w:t xml:space="preserve"> into solid or mixed (solid with cystic component).</w:t>
      </w:r>
    </w:p>
    <w:p w:rsidR="00A77B3E" w:rsidRDefault="00A77B3E">
      <w:pPr>
        <w:spacing w:line="360" w:lineRule="auto"/>
        <w:jc w:val="both"/>
      </w:pPr>
    </w:p>
    <w:p w:rsidR="00A77B3E" w:rsidRPr="008A1744" w:rsidRDefault="00F73F86">
      <w:pPr>
        <w:spacing w:line="360" w:lineRule="auto"/>
        <w:jc w:val="both"/>
        <w:rPr>
          <w:i/>
        </w:rPr>
      </w:pPr>
      <w:r w:rsidRPr="008A1744">
        <w:rPr>
          <w:rFonts w:ascii="Book Antiqua" w:eastAsia="Book Antiqua" w:hAnsi="Book Antiqua" w:cs="Book Antiqua"/>
          <w:b/>
          <w:bCs/>
          <w:i/>
          <w:color w:val="000000"/>
          <w:szCs w:val="22"/>
        </w:rPr>
        <w:t>Blinded review of cytology slides</w:t>
      </w:r>
    </w:p>
    <w:p w:rsidR="00A77B3E" w:rsidRDefault="00F73F86">
      <w:pPr>
        <w:spacing w:line="360" w:lineRule="auto"/>
        <w:jc w:val="both"/>
      </w:pPr>
      <w:r>
        <w:rPr>
          <w:rFonts w:ascii="Book Antiqua" w:eastAsia="Book Antiqua" w:hAnsi="Book Antiqua" w:cs="Book Antiqua"/>
          <w:color w:val="000000"/>
          <w:szCs w:val="22"/>
        </w:rPr>
        <w:t xml:space="preserve">All cytology slides were reviewed by an independent expert GI </w:t>
      </w:r>
      <w:proofErr w:type="spellStart"/>
      <w:r>
        <w:rPr>
          <w:rFonts w:ascii="Book Antiqua" w:eastAsia="Book Antiqua" w:hAnsi="Book Antiqua" w:cs="Book Antiqua"/>
          <w:color w:val="000000"/>
          <w:szCs w:val="22"/>
        </w:rPr>
        <w:t>cytopathologist</w:t>
      </w:r>
      <w:proofErr w:type="spellEnd"/>
      <w:r>
        <w:rPr>
          <w:rFonts w:ascii="Book Antiqua" w:eastAsia="Book Antiqua" w:hAnsi="Book Antiqua" w:cs="Book Antiqua"/>
          <w:color w:val="000000"/>
          <w:szCs w:val="22"/>
        </w:rPr>
        <w:t xml:space="preserve"> (Haider SA), who was blinded to the type of needle used and previous cytology report, and reported according to the Euro-cytology criteria</w:t>
      </w:r>
      <w:r w:rsidR="004C084B">
        <w:rPr>
          <w:rFonts w:ascii="Book Antiqua" w:eastAsia="Book Antiqua" w:hAnsi="Book Antiqua" w:cs="Book Antiqua"/>
          <w:color w:val="000000"/>
          <w:szCs w:val="18"/>
          <w:vertAlign w:val="superscript"/>
        </w:rPr>
        <w:t>[</w:t>
      </w:r>
      <w:r w:rsidR="004C084B">
        <w:rPr>
          <w:rFonts w:ascii="Book Antiqua" w:hAnsi="Book Antiqua" w:cs="Book Antiqua" w:hint="eastAsia"/>
          <w:color w:val="000000"/>
          <w:szCs w:val="18"/>
          <w:vertAlign w:val="superscript"/>
          <w:lang w:eastAsia="zh-CN"/>
        </w:rPr>
        <w:t>4</w:t>
      </w:r>
      <w:r>
        <w:rPr>
          <w:rFonts w:ascii="Book Antiqua" w:eastAsia="Book Antiqua" w:hAnsi="Book Antiqua" w:cs="Book Antiqua"/>
          <w:color w:val="000000"/>
          <w:szCs w:val="18"/>
          <w:vertAlign w:val="superscript"/>
        </w:rPr>
        <w:t>6]</w:t>
      </w:r>
      <w:r>
        <w:rPr>
          <w:rFonts w:ascii="Book Antiqua" w:eastAsia="Book Antiqua" w:hAnsi="Book Antiqua" w:cs="Book Antiqua"/>
          <w:color w:val="000000"/>
          <w:szCs w:val="22"/>
        </w:rPr>
        <w:t xml:space="preserve"> (C1: inadequate and non-diagnostic; C2: benign; C3: atypical cells found which </w:t>
      </w:r>
      <w:proofErr w:type="spellStart"/>
      <w:r>
        <w:rPr>
          <w:rFonts w:ascii="Book Antiqua" w:eastAsia="Book Antiqua" w:hAnsi="Book Antiqua" w:cs="Book Antiqua"/>
          <w:color w:val="000000"/>
          <w:szCs w:val="22"/>
        </w:rPr>
        <w:t>favour</w:t>
      </w:r>
      <w:proofErr w:type="spellEnd"/>
      <w:r>
        <w:rPr>
          <w:rFonts w:ascii="Book Antiqua" w:eastAsia="Book Antiqua" w:hAnsi="Book Antiqua" w:cs="Book Antiqua"/>
          <w:color w:val="000000"/>
          <w:szCs w:val="22"/>
        </w:rPr>
        <w:t xml:space="preserve"> benign; C4: suspicious of malignancy; C5: malignant). For the purpose of assessing tissue adequacy, C1 category was defined as inadequate tissue acquisition; C2, C3, C4, and C5 categories were defined as adequate tissue acquisition. The number of cell clusters per slide was also reported by the </w:t>
      </w:r>
      <w:proofErr w:type="spellStart"/>
      <w:r>
        <w:rPr>
          <w:rFonts w:ascii="Book Antiqua" w:eastAsia="Book Antiqua" w:hAnsi="Book Antiqua" w:cs="Book Antiqua"/>
          <w:color w:val="000000"/>
          <w:szCs w:val="22"/>
        </w:rPr>
        <w:t>cytopathologist</w:t>
      </w:r>
      <w:proofErr w:type="spellEnd"/>
      <w:r>
        <w:rPr>
          <w:rFonts w:ascii="Book Antiqua" w:eastAsia="Book Antiqua" w:hAnsi="Book Antiqua" w:cs="Book Antiqua"/>
          <w:color w:val="000000"/>
          <w:szCs w:val="22"/>
        </w:rPr>
        <w:t xml:space="preserve">. A cell cluster was defined as group of cells with more than 2 cells; </w:t>
      </w:r>
      <w:r>
        <w:rPr>
          <w:rFonts w:ascii="Book Antiqua" w:eastAsia="Book Antiqua" w:hAnsi="Book Antiqua" w:cs="Book Antiqua"/>
          <w:color w:val="000000"/>
          <w:szCs w:val="22"/>
        </w:rPr>
        <w:lastRenderedPageBreak/>
        <w:t>individual scattered cells were not counted as cell clusters. Cell cluster data was divided into greater than or equal to 50 cell clusters and less than 50 cell clusters for analysis.</w:t>
      </w:r>
    </w:p>
    <w:p w:rsidR="00A77B3E" w:rsidRDefault="00A77B3E">
      <w:pPr>
        <w:spacing w:line="360" w:lineRule="auto"/>
        <w:jc w:val="both"/>
      </w:pPr>
    </w:p>
    <w:p w:rsidR="00A77B3E" w:rsidRPr="007373C8" w:rsidRDefault="00F73F86">
      <w:pPr>
        <w:spacing w:line="360" w:lineRule="auto"/>
        <w:jc w:val="both"/>
        <w:rPr>
          <w:i/>
        </w:rPr>
      </w:pPr>
      <w:r w:rsidRPr="007373C8">
        <w:rPr>
          <w:rFonts w:ascii="Book Antiqua" w:eastAsia="Book Antiqua" w:hAnsi="Book Antiqua" w:cs="Book Antiqua"/>
          <w:b/>
          <w:bCs/>
          <w:i/>
          <w:color w:val="000000"/>
          <w:szCs w:val="22"/>
        </w:rPr>
        <w:t>Outcomes</w:t>
      </w:r>
    </w:p>
    <w:p w:rsidR="00A77B3E" w:rsidRDefault="00F73F86">
      <w:pPr>
        <w:spacing w:line="360" w:lineRule="auto"/>
        <w:jc w:val="both"/>
      </w:pPr>
      <w:r>
        <w:rPr>
          <w:rFonts w:ascii="Book Antiqua" w:eastAsia="Book Antiqua" w:hAnsi="Book Antiqua" w:cs="Book Antiqua"/>
          <w:color w:val="000000"/>
          <w:szCs w:val="22"/>
        </w:rPr>
        <w:t xml:space="preserve">The primary outcome was to identify factors that impact tissue adequacy (Euro-cytology C1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C2-C5) and the secondary outcome was to identify factors that impact the number of cell clusters in the specimen slides.</w:t>
      </w:r>
    </w:p>
    <w:p w:rsidR="00A77B3E" w:rsidRDefault="00A77B3E">
      <w:pPr>
        <w:spacing w:line="360" w:lineRule="auto"/>
        <w:jc w:val="both"/>
      </w:pPr>
    </w:p>
    <w:p w:rsidR="00A77B3E" w:rsidRPr="007373C8" w:rsidRDefault="00F73F86">
      <w:pPr>
        <w:spacing w:line="360" w:lineRule="auto"/>
        <w:jc w:val="both"/>
        <w:rPr>
          <w:i/>
        </w:rPr>
      </w:pPr>
      <w:r w:rsidRPr="007373C8">
        <w:rPr>
          <w:rFonts w:ascii="Book Antiqua" w:eastAsia="Book Antiqua" w:hAnsi="Book Antiqua" w:cs="Book Antiqua"/>
          <w:b/>
          <w:bCs/>
          <w:i/>
          <w:color w:val="000000"/>
          <w:szCs w:val="22"/>
        </w:rPr>
        <w:t>Statistical analysis</w:t>
      </w:r>
    </w:p>
    <w:p w:rsidR="00A77B3E" w:rsidRDefault="00F73F86">
      <w:pPr>
        <w:spacing w:line="360" w:lineRule="auto"/>
        <w:jc w:val="both"/>
      </w:pPr>
      <w:r>
        <w:rPr>
          <w:rFonts w:ascii="Book Antiqua" w:eastAsia="Book Antiqua" w:hAnsi="Book Antiqua" w:cs="Book Antiqua"/>
          <w:color w:val="000000"/>
          <w:szCs w:val="22"/>
        </w:rPr>
        <w:t xml:space="preserve">Continuous variables were presented as mean and standard deviation. Categorical variables were presented as number and percentage. All statistical analyses were performed using SPSS for Windows v26 (IBM Corp, Armonk, NY, </w:t>
      </w:r>
      <w:r w:rsidR="008D30BF">
        <w:rPr>
          <w:rFonts w:ascii="Book Antiqua" w:hAnsi="Book Antiqua" w:cs="Book Antiqua" w:hint="eastAsia"/>
          <w:color w:val="000000"/>
          <w:szCs w:val="22"/>
          <w:lang w:eastAsia="zh-CN"/>
        </w:rPr>
        <w:t>United States</w:t>
      </w:r>
      <w:r>
        <w:rPr>
          <w:rFonts w:ascii="Book Antiqua" w:eastAsia="Book Antiqua" w:hAnsi="Book Antiqua" w:cs="Book Antiqua"/>
          <w:color w:val="000000"/>
          <w:szCs w:val="22"/>
        </w:rPr>
        <w:t xml:space="preserve">). Fisher's exact test was used for categorical parameters with 2 </w:t>
      </w:r>
      <w:r w:rsidR="0070058D">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2 contingency table and Pearson’s chi-square test was used for categorical parameters with contingency table dimensions that exceeded 2</w:t>
      </w:r>
      <w:r w:rsidR="007373C8">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w:t>
      </w:r>
      <w:r w:rsidR="007373C8">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2. Unpaired student’s </w:t>
      </w:r>
      <w:r w:rsidR="007373C8" w:rsidRPr="007373C8">
        <w:rPr>
          <w:rFonts w:ascii="Book Antiqua" w:eastAsia="Book Antiqua" w:hAnsi="Book Antiqua" w:cs="Book Antiqua"/>
          <w:i/>
          <w:color w:val="000000"/>
          <w:szCs w:val="22"/>
        </w:rPr>
        <w:t>t</w:t>
      </w:r>
      <w:r>
        <w:rPr>
          <w:rFonts w:ascii="Book Antiqua" w:eastAsia="Book Antiqua" w:hAnsi="Book Antiqua" w:cs="Book Antiqua"/>
          <w:color w:val="000000"/>
          <w:szCs w:val="22"/>
        </w:rPr>
        <w:t xml:space="preserve"> test or 1-way ANOVA test was used to study the relationship between categorical parameters with continuous parametric parameters. A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value of &lt; 0.05 was considered significant. Variables with a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value ≤ 0.10 were included in the multivariable logistic regression analysis to identify independent factors. Cohen's kappa test was used to measure the inter-rater agreement between the interpretation of the independent GI </w:t>
      </w:r>
      <w:proofErr w:type="spellStart"/>
      <w:r>
        <w:rPr>
          <w:rFonts w:ascii="Book Antiqua" w:eastAsia="Book Antiqua" w:hAnsi="Book Antiqua" w:cs="Book Antiqua"/>
          <w:color w:val="000000"/>
          <w:szCs w:val="22"/>
        </w:rPr>
        <w:t>cytopathologist</w:t>
      </w:r>
      <w:proofErr w:type="spellEnd"/>
      <w:r>
        <w:rPr>
          <w:rFonts w:ascii="Book Antiqua" w:eastAsia="Book Antiqua" w:hAnsi="Book Antiqua" w:cs="Book Antiqua"/>
          <w:color w:val="000000"/>
          <w:szCs w:val="22"/>
        </w:rPr>
        <w:t xml:space="preserve"> and the original cytology reports.</w:t>
      </w:r>
    </w:p>
    <w:p w:rsidR="00A77B3E" w:rsidRDefault="00A77B3E">
      <w:pPr>
        <w:spacing w:line="360" w:lineRule="auto"/>
        <w:jc w:val="both"/>
      </w:pPr>
    </w:p>
    <w:p w:rsidR="00A77B3E" w:rsidRDefault="00F73F86">
      <w:pPr>
        <w:spacing w:line="360" w:lineRule="auto"/>
        <w:jc w:val="both"/>
      </w:pPr>
      <w:r>
        <w:rPr>
          <w:rFonts w:ascii="Book Antiqua" w:eastAsia="Book Antiqua" w:hAnsi="Book Antiqua" w:cs="Book Antiqua"/>
          <w:b/>
          <w:color w:val="000000"/>
          <w:u w:val="single"/>
        </w:rPr>
        <w:t>RESULTS</w:t>
      </w:r>
    </w:p>
    <w:p w:rsidR="00A77B3E" w:rsidRPr="00FE3FC2" w:rsidRDefault="00F73F86">
      <w:pPr>
        <w:spacing w:line="360" w:lineRule="auto"/>
        <w:jc w:val="both"/>
        <w:rPr>
          <w:i/>
        </w:rPr>
      </w:pPr>
      <w:r w:rsidRPr="00FE3FC2">
        <w:rPr>
          <w:rFonts w:ascii="Book Antiqua" w:eastAsia="Book Antiqua" w:hAnsi="Book Antiqua" w:cs="Book Antiqua"/>
          <w:b/>
          <w:bCs/>
          <w:i/>
          <w:color w:val="000000"/>
          <w:szCs w:val="22"/>
        </w:rPr>
        <w:t>Demographics and clinical characteristics</w:t>
      </w:r>
    </w:p>
    <w:p w:rsidR="00A77B3E" w:rsidRDefault="00F73F86">
      <w:pPr>
        <w:spacing w:line="360" w:lineRule="auto"/>
        <w:jc w:val="both"/>
      </w:pPr>
      <w:r>
        <w:rPr>
          <w:rFonts w:ascii="Book Antiqua" w:eastAsia="Book Antiqua" w:hAnsi="Book Antiqua" w:cs="Book Antiqua"/>
          <w:color w:val="000000"/>
          <w:szCs w:val="22"/>
        </w:rPr>
        <w:t xml:space="preserve">A total of 226 patient episodes were included in this study. Of which, 128 procedures were sampled using 22G RB needle and 98 were sampled using 22G FG needle. The demographic characteristics of RB and FG needle groups were comparable and </w:t>
      </w:r>
      <w:proofErr w:type="spellStart"/>
      <w:r w:rsidR="00FE3FC2">
        <w:rPr>
          <w:rFonts w:ascii="Book Antiqua" w:eastAsia="Book Antiqua" w:hAnsi="Book Antiqua" w:cs="Book Antiqua"/>
          <w:color w:val="000000"/>
          <w:szCs w:val="22"/>
        </w:rPr>
        <w:t>summarised</w:t>
      </w:r>
      <w:proofErr w:type="spellEnd"/>
      <w:r w:rsidR="00FE3FC2">
        <w:rPr>
          <w:rFonts w:ascii="Book Antiqua" w:eastAsia="Book Antiqua" w:hAnsi="Book Antiqua" w:cs="Book Antiqua"/>
          <w:color w:val="000000"/>
          <w:szCs w:val="22"/>
        </w:rPr>
        <w:t xml:space="preserve"> in </w:t>
      </w:r>
      <w:r w:rsidR="00FE3FC2">
        <w:rPr>
          <w:rFonts w:ascii="Book Antiqua" w:hAnsi="Book Antiqua" w:cs="Book Antiqua" w:hint="eastAsia"/>
          <w:color w:val="000000"/>
          <w:szCs w:val="22"/>
          <w:lang w:eastAsia="zh-CN"/>
        </w:rPr>
        <w:t>T</w:t>
      </w:r>
      <w:r>
        <w:rPr>
          <w:rFonts w:ascii="Book Antiqua" w:eastAsia="Book Antiqua" w:hAnsi="Book Antiqua" w:cs="Book Antiqua"/>
          <w:color w:val="000000"/>
          <w:szCs w:val="22"/>
        </w:rPr>
        <w:t>able 1. There were no differences in age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0.29), gender distribution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0.42), location of the lesion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0.55), nature of the lesion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0.34), size of the </w:t>
      </w:r>
      <w:r>
        <w:rPr>
          <w:rFonts w:ascii="Book Antiqua" w:eastAsia="Book Antiqua" w:hAnsi="Book Antiqua" w:cs="Book Antiqua"/>
          <w:color w:val="000000"/>
          <w:szCs w:val="22"/>
        </w:rPr>
        <w:lastRenderedPageBreak/>
        <w:t>lesion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0.67), number of needle passes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0.77), presence of trainee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0.12) and the use of </w:t>
      </w:r>
      <w:proofErr w:type="spellStart"/>
      <w:r>
        <w:rPr>
          <w:rFonts w:ascii="Book Antiqua" w:eastAsia="Book Antiqua" w:hAnsi="Book Antiqua" w:cs="Book Antiqua"/>
          <w:color w:val="000000"/>
          <w:szCs w:val="22"/>
        </w:rPr>
        <w:t>Sonovue</w:t>
      </w:r>
      <w:proofErr w:type="spellEnd"/>
      <w:r>
        <w:rPr>
          <w:rFonts w:ascii="Book Antiqua" w:eastAsia="Book Antiqua" w:hAnsi="Book Antiqua" w:cs="Book Antiqua"/>
          <w:color w:val="000000"/>
          <w:szCs w:val="22"/>
        </w:rPr>
        <w:t xml:space="preserve"> contrast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0.17) between the two groups.</w:t>
      </w:r>
    </w:p>
    <w:p w:rsidR="00A77B3E" w:rsidRDefault="00A77B3E">
      <w:pPr>
        <w:spacing w:line="360" w:lineRule="auto"/>
        <w:jc w:val="both"/>
      </w:pPr>
    </w:p>
    <w:p w:rsidR="00A77B3E" w:rsidRPr="00FE3FC2" w:rsidRDefault="00F73F86">
      <w:pPr>
        <w:spacing w:line="360" w:lineRule="auto"/>
        <w:jc w:val="both"/>
        <w:rPr>
          <w:i/>
        </w:rPr>
      </w:pPr>
      <w:r w:rsidRPr="00FE3FC2">
        <w:rPr>
          <w:rFonts w:ascii="Book Antiqua" w:eastAsia="Book Antiqua" w:hAnsi="Book Antiqua" w:cs="Book Antiqua"/>
          <w:b/>
          <w:bCs/>
          <w:i/>
          <w:color w:val="000000"/>
          <w:szCs w:val="22"/>
        </w:rPr>
        <w:t xml:space="preserve">Assessment by a GI </w:t>
      </w:r>
      <w:proofErr w:type="spellStart"/>
      <w:r w:rsidRPr="00FE3FC2">
        <w:rPr>
          <w:rFonts w:ascii="Book Antiqua" w:eastAsia="Book Antiqua" w:hAnsi="Book Antiqua" w:cs="Book Antiqua"/>
          <w:b/>
          <w:bCs/>
          <w:i/>
          <w:color w:val="000000"/>
          <w:szCs w:val="22"/>
        </w:rPr>
        <w:t>cytopathologist</w:t>
      </w:r>
      <w:proofErr w:type="spellEnd"/>
    </w:p>
    <w:p w:rsidR="00A77B3E" w:rsidRDefault="00F73F86">
      <w:pPr>
        <w:spacing w:line="360" w:lineRule="auto"/>
        <w:jc w:val="both"/>
      </w:pPr>
      <w:r>
        <w:rPr>
          <w:rFonts w:ascii="Book Antiqua" w:eastAsia="Book Antiqua" w:hAnsi="Book Antiqua" w:cs="Book Antiqua"/>
          <w:color w:val="000000"/>
          <w:szCs w:val="22"/>
        </w:rPr>
        <w:t xml:space="preserve">The kappa score of agreement between the independent GI </w:t>
      </w:r>
      <w:proofErr w:type="spellStart"/>
      <w:r>
        <w:rPr>
          <w:rFonts w:ascii="Book Antiqua" w:eastAsia="Book Antiqua" w:hAnsi="Book Antiqua" w:cs="Book Antiqua"/>
          <w:color w:val="000000"/>
          <w:szCs w:val="22"/>
        </w:rPr>
        <w:t>cytopathologist</w:t>
      </w:r>
      <w:proofErr w:type="spellEnd"/>
      <w:r>
        <w:rPr>
          <w:rFonts w:ascii="Book Antiqua" w:eastAsia="Book Antiqua" w:hAnsi="Book Antiqua" w:cs="Book Antiqua"/>
          <w:color w:val="000000"/>
          <w:szCs w:val="22"/>
        </w:rPr>
        <w:t xml:space="preserve"> review and the original </w:t>
      </w:r>
      <w:r w:rsidR="00FE3FC2">
        <w:rPr>
          <w:rFonts w:ascii="Book Antiqua" w:eastAsia="Book Antiqua" w:hAnsi="Book Antiqua" w:cs="Book Antiqua"/>
          <w:color w:val="000000"/>
          <w:szCs w:val="22"/>
        </w:rPr>
        <w:t>cytology results was 0.671 (95%CI 0.595</w:t>
      </w:r>
      <w:r w:rsidR="00FE3FC2">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0.747;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&lt; 0.01).</w:t>
      </w:r>
    </w:p>
    <w:p w:rsidR="00A77B3E" w:rsidRDefault="00A77B3E">
      <w:pPr>
        <w:spacing w:line="360" w:lineRule="auto"/>
        <w:jc w:val="both"/>
      </w:pPr>
    </w:p>
    <w:p w:rsidR="00A77B3E" w:rsidRPr="00FE3FC2" w:rsidRDefault="00F73F86">
      <w:pPr>
        <w:spacing w:line="360" w:lineRule="auto"/>
        <w:jc w:val="both"/>
        <w:rPr>
          <w:i/>
        </w:rPr>
      </w:pPr>
      <w:r w:rsidRPr="00FE3FC2">
        <w:rPr>
          <w:rFonts w:ascii="Book Antiqua" w:eastAsia="Book Antiqua" w:hAnsi="Book Antiqua" w:cs="Book Antiqua"/>
          <w:b/>
          <w:bCs/>
          <w:i/>
          <w:color w:val="000000"/>
          <w:szCs w:val="22"/>
        </w:rPr>
        <w:t>Primary outcome</w:t>
      </w:r>
    </w:p>
    <w:p w:rsidR="00A77B3E" w:rsidRDefault="00F73F86">
      <w:pPr>
        <w:spacing w:line="360" w:lineRule="auto"/>
        <w:jc w:val="both"/>
      </w:pPr>
      <w:r>
        <w:rPr>
          <w:rFonts w:ascii="Book Antiqua" w:eastAsia="Book Antiqua" w:hAnsi="Book Antiqua" w:cs="Book Antiqua"/>
          <w:color w:val="000000"/>
          <w:szCs w:val="22"/>
        </w:rPr>
        <w:t>The overall sample adequacy of the entire study cohort was 87.6%. The tissue adequacy in the FG needle group was 93% and RB needle group was 83%.</w:t>
      </w:r>
    </w:p>
    <w:p w:rsidR="00A77B3E" w:rsidRDefault="00F73F86" w:rsidP="00FE3FC2">
      <w:pPr>
        <w:spacing w:line="360" w:lineRule="auto"/>
        <w:ind w:firstLineChars="100" w:firstLine="240"/>
        <w:jc w:val="both"/>
      </w:pPr>
      <w:r>
        <w:rPr>
          <w:rFonts w:ascii="Book Antiqua" w:eastAsia="Book Antiqua" w:hAnsi="Book Antiqua" w:cs="Book Antiqua"/>
          <w:color w:val="000000"/>
          <w:szCs w:val="22"/>
        </w:rPr>
        <w:t>On univariable analysis, use of FG needle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0.03) and the location of lesion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&lt; 0.01) were associated wit</w:t>
      </w:r>
      <w:r w:rsidR="00FE3FC2">
        <w:rPr>
          <w:rFonts w:ascii="Book Antiqua" w:eastAsia="Book Antiqua" w:hAnsi="Book Antiqua" w:cs="Book Antiqua"/>
          <w:color w:val="000000"/>
          <w:szCs w:val="22"/>
        </w:rPr>
        <w:t>h adequate tissue acquisition (</w:t>
      </w:r>
      <w:r w:rsidR="00FE3FC2">
        <w:rPr>
          <w:rFonts w:ascii="Book Antiqua" w:hAnsi="Book Antiqua" w:cs="Book Antiqua" w:hint="eastAsia"/>
          <w:color w:val="000000"/>
          <w:szCs w:val="22"/>
          <w:lang w:eastAsia="zh-CN"/>
        </w:rPr>
        <w:t>T</w:t>
      </w:r>
      <w:r>
        <w:rPr>
          <w:rFonts w:ascii="Book Antiqua" w:eastAsia="Book Antiqua" w:hAnsi="Book Antiqua" w:cs="Book Antiqua"/>
          <w:color w:val="000000"/>
          <w:szCs w:val="22"/>
        </w:rPr>
        <w:t>able 2). Age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0.88), gender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1.00), presence of trainee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1.00), lesion size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0.11), nature of lesion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0.62), number of passes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0.61) and </w:t>
      </w:r>
      <w:proofErr w:type="spellStart"/>
      <w:r>
        <w:rPr>
          <w:rFonts w:ascii="Book Antiqua" w:eastAsia="Book Antiqua" w:hAnsi="Book Antiqua" w:cs="Book Antiqua"/>
          <w:color w:val="000000"/>
          <w:szCs w:val="22"/>
        </w:rPr>
        <w:t>Sonovue</w:t>
      </w:r>
      <w:proofErr w:type="spellEnd"/>
      <w:r>
        <w:rPr>
          <w:rFonts w:ascii="Book Antiqua" w:eastAsia="Book Antiqua" w:hAnsi="Book Antiqua" w:cs="Book Antiqua"/>
          <w:color w:val="000000"/>
          <w:szCs w:val="22"/>
        </w:rPr>
        <w:t xml:space="preserve"> contrast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0.50) were not associated wit</w:t>
      </w:r>
      <w:r w:rsidR="00FE3FC2">
        <w:rPr>
          <w:rFonts w:ascii="Book Antiqua" w:eastAsia="Book Antiqua" w:hAnsi="Book Antiqua" w:cs="Book Antiqua"/>
          <w:color w:val="000000"/>
          <w:szCs w:val="22"/>
        </w:rPr>
        <w:t>h adequate tissue acquisition (</w:t>
      </w:r>
      <w:r w:rsidR="00FE3FC2">
        <w:rPr>
          <w:rFonts w:ascii="Book Antiqua" w:hAnsi="Book Antiqua" w:cs="Book Antiqua" w:hint="eastAsia"/>
          <w:color w:val="000000"/>
          <w:szCs w:val="22"/>
          <w:lang w:eastAsia="zh-CN"/>
        </w:rPr>
        <w:t>T</w:t>
      </w:r>
      <w:r>
        <w:rPr>
          <w:rFonts w:ascii="Book Antiqua" w:eastAsia="Book Antiqua" w:hAnsi="Book Antiqua" w:cs="Book Antiqua"/>
          <w:color w:val="000000"/>
          <w:szCs w:val="22"/>
        </w:rPr>
        <w:t>able 2). On binary logistic regression analysis, the</w:t>
      </w:r>
      <w:r w:rsidR="00FE3FC2">
        <w:rPr>
          <w:rFonts w:ascii="Book Antiqua" w:eastAsia="Book Antiqua" w:hAnsi="Book Antiqua" w:cs="Book Antiqua"/>
          <w:color w:val="000000"/>
          <w:szCs w:val="22"/>
        </w:rPr>
        <w:t xml:space="preserve"> use of FG needle (OR 3.01; 95%CI</w:t>
      </w:r>
      <w:r w:rsidR="002E6D79">
        <w:rPr>
          <w:rFonts w:ascii="Book Antiqua" w:eastAsia="Book Antiqua" w:hAnsi="Book Antiqua" w:cs="Book Antiqua"/>
          <w:color w:val="000000"/>
          <w:szCs w:val="22"/>
        </w:rPr>
        <w:t>:</w:t>
      </w:r>
      <w:r w:rsidR="00FE3FC2">
        <w:rPr>
          <w:rFonts w:ascii="Book Antiqua" w:eastAsia="Book Antiqua" w:hAnsi="Book Antiqua" w:cs="Book Antiqua"/>
          <w:color w:val="000000"/>
          <w:szCs w:val="22"/>
        </w:rPr>
        <w:t xml:space="preserve"> 1.15-</w:t>
      </w:r>
      <w:r>
        <w:rPr>
          <w:rFonts w:ascii="Book Antiqua" w:eastAsia="Book Antiqua" w:hAnsi="Book Antiqua" w:cs="Book Antiqua"/>
          <w:color w:val="000000"/>
          <w:szCs w:val="22"/>
        </w:rPr>
        <w:t xml:space="preserve">7.86,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0.02) and the location of the les</w:t>
      </w:r>
      <w:r w:rsidR="00FE3FC2">
        <w:rPr>
          <w:rFonts w:ascii="Book Antiqua" w:eastAsia="Book Antiqua" w:hAnsi="Book Antiqua" w:cs="Book Antiqua"/>
          <w:color w:val="000000"/>
          <w:szCs w:val="22"/>
        </w:rPr>
        <w:t>ion with pancreas (OR 9.42; 95%CI</w:t>
      </w:r>
      <w:r w:rsidR="002E6D79">
        <w:rPr>
          <w:rFonts w:ascii="Book Antiqua" w:eastAsia="Book Antiqua" w:hAnsi="Book Antiqua" w:cs="Book Antiqua"/>
          <w:color w:val="000000"/>
          <w:szCs w:val="22"/>
        </w:rPr>
        <w:t>:</w:t>
      </w:r>
      <w:r w:rsidR="00FE3FC2">
        <w:rPr>
          <w:rFonts w:ascii="Book Antiqua" w:eastAsia="Book Antiqua" w:hAnsi="Book Antiqua" w:cs="Book Antiqua"/>
          <w:color w:val="000000"/>
          <w:szCs w:val="22"/>
        </w:rPr>
        <w:t xml:space="preserve"> 3.51-</w:t>
      </w:r>
      <w:r>
        <w:rPr>
          <w:rFonts w:ascii="Book Antiqua" w:eastAsia="Book Antiqua" w:hAnsi="Book Antiqua" w:cs="Book Antiqua"/>
          <w:color w:val="000000"/>
          <w:szCs w:val="22"/>
        </w:rPr>
        <w:t xml:space="preserve">25.33,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&lt; 0.01) were independently associated wit</w:t>
      </w:r>
      <w:r w:rsidR="00475662">
        <w:rPr>
          <w:rFonts w:ascii="Book Antiqua" w:eastAsia="Book Antiqua" w:hAnsi="Book Antiqua" w:cs="Book Antiqua"/>
          <w:color w:val="000000"/>
          <w:szCs w:val="22"/>
        </w:rPr>
        <w:t>h adequate tissue acquisition (</w:t>
      </w:r>
      <w:r w:rsidR="00475662">
        <w:rPr>
          <w:rFonts w:ascii="Book Antiqua" w:hAnsi="Book Antiqua" w:cs="Book Antiqua" w:hint="eastAsia"/>
          <w:color w:val="000000"/>
          <w:szCs w:val="22"/>
          <w:lang w:eastAsia="zh-CN"/>
        </w:rPr>
        <w:t>T</w:t>
      </w:r>
      <w:r>
        <w:rPr>
          <w:rFonts w:ascii="Book Antiqua" w:eastAsia="Book Antiqua" w:hAnsi="Book Antiqua" w:cs="Book Antiqua"/>
          <w:color w:val="000000"/>
          <w:szCs w:val="22"/>
        </w:rPr>
        <w:t>able 2). </w:t>
      </w:r>
    </w:p>
    <w:p w:rsidR="00A77B3E" w:rsidRDefault="00A77B3E">
      <w:pPr>
        <w:spacing w:line="360" w:lineRule="auto"/>
        <w:jc w:val="both"/>
      </w:pPr>
    </w:p>
    <w:p w:rsidR="00A77B3E" w:rsidRPr="00111247" w:rsidRDefault="00F73F86">
      <w:pPr>
        <w:spacing w:line="360" w:lineRule="auto"/>
        <w:jc w:val="both"/>
        <w:rPr>
          <w:i/>
        </w:rPr>
      </w:pPr>
      <w:r w:rsidRPr="00111247">
        <w:rPr>
          <w:rFonts w:ascii="Book Antiqua" w:eastAsia="Book Antiqua" w:hAnsi="Book Antiqua" w:cs="Book Antiqua"/>
          <w:b/>
          <w:bCs/>
          <w:i/>
          <w:color w:val="000000"/>
          <w:szCs w:val="22"/>
        </w:rPr>
        <w:t>Secondary outcome</w:t>
      </w:r>
    </w:p>
    <w:p w:rsidR="00A77B3E" w:rsidRDefault="00F73F86">
      <w:pPr>
        <w:spacing w:line="360" w:lineRule="auto"/>
        <w:jc w:val="both"/>
      </w:pPr>
      <w:r>
        <w:rPr>
          <w:rFonts w:ascii="Book Antiqua" w:eastAsia="Book Antiqua" w:hAnsi="Book Antiqua" w:cs="Book Antiqua"/>
          <w:color w:val="000000"/>
          <w:szCs w:val="22"/>
        </w:rPr>
        <w:t>On univariable analysis, only the lesion size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0.02) was associated with acquisition of ≥ 50 cell clusters; use of FG needle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0.07) and solid lesions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0.09) approached, but did not r</w:t>
      </w:r>
      <w:r w:rsidR="00111247">
        <w:rPr>
          <w:rFonts w:ascii="Book Antiqua" w:eastAsia="Book Antiqua" w:hAnsi="Book Antiqua" w:cs="Book Antiqua"/>
          <w:color w:val="000000"/>
          <w:szCs w:val="22"/>
        </w:rPr>
        <w:t>each statistical significance (</w:t>
      </w:r>
      <w:r w:rsidR="00111247">
        <w:rPr>
          <w:rFonts w:ascii="Book Antiqua" w:hAnsi="Book Antiqua" w:cs="Book Antiqua" w:hint="eastAsia"/>
          <w:color w:val="000000"/>
          <w:szCs w:val="22"/>
          <w:lang w:eastAsia="zh-CN"/>
        </w:rPr>
        <w:t>T</w:t>
      </w:r>
      <w:r>
        <w:rPr>
          <w:rFonts w:ascii="Book Antiqua" w:eastAsia="Book Antiqua" w:hAnsi="Book Antiqua" w:cs="Book Antiqua"/>
          <w:color w:val="000000"/>
          <w:szCs w:val="22"/>
        </w:rPr>
        <w:t>able 3). Age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0.67), gender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0.13), location of the lesion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0.39), presence of trainee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0.25), number of passes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0.65) and </w:t>
      </w:r>
      <w:proofErr w:type="spellStart"/>
      <w:r>
        <w:rPr>
          <w:rFonts w:ascii="Book Antiqua" w:eastAsia="Book Antiqua" w:hAnsi="Book Antiqua" w:cs="Book Antiqua"/>
          <w:color w:val="000000"/>
          <w:szCs w:val="22"/>
        </w:rPr>
        <w:t>Sonovue</w:t>
      </w:r>
      <w:proofErr w:type="spellEnd"/>
      <w:r>
        <w:rPr>
          <w:rFonts w:ascii="Book Antiqua" w:eastAsia="Book Antiqua" w:hAnsi="Book Antiqua" w:cs="Book Antiqua"/>
          <w:color w:val="000000"/>
          <w:szCs w:val="22"/>
        </w:rPr>
        <w:t xml:space="preserve"> contrast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1.00) were not associated with acqu</w:t>
      </w:r>
      <w:r w:rsidR="00111247">
        <w:rPr>
          <w:rFonts w:ascii="Book Antiqua" w:eastAsia="Book Antiqua" w:hAnsi="Book Antiqua" w:cs="Book Antiqua"/>
          <w:color w:val="000000"/>
          <w:szCs w:val="22"/>
        </w:rPr>
        <w:t>isition of ≥ 50 cell clusters (</w:t>
      </w:r>
      <w:r w:rsidR="00111247">
        <w:rPr>
          <w:rFonts w:ascii="Book Antiqua" w:hAnsi="Book Antiqua" w:cs="Book Antiqua" w:hint="eastAsia"/>
          <w:color w:val="000000"/>
          <w:szCs w:val="22"/>
          <w:lang w:eastAsia="zh-CN"/>
        </w:rPr>
        <w:t>T</w:t>
      </w:r>
      <w:r>
        <w:rPr>
          <w:rFonts w:ascii="Book Antiqua" w:eastAsia="Book Antiqua" w:hAnsi="Book Antiqua" w:cs="Book Antiqua"/>
          <w:color w:val="000000"/>
          <w:szCs w:val="22"/>
        </w:rPr>
        <w:t>able 3). Lesion size, type of needle and nature of the lesion were included in the binary logistic regression analysis. Use of FG needle (OR 1.79; 95%</w:t>
      </w:r>
      <w:r w:rsidR="00111247">
        <w:rPr>
          <w:rFonts w:ascii="Book Antiqua" w:eastAsia="Book Antiqua" w:hAnsi="Book Antiqua" w:cs="Book Antiqua"/>
          <w:color w:val="000000"/>
          <w:szCs w:val="22"/>
        </w:rPr>
        <w:t>CI</w:t>
      </w:r>
      <w:r w:rsidR="00F51A88">
        <w:rPr>
          <w:rFonts w:ascii="Book Antiqua" w:eastAsia="Book Antiqua" w:hAnsi="Book Antiqua" w:cs="Book Antiqua"/>
          <w:color w:val="000000"/>
          <w:szCs w:val="22"/>
        </w:rPr>
        <w:t>:</w:t>
      </w:r>
      <w:r w:rsidR="00111247">
        <w:rPr>
          <w:rFonts w:ascii="Book Antiqua" w:eastAsia="Book Antiqua" w:hAnsi="Book Antiqua" w:cs="Book Antiqua"/>
          <w:color w:val="000000"/>
          <w:szCs w:val="22"/>
        </w:rPr>
        <w:t xml:space="preserve"> 1.02-</w:t>
      </w:r>
      <w:r>
        <w:rPr>
          <w:rFonts w:ascii="Book Antiqua" w:eastAsia="Book Antiqua" w:hAnsi="Book Antiqua" w:cs="Book Antiqua"/>
          <w:color w:val="000000"/>
          <w:szCs w:val="22"/>
        </w:rPr>
        <w:t xml:space="preserve">3.12,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0.04) and l</w:t>
      </w:r>
      <w:r w:rsidR="00111247">
        <w:rPr>
          <w:rFonts w:ascii="Book Antiqua" w:eastAsia="Book Antiqua" w:hAnsi="Book Antiqua" w:cs="Book Antiqua"/>
          <w:color w:val="000000"/>
          <w:szCs w:val="22"/>
        </w:rPr>
        <w:t>arger lesion size (OR 1.02; 95%CI</w:t>
      </w:r>
      <w:r w:rsidR="00F51A88">
        <w:rPr>
          <w:rFonts w:ascii="Book Antiqua" w:eastAsia="Book Antiqua" w:hAnsi="Book Antiqua" w:cs="Book Antiqua"/>
          <w:color w:val="000000"/>
          <w:szCs w:val="22"/>
        </w:rPr>
        <w:t>:</w:t>
      </w:r>
      <w:r w:rsidR="00111247">
        <w:rPr>
          <w:rFonts w:ascii="Book Antiqua" w:eastAsia="Book Antiqua" w:hAnsi="Book Antiqua" w:cs="Book Antiqua"/>
          <w:color w:val="000000"/>
          <w:szCs w:val="22"/>
        </w:rPr>
        <w:t xml:space="preserve"> 1.00</w:t>
      </w:r>
      <w:r w:rsidR="00111247">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1.03,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0.02) were independently associated with acqu</w:t>
      </w:r>
      <w:r w:rsidR="00111247">
        <w:rPr>
          <w:rFonts w:ascii="Book Antiqua" w:eastAsia="Book Antiqua" w:hAnsi="Book Antiqua" w:cs="Book Antiqua"/>
          <w:color w:val="000000"/>
          <w:szCs w:val="22"/>
        </w:rPr>
        <w:t>isition of ≥ 50 cell clusters (</w:t>
      </w:r>
      <w:r w:rsidR="00111247">
        <w:rPr>
          <w:rFonts w:ascii="Book Antiqua" w:hAnsi="Book Antiqua" w:cs="Book Antiqua" w:hint="eastAsia"/>
          <w:color w:val="000000"/>
          <w:szCs w:val="22"/>
          <w:lang w:eastAsia="zh-CN"/>
        </w:rPr>
        <w:t>T</w:t>
      </w:r>
      <w:r>
        <w:rPr>
          <w:rFonts w:ascii="Book Antiqua" w:eastAsia="Book Antiqua" w:hAnsi="Book Antiqua" w:cs="Book Antiqua"/>
          <w:color w:val="000000"/>
          <w:szCs w:val="22"/>
        </w:rPr>
        <w:t>able 3).</w:t>
      </w:r>
    </w:p>
    <w:p w:rsidR="00A77B3E" w:rsidRDefault="00A77B3E">
      <w:pPr>
        <w:spacing w:line="360" w:lineRule="auto"/>
        <w:jc w:val="both"/>
      </w:pPr>
    </w:p>
    <w:p w:rsidR="00A77B3E" w:rsidRDefault="00F73F86">
      <w:pPr>
        <w:spacing w:line="360" w:lineRule="auto"/>
        <w:jc w:val="both"/>
      </w:pPr>
      <w:r>
        <w:rPr>
          <w:rFonts w:ascii="Book Antiqua" w:eastAsia="Book Antiqua" w:hAnsi="Book Antiqua" w:cs="Book Antiqua"/>
          <w:b/>
          <w:color w:val="000000"/>
          <w:u w:val="single"/>
        </w:rPr>
        <w:lastRenderedPageBreak/>
        <w:t>DISCUSSION</w:t>
      </w:r>
    </w:p>
    <w:p w:rsidR="00A77B3E" w:rsidRDefault="00F73F86">
      <w:pPr>
        <w:spacing w:line="360" w:lineRule="auto"/>
        <w:jc w:val="both"/>
      </w:pPr>
      <w:r>
        <w:rPr>
          <w:rFonts w:ascii="Book Antiqua" w:eastAsia="Book Antiqua" w:hAnsi="Book Antiqua" w:cs="Book Antiqua"/>
          <w:color w:val="000000"/>
          <w:szCs w:val="22"/>
        </w:rPr>
        <w:t>This is the first study to report on the comparative performance of 22G FG needle and 22G RB needle in acquiring adequate tissue after blinded assessment. There was good correlation between the independent cytopathological review and original report. The location of the lesion and the use of FG needle were independent predictors of improved tissue adequacy; however, the latter was the only modifiable variable in this study that could improve tissue acquisition.</w:t>
      </w:r>
    </w:p>
    <w:p w:rsidR="00A77B3E" w:rsidRDefault="00F73F86" w:rsidP="008E4DDB">
      <w:pPr>
        <w:spacing w:line="360" w:lineRule="auto"/>
        <w:ind w:firstLineChars="100" w:firstLine="240"/>
        <w:jc w:val="both"/>
      </w:pPr>
      <w:r>
        <w:rPr>
          <w:rFonts w:ascii="Book Antiqua" w:eastAsia="Book Antiqua" w:hAnsi="Book Antiqua" w:cs="Book Antiqua"/>
          <w:color w:val="000000"/>
          <w:szCs w:val="22"/>
        </w:rPr>
        <w:t>The superior performance of FG needle is likely due to its three plane (</w:t>
      </w:r>
      <w:proofErr w:type="spellStart"/>
      <w:r>
        <w:rPr>
          <w:rFonts w:ascii="Book Antiqua" w:eastAsia="Book Antiqua" w:hAnsi="Book Antiqua" w:cs="Book Antiqua"/>
          <w:color w:val="000000"/>
          <w:szCs w:val="22"/>
        </w:rPr>
        <w:t>Franseen</w:t>
      </w:r>
      <w:proofErr w:type="spellEnd"/>
      <w:r>
        <w:rPr>
          <w:rFonts w:ascii="Book Antiqua" w:eastAsia="Book Antiqua" w:hAnsi="Book Antiqua" w:cs="Book Antiqua"/>
          <w:color w:val="000000"/>
          <w:szCs w:val="22"/>
        </w:rPr>
        <w:t xml:space="preserve"> geometry) cutting tip which may have enhanced tissue acquisition. A prospective study comparing FG needle and FNA needle reported that the FG needle performed significantly better compared to FNA needle for median area of total tissue and cell block diagnostic yield</w:t>
      </w:r>
      <w:r>
        <w:rPr>
          <w:rFonts w:ascii="Book Antiqua" w:eastAsia="Book Antiqua" w:hAnsi="Book Antiqua" w:cs="Book Antiqua"/>
          <w:color w:val="000000"/>
          <w:szCs w:val="28"/>
          <w:vertAlign w:val="superscript"/>
        </w:rPr>
        <w:t>[47]</w:t>
      </w:r>
      <w:r>
        <w:rPr>
          <w:rFonts w:ascii="Book Antiqua" w:eastAsia="Book Antiqua" w:hAnsi="Book Antiqua" w:cs="Book Antiqua"/>
          <w:color w:val="000000"/>
          <w:szCs w:val="22"/>
        </w:rPr>
        <w:t>. However, the study did not report an independent association between FG needle and improved sample adequacy. </w:t>
      </w:r>
    </w:p>
    <w:p w:rsidR="00A77B3E" w:rsidRDefault="00F73F86" w:rsidP="008E4DDB">
      <w:pPr>
        <w:spacing w:line="360" w:lineRule="auto"/>
        <w:ind w:firstLineChars="100" w:firstLine="240"/>
        <w:jc w:val="both"/>
      </w:pPr>
      <w:r>
        <w:rPr>
          <w:rFonts w:ascii="Book Antiqua" w:eastAsia="Book Antiqua" w:hAnsi="Book Antiqua" w:cs="Book Antiqua"/>
          <w:color w:val="000000"/>
          <w:szCs w:val="22"/>
        </w:rPr>
        <w:t xml:space="preserve">Lesion location was also independently associated with improved sample adequacy. This finding is in line with a retrospective study </w:t>
      </w:r>
      <w:proofErr w:type="spellStart"/>
      <w:r>
        <w:rPr>
          <w:rFonts w:ascii="Book Antiqua" w:eastAsia="Book Antiqua" w:hAnsi="Book Antiqua" w:cs="Book Antiqua"/>
          <w:color w:val="000000"/>
          <w:szCs w:val="22"/>
        </w:rPr>
        <w:t>analysing</w:t>
      </w:r>
      <w:proofErr w:type="spellEnd"/>
      <w:r>
        <w:rPr>
          <w:rFonts w:ascii="Book Antiqua" w:eastAsia="Book Antiqua" w:hAnsi="Book Antiqua" w:cs="Book Antiqua"/>
          <w:color w:val="000000"/>
          <w:szCs w:val="22"/>
        </w:rPr>
        <w:t xml:space="preserve"> EUS-guided </w:t>
      </w:r>
      <w:proofErr w:type="spellStart"/>
      <w:r>
        <w:rPr>
          <w:rFonts w:ascii="Book Antiqua" w:eastAsia="Book Antiqua" w:hAnsi="Book Antiqua" w:cs="Book Antiqua"/>
          <w:color w:val="000000"/>
          <w:szCs w:val="22"/>
        </w:rPr>
        <w:t>Trucut</w:t>
      </w:r>
      <w:proofErr w:type="spellEnd"/>
      <w:r>
        <w:rPr>
          <w:rFonts w:ascii="Book Antiqua" w:eastAsia="Book Antiqua" w:hAnsi="Book Antiqua" w:cs="Book Antiqua"/>
          <w:color w:val="000000"/>
          <w:szCs w:val="22"/>
        </w:rPr>
        <w:t xml:space="preserve"> biopsy from 247 patients which reported that the site of biopsy was an independent predictor of diagnostic yield</w:t>
      </w:r>
      <w:r>
        <w:rPr>
          <w:rFonts w:ascii="Book Antiqua" w:eastAsia="Book Antiqua" w:hAnsi="Book Antiqua" w:cs="Book Antiqua"/>
          <w:color w:val="000000"/>
          <w:szCs w:val="28"/>
          <w:vertAlign w:val="superscript"/>
        </w:rPr>
        <w:t>[3]</w:t>
      </w:r>
      <w:r>
        <w:rPr>
          <w:rFonts w:ascii="Book Antiqua" w:eastAsia="Book Antiqua" w:hAnsi="Book Antiqua" w:cs="Book Antiqua"/>
          <w:color w:val="000000"/>
          <w:szCs w:val="22"/>
        </w:rPr>
        <w:t>.</w:t>
      </w:r>
    </w:p>
    <w:p w:rsidR="00A77B3E" w:rsidRDefault="00F73F86" w:rsidP="008E4DDB">
      <w:pPr>
        <w:spacing w:line="360" w:lineRule="auto"/>
        <w:ind w:firstLineChars="100" w:firstLine="240"/>
        <w:jc w:val="both"/>
      </w:pPr>
      <w:r>
        <w:rPr>
          <w:rFonts w:ascii="Book Antiqua" w:eastAsia="Book Antiqua" w:hAnsi="Book Antiqua" w:cs="Book Antiqua"/>
          <w:color w:val="000000"/>
          <w:szCs w:val="22"/>
        </w:rPr>
        <w:t>In addition to Euro-cytology classification, we also assess</w:t>
      </w:r>
      <w:r w:rsidR="00F679FB">
        <w:rPr>
          <w:rFonts w:ascii="Book Antiqua" w:eastAsia="Book Antiqua" w:hAnsi="Book Antiqua" w:cs="Book Antiqua"/>
          <w:color w:val="000000"/>
          <w:szCs w:val="22"/>
        </w:rPr>
        <w:t>ed</w:t>
      </w:r>
      <w:r>
        <w:rPr>
          <w:rFonts w:ascii="Book Antiqua" w:eastAsia="Book Antiqua" w:hAnsi="Book Antiqua" w:cs="Book Antiqua"/>
          <w:color w:val="000000"/>
          <w:szCs w:val="22"/>
        </w:rPr>
        <w:t xml:space="preserve"> the number of cell clusters as an indirect marker of tissue acquisition. Larger lesions and the use of FG FNB needle were significantly associated with ≥ 50 cell clusters in the specimens. Bethesda system of classification for thyroid nodule FNA specimens suggests that there should be at least 6 cell clusters with each cluster having at least 10 representative cells for the sample to be deemed adequate</w:t>
      </w:r>
      <w:r>
        <w:rPr>
          <w:rFonts w:ascii="Book Antiqua" w:eastAsia="Book Antiqua" w:hAnsi="Book Antiqua" w:cs="Book Antiqua"/>
          <w:color w:val="000000"/>
          <w:szCs w:val="28"/>
          <w:vertAlign w:val="superscript"/>
        </w:rPr>
        <w:t>[48]</w:t>
      </w:r>
      <w:r>
        <w:rPr>
          <w:rFonts w:ascii="Book Antiqua" w:eastAsia="Book Antiqua" w:hAnsi="Book Antiqua" w:cs="Book Antiqua"/>
          <w:color w:val="000000"/>
          <w:szCs w:val="22"/>
        </w:rPr>
        <w:t>. However, no such requirement exists for GI and pancreatic lesions to assess sample adequa</w:t>
      </w:r>
      <w:r w:rsidR="00F679FB">
        <w:rPr>
          <w:rFonts w:ascii="Book Antiqua" w:eastAsia="Book Antiqua" w:hAnsi="Book Antiqua" w:cs="Book Antiqua"/>
          <w:color w:val="000000"/>
          <w:szCs w:val="22"/>
        </w:rPr>
        <w:t>cy</w:t>
      </w:r>
      <w:r>
        <w:rPr>
          <w:rFonts w:ascii="Book Antiqua" w:eastAsia="Book Antiqua" w:hAnsi="Book Antiqua" w:cs="Book Antiqua"/>
          <w:color w:val="000000"/>
          <w:szCs w:val="22"/>
        </w:rPr>
        <w:t xml:space="preserve">. Based on </w:t>
      </w:r>
      <w:proofErr w:type="spellStart"/>
      <w:r>
        <w:rPr>
          <w:rFonts w:ascii="Book Antiqua" w:eastAsia="Book Antiqua" w:hAnsi="Book Antiqua" w:cs="Book Antiqua"/>
          <w:color w:val="000000"/>
          <w:szCs w:val="22"/>
        </w:rPr>
        <w:t>cytopathologist</w:t>
      </w:r>
      <w:proofErr w:type="spellEnd"/>
      <w:r>
        <w:rPr>
          <w:rFonts w:ascii="Book Antiqua" w:eastAsia="Book Antiqua" w:hAnsi="Book Antiqua" w:cs="Book Antiqua"/>
          <w:color w:val="000000"/>
          <w:szCs w:val="22"/>
        </w:rPr>
        <w:t xml:space="preserve"> review, 50 or more cell clusters with at least two cells in each cluster was chosen as the most reliable alternate indicator of tissue adequacy. We speculate that 50 or more cell clusters with at least 2 cells in each cluster would enable the </w:t>
      </w:r>
      <w:proofErr w:type="spellStart"/>
      <w:r>
        <w:rPr>
          <w:rFonts w:ascii="Book Antiqua" w:eastAsia="Book Antiqua" w:hAnsi="Book Antiqua" w:cs="Book Antiqua"/>
          <w:color w:val="000000"/>
          <w:szCs w:val="22"/>
        </w:rPr>
        <w:t>cytopathologist</w:t>
      </w:r>
      <w:proofErr w:type="spellEnd"/>
      <w:r>
        <w:rPr>
          <w:rFonts w:ascii="Book Antiqua" w:eastAsia="Book Antiqua" w:hAnsi="Book Antiqua" w:cs="Book Antiqua"/>
          <w:color w:val="000000"/>
          <w:szCs w:val="22"/>
        </w:rPr>
        <w:t xml:space="preserve"> to make a diagnosis with high confidence in distinguishing benign from malignant lesions. This, however, needs further evaluation and validation in future studies.</w:t>
      </w:r>
    </w:p>
    <w:p w:rsidR="00A77B3E" w:rsidRDefault="00F73F86" w:rsidP="008E4DDB">
      <w:pPr>
        <w:spacing w:line="360" w:lineRule="auto"/>
        <w:ind w:firstLineChars="100" w:firstLine="240"/>
        <w:jc w:val="both"/>
      </w:pPr>
      <w:r>
        <w:rPr>
          <w:rFonts w:ascii="Book Antiqua" w:eastAsia="Book Antiqua" w:hAnsi="Book Antiqua" w:cs="Book Antiqua"/>
          <w:color w:val="000000"/>
          <w:szCs w:val="22"/>
        </w:rPr>
        <w:lastRenderedPageBreak/>
        <w:t>The independent association between lesion size and higher number of cell clusters corroborates previous study findings. A retrospective study on 583 patients reported a strong correlation between diagnostic yield and the size of the lesion</w:t>
      </w:r>
      <w:r>
        <w:rPr>
          <w:rFonts w:ascii="Book Antiqua" w:eastAsia="Book Antiqua" w:hAnsi="Book Antiqua" w:cs="Book Antiqua"/>
          <w:color w:val="000000"/>
          <w:szCs w:val="28"/>
          <w:vertAlign w:val="superscript"/>
        </w:rPr>
        <w:t>[5]</w:t>
      </w:r>
      <w:r>
        <w:rPr>
          <w:rFonts w:ascii="Book Antiqua" w:eastAsia="Book Antiqua" w:hAnsi="Book Antiqua" w:cs="Book Antiqua"/>
          <w:color w:val="000000"/>
          <w:szCs w:val="22"/>
        </w:rPr>
        <w:t>. Another retrospective study involving 271 patients reported that the size of the lesion was an independent factor for tissue acquisition</w:t>
      </w:r>
      <w:r>
        <w:rPr>
          <w:rFonts w:ascii="Book Antiqua" w:eastAsia="Book Antiqua" w:hAnsi="Book Antiqua" w:cs="Book Antiqua"/>
          <w:color w:val="000000"/>
          <w:szCs w:val="28"/>
          <w:vertAlign w:val="superscript"/>
        </w:rPr>
        <w:t>[8]</w:t>
      </w:r>
      <w:r>
        <w:rPr>
          <w:rFonts w:ascii="Book Antiqua" w:eastAsia="Book Antiqua" w:hAnsi="Book Antiqua" w:cs="Book Antiqua"/>
          <w:color w:val="000000"/>
          <w:szCs w:val="22"/>
        </w:rPr>
        <w:t>. These indicate that care is needed with smaller lesions and the type of needle used, a modifiable factor, become even more important in smaller lesions.</w:t>
      </w:r>
    </w:p>
    <w:p w:rsidR="00A77B3E" w:rsidRDefault="00F73F86" w:rsidP="008E4DDB">
      <w:pPr>
        <w:spacing w:line="360" w:lineRule="auto"/>
        <w:ind w:firstLineChars="100" w:firstLine="240"/>
        <w:jc w:val="both"/>
      </w:pPr>
      <w:r>
        <w:rPr>
          <w:rFonts w:ascii="Book Antiqua" w:eastAsia="Book Antiqua" w:hAnsi="Book Antiqua" w:cs="Book Antiqua"/>
          <w:color w:val="000000"/>
          <w:szCs w:val="22"/>
        </w:rPr>
        <w:t>Three passes is being considered sufficient when using 22G for tissue acquisition. Three or more number of passes with FNA needle has been shown to have a satisfactory sensitivity, specificity, positive predictive value, negative predictive value and accuracy of 84.3%, 97%, 99%, 64%, and 84%, respectively</w:t>
      </w:r>
      <w:r>
        <w:rPr>
          <w:rFonts w:ascii="Book Antiqua" w:eastAsia="Book Antiqua" w:hAnsi="Book Antiqua" w:cs="Book Antiqua"/>
          <w:color w:val="000000"/>
          <w:szCs w:val="28"/>
          <w:vertAlign w:val="superscript"/>
        </w:rPr>
        <w:t>[21]</w:t>
      </w:r>
      <w:r>
        <w:rPr>
          <w:rFonts w:ascii="Book Antiqua" w:eastAsia="Book Antiqua" w:hAnsi="Book Antiqua" w:cs="Book Antiqua"/>
          <w:color w:val="000000"/>
          <w:szCs w:val="22"/>
        </w:rPr>
        <w:t>. Given that the FNB needle requires significantly lower passes for adequate tissue acquisition</w:t>
      </w:r>
      <w:r>
        <w:rPr>
          <w:rFonts w:ascii="Book Antiqua" w:eastAsia="Book Antiqua" w:hAnsi="Book Antiqua" w:cs="Book Antiqua"/>
          <w:color w:val="000000"/>
          <w:szCs w:val="28"/>
          <w:vertAlign w:val="superscript"/>
        </w:rPr>
        <w:t>[18]</w:t>
      </w:r>
      <w:r>
        <w:rPr>
          <w:rFonts w:ascii="Book Antiqua" w:eastAsia="Book Antiqua" w:hAnsi="Book Antiqua" w:cs="Book Antiqua"/>
          <w:color w:val="000000"/>
          <w:szCs w:val="22"/>
        </w:rPr>
        <w:t>, it is not unreasonable to speculate that the number of passes made in this study was more than adequate for tissue acquisition in both needle groups (mean &gt; 3 in both FG and RB needle groups), and therefore could be the reason why it was not an independent predictor of adequate tissue acquisition. This is further supported by a previous retrospective study which showed adequate yield of histological material with lower number of passes</w:t>
      </w:r>
      <w:r>
        <w:rPr>
          <w:rFonts w:ascii="Book Antiqua" w:eastAsia="Book Antiqua" w:hAnsi="Book Antiqua" w:cs="Book Antiqua"/>
          <w:color w:val="000000"/>
          <w:szCs w:val="28"/>
          <w:vertAlign w:val="superscript"/>
        </w:rPr>
        <w:t>[45]</w:t>
      </w:r>
      <w:r>
        <w:rPr>
          <w:rFonts w:ascii="Book Antiqua" w:eastAsia="Book Antiqua" w:hAnsi="Book Antiqua" w:cs="Book Antiqua"/>
          <w:color w:val="000000"/>
          <w:szCs w:val="22"/>
        </w:rPr>
        <w:t>.</w:t>
      </w:r>
    </w:p>
    <w:p w:rsidR="00A77B3E" w:rsidRDefault="00F73F86" w:rsidP="008E4DDB">
      <w:pPr>
        <w:spacing w:line="360" w:lineRule="auto"/>
        <w:ind w:firstLineChars="100" w:firstLine="240"/>
        <w:jc w:val="both"/>
      </w:pPr>
      <w:r>
        <w:rPr>
          <w:rFonts w:ascii="Book Antiqua" w:eastAsia="Book Antiqua" w:hAnsi="Book Antiqua" w:cs="Book Antiqua"/>
          <w:color w:val="000000"/>
          <w:szCs w:val="22"/>
        </w:rPr>
        <w:t xml:space="preserve">A </w:t>
      </w:r>
      <w:proofErr w:type="spellStart"/>
      <w:r>
        <w:rPr>
          <w:rFonts w:ascii="Book Antiqua" w:eastAsia="Book Antiqua" w:hAnsi="Book Antiqua" w:cs="Book Antiqua"/>
          <w:color w:val="000000"/>
          <w:szCs w:val="22"/>
        </w:rPr>
        <w:t>randomised</w:t>
      </w:r>
      <w:proofErr w:type="spellEnd"/>
      <w:r>
        <w:rPr>
          <w:rFonts w:ascii="Book Antiqua" w:eastAsia="Book Antiqua" w:hAnsi="Book Antiqua" w:cs="Book Antiqua"/>
          <w:color w:val="000000"/>
          <w:szCs w:val="22"/>
        </w:rPr>
        <w:t xml:space="preserve"> control trial comparing FG needle and fork tip needle reported a diagnostic cell block yield of 92</w:t>
      </w:r>
      <w:r w:rsidR="008E4DDB">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and 96%, respectively with no statistical significance between the two needles</w:t>
      </w:r>
      <w:r>
        <w:rPr>
          <w:rFonts w:ascii="Book Antiqua" w:eastAsia="Book Antiqua" w:hAnsi="Book Antiqua" w:cs="Book Antiqua"/>
          <w:color w:val="000000"/>
          <w:szCs w:val="28"/>
          <w:vertAlign w:val="superscript"/>
        </w:rPr>
        <w:t>[49]</w:t>
      </w:r>
      <w:r>
        <w:rPr>
          <w:rFonts w:ascii="Book Antiqua" w:eastAsia="Book Antiqua" w:hAnsi="Book Antiqua" w:cs="Book Antiqua"/>
          <w:color w:val="000000"/>
          <w:szCs w:val="22"/>
        </w:rPr>
        <w:t>.  Another RCT comparing FG and FNA needles reported a diagnostic cell block yield of 97.8% for FG needle</w:t>
      </w:r>
      <w:r>
        <w:rPr>
          <w:rFonts w:ascii="Book Antiqua" w:eastAsia="Book Antiqua" w:hAnsi="Book Antiqua" w:cs="Book Antiqua"/>
          <w:color w:val="000000"/>
          <w:szCs w:val="28"/>
          <w:vertAlign w:val="superscript"/>
        </w:rPr>
        <w:t>[42]</w:t>
      </w:r>
      <w:r>
        <w:rPr>
          <w:rFonts w:ascii="Book Antiqua" w:eastAsia="Book Antiqua" w:hAnsi="Book Antiqua" w:cs="Book Antiqua"/>
          <w:color w:val="000000"/>
          <w:szCs w:val="22"/>
        </w:rPr>
        <w:t>. An observational study comparing 20G forward bevel needle and 22G FG needle found no difference in histological diagnosis rate, but FG needle achieved longer mean cumulative length of tissue core biopsies per needle pass</w:t>
      </w:r>
      <w:r>
        <w:rPr>
          <w:rFonts w:ascii="Book Antiqua" w:eastAsia="Book Antiqua" w:hAnsi="Book Antiqua" w:cs="Book Antiqua"/>
          <w:color w:val="000000"/>
          <w:szCs w:val="28"/>
          <w:vertAlign w:val="superscript"/>
        </w:rPr>
        <w:t>[50]</w:t>
      </w:r>
      <w:r>
        <w:rPr>
          <w:rFonts w:ascii="Book Antiqua" w:eastAsia="Book Antiqua" w:hAnsi="Book Antiqua" w:cs="Book Antiqua"/>
          <w:color w:val="000000"/>
          <w:szCs w:val="22"/>
        </w:rPr>
        <w:t>. A prospective study comparing FG needle with standard FNA (</w:t>
      </w:r>
      <w:r w:rsidR="008E4DDB">
        <w:rPr>
          <w:rFonts w:ascii="Book Antiqua" w:eastAsia="Book Antiqua" w:hAnsi="Book Antiqua" w:cs="Book Antiqua"/>
          <w:color w:val="000000"/>
          <w:szCs w:val="22"/>
        </w:rPr>
        <w:t>expect, Boston scientific</w:t>
      </w:r>
      <w:r>
        <w:rPr>
          <w:rFonts w:ascii="Book Antiqua" w:eastAsia="Book Antiqua" w:hAnsi="Book Antiqua" w:cs="Book Antiqua"/>
          <w:color w:val="000000"/>
          <w:szCs w:val="22"/>
        </w:rPr>
        <w:t>) needle reported increased rate of tissue acquisition with FG needle</w:t>
      </w:r>
      <w:r>
        <w:rPr>
          <w:rFonts w:ascii="Book Antiqua" w:eastAsia="Book Antiqua" w:hAnsi="Book Antiqua" w:cs="Book Antiqua"/>
          <w:color w:val="000000"/>
          <w:szCs w:val="28"/>
          <w:vertAlign w:val="superscript"/>
        </w:rPr>
        <w:t>[43]</w:t>
      </w:r>
      <w:r>
        <w:rPr>
          <w:rFonts w:ascii="Book Antiqua" w:eastAsia="Book Antiqua" w:hAnsi="Book Antiqua" w:cs="Book Antiqua"/>
          <w:color w:val="000000"/>
          <w:szCs w:val="22"/>
        </w:rPr>
        <w:t>. In par with previous literature, the cytological yield of FG needle in our study was 93%. Such high tissue yield with newer needles is likely ameliorate the need for ROSE in the future.     </w:t>
      </w:r>
    </w:p>
    <w:p w:rsidR="00A77B3E" w:rsidRDefault="00F73F86" w:rsidP="008E4DDB">
      <w:pPr>
        <w:spacing w:line="360" w:lineRule="auto"/>
        <w:ind w:firstLineChars="100" w:firstLine="240"/>
        <w:jc w:val="both"/>
      </w:pPr>
      <w:r>
        <w:rPr>
          <w:rFonts w:ascii="Book Antiqua" w:eastAsia="Book Antiqua" w:hAnsi="Book Antiqua" w:cs="Book Antiqua"/>
          <w:color w:val="000000"/>
          <w:szCs w:val="22"/>
        </w:rPr>
        <w:lastRenderedPageBreak/>
        <w:t xml:space="preserve">A major limitation of this study is its retrospective nature and the potential for inherent selection bias. It was difficult to ascertain if a particular needle was chosen due to stock availability, personal preference, or due to lesion characteristics. However, given that the baseline characteristics were similar between the two needle groups, it is less likely that the above mentioned factors would have impacted the study significantly. Further, the blinding of </w:t>
      </w:r>
      <w:proofErr w:type="spellStart"/>
      <w:r>
        <w:rPr>
          <w:rFonts w:ascii="Book Antiqua" w:eastAsia="Book Antiqua" w:hAnsi="Book Antiqua" w:cs="Book Antiqua"/>
          <w:color w:val="000000"/>
          <w:szCs w:val="22"/>
        </w:rPr>
        <w:t>cytopathologist</w:t>
      </w:r>
      <w:proofErr w:type="spellEnd"/>
      <w:r>
        <w:rPr>
          <w:rFonts w:ascii="Book Antiqua" w:eastAsia="Book Antiqua" w:hAnsi="Book Antiqua" w:cs="Book Antiqua"/>
          <w:color w:val="000000"/>
          <w:szCs w:val="22"/>
        </w:rPr>
        <w:t xml:space="preserve"> to the needle used and the original report is likely to mitigate the bias and improve the reproducibility of this study.</w:t>
      </w:r>
    </w:p>
    <w:p w:rsidR="00A77B3E" w:rsidRDefault="00F73F86" w:rsidP="008443C1">
      <w:pPr>
        <w:spacing w:line="360" w:lineRule="auto"/>
        <w:ind w:firstLineChars="100" w:firstLine="240"/>
        <w:jc w:val="both"/>
      </w:pPr>
      <w:r>
        <w:rPr>
          <w:rFonts w:ascii="Book Antiqua" w:eastAsia="Book Antiqua" w:hAnsi="Book Antiqua" w:cs="Book Antiqua"/>
          <w:color w:val="000000"/>
          <w:szCs w:val="22"/>
        </w:rPr>
        <w:t xml:space="preserve">In conclusion, tissue adequacy of 22G FG FNB needle was superior to 22G RB FNB. Further, the type of needle seems to be the only modifiable factors that impacts adequate tissue acquisition. </w:t>
      </w:r>
      <w:proofErr w:type="spellStart"/>
      <w:r>
        <w:rPr>
          <w:rFonts w:ascii="Book Antiqua" w:eastAsia="Book Antiqua" w:hAnsi="Book Antiqua" w:cs="Book Antiqua"/>
          <w:color w:val="000000"/>
          <w:szCs w:val="22"/>
        </w:rPr>
        <w:t>Multicentre</w:t>
      </w:r>
      <w:proofErr w:type="spellEnd"/>
      <w:r>
        <w:rPr>
          <w:rFonts w:ascii="Book Antiqua" w:eastAsia="Book Antiqua" w:hAnsi="Book Antiqua" w:cs="Book Antiqua"/>
          <w:color w:val="000000"/>
          <w:szCs w:val="22"/>
        </w:rPr>
        <w:t xml:space="preserve"> prospective trials are needed to further evaluate the utility of different needle types.</w:t>
      </w:r>
    </w:p>
    <w:p w:rsidR="00A77B3E" w:rsidRDefault="00A77B3E">
      <w:pPr>
        <w:spacing w:line="360" w:lineRule="auto"/>
        <w:jc w:val="both"/>
      </w:pPr>
    </w:p>
    <w:p w:rsidR="00A77B3E" w:rsidRDefault="00F73F86">
      <w:pPr>
        <w:spacing w:line="360" w:lineRule="auto"/>
        <w:jc w:val="both"/>
      </w:pPr>
      <w:r>
        <w:rPr>
          <w:rFonts w:ascii="Book Antiqua" w:eastAsia="Book Antiqua" w:hAnsi="Book Antiqua" w:cs="Book Antiqua"/>
          <w:b/>
          <w:color w:val="000000"/>
          <w:u w:val="single"/>
        </w:rPr>
        <w:t>ARTICLE HIGHLIGHTS</w:t>
      </w:r>
    </w:p>
    <w:p w:rsidR="00A77B3E" w:rsidRDefault="00F73F86">
      <w:pPr>
        <w:spacing w:line="360" w:lineRule="auto"/>
        <w:jc w:val="both"/>
      </w:pPr>
      <w:r>
        <w:rPr>
          <w:rFonts w:ascii="Book Antiqua" w:eastAsia="Book Antiqua" w:hAnsi="Book Antiqua" w:cs="Book Antiqua"/>
          <w:b/>
          <w:i/>
          <w:color w:val="000000"/>
        </w:rPr>
        <w:t>Research background</w:t>
      </w:r>
    </w:p>
    <w:p w:rsidR="00A77B3E" w:rsidRDefault="00F73F86">
      <w:pPr>
        <w:spacing w:line="360" w:lineRule="auto"/>
        <w:jc w:val="both"/>
      </w:pPr>
      <w:r>
        <w:rPr>
          <w:rFonts w:ascii="Book Antiqua" w:eastAsia="Book Antiqua" w:hAnsi="Book Antiqua" w:cs="Book Antiqua"/>
          <w:color w:val="000000"/>
          <w:szCs w:val="22"/>
        </w:rPr>
        <w:t xml:space="preserve">Many factors can affect </w:t>
      </w:r>
      <w:r w:rsidR="00D2405F">
        <w:rPr>
          <w:rFonts w:ascii="Book Antiqua" w:eastAsia="Book Antiqua" w:hAnsi="Book Antiqua" w:cs="Book Antiqua"/>
          <w:color w:val="000000"/>
          <w:szCs w:val="22"/>
        </w:rPr>
        <w:t>endoscopic ultrasound fine needle biopsy (EUS-FNB)</w:t>
      </w:r>
      <w:r>
        <w:rPr>
          <w:rFonts w:ascii="Book Antiqua" w:eastAsia="Book Antiqua" w:hAnsi="Book Antiqua" w:cs="Book Antiqua"/>
          <w:color w:val="000000"/>
          <w:szCs w:val="22"/>
        </w:rPr>
        <w:t xml:space="preserve"> procedures tissue acquisition efficacy, with needle type and design being one of the possible factors.</w:t>
      </w:r>
    </w:p>
    <w:p w:rsidR="00A77B3E" w:rsidRDefault="00A77B3E">
      <w:pPr>
        <w:spacing w:line="360" w:lineRule="auto"/>
        <w:jc w:val="both"/>
      </w:pPr>
    </w:p>
    <w:p w:rsidR="00A77B3E" w:rsidRDefault="00F73F86">
      <w:pPr>
        <w:spacing w:line="360" w:lineRule="auto"/>
        <w:jc w:val="both"/>
      </w:pPr>
      <w:r>
        <w:rPr>
          <w:rFonts w:ascii="Book Antiqua" w:eastAsia="Book Antiqua" w:hAnsi="Book Antiqua" w:cs="Book Antiqua"/>
          <w:b/>
          <w:i/>
          <w:color w:val="000000"/>
        </w:rPr>
        <w:t>Research motivation</w:t>
      </w:r>
    </w:p>
    <w:p w:rsidR="00A77B3E" w:rsidRDefault="00F73F86">
      <w:pPr>
        <w:spacing w:line="360" w:lineRule="auto"/>
        <w:jc w:val="both"/>
      </w:pPr>
      <w:r>
        <w:rPr>
          <w:rFonts w:ascii="Book Antiqua" w:eastAsia="Book Antiqua" w:hAnsi="Book Antiqua" w:cs="Book Antiqua"/>
          <w:color w:val="000000"/>
          <w:szCs w:val="22"/>
        </w:rPr>
        <w:t xml:space="preserve">Currently, there is no direct comparison of tissue acquisition efficacy between </w:t>
      </w:r>
      <w:r w:rsidR="00D2405F">
        <w:rPr>
          <w:rFonts w:ascii="Book Antiqua" w:eastAsia="Book Antiqua" w:hAnsi="Book Antiqua" w:cs="Book Antiqua"/>
          <w:color w:val="000000"/>
          <w:szCs w:val="22"/>
        </w:rPr>
        <w:t>reverse bevel (RB)</w:t>
      </w:r>
      <w:r>
        <w:rPr>
          <w:rFonts w:ascii="Book Antiqua" w:eastAsia="Book Antiqua" w:hAnsi="Book Antiqua" w:cs="Book Antiqua"/>
          <w:color w:val="000000"/>
          <w:szCs w:val="22"/>
        </w:rPr>
        <w:t xml:space="preserve"> and </w:t>
      </w:r>
      <w:proofErr w:type="spellStart"/>
      <w:r w:rsidR="00D2405F">
        <w:rPr>
          <w:rFonts w:ascii="Book Antiqua" w:eastAsia="Book Antiqua" w:hAnsi="Book Antiqua" w:cs="Book Antiqua"/>
          <w:color w:val="000000"/>
          <w:szCs w:val="22"/>
        </w:rPr>
        <w:t>Franseen</w:t>
      </w:r>
      <w:proofErr w:type="spellEnd"/>
      <w:r w:rsidR="00D2405F">
        <w:rPr>
          <w:rFonts w:ascii="Book Antiqua" w:eastAsia="Book Antiqua" w:hAnsi="Book Antiqua" w:cs="Book Antiqua"/>
          <w:color w:val="000000"/>
          <w:szCs w:val="22"/>
        </w:rPr>
        <w:t xml:space="preserve"> geometry (FG)</w:t>
      </w:r>
      <w:r>
        <w:rPr>
          <w:rFonts w:ascii="Book Antiqua" w:eastAsia="Book Antiqua" w:hAnsi="Book Antiqua" w:cs="Book Antiqua"/>
          <w:color w:val="000000"/>
          <w:szCs w:val="22"/>
        </w:rPr>
        <w:t xml:space="preserve"> needles.</w:t>
      </w:r>
    </w:p>
    <w:p w:rsidR="00A77B3E" w:rsidRDefault="00A77B3E">
      <w:pPr>
        <w:spacing w:line="360" w:lineRule="auto"/>
        <w:jc w:val="both"/>
      </w:pPr>
    </w:p>
    <w:p w:rsidR="00A77B3E" w:rsidRDefault="00F73F86">
      <w:pPr>
        <w:spacing w:line="360" w:lineRule="auto"/>
        <w:jc w:val="both"/>
      </w:pPr>
      <w:r>
        <w:rPr>
          <w:rFonts w:ascii="Book Antiqua" w:eastAsia="Book Antiqua" w:hAnsi="Book Antiqua" w:cs="Book Antiqua"/>
          <w:b/>
          <w:i/>
          <w:color w:val="000000"/>
        </w:rPr>
        <w:t>Research objectives</w:t>
      </w:r>
    </w:p>
    <w:p w:rsidR="00A77B3E" w:rsidRDefault="00F73F86">
      <w:pPr>
        <w:spacing w:line="360" w:lineRule="auto"/>
        <w:jc w:val="both"/>
      </w:pPr>
      <w:r>
        <w:rPr>
          <w:rFonts w:ascii="Book Antiqua" w:eastAsia="Book Antiqua" w:hAnsi="Book Antiqua" w:cs="Book Antiqua"/>
          <w:color w:val="000000"/>
          <w:szCs w:val="22"/>
        </w:rPr>
        <w:t>To look any for different in tissue acquisition performance between RB and FG needles, which can potentially be a m</w:t>
      </w:r>
      <w:r w:rsidR="00D2405F">
        <w:rPr>
          <w:rFonts w:ascii="Book Antiqua" w:eastAsia="Book Antiqua" w:hAnsi="Book Antiqua" w:cs="Book Antiqua"/>
          <w:color w:val="000000"/>
          <w:szCs w:val="22"/>
        </w:rPr>
        <w:t>odifiable factor to improve EUS</w:t>
      </w:r>
      <w:r w:rsidR="00D2405F">
        <w:rPr>
          <w:rFonts w:ascii="Book Antiqua" w:hAnsi="Book Antiqua" w:cs="Book Antiqua" w:hint="eastAsia"/>
          <w:color w:val="000000"/>
          <w:szCs w:val="22"/>
          <w:lang w:eastAsia="zh-CN"/>
        </w:rPr>
        <w:t>-</w:t>
      </w:r>
      <w:r>
        <w:rPr>
          <w:rFonts w:ascii="Book Antiqua" w:eastAsia="Book Antiqua" w:hAnsi="Book Antiqua" w:cs="Book Antiqua"/>
          <w:color w:val="000000"/>
          <w:szCs w:val="22"/>
        </w:rPr>
        <w:t>FNB accuracy in making a confident diagnosis.</w:t>
      </w:r>
    </w:p>
    <w:p w:rsidR="00A77B3E" w:rsidRDefault="00A77B3E">
      <w:pPr>
        <w:spacing w:line="360" w:lineRule="auto"/>
        <w:jc w:val="both"/>
      </w:pPr>
    </w:p>
    <w:p w:rsidR="00A77B3E" w:rsidRDefault="00F73F86">
      <w:pPr>
        <w:spacing w:line="360" w:lineRule="auto"/>
        <w:jc w:val="both"/>
      </w:pPr>
      <w:r>
        <w:rPr>
          <w:rFonts w:ascii="Book Antiqua" w:eastAsia="Book Antiqua" w:hAnsi="Book Antiqua" w:cs="Book Antiqua"/>
          <w:b/>
          <w:i/>
          <w:color w:val="000000"/>
        </w:rPr>
        <w:t>Research methods</w:t>
      </w:r>
    </w:p>
    <w:p w:rsidR="00A77B3E" w:rsidRDefault="00F73F86">
      <w:pPr>
        <w:spacing w:line="360" w:lineRule="auto"/>
        <w:jc w:val="both"/>
      </w:pPr>
      <w:r>
        <w:rPr>
          <w:rFonts w:ascii="Book Antiqua" w:eastAsia="Book Antiqua" w:hAnsi="Book Antiqua" w:cs="Book Antiqua"/>
          <w:color w:val="000000"/>
          <w:szCs w:val="22"/>
        </w:rPr>
        <w:lastRenderedPageBreak/>
        <w:t>A</w:t>
      </w:r>
      <w:r w:rsidR="00D2405F">
        <w:rPr>
          <w:rFonts w:ascii="Book Antiqua" w:eastAsia="Book Antiqua" w:hAnsi="Book Antiqua" w:cs="Book Antiqua"/>
          <w:color w:val="000000"/>
          <w:szCs w:val="22"/>
        </w:rPr>
        <w:t xml:space="preserve"> retrospective study of all EUS</w:t>
      </w:r>
      <w:r w:rsidR="00D2405F">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FNA/FNB procedures by either 22G RB needle or 22G FG needle between January 2016 and February 2019. All cytology slides were reviewed by an independent </w:t>
      </w:r>
      <w:r w:rsidR="00D2405F">
        <w:rPr>
          <w:rFonts w:ascii="Book Antiqua" w:eastAsia="Book Antiqua" w:hAnsi="Book Antiqua" w:cs="Book Antiqua"/>
          <w:color w:val="000000"/>
          <w:szCs w:val="22"/>
        </w:rPr>
        <w:t>gastrointestinal</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cytopathologist</w:t>
      </w:r>
      <w:proofErr w:type="spellEnd"/>
      <w:r>
        <w:rPr>
          <w:rFonts w:ascii="Book Antiqua" w:eastAsia="Book Antiqua" w:hAnsi="Book Antiqua" w:cs="Book Antiqua"/>
          <w:color w:val="000000"/>
          <w:szCs w:val="22"/>
        </w:rPr>
        <w:t xml:space="preserve"> blinded to the needle used and the initial cytology report. The primary and secondary outcomes were to assess the sample adequacy using Euro-cytology criteria and the number of cell clusters, respectively.</w:t>
      </w:r>
    </w:p>
    <w:p w:rsidR="00A77B3E" w:rsidRDefault="00A77B3E">
      <w:pPr>
        <w:spacing w:line="360" w:lineRule="auto"/>
        <w:jc w:val="both"/>
      </w:pPr>
    </w:p>
    <w:p w:rsidR="00A77B3E" w:rsidRDefault="00F73F86">
      <w:pPr>
        <w:spacing w:line="360" w:lineRule="auto"/>
        <w:jc w:val="both"/>
      </w:pPr>
      <w:r>
        <w:rPr>
          <w:rFonts w:ascii="Book Antiqua" w:eastAsia="Book Antiqua" w:hAnsi="Book Antiqua" w:cs="Book Antiqua"/>
          <w:b/>
          <w:i/>
          <w:color w:val="000000"/>
        </w:rPr>
        <w:t>Research results</w:t>
      </w:r>
    </w:p>
    <w:p w:rsidR="00A77B3E" w:rsidRDefault="00F54462">
      <w:pPr>
        <w:spacing w:line="360" w:lineRule="auto"/>
        <w:jc w:val="both"/>
      </w:pPr>
      <w:r>
        <w:rPr>
          <w:rFonts w:ascii="Book Antiqua" w:hAnsi="Book Antiqua" w:cs="Book Antiqua" w:hint="eastAsia"/>
          <w:color w:val="000000"/>
          <w:szCs w:val="22"/>
          <w:lang w:eastAsia="zh-CN"/>
        </w:rPr>
        <w:t xml:space="preserve">A total of </w:t>
      </w:r>
      <w:r w:rsidR="00F73F86">
        <w:rPr>
          <w:rFonts w:ascii="Book Antiqua" w:eastAsia="Book Antiqua" w:hAnsi="Book Antiqua" w:cs="Book Antiqua"/>
          <w:color w:val="000000"/>
          <w:szCs w:val="22"/>
        </w:rPr>
        <w:t>226 procedures were included. RB needle was used in 128 procedures and FG needle in 98 procedures. The baseline characteristics of both groups were comparable. On multivariable analysis, FG needle (</w:t>
      </w:r>
      <w:r w:rsidR="00F73F86">
        <w:rPr>
          <w:rFonts w:ascii="Book Antiqua" w:eastAsia="Book Antiqua" w:hAnsi="Book Antiqua" w:cs="Book Antiqua"/>
          <w:i/>
          <w:iCs/>
          <w:color w:val="000000"/>
          <w:szCs w:val="22"/>
        </w:rPr>
        <w:t>P</w:t>
      </w:r>
      <w:r w:rsidR="00F73F86">
        <w:rPr>
          <w:rFonts w:ascii="Book Antiqua" w:eastAsia="Book Antiqua" w:hAnsi="Book Antiqua" w:cs="Book Antiqua"/>
          <w:color w:val="000000"/>
          <w:szCs w:val="22"/>
        </w:rPr>
        <w:t xml:space="preserve"> = 0.02) and location of the lesion (</w:t>
      </w:r>
      <w:r w:rsidR="00F73F86">
        <w:rPr>
          <w:rFonts w:ascii="Book Antiqua" w:eastAsia="Book Antiqua" w:hAnsi="Book Antiqua" w:cs="Book Antiqua"/>
          <w:i/>
          <w:iCs/>
          <w:color w:val="000000"/>
          <w:szCs w:val="22"/>
        </w:rPr>
        <w:t>P</w:t>
      </w:r>
      <w:r w:rsidR="00F73F86">
        <w:rPr>
          <w:rFonts w:ascii="Book Antiqua" w:eastAsia="Book Antiqua" w:hAnsi="Book Antiqua" w:cs="Book Antiqua"/>
          <w:color w:val="000000"/>
          <w:szCs w:val="22"/>
        </w:rPr>
        <w:t xml:space="preserve"> &lt; 0.01) were independently associated with adequate. Further, the use of FG needle (</w:t>
      </w:r>
      <w:r w:rsidR="00F73F86">
        <w:rPr>
          <w:rFonts w:ascii="Book Antiqua" w:eastAsia="Book Antiqua" w:hAnsi="Book Antiqua" w:cs="Book Antiqua"/>
          <w:i/>
          <w:iCs/>
          <w:color w:val="000000"/>
          <w:szCs w:val="22"/>
        </w:rPr>
        <w:t>P</w:t>
      </w:r>
      <w:r w:rsidR="00F73F86">
        <w:rPr>
          <w:rFonts w:ascii="Book Antiqua" w:eastAsia="Book Antiqua" w:hAnsi="Book Antiqua" w:cs="Book Antiqua"/>
          <w:color w:val="000000"/>
          <w:szCs w:val="22"/>
        </w:rPr>
        <w:t xml:space="preserve"> = 0.04) and the size of the lesion (</w:t>
      </w:r>
      <w:r w:rsidR="00F73F86">
        <w:rPr>
          <w:rFonts w:ascii="Book Antiqua" w:eastAsia="Book Antiqua" w:hAnsi="Book Antiqua" w:cs="Book Antiqua"/>
          <w:i/>
          <w:iCs/>
          <w:color w:val="000000"/>
          <w:szCs w:val="22"/>
        </w:rPr>
        <w:t>P</w:t>
      </w:r>
      <w:r w:rsidR="00F73F86">
        <w:rPr>
          <w:rFonts w:ascii="Book Antiqua" w:eastAsia="Book Antiqua" w:hAnsi="Book Antiqua" w:cs="Book Antiqua"/>
          <w:color w:val="000000"/>
          <w:szCs w:val="22"/>
        </w:rPr>
        <w:t xml:space="preserve"> = 0.02) were independently associated with acquisition of increased number of cell clusters.</w:t>
      </w:r>
    </w:p>
    <w:p w:rsidR="00A77B3E" w:rsidRDefault="00A77B3E">
      <w:pPr>
        <w:spacing w:line="360" w:lineRule="auto"/>
        <w:jc w:val="both"/>
      </w:pPr>
    </w:p>
    <w:p w:rsidR="00A77B3E" w:rsidRDefault="00F73F86">
      <w:pPr>
        <w:spacing w:line="360" w:lineRule="auto"/>
        <w:jc w:val="both"/>
      </w:pPr>
      <w:r>
        <w:rPr>
          <w:rFonts w:ascii="Book Antiqua" w:eastAsia="Book Antiqua" w:hAnsi="Book Antiqua" w:cs="Book Antiqua"/>
          <w:b/>
          <w:i/>
          <w:color w:val="000000"/>
        </w:rPr>
        <w:t>Research conclusions</w:t>
      </w:r>
    </w:p>
    <w:p w:rsidR="00A77B3E" w:rsidRDefault="00F73F86">
      <w:pPr>
        <w:spacing w:line="360" w:lineRule="auto"/>
        <w:jc w:val="both"/>
      </w:pPr>
      <w:r>
        <w:rPr>
          <w:rFonts w:ascii="Book Antiqua" w:eastAsia="Book Antiqua" w:hAnsi="Book Antiqua" w:cs="Book Antiqua"/>
          <w:color w:val="000000"/>
          <w:szCs w:val="22"/>
        </w:rPr>
        <w:t>FG needle is superior to RB needle in acquiring adequate tissue and attaining higher number of cell clusters for solid and mixed lesions.</w:t>
      </w:r>
    </w:p>
    <w:p w:rsidR="00A77B3E" w:rsidRDefault="00A77B3E">
      <w:pPr>
        <w:spacing w:line="360" w:lineRule="auto"/>
        <w:jc w:val="both"/>
      </w:pPr>
    </w:p>
    <w:p w:rsidR="00A77B3E" w:rsidRDefault="00F73F86">
      <w:pPr>
        <w:spacing w:line="360" w:lineRule="auto"/>
        <w:jc w:val="both"/>
      </w:pPr>
      <w:r>
        <w:rPr>
          <w:rFonts w:ascii="Book Antiqua" w:eastAsia="Book Antiqua" w:hAnsi="Book Antiqua" w:cs="Book Antiqua"/>
          <w:b/>
          <w:i/>
          <w:color w:val="000000"/>
        </w:rPr>
        <w:t>Research perspectives</w:t>
      </w:r>
    </w:p>
    <w:p w:rsidR="00A77B3E" w:rsidRDefault="00F73F86">
      <w:pPr>
        <w:spacing w:line="360" w:lineRule="auto"/>
        <w:jc w:val="both"/>
      </w:pPr>
      <w:proofErr w:type="spellStart"/>
      <w:r>
        <w:rPr>
          <w:rFonts w:ascii="Book Antiqua" w:eastAsia="Book Antiqua" w:hAnsi="Book Antiqua" w:cs="Book Antiqua"/>
          <w:color w:val="000000"/>
          <w:szCs w:val="22"/>
        </w:rPr>
        <w:t>Multicentre</w:t>
      </w:r>
      <w:proofErr w:type="spellEnd"/>
      <w:r>
        <w:rPr>
          <w:rFonts w:ascii="Book Antiqua" w:eastAsia="Book Antiqua" w:hAnsi="Book Antiqua" w:cs="Book Antiqua"/>
          <w:color w:val="000000"/>
          <w:szCs w:val="22"/>
        </w:rPr>
        <w:t xml:space="preserve"> prospective trials are needed to further evaluate the utility of different needle types.</w:t>
      </w:r>
    </w:p>
    <w:p w:rsidR="00A77B3E" w:rsidRDefault="00A77B3E">
      <w:pPr>
        <w:spacing w:line="360" w:lineRule="auto"/>
        <w:jc w:val="both"/>
      </w:pPr>
    </w:p>
    <w:p w:rsidR="00A77B3E" w:rsidRDefault="00F73F86">
      <w:pPr>
        <w:spacing w:line="360" w:lineRule="auto"/>
        <w:jc w:val="both"/>
      </w:pPr>
      <w:r>
        <w:rPr>
          <w:rFonts w:ascii="Book Antiqua" w:eastAsia="Book Antiqua" w:hAnsi="Book Antiqua" w:cs="Book Antiqua"/>
          <w:b/>
          <w:color w:val="000000"/>
          <w:u w:val="single"/>
        </w:rPr>
        <w:t>ACKNOWLEDGEMENTS</w:t>
      </w:r>
    </w:p>
    <w:p w:rsidR="00A77B3E" w:rsidRDefault="00F73F86">
      <w:pPr>
        <w:spacing w:line="360" w:lineRule="auto"/>
        <w:jc w:val="both"/>
      </w:pPr>
      <w:r>
        <w:rPr>
          <w:rFonts w:ascii="Book Antiqua" w:eastAsia="Book Antiqua" w:hAnsi="Book Antiqua" w:cs="Book Antiqua"/>
          <w:color w:val="000000"/>
          <w:szCs w:val="22"/>
        </w:rPr>
        <w:t>We thank the colleagues of Department of Pathology in Queen’s Medical Centre, Nottingham for their help in specimen slides retrieval.</w:t>
      </w:r>
    </w:p>
    <w:p w:rsidR="00A77B3E" w:rsidRDefault="00A77B3E">
      <w:pPr>
        <w:spacing w:line="360" w:lineRule="auto"/>
        <w:jc w:val="both"/>
      </w:pPr>
    </w:p>
    <w:p w:rsidR="00A77B3E" w:rsidRDefault="00F73F86">
      <w:pPr>
        <w:spacing w:line="360" w:lineRule="auto"/>
        <w:jc w:val="both"/>
      </w:pPr>
      <w:r>
        <w:rPr>
          <w:rFonts w:ascii="Book Antiqua" w:eastAsia="Book Antiqua" w:hAnsi="Book Antiqua" w:cs="Book Antiqua"/>
          <w:b/>
          <w:color w:val="000000"/>
        </w:rPr>
        <w:t>REFERENCES</w:t>
      </w:r>
    </w:p>
    <w:p w:rsidR="0049582A" w:rsidRPr="0049582A" w:rsidRDefault="0049582A" w:rsidP="0049582A">
      <w:pPr>
        <w:widowControl w:val="0"/>
        <w:adjustRightInd w:val="0"/>
        <w:snapToGrid w:val="0"/>
        <w:spacing w:line="360" w:lineRule="auto"/>
        <w:jc w:val="both"/>
        <w:rPr>
          <w:rFonts w:ascii="Book Antiqua" w:eastAsia="SimSun" w:hAnsi="Book Antiqua"/>
          <w:kern w:val="2"/>
          <w:lang w:eastAsia="zh-CN"/>
        </w:rPr>
      </w:pPr>
      <w:bookmarkStart w:id="63" w:name="OLE_LINK193"/>
      <w:bookmarkStart w:id="64" w:name="OLE_LINK194"/>
      <w:r w:rsidRPr="0049582A">
        <w:rPr>
          <w:rFonts w:ascii="Book Antiqua" w:eastAsia="SimSun" w:hAnsi="Book Antiqua"/>
          <w:kern w:val="2"/>
          <w:lang w:eastAsia="zh-CN"/>
        </w:rPr>
        <w:t xml:space="preserve">1 </w:t>
      </w:r>
      <w:proofErr w:type="spellStart"/>
      <w:r w:rsidRPr="0049582A">
        <w:rPr>
          <w:rFonts w:ascii="Book Antiqua" w:eastAsia="SimSun" w:hAnsi="Book Antiqua"/>
          <w:b/>
          <w:kern w:val="2"/>
          <w:lang w:eastAsia="zh-CN"/>
        </w:rPr>
        <w:t>Polkowski</w:t>
      </w:r>
      <w:proofErr w:type="spellEnd"/>
      <w:r w:rsidRPr="0049582A">
        <w:rPr>
          <w:rFonts w:ascii="Book Antiqua" w:eastAsia="SimSun" w:hAnsi="Book Antiqua"/>
          <w:b/>
          <w:kern w:val="2"/>
          <w:lang w:eastAsia="zh-CN"/>
        </w:rPr>
        <w:t xml:space="preserve"> M</w:t>
      </w:r>
      <w:r w:rsidRPr="0049582A">
        <w:rPr>
          <w:rFonts w:ascii="Book Antiqua" w:eastAsia="SimSun" w:hAnsi="Book Antiqua"/>
          <w:kern w:val="2"/>
          <w:lang w:eastAsia="zh-CN"/>
        </w:rPr>
        <w:t xml:space="preserve">, </w:t>
      </w:r>
      <w:proofErr w:type="spellStart"/>
      <w:r w:rsidRPr="0049582A">
        <w:rPr>
          <w:rFonts w:ascii="Book Antiqua" w:eastAsia="SimSun" w:hAnsi="Book Antiqua"/>
          <w:kern w:val="2"/>
          <w:lang w:eastAsia="zh-CN"/>
        </w:rPr>
        <w:t>Jenssen</w:t>
      </w:r>
      <w:proofErr w:type="spellEnd"/>
      <w:r w:rsidRPr="0049582A">
        <w:rPr>
          <w:rFonts w:ascii="Book Antiqua" w:eastAsia="SimSun" w:hAnsi="Book Antiqua"/>
          <w:kern w:val="2"/>
          <w:lang w:eastAsia="zh-CN"/>
        </w:rPr>
        <w:t xml:space="preserve"> C, Kaye P, Carrara S, </w:t>
      </w:r>
      <w:proofErr w:type="spellStart"/>
      <w:r w:rsidRPr="0049582A">
        <w:rPr>
          <w:rFonts w:ascii="Book Antiqua" w:eastAsia="SimSun" w:hAnsi="Book Antiqua"/>
          <w:kern w:val="2"/>
          <w:lang w:eastAsia="zh-CN"/>
        </w:rPr>
        <w:t>Deprez</w:t>
      </w:r>
      <w:proofErr w:type="spellEnd"/>
      <w:r w:rsidRPr="0049582A">
        <w:rPr>
          <w:rFonts w:ascii="Book Antiqua" w:eastAsia="SimSun" w:hAnsi="Book Antiqua"/>
          <w:kern w:val="2"/>
          <w:lang w:eastAsia="zh-CN"/>
        </w:rPr>
        <w:t xml:space="preserve"> P, </w:t>
      </w:r>
      <w:proofErr w:type="spellStart"/>
      <w:r w:rsidRPr="0049582A">
        <w:rPr>
          <w:rFonts w:ascii="Book Antiqua" w:eastAsia="SimSun" w:hAnsi="Book Antiqua"/>
          <w:kern w:val="2"/>
          <w:lang w:eastAsia="zh-CN"/>
        </w:rPr>
        <w:t>Gines</w:t>
      </w:r>
      <w:proofErr w:type="spellEnd"/>
      <w:r w:rsidRPr="0049582A">
        <w:rPr>
          <w:rFonts w:ascii="Book Antiqua" w:eastAsia="SimSun" w:hAnsi="Book Antiqua"/>
          <w:kern w:val="2"/>
          <w:lang w:eastAsia="zh-CN"/>
        </w:rPr>
        <w:t xml:space="preserve"> A, Fernández-</w:t>
      </w:r>
      <w:proofErr w:type="spellStart"/>
      <w:r w:rsidRPr="0049582A">
        <w:rPr>
          <w:rFonts w:ascii="Book Antiqua" w:eastAsia="SimSun" w:hAnsi="Book Antiqua"/>
          <w:kern w:val="2"/>
          <w:lang w:eastAsia="zh-CN"/>
        </w:rPr>
        <w:t>Esparrach</w:t>
      </w:r>
      <w:proofErr w:type="spellEnd"/>
      <w:r w:rsidRPr="0049582A">
        <w:rPr>
          <w:rFonts w:ascii="Book Antiqua" w:eastAsia="SimSun" w:hAnsi="Book Antiqua"/>
          <w:kern w:val="2"/>
          <w:lang w:eastAsia="zh-CN"/>
        </w:rPr>
        <w:t xml:space="preserve"> G, </w:t>
      </w:r>
      <w:proofErr w:type="spellStart"/>
      <w:r w:rsidRPr="0049582A">
        <w:rPr>
          <w:rFonts w:ascii="Book Antiqua" w:eastAsia="SimSun" w:hAnsi="Book Antiqua"/>
          <w:kern w:val="2"/>
          <w:lang w:eastAsia="zh-CN"/>
        </w:rPr>
        <w:t>Eisendrath</w:t>
      </w:r>
      <w:proofErr w:type="spellEnd"/>
      <w:r w:rsidRPr="0049582A">
        <w:rPr>
          <w:rFonts w:ascii="Book Antiqua" w:eastAsia="SimSun" w:hAnsi="Book Antiqua"/>
          <w:kern w:val="2"/>
          <w:lang w:eastAsia="zh-CN"/>
        </w:rPr>
        <w:t xml:space="preserve"> P, </w:t>
      </w:r>
      <w:proofErr w:type="spellStart"/>
      <w:r w:rsidRPr="0049582A">
        <w:rPr>
          <w:rFonts w:ascii="Book Antiqua" w:eastAsia="SimSun" w:hAnsi="Book Antiqua"/>
          <w:kern w:val="2"/>
          <w:lang w:eastAsia="zh-CN"/>
        </w:rPr>
        <w:t>Aithal</w:t>
      </w:r>
      <w:proofErr w:type="spellEnd"/>
      <w:r w:rsidRPr="0049582A">
        <w:rPr>
          <w:rFonts w:ascii="Book Antiqua" w:eastAsia="SimSun" w:hAnsi="Book Antiqua"/>
          <w:kern w:val="2"/>
          <w:lang w:eastAsia="zh-CN"/>
        </w:rPr>
        <w:t xml:space="preserve"> GP, Arcidiacono P, </w:t>
      </w:r>
      <w:proofErr w:type="spellStart"/>
      <w:r w:rsidRPr="0049582A">
        <w:rPr>
          <w:rFonts w:ascii="Book Antiqua" w:eastAsia="SimSun" w:hAnsi="Book Antiqua"/>
          <w:kern w:val="2"/>
          <w:lang w:eastAsia="zh-CN"/>
        </w:rPr>
        <w:t>Barthet</w:t>
      </w:r>
      <w:proofErr w:type="spellEnd"/>
      <w:r w:rsidRPr="0049582A">
        <w:rPr>
          <w:rFonts w:ascii="Book Antiqua" w:eastAsia="SimSun" w:hAnsi="Book Antiqua"/>
          <w:kern w:val="2"/>
          <w:lang w:eastAsia="zh-CN"/>
        </w:rPr>
        <w:t xml:space="preserve"> M, Bastos P, </w:t>
      </w:r>
      <w:proofErr w:type="spellStart"/>
      <w:r w:rsidRPr="0049582A">
        <w:rPr>
          <w:rFonts w:ascii="Book Antiqua" w:eastAsia="SimSun" w:hAnsi="Book Antiqua"/>
          <w:kern w:val="2"/>
          <w:lang w:eastAsia="zh-CN"/>
        </w:rPr>
        <w:t>Fornelli</w:t>
      </w:r>
      <w:proofErr w:type="spellEnd"/>
      <w:r w:rsidRPr="0049582A">
        <w:rPr>
          <w:rFonts w:ascii="Book Antiqua" w:eastAsia="SimSun" w:hAnsi="Book Antiqua"/>
          <w:kern w:val="2"/>
          <w:lang w:eastAsia="zh-CN"/>
        </w:rPr>
        <w:t xml:space="preserve"> A, Napoleon B, Iglesias-Garcia J, </w:t>
      </w:r>
      <w:proofErr w:type="spellStart"/>
      <w:r w:rsidRPr="0049582A">
        <w:rPr>
          <w:rFonts w:ascii="Book Antiqua" w:eastAsia="SimSun" w:hAnsi="Book Antiqua"/>
          <w:kern w:val="2"/>
          <w:lang w:eastAsia="zh-CN"/>
        </w:rPr>
        <w:t>Seicean</w:t>
      </w:r>
      <w:proofErr w:type="spellEnd"/>
      <w:r w:rsidRPr="0049582A">
        <w:rPr>
          <w:rFonts w:ascii="Book Antiqua" w:eastAsia="SimSun" w:hAnsi="Book Antiqua"/>
          <w:kern w:val="2"/>
          <w:lang w:eastAsia="zh-CN"/>
        </w:rPr>
        <w:t xml:space="preserve"> A, </w:t>
      </w:r>
      <w:proofErr w:type="spellStart"/>
      <w:r w:rsidRPr="0049582A">
        <w:rPr>
          <w:rFonts w:ascii="Book Antiqua" w:eastAsia="SimSun" w:hAnsi="Book Antiqua"/>
          <w:kern w:val="2"/>
          <w:lang w:eastAsia="zh-CN"/>
        </w:rPr>
        <w:t>Larghi</w:t>
      </w:r>
      <w:proofErr w:type="spellEnd"/>
      <w:r w:rsidRPr="0049582A">
        <w:rPr>
          <w:rFonts w:ascii="Book Antiqua" w:eastAsia="SimSun" w:hAnsi="Book Antiqua"/>
          <w:kern w:val="2"/>
          <w:lang w:eastAsia="zh-CN"/>
        </w:rPr>
        <w:t xml:space="preserve"> A, Hassan C, van </w:t>
      </w:r>
      <w:proofErr w:type="spellStart"/>
      <w:r w:rsidRPr="0049582A">
        <w:rPr>
          <w:rFonts w:ascii="Book Antiqua" w:eastAsia="SimSun" w:hAnsi="Book Antiqua"/>
          <w:kern w:val="2"/>
          <w:lang w:eastAsia="zh-CN"/>
        </w:rPr>
        <w:t>Hooft</w:t>
      </w:r>
      <w:proofErr w:type="spellEnd"/>
      <w:r w:rsidRPr="0049582A">
        <w:rPr>
          <w:rFonts w:ascii="Book Antiqua" w:eastAsia="SimSun" w:hAnsi="Book Antiqua"/>
          <w:kern w:val="2"/>
          <w:lang w:eastAsia="zh-CN"/>
        </w:rPr>
        <w:t xml:space="preserve"> JE, </w:t>
      </w:r>
      <w:proofErr w:type="spellStart"/>
      <w:r w:rsidRPr="0049582A">
        <w:rPr>
          <w:rFonts w:ascii="Book Antiqua" w:eastAsia="SimSun" w:hAnsi="Book Antiqua"/>
          <w:kern w:val="2"/>
          <w:lang w:eastAsia="zh-CN"/>
        </w:rPr>
        <w:t>Dumonceau</w:t>
      </w:r>
      <w:proofErr w:type="spellEnd"/>
      <w:r w:rsidRPr="0049582A">
        <w:rPr>
          <w:rFonts w:ascii="Book Antiqua" w:eastAsia="SimSun" w:hAnsi="Book Antiqua"/>
          <w:kern w:val="2"/>
          <w:lang w:eastAsia="zh-CN"/>
        </w:rPr>
        <w:t xml:space="preserve"> JM. </w:t>
      </w:r>
      <w:r w:rsidRPr="0049582A">
        <w:rPr>
          <w:rFonts w:ascii="Book Antiqua" w:eastAsia="SimSun" w:hAnsi="Book Antiqua"/>
          <w:kern w:val="2"/>
          <w:lang w:eastAsia="zh-CN"/>
        </w:rPr>
        <w:lastRenderedPageBreak/>
        <w:t xml:space="preserve">Technical aspects of endoscopic ultrasound (EUS)-guided sampling in gastroenterology: European Society of Gastrointestinal Endoscopy (ESGE) Technical Guideline - March 2017. </w:t>
      </w:r>
      <w:r w:rsidRPr="0049582A">
        <w:rPr>
          <w:rFonts w:ascii="Book Antiqua" w:eastAsia="SimSun" w:hAnsi="Book Antiqua"/>
          <w:i/>
          <w:kern w:val="2"/>
          <w:lang w:eastAsia="zh-CN"/>
        </w:rPr>
        <w:t>Endoscopy</w:t>
      </w:r>
      <w:r w:rsidRPr="0049582A">
        <w:rPr>
          <w:rFonts w:ascii="Book Antiqua" w:eastAsia="SimSun" w:hAnsi="Book Antiqua"/>
          <w:kern w:val="2"/>
          <w:lang w:eastAsia="zh-CN"/>
        </w:rPr>
        <w:t xml:space="preserve"> 2017; </w:t>
      </w:r>
      <w:r w:rsidRPr="0049582A">
        <w:rPr>
          <w:rFonts w:ascii="Book Antiqua" w:eastAsia="SimSun" w:hAnsi="Book Antiqua"/>
          <w:b/>
          <w:kern w:val="2"/>
          <w:lang w:eastAsia="zh-CN"/>
        </w:rPr>
        <w:t>49</w:t>
      </w:r>
      <w:r w:rsidRPr="0049582A">
        <w:rPr>
          <w:rFonts w:ascii="Book Antiqua" w:eastAsia="SimSun" w:hAnsi="Book Antiqua"/>
          <w:kern w:val="2"/>
          <w:lang w:eastAsia="zh-CN"/>
        </w:rPr>
        <w:t>: 989-1006 [PMID: 28898917 DOI: 10.1055/s-0043-119219]</w:t>
      </w:r>
    </w:p>
    <w:p w:rsidR="0049582A" w:rsidRPr="0049582A" w:rsidRDefault="0049582A" w:rsidP="0049582A">
      <w:pPr>
        <w:widowControl w:val="0"/>
        <w:adjustRightInd w:val="0"/>
        <w:snapToGrid w:val="0"/>
        <w:spacing w:line="360" w:lineRule="auto"/>
        <w:jc w:val="both"/>
        <w:rPr>
          <w:rFonts w:ascii="Book Antiqua" w:eastAsia="SimSun" w:hAnsi="Book Antiqua"/>
          <w:kern w:val="2"/>
          <w:lang w:eastAsia="zh-CN"/>
        </w:rPr>
      </w:pPr>
      <w:r w:rsidRPr="0049582A">
        <w:rPr>
          <w:rFonts w:ascii="Book Antiqua" w:eastAsia="SimSun" w:hAnsi="Book Antiqua"/>
          <w:kern w:val="2"/>
          <w:lang w:eastAsia="zh-CN"/>
        </w:rPr>
        <w:t xml:space="preserve">2 </w:t>
      </w:r>
      <w:proofErr w:type="spellStart"/>
      <w:r w:rsidRPr="0049582A">
        <w:rPr>
          <w:rFonts w:ascii="Book Antiqua" w:eastAsia="SimSun" w:hAnsi="Book Antiqua"/>
          <w:b/>
          <w:kern w:val="2"/>
          <w:lang w:eastAsia="zh-CN"/>
        </w:rPr>
        <w:t>Horwhat</w:t>
      </w:r>
      <w:proofErr w:type="spellEnd"/>
      <w:r w:rsidRPr="0049582A">
        <w:rPr>
          <w:rFonts w:ascii="Book Antiqua" w:eastAsia="SimSun" w:hAnsi="Book Antiqua"/>
          <w:b/>
          <w:kern w:val="2"/>
          <w:lang w:eastAsia="zh-CN"/>
        </w:rPr>
        <w:t xml:space="preserve"> JD</w:t>
      </w:r>
      <w:r w:rsidRPr="0049582A">
        <w:rPr>
          <w:rFonts w:ascii="Book Antiqua" w:eastAsia="SimSun" w:hAnsi="Book Antiqua"/>
          <w:kern w:val="2"/>
          <w:lang w:eastAsia="zh-CN"/>
        </w:rPr>
        <w:t xml:space="preserve">, Paulson EK, McGrath K, Branch MS, Baillie J, Tyler D, Pappas T, Enns R, </w:t>
      </w:r>
      <w:proofErr w:type="spellStart"/>
      <w:r w:rsidRPr="0049582A">
        <w:rPr>
          <w:rFonts w:ascii="Book Antiqua" w:eastAsia="SimSun" w:hAnsi="Book Antiqua"/>
          <w:kern w:val="2"/>
          <w:lang w:eastAsia="zh-CN"/>
        </w:rPr>
        <w:t>Robuck</w:t>
      </w:r>
      <w:proofErr w:type="spellEnd"/>
      <w:r w:rsidRPr="0049582A">
        <w:rPr>
          <w:rFonts w:ascii="Book Antiqua" w:eastAsia="SimSun" w:hAnsi="Book Antiqua"/>
          <w:kern w:val="2"/>
          <w:lang w:eastAsia="zh-CN"/>
        </w:rPr>
        <w:t xml:space="preserve"> G, Stiffler H, Jowell P. A randomized comparison of EUS-guided FNA versus CT or US-guided FNA for the evaluation of pancreatic mass lesions. </w:t>
      </w:r>
      <w:proofErr w:type="spellStart"/>
      <w:r w:rsidRPr="0049582A">
        <w:rPr>
          <w:rFonts w:ascii="Book Antiqua" w:eastAsia="SimSun" w:hAnsi="Book Antiqua"/>
          <w:i/>
          <w:kern w:val="2"/>
          <w:lang w:eastAsia="zh-CN"/>
        </w:rPr>
        <w:t>Gastrointest</w:t>
      </w:r>
      <w:proofErr w:type="spellEnd"/>
      <w:r w:rsidRPr="0049582A">
        <w:rPr>
          <w:rFonts w:ascii="Book Antiqua" w:eastAsia="SimSun" w:hAnsi="Book Antiqua"/>
          <w:i/>
          <w:kern w:val="2"/>
          <w:lang w:eastAsia="zh-CN"/>
        </w:rPr>
        <w:t xml:space="preserve"> </w:t>
      </w:r>
      <w:proofErr w:type="spellStart"/>
      <w:r w:rsidRPr="0049582A">
        <w:rPr>
          <w:rFonts w:ascii="Book Antiqua" w:eastAsia="SimSun" w:hAnsi="Book Antiqua"/>
          <w:i/>
          <w:kern w:val="2"/>
          <w:lang w:eastAsia="zh-CN"/>
        </w:rPr>
        <w:t>Endosc</w:t>
      </w:r>
      <w:proofErr w:type="spellEnd"/>
      <w:r w:rsidRPr="0049582A">
        <w:rPr>
          <w:rFonts w:ascii="Book Antiqua" w:eastAsia="SimSun" w:hAnsi="Book Antiqua"/>
          <w:kern w:val="2"/>
          <w:lang w:eastAsia="zh-CN"/>
        </w:rPr>
        <w:t xml:space="preserve"> 2006; </w:t>
      </w:r>
      <w:r w:rsidRPr="0049582A">
        <w:rPr>
          <w:rFonts w:ascii="Book Antiqua" w:eastAsia="SimSun" w:hAnsi="Book Antiqua"/>
          <w:b/>
          <w:kern w:val="2"/>
          <w:lang w:eastAsia="zh-CN"/>
        </w:rPr>
        <w:t>63</w:t>
      </w:r>
      <w:r w:rsidRPr="0049582A">
        <w:rPr>
          <w:rFonts w:ascii="Book Antiqua" w:eastAsia="SimSun" w:hAnsi="Book Antiqua"/>
          <w:kern w:val="2"/>
          <w:lang w:eastAsia="zh-CN"/>
        </w:rPr>
        <w:t>: 966-975 [PMID: 16733111 DOI: 10.1016/j.gie.2005.09.028]</w:t>
      </w:r>
    </w:p>
    <w:p w:rsidR="0049582A" w:rsidRPr="0049582A" w:rsidRDefault="0049582A" w:rsidP="0049582A">
      <w:pPr>
        <w:widowControl w:val="0"/>
        <w:adjustRightInd w:val="0"/>
        <w:snapToGrid w:val="0"/>
        <w:spacing w:line="360" w:lineRule="auto"/>
        <w:jc w:val="both"/>
        <w:rPr>
          <w:rFonts w:ascii="Book Antiqua" w:eastAsia="SimSun" w:hAnsi="Book Antiqua"/>
          <w:kern w:val="2"/>
          <w:lang w:eastAsia="zh-CN"/>
        </w:rPr>
      </w:pPr>
      <w:r w:rsidRPr="0049582A">
        <w:rPr>
          <w:rFonts w:ascii="Book Antiqua" w:eastAsia="SimSun" w:hAnsi="Book Antiqua"/>
          <w:kern w:val="2"/>
          <w:lang w:eastAsia="zh-CN"/>
        </w:rPr>
        <w:t xml:space="preserve">3 </w:t>
      </w:r>
      <w:r w:rsidRPr="0049582A">
        <w:rPr>
          <w:rFonts w:ascii="Book Antiqua" w:eastAsia="SimSun" w:hAnsi="Book Antiqua"/>
          <w:b/>
          <w:kern w:val="2"/>
          <w:lang w:eastAsia="zh-CN"/>
        </w:rPr>
        <w:t>Thomas T</w:t>
      </w:r>
      <w:r w:rsidRPr="0049582A">
        <w:rPr>
          <w:rFonts w:ascii="Book Antiqua" w:eastAsia="SimSun" w:hAnsi="Book Antiqua"/>
          <w:kern w:val="2"/>
          <w:lang w:eastAsia="zh-CN"/>
        </w:rPr>
        <w:t xml:space="preserve">, Kaye PV, </w:t>
      </w:r>
      <w:proofErr w:type="spellStart"/>
      <w:r w:rsidRPr="0049582A">
        <w:rPr>
          <w:rFonts w:ascii="Book Antiqua" w:eastAsia="SimSun" w:hAnsi="Book Antiqua"/>
          <w:kern w:val="2"/>
          <w:lang w:eastAsia="zh-CN"/>
        </w:rPr>
        <w:t>Ragunath</w:t>
      </w:r>
      <w:proofErr w:type="spellEnd"/>
      <w:r w:rsidRPr="0049582A">
        <w:rPr>
          <w:rFonts w:ascii="Book Antiqua" w:eastAsia="SimSun" w:hAnsi="Book Antiqua"/>
          <w:kern w:val="2"/>
          <w:lang w:eastAsia="zh-CN"/>
        </w:rPr>
        <w:t xml:space="preserve"> K, </w:t>
      </w:r>
      <w:proofErr w:type="spellStart"/>
      <w:r w:rsidRPr="0049582A">
        <w:rPr>
          <w:rFonts w:ascii="Book Antiqua" w:eastAsia="SimSun" w:hAnsi="Book Antiqua"/>
          <w:kern w:val="2"/>
          <w:lang w:eastAsia="zh-CN"/>
        </w:rPr>
        <w:t>Aithal</w:t>
      </w:r>
      <w:proofErr w:type="spellEnd"/>
      <w:r w:rsidRPr="0049582A">
        <w:rPr>
          <w:rFonts w:ascii="Book Antiqua" w:eastAsia="SimSun" w:hAnsi="Book Antiqua"/>
          <w:kern w:val="2"/>
          <w:lang w:eastAsia="zh-CN"/>
        </w:rPr>
        <w:t xml:space="preserve"> G. Efficacy, safety, and predictive factors for a positive yield of EUS-guided </w:t>
      </w:r>
      <w:proofErr w:type="spellStart"/>
      <w:r w:rsidRPr="0049582A">
        <w:rPr>
          <w:rFonts w:ascii="Book Antiqua" w:eastAsia="SimSun" w:hAnsi="Book Antiqua"/>
          <w:kern w:val="2"/>
          <w:lang w:eastAsia="zh-CN"/>
        </w:rPr>
        <w:t>Trucut</w:t>
      </w:r>
      <w:proofErr w:type="spellEnd"/>
      <w:r w:rsidRPr="0049582A">
        <w:rPr>
          <w:rFonts w:ascii="Book Antiqua" w:eastAsia="SimSun" w:hAnsi="Book Antiqua"/>
          <w:kern w:val="2"/>
          <w:lang w:eastAsia="zh-CN"/>
        </w:rPr>
        <w:t xml:space="preserve"> biopsy: a large tertiary referral center experience. </w:t>
      </w:r>
      <w:r w:rsidRPr="0049582A">
        <w:rPr>
          <w:rFonts w:ascii="Book Antiqua" w:eastAsia="SimSun" w:hAnsi="Book Antiqua"/>
          <w:i/>
          <w:kern w:val="2"/>
          <w:lang w:eastAsia="zh-CN"/>
        </w:rPr>
        <w:t>Am J Gastroenterol</w:t>
      </w:r>
      <w:r w:rsidRPr="0049582A">
        <w:rPr>
          <w:rFonts w:ascii="Book Antiqua" w:eastAsia="SimSun" w:hAnsi="Book Antiqua"/>
          <w:kern w:val="2"/>
          <w:lang w:eastAsia="zh-CN"/>
        </w:rPr>
        <w:t xml:space="preserve"> 2009; </w:t>
      </w:r>
      <w:r w:rsidRPr="0049582A">
        <w:rPr>
          <w:rFonts w:ascii="Book Antiqua" w:eastAsia="SimSun" w:hAnsi="Book Antiqua"/>
          <w:b/>
          <w:kern w:val="2"/>
          <w:lang w:eastAsia="zh-CN"/>
        </w:rPr>
        <w:t>104</w:t>
      </w:r>
      <w:r w:rsidRPr="0049582A">
        <w:rPr>
          <w:rFonts w:ascii="Book Antiqua" w:eastAsia="SimSun" w:hAnsi="Book Antiqua"/>
          <w:kern w:val="2"/>
          <w:lang w:eastAsia="zh-CN"/>
        </w:rPr>
        <w:t>: 584-591 [PMID: 19262518 DOI: 10.1038/ajg.2008.97]</w:t>
      </w:r>
    </w:p>
    <w:p w:rsidR="0049582A" w:rsidRPr="0049582A" w:rsidRDefault="0049582A" w:rsidP="0049582A">
      <w:pPr>
        <w:widowControl w:val="0"/>
        <w:adjustRightInd w:val="0"/>
        <w:snapToGrid w:val="0"/>
        <w:spacing w:line="360" w:lineRule="auto"/>
        <w:jc w:val="both"/>
        <w:rPr>
          <w:rFonts w:ascii="Book Antiqua" w:eastAsia="SimSun" w:hAnsi="Book Antiqua"/>
          <w:kern w:val="2"/>
          <w:lang w:eastAsia="zh-CN"/>
        </w:rPr>
      </w:pPr>
      <w:r w:rsidRPr="0049582A">
        <w:rPr>
          <w:rFonts w:ascii="Book Antiqua" w:eastAsia="SimSun" w:hAnsi="Book Antiqua"/>
          <w:kern w:val="2"/>
          <w:lang w:eastAsia="zh-CN"/>
        </w:rPr>
        <w:t xml:space="preserve">4 </w:t>
      </w:r>
      <w:r w:rsidRPr="0049582A">
        <w:rPr>
          <w:rFonts w:ascii="Book Antiqua" w:eastAsia="SimSun" w:hAnsi="Book Antiqua"/>
          <w:b/>
          <w:kern w:val="2"/>
          <w:lang w:eastAsia="zh-CN"/>
        </w:rPr>
        <w:t>Hunt GC</w:t>
      </w:r>
      <w:r w:rsidRPr="0049582A">
        <w:rPr>
          <w:rFonts w:ascii="Book Antiqua" w:eastAsia="SimSun" w:hAnsi="Book Antiqua"/>
          <w:kern w:val="2"/>
          <w:lang w:eastAsia="zh-CN"/>
        </w:rPr>
        <w:t xml:space="preserve">, Smith PP, </w:t>
      </w:r>
      <w:proofErr w:type="spellStart"/>
      <w:r w:rsidRPr="0049582A">
        <w:rPr>
          <w:rFonts w:ascii="Book Antiqua" w:eastAsia="SimSun" w:hAnsi="Book Antiqua"/>
          <w:kern w:val="2"/>
          <w:lang w:eastAsia="zh-CN"/>
        </w:rPr>
        <w:t>Faigel</w:t>
      </w:r>
      <w:proofErr w:type="spellEnd"/>
      <w:r w:rsidRPr="0049582A">
        <w:rPr>
          <w:rFonts w:ascii="Book Antiqua" w:eastAsia="SimSun" w:hAnsi="Book Antiqua"/>
          <w:kern w:val="2"/>
          <w:lang w:eastAsia="zh-CN"/>
        </w:rPr>
        <w:t xml:space="preserve"> DO. Yield of tissue sampling for submucosal lesions evaluated by EUS. </w:t>
      </w:r>
      <w:proofErr w:type="spellStart"/>
      <w:r w:rsidRPr="0049582A">
        <w:rPr>
          <w:rFonts w:ascii="Book Antiqua" w:eastAsia="SimSun" w:hAnsi="Book Antiqua"/>
          <w:i/>
          <w:kern w:val="2"/>
          <w:lang w:eastAsia="zh-CN"/>
        </w:rPr>
        <w:t>Gastrointest</w:t>
      </w:r>
      <w:proofErr w:type="spellEnd"/>
      <w:r w:rsidRPr="0049582A">
        <w:rPr>
          <w:rFonts w:ascii="Book Antiqua" w:eastAsia="SimSun" w:hAnsi="Book Antiqua"/>
          <w:i/>
          <w:kern w:val="2"/>
          <w:lang w:eastAsia="zh-CN"/>
        </w:rPr>
        <w:t xml:space="preserve"> </w:t>
      </w:r>
      <w:proofErr w:type="spellStart"/>
      <w:r w:rsidRPr="0049582A">
        <w:rPr>
          <w:rFonts w:ascii="Book Antiqua" w:eastAsia="SimSun" w:hAnsi="Book Antiqua"/>
          <w:i/>
          <w:kern w:val="2"/>
          <w:lang w:eastAsia="zh-CN"/>
        </w:rPr>
        <w:t>Endosc</w:t>
      </w:r>
      <w:proofErr w:type="spellEnd"/>
      <w:r w:rsidRPr="0049582A">
        <w:rPr>
          <w:rFonts w:ascii="Book Antiqua" w:eastAsia="SimSun" w:hAnsi="Book Antiqua"/>
          <w:kern w:val="2"/>
          <w:lang w:eastAsia="zh-CN"/>
        </w:rPr>
        <w:t xml:space="preserve"> 2003; </w:t>
      </w:r>
      <w:r w:rsidRPr="0049582A">
        <w:rPr>
          <w:rFonts w:ascii="Book Antiqua" w:eastAsia="SimSun" w:hAnsi="Book Antiqua"/>
          <w:b/>
          <w:kern w:val="2"/>
          <w:lang w:eastAsia="zh-CN"/>
        </w:rPr>
        <w:t>57</w:t>
      </w:r>
      <w:r w:rsidRPr="0049582A">
        <w:rPr>
          <w:rFonts w:ascii="Book Antiqua" w:eastAsia="SimSun" w:hAnsi="Book Antiqua"/>
          <w:kern w:val="2"/>
          <w:lang w:eastAsia="zh-CN"/>
        </w:rPr>
        <w:t>: 68-72 [PMID: 12518134 DOI: 10.1067/mge.2003.34]</w:t>
      </w:r>
    </w:p>
    <w:p w:rsidR="0049582A" w:rsidRPr="0049582A" w:rsidRDefault="0049582A" w:rsidP="0049582A">
      <w:pPr>
        <w:widowControl w:val="0"/>
        <w:adjustRightInd w:val="0"/>
        <w:snapToGrid w:val="0"/>
        <w:spacing w:line="360" w:lineRule="auto"/>
        <w:jc w:val="both"/>
        <w:rPr>
          <w:rFonts w:ascii="Book Antiqua" w:eastAsia="SimSun" w:hAnsi="Book Antiqua"/>
          <w:kern w:val="2"/>
          <w:lang w:eastAsia="zh-CN"/>
        </w:rPr>
      </w:pPr>
      <w:r w:rsidRPr="0049582A">
        <w:rPr>
          <w:rFonts w:ascii="Book Antiqua" w:eastAsia="SimSun" w:hAnsi="Book Antiqua"/>
          <w:kern w:val="2"/>
          <w:lang w:eastAsia="zh-CN"/>
        </w:rPr>
        <w:t xml:space="preserve">5 </w:t>
      </w:r>
      <w:r w:rsidRPr="0049582A">
        <w:rPr>
          <w:rFonts w:ascii="Book Antiqua" w:eastAsia="SimSun" w:hAnsi="Book Antiqua"/>
          <w:b/>
          <w:kern w:val="2"/>
          <w:lang w:eastAsia="zh-CN"/>
        </w:rPr>
        <w:t>Siddiqui AA</w:t>
      </w:r>
      <w:r w:rsidRPr="0049582A">
        <w:rPr>
          <w:rFonts w:ascii="Book Antiqua" w:eastAsia="SimSun" w:hAnsi="Book Antiqua"/>
          <w:kern w:val="2"/>
          <w:lang w:eastAsia="zh-CN"/>
        </w:rPr>
        <w:t xml:space="preserve">, Brown LJ, Hong SK, </w:t>
      </w:r>
      <w:proofErr w:type="spellStart"/>
      <w:r w:rsidRPr="0049582A">
        <w:rPr>
          <w:rFonts w:ascii="Book Antiqua" w:eastAsia="SimSun" w:hAnsi="Book Antiqua"/>
          <w:kern w:val="2"/>
          <w:lang w:eastAsia="zh-CN"/>
        </w:rPr>
        <w:t>Draganova-Tacheva</w:t>
      </w:r>
      <w:proofErr w:type="spellEnd"/>
      <w:r w:rsidRPr="0049582A">
        <w:rPr>
          <w:rFonts w:ascii="Book Antiqua" w:eastAsia="SimSun" w:hAnsi="Book Antiqua"/>
          <w:kern w:val="2"/>
          <w:lang w:eastAsia="zh-CN"/>
        </w:rPr>
        <w:t xml:space="preserve"> RA, Korenblit J, Loren DE, Kowalski TE, </w:t>
      </w:r>
      <w:proofErr w:type="spellStart"/>
      <w:r w:rsidRPr="0049582A">
        <w:rPr>
          <w:rFonts w:ascii="Book Antiqua" w:eastAsia="SimSun" w:hAnsi="Book Antiqua"/>
          <w:kern w:val="2"/>
          <w:lang w:eastAsia="zh-CN"/>
        </w:rPr>
        <w:t>Solomides</w:t>
      </w:r>
      <w:proofErr w:type="spellEnd"/>
      <w:r w:rsidRPr="0049582A">
        <w:rPr>
          <w:rFonts w:ascii="Book Antiqua" w:eastAsia="SimSun" w:hAnsi="Book Antiqua"/>
          <w:kern w:val="2"/>
          <w:lang w:eastAsia="zh-CN"/>
        </w:rPr>
        <w:t xml:space="preserve"> C. Relationship of pancreatic mass size and diagnostic yield of endoscopic ultrasound-guided fine needle aspiration. </w:t>
      </w:r>
      <w:r w:rsidRPr="0049582A">
        <w:rPr>
          <w:rFonts w:ascii="Book Antiqua" w:eastAsia="SimSun" w:hAnsi="Book Antiqua"/>
          <w:i/>
          <w:kern w:val="2"/>
          <w:lang w:eastAsia="zh-CN"/>
        </w:rPr>
        <w:t>Dig Dis Sci</w:t>
      </w:r>
      <w:r w:rsidRPr="0049582A">
        <w:rPr>
          <w:rFonts w:ascii="Book Antiqua" w:eastAsia="SimSun" w:hAnsi="Book Antiqua"/>
          <w:kern w:val="2"/>
          <w:lang w:eastAsia="zh-CN"/>
        </w:rPr>
        <w:t xml:space="preserve"> 2011; </w:t>
      </w:r>
      <w:r w:rsidRPr="0049582A">
        <w:rPr>
          <w:rFonts w:ascii="Book Antiqua" w:eastAsia="SimSun" w:hAnsi="Book Antiqua"/>
          <w:b/>
          <w:kern w:val="2"/>
          <w:lang w:eastAsia="zh-CN"/>
        </w:rPr>
        <w:t>56</w:t>
      </w:r>
      <w:r w:rsidRPr="0049582A">
        <w:rPr>
          <w:rFonts w:ascii="Book Antiqua" w:eastAsia="SimSun" w:hAnsi="Book Antiqua"/>
          <w:kern w:val="2"/>
          <w:lang w:eastAsia="zh-CN"/>
        </w:rPr>
        <w:t>: 3370-3375 [PMID: 21688127 DOI: 10.1007/s10620-011-1782-z]</w:t>
      </w:r>
    </w:p>
    <w:p w:rsidR="0049582A" w:rsidRPr="0049582A" w:rsidRDefault="0049582A" w:rsidP="0049582A">
      <w:pPr>
        <w:widowControl w:val="0"/>
        <w:adjustRightInd w:val="0"/>
        <w:snapToGrid w:val="0"/>
        <w:spacing w:line="360" w:lineRule="auto"/>
        <w:jc w:val="both"/>
        <w:rPr>
          <w:rFonts w:ascii="Book Antiqua" w:eastAsia="SimSun" w:hAnsi="Book Antiqua"/>
          <w:kern w:val="2"/>
          <w:lang w:eastAsia="zh-CN"/>
        </w:rPr>
      </w:pPr>
      <w:r w:rsidRPr="0049582A">
        <w:rPr>
          <w:rFonts w:ascii="Book Antiqua" w:eastAsia="SimSun" w:hAnsi="Book Antiqua"/>
          <w:kern w:val="2"/>
          <w:lang w:eastAsia="zh-CN"/>
        </w:rPr>
        <w:t xml:space="preserve">6 </w:t>
      </w:r>
      <w:r w:rsidRPr="0049582A">
        <w:rPr>
          <w:rFonts w:ascii="Book Antiqua" w:eastAsia="SimSun" w:hAnsi="Book Antiqua"/>
          <w:b/>
          <w:kern w:val="2"/>
          <w:lang w:eastAsia="zh-CN"/>
        </w:rPr>
        <w:t>Wu L</w:t>
      </w:r>
      <w:r w:rsidRPr="0049582A">
        <w:rPr>
          <w:rFonts w:ascii="Book Antiqua" w:eastAsia="SimSun" w:hAnsi="Book Antiqua"/>
          <w:kern w:val="2"/>
          <w:lang w:eastAsia="zh-CN"/>
        </w:rPr>
        <w:t xml:space="preserve">, Guo W, Li Y, Cheng T, Yao Y, Zhang Y, Liu B, Zhong M, Li S, Deng X, Zhu W. [Value of endoscopic ultrasound-guided fine needle aspiration in pretest prediction and diagnosis of pancreatic ductal adenocarcinoma]. </w:t>
      </w:r>
      <w:r w:rsidRPr="0049582A">
        <w:rPr>
          <w:rFonts w:ascii="Book Antiqua" w:eastAsia="SimSun" w:hAnsi="Book Antiqua"/>
          <w:i/>
          <w:kern w:val="2"/>
          <w:lang w:eastAsia="zh-CN"/>
        </w:rPr>
        <w:t xml:space="preserve">Nan Fang Yi </w:t>
      </w:r>
      <w:proofErr w:type="spellStart"/>
      <w:r w:rsidRPr="0049582A">
        <w:rPr>
          <w:rFonts w:ascii="Book Antiqua" w:eastAsia="SimSun" w:hAnsi="Book Antiqua"/>
          <w:i/>
          <w:kern w:val="2"/>
          <w:lang w:eastAsia="zh-CN"/>
        </w:rPr>
        <w:t>Ke</w:t>
      </w:r>
      <w:proofErr w:type="spellEnd"/>
      <w:r w:rsidRPr="0049582A">
        <w:rPr>
          <w:rFonts w:ascii="Book Antiqua" w:eastAsia="SimSun" w:hAnsi="Book Antiqua"/>
          <w:i/>
          <w:kern w:val="2"/>
          <w:lang w:eastAsia="zh-CN"/>
        </w:rPr>
        <w:t xml:space="preserve"> Da </w:t>
      </w:r>
      <w:proofErr w:type="spellStart"/>
      <w:r w:rsidRPr="0049582A">
        <w:rPr>
          <w:rFonts w:ascii="Book Antiqua" w:eastAsia="SimSun" w:hAnsi="Book Antiqua"/>
          <w:i/>
          <w:kern w:val="2"/>
          <w:lang w:eastAsia="zh-CN"/>
        </w:rPr>
        <w:t>Xue</w:t>
      </w:r>
      <w:proofErr w:type="spellEnd"/>
      <w:r w:rsidRPr="0049582A">
        <w:rPr>
          <w:rFonts w:ascii="Book Antiqua" w:eastAsia="SimSun" w:hAnsi="Book Antiqua"/>
          <w:i/>
          <w:kern w:val="2"/>
          <w:lang w:eastAsia="zh-CN"/>
        </w:rPr>
        <w:t xml:space="preserve"> </w:t>
      </w:r>
      <w:proofErr w:type="spellStart"/>
      <w:r w:rsidRPr="0049582A">
        <w:rPr>
          <w:rFonts w:ascii="Book Antiqua" w:eastAsia="SimSun" w:hAnsi="Book Antiqua"/>
          <w:i/>
          <w:kern w:val="2"/>
          <w:lang w:eastAsia="zh-CN"/>
        </w:rPr>
        <w:t>Xue</w:t>
      </w:r>
      <w:proofErr w:type="spellEnd"/>
      <w:r w:rsidRPr="0049582A">
        <w:rPr>
          <w:rFonts w:ascii="Book Antiqua" w:eastAsia="SimSun" w:hAnsi="Book Antiqua"/>
          <w:i/>
          <w:kern w:val="2"/>
          <w:lang w:eastAsia="zh-CN"/>
        </w:rPr>
        <w:t xml:space="preserve"> Bao</w:t>
      </w:r>
      <w:r w:rsidRPr="0049582A">
        <w:rPr>
          <w:rFonts w:ascii="Book Antiqua" w:eastAsia="SimSun" w:hAnsi="Book Antiqua"/>
          <w:kern w:val="2"/>
          <w:lang w:eastAsia="zh-CN"/>
        </w:rPr>
        <w:t xml:space="preserve"> 2018; </w:t>
      </w:r>
      <w:r w:rsidRPr="0049582A">
        <w:rPr>
          <w:rFonts w:ascii="Book Antiqua" w:eastAsia="SimSun" w:hAnsi="Book Antiqua"/>
          <w:b/>
          <w:kern w:val="2"/>
          <w:lang w:eastAsia="zh-CN"/>
        </w:rPr>
        <w:t>38</w:t>
      </w:r>
      <w:r w:rsidRPr="0049582A">
        <w:rPr>
          <w:rFonts w:ascii="Book Antiqua" w:eastAsia="SimSun" w:hAnsi="Book Antiqua"/>
          <w:kern w:val="2"/>
          <w:lang w:eastAsia="zh-CN"/>
        </w:rPr>
        <w:t>: 1171-1178 [</w:t>
      </w:r>
      <w:bookmarkStart w:id="65" w:name="OLE_LINK195"/>
      <w:bookmarkStart w:id="66" w:name="OLE_LINK196"/>
      <w:r w:rsidRPr="0049582A">
        <w:rPr>
          <w:rFonts w:ascii="Book Antiqua" w:eastAsia="SimSun" w:hAnsi="Book Antiqua"/>
          <w:kern w:val="2"/>
          <w:lang w:eastAsia="zh-CN"/>
        </w:rPr>
        <w:t>PMID: 30377133</w:t>
      </w:r>
      <w:bookmarkEnd w:id="65"/>
      <w:bookmarkEnd w:id="66"/>
      <w:r w:rsidRPr="0049582A">
        <w:rPr>
          <w:rFonts w:ascii="Book Antiqua" w:eastAsia="SimSun" w:hAnsi="Book Antiqua"/>
          <w:kern w:val="2"/>
          <w:lang w:eastAsia="zh-CN"/>
        </w:rPr>
        <w:t xml:space="preserve"> DOI: 10.3969/j.issn.1673-4254.2018.10.04]</w:t>
      </w:r>
    </w:p>
    <w:p w:rsidR="0049582A" w:rsidRPr="0049582A" w:rsidRDefault="0049582A" w:rsidP="0049582A">
      <w:pPr>
        <w:widowControl w:val="0"/>
        <w:adjustRightInd w:val="0"/>
        <w:snapToGrid w:val="0"/>
        <w:spacing w:line="360" w:lineRule="auto"/>
        <w:jc w:val="both"/>
        <w:rPr>
          <w:rFonts w:ascii="Book Antiqua" w:eastAsia="SimSun" w:hAnsi="Book Antiqua"/>
          <w:kern w:val="2"/>
          <w:lang w:eastAsia="zh-CN"/>
        </w:rPr>
      </w:pPr>
      <w:r w:rsidRPr="0049582A">
        <w:rPr>
          <w:rFonts w:ascii="Book Antiqua" w:eastAsia="SimSun" w:hAnsi="Book Antiqua"/>
          <w:kern w:val="2"/>
          <w:lang w:eastAsia="zh-CN"/>
        </w:rPr>
        <w:t xml:space="preserve">7 </w:t>
      </w:r>
      <w:proofErr w:type="spellStart"/>
      <w:r w:rsidRPr="0049582A">
        <w:rPr>
          <w:rFonts w:ascii="Book Antiqua" w:eastAsia="SimSun" w:hAnsi="Book Antiqua"/>
          <w:b/>
          <w:kern w:val="2"/>
          <w:lang w:eastAsia="zh-CN"/>
        </w:rPr>
        <w:t>Mekky</w:t>
      </w:r>
      <w:proofErr w:type="spellEnd"/>
      <w:r w:rsidRPr="0049582A">
        <w:rPr>
          <w:rFonts w:ascii="Book Antiqua" w:eastAsia="SimSun" w:hAnsi="Book Antiqua"/>
          <w:b/>
          <w:kern w:val="2"/>
          <w:lang w:eastAsia="zh-CN"/>
        </w:rPr>
        <w:t xml:space="preserve"> MA</w:t>
      </w:r>
      <w:r w:rsidRPr="0049582A">
        <w:rPr>
          <w:rFonts w:ascii="Book Antiqua" w:eastAsia="SimSun" w:hAnsi="Book Antiqua"/>
          <w:kern w:val="2"/>
          <w:lang w:eastAsia="zh-CN"/>
        </w:rPr>
        <w:t xml:space="preserve">, </w:t>
      </w:r>
      <w:proofErr w:type="spellStart"/>
      <w:r w:rsidRPr="0049582A">
        <w:rPr>
          <w:rFonts w:ascii="Book Antiqua" w:eastAsia="SimSun" w:hAnsi="Book Antiqua"/>
          <w:kern w:val="2"/>
          <w:lang w:eastAsia="zh-CN"/>
        </w:rPr>
        <w:t>Yamao</w:t>
      </w:r>
      <w:proofErr w:type="spellEnd"/>
      <w:r w:rsidRPr="0049582A">
        <w:rPr>
          <w:rFonts w:ascii="Book Antiqua" w:eastAsia="SimSun" w:hAnsi="Book Antiqua"/>
          <w:kern w:val="2"/>
          <w:lang w:eastAsia="zh-CN"/>
        </w:rPr>
        <w:t xml:space="preserve"> K, </w:t>
      </w:r>
      <w:proofErr w:type="spellStart"/>
      <w:r w:rsidRPr="0049582A">
        <w:rPr>
          <w:rFonts w:ascii="Book Antiqua" w:eastAsia="SimSun" w:hAnsi="Book Antiqua"/>
          <w:kern w:val="2"/>
          <w:lang w:eastAsia="zh-CN"/>
        </w:rPr>
        <w:t>Sawaki</w:t>
      </w:r>
      <w:proofErr w:type="spellEnd"/>
      <w:r w:rsidRPr="0049582A">
        <w:rPr>
          <w:rFonts w:ascii="Book Antiqua" w:eastAsia="SimSun" w:hAnsi="Book Antiqua"/>
          <w:kern w:val="2"/>
          <w:lang w:eastAsia="zh-CN"/>
        </w:rPr>
        <w:t xml:space="preserve"> A, Mizuno N, Hara K, </w:t>
      </w:r>
      <w:proofErr w:type="spellStart"/>
      <w:r w:rsidRPr="0049582A">
        <w:rPr>
          <w:rFonts w:ascii="Book Antiqua" w:eastAsia="SimSun" w:hAnsi="Book Antiqua"/>
          <w:kern w:val="2"/>
          <w:lang w:eastAsia="zh-CN"/>
        </w:rPr>
        <w:t>Nafeh</w:t>
      </w:r>
      <w:proofErr w:type="spellEnd"/>
      <w:r w:rsidRPr="0049582A">
        <w:rPr>
          <w:rFonts w:ascii="Book Antiqua" w:eastAsia="SimSun" w:hAnsi="Book Antiqua"/>
          <w:kern w:val="2"/>
          <w:lang w:eastAsia="zh-CN"/>
        </w:rPr>
        <w:t xml:space="preserve"> MA, Osman AM, </w:t>
      </w:r>
      <w:proofErr w:type="spellStart"/>
      <w:r w:rsidRPr="0049582A">
        <w:rPr>
          <w:rFonts w:ascii="Book Antiqua" w:eastAsia="SimSun" w:hAnsi="Book Antiqua"/>
          <w:kern w:val="2"/>
          <w:lang w:eastAsia="zh-CN"/>
        </w:rPr>
        <w:t>Koshikawa</w:t>
      </w:r>
      <w:proofErr w:type="spellEnd"/>
      <w:r w:rsidRPr="0049582A">
        <w:rPr>
          <w:rFonts w:ascii="Book Antiqua" w:eastAsia="SimSun" w:hAnsi="Book Antiqua"/>
          <w:kern w:val="2"/>
          <w:lang w:eastAsia="zh-CN"/>
        </w:rPr>
        <w:t xml:space="preserve"> T, </w:t>
      </w:r>
      <w:proofErr w:type="spellStart"/>
      <w:r w:rsidRPr="0049582A">
        <w:rPr>
          <w:rFonts w:ascii="Book Antiqua" w:eastAsia="SimSun" w:hAnsi="Book Antiqua"/>
          <w:kern w:val="2"/>
          <w:lang w:eastAsia="zh-CN"/>
        </w:rPr>
        <w:t>Yatabe</w:t>
      </w:r>
      <w:proofErr w:type="spellEnd"/>
      <w:r w:rsidRPr="0049582A">
        <w:rPr>
          <w:rFonts w:ascii="Book Antiqua" w:eastAsia="SimSun" w:hAnsi="Book Antiqua"/>
          <w:kern w:val="2"/>
          <w:lang w:eastAsia="zh-CN"/>
        </w:rPr>
        <w:t xml:space="preserve"> Y, Bhatia V. Diagnostic utility of EUS-guided FNA in patients with gastric submucosal tumors. </w:t>
      </w:r>
      <w:proofErr w:type="spellStart"/>
      <w:r w:rsidRPr="0049582A">
        <w:rPr>
          <w:rFonts w:ascii="Book Antiqua" w:eastAsia="SimSun" w:hAnsi="Book Antiqua"/>
          <w:i/>
          <w:kern w:val="2"/>
          <w:lang w:eastAsia="zh-CN"/>
        </w:rPr>
        <w:t>Gastrointest</w:t>
      </w:r>
      <w:proofErr w:type="spellEnd"/>
      <w:r w:rsidRPr="0049582A">
        <w:rPr>
          <w:rFonts w:ascii="Book Antiqua" w:eastAsia="SimSun" w:hAnsi="Book Antiqua"/>
          <w:i/>
          <w:kern w:val="2"/>
          <w:lang w:eastAsia="zh-CN"/>
        </w:rPr>
        <w:t xml:space="preserve"> </w:t>
      </w:r>
      <w:proofErr w:type="spellStart"/>
      <w:r w:rsidRPr="0049582A">
        <w:rPr>
          <w:rFonts w:ascii="Book Antiqua" w:eastAsia="SimSun" w:hAnsi="Book Antiqua"/>
          <w:i/>
          <w:kern w:val="2"/>
          <w:lang w:eastAsia="zh-CN"/>
        </w:rPr>
        <w:t>Endosc</w:t>
      </w:r>
      <w:proofErr w:type="spellEnd"/>
      <w:r w:rsidRPr="0049582A">
        <w:rPr>
          <w:rFonts w:ascii="Book Antiqua" w:eastAsia="SimSun" w:hAnsi="Book Antiqua"/>
          <w:kern w:val="2"/>
          <w:lang w:eastAsia="zh-CN"/>
        </w:rPr>
        <w:t xml:space="preserve"> 2010; </w:t>
      </w:r>
      <w:r w:rsidRPr="0049582A">
        <w:rPr>
          <w:rFonts w:ascii="Book Antiqua" w:eastAsia="SimSun" w:hAnsi="Book Antiqua"/>
          <w:b/>
          <w:kern w:val="2"/>
          <w:lang w:eastAsia="zh-CN"/>
        </w:rPr>
        <w:t>71</w:t>
      </w:r>
      <w:r w:rsidRPr="0049582A">
        <w:rPr>
          <w:rFonts w:ascii="Book Antiqua" w:eastAsia="SimSun" w:hAnsi="Book Antiqua"/>
          <w:kern w:val="2"/>
          <w:lang w:eastAsia="zh-CN"/>
        </w:rPr>
        <w:t>: 913-919 [PMID: 20226456 DOI: 10.1016/j.gie.2009.11.044]</w:t>
      </w:r>
    </w:p>
    <w:p w:rsidR="0049582A" w:rsidRPr="0049582A" w:rsidRDefault="0049582A" w:rsidP="0049582A">
      <w:pPr>
        <w:widowControl w:val="0"/>
        <w:adjustRightInd w:val="0"/>
        <w:snapToGrid w:val="0"/>
        <w:spacing w:line="360" w:lineRule="auto"/>
        <w:jc w:val="both"/>
        <w:rPr>
          <w:rFonts w:ascii="Book Antiqua" w:eastAsia="SimSun" w:hAnsi="Book Antiqua"/>
          <w:kern w:val="2"/>
          <w:lang w:eastAsia="zh-CN"/>
        </w:rPr>
      </w:pPr>
      <w:r w:rsidRPr="0049582A">
        <w:rPr>
          <w:rFonts w:ascii="Book Antiqua" w:eastAsia="SimSun" w:hAnsi="Book Antiqua"/>
          <w:kern w:val="2"/>
          <w:lang w:eastAsia="zh-CN"/>
        </w:rPr>
        <w:t xml:space="preserve">8 </w:t>
      </w:r>
      <w:r w:rsidRPr="0049582A">
        <w:rPr>
          <w:rFonts w:ascii="Book Antiqua" w:eastAsia="SimSun" w:hAnsi="Book Antiqua"/>
          <w:b/>
          <w:kern w:val="2"/>
          <w:lang w:eastAsia="zh-CN"/>
        </w:rPr>
        <w:t>Cooray M</w:t>
      </w:r>
      <w:r w:rsidRPr="0049582A">
        <w:rPr>
          <w:rFonts w:ascii="Book Antiqua" w:eastAsia="SimSun" w:hAnsi="Book Antiqua"/>
          <w:kern w:val="2"/>
          <w:lang w:eastAsia="zh-CN"/>
        </w:rPr>
        <w:t xml:space="preserve">, </w:t>
      </w:r>
      <w:proofErr w:type="spellStart"/>
      <w:r w:rsidRPr="0049582A">
        <w:rPr>
          <w:rFonts w:ascii="Book Antiqua" w:eastAsia="SimSun" w:hAnsi="Book Antiqua"/>
          <w:kern w:val="2"/>
          <w:lang w:eastAsia="zh-CN"/>
        </w:rPr>
        <w:t>Nistor</w:t>
      </w:r>
      <w:proofErr w:type="spellEnd"/>
      <w:r w:rsidRPr="0049582A">
        <w:rPr>
          <w:rFonts w:ascii="Book Antiqua" w:eastAsia="SimSun" w:hAnsi="Book Antiqua"/>
          <w:kern w:val="2"/>
          <w:lang w:eastAsia="zh-CN"/>
        </w:rPr>
        <w:t xml:space="preserve"> I, Pham J, Bair D, Arya N. Accuracy of endoscopic ultrasound-fine needle aspiration of solid lesions over time: Experience from a new endoscopic ultrasound program at a Canadian community hospital. </w:t>
      </w:r>
      <w:proofErr w:type="spellStart"/>
      <w:r w:rsidRPr="0049582A">
        <w:rPr>
          <w:rFonts w:ascii="Book Antiqua" w:eastAsia="SimSun" w:hAnsi="Book Antiqua"/>
          <w:i/>
          <w:kern w:val="2"/>
          <w:lang w:eastAsia="zh-CN"/>
        </w:rPr>
        <w:t>Endosc</w:t>
      </w:r>
      <w:proofErr w:type="spellEnd"/>
      <w:r w:rsidRPr="0049582A">
        <w:rPr>
          <w:rFonts w:ascii="Book Antiqua" w:eastAsia="SimSun" w:hAnsi="Book Antiqua"/>
          <w:i/>
          <w:kern w:val="2"/>
          <w:lang w:eastAsia="zh-CN"/>
        </w:rPr>
        <w:t xml:space="preserve"> Ultrasound</w:t>
      </w:r>
      <w:r w:rsidRPr="0049582A">
        <w:rPr>
          <w:rFonts w:ascii="Book Antiqua" w:eastAsia="SimSun" w:hAnsi="Book Antiqua"/>
          <w:kern w:val="2"/>
          <w:lang w:eastAsia="zh-CN"/>
        </w:rPr>
        <w:t xml:space="preserve"> 2017; </w:t>
      </w:r>
      <w:r w:rsidRPr="0049582A">
        <w:rPr>
          <w:rFonts w:ascii="Book Antiqua" w:eastAsia="SimSun" w:hAnsi="Book Antiqua"/>
          <w:b/>
          <w:kern w:val="2"/>
          <w:lang w:eastAsia="zh-CN"/>
        </w:rPr>
        <w:t>6</w:t>
      </w:r>
      <w:r w:rsidRPr="0049582A">
        <w:rPr>
          <w:rFonts w:ascii="Book Antiqua" w:eastAsia="SimSun" w:hAnsi="Book Antiqua"/>
          <w:kern w:val="2"/>
          <w:lang w:eastAsia="zh-CN"/>
        </w:rPr>
        <w:t>: 187-194 [PMID: 28621296 DOI: 10.4103/2303-9027.208177]</w:t>
      </w:r>
    </w:p>
    <w:p w:rsidR="0049582A" w:rsidRPr="0049582A" w:rsidRDefault="0049582A" w:rsidP="0049582A">
      <w:pPr>
        <w:widowControl w:val="0"/>
        <w:adjustRightInd w:val="0"/>
        <w:snapToGrid w:val="0"/>
        <w:spacing w:line="360" w:lineRule="auto"/>
        <w:jc w:val="both"/>
        <w:rPr>
          <w:rFonts w:ascii="Book Antiqua" w:eastAsia="SimSun" w:hAnsi="Book Antiqua"/>
          <w:kern w:val="2"/>
          <w:lang w:eastAsia="zh-CN"/>
        </w:rPr>
      </w:pPr>
      <w:r w:rsidRPr="0049582A">
        <w:rPr>
          <w:rFonts w:ascii="Book Antiqua" w:eastAsia="SimSun" w:hAnsi="Book Antiqua"/>
          <w:kern w:val="2"/>
          <w:lang w:eastAsia="zh-CN"/>
        </w:rPr>
        <w:t xml:space="preserve">9 </w:t>
      </w:r>
      <w:r w:rsidRPr="0049582A">
        <w:rPr>
          <w:rFonts w:ascii="Book Antiqua" w:eastAsia="SimSun" w:hAnsi="Book Antiqua"/>
          <w:b/>
          <w:kern w:val="2"/>
          <w:lang w:eastAsia="zh-CN"/>
        </w:rPr>
        <w:t>Trindade AJ</w:t>
      </w:r>
      <w:r w:rsidRPr="0049582A">
        <w:rPr>
          <w:rFonts w:ascii="Book Antiqua" w:eastAsia="SimSun" w:hAnsi="Book Antiqua"/>
          <w:kern w:val="2"/>
          <w:lang w:eastAsia="zh-CN"/>
        </w:rPr>
        <w:t xml:space="preserve">, </w:t>
      </w:r>
      <w:proofErr w:type="spellStart"/>
      <w:r w:rsidRPr="0049582A">
        <w:rPr>
          <w:rFonts w:ascii="Book Antiqua" w:eastAsia="SimSun" w:hAnsi="Book Antiqua"/>
          <w:kern w:val="2"/>
          <w:lang w:eastAsia="zh-CN"/>
        </w:rPr>
        <w:t>Benias</w:t>
      </w:r>
      <w:proofErr w:type="spellEnd"/>
      <w:r w:rsidRPr="0049582A">
        <w:rPr>
          <w:rFonts w:ascii="Book Antiqua" w:eastAsia="SimSun" w:hAnsi="Book Antiqua"/>
          <w:kern w:val="2"/>
          <w:lang w:eastAsia="zh-CN"/>
        </w:rPr>
        <w:t xml:space="preserve"> PC, </w:t>
      </w:r>
      <w:proofErr w:type="spellStart"/>
      <w:r w:rsidRPr="0049582A">
        <w:rPr>
          <w:rFonts w:ascii="Book Antiqua" w:eastAsia="SimSun" w:hAnsi="Book Antiqua"/>
          <w:kern w:val="2"/>
          <w:lang w:eastAsia="zh-CN"/>
        </w:rPr>
        <w:t>Alshelleh</w:t>
      </w:r>
      <w:proofErr w:type="spellEnd"/>
      <w:r w:rsidRPr="0049582A">
        <w:rPr>
          <w:rFonts w:ascii="Book Antiqua" w:eastAsia="SimSun" w:hAnsi="Book Antiqua"/>
          <w:kern w:val="2"/>
          <w:lang w:eastAsia="zh-CN"/>
        </w:rPr>
        <w:t xml:space="preserve"> M, </w:t>
      </w:r>
      <w:proofErr w:type="spellStart"/>
      <w:r w:rsidRPr="0049582A">
        <w:rPr>
          <w:rFonts w:ascii="Book Antiqua" w:eastAsia="SimSun" w:hAnsi="Book Antiqua"/>
          <w:kern w:val="2"/>
          <w:lang w:eastAsia="zh-CN"/>
        </w:rPr>
        <w:t>Bazarbashi</w:t>
      </w:r>
      <w:proofErr w:type="spellEnd"/>
      <w:r w:rsidRPr="0049582A">
        <w:rPr>
          <w:rFonts w:ascii="Book Antiqua" w:eastAsia="SimSun" w:hAnsi="Book Antiqua"/>
          <w:kern w:val="2"/>
          <w:lang w:eastAsia="zh-CN"/>
        </w:rPr>
        <w:t xml:space="preserve"> AN, </w:t>
      </w:r>
      <w:proofErr w:type="spellStart"/>
      <w:r w:rsidRPr="0049582A">
        <w:rPr>
          <w:rFonts w:ascii="Book Antiqua" w:eastAsia="SimSun" w:hAnsi="Book Antiqua"/>
          <w:kern w:val="2"/>
          <w:lang w:eastAsia="zh-CN"/>
        </w:rPr>
        <w:t>Tharian</w:t>
      </w:r>
      <w:proofErr w:type="spellEnd"/>
      <w:r w:rsidRPr="0049582A">
        <w:rPr>
          <w:rFonts w:ascii="Book Antiqua" w:eastAsia="SimSun" w:hAnsi="Book Antiqua"/>
          <w:kern w:val="2"/>
          <w:lang w:eastAsia="zh-CN"/>
        </w:rPr>
        <w:t xml:space="preserve"> B, Inamdar S, Sharma </w:t>
      </w:r>
      <w:r w:rsidRPr="0049582A">
        <w:rPr>
          <w:rFonts w:ascii="Book Antiqua" w:eastAsia="SimSun" w:hAnsi="Book Antiqua"/>
          <w:kern w:val="2"/>
          <w:lang w:eastAsia="zh-CN"/>
        </w:rPr>
        <w:lastRenderedPageBreak/>
        <w:t xml:space="preserve">N, </w:t>
      </w:r>
      <w:proofErr w:type="spellStart"/>
      <w:r w:rsidRPr="0049582A">
        <w:rPr>
          <w:rFonts w:ascii="Book Antiqua" w:eastAsia="SimSun" w:hAnsi="Book Antiqua"/>
          <w:kern w:val="2"/>
          <w:lang w:eastAsia="zh-CN"/>
        </w:rPr>
        <w:t>Zelt</w:t>
      </w:r>
      <w:proofErr w:type="spellEnd"/>
      <w:r w:rsidRPr="0049582A">
        <w:rPr>
          <w:rFonts w:ascii="Book Antiqua" w:eastAsia="SimSun" w:hAnsi="Book Antiqua"/>
          <w:kern w:val="2"/>
          <w:lang w:eastAsia="zh-CN"/>
        </w:rPr>
        <w:t xml:space="preserve"> C, </w:t>
      </w:r>
      <w:proofErr w:type="spellStart"/>
      <w:r w:rsidRPr="0049582A">
        <w:rPr>
          <w:rFonts w:ascii="Book Antiqua" w:eastAsia="SimSun" w:hAnsi="Book Antiqua"/>
          <w:kern w:val="2"/>
          <w:lang w:eastAsia="zh-CN"/>
        </w:rPr>
        <w:t>Korrapati</w:t>
      </w:r>
      <w:proofErr w:type="spellEnd"/>
      <w:r w:rsidRPr="0049582A">
        <w:rPr>
          <w:rFonts w:ascii="Book Antiqua" w:eastAsia="SimSun" w:hAnsi="Book Antiqua"/>
          <w:kern w:val="2"/>
          <w:lang w:eastAsia="zh-CN"/>
        </w:rPr>
        <w:t xml:space="preserve"> P, Barakat M, </w:t>
      </w:r>
      <w:proofErr w:type="spellStart"/>
      <w:r w:rsidRPr="0049582A">
        <w:rPr>
          <w:rFonts w:ascii="Book Antiqua" w:eastAsia="SimSun" w:hAnsi="Book Antiqua"/>
          <w:kern w:val="2"/>
          <w:lang w:eastAsia="zh-CN"/>
        </w:rPr>
        <w:t>Sejpal</w:t>
      </w:r>
      <w:proofErr w:type="spellEnd"/>
      <w:r w:rsidRPr="0049582A">
        <w:rPr>
          <w:rFonts w:ascii="Book Antiqua" w:eastAsia="SimSun" w:hAnsi="Book Antiqua"/>
          <w:kern w:val="2"/>
          <w:lang w:eastAsia="zh-CN"/>
        </w:rPr>
        <w:t xml:space="preserve"> DV, </w:t>
      </w:r>
      <w:proofErr w:type="spellStart"/>
      <w:r w:rsidRPr="0049582A">
        <w:rPr>
          <w:rFonts w:ascii="Book Antiqua" w:eastAsia="SimSun" w:hAnsi="Book Antiqua"/>
          <w:kern w:val="2"/>
          <w:lang w:eastAsia="zh-CN"/>
        </w:rPr>
        <w:t>Ryou</w:t>
      </w:r>
      <w:proofErr w:type="spellEnd"/>
      <w:r w:rsidRPr="0049582A">
        <w:rPr>
          <w:rFonts w:ascii="Book Antiqua" w:eastAsia="SimSun" w:hAnsi="Book Antiqua"/>
          <w:kern w:val="2"/>
          <w:lang w:eastAsia="zh-CN"/>
        </w:rPr>
        <w:t xml:space="preserve"> M. Fine-needle biopsy is superior to fine-needle aspiration of suspected gastrointestinal stromal tumors: a large multicenter study. </w:t>
      </w:r>
      <w:proofErr w:type="spellStart"/>
      <w:r w:rsidRPr="0049582A">
        <w:rPr>
          <w:rFonts w:ascii="Book Antiqua" w:eastAsia="SimSun" w:hAnsi="Book Antiqua"/>
          <w:i/>
          <w:kern w:val="2"/>
          <w:lang w:eastAsia="zh-CN"/>
        </w:rPr>
        <w:t>Endosc</w:t>
      </w:r>
      <w:proofErr w:type="spellEnd"/>
      <w:r w:rsidRPr="0049582A">
        <w:rPr>
          <w:rFonts w:ascii="Book Antiqua" w:eastAsia="SimSun" w:hAnsi="Book Antiqua"/>
          <w:i/>
          <w:kern w:val="2"/>
          <w:lang w:eastAsia="zh-CN"/>
        </w:rPr>
        <w:t xml:space="preserve"> </w:t>
      </w:r>
      <w:proofErr w:type="spellStart"/>
      <w:r w:rsidRPr="0049582A">
        <w:rPr>
          <w:rFonts w:ascii="Book Antiqua" w:eastAsia="SimSun" w:hAnsi="Book Antiqua"/>
          <w:i/>
          <w:kern w:val="2"/>
          <w:lang w:eastAsia="zh-CN"/>
        </w:rPr>
        <w:t>Int</w:t>
      </w:r>
      <w:proofErr w:type="spellEnd"/>
      <w:r w:rsidRPr="0049582A">
        <w:rPr>
          <w:rFonts w:ascii="Book Antiqua" w:eastAsia="SimSun" w:hAnsi="Book Antiqua"/>
          <w:i/>
          <w:kern w:val="2"/>
          <w:lang w:eastAsia="zh-CN"/>
        </w:rPr>
        <w:t xml:space="preserve"> Open</w:t>
      </w:r>
      <w:r w:rsidRPr="0049582A">
        <w:rPr>
          <w:rFonts w:ascii="Book Antiqua" w:eastAsia="SimSun" w:hAnsi="Book Antiqua"/>
          <w:kern w:val="2"/>
          <w:lang w:eastAsia="zh-CN"/>
        </w:rPr>
        <w:t xml:space="preserve"> 2019; </w:t>
      </w:r>
      <w:r w:rsidRPr="0049582A">
        <w:rPr>
          <w:rFonts w:ascii="Book Antiqua" w:eastAsia="SimSun" w:hAnsi="Book Antiqua"/>
          <w:b/>
          <w:kern w:val="2"/>
          <w:lang w:eastAsia="zh-CN"/>
        </w:rPr>
        <w:t>7</w:t>
      </w:r>
      <w:r w:rsidRPr="0049582A">
        <w:rPr>
          <w:rFonts w:ascii="Book Antiqua" w:eastAsia="SimSun" w:hAnsi="Book Antiqua"/>
          <w:kern w:val="2"/>
          <w:lang w:eastAsia="zh-CN"/>
        </w:rPr>
        <w:t>: E931-E936 [PMID: 31304239 DOI: 10.1055/a-0953-1640]</w:t>
      </w:r>
    </w:p>
    <w:p w:rsidR="0049582A" w:rsidRPr="0049582A" w:rsidRDefault="0049582A" w:rsidP="0049582A">
      <w:pPr>
        <w:widowControl w:val="0"/>
        <w:adjustRightInd w:val="0"/>
        <w:snapToGrid w:val="0"/>
        <w:spacing w:line="360" w:lineRule="auto"/>
        <w:jc w:val="both"/>
        <w:rPr>
          <w:rFonts w:ascii="Book Antiqua" w:eastAsia="SimSun" w:hAnsi="Book Antiqua"/>
          <w:kern w:val="2"/>
          <w:lang w:eastAsia="zh-CN"/>
        </w:rPr>
      </w:pPr>
      <w:r w:rsidRPr="0049582A">
        <w:rPr>
          <w:rFonts w:ascii="Book Antiqua" w:eastAsia="SimSun" w:hAnsi="Book Antiqua"/>
          <w:kern w:val="2"/>
          <w:lang w:eastAsia="zh-CN"/>
        </w:rPr>
        <w:t xml:space="preserve">10 </w:t>
      </w:r>
      <w:r w:rsidRPr="0049582A">
        <w:rPr>
          <w:rFonts w:ascii="Book Antiqua" w:eastAsia="SimSun" w:hAnsi="Book Antiqua"/>
          <w:b/>
          <w:kern w:val="2"/>
          <w:lang w:eastAsia="zh-CN"/>
        </w:rPr>
        <w:t>Ayres LR</w:t>
      </w:r>
      <w:r w:rsidRPr="0049582A">
        <w:rPr>
          <w:rFonts w:ascii="Book Antiqua" w:eastAsia="SimSun" w:hAnsi="Book Antiqua"/>
          <w:kern w:val="2"/>
          <w:lang w:eastAsia="zh-CN"/>
        </w:rPr>
        <w:t xml:space="preserve">, </w:t>
      </w:r>
      <w:proofErr w:type="spellStart"/>
      <w:r w:rsidRPr="0049582A">
        <w:rPr>
          <w:rFonts w:ascii="Book Antiqua" w:eastAsia="SimSun" w:hAnsi="Book Antiqua"/>
          <w:kern w:val="2"/>
          <w:lang w:eastAsia="zh-CN"/>
        </w:rPr>
        <w:t>Kmiotek</w:t>
      </w:r>
      <w:proofErr w:type="spellEnd"/>
      <w:r w:rsidRPr="0049582A">
        <w:rPr>
          <w:rFonts w:ascii="Book Antiqua" w:eastAsia="SimSun" w:hAnsi="Book Antiqua"/>
          <w:kern w:val="2"/>
          <w:lang w:eastAsia="zh-CN"/>
        </w:rPr>
        <w:t xml:space="preserve"> EK, Lam E, Telford JJ. A Comparison of Endoscopic Ultrasound-Guided Fine-Needle Aspiration and Fine-Needle Biopsy in the Diagnosis of Solid Pancreatic Lesions. </w:t>
      </w:r>
      <w:r w:rsidRPr="0049582A">
        <w:rPr>
          <w:rFonts w:ascii="Book Antiqua" w:eastAsia="SimSun" w:hAnsi="Book Antiqua"/>
          <w:i/>
          <w:kern w:val="2"/>
          <w:lang w:eastAsia="zh-CN"/>
        </w:rPr>
        <w:t xml:space="preserve">Can J Gastroenterol </w:t>
      </w:r>
      <w:proofErr w:type="spellStart"/>
      <w:r w:rsidRPr="0049582A">
        <w:rPr>
          <w:rFonts w:ascii="Book Antiqua" w:eastAsia="SimSun" w:hAnsi="Book Antiqua"/>
          <w:i/>
          <w:kern w:val="2"/>
          <w:lang w:eastAsia="zh-CN"/>
        </w:rPr>
        <w:t>Hepatol</w:t>
      </w:r>
      <w:proofErr w:type="spellEnd"/>
      <w:r w:rsidRPr="0049582A">
        <w:rPr>
          <w:rFonts w:ascii="Book Antiqua" w:eastAsia="SimSun" w:hAnsi="Book Antiqua"/>
          <w:kern w:val="2"/>
          <w:lang w:eastAsia="zh-CN"/>
        </w:rPr>
        <w:t xml:space="preserve"> 2018; </w:t>
      </w:r>
      <w:r w:rsidRPr="0049582A">
        <w:rPr>
          <w:rFonts w:ascii="Book Antiqua" w:eastAsia="SimSun" w:hAnsi="Book Antiqua"/>
          <w:b/>
          <w:kern w:val="2"/>
          <w:lang w:eastAsia="zh-CN"/>
        </w:rPr>
        <w:t>2018</w:t>
      </w:r>
      <w:r w:rsidRPr="0049582A">
        <w:rPr>
          <w:rFonts w:ascii="Book Antiqua" w:eastAsia="SimSun" w:hAnsi="Book Antiqua"/>
          <w:kern w:val="2"/>
          <w:lang w:eastAsia="zh-CN"/>
        </w:rPr>
        <w:t>: 1415062 [PMID: 29850451 DOI: 10.1155/2018/1415062]</w:t>
      </w:r>
    </w:p>
    <w:p w:rsidR="0049582A" w:rsidRPr="0049582A" w:rsidRDefault="0049582A" w:rsidP="0049582A">
      <w:pPr>
        <w:widowControl w:val="0"/>
        <w:adjustRightInd w:val="0"/>
        <w:snapToGrid w:val="0"/>
        <w:spacing w:line="360" w:lineRule="auto"/>
        <w:jc w:val="both"/>
        <w:rPr>
          <w:rFonts w:ascii="Book Antiqua" w:eastAsia="SimSun" w:hAnsi="Book Antiqua"/>
          <w:kern w:val="2"/>
          <w:lang w:eastAsia="zh-CN"/>
        </w:rPr>
      </w:pPr>
      <w:r w:rsidRPr="0049582A">
        <w:rPr>
          <w:rFonts w:ascii="Book Antiqua" w:eastAsia="SimSun" w:hAnsi="Book Antiqua"/>
          <w:kern w:val="2"/>
          <w:lang w:eastAsia="zh-CN"/>
        </w:rPr>
        <w:t xml:space="preserve">11 </w:t>
      </w:r>
      <w:r w:rsidRPr="0049582A">
        <w:rPr>
          <w:rFonts w:ascii="Book Antiqua" w:eastAsia="SimSun" w:hAnsi="Book Antiqua"/>
          <w:b/>
          <w:kern w:val="2"/>
          <w:lang w:eastAsia="zh-CN"/>
        </w:rPr>
        <w:t>Tian L</w:t>
      </w:r>
      <w:r w:rsidRPr="0049582A">
        <w:rPr>
          <w:rFonts w:ascii="Book Antiqua" w:eastAsia="SimSun" w:hAnsi="Book Antiqua"/>
          <w:kern w:val="2"/>
          <w:lang w:eastAsia="zh-CN"/>
        </w:rPr>
        <w:t xml:space="preserve">, Tang AL, Zhang L, Liu XW, Li JB, Wang F, Shen SR, Wang XY. Evaluation of 22G fine-needle aspiration (FNA) versus fine-needle biopsy (FNB) for endoscopic ultrasound-guided sampling of pancreatic lesions: a prospective comparison study. </w:t>
      </w:r>
      <w:proofErr w:type="spellStart"/>
      <w:r w:rsidRPr="0049582A">
        <w:rPr>
          <w:rFonts w:ascii="Book Antiqua" w:eastAsia="SimSun" w:hAnsi="Book Antiqua"/>
          <w:i/>
          <w:kern w:val="2"/>
          <w:lang w:eastAsia="zh-CN"/>
        </w:rPr>
        <w:t>Surg</w:t>
      </w:r>
      <w:proofErr w:type="spellEnd"/>
      <w:r w:rsidRPr="0049582A">
        <w:rPr>
          <w:rFonts w:ascii="Book Antiqua" w:eastAsia="SimSun" w:hAnsi="Book Antiqua"/>
          <w:i/>
          <w:kern w:val="2"/>
          <w:lang w:eastAsia="zh-CN"/>
        </w:rPr>
        <w:t xml:space="preserve"> </w:t>
      </w:r>
      <w:proofErr w:type="spellStart"/>
      <w:r w:rsidRPr="0049582A">
        <w:rPr>
          <w:rFonts w:ascii="Book Antiqua" w:eastAsia="SimSun" w:hAnsi="Book Antiqua"/>
          <w:i/>
          <w:kern w:val="2"/>
          <w:lang w:eastAsia="zh-CN"/>
        </w:rPr>
        <w:t>Endosc</w:t>
      </w:r>
      <w:proofErr w:type="spellEnd"/>
      <w:r w:rsidRPr="0049582A">
        <w:rPr>
          <w:rFonts w:ascii="Book Antiqua" w:eastAsia="SimSun" w:hAnsi="Book Antiqua"/>
          <w:kern w:val="2"/>
          <w:lang w:eastAsia="zh-CN"/>
        </w:rPr>
        <w:t xml:space="preserve"> 2018; </w:t>
      </w:r>
      <w:r w:rsidRPr="0049582A">
        <w:rPr>
          <w:rFonts w:ascii="Book Antiqua" w:eastAsia="SimSun" w:hAnsi="Book Antiqua"/>
          <w:b/>
          <w:kern w:val="2"/>
          <w:lang w:eastAsia="zh-CN"/>
        </w:rPr>
        <w:t>32</w:t>
      </w:r>
      <w:r w:rsidRPr="0049582A">
        <w:rPr>
          <w:rFonts w:ascii="Book Antiqua" w:eastAsia="SimSun" w:hAnsi="Book Antiqua"/>
          <w:kern w:val="2"/>
          <w:lang w:eastAsia="zh-CN"/>
        </w:rPr>
        <w:t>: 3533-3539 [PMID: 29404729 DOI: 10.1007/s00464-018-6075-6]</w:t>
      </w:r>
    </w:p>
    <w:p w:rsidR="0049582A" w:rsidRPr="0049582A" w:rsidRDefault="0049582A" w:rsidP="0049582A">
      <w:pPr>
        <w:widowControl w:val="0"/>
        <w:adjustRightInd w:val="0"/>
        <w:snapToGrid w:val="0"/>
        <w:spacing w:line="360" w:lineRule="auto"/>
        <w:jc w:val="both"/>
        <w:rPr>
          <w:rFonts w:ascii="Book Antiqua" w:eastAsia="SimSun" w:hAnsi="Book Antiqua"/>
          <w:kern w:val="2"/>
          <w:lang w:eastAsia="zh-CN"/>
        </w:rPr>
      </w:pPr>
      <w:r w:rsidRPr="0049582A">
        <w:rPr>
          <w:rFonts w:ascii="Book Antiqua" w:eastAsia="SimSun" w:hAnsi="Book Antiqua"/>
          <w:kern w:val="2"/>
          <w:lang w:eastAsia="zh-CN"/>
        </w:rPr>
        <w:t xml:space="preserve">12 </w:t>
      </w:r>
      <w:r w:rsidRPr="0049582A">
        <w:rPr>
          <w:rFonts w:ascii="Book Antiqua" w:eastAsia="SimSun" w:hAnsi="Book Antiqua"/>
          <w:b/>
          <w:kern w:val="2"/>
          <w:lang w:eastAsia="zh-CN"/>
        </w:rPr>
        <w:t>Cheng B</w:t>
      </w:r>
      <w:r w:rsidRPr="0049582A">
        <w:rPr>
          <w:rFonts w:ascii="Book Antiqua" w:eastAsia="SimSun" w:hAnsi="Book Antiqua"/>
          <w:kern w:val="2"/>
          <w:lang w:eastAsia="zh-CN"/>
        </w:rPr>
        <w:t xml:space="preserve">, Zhang Y, Chen Q, Sun B, Deng Z, Shan H, Dou L, Wang J, Li Y, Yang X, Jiang T, Xu G, Wang G. Analysis of Fine-Needle Biopsy vs Fine-Needle Aspiration in Diagnosis of Pancreatic and Abdominal Masses: A Prospective, Multicenter, Randomized Controlled Trial. </w:t>
      </w:r>
      <w:proofErr w:type="spellStart"/>
      <w:r w:rsidRPr="0049582A">
        <w:rPr>
          <w:rFonts w:ascii="Book Antiqua" w:eastAsia="SimSun" w:hAnsi="Book Antiqua"/>
          <w:i/>
          <w:kern w:val="2"/>
          <w:lang w:eastAsia="zh-CN"/>
        </w:rPr>
        <w:t>Clin</w:t>
      </w:r>
      <w:proofErr w:type="spellEnd"/>
      <w:r w:rsidRPr="0049582A">
        <w:rPr>
          <w:rFonts w:ascii="Book Antiqua" w:eastAsia="SimSun" w:hAnsi="Book Antiqua"/>
          <w:i/>
          <w:kern w:val="2"/>
          <w:lang w:eastAsia="zh-CN"/>
        </w:rPr>
        <w:t xml:space="preserve"> Gastroenterol </w:t>
      </w:r>
      <w:proofErr w:type="spellStart"/>
      <w:r w:rsidRPr="0049582A">
        <w:rPr>
          <w:rFonts w:ascii="Book Antiqua" w:eastAsia="SimSun" w:hAnsi="Book Antiqua"/>
          <w:i/>
          <w:kern w:val="2"/>
          <w:lang w:eastAsia="zh-CN"/>
        </w:rPr>
        <w:t>Hepatol</w:t>
      </w:r>
      <w:proofErr w:type="spellEnd"/>
      <w:r w:rsidRPr="0049582A">
        <w:rPr>
          <w:rFonts w:ascii="Book Antiqua" w:eastAsia="SimSun" w:hAnsi="Book Antiqua"/>
          <w:kern w:val="2"/>
          <w:lang w:eastAsia="zh-CN"/>
        </w:rPr>
        <w:t xml:space="preserve"> 2018; </w:t>
      </w:r>
      <w:r w:rsidRPr="0049582A">
        <w:rPr>
          <w:rFonts w:ascii="Book Antiqua" w:eastAsia="SimSun" w:hAnsi="Book Antiqua"/>
          <w:b/>
          <w:kern w:val="2"/>
          <w:lang w:eastAsia="zh-CN"/>
        </w:rPr>
        <w:t>16</w:t>
      </w:r>
      <w:r w:rsidRPr="0049582A">
        <w:rPr>
          <w:rFonts w:ascii="Book Antiqua" w:eastAsia="SimSun" w:hAnsi="Book Antiqua"/>
          <w:kern w:val="2"/>
          <w:lang w:eastAsia="zh-CN"/>
        </w:rPr>
        <w:t>: 1314-1321 [PMID: 28733257 DOI: 10.1016/j.cgh.2017.07.010]</w:t>
      </w:r>
    </w:p>
    <w:p w:rsidR="0049582A" w:rsidRPr="0049582A" w:rsidRDefault="0049582A" w:rsidP="0049582A">
      <w:pPr>
        <w:widowControl w:val="0"/>
        <w:adjustRightInd w:val="0"/>
        <w:snapToGrid w:val="0"/>
        <w:spacing w:line="360" w:lineRule="auto"/>
        <w:jc w:val="both"/>
        <w:rPr>
          <w:rFonts w:ascii="Book Antiqua" w:eastAsia="SimSun" w:hAnsi="Book Antiqua"/>
          <w:kern w:val="2"/>
          <w:lang w:eastAsia="zh-CN"/>
        </w:rPr>
      </w:pPr>
      <w:r w:rsidRPr="0049582A">
        <w:rPr>
          <w:rFonts w:ascii="Book Antiqua" w:eastAsia="SimSun" w:hAnsi="Book Antiqua"/>
          <w:kern w:val="2"/>
          <w:lang w:eastAsia="zh-CN"/>
        </w:rPr>
        <w:t xml:space="preserve">13 </w:t>
      </w:r>
      <w:proofErr w:type="spellStart"/>
      <w:r w:rsidRPr="0049582A">
        <w:rPr>
          <w:rFonts w:ascii="Book Antiqua" w:eastAsia="SimSun" w:hAnsi="Book Antiqua"/>
          <w:b/>
          <w:kern w:val="2"/>
          <w:lang w:eastAsia="zh-CN"/>
        </w:rPr>
        <w:t>Mavrogenis</w:t>
      </w:r>
      <w:proofErr w:type="spellEnd"/>
      <w:r w:rsidRPr="0049582A">
        <w:rPr>
          <w:rFonts w:ascii="Book Antiqua" w:eastAsia="SimSun" w:hAnsi="Book Antiqua"/>
          <w:b/>
          <w:kern w:val="2"/>
          <w:lang w:eastAsia="zh-CN"/>
        </w:rPr>
        <w:t xml:space="preserve"> G</w:t>
      </w:r>
      <w:r w:rsidRPr="0049582A">
        <w:rPr>
          <w:rFonts w:ascii="Book Antiqua" w:eastAsia="SimSun" w:hAnsi="Book Antiqua"/>
          <w:kern w:val="2"/>
          <w:lang w:eastAsia="zh-CN"/>
        </w:rPr>
        <w:t xml:space="preserve">, </w:t>
      </w:r>
      <w:proofErr w:type="spellStart"/>
      <w:r w:rsidRPr="0049582A">
        <w:rPr>
          <w:rFonts w:ascii="Book Antiqua" w:eastAsia="SimSun" w:hAnsi="Book Antiqua"/>
          <w:kern w:val="2"/>
          <w:lang w:eastAsia="zh-CN"/>
        </w:rPr>
        <w:t>Weynand</w:t>
      </w:r>
      <w:proofErr w:type="spellEnd"/>
      <w:r w:rsidRPr="0049582A">
        <w:rPr>
          <w:rFonts w:ascii="Book Antiqua" w:eastAsia="SimSun" w:hAnsi="Book Antiqua"/>
          <w:kern w:val="2"/>
          <w:lang w:eastAsia="zh-CN"/>
        </w:rPr>
        <w:t xml:space="preserve"> B, </w:t>
      </w:r>
      <w:proofErr w:type="spellStart"/>
      <w:r w:rsidRPr="0049582A">
        <w:rPr>
          <w:rFonts w:ascii="Book Antiqua" w:eastAsia="SimSun" w:hAnsi="Book Antiqua"/>
          <w:kern w:val="2"/>
          <w:lang w:eastAsia="zh-CN"/>
        </w:rPr>
        <w:t>Sibille</w:t>
      </w:r>
      <w:proofErr w:type="spellEnd"/>
      <w:r w:rsidRPr="0049582A">
        <w:rPr>
          <w:rFonts w:ascii="Book Antiqua" w:eastAsia="SimSun" w:hAnsi="Book Antiqua"/>
          <w:kern w:val="2"/>
          <w:lang w:eastAsia="zh-CN"/>
        </w:rPr>
        <w:t xml:space="preserve"> A, </w:t>
      </w:r>
      <w:proofErr w:type="spellStart"/>
      <w:r w:rsidRPr="0049582A">
        <w:rPr>
          <w:rFonts w:ascii="Book Antiqua" w:eastAsia="SimSun" w:hAnsi="Book Antiqua"/>
          <w:kern w:val="2"/>
          <w:lang w:eastAsia="zh-CN"/>
        </w:rPr>
        <w:t>Hassaini</w:t>
      </w:r>
      <w:proofErr w:type="spellEnd"/>
      <w:r w:rsidRPr="0049582A">
        <w:rPr>
          <w:rFonts w:ascii="Book Antiqua" w:eastAsia="SimSun" w:hAnsi="Book Antiqua"/>
          <w:kern w:val="2"/>
          <w:lang w:eastAsia="zh-CN"/>
        </w:rPr>
        <w:t xml:space="preserve"> H, </w:t>
      </w:r>
      <w:proofErr w:type="spellStart"/>
      <w:r w:rsidRPr="0049582A">
        <w:rPr>
          <w:rFonts w:ascii="Book Antiqua" w:eastAsia="SimSun" w:hAnsi="Book Antiqua"/>
          <w:kern w:val="2"/>
          <w:lang w:eastAsia="zh-CN"/>
        </w:rPr>
        <w:t>Deprez</w:t>
      </w:r>
      <w:proofErr w:type="spellEnd"/>
      <w:r w:rsidRPr="0049582A">
        <w:rPr>
          <w:rFonts w:ascii="Book Antiqua" w:eastAsia="SimSun" w:hAnsi="Book Antiqua"/>
          <w:kern w:val="2"/>
          <w:lang w:eastAsia="zh-CN"/>
        </w:rPr>
        <w:t xml:space="preserve"> P, </w:t>
      </w:r>
      <w:proofErr w:type="spellStart"/>
      <w:r w:rsidRPr="0049582A">
        <w:rPr>
          <w:rFonts w:ascii="Book Antiqua" w:eastAsia="SimSun" w:hAnsi="Book Antiqua"/>
          <w:kern w:val="2"/>
          <w:lang w:eastAsia="zh-CN"/>
        </w:rPr>
        <w:t>Gillain</w:t>
      </w:r>
      <w:proofErr w:type="spellEnd"/>
      <w:r w:rsidRPr="0049582A">
        <w:rPr>
          <w:rFonts w:ascii="Book Antiqua" w:eastAsia="SimSun" w:hAnsi="Book Antiqua"/>
          <w:kern w:val="2"/>
          <w:lang w:eastAsia="zh-CN"/>
        </w:rPr>
        <w:t xml:space="preserve"> C, </w:t>
      </w:r>
      <w:proofErr w:type="spellStart"/>
      <w:r w:rsidRPr="0049582A">
        <w:rPr>
          <w:rFonts w:ascii="Book Antiqua" w:eastAsia="SimSun" w:hAnsi="Book Antiqua"/>
          <w:kern w:val="2"/>
          <w:lang w:eastAsia="zh-CN"/>
        </w:rPr>
        <w:t>Warzée</w:t>
      </w:r>
      <w:proofErr w:type="spellEnd"/>
      <w:r w:rsidRPr="0049582A">
        <w:rPr>
          <w:rFonts w:ascii="Book Antiqua" w:eastAsia="SimSun" w:hAnsi="Book Antiqua"/>
          <w:kern w:val="2"/>
          <w:lang w:eastAsia="zh-CN"/>
        </w:rPr>
        <w:t xml:space="preserve"> P. 25-gauge histology needle versus 22-gauge cytology needle in endoscopic ultrasonography-guided sampling of pancreatic lesions and lymphadenopathy. </w:t>
      </w:r>
      <w:proofErr w:type="spellStart"/>
      <w:r w:rsidRPr="0049582A">
        <w:rPr>
          <w:rFonts w:ascii="Book Antiqua" w:eastAsia="SimSun" w:hAnsi="Book Antiqua"/>
          <w:i/>
          <w:kern w:val="2"/>
          <w:lang w:eastAsia="zh-CN"/>
        </w:rPr>
        <w:t>Endosc</w:t>
      </w:r>
      <w:proofErr w:type="spellEnd"/>
      <w:r w:rsidRPr="0049582A">
        <w:rPr>
          <w:rFonts w:ascii="Book Antiqua" w:eastAsia="SimSun" w:hAnsi="Book Antiqua"/>
          <w:i/>
          <w:kern w:val="2"/>
          <w:lang w:eastAsia="zh-CN"/>
        </w:rPr>
        <w:t xml:space="preserve"> </w:t>
      </w:r>
      <w:proofErr w:type="spellStart"/>
      <w:r w:rsidRPr="0049582A">
        <w:rPr>
          <w:rFonts w:ascii="Book Antiqua" w:eastAsia="SimSun" w:hAnsi="Book Antiqua"/>
          <w:i/>
          <w:kern w:val="2"/>
          <w:lang w:eastAsia="zh-CN"/>
        </w:rPr>
        <w:t>Int</w:t>
      </w:r>
      <w:proofErr w:type="spellEnd"/>
      <w:r w:rsidRPr="0049582A">
        <w:rPr>
          <w:rFonts w:ascii="Book Antiqua" w:eastAsia="SimSun" w:hAnsi="Book Antiqua"/>
          <w:i/>
          <w:kern w:val="2"/>
          <w:lang w:eastAsia="zh-CN"/>
        </w:rPr>
        <w:t xml:space="preserve"> Open</w:t>
      </w:r>
      <w:r w:rsidRPr="0049582A">
        <w:rPr>
          <w:rFonts w:ascii="Book Antiqua" w:eastAsia="SimSun" w:hAnsi="Book Antiqua"/>
          <w:kern w:val="2"/>
          <w:lang w:eastAsia="zh-CN"/>
        </w:rPr>
        <w:t xml:space="preserve"> 2015; </w:t>
      </w:r>
      <w:r w:rsidRPr="0049582A">
        <w:rPr>
          <w:rFonts w:ascii="Book Antiqua" w:eastAsia="SimSun" w:hAnsi="Book Antiqua"/>
          <w:b/>
          <w:kern w:val="2"/>
          <w:lang w:eastAsia="zh-CN"/>
        </w:rPr>
        <w:t>3</w:t>
      </w:r>
      <w:r w:rsidRPr="0049582A">
        <w:rPr>
          <w:rFonts w:ascii="Book Antiqua" w:eastAsia="SimSun" w:hAnsi="Book Antiqua"/>
          <w:kern w:val="2"/>
          <w:lang w:eastAsia="zh-CN"/>
        </w:rPr>
        <w:t>: E63-E68 [PMID: 26134775 DOI: 10.1055/s-0034-1390889]</w:t>
      </w:r>
    </w:p>
    <w:p w:rsidR="0049582A" w:rsidRPr="0049582A" w:rsidRDefault="0049582A" w:rsidP="0049582A">
      <w:pPr>
        <w:widowControl w:val="0"/>
        <w:adjustRightInd w:val="0"/>
        <w:snapToGrid w:val="0"/>
        <w:spacing w:line="360" w:lineRule="auto"/>
        <w:jc w:val="both"/>
        <w:rPr>
          <w:rFonts w:ascii="Book Antiqua" w:eastAsia="SimSun" w:hAnsi="Book Antiqua"/>
          <w:kern w:val="2"/>
          <w:lang w:eastAsia="zh-CN"/>
        </w:rPr>
      </w:pPr>
      <w:r w:rsidRPr="0049582A">
        <w:rPr>
          <w:rFonts w:ascii="Book Antiqua" w:eastAsia="SimSun" w:hAnsi="Book Antiqua"/>
          <w:kern w:val="2"/>
          <w:lang w:eastAsia="zh-CN"/>
        </w:rPr>
        <w:t xml:space="preserve">14 </w:t>
      </w:r>
      <w:proofErr w:type="spellStart"/>
      <w:r w:rsidRPr="0049582A">
        <w:rPr>
          <w:rFonts w:ascii="Book Antiqua" w:eastAsia="SimSun" w:hAnsi="Book Antiqua"/>
          <w:b/>
          <w:kern w:val="2"/>
          <w:lang w:eastAsia="zh-CN"/>
        </w:rPr>
        <w:t>Berzosa</w:t>
      </w:r>
      <w:proofErr w:type="spellEnd"/>
      <w:r w:rsidRPr="0049582A">
        <w:rPr>
          <w:rFonts w:ascii="Book Antiqua" w:eastAsia="SimSun" w:hAnsi="Book Antiqua"/>
          <w:b/>
          <w:kern w:val="2"/>
          <w:lang w:eastAsia="zh-CN"/>
        </w:rPr>
        <w:t xml:space="preserve"> M</w:t>
      </w:r>
      <w:r w:rsidRPr="0049582A">
        <w:rPr>
          <w:rFonts w:ascii="Book Antiqua" w:eastAsia="SimSun" w:hAnsi="Book Antiqua"/>
          <w:kern w:val="2"/>
          <w:lang w:eastAsia="zh-CN"/>
        </w:rPr>
        <w:t>, Villa N, El-</w:t>
      </w:r>
      <w:proofErr w:type="spellStart"/>
      <w:r w:rsidRPr="0049582A">
        <w:rPr>
          <w:rFonts w:ascii="Book Antiqua" w:eastAsia="SimSun" w:hAnsi="Book Antiqua"/>
          <w:kern w:val="2"/>
          <w:lang w:eastAsia="zh-CN"/>
        </w:rPr>
        <w:t>Serag</w:t>
      </w:r>
      <w:proofErr w:type="spellEnd"/>
      <w:r w:rsidRPr="0049582A">
        <w:rPr>
          <w:rFonts w:ascii="Book Antiqua" w:eastAsia="SimSun" w:hAnsi="Book Antiqua"/>
          <w:kern w:val="2"/>
          <w:lang w:eastAsia="zh-CN"/>
        </w:rPr>
        <w:t xml:space="preserve"> HB, </w:t>
      </w:r>
      <w:proofErr w:type="spellStart"/>
      <w:r w:rsidRPr="0049582A">
        <w:rPr>
          <w:rFonts w:ascii="Book Antiqua" w:eastAsia="SimSun" w:hAnsi="Book Antiqua"/>
          <w:kern w:val="2"/>
          <w:lang w:eastAsia="zh-CN"/>
        </w:rPr>
        <w:t>Sejpal</w:t>
      </w:r>
      <w:proofErr w:type="spellEnd"/>
      <w:r w:rsidRPr="0049582A">
        <w:rPr>
          <w:rFonts w:ascii="Book Antiqua" w:eastAsia="SimSun" w:hAnsi="Book Antiqua"/>
          <w:kern w:val="2"/>
          <w:lang w:eastAsia="zh-CN"/>
        </w:rPr>
        <w:t xml:space="preserve"> DV, Patel KK. Comparison of endoscopic ultrasound guided 22-gauge core needle with standard 25-gauge fine-needle aspiration for diagnosing solid pancreatic lesions. </w:t>
      </w:r>
      <w:proofErr w:type="spellStart"/>
      <w:r w:rsidRPr="0049582A">
        <w:rPr>
          <w:rFonts w:ascii="Book Antiqua" w:eastAsia="SimSun" w:hAnsi="Book Antiqua"/>
          <w:i/>
          <w:kern w:val="2"/>
          <w:lang w:eastAsia="zh-CN"/>
        </w:rPr>
        <w:t>Endosc</w:t>
      </w:r>
      <w:proofErr w:type="spellEnd"/>
      <w:r w:rsidRPr="0049582A">
        <w:rPr>
          <w:rFonts w:ascii="Book Antiqua" w:eastAsia="SimSun" w:hAnsi="Book Antiqua"/>
          <w:i/>
          <w:kern w:val="2"/>
          <w:lang w:eastAsia="zh-CN"/>
        </w:rPr>
        <w:t xml:space="preserve"> Ultrasound</w:t>
      </w:r>
      <w:r w:rsidRPr="0049582A">
        <w:rPr>
          <w:rFonts w:ascii="Book Antiqua" w:eastAsia="SimSun" w:hAnsi="Book Antiqua"/>
          <w:kern w:val="2"/>
          <w:lang w:eastAsia="zh-CN"/>
        </w:rPr>
        <w:t xml:space="preserve"> 2015; </w:t>
      </w:r>
      <w:r w:rsidRPr="0049582A">
        <w:rPr>
          <w:rFonts w:ascii="Book Antiqua" w:eastAsia="SimSun" w:hAnsi="Book Antiqua"/>
          <w:b/>
          <w:kern w:val="2"/>
          <w:lang w:eastAsia="zh-CN"/>
        </w:rPr>
        <w:t>4</w:t>
      </w:r>
      <w:r w:rsidRPr="0049582A">
        <w:rPr>
          <w:rFonts w:ascii="Book Antiqua" w:eastAsia="SimSun" w:hAnsi="Book Antiqua"/>
          <w:kern w:val="2"/>
          <w:lang w:eastAsia="zh-CN"/>
        </w:rPr>
        <w:t>: 28-33 [PMID: 25789281 DOI: 10.4103/2303-9027.151320]</w:t>
      </w:r>
    </w:p>
    <w:p w:rsidR="0049582A" w:rsidRPr="0049582A" w:rsidRDefault="0049582A" w:rsidP="0049582A">
      <w:pPr>
        <w:widowControl w:val="0"/>
        <w:adjustRightInd w:val="0"/>
        <w:snapToGrid w:val="0"/>
        <w:spacing w:line="360" w:lineRule="auto"/>
        <w:jc w:val="both"/>
        <w:rPr>
          <w:rFonts w:ascii="Book Antiqua" w:eastAsia="SimSun" w:hAnsi="Book Antiqua"/>
          <w:kern w:val="2"/>
          <w:lang w:eastAsia="zh-CN"/>
        </w:rPr>
      </w:pPr>
      <w:r w:rsidRPr="0049582A">
        <w:rPr>
          <w:rFonts w:ascii="Book Antiqua" w:eastAsia="SimSun" w:hAnsi="Book Antiqua"/>
          <w:kern w:val="2"/>
          <w:lang w:eastAsia="zh-CN"/>
        </w:rPr>
        <w:t xml:space="preserve">15 </w:t>
      </w:r>
      <w:r w:rsidRPr="0049582A">
        <w:rPr>
          <w:rFonts w:ascii="Book Antiqua" w:eastAsia="SimSun" w:hAnsi="Book Antiqua"/>
          <w:b/>
          <w:kern w:val="2"/>
          <w:lang w:eastAsia="zh-CN"/>
        </w:rPr>
        <w:t>Park SW</w:t>
      </w:r>
      <w:r w:rsidRPr="0049582A">
        <w:rPr>
          <w:rFonts w:ascii="Book Antiqua" w:eastAsia="SimSun" w:hAnsi="Book Antiqua"/>
          <w:kern w:val="2"/>
          <w:lang w:eastAsia="zh-CN"/>
        </w:rPr>
        <w:t xml:space="preserve">, Chung MJ, Lee SH, Lee HS, Lee HJ, Park JY, Park SW, Song SY, Kim H, Chung JB, Bang S. Prospective Study for Comparison of Endoscopic Ultrasound-Guided Tissue Acquisition Using 25- and 22-Gauge Core Biopsy Needles in Solid Pancreatic Masses. </w:t>
      </w:r>
      <w:proofErr w:type="spellStart"/>
      <w:r w:rsidRPr="0049582A">
        <w:rPr>
          <w:rFonts w:ascii="Book Antiqua" w:eastAsia="SimSun" w:hAnsi="Book Antiqua"/>
          <w:i/>
          <w:kern w:val="2"/>
          <w:lang w:eastAsia="zh-CN"/>
        </w:rPr>
        <w:t>PLoS</w:t>
      </w:r>
      <w:proofErr w:type="spellEnd"/>
      <w:r w:rsidRPr="0049582A">
        <w:rPr>
          <w:rFonts w:ascii="Book Antiqua" w:eastAsia="SimSun" w:hAnsi="Book Antiqua"/>
          <w:i/>
          <w:kern w:val="2"/>
          <w:lang w:eastAsia="zh-CN"/>
        </w:rPr>
        <w:t xml:space="preserve"> One</w:t>
      </w:r>
      <w:r w:rsidRPr="0049582A">
        <w:rPr>
          <w:rFonts w:ascii="Book Antiqua" w:eastAsia="SimSun" w:hAnsi="Book Antiqua"/>
          <w:kern w:val="2"/>
          <w:lang w:eastAsia="zh-CN"/>
        </w:rPr>
        <w:t xml:space="preserve"> 2016; </w:t>
      </w:r>
      <w:r w:rsidRPr="0049582A">
        <w:rPr>
          <w:rFonts w:ascii="Book Antiqua" w:eastAsia="SimSun" w:hAnsi="Book Antiqua"/>
          <w:b/>
          <w:kern w:val="2"/>
          <w:lang w:eastAsia="zh-CN"/>
        </w:rPr>
        <w:t>11</w:t>
      </w:r>
      <w:r w:rsidRPr="0049582A">
        <w:rPr>
          <w:rFonts w:ascii="Book Antiqua" w:eastAsia="SimSun" w:hAnsi="Book Antiqua"/>
          <w:kern w:val="2"/>
          <w:lang w:eastAsia="zh-CN"/>
        </w:rPr>
        <w:t>: e0154401 [PMID: 27149404 DOI: 10.1371/journal.pone.0154401]</w:t>
      </w:r>
    </w:p>
    <w:p w:rsidR="0049582A" w:rsidRPr="0049582A" w:rsidRDefault="0049582A" w:rsidP="0049582A">
      <w:pPr>
        <w:widowControl w:val="0"/>
        <w:adjustRightInd w:val="0"/>
        <w:snapToGrid w:val="0"/>
        <w:spacing w:line="360" w:lineRule="auto"/>
        <w:jc w:val="both"/>
        <w:rPr>
          <w:rFonts w:ascii="Book Antiqua" w:eastAsia="SimSun" w:hAnsi="Book Antiqua"/>
          <w:kern w:val="2"/>
          <w:lang w:eastAsia="zh-CN"/>
        </w:rPr>
      </w:pPr>
      <w:r w:rsidRPr="0049582A">
        <w:rPr>
          <w:rFonts w:ascii="Book Antiqua" w:eastAsia="SimSun" w:hAnsi="Book Antiqua"/>
          <w:kern w:val="2"/>
          <w:lang w:eastAsia="zh-CN"/>
        </w:rPr>
        <w:t xml:space="preserve">16 </w:t>
      </w:r>
      <w:proofErr w:type="spellStart"/>
      <w:r w:rsidRPr="0049582A">
        <w:rPr>
          <w:rFonts w:ascii="Book Antiqua" w:eastAsia="SimSun" w:hAnsi="Book Antiqua"/>
          <w:b/>
          <w:kern w:val="2"/>
          <w:lang w:eastAsia="zh-CN"/>
        </w:rPr>
        <w:t>Aithal</w:t>
      </w:r>
      <w:proofErr w:type="spellEnd"/>
      <w:r w:rsidRPr="0049582A">
        <w:rPr>
          <w:rFonts w:ascii="Book Antiqua" w:eastAsia="SimSun" w:hAnsi="Book Antiqua"/>
          <w:b/>
          <w:kern w:val="2"/>
          <w:lang w:eastAsia="zh-CN"/>
        </w:rPr>
        <w:t xml:space="preserve"> GP</w:t>
      </w:r>
      <w:r w:rsidRPr="0049582A">
        <w:rPr>
          <w:rFonts w:ascii="Book Antiqua" w:eastAsia="SimSun" w:hAnsi="Book Antiqua"/>
          <w:kern w:val="2"/>
          <w:lang w:eastAsia="zh-CN"/>
        </w:rPr>
        <w:t xml:space="preserve">, </w:t>
      </w:r>
      <w:proofErr w:type="spellStart"/>
      <w:r w:rsidRPr="0049582A">
        <w:rPr>
          <w:rFonts w:ascii="Book Antiqua" w:eastAsia="SimSun" w:hAnsi="Book Antiqua"/>
          <w:kern w:val="2"/>
          <w:lang w:eastAsia="zh-CN"/>
        </w:rPr>
        <w:t>Anagnostopoulos</w:t>
      </w:r>
      <w:proofErr w:type="spellEnd"/>
      <w:r w:rsidRPr="0049582A">
        <w:rPr>
          <w:rFonts w:ascii="Book Antiqua" w:eastAsia="SimSun" w:hAnsi="Book Antiqua"/>
          <w:kern w:val="2"/>
          <w:lang w:eastAsia="zh-CN"/>
        </w:rPr>
        <w:t xml:space="preserve"> GK, Tam W, Dean J, </w:t>
      </w:r>
      <w:proofErr w:type="spellStart"/>
      <w:r w:rsidRPr="0049582A">
        <w:rPr>
          <w:rFonts w:ascii="Book Antiqua" w:eastAsia="SimSun" w:hAnsi="Book Antiqua"/>
          <w:kern w:val="2"/>
          <w:lang w:eastAsia="zh-CN"/>
        </w:rPr>
        <w:t>Zaitoun</w:t>
      </w:r>
      <w:proofErr w:type="spellEnd"/>
      <w:r w:rsidRPr="0049582A">
        <w:rPr>
          <w:rFonts w:ascii="Book Antiqua" w:eastAsia="SimSun" w:hAnsi="Book Antiqua"/>
          <w:kern w:val="2"/>
          <w:lang w:eastAsia="zh-CN"/>
        </w:rPr>
        <w:t xml:space="preserve"> A, </w:t>
      </w:r>
      <w:proofErr w:type="spellStart"/>
      <w:r w:rsidRPr="0049582A">
        <w:rPr>
          <w:rFonts w:ascii="Book Antiqua" w:eastAsia="SimSun" w:hAnsi="Book Antiqua"/>
          <w:kern w:val="2"/>
          <w:lang w:eastAsia="zh-CN"/>
        </w:rPr>
        <w:t>Kocjan</w:t>
      </w:r>
      <w:proofErr w:type="spellEnd"/>
      <w:r w:rsidRPr="0049582A">
        <w:rPr>
          <w:rFonts w:ascii="Book Antiqua" w:eastAsia="SimSun" w:hAnsi="Book Antiqua"/>
          <w:kern w:val="2"/>
          <w:lang w:eastAsia="zh-CN"/>
        </w:rPr>
        <w:t xml:space="preserve"> G, </w:t>
      </w:r>
      <w:proofErr w:type="spellStart"/>
      <w:r w:rsidRPr="0049582A">
        <w:rPr>
          <w:rFonts w:ascii="Book Antiqua" w:eastAsia="SimSun" w:hAnsi="Book Antiqua"/>
          <w:kern w:val="2"/>
          <w:lang w:eastAsia="zh-CN"/>
        </w:rPr>
        <w:t>Ragunath</w:t>
      </w:r>
      <w:proofErr w:type="spellEnd"/>
      <w:r w:rsidRPr="0049582A">
        <w:rPr>
          <w:rFonts w:ascii="Book Antiqua" w:eastAsia="SimSun" w:hAnsi="Book Antiqua"/>
          <w:kern w:val="2"/>
          <w:lang w:eastAsia="zh-CN"/>
        </w:rPr>
        <w:t xml:space="preserve"> K, </w:t>
      </w:r>
      <w:r w:rsidRPr="0049582A">
        <w:rPr>
          <w:rFonts w:ascii="Book Antiqua" w:eastAsia="SimSun" w:hAnsi="Book Antiqua"/>
          <w:kern w:val="2"/>
          <w:lang w:eastAsia="zh-CN"/>
        </w:rPr>
        <w:lastRenderedPageBreak/>
        <w:t>Pereira SP. EUS-guided tissue sampling: comparison of "dual sampling" (</w:t>
      </w:r>
      <w:proofErr w:type="spellStart"/>
      <w:r w:rsidRPr="0049582A">
        <w:rPr>
          <w:rFonts w:ascii="Book Antiqua" w:eastAsia="SimSun" w:hAnsi="Book Antiqua"/>
          <w:kern w:val="2"/>
          <w:lang w:eastAsia="zh-CN"/>
        </w:rPr>
        <w:t>Trucut</w:t>
      </w:r>
      <w:proofErr w:type="spellEnd"/>
      <w:r w:rsidRPr="0049582A">
        <w:rPr>
          <w:rFonts w:ascii="Book Antiqua" w:eastAsia="SimSun" w:hAnsi="Book Antiqua"/>
          <w:kern w:val="2"/>
          <w:lang w:eastAsia="zh-CN"/>
        </w:rPr>
        <w:t xml:space="preserve"> biopsy plus FNA) with "sequential sampling" (</w:t>
      </w:r>
      <w:proofErr w:type="spellStart"/>
      <w:r w:rsidRPr="0049582A">
        <w:rPr>
          <w:rFonts w:ascii="Book Antiqua" w:eastAsia="SimSun" w:hAnsi="Book Antiqua"/>
          <w:kern w:val="2"/>
          <w:lang w:eastAsia="zh-CN"/>
        </w:rPr>
        <w:t>Trucut</w:t>
      </w:r>
      <w:proofErr w:type="spellEnd"/>
      <w:r w:rsidRPr="0049582A">
        <w:rPr>
          <w:rFonts w:ascii="Book Antiqua" w:eastAsia="SimSun" w:hAnsi="Book Antiqua"/>
          <w:kern w:val="2"/>
          <w:lang w:eastAsia="zh-CN"/>
        </w:rPr>
        <w:t xml:space="preserve"> biopsy and then FNA as required). </w:t>
      </w:r>
      <w:r w:rsidRPr="0049582A">
        <w:rPr>
          <w:rFonts w:ascii="Book Antiqua" w:eastAsia="SimSun" w:hAnsi="Book Antiqua"/>
          <w:i/>
          <w:kern w:val="2"/>
          <w:lang w:eastAsia="zh-CN"/>
        </w:rPr>
        <w:t>Endoscopy</w:t>
      </w:r>
      <w:r w:rsidRPr="0049582A">
        <w:rPr>
          <w:rFonts w:ascii="Book Antiqua" w:eastAsia="SimSun" w:hAnsi="Book Antiqua"/>
          <w:kern w:val="2"/>
          <w:lang w:eastAsia="zh-CN"/>
        </w:rPr>
        <w:t xml:space="preserve"> 2007; </w:t>
      </w:r>
      <w:r w:rsidRPr="0049582A">
        <w:rPr>
          <w:rFonts w:ascii="Book Antiqua" w:eastAsia="SimSun" w:hAnsi="Book Antiqua"/>
          <w:b/>
          <w:kern w:val="2"/>
          <w:lang w:eastAsia="zh-CN"/>
        </w:rPr>
        <w:t>39</w:t>
      </w:r>
      <w:r w:rsidRPr="0049582A">
        <w:rPr>
          <w:rFonts w:ascii="Book Antiqua" w:eastAsia="SimSun" w:hAnsi="Book Antiqua"/>
          <w:kern w:val="2"/>
          <w:lang w:eastAsia="zh-CN"/>
        </w:rPr>
        <w:t>: 725-730 [PMID: 17620230 DOI: 10.1055/s-2007-966400]</w:t>
      </w:r>
    </w:p>
    <w:p w:rsidR="0049582A" w:rsidRPr="0049582A" w:rsidRDefault="0049582A" w:rsidP="0049582A">
      <w:pPr>
        <w:widowControl w:val="0"/>
        <w:adjustRightInd w:val="0"/>
        <w:snapToGrid w:val="0"/>
        <w:spacing w:line="360" w:lineRule="auto"/>
        <w:jc w:val="both"/>
        <w:rPr>
          <w:rFonts w:ascii="Book Antiqua" w:eastAsia="SimSun" w:hAnsi="Book Antiqua"/>
          <w:kern w:val="2"/>
          <w:lang w:eastAsia="zh-CN"/>
        </w:rPr>
      </w:pPr>
      <w:r w:rsidRPr="0049582A">
        <w:rPr>
          <w:rFonts w:ascii="Book Antiqua" w:eastAsia="SimSun" w:hAnsi="Book Antiqua"/>
          <w:kern w:val="2"/>
          <w:lang w:eastAsia="zh-CN"/>
        </w:rPr>
        <w:t xml:space="preserve">17 </w:t>
      </w:r>
      <w:proofErr w:type="spellStart"/>
      <w:r w:rsidRPr="0049582A">
        <w:rPr>
          <w:rFonts w:ascii="Book Antiqua" w:eastAsia="SimSun" w:hAnsi="Book Antiqua"/>
          <w:b/>
          <w:kern w:val="2"/>
          <w:lang w:eastAsia="zh-CN"/>
        </w:rPr>
        <w:t>Vanbiervliet</w:t>
      </w:r>
      <w:proofErr w:type="spellEnd"/>
      <w:r w:rsidRPr="0049582A">
        <w:rPr>
          <w:rFonts w:ascii="Book Antiqua" w:eastAsia="SimSun" w:hAnsi="Book Antiqua"/>
          <w:b/>
          <w:kern w:val="2"/>
          <w:lang w:eastAsia="zh-CN"/>
        </w:rPr>
        <w:t xml:space="preserve"> G</w:t>
      </w:r>
      <w:r w:rsidRPr="0049582A">
        <w:rPr>
          <w:rFonts w:ascii="Book Antiqua" w:eastAsia="SimSun" w:hAnsi="Book Antiqua"/>
          <w:kern w:val="2"/>
          <w:lang w:eastAsia="zh-CN"/>
        </w:rPr>
        <w:t xml:space="preserve">, Napoléon B, Saint Paul MC, </w:t>
      </w:r>
      <w:proofErr w:type="spellStart"/>
      <w:r w:rsidRPr="0049582A">
        <w:rPr>
          <w:rFonts w:ascii="Book Antiqua" w:eastAsia="SimSun" w:hAnsi="Book Antiqua"/>
          <w:kern w:val="2"/>
          <w:lang w:eastAsia="zh-CN"/>
        </w:rPr>
        <w:t>Sakarovitch</w:t>
      </w:r>
      <w:proofErr w:type="spellEnd"/>
      <w:r w:rsidRPr="0049582A">
        <w:rPr>
          <w:rFonts w:ascii="Book Antiqua" w:eastAsia="SimSun" w:hAnsi="Book Antiqua"/>
          <w:kern w:val="2"/>
          <w:lang w:eastAsia="zh-CN"/>
        </w:rPr>
        <w:t xml:space="preserve"> C, </w:t>
      </w:r>
      <w:proofErr w:type="spellStart"/>
      <w:r w:rsidRPr="0049582A">
        <w:rPr>
          <w:rFonts w:ascii="Book Antiqua" w:eastAsia="SimSun" w:hAnsi="Book Antiqua"/>
          <w:kern w:val="2"/>
          <w:lang w:eastAsia="zh-CN"/>
        </w:rPr>
        <w:t>Wangermez</w:t>
      </w:r>
      <w:proofErr w:type="spellEnd"/>
      <w:r w:rsidRPr="0049582A">
        <w:rPr>
          <w:rFonts w:ascii="Book Antiqua" w:eastAsia="SimSun" w:hAnsi="Book Antiqua"/>
          <w:kern w:val="2"/>
          <w:lang w:eastAsia="zh-CN"/>
        </w:rPr>
        <w:t xml:space="preserve"> M, </w:t>
      </w:r>
      <w:proofErr w:type="spellStart"/>
      <w:r w:rsidRPr="0049582A">
        <w:rPr>
          <w:rFonts w:ascii="Book Antiqua" w:eastAsia="SimSun" w:hAnsi="Book Antiqua"/>
          <w:kern w:val="2"/>
          <w:lang w:eastAsia="zh-CN"/>
        </w:rPr>
        <w:t>Bichard</w:t>
      </w:r>
      <w:proofErr w:type="spellEnd"/>
      <w:r w:rsidRPr="0049582A">
        <w:rPr>
          <w:rFonts w:ascii="Book Antiqua" w:eastAsia="SimSun" w:hAnsi="Book Antiqua"/>
          <w:kern w:val="2"/>
          <w:lang w:eastAsia="zh-CN"/>
        </w:rPr>
        <w:t xml:space="preserve"> P, </w:t>
      </w:r>
      <w:proofErr w:type="spellStart"/>
      <w:r w:rsidRPr="0049582A">
        <w:rPr>
          <w:rFonts w:ascii="Book Antiqua" w:eastAsia="SimSun" w:hAnsi="Book Antiqua"/>
          <w:kern w:val="2"/>
          <w:lang w:eastAsia="zh-CN"/>
        </w:rPr>
        <w:t>Subtil</w:t>
      </w:r>
      <w:proofErr w:type="spellEnd"/>
      <w:r w:rsidRPr="0049582A">
        <w:rPr>
          <w:rFonts w:ascii="Book Antiqua" w:eastAsia="SimSun" w:hAnsi="Book Antiqua"/>
          <w:kern w:val="2"/>
          <w:lang w:eastAsia="zh-CN"/>
        </w:rPr>
        <w:t xml:space="preserve"> C, Koch S, </w:t>
      </w:r>
      <w:proofErr w:type="spellStart"/>
      <w:r w:rsidRPr="0049582A">
        <w:rPr>
          <w:rFonts w:ascii="Book Antiqua" w:eastAsia="SimSun" w:hAnsi="Book Antiqua"/>
          <w:kern w:val="2"/>
          <w:lang w:eastAsia="zh-CN"/>
        </w:rPr>
        <w:t>Grandval</w:t>
      </w:r>
      <w:proofErr w:type="spellEnd"/>
      <w:r w:rsidRPr="0049582A">
        <w:rPr>
          <w:rFonts w:ascii="Book Antiqua" w:eastAsia="SimSun" w:hAnsi="Book Antiqua"/>
          <w:kern w:val="2"/>
          <w:lang w:eastAsia="zh-CN"/>
        </w:rPr>
        <w:t xml:space="preserve"> P, </w:t>
      </w:r>
      <w:proofErr w:type="spellStart"/>
      <w:r w:rsidRPr="0049582A">
        <w:rPr>
          <w:rFonts w:ascii="Book Antiqua" w:eastAsia="SimSun" w:hAnsi="Book Antiqua"/>
          <w:kern w:val="2"/>
          <w:lang w:eastAsia="zh-CN"/>
        </w:rPr>
        <w:t>Gincul</w:t>
      </w:r>
      <w:proofErr w:type="spellEnd"/>
      <w:r w:rsidRPr="0049582A">
        <w:rPr>
          <w:rFonts w:ascii="Book Antiqua" w:eastAsia="SimSun" w:hAnsi="Book Antiqua"/>
          <w:kern w:val="2"/>
          <w:lang w:eastAsia="zh-CN"/>
        </w:rPr>
        <w:t xml:space="preserve"> R, </w:t>
      </w:r>
      <w:proofErr w:type="spellStart"/>
      <w:r w:rsidRPr="0049582A">
        <w:rPr>
          <w:rFonts w:ascii="Book Antiqua" w:eastAsia="SimSun" w:hAnsi="Book Antiqua"/>
          <w:kern w:val="2"/>
          <w:lang w:eastAsia="zh-CN"/>
        </w:rPr>
        <w:t>Karsenti</w:t>
      </w:r>
      <w:proofErr w:type="spellEnd"/>
      <w:r w:rsidRPr="0049582A">
        <w:rPr>
          <w:rFonts w:ascii="Book Antiqua" w:eastAsia="SimSun" w:hAnsi="Book Antiqua"/>
          <w:kern w:val="2"/>
          <w:lang w:eastAsia="zh-CN"/>
        </w:rPr>
        <w:t xml:space="preserve"> D, </w:t>
      </w:r>
      <w:proofErr w:type="spellStart"/>
      <w:r w:rsidRPr="0049582A">
        <w:rPr>
          <w:rFonts w:ascii="Book Antiqua" w:eastAsia="SimSun" w:hAnsi="Book Antiqua"/>
          <w:kern w:val="2"/>
          <w:lang w:eastAsia="zh-CN"/>
        </w:rPr>
        <w:t>Heyries</w:t>
      </w:r>
      <w:proofErr w:type="spellEnd"/>
      <w:r w:rsidRPr="0049582A">
        <w:rPr>
          <w:rFonts w:ascii="Book Antiqua" w:eastAsia="SimSun" w:hAnsi="Book Antiqua"/>
          <w:kern w:val="2"/>
          <w:lang w:eastAsia="zh-CN"/>
        </w:rPr>
        <w:t xml:space="preserve"> L, </w:t>
      </w:r>
      <w:proofErr w:type="spellStart"/>
      <w:r w:rsidRPr="0049582A">
        <w:rPr>
          <w:rFonts w:ascii="Book Antiqua" w:eastAsia="SimSun" w:hAnsi="Book Antiqua"/>
          <w:kern w:val="2"/>
          <w:lang w:eastAsia="zh-CN"/>
        </w:rPr>
        <w:t>Duchmann</w:t>
      </w:r>
      <w:proofErr w:type="spellEnd"/>
      <w:r w:rsidRPr="0049582A">
        <w:rPr>
          <w:rFonts w:ascii="Book Antiqua" w:eastAsia="SimSun" w:hAnsi="Book Antiqua"/>
          <w:kern w:val="2"/>
          <w:lang w:eastAsia="zh-CN"/>
        </w:rPr>
        <w:t xml:space="preserve"> JC, </w:t>
      </w:r>
      <w:proofErr w:type="spellStart"/>
      <w:r w:rsidRPr="0049582A">
        <w:rPr>
          <w:rFonts w:ascii="Book Antiqua" w:eastAsia="SimSun" w:hAnsi="Book Antiqua"/>
          <w:kern w:val="2"/>
          <w:lang w:eastAsia="zh-CN"/>
        </w:rPr>
        <w:t>Bourgaux</w:t>
      </w:r>
      <w:proofErr w:type="spellEnd"/>
      <w:r w:rsidRPr="0049582A">
        <w:rPr>
          <w:rFonts w:ascii="Book Antiqua" w:eastAsia="SimSun" w:hAnsi="Book Antiqua"/>
          <w:kern w:val="2"/>
          <w:lang w:eastAsia="zh-CN"/>
        </w:rPr>
        <w:t xml:space="preserve"> JF, Levy M, </w:t>
      </w:r>
      <w:proofErr w:type="spellStart"/>
      <w:r w:rsidRPr="0049582A">
        <w:rPr>
          <w:rFonts w:ascii="Book Antiqua" w:eastAsia="SimSun" w:hAnsi="Book Antiqua"/>
          <w:kern w:val="2"/>
          <w:lang w:eastAsia="zh-CN"/>
        </w:rPr>
        <w:t>Calament</w:t>
      </w:r>
      <w:proofErr w:type="spellEnd"/>
      <w:r w:rsidRPr="0049582A">
        <w:rPr>
          <w:rFonts w:ascii="Book Antiqua" w:eastAsia="SimSun" w:hAnsi="Book Antiqua"/>
          <w:kern w:val="2"/>
          <w:lang w:eastAsia="zh-CN"/>
        </w:rPr>
        <w:t xml:space="preserve"> G, </w:t>
      </w:r>
      <w:proofErr w:type="spellStart"/>
      <w:r w:rsidRPr="0049582A">
        <w:rPr>
          <w:rFonts w:ascii="Book Antiqua" w:eastAsia="SimSun" w:hAnsi="Book Antiqua"/>
          <w:kern w:val="2"/>
          <w:lang w:eastAsia="zh-CN"/>
        </w:rPr>
        <w:t>Fumex</w:t>
      </w:r>
      <w:proofErr w:type="spellEnd"/>
      <w:r w:rsidRPr="0049582A">
        <w:rPr>
          <w:rFonts w:ascii="Book Antiqua" w:eastAsia="SimSun" w:hAnsi="Book Antiqua"/>
          <w:kern w:val="2"/>
          <w:lang w:eastAsia="zh-CN"/>
        </w:rPr>
        <w:t xml:space="preserve"> F, </w:t>
      </w:r>
      <w:proofErr w:type="spellStart"/>
      <w:r w:rsidRPr="0049582A">
        <w:rPr>
          <w:rFonts w:ascii="Book Antiqua" w:eastAsia="SimSun" w:hAnsi="Book Antiqua"/>
          <w:kern w:val="2"/>
          <w:lang w:eastAsia="zh-CN"/>
        </w:rPr>
        <w:t>Pujol</w:t>
      </w:r>
      <w:proofErr w:type="spellEnd"/>
      <w:r w:rsidRPr="0049582A">
        <w:rPr>
          <w:rFonts w:ascii="Book Antiqua" w:eastAsia="SimSun" w:hAnsi="Book Antiqua"/>
          <w:kern w:val="2"/>
          <w:lang w:eastAsia="zh-CN"/>
        </w:rPr>
        <w:t xml:space="preserve"> B, </w:t>
      </w:r>
      <w:proofErr w:type="spellStart"/>
      <w:r w:rsidRPr="0049582A">
        <w:rPr>
          <w:rFonts w:ascii="Book Antiqua" w:eastAsia="SimSun" w:hAnsi="Book Antiqua"/>
          <w:kern w:val="2"/>
          <w:lang w:eastAsia="zh-CN"/>
        </w:rPr>
        <w:t>Lefort</w:t>
      </w:r>
      <w:proofErr w:type="spellEnd"/>
      <w:r w:rsidRPr="0049582A">
        <w:rPr>
          <w:rFonts w:ascii="Book Antiqua" w:eastAsia="SimSun" w:hAnsi="Book Antiqua"/>
          <w:kern w:val="2"/>
          <w:lang w:eastAsia="zh-CN"/>
        </w:rPr>
        <w:t xml:space="preserve"> C, </w:t>
      </w:r>
      <w:proofErr w:type="spellStart"/>
      <w:r w:rsidRPr="0049582A">
        <w:rPr>
          <w:rFonts w:ascii="Book Antiqua" w:eastAsia="SimSun" w:hAnsi="Book Antiqua"/>
          <w:kern w:val="2"/>
          <w:lang w:eastAsia="zh-CN"/>
        </w:rPr>
        <w:t>Poincloux</w:t>
      </w:r>
      <w:proofErr w:type="spellEnd"/>
      <w:r w:rsidRPr="0049582A">
        <w:rPr>
          <w:rFonts w:ascii="Book Antiqua" w:eastAsia="SimSun" w:hAnsi="Book Antiqua"/>
          <w:kern w:val="2"/>
          <w:lang w:eastAsia="zh-CN"/>
        </w:rPr>
        <w:t xml:space="preserve"> L, </w:t>
      </w:r>
      <w:proofErr w:type="spellStart"/>
      <w:r w:rsidRPr="0049582A">
        <w:rPr>
          <w:rFonts w:ascii="Book Antiqua" w:eastAsia="SimSun" w:hAnsi="Book Antiqua"/>
          <w:kern w:val="2"/>
          <w:lang w:eastAsia="zh-CN"/>
        </w:rPr>
        <w:t>Pagenault</w:t>
      </w:r>
      <w:proofErr w:type="spellEnd"/>
      <w:r w:rsidRPr="0049582A">
        <w:rPr>
          <w:rFonts w:ascii="Book Antiqua" w:eastAsia="SimSun" w:hAnsi="Book Antiqua"/>
          <w:kern w:val="2"/>
          <w:lang w:eastAsia="zh-CN"/>
        </w:rPr>
        <w:t xml:space="preserve"> M, Bonin EA, Fabre M, </w:t>
      </w:r>
      <w:proofErr w:type="spellStart"/>
      <w:r w:rsidRPr="0049582A">
        <w:rPr>
          <w:rFonts w:ascii="Book Antiqua" w:eastAsia="SimSun" w:hAnsi="Book Antiqua"/>
          <w:kern w:val="2"/>
          <w:lang w:eastAsia="zh-CN"/>
        </w:rPr>
        <w:t>Barthet</w:t>
      </w:r>
      <w:proofErr w:type="spellEnd"/>
      <w:r w:rsidRPr="0049582A">
        <w:rPr>
          <w:rFonts w:ascii="Book Antiqua" w:eastAsia="SimSun" w:hAnsi="Book Antiqua"/>
          <w:kern w:val="2"/>
          <w:lang w:eastAsia="zh-CN"/>
        </w:rPr>
        <w:t xml:space="preserve"> M. Core needle versus standard needle for endoscopic ultrasound-guided biopsy of solid pancreatic masses: a randomized crossover study. </w:t>
      </w:r>
      <w:r w:rsidRPr="0049582A">
        <w:rPr>
          <w:rFonts w:ascii="Book Antiqua" w:eastAsia="SimSun" w:hAnsi="Book Antiqua"/>
          <w:i/>
          <w:kern w:val="2"/>
          <w:lang w:eastAsia="zh-CN"/>
        </w:rPr>
        <w:t>Endoscopy</w:t>
      </w:r>
      <w:r w:rsidRPr="0049582A">
        <w:rPr>
          <w:rFonts w:ascii="Book Antiqua" w:eastAsia="SimSun" w:hAnsi="Book Antiqua"/>
          <w:kern w:val="2"/>
          <w:lang w:eastAsia="zh-CN"/>
        </w:rPr>
        <w:t xml:space="preserve"> 2014; </w:t>
      </w:r>
      <w:r w:rsidRPr="0049582A">
        <w:rPr>
          <w:rFonts w:ascii="Book Antiqua" w:eastAsia="SimSun" w:hAnsi="Book Antiqua"/>
          <w:b/>
          <w:kern w:val="2"/>
          <w:lang w:eastAsia="zh-CN"/>
        </w:rPr>
        <w:t>46</w:t>
      </w:r>
      <w:r w:rsidRPr="0049582A">
        <w:rPr>
          <w:rFonts w:ascii="Book Antiqua" w:eastAsia="SimSun" w:hAnsi="Book Antiqua"/>
          <w:kern w:val="2"/>
          <w:lang w:eastAsia="zh-CN"/>
        </w:rPr>
        <w:t>: 1063-1070 [PMID: 25098612 DOI: 10.1055/s-0034-1377559]</w:t>
      </w:r>
    </w:p>
    <w:p w:rsidR="0049582A" w:rsidRPr="0049582A" w:rsidRDefault="0049582A" w:rsidP="0049582A">
      <w:pPr>
        <w:widowControl w:val="0"/>
        <w:adjustRightInd w:val="0"/>
        <w:snapToGrid w:val="0"/>
        <w:spacing w:line="360" w:lineRule="auto"/>
        <w:jc w:val="both"/>
        <w:rPr>
          <w:rFonts w:ascii="Book Antiqua" w:eastAsia="SimSun" w:hAnsi="Book Antiqua"/>
          <w:kern w:val="2"/>
          <w:lang w:eastAsia="zh-CN"/>
        </w:rPr>
      </w:pPr>
      <w:r w:rsidRPr="0049582A">
        <w:rPr>
          <w:rFonts w:ascii="Book Antiqua" w:eastAsia="SimSun" w:hAnsi="Book Antiqua"/>
          <w:kern w:val="2"/>
          <w:lang w:eastAsia="zh-CN"/>
        </w:rPr>
        <w:t xml:space="preserve">18 </w:t>
      </w:r>
      <w:proofErr w:type="spellStart"/>
      <w:r w:rsidRPr="0049582A">
        <w:rPr>
          <w:rFonts w:ascii="Book Antiqua" w:eastAsia="SimSun" w:hAnsi="Book Antiqua"/>
          <w:b/>
          <w:kern w:val="2"/>
          <w:lang w:eastAsia="zh-CN"/>
        </w:rPr>
        <w:t>Hucl</w:t>
      </w:r>
      <w:proofErr w:type="spellEnd"/>
      <w:r w:rsidRPr="0049582A">
        <w:rPr>
          <w:rFonts w:ascii="Book Antiqua" w:eastAsia="SimSun" w:hAnsi="Book Antiqua"/>
          <w:b/>
          <w:kern w:val="2"/>
          <w:lang w:eastAsia="zh-CN"/>
        </w:rPr>
        <w:t xml:space="preserve"> T</w:t>
      </w:r>
      <w:r w:rsidRPr="0049582A">
        <w:rPr>
          <w:rFonts w:ascii="Book Antiqua" w:eastAsia="SimSun" w:hAnsi="Book Antiqua"/>
          <w:kern w:val="2"/>
          <w:lang w:eastAsia="zh-CN"/>
        </w:rPr>
        <w:t xml:space="preserve">, Wee E, Anuradha S, Gupta R, </w:t>
      </w:r>
      <w:proofErr w:type="spellStart"/>
      <w:r w:rsidRPr="0049582A">
        <w:rPr>
          <w:rFonts w:ascii="Book Antiqua" w:eastAsia="SimSun" w:hAnsi="Book Antiqua"/>
          <w:kern w:val="2"/>
          <w:lang w:eastAsia="zh-CN"/>
        </w:rPr>
        <w:t>Ramchandani</w:t>
      </w:r>
      <w:proofErr w:type="spellEnd"/>
      <w:r w:rsidRPr="0049582A">
        <w:rPr>
          <w:rFonts w:ascii="Book Antiqua" w:eastAsia="SimSun" w:hAnsi="Book Antiqua"/>
          <w:kern w:val="2"/>
          <w:lang w:eastAsia="zh-CN"/>
        </w:rPr>
        <w:t xml:space="preserve"> M, Rakesh K, Shrestha R, Reddy DN, </w:t>
      </w:r>
      <w:proofErr w:type="spellStart"/>
      <w:r w:rsidRPr="0049582A">
        <w:rPr>
          <w:rFonts w:ascii="Book Antiqua" w:eastAsia="SimSun" w:hAnsi="Book Antiqua"/>
          <w:kern w:val="2"/>
          <w:lang w:eastAsia="zh-CN"/>
        </w:rPr>
        <w:t>Lakhtakia</w:t>
      </w:r>
      <w:proofErr w:type="spellEnd"/>
      <w:r w:rsidRPr="0049582A">
        <w:rPr>
          <w:rFonts w:ascii="Book Antiqua" w:eastAsia="SimSun" w:hAnsi="Book Antiqua"/>
          <w:kern w:val="2"/>
          <w:lang w:eastAsia="zh-CN"/>
        </w:rPr>
        <w:t xml:space="preserve"> S. Feasibility and efficiency of a new 22G core needle: a prospective comparison study. </w:t>
      </w:r>
      <w:r w:rsidRPr="0049582A">
        <w:rPr>
          <w:rFonts w:ascii="Book Antiqua" w:eastAsia="SimSun" w:hAnsi="Book Antiqua"/>
          <w:i/>
          <w:kern w:val="2"/>
          <w:lang w:eastAsia="zh-CN"/>
        </w:rPr>
        <w:t>Endoscopy</w:t>
      </w:r>
      <w:r w:rsidRPr="0049582A">
        <w:rPr>
          <w:rFonts w:ascii="Book Antiqua" w:eastAsia="SimSun" w:hAnsi="Book Antiqua"/>
          <w:kern w:val="2"/>
          <w:lang w:eastAsia="zh-CN"/>
        </w:rPr>
        <w:t xml:space="preserve"> 2013; </w:t>
      </w:r>
      <w:r w:rsidRPr="0049582A">
        <w:rPr>
          <w:rFonts w:ascii="Book Antiqua" w:eastAsia="SimSun" w:hAnsi="Book Antiqua"/>
          <w:b/>
          <w:kern w:val="2"/>
          <w:lang w:eastAsia="zh-CN"/>
        </w:rPr>
        <w:t>45</w:t>
      </w:r>
      <w:r w:rsidRPr="0049582A">
        <w:rPr>
          <w:rFonts w:ascii="Book Antiqua" w:eastAsia="SimSun" w:hAnsi="Book Antiqua"/>
          <w:kern w:val="2"/>
          <w:lang w:eastAsia="zh-CN"/>
        </w:rPr>
        <w:t>: 792-798 [PMID: 24068588 DOI: 10.1055/s-0033-1344217]</w:t>
      </w:r>
    </w:p>
    <w:p w:rsidR="0049582A" w:rsidRPr="0049582A" w:rsidRDefault="0049582A" w:rsidP="0049582A">
      <w:pPr>
        <w:widowControl w:val="0"/>
        <w:adjustRightInd w:val="0"/>
        <w:snapToGrid w:val="0"/>
        <w:spacing w:line="360" w:lineRule="auto"/>
        <w:jc w:val="both"/>
        <w:rPr>
          <w:rFonts w:ascii="Book Antiqua" w:eastAsia="SimSun" w:hAnsi="Book Antiqua"/>
          <w:kern w:val="2"/>
          <w:lang w:eastAsia="zh-CN"/>
        </w:rPr>
      </w:pPr>
      <w:r w:rsidRPr="0049582A">
        <w:rPr>
          <w:rFonts w:ascii="Book Antiqua" w:eastAsia="SimSun" w:hAnsi="Book Antiqua"/>
          <w:kern w:val="2"/>
          <w:lang w:eastAsia="zh-CN"/>
        </w:rPr>
        <w:t xml:space="preserve">19 </w:t>
      </w:r>
      <w:r w:rsidRPr="0049582A">
        <w:rPr>
          <w:rFonts w:ascii="Book Antiqua" w:eastAsia="SimSun" w:hAnsi="Book Antiqua"/>
          <w:b/>
          <w:kern w:val="2"/>
          <w:lang w:eastAsia="zh-CN"/>
        </w:rPr>
        <w:t>Chen VK</w:t>
      </w:r>
      <w:r w:rsidRPr="0049582A">
        <w:rPr>
          <w:rFonts w:ascii="Book Antiqua" w:eastAsia="SimSun" w:hAnsi="Book Antiqua"/>
          <w:kern w:val="2"/>
          <w:lang w:eastAsia="zh-CN"/>
        </w:rPr>
        <w:t xml:space="preserve">, </w:t>
      </w:r>
      <w:proofErr w:type="spellStart"/>
      <w:r w:rsidRPr="0049582A">
        <w:rPr>
          <w:rFonts w:ascii="Book Antiqua" w:eastAsia="SimSun" w:hAnsi="Book Antiqua"/>
          <w:kern w:val="2"/>
          <w:lang w:eastAsia="zh-CN"/>
        </w:rPr>
        <w:t>Eloubeidi</w:t>
      </w:r>
      <w:proofErr w:type="spellEnd"/>
      <w:r w:rsidRPr="0049582A">
        <w:rPr>
          <w:rFonts w:ascii="Book Antiqua" w:eastAsia="SimSun" w:hAnsi="Book Antiqua"/>
          <w:kern w:val="2"/>
          <w:lang w:eastAsia="zh-CN"/>
        </w:rPr>
        <w:t xml:space="preserve"> MA. Endoscopic ultrasound-guided fine-needle aspiration of intramural and </w:t>
      </w:r>
      <w:proofErr w:type="spellStart"/>
      <w:r w:rsidRPr="0049582A">
        <w:rPr>
          <w:rFonts w:ascii="Book Antiqua" w:eastAsia="SimSun" w:hAnsi="Book Antiqua"/>
          <w:kern w:val="2"/>
          <w:lang w:eastAsia="zh-CN"/>
        </w:rPr>
        <w:t>extraintestinal</w:t>
      </w:r>
      <w:proofErr w:type="spellEnd"/>
      <w:r w:rsidRPr="0049582A">
        <w:rPr>
          <w:rFonts w:ascii="Book Antiqua" w:eastAsia="SimSun" w:hAnsi="Book Antiqua"/>
          <w:kern w:val="2"/>
          <w:lang w:eastAsia="zh-CN"/>
        </w:rPr>
        <w:t xml:space="preserve"> mass lesions: diagnostic accuracy, complication assessment, and impact on management. </w:t>
      </w:r>
      <w:r w:rsidRPr="0049582A">
        <w:rPr>
          <w:rFonts w:ascii="Book Antiqua" w:eastAsia="SimSun" w:hAnsi="Book Antiqua"/>
          <w:i/>
          <w:kern w:val="2"/>
          <w:lang w:eastAsia="zh-CN"/>
        </w:rPr>
        <w:t>Endoscopy</w:t>
      </w:r>
      <w:r w:rsidRPr="0049582A">
        <w:rPr>
          <w:rFonts w:ascii="Book Antiqua" w:eastAsia="SimSun" w:hAnsi="Book Antiqua"/>
          <w:kern w:val="2"/>
          <w:lang w:eastAsia="zh-CN"/>
        </w:rPr>
        <w:t xml:space="preserve"> 2005; </w:t>
      </w:r>
      <w:r w:rsidRPr="0049582A">
        <w:rPr>
          <w:rFonts w:ascii="Book Antiqua" w:eastAsia="SimSun" w:hAnsi="Book Antiqua"/>
          <w:b/>
          <w:kern w:val="2"/>
          <w:lang w:eastAsia="zh-CN"/>
        </w:rPr>
        <w:t>37</w:t>
      </w:r>
      <w:r w:rsidRPr="0049582A">
        <w:rPr>
          <w:rFonts w:ascii="Book Antiqua" w:eastAsia="SimSun" w:hAnsi="Book Antiqua"/>
          <w:kern w:val="2"/>
          <w:lang w:eastAsia="zh-CN"/>
        </w:rPr>
        <w:t>: 984-989 [PMID: 16189771 DOI: 10.1055/s-2005-870272]</w:t>
      </w:r>
    </w:p>
    <w:p w:rsidR="0049582A" w:rsidRPr="0049582A" w:rsidRDefault="0049582A" w:rsidP="0049582A">
      <w:pPr>
        <w:widowControl w:val="0"/>
        <w:adjustRightInd w:val="0"/>
        <w:snapToGrid w:val="0"/>
        <w:spacing w:line="360" w:lineRule="auto"/>
        <w:jc w:val="both"/>
        <w:rPr>
          <w:rFonts w:ascii="Book Antiqua" w:eastAsia="SimSun" w:hAnsi="Book Antiqua"/>
          <w:kern w:val="2"/>
          <w:lang w:eastAsia="zh-CN"/>
        </w:rPr>
      </w:pPr>
      <w:r w:rsidRPr="0049582A">
        <w:rPr>
          <w:rFonts w:ascii="Book Antiqua" w:eastAsia="SimSun" w:hAnsi="Book Antiqua"/>
          <w:kern w:val="2"/>
          <w:lang w:eastAsia="zh-CN"/>
        </w:rPr>
        <w:t xml:space="preserve">20 </w:t>
      </w:r>
      <w:proofErr w:type="spellStart"/>
      <w:r w:rsidRPr="0049582A">
        <w:rPr>
          <w:rFonts w:ascii="Book Antiqua" w:eastAsia="SimSun" w:hAnsi="Book Antiqua"/>
          <w:b/>
          <w:kern w:val="2"/>
          <w:lang w:eastAsia="zh-CN"/>
        </w:rPr>
        <w:t>Mounzer</w:t>
      </w:r>
      <w:proofErr w:type="spellEnd"/>
      <w:r w:rsidRPr="0049582A">
        <w:rPr>
          <w:rFonts w:ascii="Book Antiqua" w:eastAsia="SimSun" w:hAnsi="Book Antiqua"/>
          <w:b/>
          <w:kern w:val="2"/>
          <w:lang w:eastAsia="zh-CN"/>
        </w:rPr>
        <w:t xml:space="preserve"> R</w:t>
      </w:r>
      <w:r w:rsidRPr="0049582A">
        <w:rPr>
          <w:rFonts w:ascii="Book Antiqua" w:eastAsia="SimSun" w:hAnsi="Book Antiqua"/>
          <w:kern w:val="2"/>
          <w:lang w:eastAsia="zh-CN"/>
        </w:rPr>
        <w:t xml:space="preserve">, Yen R, Marshall C, </w:t>
      </w:r>
      <w:proofErr w:type="spellStart"/>
      <w:r w:rsidRPr="0049582A">
        <w:rPr>
          <w:rFonts w:ascii="Book Antiqua" w:eastAsia="SimSun" w:hAnsi="Book Antiqua"/>
          <w:kern w:val="2"/>
          <w:lang w:eastAsia="zh-CN"/>
        </w:rPr>
        <w:t>Sams</w:t>
      </w:r>
      <w:proofErr w:type="spellEnd"/>
      <w:r w:rsidRPr="0049582A">
        <w:rPr>
          <w:rFonts w:ascii="Book Antiqua" w:eastAsia="SimSun" w:hAnsi="Book Antiqua"/>
          <w:kern w:val="2"/>
          <w:lang w:eastAsia="zh-CN"/>
        </w:rPr>
        <w:t xml:space="preserve"> S, Mehrotra S, Said MS, </w:t>
      </w:r>
      <w:proofErr w:type="spellStart"/>
      <w:r w:rsidRPr="0049582A">
        <w:rPr>
          <w:rFonts w:ascii="Book Antiqua" w:eastAsia="SimSun" w:hAnsi="Book Antiqua"/>
          <w:kern w:val="2"/>
          <w:lang w:eastAsia="zh-CN"/>
        </w:rPr>
        <w:t>Obuch</w:t>
      </w:r>
      <w:proofErr w:type="spellEnd"/>
      <w:r w:rsidRPr="0049582A">
        <w:rPr>
          <w:rFonts w:ascii="Book Antiqua" w:eastAsia="SimSun" w:hAnsi="Book Antiqua"/>
          <w:kern w:val="2"/>
          <w:lang w:eastAsia="zh-CN"/>
        </w:rPr>
        <w:t xml:space="preserve"> JC, </w:t>
      </w:r>
      <w:proofErr w:type="spellStart"/>
      <w:r w:rsidRPr="0049582A">
        <w:rPr>
          <w:rFonts w:ascii="Book Antiqua" w:eastAsia="SimSun" w:hAnsi="Book Antiqua"/>
          <w:kern w:val="2"/>
          <w:lang w:eastAsia="zh-CN"/>
        </w:rPr>
        <w:t>Brauer</w:t>
      </w:r>
      <w:proofErr w:type="spellEnd"/>
      <w:r w:rsidRPr="0049582A">
        <w:rPr>
          <w:rFonts w:ascii="Book Antiqua" w:eastAsia="SimSun" w:hAnsi="Book Antiqua"/>
          <w:kern w:val="2"/>
          <w:lang w:eastAsia="zh-CN"/>
        </w:rPr>
        <w:t xml:space="preserve"> B, </w:t>
      </w:r>
      <w:proofErr w:type="spellStart"/>
      <w:r w:rsidRPr="0049582A">
        <w:rPr>
          <w:rFonts w:ascii="Book Antiqua" w:eastAsia="SimSun" w:hAnsi="Book Antiqua"/>
          <w:kern w:val="2"/>
          <w:lang w:eastAsia="zh-CN"/>
        </w:rPr>
        <w:t>Attwell</w:t>
      </w:r>
      <w:proofErr w:type="spellEnd"/>
      <w:r w:rsidRPr="0049582A">
        <w:rPr>
          <w:rFonts w:ascii="Book Antiqua" w:eastAsia="SimSun" w:hAnsi="Book Antiqua"/>
          <w:kern w:val="2"/>
          <w:lang w:eastAsia="zh-CN"/>
        </w:rPr>
        <w:t xml:space="preserve"> A, </w:t>
      </w:r>
      <w:proofErr w:type="spellStart"/>
      <w:r w:rsidRPr="0049582A">
        <w:rPr>
          <w:rFonts w:ascii="Book Antiqua" w:eastAsia="SimSun" w:hAnsi="Book Antiqua"/>
          <w:kern w:val="2"/>
          <w:lang w:eastAsia="zh-CN"/>
        </w:rPr>
        <w:t>Fukami</w:t>
      </w:r>
      <w:proofErr w:type="spellEnd"/>
      <w:r w:rsidRPr="0049582A">
        <w:rPr>
          <w:rFonts w:ascii="Book Antiqua" w:eastAsia="SimSun" w:hAnsi="Book Antiqua"/>
          <w:kern w:val="2"/>
          <w:lang w:eastAsia="zh-CN"/>
        </w:rPr>
        <w:t xml:space="preserve"> N, Shah R, </w:t>
      </w:r>
      <w:proofErr w:type="spellStart"/>
      <w:r w:rsidRPr="0049582A">
        <w:rPr>
          <w:rFonts w:ascii="Book Antiqua" w:eastAsia="SimSun" w:hAnsi="Book Antiqua"/>
          <w:kern w:val="2"/>
          <w:lang w:eastAsia="zh-CN"/>
        </w:rPr>
        <w:t>Amateau</w:t>
      </w:r>
      <w:proofErr w:type="spellEnd"/>
      <w:r w:rsidRPr="0049582A">
        <w:rPr>
          <w:rFonts w:ascii="Book Antiqua" w:eastAsia="SimSun" w:hAnsi="Book Antiqua"/>
          <w:kern w:val="2"/>
          <w:lang w:eastAsia="zh-CN"/>
        </w:rPr>
        <w:t xml:space="preserve"> S, Hall M, Hosford L, Wilson R, Rastogi A, </w:t>
      </w:r>
      <w:proofErr w:type="spellStart"/>
      <w:r w:rsidRPr="0049582A">
        <w:rPr>
          <w:rFonts w:ascii="Book Antiqua" w:eastAsia="SimSun" w:hAnsi="Book Antiqua"/>
          <w:kern w:val="2"/>
          <w:lang w:eastAsia="zh-CN"/>
        </w:rPr>
        <w:t>Wani</w:t>
      </w:r>
      <w:proofErr w:type="spellEnd"/>
      <w:r w:rsidRPr="0049582A">
        <w:rPr>
          <w:rFonts w:ascii="Book Antiqua" w:eastAsia="SimSun" w:hAnsi="Book Antiqua"/>
          <w:kern w:val="2"/>
          <w:lang w:eastAsia="zh-CN"/>
        </w:rPr>
        <w:t xml:space="preserve"> S. Interobserver agreement among </w:t>
      </w:r>
      <w:proofErr w:type="spellStart"/>
      <w:r w:rsidRPr="0049582A">
        <w:rPr>
          <w:rFonts w:ascii="Book Antiqua" w:eastAsia="SimSun" w:hAnsi="Book Antiqua"/>
          <w:kern w:val="2"/>
          <w:lang w:eastAsia="zh-CN"/>
        </w:rPr>
        <w:t>cytopathologists</w:t>
      </w:r>
      <w:proofErr w:type="spellEnd"/>
      <w:r w:rsidRPr="0049582A">
        <w:rPr>
          <w:rFonts w:ascii="Book Antiqua" w:eastAsia="SimSun" w:hAnsi="Book Antiqua"/>
          <w:kern w:val="2"/>
          <w:lang w:eastAsia="zh-CN"/>
        </w:rPr>
        <w:t xml:space="preserve"> in the evaluation of pancreatic endoscopic ultrasound-guided fine needle aspiration cytology specimens. </w:t>
      </w:r>
      <w:proofErr w:type="spellStart"/>
      <w:r w:rsidRPr="0049582A">
        <w:rPr>
          <w:rFonts w:ascii="Book Antiqua" w:eastAsia="SimSun" w:hAnsi="Book Antiqua"/>
          <w:i/>
          <w:kern w:val="2"/>
          <w:lang w:eastAsia="zh-CN"/>
        </w:rPr>
        <w:t>Endosc</w:t>
      </w:r>
      <w:proofErr w:type="spellEnd"/>
      <w:r w:rsidRPr="0049582A">
        <w:rPr>
          <w:rFonts w:ascii="Book Antiqua" w:eastAsia="SimSun" w:hAnsi="Book Antiqua"/>
          <w:i/>
          <w:kern w:val="2"/>
          <w:lang w:eastAsia="zh-CN"/>
        </w:rPr>
        <w:t xml:space="preserve"> </w:t>
      </w:r>
      <w:proofErr w:type="spellStart"/>
      <w:r w:rsidRPr="0049582A">
        <w:rPr>
          <w:rFonts w:ascii="Book Antiqua" w:eastAsia="SimSun" w:hAnsi="Book Antiqua"/>
          <w:i/>
          <w:kern w:val="2"/>
          <w:lang w:eastAsia="zh-CN"/>
        </w:rPr>
        <w:t>Int</w:t>
      </w:r>
      <w:proofErr w:type="spellEnd"/>
      <w:r w:rsidRPr="0049582A">
        <w:rPr>
          <w:rFonts w:ascii="Book Antiqua" w:eastAsia="SimSun" w:hAnsi="Book Antiqua"/>
          <w:i/>
          <w:kern w:val="2"/>
          <w:lang w:eastAsia="zh-CN"/>
        </w:rPr>
        <w:t xml:space="preserve"> Open</w:t>
      </w:r>
      <w:r w:rsidRPr="0049582A">
        <w:rPr>
          <w:rFonts w:ascii="Book Antiqua" w:eastAsia="SimSun" w:hAnsi="Book Antiqua"/>
          <w:kern w:val="2"/>
          <w:lang w:eastAsia="zh-CN"/>
        </w:rPr>
        <w:t xml:space="preserve"> 2016; </w:t>
      </w:r>
      <w:r w:rsidRPr="0049582A">
        <w:rPr>
          <w:rFonts w:ascii="Book Antiqua" w:eastAsia="SimSun" w:hAnsi="Book Antiqua"/>
          <w:b/>
          <w:kern w:val="2"/>
          <w:lang w:eastAsia="zh-CN"/>
        </w:rPr>
        <w:t>4</w:t>
      </w:r>
      <w:r w:rsidRPr="0049582A">
        <w:rPr>
          <w:rFonts w:ascii="Book Antiqua" w:eastAsia="SimSun" w:hAnsi="Book Antiqua"/>
          <w:kern w:val="2"/>
          <w:lang w:eastAsia="zh-CN"/>
        </w:rPr>
        <w:t>: E812-E819 [PMID: 27556103 DOI: 10.1055/s-0042-108188]</w:t>
      </w:r>
    </w:p>
    <w:p w:rsidR="0049582A" w:rsidRPr="0049582A" w:rsidRDefault="0049582A" w:rsidP="0049582A">
      <w:pPr>
        <w:widowControl w:val="0"/>
        <w:adjustRightInd w:val="0"/>
        <w:snapToGrid w:val="0"/>
        <w:spacing w:line="360" w:lineRule="auto"/>
        <w:jc w:val="both"/>
        <w:rPr>
          <w:rFonts w:ascii="Book Antiqua" w:eastAsia="SimSun" w:hAnsi="Book Antiqua"/>
          <w:kern w:val="2"/>
          <w:lang w:eastAsia="zh-CN"/>
        </w:rPr>
      </w:pPr>
      <w:r w:rsidRPr="0049582A">
        <w:rPr>
          <w:rFonts w:ascii="Book Antiqua" w:eastAsia="SimSun" w:hAnsi="Book Antiqua"/>
          <w:kern w:val="2"/>
          <w:lang w:eastAsia="zh-CN"/>
        </w:rPr>
        <w:t xml:space="preserve">21 </w:t>
      </w:r>
      <w:proofErr w:type="spellStart"/>
      <w:r w:rsidRPr="0049582A">
        <w:rPr>
          <w:rFonts w:ascii="Book Antiqua" w:eastAsia="SimSun" w:hAnsi="Book Antiqua"/>
          <w:b/>
          <w:kern w:val="2"/>
          <w:lang w:eastAsia="zh-CN"/>
        </w:rPr>
        <w:t>Eloubeidi</w:t>
      </w:r>
      <w:proofErr w:type="spellEnd"/>
      <w:r w:rsidRPr="0049582A">
        <w:rPr>
          <w:rFonts w:ascii="Book Antiqua" w:eastAsia="SimSun" w:hAnsi="Book Antiqua"/>
          <w:b/>
          <w:kern w:val="2"/>
          <w:lang w:eastAsia="zh-CN"/>
        </w:rPr>
        <w:t xml:space="preserve"> MA</w:t>
      </w:r>
      <w:r w:rsidRPr="0049582A">
        <w:rPr>
          <w:rFonts w:ascii="Book Antiqua" w:eastAsia="SimSun" w:hAnsi="Book Antiqua"/>
          <w:kern w:val="2"/>
          <w:lang w:eastAsia="zh-CN"/>
        </w:rPr>
        <w:t xml:space="preserve">, Chen VK, </w:t>
      </w:r>
      <w:proofErr w:type="spellStart"/>
      <w:r w:rsidRPr="0049582A">
        <w:rPr>
          <w:rFonts w:ascii="Book Antiqua" w:eastAsia="SimSun" w:hAnsi="Book Antiqua"/>
          <w:kern w:val="2"/>
          <w:lang w:eastAsia="zh-CN"/>
        </w:rPr>
        <w:t>Eltoum</w:t>
      </w:r>
      <w:proofErr w:type="spellEnd"/>
      <w:r w:rsidRPr="0049582A">
        <w:rPr>
          <w:rFonts w:ascii="Book Antiqua" w:eastAsia="SimSun" w:hAnsi="Book Antiqua"/>
          <w:kern w:val="2"/>
          <w:lang w:eastAsia="zh-CN"/>
        </w:rPr>
        <w:t xml:space="preserve"> IA, </w:t>
      </w:r>
      <w:proofErr w:type="spellStart"/>
      <w:r w:rsidRPr="0049582A">
        <w:rPr>
          <w:rFonts w:ascii="Book Antiqua" w:eastAsia="SimSun" w:hAnsi="Book Antiqua"/>
          <w:kern w:val="2"/>
          <w:lang w:eastAsia="zh-CN"/>
        </w:rPr>
        <w:t>Jhala</w:t>
      </w:r>
      <w:proofErr w:type="spellEnd"/>
      <w:r w:rsidRPr="0049582A">
        <w:rPr>
          <w:rFonts w:ascii="Book Antiqua" w:eastAsia="SimSun" w:hAnsi="Book Antiqua"/>
          <w:kern w:val="2"/>
          <w:lang w:eastAsia="zh-CN"/>
        </w:rPr>
        <w:t xml:space="preserve"> D, </w:t>
      </w:r>
      <w:proofErr w:type="spellStart"/>
      <w:r w:rsidRPr="0049582A">
        <w:rPr>
          <w:rFonts w:ascii="Book Antiqua" w:eastAsia="SimSun" w:hAnsi="Book Antiqua"/>
          <w:kern w:val="2"/>
          <w:lang w:eastAsia="zh-CN"/>
        </w:rPr>
        <w:t>Chhieng</w:t>
      </w:r>
      <w:proofErr w:type="spellEnd"/>
      <w:r w:rsidRPr="0049582A">
        <w:rPr>
          <w:rFonts w:ascii="Book Antiqua" w:eastAsia="SimSun" w:hAnsi="Book Antiqua"/>
          <w:kern w:val="2"/>
          <w:lang w:eastAsia="zh-CN"/>
        </w:rPr>
        <w:t xml:space="preserve"> DC, </w:t>
      </w:r>
      <w:proofErr w:type="spellStart"/>
      <w:r w:rsidRPr="0049582A">
        <w:rPr>
          <w:rFonts w:ascii="Book Antiqua" w:eastAsia="SimSun" w:hAnsi="Book Antiqua"/>
          <w:kern w:val="2"/>
          <w:lang w:eastAsia="zh-CN"/>
        </w:rPr>
        <w:t>Jhala</w:t>
      </w:r>
      <w:proofErr w:type="spellEnd"/>
      <w:r w:rsidRPr="0049582A">
        <w:rPr>
          <w:rFonts w:ascii="Book Antiqua" w:eastAsia="SimSun" w:hAnsi="Book Antiqua"/>
          <w:kern w:val="2"/>
          <w:lang w:eastAsia="zh-CN"/>
        </w:rPr>
        <w:t xml:space="preserve"> N, Vickers SM, Wilcox CM. Endoscopic ultrasound-guided fine needle aspiration biopsy of patients with suspected pancreatic cancer: diagnostic accuracy and acute and 30-day complications. </w:t>
      </w:r>
      <w:r w:rsidRPr="0049582A">
        <w:rPr>
          <w:rFonts w:ascii="Book Antiqua" w:eastAsia="SimSun" w:hAnsi="Book Antiqua"/>
          <w:i/>
          <w:kern w:val="2"/>
          <w:lang w:eastAsia="zh-CN"/>
        </w:rPr>
        <w:t>Am J Gastroenterol</w:t>
      </w:r>
      <w:r w:rsidRPr="0049582A">
        <w:rPr>
          <w:rFonts w:ascii="Book Antiqua" w:eastAsia="SimSun" w:hAnsi="Book Antiqua"/>
          <w:kern w:val="2"/>
          <w:lang w:eastAsia="zh-CN"/>
        </w:rPr>
        <w:t xml:space="preserve"> 2003; </w:t>
      </w:r>
      <w:r w:rsidRPr="0049582A">
        <w:rPr>
          <w:rFonts w:ascii="Book Antiqua" w:eastAsia="SimSun" w:hAnsi="Book Antiqua"/>
          <w:b/>
          <w:kern w:val="2"/>
          <w:lang w:eastAsia="zh-CN"/>
        </w:rPr>
        <w:t>98</w:t>
      </w:r>
      <w:r w:rsidRPr="0049582A">
        <w:rPr>
          <w:rFonts w:ascii="Book Antiqua" w:eastAsia="SimSun" w:hAnsi="Book Antiqua"/>
          <w:kern w:val="2"/>
          <w:lang w:eastAsia="zh-CN"/>
        </w:rPr>
        <w:t>: 2663-2668 [PMID: 14687813 DOI: 10.1111/j.1572-0241.2003.08666.x]</w:t>
      </w:r>
    </w:p>
    <w:p w:rsidR="0049582A" w:rsidRPr="0049582A" w:rsidRDefault="0049582A" w:rsidP="0049582A">
      <w:pPr>
        <w:widowControl w:val="0"/>
        <w:adjustRightInd w:val="0"/>
        <w:snapToGrid w:val="0"/>
        <w:spacing w:line="360" w:lineRule="auto"/>
        <w:jc w:val="both"/>
        <w:rPr>
          <w:rFonts w:ascii="Book Antiqua" w:eastAsia="SimSun" w:hAnsi="Book Antiqua"/>
          <w:kern w:val="2"/>
          <w:lang w:eastAsia="zh-CN"/>
        </w:rPr>
      </w:pPr>
      <w:r w:rsidRPr="0049582A">
        <w:rPr>
          <w:rFonts w:ascii="Book Antiqua" w:eastAsia="SimSun" w:hAnsi="Book Antiqua"/>
          <w:kern w:val="2"/>
          <w:lang w:eastAsia="zh-CN"/>
        </w:rPr>
        <w:t xml:space="preserve">22 </w:t>
      </w:r>
      <w:proofErr w:type="spellStart"/>
      <w:r w:rsidRPr="0049582A">
        <w:rPr>
          <w:rFonts w:ascii="Book Antiqua" w:eastAsia="SimSun" w:hAnsi="Book Antiqua"/>
          <w:b/>
          <w:kern w:val="2"/>
          <w:lang w:eastAsia="zh-CN"/>
        </w:rPr>
        <w:t>Niimi</w:t>
      </w:r>
      <w:proofErr w:type="spellEnd"/>
      <w:r w:rsidRPr="0049582A">
        <w:rPr>
          <w:rFonts w:ascii="Book Antiqua" w:eastAsia="SimSun" w:hAnsi="Book Antiqua"/>
          <w:b/>
          <w:kern w:val="2"/>
          <w:lang w:eastAsia="zh-CN"/>
        </w:rPr>
        <w:t xml:space="preserve"> K</w:t>
      </w:r>
      <w:r w:rsidRPr="0049582A">
        <w:rPr>
          <w:rFonts w:ascii="Book Antiqua" w:eastAsia="SimSun" w:hAnsi="Book Antiqua"/>
          <w:kern w:val="2"/>
          <w:lang w:eastAsia="zh-CN"/>
        </w:rPr>
        <w:t xml:space="preserve">, </w:t>
      </w:r>
      <w:proofErr w:type="spellStart"/>
      <w:r w:rsidRPr="0049582A">
        <w:rPr>
          <w:rFonts w:ascii="Book Antiqua" w:eastAsia="SimSun" w:hAnsi="Book Antiqua"/>
          <w:kern w:val="2"/>
          <w:lang w:eastAsia="zh-CN"/>
        </w:rPr>
        <w:t>Goto</w:t>
      </w:r>
      <w:proofErr w:type="spellEnd"/>
      <w:r w:rsidRPr="0049582A">
        <w:rPr>
          <w:rFonts w:ascii="Book Antiqua" w:eastAsia="SimSun" w:hAnsi="Book Antiqua"/>
          <w:kern w:val="2"/>
          <w:lang w:eastAsia="zh-CN"/>
        </w:rPr>
        <w:t xml:space="preserve"> O, Kawakubo K, </w:t>
      </w:r>
      <w:proofErr w:type="spellStart"/>
      <w:r w:rsidRPr="0049582A">
        <w:rPr>
          <w:rFonts w:ascii="Book Antiqua" w:eastAsia="SimSun" w:hAnsi="Book Antiqua"/>
          <w:kern w:val="2"/>
          <w:lang w:eastAsia="zh-CN"/>
        </w:rPr>
        <w:t>Nakai</w:t>
      </w:r>
      <w:proofErr w:type="spellEnd"/>
      <w:r w:rsidRPr="0049582A">
        <w:rPr>
          <w:rFonts w:ascii="Book Antiqua" w:eastAsia="SimSun" w:hAnsi="Book Antiqua"/>
          <w:kern w:val="2"/>
          <w:lang w:eastAsia="zh-CN"/>
        </w:rPr>
        <w:t xml:space="preserve"> Y, </w:t>
      </w:r>
      <w:proofErr w:type="spellStart"/>
      <w:r w:rsidRPr="0049582A">
        <w:rPr>
          <w:rFonts w:ascii="Book Antiqua" w:eastAsia="SimSun" w:hAnsi="Book Antiqua"/>
          <w:kern w:val="2"/>
          <w:lang w:eastAsia="zh-CN"/>
        </w:rPr>
        <w:t>Minatsuki</w:t>
      </w:r>
      <w:proofErr w:type="spellEnd"/>
      <w:r w:rsidRPr="0049582A">
        <w:rPr>
          <w:rFonts w:ascii="Book Antiqua" w:eastAsia="SimSun" w:hAnsi="Book Antiqua"/>
          <w:kern w:val="2"/>
          <w:lang w:eastAsia="zh-CN"/>
        </w:rPr>
        <w:t xml:space="preserve"> C, Asada-Hirayama I, Mochizuki S, Ono S, </w:t>
      </w:r>
      <w:proofErr w:type="spellStart"/>
      <w:r w:rsidRPr="0049582A">
        <w:rPr>
          <w:rFonts w:ascii="Book Antiqua" w:eastAsia="SimSun" w:hAnsi="Book Antiqua"/>
          <w:kern w:val="2"/>
          <w:lang w:eastAsia="zh-CN"/>
        </w:rPr>
        <w:t>Kodashima</w:t>
      </w:r>
      <w:proofErr w:type="spellEnd"/>
      <w:r w:rsidRPr="0049582A">
        <w:rPr>
          <w:rFonts w:ascii="Book Antiqua" w:eastAsia="SimSun" w:hAnsi="Book Antiqua"/>
          <w:kern w:val="2"/>
          <w:lang w:eastAsia="zh-CN"/>
        </w:rPr>
        <w:t xml:space="preserve"> S, </w:t>
      </w:r>
      <w:proofErr w:type="spellStart"/>
      <w:r w:rsidRPr="0049582A">
        <w:rPr>
          <w:rFonts w:ascii="Book Antiqua" w:eastAsia="SimSun" w:hAnsi="Book Antiqua"/>
          <w:kern w:val="2"/>
          <w:lang w:eastAsia="zh-CN"/>
        </w:rPr>
        <w:t>Yamamichi</w:t>
      </w:r>
      <w:proofErr w:type="spellEnd"/>
      <w:r w:rsidRPr="0049582A">
        <w:rPr>
          <w:rFonts w:ascii="Book Antiqua" w:eastAsia="SimSun" w:hAnsi="Book Antiqua"/>
          <w:kern w:val="2"/>
          <w:lang w:eastAsia="zh-CN"/>
        </w:rPr>
        <w:t xml:space="preserve"> N, </w:t>
      </w:r>
      <w:proofErr w:type="spellStart"/>
      <w:r w:rsidRPr="0049582A">
        <w:rPr>
          <w:rFonts w:ascii="Book Antiqua" w:eastAsia="SimSun" w:hAnsi="Book Antiqua"/>
          <w:kern w:val="2"/>
          <w:lang w:eastAsia="zh-CN"/>
        </w:rPr>
        <w:t>Isayama</w:t>
      </w:r>
      <w:proofErr w:type="spellEnd"/>
      <w:r w:rsidRPr="0049582A">
        <w:rPr>
          <w:rFonts w:ascii="Book Antiqua" w:eastAsia="SimSun" w:hAnsi="Book Antiqua"/>
          <w:kern w:val="2"/>
          <w:lang w:eastAsia="zh-CN"/>
        </w:rPr>
        <w:t xml:space="preserve"> H, </w:t>
      </w:r>
      <w:proofErr w:type="spellStart"/>
      <w:r w:rsidRPr="0049582A">
        <w:rPr>
          <w:rFonts w:ascii="Book Antiqua" w:eastAsia="SimSun" w:hAnsi="Book Antiqua"/>
          <w:kern w:val="2"/>
          <w:lang w:eastAsia="zh-CN"/>
        </w:rPr>
        <w:t>Fujishiro</w:t>
      </w:r>
      <w:proofErr w:type="spellEnd"/>
      <w:r w:rsidRPr="0049582A">
        <w:rPr>
          <w:rFonts w:ascii="Book Antiqua" w:eastAsia="SimSun" w:hAnsi="Book Antiqua"/>
          <w:kern w:val="2"/>
          <w:lang w:eastAsia="zh-CN"/>
        </w:rPr>
        <w:t xml:space="preserve"> M, Koike K. Endoscopic ultrasound-guided fine-needle aspiration skill acquisition of </w:t>
      </w:r>
      <w:r w:rsidRPr="0049582A">
        <w:rPr>
          <w:rFonts w:ascii="Book Antiqua" w:eastAsia="SimSun" w:hAnsi="Book Antiqua"/>
          <w:kern w:val="2"/>
          <w:lang w:eastAsia="zh-CN"/>
        </w:rPr>
        <w:lastRenderedPageBreak/>
        <w:t xml:space="preserve">gastrointestinal submucosal tumor by trainee endoscopists: A pilot study. </w:t>
      </w:r>
      <w:proofErr w:type="spellStart"/>
      <w:r w:rsidRPr="0049582A">
        <w:rPr>
          <w:rFonts w:ascii="Book Antiqua" w:eastAsia="SimSun" w:hAnsi="Book Antiqua"/>
          <w:i/>
          <w:kern w:val="2"/>
          <w:lang w:eastAsia="zh-CN"/>
        </w:rPr>
        <w:t>Endosc</w:t>
      </w:r>
      <w:proofErr w:type="spellEnd"/>
      <w:r w:rsidRPr="0049582A">
        <w:rPr>
          <w:rFonts w:ascii="Book Antiqua" w:eastAsia="SimSun" w:hAnsi="Book Antiqua"/>
          <w:i/>
          <w:kern w:val="2"/>
          <w:lang w:eastAsia="zh-CN"/>
        </w:rPr>
        <w:t xml:space="preserve"> Ultrasound</w:t>
      </w:r>
      <w:r w:rsidRPr="0049582A">
        <w:rPr>
          <w:rFonts w:ascii="Book Antiqua" w:eastAsia="SimSun" w:hAnsi="Book Antiqua"/>
          <w:kern w:val="2"/>
          <w:lang w:eastAsia="zh-CN"/>
        </w:rPr>
        <w:t xml:space="preserve"> 2016; </w:t>
      </w:r>
      <w:r w:rsidRPr="0049582A">
        <w:rPr>
          <w:rFonts w:ascii="Book Antiqua" w:eastAsia="SimSun" w:hAnsi="Book Antiqua"/>
          <w:b/>
          <w:kern w:val="2"/>
          <w:lang w:eastAsia="zh-CN"/>
        </w:rPr>
        <w:t>5</w:t>
      </w:r>
      <w:r w:rsidRPr="0049582A">
        <w:rPr>
          <w:rFonts w:ascii="Book Antiqua" w:eastAsia="SimSun" w:hAnsi="Book Antiqua"/>
          <w:kern w:val="2"/>
          <w:lang w:eastAsia="zh-CN"/>
        </w:rPr>
        <w:t>: 157-164 [PMID: 27386472 DOI: 10.4103/2303-9027.183970]</w:t>
      </w:r>
    </w:p>
    <w:p w:rsidR="0049582A" w:rsidRPr="0049582A" w:rsidRDefault="0049582A" w:rsidP="0049582A">
      <w:pPr>
        <w:widowControl w:val="0"/>
        <w:adjustRightInd w:val="0"/>
        <w:snapToGrid w:val="0"/>
        <w:spacing w:line="360" w:lineRule="auto"/>
        <w:jc w:val="both"/>
        <w:rPr>
          <w:rFonts w:ascii="Book Antiqua" w:eastAsia="SimSun" w:hAnsi="Book Antiqua"/>
          <w:kern w:val="2"/>
          <w:lang w:eastAsia="zh-CN"/>
        </w:rPr>
      </w:pPr>
      <w:r w:rsidRPr="0049582A">
        <w:rPr>
          <w:rFonts w:ascii="Book Antiqua" w:eastAsia="SimSun" w:hAnsi="Book Antiqua"/>
          <w:kern w:val="2"/>
          <w:lang w:eastAsia="zh-CN"/>
        </w:rPr>
        <w:t xml:space="preserve">23 </w:t>
      </w:r>
      <w:proofErr w:type="spellStart"/>
      <w:r w:rsidRPr="0049582A">
        <w:rPr>
          <w:rFonts w:ascii="Book Antiqua" w:eastAsia="SimSun" w:hAnsi="Book Antiqua"/>
          <w:b/>
          <w:kern w:val="2"/>
          <w:lang w:eastAsia="zh-CN"/>
        </w:rPr>
        <w:t>Wani</w:t>
      </w:r>
      <w:proofErr w:type="spellEnd"/>
      <w:r w:rsidRPr="0049582A">
        <w:rPr>
          <w:rFonts w:ascii="Book Antiqua" w:eastAsia="SimSun" w:hAnsi="Book Antiqua"/>
          <w:b/>
          <w:kern w:val="2"/>
          <w:lang w:eastAsia="zh-CN"/>
        </w:rPr>
        <w:t xml:space="preserve"> S</w:t>
      </w:r>
      <w:r w:rsidRPr="0049582A">
        <w:rPr>
          <w:rFonts w:ascii="Book Antiqua" w:eastAsia="SimSun" w:hAnsi="Book Antiqua"/>
          <w:kern w:val="2"/>
          <w:lang w:eastAsia="zh-CN"/>
        </w:rPr>
        <w:t xml:space="preserve">, </w:t>
      </w:r>
      <w:proofErr w:type="spellStart"/>
      <w:r w:rsidRPr="0049582A">
        <w:rPr>
          <w:rFonts w:ascii="Book Antiqua" w:eastAsia="SimSun" w:hAnsi="Book Antiqua"/>
          <w:kern w:val="2"/>
          <w:lang w:eastAsia="zh-CN"/>
        </w:rPr>
        <w:t>Coté</w:t>
      </w:r>
      <w:proofErr w:type="spellEnd"/>
      <w:r w:rsidRPr="0049582A">
        <w:rPr>
          <w:rFonts w:ascii="Book Antiqua" w:eastAsia="SimSun" w:hAnsi="Book Antiqua"/>
          <w:kern w:val="2"/>
          <w:lang w:eastAsia="zh-CN"/>
        </w:rPr>
        <w:t xml:space="preserve"> GA, </w:t>
      </w:r>
      <w:proofErr w:type="spellStart"/>
      <w:r w:rsidRPr="0049582A">
        <w:rPr>
          <w:rFonts w:ascii="Book Antiqua" w:eastAsia="SimSun" w:hAnsi="Book Antiqua"/>
          <w:kern w:val="2"/>
          <w:lang w:eastAsia="zh-CN"/>
        </w:rPr>
        <w:t>Keswani</w:t>
      </w:r>
      <w:proofErr w:type="spellEnd"/>
      <w:r w:rsidRPr="0049582A">
        <w:rPr>
          <w:rFonts w:ascii="Book Antiqua" w:eastAsia="SimSun" w:hAnsi="Book Antiqua"/>
          <w:kern w:val="2"/>
          <w:lang w:eastAsia="zh-CN"/>
        </w:rPr>
        <w:t xml:space="preserve"> R, </w:t>
      </w:r>
      <w:proofErr w:type="spellStart"/>
      <w:r w:rsidRPr="0049582A">
        <w:rPr>
          <w:rFonts w:ascii="Book Antiqua" w:eastAsia="SimSun" w:hAnsi="Book Antiqua"/>
          <w:kern w:val="2"/>
          <w:lang w:eastAsia="zh-CN"/>
        </w:rPr>
        <w:t>Mullady</w:t>
      </w:r>
      <w:proofErr w:type="spellEnd"/>
      <w:r w:rsidRPr="0049582A">
        <w:rPr>
          <w:rFonts w:ascii="Book Antiqua" w:eastAsia="SimSun" w:hAnsi="Book Antiqua"/>
          <w:kern w:val="2"/>
          <w:lang w:eastAsia="zh-CN"/>
        </w:rPr>
        <w:t xml:space="preserve"> D, Azar R, Murad F, </w:t>
      </w:r>
      <w:proofErr w:type="spellStart"/>
      <w:r w:rsidRPr="0049582A">
        <w:rPr>
          <w:rFonts w:ascii="Book Antiqua" w:eastAsia="SimSun" w:hAnsi="Book Antiqua"/>
          <w:kern w:val="2"/>
          <w:lang w:eastAsia="zh-CN"/>
        </w:rPr>
        <w:t>Edmundowicz</w:t>
      </w:r>
      <w:proofErr w:type="spellEnd"/>
      <w:r w:rsidRPr="0049582A">
        <w:rPr>
          <w:rFonts w:ascii="Book Antiqua" w:eastAsia="SimSun" w:hAnsi="Book Antiqua"/>
          <w:kern w:val="2"/>
          <w:lang w:eastAsia="zh-CN"/>
        </w:rPr>
        <w:t xml:space="preserve"> S, </w:t>
      </w:r>
      <w:proofErr w:type="spellStart"/>
      <w:r w:rsidRPr="0049582A">
        <w:rPr>
          <w:rFonts w:ascii="Book Antiqua" w:eastAsia="SimSun" w:hAnsi="Book Antiqua"/>
          <w:kern w:val="2"/>
          <w:lang w:eastAsia="zh-CN"/>
        </w:rPr>
        <w:t>Komanduri</w:t>
      </w:r>
      <w:proofErr w:type="spellEnd"/>
      <w:r w:rsidRPr="0049582A">
        <w:rPr>
          <w:rFonts w:ascii="Book Antiqua" w:eastAsia="SimSun" w:hAnsi="Book Antiqua"/>
          <w:kern w:val="2"/>
          <w:lang w:eastAsia="zh-CN"/>
        </w:rPr>
        <w:t xml:space="preserve"> S, McHenry L, Al-Haddad MA, Hall M, </w:t>
      </w:r>
      <w:proofErr w:type="spellStart"/>
      <w:r w:rsidRPr="0049582A">
        <w:rPr>
          <w:rFonts w:ascii="Book Antiqua" w:eastAsia="SimSun" w:hAnsi="Book Antiqua"/>
          <w:kern w:val="2"/>
          <w:lang w:eastAsia="zh-CN"/>
        </w:rPr>
        <w:t>Hovis</w:t>
      </w:r>
      <w:proofErr w:type="spellEnd"/>
      <w:r w:rsidRPr="0049582A">
        <w:rPr>
          <w:rFonts w:ascii="Book Antiqua" w:eastAsia="SimSun" w:hAnsi="Book Antiqua"/>
          <w:kern w:val="2"/>
          <w:lang w:eastAsia="zh-CN"/>
        </w:rPr>
        <w:t xml:space="preserve"> CE, Hollander TG, Early D. Learning curves for EUS by using cumulative sum analysis: implications for American Society for Gastrointestinal Endoscopy recommendations for training. </w:t>
      </w:r>
      <w:proofErr w:type="spellStart"/>
      <w:r w:rsidRPr="0049582A">
        <w:rPr>
          <w:rFonts w:ascii="Book Antiqua" w:eastAsia="SimSun" w:hAnsi="Book Antiqua"/>
          <w:i/>
          <w:kern w:val="2"/>
          <w:lang w:eastAsia="zh-CN"/>
        </w:rPr>
        <w:t>Gastrointest</w:t>
      </w:r>
      <w:proofErr w:type="spellEnd"/>
      <w:r w:rsidRPr="0049582A">
        <w:rPr>
          <w:rFonts w:ascii="Book Antiqua" w:eastAsia="SimSun" w:hAnsi="Book Antiqua"/>
          <w:i/>
          <w:kern w:val="2"/>
          <w:lang w:eastAsia="zh-CN"/>
        </w:rPr>
        <w:t xml:space="preserve"> </w:t>
      </w:r>
      <w:proofErr w:type="spellStart"/>
      <w:r w:rsidRPr="0049582A">
        <w:rPr>
          <w:rFonts w:ascii="Book Antiqua" w:eastAsia="SimSun" w:hAnsi="Book Antiqua"/>
          <w:i/>
          <w:kern w:val="2"/>
          <w:lang w:eastAsia="zh-CN"/>
        </w:rPr>
        <w:t>Endosc</w:t>
      </w:r>
      <w:proofErr w:type="spellEnd"/>
      <w:r w:rsidRPr="0049582A">
        <w:rPr>
          <w:rFonts w:ascii="Book Antiqua" w:eastAsia="SimSun" w:hAnsi="Book Antiqua"/>
          <w:kern w:val="2"/>
          <w:lang w:eastAsia="zh-CN"/>
        </w:rPr>
        <w:t xml:space="preserve"> 2013; </w:t>
      </w:r>
      <w:r w:rsidRPr="0049582A">
        <w:rPr>
          <w:rFonts w:ascii="Book Antiqua" w:eastAsia="SimSun" w:hAnsi="Book Antiqua"/>
          <w:b/>
          <w:kern w:val="2"/>
          <w:lang w:eastAsia="zh-CN"/>
        </w:rPr>
        <w:t>77</w:t>
      </w:r>
      <w:r w:rsidRPr="0049582A">
        <w:rPr>
          <w:rFonts w:ascii="Book Antiqua" w:eastAsia="SimSun" w:hAnsi="Book Antiqua"/>
          <w:kern w:val="2"/>
          <w:lang w:eastAsia="zh-CN"/>
        </w:rPr>
        <w:t>: 558-565 [PMID: 23260317 DOI: 10.1016/j.gie.2012.10.012]</w:t>
      </w:r>
    </w:p>
    <w:p w:rsidR="0049582A" w:rsidRPr="0049582A" w:rsidRDefault="0049582A" w:rsidP="0049582A">
      <w:pPr>
        <w:widowControl w:val="0"/>
        <w:adjustRightInd w:val="0"/>
        <w:snapToGrid w:val="0"/>
        <w:spacing w:line="360" w:lineRule="auto"/>
        <w:jc w:val="both"/>
        <w:rPr>
          <w:rFonts w:ascii="Book Antiqua" w:eastAsia="SimSun" w:hAnsi="Book Antiqua"/>
          <w:kern w:val="2"/>
          <w:lang w:eastAsia="zh-CN"/>
        </w:rPr>
      </w:pPr>
      <w:r w:rsidRPr="0049582A">
        <w:rPr>
          <w:rFonts w:ascii="Book Antiqua" w:eastAsia="SimSun" w:hAnsi="Book Antiqua"/>
          <w:kern w:val="2"/>
          <w:lang w:eastAsia="zh-CN"/>
        </w:rPr>
        <w:t xml:space="preserve">24 </w:t>
      </w:r>
      <w:proofErr w:type="spellStart"/>
      <w:r w:rsidRPr="0049582A">
        <w:rPr>
          <w:rFonts w:ascii="Book Antiqua" w:eastAsia="SimSun" w:hAnsi="Book Antiqua"/>
          <w:b/>
          <w:kern w:val="2"/>
          <w:lang w:eastAsia="zh-CN"/>
        </w:rPr>
        <w:t>Bluen</w:t>
      </w:r>
      <w:proofErr w:type="spellEnd"/>
      <w:r w:rsidRPr="0049582A">
        <w:rPr>
          <w:rFonts w:ascii="Book Antiqua" w:eastAsia="SimSun" w:hAnsi="Book Antiqua"/>
          <w:b/>
          <w:kern w:val="2"/>
          <w:lang w:eastAsia="zh-CN"/>
        </w:rPr>
        <w:t xml:space="preserve"> BE</w:t>
      </w:r>
      <w:r w:rsidRPr="0049582A">
        <w:rPr>
          <w:rFonts w:ascii="Book Antiqua" w:eastAsia="SimSun" w:hAnsi="Book Antiqua"/>
          <w:kern w:val="2"/>
          <w:lang w:eastAsia="zh-CN"/>
        </w:rPr>
        <w:t xml:space="preserve">, </w:t>
      </w:r>
      <w:proofErr w:type="spellStart"/>
      <w:r w:rsidRPr="0049582A">
        <w:rPr>
          <w:rFonts w:ascii="Book Antiqua" w:eastAsia="SimSun" w:hAnsi="Book Antiqua"/>
          <w:kern w:val="2"/>
          <w:lang w:eastAsia="zh-CN"/>
        </w:rPr>
        <w:t>Lachter</w:t>
      </w:r>
      <w:proofErr w:type="spellEnd"/>
      <w:r w:rsidRPr="0049582A">
        <w:rPr>
          <w:rFonts w:ascii="Book Antiqua" w:eastAsia="SimSun" w:hAnsi="Book Antiqua"/>
          <w:kern w:val="2"/>
          <w:lang w:eastAsia="zh-CN"/>
        </w:rPr>
        <w:t xml:space="preserve"> J, </w:t>
      </w:r>
      <w:proofErr w:type="spellStart"/>
      <w:r w:rsidRPr="0049582A">
        <w:rPr>
          <w:rFonts w:ascii="Book Antiqua" w:eastAsia="SimSun" w:hAnsi="Book Antiqua"/>
          <w:kern w:val="2"/>
          <w:lang w:eastAsia="zh-CN"/>
        </w:rPr>
        <w:t>Khamaysi</w:t>
      </w:r>
      <w:proofErr w:type="spellEnd"/>
      <w:r w:rsidRPr="0049582A">
        <w:rPr>
          <w:rFonts w:ascii="Book Antiqua" w:eastAsia="SimSun" w:hAnsi="Book Antiqua"/>
          <w:kern w:val="2"/>
          <w:lang w:eastAsia="zh-CN"/>
        </w:rPr>
        <w:t xml:space="preserve"> I, Kamal Y, </w:t>
      </w:r>
      <w:proofErr w:type="spellStart"/>
      <w:r w:rsidRPr="0049582A">
        <w:rPr>
          <w:rFonts w:ascii="Book Antiqua" w:eastAsia="SimSun" w:hAnsi="Book Antiqua"/>
          <w:kern w:val="2"/>
          <w:lang w:eastAsia="zh-CN"/>
        </w:rPr>
        <w:t>Malkin</w:t>
      </w:r>
      <w:proofErr w:type="spellEnd"/>
      <w:r w:rsidRPr="0049582A">
        <w:rPr>
          <w:rFonts w:ascii="Book Antiqua" w:eastAsia="SimSun" w:hAnsi="Book Antiqua"/>
          <w:kern w:val="2"/>
          <w:lang w:eastAsia="zh-CN"/>
        </w:rPr>
        <w:t xml:space="preserve"> L, Keren R, </w:t>
      </w:r>
      <w:proofErr w:type="spellStart"/>
      <w:r w:rsidRPr="0049582A">
        <w:rPr>
          <w:rFonts w:ascii="Book Antiqua" w:eastAsia="SimSun" w:hAnsi="Book Antiqua"/>
          <w:kern w:val="2"/>
          <w:lang w:eastAsia="zh-CN"/>
        </w:rPr>
        <w:t>Epelbaum</w:t>
      </w:r>
      <w:proofErr w:type="spellEnd"/>
      <w:r w:rsidRPr="0049582A">
        <w:rPr>
          <w:rFonts w:ascii="Book Antiqua" w:eastAsia="SimSun" w:hAnsi="Book Antiqua"/>
          <w:kern w:val="2"/>
          <w:lang w:eastAsia="zh-CN"/>
        </w:rPr>
        <w:t xml:space="preserve"> R, Kluger Y. Accuracy and Quality Assessment of EUS-FNA: A Single-Center Large Cohort of Biopsies. </w:t>
      </w:r>
      <w:r w:rsidRPr="0049582A">
        <w:rPr>
          <w:rFonts w:ascii="Book Antiqua" w:eastAsia="SimSun" w:hAnsi="Book Antiqua"/>
          <w:i/>
          <w:kern w:val="2"/>
          <w:lang w:eastAsia="zh-CN"/>
        </w:rPr>
        <w:t xml:space="preserve">Diagn </w:t>
      </w:r>
      <w:proofErr w:type="spellStart"/>
      <w:r w:rsidRPr="0049582A">
        <w:rPr>
          <w:rFonts w:ascii="Book Antiqua" w:eastAsia="SimSun" w:hAnsi="Book Antiqua"/>
          <w:i/>
          <w:kern w:val="2"/>
          <w:lang w:eastAsia="zh-CN"/>
        </w:rPr>
        <w:t>Ther</w:t>
      </w:r>
      <w:proofErr w:type="spellEnd"/>
      <w:r w:rsidRPr="0049582A">
        <w:rPr>
          <w:rFonts w:ascii="Book Antiqua" w:eastAsia="SimSun" w:hAnsi="Book Antiqua"/>
          <w:i/>
          <w:kern w:val="2"/>
          <w:lang w:eastAsia="zh-CN"/>
        </w:rPr>
        <w:t xml:space="preserve"> </w:t>
      </w:r>
      <w:proofErr w:type="spellStart"/>
      <w:r w:rsidRPr="0049582A">
        <w:rPr>
          <w:rFonts w:ascii="Book Antiqua" w:eastAsia="SimSun" w:hAnsi="Book Antiqua"/>
          <w:i/>
          <w:kern w:val="2"/>
          <w:lang w:eastAsia="zh-CN"/>
        </w:rPr>
        <w:t>Endosc</w:t>
      </w:r>
      <w:proofErr w:type="spellEnd"/>
      <w:r w:rsidRPr="0049582A">
        <w:rPr>
          <w:rFonts w:ascii="Book Antiqua" w:eastAsia="SimSun" w:hAnsi="Book Antiqua"/>
          <w:kern w:val="2"/>
          <w:lang w:eastAsia="zh-CN"/>
        </w:rPr>
        <w:t xml:space="preserve"> 2012; </w:t>
      </w:r>
      <w:r w:rsidRPr="0049582A">
        <w:rPr>
          <w:rFonts w:ascii="Book Antiqua" w:eastAsia="SimSun" w:hAnsi="Book Antiqua"/>
          <w:b/>
          <w:kern w:val="2"/>
          <w:lang w:eastAsia="zh-CN"/>
        </w:rPr>
        <w:t>2012</w:t>
      </w:r>
      <w:r w:rsidRPr="0049582A">
        <w:rPr>
          <w:rFonts w:ascii="Book Antiqua" w:eastAsia="SimSun" w:hAnsi="Book Antiqua"/>
          <w:kern w:val="2"/>
          <w:lang w:eastAsia="zh-CN"/>
        </w:rPr>
        <w:t>: 139563 [PMID: 23197929 DOI: 10.1155/2012/139563]</w:t>
      </w:r>
    </w:p>
    <w:p w:rsidR="0049582A" w:rsidRPr="0049582A" w:rsidRDefault="0049582A" w:rsidP="0049582A">
      <w:pPr>
        <w:widowControl w:val="0"/>
        <w:adjustRightInd w:val="0"/>
        <w:snapToGrid w:val="0"/>
        <w:spacing w:line="360" w:lineRule="auto"/>
        <w:jc w:val="both"/>
        <w:rPr>
          <w:rFonts w:ascii="Book Antiqua" w:eastAsia="SimSun" w:hAnsi="Book Antiqua"/>
          <w:kern w:val="2"/>
          <w:lang w:eastAsia="zh-CN"/>
        </w:rPr>
      </w:pPr>
      <w:r w:rsidRPr="0049582A">
        <w:rPr>
          <w:rFonts w:ascii="Book Antiqua" w:eastAsia="SimSun" w:hAnsi="Book Antiqua"/>
          <w:kern w:val="2"/>
          <w:lang w:eastAsia="zh-CN"/>
        </w:rPr>
        <w:t xml:space="preserve">25 </w:t>
      </w:r>
      <w:r w:rsidRPr="0049582A">
        <w:rPr>
          <w:rFonts w:ascii="Book Antiqua" w:eastAsia="SimSun" w:hAnsi="Book Antiqua"/>
          <w:b/>
          <w:kern w:val="2"/>
          <w:lang w:eastAsia="zh-CN"/>
        </w:rPr>
        <w:t>Mertz H</w:t>
      </w:r>
      <w:r w:rsidRPr="0049582A">
        <w:rPr>
          <w:rFonts w:ascii="Book Antiqua" w:eastAsia="SimSun" w:hAnsi="Book Antiqua"/>
          <w:kern w:val="2"/>
          <w:lang w:eastAsia="zh-CN"/>
        </w:rPr>
        <w:t xml:space="preserve">, Gautam S. The learning curve for EUS-guided FNA of pancreatic cancer. </w:t>
      </w:r>
      <w:proofErr w:type="spellStart"/>
      <w:r w:rsidRPr="0049582A">
        <w:rPr>
          <w:rFonts w:ascii="Book Antiqua" w:eastAsia="SimSun" w:hAnsi="Book Antiqua"/>
          <w:i/>
          <w:kern w:val="2"/>
          <w:lang w:eastAsia="zh-CN"/>
        </w:rPr>
        <w:t>Gastrointest</w:t>
      </w:r>
      <w:proofErr w:type="spellEnd"/>
      <w:r w:rsidRPr="0049582A">
        <w:rPr>
          <w:rFonts w:ascii="Book Antiqua" w:eastAsia="SimSun" w:hAnsi="Book Antiqua"/>
          <w:i/>
          <w:kern w:val="2"/>
          <w:lang w:eastAsia="zh-CN"/>
        </w:rPr>
        <w:t xml:space="preserve"> </w:t>
      </w:r>
      <w:proofErr w:type="spellStart"/>
      <w:r w:rsidRPr="0049582A">
        <w:rPr>
          <w:rFonts w:ascii="Book Antiqua" w:eastAsia="SimSun" w:hAnsi="Book Antiqua"/>
          <w:i/>
          <w:kern w:val="2"/>
          <w:lang w:eastAsia="zh-CN"/>
        </w:rPr>
        <w:t>Endosc</w:t>
      </w:r>
      <w:proofErr w:type="spellEnd"/>
      <w:r w:rsidRPr="0049582A">
        <w:rPr>
          <w:rFonts w:ascii="Book Antiqua" w:eastAsia="SimSun" w:hAnsi="Book Antiqua"/>
          <w:kern w:val="2"/>
          <w:lang w:eastAsia="zh-CN"/>
        </w:rPr>
        <w:t xml:space="preserve"> 2004; </w:t>
      </w:r>
      <w:r w:rsidRPr="0049582A">
        <w:rPr>
          <w:rFonts w:ascii="Book Antiqua" w:eastAsia="SimSun" w:hAnsi="Book Antiqua"/>
          <w:b/>
          <w:kern w:val="2"/>
          <w:lang w:eastAsia="zh-CN"/>
        </w:rPr>
        <w:t>59</w:t>
      </w:r>
      <w:r w:rsidRPr="0049582A">
        <w:rPr>
          <w:rFonts w:ascii="Book Antiqua" w:eastAsia="SimSun" w:hAnsi="Book Antiqua"/>
          <w:kern w:val="2"/>
          <w:lang w:eastAsia="zh-CN"/>
        </w:rPr>
        <w:t>: 33-37 [PMID: 14722544 DOI: 10.1016/s0016-5107(03)02028-5]</w:t>
      </w:r>
    </w:p>
    <w:p w:rsidR="0049582A" w:rsidRPr="0049582A" w:rsidRDefault="0049582A" w:rsidP="0049582A">
      <w:pPr>
        <w:widowControl w:val="0"/>
        <w:adjustRightInd w:val="0"/>
        <w:snapToGrid w:val="0"/>
        <w:spacing w:line="360" w:lineRule="auto"/>
        <w:jc w:val="both"/>
        <w:rPr>
          <w:rFonts w:ascii="Book Antiqua" w:eastAsia="SimSun" w:hAnsi="Book Antiqua"/>
          <w:kern w:val="2"/>
          <w:lang w:eastAsia="zh-CN"/>
        </w:rPr>
      </w:pPr>
      <w:r w:rsidRPr="0049582A">
        <w:rPr>
          <w:rFonts w:ascii="Book Antiqua" w:eastAsia="SimSun" w:hAnsi="Book Antiqua"/>
          <w:kern w:val="2"/>
          <w:lang w:eastAsia="zh-CN"/>
        </w:rPr>
        <w:t xml:space="preserve">26 </w:t>
      </w:r>
      <w:r w:rsidRPr="0049582A">
        <w:rPr>
          <w:rFonts w:ascii="Book Antiqua" w:eastAsia="SimSun" w:hAnsi="Book Antiqua"/>
          <w:b/>
          <w:kern w:val="2"/>
          <w:lang w:eastAsia="zh-CN"/>
        </w:rPr>
        <w:t>Iglesias-Garcia J</w:t>
      </w:r>
      <w:r w:rsidRPr="0049582A">
        <w:rPr>
          <w:rFonts w:ascii="Book Antiqua" w:eastAsia="SimSun" w:hAnsi="Book Antiqua"/>
          <w:kern w:val="2"/>
          <w:lang w:eastAsia="zh-CN"/>
        </w:rPr>
        <w:t xml:space="preserve">, Dominguez-Munoz JE, </w:t>
      </w:r>
      <w:proofErr w:type="spellStart"/>
      <w:r w:rsidRPr="0049582A">
        <w:rPr>
          <w:rFonts w:ascii="Book Antiqua" w:eastAsia="SimSun" w:hAnsi="Book Antiqua"/>
          <w:kern w:val="2"/>
          <w:lang w:eastAsia="zh-CN"/>
        </w:rPr>
        <w:t>Abdulkader</w:t>
      </w:r>
      <w:proofErr w:type="spellEnd"/>
      <w:r w:rsidRPr="0049582A">
        <w:rPr>
          <w:rFonts w:ascii="Book Antiqua" w:eastAsia="SimSun" w:hAnsi="Book Antiqua"/>
          <w:kern w:val="2"/>
          <w:lang w:eastAsia="zh-CN"/>
        </w:rPr>
        <w:t xml:space="preserve"> I, </w:t>
      </w:r>
      <w:proofErr w:type="spellStart"/>
      <w:r w:rsidRPr="0049582A">
        <w:rPr>
          <w:rFonts w:ascii="Book Antiqua" w:eastAsia="SimSun" w:hAnsi="Book Antiqua"/>
          <w:kern w:val="2"/>
          <w:lang w:eastAsia="zh-CN"/>
        </w:rPr>
        <w:t>Larino-Noia</w:t>
      </w:r>
      <w:proofErr w:type="spellEnd"/>
      <w:r w:rsidRPr="0049582A">
        <w:rPr>
          <w:rFonts w:ascii="Book Antiqua" w:eastAsia="SimSun" w:hAnsi="Book Antiqua"/>
          <w:kern w:val="2"/>
          <w:lang w:eastAsia="zh-CN"/>
        </w:rPr>
        <w:t xml:space="preserve"> J, </w:t>
      </w:r>
      <w:proofErr w:type="spellStart"/>
      <w:r w:rsidRPr="0049582A">
        <w:rPr>
          <w:rFonts w:ascii="Book Antiqua" w:eastAsia="SimSun" w:hAnsi="Book Antiqua"/>
          <w:kern w:val="2"/>
          <w:lang w:eastAsia="zh-CN"/>
        </w:rPr>
        <w:t>Eugenyeva</w:t>
      </w:r>
      <w:proofErr w:type="spellEnd"/>
      <w:r w:rsidRPr="0049582A">
        <w:rPr>
          <w:rFonts w:ascii="Book Antiqua" w:eastAsia="SimSun" w:hAnsi="Book Antiqua"/>
          <w:kern w:val="2"/>
          <w:lang w:eastAsia="zh-CN"/>
        </w:rPr>
        <w:t xml:space="preserve"> E, Lozano-Leon A, </w:t>
      </w:r>
      <w:proofErr w:type="spellStart"/>
      <w:r w:rsidRPr="0049582A">
        <w:rPr>
          <w:rFonts w:ascii="Book Antiqua" w:eastAsia="SimSun" w:hAnsi="Book Antiqua"/>
          <w:kern w:val="2"/>
          <w:lang w:eastAsia="zh-CN"/>
        </w:rPr>
        <w:t>Forteza</w:t>
      </w:r>
      <w:proofErr w:type="spellEnd"/>
      <w:r w:rsidRPr="0049582A">
        <w:rPr>
          <w:rFonts w:ascii="Book Antiqua" w:eastAsia="SimSun" w:hAnsi="Book Antiqua"/>
          <w:kern w:val="2"/>
          <w:lang w:eastAsia="zh-CN"/>
        </w:rPr>
        <w:t xml:space="preserve">-Vila J. Influence of on-site cytopathology evaluation on the diagnostic accuracy of endoscopic ultrasound-guided fine needle aspiration (EUS-FNA) of solid pancreatic masses. </w:t>
      </w:r>
      <w:r w:rsidRPr="0049582A">
        <w:rPr>
          <w:rFonts w:ascii="Book Antiqua" w:eastAsia="SimSun" w:hAnsi="Book Antiqua"/>
          <w:i/>
          <w:kern w:val="2"/>
          <w:lang w:eastAsia="zh-CN"/>
        </w:rPr>
        <w:t>Am J Gastroenterol</w:t>
      </w:r>
      <w:r w:rsidRPr="0049582A">
        <w:rPr>
          <w:rFonts w:ascii="Book Antiqua" w:eastAsia="SimSun" w:hAnsi="Book Antiqua"/>
          <w:kern w:val="2"/>
          <w:lang w:eastAsia="zh-CN"/>
        </w:rPr>
        <w:t xml:space="preserve"> 2011; </w:t>
      </w:r>
      <w:r w:rsidRPr="0049582A">
        <w:rPr>
          <w:rFonts w:ascii="Book Antiqua" w:eastAsia="SimSun" w:hAnsi="Book Antiqua"/>
          <w:b/>
          <w:kern w:val="2"/>
          <w:lang w:eastAsia="zh-CN"/>
        </w:rPr>
        <w:t>106</w:t>
      </w:r>
      <w:r w:rsidRPr="0049582A">
        <w:rPr>
          <w:rFonts w:ascii="Book Antiqua" w:eastAsia="SimSun" w:hAnsi="Book Antiqua"/>
          <w:kern w:val="2"/>
          <w:lang w:eastAsia="zh-CN"/>
        </w:rPr>
        <w:t>: 1705-1710 [PMID: 21483464 DOI: 10.1038/ajg.2011.119]</w:t>
      </w:r>
    </w:p>
    <w:p w:rsidR="0049582A" w:rsidRPr="0049582A" w:rsidRDefault="0049582A" w:rsidP="0049582A">
      <w:pPr>
        <w:widowControl w:val="0"/>
        <w:adjustRightInd w:val="0"/>
        <w:snapToGrid w:val="0"/>
        <w:spacing w:line="360" w:lineRule="auto"/>
        <w:jc w:val="both"/>
        <w:rPr>
          <w:rFonts w:ascii="Book Antiqua" w:eastAsia="SimSun" w:hAnsi="Book Antiqua"/>
          <w:kern w:val="2"/>
          <w:lang w:eastAsia="zh-CN"/>
        </w:rPr>
      </w:pPr>
      <w:r w:rsidRPr="0049582A">
        <w:rPr>
          <w:rFonts w:ascii="Book Antiqua" w:eastAsia="SimSun" w:hAnsi="Book Antiqua"/>
          <w:kern w:val="2"/>
          <w:lang w:eastAsia="zh-CN"/>
        </w:rPr>
        <w:t xml:space="preserve">27 </w:t>
      </w:r>
      <w:proofErr w:type="spellStart"/>
      <w:r w:rsidRPr="0049582A">
        <w:rPr>
          <w:rFonts w:ascii="Book Antiqua" w:eastAsia="SimSun" w:hAnsi="Book Antiqua"/>
          <w:b/>
          <w:kern w:val="2"/>
          <w:lang w:eastAsia="zh-CN"/>
        </w:rPr>
        <w:t>Klapman</w:t>
      </w:r>
      <w:proofErr w:type="spellEnd"/>
      <w:r w:rsidRPr="0049582A">
        <w:rPr>
          <w:rFonts w:ascii="Book Antiqua" w:eastAsia="SimSun" w:hAnsi="Book Antiqua"/>
          <w:b/>
          <w:kern w:val="2"/>
          <w:lang w:eastAsia="zh-CN"/>
        </w:rPr>
        <w:t xml:space="preserve"> JB</w:t>
      </w:r>
      <w:r w:rsidRPr="0049582A">
        <w:rPr>
          <w:rFonts w:ascii="Book Antiqua" w:eastAsia="SimSun" w:hAnsi="Book Antiqua"/>
          <w:kern w:val="2"/>
          <w:lang w:eastAsia="zh-CN"/>
        </w:rPr>
        <w:t xml:space="preserve">, Logrono R, Dye CE, Waxman I. Clinical impact of on-site cytopathology interpretation on endoscopic ultrasound-guided fine needle aspiration. </w:t>
      </w:r>
      <w:r w:rsidRPr="0049582A">
        <w:rPr>
          <w:rFonts w:ascii="Book Antiqua" w:eastAsia="SimSun" w:hAnsi="Book Antiqua"/>
          <w:i/>
          <w:kern w:val="2"/>
          <w:lang w:eastAsia="zh-CN"/>
        </w:rPr>
        <w:t>Am J Gastroenterol</w:t>
      </w:r>
      <w:r w:rsidRPr="0049582A">
        <w:rPr>
          <w:rFonts w:ascii="Book Antiqua" w:eastAsia="SimSun" w:hAnsi="Book Antiqua"/>
          <w:kern w:val="2"/>
          <w:lang w:eastAsia="zh-CN"/>
        </w:rPr>
        <w:t xml:space="preserve"> 2003; </w:t>
      </w:r>
      <w:r w:rsidRPr="0049582A">
        <w:rPr>
          <w:rFonts w:ascii="Book Antiqua" w:eastAsia="SimSun" w:hAnsi="Book Antiqua"/>
          <w:b/>
          <w:kern w:val="2"/>
          <w:lang w:eastAsia="zh-CN"/>
        </w:rPr>
        <w:t>98</w:t>
      </w:r>
      <w:r w:rsidRPr="0049582A">
        <w:rPr>
          <w:rFonts w:ascii="Book Antiqua" w:eastAsia="SimSun" w:hAnsi="Book Antiqua"/>
          <w:kern w:val="2"/>
          <w:lang w:eastAsia="zh-CN"/>
        </w:rPr>
        <w:t>: 1289-1294 [PMID: 12818271 DOI: 10.1111/j.1572-0241.2003.07472.x]</w:t>
      </w:r>
    </w:p>
    <w:p w:rsidR="0049582A" w:rsidRPr="0049582A" w:rsidRDefault="0049582A" w:rsidP="0049582A">
      <w:pPr>
        <w:widowControl w:val="0"/>
        <w:adjustRightInd w:val="0"/>
        <w:snapToGrid w:val="0"/>
        <w:spacing w:line="360" w:lineRule="auto"/>
        <w:jc w:val="both"/>
        <w:rPr>
          <w:rFonts w:ascii="Book Antiqua" w:eastAsia="SimSun" w:hAnsi="Book Antiqua"/>
          <w:kern w:val="2"/>
          <w:lang w:eastAsia="zh-CN"/>
        </w:rPr>
      </w:pPr>
      <w:r w:rsidRPr="0049582A">
        <w:rPr>
          <w:rFonts w:ascii="Book Antiqua" w:eastAsia="SimSun" w:hAnsi="Book Antiqua"/>
          <w:kern w:val="2"/>
          <w:lang w:eastAsia="zh-CN"/>
        </w:rPr>
        <w:t xml:space="preserve">28 </w:t>
      </w:r>
      <w:r w:rsidRPr="0049582A">
        <w:rPr>
          <w:rFonts w:ascii="Book Antiqua" w:eastAsia="SimSun" w:hAnsi="Book Antiqua"/>
          <w:b/>
          <w:kern w:val="2"/>
          <w:lang w:eastAsia="zh-CN"/>
        </w:rPr>
        <w:t>Hébert-Magee S</w:t>
      </w:r>
      <w:r w:rsidRPr="0049582A">
        <w:rPr>
          <w:rFonts w:ascii="Book Antiqua" w:eastAsia="SimSun" w:hAnsi="Book Antiqua"/>
          <w:kern w:val="2"/>
          <w:lang w:eastAsia="zh-CN"/>
        </w:rPr>
        <w:t xml:space="preserve">, Bae S, </w:t>
      </w:r>
      <w:proofErr w:type="spellStart"/>
      <w:r w:rsidRPr="0049582A">
        <w:rPr>
          <w:rFonts w:ascii="Book Antiqua" w:eastAsia="SimSun" w:hAnsi="Book Antiqua"/>
          <w:kern w:val="2"/>
          <w:lang w:eastAsia="zh-CN"/>
        </w:rPr>
        <w:t>Varadarajulu</w:t>
      </w:r>
      <w:proofErr w:type="spellEnd"/>
      <w:r w:rsidRPr="0049582A">
        <w:rPr>
          <w:rFonts w:ascii="Book Antiqua" w:eastAsia="SimSun" w:hAnsi="Book Antiqua"/>
          <w:kern w:val="2"/>
          <w:lang w:eastAsia="zh-CN"/>
        </w:rPr>
        <w:t xml:space="preserve"> S, Ramesh J, Frost AR, </w:t>
      </w:r>
      <w:proofErr w:type="spellStart"/>
      <w:r w:rsidRPr="0049582A">
        <w:rPr>
          <w:rFonts w:ascii="Book Antiqua" w:eastAsia="SimSun" w:hAnsi="Book Antiqua"/>
          <w:kern w:val="2"/>
          <w:lang w:eastAsia="zh-CN"/>
        </w:rPr>
        <w:t>Eloubeidi</w:t>
      </w:r>
      <w:proofErr w:type="spellEnd"/>
      <w:r w:rsidRPr="0049582A">
        <w:rPr>
          <w:rFonts w:ascii="Book Antiqua" w:eastAsia="SimSun" w:hAnsi="Book Antiqua"/>
          <w:kern w:val="2"/>
          <w:lang w:eastAsia="zh-CN"/>
        </w:rPr>
        <w:t xml:space="preserve"> MA, </w:t>
      </w:r>
      <w:proofErr w:type="spellStart"/>
      <w:r w:rsidRPr="0049582A">
        <w:rPr>
          <w:rFonts w:ascii="Book Antiqua" w:eastAsia="SimSun" w:hAnsi="Book Antiqua"/>
          <w:kern w:val="2"/>
          <w:lang w:eastAsia="zh-CN"/>
        </w:rPr>
        <w:t>Eltoum</w:t>
      </w:r>
      <w:proofErr w:type="spellEnd"/>
      <w:r w:rsidRPr="0049582A">
        <w:rPr>
          <w:rFonts w:ascii="Book Antiqua" w:eastAsia="SimSun" w:hAnsi="Book Antiqua"/>
          <w:kern w:val="2"/>
          <w:lang w:eastAsia="zh-CN"/>
        </w:rPr>
        <w:t xml:space="preserve"> IA. The presence of a </w:t>
      </w:r>
      <w:proofErr w:type="spellStart"/>
      <w:r w:rsidRPr="0049582A">
        <w:rPr>
          <w:rFonts w:ascii="Book Antiqua" w:eastAsia="SimSun" w:hAnsi="Book Antiqua"/>
          <w:kern w:val="2"/>
          <w:lang w:eastAsia="zh-CN"/>
        </w:rPr>
        <w:t>cytopathologist</w:t>
      </w:r>
      <w:proofErr w:type="spellEnd"/>
      <w:r w:rsidRPr="0049582A">
        <w:rPr>
          <w:rFonts w:ascii="Book Antiqua" w:eastAsia="SimSun" w:hAnsi="Book Antiqua"/>
          <w:kern w:val="2"/>
          <w:lang w:eastAsia="zh-CN"/>
        </w:rPr>
        <w:t xml:space="preserve"> increases the diagnostic accuracy of endoscopic ultrasound-guided fine needle aspiration cytology for pancreatic adenocarcinoma: a meta-analysis. </w:t>
      </w:r>
      <w:r w:rsidRPr="0049582A">
        <w:rPr>
          <w:rFonts w:ascii="Book Antiqua" w:eastAsia="SimSun" w:hAnsi="Book Antiqua"/>
          <w:i/>
          <w:kern w:val="2"/>
          <w:lang w:eastAsia="zh-CN"/>
        </w:rPr>
        <w:t>Cytopathology</w:t>
      </w:r>
      <w:r w:rsidRPr="0049582A">
        <w:rPr>
          <w:rFonts w:ascii="Book Antiqua" w:eastAsia="SimSun" w:hAnsi="Book Antiqua"/>
          <w:kern w:val="2"/>
          <w:lang w:eastAsia="zh-CN"/>
        </w:rPr>
        <w:t xml:space="preserve"> 2013; </w:t>
      </w:r>
      <w:r w:rsidRPr="0049582A">
        <w:rPr>
          <w:rFonts w:ascii="Book Antiqua" w:eastAsia="SimSun" w:hAnsi="Book Antiqua"/>
          <w:b/>
          <w:kern w:val="2"/>
          <w:lang w:eastAsia="zh-CN"/>
        </w:rPr>
        <w:t>24</w:t>
      </w:r>
      <w:r w:rsidRPr="0049582A">
        <w:rPr>
          <w:rFonts w:ascii="Book Antiqua" w:eastAsia="SimSun" w:hAnsi="Book Antiqua"/>
          <w:kern w:val="2"/>
          <w:lang w:eastAsia="zh-CN"/>
        </w:rPr>
        <w:t>: 159-171 [PMID: 23711182 DOI: 10.1111/cyt.12071]</w:t>
      </w:r>
    </w:p>
    <w:p w:rsidR="0049582A" w:rsidRPr="0049582A" w:rsidRDefault="0049582A" w:rsidP="0049582A">
      <w:pPr>
        <w:widowControl w:val="0"/>
        <w:adjustRightInd w:val="0"/>
        <w:snapToGrid w:val="0"/>
        <w:spacing w:line="360" w:lineRule="auto"/>
        <w:jc w:val="both"/>
        <w:rPr>
          <w:rFonts w:ascii="Book Antiqua" w:eastAsia="SimSun" w:hAnsi="Book Antiqua"/>
          <w:kern w:val="2"/>
          <w:lang w:eastAsia="zh-CN"/>
        </w:rPr>
      </w:pPr>
      <w:r w:rsidRPr="0049582A">
        <w:rPr>
          <w:rFonts w:ascii="Book Antiqua" w:eastAsia="SimSun" w:hAnsi="Book Antiqua"/>
          <w:kern w:val="2"/>
          <w:lang w:eastAsia="zh-CN"/>
        </w:rPr>
        <w:t xml:space="preserve">29 </w:t>
      </w:r>
      <w:r w:rsidRPr="0049582A">
        <w:rPr>
          <w:rFonts w:ascii="Book Antiqua" w:eastAsia="SimSun" w:hAnsi="Book Antiqua"/>
          <w:b/>
          <w:kern w:val="2"/>
          <w:lang w:eastAsia="zh-CN"/>
        </w:rPr>
        <w:t>James TW</w:t>
      </w:r>
      <w:r w:rsidRPr="0049582A">
        <w:rPr>
          <w:rFonts w:ascii="Book Antiqua" w:eastAsia="SimSun" w:hAnsi="Book Antiqua"/>
          <w:kern w:val="2"/>
          <w:lang w:eastAsia="zh-CN"/>
        </w:rPr>
        <w:t xml:space="preserve">, Baron TH. A comprehensive review of endoscopic ultrasound core biopsy needles. </w:t>
      </w:r>
      <w:r w:rsidRPr="0049582A">
        <w:rPr>
          <w:rFonts w:ascii="Book Antiqua" w:eastAsia="SimSun" w:hAnsi="Book Antiqua"/>
          <w:i/>
          <w:kern w:val="2"/>
          <w:lang w:eastAsia="zh-CN"/>
        </w:rPr>
        <w:t>Expert Rev Med Devices</w:t>
      </w:r>
      <w:r w:rsidRPr="0049582A">
        <w:rPr>
          <w:rFonts w:ascii="Book Antiqua" w:eastAsia="SimSun" w:hAnsi="Book Antiqua"/>
          <w:kern w:val="2"/>
          <w:lang w:eastAsia="zh-CN"/>
        </w:rPr>
        <w:t xml:space="preserve"> 2018; </w:t>
      </w:r>
      <w:r w:rsidRPr="0049582A">
        <w:rPr>
          <w:rFonts w:ascii="Book Antiqua" w:eastAsia="SimSun" w:hAnsi="Book Antiqua"/>
          <w:b/>
          <w:kern w:val="2"/>
          <w:lang w:eastAsia="zh-CN"/>
        </w:rPr>
        <w:t>15</w:t>
      </w:r>
      <w:r w:rsidRPr="0049582A">
        <w:rPr>
          <w:rFonts w:ascii="Book Antiqua" w:eastAsia="SimSun" w:hAnsi="Book Antiqua"/>
          <w:kern w:val="2"/>
          <w:lang w:eastAsia="zh-CN"/>
        </w:rPr>
        <w:t>: 127-135 [PMID: 29334842 DOI: 10.1080/17434440.2018.1425137]</w:t>
      </w:r>
    </w:p>
    <w:p w:rsidR="0049582A" w:rsidRPr="0049582A" w:rsidRDefault="0049582A" w:rsidP="0049582A">
      <w:pPr>
        <w:widowControl w:val="0"/>
        <w:adjustRightInd w:val="0"/>
        <w:snapToGrid w:val="0"/>
        <w:spacing w:line="360" w:lineRule="auto"/>
        <w:jc w:val="both"/>
        <w:rPr>
          <w:rFonts w:ascii="Book Antiqua" w:eastAsia="SimSun" w:hAnsi="Book Antiqua"/>
          <w:kern w:val="2"/>
          <w:lang w:eastAsia="zh-CN"/>
        </w:rPr>
      </w:pPr>
      <w:r w:rsidRPr="0049582A">
        <w:rPr>
          <w:rFonts w:ascii="Book Antiqua" w:eastAsia="SimSun" w:hAnsi="Book Antiqua"/>
          <w:kern w:val="2"/>
          <w:lang w:eastAsia="zh-CN"/>
        </w:rPr>
        <w:t xml:space="preserve">30 </w:t>
      </w:r>
      <w:r w:rsidRPr="0049582A">
        <w:rPr>
          <w:rFonts w:ascii="Book Antiqua" w:eastAsia="SimSun" w:hAnsi="Book Antiqua"/>
          <w:b/>
          <w:kern w:val="2"/>
          <w:lang w:eastAsia="zh-CN"/>
        </w:rPr>
        <w:t>Bang JY</w:t>
      </w:r>
      <w:r w:rsidRPr="0049582A">
        <w:rPr>
          <w:rFonts w:ascii="Book Antiqua" w:eastAsia="SimSun" w:hAnsi="Book Antiqua"/>
          <w:kern w:val="2"/>
          <w:lang w:eastAsia="zh-CN"/>
        </w:rPr>
        <w:t xml:space="preserve">, Hawes R, </w:t>
      </w:r>
      <w:proofErr w:type="spellStart"/>
      <w:r w:rsidRPr="0049582A">
        <w:rPr>
          <w:rFonts w:ascii="Book Antiqua" w:eastAsia="SimSun" w:hAnsi="Book Antiqua"/>
          <w:kern w:val="2"/>
          <w:lang w:eastAsia="zh-CN"/>
        </w:rPr>
        <w:t>Varadarajulu</w:t>
      </w:r>
      <w:proofErr w:type="spellEnd"/>
      <w:r w:rsidRPr="0049582A">
        <w:rPr>
          <w:rFonts w:ascii="Book Antiqua" w:eastAsia="SimSun" w:hAnsi="Book Antiqua"/>
          <w:kern w:val="2"/>
          <w:lang w:eastAsia="zh-CN"/>
        </w:rPr>
        <w:t xml:space="preserve"> S. A meta-analysis comparing </w:t>
      </w:r>
      <w:proofErr w:type="spellStart"/>
      <w:r w:rsidRPr="0049582A">
        <w:rPr>
          <w:rFonts w:ascii="Book Antiqua" w:eastAsia="SimSun" w:hAnsi="Book Antiqua"/>
          <w:kern w:val="2"/>
          <w:lang w:eastAsia="zh-CN"/>
        </w:rPr>
        <w:t>ProCore</w:t>
      </w:r>
      <w:proofErr w:type="spellEnd"/>
      <w:r w:rsidRPr="0049582A">
        <w:rPr>
          <w:rFonts w:ascii="Book Antiqua" w:eastAsia="SimSun" w:hAnsi="Book Antiqua"/>
          <w:kern w:val="2"/>
          <w:lang w:eastAsia="zh-CN"/>
        </w:rPr>
        <w:t xml:space="preserve"> and </w:t>
      </w:r>
      <w:r w:rsidRPr="0049582A">
        <w:rPr>
          <w:rFonts w:ascii="Book Antiqua" w:eastAsia="SimSun" w:hAnsi="Book Antiqua"/>
          <w:kern w:val="2"/>
          <w:lang w:eastAsia="zh-CN"/>
        </w:rPr>
        <w:lastRenderedPageBreak/>
        <w:t xml:space="preserve">standard fine-needle aspiration needles for endoscopic ultrasound-guided tissue acquisition. </w:t>
      </w:r>
      <w:r w:rsidRPr="0049582A">
        <w:rPr>
          <w:rFonts w:ascii="Book Antiqua" w:eastAsia="SimSun" w:hAnsi="Book Antiqua"/>
          <w:i/>
          <w:kern w:val="2"/>
          <w:lang w:eastAsia="zh-CN"/>
        </w:rPr>
        <w:t>Endoscopy</w:t>
      </w:r>
      <w:r w:rsidRPr="0049582A">
        <w:rPr>
          <w:rFonts w:ascii="Book Antiqua" w:eastAsia="SimSun" w:hAnsi="Book Antiqua"/>
          <w:kern w:val="2"/>
          <w:lang w:eastAsia="zh-CN"/>
        </w:rPr>
        <w:t xml:space="preserve"> 2016; </w:t>
      </w:r>
      <w:r w:rsidRPr="0049582A">
        <w:rPr>
          <w:rFonts w:ascii="Book Antiqua" w:eastAsia="SimSun" w:hAnsi="Book Antiqua"/>
          <w:b/>
          <w:kern w:val="2"/>
          <w:lang w:eastAsia="zh-CN"/>
        </w:rPr>
        <w:t>48</w:t>
      </w:r>
      <w:r w:rsidRPr="0049582A">
        <w:rPr>
          <w:rFonts w:ascii="Book Antiqua" w:eastAsia="SimSun" w:hAnsi="Book Antiqua"/>
          <w:kern w:val="2"/>
          <w:lang w:eastAsia="zh-CN"/>
        </w:rPr>
        <w:t>: 339-349 [PMID: 26561917 DOI: 10.1055/s-0034-1393354]</w:t>
      </w:r>
    </w:p>
    <w:p w:rsidR="0049582A" w:rsidRPr="0049582A" w:rsidRDefault="0049582A" w:rsidP="0049582A">
      <w:pPr>
        <w:widowControl w:val="0"/>
        <w:adjustRightInd w:val="0"/>
        <w:snapToGrid w:val="0"/>
        <w:spacing w:line="360" w:lineRule="auto"/>
        <w:jc w:val="both"/>
        <w:rPr>
          <w:rFonts w:ascii="Book Antiqua" w:eastAsia="SimSun" w:hAnsi="Book Antiqua"/>
          <w:kern w:val="2"/>
          <w:lang w:eastAsia="zh-CN"/>
        </w:rPr>
      </w:pPr>
      <w:r w:rsidRPr="0049582A">
        <w:rPr>
          <w:rFonts w:ascii="Book Antiqua" w:eastAsia="SimSun" w:hAnsi="Book Antiqua"/>
          <w:kern w:val="2"/>
          <w:lang w:eastAsia="zh-CN"/>
        </w:rPr>
        <w:t xml:space="preserve">31 </w:t>
      </w:r>
      <w:r w:rsidRPr="0049582A">
        <w:rPr>
          <w:rFonts w:ascii="Book Antiqua" w:eastAsia="SimSun" w:hAnsi="Book Antiqua"/>
          <w:b/>
          <w:kern w:val="2"/>
          <w:lang w:eastAsia="zh-CN"/>
        </w:rPr>
        <w:t>Oh HC</w:t>
      </w:r>
      <w:r w:rsidRPr="0049582A">
        <w:rPr>
          <w:rFonts w:ascii="Book Antiqua" w:eastAsia="SimSun" w:hAnsi="Book Antiqua"/>
          <w:kern w:val="2"/>
          <w:lang w:eastAsia="zh-CN"/>
        </w:rPr>
        <w:t xml:space="preserve">, Kang H, Lee JY, Choi GJ, Choi JS. Diagnostic accuracy of 22/25-gauge core needle in endoscopic ultrasound-guided sampling: systematic review and meta-analysis. </w:t>
      </w:r>
      <w:r w:rsidRPr="0049582A">
        <w:rPr>
          <w:rFonts w:ascii="Book Antiqua" w:eastAsia="SimSun" w:hAnsi="Book Antiqua"/>
          <w:i/>
          <w:kern w:val="2"/>
          <w:lang w:eastAsia="zh-CN"/>
        </w:rPr>
        <w:t>Korean J Intern Med</w:t>
      </w:r>
      <w:r w:rsidRPr="0049582A">
        <w:rPr>
          <w:rFonts w:ascii="Book Antiqua" w:eastAsia="SimSun" w:hAnsi="Book Antiqua"/>
          <w:kern w:val="2"/>
          <w:lang w:eastAsia="zh-CN"/>
        </w:rPr>
        <w:t xml:space="preserve"> 2016; </w:t>
      </w:r>
      <w:r w:rsidRPr="0049582A">
        <w:rPr>
          <w:rFonts w:ascii="Book Antiqua" w:eastAsia="SimSun" w:hAnsi="Book Antiqua"/>
          <w:b/>
          <w:kern w:val="2"/>
          <w:lang w:eastAsia="zh-CN"/>
        </w:rPr>
        <w:t>31</w:t>
      </w:r>
      <w:r w:rsidRPr="0049582A">
        <w:rPr>
          <w:rFonts w:ascii="Book Antiqua" w:eastAsia="SimSun" w:hAnsi="Book Antiqua"/>
          <w:kern w:val="2"/>
          <w:lang w:eastAsia="zh-CN"/>
        </w:rPr>
        <w:t>: 1073-1083 [PMID: 27586867 DOI: 10.3904/kjim.2016.066]</w:t>
      </w:r>
    </w:p>
    <w:p w:rsidR="0049582A" w:rsidRPr="0049582A" w:rsidRDefault="0049582A" w:rsidP="0049582A">
      <w:pPr>
        <w:widowControl w:val="0"/>
        <w:adjustRightInd w:val="0"/>
        <w:snapToGrid w:val="0"/>
        <w:spacing w:line="360" w:lineRule="auto"/>
        <w:jc w:val="both"/>
        <w:rPr>
          <w:rFonts w:ascii="Book Antiqua" w:eastAsia="SimSun" w:hAnsi="Book Antiqua"/>
          <w:kern w:val="2"/>
          <w:lang w:eastAsia="zh-CN"/>
        </w:rPr>
      </w:pPr>
      <w:r w:rsidRPr="0049582A">
        <w:rPr>
          <w:rFonts w:ascii="Book Antiqua" w:eastAsia="SimSun" w:hAnsi="Book Antiqua"/>
          <w:kern w:val="2"/>
          <w:lang w:eastAsia="zh-CN"/>
        </w:rPr>
        <w:t xml:space="preserve">32 </w:t>
      </w:r>
      <w:r w:rsidRPr="0049582A">
        <w:rPr>
          <w:rFonts w:ascii="Book Antiqua" w:eastAsia="SimSun" w:hAnsi="Book Antiqua"/>
          <w:b/>
          <w:kern w:val="2"/>
          <w:lang w:eastAsia="zh-CN"/>
        </w:rPr>
        <w:t>Othman MO</w:t>
      </w:r>
      <w:r w:rsidRPr="0049582A">
        <w:rPr>
          <w:rFonts w:ascii="Book Antiqua" w:eastAsia="SimSun" w:hAnsi="Book Antiqua"/>
          <w:kern w:val="2"/>
          <w:lang w:eastAsia="zh-CN"/>
        </w:rPr>
        <w:t xml:space="preserve">, </w:t>
      </w:r>
      <w:proofErr w:type="spellStart"/>
      <w:r w:rsidRPr="0049582A">
        <w:rPr>
          <w:rFonts w:ascii="Book Antiqua" w:eastAsia="SimSun" w:hAnsi="Book Antiqua"/>
          <w:kern w:val="2"/>
          <w:lang w:eastAsia="zh-CN"/>
        </w:rPr>
        <w:t>Abdelfatah</w:t>
      </w:r>
      <w:proofErr w:type="spellEnd"/>
      <w:r w:rsidRPr="0049582A">
        <w:rPr>
          <w:rFonts w:ascii="Book Antiqua" w:eastAsia="SimSun" w:hAnsi="Book Antiqua"/>
          <w:kern w:val="2"/>
          <w:lang w:eastAsia="zh-CN"/>
        </w:rPr>
        <w:t xml:space="preserve"> MM, Padilla O, </w:t>
      </w:r>
      <w:proofErr w:type="spellStart"/>
      <w:r w:rsidRPr="0049582A">
        <w:rPr>
          <w:rFonts w:ascii="Book Antiqua" w:eastAsia="SimSun" w:hAnsi="Book Antiqua"/>
          <w:kern w:val="2"/>
          <w:lang w:eastAsia="zh-CN"/>
        </w:rPr>
        <w:t>Hussinat</w:t>
      </w:r>
      <w:proofErr w:type="spellEnd"/>
      <w:r w:rsidRPr="0049582A">
        <w:rPr>
          <w:rFonts w:ascii="Book Antiqua" w:eastAsia="SimSun" w:hAnsi="Book Antiqua"/>
          <w:kern w:val="2"/>
          <w:lang w:eastAsia="zh-CN"/>
        </w:rPr>
        <w:t xml:space="preserve"> M, </w:t>
      </w:r>
      <w:proofErr w:type="spellStart"/>
      <w:r w:rsidRPr="0049582A">
        <w:rPr>
          <w:rFonts w:ascii="Book Antiqua" w:eastAsia="SimSun" w:hAnsi="Book Antiqua"/>
          <w:kern w:val="2"/>
          <w:lang w:eastAsia="zh-CN"/>
        </w:rPr>
        <w:t>Elhanafi</w:t>
      </w:r>
      <w:proofErr w:type="spellEnd"/>
      <w:r w:rsidRPr="0049582A">
        <w:rPr>
          <w:rFonts w:ascii="Book Antiqua" w:eastAsia="SimSun" w:hAnsi="Book Antiqua"/>
          <w:kern w:val="2"/>
          <w:lang w:eastAsia="zh-CN"/>
        </w:rPr>
        <w:t xml:space="preserve"> S, </w:t>
      </w:r>
      <w:proofErr w:type="spellStart"/>
      <w:r w:rsidRPr="0049582A">
        <w:rPr>
          <w:rFonts w:ascii="Book Antiqua" w:eastAsia="SimSun" w:hAnsi="Book Antiqua"/>
          <w:kern w:val="2"/>
          <w:lang w:eastAsia="zh-CN"/>
        </w:rPr>
        <w:t>Eloliby</w:t>
      </w:r>
      <w:proofErr w:type="spellEnd"/>
      <w:r w:rsidRPr="0049582A">
        <w:rPr>
          <w:rFonts w:ascii="Book Antiqua" w:eastAsia="SimSun" w:hAnsi="Book Antiqua"/>
          <w:kern w:val="2"/>
          <w:lang w:eastAsia="zh-CN"/>
        </w:rPr>
        <w:t xml:space="preserve"> M, </w:t>
      </w:r>
      <w:proofErr w:type="spellStart"/>
      <w:r w:rsidRPr="0049582A">
        <w:rPr>
          <w:rFonts w:ascii="Book Antiqua" w:eastAsia="SimSun" w:hAnsi="Book Antiqua"/>
          <w:kern w:val="2"/>
          <w:lang w:eastAsia="zh-CN"/>
        </w:rPr>
        <w:t>Torabi</w:t>
      </w:r>
      <w:proofErr w:type="spellEnd"/>
      <w:r w:rsidRPr="0049582A">
        <w:rPr>
          <w:rFonts w:ascii="Book Antiqua" w:eastAsia="SimSun" w:hAnsi="Book Antiqua"/>
          <w:kern w:val="2"/>
          <w:lang w:eastAsia="zh-CN"/>
        </w:rPr>
        <w:t xml:space="preserve"> A, Hakim N, </w:t>
      </w:r>
      <w:proofErr w:type="spellStart"/>
      <w:r w:rsidRPr="0049582A">
        <w:rPr>
          <w:rFonts w:ascii="Book Antiqua" w:eastAsia="SimSun" w:hAnsi="Book Antiqua"/>
          <w:kern w:val="2"/>
          <w:lang w:eastAsia="zh-CN"/>
        </w:rPr>
        <w:t>Boman</w:t>
      </w:r>
      <w:proofErr w:type="spellEnd"/>
      <w:r w:rsidRPr="0049582A">
        <w:rPr>
          <w:rFonts w:ascii="Book Antiqua" w:eastAsia="SimSun" w:hAnsi="Book Antiqua"/>
          <w:kern w:val="2"/>
          <w:lang w:eastAsia="zh-CN"/>
        </w:rPr>
        <w:t xml:space="preserve"> DA. The cellularity yield of three different 22-gauge endoscopic ultrasound fine needle aspiration needles. </w:t>
      </w:r>
      <w:r w:rsidRPr="0049582A">
        <w:rPr>
          <w:rFonts w:ascii="Book Antiqua" w:eastAsia="SimSun" w:hAnsi="Book Antiqua"/>
          <w:i/>
          <w:kern w:val="2"/>
          <w:lang w:eastAsia="zh-CN"/>
        </w:rPr>
        <w:t xml:space="preserve">Diagn </w:t>
      </w:r>
      <w:proofErr w:type="spellStart"/>
      <w:r w:rsidRPr="0049582A">
        <w:rPr>
          <w:rFonts w:ascii="Book Antiqua" w:eastAsia="SimSun" w:hAnsi="Book Antiqua"/>
          <w:i/>
          <w:kern w:val="2"/>
          <w:lang w:eastAsia="zh-CN"/>
        </w:rPr>
        <w:t>Cytopathol</w:t>
      </w:r>
      <w:proofErr w:type="spellEnd"/>
      <w:r w:rsidRPr="0049582A">
        <w:rPr>
          <w:rFonts w:ascii="Book Antiqua" w:eastAsia="SimSun" w:hAnsi="Book Antiqua"/>
          <w:kern w:val="2"/>
          <w:lang w:eastAsia="zh-CN"/>
        </w:rPr>
        <w:t xml:space="preserve"> 2017; </w:t>
      </w:r>
      <w:r w:rsidRPr="0049582A">
        <w:rPr>
          <w:rFonts w:ascii="Book Antiqua" w:eastAsia="SimSun" w:hAnsi="Book Antiqua"/>
          <w:b/>
          <w:kern w:val="2"/>
          <w:lang w:eastAsia="zh-CN"/>
        </w:rPr>
        <w:t>45</w:t>
      </w:r>
      <w:r w:rsidRPr="0049582A">
        <w:rPr>
          <w:rFonts w:ascii="Book Antiqua" w:eastAsia="SimSun" w:hAnsi="Book Antiqua"/>
          <w:kern w:val="2"/>
          <w:lang w:eastAsia="zh-CN"/>
        </w:rPr>
        <w:t>: 426-432 [PMID: 28261978 DOI: 10.1002/dc.23689]</w:t>
      </w:r>
    </w:p>
    <w:p w:rsidR="0049582A" w:rsidRPr="0049582A" w:rsidRDefault="0049582A" w:rsidP="0049582A">
      <w:pPr>
        <w:widowControl w:val="0"/>
        <w:adjustRightInd w:val="0"/>
        <w:snapToGrid w:val="0"/>
        <w:spacing w:line="360" w:lineRule="auto"/>
        <w:jc w:val="both"/>
        <w:rPr>
          <w:rFonts w:ascii="Book Antiqua" w:eastAsia="SimSun" w:hAnsi="Book Antiqua"/>
          <w:kern w:val="2"/>
          <w:lang w:eastAsia="zh-CN"/>
        </w:rPr>
      </w:pPr>
      <w:r w:rsidRPr="0049582A">
        <w:rPr>
          <w:rFonts w:ascii="Book Antiqua" w:eastAsia="SimSun" w:hAnsi="Book Antiqua"/>
          <w:kern w:val="2"/>
          <w:lang w:eastAsia="zh-CN"/>
        </w:rPr>
        <w:t xml:space="preserve">33 </w:t>
      </w:r>
      <w:r w:rsidRPr="0049582A">
        <w:rPr>
          <w:rFonts w:ascii="Book Antiqua" w:eastAsia="SimSun" w:hAnsi="Book Antiqua"/>
          <w:b/>
          <w:kern w:val="2"/>
          <w:lang w:eastAsia="zh-CN"/>
        </w:rPr>
        <w:t>Lee BS</w:t>
      </w:r>
      <w:r w:rsidRPr="0049582A">
        <w:rPr>
          <w:rFonts w:ascii="Book Antiqua" w:eastAsia="SimSun" w:hAnsi="Book Antiqua"/>
          <w:kern w:val="2"/>
          <w:lang w:eastAsia="zh-CN"/>
        </w:rPr>
        <w:t xml:space="preserve">, Cho CM, Jung MK, Jang JS, Bae HI. Comparison of Histologic Core Portions Acquired from a Core Biopsy Needle and a Conventional Needle in Solid Mass Lesions: A Prospective Randomized Trial. </w:t>
      </w:r>
      <w:r w:rsidRPr="0049582A">
        <w:rPr>
          <w:rFonts w:ascii="Book Antiqua" w:eastAsia="SimSun" w:hAnsi="Book Antiqua"/>
          <w:i/>
          <w:kern w:val="2"/>
          <w:lang w:eastAsia="zh-CN"/>
        </w:rPr>
        <w:t>Gut Liver</w:t>
      </w:r>
      <w:r w:rsidRPr="0049582A">
        <w:rPr>
          <w:rFonts w:ascii="Book Antiqua" w:eastAsia="SimSun" w:hAnsi="Book Antiqua"/>
          <w:kern w:val="2"/>
          <w:lang w:eastAsia="zh-CN"/>
        </w:rPr>
        <w:t xml:space="preserve"> 2017; </w:t>
      </w:r>
      <w:r w:rsidRPr="0049582A">
        <w:rPr>
          <w:rFonts w:ascii="Book Antiqua" w:eastAsia="SimSun" w:hAnsi="Book Antiqua"/>
          <w:b/>
          <w:kern w:val="2"/>
          <w:lang w:eastAsia="zh-CN"/>
        </w:rPr>
        <w:t>11</w:t>
      </w:r>
      <w:r w:rsidRPr="0049582A">
        <w:rPr>
          <w:rFonts w:ascii="Book Antiqua" w:eastAsia="SimSun" w:hAnsi="Book Antiqua"/>
          <w:kern w:val="2"/>
          <w:lang w:eastAsia="zh-CN"/>
        </w:rPr>
        <w:t>: 559-566 [PMID: 28208006 DOI: 10.5009/gnl16284]</w:t>
      </w:r>
    </w:p>
    <w:p w:rsidR="0049582A" w:rsidRPr="0049582A" w:rsidRDefault="0049582A" w:rsidP="0049582A">
      <w:pPr>
        <w:widowControl w:val="0"/>
        <w:adjustRightInd w:val="0"/>
        <w:snapToGrid w:val="0"/>
        <w:spacing w:line="360" w:lineRule="auto"/>
        <w:jc w:val="both"/>
        <w:rPr>
          <w:rFonts w:ascii="Book Antiqua" w:eastAsia="SimSun" w:hAnsi="Book Antiqua"/>
          <w:kern w:val="2"/>
          <w:lang w:eastAsia="zh-CN"/>
        </w:rPr>
      </w:pPr>
      <w:r w:rsidRPr="0049582A">
        <w:rPr>
          <w:rFonts w:ascii="Book Antiqua" w:eastAsia="SimSun" w:hAnsi="Book Antiqua"/>
          <w:kern w:val="2"/>
          <w:lang w:eastAsia="zh-CN"/>
        </w:rPr>
        <w:t xml:space="preserve">34 </w:t>
      </w:r>
      <w:proofErr w:type="spellStart"/>
      <w:r w:rsidRPr="0049582A">
        <w:rPr>
          <w:rFonts w:ascii="Book Antiqua" w:eastAsia="SimSun" w:hAnsi="Book Antiqua"/>
          <w:b/>
          <w:kern w:val="2"/>
          <w:lang w:eastAsia="zh-CN"/>
        </w:rPr>
        <w:t>Sterlacci</w:t>
      </w:r>
      <w:proofErr w:type="spellEnd"/>
      <w:r w:rsidRPr="0049582A">
        <w:rPr>
          <w:rFonts w:ascii="Book Antiqua" w:eastAsia="SimSun" w:hAnsi="Book Antiqua"/>
          <w:b/>
          <w:kern w:val="2"/>
          <w:lang w:eastAsia="zh-CN"/>
        </w:rPr>
        <w:t xml:space="preserve"> W</w:t>
      </w:r>
      <w:r w:rsidRPr="0049582A">
        <w:rPr>
          <w:rFonts w:ascii="Book Antiqua" w:eastAsia="SimSun" w:hAnsi="Book Antiqua"/>
          <w:kern w:val="2"/>
          <w:lang w:eastAsia="zh-CN"/>
        </w:rPr>
        <w:t xml:space="preserve">, </w:t>
      </w:r>
      <w:proofErr w:type="spellStart"/>
      <w:r w:rsidRPr="0049582A">
        <w:rPr>
          <w:rFonts w:ascii="Book Antiqua" w:eastAsia="SimSun" w:hAnsi="Book Antiqua"/>
          <w:kern w:val="2"/>
          <w:lang w:eastAsia="zh-CN"/>
        </w:rPr>
        <w:t>Sioulas</w:t>
      </w:r>
      <w:proofErr w:type="spellEnd"/>
      <w:r w:rsidRPr="0049582A">
        <w:rPr>
          <w:rFonts w:ascii="Book Antiqua" w:eastAsia="SimSun" w:hAnsi="Book Antiqua"/>
          <w:kern w:val="2"/>
          <w:lang w:eastAsia="zh-CN"/>
        </w:rPr>
        <w:t xml:space="preserve"> AD, </w:t>
      </w:r>
      <w:proofErr w:type="spellStart"/>
      <w:r w:rsidRPr="0049582A">
        <w:rPr>
          <w:rFonts w:ascii="Book Antiqua" w:eastAsia="SimSun" w:hAnsi="Book Antiqua"/>
          <w:kern w:val="2"/>
          <w:lang w:eastAsia="zh-CN"/>
        </w:rPr>
        <w:t>Veits</w:t>
      </w:r>
      <w:proofErr w:type="spellEnd"/>
      <w:r w:rsidRPr="0049582A">
        <w:rPr>
          <w:rFonts w:ascii="Book Antiqua" w:eastAsia="SimSun" w:hAnsi="Book Antiqua"/>
          <w:kern w:val="2"/>
          <w:lang w:eastAsia="zh-CN"/>
        </w:rPr>
        <w:t xml:space="preserve"> L, </w:t>
      </w:r>
      <w:proofErr w:type="spellStart"/>
      <w:r w:rsidRPr="0049582A">
        <w:rPr>
          <w:rFonts w:ascii="Book Antiqua" w:eastAsia="SimSun" w:hAnsi="Book Antiqua"/>
          <w:kern w:val="2"/>
          <w:lang w:eastAsia="zh-CN"/>
        </w:rPr>
        <w:t>Gönüllü</w:t>
      </w:r>
      <w:proofErr w:type="spellEnd"/>
      <w:r w:rsidRPr="0049582A">
        <w:rPr>
          <w:rFonts w:ascii="Book Antiqua" w:eastAsia="SimSun" w:hAnsi="Book Antiqua"/>
          <w:kern w:val="2"/>
          <w:lang w:eastAsia="zh-CN"/>
        </w:rPr>
        <w:t xml:space="preserve"> P, </w:t>
      </w:r>
      <w:proofErr w:type="spellStart"/>
      <w:r w:rsidRPr="0049582A">
        <w:rPr>
          <w:rFonts w:ascii="Book Antiqua" w:eastAsia="SimSun" w:hAnsi="Book Antiqua"/>
          <w:kern w:val="2"/>
          <w:lang w:eastAsia="zh-CN"/>
        </w:rPr>
        <w:t>Schachschal</w:t>
      </w:r>
      <w:proofErr w:type="spellEnd"/>
      <w:r w:rsidRPr="0049582A">
        <w:rPr>
          <w:rFonts w:ascii="Book Antiqua" w:eastAsia="SimSun" w:hAnsi="Book Antiqua"/>
          <w:kern w:val="2"/>
          <w:lang w:eastAsia="zh-CN"/>
        </w:rPr>
        <w:t xml:space="preserve"> G, </w:t>
      </w:r>
      <w:proofErr w:type="spellStart"/>
      <w:r w:rsidRPr="0049582A">
        <w:rPr>
          <w:rFonts w:ascii="Book Antiqua" w:eastAsia="SimSun" w:hAnsi="Book Antiqua"/>
          <w:kern w:val="2"/>
          <w:lang w:eastAsia="zh-CN"/>
        </w:rPr>
        <w:t>Groth</w:t>
      </w:r>
      <w:proofErr w:type="spellEnd"/>
      <w:r w:rsidRPr="0049582A">
        <w:rPr>
          <w:rFonts w:ascii="Book Antiqua" w:eastAsia="SimSun" w:hAnsi="Book Antiqua"/>
          <w:kern w:val="2"/>
          <w:lang w:eastAsia="zh-CN"/>
        </w:rPr>
        <w:t xml:space="preserve"> S, Anders M, </w:t>
      </w:r>
      <w:proofErr w:type="spellStart"/>
      <w:r w:rsidRPr="0049582A">
        <w:rPr>
          <w:rFonts w:ascii="Book Antiqua" w:eastAsia="SimSun" w:hAnsi="Book Antiqua"/>
          <w:kern w:val="2"/>
          <w:lang w:eastAsia="zh-CN"/>
        </w:rPr>
        <w:t>Kontos</w:t>
      </w:r>
      <w:proofErr w:type="spellEnd"/>
      <w:r w:rsidRPr="0049582A">
        <w:rPr>
          <w:rFonts w:ascii="Book Antiqua" w:eastAsia="SimSun" w:hAnsi="Book Antiqua"/>
          <w:kern w:val="2"/>
          <w:lang w:eastAsia="zh-CN"/>
        </w:rPr>
        <w:t xml:space="preserve"> CK, </w:t>
      </w:r>
      <w:proofErr w:type="spellStart"/>
      <w:r w:rsidRPr="0049582A">
        <w:rPr>
          <w:rFonts w:ascii="Book Antiqua" w:eastAsia="SimSun" w:hAnsi="Book Antiqua"/>
          <w:kern w:val="2"/>
          <w:lang w:eastAsia="zh-CN"/>
        </w:rPr>
        <w:t>Topalidis</w:t>
      </w:r>
      <w:proofErr w:type="spellEnd"/>
      <w:r w:rsidRPr="0049582A">
        <w:rPr>
          <w:rFonts w:ascii="Book Antiqua" w:eastAsia="SimSun" w:hAnsi="Book Antiqua"/>
          <w:kern w:val="2"/>
          <w:lang w:eastAsia="zh-CN"/>
        </w:rPr>
        <w:t xml:space="preserve"> T, </w:t>
      </w:r>
      <w:proofErr w:type="spellStart"/>
      <w:r w:rsidRPr="0049582A">
        <w:rPr>
          <w:rFonts w:ascii="Book Antiqua" w:eastAsia="SimSun" w:hAnsi="Book Antiqua"/>
          <w:kern w:val="2"/>
          <w:lang w:eastAsia="zh-CN"/>
        </w:rPr>
        <w:t>Hinsch</w:t>
      </w:r>
      <w:proofErr w:type="spellEnd"/>
      <w:r w:rsidRPr="0049582A">
        <w:rPr>
          <w:rFonts w:ascii="Book Antiqua" w:eastAsia="SimSun" w:hAnsi="Book Antiqua"/>
          <w:kern w:val="2"/>
          <w:lang w:eastAsia="zh-CN"/>
        </w:rPr>
        <w:t xml:space="preserve"> A, </w:t>
      </w:r>
      <w:proofErr w:type="spellStart"/>
      <w:r w:rsidRPr="0049582A">
        <w:rPr>
          <w:rFonts w:ascii="Book Antiqua" w:eastAsia="SimSun" w:hAnsi="Book Antiqua"/>
          <w:kern w:val="2"/>
          <w:lang w:eastAsia="zh-CN"/>
        </w:rPr>
        <w:t>Vieth</w:t>
      </w:r>
      <w:proofErr w:type="spellEnd"/>
      <w:r w:rsidRPr="0049582A">
        <w:rPr>
          <w:rFonts w:ascii="Book Antiqua" w:eastAsia="SimSun" w:hAnsi="Book Antiqua"/>
          <w:kern w:val="2"/>
          <w:lang w:eastAsia="zh-CN"/>
        </w:rPr>
        <w:t xml:space="preserve"> M, </w:t>
      </w:r>
      <w:proofErr w:type="spellStart"/>
      <w:r w:rsidRPr="0049582A">
        <w:rPr>
          <w:rFonts w:ascii="Book Antiqua" w:eastAsia="SimSun" w:hAnsi="Book Antiqua"/>
          <w:kern w:val="2"/>
          <w:lang w:eastAsia="zh-CN"/>
        </w:rPr>
        <w:t>Rösch</w:t>
      </w:r>
      <w:proofErr w:type="spellEnd"/>
      <w:r w:rsidRPr="0049582A">
        <w:rPr>
          <w:rFonts w:ascii="Book Antiqua" w:eastAsia="SimSun" w:hAnsi="Book Antiqua"/>
          <w:kern w:val="2"/>
          <w:lang w:eastAsia="zh-CN"/>
        </w:rPr>
        <w:t xml:space="preserve"> T, </w:t>
      </w:r>
      <w:proofErr w:type="spellStart"/>
      <w:r w:rsidRPr="0049582A">
        <w:rPr>
          <w:rFonts w:ascii="Book Antiqua" w:eastAsia="SimSun" w:hAnsi="Book Antiqua"/>
          <w:kern w:val="2"/>
          <w:lang w:eastAsia="zh-CN"/>
        </w:rPr>
        <w:t>Denzer</w:t>
      </w:r>
      <w:proofErr w:type="spellEnd"/>
      <w:r w:rsidRPr="0049582A">
        <w:rPr>
          <w:rFonts w:ascii="Book Antiqua" w:eastAsia="SimSun" w:hAnsi="Book Antiqua"/>
          <w:kern w:val="2"/>
          <w:lang w:eastAsia="zh-CN"/>
        </w:rPr>
        <w:t xml:space="preserve"> UW. 22-gauge core </w:t>
      </w:r>
      <w:r w:rsidRPr="0049582A">
        <w:rPr>
          <w:rFonts w:ascii="Book Antiqua" w:eastAsia="SimSun" w:hAnsi="Book Antiqua"/>
          <w:i/>
          <w:kern w:val="2"/>
          <w:lang w:eastAsia="zh-CN"/>
        </w:rPr>
        <w:t>vs</w:t>
      </w:r>
      <w:r w:rsidRPr="0049582A">
        <w:rPr>
          <w:rFonts w:ascii="Book Antiqua" w:eastAsia="SimSun" w:hAnsi="Book Antiqua"/>
          <w:kern w:val="2"/>
          <w:lang w:eastAsia="zh-CN"/>
        </w:rPr>
        <w:t xml:space="preserve"> 22-gauge aspiration needle for endoscopic ultrasound-guided sampling of abdominal masses. </w:t>
      </w:r>
      <w:r w:rsidRPr="0049582A">
        <w:rPr>
          <w:rFonts w:ascii="Book Antiqua" w:eastAsia="SimSun" w:hAnsi="Book Antiqua"/>
          <w:i/>
          <w:kern w:val="2"/>
          <w:lang w:eastAsia="zh-CN"/>
        </w:rPr>
        <w:t>World J Gastroenterol</w:t>
      </w:r>
      <w:r w:rsidRPr="0049582A">
        <w:rPr>
          <w:rFonts w:ascii="Book Antiqua" w:eastAsia="SimSun" w:hAnsi="Book Antiqua"/>
          <w:kern w:val="2"/>
          <w:lang w:eastAsia="zh-CN"/>
        </w:rPr>
        <w:t xml:space="preserve"> 2016; </w:t>
      </w:r>
      <w:r w:rsidRPr="0049582A">
        <w:rPr>
          <w:rFonts w:ascii="Book Antiqua" w:eastAsia="SimSun" w:hAnsi="Book Antiqua"/>
          <w:b/>
          <w:kern w:val="2"/>
          <w:lang w:eastAsia="zh-CN"/>
        </w:rPr>
        <w:t>22</w:t>
      </w:r>
      <w:r w:rsidRPr="0049582A">
        <w:rPr>
          <w:rFonts w:ascii="Book Antiqua" w:eastAsia="SimSun" w:hAnsi="Book Antiqua"/>
          <w:kern w:val="2"/>
          <w:lang w:eastAsia="zh-CN"/>
        </w:rPr>
        <w:t>: 8820-8830 [PMID: 27818598 DOI: 10.3748/wjg.v22.i39.8820]</w:t>
      </w:r>
    </w:p>
    <w:p w:rsidR="0049582A" w:rsidRPr="0049582A" w:rsidRDefault="0049582A" w:rsidP="0049582A">
      <w:pPr>
        <w:widowControl w:val="0"/>
        <w:adjustRightInd w:val="0"/>
        <w:snapToGrid w:val="0"/>
        <w:spacing w:line="360" w:lineRule="auto"/>
        <w:jc w:val="both"/>
        <w:rPr>
          <w:rFonts w:ascii="Book Antiqua" w:eastAsia="SimSun" w:hAnsi="Book Antiqua"/>
          <w:kern w:val="2"/>
          <w:lang w:eastAsia="zh-CN"/>
        </w:rPr>
      </w:pPr>
      <w:r w:rsidRPr="0049582A">
        <w:rPr>
          <w:rFonts w:ascii="Book Antiqua" w:eastAsia="SimSun" w:hAnsi="Book Antiqua"/>
          <w:kern w:val="2"/>
          <w:lang w:eastAsia="zh-CN"/>
        </w:rPr>
        <w:t xml:space="preserve">35 </w:t>
      </w:r>
      <w:proofErr w:type="spellStart"/>
      <w:r w:rsidRPr="0049582A">
        <w:rPr>
          <w:rFonts w:ascii="Book Antiqua" w:eastAsia="SimSun" w:hAnsi="Book Antiqua"/>
          <w:b/>
          <w:kern w:val="2"/>
          <w:lang w:eastAsia="zh-CN"/>
        </w:rPr>
        <w:t>Aadam</w:t>
      </w:r>
      <w:proofErr w:type="spellEnd"/>
      <w:r w:rsidRPr="0049582A">
        <w:rPr>
          <w:rFonts w:ascii="Book Antiqua" w:eastAsia="SimSun" w:hAnsi="Book Antiqua"/>
          <w:b/>
          <w:kern w:val="2"/>
          <w:lang w:eastAsia="zh-CN"/>
        </w:rPr>
        <w:t xml:space="preserve"> AA</w:t>
      </w:r>
      <w:r w:rsidRPr="0049582A">
        <w:rPr>
          <w:rFonts w:ascii="Book Antiqua" w:eastAsia="SimSun" w:hAnsi="Book Antiqua"/>
          <w:kern w:val="2"/>
          <w:lang w:eastAsia="zh-CN"/>
        </w:rPr>
        <w:t xml:space="preserve">, </w:t>
      </w:r>
      <w:proofErr w:type="spellStart"/>
      <w:r w:rsidRPr="0049582A">
        <w:rPr>
          <w:rFonts w:ascii="Book Antiqua" w:eastAsia="SimSun" w:hAnsi="Book Antiqua"/>
          <w:kern w:val="2"/>
          <w:lang w:eastAsia="zh-CN"/>
        </w:rPr>
        <w:t>Wani</w:t>
      </w:r>
      <w:proofErr w:type="spellEnd"/>
      <w:r w:rsidRPr="0049582A">
        <w:rPr>
          <w:rFonts w:ascii="Book Antiqua" w:eastAsia="SimSun" w:hAnsi="Book Antiqua"/>
          <w:kern w:val="2"/>
          <w:lang w:eastAsia="zh-CN"/>
        </w:rPr>
        <w:t xml:space="preserve"> S, Amick A, Shah JN, Bhat YM, </w:t>
      </w:r>
      <w:proofErr w:type="spellStart"/>
      <w:r w:rsidRPr="0049582A">
        <w:rPr>
          <w:rFonts w:ascii="Book Antiqua" w:eastAsia="SimSun" w:hAnsi="Book Antiqua"/>
          <w:kern w:val="2"/>
          <w:lang w:eastAsia="zh-CN"/>
        </w:rPr>
        <w:t>Hamerski</w:t>
      </w:r>
      <w:proofErr w:type="spellEnd"/>
      <w:r w:rsidRPr="0049582A">
        <w:rPr>
          <w:rFonts w:ascii="Book Antiqua" w:eastAsia="SimSun" w:hAnsi="Book Antiqua"/>
          <w:kern w:val="2"/>
          <w:lang w:eastAsia="zh-CN"/>
        </w:rPr>
        <w:t xml:space="preserve"> CM, </w:t>
      </w:r>
      <w:proofErr w:type="spellStart"/>
      <w:r w:rsidRPr="0049582A">
        <w:rPr>
          <w:rFonts w:ascii="Book Antiqua" w:eastAsia="SimSun" w:hAnsi="Book Antiqua"/>
          <w:kern w:val="2"/>
          <w:lang w:eastAsia="zh-CN"/>
        </w:rPr>
        <w:t>Klapman</w:t>
      </w:r>
      <w:proofErr w:type="spellEnd"/>
      <w:r w:rsidRPr="0049582A">
        <w:rPr>
          <w:rFonts w:ascii="Book Antiqua" w:eastAsia="SimSun" w:hAnsi="Book Antiqua"/>
          <w:kern w:val="2"/>
          <w:lang w:eastAsia="zh-CN"/>
        </w:rPr>
        <w:t xml:space="preserve"> JB, Muthusamy VR, Watson RR, </w:t>
      </w:r>
      <w:proofErr w:type="spellStart"/>
      <w:r w:rsidRPr="0049582A">
        <w:rPr>
          <w:rFonts w:ascii="Book Antiqua" w:eastAsia="SimSun" w:hAnsi="Book Antiqua"/>
          <w:kern w:val="2"/>
          <w:lang w:eastAsia="zh-CN"/>
        </w:rPr>
        <w:t>Rademaker</w:t>
      </w:r>
      <w:proofErr w:type="spellEnd"/>
      <w:r w:rsidRPr="0049582A">
        <w:rPr>
          <w:rFonts w:ascii="Book Antiqua" w:eastAsia="SimSun" w:hAnsi="Book Antiqua"/>
          <w:kern w:val="2"/>
          <w:lang w:eastAsia="zh-CN"/>
        </w:rPr>
        <w:t xml:space="preserve"> AW, </w:t>
      </w:r>
      <w:proofErr w:type="spellStart"/>
      <w:r w:rsidRPr="0049582A">
        <w:rPr>
          <w:rFonts w:ascii="Book Antiqua" w:eastAsia="SimSun" w:hAnsi="Book Antiqua"/>
          <w:kern w:val="2"/>
          <w:lang w:eastAsia="zh-CN"/>
        </w:rPr>
        <w:t>Keswani</w:t>
      </w:r>
      <w:proofErr w:type="spellEnd"/>
      <w:r w:rsidRPr="0049582A">
        <w:rPr>
          <w:rFonts w:ascii="Book Antiqua" w:eastAsia="SimSun" w:hAnsi="Book Antiqua"/>
          <w:kern w:val="2"/>
          <w:lang w:eastAsia="zh-CN"/>
        </w:rPr>
        <w:t xml:space="preserve"> RN, Keefer L, Das A, </w:t>
      </w:r>
      <w:proofErr w:type="spellStart"/>
      <w:r w:rsidRPr="0049582A">
        <w:rPr>
          <w:rFonts w:ascii="Book Antiqua" w:eastAsia="SimSun" w:hAnsi="Book Antiqua"/>
          <w:kern w:val="2"/>
          <w:lang w:eastAsia="zh-CN"/>
        </w:rPr>
        <w:t>Komanduri</w:t>
      </w:r>
      <w:proofErr w:type="spellEnd"/>
      <w:r w:rsidRPr="0049582A">
        <w:rPr>
          <w:rFonts w:ascii="Book Antiqua" w:eastAsia="SimSun" w:hAnsi="Book Antiqua"/>
          <w:kern w:val="2"/>
          <w:lang w:eastAsia="zh-CN"/>
        </w:rPr>
        <w:t xml:space="preserve"> S. A randomized controlled cross-over trial and cost analysis comparing endoscopic ultrasound fine needle aspiration and fine needle biopsy. </w:t>
      </w:r>
      <w:proofErr w:type="spellStart"/>
      <w:r w:rsidRPr="0049582A">
        <w:rPr>
          <w:rFonts w:ascii="Book Antiqua" w:eastAsia="SimSun" w:hAnsi="Book Antiqua"/>
          <w:i/>
          <w:kern w:val="2"/>
          <w:lang w:eastAsia="zh-CN"/>
        </w:rPr>
        <w:t>Endosc</w:t>
      </w:r>
      <w:proofErr w:type="spellEnd"/>
      <w:r w:rsidRPr="0049582A">
        <w:rPr>
          <w:rFonts w:ascii="Book Antiqua" w:eastAsia="SimSun" w:hAnsi="Book Antiqua"/>
          <w:i/>
          <w:kern w:val="2"/>
          <w:lang w:eastAsia="zh-CN"/>
        </w:rPr>
        <w:t xml:space="preserve"> </w:t>
      </w:r>
      <w:proofErr w:type="spellStart"/>
      <w:r w:rsidRPr="0049582A">
        <w:rPr>
          <w:rFonts w:ascii="Book Antiqua" w:eastAsia="SimSun" w:hAnsi="Book Antiqua"/>
          <w:i/>
          <w:kern w:val="2"/>
          <w:lang w:eastAsia="zh-CN"/>
        </w:rPr>
        <w:t>Int</w:t>
      </w:r>
      <w:proofErr w:type="spellEnd"/>
      <w:r w:rsidRPr="0049582A">
        <w:rPr>
          <w:rFonts w:ascii="Book Antiqua" w:eastAsia="SimSun" w:hAnsi="Book Antiqua"/>
          <w:i/>
          <w:kern w:val="2"/>
          <w:lang w:eastAsia="zh-CN"/>
        </w:rPr>
        <w:t xml:space="preserve"> Open</w:t>
      </w:r>
      <w:r w:rsidRPr="0049582A">
        <w:rPr>
          <w:rFonts w:ascii="Book Antiqua" w:eastAsia="SimSun" w:hAnsi="Book Antiqua"/>
          <w:kern w:val="2"/>
          <w:lang w:eastAsia="zh-CN"/>
        </w:rPr>
        <w:t xml:space="preserve"> 2016; </w:t>
      </w:r>
      <w:r w:rsidRPr="0049582A">
        <w:rPr>
          <w:rFonts w:ascii="Book Antiqua" w:eastAsia="SimSun" w:hAnsi="Book Antiqua"/>
          <w:b/>
          <w:kern w:val="2"/>
          <w:lang w:eastAsia="zh-CN"/>
        </w:rPr>
        <w:t>4</w:t>
      </w:r>
      <w:r w:rsidRPr="0049582A">
        <w:rPr>
          <w:rFonts w:ascii="Book Antiqua" w:eastAsia="SimSun" w:hAnsi="Book Antiqua"/>
          <w:kern w:val="2"/>
          <w:lang w:eastAsia="zh-CN"/>
        </w:rPr>
        <w:t>: E497-E505 [PMID: 27227104 DOI: 10.1055/s-0042-106958]</w:t>
      </w:r>
    </w:p>
    <w:p w:rsidR="0049582A" w:rsidRPr="0049582A" w:rsidRDefault="0049582A" w:rsidP="0049582A">
      <w:pPr>
        <w:widowControl w:val="0"/>
        <w:adjustRightInd w:val="0"/>
        <w:snapToGrid w:val="0"/>
        <w:spacing w:line="360" w:lineRule="auto"/>
        <w:jc w:val="both"/>
        <w:rPr>
          <w:rFonts w:ascii="Book Antiqua" w:eastAsia="SimSun" w:hAnsi="Book Antiqua"/>
          <w:kern w:val="2"/>
          <w:lang w:eastAsia="zh-CN"/>
        </w:rPr>
      </w:pPr>
      <w:r w:rsidRPr="0049582A">
        <w:rPr>
          <w:rFonts w:ascii="Book Antiqua" w:eastAsia="SimSun" w:hAnsi="Book Antiqua"/>
          <w:kern w:val="2"/>
          <w:lang w:eastAsia="zh-CN"/>
        </w:rPr>
        <w:t xml:space="preserve">36 </w:t>
      </w:r>
      <w:proofErr w:type="spellStart"/>
      <w:r w:rsidRPr="0049582A">
        <w:rPr>
          <w:rFonts w:ascii="Book Antiqua" w:eastAsia="SimSun" w:hAnsi="Book Antiqua"/>
          <w:b/>
          <w:kern w:val="2"/>
          <w:lang w:eastAsia="zh-CN"/>
        </w:rPr>
        <w:t>Kamata</w:t>
      </w:r>
      <w:proofErr w:type="spellEnd"/>
      <w:r w:rsidRPr="0049582A">
        <w:rPr>
          <w:rFonts w:ascii="Book Antiqua" w:eastAsia="SimSun" w:hAnsi="Book Antiqua"/>
          <w:b/>
          <w:kern w:val="2"/>
          <w:lang w:eastAsia="zh-CN"/>
        </w:rPr>
        <w:t xml:space="preserve"> K</w:t>
      </w:r>
      <w:r w:rsidRPr="0049582A">
        <w:rPr>
          <w:rFonts w:ascii="Book Antiqua" w:eastAsia="SimSun" w:hAnsi="Book Antiqua"/>
          <w:kern w:val="2"/>
          <w:lang w:eastAsia="zh-CN"/>
        </w:rPr>
        <w:t xml:space="preserve">, Kitano M, Yasukawa S, Kudo M, Chiba Y, Ogura T, Higuchi K, </w:t>
      </w:r>
      <w:proofErr w:type="spellStart"/>
      <w:r w:rsidRPr="0049582A">
        <w:rPr>
          <w:rFonts w:ascii="Book Antiqua" w:eastAsia="SimSun" w:hAnsi="Book Antiqua"/>
          <w:kern w:val="2"/>
          <w:lang w:eastAsia="zh-CN"/>
        </w:rPr>
        <w:t>Fukutake</w:t>
      </w:r>
      <w:proofErr w:type="spellEnd"/>
      <w:r w:rsidRPr="0049582A">
        <w:rPr>
          <w:rFonts w:ascii="Book Antiqua" w:eastAsia="SimSun" w:hAnsi="Book Antiqua"/>
          <w:kern w:val="2"/>
          <w:lang w:eastAsia="zh-CN"/>
        </w:rPr>
        <w:t xml:space="preserve"> N, </w:t>
      </w:r>
      <w:proofErr w:type="spellStart"/>
      <w:r w:rsidRPr="0049582A">
        <w:rPr>
          <w:rFonts w:ascii="Book Antiqua" w:eastAsia="SimSun" w:hAnsi="Book Antiqua"/>
          <w:kern w:val="2"/>
          <w:lang w:eastAsia="zh-CN"/>
        </w:rPr>
        <w:t>Ashida</w:t>
      </w:r>
      <w:proofErr w:type="spellEnd"/>
      <w:r w:rsidRPr="0049582A">
        <w:rPr>
          <w:rFonts w:ascii="Book Antiqua" w:eastAsia="SimSun" w:hAnsi="Book Antiqua"/>
          <w:kern w:val="2"/>
          <w:lang w:eastAsia="zh-CN"/>
        </w:rPr>
        <w:t xml:space="preserve"> R, Yamasaki T, </w:t>
      </w:r>
      <w:proofErr w:type="spellStart"/>
      <w:r w:rsidRPr="0049582A">
        <w:rPr>
          <w:rFonts w:ascii="Book Antiqua" w:eastAsia="SimSun" w:hAnsi="Book Antiqua"/>
          <w:kern w:val="2"/>
          <w:lang w:eastAsia="zh-CN"/>
        </w:rPr>
        <w:t>Nebiki</w:t>
      </w:r>
      <w:proofErr w:type="spellEnd"/>
      <w:r w:rsidRPr="0049582A">
        <w:rPr>
          <w:rFonts w:ascii="Book Antiqua" w:eastAsia="SimSun" w:hAnsi="Book Antiqua"/>
          <w:kern w:val="2"/>
          <w:lang w:eastAsia="zh-CN"/>
        </w:rPr>
        <w:t xml:space="preserve"> H, Hirose S, </w:t>
      </w:r>
      <w:proofErr w:type="spellStart"/>
      <w:r w:rsidRPr="0049582A">
        <w:rPr>
          <w:rFonts w:ascii="Book Antiqua" w:eastAsia="SimSun" w:hAnsi="Book Antiqua"/>
          <w:kern w:val="2"/>
          <w:lang w:eastAsia="zh-CN"/>
        </w:rPr>
        <w:t>Hoki</w:t>
      </w:r>
      <w:proofErr w:type="spellEnd"/>
      <w:r w:rsidRPr="0049582A">
        <w:rPr>
          <w:rFonts w:ascii="Book Antiqua" w:eastAsia="SimSun" w:hAnsi="Book Antiqua"/>
          <w:kern w:val="2"/>
          <w:lang w:eastAsia="zh-CN"/>
        </w:rPr>
        <w:t xml:space="preserve"> N, Asada M, </w:t>
      </w:r>
      <w:proofErr w:type="spellStart"/>
      <w:r w:rsidRPr="0049582A">
        <w:rPr>
          <w:rFonts w:ascii="Book Antiqua" w:eastAsia="SimSun" w:hAnsi="Book Antiqua"/>
          <w:kern w:val="2"/>
          <w:lang w:eastAsia="zh-CN"/>
        </w:rPr>
        <w:t>Yazumi</w:t>
      </w:r>
      <w:proofErr w:type="spellEnd"/>
      <w:r w:rsidRPr="0049582A">
        <w:rPr>
          <w:rFonts w:ascii="Book Antiqua" w:eastAsia="SimSun" w:hAnsi="Book Antiqua"/>
          <w:kern w:val="2"/>
          <w:lang w:eastAsia="zh-CN"/>
        </w:rPr>
        <w:t xml:space="preserve"> S, Takaoka M, Okazaki K, Matsuda F, Okabe Y, Yanagisawa A. Histologic diagnosis of pancreatic masses using 25-gauge endoscopic ultrasound needles with and without a core trap: a multicenter randomized trial. </w:t>
      </w:r>
      <w:r w:rsidRPr="0049582A">
        <w:rPr>
          <w:rFonts w:ascii="Book Antiqua" w:eastAsia="SimSun" w:hAnsi="Book Antiqua"/>
          <w:i/>
          <w:kern w:val="2"/>
          <w:lang w:eastAsia="zh-CN"/>
        </w:rPr>
        <w:t>Endoscopy</w:t>
      </w:r>
      <w:r w:rsidRPr="0049582A">
        <w:rPr>
          <w:rFonts w:ascii="Book Antiqua" w:eastAsia="SimSun" w:hAnsi="Book Antiqua"/>
          <w:kern w:val="2"/>
          <w:lang w:eastAsia="zh-CN"/>
        </w:rPr>
        <w:t xml:space="preserve"> 2016; </w:t>
      </w:r>
      <w:r w:rsidRPr="0049582A">
        <w:rPr>
          <w:rFonts w:ascii="Book Antiqua" w:eastAsia="SimSun" w:hAnsi="Book Antiqua"/>
          <w:b/>
          <w:kern w:val="2"/>
          <w:lang w:eastAsia="zh-CN"/>
        </w:rPr>
        <w:t>48</w:t>
      </w:r>
      <w:r w:rsidRPr="0049582A">
        <w:rPr>
          <w:rFonts w:ascii="Book Antiqua" w:eastAsia="SimSun" w:hAnsi="Book Antiqua"/>
          <w:kern w:val="2"/>
          <w:lang w:eastAsia="zh-CN"/>
        </w:rPr>
        <w:t>: 632-638 [PMID: 27129137 DOI: 10.1055/s-0042-106294]</w:t>
      </w:r>
    </w:p>
    <w:p w:rsidR="0049582A" w:rsidRPr="0049582A" w:rsidRDefault="0049582A" w:rsidP="0049582A">
      <w:pPr>
        <w:widowControl w:val="0"/>
        <w:adjustRightInd w:val="0"/>
        <w:snapToGrid w:val="0"/>
        <w:spacing w:line="360" w:lineRule="auto"/>
        <w:jc w:val="both"/>
        <w:rPr>
          <w:rFonts w:ascii="Book Antiqua" w:eastAsia="SimSun" w:hAnsi="Book Antiqua"/>
          <w:kern w:val="2"/>
          <w:lang w:eastAsia="zh-CN"/>
        </w:rPr>
      </w:pPr>
      <w:r w:rsidRPr="0049582A">
        <w:rPr>
          <w:rFonts w:ascii="Book Antiqua" w:eastAsia="SimSun" w:hAnsi="Book Antiqua"/>
          <w:kern w:val="2"/>
          <w:lang w:eastAsia="zh-CN"/>
        </w:rPr>
        <w:t xml:space="preserve">37 </w:t>
      </w:r>
      <w:proofErr w:type="spellStart"/>
      <w:r w:rsidRPr="0049582A">
        <w:rPr>
          <w:rFonts w:ascii="Book Antiqua" w:eastAsia="SimSun" w:hAnsi="Book Antiqua"/>
          <w:b/>
          <w:kern w:val="2"/>
          <w:lang w:eastAsia="zh-CN"/>
        </w:rPr>
        <w:t>Alatawi</w:t>
      </w:r>
      <w:proofErr w:type="spellEnd"/>
      <w:r w:rsidRPr="0049582A">
        <w:rPr>
          <w:rFonts w:ascii="Book Antiqua" w:eastAsia="SimSun" w:hAnsi="Book Antiqua"/>
          <w:b/>
          <w:kern w:val="2"/>
          <w:lang w:eastAsia="zh-CN"/>
        </w:rPr>
        <w:t xml:space="preserve"> A</w:t>
      </w:r>
      <w:r w:rsidRPr="0049582A">
        <w:rPr>
          <w:rFonts w:ascii="Book Antiqua" w:eastAsia="SimSun" w:hAnsi="Book Antiqua"/>
          <w:kern w:val="2"/>
          <w:lang w:eastAsia="zh-CN"/>
        </w:rPr>
        <w:t xml:space="preserve">, </w:t>
      </w:r>
      <w:proofErr w:type="spellStart"/>
      <w:r w:rsidRPr="0049582A">
        <w:rPr>
          <w:rFonts w:ascii="Book Antiqua" w:eastAsia="SimSun" w:hAnsi="Book Antiqua"/>
          <w:kern w:val="2"/>
          <w:lang w:eastAsia="zh-CN"/>
        </w:rPr>
        <w:t>Beuvon</w:t>
      </w:r>
      <w:proofErr w:type="spellEnd"/>
      <w:r w:rsidRPr="0049582A">
        <w:rPr>
          <w:rFonts w:ascii="Book Antiqua" w:eastAsia="SimSun" w:hAnsi="Book Antiqua"/>
          <w:kern w:val="2"/>
          <w:lang w:eastAsia="zh-CN"/>
        </w:rPr>
        <w:t xml:space="preserve"> F, Grabar S, Leblanc S, </w:t>
      </w:r>
      <w:proofErr w:type="spellStart"/>
      <w:r w:rsidRPr="0049582A">
        <w:rPr>
          <w:rFonts w:ascii="Book Antiqua" w:eastAsia="SimSun" w:hAnsi="Book Antiqua"/>
          <w:kern w:val="2"/>
          <w:lang w:eastAsia="zh-CN"/>
        </w:rPr>
        <w:t>Chaussade</w:t>
      </w:r>
      <w:proofErr w:type="spellEnd"/>
      <w:r w:rsidRPr="0049582A">
        <w:rPr>
          <w:rFonts w:ascii="Book Antiqua" w:eastAsia="SimSun" w:hAnsi="Book Antiqua"/>
          <w:kern w:val="2"/>
          <w:lang w:eastAsia="zh-CN"/>
        </w:rPr>
        <w:t xml:space="preserve"> S, </w:t>
      </w:r>
      <w:proofErr w:type="spellStart"/>
      <w:r w:rsidRPr="0049582A">
        <w:rPr>
          <w:rFonts w:ascii="Book Antiqua" w:eastAsia="SimSun" w:hAnsi="Book Antiqua"/>
          <w:kern w:val="2"/>
          <w:lang w:eastAsia="zh-CN"/>
        </w:rPr>
        <w:t>Terris</w:t>
      </w:r>
      <w:proofErr w:type="spellEnd"/>
      <w:r w:rsidRPr="0049582A">
        <w:rPr>
          <w:rFonts w:ascii="Book Antiqua" w:eastAsia="SimSun" w:hAnsi="Book Antiqua"/>
          <w:kern w:val="2"/>
          <w:lang w:eastAsia="zh-CN"/>
        </w:rPr>
        <w:t xml:space="preserve"> B, Barret M, Prat F. </w:t>
      </w:r>
      <w:r w:rsidRPr="0049582A">
        <w:rPr>
          <w:rFonts w:ascii="Book Antiqua" w:eastAsia="SimSun" w:hAnsi="Book Antiqua"/>
          <w:kern w:val="2"/>
          <w:lang w:eastAsia="zh-CN"/>
        </w:rPr>
        <w:lastRenderedPageBreak/>
        <w:t xml:space="preserve">Comparison of 22G reverse-beveled versus standard needle for endoscopic ultrasound-guided sampling of solid pancreatic lesions. </w:t>
      </w:r>
      <w:r w:rsidRPr="0049582A">
        <w:rPr>
          <w:rFonts w:ascii="Book Antiqua" w:eastAsia="SimSun" w:hAnsi="Book Antiqua"/>
          <w:i/>
          <w:kern w:val="2"/>
          <w:lang w:eastAsia="zh-CN"/>
        </w:rPr>
        <w:t>United European Gastroenterol J</w:t>
      </w:r>
      <w:r w:rsidRPr="0049582A">
        <w:rPr>
          <w:rFonts w:ascii="Book Antiqua" w:eastAsia="SimSun" w:hAnsi="Book Antiqua"/>
          <w:kern w:val="2"/>
          <w:lang w:eastAsia="zh-CN"/>
        </w:rPr>
        <w:t xml:space="preserve"> 2015; </w:t>
      </w:r>
      <w:r w:rsidRPr="0049582A">
        <w:rPr>
          <w:rFonts w:ascii="Book Antiqua" w:eastAsia="SimSun" w:hAnsi="Book Antiqua"/>
          <w:b/>
          <w:kern w:val="2"/>
          <w:lang w:eastAsia="zh-CN"/>
        </w:rPr>
        <w:t>3</w:t>
      </w:r>
      <w:r w:rsidRPr="0049582A">
        <w:rPr>
          <w:rFonts w:ascii="Book Antiqua" w:eastAsia="SimSun" w:hAnsi="Book Antiqua"/>
          <w:kern w:val="2"/>
          <w:lang w:eastAsia="zh-CN"/>
        </w:rPr>
        <w:t>: 343-352 [PMID: 26279842 DOI: 10.1177/2050640615577533]</w:t>
      </w:r>
    </w:p>
    <w:p w:rsidR="0049582A" w:rsidRPr="0049582A" w:rsidRDefault="0049582A" w:rsidP="0049582A">
      <w:pPr>
        <w:widowControl w:val="0"/>
        <w:adjustRightInd w:val="0"/>
        <w:snapToGrid w:val="0"/>
        <w:spacing w:line="360" w:lineRule="auto"/>
        <w:jc w:val="both"/>
        <w:rPr>
          <w:rFonts w:ascii="Book Antiqua" w:eastAsia="SimSun" w:hAnsi="Book Antiqua"/>
          <w:kern w:val="2"/>
          <w:lang w:eastAsia="zh-CN"/>
        </w:rPr>
      </w:pPr>
      <w:r w:rsidRPr="0049582A">
        <w:rPr>
          <w:rFonts w:ascii="Book Antiqua" w:eastAsia="SimSun" w:hAnsi="Book Antiqua"/>
          <w:kern w:val="2"/>
          <w:lang w:eastAsia="zh-CN"/>
        </w:rPr>
        <w:t xml:space="preserve">38 </w:t>
      </w:r>
      <w:r w:rsidRPr="0049582A">
        <w:rPr>
          <w:rFonts w:ascii="Book Antiqua" w:eastAsia="SimSun" w:hAnsi="Book Antiqua"/>
          <w:b/>
          <w:kern w:val="2"/>
          <w:lang w:eastAsia="zh-CN"/>
        </w:rPr>
        <w:t>Lee YN</w:t>
      </w:r>
      <w:r w:rsidRPr="0049582A">
        <w:rPr>
          <w:rFonts w:ascii="Book Antiqua" w:eastAsia="SimSun" w:hAnsi="Book Antiqua"/>
          <w:kern w:val="2"/>
          <w:lang w:eastAsia="zh-CN"/>
        </w:rPr>
        <w:t xml:space="preserve">, Moon JH, Kim HK, Choi HJ, Choi MH, Kim DC, Lee TH, Cha SW, Cho YD, Park SH. Core biopsy needle versus standard aspiration needle for endoscopic ultrasound-guided sampling of solid pancreatic masses: a randomized parallel-group study. </w:t>
      </w:r>
      <w:r w:rsidRPr="0049582A">
        <w:rPr>
          <w:rFonts w:ascii="Book Antiqua" w:eastAsia="SimSun" w:hAnsi="Book Antiqua"/>
          <w:i/>
          <w:kern w:val="2"/>
          <w:lang w:eastAsia="zh-CN"/>
        </w:rPr>
        <w:t>Endoscopy</w:t>
      </w:r>
      <w:r w:rsidRPr="0049582A">
        <w:rPr>
          <w:rFonts w:ascii="Book Antiqua" w:eastAsia="SimSun" w:hAnsi="Book Antiqua"/>
          <w:kern w:val="2"/>
          <w:lang w:eastAsia="zh-CN"/>
        </w:rPr>
        <w:t xml:space="preserve"> 2014; </w:t>
      </w:r>
      <w:r w:rsidRPr="0049582A">
        <w:rPr>
          <w:rFonts w:ascii="Book Antiqua" w:eastAsia="SimSun" w:hAnsi="Book Antiqua"/>
          <w:b/>
          <w:kern w:val="2"/>
          <w:lang w:eastAsia="zh-CN"/>
        </w:rPr>
        <w:t>46</w:t>
      </w:r>
      <w:r w:rsidRPr="0049582A">
        <w:rPr>
          <w:rFonts w:ascii="Book Antiqua" w:eastAsia="SimSun" w:hAnsi="Book Antiqua"/>
          <w:kern w:val="2"/>
          <w:lang w:eastAsia="zh-CN"/>
        </w:rPr>
        <w:t>: 1056-1062 [PMID: 25098611 DOI: 10.1055/s-0034-1377558]</w:t>
      </w:r>
    </w:p>
    <w:p w:rsidR="0049582A" w:rsidRPr="0049582A" w:rsidRDefault="0049582A" w:rsidP="0049582A">
      <w:pPr>
        <w:widowControl w:val="0"/>
        <w:adjustRightInd w:val="0"/>
        <w:snapToGrid w:val="0"/>
        <w:spacing w:line="360" w:lineRule="auto"/>
        <w:jc w:val="both"/>
        <w:rPr>
          <w:rFonts w:ascii="Book Antiqua" w:eastAsia="SimSun" w:hAnsi="Book Antiqua"/>
          <w:kern w:val="2"/>
          <w:lang w:eastAsia="zh-CN"/>
        </w:rPr>
      </w:pPr>
      <w:r w:rsidRPr="0049582A">
        <w:rPr>
          <w:rFonts w:ascii="Book Antiqua" w:eastAsia="SimSun" w:hAnsi="Book Antiqua"/>
          <w:kern w:val="2"/>
          <w:lang w:eastAsia="zh-CN"/>
        </w:rPr>
        <w:t xml:space="preserve">39 </w:t>
      </w:r>
      <w:r w:rsidRPr="0049582A">
        <w:rPr>
          <w:rFonts w:ascii="Book Antiqua" w:eastAsia="SimSun" w:hAnsi="Book Antiqua"/>
          <w:b/>
          <w:kern w:val="2"/>
          <w:lang w:eastAsia="zh-CN"/>
        </w:rPr>
        <w:t>Kim GH</w:t>
      </w:r>
      <w:r w:rsidRPr="0049582A">
        <w:rPr>
          <w:rFonts w:ascii="Book Antiqua" w:eastAsia="SimSun" w:hAnsi="Book Antiqua"/>
          <w:kern w:val="2"/>
          <w:lang w:eastAsia="zh-CN"/>
        </w:rPr>
        <w:t xml:space="preserve">, Cho YK, Kim EY, Kim HK, Cho JW, Lee TH, Moon JS; Korean EUS Study Group. Comparison of 22-gauge aspiration needle with 22-gauge biopsy needle in endoscopic ultrasonography-guided subepithelial tumor sampling. </w:t>
      </w:r>
      <w:proofErr w:type="spellStart"/>
      <w:r w:rsidRPr="0049582A">
        <w:rPr>
          <w:rFonts w:ascii="Book Antiqua" w:eastAsia="SimSun" w:hAnsi="Book Antiqua"/>
          <w:i/>
          <w:kern w:val="2"/>
          <w:lang w:eastAsia="zh-CN"/>
        </w:rPr>
        <w:t>Scand</w:t>
      </w:r>
      <w:proofErr w:type="spellEnd"/>
      <w:r w:rsidRPr="0049582A">
        <w:rPr>
          <w:rFonts w:ascii="Book Antiqua" w:eastAsia="SimSun" w:hAnsi="Book Antiqua"/>
          <w:i/>
          <w:kern w:val="2"/>
          <w:lang w:eastAsia="zh-CN"/>
        </w:rPr>
        <w:t xml:space="preserve"> J Gastroenterol</w:t>
      </w:r>
      <w:r w:rsidRPr="0049582A">
        <w:rPr>
          <w:rFonts w:ascii="Book Antiqua" w:eastAsia="SimSun" w:hAnsi="Book Antiqua"/>
          <w:kern w:val="2"/>
          <w:lang w:eastAsia="zh-CN"/>
        </w:rPr>
        <w:t xml:space="preserve"> 2014; </w:t>
      </w:r>
      <w:r w:rsidRPr="0049582A">
        <w:rPr>
          <w:rFonts w:ascii="Book Antiqua" w:eastAsia="SimSun" w:hAnsi="Book Antiqua"/>
          <w:b/>
          <w:kern w:val="2"/>
          <w:lang w:eastAsia="zh-CN"/>
        </w:rPr>
        <w:t>49</w:t>
      </w:r>
      <w:r w:rsidRPr="0049582A">
        <w:rPr>
          <w:rFonts w:ascii="Book Antiqua" w:eastAsia="SimSun" w:hAnsi="Book Antiqua"/>
          <w:kern w:val="2"/>
          <w:lang w:eastAsia="zh-CN"/>
        </w:rPr>
        <w:t>: 347-354 [PMID: 24325591 DOI: 10.3109/00365521.2013.867361]</w:t>
      </w:r>
    </w:p>
    <w:p w:rsidR="0049582A" w:rsidRPr="0049582A" w:rsidRDefault="0049582A" w:rsidP="0049582A">
      <w:pPr>
        <w:widowControl w:val="0"/>
        <w:adjustRightInd w:val="0"/>
        <w:snapToGrid w:val="0"/>
        <w:spacing w:line="360" w:lineRule="auto"/>
        <w:jc w:val="both"/>
        <w:rPr>
          <w:rFonts w:ascii="Book Antiqua" w:eastAsia="SimSun" w:hAnsi="Book Antiqua"/>
          <w:kern w:val="2"/>
          <w:lang w:eastAsia="zh-CN"/>
        </w:rPr>
      </w:pPr>
      <w:r w:rsidRPr="0049582A">
        <w:rPr>
          <w:rFonts w:ascii="Book Antiqua" w:eastAsia="SimSun" w:hAnsi="Book Antiqua"/>
          <w:kern w:val="2"/>
          <w:lang w:eastAsia="zh-CN"/>
        </w:rPr>
        <w:t xml:space="preserve">40 </w:t>
      </w:r>
      <w:r w:rsidRPr="0049582A">
        <w:rPr>
          <w:rFonts w:ascii="Book Antiqua" w:eastAsia="SimSun" w:hAnsi="Book Antiqua"/>
          <w:b/>
          <w:kern w:val="2"/>
          <w:lang w:eastAsia="zh-CN"/>
        </w:rPr>
        <w:t>Bang JY</w:t>
      </w:r>
      <w:r w:rsidRPr="0049582A">
        <w:rPr>
          <w:rFonts w:ascii="Book Antiqua" w:eastAsia="SimSun" w:hAnsi="Book Antiqua"/>
          <w:kern w:val="2"/>
          <w:lang w:eastAsia="zh-CN"/>
        </w:rPr>
        <w:t xml:space="preserve">, Hebert-Magee S, Trevino J, Ramesh J, </w:t>
      </w:r>
      <w:proofErr w:type="spellStart"/>
      <w:r w:rsidRPr="0049582A">
        <w:rPr>
          <w:rFonts w:ascii="Book Antiqua" w:eastAsia="SimSun" w:hAnsi="Book Antiqua"/>
          <w:kern w:val="2"/>
          <w:lang w:eastAsia="zh-CN"/>
        </w:rPr>
        <w:t>Varadarajulu</w:t>
      </w:r>
      <w:proofErr w:type="spellEnd"/>
      <w:r w:rsidRPr="0049582A">
        <w:rPr>
          <w:rFonts w:ascii="Book Antiqua" w:eastAsia="SimSun" w:hAnsi="Book Antiqua"/>
          <w:kern w:val="2"/>
          <w:lang w:eastAsia="zh-CN"/>
        </w:rPr>
        <w:t xml:space="preserve"> S. Randomized trial comparing the 22-gauge aspiration and 22-gauge biopsy needles for EUS-guided sampling of solid pancreatic mass lesions. </w:t>
      </w:r>
      <w:proofErr w:type="spellStart"/>
      <w:r w:rsidRPr="0049582A">
        <w:rPr>
          <w:rFonts w:ascii="Book Antiqua" w:eastAsia="SimSun" w:hAnsi="Book Antiqua"/>
          <w:i/>
          <w:kern w:val="2"/>
          <w:lang w:eastAsia="zh-CN"/>
        </w:rPr>
        <w:t>Gastrointest</w:t>
      </w:r>
      <w:proofErr w:type="spellEnd"/>
      <w:r w:rsidRPr="0049582A">
        <w:rPr>
          <w:rFonts w:ascii="Book Antiqua" w:eastAsia="SimSun" w:hAnsi="Book Antiqua"/>
          <w:i/>
          <w:kern w:val="2"/>
          <w:lang w:eastAsia="zh-CN"/>
        </w:rPr>
        <w:t xml:space="preserve"> </w:t>
      </w:r>
      <w:proofErr w:type="spellStart"/>
      <w:r w:rsidRPr="0049582A">
        <w:rPr>
          <w:rFonts w:ascii="Book Antiqua" w:eastAsia="SimSun" w:hAnsi="Book Antiqua"/>
          <w:i/>
          <w:kern w:val="2"/>
          <w:lang w:eastAsia="zh-CN"/>
        </w:rPr>
        <w:t>Endosc</w:t>
      </w:r>
      <w:proofErr w:type="spellEnd"/>
      <w:r w:rsidRPr="0049582A">
        <w:rPr>
          <w:rFonts w:ascii="Book Antiqua" w:eastAsia="SimSun" w:hAnsi="Book Antiqua"/>
          <w:kern w:val="2"/>
          <w:lang w:eastAsia="zh-CN"/>
        </w:rPr>
        <w:t xml:space="preserve"> 2012; </w:t>
      </w:r>
      <w:r w:rsidRPr="0049582A">
        <w:rPr>
          <w:rFonts w:ascii="Book Antiqua" w:eastAsia="SimSun" w:hAnsi="Book Antiqua"/>
          <w:b/>
          <w:kern w:val="2"/>
          <w:lang w:eastAsia="zh-CN"/>
        </w:rPr>
        <w:t>76</w:t>
      </w:r>
      <w:r w:rsidRPr="0049582A">
        <w:rPr>
          <w:rFonts w:ascii="Book Antiqua" w:eastAsia="SimSun" w:hAnsi="Book Antiqua"/>
          <w:kern w:val="2"/>
          <w:lang w:eastAsia="zh-CN"/>
        </w:rPr>
        <w:t>: 321-327 [PMID: 22658389 DOI: 10.1016/j.gie.2012.03.1392]</w:t>
      </w:r>
    </w:p>
    <w:p w:rsidR="0049582A" w:rsidRPr="0049582A" w:rsidRDefault="0049582A" w:rsidP="0049582A">
      <w:pPr>
        <w:widowControl w:val="0"/>
        <w:adjustRightInd w:val="0"/>
        <w:snapToGrid w:val="0"/>
        <w:spacing w:line="360" w:lineRule="auto"/>
        <w:jc w:val="both"/>
        <w:rPr>
          <w:rFonts w:ascii="Book Antiqua" w:eastAsia="SimSun" w:hAnsi="Book Antiqua"/>
          <w:kern w:val="2"/>
          <w:lang w:eastAsia="zh-CN"/>
        </w:rPr>
      </w:pPr>
      <w:r w:rsidRPr="0049582A">
        <w:rPr>
          <w:rFonts w:ascii="Book Antiqua" w:eastAsia="SimSun" w:hAnsi="Book Antiqua"/>
          <w:kern w:val="2"/>
          <w:lang w:eastAsia="zh-CN"/>
        </w:rPr>
        <w:t xml:space="preserve">41 </w:t>
      </w:r>
      <w:r w:rsidRPr="0049582A">
        <w:rPr>
          <w:rFonts w:ascii="Book Antiqua" w:eastAsia="SimSun" w:hAnsi="Book Antiqua"/>
          <w:b/>
          <w:kern w:val="2"/>
          <w:lang w:eastAsia="zh-CN"/>
        </w:rPr>
        <w:t>DeWitt J</w:t>
      </w:r>
      <w:r w:rsidRPr="0049582A">
        <w:rPr>
          <w:rFonts w:ascii="Book Antiqua" w:eastAsia="SimSun" w:hAnsi="Book Antiqua"/>
          <w:kern w:val="2"/>
          <w:lang w:eastAsia="zh-CN"/>
        </w:rPr>
        <w:t xml:space="preserve">, Cho CM, Lin J, Al-Haddad M, Canto MI, </w:t>
      </w:r>
      <w:proofErr w:type="spellStart"/>
      <w:r w:rsidRPr="0049582A">
        <w:rPr>
          <w:rFonts w:ascii="Book Antiqua" w:eastAsia="SimSun" w:hAnsi="Book Antiqua"/>
          <w:kern w:val="2"/>
          <w:lang w:eastAsia="zh-CN"/>
        </w:rPr>
        <w:t>Salamone</w:t>
      </w:r>
      <w:proofErr w:type="spellEnd"/>
      <w:r w:rsidRPr="0049582A">
        <w:rPr>
          <w:rFonts w:ascii="Book Antiqua" w:eastAsia="SimSun" w:hAnsi="Book Antiqua"/>
          <w:kern w:val="2"/>
          <w:lang w:eastAsia="zh-CN"/>
        </w:rPr>
        <w:t xml:space="preserve"> A, </w:t>
      </w:r>
      <w:proofErr w:type="spellStart"/>
      <w:r w:rsidRPr="0049582A">
        <w:rPr>
          <w:rFonts w:ascii="Book Antiqua" w:eastAsia="SimSun" w:hAnsi="Book Antiqua"/>
          <w:kern w:val="2"/>
          <w:lang w:eastAsia="zh-CN"/>
        </w:rPr>
        <w:t>Hruban</w:t>
      </w:r>
      <w:proofErr w:type="spellEnd"/>
      <w:r w:rsidRPr="0049582A">
        <w:rPr>
          <w:rFonts w:ascii="Book Antiqua" w:eastAsia="SimSun" w:hAnsi="Book Antiqua"/>
          <w:kern w:val="2"/>
          <w:lang w:eastAsia="zh-CN"/>
        </w:rPr>
        <w:t xml:space="preserve"> RH, </w:t>
      </w:r>
      <w:proofErr w:type="spellStart"/>
      <w:r w:rsidRPr="0049582A">
        <w:rPr>
          <w:rFonts w:ascii="Book Antiqua" w:eastAsia="SimSun" w:hAnsi="Book Antiqua"/>
          <w:kern w:val="2"/>
          <w:lang w:eastAsia="zh-CN"/>
        </w:rPr>
        <w:t>Messallam</w:t>
      </w:r>
      <w:proofErr w:type="spellEnd"/>
      <w:r w:rsidRPr="0049582A">
        <w:rPr>
          <w:rFonts w:ascii="Book Antiqua" w:eastAsia="SimSun" w:hAnsi="Book Antiqua"/>
          <w:kern w:val="2"/>
          <w:lang w:eastAsia="zh-CN"/>
        </w:rPr>
        <w:t xml:space="preserve"> AA, </w:t>
      </w:r>
      <w:proofErr w:type="spellStart"/>
      <w:r w:rsidRPr="0049582A">
        <w:rPr>
          <w:rFonts w:ascii="Book Antiqua" w:eastAsia="SimSun" w:hAnsi="Book Antiqua"/>
          <w:kern w:val="2"/>
          <w:lang w:eastAsia="zh-CN"/>
        </w:rPr>
        <w:t>Khashab</w:t>
      </w:r>
      <w:proofErr w:type="spellEnd"/>
      <w:r w:rsidRPr="0049582A">
        <w:rPr>
          <w:rFonts w:ascii="Book Antiqua" w:eastAsia="SimSun" w:hAnsi="Book Antiqua"/>
          <w:kern w:val="2"/>
          <w:lang w:eastAsia="zh-CN"/>
        </w:rPr>
        <w:t xml:space="preserve"> MA. Comparison of EUS-guided tissue acquisition using two different 19-gauge core biopsy needles: a multicenter, prospective, randomized, and blinded study. </w:t>
      </w:r>
      <w:proofErr w:type="spellStart"/>
      <w:r w:rsidRPr="0049582A">
        <w:rPr>
          <w:rFonts w:ascii="Book Antiqua" w:eastAsia="SimSun" w:hAnsi="Book Antiqua"/>
          <w:i/>
          <w:kern w:val="2"/>
          <w:lang w:eastAsia="zh-CN"/>
        </w:rPr>
        <w:t>Endosc</w:t>
      </w:r>
      <w:proofErr w:type="spellEnd"/>
      <w:r w:rsidRPr="0049582A">
        <w:rPr>
          <w:rFonts w:ascii="Book Antiqua" w:eastAsia="SimSun" w:hAnsi="Book Antiqua"/>
          <w:i/>
          <w:kern w:val="2"/>
          <w:lang w:eastAsia="zh-CN"/>
        </w:rPr>
        <w:t xml:space="preserve"> </w:t>
      </w:r>
      <w:proofErr w:type="spellStart"/>
      <w:r w:rsidRPr="0049582A">
        <w:rPr>
          <w:rFonts w:ascii="Book Antiqua" w:eastAsia="SimSun" w:hAnsi="Book Antiqua"/>
          <w:i/>
          <w:kern w:val="2"/>
          <w:lang w:eastAsia="zh-CN"/>
        </w:rPr>
        <w:t>Int</w:t>
      </w:r>
      <w:proofErr w:type="spellEnd"/>
      <w:r w:rsidRPr="0049582A">
        <w:rPr>
          <w:rFonts w:ascii="Book Antiqua" w:eastAsia="SimSun" w:hAnsi="Book Antiqua"/>
          <w:i/>
          <w:kern w:val="2"/>
          <w:lang w:eastAsia="zh-CN"/>
        </w:rPr>
        <w:t xml:space="preserve"> Open</w:t>
      </w:r>
      <w:r w:rsidRPr="0049582A">
        <w:rPr>
          <w:rFonts w:ascii="Book Antiqua" w:eastAsia="SimSun" w:hAnsi="Book Antiqua"/>
          <w:kern w:val="2"/>
          <w:lang w:eastAsia="zh-CN"/>
        </w:rPr>
        <w:t xml:space="preserve"> 2015; </w:t>
      </w:r>
      <w:r w:rsidRPr="0049582A">
        <w:rPr>
          <w:rFonts w:ascii="Book Antiqua" w:eastAsia="SimSun" w:hAnsi="Book Antiqua"/>
          <w:b/>
          <w:kern w:val="2"/>
          <w:lang w:eastAsia="zh-CN"/>
        </w:rPr>
        <w:t>3</w:t>
      </w:r>
      <w:r w:rsidRPr="0049582A">
        <w:rPr>
          <w:rFonts w:ascii="Book Antiqua" w:eastAsia="SimSun" w:hAnsi="Book Antiqua"/>
          <w:kern w:val="2"/>
          <w:lang w:eastAsia="zh-CN"/>
        </w:rPr>
        <w:t>: E471-E478 [PMID: 26528504 DOI: 10.1055/s-0034-1392222]</w:t>
      </w:r>
    </w:p>
    <w:p w:rsidR="0049582A" w:rsidRPr="0049582A" w:rsidRDefault="0049582A" w:rsidP="0049582A">
      <w:pPr>
        <w:widowControl w:val="0"/>
        <w:adjustRightInd w:val="0"/>
        <w:snapToGrid w:val="0"/>
        <w:spacing w:line="360" w:lineRule="auto"/>
        <w:jc w:val="both"/>
        <w:rPr>
          <w:rFonts w:ascii="Book Antiqua" w:eastAsia="SimSun" w:hAnsi="Book Antiqua"/>
          <w:kern w:val="2"/>
          <w:lang w:eastAsia="zh-CN"/>
        </w:rPr>
      </w:pPr>
      <w:r w:rsidRPr="0049582A">
        <w:rPr>
          <w:rFonts w:ascii="Book Antiqua" w:eastAsia="SimSun" w:hAnsi="Book Antiqua"/>
          <w:kern w:val="2"/>
          <w:lang w:eastAsia="zh-CN"/>
        </w:rPr>
        <w:t xml:space="preserve">42 </w:t>
      </w:r>
      <w:r w:rsidRPr="0049582A">
        <w:rPr>
          <w:rFonts w:ascii="Book Antiqua" w:eastAsia="SimSun" w:hAnsi="Book Antiqua"/>
          <w:b/>
          <w:kern w:val="2"/>
          <w:lang w:eastAsia="zh-CN"/>
        </w:rPr>
        <w:t>Bang JY</w:t>
      </w:r>
      <w:r w:rsidRPr="0049582A">
        <w:rPr>
          <w:rFonts w:ascii="Book Antiqua" w:eastAsia="SimSun" w:hAnsi="Book Antiqua"/>
          <w:kern w:val="2"/>
          <w:lang w:eastAsia="zh-CN"/>
        </w:rPr>
        <w:t xml:space="preserve">, Hebert-Magee S, Navaneethan U, Hasan MK, Hawes R, </w:t>
      </w:r>
      <w:proofErr w:type="spellStart"/>
      <w:r w:rsidRPr="0049582A">
        <w:rPr>
          <w:rFonts w:ascii="Book Antiqua" w:eastAsia="SimSun" w:hAnsi="Book Antiqua"/>
          <w:kern w:val="2"/>
          <w:lang w:eastAsia="zh-CN"/>
        </w:rPr>
        <w:t>Varadarajulu</w:t>
      </w:r>
      <w:proofErr w:type="spellEnd"/>
      <w:r w:rsidRPr="0049582A">
        <w:rPr>
          <w:rFonts w:ascii="Book Antiqua" w:eastAsia="SimSun" w:hAnsi="Book Antiqua"/>
          <w:kern w:val="2"/>
          <w:lang w:eastAsia="zh-CN"/>
        </w:rPr>
        <w:t xml:space="preserve"> S. EUS-guided fine needle biopsy of pancreatic masses can yield true histology. </w:t>
      </w:r>
      <w:r w:rsidRPr="0049582A">
        <w:rPr>
          <w:rFonts w:ascii="Book Antiqua" w:eastAsia="SimSun" w:hAnsi="Book Antiqua"/>
          <w:i/>
          <w:kern w:val="2"/>
          <w:lang w:eastAsia="zh-CN"/>
        </w:rPr>
        <w:t>Gut</w:t>
      </w:r>
      <w:r w:rsidRPr="0049582A">
        <w:rPr>
          <w:rFonts w:ascii="Book Antiqua" w:eastAsia="SimSun" w:hAnsi="Book Antiqua"/>
          <w:kern w:val="2"/>
          <w:lang w:eastAsia="zh-CN"/>
        </w:rPr>
        <w:t xml:space="preserve"> 2018; </w:t>
      </w:r>
      <w:r w:rsidRPr="0049582A">
        <w:rPr>
          <w:rFonts w:ascii="Book Antiqua" w:eastAsia="SimSun" w:hAnsi="Book Antiqua"/>
          <w:b/>
          <w:kern w:val="2"/>
          <w:lang w:eastAsia="zh-CN"/>
        </w:rPr>
        <w:t>67</w:t>
      </w:r>
      <w:r w:rsidRPr="0049582A">
        <w:rPr>
          <w:rFonts w:ascii="Book Antiqua" w:eastAsia="SimSun" w:hAnsi="Book Antiqua"/>
          <w:kern w:val="2"/>
          <w:lang w:eastAsia="zh-CN"/>
        </w:rPr>
        <w:t>: 2081-2084 [PMID: 28988195 DOI: 10.1136/gutjnl-2017-315154]</w:t>
      </w:r>
    </w:p>
    <w:p w:rsidR="0049582A" w:rsidRPr="0049582A" w:rsidRDefault="0049582A" w:rsidP="0049582A">
      <w:pPr>
        <w:widowControl w:val="0"/>
        <w:adjustRightInd w:val="0"/>
        <w:snapToGrid w:val="0"/>
        <w:spacing w:line="360" w:lineRule="auto"/>
        <w:jc w:val="both"/>
        <w:rPr>
          <w:rFonts w:ascii="Book Antiqua" w:eastAsia="SimSun" w:hAnsi="Book Antiqua"/>
          <w:kern w:val="2"/>
          <w:lang w:eastAsia="zh-CN"/>
        </w:rPr>
      </w:pPr>
      <w:r w:rsidRPr="0049582A">
        <w:rPr>
          <w:rFonts w:ascii="Book Antiqua" w:eastAsia="SimSun" w:hAnsi="Book Antiqua"/>
          <w:kern w:val="2"/>
          <w:lang w:eastAsia="zh-CN"/>
        </w:rPr>
        <w:t xml:space="preserve">43 </w:t>
      </w:r>
      <w:proofErr w:type="spellStart"/>
      <w:r w:rsidRPr="0049582A">
        <w:rPr>
          <w:rFonts w:ascii="Book Antiqua" w:eastAsia="SimSun" w:hAnsi="Book Antiqua"/>
          <w:b/>
          <w:kern w:val="2"/>
          <w:lang w:eastAsia="zh-CN"/>
        </w:rPr>
        <w:t>Matsuno</w:t>
      </w:r>
      <w:proofErr w:type="spellEnd"/>
      <w:r w:rsidRPr="0049582A">
        <w:rPr>
          <w:rFonts w:ascii="Book Antiqua" w:eastAsia="SimSun" w:hAnsi="Book Antiqua"/>
          <w:b/>
          <w:kern w:val="2"/>
          <w:lang w:eastAsia="zh-CN"/>
        </w:rPr>
        <w:t xml:space="preserve"> J</w:t>
      </w:r>
      <w:r w:rsidRPr="0049582A">
        <w:rPr>
          <w:rFonts w:ascii="Book Antiqua" w:eastAsia="SimSun" w:hAnsi="Book Antiqua"/>
          <w:kern w:val="2"/>
          <w:lang w:eastAsia="zh-CN"/>
        </w:rPr>
        <w:t xml:space="preserve">, Ogura T, </w:t>
      </w:r>
      <w:proofErr w:type="spellStart"/>
      <w:r w:rsidRPr="0049582A">
        <w:rPr>
          <w:rFonts w:ascii="Book Antiqua" w:eastAsia="SimSun" w:hAnsi="Book Antiqua"/>
          <w:kern w:val="2"/>
          <w:lang w:eastAsia="zh-CN"/>
        </w:rPr>
        <w:t>Kurisu</w:t>
      </w:r>
      <w:proofErr w:type="spellEnd"/>
      <w:r w:rsidRPr="0049582A">
        <w:rPr>
          <w:rFonts w:ascii="Book Antiqua" w:eastAsia="SimSun" w:hAnsi="Book Antiqua"/>
          <w:kern w:val="2"/>
          <w:lang w:eastAsia="zh-CN"/>
        </w:rPr>
        <w:t xml:space="preserve"> Y, </w:t>
      </w:r>
      <w:proofErr w:type="spellStart"/>
      <w:r w:rsidRPr="0049582A">
        <w:rPr>
          <w:rFonts w:ascii="Book Antiqua" w:eastAsia="SimSun" w:hAnsi="Book Antiqua"/>
          <w:kern w:val="2"/>
          <w:lang w:eastAsia="zh-CN"/>
        </w:rPr>
        <w:t>Miyano</w:t>
      </w:r>
      <w:proofErr w:type="spellEnd"/>
      <w:r w:rsidRPr="0049582A">
        <w:rPr>
          <w:rFonts w:ascii="Book Antiqua" w:eastAsia="SimSun" w:hAnsi="Book Antiqua"/>
          <w:kern w:val="2"/>
          <w:lang w:eastAsia="zh-CN"/>
        </w:rPr>
        <w:t xml:space="preserve"> A, </w:t>
      </w:r>
      <w:proofErr w:type="spellStart"/>
      <w:r w:rsidRPr="0049582A">
        <w:rPr>
          <w:rFonts w:ascii="Book Antiqua" w:eastAsia="SimSun" w:hAnsi="Book Antiqua"/>
          <w:kern w:val="2"/>
          <w:lang w:eastAsia="zh-CN"/>
        </w:rPr>
        <w:t>Imanishi</w:t>
      </w:r>
      <w:proofErr w:type="spellEnd"/>
      <w:r w:rsidRPr="0049582A">
        <w:rPr>
          <w:rFonts w:ascii="Book Antiqua" w:eastAsia="SimSun" w:hAnsi="Book Antiqua"/>
          <w:kern w:val="2"/>
          <w:lang w:eastAsia="zh-CN"/>
        </w:rPr>
        <w:t xml:space="preserve"> M, </w:t>
      </w:r>
      <w:proofErr w:type="spellStart"/>
      <w:r w:rsidRPr="0049582A">
        <w:rPr>
          <w:rFonts w:ascii="Book Antiqua" w:eastAsia="SimSun" w:hAnsi="Book Antiqua"/>
          <w:kern w:val="2"/>
          <w:lang w:eastAsia="zh-CN"/>
        </w:rPr>
        <w:t>Onda</w:t>
      </w:r>
      <w:proofErr w:type="spellEnd"/>
      <w:r w:rsidRPr="0049582A">
        <w:rPr>
          <w:rFonts w:ascii="Book Antiqua" w:eastAsia="SimSun" w:hAnsi="Book Antiqua"/>
          <w:kern w:val="2"/>
          <w:lang w:eastAsia="zh-CN"/>
        </w:rPr>
        <w:t xml:space="preserve"> S, Okuda A, </w:t>
      </w:r>
      <w:proofErr w:type="spellStart"/>
      <w:r w:rsidRPr="0049582A">
        <w:rPr>
          <w:rFonts w:ascii="Book Antiqua" w:eastAsia="SimSun" w:hAnsi="Book Antiqua"/>
          <w:kern w:val="2"/>
          <w:lang w:eastAsia="zh-CN"/>
        </w:rPr>
        <w:t>Nishioka</w:t>
      </w:r>
      <w:proofErr w:type="spellEnd"/>
      <w:r w:rsidRPr="0049582A">
        <w:rPr>
          <w:rFonts w:ascii="Book Antiqua" w:eastAsia="SimSun" w:hAnsi="Book Antiqua"/>
          <w:kern w:val="2"/>
          <w:lang w:eastAsia="zh-CN"/>
        </w:rPr>
        <w:t xml:space="preserve"> N, Higuchi K. Prospective comparison study of </w:t>
      </w:r>
      <w:proofErr w:type="spellStart"/>
      <w:r w:rsidRPr="0049582A">
        <w:rPr>
          <w:rFonts w:ascii="Book Antiqua" w:eastAsia="SimSun" w:hAnsi="Book Antiqua"/>
          <w:kern w:val="2"/>
          <w:lang w:eastAsia="zh-CN"/>
        </w:rPr>
        <w:t>franseen</w:t>
      </w:r>
      <w:proofErr w:type="spellEnd"/>
      <w:r w:rsidRPr="0049582A">
        <w:rPr>
          <w:rFonts w:ascii="Book Antiqua" w:eastAsia="SimSun" w:hAnsi="Book Antiqua"/>
          <w:kern w:val="2"/>
          <w:lang w:eastAsia="zh-CN"/>
        </w:rPr>
        <w:t xml:space="preserve"> needle and standard needle use for pancreatic lesions under EUS guidance. </w:t>
      </w:r>
      <w:proofErr w:type="spellStart"/>
      <w:r w:rsidRPr="0049582A">
        <w:rPr>
          <w:rFonts w:ascii="Book Antiqua" w:eastAsia="SimSun" w:hAnsi="Book Antiqua"/>
          <w:i/>
          <w:kern w:val="2"/>
          <w:lang w:eastAsia="zh-CN"/>
        </w:rPr>
        <w:t>Endosc</w:t>
      </w:r>
      <w:proofErr w:type="spellEnd"/>
      <w:r w:rsidRPr="0049582A">
        <w:rPr>
          <w:rFonts w:ascii="Book Antiqua" w:eastAsia="SimSun" w:hAnsi="Book Antiqua"/>
          <w:i/>
          <w:kern w:val="2"/>
          <w:lang w:eastAsia="zh-CN"/>
        </w:rPr>
        <w:t xml:space="preserve"> Ultrasound</w:t>
      </w:r>
      <w:r w:rsidRPr="0049582A">
        <w:rPr>
          <w:rFonts w:ascii="Book Antiqua" w:eastAsia="SimSun" w:hAnsi="Book Antiqua"/>
          <w:kern w:val="2"/>
          <w:lang w:eastAsia="zh-CN"/>
        </w:rPr>
        <w:t xml:space="preserve"> 2019; </w:t>
      </w:r>
      <w:r w:rsidRPr="0049582A">
        <w:rPr>
          <w:rFonts w:ascii="Book Antiqua" w:eastAsia="SimSun" w:hAnsi="Book Antiqua"/>
          <w:b/>
          <w:kern w:val="2"/>
          <w:lang w:eastAsia="zh-CN"/>
        </w:rPr>
        <w:t>8</w:t>
      </w:r>
      <w:r w:rsidRPr="0049582A">
        <w:rPr>
          <w:rFonts w:ascii="Book Antiqua" w:eastAsia="SimSun" w:hAnsi="Book Antiqua"/>
          <w:kern w:val="2"/>
          <w:lang w:eastAsia="zh-CN"/>
        </w:rPr>
        <w:t>: 412-417 [PMID: 31417069 DOI: 10.4103/eus.eus_38_19]</w:t>
      </w:r>
    </w:p>
    <w:p w:rsidR="0049582A" w:rsidRPr="0049582A" w:rsidRDefault="0049582A" w:rsidP="0049582A">
      <w:pPr>
        <w:widowControl w:val="0"/>
        <w:adjustRightInd w:val="0"/>
        <w:snapToGrid w:val="0"/>
        <w:spacing w:line="360" w:lineRule="auto"/>
        <w:jc w:val="both"/>
        <w:rPr>
          <w:rFonts w:ascii="Book Antiqua" w:eastAsia="SimSun" w:hAnsi="Book Antiqua"/>
          <w:kern w:val="2"/>
          <w:lang w:eastAsia="zh-CN"/>
        </w:rPr>
      </w:pPr>
      <w:r w:rsidRPr="0049582A">
        <w:rPr>
          <w:rFonts w:ascii="Book Antiqua" w:eastAsia="SimSun" w:hAnsi="Book Antiqua"/>
          <w:kern w:val="2"/>
          <w:lang w:eastAsia="zh-CN"/>
        </w:rPr>
        <w:t xml:space="preserve">44 </w:t>
      </w:r>
      <w:r w:rsidRPr="0049582A">
        <w:rPr>
          <w:rFonts w:ascii="Book Antiqua" w:eastAsia="SimSun" w:hAnsi="Book Antiqua"/>
          <w:b/>
          <w:kern w:val="2"/>
          <w:lang w:eastAsia="zh-CN"/>
        </w:rPr>
        <w:t>Fujita A</w:t>
      </w:r>
      <w:r w:rsidRPr="0049582A">
        <w:rPr>
          <w:rFonts w:ascii="Book Antiqua" w:eastAsia="SimSun" w:hAnsi="Book Antiqua"/>
          <w:kern w:val="2"/>
          <w:lang w:eastAsia="zh-CN"/>
        </w:rPr>
        <w:t xml:space="preserve">, </w:t>
      </w:r>
      <w:proofErr w:type="spellStart"/>
      <w:r w:rsidRPr="0049582A">
        <w:rPr>
          <w:rFonts w:ascii="Book Antiqua" w:eastAsia="SimSun" w:hAnsi="Book Antiqua"/>
          <w:kern w:val="2"/>
          <w:lang w:eastAsia="zh-CN"/>
        </w:rPr>
        <w:t>Ryozawa</w:t>
      </w:r>
      <w:proofErr w:type="spellEnd"/>
      <w:r w:rsidRPr="0049582A">
        <w:rPr>
          <w:rFonts w:ascii="Book Antiqua" w:eastAsia="SimSun" w:hAnsi="Book Antiqua"/>
          <w:kern w:val="2"/>
          <w:lang w:eastAsia="zh-CN"/>
        </w:rPr>
        <w:t xml:space="preserve"> S, Kobayashi M, Araki R, Nagata K, Minami K, </w:t>
      </w:r>
      <w:proofErr w:type="spellStart"/>
      <w:r w:rsidRPr="0049582A">
        <w:rPr>
          <w:rFonts w:ascii="Book Antiqua" w:eastAsia="SimSun" w:hAnsi="Book Antiqua"/>
          <w:kern w:val="2"/>
          <w:lang w:eastAsia="zh-CN"/>
        </w:rPr>
        <w:t>Tanisaka</w:t>
      </w:r>
      <w:proofErr w:type="spellEnd"/>
      <w:r w:rsidRPr="0049582A">
        <w:rPr>
          <w:rFonts w:ascii="Book Antiqua" w:eastAsia="SimSun" w:hAnsi="Book Antiqua"/>
          <w:kern w:val="2"/>
          <w:lang w:eastAsia="zh-CN"/>
        </w:rPr>
        <w:t xml:space="preserve"> Y, </w:t>
      </w:r>
      <w:proofErr w:type="spellStart"/>
      <w:r w:rsidRPr="0049582A">
        <w:rPr>
          <w:rFonts w:ascii="Book Antiqua" w:eastAsia="SimSun" w:hAnsi="Book Antiqua"/>
          <w:kern w:val="2"/>
          <w:lang w:eastAsia="zh-CN"/>
        </w:rPr>
        <w:t>Kobatake</w:t>
      </w:r>
      <w:proofErr w:type="spellEnd"/>
      <w:r w:rsidRPr="0049582A">
        <w:rPr>
          <w:rFonts w:ascii="Book Antiqua" w:eastAsia="SimSun" w:hAnsi="Book Antiqua"/>
          <w:kern w:val="2"/>
          <w:lang w:eastAsia="zh-CN"/>
        </w:rPr>
        <w:t xml:space="preserve"> T, </w:t>
      </w:r>
      <w:proofErr w:type="spellStart"/>
      <w:r w:rsidRPr="0049582A">
        <w:rPr>
          <w:rFonts w:ascii="Book Antiqua" w:eastAsia="SimSun" w:hAnsi="Book Antiqua"/>
          <w:kern w:val="2"/>
          <w:lang w:eastAsia="zh-CN"/>
        </w:rPr>
        <w:t>Mizuide</w:t>
      </w:r>
      <w:proofErr w:type="spellEnd"/>
      <w:r w:rsidRPr="0049582A">
        <w:rPr>
          <w:rFonts w:ascii="Book Antiqua" w:eastAsia="SimSun" w:hAnsi="Book Antiqua"/>
          <w:kern w:val="2"/>
          <w:lang w:eastAsia="zh-CN"/>
        </w:rPr>
        <w:t xml:space="preserve"> M. Diagnostic ability of a 22G </w:t>
      </w:r>
      <w:proofErr w:type="spellStart"/>
      <w:r w:rsidRPr="0049582A">
        <w:rPr>
          <w:rFonts w:ascii="Book Antiqua" w:eastAsia="SimSun" w:hAnsi="Book Antiqua"/>
          <w:kern w:val="2"/>
          <w:lang w:eastAsia="zh-CN"/>
        </w:rPr>
        <w:t>Franseen</w:t>
      </w:r>
      <w:proofErr w:type="spellEnd"/>
      <w:r w:rsidRPr="0049582A">
        <w:rPr>
          <w:rFonts w:ascii="Book Antiqua" w:eastAsia="SimSun" w:hAnsi="Book Antiqua"/>
          <w:kern w:val="2"/>
          <w:lang w:eastAsia="zh-CN"/>
        </w:rPr>
        <w:t xml:space="preserve"> needle in endoscopic ultrasound-guided fine needle aspiration of subepithelial lesions. </w:t>
      </w:r>
      <w:proofErr w:type="spellStart"/>
      <w:r w:rsidRPr="0049582A">
        <w:rPr>
          <w:rFonts w:ascii="Book Antiqua" w:eastAsia="SimSun" w:hAnsi="Book Antiqua"/>
          <w:i/>
          <w:kern w:val="2"/>
          <w:lang w:eastAsia="zh-CN"/>
        </w:rPr>
        <w:t>Mol</w:t>
      </w:r>
      <w:proofErr w:type="spellEnd"/>
      <w:r w:rsidRPr="0049582A">
        <w:rPr>
          <w:rFonts w:ascii="Book Antiqua" w:eastAsia="SimSun" w:hAnsi="Book Antiqua"/>
          <w:i/>
          <w:kern w:val="2"/>
          <w:lang w:eastAsia="zh-CN"/>
        </w:rPr>
        <w:t xml:space="preserve"> </w:t>
      </w:r>
      <w:proofErr w:type="spellStart"/>
      <w:r w:rsidRPr="0049582A">
        <w:rPr>
          <w:rFonts w:ascii="Book Antiqua" w:eastAsia="SimSun" w:hAnsi="Book Antiqua"/>
          <w:i/>
          <w:kern w:val="2"/>
          <w:lang w:eastAsia="zh-CN"/>
        </w:rPr>
        <w:t>Clin</w:t>
      </w:r>
      <w:proofErr w:type="spellEnd"/>
      <w:r w:rsidRPr="0049582A">
        <w:rPr>
          <w:rFonts w:ascii="Book Antiqua" w:eastAsia="SimSun" w:hAnsi="Book Antiqua"/>
          <w:i/>
          <w:kern w:val="2"/>
          <w:lang w:eastAsia="zh-CN"/>
        </w:rPr>
        <w:t xml:space="preserve"> Oncol</w:t>
      </w:r>
      <w:r w:rsidRPr="0049582A">
        <w:rPr>
          <w:rFonts w:ascii="Book Antiqua" w:eastAsia="SimSun" w:hAnsi="Book Antiqua"/>
          <w:kern w:val="2"/>
          <w:lang w:eastAsia="zh-CN"/>
        </w:rPr>
        <w:t xml:space="preserve"> 2018; </w:t>
      </w:r>
      <w:r w:rsidRPr="0049582A">
        <w:rPr>
          <w:rFonts w:ascii="Book Antiqua" w:eastAsia="SimSun" w:hAnsi="Book Antiqua"/>
          <w:b/>
          <w:kern w:val="2"/>
          <w:lang w:eastAsia="zh-CN"/>
        </w:rPr>
        <w:t>9</w:t>
      </w:r>
      <w:r w:rsidRPr="0049582A">
        <w:rPr>
          <w:rFonts w:ascii="Book Antiqua" w:eastAsia="SimSun" w:hAnsi="Book Antiqua"/>
          <w:kern w:val="2"/>
          <w:lang w:eastAsia="zh-CN"/>
        </w:rPr>
        <w:t xml:space="preserve">: </w:t>
      </w:r>
      <w:r w:rsidRPr="0049582A">
        <w:rPr>
          <w:rFonts w:ascii="Book Antiqua" w:eastAsia="SimSun" w:hAnsi="Book Antiqua"/>
          <w:kern w:val="2"/>
          <w:lang w:eastAsia="zh-CN"/>
        </w:rPr>
        <w:lastRenderedPageBreak/>
        <w:t>527-531 [PMID: 30345047 DOI: 10.3892/mco.2018.1709]</w:t>
      </w:r>
    </w:p>
    <w:p w:rsidR="0049582A" w:rsidRPr="0049582A" w:rsidRDefault="0049582A" w:rsidP="0049582A">
      <w:pPr>
        <w:widowControl w:val="0"/>
        <w:adjustRightInd w:val="0"/>
        <w:snapToGrid w:val="0"/>
        <w:spacing w:line="360" w:lineRule="auto"/>
        <w:jc w:val="both"/>
        <w:rPr>
          <w:rFonts w:ascii="Book Antiqua" w:eastAsia="SimSun" w:hAnsi="Book Antiqua"/>
          <w:kern w:val="2"/>
          <w:lang w:eastAsia="zh-CN"/>
        </w:rPr>
      </w:pPr>
      <w:r w:rsidRPr="0049582A">
        <w:rPr>
          <w:rFonts w:ascii="Book Antiqua" w:eastAsia="SimSun" w:hAnsi="Book Antiqua"/>
          <w:kern w:val="2"/>
          <w:lang w:eastAsia="zh-CN"/>
        </w:rPr>
        <w:t xml:space="preserve">45 </w:t>
      </w:r>
      <w:proofErr w:type="spellStart"/>
      <w:r w:rsidRPr="0049582A">
        <w:rPr>
          <w:rFonts w:ascii="Book Antiqua" w:eastAsia="SimSun" w:hAnsi="Book Antiqua"/>
          <w:b/>
          <w:kern w:val="2"/>
          <w:lang w:eastAsia="zh-CN"/>
        </w:rPr>
        <w:t>Alkhateeb</w:t>
      </w:r>
      <w:proofErr w:type="spellEnd"/>
      <w:r w:rsidRPr="0049582A">
        <w:rPr>
          <w:rFonts w:ascii="Book Antiqua" w:eastAsia="SimSun" w:hAnsi="Book Antiqua"/>
          <w:b/>
          <w:kern w:val="2"/>
          <w:lang w:eastAsia="zh-CN"/>
        </w:rPr>
        <w:t xml:space="preserve"> K</w:t>
      </w:r>
      <w:r w:rsidRPr="0049582A">
        <w:rPr>
          <w:rFonts w:ascii="Book Antiqua" w:eastAsia="SimSun" w:hAnsi="Book Antiqua"/>
          <w:kern w:val="2"/>
          <w:lang w:eastAsia="zh-CN"/>
        </w:rPr>
        <w:t xml:space="preserve">, Lee BB, </w:t>
      </w:r>
      <w:proofErr w:type="spellStart"/>
      <w:r w:rsidRPr="0049582A">
        <w:rPr>
          <w:rFonts w:ascii="Book Antiqua" w:eastAsia="SimSun" w:hAnsi="Book Antiqua"/>
          <w:kern w:val="2"/>
          <w:lang w:eastAsia="zh-CN"/>
        </w:rPr>
        <w:t>Alatassi</w:t>
      </w:r>
      <w:proofErr w:type="spellEnd"/>
      <w:r w:rsidRPr="0049582A">
        <w:rPr>
          <w:rFonts w:ascii="Book Antiqua" w:eastAsia="SimSun" w:hAnsi="Book Antiqua"/>
          <w:kern w:val="2"/>
          <w:lang w:eastAsia="zh-CN"/>
        </w:rPr>
        <w:t xml:space="preserve"> H, Sanders MA, Omer EM, </w:t>
      </w:r>
      <w:proofErr w:type="spellStart"/>
      <w:r w:rsidRPr="0049582A">
        <w:rPr>
          <w:rFonts w:ascii="Book Antiqua" w:eastAsia="SimSun" w:hAnsi="Book Antiqua"/>
          <w:kern w:val="2"/>
          <w:lang w:eastAsia="zh-CN"/>
        </w:rPr>
        <w:t>McClave</w:t>
      </w:r>
      <w:proofErr w:type="spellEnd"/>
      <w:r w:rsidRPr="0049582A">
        <w:rPr>
          <w:rFonts w:ascii="Book Antiqua" w:eastAsia="SimSun" w:hAnsi="Book Antiqua"/>
          <w:kern w:val="2"/>
          <w:lang w:eastAsia="zh-CN"/>
        </w:rPr>
        <w:t xml:space="preserve"> SA, </w:t>
      </w:r>
      <w:proofErr w:type="spellStart"/>
      <w:r w:rsidRPr="0049582A">
        <w:rPr>
          <w:rFonts w:ascii="Book Antiqua" w:eastAsia="SimSun" w:hAnsi="Book Antiqua"/>
          <w:kern w:val="2"/>
          <w:lang w:eastAsia="zh-CN"/>
        </w:rPr>
        <w:t>Fraig</w:t>
      </w:r>
      <w:proofErr w:type="spellEnd"/>
      <w:r w:rsidRPr="0049582A">
        <w:rPr>
          <w:rFonts w:ascii="Book Antiqua" w:eastAsia="SimSun" w:hAnsi="Book Antiqua"/>
          <w:kern w:val="2"/>
          <w:lang w:eastAsia="zh-CN"/>
        </w:rPr>
        <w:t xml:space="preserve"> M. Comparison between two types of needles for Endoscopic Ultrasound (EUS)-guided fine aspiration biopsy of pancreatic and upper gastrointestinal masses. </w:t>
      </w:r>
      <w:r w:rsidRPr="0049582A">
        <w:rPr>
          <w:rFonts w:ascii="Book Antiqua" w:eastAsia="SimSun" w:hAnsi="Book Antiqua"/>
          <w:i/>
          <w:kern w:val="2"/>
          <w:lang w:eastAsia="zh-CN"/>
        </w:rPr>
        <w:t xml:space="preserve">Diagn </w:t>
      </w:r>
      <w:proofErr w:type="spellStart"/>
      <w:r w:rsidRPr="0049582A">
        <w:rPr>
          <w:rFonts w:ascii="Book Antiqua" w:eastAsia="SimSun" w:hAnsi="Book Antiqua"/>
          <w:i/>
          <w:kern w:val="2"/>
          <w:lang w:eastAsia="zh-CN"/>
        </w:rPr>
        <w:t>Cytopathol</w:t>
      </w:r>
      <w:proofErr w:type="spellEnd"/>
      <w:r w:rsidRPr="0049582A">
        <w:rPr>
          <w:rFonts w:ascii="Book Antiqua" w:eastAsia="SimSun" w:hAnsi="Book Antiqua"/>
          <w:kern w:val="2"/>
          <w:lang w:eastAsia="zh-CN"/>
        </w:rPr>
        <w:t xml:space="preserve"> 2020; </w:t>
      </w:r>
      <w:r w:rsidRPr="0049582A">
        <w:rPr>
          <w:rFonts w:ascii="Book Antiqua" w:eastAsia="SimSun" w:hAnsi="Book Antiqua"/>
          <w:b/>
          <w:kern w:val="2"/>
          <w:lang w:eastAsia="zh-CN"/>
        </w:rPr>
        <w:t>48</w:t>
      </w:r>
      <w:r w:rsidRPr="0049582A">
        <w:rPr>
          <w:rFonts w:ascii="Book Antiqua" w:eastAsia="SimSun" w:hAnsi="Book Antiqua"/>
          <w:kern w:val="2"/>
          <w:lang w:eastAsia="zh-CN"/>
        </w:rPr>
        <w:t>: 197-202 [PMID: 31850666 DOI: 10.1002/dc.24361]</w:t>
      </w:r>
    </w:p>
    <w:p w:rsidR="0049582A" w:rsidRPr="0049582A" w:rsidRDefault="0049582A" w:rsidP="0049582A">
      <w:pPr>
        <w:widowControl w:val="0"/>
        <w:adjustRightInd w:val="0"/>
        <w:snapToGrid w:val="0"/>
        <w:spacing w:line="360" w:lineRule="auto"/>
        <w:jc w:val="both"/>
        <w:rPr>
          <w:rFonts w:ascii="Book Antiqua" w:eastAsia="SimSun" w:hAnsi="Book Antiqua"/>
          <w:kern w:val="2"/>
          <w:lang w:eastAsia="zh-CN"/>
        </w:rPr>
      </w:pPr>
      <w:r w:rsidRPr="0049582A">
        <w:rPr>
          <w:rFonts w:ascii="Book Antiqua" w:eastAsia="SimSun" w:hAnsi="Book Antiqua"/>
          <w:kern w:val="2"/>
          <w:lang w:eastAsia="zh-CN"/>
        </w:rPr>
        <w:t xml:space="preserve">46 </w:t>
      </w:r>
      <w:r w:rsidRPr="0049582A">
        <w:rPr>
          <w:rFonts w:ascii="Book Antiqua" w:eastAsia="SimSun" w:hAnsi="Book Antiqua"/>
          <w:b/>
          <w:kern w:val="2"/>
          <w:lang w:eastAsia="zh-CN"/>
        </w:rPr>
        <w:t>Kurita A</w:t>
      </w:r>
      <w:r w:rsidRPr="0049582A">
        <w:rPr>
          <w:rFonts w:ascii="Book Antiqua" w:eastAsia="SimSun" w:hAnsi="Book Antiqua"/>
          <w:kern w:val="2"/>
          <w:lang w:eastAsia="zh-CN"/>
        </w:rPr>
        <w:t xml:space="preserve">, Yasukawa S, Zen Y, Yoshimura K, Ogura T, Ozawa E, Okabe Y, Asada M, </w:t>
      </w:r>
      <w:proofErr w:type="spellStart"/>
      <w:r w:rsidRPr="0049582A">
        <w:rPr>
          <w:rFonts w:ascii="Book Antiqua" w:eastAsia="SimSun" w:hAnsi="Book Antiqua"/>
          <w:kern w:val="2"/>
          <w:lang w:eastAsia="zh-CN"/>
        </w:rPr>
        <w:t>Nebiki</w:t>
      </w:r>
      <w:proofErr w:type="spellEnd"/>
      <w:r w:rsidRPr="0049582A">
        <w:rPr>
          <w:rFonts w:ascii="Book Antiqua" w:eastAsia="SimSun" w:hAnsi="Book Antiqua"/>
          <w:kern w:val="2"/>
          <w:lang w:eastAsia="zh-CN"/>
        </w:rPr>
        <w:t xml:space="preserve"> H, </w:t>
      </w:r>
      <w:proofErr w:type="spellStart"/>
      <w:r w:rsidRPr="0049582A">
        <w:rPr>
          <w:rFonts w:ascii="Book Antiqua" w:eastAsia="SimSun" w:hAnsi="Book Antiqua"/>
          <w:kern w:val="2"/>
          <w:lang w:eastAsia="zh-CN"/>
        </w:rPr>
        <w:t>Shigekawa</w:t>
      </w:r>
      <w:proofErr w:type="spellEnd"/>
      <w:r w:rsidRPr="0049582A">
        <w:rPr>
          <w:rFonts w:ascii="Book Antiqua" w:eastAsia="SimSun" w:hAnsi="Book Antiqua"/>
          <w:kern w:val="2"/>
          <w:lang w:eastAsia="zh-CN"/>
        </w:rPr>
        <w:t xml:space="preserve"> M, </w:t>
      </w:r>
      <w:proofErr w:type="spellStart"/>
      <w:r w:rsidRPr="0049582A">
        <w:rPr>
          <w:rFonts w:ascii="Book Antiqua" w:eastAsia="SimSun" w:hAnsi="Book Antiqua"/>
          <w:kern w:val="2"/>
          <w:lang w:eastAsia="zh-CN"/>
        </w:rPr>
        <w:t>Ikeura</w:t>
      </w:r>
      <w:proofErr w:type="spellEnd"/>
      <w:r w:rsidRPr="0049582A">
        <w:rPr>
          <w:rFonts w:ascii="Book Antiqua" w:eastAsia="SimSun" w:hAnsi="Book Antiqua"/>
          <w:kern w:val="2"/>
          <w:lang w:eastAsia="zh-CN"/>
        </w:rPr>
        <w:t xml:space="preserve"> T, </w:t>
      </w:r>
      <w:proofErr w:type="spellStart"/>
      <w:r w:rsidRPr="0049582A">
        <w:rPr>
          <w:rFonts w:ascii="Book Antiqua" w:eastAsia="SimSun" w:hAnsi="Book Antiqua"/>
          <w:kern w:val="2"/>
          <w:lang w:eastAsia="zh-CN"/>
        </w:rPr>
        <w:t>Eguchi</w:t>
      </w:r>
      <w:proofErr w:type="spellEnd"/>
      <w:r w:rsidRPr="0049582A">
        <w:rPr>
          <w:rFonts w:ascii="Book Antiqua" w:eastAsia="SimSun" w:hAnsi="Book Antiqua"/>
          <w:kern w:val="2"/>
          <w:lang w:eastAsia="zh-CN"/>
        </w:rPr>
        <w:t xml:space="preserve"> T, Maruyama H, Ueki T, </w:t>
      </w:r>
      <w:proofErr w:type="spellStart"/>
      <w:r w:rsidRPr="0049582A">
        <w:rPr>
          <w:rFonts w:ascii="Book Antiqua" w:eastAsia="SimSun" w:hAnsi="Book Antiqua"/>
          <w:kern w:val="2"/>
          <w:lang w:eastAsia="zh-CN"/>
        </w:rPr>
        <w:t>Itonaga</w:t>
      </w:r>
      <w:proofErr w:type="spellEnd"/>
      <w:r w:rsidRPr="0049582A">
        <w:rPr>
          <w:rFonts w:ascii="Book Antiqua" w:eastAsia="SimSun" w:hAnsi="Book Antiqua"/>
          <w:kern w:val="2"/>
          <w:lang w:eastAsia="zh-CN"/>
        </w:rPr>
        <w:t xml:space="preserve"> M, Hashimoto S, </w:t>
      </w:r>
      <w:proofErr w:type="spellStart"/>
      <w:r w:rsidRPr="0049582A">
        <w:rPr>
          <w:rFonts w:ascii="Book Antiqua" w:eastAsia="SimSun" w:hAnsi="Book Antiqua"/>
          <w:kern w:val="2"/>
          <w:lang w:eastAsia="zh-CN"/>
        </w:rPr>
        <w:t>Shiomi</w:t>
      </w:r>
      <w:proofErr w:type="spellEnd"/>
      <w:r w:rsidRPr="0049582A">
        <w:rPr>
          <w:rFonts w:ascii="Book Antiqua" w:eastAsia="SimSun" w:hAnsi="Book Antiqua"/>
          <w:kern w:val="2"/>
          <w:lang w:eastAsia="zh-CN"/>
        </w:rPr>
        <w:t xml:space="preserve"> H, Minami R, </w:t>
      </w:r>
      <w:proofErr w:type="spellStart"/>
      <w:r w:rsidRPr="0049582A">
        <w:rPr>
          <w:rFonts w:ascii="Book Antiqua" w:eastAsia="SimSun" w:hAnsi="Book Antiqua"/>
          <w:kern w:val="2"/>
          <w:lang w:eastAsia="zh-CN"/>
        </w:rPr>
        <w:t>Hoki</w:t>
      </w:r>
      <w:proofErr w:type="spellEnd"/>
      <w:r w:rsidRPr="0049582A">
        <w:rPr>
          <w:rFonts w:ascii="Book Antiqua" w:eastAsia="SimSun" w:hAnsi="Book Antiqua"/>
          <w:kern w:val="2"/>
          <w:lang w:eastAsia="zh-CN"/>
        </w:rPr>
        <w:t xml:space="preserve"> N, </w:t>
      </w:r>
      <w:proofErr w:type="spellStart"/>
      <w:r w:rsidRPr="0049582A">
        <w:rPr>
          <w:rFonts w:ascii="Book Antiqua" w:eastAsia="SimSun" w:hAnsi="Book Antiqua"/>
          <w:kern w:val="2"/>
          <w:lang w:eastAsia="zh-CN"/>
        </w:rPr>
        <w:t>Takenaka</w:t>
      </w:r>
      <w:proofErr w:type="spellEnd"/>
      <w:r w:rsidRPr="0049582A">
        <w:rPr>
          <w:rFonts w:ascii="Book Antiqua" w:eastAsia="SimSun" w:hAnsi="Book Antiqua"/>
          <w:kern w:val="2"/>
          <w:lang w:eastAsia="zh-CN"/>
        </w:rPr>
        <w:t xml:space="preserve"> M, Itokawa Y, </w:t>
      </w:r>
      <w:proofErr w:type="spellStart"/>
      <w:r w:rsidRPr="0049582A">
        <w:rPr>
          <w:rFonts w:ascii="Book Antiqua" w:eastAsia="SimSun" w:hAnsi="Book Antiqua"/>
          <w:kern w:val="2"/>
          <w:lang w:eastAsia="zh-CN"/>
        </w:rPr>
        <w:t>Uza</w:t>
      </w:r>
      <w:proofErr w:type="spellEnd"/>
      <w:r w:rsidRPr="0049582A">
        <w:rPr>
          <w:rFonts w:ascii="Book Antiqua" w:eastAsia="SimSun" w:hAnsi="Book Antiqua"/>
          <w:kern w:val="2"/>
          <w:lang w:eastAsia="zh-CN"/>
        </w:rPr>
        <w:t xml:space="preserve"> N, </w:t>
      </w:r>
      <w:proofErr w:type="spellStart"/>
      <w:r w:rsidRPr="0049582A">
        <w:rPr>
          <w:rFonts w:ascii="Book Antiqua" w:eastAsia="SimSun" w:hAnsi="Book Antiqua"/>
          <w:kern w:val="2"/>
          <w:lang w:eastAsia="zh-CN"/>
        </w:rPr>
        <w:t>Hashigo</w:t>
      </w:r>
      <w:proofErr w:type="spellEnd"/>
      <w:r w:rsidRPr="0049582A">
        <w:rPr>
          <w:rFonts w:ascii="Book Antiqua" w:eastAsia="SimSun" w:hAnsi="Book Antiqua"/>
          <w:kern w:val="2"/>
          <w:lang w:eastAsia="zh-CN"/>
        </w:rPr>
        <w:t xml:space="preserve"> S, Yasuda H, Takada R, </w:t>
      </w:r>
      <w:proofErr w:type="spellStart"/>
      <w:r w:rsidRPr="0049582A">
        <w:rPr>
          <w:rFonts w:ascii="Book Antiqua" w:eastAsia="SimSun" w:hAnsi="Book Antiqua"/>
          <w:kern w:val="2"/>
          <w:lang w:eastAsia="zh-CN"/>
        </w:rPr>
        <w:t>Kamada</w:t>
      </w:r>
      <w:proofErr w:type="spellEnd"/>
      <w:r w:rsidRPr="0049582A">
        <w:rPr>
          <w:rFonts w:ascii="Book Antiqua" w:eastAsia="SimSun" w:hAnsi="Book Antiqua"/>
          <w:kern w:val="2"/>
          <w:lang w:eastAsia="zh-CN"/>
        </w:rPr>
        <w:t xml:space="preserve"> H, Kawamoto H, Kawakami H, Moriyama I, Fujita K, Matsumoto H, </w:t>
      </w:r>
      <w:proofErr w:type="spellStart"/>
      <w:r w:rsidRPr="0049582A">
        <w:rPr>
          <w:rFonts w:ascii="Book Antiqua" w:eastAsia="SimSun" w:hAnsi="Book Antiqua"/>
          <w:kern w:val="2"/>
          <w:lang w:eastAsia="zh-CN"/>
        </w:rPr>
        <w:t>Hanada</w:t>
      </w:r>
      <w:proofErr w:type="spellEnd"/>
      <w:r w:rsidRPr="0049582A">
        <w:rPr>
          <w:rFonts w:ascii="Book Antiqua" w:eastAsia="SimSun" w:hAnsi="Book Antiqua"/>
          <w:kern w:val="2"/>
          <w:lang w:eastAsia="zh-CN"/>
        </w:rPr>
        <w:t xml:space="preserve"> K, </w:t>
      </w:r>
      <w:proofErr w:type="spellStart"/>
      <w:r w:rsidRPr="0049582A">
        <w:rPr>
          <w:rFonts w:ascii="Book Antiqua" w:eastAsia="SimSun" w:hAnsi="Book Antiqua"/>
          <w:kern w:val="2"/>
          <w:lang w:eastAsia="zh-CN"/>
        </w:rPr>
        <w:t>Takemura</w:t>
      </w:r>
      <w:proofErr w:type="spellEnd"/>
      <w:r w:rsidRPr="0049582A">
        <w:rPr>
          <w:rFonts w:ascii="Book Antiqua" w:eastAsia="SimSun" w:hAnsi="Book Antiqua"/>
          <w:kern w:val="2"/>
          <w:lang w:eastAsia="zh-CN"/>
        </w:rPr>
        <w:t xml:space="preserve"> T, </w:t>
      </w:r>
      <w:proofErr w:type="spellStart"/>
      <w:r w:rsidRPr="0049582A">
        <w:rPr>
          <w:rFonts w:ascii="Book Antiqua" w:eastAsia="SimSun" w:hAnsi="Book Antiqua"/>
          <w:kern w:val="2"/>
          <w:lang w:eastAsia="zh-CN"/>
        </w:rPr>
        <w:t>Yazumi</w:t>
      </w:r>
      <w:proofErr w:type="spellEnd"/>
      <w:r w:rsidRPr="0049582A">
        <w:rPr>
          <w:rFonts w:ascii="Book Antiqua" w:eastAsia="SimSun" w:hAnsi="Book Antiqua"/>
          <w:kern w:val="2"/>
          <w:lang w:eastAsia="zh-CN"/>
        </w:rPr>
        <w:t xml:space="preserve"> S. Comparison of a 22-gauge </w:t>
      </w:r>
      <w:proofErr w:type="spellStart"/>
      <w:r w:rsidRPr="0049582A">
        <w:rPr>
          <w:rFonts w:ascii="Book Antiqua" w:eastAsia="SimSun" w:hAnsi="Book Antiqua"/>
          <w:kern w:val="2"/>
          <w:lang w:eastAsia="zh-CN"/>
        </w:rPr>
        <w:t>Franseen</w:t>
      </w:r>
      <w:proofErr w:type="spellEnd"/>
      <w:r w:rsidRPr="0049582A">
        <w:rPr>
          <w:rFonts w:ascii="Book Antiqua" w:eastAsia="SimSun" w:hAnsi="Book Antiqua"/>
          <w:kern w:val="2"/>
          <w:lang w:eastAsia="zh-CN"/>
        </w:rPr>
        <w:t xml:space="preserve">-tip needle with a 20-gauge forward-bevel needle for the diagnosis of type 1 autoimmune pancreatitis: a prospective, randomized, controlled, multicenter study (COMPAS study). </w:t>
      </w:r>
      <w:proofErr w:type="spellStart"/>
      <w:r w:rsidRPr="0049582A">
        <w:rPr>
          <w:rFonts w:ascii="Book Antiqua" w:eastAsia="SimSun" w:hAnsi="Book Antiqua"/>
          <w:i/>
          <w:kern w:val="2"/>
          <w:lang w:eastAsia="zh-CN"/>
        </w:rPr>
        <w:t>Gastrointest</w:t>
      </w:r>
      <w:proofErr w:type="spellEnd"/>
      <w:r w:rsidRPr="0049582A">
        <w:rPr>
          <w:rFonts w:ascii="Book Antiqua" w:eastAsia="SimSun" w:hAnsi="Book Antiqua"/>
          <w:i/>
          <w:kern w:val="2"/>
          <w:lang w:eastAsia="zh-CN"/>
        </w:rPr>
        <w:t xml:space="preserve"> </w:t>
      </w:r>
      <w:proofErr w:type="spellStart"/>
      <w:r w:rsidRPr="0049582A">
        <w:rPr>
          <w:rFonts w:ascii="Book Antiqua" w:eastAsia="SimSun" w:hAnsi="Book Antiqua"/>
          <w:i/>
          <w:kern w:val="2"/>
          <w:lang w:eastAsia="zh-CN"/>
        </w:rPr>
        <w:t>Endosc</w:t>
      </w:r>
      <w:proofErr w:type="spellEnd"/>
      <w:r w:rsidRPr="0049582A">
        <w:rPr>
          <w:rFonts w:ascii="Book Antiqua" w:eastAsia="SimSun" w:hAnsi="Book Antiqua"/>
          <w:kern w:val="2"/>
          <w:lang w:eastAsia="zh-CN"/>
        </w:rPr>
        <w:t xml:space="preserve"> 2020; </w:t>
      </w:r>
      <w:r w:rsidRPr="0049582A">
        <w:rPr>
          <w:rFonts w:ascii="Book Antiqua" w:eastAsia="SimSun" w:hAnsi="Book Antiqua"/>
          <w:b/>
          <w:kern w:val="2"/>
          <w:lang w:eastAsia="zh-CN"/>
        </w:rPr>
        <w:t>91</w:t>
      </w:r>
      <w:r w:rsidRPr="0049582A">
        <w:rPr>
          <w:rFonts w:ascii="Book Antiqua" w:eastAsia="SimSun" w:hAnsi="Book Antiqua"/>
          <w:kern w:val="2"/>
          <w:lang w:eastAsia="zh-CN"/>
        </w:rPr>
        <w:t>: 373-381.e2 [PMID: 31654634 DOI: 10.1016/j.gie.2019.10.012]</w:t>
      </w:r>
    </w:p>
    <w:p w:rsidR="0049582A" w:rsidRPr="0049582A" w:rsidRDefault="0049582A" w:rsidP="0049582A">
      <w:pPr>
        <w:widowControl w:val="0"/>
        <w:adjustRightInd w:val="0"/>
        <w:snapToGrid w:val="0"/>
        <w:spacing w:line="360" w:lineRule="auto"/>
        <w:jc w:val="both"/>
        <w:rPr>
          <w:rFonts w:ascii="Book Antiqua" w:eastAsia="SimSun" w:hAnsi="Book Antiqua"/>
          <w:kern w:val="2"/>
          <w:lang w:eastAsia="zh-CN"/>
        </w:rPr>
      </w:pPr>
      <w:r w:rsidRPr="0049582A">
        <w:rPr>
          <w:rFonts w:ascii="Book Antiqua" w:eastAsia="SimSun" w:hAnsi="Book Antiqua"/>
          <w:kern w:val="2"/>
          <w:lang w:eastAsia="zh-CN"/>
        </w:rPr>
        <w:t xml:space="preserve">47 </w:t>
      </w:r>
      <w:r w:rsidRPr="0049582A">
        <w:rPr>
          <w:rFonts w:ascii="Book Antiqua" w:eastAsia="SimSun" w:hAnsi="Book Antiqua"/>
          <w:b/>
          <w:kern w:val="2"/>
          <w:lang w:eastAsia="zh-CN"/>
        </w:rPr>
        <w:t>El Hajj II</w:t>
      </w:r>
      <w:r w:rsidRPr="0049582A">
        <w:rPr>
          <w:rFonts w:ascii="Book Antiqua" w:eastAsia="SimSun" w:hAnsi="Book Antiqua"/>
          <w:kern w:val="2"/>
          <w:lang w:eastAsia="zh-CN"/>
        </w:rPr>
        <w:t xml:space="preserve">, Wu H, Reuss S, Randolph M, Harris A, </w:t>
      </w:r>
      <w:proofErr w:type="spellStart"/>
      <w:r w:rsidRPr="0049582A">
        <w:rPr>
          <w:rFonts w:ascii="Book Antiqua" w:eastAsia="SimSun" w:hAnsi="Book Antiqua"/>
          <w:kern w:val="2"/>
          <w:lang w:eastAsia="zh-CN"/>
        </w:rPr>
        <w:t>Gromski</w:t>
      </w:r>
      <w:proofErr w:type="spellEnd"/>
      <w:r w:rsidRPr="0049582A">
        <w:rPr>
          <w:rFonts w:ascii="Book Antiqua" w:eastAsia="SimSun" w:hAnsi="Book Antiqua"/>
          <w:kern w:val="2"/>
          <w:lang w:eastAsia="zh-CN"/>
        </w:rPr>
        <w:t xml:space="preserve"> MA, Al-Haddad M. Prospective Assessment of the Performance of a New Fine Needle Biopsy Device for EUS-Guided Sampling of Solid Lesions. </w:t>
      </w:r>
      <w:proofErr w:type="spellStart"/>
      <w:r w:rsidRPr="0049582A">
        <w:rPr>
          <w:rFonts w:ascii="Book Antiqua" w:eastAsia="SimSun" w:hAnsi="Book Antiqua"/>
          <w:i/>
          <w:kern w:val="2"/>
          <w:lang w:eastAsia="zh-CN"/>
        </w:rPr>
        <w:t>Clin</w:t>
      </w:r>
      <w:proofErr w:type="spellEnd"/>
      <w:r w:rsidRPr="0049582A">
        <w:rPr>
          <w:rFonts w:ascii="Book Antiqua" w:eastAsia="SimSun" w:hAnsi="Book Antiqua"/>
          <w:i/>
          <w:kern w:val="2"/>
          <w:lang w:eastAsia="zh-CN"/>
        </w:rPr>
        <w:t xml:space="preserve"> </w:t>
      </w:r>
      <w:proofErr w:type="spellStart"/>
      <w:r w:rsidRPr="0049582A">
        <w:rPr>
          <w:rFonts w:ascii="Book Antiqua" w:eastAsia="SimSun" w:hAnsi="Book Antiqua"/>
          <w:i/>
          <w:kern w:val="2"/>
          <w:lang w:eastAsia="zh-CN"/>
        </w:rPr>
        <w:t>Endosc</w:t>
      </w:r>
      <w:proofErr w:type="spellEnd"/>
      <w:r w:rsidRPr="0049582A">
        <w:rPr>
          <w:rFonts w:ascii="Book Antiqua" w:eastAsia="SimSun" w:hAnsi="Book Antiqua"/>
          <w:kern w:val="2"/>
          <w:lang w:eastAsia="zh-CN"/>
        </w:rPr>
        <w:t xml:space="preserve"> 2018; </w:t>
      </w:r>
      <w:r w:rsidRPr="0049582A">
        <w:rPr>
          <w:rFonts w:ascii="Book Antiqua" w:eastAsia="SimSun" w:hAnsi="Book Antiqua"/>
          <w:b/>
          <w:kern w:val="2"/>
          <w:lang w:eastAsia="zh-CN"/>
        </w:rPr>
        <w:t>51</w:t>
      </w:r>
      <w:r w:rsidRPr="0049582A">
        <w:rPr>
          <w:rFonts w:ascii="Book Antiqua" w:eastAsia="SimSun" w:hAnsi="Book Antiqua"/>
          <w:kern w:val="2"/>
          <w:lang w:eastAsia="zh-CN"/>
        </w:rPr>
        <w:t>: 576-583 [PMID: 30001616 DOI: 10.5946/ce.2018.053]</w:t>
      </w:r>
    </w:p>
    <w:p w:rsidR="0049582A" w:rsidRPr="0049582A" w:rsidRDefault="0049582A" w:rsidP="0049582A">
      <w:pPr>
        <w:widowControl w:val="0"/>
        <w:adjustRightInd w:val="0"/>
        <w:snapToGrid w:val="0"/>
        <w:spacing w:line="360" w:lineRule="auto"/>
        <w:jc w:val="both"/>
        <w:rPr>
          <w:rFonts w:ascii="Book Antiqua" w:eastAsia="SimSun" w:hAnsi="Book Antiqua"/>
          <w:kern w:val="2"/>
          <w:lang w:eastAsia="zh-CN"/>
        </w:rPr>
      </w:pPr>
      <w:r w:rsidRPr="0049582A">
        <w:rPr>
          <w:rFonts w:ascii="Book Antiqua" w:eastAsia="SimSun" w:hAnsi="Book Antiqua"/>
          <w:kern w:val="2"/>
          <w:lang w:eastAsia="zh-CN"/>
        </w:rPr>
        <w:t xml:space="preserve">48 </w:t>
      </w:r>
      <w:r w:rsidRPr="0049582A">
        <w:rPr>
          <w:rFonts w:ascii="Book Antiqua" w:eastAsia="SimSun" w:hAnsi="Book Antiqua"/>
          <w:b/>
          <w:kern w:val="2"/>
          <w:lang w:eastAsia="zh-CN"/>
        </w:rPr>
        <w:t>Mondal SK</w:t>
      </w:r>
      <w:r w:rsidRPr="0049582A">
        <w:rPr>
          <w:rFonts w:ascii="Book Antiqua" w:eastAsia="SimSun" w:hAnsi="Book Antiqua"/>
          <w:kern w:val="2"/>
          <w:lang w:eastAsia="zh-CN"/>
        </w:rPr>
        <w:t xml:space="preserve">, Sinha S, </w:t>
      </w:r>
      <w:proofErr w:type="spellStart"/>
      <w:r w:rsidRPr="0049582A">
        <w:rPr>
          <w:rFonts w:ascii="Book Antiqua" w:eastAsia="SimSun" w:hAnsi="Book Antiqua"/>
          <w:kern w:val="2"/>
          <w:lang w:eastAsia="zh-CN"/>
        </w:rPr>
        <w:t>Basak</w:t>
      </w:r>
      <w:proofErr w:type="spellEnd"/>
      <w:r w:rsidRPr="0049582A">
        <w:rPr>
          <w:rFonts w:ascii="Book Antiqua" w:eastAsia="SimSun" w:hAnsi="Book Antiqua"/>
          <w:kern w:val="2"/>
          <w:lang w:eastAsia="zh-CN"/>
        </w:rPr>
        <w:t xml:space="preserve"> B, Roy DN, Sinha SK. The Bethesda system for reporting thyroid fine needle aspirates: A cytologic study with histologic follow-up. </w:t>
      </w:r>
      <w:r w:rsidRPr="0049582A">
        <w:rPr>
          <w:rFonts w:ascii="Book Antiqua" w:eastAsia="SimSun" w:hAnsi="Book Antiqua"/>
          <w:i/>
          <w:kern w:val="2"/>
          <w:lang w:eastAsia="zh-CN"/>
        </w:rPr>
        <w:t xml:space="preserve">J </w:t>
      </w:r>
      <w:proofErr w:type="spellStart"/>
      <w:r w:rsidRPr="0049582A">
        <w:rPr>
          <w:rFonts w:ascii="Book Antiqua" w:eastAsia="SimSun" w:hAnsi="Book Antiqua"/>
          <w:i/>
          <w:kern w:val="2"/>
          <w:lang w:eastAsia="zh-CN"/>
        </w:rPr>
        <w:t>Cytol</w:t>
      </w:r>
      <w:proofErr w:type="spellEnd"/>
      <w:r w:rsidRPr="0049582A">
        <w:rPr>
          <w:rFonts w:ascii="Book Antiqua" w:eastAsia="SimSun" w:hAnsi="Book Antiqua"/>
          <w:kern w:val="2"/>
          <w:lang w:eastAsia="zh-CN"/>
        </w:rPr>
        <w:t xml:space="preserve"> 2013; </w:t>
      </w:r>
      <w:r w:rsidRPr="0049582A">
        <w:rPr>
          <w:rFonts w:ascii="Book Antiqua" w:eastAsia="SimSun" w:hAnsi="Book Antiqua"/>
          <w:b/>
          <w:kern w:val="2"/>
          <w:lang w:eastAsia="zh-CN"/>
        </w:rPr>
        <w:t>30</w:t>
      </w:r>
      <w:r w:rsidRPr="0049582A">
        <w:rPr>
          <w:rFonts w:ascii="Book Antiqua" w:eastAsia="SimSun" w:hAnsi="Book Antiqua"/>
          <w:kern w:val="2"/>
          <w:lang w:eastAsia="zh-CN"/>
        </w:rPr>
        <w:t>: 94-99 [PMID: 23833397 DOI: 10.4103/0970-9371.112650]</w:t>
      </w:r>
    </w:p>
    <w:p w:rsidR="0049582A" w:rsidRPr="0049582A" w:rsidRDefault="0049582A" w:rsidP="0049582A">
      <w:pPr>
        <w:widowControl w:val="0"/>
        <w:adjustRightInd w:val="0"/>
        <w:snapToGrid w:val="0"/>
        <w:spacing w:line="360" w:lineRule="auto"/>
        <w:jc w:val="both"/>
        <w:rPr>
          <w:rFonts w:ascii="Book Antiqua" w:eastAsia="SimSun" w:hAnsi="Book Antiqua"/>
          <w:kern w:val="2"/>
          <w:lang w:eastAsia="zh-CN"/>
        </w:rPr>
      </w:pPr>
      <w:r w:rsidRPr="0049582A">
        <w:rPr>
          <w:rFonts w:ascii="Book Antiqua" w:eastAsia="SimSun" w:hAnsi="Book Antiqua"/>
          <w:kern w:val="2"/>
          <w:lang w:eastAsia="zh-CN"/>
        </w:rPr>
        <w:t xml:space="preserve">49 </w:t>
      </w:r>
      <w:r w:rsidRPr="0049582A">
        <w:rPr>
          <w:rFonts w:ascii="Book Antiqua" w:eastAsia="SimSun" w:hAnsi="Book Antiqua"/>
          <w:b/>
          <w:kern w:val="2"/>
          <w:lang w:eastAsia="zh-CN"/>
        </w:rPr>
        <w:t>Bang JY</w:t>
      </w:r>
      <w:r w:rsidRPr="0049582A">
        <w:rPr>
          <w:rFonts w:ascii="Book Antiqua" w:eastAsia="SimSun" w:hAnsi="Book Antiqua"/>
          <w:kern w:val="2"/>
          <w:lang w:eastAsia="zh-CN"/>
        </w:rPr>
        <w:t xml:space="preserve">, Hebert-Magee S, Navaneethan U, Hasan MK, Hawes R, </w:t>
      </w:r>
      <w:proofErr w:type="spellStart"/>
      <w:r w:rsidRPr="0049582A">
        <w:rPr>
          <w:rFonts w:ascii="Book Antiqua" w:eastAsia="SimSun" w:hAnsi="Book Antiqua"/>
          <w:kern w:val="2"/>
          <w:lang w:eastAsia="zh-CN"/>
        </w:rPr>
        <w:t>Varadarajulu</w:t>
      </w:r>
      <w:proofErr w:type="spellEnd"/>
      <w:r w:rsidRPr="0049582A">
        <w:rPr>
          <w:rFonts w:ascii="Book Antiqua" w:eastAsia="SimSun" w:hAnsi="Book Antiqua"/>
          <w:kern w:val="2"/>
          <w:lang w:eastAsia="zh-CN"/>
        </w:rPr>
        <w:t xml:space="preserve"> S. Randomized trial comparing the </w:t>
      </w:r>
      <w:proofErr w:type="spellStart"/>
      <w:r w:rsidRPr="0049582A">
        <w:rPr>
          <w:rFonts w:ascii="Book Antiqua" w:eastAsia="SimSun" w:hAnsi="Book Antiqua"/>
          <w:kern w:val="2"/>
          <w:lang w:eastAsia="zh-CN"/>
        </w:rPr>
        <w:t>Franseen</w:t>
      </w:r>
      <w:proofErr w:type="spellEnd"/>
      <w:r w:rsidRPr="0049582A">
        <w:rPr>
          <w:rFonts w:ascii="Book Antiqua" w:eastAsia="SimSun" w:hAnsi="Book Antiqua"/>
          <w:kern w:val="2"/>
          <w:lang w:eastAsia="zh-CN"/>
        </w:rPr>
        <w:t xml:space="preserve"> and Fork-tip needles for EUS-guided fine-needle biopsy sampling of solid pancreatic mass lesions. </w:t>
      </w:r>
      <w:proofErr w:type="spellStart"/>
      <w:r w:rsidRPr="0049582A">
        <w:rPr>
          <w:rFonts w:ascii="Book Antiqua" w:eastAsia="SimSun" w:hAnsi="Book Antiqua"/>
          <w:i/>
          <w:kern w:val="2"/>
          <w:lang w:eastAsia="zh-CN"/>
        </w:rPr>
        <w:t>Gastrointest</w:t>
      </w:r>
      <w:proofErr w:type="spellEnd"/>
      <w:r w:rsidRPr="0049582A">
        <w:rPr>
          <w:rFonts w:ascii="Book Antiqua" w:eastAsia="SimSun" w:hAnsi="Book Antiqua"/>
          <w:i/>
          <w:kern w:val="2"/>
          <w:lang w:eastAsia="zh-CN"/>
        </w:rPr>
        <w:t xml:space="preserve"> </w:t>
      </w:r>
      <w:proofErr w:type="spellStart"/>
      <w:r w:rsidRPr="0049582A">
        <w:rPr>
          <w:rFonts w:ascii="Book Antiqua" w:eastAsia="SimSun" w:hAnsi="Book Antiqua"/>
          <w:i/>
          <w:kern w:val="2"/>
          <w:lang w:eastAsia="zh-CN"/>
        </w:rPr>
        <w:t>Endosc</w:t>
      </w:r>
      <w:proofErr w:type="spellEnd"/>
      <w:r w:rsidRPr="0049582A">
        <w:rPr>
          <w:rFonts w:ascii="Book Antiqua" w:eastAsia="SimSun" w:hAnsi="Book Antiqua"/>
          <w:kern w:val="2"/>
          <w:lang w:eastAsia="zh-CN"/>
        </w:rPr>
        <w:t xml:space="preserve"> 2018; </w:t>
      </w:r>
      <w:r w:rsidRPr="0049582A">
        <w:rPr>
          <w:rFonts w:ascii="Book Antiqua" w:eastAsia="SimSun" w:hAnsi="Book Antiqua"/>
          <w:b/>
          <w:kern w:val="2"/>
          <w:lang w:eastAsia="zh-CN"/>
        </w:rPr>
        <w:t>87</w:t>
      </w:r>
      <w:r w:rsidRPr="0049582A">
        <w:rPr>
          <w:rFonts w:ascii="Book Antiqua" w:eastAsia="SimSun" w:hAnsi="Book Antiqua"/>
          <w:kern w:val="2"/>
          <w:lang w:eastAsia="zh-CN"/>
        </w:rPr>
        <w:t>: 1432-1438 [PMID: 29305893 DOI: 10.1016/j.gie.2017.11.036]</w:t>
      </w:r>
    </w:p>
    <w:p w:rsidR="0049582A" w:rsidRPr="0049582A" w:rsidRDefault="0049582A" w:rsidP="0049582A">
      <w:pPr>
        <w:widowControl w:val="0"/>
        <w:adjustRightInd w:val="0"/>
        <w:snapToGrid w:val="0"/>
        <w:spacing w:line="360" w:lineRule="auto"/>
        <w:jc w:val="both"/>
        <w:rPr>
          <w:rFonts w:ascii="Book Antiqua" w:eastAsia="SimSun" w:hAnsi="Book Antiqua"/>
          <w:kern w:val="2"/>
          <w:lang w:eastAsia="zh-CN"/>
        </w:rPr>
      </w:pPr>
      <w:r w:rsidRPr="0049582A">
        <w:rPr>
          <w:rFonts w:ascii="Book Antiqua" w:eastAsia="SimSun" w:hAnsi="Book Antiqua"/>
          <w:kern w:val="2"/>
          <w:lang w:eastAsia="zh-CN"/>
        </w:rPr>
        <w:t xml:space="preserve">50 </w:t>
      </w:r>
      <w:proofErr w:type="spellStart"/>
      <w:r w:rsidRPr="0049582A">
        <w:rPr>
          <w:rFonts w:ascii="Book Antiqua" w:eastAsia="SimSun" w:hAnsi="Book Antiqua"/>
          <w:b/>
          <w:kern w:val="2"/>
          <w:lang w:eastAsia="zh-CN"/>
        </w:rPr>
        <w:t>Karsenti</w:t>
      </w:r>
      <w:proofErr w:type="spellEnd"/>
      <w:r w:rsidRPr="0049582A">
        <w:rPr>
          <w:rFonts w:ascii="Book Antiqua" w:eastAsia="SimSun" w:hAnsi="Book Antiqua"/>
          <w:b/>
          <w:kern w:val="2"/>
          <w:lang w:eastAsia="zh-CN"/>
        </w:rPr>
        <w:t xml:space="preserve"> D</w:t>
      </w:r>
      <w:r w:rsidRPr="0049582A">
        <w:rPr>
          <w:rFonts w:ascii="Book Antiqua" w:eastAsia="SimSun" w:hAnsi="Book Antiqua"/>
          <w:kern w:val="2"/>
          <w:lang w:eastAsia="zh-CN"/>
        </w:rPr>
        <w:t xml:space="preserve">, </w:t>
      </w:r>
      <w:proofErr w:type="spellStart"/>
      <w:r w:rsidRPr="0049582A">
        <w:rPr>
          <w:rFonts w:ascii="Book Antiqua" w:eastAsia="SimSun" w:hAnsi="Book Antiqua"/>
          <w:kern w:val="2"/>
          <w:lang w:eastAsia="zh-CN"/>
        </w:rPr>
        <w:t>Tharsis</w:t>
      </w:r>
      <w:proofErr w:type="spellEnd"/>
      <w:r w:rsidRPr="0049582A">
        <w:rPr>
          <w:rFonts w:ascii="Book Antiqua" w:eastAsia="SimSun" w:hAnsi="Book Antiqua"/>
          <w:kern w:val="2"/>
          <w:lang w:eastAsia="zh-CN"/>
        </w:rPr>
        <w:t xml:space="preserve"> G, </w:t>
      </w:r>
      <w:proofErr w:type="spellStart"/>
      <w:r w:rsidRPr="0049582A">
        <w:rPr>
          <w:rFonts w:ascii="Book Antiqua" w:eastAsia="SimSun" w:hAnsi="Book Antiqua"/>
          <w:kern w:val="2"/>
          <w:lang w:eastAsia="zh-CN"/>
        </w:rPr>
        <w:t>Zeitoun</w:t>
      </w:r>
      <w:proofErr w:type="spellEnd"/>
      <w:r w:rsidRPr="0049582A">
        <w:rPr>
          <w:rFonts w:ascii="Book Antiqua" w:eastAsia="SimSun" w:hAnsi="Book Antiqua"/>
          <w:kern w:val="2"/>
          <w:lang w:eastAsia="zh-CN"/>
        </w:rPr>
        <w:t xml:space="preserve"> JD, Denis P, Perrot B, Coelho J, </w:t>
      </w:r>
      <w:proofErr w:type="spellStart"/>
      <w:r w:rsidRPr="0049582A">
        <w:rPr>
          <w:rFonts w:ascii="Book Antiqua" w:eastAsia="SimSun" w:hAnsi="Book Antiqua"/>
          <w:kern w:val="2"/>
          <w:lang w:eastAsia="zh-CN"/>
        </w:rPr>
        <w:t>Bellaiche</w:t>
      </w:r>
      <w:proofErr w:type="spellEnd"/>
      <w:r w:rsidRPr="0049582A">
        <w:rPr>
          <w:rFonts w:ascii="Book Antiqua" w:eastAsia="SimSun" w:hAnsi="Book Antiqua"/>
          <w:kern w:val="2"/>
          <w:lang w:eastAsia="zh-CN"/>
        </w:rPr>
        <w:t xml:space="preserve"> G, </w:t>
      </w:r>
      <w:proofErr w:type="spellStart"/>
      <w:r w:rsidRPr="0049582A">
        <w:rPr>
          <w:rFonts w:ascii="Book Antiqua" w:eastAsia="SimSun" w:hAnsi="Book Antiqua"/>
          <w:kern w:val="2"/>
          <w:lang w:eastAsia="zh-CN"/>
        </w:rPr>
        <w:t>Charbit</w:t>
      </w:r>
      <w:proofErr w:type="spellEnd"/>
      <w:r w:rsidRPr="0049582A">
        <w:rPr>
          <w:rFonts w:ascii="Book Antiqua" w:eastAsia="SimSun" w:hAnsi="Book Antiqua"/>
          <w:kern w:val="2"/>
          <w:lang w:eastAsia="zh-CN"/>
        </w:rPr>
        <w:t xml:space="preserve"> L, </w:t>
      </w:r>
      <w:proofErr w:type="spellStart"/>
      <w:r w:rsidRPr="0049582A">
        <w:rPr>
          <w:rFonts w:ascii="Book Antiqua" w:eastAsia="SimSun" w:hAnsi="Book Antiqua"/>
          <w:kern w:val="2"/>
          <w:lang w:eastAsia="zh-CN"/>
        </w:rPr>
        <w:t>Hakoune</w:t>
      </w:r>
      <w:proofErr w:type="spellEnd"/>
      <w:r w:rsidRPr="0049582A">
        <w:rPr>
          <w:rFonts w:ascii="Book Antiqua" w:eastAsia="SimSun" w:hAnsi="Book Antiqua"/>
          <w:kern w:val="2"/>
          <w:lang w:eastAsia="zh-CN"/>
        </w:rPr>
        <w:t xml:space="preserve"> JJ, </w:t>
      </w:r>
      <w:proofErr w:type="spellStart"/>
      <w:r w:rsidRPr="0049582A">
        <w:rPr>
          <w:rFonts w:ascii="Book Antiqua" w:eastAsia="SimSun" w:hAnsi="Book Antiqua"/>
          <w:kern w:val="2"/>
          <w:lang w:eastAsia="zh-CN"/>
        </w:rPr>
        <w:t>Doumet</w:t>
      </w:r>
      <w:proofErr w:type="spellEnd"/>
      <w:r w:rsidRPr="0049582A">
        <w:rPr>
          <w:rFonts w:ascii="Book Antiqua" w:eastAsia="SimSun" w:hAnsi="Book Antiqua"/>
          <w:kern w:val="2"/>
          <w:lang w:eastAsia="zh-CN"/>
        </w:rPr>
        <w:t xml:space="preserve"> S, Sion-</w:t>
      </w:r>
      <w:proofErr w:type="spellStart"/>
      <w:r w:rsidRPr="0049582A">
        <w:rPr>
          <w:rFonts w:ascii="Book Antiqua" w:eastAsia="SimSun" w:hAnsi="Book Antiqua"/>
          <w:kern w:val="2"/>
          <w:lang w:eastAsia="zh-CN"/>
        </w:rPr>
        <w:t>Rohart</w:t>
      </w:r>
      <w:proofErr w:type="spellEnd"/>
      <w:r w:rsidRPr="0049582A">
        <w:rPr>
          <w:rFonts w:ascii="Book Antiqua" w:eastAsia="SimSun" w:hAnsi="Book Antiqua"/>
          <w:kern w:val="2"/>
          <w:lang w:eastAsia="zh-CN"/>
        </w:rPr>
        <w:t xml:space="preserve"> E, </w:t>
      </w:r>
      <w:proofErr w:type="spellStart"/>
      <w:r w:rsidRPr="0049582A">
        <w:rPr>
          <w:rFonts w:ascii="Book Antiqua" w:eastAsia="SimSun" w:hAnsi="Book Antiqua"/>
          <w:kern w:val="2"/>
          <w:lang w:eastAsia="zh-CN"/>
        </w:rPr>
        <w:t>Cavicchi</w:t>
      </w:r>
      <w:proofErr w:type="spellEnd"/>
      <w:r w:rsidRPr="0049582A">
        <w:rPr>
          <w:rFonts w:ascii="Book Antiqua" w:eastAsia="SimSun" w:hAnsi="Book Antiqua"/>
          <w:kern w:val="2"/>
          <w:lang w:eastAsia="zh-CN"/>
        </w:rPr>
        <w:t xml:space="preserve"> M, </w:t>
      </w:r>
      <w:proofErr w:type="spellStart"/>
      <w:r w:rsidRPr="0049582A">
        <w:rPr>
          <w:rFonts w:ascii="Book Antiqua" w:eastAsia="SimSun" w:hAnsi="Book Antiqua"/>
          <w:kern w:val="2"/>
          <w:lang w:eastAsia="zh-CN"/>
        </w:rPr>
        <w:t>Zago</w:t>
      </w:r>
      <w:proofErr w:type="spellEnd"/>
      <w:r w:rsidRPr="0049582A">
        <w:rPr>
          <w:rFonts w:ascii="Book Antiqua" w:eastAsia="SimSun" w:hAnsi="Book Antiqua"/>
          <w:kern w:val="2"/>
          <w:lang w:eastAsia="zh-CN"/>
        </w:rPr>
        <w:t xml:space="preserve"> J. Comparison of 20-gauge Procore® and 22-gauge Acquire® needles for EUS-FNB of solid pancreatic masses: an observational study. </w:t>
      </w:r>
      <w:proofErr w:type="spellStart"/>
      <w:r w:rsidRPr="0049582A">
        <w:rPr>
          <w:rFonts w:ascii="Book Antiqua" w:eastAsia="SimSun" w:hAnsi="Book Antiqua"/>
          <w:i/>
          <w:kern w:val="2"/>
          <w:lang w:eastAsia="zh-CN"/>
        </w:rPr>
        <w:t>Scand</w:t>
      </w:r>
      <w:proofErr w:type="spellEnd"/>
      <w:r w:rsidRPr="0049582A">
        <w:rPr>
          <w:rFonts w:ascii="Book Antiqua" w:eastAsia="SimSun" w:hAnsi="Book Antiqua"/>
          <w:i/>
          <w:kern w:val="2"/>
          <w:lang w:eastAsia="zh-CN"/>
        </w:rPr>
        <w:t xml:space="preserve"> J Gastroenterol</w:t>
      </w:r>
      <w:r w:rsidRPr="0049582A">
        <w:rPr>
          <w:rFonts w:ascii="Book Antiqua" w:eastAsia="SimSun" w:hAnsi="Book Antiqua"/>
          <w:kern w:val="2"/>
          <w:lang w:eastAsia="zh-CN"/>
        </w:rPr>
        <w:t xml:space="preserve"> 2019; </w:t>
      </w:r>
      <w:r w:rsidRPr="0049582A">
        <w:rPr>
          <w:rFonts w:ascii="Book Antiqua" w:eastAsia="SimSun" w:hAnsi="Book Antiqua"/>
          <w:b/>
          <w:kern w:val="2"/>
          <w:lang w:eastAsia="zh-CN"/>
        </w:rPr>
        <w:t>54</w:t>
      </w:r>
      <w:r w:rsidRPr="0049582A">
        <w:rPr>
          <w:rFonts w:ascii="Book Antiqua" w:eastAsia="SimSun" w:hAnsi="Book Antiqua"/>
          <w:kern w:val="2"/>
          <w:lang w:eastAsia="zh-CN"/>
        </w:rPr>
        <w:t>: 499-505 [PMID: 31067140 DOI: 10.1080/00365521.2019.1599418]</w:t>
      </w:r>
    </w:p>
    <w:bookmarkEnd w:id="63"/>
    <w:bookmarkEnd w:id="64"/>
    <w:p w:rsidR="00A77B3E" w:rsidRDefault="0049582A">
      <w:pPr>
        <w:spacing w:line="360" w:lineRule="auto"/>
        <w:jc w:val="both"/>
      </w:pPr>
      <w:r>
        <w:rPr>
          <w:rFonts w:ascii="Book Antiqua" w:eastAsia="Book Antiqua" w:hAnsi="Book Antiqua" w:cs="Book Antiqua"/>
          <w:b/>
          <w:color w:val="000000"/>
        </w:rPr>
        <w:lastRenderedPageBreak/>
        <w:br w:type="page"/>
      </w:r>
      <w:r w:rsidR="00F73F86">
        <w:rPr>
          <w:rFonts w:ascii="Book Antiqua" w:eastAsia="Book Antiqua" w:hAnsi="Book Antiqua" w:cs="Book Antiqua"/>
          <w:b/>
          <w:color w:val="000000"/>
        </w:rPr>
        <w:lastRenderedPageBreak/>
        <w:t>Footnotes</w:t>
      </w:r>
    </w:p>
    <w:p w:rsidR="00A77B3E" w:rsidRDefault="00F73F86">
      <w:pPr>
        <w:spacing w:line="360" w:lineRule="auto"/>
        <w:jc w:val="both"/>
      </w:pPr>
      <w:r>
        <w:rPr>
          <w:rFonts w:ascii="Book Antiqua" w:eastAsia="Book Antiqua" w:hAnsi="Book Antiqua" w:cs="Book Antiqua"/>
          <w:b/>
          <w:bCs/>
          <w:color w:val="000000"/>
        </w:rPr>
        <w:t xml:space="preserve">Institutional review board statement: </w:t>
      </w:r>
      <w:bookmarkStart w:id="67" w:name="OLE_LINK127"/>
      <w:bookmarkStart w:id="68" w:name="OLE_LINK128"/>
      <w:r>
        <w:rPr>
          <w:rFonts w:ascii="Book Antiqua" w:eastAsia="Book Antiqua" w:hAnsi="Book Antiqua" w:cs="Book Antiqua"/>
          <w:color w:val="000000"/>
        </w:rPr>
        <w:t>This study was reviewed and approved by the</w:t>
      </w:r>
      <w:bookmarkEnd w:id="67"/>
      <w:bookmarkEnd w:id="68"/>
      <w:r>
        <w:rPr>
          <w:rFonts w:ascii="Book Antiqua" w:eastAsia="Book Antiqua" w:hAnsi="Book Antiqua" w:cs="Book Antiqua"/>
          <w:color w:val="000000"/>
        </w:rPr>
        <w:t xml:space="preserve"> </w:t>
      </w:r>
      <w:r w:rsidR="00C32384" w:rsidRPr="00C32384">
        <w:rPr>
          <w:rFonts w:ascii="Book Antiqua" w:eastAsia="Book Antiqua" w:hAnsi="Book Antiqua" w:cs="Book Antiqua"/>
          <w:color w:val="000000"/>
          <w:szCs w:val="20"/>
          <w:shd w:val="clear" w:color="auto" w:fill="FFFFFF"/>
        </w:rPr>
        <w:t xml:space="preserve">Nottingham University Hospitals National Health Service Trust </w:t>
      </w:r>
      <w:bookmarkStart w:id="69" w:name="OLE_LINK132"/>
      <w:bookmarkStart w:id="70" w:name="OLE_LINK133"/>
      <w:r w:rsidR="00C32384" w:rsidRPr="00C32384">
        <w:rPr>
          <w:rFonts w:ascii="Book Antiqua" w:eastAsia="Book Antiqua" w:hAnsi="Book Antiqua" w:cs="Book Antiqua"/>
          <w:color w:val="000000"/>
          <w:szCs w:val="20"/>
          <w:shd w:val="clear" w:color="auto" w:fill="FFFFFF"/>
        </w:rPr>
        <w:t>review board</w:t>
      </w:r>
      <w:r w:rsidR="00C32384">
        <w:rPr>
          <w:rFonts w:ascii="Book Antiqua" w:hAnsi="Book Antiqua" w:cs="Book Antiqua" w:hint="eastAsia"/>
          <w:color w:val="000000"/>
          <w:szCs w:val="20"/>
          <w:shd w:val="clear" w:color="auto" w:fill="FFFFFF"/>
          <w:lang w:eastAsia="zh-CN"/>
        </w:rPr>
        <w:t>.</w:t>
      </w:r>
      <w:bookmarkEnd w:id="69"/>
      <w:bookmarkEnd w:id="70"/>
      <w:r>
        <w:rPr>
          <w:rFonts w:ascii="Book Antiqua" w:eastAsia="Book Antiqua" w:hAnsi="Book Antiqua" w:cs="Book Antiqua"/>
          <w:color w:val="000000"/>
        </w:rPr>
        <w:t xml:space="preserve"> </w:t>
      </w:r>
    </w:p>
    <w:p w:rsidR="00A77B3E" w:rsidRDefault="00A77B3E">
      <w:pPr>
        <w:spacing w:line="360" w:lineRule="auto"/>
        <w:jc w:val="both"/>
      </w:pPr>
    </w:p>
    <w:p w:rsidR="00A77B3E" w:rsidRPr="008B7258" w:rsidRDefault="00F73F86">
      <w:pPr>
        <w:spacing w:line="360" w:lineRule="auto"/>
        <w:jc w:val="both"/>
        <w:rPr>
          <w:lang w:eastAsia="zh-CN"/>
        </w:rPr>
      </w:pPr>
      <w:r>
        <w:rPr>
          <w:rFonts w:ascii="Book Antiqua" w:eastAsia="Book Antiqua" w:hAnsi="Book Antiqua" w:cs="Book Antiqua"/>
          <w:b/>
          <w:bCs/>
          <w:color w:val="000000"/>
        </w:rPr>
        <w:t xml:space="preserve">Informed consent statement: </w:t>
      </w:r>
      <w:bookmarkStart w:id="71" w:name="OLE_LINK134"/>
      <w:bookmarkStart w:id="72" w:name="OLE_LINK135"/>
      <w:bookmarkStart w:id="73" w:name="OLE_LINK136"/>
      <w:r>
        <w:rPr>
          <w:rFonts w:ascii="Book Antiqua" w:eastAsia="Book Antiqua" w:hAnsi="Book Antiqua" w:cs="Book Antiqua"/>
          <w:color w:val="000000"/>
        </w:rPr>
        <w:t>The informed consent to the study was provided</w:t>
      </w:r>
      <w:bookmarkEnd w:id="71"/>
      <w:bookmarkEnd w:id="72"/>
      <w:bookmarkEnd w:id="73"/>
      <w:r w:rsidR="008B7258">
        <w:rPr>
          <w:rFonts w:ascii="Book Antiqua" w:hAnsi="Book Antiqua" w:cs="Book Antiqua" w:hint="eastAsia"/>
          <w:color w:val="000000"/>
          <w:lang w:eastAsia="zh-CN"/>
        </w:rPr>
        <w:t>.</w:t>
      </w:r>
    </w:p>
    <w:p w:rsidR="00A77B3E" w:rsidRDefault="00A77B3E">
      <w:pPr>
        <w:spacing w:line="360" w:lineRule="auto"/>
        <w:jc w:val="both"/>
      </w:pPr>
    </w:p>
    <w:p w:rsidR="00A77B3E" w:rsidRDefault="00F73F86">
      <w:pPr>
        <w:spacing w:line="360" w:lineRule="auto"/>
        <w:jc w:val="both"/>
      </w:pPr>
      <w:r>
        <w:rPr>
          <w:rFonts w:ascii="Book Antiqua" w:eastAsia="Book Antiqua" w:hAnsi="Book Antiqua" w:cs="Book Antiqua"/>
          <w:b/>
          <w:bCs/>
          <w:color w:val="000000"/>
        </w:rPr>
        <w:t xml:space="preserve">Conflict-of-interest statement: </w:t>
      </w:r>
      <w:bookmarkStart w:id="74" w:name="OLE_LINK137"/>
      <w:bookmarkStart w:id="75" w:name="OLE_LINK138"/>
      <w:r>
        <w:rPr>
          <w:rFonts w:ascii="Book Antiqua" w:eastAsia="Book Antiqua" w:hAnsi="Book Antiqua" w:cs="Book Antiqua"/>
          <w:color w:val="000000"/>
        </w:rPr>
        <w:t>We have no financial relationships to disclose.</w:t>
      </w:r>
      <w:bookmarkEnd w:id="74"/>
      <w:bookmarkEnd w:id="75"/>
    </w:p>
    <w:p w:rsidR="00A77B3E" w:rsidRDefault="00A77B3E">
      <w:pPr>
        <w:spacing w:line="360" w:lineRule="auto"/>
        <w:jc w:val="both"/>
      </w:pPr>
    </w:p>
    <w:p w:rsidR="00A77B3E" w:rsidRDefault="00F73F86">
      <w:pPr>
        <w:spacing w:line="360" w:lineRule="auto"/>
        <w:jc w:val="both"/>
      </w:pPr>
      <w:r>
        <w:rPr>
          <w:rFonts w:ascii="Book Antiqua" w:eastAsia="Book Antiqua" w:hAnsi="Book Antiqua" w:cs="Book Antiqua"/>
          <w:b/>
          <w:bCs/>
          <w:color w:val="000000"/>
        </w:rPr>
        <w:t xml:space="preserve">Data sharing statement: </w:t>
      </w:r>
      <w:bookmarkStart w:id="76" w:name="OLE_LINK139"/>
      <w:bookmarkStart w:id="77" w:name="OLE_LINK140"/>
      <w:bookmarkStart w:id="78" w:name="OLE_LINK141"/>
      <w:bookmarkStart w:id="79" w:name="OLE_LINK142"/>
      <w:r>
        <w:rPr>
          <w:rFonts w:ascii="Book Antiqua" w:eastAsia="Book Antiqua" w:hAnsi="Book Antiqua" w:cs="Book Antiqua"/>
          <w:color w:val="000000"/>
        </w:rPr>
        <w:t>No additional data are available.</w:t>
      </w:r>
      <w:bookmarkEnd w:id="76"/>
      <w:bookmarkEnd w:id="77"/>
      <w:bookmarkEnd w:id="78"/>
      <w:bookmarkEnd w:id="79"/>
    </w:p>
    <w:p w:rsidR="00A77B3E" w:rsidRDefault="00A77B3E">
      <w:pPr>
        <w:spacing w:line="360" w:lineRule="auto"/>
        <w:jc w:val="both"/>
      </w:pPr>
    </w:p>
    <w:p w:rsidR="00A77B3E" w:rsidRDefault="00F73F86">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77B3E" w:rsidRDefault="00A77B3E">
      <w:pPr>
        <w:spacing w:line="360" w:lineRule="auto"/>
        <w:jc w:val="both"/>
      </w:pPr>
    </w:p>
    <w:p w:rsidR="00A77B3E" w:rsidRDefault="00F73F86">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rsidR="00B00378" w:rsidRDefault="00B00378">
      <w:pPr>
        <w:spacing w:line="360" w:lineRule="auto"/>
        <w:jc w:val="both"/>
        <w:rPr>
          <w:rFonts w:ascii="Book Antiqua" w:eastAsia="Book Antiqua" w:hAnsi="Book Antiqua" w:cs="Book Antiqua"/>
          <w:b/>
          <w:color w:val="000000"/>
        </w:rPr>
      </w:pPr>
    </w:p>
    <w:p w:rsidR="00A77B3E" w:rsidRDefault="00F73F86">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25, 2020</w:t>
      </w:r>
    </w:p>
    <w:p w:rsidR="00A77B3E" w:rsidRDefault="00F73F86">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4, 2020</w:t>
      </w:r>
    </w:p>
    <w:p w:rsidR="00A77B3E" w:rsidRDefault="00F73F86">
      <w:pPr>
        <w:spacing w:line="360" w:lineRule="auto"/>
        <w:jc w:val="both"/>
      </w:pPr>
      <w:r>
        <w:rPr>
          <w:rFonts w:ascii="Book Antiqua" w:eastAsia="Book Antiqua" w:hAnsi="Book Antiqua" w:cs="Book Antiqua"/>
          <w:b/>
          <w:color w:val="000000"/>
        </w:rPr>
        <w:t xml:space="preserve">Article in press: </w:t>
      </w:r>
    </w:p>
    <w:p w:rsidR="00A77B3E" w:rsidRDefault="00A77B3E">
      <w:pPr>
        <w:spacing w:line="360" w:lineRule="auto"/>
        <w:jc w:val="both"/>
      </w:pPr>
    </w:p>
    <w:p w:rsidR="00A77B3E" w:rsidRDefault="00F73F86">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D26F6A">
        <w:rPr>
          <w:rFonts w:ascii="Book Antiqua" w:eastAsia="Book Antiqua" w:hAnsi="Book Antiqua" w:cs="Book Antiqua"/>
          <w:color w:val="000000"/>
        </w:rPr>
        <w:t>h</w:t>
      </w:r>
      <w:r>
        <w:rPr>
          <w:rFonts w:ascii="Book Antiqua" w:eastAsia="Book Antiqua" w:hAnsi="Book Antiqua" w:cs="Book Antiqua"/>
          <w:color w:val="000000"/>
        </w:rPr>
        <w:t>epatology</w:t>
      </w:r>
    </w:p>
    <w:p w:rsidR="00A77B3E" w:rsidRDefault="00F73F86">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Kingdom</w:t>
      </w:r>
    </w:p>
    <w:p w:rsidR="00A77B3E" w:rsidRDefault="00F73F86">
      <w:pPr>
        <w:spacing w:line="360" w:lineRule="auto"/>
        <w:jc w:val="both"/>
      </w:pPr>
      <w:r>
        <w:rPr>
          <w:rFonts w:ascii="Book Antiqua" w:eastAsia="Book Antiqua" w:hAnsi="Book Antiqua" w:cs="Book Antiqua"/>
          <w:b/>
          <w:color w:val="000000"/>
        </w:rPr>
        <w:t>Peer-review report’s scientific quality classification</w:t>
      </w:r>
    </w:p>
    <w:p w:rsidR="00A77B3E" w:rsidRDefault="00F73F86">
      <w:pPr>
        <w:spacing w:line="360" w:lineRule="auto"/>
        <w:jc w:val="both"/>
      </w:pPr>
      <w:r>
        <w:rPr>
          <w:rFonts w:ascii="Book Antiqua" w:eastAsia="Book Antiqua" w:hAnsi="Book Antiqua" w:cs="Book Antiqua"/>
          <w:color w:val="000000"/>
        </w:rPr>
        <w:t>Grade A (Excellent): A</w:t>
      </w:r>
    </w:p>
    <w:p w:rsidR="00A77B3E" w:rsidRDefault="00F73F86">
      <w:pPr>
        <w:spacing w:line="360" w:lineRule="auto"/>
        <w:jc w:val="both"/>
      </w:pPr>
      <w:r>
        <w:rPr>
          <w:rFonts w:ascii="Book Antiqua" w:eastAsia="Book Antiqua" w:hAnsi="Book Antiqua" w:cs="Book Antiqua"/>
          <w:color w:val="000000"/>
        </w:rPr>
        <w:t>Grade B (Very good): 0</w:t>
      </w:r>
    </w:p>
    <w:p w:rsidR="00A77B3E" w:rsidRDefault="00F73F86">
      <w:pPr>
        <w:spacing w:line="360" w:lineRule="auto"/>
        <w:jc w:val="both"/>
      </w:pPr>
      <w:r>
        <w:rPr>
          <w:rFonts w:ascii="Book Antiqua" w:eastAsia="Book Antiqua" w:hAnsi="Book Antiqua" w:cs="Book Antiqua"/>
          <w:color w:val="000000"/>
        </w:rPr>
        <w:t>Grade C (Good): C</w:t>
      </w:r>
    </w:p>
    <w:p w:rsidR="00A77B3E" w:rsidRDefault="00F73F86">
      <w:pPr>
        <w:spacing w:line="360" w:lineRule="auto"/>
        <w:jc w:val="both"/>
      </w:pPr>
      <w:r>
        <w:rPr>
          <w:rFonts w:ascii="Book Antiqua" w:eastAsia="Book Antiqua" w:hAnsi="Book Antiqua" w:cs="Book Antiqua"/>
          <w:color w:val="000000"/>
        </w:rPr>
        <w:lastRenderedPageBreak/>
        <w:t>Grade D (Fair): 0</w:t>
      </w:r>
    </w:p>
    <w:p w:rsidR="00A77B3E" w:rsidRDefault="00F73F86">
      <w:pPr>
        <w:spacing w:line="360" w:lineRule="auto"/>
        <w:jc w:val="both"/>
      </w:pPr>
      <w:r>
        <w:rPr>
          <w:rFonts w:ascii="Book Antiqua" w:eastAsia="Book Antiqua" w:hAnsi="Book Antiqua" w:cs="Book Antiqua"/>
          <w:color w:val="000000"/>
        </w:rPr>
        <w:t>Grade E (Poor): 0</w:t>
      </w:r>
    </w:p>
    <w:p w:rsidR="00A77B3E" w:rsidRDefault="00A77B3E">
      <w:pPr>
        <w:spacing w:line="360" w:lineRule="auto"/>
        <w:jc w:val="both"/>
      </w:pPr>
    </w:p>
    <w:p w:rsidR="0012228C" w:rsidRDefault="00F73F8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sidR="002420A7">
        <w:rPr>
          <w:rFonts w:ascii="Book Antiqua" w:eastAsia="Book Antiqua" w:hAnsi="Book Antiqua" w:cs="Book Antiqua"/>
          <w:color w:val="000000"/>
        </w:rPr>
        <w:t>Arcidiacono PG,</w:t>
      </w:r>
      <w:r w:rsidR="002420A7">
        <w:rPr>
          <w:rFonts w:ascii="Book Antiqua" w:eastAsia="Book Antiqua" w:hAnsi="Book Antiqua" w:cs="Book Antiqua"/>
          <w:b/>
          <w:color w:val="000000"/>
        </w:rPr>
        <w:t xml:space="preserve"> </w:t>
      </w:r>
      <w:proofErr w:type="spellStart"/>
      <w:r>
        <w:rPr>
          <w:rFonts w:ascii="Book Antiqua" w:eastAsia="Book Antiqua" w:hAnsi="Book Antiqua" w:cs="Book Antiqua"/>
          <w:color w:val="000000"/>
        </w:rPr>
        <w:t>Thandassery</w:t>
      </w:r>
      <w:proofErr w:type="spellEnd"/>
      <w:r>
        <w:rPr>
          <w:rFonts w:ascii="Book Antiqua" w:eastAsia="Book Antiqua" w:hAnsi="Book Antiqua" w:cs="Book Antiqua"/>
          <w:color w:val="000000"/>
        </w:rPr>
        <w:t xml:space="preserve"> RB</w:t>
      </w:r>
      <w:r w:rsidR="002420A7">
        <w:rPr>
          <w:rFonts w:ascii="Book Antiqua" w:eastAsia="Book Antiqua" w:hAnsi="Book Antiqua" w:cs="Book Antiqua"/>
          <w:color w:val="000000"/>
        </w:rPr>
        <w:t xml:space="preserve"> </w:t>
      </w:r>
      <w:r>
        <w:rPr>
          <w:rFonts w:ascii="Book Antiqua" w:eastAsia="Book Antiqua" w:hAnsi="Book Antiqua" w:cs="Book Antiqua"/>
          <w:b/>
          <w:color w:val="000000"/>
        </w:rPr>
        <w:t xml:space="preserve">S-Editor: </w:t>
      </w:r>
      <w:r>
        <w:rPr>
          <w:rFonts w:ascii="Book Antiqua" w:eastAsia="Book Antiqua" w:hAnsi="Book Antiqua" w:cs="Book Antiqua"/>
          <w:color w:val="000000"/>
        </w:rPr>
        <w:t>Zhang H</w:t>
      </w:r>
      <w:r>
        <w:rPr>
          <w:rFonts w:ascii="Book Antiqua" w:eastAsia="Book Antiqua" w:hAnsi="Book Antiqua" w:cs="Book Antiqua"/>
          <w:b/>
          <w:color w:val="000000"/>
        </w:rPr>
        <w:t xml:space="preserve"> L-Editor:  E-Editor: </w:t>
      </w:r>
    </w:p>
    <w:p w:rsidR="0012228C" w:rsidRPr="0012228C" w:rsidRDefault="0012228C" w:rsidP="0012228C">
      <w:pPr>
        <w:adjustRightInd w:val="0"/>
        <w:snapToGrid w:val="0"/>
        <w:spacing w:line="360" w:lineRule="auto"/>
        <w:jc w:val="both"/>
        <w:rPr>
          <w:rFonts w:ascii="Book Antiqua" w:eastAsia="MS PMincho" w:hAnsi="Book Antiqua"/>
          <w:b/>
          <w:bCs/>
          <w:color w:val="000000"/>
          <w:kern w:val="2"/>
          <w:lang w:eastAsia="zh-CN"/>
        </w:rPr>
      </w:pPr>
      <w:r>
        <w:rPr>
          <w:rFonts w:ascii="Book Antiqua" w:eastAsia="Book Antiqua" w:hAnsi="Book Antiqua" w:cs="Book Antiqua"/>
          <w:b/>
          <w:color w:val="000000"/>
        </w:rPr>
        <w:br w:type="page"/>
      </w:r>
      <w:r w:rsidRPr="0012228C">
        <w:rPr>
          <w:rFonts w:ascii="Book Antiqua" w:eastAsia="MS PMincho" w:hAnsi="Book Antiqua"/>
          <w:b/>
          <w:bCs/>
          <w:color w:val="000000"/>
          <w:kern w:val="2"/>
          <w:lang w:eastAsia="ja-JP"/>
        </w:rPr>
        <w:lastRenderedPageBreak/>
        <w:t>Figure Legends</w:t>
      </w:r>
    </w:p>
    <w:p w:rsidR="0012228C" w:rsidRDefault="00753469" w:rsidP="0012228C">
      <w:pPr>
        <w:adjustRightInd w:val="0"/>
        <w:snapToGrid w:val="0"/>
        <w:spacing w:line="360" w:lineRule="auto"/>
        <w:jc w:val="both"/>
        <w:rPr>
          <w:rFonts w:ascii="Book Antiqua" w:hAnsi="Book Antiqua" w:cstheme="minorBidi"/>
          <w:b/>
          <w:lang w:eastAsia="zh-CN"/>
        </w:rPr>
      </w:pPr>
      <w:r>
        <w:rPr>
          <w:rFonts w:ascii="Book Antiqua" w:hAnsi="Book Antiqua" w:cstheme="minorBidi"/>
          <w:b/>
          <w:lang w:eastAsia="zh-CN"/>
        </w:rPr>
        <w:t>Table 1</w:t>
      </w:r>
      <w:r w:rsidR="0012228C" w:rsidRPr="0012228C">
        <w:rPr>
          <w:rFonts w:ascii="Book Antiqua" w:hAnsi="Book Antiqua" w:cstheme="minorBidi"/>
          <w:b/>
          <w:lang w:eastAsia="zh-CN"/>
        </w:rPr>
        <w:t xml:space="preserve"> Baseline characteristics of patients included in this study (</w:t>
      </w:r>
      <w:r w:rsidR="0012228C" w:rsidRPr="0012228C">
        <w:rPr>
          <w:rFonts w:ascii="Book Antiqua" w:hAnsi="Book Antiqua" w:cstheme="minorBidi"/>
          <w:b/>
          <w:i/>
          <w:lang w:eastAsia="zh-CN"/>
        </w:rPr>
        <w:t>n</w:t>
      </w:r>
      <w:r w:rsidR="0012228C" w:rsidRPr="0012228C">
        <w:rPr>
          <w:rFonts w:ascii="Book Antiqua" w:eastAsia="PMingLiU" w:hAnsi="Book Antiqua" w:cstheme="minorBidi"/>
          <w:b/>
          <w:lang w:eastAsia="zh-TW"/>
        </w:rPr>
        <w:t xml:space="preserve"> </w:t>
      </w:r>
      <w:r w:rsidR="0012228C" w:rsidRPr="0012228C">
        <w:rPr>
          <w:rFonts w:ascii="Book Antiqua" w:hAnsi="Book Antiqua" w:cstheme="minorBidi"/>
          <w:b/>
          <w:lang w:eastAsia="zh-CN"/>
        </w:rPr>
        <w:t>=</w:t>
      </w:r>
      <w:r w:rsidR="0012228C" w:rsidRPr="0012228C">
        <w:rPr>
          <w:rFonts w:ascii="Book Antiqua" w:eastAsia="PMingLiU" w:hAnsi="Book Antiqua" w:cstheme="minorBidi"/>
          <w:b/>
          <w:lang w:eastAsia="zh-TW"/>
        </w:rPr>
        <w:t xml:space="preserve"> </w:t>
      </w:r>
      <w:r w:rsidR="0012228C" w:rsidRPr="0012228C">
        <w:rPr>
          <w:rFonts w:ascii="Book Antiqua" w:hAnsi="Book Antiqua" w:cstheme="minorBidi"/>
          <w:b/>
          <w:lang w:eastAsia="zh-CN"/>
        </w:rPr>
        <w:t>226)</w:t>
      </w:r>
    </w:p>
    <w:tbl>
      <w:tblPr>
        <w:tblStyle w:val="TableGrid"/>
        <w:tblW w:w="963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2693"/>
        <w:gridCol w:w="2693"/>
        <w:gridCol w:w="992"/>
      </w:tblGrid>
      <w:tr w:rsidR="00783D89" w:rsidRPr="0012228C" w:rsidTr="00FC0E9F">
        <w:trPr>
          <w:trHeight w:val="870"/>
        </w:trPr>
        <w:tc>
          <w:tcPr>
            <w:tcW w:w="3256" w:type="dxa"/>
            <w:vMerge w:val="restart"/>
            <w:tcBorders>
              <w:top w:val="single" w:sz="4" w:space="0" w:color="auto"/>
              <w:bottom w:val="nil"/>
            </w:tcBorders>
          </w:tcPr>
          <w:p w:rsidR="00783D89" w:rsidRPr="0012228C" w:rsidRDefault="00783D89" w:rsidP="008D30BF">
            <w:pPr>
              <w:adjustRightInd w:val="0"/>
              <w:snapToGrid w:val="0"/>
              <w:spacing w:line="360" w:lineRule="auto"/>
              <w:jc w:val="both"/>
              <w:rPr>
                <w:rFonts w:ascii="Book Antiqua" w:hAnsi="Book Antiqua"/>
                <w:b/>
              </w:rPr>
            </w:pPr>
            <w:r w:rsidRPr="0012228C">
              <w:rPr>
                <w:rFonts w:ascii="Book Antiqua" w:hAnsi="Book Antiqua"/>
                <w:b/>
              </w:rPr>
              <w:t>Baseline characteristic</w:t>
            </w:r>
          </w:p>
        </w:tc>
        <w:tc>
          <w:tcPr>
            <w:tcW w:w="2693" w:type="dxa"/>
            <w:tcBorders>
              <w:top w:val="single" w:sz="4" w:space="0" w:color="auto"/>
              <w:bottom w:val="nil"/>
            </w:tcBorders>
          </w:tcPr>
          <w:p w:rsidR="00783D89" w:rsidRPr="0012228C" w:rsidRDefault="00783D89" w:rsidP="008D30BF">
            <w:pPr>
              <w:adjustRightInd w:val="0"/>
              <w:snapToGrid w:val="0"/>
              <w:spacing w:line="360" w:lineRule="auto"/>
              <w:jc w:val="both"/>
              <w:rPr>
                <w:rFonts w:ascii="Book Antiqua" w:hAnsi="Book Antiqua"/>
                <w:b/>
              </w:rPr>
            </w:pPr>
            <w:r w:rsidRPr="0012228C">
              <w:rPr>
                <w:rFonts w:ascii="Book Antiqua" w:hAnsi="Book Antiqua"/>
                <w:b/>
              </w:rPr>
              <w:t xml:space="preserve">22G RB </w:t>
            </w:r>
            <w:r w:rsidR="00B44074" w:rsidRPr="0012228C">
              <w:rPr>
                <w:rFonts w:ascii="Book Antiqua" w:hAnsi="Book Antiqua"/>
                <w:b/>
              </w:rPr>
              <w:t>n</w:t>
            </w:r>
            <w:r w:rsidRPr="0012228C">
              <w:rPr>
                <w:rFonts w:ascii="Book Antiqua" w:hAnsi="Book Antiqua"/>
                <w:b/>
              </w:rPr>
              <w:t>eedle (</w:t>
            </w:r>
            <w:r w:rsidRPr="0012228C">
              <w:rPr>
                <w:rFonts w:ascii="Book Antiqua" w:hAnsi="Book Antiqua"/>
                <w:b/>
                <w:i/>
              </w:rPr>
              <w:t>n</w:t>
            </w:r>
            <w:r w:rsidRPr="0012228C">
              <w:rPr>
                <w:rFonts w:ascii="Book Antiqua" w:eastAsia="PMingLiU" w:hAnsi="Book Antiqua"/>
                <w:b/>
                <w:lang w:eastAsia="zh-TW"/>
              </w:rPr>
              <w:t xml:space="preserve"> </w:t>
            </w:r>
            <w:r w:rsidRPr="0012228C">
              <w:rPr>
                <w:rFonts w:ascii="Book Antiqua" w:hAnsi="Book Antiqua"/>
                <w:b/>
              </w:rPr>
              <w:t>=</w:t>
            </w:r>
            <w:r w:rsidRPr="0012228C">
              <w:rPr>
                <w:rFonts w:ascii="Book Antiqua" w:eastAsia="PMingLiU" w:hAnsi="Book Antiqua"/>
                <w:b/>
                <w:lang w:eastAsia="zh-TW"/>
              </w:rPr>
              <w:t xml:space="preserve"> </w:t>
            </w:r>
            <w:r w:rsidRPr="0012228C">
              <w:rPr>
                <w:rFonts w:ascii="Book Antiqua" w:hAnsi="Book Antiqua"/>
                <w:b/>
              </w:rPr>
              <w:t>128)</w:t>
            </w:r>
          </w:p>
        </w:tc>
        <w:tc>
          <w:tcPr>
            <w:tcW w:w="2693" w:type="dxa"/>
            <w:tcBorders>
              <w:top w:val="single" w:sz="4" w:space="0" w:color="auto"/>
              <w:bottom w:val="nil"/>
            </w:tcBorders>
          </w:tcPr>
          <w:p w:rsidR="00783D89" w:rsidRPr="0012228C" w:rsidRDefault="00783D89" w:rsidP="008D30BF">
            <w:pPr>
              <w:adjustRightInd w:val="0"/>
              <w:snapToGrid w:val="0"/>
              <w:spacing w:line="360" w:lineRule="auto"/>
              <w:jc w:val="both"/>
              <w:rPr>
                <w:rFonts w:ascii="Book Antiqua" w:hAnsi="Book Antiqua"/>
                <w:b/>
              </w:rPr>
            </w:pPr>
            <w:r w:rsidRPr="0012228C">
              <w:rPr>
                <w:rFonts w:ascii="Book Antiqua" w:hAnsi="Book Antiqua"/>
                <w:b/>
              </w:rPr>
              <w:t xml:space="preserve">22G FG </w:t>
            </w:r>
            <w:r w:rsidR="000662E0" w:rsidRPr="0012228C">
              <w:rPr>
                <w:rFonts w:ascii="Book Antiqua" w:hAnsi="Book Antiqua"/>
                <w:b/>
              </w:rPr>
              <w:t>n</w:t>
            </w:r>
            <w:r w:rsidRPr="0012228C">
              <w:rPr>
                <w:rFonts w:ascii="Book Antiqua" w:hAnsi="Book Antiqua"/>
                <w:b/>
                <w:lang w:eastAsia="zh-HK"/>
              </w:rPr>
              <w:t>eedle (</w:t>
            </w:r>
            <w:r w:rsidRPr="0012228C">
              <w:rPr>
                <w:rFonts w:ascii="Book Antiqua" w:hAnsi="Book Antiqua"/>
                <w:b/>
                <w:i/>
                <w:lang w:eastAsia="zh-HK"/>
              </w:rPr>
              <w:t>n</w:t>
            </w:r>
            <w:r w:rsidRPr="0012228C">
              <w:rPr>
                <w:rFonts w:ascii="Book Antiqua" w:hAnsi="Book Antiqua"/>
                <w:b/>
                <w:lang w:eastAsia="zh-HK"/>
              </w:rPr>
              <w:t xml:space="preserve"> = 98)</w:t>
            </w:r>
          </w:p>
        </w:tc>
        <w:tc>
          <w:tcPr>
            <w:tcW w:w="992" w:type="dxa"/>
            <w:vMerge w:val="restart"/>
            <w:tcBorders>
              <w:top w:val="single" w:sz="4" w:space="0" w:color="auto"/>
              <w:bottom w:val="single" w:sz="4" w:space="0" w:color="auto"/>
            </w:tcBorders>
          </w:tcPr>
          <w:p w:rsidR="00783D89" w:rsidRPr="0012228C" w:rsidRDefault="00783D89" w:rsidP="008D30BF">
            <w:pPr>
              <w:adjustRightInd w:val="0"/>
              <w:snapToGrid w:val="0"/>
              <w:spacing w:line="360" w:lineRule="auto"/>
              <w:jc w:val="both"/>
              <w:rPr>
                <w:rFonts w:ascii="Book Antiqua" w:hAnsi="Book Antiqua"/>
                <w:b/>
              </w:rPr>
            </w:pPr>
            <w:r w:rsidRPr="0012228C">
              <w:rPr>
                <w:rFonts w:ascii="Book Antiqua" w:eastAsia="PMingLiU" w:hAnsi="Book Antiqua"/>
                <w:b/>
                <w:i/>
                <w:lang w:eastAsia="zh-TW"/>
              </w:rPr>
              <w:t>P</w:t>
            </w:r>
            <w:r w:rsidRPr="0012228C">
              <w:rPr>
                <w:rFonts w:ascii="Book Antiqua" w:hAnsi="Book Antiqua"/>
                <w:b/>
              </w:rPr>
              <w:t xml:space="preserve"> value</w:t>
            </w:r>
          </w:p>
        </w:tc>
      </w:tr>
      <w:tr w:rsidR="00783D89" w:rsidRPr="0012228C" w:rsidTr="00FC0E9F">
        <w:trPr>
          <w:trHeight w:val="870"/>
        </w:trPr>
        <w:tc>
          <w:tcPr>
            <w:tcW w:w="3256" w:type="dxa"/>
            <w:vMerge/>
            <w:tcBorders>
              <w:top w:val="nil"/>
              <w:bottom w:val="single" w:sz="4" w:space="0" w:color="auto"/>
            </w:tcBorders>
          </w:tcPr>
          <w:p w:rsidR="00783D89" w:rsidRPr="0012228C" w:rsidRDefault="00783D89" w:rsidP="008D30BF">
            <w:pPr>
              <w:adjustRightInd w:val="0"/>
              <w:snapToGrid w:val="0"/>
              <w:spacing w:line="360" w:lineRule="auto"/>
              <w:jc w:val="both"/>
              <w:rPr>
                <w:rFonts w:ascii="Book Antiqua" w:hAnsi="Book Antiqua"/>
                <w:b/>
              </w:rPr>
            </w:pPr>
          </w:p>
        </w:tc>
        <w:tc>
          <w:tcPr>
            <w:tcW w:w="2693" w:type="dxa"/>
            <w:tcBorders>
              <w:top w:val="nil"/>
              <w:bottom w:val="single" w:sz="4" w:space="0" w:color="auto"/>
            </w:tcBorders>
          </w:tcPr>
          <w:p w:rsidR="00783D89" w:rsidRPr="0012228C" w:rsidRDefault="00456984" w:rsidP="00456984">
            <w:pPr>
              <w:adjustRightInd w:val="0"/>
              <w:snapToGrid w:val="0"/>
              <w:spacing w:line="360" w:lineRule="auto"/>
              <w:jc w:val="both"/>
              <w:rPr>
                <w:rFonts w:ascii="Book Antiqua" w:hAnsi="Book Antiqua"/>
                <w:b/>
              </w:rPr>
            </w:pPr>
            <w:r w:rsidRPr="00456984">
              <w:rPr>
                <w:rFonts w:ascii="Book Antiqua" w:hAnsi="Book Antiqua"/>
                <w:b/>
                <w:i/>
              </w:rPr>
              <w:t>n</w:t>
            </w:r>
            <w:r w:rsidR="00783D89" w:rsidRPr="0012228C">
              <w:rPr>
                <w:rFonts w:ascii="Book Antiqua" w:hAnsi="Book Antiqua"/>
                <w:b/>
              </w:rPr>
              <w:t xml:space="preserve"> (%) or </w:t>
            </w:r>
            <w:r w:rsidR="00783D89">
              <w:rPr>
                <w:rFonts w:ascii="Book Antiqua" w:hAnsi="Book Antiqua"/>
                <w:b/>
              </w:rPr>
              <w:t xml:space="preserve">(mean </w:t>
            </w:r>
            <w:r w:rsidR="00783D89">
              <w:rPr>
                <w:rFonts w:ascii="Book Antiqua" w:eastAsia="SimSun" w:hAnsi="Book Antiqua"/>
                <w:b/>
              </w:rPr>
              <w:t>±</w:t>
            </w:r>
            <w:r w:rsidR="00783D89">
              <w:rPr>
                <w:rFonts w:ascii="SimSun" w:eastAsia="SimSun" w:hAnsi="SimSun" w:hint="eastAsia"/>
                <w:b/>
              </w:rPr>
              <w:t xml:space="preserve"> </w:t>
            </w:r>
            <w:r w:rsidR="00783D89">
              <w:rPr>
                <w:rFonts w:ascii="Book Antiqua" w:hAnsi="Book Antiqua"/>
                <w:b/>
              </w:rPr>
              <w:t>SD)</w:t>
            </w:r>
          </w:p>
        </w:tc>
        <w:tc>
          <w:tcPr>
            <w:tcW w:w="2693" w:type="dxa"/>
            <w:tcBorders>
              <w:top w:val="nil"/>
              <w:bottom w:val="single" w:sz="4" w:space="0" w:color="auto"/>
            </w:tcBorders>
          </w:tcPr>
          <w:p w:rsidR="00783D89" w:rsidRPr="0012228C" w:rsidRDefault="00456984" w:rsidP="008D30BF">
            <w:pPr>
              <w:adjustRightInd w:val="0"/>
              <w:snapToGrid w:val="0"/>
              <w:spacing w:line="360" w:lineRule="auto"/>
              <w:jc w:val="both"/>
              <w:rPr>
                <w:rFonts w:ascii="Book Antiqua" w:hAnsi="Book Antiqua"/>
                <w:b/>
              </w:rPr>
            </w:pPr>
            <w:r w:rsidRPr="00456984">
              <w:rPr>
                <w:rFonts w:ascii="Book Antiqua" w:hAnsi="Book Antiqua"/>
                <w:b/>
                <w:i/>
              </w:rPr>
              <w:t>n</w:t>
            </w:r>
            <w:r w:rsidRPr="0012228C">
              <w:rPr>
                <w:rFonts w:ascii="Book Antiqua" w:hAnsi="Book Antiqua"/>
                <w:b/>
              </w:rPr>
              <w:t xml:space="preserve"> </w:t>
            </w:r>
            <w:r w:rsidR="00783D89" w:rsidRPr="0012228C">
              <w:rPr>
                <w:rFonts w:ascii="Book Antiqua" w:hAnsi="Book Antiqua"/>
                <w:b/>
              </w:rPr>
              <w:t xml:space="preserve">(%) or </w:t>
            </w:r>
            <w:bookmarkStart w:id="80" w:name="OLE_LINK25"/>
            <w:bookmarkStart w:id="81" w:name="OLE_LINK26"/>
            <w:bookmarkStart w:id="82" w:name="OLE_LINK84"/>
            <w:r w:rsidR="00783D89">
              <w:rPr>
                <w:rFonts w:ascii="Book Antiqua" w:hAnsi="Book Antiqua" w:hint="eastAsia"/>
                <w:b/>
              </w:rPr>
              <w:t>(</w:t>
            </w:r>
            <w:r w:rsidR="00783D89" w:rsidRPr="0012228C">
              <w:rPr>
                <w:rFonts w:ascii="Book Antiqua" w:hAnsi="Book Antiqua"/>
                <w:b/>
              </w:rPr>
              <w:t>m</w:t>
            </w:r>
            <w:r w:rsidR="00783D89">
              <w:rPr>
                <w:rFonts w:ascii="Book Antiqua" w:hAnsi="Book Antiqua"/>
                <w:b/>
              </w:rPr>
              <w:t xml:space="preserve">ean </w:t>
            </w:r>
            <w:r w:rsidR="00783D89" w:rsidRPr="00837FC6">
              <w:rPr>
                <w:rFonts w:ascii="Book Antiqua" w:eastAsia="SimSun" w:hAnsi="Book Antiqua"/>
                <w:b/>
              </w:rPr>
              <w:t>±</w:t>
            </w:r>
            <w:r w:rsidR="00783D89">
              <w:rPr>
                <w:rFonts w:ascii="SimSun" w:eastAsia="SimSun" w:hAnsi="SimSun" w:hint="eastAsia"/>
                <w:b/>
              </w:rPr>
              <w:t xml:space="preserve"> </w:t>
            </w:r>
            <w:r w:rsidR="00783D89" w:rsidRPr="0012228C">
              <w:rPr>
                <w:rFonts w:ascii="Book Antiqua" w:hAnsi="Book Antiqua"/>
                <w:b/>
              </w:rPr>
              <w:t>SD)</w:t>
            </w:r>
            <w:bookmarkEnd w:id="80"/>
            <w:bookmarkEnd w:id="81"/>
            <w:bookmarkEnd w:id="82"/>
          </w:p>
        </w:tc>
        <w:tc>
          <w:tcPr>
            <w:tcW w:w="992" w:type="dxa"/>
            <w:vMerge/>
            <w:tcBorders>
              <w:top w:val="nil"/>
              <w:bottom w:val="single" w:sz="4" w:space="0" w:color="auto"/>
            </w:tcBorders>
          </w:tcPr>
          <w:p w:rsidR="00783D89" w:rsidRPr="0012228C" w:rsidRDefault="00783D89" w:rsidP="008D30BF">
            <w:pPr>
              <w:adjustRightInd w:val="0"/>
              <w:snapToGrid w:val="0"/>
              <w:spacing w:line="360" w:lineRule="auto"/>
              <w:jc w:val="both"/>
              <w:rPr>
                <w:rFonts w:ascii="Book Antiqua" w:eastAsia="PMingLiU" w:hAnsi="Book Antiqua"/>
                <w:b/>
                <w:i/>
                <w:lang w:eastAsia="zh-TW"/>
              </w:rPr>
            </w:pPr>
          </w:p>
        </w:tc>
      </w:tr>
      <w:tr w:rsidR="003A3968" w:rsidRPr="0012228C" w:rsidTr="00FC0E9F">
        <w:trPr>
          <w:trHeight w:val="456"/>
        </w:trPr>
        <w:tc>
          <w:tcPr>
            <w:tcW w:w="8642" w:type="dxa"/>
            <w:gridSpan w:val="3"/>
            <w:tcBorders>
              <w:top w:val="single" w:sz="4" w:space="0" w:color="auto"/>
            </w:tcBorders>
          </w:tcPr>
          <w:p w:rsidR="003A3968" w:rsidRPr="0012228C" w:rsidRDefault="003A3968" w:rsidP="008D30BF">
            <w:pPr>
              <w:adjustRightInd w:val="0"/>
              <w:snapToGrid w:val="0"/>
              <w:spacing w:line="360" w:lineRule="auto"/>
              <w:jc w:val="both"/>
              <w:rPr>
                <w:rFonts w:ascii="Book Antiqua" w:hAnsi="Book Antiqua"/>
              </w:rPr>
            </w:pPr>
            <w:r w:rsidRPr="0012228C">
              <w:rPr>
                <w:rFonts w:ascii="Book Antiqua" w:hAnsi="Book Antiqua"/>
              </w:rPr>
              <w:t>Location of lesion</w:t>
            </w:r>
          </w:p>
        </w:tc>
        <w:tc>
          <w:tcPr>
            <w:tcW w:w="992" w:type="dxa"/>
            <w:tcBorders>
              <w:top w:val="single" w:sz="4" w:space="0" w:color="auto"/>
            </w:tcBorders>
          </w:tcPr>
          <w:p w:rsidR="003A3968" w:rsidRPr="0012228C" w:rsidRDefault="003A3968" w:rsidP="008D30BF">
            <w:pPr>
              <w:adjustRightInd w:val="0"/>
              <w:snapToGrid w:val="0"/>
              <w:spacing w:line="360" w:lineRule="auto"/>
              <w:jc w:val="both"/>
              <w:rPr>
                <w:rFonts w:ascii="Book Antiqua" w:hAnsi="Book Antiqua"/>
              </w:rPr>
            </w:pPr>
          </w:p>
        </w:tc>
      </w:tr>
      <w:tr w:rsidR="003A3968" w:rsidRPr="0012228C" w:rsidTr="00FC0E9F">
        <w:trPr>
          <w:trHeight w:val="456"/>
        </w:trPr>
        <w:tc>
          <w:tcPr>
            <w:tcW w:w="3256" w:type="dxa"/>
          </w:tcPr>
          <w:p w:rsidR="003C21A7" w:rsidRDefault="003A3968">
            <w:pPr>
              <w:adjustRightInd w:val="0"/>
              <w:snapToGrid w:val="0"/>
              <w:spacing w:line="360" w:lineRule="auto"/>
              <w:ind w:firstLineChars="50" w:firstLine="120"/>
              <w:jc w:val="both"/>
              <w:rPr>
                <w:rFonts w:ascii="Book Antiqua" w:hAnsi="Book Antiqua" w:cstheme="minorHAnsi"/>
              </w:rPr>
            </w:pPr>
            <w:r w:rsidRPr="0012228C">
              <w:rPr>
                <w:rFonts w:ascii="Book Antiqua" w:hAnsi="Book Antiqua" w:cstheme="minorHAnsi"/>
              </w:rPr>
              <w:t>Gut wall lesions</w:t>
            </w:r>
            <w:r>
              <w:rPr>
                <w:rFonts w:ascii="Book Antiqua" w:hAnsi="Book Antiqua" w:cstheme="minorHAnsi" w:hint="eastAsia"/>
                <w:vertAlign w:val="superscript"/>
              </w:rPr>
              <w:t>1</w:t>
            </w:r>
          </w:p>
        </w:tc>
        <w:tc>
          <w:tcPr>
            <w:tcW w:w="2693" w:type="dxa"/>
          </w:tcPr>
          <w:p w:rsidR="003A3968" w:rsidRPr="0012228C" w:rsidRDefault="003A3968" w:rsidP="008D30BF">
            <w:pPr>
              <w:adjustRightInd w:val="0"/>
              <w:snapToGrid w:val="0"/>
              <w:spacing w:line="360" w:lineRule="auto"/>
              <w:jc w:val="both"/>
              <w:rPr>
                <w:rFonts w:ascii="Book Antiqua" w:hAnsi="Book Antiqua"/>
              </w:rPr>
            </w:pPr>
            <w:r w:rsidRPr="0012228C">
              <w:rPr>
                <w:rFonts w:ascii="Book Antiqua" w:hAnsi="Book Antiqua"/>
              </w:rPr>
              <w:t>17 (13</w:t>
            </w:r>
            <w:r w:rsidR="00456984">
              <w:rPr>
                <w:rFonts w:ascii="Book Antiqua" w:hAnsi="Book Antiqua"/>
              </w:rPr>
              <w:t>)</w:t>
            </w:r>
          </w:p>
        </w:tc>
        <w:tc>
          <w:tcPr>
            <w:tcW w:w="2693" w:type="dxa"/>
          </w:tcPr>
          <w:p w:rsidR="003A3968" w:rsidRPr="0012228C" w:rsidRDefault="003A3968" w:rsidP="008D30BF">
            <w:pPr>
              <w:adjustRightInd w:val="0"/>
              <w:snapToGrid w:val="0"/>
              <w:spacing w:line="360" w:lineRule="auto"/>
              <w:jc w:val="both"/>
              <w:rPr>
                <w:rFonts w:ascii="Book Antiqua" w:hAnsi="Book Antiqua"/>
              </w:rPr>
            </w:pPr>
            <w:r w:rsidRPr="0012228C">
              <w:rPr>
                <w:rFonts w:ascii="Book Antiqua" w:hAnsi="Book Antiqua"/>
              </w:rPr>
              <w:t>13 (13.3</w:t>
            </w:r>
            <w:r w:rsidR="00456984">
              <w:rPr>
                <w:rFonts w:ascii="Book Antiqua" w:hAnsi="Book Antiqua"/>
              </w:rPr>
              <w:t>)</w:t>
            </w:r>
          </w:p>
        </w:tc>
        <w:tc>
          <w:tcPr>
            <w:tcW w:w="992" w:type="dxa"/>
            <w:vMerge w:val="restart"/>
          </w:tcPr>
          <w:p w:rsidR="003A3968" w:rsidRPr="0012228C" w:rsidRDefault="003A3968" w:rsidP="008D30BF">
            <w:pPr>
              <w:adjustRightInd w:val="0"/>
              <w:snapToGrid w:val="0"/>
              <w:spacing w:line="360" w:lineRule="auto"/>
              <w:jc w:val="both"/>
              <w:rPr>
                <w:rFonts w:ascii="Book Antiqua" w:hAnsi="Book Antiqua"/>
              </w:rPr>
            </w:pPr>
            <w:r w:rsidRPr="003A3968">
              <w:rPr>
                <w:rFonts w:ascii="Book Antiqua" w:hAnsi="Book Antiqua"/>
              </w:rPr>
              <w:t>0.55</w:t>
            </w:r>
          </w:p>
        </w:tc>
      </w:tr>
      <w:tr w:rsidR="003A3968" w:rsidRPr="0012228C" w:rsidTr="00FC0E9F">
        <w:trPr>
          <w:trHeight w:val="456"/>
        </w:trPr>
        <w:tc>
          <w:tcPr>
            <w:tcW w:w="3256" w:type="dxa"/>
          </w:tcPr>
          <w:p w:rsidR="003C21A7" w:rsidRDefault="003A3968">
            <w:pPr>
              <w:adjustRightInd w:val="0"/>
              <w:snapToGrid w:val="0"/>
              <w:spacing w:line="360" w:lineRule="auto"/>
              <w:ind w:firstLineChars="50" w:firstLine="120"/>
              <w:jc w:val="both"/>
              <w:rPr>
                <w:rFonts w:ascii="Book Antiqua" w:hAnsi="Book Antiqua" w:cstheme="minorHAnsi"/>
              </w:rPr>
            </w:pPr>
            <w:r w:rsidRPr="0012228C">
              <w:rPr>
                <w:rFonts w:ascii="Book Antiqua" w:hAnsi="Book Antiqua" w:cstheme="minorHAnsi"/>
              </w:rPr>
              <w:t>Pancreatic lesions</w:t>
            </w:r>
          </w:p>
        </w:tc>
        <w:tc>
          <w:tcPr>
            <w:tcW w:w="2693" w:type="dxa"/>
          </w:tcPr>
          <w:p w:rsidR="003A3968" w:rsidRPr="0012228C" w:rsidRDefault="003A3968" w:rsidP="008D30BF">
            <w:pPr>
              <w:adjustRightInd w:val="0"/>
              <w:snapToGrid w:val="0"/>
              <w:spacing w:line="360" w:lineRule="auto"/>
              <w:jc w:val="both"/>
              <w:rPr>
                <w:rFonts w:ascii="Book Antiqua" w:hAnsi="Book Antiqua"/>
              </w:rPr>
            </w:pPr>
            <w:r w:rsidRPr="0012228C">
              <w:rPr>
                <w:rFonts w:ascii="Book Antiqua" w:hAnsi="Book Antiqua"/>
              </w:rPr>
              <w:t>65 (51</w:t>
            </w:r>
            <w:r w:rsidR="00456984">
              <w:rPr>
                <w:rFonts w:ascii="Book Antiqua" w:hAnsi="Book Antiqua"/>
              </w:rPr>
              <w:t>)</w:t>
            </w:r>
          </w:p>
        </w:tc>
        <w:tc>
          <w:tcPr>
            <w:tcW w:w="2693" w:type="dxa"/>
          </w:tcPr>
          <w:p w:rsidR="003A3968" w:rsidRPr="0012228C" w:rsidRDefault="003A3968" w:rsidP="008D30BF">
            <w:pPr>
              <w:adjustRightInd w:val="0"/>
              <w:snapToGrid w:val="0"/>
              <w:spacing w:line="360" w:lineRule="auto"/>
              <w:jc w:val="both"/>
              <w:rPr>
                <w:rFonts w:ascii="Book Antiqua" w:hAnsi="Book Antiqua"/>
              </w:rPr>
            </w:pPr>
            <w:r w:rsidRPr="0012228C">
              <w:rPr>
                <w:rFonts w:ascii="Book Antiqua" w:hAnsi="Book Antiqua"/>
              </w:rPr>
              <w:t>58 (59.2</w:t>
            </w:r>
            <w:r w:rsidR="00456984">
              <w:rPr>
                <w:rFonts w:ascii="Book Antiqua" w:hAnsi="Book Antiqua"/>
              </w:rPr>
              <w:t>)</w:t>
            </w:r>
          </w:p>
        </w:tc>
        <w:tc>
          <w:tcPr>
            <w:tcW w:w="992" w:type="dxa"/>
            <w:vMerge/>
          </w:tcPr>
          <w:p w:rsidR="003A3968" w:rsidRPr="0012228C" w:rsidRDefault="003A3968" w:rsidP="008D30BF">
            <w:pPr>
              <w:adjustRightInd w:val="0"/>
              <w:snapToGrid w:val="0"/>
              <w:spacing w:line="360" w:lineRule="auto"/>
              <w:jc w:val="both"/>
              <w:rPr>
                <w:rFonts w:ascii="Book Antiqua" w:hAnsi="Book Antiqua"/>
              </w:rPr>
            </w:pPr>
          </w:p>
        </w:tc>
      </w:tr>
      <w:tr w:rsidR="003A3968" w:rsidRPr="0012228C" w:rsidTr="00FC0E9F">
        <w:trPr>
          <w:trHeight w:val="456"/>
        </w:trPr>
        <w:tc>
          <w:tcPr>
            <w:tcW w:w="3256" w:type="dxa"/>
          </w:tcPr>
          <w:p w:rsidR="003C21A7" w:rsidRDefault="003A3968">
            <w:pPr>
              <w:adjustRightInd w:val="0"/>
              <w:snapToGrid w:val="0"/>
              <w:spacing w:line="360" w:lineRule="auto"/>
              <w:ind w:firstLineChars="50" w:firstLine="120"/>
              <w:jc w:val="both"/>
              <w:rPr>
                <w:rFonts w:ascii="Book Antiqua" w:hAnsi="Book Antiqua" w:cstheme="minorHAnsi"/>
              </w:rPr>
            </w:pPr>
            <w:r w:rsidRPr="0012228C">
              <w:rPr>
                <w:rFonts w:ascii="Book Antiqua" w:hAnsi="Book Antiqua" w:cstheme="minorHAnsi"/>
              </w:rPr>
              <w:t>Lymph node</w:t>
            </w:r>
          </w:p>
        </w:tc>
        <w:tc>
          <w:tcPr>
            <w:tcW w:w="2693" w:type="dxa"/>
          </w:tcPr>
          <w:p w:rsidR="003A3968" w:rsidRPr="0012228C" w:rsidRDefault="003A3968" w:rsidP="008D30BF">
            <w:pPr>
              <w:adjustRightInd w:val="0"/>
              <w:snapToGrid w:val="0"/>
              <w:spacing w:line="360" w:lineRule="auto"/>
              <w:jc w:val="both"/>
              <w:rPr>
                <w:rFonts w:ascii="Book Antiqua" w:hAnsi="Book Antiqua"/>
              </w:rPr>
            </w:pPr>
            <w:r w:rsidRPr="0012228C">
              <w:rPr>
                <w:rFonts w:ascii="Book Antiqua" w:hAnsi="Book Antiqua"/>
              </w:rPr>
              <w:t>23 (18</w:t>
            </w:r>
            <w:r w:rsidR="00456984">
              <w:rPr>
                <w:rFonts w:ascii="Book Antiqua" w:hAnsi="Book Antiqua"/>
              </w:rPr>
              <w:t>)</w:t>
            </w:r>
          </w:p>
        </w:tc>
        <w:tc>
          <w:tcPr>
            <w:tcW w:w="2693" w:type="dxa"/>
          </w:tcPr>
          <w:p w:rsidR="003A3968" w:rsidRPr="0012228C" w:rsidRDefault="003A3968" w:rsidP="008D30BF">
            <w:pPr>
              <w:adjustRightInd w:val="0"/>
              <w:snapToGrid w:val="0"/>
              <w:spacing w:line="360" w:lineRule="auto"/>
              <w:jc w:val="both"/>
              <w:rPr>
                <w:rFonts w:ascii="Book Antiqua" w:hAnsi="Book Antiqua"/>
              </w:rPr>
            </w:pPr>
            <w:r w:rsidRPr="0012228C">
              <w:rPr>
                <w:rFonts w:ascii="Book Antiqua" w:hAnsi="Book Antiqua"/>
              </w:rPr>
              <w:t>15 (15.3</w:t>
            </w:r>
            <w:r w:rsidR="00456984">
              <w:rPr>
                <w:rFonts w:ascii="Book Antiqua" w:hAnsi="Book Antiqua"/>
              </w:rPr>
              <w:t>)</w:t>
            </w:r>
          </w:p>
        </w:tc>
        <w:tc>
          <w:tcPr>
            <w:tcW w:w="992" w:type="dxa"/>
            <w:vMerge/>
          </w:tcPr>
          <w:p w:rsidR="003A3968" w:rsidRPr="0012228C" w:rsidRDefault="003A3968" w:rsidP="008D30BF">
            <w:pPr>
              <w:adjustRightInd w:val="0"/>
              <w:snapToGrid w:val="0"/>
              <w:spacing w:line="360" w:lineRule="auto"/>
              <w:jc w:val="both"/>
              <w:rPr>
                <w:rFonts w:ascii="Book Antiqua" w:hAnsi="Book Antiqua"/>
              </w:rPr>
            </w:pPr>
          </w:p>
        </w:tc>
      </w:tr>
      <w:tr w:rsidR="003A3968" w:rsidRPr="0012228C" w:rsidTr="00FC0E9F">
        <w:trPr>
          <w:trHeight w:val="456"/>
        </w:trPr>
        <w:tc>
          <w:tcPr>
            <w:tcW w:w="3256" w:type="dxa"/>
          </w:tcPr>
          <w:p w:rsidR="003C21A7" w:rsidRDefault="003A3968">
            <w:pPr>
              <w:adjustRightInd w:val="0"/>
              <w:snapToGrid w:val="0"/>
              <w:spacing w:line="360" w:lineRule="auto"/>
              <w:ind w:firstLineChars="50" w:firstLine="120"/>
              <w:jc w:val="both"/>
              <w:rPr>
                <w:rFonts w:ascii="Book Antiqua" w:hAnsi="Book Antiqua"/>
              </w:rPr>
            </w:pPr>
            <w:r w:rsidRPr="0012228C">
              <w:rPr>
                <w:rFonts w:ascii="Book Antiqua" w:hAnsi="Book Antiqua" w:cstheme="minorHAnsi"/>
              </w:rPr>
              <w:t>Extramural</w:t>
            </w:r>
            <w:r w:rsidRPr="0012228C">
              <w:rPr>
                <w:rFonts w:ascii="Book Antiqua" w:hAnsi="Book Antiqua"/>
              </w:rPr>
              <w:t xml:space="preserve"> lesions</w:t>
            </w:r>
            <w:r w:rsidRPr="00FE5C0A">
              <w:rPr>
                <w:rFonts w:ascii="Book Antiqua" w:hAnsi="Book Antiqua" w:hint="eastAsia"/>
                <w:vertAlign w:val="superscript"/>
              </w:rPr>
              <w:t>2</w:t>
            </w:r>
          </w:p>
        </w:tc>
        <w:tc>
          <w:tcPr>
            <w:tcW w:w="2693" w:type="dxa"/>
          </w:tcPr>
          <w:p w:rsidR="003A3968" w:rsidRPr="0012228C" w:rsidRDefault="003A3968" w:rsidP="008D30BF">
            <w:pPr>
              <w:adjustRightInd w:val="0"/>
              <w:snapToGrid w:val="0"/>
              <w:spacing w:line="360" w:lineRule="auto"/>
              <w:jc w:val="both"/>
              <w:rPr>
                <w:rFonts w:ascii="Book Antiqua" w:hAnsi="Book Antiqua"/>
              </w:rPr>
            </w:pPr>
            <w:r w:rsidRPr="0012228C">
              <w:rPr>
                <w:rFonts w:ascii="Book Antiqua" w:hAnsi="Book Antiqua"/>
              </w:rPr>
              <w:t>23 (18</w:t>
            </w:r>
            <w:r w:rsidR="00456984">
              <w:rPr>
                <w:rFonts w:ascii="Book Antiqua" w:hAnsi="Book Antiqua"/>
              </w:rPr>
              <w:t>)</w:t>
            </w:r>
          </w:p>
        </w:tc>
        <w:tc>
          <w:tcPr>
            <w:tcW w:w="2693" w:type="dxa"/>
          </w:tcPr>
          <w:p w:rsidR="003A3968" w:rsidRPr="0012228C" w:rsidRDefault="003A3968" w:rsidP="008D30BF">
            <w:pPr>
              <w:adjustRightInd w:val="0"/>
              <w:snapToGrid w:val="0"/>
              <w:spacing w:line="360" w:lineRule="auto"/>
              <w:jc w:val="both"/>
              <w:rPr>
                <w:rFonts w:ascii="Book Antiqua" w:hAnsi="Book Antiqua"/>
              </w:rPr>
            </w:pPr>
            <w:r w:rsidRPr="0012228C">
              <w:rPr>
                <w:rFonts w:ascii="Book Antiqua" w:hAnsi="Book Antiqua"/>
              </w:rPr>
              <w:t>12 (12.2</w:t>
            </w:r>
            <w:r w:rsidR="00456984">
              <w:rPr>
                <w:rFonts w:ascii="Book Antiqua" w:hAnsi="Book Antiqua"/>
              </w:rPr>
              <w:t>)</w:t>
            </w:r>
          </w:p>
        </w:tc>
        <w:tc>
          <w:tcPr>
            <w:tcW w:w="992" w:type="dxa"/>
            <w:vMerge/>
          </w:tcPr>
          <w:p w:rsidR="003A3968" w:rsidRPr="0012228C" w:rsidRDefault="003A3968" w:rsidP="008D30BF">
            <w:pPr>
              <w:adjustRightInd w:val="0"/>
              <w:snapToGrid w:val="0"/>
              <w:spacing w:line="360" w:lineRule="auto"/>
              <w:jc w:val="both"/>
              <w:rPr>
                <w:rFonts w:ascii="Book Antiqua" w:hAnsi="Book Antiqua"/>
              </w:rPr>
            </w:pPr>
          </w:p>
        </w:tc>
      </w:tr>
      <w:tr w:rsidR="00223313" w:rsidRPr="0012228C" w:rsidTr="00EC0976">
        <w:trPr>
          <w:trHeight w:val="455"/>
        </w:trPr>
        <w:tc>
          <w:tcPr>
            <w:tcW w:w="9634" w:type="dxa"/>
            <w:gridSpan w:val="4"/>
          </w:tcPr>
          <w:p w:rsidR="00223313" w:rsidRPr="0012228C" w:rsidRDefault="00223313" w:rsidP="008D30BF">
            <w:pPr>
              <w:adjustRightInd w:val="0"/>
              <w:snapToGrid w:val="0"/>
              <w:spacing w:line="360" w:lineRule="auto"/>
              <w:jc w:val="both"/>
              <w:rPr>
                <w:rFonts w:ascii="Book Antiqua" w:hAnsi="Book Antiqua"/>
              </w:rPr>
            </w:pPr>
            <w:r w:rsidRPr="0012228C">
              <w:rPr>
                <w:rFonts w:ascii="Book Antiqua" w:hAnsi="Book Antiqua"/>
              </w:rPr>
              <w:t>Lesion nature</w:t>
            </w:r>
          </w:p>
        </w:tc>
      </w:tr>
      <w:tr w:rsidR="00AD5CFA" w:rsidRPr="0012228C" w:rsidTr="00FC0E9F">
        <w:trPr>
          <w:trHeight w:val="455"/>
        </w:trPr>
        <w:tc>
          <w:tcPr>
            <w:tcW w:w="3256" w:type="dxa"/>
          </w:tcPr>
          <w:p w:rsidR="003C21A7" w:rsidRDefault="00AD5CFA">
            <w:pPr>
              <w:adjustRightInd w:val="0"/>
              <w:snapToGrid w:val="0"/>
              <w:spacing w:line="360" w:lineRule="auto"/>
              <w:ind w:firstLineChars="50" w:firstLine="120"/>
              <w:jc w:val="both"/>
              <w:rPr>
                <w:rFonts w:ascii="Book Antiqua" w:hAnsi="Book Antiqua" w:cstheme="minorHAnsi"/>
              </w:rPr>
            </w:pPr>
            <w:r w:rsidRPr="0012228C">
              <w:rPr>
                <w:rFonts w:ascii="Book Antiqua" w:hAnsi="Book Antiqua" w:cstheme="minorHAnsi"/>
              </w:rPr>
              <w:t>Solid</w:t>
            </w:r>
          </w:p>
        </w:tc>
        <w:tc>
          <w:tcPr>
            <w:tcW w:w="2693" w:type="dxa"/>
          </w:tcPr>
          <w:p w:rsidR="00AD5CFA" w:rsidRPr="0012228C" w:rsidRDefault="00AD5CFA" w:rsidP="008D30BF">
            <w:pPr>
              <w:adjustRightInd w:val="0"/>
              <w:snapToGrid w:val="0"/>
              <w:spacing w:line="360" w:lineRule="auto"/>
              <w:jc w:val="both"/>
              <w:rPr>
                <w:rFonts w:ascii="Book Antiqua" w:hAnsi="Book Antiqua"/>
              </w:rPr>
            </w:pPr>
            <w:r w:rsidRPr="0012228C">
              <w:rPr>
                <w:rFonts w:ascii="Book Antiqua" w:hAnsi="Book Antiqua"/>
              </w:rPr>
              <w:t>124 (97</w:t>
            </w:r>
            <w:r w:rsidR="00456984">
              <w:rPr>
                <w:rFonts w:ascii="Book Antiqua" w:hAnsi="Book Antiqua"/>
              </w:rPr>
              <w:t>)</w:t>
            </w:r>
          </w:p>
        </w:tc>
        <w:tc>
          <w:tcPr>
            <w:tcW w:w="2693" w:type="dxa"/>
          </w:tcPr>
          <w:p w:rsidR="00AD5CFA" w:rsidRPr="0012228C" w:rsidRDefault="00AD5CFA" w:rsidP="008D30BF">
            <w:pPr>
              <w:adjustRightInd w:val="0"/>
              <w:snapToGrid w:val="0"/>
              <w:spacing w:line="360" w:lineRule="auto"/>
              <w:jc w:val="both"/>
              <w:rPr>
                <w:rFonts w:ascii="Book Antiqua" w:hAnsi="Book Antiqua"/>
              </w:rPr>
            </w:pPr>
            <w:r w:rsidRPr="0012228C">
              <w:rPr>
                <w:rFonts w:ascii="Book Antiqua" w:hAnsi="Book Antiqua"/>
              </w:rPr>
              <w:t>92 (94</w:t>
            </w:r>
            <w:r w:rsidR="00456984">
              <w:rPr>
                <w:rFonts w:ascii="Book Antiqua" w:hAnsi="Book Antiqua"/>
              </w:rPr>
              <w:t>)</w:t>
            </w:r>
          </w:p>
        </w:tc>
        <w:tc>
          <w:tcPr>
            <w:tcW w:w="992" w:type="dxa"/>
            <w:vMerge w:val="restart"/>
          </w:tcPr>
          <w:p w:rsidR="00AD5CFA" w:rsidRPr="0012228C" w:rsidRDefault="00AD5CFA" w:rsidP="008D30BF">
            <w:pPr>
              <w:adjustRightInd w:val="0"/>
              <w:snapToGrid w:val="0"/>
              <w:spacing w:line="360" w:lineRule="auto"/>
              <w:jc w:val="both"/>
              <w:rPr>
                <w:rFonts w:ascii="Book Antiqua" w:hAnsi="Book Antiqua"/>
              </w:rPr>
            </w:pPr>
            <w:r w:rsidRPr="0012228C">
              <w:rPr>
                <w:rFonts w:ascii="Book Antiqua" w:hAnsi="Book Antiqua"/>
              </w:rPr>
              <w:t>0.34</w:t>
            </w:r>
          </w:p>
        </w:tc>
      </w:tr>
      <w:tr w:rsidR="00AD5CFA" w:rsidRPr="0012228C" w:rsidTr="00FC0E9F">
        <w:trPr>
          <w:trHeight w:val="455"/>
        </w:trPr>
        <w:tc>
          <w:tcPr>
            <w:tcW w:w="3256" w:type="dxa"/>
          </w:tcPr>
          <w:p w:rsidR="003C21A7" w:rsidRDefault="00AD5CFA">
            <w:pPr>
              <w:adjustRightInd w:val="0"/>
              <w:snapToGrid w:val="0"/>
              <w:spacing w:line="360" w:lineRule="auto"/>
              <w:ind w:firstLineChars="50" w:firstLine="120"/>
              <w:jc w:val="both"/>
              <w:rPr>
                <w:rFonts w:ascii="Book Antiqua" w:hAnsi="Book Antiqua"/>
              </w:rPr>
            </w:pPr>
            <w:r w:rsidRPr="0012228C">
              <w:rPr>
                <w:rFonts w:ascii="Book Antiqua" w:hAnsi="Book Antiqua" w:cstheme="minorHAnsi"/>
              </w:rPr>
              <w:t>Mixed</w:t>
            </w:r>
          </w:p>
        </w:tc>
        <w:tc>
          <w:tcPr>
            <w:tcW w:w="2693" w:type="dxa"/>
          </w:tcPr>
          <w:p w:rsidR="00AD5CFA" w:rsidRPr="0012228C" w:rsidRDefault="00AD5CFA" w:rsidP="008D30BF">
            <w:pPr>
              <w:adjustRightInd w:val="0"/>
              <w:snapToGrid w:val="0"/>
              <w:spacing w:line="360" w:lineRule="auto"/>
              <w:jc w:val="both"/>
              <w:rPr>
                <w:rFonts w:ascii="Book Antiqua" w:hAnsi="Book Antiqua"/>
              </w:rPr>
            </w:pPr>
            <w:r w:rsidRPr="0012228C">
              <w:rPr>
                <w:rFonts w:ascii="Book Antiqua" w:hAnsi="Book Antiqua"/>
              </w:rPr>
              <w:t>4 (3</w:t>
            </w:r>
            <w:r w:rsidR="00456984">
              <w:rPr>
                <w:rFonts w:ascii="Book Antiqua" w:hAnsi="Book Antiqua"/>
              </w:rPr>
              <w:t>)</w:t>
            </w:r>
          </w:p>
        </w:tc>
        <w:tc>
          <w:tcPr>
            <w:tcW w:w="2693" w:type="dxa"/>
          </w:tcPr>
          <w:p w:rsidR="00AD5CFA" w:rsidRPr="0012228C" w:rsidRDefault="00AD5CFA" w:rsidP="008D30BF">
            <w:pPr>
              <w:adjustRightInd w:val="0"/>
              <w:snapToGrid w:val="0"/>
              <w:spacing w:line="360" w:lineRule="auto"/>
              <w:jc w:val="both"/>
              <w:rPr>
                <w:rFonts w:ascii="Book Antiqua" w:hAnsi="Book Antiqua"/>
              </w:rPr>
            </w:pPr>
            <w:r w:rsidRPr="0012228C">
              <w:rPr>
                <w:rFonts w:ascii="Book Antiqua" w:hAnsi="Book Antiqua"/>
              </w:rPr>
              <w:t>6 (6</w:t>
            </w:r>
            <w:r w:rsidR="00456984">
              <w:rPr>
                <w:rFonts w:ascii="Book Antiqua" w:hAnsi="Book Antiqua"/>
              </w:rPr>
              <w:t>)</w:t>
            </w:r>
          </w:p>
        </w:tc>
        <w:tc>
          <w:tcPr>
            <w:tcW w:w="992" w:type="dxa"/>
            <w:vMerge/>
          </w:tcPr>
          <w:p w:rsidR="00AD5CFA" w:rsidRPr="0012228C" w:rsidRDefault="00AD5CFA" w:rsidP="008D30BF">
            <w:pPr>
              <w:adjustRightInd w:val="0"/>
              <w:snapToGrid w:val="0"/>
              <w:spacing w:line="360" w:lineRule="auto"/>
              <w:jc w:val="both"/>
              <w:rPr>
                <w:rFonts w:ascii="Book Antiqua" w:hAnsi="Book Antiqua"/>
              </w:rPr>
            </w:pPr>
          </w:p>
        </w:tc>
      </w:tr>
      <w:tr w:rsidR="0012228C" w:rsidRPr="0012228C" w:rsidTr="00FC0E9F">
        <w:tc>
          <w:tcPr>
            <w:tcW w:w="3256" w:type="dxa"/>
          </w:tcPr>
          <w:p w:rsidR="0012228C" w:rsidRPr="0012228C" w:rsidRDefault="0012228C" w:rsidP="008D30BF">
            <w:pPr>
              <w:adjustRightInd w:val="0"/>
              <w:snapToGrid w:val="0"/>
              <w:spacing w:line="360" w:lineRule="auto"/>
              <w:jc w:val="both"/>
              <w:rPr>
                <w:rFonts w:ascii="Book Antiqua" w:hAnsi="Book Antiqua"/>
              </w:rPr>
            </w:pPr>
            <w:r w:rsidRPr="0012228C">
              <w:rPr>
                <w:rFonts w:ascii="Book Antiqua" w:hAnsi="Book Antiqua"/>
              </w:rPr>
              <w:t>L</w:t>
            </w:r>
            <w:r w:rsidRPr="0012228C">
              <w:rPr>
                <w:rFonts w:ascii="Book Antiqua" w:hAnsi="Book Antiqua"/>
                <w:lang w:eastAsia="zh-HK"/>
              </w:rPr>
              <w:t>esion size (mm)</w:t>
            </w:r>
          </w:p>
        </w:tc>
        <w:tc>
          <w:tcPr>
            <w:tcW w:w="2693" w:type="dxa"/>
          </w:tcPr>
          <w:p w:rsidR="0012228C" w:rsidRPr="0012228C" w:rsidRDefault="0012228C" w:rsidP="008D30BF">
            <w:pPr>
              <w:adjustRightInd w:val="0"/>
              <w:snapToGrid w:val="0"/>
              <w:spacing w:line="360" w:lineRule="auto"/>
              <w:jc w:val="both"/>
              <w:rPr>
                <w:rFonts w:ascii="Book Antiqua" w:hAnsi="Book Antiqua"/>
              </w:rPr>
            </w:pPr>
            <w:r w:rsidRPr="0012228C">
              <w:rPr>
                <w:rFonts w:ascii="Book Antiqua" w:hAnsi="Book Antiqua"/>
              </w:rPr>
              <w:t>35.0 (20.9)</w:t>
            </w:r>
          </w:p>
        </w:tc>
        <w:tc>
          <w:tcPr>
            <w:tcW w:w="2693" w:type="dxa"/>
          </w:tcPr>
          <w:p w:rsidR="0012228C" w:rsidRPr="0012228C" w:rsidRDefault="0012228C" w:rsidP="008D30BF">
            <w:pPr>
              <w:adjustRightInd w:val="0"/>
              <w:snapToGrid w:val="0"/>
              <w:spacing w:line="360" w:lineRule="auto"/>
              <w:jc w:val="both"/>
              <w:rPr>
                <w:rFonts w:ascii="Book Antiqua" w:hAnsi="Book Antiqua"/>
              </w:rPr>
            </w:pPr>
            <w:r w:rsidRPr="0012228C">
              <w:rPr>
                <w:rFonts w:ascii="Book Antiqua" w:hAnsi="Book Antiqua"/>
              </w:rPr>
              <w:t>36.0 (16.0)</w:t>
            </w:r>
          </w:p>
        </w:tc>
        <w:tc>
          <w:tcPr>
            <w:tcW w:w="992" w:type="dxa"/>
          </w:tcPr>
          <w:p w:rsidR="0012228C" w:rsidRPr="0012228C" w:rsidRDefault="0012228C" w:rsidP="008D30BF">
            <w:pPr>
              <w:adjustRightInd w:val="0"/>
              <w:snapToGrid w:val="0"/>
              <w:spacing w:line="360" w:lineRule="auto"/>
              <w:jc w:val="both"/>
              <w:rPr>
                <w:rFonts w:ascii="Book Antiqua" w:hAnsi="Book Antiqua"/>
              </w:rPr>
            </w:pPr>
            <w:r w:rsidRPr="0012228C">
              <w:rPr>
                <w:rFonts w:ascii="Book Antiqua" w:hAnsi="Book Antiqua"/>
              </w:rPr>
              <w:t>0.67</w:t>
            </w:r>
          </w:p>
        </w:tc>
      </w:tr>
      <w:tr w:rsidR="0012228C" w:rsidRPr="0012228C" w:rsidTr="00FC0E9F">
        <w:tc>
          <w:tcPr>
            <w:tcW w:w="3256" w:type="dxa"/>
          </w:tcPr>
          <w:p w:rsidR="0012228C" w:rsidRPr="0012228C" w:rsidRDefault="0012228C" w:rsidP="008D30BF">
            <w:pPr>
              <w:adjustRightInd w:val="0"/>
              <w:snapToGrid w:val="0"/>
              <w:spacing w:line="360" w:lineRule="auto"/>
              <w:jc w:val="both"/>
              <w:rPr>
                <w:rFonts w:ascii="Book Antiqua" w:hAnsi="Book Antiqua"/>
              </w:rPr>
            </w:pPr>
            <w:r w:rsidRPr="0012228C">
              <w:rPr>
                <w:rFonts w:ascii="Book Antiqua" w:hAnsi="Book Antiqua"/>
              </w:rPr>
              <w:t>Age (year)</w:t>
            </w:r>
          </w:p>
        </w:tc>
        <w:tc>
          <w:tcPr>
            <w:tcW w:w="2693" w:type="dxa"/>
          </w:tcPr>
          <w:p w:rsidR="0012228C" w:rsidRPr="0012228C" w:rsidRDefault="0012228C" w:rsidP="008D30BF">
            <w:pPr>
              <w:adjustRightInd w:val="0"/>
              <w:snapToGrid w:val="0"/>
              <w:spacing w:line="360" w:lineRule="auto"/>
              <w:jc w:val="both"/>
              <w:rPr>
                <w:rFonts w:ascii="Book Antiqua" w:hAnsi="Book Antiqua"/>
              </w:rPr>
            </w:pPr>
            <w:r w:rsidRPr="0012228C">
              <w:rPr>
                <w:rFonts w:ascii="Book Antiqua" w:hAnsi="Book Antiqua"/>
              </w:rPr>
              <w:t>66.3 (12.4)</w:t>
            </w:r>
          </w:p>
        </w:tc>
        <w:tc>
          <w:tcPr>
            <w:tcW w:w="2693" w:type="dxa"/>
          </w:tcPr>
          <w:p w:rsidR="0012228C" w:rsidRPr="0012228C" w:rsidRDefault="0012228C" w:rsidP="008D30BF">
            <w:pPr>
              <w:adjustRightInd w:val="0"/>
              <w:snapToGrid w:val="0"/>
              <w:spacing w:line="360" w:lineRule="auto"/>
              <w:jc w:val="both"/>
              <w:rPr>
                <w:rFonts w:ascii="Book Antiqua" w:hAnsi="Book Antiqua"/>
              </w:rPr>
            </w:pPr>
            <w:r w:rsidRPr="0012228C">
              <w:rPr>
                <w:rFonts w:ascii="Book Antiqua" w:hAnsi="Book Antiqua"/>
              </w:rPr>
              <w:t>68.1 (11.6)</w:t>
            </w:r>
          </w:p>
        </w:tc>
        <w:tc>
          <w:tcPr>
            <w:tcW w:w="992" w:type="dxa"/>
          </w:tcPr>
          <w:p w:rsidR="0012228C" w:rsidRPr="0012228C" w:rsidRDefault="0012228C" w:rsidP="008D30BF">
            <w:pPr>
              <w:adjustRightInd w:val="0"/>
              <w:snapToGrid w:val="0"/>
              <w:spacing w:line="360" w:lineRule="auto"/>
              <w:jc w:val="both"/>
              <w:rPr>
                <w:rFonts w:ascii="Book Antiqua" w:hAnsi="Book Antiqua"/>
              </w:rPr>
            </w:pPr>
            <w:r w:rsidRPr="0012228C">
              <w:rPr>
                <w:rFonts w:ascii="Book Antiqua" w:hAnsi="Book Antiqua"/>
              </w:rPr>
              <w:t>0.29</w:t>
            </w:r>
          </w:p>
        </w:tc>
      </w:tr>
      <w:tr w:rsidR="00EC68CF" w:rsidRPr="0012228C" w:rsidTr="00EC68CF">
        <w:trPr>
          <w:trHeight w:val="455"/>
        </w:trPr>
        <w:tc>
          <w:tcPr>
            <w:tcW w:w="3256" w:type="dxa"/>
          </w:tcPr>
          <w:p w:rsidR="00EC68CF" w:rsidRPr="0012228C" w:rsidRDefault="00EC68CF" w:rsidP="00EC68CF">
            <w:pPr>
              <w:adjustRightInd w:val="0"/>
              <w:snapToGrid w:val="0"/>
              <w:spacing w:line="360" w:lineRule="auto"/>
              <w:jc w:val="both"/>
              <w:rPr>
                <w:rFonts w:ascii="Book Antiqua" w:hAnsi="Book Antiqua"/>
              </w:rPr>
            </w:pPr>
            <w:r w:rsidRPr="0012228C">
              <w:rPr>
                <w:rFonts w:ascii="Book Antiqua" w:hAnsi="Book Antiqua"/>
              </w:rPr>
              <w:t>Gender</w:t>
            </w:r>
          </w:p>
        </w:tc>
        <w:tc>
          <w:tcPr>
            <w:tcW w:w="2693" w:type="dxa"/>
          </w:tcPr>
          <w:p w:rsidR="00EC68CF" w:rsidRPr="0012228C" w:rsidRDefault="00EC68CF" w:rsidP="008D30BF">
            <w:pPr>
              <w:adjustRightInd w:val="0"/>
              <w:snapToGrid w:val="0"/>
              <w:spacing w:line="360" w:lineRule="auto"/>
              <w:jc w:val="both"/>
              <w:rPr>
                <w:rFonts w:ascii="Book Antiqua" w:hAnsi="Book Antiqua"/>
              </w:rPr>
            </w:pPr>
          </w:p>
        </w:tc>
        <w:tc>
          <w:tcPr>
            <w:tcW w:w="2693" w:type="dxa"/>
          </w:tcPr>
          <w:p w:rsidR="00EC68CF" w:rsidRPr="0012228C" w:rsidRDefault="00EC68CF" w:rsidP="008D30BF">
            <w:pPr>
              <w:adjustRightInd w:val="0"/>
              <w:snapToGrid w:val="0"/>
              <w:spacing w:line="360" w:lineRule="auto"/>
              <w:jc w:val="both"/>
              <w:rPr>
                <w:rFonts w:ascii="Book Antiqua" w:hAnsi="Book Antiqua"/>
              </w:rPr>
            </w:pPr>
          </w:p>
        </w:tc>
        <w:tc>
          <w:tcPr>
            <w:tcW w:w="992" w:type="dxa"/>
          </w:tcPr>
          <w:p w:rsidR="00EC68CF" w:rsidRPr="0012228C" w:rsidRDefault="00EC68CF" w:rsidP="008D30BF">
            <w:pPr>
              <w:adjustRightInd w:val="0"/>
              <w:snapToGrid w:val="0"/>
              <w:spacing w:line="360" w:lineRule="auto"/>
              <w:jc w:val="both"/>
              <w:rPr>
                <w:rFonts w:ascii="Book Antiqua" w:hAnsi="Book Antiqua"/>
              </w:rPr>
            </w:pPr>
          </w:p>
        </w:tc>
      </w:tr>
      <w:tr w:rsidR="00EC68CF" w:rsidRPr="0012228C" w:rsidTr="00FC0E9F">
        <w:trPr>
          <w:trHeight w:val="455"/>
        </w:trPr>
        <w:tc>
          <w:tcPr>
            <w:tcW w:w="3256" w:type="dxa"/>
          </w:tcPr>
          <w:p w:rsidR="003C21A7" w:rsidRDefault="00EC68CF">
            <w:pPr>
              <w:adjustRightInd w:val="0"/>
              <w:snapToGrid w:val="0"/>
              <w:spacing w:line="360" w:lineRule="auto"/>
              <w:ind w:firstLineChars="50" w:firstLine="120"/>
              <w:jc w:val="both"/>
              <w:rPr>
                <w:rFonts w:ascii="Book Antiqua" w:hAnsi="Book Antiqua" w:cs="Times New Roman"/>
                <w:lang w:eastAsia="en-US"/>
              </w:rPr>
            </w:pPr>
            <w:r w:rsidRPr="0012228C">
              <w:rPr>
                <w:rFonts w:ascii="Book Antiqua" w:hAnsi="Book Antiqua" w:cstheme="minorHAnsi"/>
              </w:rPr>
              <w:t>Female</w:t>
            </w:r>
          </w:p>
        </w:tc>
        <w:tc>
          <w:tcPr>
            <w:tcW w:w="2693" w:type="dxa"/>
          </w:tcPr>
          <w:p w:rsidR="00EC68CF" w:rsidRPr="0012228C" w:rsidRDefault="00EC68CF" w:rsidP="008D30BF">
            <w:pPr>
              <w:adjustRightInd w:val="0"/>
              <w:snapToGrid w:val="0"/>
              <w:spacing w:line="360" w:lineRule="auto"/>
              <w:jc w:val="both"/>
              <w:rPr>
                <w:rFonts w:ascii="Book Antiqua" w:hAnsi="Book Antiqua"/>
              </w:rPr>
            </w:pPr>
            <w:r w:rsidRPr="0012228C">
              <w:rPr>
                <w:rFonts w:ascii="Book Antiqua" w:hAnsi="Book Antiqua"/>
              </w:rPr>
              <w:t>58 (45</w:t>
            </w:r>
            <w:r w:rsidR="00456984">
              <w:rPr>
                <w:rFonts w:ascii="Book Antiqua" w:hAnsi="Book Antiqua"/>
              </w:rPr>
              <w:t>)</w:t>
            </w:r>
          </w:p>
        </w:tc>
        <w:tc>
          <w:tcPr>
            <w:tcW w:w="2693" w:type="dxa"/>
          </w:tcPr>
          <w:p w:rsidR="00EC68CF" w:rsidRPr="0012228C" w:rsidRDefault="00EC68CF" w:rsidP="008D30BF">
            <w:pPr>
              <w:adjustRightInd w:val="0"/>
              <w:snapToGrid w:val="0"/>
              <w:spacing w:line="360" w:lineRule="auto"/>
              <w:jc w:val="both"/>
              <w:rPr>
                <w:rFonts w:ascii="Book Antiqua" w:hAnsi="Book Antiqua"/>
              </w:rPr>
            </w:pPr>
            <w:r w:rsidRPr="0012228C">
              <w:rPr>
                <w:rFonts w:ascii="Book Antiqua" w:hAnsi="Book Antiqua"/>
              </w:rPr>
              <w:t>39 (40</w:t>
            </w:r>
            <w:r w:rsidR="00456984">
              <w:rPr>
                <w:rFonts w:ascii="Book Antiqua" w:hAnsi="Book Antiqua"/>
              </w:rPr>
              <w:t>)</w:t>
            </w:r>
          </w:p>
        </w:tc>
        <w:tc>
          <w:tcPr>
            <w:tcW w:w="992" w:type="dxa"/>
            <w:vMerge w:val="restart"/>
          </w:tcPr>
          <w:p w:rsidR="00EC68CF" w:rsidRPr="0012228C" w:rsidRDefault="00EC68CF" w:rsidP="008D30BF">
            <w:pPr>
              <w:adjustRightInd w:val="0"/>
              <w:snapToGrid w:val="0"/>
              <w:spacing w:line="360" w:lineRule="auto"/>
              <w:jc w:val="both"/>
              <w:rPr>
                <w:rFonts w:ascii="Book Antiqua" w:hAnsi="Book Antiqua"/>
              </w:rPr>
            </w:pPr>
            <w:r w:rsidRPr="0012228C">
              <w:rPr>
                <w:rFonts w:ascii="Book Antiqua" w:hAnsi="Book Antiqua"/>
              </w:rPr>
              <w:t>0.42</w:t>
            </w:r>
          </w:p>
        </w:tc>
      </w:tr>
      <w:tr w:rsidR="00EC68CF" w:rsidRPr="0012228C" w:rsidTr="00FC0E9F">
        <w:trPr>
          <w:trHeight w:val="455"/>
        </w:trPr>
        <w:tc>
          <w:tcPr>
            <w:tcW w:w="3256" w:type="dxa"/>
          </w:tcPr>
          <w:p w:rsidR="003C21A7" w:rsidRDefault="00EC68CF">
            <w:pPr>
              <w:adjustRightInd w:val="0"/>
              <w:snapToGrid w:val="0"/>
              <w:spacing w:line="360" w:lineRule="auto"/>
              <w:ind w:firstLineChars="50" w:firstLine="120"/>
              <w:jc w:val="both"/>
              <w:rPr>
                <w:rFonts w:ascii="Book Antiqua" w:hAnsi="Book Antiqua" w:cs="Times New Roman"/>
                <w:lang w:eastAsia="en-US"/>
              </w:rPr>
            </w:pPr>
            <w:r w:rsidRPr="0012228C">
              <w:rPr>
                <w:rFonts w:ascii="Book Antiqua" w:hAnsi="Book Antiqua" w:cstheme="minorHAnsi"/>
              </w:rPr>
              <w:t>M</w:t>
            </w:r>
            <w:r w:rsidRPr="0012228C">
              <w:rPr>
                <w:rFonts w:ascii="Book Antiqua" w:hAnsi="Book Antiqua"/>
              </w:rPr>
              <w:t>ale</w:t>
            </w:r>
          </w:p>
        </w:tc>
        <w:tc>
          <w:tcPr>
            <w:tcW w:w="2693" w:type="dxa"/>
          </w:tcPr>
          <w:p w:rsidR="00EC68CF" w:rsidRPr="0012228C" w:rsidRDefault="00EC68CF" w:rsidP="008D30BF">
            <w:pPr>
              <w:adjustRightInd w:val="0"/>
              <w:snapToGrid w:val="0"/>
              <w:spacing w:line="360" w:lineRule="auto"/>
              <w:jc w:val="both"/>
              <w:rPr>
                <w:rFonts w:ascii="Book Antiqua" w:hAnsi="Book Antiqua"/>
              </w:rPr>
            </w:pPr>
            <w:r w:rsidRPr="0012228C">
              <w:rPr>
                <w:rFonts w:ascii="Book Antiqua" w:hAnsi="Book Antiqua"/>
              </w:rPr>
              <w:t>70 (55</w:t>
            </w:r>
            <w:r w:rsidR="00456984">
              <w:rPr>
                <w:rFonts w:ascii="Book Antiqua" w:hAnsi="Book Antiqua"/>
              </w:rPr>
              <w:t>)</w:t>
            </w:r>
          </w:p>
        </w:tc>
        <w:tc>
          <w:tcPr>
            <w:tcW w:w="2693" w:type="dxa"/>
          </w:tcPr>
          <w:p w:rsidR="00EC68CF" w:rsidRPr="0012228C" w:rsidRDefault="00EC68CF" w:rsidP="008D30BF">
            <w:pPr>
              <w:adjustRightInd w:val="0"/>
              <w:snapToGrid w:val="0"/>
              <w:spacing w:line="360" w:lineRule="auto"/>
              <w:jc w:val="both"/>
              <w:rPr>
                <w:rFonts w:ascii="Book Antiqua" w:hAnsi="Book Antiqua"/>
              </w:rPr>
            </w:pPr>
            <w:r w:rsidRPr="0012228C">
              <w:rPr>
                <w:rFonts w:ascii="Book Antiqua" w:hAnsi="Book Antiqua"/>
              </w:rPr>
              <w:t>59 (60</w:t>
            </w:r>
            <w:r w:rsidR="00456984">
              <w:rPr>
                <w:rFonts w:ascii="Book Antiqua" w:hAnsi="Book Antiqua"/>
              </w:rPr>
              <w:t>)</w:t>
            </w:r>
          </w:p>
        </w:tc>
        <w:tc>
          <w:tcPr>
            <w:tcW w:w="992" w:type="dxa"/>
            <w:vMerge/>
          </w:tcPr>
          <w:p w:rsidR="00EC68CF" w:rsidRPr="0012228C" w:rsidRDefault="00EC68CF" w:rsidP="008D30BF">
            <w:pPr>
              <w:adjustRightInd w:val="0"/>
              <w:snapToGrid w:val="0"/>
              <w:spacing w:line="360" w:lineRule="auto"/>
              <w:jc w:val="both"/>
              <w:rPr>
                <w:rFonts w:ascii="Book Antiqua" w:hAnsi="Book Antiqua"/>
              </w:rPr>
            </w:pPr>
          </w:p>
        </w:tc>
      </w:tr>
      <w:tr w:rsidR="004C77B7" w:rsidRPr="0012228C" w:rsidTr="00EC0976">
        <w:trPr>
          <w:trHeight w:val="455"/>
        </w:trPr>
        <w:tc>
          <w:tcPr>
            <w:tcW w:w="9634" w:type="dxa"/>
            <w:gridSpan w:val="4"/>
          </w:tcPr>
          <w:p w:rsidR="004C77B7" w:rsidRPr="0012228C" w:rsidRDefault="004C77B7" w:rsidP="008D30BF">
            <w:pPr>
              <w:adjustRightInd w:val="0"/>
              <w:snapToGrid w:val="0"/>
              <w:spacing w:line="360" w:lineRule="auto"/>
              <w:jc w:val="both"/>
              <w:rPr>
                <w:rFonts w:ascii="Book Antiqua" w:hAnsi="Book Antiqua"/>
              </w:rPr>
            </w:pPr>
            <w:r w:rsidRPr="0012228C">
              <w:rPr>
                <w:rFonts w:ascii="Book Antiqua" w:hAnsi="Book Antiqua"/>
              </w:rPr>
              <w:t>Presence of trainee</w:t>
            </w:r>
          </w:p>
        </w:tc>
      </w:tr>
      <w:tr w:rsidR="004C77B7" w:rsidRPr="0012228C" w:rsidTr="00FC0E9F">
        <w:trPr>
          <w:trHeight w:val="455"/>
        </w:trPr>
        <w:tc>
          <w:tcPr>
            <w:tcW w:w="3256" w:type="dxa"/>
          </w:tcPr>
          <w:p w:rsidR="003C21A7" w:rsidRDefault="004C77B7">
            <w:pPr>
              <w:adjustRightInd w:val="0"/>
              <w:snapToGrid w:val="0"/>
              <w:spacing w:line="360" w:lineRule="auto"/>
              <w:ind w:firstLineChars="50" w:firstLine="120"/>
              <w:jc w:val="both"/>
              <w:rPr>
                <w:rFonts w:ascii="Book Antiqua" w:hAnsi="Book Antiqua" w:cstheme="minorHAnsi"/>
                <w:lang w:eastAsia="en-US"/>
              </w:rPr>
            </w:pPr>
            <w:r w:rsidRPr="0012228C">
              <w:rPr>
                <w:rFonts w:ascii="Book Antiqua" w:hAnsi="Book Antiqua" w:cstheme="minorHAnsi"/>
              </w:rPr>
              <w:t>Yes</w:t>
            </w:r>
          </w:p>
        </w:tc>
        <w:tc>
          <w:tcPr>
            <w:tcW w:w="2693" w:type="dxa"/>
          </w:tcPr>
          <w:p w:rsidR="004C77B7" w:rsidRPr="0012228C" w:rsidRDefault="004C77B7" w:rsidP="008D30BF">
            <w:pPr>
              <w:adjustRightInd w:val="0"/>
              <w:snapToGrid w:val="0"/>
              <w:spacing w:line="360" w:lineRule="auto"/>
              <w:jc w:val="both"/>
              <w:rPr>
                <w:rFonts w:ascii="Book Antiqua" w:hAnsi="Book Antiqua"/>
              </w:rPr>
            </w:pPr>
            <w:r w:rsidRPr="0012228C">
              <w:rPr>
                <w:rFonts w:ascii="Book Antiqua" w:hAnsi="Book Antiqua"/>
              </w:rPr>
              <w:t>39 (30</w:t>
            </w:r>
            <w:r w:rsidR="00456984">
              <w:rPr>
                <w:rFonts w:ascii="Book Antiqua" w:hAnsi="Book Antiqua"/>
              </w:rPr>
              <w:t>)</w:t>
            </w:r>
          </w:p>
        </w:tc>
        <w:tc>
          <w:tcPr>
            <w:tcW w:w="2693" w:type="dxa"/>
          </w:tcPr>
          <w:p w:rsidR="004C77B7" w:rsidRPr="0012228C" w:rsidRDefault="004C77B7" w:rsidP="008D30BF">
            <w:pPr>
              <w:adjustRightInd w:val="0"/>
              <w:snapToGrid w:val="0"/>
              <w:spacing w:line="360" w:lineRule="auto"/>
              <w:jc w:val="both"/>
              <w:rPr>
                <w:rFonts w:ascii="Book Antiqua" w:hAnsi="Book Antiqua"/>
              </w:rPr>
            </w:pPr>
            <w:r w:rsidRPr="0012228C">
              <w:rPr>
                <w:rFonts w:ascii="Book Antiqua" w:hAnsi="Book Antiqua"/>
              </w:rPr>
              <w:t>40 (41</w:t>
            </w:r>
            <w:r w:rsidR="00456984">
              <w:rPr>
                <w:rFonts w:ascii="Book Antiqua" w:hAnsi="Book Antiqua"/>
              </w:rPr>
              <w:t>)</w:t>
            </w:r>
          </w:p>
        </w:tc>
        <w:tc>
          <w:tcPr>
            <w:tcW w:w="992" w:type="dxa"/>
            <w:vMerge w:val="restart"/>
          </w:tcPr>
          <w:p w:rsidR="004C77B7" w:rsidRPr="0012228C" w:rsidRDefault="004C77B7" w:rsidP="008D30BF">
            <w:pPr>
              <w:adjustRightInd w:val="0"/>
              <w:snapToGrid w:val="0"/>
              <w:spacing w:line="360" w:lineRule="auto"/>
              <w:jc w:val="both"/>
              <w:rPr>
                <w:rFonts w:ascii="Book Antiqua" w:hAnsi="Book Antiqua"/>
              </w:rPr>
            </w:pPr>
            <w:r w:rsidRPr="0012228C">
              <w:rPr>
                <w:rFonts w:ascii="Book Antiqua" w:hAnsi="Book Antiqua"/>
              </w:rPr>
              <w:t>0.12</w:t>
            </w:r>
          </w:p>
        </w:tc>
      </w:tr>
      <w:tr w:rsidR="004C77B7" w:rsidRPr="0012228C" w:rsidTr="00FC0E9F">
        <w:trPr>
          <w:trHeight w:val="455"/>
        </w:trPr>
        <w:tc>
          <w:tcPr>
            <w:tcW w:w="3256" w:type="dxa"/>
          </w:tcPr>
          <w:p w:rsidR="003C21A7" w:rsidRDefault="004C77B7">
            <w:pPr>
              <w:adjustRightInd w:val="0"/>
              <w:snapToGrid w:val="0"/>
              <w:spacing w:line="360" w:lineRule="auto"/>
              <w:ind w:firstLineChars="50" w:firstLine="120"/>
              <w:jc w:val="both"/>
              <w:rPr>
                <w:rFonts w:ascii="Book Antiqua" w:hAnsi="Book Antiqua" w:cs="Times New Roman"/>
                <w:lang w:eastAsia="en-US"/>
              </w:rPr>
            </w:pPr>
            <w:r w:rsidRPr="0012228C">
              <w:rPr>
                <w:rFonts w:ascii="Book Antiqua" w:hAnsi="Book Antiqua" w:cstheme="minorHAnsi"/>
              </w:rPr>
              <w:t>N</w:t>
            </w:r>
            <w:r w:rsidRPr="0012228C">
              <w:rPr>
                <w:rFonts w:ascii="Book Antiqua" w:hAnsi="Book Antiqua"/>
              </w:rPr>
              <w:t>o</w:t>
            </w:r>
          </w:p>
        </w:tc>
        <w:tc>
          <w:tcPr>
            <w:tcW w:w="2693" w:type="dxa"/>
          </w:tcPr>
          <w:p w:rsidR="004C77B7" w:rsidRPr="0012228C" w:rsidRDefault="004C77B7" w:rsidP="008D30BF">
            <w:pPr>
              <w:adjustRightInd w:val="0"/>
              <w:snapToGrid w:val="0"/>
              <w:spacing w:line="360" w:lineRule="auto"/>
              <w:jc w:val="both"/>
              <w:rPr>
                <w:rFonts w:ascii="Book Antiqua" w:hAnsi="Book Antiqua"/>
              </w:rPr>
            </w:pPr>
            <w:r w:rsidRPr="0012228C">
              <w:rPr>
                <w:rFonts w:ascii="Book Antiqua" w:hAnsi="Book Antiqua"/>
              </w:rPr>
              <w:t>89 (70</w:t>
            </w:r>
            <w:r w:rsidR="00456984">
              <w:rPr>
                <w:rFonts w:ascii="Book Antiqua" w:hAnsi="Book Antiqua"/>
              </w:rPr>
              <w:t>)</w:t>
            </w:r>
          </w:p>
        </w:tc>
        <w:tc>
          <w:tcPr>
            <w:tcW w:w="2693" w:type="dxa"/>
          </w:tcPr>
          <w:p w:rsidR="004C77B7" w:rsidRPr="0012228C" w:rsidRDefault="004C77B7" w:rsidP="008D30BF">
            <w:pPr>
              <w:adjustRightInd w:val="0"/>
              <w:snapToGrid w:val="0"/>
              <w:spacing w:line="360" w:lineRule="auto"/>
              <w:jc w:val="both"/>
              <w:rPr>
                <w:rFonts w:ascii="Book Antiqua" w:hAnsi="Book Antiqua"/>
              </w:rPr>
            </w:pPr>
            <w:r w:rsidRPr="0012228C">
              <w:rPr>
                <w:rFonts w:ascii="Book Antiqua" w:hAnsi="Book Antiqua"/>
              </w:rPr>
              <w:t>58 (59</w:t>
            </w:r>
            <w:r w:rsidR="00456984">
              <w:rPr>
                <w:rFonts w:ascii="Book Antiqua" w:hAnsi="Book Antiqua"/>
              </w:rPr>
              <w:t>)</w:t>
            </w:r>
          </w:p>
        </w:tc>
        <w:tc>
          <w:tcPr>
            <w:tcW w:w="992" w:type="dxa"/>
            <w:vMerge/>
          </w:tcPr>
          <w:p w:rsidR="004C77B7" w:rsidRPr="0012228C" w:rsidRDefault="004C77B7" w:rsidP="008D30BF">
            <w:pPr>
              <w:adjustRightInd w:val="0"/>
              <w:snapToGrid w:val="0"/>
              <w:spacing w:line="360" w:lineRule="auto"/>
              <w:jc w:val="both"/>
              <w:rPr>
                <w:rFonts w:ascii="Book Antiqua" w:hAnsi="Book Antiqua"/>
              </w:rPr>
            </w:pPr>
          </w:p>
        </w:tc>
      </w:tr>
      <w:tr w:rsidR="0012228C" w:rsidRPr="0012228C" w:rsidTr="00FC0E9F">
        <w:tc>
          <w:tcPr>
            <w:tcW w:w="3256" w:type="dxa"/>
          </w:tcPr>
          <w:p w:rsidR="0012228C" w:rsidRPr="0012228C" w:rsidRDefault="0012228C" w:rsidP="008D30BF">
            <w:pPr>
              <w:adjustRightInd w:val="0"/>
              <w:snapToGrid w:val="0"/>
              <w:spacing w:line="360" w:lineRule="auto"/>
              <w:jc w:val="both"/>
              <w:rPr>
                <w:rFonts w:ascii="Book Antiqua" w:hAnsi="Book Antiqua"/>
              </w:rPr>
            </w:pPr>
            <w:r w:rsidRPr="0012228C">
              <w:rPr>
                <w:rFonts w:ascii="Book Antiqua" w:hAnsi="Book Antiqua"/>
              </w:rPr>
              <w:t>Number of passes</w:t>
            </w:r>
          </w:p>
        </w:tc>
        <w:tc>
          <w:tcPr>
            <w:tcW w:w="2693" w:type="dxa"/>
          </w:tcPr>
          <w:p w:rsidR="0012228C" w:rsidRPr="0012228C" w:rsidRDefault="0012228C" w:rsidP="008D30BF">
            <w:pPr>
              <w:adjustRightInd w:val="0"/>
              <w:snapToGrid w:val="0"/>
              <w:spacing w:line="360" w:lineRule="auto"/>
              <w:jc w:val="both"/>
              <w:rPr>
                <w:rFonts w:ascii="Book Antiqua" w:hAnsi="Book Antiqua"/>
              </w:rPr>
            </w:pPr>
            <w:r w:rsidRPr="0012228C">
              <w:rPr>
                <w:rFonts w:ascii="Book Antiqua" w:hAnsi="Book Antiqua"/>
              </w:rPr>
              <w:t>3.1 (0.8)</w:t>
            </w:r>
          </w:p>
        </w:tc>
        <w:tc>
          <w:tcPr>
            <w:tcW w:w="2693" w:type="dxa"/>
          </w:tcPr>
          <w:p w:rsidR="0012228C" w:rsidRPr="0012228C" w:rsidRDefault="0012228C" w:rsidP="008D30BF">
            <w:pPr>
              <w:adjustRightInd w:val="0"/>
              <w:snapToGrid w:val="0"/>
              <w:spacing w:line="360" w:lineRule="auto"/>
              <w:jc w:val="both"/>
              <w:rPr>
                <w:rFonts w:ascii="Book Antiqua" w:hAnsi="Book Antiqua"/>
              </w:rPr>
            </w:pPr>
            <w:r w:rsidRPr="0012228C">
              <w:rPr>
                <w:rFonts w:ascii="Book Antiqua" w:hAnsi="Book Antiqua"/>
              </w:rPr>
              <w:t>3.2 (0.7)</w:t>
            </w:r>
          </w:p>
        </w:tc>
        <w:tc>
          <w:tcPr>
            <w:tcW w:w="992" w:type="dxa"/>
          </w:tcPr>
          <w:p w:rsidR="0012228C" w:rsidRPr="0012228C" w:rsidRDefault="0012228C" w:rsidP="008D30BF">
            <w:pPr>
              <w:adjustRightInd w:val="0"/>
              <w:snapToGrid w:val="0"/>
              <w:spacing w:line="360" w:lineRule="auto"/>
              <w:jc w:val="both"/>
              <w:rPr>
                <w:rFonts w:ascii="Book Antiqua" w:hAnsi="Book Antiqua"/>
              </w:rPr>
            </w:pPr>
            <w:r w:rsidRPr="0012228C">
              <w:rPr>
                <w:rFonts w:ascii="Book Antiqua" w:hAnsi="Book Antiqua"/>
              </w:rPr>
              <w:t>0.77</w:t>
            </w:r>
          </w:p>
        </w:tc>
      </w:tr>
      <w:tr w:rsidR="00C56D9C" w:rsidRPr="0012228C" w:rsidTr="00EC0976">
        <w:trPr>
          <w:trHeight w:val="455"/>
        </w:trPr>
        <w:tc>
          <w:tcPr>
            <w:tcW w:w="9634" w:type="dxa"/>
            <w:gridSpan w:val="4"/>
          </w:tcPr>
          <w:p w:rsidR="00C56D9C" w:rsidRPr="0012228C" w:rsidRDefault="00C56D9C" w:rsidP="008D30BF">
            <w:pPr>
              <w:adjustRightInd w:val="0"/>
              <w:snapToGrid w:val="0"/>
              <w:spacing w:line="360" w:lineRule="auto"/>
              <w:jc w:val="both"/>
              <w:rPr>
                <w:rFonts w:ascii="Book Antiqua" w:hAnsi="Book Antiqua"/>
                <w:lang w:val="en-GB"/>
              </w:rPr>
            </w:pPr>
            <w:r w:rsidRPr="0012228C">
              <w:rPr>
                <w:rFonts w:ascii="Book Antiqua" w:hAnsi="Book Antiqua"/>
              </w:rPr>
              <w:t xml:space="preserve">Contrast </w:t>
            </w:r>
            <w:proofErr w:type="spellStart"/>
            <w:r w:rsidR="00A062EE" w:rsidRPr="0012228C">
              <w:rPr>
                <w:rFonts w:ascii="Book Antiqua" w:hAnsi="Book Antiqua"/>
              </w:rPr>
              <w:t>sono</w:t>
            </w:r>
            <w:r w:rsidRPr="0012228C">
              <w:rPr>
                <w:rFonts w:ascii="Book Antiqua" w:hAnsi="Book Antiqua"/>
              </w:rPr>
              <w:t>vue</w:t>
            </w:r>
            <w:proofErr w:type="spellEnd"/>
          </w:p>
        </w:tc>
      </w:tr>
      <w:tr w:rsidR="00C56D9C" w:rsidRPr="0012228C" w:rsidTr="00FC0E9F">
        <w:trPr>
          <w:trHeight w:val="455"/>
        </w:trPr>
        <w:tc>
          <w:tcPr>
            <w:tcW w:w="3256" w:type="dxa"/>
          </w:tcPr>
          <w:p w:rsidR="003C21A7" w:rsidRDefault="00C56D9C">
            <w:pPr>
              <w:adjustRightInd w:val="0"/>
              <w:snapToGrid w:val="0"/>
              <w:spacing w:line="360" w:lineRule="auto"/>
              <w:ind w:firstLineChars="50" w:firstLine="120"/>
              <w:jc w:val="both"/>
              <w:rPr>
                <w:rFonts w:ascii="Book Antiqua" w:hAnsi="Book Antiqua" w:cstheme="minorHAnsi"/>
                <w:lang w:eastAsia="en-US"/>
              </w:rPr>
            </w:pPr>
            <w:r w:rsidRPr="0012228C">
              <w:rPr>
                <w:rFonts w:ascii="Book Antiqua" w:hAnsi="Book Antiqua" w:cstheme="minorHAnsi"/>
              </w:rPr>
              <w:t>Yes</w:t>
            </w:r>
          </w:p>
        </w:tc>
        <w:tc>
          <w:tcPr>
            <w:tcW w:w="2693" w:type="dxa"/>
          </w:tcPr>
          <w:p w:rsidR="00C56D9C" w:rsidRPr="0012228C" w:rsidRDefault="00C56D9C" w:rsidP="008D30BF">
            <w:pPr>
              <w:adjustRightInd w:val="0"/>
              <w:snapToGrid w:val="0"/>
              <w:spacing w:line="360" w:lineRule="auto"/>
              <w:jc w:val="both"/>
              <w:rPr>
                <w:rFonts w:ascii="Book Antiqua" w:hAnsi="Book Antiqua"/>
              </w:rPr>
            </w:pPr>
            <w:r w:rsidRPr="0012228C">
              <w:rPr>
                <w:rFonts w:ascii="Book Antiqua" w:hAnsi="Book Antiqua"/>
              </w:rPr>
              <w:t>1 (1</w:t>
            </w:r>
            <w:r w:rsidR="00456984">
              <w:rPr>
                <w:rFonts w:ascii="Book Antiqua" w:hAnsi="Book Antiqua"/>
              </w:rPr>
              <w:t>)</w:t>
            </w:r>
          </w:p>
        </w:tc>
        <w:tc>
          <w:tcPr>
            <w:tcW w:w="2693" w:type="dxa"/>
          </w:tcPr>
          <w:p w:rsidR="00C56D9C" w:rsidRPr="0012228C" w:rsidRDefault="00C56D9C" w:rsidP="008D30BF">
            <w:pPr>
              <w:adjustRightInd w:val="0"/>
              <w:snapToGrid w:val="0"/>
              <w:spacing w:line="360" w:lineRule="auto"/>
              <w:jc w:val="both"/>
              <w:rPr>
                <w:rFonts w:ascii="Book Antiqua" w:hAnsi="Book Antiqua"/>
              </w:rPr>
            </w:pPr>
            <w:r w:rsidRPr="0012228C">
              <w:rPr>
                <w:rFonts w:ascii="Book Antiqua" w:hAnsi="Book Antiqua"/>
              </w:rPr>
              <w:t>4 (4</w:t>
            </w:r>
            <w:r w:rsidR="00456984">
              <w:rPr>
                <w:rFonts w:ascii="Book Antiqua" w:hAnsi="Book Antiqua"/>
              </w:rPr>
              <w:t>)</w:t>
            </w:r>
          </w:p>
        </w:tc>
        <w:tc>
          <w:tcPr>
            <w:tcW w:w="992" w:type="dxa"/>
            <w:vMerge w:val="restart"/>
          </w:tcPr>
          <w:p w:rsidR="00C56D9C" w:rsidRPr="0012228C" w:rsidRDefault="00C56D9C" w:rsidP="00EC0976">
            <w:pPr>
              <w:adjustRightInd w:val="0"/>
              <w:snapToGrid w:val="0"/>
              <w:spacing w:line="360" w:lineRule="auto"/>
              <w:jc w:val="both"/>
              <w:rPr>
                <w:rFonts w:ascii="Book Antiqua" w:hAnsi="Book Antiqua"/>
                <w:lang w:val="en-GB"/>
              </w:rPr>
            </w:pPr>
            <w:r w:rsidRPr="0012228C">
              <w:rPr>
                <w:rFonts w:ascii="Book Antiqua" w:hAnsi="Book Antiqua"/>
              </w:rPr>
              <w:t>0.17</w:t>
            </w:r>
          </w:p>
        </w:tc>
      </w:tr>
      <w:tr w:rsidR="00C56D9C" w:rsidRPr="0012228C" w:rsidTr="00FC0E9F">
        <w:trPr>
          <w:trHeight w:val="455"/>
        </w:trPr>
        <w:tc>
          <w:tcPr>
            <w:tcW w:w="3256" w:type="dxa"/>
          </w:tcPr>
          <w:p w:rsidR="003C21A7" w:rsidRDefault="00C56D9C">
            <w:pPr>
              <w:adjustRightInd w:val="0"/>
              <w:snapToGrid w:val="0"/>
              <w:spacing w:line="360" w:lineRule="auto"/>
              <w:ind w:firstLineChars="50" w:firstLine="120"/>
              <w:jc w:val="both"/>
              <w:rPr>
                <w:rFonts w:ascii="Book Antiqua" w:hAnsi="Book Antiqua" w:cs="Times New Roman"/>
                <w:lang w:eastAsia="en-US"/>
              </w:rPr>
            </w:pPr>
            <w:r w:rsidRPr="0012228C">
              <w:rPr>
                <w:rFonts w:ascii="Book Antiqua" w:hAnsi="Book Antiqua" w:cstheme="minorHAnsi"/>
              </w:rPr>
              <w:t>No</w:t>
            </w:r>
          </w:p>
        </w:tc>
        <w:tc>
          <w:tcPr>
            <w:tcW w:w="2693" w:type="dxa"/>
          </w:tcPr>
          <w:p w:rsidR="00C56D9C" w:rsidRPr="0012228C" w:rsidRDefault="00C56D9C" w:rsidP="008D30BF">
            <w:pPr>
              <w:adjustRightInd w:val="0"/>
              <w:snapToGrid w:val="0"/>
              <w:spacing w:line="360" w:lineRule="auto"/>
              <w:jc w:val="both"/>
              <w:rPr>
                <w:rFonts w:ascii="Book Antiqua" w:hAnsi="Book Antiqua"/>
              </w:rPr>
            </w:pPr>
            <w:r w:rsidRPr="0012228C">
              <w:rPr>
                <w:rFonts w:ascii="Book Antiqua" w:hAnsi="Book Antiqua"/>
              </w:rPr>
              <w:t>127 (99</w:t>
            </w:r>
            <w:r w:rsidR="00456984">
              <w:rPr>
                <w:rFonts w:ascii="Book Antiqua" w:hAnsi="Book Antiqua"/>
              </w:rPr>
              <w:t>)</w:t>
            </w:r>
          </w:p>
        </w:tc>
        <w:tc>
          <w:tcPr>
            <w:tcW w:w="2693" w:type="dxa"/>
          </w:tcPr>
          <w:p w:rsidR="00C56D9C" w:rsidRPr="0012228C" w:rsidRDefault="00C56D9C" w:rsidP="008D30BF">
            <w:pPr>
              <w:adjustRightInd w:val="0"/>
              <w:snapToGrid w:val="0"/>
              <w:spacing w:line="360" w:lineRule="auto"/>
              <w:jc w:val="both"/>
              <w:rPr>
                <w:rFonts w:ascii="Book Antiqua" w:hAnsi="Book Antiqua"/>
              </w:rPr>
            </w:pPr>
            <w:r w:rsidRPr="0012228C">
              <w:rPr>
                <w:rFonts w:ascii="Book Antiqua" w:hAnsi="Book Antiqua"/>
              </w:rPr>
              <w:t>94 (96</w:t>
            </w:r>
            <w:r w:rsidR="00456984">
              <w:rPr>
                <w:rFonts w:ascii="Book Antiqua" w:hAnsi="Book Antiqua"/>
              </w:rPr>
              <w:t>)</w:t>
            </w:r>
          </w:p>
        </w:tc>
        <w:tc>
          <w:tcPr>
            <w:tcW w:w="992" w:type="dxa"/>
            <w:vMerge/>
          </w:tcPr>
          <w:p w:rsidR="00C56D9C" w:rsidRPr="0012228C" w:rsidRDefault="00C56D9C" w:rsidP="008D30BF">
            <w:pPr>
              <w:adjustRightInd w:val="0"/>
              <w:snapToGrid w:val="0"/>
              <w:spacing w:line="360" w:lineRule="auto"/>
              <w:jc w:val="both"/>
              <w:rPr>
                <w:rFonts w:ascii="Book Antiqua" w:hAnsi="Book Antiqua"/>
              </w:rPr>
            </w:pPr>
          </w:p>
        </w:tc>
      </w:tr>
    </w:tbl>
    <w:p w:rsidR="0012228C" w:rsidRPr="001B0F70" w:rsidRDefault="00837FC6" w:rsidP="0012228C">
      <w:pPr>
        <w:adjustRightInd w:val="0"/>
        <w:snapToGrid w:val="0"/>
        <w:spacing w:line="360" w:lineRule="auto"/>
        <w:jc w:val="both"/>
        <w:rPr>
          <w:rFonts w:ascii="Book Antiqua" w:hAnsi="Book Antiqua" w:cstheme="minorBidi"/>
          <w:lang w:eastAsia="zh-CN"/>
        </w:rPr>
      </w:pPr>
      <w:r w:rsidRPr="00FE5C0A">
        <w:rPr>
          <w:rFonts w:ascii="Book Antiqua" w:hAnsi="Book Antiqua" w:cstheme="minorBidi" w:hint="eastAsia"/>
          <w:vertAlign w:val="superscript"/>
          <w:lang w:eastAsia="zh-CN"/>
        </w:rPr>
        <w:t>1</w:t>
      </w:r>
      <w:r w:rsidR="0012228C" w:rsidRPr="0012228C">
        <w:rPr>
          <w:rFonts w:ascii="Book Antiqua" w:hAnsi="Book Antiqua" w:cstheme="minorBidi"/>
          <w:lang w:eastAsia="zh-CN"/>
        </w:rPr>
        <w:t xml:space="preserve">Gut wall lesions include </w:t>
      </w:r>
      <w:proofErr w:type="spellStart"/>
      <w:r w:rsidR="0012228C" w:rsidRPr="0012228C">
        <w:rPr>
          <w:rFonts w:ascii="Book Antiqua" w:hAnsi="Book Antiqua" w:cstheme="minorBidi"/>
          <w:lang w:eastAsia="zh-CN"/>
        </w:rPr>
        <w:t>oesophageal</w:t>
      </w:r>
      <w:proofErr w:type="spellEnd"/>
      <w:r w:rsidR="0012228C" w:rsidRPr="0012228C">
        <w:rPr>
          <w:rFonts w:ascii="Book Antiqua" w:hAnsi="Book Antiqua" w:cstheme="minorBidi"/>
          <w:lang w:eastAsia="zh-CN"/>
        </w:rPr>
        <w:t>, gastric, duodenal or rectal wall lesions</w:t>
      </w:r>
      <w:r w:rsidR="00FE5C0A">
        <w:rPr>
          <w:rFonts w:ascii="Book Antiqua" w:hAnsi="Book Antiqua" w:cstheme="minorBidi"/>
          <w:lang w:eastAsia="zh-CN"/>
        </w:rPr>
        <w:t>.</w:t>
      </w:r>
      <w:r>
        <w:rPr>
          <w:rFonts w:ascii="Book Antiqua" w:hAnsi="Book Antiqua" w:cstheme="minorBidi" w:hint="eastAsia"/>
          <w:lang w:eastAsia="zh-CN"/>
        </w:rPr>
        <w:t xml:space="preserve"> </w:t>
      </w:r>
      <w:r w:rsidRPr="00FE5C0A">
        <w:rPr>
          <w:rFonts w:ascii="Book Antiqua" w:hAnsi="Book Antiqua" w:cstheme="minorBidi" w:hint="eastAsia"/>
          <w:vertAlign w:val="superscript"/>
          <w:lang w:eastAsia="zh-CN"/>
        </w:rPr>
        <w:t>2</w:t>
      </w:r>
      <w:r w:rsidR="0012228C" w:rsidRPr="0012228C">
        <w:rPr>
          <w:rFonts w:ascii="Book Antiqua" w:hAnsi="Book Antiqua" w:cstheme="minorBidi"/>
          <w:lang w:eastAsia="zh-CN"/>
        </w:rPr>
        <w:t>Extramural lesions-does not include pancreatic lesions and lymph node.</w:t>
      </w:r>
      <w:r w:rsidR="001B0F70">
        <w:rPr>
          <w:rFonts w:ascii="Book Antiqua" w:hAnsi="Book Antiqua" w:cstheme="minorBidi" w:hint="eastAsia"/>
          <w:lang w:eastAsia="zh-CN"/>
        </w:rPr>
        <w:t xml:space="preserve"> RB: </w:t>
      </w:r>
      <w:r w:rsidR="001B0F70">
        <w:rPr>
          <w:rFonts w:ascii="Book Antiqua" w:eastAsia="Book Antiqua" w:hAnsi="Book Antiqua" w:cs="Book Antiqua"/>
          <w:color w:val="000000"/>
          <w:szCs w:val="22"/>
        </w:rPr>
        <w:t>Reverse bevel</w:t>
      </w:r>
      <w:r w:rsidR="001B0F70">
        <w:rPr>
          <w:rFonts w:ascii="Book Antiqua" w:hAnsi="Book Antiqua" w:cs="Book Antiqua" w:hint="eastAsia"/>
          <w:color w:val="000000"/>
          <w:szCs w:val="22"/>
          <w:lang w:eastAsia="zh-CN"/>
        </w:rPr>
        <w:t xml:space="preserve">; FG: </w:t>
      </w:r>
      <w:proofErr w:type="spellStart"/>
      <w:r w:rsidR="001B0F70">
        <w:rPr>
          <w:rFonts w:ascii="Book Antiqua" w:eastAsia="Book Antiqua" w:hAnsi="Book Antiqua" w:cs="Book Antiqua"/>
          <w:color w:val="000000"/>
          <w:szCs w:val="22"/>
        </w:rPr>
        <w:t>Franseen</w:t>
      </w:r>
      <w:proofErr w:type="spellEnd"/>
      <w:r w:rsidR="001B0F70">
        <w:rPr>
          <w:rFonts w:ascii="Book Antiqua" w:eastAsia="Book Antiqua" w:hAnsi="Book Antiqua" w:cs="Book Antiqua"/>
          <w:color w:val="000000"/>
          <w:szCs w:val="22"/>
        </w:rPr>
        <w:t xml:space="preserve"> geometry</w:t>
      </w:r>
      <w:r w:rsidR="001B0F70">
        <w:rPr>
          <w:rFonts w:ascii="Book Antiqua" w:hAnsi="Book Antiqua" w:cs="Book Antiqua" w:hint="eastAsia"/>
          <w:color w:val="000000"/>
          <w:szCs w:val="22"/>
          <w:lang w:eastAsia="zh-CN"/>
        </w:rPr>
        <w:t>.</w:t>
      </w:r>
    </w:p>
    <w:p w:rsidR="0012228C" w:rsidRPr="0012228C" w:rsidRDefault="0012228C" w:rsidP="0012228C">
      <w:pPr>
        <w:adjustRightInd w:val="0"/>
        <w:snapToGrid w:val="0"/>
        <w:spacing w:line="360" w:lineRule="auto"/>
        <w:jc w:val="both"/>
        <w:rPr>
          <w:rFonts w:ascii="Book Antiqua" w:eastAsia="PMingLiU" w:hAnsi="Book Antiqua" w:cstheme="minorBidi"/>
          <w:lang w:val="en-GB" w:eastAsia="zh-TW"/>
        </w:rPr>
        <w:sectPr w:rsidR="0012228C" w:rsidRPr="0012228C" w:rsidSect="008D30BF">
          <w:pgSz w:w="12240" w:h="15840"/>
          <w:pgMar w:top="1440" w:right="1440" w:bottom="1440" w:left="1440" w:header="708" w:footer="708" w:gutter="0"/>
          <w:cols w:space="708"/>
          <w:docGrid w:linePitch="360"/>
        </w:sectPr>
      </w:pPr>
    </w:p>
    <w:p w:rsidR="0012228C" w:rsidRPr="00CC62DC" w:rsidRDefault="00D31272" w:rsidP="00CC62DC">
      <w:pPr>
        <w:adjustRightInd w:val="0"/>
        <w:snapToGrid w:val="0"/>
        <w:spacing w:line="360" w:lineRule="auto"/>
        <w:jc w:val="both"/>
        <w:rPr>
          <w:rFonts w:ascii="Book Antiqua" w:hAnsi="Book Antiqua" w:cstheme="minorBidi"/>
          <w:b/>
          <w:lang w:val="en-GB" w:eastAsia="zh-CN"/>
        </w:rPr>
      </w:pPr>
      <w:r>
        <w:rPr>
          <w:rFonts w:ascii="Book Antiqua" w:eastAsia="PMingLiU" w:hAnsi="Book Antiqua" w:cstheme="minorBidi"/>
          <w:b/>
          <w:lang w:val="en-GB" w:eastAsia="zh-TW"/>
        </w:rPr>
        <w:lastRenderedPageBreak/>
        <w:t>Table 2</w:t>
      </w:r>
      <w:r w:rsidR="0012228C" w:rsidRPr="0012228C">
        <w:rPr>
          <w:rFonts w:ascii="Book Antiqua" w:eastAsia="PMingLiU" w:hAnsi="Book Antiqua" w:cstheme="minorBidi"/>
          <w:b/>
          <w:lang w:val="en-GB" w:eastAsia="zh-TW"/>
        </w:rPr>
        <w:t xml:space="preserve"> Factors as</w:t>
      </w:r>
      <w:r>
        <w:rPr>
          <w:rFonts w:ascii="Book Antiqua" w:eastAsia="PMingLiU" w:hAnsi="Book Antiqua" w:cstheme="minorBidi"/>
          <w:b/>
          <w:lang w:val="en-GB" w:eastAsia="zh-TW"/>
        </w:rPr>
        <w:t>sociated with tissue adequacy</w:t>
      </w:r>
      <w:r>
        <w:rPr>
          <w:rFonts w:ascii="Book Antiqua" w:hAnsi="Book Antiqua" w:cstheme="minorBidi" w:hint="eastAsia"/>
          <w:b/>
          <w:lang w:val="en-GB" w:eastAsia="zh-CN"/>
        </w:rPr>
        <w:t>-</w:t>
      </w:r>
      <w:r w:rsidR="0012228C" w:rsidRPr="0012228C">
        <w:rPr>
          <w:rFonts w:ascii="Book Antiqua" w:eastAsia="PMingLiU" w:hAnsi="Book Antiqua" w:cstheme="minorBidi"/>
          <w:b/>
          <w:lang w:val="en-GB" w:eastAsia="zh-TW"/>
        </w:rPr>
        <w:t>univariable and multivariable logistic regression analysis</w:t>
      </w:r>
    </w:p>
    <w:tbl>
      <w:tblPr>
        <w:tblStyle w:val="1"/>
        <w:tblpPr w:leftFromText="180" w:rightFromText="180" w:vertAnchor="text" w:tblpY="501"/>
        <w:tblW w:w="5000" w:type="pct"/>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218"/>
        <w:gridCol w:w="1999"/>
        <w:gridCol w:w="2229"/>
        <w:gridCol w:w="816"/>
        <w:gridCol w:w="1498"/>
        <w:gridCol w:w="816"/>
      </w:tblGrid>
      <w:tr w:rsidR="0012228C" w:rsidRPr="0012228C" w:rsidTr="00224E02">
        <w:tc>
          <w:tcPr>
            <w:tcW w:w="1158" w:type="pct"/>
            <w:tcBorders>
              <w:top w:val="single" w:sz="8" w:space="0" w:color="auto"/>
              <w:bottom w:val="nil"/>
            </w:tcBorders>
          </w:tcPr>
          <w:p w:rsidR="0012228C" w:rsidRPr="0012228C" w:rsidRDefault="0012228C" w:rsidP="00CC62DC">
            <w:pPr>
              <w:adjustRightInd w:val="0"/>
              <w:snapToGrid w:val="0"/>
              <w:spacing w:line="360" w:lineRule="auto"/>
              <w:jc w:val="both"/>
              <w:rPr>
                <w:rFonts w:ascii="Book Antiqua" w:hAnsi="Book Antiqua" w:cstheme="minorHAnsi"/>
                <w:lang w:val="en-GB"/>
              </w:rPr>
            </w:pPr>
            <w:bookmarkStart w:id="83" w:name="OLE_LINK201"/>
            <w:bookmarkStart w:id="84" w:name="OLE_LINK202"/>
          </w:p>
        </w:tc>
        <w:tc>
          <w:tcPr>
            <w:tcW w:w="2634" w:type="pct"/>
            <w:gridSpan w:val="3"/>
            <w:tcBorders>
              <w:top w:val="single" w:sz="8" w:space="0" w:color="auto"/>
              <w:bottom w:val="nil"/>
            </w:tcBorders>
            <w:vAlign w:val="center"/>
          </w:tcPr>
          <w:p w:rsidR="0012228C" w:rsidRPr="0012228C" w:rsidRDefault="0012228C" w:rsidP="00CC62DC">
            <w:pPr>
              <w:adjustRightInd w:val="0"/>
              <w:snapToGrid w:val="0"/>
              <w:spacing w:line="360" w:lineRule="auto"/>
              <w:jc w:val="both"/>
              <w:rPr>
                <w:rFonts w:ascii="Book Antiqua" w:hAnsi="Book Antiqua" w:cstheme="minorHAnsi"/>
                <w:b/>
              </w:rPr>
            </w:pPr>
            <w:r w:rsidRPr="0012228C">
              <w:rPr>
                <w:rFonts w:ascii="Book Antiqua" w:hAnsi="Book Antiqua" w:cstheme="minorHAnsi"/>
                <w:b/>
              </w:rPr>
              <w:t xml:space="preserve">Univariable </w:t>
            </w:r>
            <w:r w:rsidR="00CD2C6A" w:rsidRPr="0012228C">
              <w:rPr>
                <w:rFonts w:ascii="Book Antiqua" w:hAnsi="Book Antiqua" w:cstheme="minorHAnsi"/>
                <w:b/>
              </w:rPr>
              <w:t>analysis</w:t>
            </w:r>
          </w:p>
        </w:tc>
        <w:tc>
          <w:tcPr>
            <w:tcW w:w="1208" w:type="pct"/>
            <w:gridSpan w:val="2"/>
            <w:tcBorders>
              <w:top w:val="single" w:sz="8" w:space="0" w:color="auto"/>
              <w:bottom w:val="nil"/>
            </w:tcBorders>
            <w:vAlign w:val="center"/>
          </w:tcPr>
          <w:p w:rsidR="0012228C" w:rsidRPr="0012228C" w:rsidRDefault="0012228C" w:rsidP="00CC62DC">
            <w:pPr>
              <w:adjustRightInd w:val="0"/>
              <w:snapToGrid w:val="0"/>
              <w:spacing w:line="360" w:lineRule="auto"/>
              <w:jc w:val="both"/>
              <w:rPr>
                <w:rFonts w:ascii="Book Antiqua" w:hAnsi="Book Antiqua" w:cstheme="minorHAnsi"/>
                <w:b/>
              </w:rPr>
            </w:pPr>
            <w:r w:rsidRPr="0012228C">
              <w:rPr>
                <w:rFonts w:ascii="Book Antiqua" w:hAnsi="Book Antiqua" w:cstheme="minorHAnsi"/>
                <w:b/>
              </w:rPr>
              <w:t xml:space="preserve">Multivariable </w:t>
            </w:r>
            <w:r w:rsidR="00CD2C6A" w:rsidRPr="0012228C">
              <w:rPr>
                <w:rFonts w:ascii="Book Antiqua" w:hAnsi="Book Antiqua" w:cstheme="minorHAnsi"/>
                <w:b/>
              </w:rPr>
              <w:t>a</w:t>
            </w:r>
            <w:r w:rsidRPr="0012228C">
              <w:rPr>
                <w:rFonts w:ascii="Book Antiqua" w:hAnsi="Book Antiqua" w:cstheme="minorHAnsi"/>
                <w:b/>
              </w:rPr>
              <w:t>nalysis</w:t>
            </w:r>
          </w:p>
        </w:tc>
      </w:tr>
      <w:tr w:rsidR="00224E02" w:rsidRPr="00CC62DC" w:rsidTr="00224E02">
        <w:trPr>
          <w:trHeight w:val="1088"/>
        </w:trPr>
        <w:tc>
          <w:tcPr>
            <w:tcW w:w="1158" w:type="pct"/>
            <w:vMerge w:val="restart"/>
            <w:tcBorders>
              <w:top w:val="nil"/>
            </w:tcBorders>
            <w:vAlign w:val="center"/>
          </w:tcPr>
          <w:p w:rsidR="00224E02" w:rsidRPr="0012228C" w:rsidRDefault="00224E02" w:rsidP="00CC62DC">
            <w:pPr>
              <w:adjustRightInd w:val="0"/>
              <w:snapToGrid w:val="0"/>
              <w:spacing w:line="360" w:lineRule="auto"/>
              <w:jc w:val="both"/>
              <w:rPr>
                <w:rFonts w:ascii="Book Antiqua" w:hAnsi="Book Antiqua" w:cstheme="minorHAnsi"/>
                <w:b/>
              </w:rPr>
            </w:pPr>
            <w:r w:rsidRPr="0012228C">
              <w:rPr>
                <w:rFonts w:ascii="Book Antiqua" w:hAnsi="Book Antiqua" w:cstheme="minorHAnsi"/>
                <w:b/>
              </w:rPr>
              <w:t>Factors</w:t>
            </w:r>
          </w:p>
        </w:tc>
        <w:tc>
          <w:tcPr>
            <w:tcW w:w="1044" w:type="pct"/>
            <w:tcBorders>
              <w:top w:val="nil"/>
              <w:bottom w:val="nil"/>
            </w:tcBorders>
            <w:vAlign w:val="center"/>
          </w:tcPr>
          <w:p w:rsidR="00224E02" w:rsidRPr="0012228C" w:rsidRDefault="00224E02" w:rsidP="00CC62DC">
            <w:pPr>
              <w:adjustRightInd w:val="0"/>
              <w:snapToGrid w:val="0"/>
              <w:spacing w:line="360" w:lineRule="auto"/>
              <w:jc w:val="both"/>
              <w:rPr>
                <w:rFonts w:ascii="Book Antiqua" w:eastAsia="PMingLiU" w:hAnsi="Book Antiqua" w:cstheme="minorHAnsi"/>
                <w:b/>
                <w:lang w:eastAsia="zh-TW"/>
              </w:rPr>
            </w:pPr>
            <w:r w:rsidRPr="0012228C">
              <w:rPr>
                <w:rFonts w:ascii="Book Antiqua" w:hAnsi="Book Antiqua" w:cstheme="minorHAnsi"/>
                <w:b/>
              </w:rPr>
              <w:t xml:space="preserve">Insufficient </w:t>
            </w:r>
            <w:r w:rsidR="00CD2C6A" w:rsidRPr="0012228C">
              <w:rPr>
                <w:rFonts w:ascii="Book Antiqua" w:hAnsi="Book Antiqua" w:cstheme="minorHAnsi"/>
                <w:b/>
              </w:rPr>
              <w:t>tissu</w:t>
            </w:r>
            <w:r w:rsidRPr="0012228C">
              <w:rPr>
                <w:rFonts w:ascii="Book Antiqua" w:hAnsi="Book Antiqua" w:cstheme="minorHAnsi"/>
                <w:b/>
              </w:rPr>
              <w:t>e (C1)</w:t>
            </w:r>
          </w:p>
          <w:p w:rsidR="00224E02" w:rsidRPr="0012228C" w:rsidRDefault="00224E02" w:rsidP="00CC62DC">
            <w:pPr>
              <w:adjustRightInd w:val="0"/>
              <w:snapToGrid w:val="0"/>
              <w:spacing w:line="360" w:lineRule="auto"/>
              <w:jc w:val="both"/>
              <w:rPr>
                <w:rFonts w:ascii="Book Antiqua" w:hAnsi="Book Antiqua" w:cstheme="minorHAnsi"/>
                <w:b/>
              </w:rPr>
            </w:pPr>
            <w:r w:rsidRPr="0012228C">
              <w:rPr>
                <w:rFonts w:ascii="Book Antiqua" w:hAnsi="Book Antiqua" w:cstheme="minorHAnsi"/>
                <w:b/>
                <w:i/>
              </w:rPr>
              <w:t>n</w:t>
            </w:r>
            <w:r w:rsidRPr="0012228C">
              <w:rPr>
                <w:rFonts w:ascii="Book Antiqua" w:eastAsia="PMingLiU" w:hAnsi="Book Antiqua" w:cstheme="minorHAnsi"/>
                <w:b/>
                <w:lang w:eastAsia="zh-TW"/>
              </w:rPr>
              <w:t xml:space="preserve"> </w:t>
            </w:r>
            <w:r w:rsidRPr="0012228C">
              <w:rPr>
                <w:rFonts w:ascii="Book Antiqua" w:hAnsi="Book Antiqua" w:cstheme="minorHAnsi"/>
                <w:b/>
              </w:rPr>
              <w:t>=</w:t>
            </w:r>
            <w:r w:rsidRPr="0012228C">
              <w:rPr>
                <w:rFonts w:ascii="Book Antiqua" w:eastAsia="PMingLiU" w:hAnsi="Book Antiqua" w:cstheme="minorHAnsi"/>
                <w:b/>
                <w:lang w:eastAsia="zh-TW"/>
              </w:rPr>
              <w:t xml:space="preserve"> </w:t>
            </w:r>
            <w:r w:rsidRPr="0012228C">
              <w:rPr>
                <w:rFonts w:ascii="Book Antiqua" w:hAnsi="Book Antiqua" w:cstheme="minorHAnsi"/>
                <w:b/>
              </w:rPr>
              <w:t>29</w:t>
            </w:r>
          </w:p>
        </w:tc>
        <w:tc>
          <w:tcPr>
            <w:tcW w:w="1164" w:type="pct"/>
            <w:tcBorders>
              <w:top w:val="nil"/>
            </w:tcBorders>
            <w:vAlign w:val="center"/>
          </w:tcPr>
          <w:p w:rsidR="00224E02" w:rsidRPr="0012228C" w:rsidRDefault="00224E02" w:rsidP="00CC62DC">
            <w:pPr>
              <w:adjustRightInd w:val="0"/>
              <w:snapToGrid w:val="0"/>
              <w:spacing w:line="360" w:lineRule="auto"/>
              <w:jc w:val="both"/>
              <w:rPr>
                <w:rFonts w:ascii="Book Antiqua" w:eastAsia="PMingLiU" w:hAnsi="Book Antiqua" w:cstheme="minorHAnsi"/>
                <w:b/>
                <w:lang w:eastAsia="zh-TW"/>
              </w:rPr>
            </w:pPr>
            <w:r w:rsidRPr="0012228C">
              <w:rPr>
                <w:rFonts w:ascii="Book Antiqua" w:hAnsi="Book Antiqua" w:cstheme="minorHAnsi"/>
                <w:b/>
              </w:rPr>
              <w:t>Sufficient</w:t>
            </w:r>
            <w:r w:rsidR="00CD2C6A" w:rsidRPr="0012228C">
              <w:rPr>
                <w:rFonts w:ascii="Book Antiqua" w:hAnsi="Book Antiqua" w:cstheme="minorHAnsi"/>
                <w:b/>
              </w:rPr>
              <w:t xml:space="preserve"> tis</w:t>
            </w:r>
            <w:r w:rsidRPr="0012228C">
              <w:rPr>
                <w:rFonts w:ascii="Book Antiqua" w:hAnsi="Book Antiqua" w:cstheme="minorHAnsi"/>
                <w:b/>
              </w:rPr>
              <w:t>sue (C2-C5)</w:t>
            </w:r>
          </w:p>
          <w:p w:rsidR="00224E02" w:rsidRPr="0012228C" w:rsidRDefault="00224E02" w:rsidP="00CC62DC">
            <w:pPr>
              <w:adjustRightInd w:val="0"/>
              <w:snapToGrid w:val="0"/>
              <w:spacing w:line="360" w:lineRule="auto"/>
              <w:jc w:val="both"/>
              <w:rPr>
                <w:rFonts w:ascii="Book Antiqua" w:hAnsi="Book Antiqua" w:cstheme="minorHAnsi"/>
                <w:b/>
              </w:rPr>
            </w:pPr>
            <w:r w:rsidRPr="0012228C">
              <w:rPr>
                <w:rFonts w:ascii="Book Antiqua" w:eastAsia="PMingLiU" w:hAnsi="Book Antiqua" w:cstheme="minorHAnsi"/>
                <w:b/>
                <w:i/>
                <w:lang w:eastAsia="zh-TW"/>
              </w:rPr>
              <w:t>n</w:t>
            </w:r>
            <w:r w:rsidRPr="0012228C">
              <w:rPr>
                <w:rFonts w:ascii="Book Antiqua" w:eastAsia="PMingLiU" w:hAnsi="Book Antiqua" w:cstheme="minorHAnsi"/>
                <w:b/>
                <w:lang w:eastAsia="zh-TW"/>
              </w:rPr>
              <w:t xml:space="preserve"> </w:t>
            </w:r>
            <w:r w:rsidRPr="0012228C">
              <w:rPr>
                <w:rFonts w:ascii="Book Antiqua" w:hAnsi="Book Antiqua" w:cstheme="minorHAnsi"/>
                <w:b/>
              </w:rPr>
              <w:t>=</w:t>
            </w:r>
            <w:r w:rsidRPr="0012228C">
              <w:rPr>
                <w:rFonts w:ascii="Book Antiqua" w:eastAsia="PMingLiU" w:hAnsi="Book Antiqua" w:cstheme="minorHAnsi"/>
                <w:b/>
                <w:lang w:eastAsia="zh-TW"/>
              </w:rPr>
              <w:t xml:space="preserve"> </w:t>
            </w:r>
            <w:r w:rsidRPr="0012228C">
              <w:rPr>
                <w:rFonts w:ascii="Book Antiqua" w:hAnsi="Book Antiqua" w:cstheme="minorHAnsi"/>
                <w:b/>
              </w:rPr>
              <w:t>197</w:t>
            </w:r>
          </w:p>
        </w:tc>
        <w:tc>
          <w:tcPr>
            <w:tcW w:w="426" w:type="pct"/>
            <w:vMerge w:val="restart"/>
            <w:tcBorders>
              <w:top w:val="nil"/>
            </w:tcBorders>
            <w:vAlign w:val="center"/>
          </w:tcPr>
          <w:p w:rsidR="00224E02" w:rsidRPr="0012228C" w:rsidRDefault="00224E02" w:rsidP="00CC62DC">
            <w:pPr>
              <w:adjustRightInd w:val="0"/>
              <w:snapToGrid w:val="0"/>
              <w:spacing w:line="360" w:lineRule="auto"/>
              <w:jc w:val="both"/>
              <w:rPr>
                <w:rFonts w:ascii="Book Antiqua" w:hAnsi="Book Antiqua" w:cstheme="minorHAnsi"/>
                <w:b/>
              </w:rPr>
            </w:pPr>
            <w:r w:rsidRPr="0012228C">
              <w:rPr>
                <w:rFonts w:ascii="Book Antiqua" w:hAnsi="Book Antiqua" w:cstheme="minorHAnsi"/>
                <w:b/>
                <w:i/>
              </w:rPr>
              <w:t>P</w:t>
            </w:r>
            <w:r w:rsidRPr="0012228C">
              <w:rPr>
                <w:rFonts w:ascii="Book Antiqua" w:hAnsi="Book Antiqua" w:cstheme="minorHAnsi"/>
                <w:b/>
              </w:rPr>
              <w:t xml:space="preserve"> value</w:t>
            </w:r>
          </w:p>
        </w:tc>
        <w:tc>
          <w:tcPr>
            <w:tcW w:w="782" w:type="pct"/>
            <w:vMerge w:val="restart"/>
            <w:tcBorders>
              <w:top w:val="nil"/>
            </w:tcBorders>
            <w:vAlign w:val="center"/>
          </w:tcPr>
          <w:p w:rsidR="00224E02" w:rsidRPr="0012228C" w:rsidRDefault="00DA006F" w:rsidP="00CC62DC">
            <w:pPr>
              <w:adjustRightInd w:val="0"/>
              <w:snapToGrid w:val="0"/>
              <w:spacing w:line="360" w:lineRule="auto"/>
              <w:jc w:val="both"/>
              <w:rPr>
                <w:rFonts w:ascii="Book Antiqua" w:hAnsi="Book Antiqua" w:cstheme="minorHAnsi"/>
                <w:b/>
              </w:rPr>
            </w:pPr>
            <w:r>
              <w:rPr>
                <w:rFonts w:ascii="Book Antiqua" w:hAnsi="Book Antiqua" w:cstheme="minorHAnsi"/>
                <w:b/>
              </w:rPr>
              <w:t>OR (95%</w:t>
            </w:r>
            <w:r w:rsidR="00224E02" w:rsidRPr="0012228C">
              <w:rPr>
                <w:rFonts w:ascii="Book Antiqua" w:hAnsi="Book Antiqua" w:cstheme="minorHAnsi"/>
                <w:b/>
              </w:rPr>
              <w:t>CI)</w:t>
            </w:r>
          </w:p>
        </w:tc>
        <w:tc>
          <w:tcPr>
            <w:tcW w:w="426" w:type="pct"/>
            <w:vMerge w:val="restart"/>
            <w:tcBorders>
              <w:top w:val="nil"/>
            </w:tcBorders>
            <w:vAlign w:val="center"/>
          </w:tcPr>
          <w:p w:rsidR="00224E02" w:rsidRPr="0012228C" w:rsidRDefault="00224E02" w:rsidP="00CC62DC">
            <w:pPr>
              <w:adjustRightInd w:val="0"/>
              <w:snapToGrid w:val="0"/>
              <w:spacing w:line="360" w:lineRule="auto"/>
              <w:jc w:val="both"/>
              <w:rPr>
                <w:rFonts w:ascii="Book Antiqua" w:hAnsi="Book Antiqua" w:cstheme="minorHAnsi"/>
                <w:b/>
              </w:rPr>
            </w:pPr>
            <w:r w:rsidRPr="0012228C">
              <w:rPr>
                <w:rFonts w:ascii="Book Antiqua" w:eastAsia="PMingLiU" w:hAnsi="Book Antiqua" w:cstheme="minorHAnsi"/>
                <w:b/>
                <w:i/>
                <w:lang w:eastAsia="zh-TW"/>
              </w:rPr>
              <w:t>P</w:t>
            </w:r>
            <w:r w:rsidRPr="0012228C">
              <w:rPr>
                <w:rFonts w:ascii="Book Antiqua" w:hAnsi="Book Antiqua" w:cstheme="minorHAnsi"/>
                <w:b/>
              </w:rPr>
              <w:t xml:space="preserve"> value</w:t>
            </w:r>
          </w:p>
        </w:tc>
      </w:tr>
      <w:tr w:rsidR="00224E02" w:rsidRPr="00CC62DC" w:rsidTr="009F1274">
        <w:trPr>
          <w:trHeight w:val="1087"/>
        </w:trPr>
        <w:tc>
          <w:tcPr>
            <w:tcW w:w="1158" w:type="pct"/>
            <w:vMerge/>
            <w:tcBorders>
              <w:bottom w:val="single" w:sz="8" w:space="0" w:color="auto"/>
            </w:tcBorders>
            <w:vAlign w:val="center"/>
          </w:tcPr>
          <w:p w:rsidR="00224E02" w:rsidRPr="0012228C" w:rsidRDefault="00224E02" w:rsidP="00CC62DC">
            <w:pPr>
              <w:adjustRightInd w:val="0"/>
              <w:snapToGrid w:val="0"/>
              <w:spacing w:line="360" w:lineRule="auto"/>
              <w:jc w:val="both"/>
              <w:rPr>
                <w:rFonts w:ascii="Book Antiqua" w:hAnsi="Book Antiqua" w:cstheme="minorHAnsi"/>
                <w:b/>
              </w:rPr>
            </w:pPr>
          </w:p>
        </w:tc>
        <w:tc>
          <w:tcPr>
            <w:tcW w:w="1044" w:type="pct"/>
            <w:tcBorders>
              <w:top w:val="nil"/>
              <w:bottom w:val="single" w:sz="8" w:space="0" w:color="auto"/>
            </w:tcBorders>
            <w:vAlign w:val="center"/>
          </w:tcPr>
          <w:p w:rsidR="00224E02" w:rsidRPr="0012228C" w:rsidRDefault="00456984" w:rsidP="00CC62DC">
            <w:pPr>
              <w:adjustRightInd w:val="0"/>
              <w:snapToGrid w:val="0"/>
              <w:spacing w:line="360" w:lineRule="auto"/>
              <w:jc w:val="both"/>
              <w:rPr>
                <w:rFonts w:ascii="Book Antiqua" w:hAnsi="Book Antiqua" w:cstheme="minorHAnsi"/>
                <w:b/>
              </w:rPr>
            </w:pPr>
            <w:bookmarkStart w:id="85" w:name="OLE_LINK116"/>
            <w:bookmarkStart w:id="86" w:name="OLE_LINK117"/>
            <w:bookmarkStart w:id="87" w:name="OLE_LINK118"/>
            <w:r w:rsidRPr="00456984">
              <w:rPr>
                <w:rFonts w:ascii="Book Antiqua" w:hAnsi="Book Antiqua" w:cstheme="minorHAnsi"/>
                <w:b/>
                <w:i/>
              </w:rPr>
              <w:t>n</w:t>
            </w:r>
            <w:r w:rsidR="00224E02" w:rsidRPr="00224E02">
              <w:rPr>
                <w:rFonts w:ascii="Book Antiqua" w:hAnsi="Book Antiqua" w:cstheme="minorHAnsi"/>
                <w:b/>
              </w:rPr>
              <w:t xml:space="preserve"> (%) or </w:t>
            </w:r>
            <w:r w:rsidR="00DA006F">
              <w:rPr>
                <w:rFonts w:ascii="Book Antiqua" w:hAnsi="Book Antiqua"/>
                <w:b/>
              </w:rPr>
              <w:t xml:space="preserve"> (mean </w:t>
            </w:r>
            <w:r w:rsidR="00DA006F">
              <w:rPr>
                <w:rFonts w:ascii="Book Antiqua" w:eastAsia="SimSun" w:hAnsi="Book Antiqua"/>
                <w:b/>
              </w:rPr>
              <w:t>±</w:t>
            </w:r>
            <w:r w:rsidR="00DA006F">
              <w:rPr>
                <w:rFonts w:ascii="SimSun" w:eastAsia="SimSun" w:hAnsi="SimSun" w:hint="eastAsia"/>
                <w:b/>
              </w:rPr>
              <w:t xml:space="preserve"> </w:t>
            </w:r>
            <w:r w:rsidR="00DA006F">
              <w:rPr>
                <w:rFonts w:ascii="Book Antiqua" w:hAnsi="Book Antiqua"/>
                <w:b/>
              </w:rPr>
              <w:t>SD)</w:t>
            </w:r>
            <w:bookmarkEnd w:id="85"/>
            <w:bookmarkEnd w:id="86"/>
            <w:bookmarkEnd w:id="87"/>
          </w:p>
        </w:tc>
        <w:tc>
          <w:tcPr>
            <w:tcW w:w="1164" w:type="pct"/>
            <w:tcBorders>
              <w:bottom w:val="single" w:sz="8" w:space="0" w:color="auto"/>
            </w:tcBorders>
            <w:vAlign w:val="center"/>
          </w:tcPr>
          <w:p w:rsidR="00224E02" w:rsidRPr="0012228C" w:rsidRDefault="00456984" w:rsidP="00CC62DC">
            <w:pPr>
              <w:adjustRightInd w:val="0"/>
              <w:snapToGrid w:val="0"/>
              <w:spacing w:line="360" w:lineRule="auto"/>
              <w:jc w:val="both"/>
              <w:rPr>
                <w:rFonts w:ascii="Book Antiqua" w:hAnsi="Book Antiqua" w:cstheme="minorHAnsi"/>
                <w:b/>
              </w:rPr>
            </w:pPr>
            <w:r w:rsidRPr="00456984">
              <w:rPr>
                <w:rFonts w:ascii="Book Antiqua" w:hAnsi="Book Antiqua" w:cstheme="minorHAnsi"/>
                <w:b/>
                <w:i/>
              </w:rPr>
              <w:t>n</w:t>
            </w:r>
            <w:r w:rsidRPr="00224E02">
              <w:rPr>
                <w:rFonts w:ascii="Book Antiqua" w:hAnsi="Book Antiqua" w:cstheme="minorHAnsi"/>
                <w:b/>
              </w:rPr>
              <w:t xml:space="preserve"> </w:t>
            </w:r>
            <w:r w:rsidR="00224E02" w:rsidRPr="00224E02">
              <w:rPr>
                <w:rFonts w:ascii="Book Antiqua" w:hAnsi="Book Antiqua" w:cstheme="minorHAnsi"/>
                <w:b/>
              </w:rPr>
              <w:t xml:space="preserve">(%) or </w:t>
            </w:r>
            <w:r w:rsidR="00DA006F">
              <w:rPr>
                <w:rFonts w:ascii="Book Antiqua" w:hAnsi="Book Antiqua"/>
                <w:b/>
              </w:rPr>
              <w:t xml:space="preserve"> (mean </w:t>
            </w:r>
            <w:r w:rsidR="00DA006F">
              <w:rPr>
                <w:rFonts w:ascii="Book Antiqua" w:eastAsia="SimSun" w:hAnsi="Book Antiqua"/>
                <w:b/>
              </w:rPr>
              <w:t>±</w:t>
            </w:r>
            <w:r w:rsidR="00DA006F">
              <w:rPr>
                <w:rFonts w:ascii="SimSun" w:eastAsia="SimSun" w:hAnsi="SimSun" w:hint="eastAsia"/>
                <w:b/>
              </w:rPr>
              <w:t xml:space="preserve"> </w:t>
            </w:r>
            <w:r w:rsidR="00DA006F">
              <w:rPr>
                <w:rFonts w:ascii="Book Antiqua" w:hAnsi="Book Antiqua"/>
                <w:b/>
              </w:rPr>
              <w:t>SD)</w:t>
            </w:r>
          </w:p>
        </w:tc>
        <w:tc>
          <w:tcPr>
            <w:tcW w:w="426" w:type="pct"/>
            <w:vMerge/>
            <w:tcBorders>
              <w:bottom w:val="single" w:sz="8" w:space="0" w:color="auto"/>
            </w:tcBorders>
            <w:vAlign w:val="center"/>
          </w:tcPr>
          <w:p w:rsidR="00224E02" w:rsidRPr="0012228C" w:rsidRDefault="00224E02" w:rsidP="00CC62DC">
            <w:pPr>
              <w:adjustRightInd w:val="0"/>
              <w:snapToGrid w:val="0"/>
              <w:spacing w:line="360" w:lineRule="auto"/>
              <w:jc w:val="both"/>
              <w:rPr>
                <w:rFonts w:ascii="Book Antiqua" w:hAnsi="Book Antiqua" w:cstheme="minorHAnsi"/>
                <w:b/>
                <w:i/>
              </w:rPr>
            </w:pPr>
          </w:p>
        </w:tc>
        <w:tc>
          <w:tcPr>
            <w:tcW w:w="782" w:type="pct"/>
            <w:vMerge/>
            <w:tcBorders>
              <w:bottom w:val="single" w:sz="8" w:space="0" w:color="auto"/>
            </w:tcBorders>
            <w:vAlign w:val="center"/>
          </w:tcPr>
          <w:p w:rsidR="00224E02" w:rsidRPr="0012228C" w:rsidRDefault="00224E02" w:rsidP="00CC62DC">
            <w:pPr>
              <w:adjustRightInd w:val="0"/>
              <w:snapToGrid w:val="0"/>
              <w:spacing w:line="360" w:lineRule="auto"/>
              <w:jc w:val="both"/>
              <w:rPr>
                <w:rFonts w:ascii="Book Antiqua" w:hAnsi="Book Antiqua" w:cstheme="minorHAnsi"/>
                <w:b/>
              </w:rPr>
            </w:pPr>
          </w:p>
        </w:tc>
        <w:tc>
          <w:tcPr>
            <w:tcW w:w="426" w:type="pct"/>
            <w:vMerge/>
            <w:tcBorders>
              <w:bottom w:val="single" w:sz="8" w:space="0" w:color="auto"/>
            </w:tcBorders>
            <w:vAlign w:val="center"/>
          </w:tcPr>
          <w:p w:rsidR="00224E02" w:rsidRPr="0012228C" w:rsidRDefault="00224E02" w:rsidP="00CC62DC">
            <w:pPr>
              <w:adjustRightInd w:val="0"/>
              <w:snapToGrid w:val="0"/>
              <w:spacing w:line="360" w:lineRule="auto"/>
              <w:jc w:val="both"/>
              <w:rPr>
                <w:rFonts w:ascii="Book Antiqua" w:eastAsia="PMingLiU" w:hAnsi="Book Antiqua" w:cstheme="minorHAnsi"/>
                <w:b/>
                <w:i/>
                <w:lang w:eastAsia="zh-TW"/>
              </w:rPr>
            </w:pPr>
          </w:p>
        </w:tc>
      </w:tr>
      <w:tr w:rsidR="00F10595" w:rsidRPr="00CC62DC" w:rsidTr="00F10595">
        <w:trPr>
          <w:trHeight w:val="523"/>
        </w:trPr>
        <w:tc>
          <w:tcPr>
            <w:tcW w:w="5000" w:type="pct"/>
            <w:gridSpan w:val="6"/>
            <w:tcBorders>
              <w:top w:val="single" w:sz="8" w:space="0" w:color="auto"/>
              <w:bottom w:val="nil"/>
            </w:tcBorders>
          </w:tcPr>
          <w:p w:rsidR="00F10595" w:rsidRPr="00AD3A14" w:rsidRDefault="00F10595" w:rsidP="00CC62DC">
            <w:pPr>
              <w:adjustRightInd w:val="0"/>
              <w:snapToGrid w:val="0"/>
              <w:spacing w:line="360" w:lineRule="auto"/>
              <w:jc w:val="both"/>
              <w:rPr>
                <w:rFonts w:ascii="Book Antiqua" w:hAnsi="Book Antiqua" w:cstheme="minorHAnsi"/>
              </w:rPr>
            </w:pPr>
            <w:r w:rsidRPr="0012228C">
              <w:rPr>
                <w:rFonts w:ascii="Book Antiqua" w:hAnsi="Book Antiqua" w:cstheme="minorHAnsi"/>
              </w:rPr>
              <w:t xml:space="preserve">FNB needle </w:t>
            </w:r>
            <w:proofErr w:type="spellStart"/>
            <w:r w:rsidRPr="0012228C">
              <w:rPr>
                <w:rFonts w:ascii="Book Antiqua" w:hAnsi="Book Antiqua" w:cstheme="minorHAnsi"/>
              </w:rPr>
              <w:t>used</w:t>
            </w:r>
            <w:r>
              <w:rPr>
                <w:rFonts w:ascii="Book Antiqua" w:hAnsi="Book Antiqua" w:cstheme="minorHAnsi" w:hint="eastAsia"/>
                <w:vertAlign w:val="superscript"/>
              </w:rPr>
              <w:t>a</w:t>
            </w:r>
            <w:proofErr w:type="spellEnd"/>
          </w:p>
        </w:tc>
      </w:tr>
      <w:tr w:rsidR="009F1274" w:rsidRPr="00CC62DC" w:rsidTr="009F1274">
        <w:trPr>
          <w:trHeight w:val="565"/>
        </w:trPr>
        <w:tc>
          <w:tcPr>
            <w:tcW w:w="1158" w:type="pct"/>
            <w:tcBorders>
              <w:top w:val="nil"/>
              <w:bottom w:val="nil"/>
            </w:tcBorders>
          </w:tcPr>
          <w:p w:rsidR="003C21A7" w:rsidRDefault="009F1274" w:rsidP="00D67FAC">
            <w:pPr>
              <w:adjustRightInd w:val="0"/>
              <w:snapToGrid w:val="0"/>
              <w:spacing w:line="360" w:lineRule="auto"/>
              <w:ind w:firstLineChars="50" w:firstLine="120"/>
              <w:jc w:val="both"/>
              <w:rPr>
                <w:rFonts w:ascii="Book Antiqua" w:hAnsi="Book Antiqua" w:cstheme="minorHAnsi"/>
              </w:rPr>
            </w:pPr>
            <w:r w:rsidRPr="0012228C">
              <w:rPr>
                <w:rFonts w:ascii="Book Antiqua" w:hAnsi="Book Antiqua" w:cstheme="minorHAnsi"/>
              </w:rPr>
              <w:t>22G RB needle</w:t>
            </w:r>
          </w:p>
        </w:tc>
        <w:tc>
          <w:tcPr>
            <w:tcW w:w="1044" w:type="pct"/>
          </w:tcPr>
          <w:p w:rsidR="009F1274" w:rsidRPr="0012228C" w:rsidRDefault="009F1274" w:rsidP="009F1274">
            <w:pPr>
              <w:adjustRightInd w:val="0"/>
              <w:snapToGrid w:val="0"/>
              <w:spacing w:line="360" w:lineRule="auto"/>
              <w:jc w:val="both"/>
              <w:rPr>
                <w:rFonts w:ascii="Book Antiqua" w:hAnsi="Book Antiqua" w:cstheme="minorHAnsi"/>
              </w:rPr>
            </w:pPr>
            <w:r w:rsidRPr="0012228C">
              <w:rPr>
                <w:rFonts w:ascii="Book Antiqua" w:hAnsi="Book Antiqua" w:cstheme="minorHAnsi"/>
              </w:rPr>
              <w:t>22 (76</w:t>
            </w:r>
            <w:r w:rsidR="00E56E5F">
              <w:rPr>
                <w:rFonts w:ascii="Book Antiqua" w:hAnsi="Book Antiqua" w:cstheme="minorHAnsi"/>
              </w:rPr>
              <w:t>)</w:t>
            </w:r>
          </w:p>
        </w:tc>
        <w:tc>
          <w:tcPr>
            <w:tcW w:w="1164" w:type="pct"/>
          </w:tcPr>
          <w:p w:rsidR="009F1274" w:rsidRPr="0012228C" w:rsidRDefault="009F1274" w:rsidP="009F1274">
            <w:pPr>
              <w:adjustRightInd w:val="0"/>
              <w:snapToGrid w:val="0"/>
              <w:spacing w:line="360" w:lineRule="auto"/>
              <w:jc w:val="both"/>
              <w:rPr>
                <w:rFonts w:ascii="Book Antiqua" w:hAnsi="Book Antiqua" w:cstheme="minorHAnsi"/>
              </w:rPr>
            </w:pPr>
            <w:r w:rsidRPr="0012228C">
              <w:rPr>
                <w:rFonts w:ascii="Book Antiqua" w:hAnsi="Book Antiqua" w:cstheme="minorHAnsi"/>
              </w:rPr>
              <w:t>106 (59</w:t>
            </w:r>
            <w:r w:rsidR="00E56E5F">
              <w:rPr>
                <w:rFonts w:ascii="Book Antiqua" w:hAnsi="Book Antiqua" w:cstheme="minorHAnsi"/>
              </w:rPr>
              <w:t>)</w:t>
            </w:r>
          </w:p>
        </w:tc>
        <w:tc>
          <w:tcPr>
            <w:tcW w:w="426" w:type="pct"/>
            <w:vMerge w:val="restart"/>
          </w:tcPr>
          <w:p w:rsidR="009F1274" w:rsidRPr="0012228C" w:rsidRDefault="009F1274" w:rsidP="00CC62DC">
            <w:pPr>
              <w:adjustRightInd w:val="0"/>
              <w:snapToGrid w:val="0"/>
              <w:spacing w:line="360" w:lineRule="auto"/>
              <w:jc w:val="both"/>
              <w:rPr>
                <w:rFonts w:ascii="Book Antiqua" w:hAnsi="Book Antiqua" w:cstheme="minorHAnsi"/>
              </w:rPr>
            </w:pPr>
            <w:r w:rsidRPr="0012228C">
              <w:rPr>
                <w:rFonts w:ascii="Book Antiqua" w:hAnsi="Book Antiqua" w:cstheme="minorHAnsi"/>
              </w:rPr>
              <w:t>0.03</w:t>
            </w:r>
          </w:p>
        </w:tc>
        <w:tc>
          <w:tcPr>
            <w:tcW w:w="782" w:type="pct"/>
            <w:vMerge w:val="restart"/>
          </w:tcPr>
          <w:p w:rsidR="009F1274" w:rsidRPr="0012228C" w:rsidRDefault="009F1274" w:rsidP="00CC62DC">
            <w:pPr>
              <w:adjustRightInd w:val="0"/>
              <w:snapToGrid w:val="0"/>
              <w:spacing w:line="360" w:lineRule="auto"/>
              <w:jc w:val="both"/>
              <w:rPr>
                <w:rFonts w:ascii="Book Antiqua" w:hAnsi="Book Antiqua" w:cstheme="minorHAnsi"/>
              </w:rPr>
            </w:pPr>
            <w:r>
              <w:rPr>
                <w:rFonts w:ascii="Book Antiqua" w:hAnsi="Book Antiqua" w:cstheme="minorHAnsi"/>
              </w:rPr>
              <w:t>3.01 (1.15-</w:t>
            </w:r>
            <w:r w:rsidRPr="0012228C">
              <w:rPr>
                <w:rFonts w:ascii="Book Antiqua" w:hAnsi="Book Antiqua" w:cstheme="minorHAnsi"/>
              </w:rPr>
              <w:t>7.86)</w:t>
            </w:r>
          </w:p>
        </w:tc>
        <w:tc>
          <w:tcPr>
            <w:tcW w:w="426" w:type="pct"/>
            <w:vMerge w:val="restart"/>
          </w:tcPr>
          <w:p w:rsidR="009F1274" w:rsidRPr="00AD3A14" w:rsidRDefault="009F1274" w:rsidP="00CC62DC">
            <w:pPr>
              <w:adjustRightInd w:val="0"/>
              <w:snapToGrid w:val="0"/>
              <w:spacing w:line="360" w:lineRule="auto"/>
              <w:jc w:val="both"/>
              <w:rPr>
                <w:rFonts w:ascii="Book Antiqua" w:hAnsi="Book Antiqua" w:cstheme="minorHAnsi"/>
              </w:rPr>
            </w:pPr>
            <w:r w:rsidRPr="00AD3A14">
              <w:rPr>
                <w:rFonts w:ascii="Book Antiqua" w:hAnsi="Book Antiqua" w:cstheme="minorHAnsi"/>
              </w:rPr>
              <w:t>0.02</w:t>
            </w:r>
          </w:p>
        </w:tc>
      </w:tr>
      <w:tr w:rsidR="009F1274" w:rsidRPr="00CC62DC" w:rsidTr="009F1274">
        <w:trPr>
          <w:trHeight w:val="431"/>
        </w:trPr>
        <w:tc>
          <w:tcPr>
            <w:tcW w:w="1158" w:type="pct"/>
            <w:tcBorders>
              <w:top w:val="nil"/>
              <w:bottom w:val="nil"/>
            </w:tcBorders>
          </w:tcPr>
          <w:p w:rsidR="003C21A7" w:rsidRDefault="009F1274" w:rsidP="00D67FAC">
            <w:pPr>
              <w:adjustRightInd w:val="0"/>
              <w:snapToGrid w:val="0"/>
              <w:spacing w:line="360" w:lineRule="auto"/>
              <w:ind w:firstLineChars="50" w:firstLine="120"/>
              <w:jc w:val="both"/>
              <w:rPr>
                <w:rFonts w:ascii="Book Antiqua" w:hAnsi="Book Antiqua" w:cstheme="minorHAnsi"/>
              </w:rPr>
            </w:pPr>
            <w:r w:rsidRPr="0012228C">
              <w:rPr>
                <w:rFonts w:ascii="Book Antiqua" w:hAnsi="Book Antiqua" w:cstheme="minorHAnsi"/>
              </w:rPr>
              <w:t>22G FG needle</w:t>
            </w:r>
          </w:p>
        </w:tc>
        <w:tc>
          <w:tcPr>
            <w:tcW w:w="1044" w:type="pct"/>
          </w:tcPr>
          <w:p w:rsidR="009F1274" w:rsidRPr="0012228C" w:rsidRDefault="009F1274" w:rsidP="00CC62DC">
            <w:pPr>
              <w:adjustRightInd w:val="0"/>
              <w:snapToGrid w:val="0"/>
              <w:spacing w:line="360" w:lineRule="auto"/>
              <w:jc w:val="both"/>
              <w:rPr>
                <w:rFonts w:ascii="Book Antiqua" w:hAnsi="Book Antiqua" w:cstheme="minorHAnsi"/>
              </w:rPr>
            </w:pPr>
            <w:r w:rsidRPr="0012228C">
              <w:rPr>
                <w:rFonts w:ascii="Book Antiqua" w:hAnsi="Book Antiqua" w:cstheme="minorHAnsi"/>
              </w:rPr>
              <w:t>7 (24</w:t>
            </w:r>
            <w:r w:rsidR="00E56E5F">
              <w:rPr>
                <w:rFonts w:ascii="Book Antiqua" w:hAnsi="Book Antiqua" w:cstheme="minorHAnsi"/>
              </w:rPr>
              <w:t>)</w:t>
            </w:r>
          </w:p>
        </w:tc>
        <w:tc>
          <w:tcPr>
            <w:tcW w:w="1164" w:type="pct"/>
          </w:tcPr>
          <w:p w:rsidR="009F1274" w:rsidRPr="0012228C" w:rsidRDefault="009F1274" w:rsidP="00CC62DC">
            <w:pPr>
              <w:adjustRightInd w:val="0"/>
              <w:snapToGrid w:val="0"/>
              <w:spacing w:line="360" w:lineRule="auto"/>
              <w:jc w:val="both"/>
              <w:rPr>
                <w:rFonts w:ascii="Book Antiqua" w:hAnsi="Book Antiqua" w:cstheme="minorHAnsi"/>
              </w:rPr>
            </w:pPr>
            <w:r w:rsidRPr="0012228C">
              <w:rPr>
                <w:rFonts w:ascii="Book Antiqua" w:hAnsi="Book Antiqua" w:cstheme="minorHAnsi"/>
              </w:rPr>
              <w:t>91 (41</w:t>
            </w:r>
            <w:r w:rsidR="00E56E5F">
              <w:rPr>
                <w:rFonts w:ascii="Book Antiqua" w:hAnsi="Book Antiqua" w:cstheme="minorHAnsi"/>
              </w:rPr>
              <w:t>)</w:t>
            </w:r>
          </w:p>
        </w:tc>
        <w:tc>
          <w:tcPr>
            <w:tcW w:w="426" w:type="pct"/>
            <w:vMerge/>
          </w:tcPr>
          <w:p w:rsidR="009F1274" w:rsidRPr="0012228C" w:rsidRDefault="009F1274" w:rsidP="00CC62DC">
            <w:pPr>
              <w:adjustRightInd w:val="0"/>
              <w:snapToGrid w:val="0"/>
              <w:spacing w:line="360" w:lineRule="auto"/>
              <w:jc w:val="both"/>
              <w:rPr>
                <w:rFonts w:ascii="Book Antiqua" w:hAnsi="Book Antiqua" w:cstheme="minorHAnsi"/>
              </w:rPr>
            </w:pPr>
          </w:p>
        </w:tc>
        <w:tc>
          <w:tcPr>
            <w:tcW w:w="782" w:type="pct"/>
            <w:vMerge/>
          </w:tcPr>
          <w:p w:rsidR="009F1274" w:rsidRPr="0012228C" w:rsidRDefault="009F1274" w:rsidP="00CC62DC">
            <w:pPr>
              <w:adjustRightInd w:val="0"/>
              <w:snapToGrid w:val="0"/>
              <w:spacing w:line="360" w:lineRule="auto"/>
              <w:jc w:val="both"/>
              <w:rPr>
                <w:rFonts w:ascii="Book Antiqua" w:hAnsi="Book Antiqua" w:cstheme="minorHAnsi"/>
              </w:rPr>
            </w:pPr>
          </w:p>
        </w:tc>
        <w:tc>
          <w:tcPr>
            <w:tcW w:w="426" w:type="pct"/>
            <w:vMerge/>
          </w:tcPr>
          <w:p w:rsidR="009F1274" w:rsidRPr="00AD3A14" w:rsidRDefault="009F1274" w:rsidP="00CC62DC">
            <w:pPr>
              <w:adjustRightInd w:val="0"/>
              <w:snapToGrid w:val="0"/>
              <w:spacing w:line="360" w:lineRule="auto"/>
              <w:jc w:val="both"/>
              <w:rPr>
                <w:rFonts w:ascii="Book Antiqua" w:hAnsi="Book Antiqua" w:cstheme="minorHAnsi"/>
              </w:rPr>
            </w:pPr>
          </w:p>
        </w:tc>
      </w:tr>
      <w:tr w:rsidR="00F10595" w:rsidRPr="00CC62DC" w:rsidTr="00F10595">
        <w:trPr>
          <w:trHeight w:val="445"/>
        </w:trPr>
        <w:tc>
          <w:tcPr>
            <w:tcW w:w="5000" w:type="pct"/>
            <w:gridSpan w:val="6"/>
            <w:tcBorders>
              <w:top w:val="nil"/>
            </w:tcBorders>
          </w:tcPr>
          <w:p w:rsidR="00F10595" w:rsidRPr="0012228C" w:rsidRDefault="00F10595" w:rsidP="00CC62DC">
            <w:pPr>
              <w:adjustRightInd w:val="0"/>
              <w:snapToGrid w:val="0"/>
              <w:spacing w:line="360" w:lineRule="auto"/>
              <w:jc w:val="both"/>
              <w:rPr>
                <w:rFonts w:ascii="Book Antiqua" w:hAnsi="Book Antiqua" w:cstheme="minorHAnsi"/>
              </w:rPr>
            </w:pPr>
            <w:r w:rsidRPr="0012228C">
              <w:rPr>
                <w:rFonts w:ascii="Book Antiqua" w:hAnsi="Book Antiqua" w:cstheme="minorHAnsi"/>
              </w:rPr>
              <w:t>Gender</w:t>
            </w:r>
          </w:p>
        </w:tc>
      </w:tr>
      <w:tr w:rsidR="00F10595" w:rsidRPr="00CC62DC" w:rsidTr="009F1274">
        <w:trPr>
          <w:trHeight w:val="445"/>
        </w:trPr>
        <w:tc>
          <w:tcPr>
            <w:tcW w:w="1158" w:type="pct"/>
            <w:tcBorders>
              <w:top w:val="nil"/>
            </w:tcBorders>
          </w:tcPr>
          <w:p w:rsidR="003C21A7" w:rsidRDefault="00F10595" w:rsidP="00D67FAC">
            <w:pPr>
              <w:adjustRightInd w:val="0"/>
              <w:snapToGrid w:val="0"/>
              <w:spacing w:line="360" w:lineRule="auto"/>
              <w:ind w:firstLineChars="50" w:firstLine="120"/>
              <w:jc w:val="both"/>
              <w:rPr>
                <w:rFonts w:ascii="Book Antiqua" w:hAnsi="Book Antiqua" w:cstheme="minorHAnsi"/>
              </w:rPr>
            </w:pPr>
            <w:r w:rsidRPr="0012228C">
              <w:rPr>
                <w:rFonts w:ascii="Book Antiqua" w:hAnsi="Book Antiqua" w:cstheme="minorHAnsi"/>
              </w:rPr>
              <w:t>Female</w:t>
            </w:r>
          </w:p>
        </w:tc>
        <w:tc>
          <w:tcPr>
            <w:tcW w:w="1044" w:type="pct"/>
          </w:tcPr>
          <w:p w:rsidR="00F10595" w:rsidRPr="0012228C" w:rsidRDefault="00F10595" w:rsidP="00F10595">
            <w:pPr>
              <w:adjustRightInd w:val="0"/>
              <w:snapToGrid w:val="0"/>
              <w:spacing w:line="360" w:lineRule="auto"/>
              <w:jc w:val="both"/>
              <w:rPr>
                <w:rFonts w:ascii="Book Antiqua" w:hAnsi="Book Antiqua" w:cstheme="minorHAnsi"/>
              </w:rPr>
            </w:pPr>
            <w:r w:rsidRPr="0012228C">
              <w:rPr>
                <w:rFonts w:ascii="Book Antiqua" w:hAnsi="Book Antiqua" w:cstheme="minorHAnsi"/>
              </w:rPr>
              <w:t>12 (41</w:t>
            </w:r>
            <w:r w:rsidR="00E56E5F">
              <w:rPr>
                <w:rFonts w:ascii="Book Antiqua" w:hAnsi="Book Antiqua" w:cstheme="minorHAnsi"/>
              </w:rPr>
              <w:t>)</w:t>
            </w:r>
          </w:p>
        </w:tc>
        <w:tc>
          <w:tcPr>
            <w:tcW w:w="1164" w:type="pct"/>
          </w:tcPr>
          <w:p w:rsidR="00F10595" w:rsidRPr="0012228C" w:rsidRDefault="00F10595" w:rsidP="00F10595">
            <w:pPr>
              <w:adjustRightInd w:val="0"/>
              <w:snapToGrid w:val="0"/>
              <w:spacing w:line="360" w:lineRule="auto"/>
              <w:jc w:val="both"/>
              <w:rPr>
                <w:rFonts w:ascii="Book Antiqua" w:hAnsi="Book Antiqua" w:cstheme="minorHAnsi"/>
              </w:rPr>
            </w:pPr>
            <w:r w:rsidRPr="0012228C">
              <w:rPr>
                <w:rFonts w:ascii="Book Antiqua" w:hAnsi="Book Antiqua" w:cstheme="minorHAnsi"/>
              </w:rPr>
              <w:t xml:space="preserve">85 </w:t>
            </w:r>
            <w:r w:rsidRPr="0012228C">
              <w:rPr>
                <w:rFonts w:ascii="Book Antiqua" w:hAnsi="Book Antiqua" w:cstheme="minorHAnsi"/>
                <w:lang w:eastAsia="zh-HK"/>
              </w:rPr>
              <w:t>(43</w:t>
            </w:r>
            <w:r w:rsidR="00E56E5F">
              <w:rPr>
                <w:rFonts w:ascii="Book Antiqua" w:hAnsi="Book Antiqua" w:cstheme="minorHAnsi"/>
                <w:lang w:eastAsia="zh-HK"/>
              </w:rPr>
              <w:t>)</w:t>
            </w:r>
          </w:p>
        </w:tc>
        <w:tc>
          <w:tcPr>
            <w:tcW w:w="426" w:type="pct"/>
            <w:vMerge w:val="restart"/>
          </w:tcPr>
          <w:p w:rsidR="00F10595" w:rsidRPr="0012228C" w:rsidRDefault="00F10595" w:rsidP="00CC62DC">
            <w:pPr>
              <w:adjustRightInd w:val="0"/>
              <w:snapToGrid w:val="0"/>
              <w:spacing w:line="360" w:lineRule="auto"/>
              <w:jc w:val="both"/>
              <w:rPr>
                <w:rFonts w:ascii="Book Antiqua" w:hAnsi="Book Antiqua" w:cstheme="minorHAnsi"/>
              </w:rPr>
            </w:pPr>
            <w:r w:rsidRPr="0012228C">
              <w:rPr>
                <w:rFonts w:ascii="Book Antiqua" w:hAnsi="Book Antiqua" w:cstheme="minorHAnsi"/>
              </w:rPr>
              <w:t>1.00</w:t>
            </w:r>
          </w:p>
        </w:tc>
        <w:tc>
          <w:tcPr>
            <w:tcW w:w="782" w:type="pct"/>
            <w:vMerge w:val="restart"/>
          </w:tcPr>
          <w:p w:rsidR="00F10595" w:rsidRPr="0012228C" w:rsidRDefault="00F10595" w:rsidP="00CC62DC">
            <w:pPr>
              <w:adjustRightInd w:val="0"/>
              <w:snapToGrid w:val="0"/>
              <w:spacing w:line="360" w:lineRule="auto"/>
              <w:jc w:val="both"/>
              <w:rPr>
                <w:rFonts w:ascii="Book Antiqua" w:hAnsi="Book Antiqua" w:cstheme="minorHAnsi"/>
              </w:rPr>
            </w:pPr>
          </w:p>
        </w:tc>
        <w:tc>
          <w:tcPr>
            <w:tcW w:w="426" w:type="pct"/>
            <w:vMerge w:val="restart"/>
          </w:tcPr>
          <w:p w:rsidR="00F10595" w:rsidRPr="0012228C" w:rsidRDefault="00F10595" w:rsidP="00CC62DC">
            <w:pPr>
              <w:adjustRightInd w:val="0"/>
              <w:snapToGrid w:val="0"/>
              <w:spacing w:line="360" w:lineRule="auto"/>
              <w:jc w:val="both"/>
              <w:rPr>
                <w:rFonts w:ascii="Book Antiqua" w:hAnsi="Book Antiqua" w:cstheme="minorHAnsi"/>
              </w:rPr>
            </w:pPr>
          </w:p>
        </w:tc>
      </w:tr>
      <w:tr w:rsidR="00F10595" w:rsidRPr="00CC62DC" w:rsidTr="009F1274">
        <w:trPr>
          <w:trHeight w:val="445"/>
        </w:trPr>
        <w:tc>
          <w:tcPr>
            <w:tcW w:w="1158" w:type="pct"/>
            <w:tcBorders>
              <w:top w:val="nil"/>
            </w:tcBorders>
          </w:tcPr>
          <w:p w:rsidR="003C21A7" w:rsidRDefault="00F10595" w:rsidP="00D67FAC">
            <w:pPr>
              <w:adjustRightInd w:val="0"/>
              <w:snapToGrid w:val="0"/>
              <w:spacing w:line="360" w:lineRule="auto"/>
              <w:ind w:firstLineChars="50" w:firstLine="120"/>
              <w:jc w:val="both"/>
              <w:rPr>
                <w:rFonts w:ascii="Book Antiqua" w:hAnsi="Book Antiqua" w:cstheme="minorHAnsi"/>
              </w:rPr>
            </w:pPr>
            <w:r w:rsidRPr="0012228C">
              <w:rPr>
                <w:rFonts w:ascii="Book Antiqua" w:hAnsi="Book Antiqua" w:cstheme="minorHAnsi"/>
              </w:rPr>
              <w:t>Male</w:t>
            </w:r>
          </w:p>
        </w:tc>
        <w:tc>
          <w:tcPr>
            <w:tcW w:w="1044" w:type="pct"/>
          </w:tcPr>
          <w:p w:rsidR="00F10595" w:rsidRPr="0012228C" w:rsidRDefault="00F10595" w:rsidP="00CC62DC">
            <w:pPr>
              <w:adjustRightInd w:val="0"/>
              <w:snapToGrid w:val="0"/>
              <w:spacing w:line="360" w:lineRule="auto"/>
              <w:jc w:val="both"/>
              <w:rPr>
                <w:rFonts w:ascii="Book Antiqua" w:hAnsi="Book Antiqua" w:cstheme="minorHAnsi"/>
              </w:rPr>
            </w:pPr>
            <w:r w:rsidRPr="0012228C">
              <w:rPr>
                <w:rFonts w:ascii="Book Antiqua" w:hAnsi="Book Antiqua" w:cstheme="minorHAnsi"/>
              </w:rPr>
              <w:t>17 (59</w:t>
            </w:r>
            <w:r w:rsidR="00E56E5F">
              <w:rPr>
                <w:rFonts w:ascii="Book Antiqua" w:hAnsi="Book Antiqua" w:cstheme="minorHAnsi"/>
              </w:rPr>
              <w:t>)</w:t>
            </w:r>
          </w:p>
        </w:tc>
        <w:tc>
          <w:tcPr>
            <w:tcW w:w="1164" w:type="pct"/>
          </w:tcPr>
          <w:p w:rsidR="00F10595" w:rsidRPr="0012228C" w:rsidRDefault="00F10595" w:rsidP="00CC62DC">
            <w:pPr>
              <w:adjustRightInd w:val="0"/>
              <w:snapToGrid w:val="0"/>
              <w:spacing w:line="360" w:lineRule="auto"/>
              <w:jc w:val="both"/>
              <w:rPr>
                <w:rFonts w:ascii="Book Antiqua" w:hAnsi="Book Antiqua" w:cstheme="minorHAnsi"/>
              </w:rPr>
            </w:pPr>
            <w:r w:rsidRPr="0012228C">
              <w:rPr>
                <w:rFonts w:ascii="Book Antiqua" w:hAnsi="Book Antiqua" w:cstheme="minorHAnsi"/>
                <w:lang w:eastAsia="zh-HK"/>
              </w:rPr>
              <w:t>112 (57</w:t>
            </w:r>
            <w:r w:rsidR="00E56E5F">
              <w:rPr>
                <w:rFonts w:ascii="Book Antiqua" w:hAnsi="Book Antiqua" w:cstheme="minorHAnsi"/>
                <w:lang w:eastAsia="zh-HK"/>
              </w:rPr>
              <w:t>)</w:t>
            </w:r>
          </w:p>
        </w:tc>
        <w:tc>
          <w:tcPr>
            <w:tcW w:w="426" w:type="pct"/>
            <w:vMerge/>
          </w:tcPr>
          <w:p w:rsidR="00F10595" w:rsidRPr="0012228C" w:rsidRDefault="00F10595" w:rsidP="00CC62DC">
            <w:pPr>
              <w:adjustRightInd w:val="0"/>
              <w:snapToGrid w:val="0"/>
              <w:spacing w:line="360" w:lineRule="auto"/>
              <w:jc w:val="both"/>
              <w:rPr>
                <w:rFonts w:ascii="Book Antiqua" w:hAnsi="Book Antiqua" w:cstheme="minorHAnsi"/>
              </w:rPr>
            </w:pPr>
          </w:p>
        </w:tc>
        <w:tc>
          <w:tcPr>
            <w:tcW w:w="782" w:type="pct"/>
            <w:vMerge/>
          </w:tcPr>
          <w:p w:rsidR="00F10595" w:rsidRPr="0012228C" w:rsidRDefault="00F10595" w:rsidP="00CC62DC">
            <w:pPr>
              <w:adjustRightInd w:val="0"/>
              <w:snapToGrid w:val="0"/>
              <w:spacing w:line="360" w:lineRule="auto"/>
              <w:jc w:val="both"/>
              <w:rPr>
                <w:rFonts w:ascii="Book Antiqua" w:hAnsi="Book Antiqua" w:cstheme="minorHAnsi"/>
              </w:rPr>
            </w:pPr>
          </w:p>
        </w:tc>
        <w:tc>
          <w:tcPr>
            <w:tcW w:w="426" w:type="pct"/>
            <w:vMerge/>
          </w:tcPr>
          <w:p w:rsidR="00F10595" w:rsidRPr="0012228C" w:rsidRDefault="00F10595" w:rsidP="00CC62DC">
            <w:pPr>
              <w:adjustRightInd w:val="0"/>
              <w:snapToGrid w:val="0"/>
              <w:spacing w:line="360" w:lineRule="auto"/>
              <w:jc w:val="both"/>
              <w:rPr>
                <w:rFonts w:ascii="Book Antiqua" w:hAnsi="Book Antiqua" w:cstheme="minorHAnsi"/>
              </w:rPr>
            </w:pPr>
          </w:p>
        </w:tc>
      </w:tr>
      <w:tr w:rsidR="00CC62DC" w:rsidRPr="00CC62DC" w:rsidTr="00224E02">
        <w:tc>
          <w:tcPr>
            <w:tcW w:w="1158" w:type="pct"/>
          </w:tcPr>
          <w:p w:rsidR="0012228C" w:rsidRPr="0012228C" w:rsidRDefault="0012228C" w:rsidP="00CC62DC">
            <w:pPr>
              <w:adjustRightInd w:val="0"/>
              <w:snapToGrid w:val="0"/>
              <w:spacing w:line="360" w:lineRule="auto"/>
              <w:jc w:val="both"/>
              <w:rPr>
                <w:rFonts w:ascii="Book Antiqua" w:hAnsi="Book Antiqua" w:cstheme="minorHAnsi"/>
              </w:rPr>
            </w:pPr>
            <w:r w:rsidRPr="0012228C">
              <w:rPr>
                <w:rFonts w:ascii="Book Antiqua" w:hAnsi="Book Antiqua" w:cstheme="minorHAnsi"/>
              </w:rPr>
              <w:t>A</w:t>
            </w:r>
            <w:r w:rsidRPr="0012228C">
              <w:rPr>
                <w:rFonts w:ascii="Book Antiqua" w:hAnsi="Book Antiqua" w:cstheme="minorHAnsi"/>
                <w:lang w:eastAsia="zh-HK"/>
              </w:rPr>
              <w:t>ge (years)</w:t>
            </w:r>
          </w:p>
        </w:tc>
        <w:tc>
          <w:tcPr>
            <w:tcW w:w="1044" w:type="pct"/>
          </w:tcPr>
          <w:p w:rsidR="0012228C" w:rsidRPr="0012228C" w:rsidRDefault="0012228C" w:rsidP="00CC62DC">
            <w:pPr>
              <w:adjustRightInd w:val="0"/>
              <w:snapToGrid w:val="0"/>
              <w:spacing w:line="360" w:lineRule="auto"/>
              <w:jc w:val="both"/>
              <w:rPr>
                <w:rFonts w:ascii="Book Antiqua" w:hAnsi="Book Antiqua" w:cstheme="minorHAnsi"/>
              </w:rPr>
            </w:pPr>
            <w:r w:rsidRPr="0012228C">
              <w:rPr>
                <w:rFonts w:ascii="Book Antiqua" w:hAnsi="Book Antiqua" w:cstheme="minorHAnsi"/>
              </w:rPr>
              <w:t>66.7 (16.4)</w:t>
            </w:r>
          </w:p>
        </w:tc>
        <w:tc>
          <w:tcPr>
            <w:tcW w:w="1164" w:type="pct"/>
          </w:tcPr>
          <w:p w:rsidR="0012228C" w:rsidRPr="0012228C" w:rsidRDefault="0012228C" w:rsidP="00CC62DC">
            <w:pPr>
              <w:adjustRightInd w:val="0"/>
              <w:snapToGrid w:val="0"/>
              <w:spacing w:line="360" w:lineRule="auto"/>
              <w:jc w:val="both"/>
              <w:rPr>
                <w:rFonts w:ascii="Book Antiqua" w:hAnsi="Book Antiqua" w:cstheme="minorHAnsi"/>
              </w:rPr>
            </w:pPr>
            <w:r w:rsidRPr="0012228C">
              <w:rPr>
                <w:rFonts w:ascii="Book Antiqua" w:hAnsi="Book Antiqua" w:cstheme="minorHAnsi"/>
              </w:rPr>
              <w:t>67.2 (11.4)</w:t>
            </w:r>
          </w:p>
        </w:tc>
        <w:tc>
          <w:tcPr>
            <w:tcW w:w="426" w:type="pct"/>
          </w:tcPr>
          <w:p w:rsidR="0012228C" w:rsidRPr="0012228C" w:rsidRDefault="0012228C" w:rsidP="00CC62DC">
            <w:pPr>
              <w:adjustRightInd w:val="0"/>
              <w:snapToGrid w:val="0"/>
              <w:spacing w:line="360" w:lineRule="auto"/>
              <w:jc w:val="both"/>
              <w:rPr>
                <w:rFonts w:ascii="Book Antiqua" w:hAnsi="Book Antiqua" w:cstheme="minorHAnsi"/>
              </w:rPr>
            </w:pPr>
            <w:r w:rsidRPr="0012228C">
              <w:rPr>
                <w:rFonts w:ascii="Book Antiqua" w:hAnsi="Book Antiqua" w:cstheme="minorHAnsi"/>
              </w:rPr>
              <w:t>0.88</w:t>
            </w:r>
          </w:p>
        </w:tc>
        <w:tc>
          <w:tcPr>
            <w:tcW w:w="782" w:type="pct"/>
          </w:tcPr>
          <w:p w:rsidR="0012228C" w:rsidRPr="0012228C" w:rsidRDefault="0012228C" w:rsidP="00CC62DC">
            <w:pPr>
              <w:adjustRightInd w:val="0"/>
              <w:snapToGrid w:val="0"/>
              <w:spacing w:line="360" w:lineRule="auto"/>
              <w:jc w:val="both"/>
              <w:rPr>
                <w:rFonts w:ascii="Book Antiqua" w:hAnsi="Book Antiqua" w:cstheme="minorHAnsi"/>
              </w:rPr>
            </w:pPr>
          </w:p>
        </w:tc>
        <w:tc>
          <w:tcPr>
            <w:tcW w:w="426" w:type="pct"/>
          </w:tcPr>
          <w:p w:rsidR="0012228C" w:rsidRPr="0012228C" w:rsidRDefault="0012228C" w:rsidP="00CC62DC">
            <w:pPr>
              <w:adjustRightInd w:val="0"/>
              <w:snapToGrid w:val="0"/>
              <w:spacing w:line="360" w:lineRule="auto"/>
              <w:jc w:val="both"/>
              <w:rPr>
                <w:rFonts w:ascii="Book Antiqua" w:hAnsi="Book Antiqua" w:cstheme="minorHAnsi"/>
              </w:rPr>
            </w:pPr>
          </w:p>
        </w:tc>
      </w:tr>
      <w:tr w:rsidR="007838F7" w:rsidRPr="00CC62DC" w:rsidTr="007838F7">
        <w:trPr>
          <w:trHeight w:val="300"/>
        </w:trPr>
        <w:tc>
          <w:tcPr>
            <w:tcW w:w="5000" w:type="pct"/>
            <w:gridSpan w:val="6"/>
          </w:tcPr>
          <w:p w:rsidR="007838F7" w:rsidRPr="0012228C" w:rsidRDefault="007838F7" w:rsidP="00CC62DC">
            <w:pPr>
              <w:adjustRightInd w:val="0"/>
              <w:snapToGrid w:val="0"/>
              <w:spacing w:line="360" w:lineRule="auto"/>
              <w:jc w:val="both"/>
              <w:rPr>
                <w:rFonts w:ascii="Book Antiqua" w:hAnsi="Book Antiqua" w:cstheme="minorHAnsi"/>
              </w:rPr>
            </w:pPr>
            <w:r w:rsidRPr="0012228C">
              <w:rPr>
                <w:rFonts w:ascii="Book Antiqua" w:hAnsi="Book Antiqua" w:cstheme="minorHAnsi"/>
              </w:rPr>
              <w:t>Presence of trainee</w:t>
            </w:r>
          </w:p>
        </w:tc>
      </w:tr>
      <w:tr w:rsidR="007838F7" w:rsidRPr="00CC62DC" w:rsidTr="00224E02">
        <w:trPr>
          <w:trHeight w:val="300"/>
        </w:trPr>
        <w:tc>
          <w:tcPr>
            <w:tcW w:w="1158" w:type="pct"/>
          </w:tcPr>
          <w:p w:rsidR="003C21A7" w:rsidRDefault="007838F7" w:rsidP="00D67FAC">
            <w:pPr>
              <w:adjustRightInd w:val="0"/>
              <w:snapToGrid w:val="0"/>
              <w:spacing w:line="360" w:lineRule="auto"/>
              <w:ind w:firstLineChars="50" w:firstLine="120"/>
              <w:jc w:val="both"/>
              <w:rPr>
                <w:rFonts w:ascii="Book Antiqua" w:hAnsi="Book Antiqua" w:cstheme="minorHAnsi"/>
              </w:rPr>
            </w:pPr>
            <w:r w:rsidRPr="0012228C">
              <w:rPr>
                <w:rFonts w:ascii="Book Antiqua" w:hAnsi="Book Antiqua" w:cstheme="minorHAnsi"/>
              </w:rPr>
              <w:t>Yes</w:t>
            </w:r>
          </w:p>
        </w:tc>
        <w:tc>
          <w:tcPr>
            <w:tcW w:w="1044" w:type="pct"/>
          </w:tcPr>
          <w:p w:rsidR="007838F7" w:rsidRPr="0012228C" w:rsidRDefault="007838F7" w:rsidP="00CC62DC">
            <w:pPr>
              <w:adjustRightInd w:val="0"/>
              <w:snapToGrid w:val="0"/>
              <w:spacing w:line="360" w:lineRule="auto"/>
              <w:jc w:val="both"/>
              <w:rPr>
                <w:rFonts w:ascii="Book Antiqua" w:hAnsi="Book Antiqua" w:cstheme="minorHAnsi"/>
              </w:rPr>
            </w:pPr>
            <w:r w:rsidRPr="0012228C">
              <w:rPr>
                <w:rFonts w:ascii="Book Antiqua" w:hAnsi="Book Antiqua" w:cstheme="minorHAnsi"/>
              </w:rPr>
              <w:t>7 (24</w:t>
            </w:r>
            <w:r w:rsidR="00E56E5F">
              <w:rPr>
                <w:rFonts w:ascii="Book Antiqua" w:hAnsi="Book Antiqua" w:cstheme="minorHAnsi"/>
              </w:rPr>
              <w:t>)</w:t>
            </w:r>
          </w:p>
        </w:tc>
        <w:tc>
          <w:tcPr>
            <w:tcW w:w="1164" w:type="pct"/>
          </w:tcPr>
          <w:p w:rsidR="007838F7" w:rsidRPr="0012228C" w:rsidRDefault="007838F7" w:rsidP="00CC62DC">
            <w:pPr>
              <w:adjustRightInd w:val="0"/>
              <w:snapToGrid w:val="0"/>
              <w:spacing w:line="360" w:lineRule="auto"/>
              <w:jc w:val="both"/>
              <w:rPr>
                <w:rFonts w:ascii="Book Antiqua" w:hAnsi="Book Antiqua" w:cstheme="minorHAnsi"/>
              </w:rPr>
            </w:pPr>
            <w:r w:rsidRPr="0012228C">
              <w:rPr>
                <w:rFonts w:ascii="Book Antiqua" w:hAnsi="Book Antiqua" w:cstheme="minorHAnsi"/>
              </w:rPr>
              <w:t>72 (37</w:t>
            </w:r>
            <w:r w:rsidR="00E56E5F">
              <w:rPr>
                <w:rFonts w:ascii="Book Antiqua" w:hAnsi="Book Antiqua" w:cstheme="minorHAnsi"/>
              </w:rPr>
              <w:t>)</w:t>
            </w:r>
          </w:p>
        </w:tc>
        <w:tc>
          <w:tcPr>
            <w:tcW w:w="426" w:type="pct"/>
            <w:vMerge w:val="restart"/>
          </w:tcPr>
          <w:p w:rsidR="007838F7" w:rsidRPr="0012228C" w:rsidRDefault="007838F7" w:rsidP="00CC62DC">
            <w:pPr>
              <w:adjustRightInd w:val="0"/>
              <w:snapToGrid w:val="0"/>
              <w:spacing w:line="360" w:lineRule="auto"/>
              <w:jc w:val="both"/>
              <w:rPr>
                <w:rFonts w:ascii="Book Antiqua" w:hAnsi="Book Antiqua" w:cstheme="minorHAnsi"/>
              </w:rPr>
            </w:pPr>
            <w:r w:rsidRPr="0012228C">
              <w:rPr>
                <w:rFonts w:ascii="Book Antiqua" w:hAnsi="Book Antiqua" w:cstheme="minorHAnsi"/>
              </w:rPr>
              <w:t>0.22</w:t>
            </w:r>
          </w:p>
        </w:tc>
        <w:tc>
          <w:tcPr>
            <w:tcW w:w="782" w:type="pct"/>
            <w:vMerge w:val="restart"/>
          </w:tcPr>
          <w:p w:rsidR="007838F7" w:rsidRPr="0012228C" w:rsidRDefault="007838F7" w:rsidP="00CC62DC">
            <w:pPr>
              <w:adjustRightInd w:val="0"/>
              <w:snapToGrid w:val="0"/>
              <w:spacing w:line="360" w:lineRule="auto"/>
              <w:jc w:val="both"/>
              <w:rPr>
                <w:rFonts w:ascii="Book Antiqua" w:hAnsi="Book Antiqua" w:cstheme="minorHAnsi"/>
              </w:rPr>
            </w:pPr>
          </w:p>
        </w:tc>
        <w:tc>
          <w:tcPr>
            <w:tcW w:w="426" w:type="pct"/>
            <w:vMerge w:val="restart"/>
          </w:tcPr>
          <w:p w:rsidR="007838F7" w:rsidRPr="0012228C" w:rsidRDefault="007838F7" w:rsidP="00CC62DC">
            <w:pPr>
              <w:adjustRightInd w:val="0"/>
              <w:snapToGrid w:val="0"/>
              <w:spacing w:line="360" w:lineRule="auto"/>
              <w:jc w:val="both"/>
              <w:rPr>
                <w:rFonts w:ascii="Book Antiqua" w:hAnsi="Book Antiqua" w:cstheme="minorHAnsi"/>
              </w:rPr>
            </w:pPr>
          </w:p>
        </w:tc>
      </w:tr>
      <w:tr w:rsidR="007838F7" w:rsidRPr="00CC62DC" w:rsidTr="00224E02">
        <w:trPr>
          <w:trHeight w:val="300"/>
        </w:trPr>
        <w:tc>
          <w:tcPr>
            <w:tcW w:w="1158" w:type="pct"/>
          </w:tcPr>
          <w:p w:rsidR="003C21A7" w:rsidRDefault="007838F7" w:rsidP="00D67FAC">
            <w:pPr>
              <w:adjustRightInd w:val="0"/>
              <w:snapToGrid w:val="0"/>
              <w:spacing w:line="360" w:lineRule="auto"/>
              <w:ind w:firstLineChars="50" w:firstLine="120"/>
              <w:jc w:val="both"/>
              <w:rPr>
                <w:rFonts w:ascii="Book Antiqua" w:hAnsi="Book Antiqua" w:cstheme="minorHAnsi"/>
              </w:rPr>
            </w:pPr>
            <w:r w:rsidRPr="0012228C">
              <w:rPr>
                <w:rFonts w:ascii="Book Antiqua" w:hAnsi="Book Antiqua" w:cstheme="minorHAnsi"/>
              </w:rPr>
              <w:t>No</w:t>
            </w:r>
          </w:p>
        </w:tc>
        <w:tc>
          <w:tcPr>
            <w:tcW w:w="1044" w:type="pct"/>
          </w:tcPr>
          <w:p w:rsidR="007838F7" w:rsidRPr="0012228C" w:rsidRDefault="007838F7" w:rsidP="00CC62DC">
            <w:pPr>
              <w:adjustRightInd w:val="0"/>
              <w:snapToGrid w:val="0"/>
              <w:spacing w:line="360" w:lineRule="auto"/>
              <w:jc w:val="both"/>
              <w:rPr>
                <w:rFonts w:ascii="Book Antiqua" w:hAnsi="Book Antiqua" w:cstheme="minorHAnsi"/>
              </w:rPr>
            </w:pPr>
            <w:r w:rsidRPr="0012228C">
              <w:rPr>
                <w:rFonts w:ascii="Book Antiqua" w:hAnsi="Book Antiqua" w:cstheme="minorHAnsi"/>
              </w:rPr>
              <w:t>22 (76</w:t>
            </w:r>
            <w:r w:rsidR="00E56E5F">
              <w:rPr>
                <w:rFonts w:ascii="Book Antiqua" w:hAnsi="Book Antiqua" w:cstheme="minorHAnsi"/>
              </w:rPr>
              <w:t>)</w:t>
            </w:r>
          </w:p>
        </w:tc>
        <w:tc>
          <w:tcPr>
            <w:tcW w:w="1164" w:type="pct"/>
          </w:tcPr>
          <w:p w:rsidR="007838F7" w:rsidRPr="0012228C" w:rsidRDefault="007838F7" w:rsidP="00CC62DC">
            <w:pPr>
              <w:adjustRightInd w:val="0"/>
              <w:snapToGrid w:val="0"/>
              <w:spacing w:line="360" w:lineRule="auto"/>
              <w:jc w:val="both"/>
              <w:rPr>
                <w:rFonts w:ascii="Book Antiqua" w:hAnsi="Book Antiqua" w:cstheme="minorHAnsi"/>
              </w:rPr>
            </w:pPr>
            <w:r w:rsidRPr="0012228C">
              <w:rPr>
                <w:rFonts w:ascii="Book Antiqua" w:hAnsi="Book Antiqua" w:cstheme="minorHAnsi"/>
              </w:rPr>
              <w:t>125 (63</w:t>
            </w:r>
            <w:r w:rsidR="00E56E5F">
              <w:rPr>
                <w:rFonts w:ascii="Book Antiqua" w:hAnsi="Book Antiqua" w:cstheme="minorHAnsi"/>
              </w:rPr>
              <w:t>)</w:t>
            </w:r>
          </w:p>
        </w:tc>
        <w:tc>
          <w:tcPr>
            <w:tcW w:w="426" w:type="pct"/>
            <w:vMerge/>
          </w:tcPr>
          <w:p w:rsidR="007838F7" w:rsidRPr="0012228C" w:rsidRDefault="007838F7" w:rsidP="00CC62DC">
            <w:pPr>
              <w:adjustRightInd w:val="0"/>
              <w:snapToGrid w:val="0"/>
              <w:spacing w:line="360" w:lineRule="auto"/>
              <w:jc w:val="both"/>
              <w:rPr>
                <w:rFonts w:ascii="Book Antiqua" w:hAnsi="Book Antiqua" w:cstheme="minorHAnsi"/>
              </w:rPr>
            </w:pPr>
          </w:p>
        </w:tc>
        <w:tc>
          <w:tcPr>
            <w:tcW w:w="782" w:type="pct"/>
            <w:vMerge/>
          </w:tcPr>
          <w:p w:rsidR="007838F7" w:rsidRPr="0012228C" w:rsidRDefault="007838F7" w:rsidP="00CC62DC">
            <w:pPr>
              <w:adjustRightInd w:val="0"/>
              <w:snapToGrid w:val="0"/>
              <w:spacing w:line="360" w:lineRule="auto"/>
              <w:jc w:val="both"/>
              <w:rPr>
                <w:rFonts w:ascii="Book Antiqua" w:hAnsi="Book Antiqua" w:cstheme="minorHAnsi"/>
              </w:rPr>
            </w:pPr>
          </w:p>
        </w:tc>
        <w:tc>
          <w:tcPr>
            <w:tcW w:w="426" w:type="pct"/>
            <w:vMerge/>
          </w:tcPr>
          <w:p w:rsidR="007838F7" w:rsidRPr="0012228C" w:rsidRDefault="007838F7" w:rsidP="00CC62DC">
            <w:pPr>
              <w:adjustRightInd w:val="0"/>
              <w:snapToGrid w:val="0"/>
              <w:spacing w:line="360" w:lineRule="auto"/>
              <w:jc w:val="both"/>
              <w:rPr>
                <w:rFonts w:ascii="Book Antiqua" w:hAnsi="Book Antiqua" w:cstheme="minorHAnsi"/>
              </w:rPr>
            </w:pPr>
          </w:p>
        </w:tc>
      </w:tr>
      <w:tr w:rsidR="00ED61FA" w:rsidRPr="00CC62DC" w:rsidTr="00ED61FA">
        <w:trPr>
          <w:trHeight w:val="813"/>
        </w:trPr>
        <w:tc>
          <w:tcPr>
            <w:tcW w:w="5000" w:type="pct"/>
            <w:gridSpan w:val="6"/>
          </w:tcPr>
          <w:p w:rsidR="00ED61FA" w:rsidRPr="00AD3A14" w:rsidRDefault="00ED61FA" w:rsidP="00CC62DC">
            <w:pPr>
              <w:adjustRightInd w:val="0"/>
              <w:snapToGrid w:val="0"/>
              <w:spacing w:line="360" w:lineRule="auto"/>
              <w:jc w:val="both"/>
              <w:rPr>
                <w:rFonts w:ascii="Book Antiqua" w:hAnsi="Book Antiqua" w:cstheme="minorHAnsi"/>
              </w:rPr>
            </w:pPr>
            <w:r w:rsidRPr="0012228C">
              <w:rPr>
                <w:rFonts w:ascii="Book Antiqua" w:hAnsi="Book Antiqua" w:cstheme="minorHAnsi"/>
              </w:rPr>
              <w:t xml:space="preserve">Location of </w:t>
            </w:r>
            <w:proofErr w:type="spellStart"/>
            <w:r w:rsidRPr="0012228C">
              <w:rPr>
                <w:rFonts w:ascii="Book Antiqua" w:hAnsi="Book Antiqua" w:cstheme="minorHAnsi"/>
              </w:rPr>
              <w:t>lesion</w:t>
            </w:r>
            <w:r>
              <w:rPr>
                <w:rFonts w:ascii="Book Antiqua" w:hAnsi="Book Antiqua" w:cstheme="minorHAnsi" w:hint="eastAsia"/>
                <w:vertAlign w:val="superscript"/>
              </w:rPr>
              <w:t>a</w:t>
            </w:r>
            <w:proofErr w:type="spellEnd"/>
          </w:p>
        </w:tc>
      </w:tr>
      <w:tr w:rsidR="007838F7" w:rsidRPr="00CC62DC" w:rsidTr="007838F7">
        <w:trPr>
          <w:trHeight w:val="564"/>
        </w:trPr>
        <w:tc>
          <w:tcPr>
            <w:tcW w:w="1158" w:type="pct"/>
          </w:tcPr>
          <w:p w:rsidR="003C21A7" w:rsidRDefault="007838F7" w:rsidP="00D67FAC">
            <w:pPr>
              <w:adjustRightInd w:val="0"/>
              <w:snapToGrid w:val="0"/>
              <w:spacing w:line="360" w:lineRule="auto"/>
              <w:ind w:firstLineChars="50" w:firstLine="120"/>
              <w:jc w:val="both"/>
              <w:rPr>
                <w:rFonts w:ascii="Book Antiqua" w:hAnsi="Book Antiqua" w:cstheme="minorHAnsi"/>
              </w:rPr>
            </w:pPr>
            <w:r w:rsidRPr="0012228C">
              <w:rPr>
                <w:rFonts w:ascii="Book Antiqua" w:hAnsi="Book Antiqua" w:cstheme="minorHAnsi"/>
              </w:rPr>
              <w:t>Gut wall lesions</w:t>
            </w:r>
            <w:r>
              <w:rPr>
                <w:rFonts w:ascii="Book Antiqua" w:hAnsi="Book Antiqua" w:cstheme="minorHAnsi" w:hint="eastAsia"/>
                <w:vertAlign w:val="superscript"/>
              </w:rPr>
              <w:t>1</w:t>
            </w:r>
          </w:p>
        </w:tc>
        <w:tc>
          <w:tcPr>
            <w:tcW w:w="1044" w:type="pct"/>
          </w:tcPr>
          <w:p w:rsidR="007838F7" w:rsidRPr="0012228C" w:rsidRDefault="007838F7" w:rsidP="007838F7">
            <w:pPr>
              <w:adjustRightInd w:val="0"/>
              <w:snapToGrid w:val="0"/>
              <w:spacing w:line="360" w:lineRule="auto"/>
              <w:jc w:val="both"/>
              <w:rPr>
                <w:rFonts w:ascii="Book Antiqua" w:hAnsi="Book Antiqua" w:cstheme="minorHAnsi"/>
              </w:rPr>
            </w:pPr>
            <w:r w:rsidRPr="0012228C">
              <w:rPr>
                <w:rFonts w:ascii="Book Antiqua" w:hAnsi="Book Antiqua" w:cstheme="minorHAnsi"/>
              </w:rPr>
              <w:t>6 (20</w:t>
            </w:r>
            <w:r w:rsidR="00E56E5F">
              <w:rPr>
                <w:rFonts w:ascii="Book Antiqua" w:hAnsi="Book Antiqua" w:cstheme="minorHAnsi"/>
              </w:rPr>
              <w:t>)</w:t>
            </w:r>
          </w:p>
        </w:tc>
        <w:tc>
          <w:tcPr>
            <w:tcW w:w="1164" w:type="pct"/>
          </w:tcPr>
          <w:p w:rsidR="007838F7" w:rsidRPr="0012228C" w:rsidRDefault="007838F7" w:rsidP="007838F7">
            <w:pPr>
              <w:adjustRightInd w:val="0"/>
              <w:snapToGrid w:val="0"/>
              <w:spacing w:line="360" w:lineRule="auto"/>
              <w:jc w:val="both"/>
              <w:rPr>
                <w:rFonts w:ascii="Book Antiqua" w:hAnsi="Book Antiqua" w:cstheme="minorHAnsi"/>
              </w:rPr>
            </w:pPr>
            <w:r w:rsidRPr="0012228C">
              <w:rPr>
                <w:rFonts w:ascii="Book Antiqua" w:hAnsi="Book Antiqua" w:cstheme="minorHAnsi"/>
              </w:rPr>
              <w:t>24 (12</w:t>
            </w:r>
            <w:r w:rsidR="00E56E5F">
              <w:rPr>
                <w:rFonts w:ascii="Book Antiqua" w:hAnsi="Book Antiqua" w:cstheme="minorHAnsi"/>
              </w:rPr>
              <w:t>)</w:t>
            </w:r>
          </w:p>
        </w:tc>
        <w:tc>
          <w:tcPr>
            <w:tcW w:w="426" w:type="pct"/>
            <w:vMerge w:val="restart"/>
          </w:tcPr>
          <w:p w:rsidR="007838F7" w:rsidRPr="0012228C" w:rsidRDefault="007838F7" w:rsidP="00CC62DC">
            <w:pPr>
              <w:adjustRightInd w:val="0"/>
              <w:snapToGrid w:val="0"/>
              <w:spacing w:line="360" w:lineRule="auto"/>
              <w:jc w:val="both"/>
              <w:rPr>
                <w:rFonts w:ascii="Book Antiqua" w:hAnsi="Book Antiqua" w:cstheme="minorHAnsi"/>
              </w:rPr>
            </w:pPr>
            <w:r w:rsidRPr="0012228C">
              <w:rPr>
                <w:rFonts w:ascii="Book Antiqua" w:hAnsi="Book Antiqua" w:cstheme="minorHAnsi"/>
              </w:rPr>
              <w:t>&lt;</w:t>
            </w:r>
            <w:r w:rsidRPr="0012228C">
              <w:rPr>
                <w:rFonts w:ascii="Book Antiqua" w:eastAsia="PMingLiU" w:hAnsi="Book Antiqua" w:cstheme="minorHAnsi"/>
                <w:lang w:eastAsia="zh-TW"/>
              </w:rPr>
              <w:t xml:space="preserve"> </w:t>
            </w:r>
            <w:r w:rsidRPr="0012228C">
              <w:rPr>
                <w:rFonts w:ascii="Book Antiqua" w:hAnsi="Book Antiqua" w:cstheme="minorHAnsi"/>
              </w:rPr>
              <w:t>0.01</w:t>
            </w:r>
          </w:p>
        </w:tc>
        <w:tc>
          <w:tcPr>
            <w:tcW w:w="782" w:type="pct"/>
          </w:tcPr>
          <w:p w:rsidR="007838F7" w:rsidRPr="0012228C" w:rsidRDefault="007838F7" w:rsidP="00CC62DC">
            <w:pPr>
              <w:adjustRightInd w:val="0"/>
              <w:snapToGrid w:val="0"/>
              <w:spacing w:line="360" w:lineRule="auto"/>
              <w:jc w:val="both"/>
              <w:rPr>
                <w:rFonts w:ascii="Book Antiqua" w:hAnsi="Book Antiqua" w:cstheme="minorHAnsi"/>
              </w:rPr>
            </w:pPr>
            <w:r>
              <w:rPr>
                <w:rFonts w:ascii="Book Antiqua" w:hAnsi="Book Antiqua" w:cstheme="minorHAnsi"/>
              </w:rPr>
              <w:t>2.64 (0.85</w:t>
            </w:r>
            <w:r>
              <w:rPr>
                <w:rFonts w:ascii="Book Antiqua" w:hAnsi="Book Antiqua" w:cstheme="minorHAnsi" w:hint="eastAsia"/>
              </w:rPr>
              <w:t>-</w:t>
            </w:r>
            <w:r w:rsidRPr="0012228C">
              <w:rPr>
                <w:rFonts w:ascii="Book Antiqua" w:hAnsi="Book Antiqua" w:cstheme="minorHAnsi"/>
              </w:rPr>
              <w:t>8.19)</w:t>
            </w:r>
          </w:p>
        </w:tc>
        <w:tc>
          <w:tcPr>
            <w:tcW w:w="426" w:type="pct"/>
          </w:tcPr>
          <w:p w:rsidR="007838F7" w:rsidRPr="00AD3A14" w:rsidRDefault="007838F7" w:rsidP="007838F7">
            <w:pPr>
              <w:adjustRightInd w:val="0"/>
              <w:snapToGrid w:val="0"/>
              <w:spacing w:line="360" w:lineRule="auto"/>
              <w:jc w:val="both"/>
              <w:rPr>
                <w:rFonts w:ascii="Book Antiqua" w:hAnsi="Book Antiqua" w:cstheme="minorHAnsi"/>
              </w:rPr>
            </w:pPr>
            <w:r w:rsidRPr="00AD3A14">
              <w:rPr>
                <w:rFonts w:ascii="Book Antiqua" w:hAnsi="Book Antiqua" w:cstheme="minorHAnsi"/>
              </w:rPr>
              <w:t>0.09</w:t>
            </w:r>
          </w:p>
        </w:tc>
      </w:tr>
      <w:tr w:rsidR="007838F7" w:rsidRPr="00CC62DC" w:rsidTr="00224E02">
        <w:trPr>
          <w:trHeight w:val="813"/>
        </w:trPr>
        <w:tc>
          <w:tcPr>
            <w:tcW w:w="1158" w:type="pct"/>
          </w:tcPr>
          <w:p w:rsidR="003C21A7" w:rsidRDefault="007838F7" w:rsidP="00D67FAC">
            <w:pPr>
              <w:adjustRightInd w:val="0"/>
              <w:snapToGrid w:val="0"/>
              <w:spacing w:line="360" w:lineRule="auto"/>
              <w:ind w:firstLineChars="50" w:firstLine="120"/>
              <w:jc w:val="both"/>
              <w:rPr>
                <w:rFonts w:ascii="Book Antiqua" w:hAnsi="Book Antiqua" w:cstheme="minorHAnsi"/>
              </w:rPr>
            </w:pPr>
            <w:r w:rsidRPr="0012228C">
              <w:rPr>
                <w:rFonts w:ascii="Book Antiqua" w:hAnsi="Book Antiqua" w:cstheme="minorHAnsi"/>
              </w:rPr>
              <w:t>Pancreatic lesions</w:t>
            </w:r>
          </w:p>
        </w:tc>
        <w:tc>
          <w:tcPr>
            <w:tcW w:w="1044" w:type="pct"/>
          </w:tcPr>
          <w:p w:rsidR="007838F7" w:rsidRPr="0012228C" w:rsidRDefault="007838F7" w:rsidP="007838F7">
            <w:pPr>
              <w:adjustRightInd w:val="0"/>
              <w:snapToGrid w:val="0"/>
              <w:spacing w:line="360" w:lineRule="auto"/>
              <w:jc w:val="both"/>
              <w:rPr>
                <w:rFonts w:ascii="Book Antiqua" w:hAnsi="Book Antiqua" w:cstheme="minorHAnsi"/>
              </w:rPr>
            </w:pPr>
            <w:r w:rsidRPr="0012228C">
              <w:rPr>
                <w:rFonts w:ascii="Book Antiqua" w:hAnsi="Book Antiqua" w:cstheme="minorHAnsi"/>
              </w:rPr>
              <w:t>8 (28</w:t>
            </w:r>
            <w:r w:rsidR="00E56E5F">
              <w:rPr>
                <w:rFonts w:ascii="Book Antiqua" w:hAnsi="Book Antiqua" w:cstheme="minorHAnsi"/>
              </w:rPr>
              <w:t>)</w:t>
            </w:r>
          </w:p>
        </w:tc>
        <w:tc>
          <w:tcPr>
            <w:tcW w:w="1164" w:type="pct"/>
          </w:tcPr>
          <w:p w:rsidR="007838F7" w:rsidRPr="0012228C" w:rsidRDefault="007838F7" w:rsidP="007838F7">
            <w:pPr>
              <w:adjustRightInd w:val="0"/>
              <w:snapToGrid w:val="0"/>
              <w:spacing w:line="360" w:lineRule="auto"/>
              <w:jc w:val="both"/>
              <w:rPr>
                <w:rFonts w:ascii="Book Antiqua" w:hAnsi="Book Antiqua" w:cstheme="minorHAnsi"/>
              </w:rPr>
            </w:pPr>
            <w:r w:rsidRPr="0012228C">
              <w:rPr>
                <w:rFonts w:ascii="Book Antiqua" w:hAnsi="Book Antiqua" w:cstheme="minorHAnsi"/>
              </w:rPr>
              <w:t>115 (58</w:t>
            </w:r>
            <w:r w:rsidR="00E56E5F">
              <w:rPr>
                <w:rFonts w:ascii="Book Antiqua" w:hAnsi="Book Antiqua" w:cstheme="minorHAnsi"/>
              </w:rPr>
              <w:t>)</w:t>
            </w:r>
          </w:p>
        </w:tc>
        <w:tc>
          <w:tcPr>
            <w:tcW w:w="426" w:type="pct"/>
            <w:vMerge/>
          </w:tcPr>
          <w:p w:rsidR="007838F7" w:rsidRPr="0012228C" w:rsidRDefault="007838F7" w:rsidP="00CC62DC">
            <w:pPr>
              <w:adjustRightInd w:val="0"/>
              <w:snapToGrid w:val="0"/>
              <w:spacing w:line="360" w:lineRule="auto"/>
              <w:jc w:val="both"/>
              <w:rPr>
                <w:rFonts w:ascii="Book Antiqua" w:hAnsi="Book Antiqua" w:cstheme="minorHAnsi"/>
              </w:rPr>
            </w:pPr>
          </w:p>
        </w:tc>
        <w:tc>
          <w:tcPr>
            <w:tcW w:w="782" w:type="pct"/>
          </w:tcPr>
          <w:p w:rsidR="007838F7" w:rsidRPr="0012228C" w:rsidRDefault="007838F7" w:rsidP="007838F7">
            <w:pPr>
              <w:adjustRightInd w:val="0"/>
              <w:snapToGrid w:val="0"/>
              <w:spacing w:line="360" w:lineRule="auto"/>
              <w:jc w:val="both"/>
              <w:rPr>
                <w:rFonts w:ascii="Book Antiqua" w:hAnsi="Book Antiqua" w:cstheme="minorHAnsi"/>
              </w:rPr>
            </w:pPr>
            <w:r w:rsidRPr="0012228C">
              <w:rPr>
                <w:rFonts w:ascii="Book Antiqua" w:hAnsi="Book Antiqua" w:cstheme="minorHAnsi"/>
              </w:rPr>
              <w:t>9.42 (3.51–25.33)</w:t>
            </w:r>
          </w:p>
        </w:tc>
        <w:tc>
          <w:tcPr>
            <w:tcW w:w="426" w:type="pct"/>
          </w:tcPr>
          <w:p w:rsidR="007838F7" w:rsidRPr="00AD3A14" w:rsidRDefault="007838F7" w:rsidP="007838F7">
            <w:pPr>
              <w:adjustRightInd w:val="0"/>
              <w:snapToGrid w:val="0"/>
              <w:spacing w:line="360" w:lineRule="auto"/>
              <w:jc w:val="both"/>
              <w:rPr>
                <w:rFonts w:ascii="Book Antiqua" w:hAnsi="Book Antiqua" w:cstheme="minorHAnsi"/>
              </w:rPr>
            </w:pPr>
            <w:r w:rsidRPr="00AD3A14">
              <w:rPr>
                <w:rFonts w:ascii="Book Antiqua" w:hAnsi="Book Antiqua" w:cstheme="minorHAnsi"/>
              </w:rPr>
              <w:t>&lt;</w:t>
            </w:r>
            <w:r w:rsidRPr="00AD3A14">
              <w:rPr>
                <w:rFonts w:ascii="Book Antiqua" w:eastAsia="PMingLiU" w:hAnsi="Book Antiqua" w:cstheme="minorHAnsi"/>
                <w:lang w:eastAsia="zh-TW"/>
              </w:rPr>
              <w:t xml:space="preserve"> </w:t>
            </w:r>
            <w:r w:rsidRPr="00AD3A14">
              <w:rPr>
                <w:rFonts w:ascii="Book Antiqua" w:hAnsi="Book Antiqua" w:cstheme="minorHAnsi"/>
              </w:rPr>
              <w:t>0.01</w:t>
            </w:r>
          </w:p>
        </w:tc>
      </w:tr>
      <w:tr w:rsidR="007838F7" w:rsidRPr="00CC62DC" w:rsidTr="00224E02">
        <w:trPr>
          <w:trHeight w:val="813"/>
        </w:trPr>
        <w:tc>
          <w:tcPr>
            <w:tcW w:w="1158" w:type="pct"/>
          </w:tcPr>
          <w:p w:rsidR="003C21A7" w:rsidRDefault="007838F7" w:rsidP="00D67FAC">
            <w:pPr>
              <w:adjustRightInd w:val="0"/>
              <w:snapToGrid w:val="0"/>
              <w:spacing w:line="360" w:lineRule="auto"/>
              <w:ind w:firstLineChars="50" w:firstLine="120"/>
              <w:jc w:val="both"/>
              <w:rPr>
                <w:rFonts w:ascii="Book Antiqua" w:hAnsi="Book Antiqua" w:cstheme="minorHAnsi"/>
                <w:lang w:eastAsia="en-US"/>
              </w:rPr>
            </w:pPr>
            <w:r w:rsidRPr="0012228C">
              <w:rPr>
                <w:rFonts w:ascii="Book Antiqua" w:hAnsi="Book Antiqua" w:cstheme="minorHAnsi"/>
              </w:rPr>
              <w:t>Lymph node</w:t>
            </w:r>
          </w:p>
        </w:tc>
        <w:tc>
          <w:tcPr>
            <w:tcW w:w="1044" w:type="pct"/>
          </w:tcPr>
          <w:p w:rsidR="007838F7" w:rsidRPr="0012228C" w:rsidRDefault="007838F7" w:rsidP="007838F7">
            <w:pPr>
              <w:adjustRightInd w:val="0"/>
              <w:snapToGrid w:val="0"/>
              <w:spacing w:line="360" w:lineRule="auto"/>
              <w:jc w:val="both"/>
              <w:rPr>
                <w:rFonts w:ascii="Book Antiqua" w:hAnsi="Book Antiqua" w:cstheme="minorHAnsi"/>
              </w:rPr>
            </w:pPr>
            <w:r w:rsidRPr="0012228C">
              <w:rPr>
                <w:rFonts w:ascii="Book Antiqua" w:hAnsi="Book Antiqua" w:cstheme="minorHAnsi"/>
              </w:rPr>
              <w:t>15 (52</w:t>
            </w:r>
            <w:r w:rsidR="00E56E5F">
              <w:rPr>
                <w:rFonts w:ascii="Book Antiqua" w:hAnsi="Book Antiqua" w:cstheme="minorHAnsi"/>
              </w:rPr>
              <w:t>)</w:t>
            </w:r>
          </w:p>
        </w:tc>
        <w:tc>
          <w:tcPr>
            <w:tcW w:w="1164" w:type="pct"/>
          </w:tcPr>
          <w:p w:rsidR="007838F7" w:rsidRPr="0012228C" w:rsidRDefault="007838F7" w:rsidP="007838F7">
            <w:pPr>
              <w:adjustRightInd w:val="0"/>
              <w:snapToGrid w:val="0"/>
              <w:spacing w:line="360" w:lineRule="auto"/>
              <w:jc w:val="both"/>
              <w:rPr>
                <w:rFonts w:ascii="Book Antiqua" w:hAnsi="Book Antiqua" w:cstheme="minorHAnsi"/>
              </w:rPr>
            </w:pPr>
            <w:r w:rsidRPr="0012228C">
              <w:rPr>
                <w:rFonts w:ascii="Book Antiqua" w:hAnsi="Book Antiqua" w:cstheme="minorHAnsi"/>
              </w:rPr>
              <w:t>23 (12</w:t>
            </w:r>
            <w:r w:rsidR="00E56E5F">
              <w:rPr>
                <w:rFonts w:ascii="Book Antiqua" w:hAnsi="Book Antiqua" w:cstheme="minorHAnsi"/>
              </w:rPr>
              <w:t>)</w:t>
            </w:r>
          </w:p>
        </w:tc>
        <w:tc>
          <w:tcPr>
            <w:tcW w:w="426" w:type="pct"/>
            <w:vMerge/>
          </w:tcPr>
          <w:p w:rsidR="007838F7" w:rsidRPr="0012228C" w:rsidRDefault="007838F7" w:rsidP="00CC62DC">
            <w:pPr>
              <w:adjustRightInd w:val="0"/>
              <w:snapToGrid w:val="0"/>
              <w:spacing w:line="360" w:lineRule="auto"/>
              <w:jc w:val="both"/>
              <w:rPr>
                <w:rFonts w:ascii="Book Antiqua" w:hAnsi="Book Antiqua" w:cstheme="minorHAnsi"/>
              </w:rPr>
            </w:pPr>
          </w:p>
        </w:tc>
        <w:tc>
          <w:tcPr>
            <w:tcW w:w="782" w:type="pct"/>
          </w:tcPr>
          <w:p w:rsidR="007838F7" w:rsidRPr="0012228C" w:rsidRDefault="007838F7" w:rsidP="007838F7">
            <w:pPr>
              <w:adjustRightInd w:val="0"/>
              <w:snapToGrid w:val="0"/>
              <w:spacing w:line="360" w:lineRule="auto"/>
              <w:jc w:val="both"/>
              <w:rPr>
                <w:rFonts w:ascii="Book Antiqua" w:hAnsi="Book Antiqua" w:cstheme="minorHAnsi"/>
              </w:rPr>
            </w:pPr>
            <w:r w:rsidRPr="0012228C">
              <w:rPr>
                <w:rFonts w:ascii="Book Antiqua" w:hAnsi="Book Antiqua" w:cstheme="minorHAnsi"/>
              </w:rPr>
              <w:t>1.18 (0.00–669.44)</w:t>
            </w:r>
          </w:p>
        </w:tc>
        <w:tc>
          <w:tcPr>
            <w:tcW w:w="426" w:type="pct"/>
          </w:tcPr>
          <w:p w:rsidR="007838F7" w:rsidRPr="00AD3A14" w:rsidRDefault="007838F7" w:rsidP="007838F7">
            <w:pPr>
              <w:adjustRightInd w:val="0"/>
              <w:snapToGrid w:val="0"/>
              <w:spacing w:line="360" w:lineRule="auto"/>
              <w:jc w:val="both"/>
              <w:rPr>
                <w:rFonts w:ascii="Book Antiqua" w:hAnsi="Book Antiqua" w:cstheme="minorHAnsi"/>
              </w:rPr>
            </w:pPr>
            <w:r w:rsidRPr="00AD3A14">
              <w:rPr>
                <w:rFonts w:ascii="Book Antiqua" w:hAnsi="Book Antiqua" w:cstheme="minorHAnsi"/>
              </w:rPr>
              <w:t>0.99</w:t>
            </w:r>
          </w:p>
          <w:p w:rsidR="007838F7" w:rsidRPr="00AD3A14" w:rsidRDefault="007838F7" w:rsidP="00CC62DC">
            <w:pPr>
              <w:adjustRightInd w:val="0"/>
              <w:snapToGrid w:val="0"/>
              <w:spacing w:line="360" w:lineRule="auto"/>
              <w:jc w:val="both"/>
              <w:rPr>
                <w:rFonts w:ascii="Book Antiqua" w:hAnsi="Book Antiqua" w:cstheme="minorHAnsi"/>
              </w:rPr>
            </w:pPr>
          </w:p>
        </w:tc>
      </w:tr>
      <w:tr w:rsidR="007838F7" w:rsidRPr="00CC62DC" w:rsidTr="00224E02">
        <w:trPr>
          <w:trHeight w:val="813"/>
        </w:trPr>
        <w:tc>
          <w:tcPr>
            <w:tcW w:w="1158" w:type="pct"/>
          </w:tcPr>
          <w:p w:rsidR="003C21A7" w:rsidRDefault="007838F7" w:rsidP="00D67FAC">
            <w:pPr>
              <w:adjustRightInd w:val="0"/>
              <w:snapToGrid w:val="0"/>
              <w:spacing w:line="360" w:lineRule="auto"/>
              <w:ind w:firstLineChars="50" w:firstLine="120"/>
              <w:jc w:val="both"/>
              <w:rPr>
                <w:rFonts w:ascii="Book Antiqua" w:hAnsi="Book Antiqua" w:cstheme="minorHAnsi"/>
                <w:lang w:eastAsia="en-US"/>
              </w:rPr>
            </w:pPr>
            <w:r w:rsidRPr="0012228C">
              <w:rPr>
                <w:rFonts w:ascii="Book Antiqua" w:hAnsi="Book Antiqua" w:cstheme="minorHAnsi"/>
              </w:rPr>
              <w:lastRenderedPageBreak/>
              <w:t>Extramural lesions</w:t>
            </w:r>
            <w:r>
              <w:rPr>
                <w:rFonts w:ascii="Book Antiqua" w:hAnsi="Book Antiqua" w:hint="eastAsia"/>
                <w:b/>
                <w:vertAlign w:val="superscript"/>
              </w:rPr>
              <w:t>2</w:t>
            </w:r>
          </w:p>
        </w:tc>
        <w:tc>
          <w:tcPr>
            <w:tcW w:w="1044" w:type="pct"/>
          </w:tcPr>
          <w:p w:rsidR="007838F7" w:rsidRPr="0012228C" w:rsidRDefault="007838F7" w:rsidP="00CC62DC">
            <w:pPr>
              <w:adjustRightInd w:val="0"/>
              <w:snapToGrid w:val="0"/>
              <w:spacing w:line="360" w:lineRule="auto"/>
              <w:jc w:val="both"/>
              <w:rPr>
                <w:rFonts w:ascii="Book Antiqua" w:hAnsi="Book Antiqua" w:cstheme="minorHAnsi"/>
              </w:rPr>
            </w:pPr>
            <w:r w:rsidRPr="0012228C">
              <w:rPr>
                <w:rFonts w:ascii="Book Antiqua" w:hAnsi="Book Antiqua" w:cstheme="minorHAnsi"/>
              </w:rPr>
              <w:t>0 (0</w:t>
            </w:r>
            <w:r w:rsidR="00E56E5F">
              <w:rPr>
                <w:rFonts w:ascii="Book Antiqua" w:hAnsi="Book Antiqua" w:cstheme="minorHAnsi"/>
              </w:rPr>
              <w:t>)</w:t>
            </w:r>
          </w:p>
        </w:tc>
        <w:tc>
          <w:tcPr>
            <w:tcW w:w="1164" w:type="pct"/>
          </w:tcPr>
          <w:p w:rsidR="007838F7" w:rsidRPr="0012228C" w:rsidRDefault="007838F7" w:rsidP="00CC62DC">
            <w:pPr>
              <w:adjustRightInd w:val="0"/>
              <w:snapToGrid w:val="0"/>
              <w:spacing w:line="360" w:lineRule="auto"/>
              <w:jc w:val="both"/>
              <w:rPr>
                <w:rFonts w:ascii="Book Antiqua" w:hAnsi="Book Antiqua" w:cstheme="minorHAnsi"/>
              </w:rPr>
            </w:pPr>
            <w:r>
              <w:rPr>
                <w:rFonts w:ascii="Book Antiqua" w:hAnsi="Book Antiqua" w:cstheme="minorHAnsi"/>
              </w:rPr>
              <w:t>35 (18</w:t>
            </w:r>
            <w:r w:rsidR="00E56E5F">
              <w:rPr>
                <w:rFonts w:ascii="Book Antiqua" w:hAnsi="Book Antiqua" w:cstheme="minorHAnsi"/>
              </w:rPr>
              <w:t>)</w:t>
            </w:r>
          </w:p>
        </w:tc>
        <w:tc>
          <w:tcPr>
            <w:tcW w:w="426" w:type="pct"/>
          </w:tcPr>
          <w:p w:rsidR="007838F7" w:rsidRPr="0012228C" w:rsidRDefault="007838F7" w:rsidP="00CC62DC">
            <w:pPr>
              <w:adjustRightInd w:val="0"/>
              <w:snapToGrid w:val="0"/>
              <w:spacing w:line="360" w:lineRule="auto"/>
              <w:jc w:val="both"/>
              <w:rPr>
                <w:rFonts w:ascii="Book Antiqua" w:hAnsi="Book Antiqua" w:cstheme="minorHAnsi"/>
              </w:rPr>
            </w:pPr>
          </w:p>
        </w:tc>
        <w:tc>
          <w:tcPr>
            <w:tcW w:w="782" w:type="pct"/>
          </w:tcPr>
          <w:p w:rsidR="007838F7" w:rsidRPr="0012228C" w:rsidRDefault="007838F7" w:rsidP="00CC62DC">
            <w:pPr>
              <w:adjustRightInd w:val="0"/>
              <w:snapToGrid w:val="0"/>
              <w:spacing w:line="360" w:lineRule="auto"/>
              <w:jc w:val="both"/>
              <w:rPr>
                <w:rFonts w:ascii="Book Antiqua" w:hAnsi="Book Antiqua" w:cstheme="minorHAnsi"/>
              </w:rPr>
            </w:pPr>
            <w:r w:rsidRPr="0012228C">
              <w:rPr>
                <w:rFonts w:ascii="Book Antiqua" w:hAnsi="Book Antiqua" w:cstheme="minorHAnsi"/>
              </w:rPr>
              <w:t>1.00</w:t>
            </w:r>
          </w:p>
        </w:tc>
        <w:tc>
          <w:tcPr>
            <w:tcW w:w="426" w:type="pct"/>
          </w:tcPr>
          <w:p w:rsidR="007838F7" w:rsidRPr="00AD3A14" w:rsidRDefault="007838F7" w:rsidP="00CC62DC">
            <w:pPr>
              <w:adjustRightInd w:val="0"/>
              <w:snapToGrid w:val="0"/>
              <w:spacing w:line="360" w:lineRule="auto"/>
              <w:jc w:val="both"/>
              <w:rPr>
                <w:rFonts w:ascii="Book Antiqua" w:hAnsi="Book Antiqua" w:cstheme="minorHAnsi"/>
              </w:rPr>
            </w:pPr>
          </w:p>
        </w:tc>
      </w:tr>
      <w:tr w:rsidR="00CC62DC" w:rsidRPr="00CC62DC" w:rsidTr="00224E02">
        <w:tc>
          <w:tcPr>
            <w:tcW w:w="1158" w:type="pct"/>
          </w:tcPr>
          <w:p w:rsidR="0012228C" w:rsidRPr="0012228C" w:rsidRDefault="0012228C" w:rsidP="00CC62DC">
            <w:pPr>
              <w:adjustRightInd w:val="0"/>
              <w:snapToGrid w:val="0"/>
              <w:spacing w:line="360" w:lineRule="auto"/>
              <w:jc w:val="both"/>
              <w:rPr>
                <w:rFonts w:ascii="Book Antiqua" w:hAnsi="Book Antiqua" w:cstheme="minorHAnsi"/>
              </w:rPr>
            </w:pPr>
            <w:r w:rsidRPr="0012228C">
              <w:rPr>
                <w:rFonts w:ascii="Book Antiqua" w:hAnsi="Book Antiqua" w:cstheme="minorHAnsi"/>
              </w:rPr>
              <w:t>Lesion size (mm</w:t>
            </w:r>
            <w:r w:rsidRPr="0012228C">
              <w:rPr>
                <w:rFonts w:ascii="Book Antiqua" w:hAnsi="Book Antiqua" w:cstheme="minorHAnsi"/>
                <w:lang w:eastAsia="zh-HK"/>
              </w:rPr>
              <w:t>)</w:t>
            </w:r>
          </w:p>
        </w:tc>
        <w:tc>
          <w:tcPr>
            <w:tcW w:w="1044" w:type="pct"/>
          </w:tcPr>
          <w:p w:rsidR="0012228C" w:rsidRPr="0012228C" w:rsidRDefault="0012228C" w:rsidP="00CC62DC">
            <w:pPr>
              <w:adjustRightInd w:val="0"/>
              <w:snapToGrid w:val="0"/>
              <w:spacing w:line="360" w:lineRule="auto"/>
              <w:jc w:val="both"/>
              <w:rPr>
                <w:rFonts w:ascii="Book Antiqua" w:hAnsi="Book Antiqua" w:cstheme="minorHAnsi"/>
              </w:rPr>
            </w:pPr>
            <w:r w:rsidRPr="0012228C">
              <w:rPr>
                <w:rFonts w:ascii="Book Antiqua" w:hAnsi="Book Antiqua" w:cstheme="minorHAnsi"/>
              </w:rPr>
              <w:t>30.1 (20.4)</w:t>
            </w:r>
          </w:p>
        </w:tc>
        <w:tc>
          <w:tcPr>
            <w:tcW w:w="1164" w:type="pct"/>
          </w:tcPr>
          <w:p w:rsidR="0012228C" w:rsidRPr="0012228C" w:rsidRDefault="0012228C" w:rsidP="00CC62DC">
            <w:pPr>
              <w:adjustRightInd w:val="0"/>
              <w:snapToGrid w:val="0"/>
              <w:spacing w:line="360" w:lineRule="auto"/>
              <w:jc w:val="both"/>
              <w:rPr>
                <w:rFonts w:ascii="Book Antiqua" w:hAnsi="Book Antiqua" w:cstheme="minorHAnsi"/>
              </w:rPr>
            </w:pPr>
            <w:r w:rsidRPr="0012228C">
              <w:rPr>
                <w:rFonts w:ascii="Book Antiqua" w:hAnsi="Book Antiqua" w:cstheme="minorHAnsi"/>
              </w:rPr>
              <w:t>36.2 (18.6)</w:t>
            </w:r>
          </w:p>
        </w:tc>
        <w:tc>
          <w:tcPr>
            <w:tcW w:w="426" w:type="pct"/>
          </w:tcPr>
          <w:p w:rsidR="0012228C" w:rsidRPr="0012228C" w:rsidRDefault="0012228C" w:rsidP="00CC62DC">
            <w:pPr>
              <w:adjustRightInd w:val="0"/>
              <w:snapToGrid w:val="0"/>
              <w:spacing w:line="360" w:lineRule="auto"/>
              <w:jc w:val="both"/>
              <w:rPr>
                <w:rFonts w:ascii="Book Antiqua" w:hAnsi="Book Antiqua" w:cstheme="minorHAnsi"/>
              </w:rPr>
            </w:pPr>
            <w:r w:rsidRPr="0012228C">
              <w:rPr>
                <w:rFonts w:ascii="Book Antiqua" w:hAnsi="Book Antiqua" w:cstheme="minorHAnsi"/>
              </w:rPr>
              <w:t>0.11</w:t>
            </w:r>
          </w:p>
        </w:tc>
        <w:tc>
          <w:tcPr>
            <w:tcW w:w="782" w:type="pct"/>
          </w:tcPr>
          <w:p w:rsidR="0012228C" w:rsidRPr="0012228C" w:rsidRDefault="0012228C" w:rsidP="00CC62DC">
            <w:pPr>
              <w:adjustRightInd w:val="0"/>
              <w:snapToGrid w:val="0"/>
              <w:spacing w:line="360" w:lineRule="auto"/>
              <w:jc w:val="both"/>
              <w:rPr>
                <w:rFonts w:ascii="Book Antiqua" w:hAnsi="Book Antiqua" w:cstheme="minorHAnsi"/>
              </w:rPr>
            </w:pPr>
          </w:p>
        </w:tc>
        <w:tc>
          <w:tcPr>
            <w:tcW w:w="426" w:type="pct"/>
          </w:tcPr>
          <w:p w:rsidR="0012228C" w:rsidRPr="0012228C" w:rsidRDefault="0012228C" w:rsidP="00CC62DC">
            <w:pPr>
              <w:adjustRightInd w:val="0"/>
              <w:snapToGrid w:val="0"/>
              <w:spacing w:line="360" w:lineRule="auto"/>
              <w:jc w:val="both"/>
              <w:rPr>
                <w:rFonts w:ascii="Book Antiqua" w:hAnsi="Book Antiqua" w:cstheme="minorHAnsi"/>
              </w:rPr>
            </w:pPr>
          </w:p>
        </w:tc>
      </w:tr>
      <w:tr w:rsidR="00ED61FA" w:rsidRPr="00CC62DC" w:rsidTr="00ED61FA">
        <w:trPr>
          <w:trHeight w:val="455"/>
        </w:trPr>
        <w:tc>
          <w:tcPr>
            <w:tcW w:w="5000" w:type="pct"/>
            <w:gridSpan w:val="6"/>
          </w:tcPr>
          <w:p w:rsidR="00ED61FA" w:rsidRPr="0012228C" w:rsidRDefault="00ED61FA" w:rsidP="00CC62DC">
            <w:pPr>
              <w:adjustRightInd w:val="0"/>
              <w:snapToGrid w:val="0"/>
              <w:spacing w:line="360" w:lineRule="auto"/>
              <w:jc w:val="both"/>
              <w:rPr>
                <w:rFonts w:ascii="Book Antiqua" w:hAnsi="Book Antiqua" w:cstheme="minorHAnsi"/>
              </w:rPr>
            </w:pPr>
            <w:r w:rsidRPr="0012228C">
              <w:rPr>
                <w:rFonts w:ascii="Book Antiqua" w:hAnsi="Book Antiqua" w:cstheme="minorHAnsi"/>
              </w:rPr>
              <w:t>Lesion nature</w:t>
            </w:r>
          </w:p>
        </w:tc>
      </w:tr>
      <w:tr w:rsidR="00ED61FA" w:rsidRPr="00CC62DC" w:rsidTr="00224E02">
        <w:trPr>
          <w:trHeight w:val="455"/>
        </w:trPr>
        <w:tc>
          <w:tcPr>
            <w:tcW w:w="1158" w:type="pct"/>
          </w:tcPr>
          <w:p w:rsidR="003C21A7" w:rsidRDefault="00ED61FA" w:rsidP="00D67FAC">
            <w:pPr>
              <w:adjustRightInd w:val="0"/>
              <w:snapToGrid w:val="0"/>
              <w:spacing w:line="360" w:lineRule="auto"/>
              <w:ind w:firstLineChars="50" w:firstLine="120"/>
              <w:jc w:val="both"/>
              <w:rPr>
                <w:rFonts w:ascii="Book Antiqua" w:hAnsi="Book Antiqua" w:cstheme="minorHAnsi"/>
                <w:lang w:eastAsia="en-US"/>
              </w:rPr>
            </w:pPr>
            <w:r w:rsidRPr="0012228C">
              <w:rPr>
                <w:rFonts w:ascii="Book Antiqua" w:hAnsi="Book Antiqua" w:cstheme="minorHAnsi"/>
              </w:rPr>
              <w:t>Solid</w:t>
            </w:r>
          </w:p>
        </w:tc>
        <w:tc>
          <w:tcPr>
            <w:tcW w:w="1044" w:type="pct"/>
          </w:tcPr>
          <w:p w:rsidR="00ED61FA" w:rsidRPr="0012228C" w:rsidRDefault="00ED61FA" w:rsidP="00ED61FA">
            <w:pPr>
              <w:adjustRightInd w:val="0"/>
              <w:snapToGrid w:val="0"/>
              <w:spacing w:line="360" w:lineRule="auto"/>
              <w:jc w:val="both"/>
              <w:rPr>
                <w:rFonts w:ascii="Book Antiqua" w:hAnsi="Book Antiqua" w:cstheme="minorHAnsi"/>
              </w:rPr>
            </w:pPr>
            <w:r w:rsidRPr="0012228C">
              <w:rPr>
                <w:rFonts w:ascii="Book Antiqua" w:hAnsi="Book Antiqua" w:cstheme="minorHAnsi"/>
              </w:rPr>
              <w:t>27 (94</w:t>
            </w:r>
            <w:r w:rsidR="00E56E5F">
              <w:rPr>
                <w:rFonts w:ascii="Book Antiqua" w:hAnsi="Book Antiqua" w:cstheme="minorHAnsi"/>
              </w:rPr>
              <w:t>)</w:t>
            </w:r>
          </w:p>
        </w:tc>
        <w:tc>
          <w:tcPr>
            <w:tcW w:w="1164" w:type="pct"/>
          </w:tcPr>
          <w:p w:rsidR="00ED61FA" w:rsidRPr="0012228C" w:rsidRDefault="00ED61FA" w:rsidP="00ED61FA">
            <w:pPr>
              <w:adjustRightInd w:val="0"/>
              <w:snapToGrid w:val="0"/>
              <w:spacing w:line="360" w:lineRule="auto"/>
              <w:jc w:val="both"/>
              <w:rPr>
                <w:rFonts w:ascii="Book Antiqua" w:hAnsi="Book Antiqua" w:cstheme="minorHAnsi"/>
              </w:rPr>
            </w:pPr>
            <w:r w:rsidRPr="0012228C">
              <w:rPr>
                <w:rFonts w:ascii="Book Antiqua" w:hAnsi="Book Antiqua" w:cstheme="minorHAnsi"/>
              </w:rPr>
              <w:t>189 (96</w:t>
            </w:r>
            <w:r w:rsidR="00E56E5F">
              <w:rPr>
                <w:rFonts w:ascii="Book Antiqua" w:hAnsi="Book Antiqua" w:cstheme="minorHAnsi"/>
              </w:rPr>
              <w:t>)</w:t>
            </w:r>
          </w:p>
        </w:tc>
        <w:tc>
          <w:tcPr>
            <w:tcW w:w="426" w:type="pct"/>
            <w:vMerge w:val="restart"/>
          </w:tcPr>
          <w:p w:rsidR="00ED61FA" w:rsidRPr="0012228C" w:rsidRDefault="00ED61FA" w:rsidP="00CC62DC">
            <w:pPr>
              <w:adjustRightInd w:val="0"/>
              <w:snapToGrid w:val="0"/>
              <w:spacing w:line="360" w:lineRule="auto"/>
              <w:jc w:val="both"/>
              <w:rPr>
                <w:rFonts w:ascii="Book Antiqua" w:hAnsi="Book Antiqua" w:cstheme="minorHAnsi"/>
              </w:rPr>
            </w:pPr>
            <w:r w:rsidRPr="0012228C">
              <w:rPr>
                <w:rFonts w:ascii="Book Antiqua" w:hAnsi="Book Antiqua" w:cstheme="minorHAnsi"/>
              </w:rPr>
              <w:t>0.62</w:t>
            </w:r>
          </w:p>
        </w:tc>
        <w:tc>
          <w:tcPr>
            <w:tcW w:w="782" w:type="pct"/>
            <w:vMerge w:val="restart"/>
          </w:tcPr>
          <w:p w:rsidR="00ED61FA" w:rsidRPr="0012228C" w:rsidRDefault="00ED61FA" w:rsidP="00CC62DC">
            <w:pPr>
              <w:adjustRightInd w:val="0"/>
              <w:snapToGrid w:val="0"/>
              <w:spacing w:line="360" w:lineRule="auto"/>
              <w:jc w:val="both"/>
              <w:rPr>
                <w:rFonts w:ascii="Book Antiqua" w:hAnsi="Book Antiqua" w:cstheme="minorHAnsi"/>
              </w:rPr>
            </w:pPr>
          </w:p>
        </w:tc>
        <w:tc>
          <w:tcPr>
            <w:tcW w:w="426" w:type="pct"/>
            <w:vMerge w:val="restart"/>
          </w:tcPr>
          <w:p w:rsidR="00ED61FA" w:rsidRPr="0012228C" w:rsidRDefault="00ED61FA" w:rsidP="00CC62DC">
            <w:pPr>
              <w:adjustRightInd w:val="0"/>
              <w:snapToGrid w:val="0"/>
              <w:spacing w:line="360" w:lineRule="auto"/>
              <w:jc w:val="both"/>
              <w:rPr>
                <w:rFonts w:ascii="Book Antiqua" w:hAnsi="Book Antiqua" w:cstheme="minorHAnsi"/>
              </w:rPr>
            </w:pPr>
          </w:p>
        </w:tc>
      </w:tr>
      <w:tr w:rsidR="00ED61FA" w:rsidRPr="00CC62DC" w:rsidTr="00224E02">
        <w:trPr>
          <w:trHeight w:val="455"/>
        </w:trPr>
        <w:tc>
          <w:tcPr>
            <w:tcW w:w="1158" w:type="pct"/>
          </w:tcPr>
          <w:p w:rsidR="003C21A7" w:rsidRDefault="00ED61FA" w:rsidP="00D67FAC">
            <w:pPr>
              <w:adjustRightInd w:val="0"/>
              <w:snapToGrid w:val="0"/>
              <w:spacing w:line="360" w:lineRule="auto"/>
              <w:ind w:firstLineChars="50" w:firstLine="120"/>
              <w:jc w:val="both"/>
              <w:rPr>
                <w:rFonts w:ascii="Book Antiqua" w:hAnsi="Book Antiqua" w:cstheme="minorHAnsi"/>
                <w:lang w:eastAsia="en-US"/>
              </w:rPr>
            </w:pPr>
            <w:r w:rsidRPr="0012228C">
              <w:rPr>
                <w:rFonts w:ascii="Book Antiqua" w:hAnsi="Book Antiqua" w:cstheme="minorHAnsi"/>
              </w:rPr>
              <w:t>Mixed</w:t>
            </w:r>
          </w:p>
        </w:tc>
        <w:tc>
          <w:tcPr>
            <w:tcW w:w="1044" w:type="pct"/>
          </w:tcPr>
          <w:p w:rsidR="00ED61FA" w:rsidRPr="0012228C" w:rsidRDefault="00ED61FA" w:rsidP="00CC62DC">
            <w:pPr>
              <w:adjustRightInd w:val="0"/>
              <w:snapToGrid w:val="0"/>
              <w:spacing w:line="360" w:lineRule="auto"/>
              <w:jc w:val="both"/>
              <w:rPr>
                <w:rFonts w:ascii="Book Antiqua" w:hAnsi="Book Antiqua" w:cstheme="minorHAnsi"/>
              </w:rPr>
            </w:pPr>
            <w:r w:rsidRPr="0012228C">
              <w:rPr>
                <w:rFonts w:ascii="Book Antiqua" w:hAnsi="Book Antiqua" w:cstheme="minorHAnsi"/>
              </w:rPr>
              <w:t>2 (6</w:t>
            </w:r>
            <w:r w:rsidR="00E56E5F">
              <w:rPr>
                <w:rFonts w:ascii="Book Antiqua" w:hAnsi="Book Antiqua" w:cstheme="minorHAnsi"/>
              </w:rPr>
              <w:t>)</w:t>
            </w:r>
          </w:p>
        </w:tc>
        <w:tc>
          <w:tcPr>
            <w:tcW w:w="1164" w:type="pct"/>
          </w:tcPr>
          <w:p w:rsidR="00ED61FA" w:rsidRPr="0012228C" w:rsidRDefault="00ED61FA" w:rsidP="00CC62DC">
            <w:pPr>
              <w:adjustRightInd w:val="0"/>
              <w:snapToGrid w:val="0"/>
              <w:spacing w:line="360" w:lineRule="auto"/>
              <w:jc w:val="both"/>
              <w:rPr>
                <w:rFonts w:ascii="Book Antiqua" w:hAnsi="Book Antiqua" w:cstheme="minorHAnsi"/>
              </w:rPr>
            </w:pPr>
            <w:r w:rsidRPr="0012228C">
              <w:rPr>
                <w:rFonts w:ascii="Book Antiqua" w:hAnsi="Book Antiqua" w:cstheme="minorHAnsi"/>
              </w:rPr>
              <w:t>8 (4</w:t>
            </w:r>
            <w:r w:rsidR="00E56E5F">
              <w:rPr>
                <w:rFonts w:ascii="Book Antiqua" w:hAnsi="Book Antiqua" w:cstheme="minorHAnsi"/>
              </w:rPr>
              <w:t>)</w:t>
            </w:r>
          </w:p>
        </w:tc>
        <w:tc>
          <w:tcPr>
            <w:tcW w:w="426" w:type="pct"/>
            <w:vMerge/>
          </w:tcPr>
          <w:p w:rsidR="00ED61FA" w:rsidRPr="0012228C" w:rsidRDefault="00ED61FA" w:rsidP="00CC62DC">
            <w:pPr>
              <w:adjustRightInd w:val="0"/>
              <w:snapToGrid w:val="0"/>
              <w:spacing w:line="360" w:lineRule="auto"/>
              <w:jc w:val="both"/>
              <w:rPr>
                <w:rFonts w:ascii="Book Antiqua" w:hAnsi="Book Antiqua" w:cstheme="minorHAnsi"/>
              </w:rPr>
            </w:pPr>
          </w:p>
        </w:tc>
        <w:tc>
          <w:tcPr>
            <w:tcW w:w="782" w:type="pct"/>
            <w:vMerge/>
          </w:tcPr>
          <w:p w:rsidR="00ED61FA" w:rsidRPr="0012228C" w:rsidRDefault="00ED61FA" w:rsidP="00CC62DC">
            <w:pPr>
              <w:adjustRightInd w:val="0"/>
              <w:snapToGrid w:val="0"/>
              <w:spacing w:line="360" w:lineRule="auto"/>
              <w:jc w:val="both"/>
              <w:rPr>
                <w:rFonts w:ascii="Book Antiqua" w:hAnsi="Book Antiqua" w:cstheme="minorHAnsi"/>
              </w:rPr>
            </w:pPr>
          </w:p>
        </w:tc>
        <w:tc>
          <w:tcPr>
            <w:tcW w:w="426" w:type="pct"/>
            <w:vMerge/>
          </w:tcPr>
          <w:p w:rsidR="00ED61FA" w:rsidRPr="0012228C" w:rsidRDefault="00ED61FA" w:rsidP="00CC62DC">
            <w:pPr>
              <w:adjustRightInd w:val="0"/>
              <w:snapToGrid w:val="0"/>
              <w:spacing w:line="360" w:lineRule="auto"/>
              <w:jc w:val="both"/>
              <w:rPr>
                <w:rFonts w:ascii="Book Antiqua" w:hAnsi="Book Antiqua" w:cstheme="minorHAnsi"/>
              </w:rPr>
            </w:pPr>
          </w:p>
        </w:tc>
      </w:tr>
      <w:tr w:rsidR="00CC62DC" w:rsidRPr="00CC62DC" w:rsidTr="00224E02">
        <w:tc>
          <w:tcPr>
            <w:tcW w:w="1158" w:type="pct"/>
          </w:tcPr>
          <w:p w:rsidR="0012228C" w:rsidRPr="0012228C" w:rsidRDefault="0012228C" w:rsidP="00CC62DC">
            <w:pPr>
              <w:adjustRightInd w:val="0"/>
              <w:snapToGrid w:val="0"/>
              <w:spacing w:line="360" w:lineRule="auto"/>
              <w:jc w:val="both"/>
              <w:rPr>
                <w:rFonts w:ascii="Book Antiqua" w:hAnsi="Book Antiqua" w:cstheme="minorHAnsi"/>
              </w:rPr>
            </w:pPr>
            <w:r w:rsidRPr="0012228C">
              <w:rPr>
                <w:rFonts w:ascii="Book Antiqua" w:hAnsi="Book Antiqua" w:cstheme="minorHAnsi"/>
              </w:rPr>
              <w:t>Number of passes made</w:t>
            </w:r>
          </w:p>
        </w:tc>
        <w:tc>
          <w:tcPr>
            <w:tcW w:w="1044" w:type="pct"/>
          </w:tcPr>
          <w:p w:rsidR="0012228C" w:rsidRPr="0012228C" w:rsidRDefault="0012228C" w:rsidP="00CC62DC">
            <w:pPr>
              <w:adjustRightInd w:val="0"/>
              <w:snapToGrid w:val="0"/>
              <w:spacing w:line="360" w:lineRule="auto"/>
              <w:jc w:val="both"/>
              <w:rPr>
                <w:rFonts w:ascii="Book Antiqua" w:hAnsi="Book Antiqua" w:cstheme="minorHAnsi"/>
              </w:rPr>
            </w:pPr>
            <w:r w:rsidRPr="0012228C">
              <w:rPr>
                <w:rFonts w:ascii="Book Antiqua" w:hAnsi="Book Antiqua" w:cstheme="minorHAnsi"/>
              </w:rPr>
              <w:t>3.1 (0.7)</w:t>
            </w:r>
          </w:p>
        </w:tc>
        <w:tc>
          <w:tcPr>
            <w:tcW w:w="1164" w:type="pct"/>
          </w:tcPr>
          <w:p w:rsidR="0012228C" w:rsidRPr="0012228C" w:rsidRDefault="0012228C" w:rsidP="00CC62DC">
            <w:pPr>
              <w:adjustRightInd w:val="0"/>
              <w:snapToGrid w:val="0"/>
              <w:spacing w:line="360" w:lineRule="auto"/>
              <w:jc w:val="both"/>
              <w:rPr>
                <w:rFonts w:ascii="Book Antiqua" w:hAnsi="Book Antiqua" w:cstheme="minorHAnsi"/>
              </w:rPr>
            </w:pPr>
            <w:r w:rsidRPr="0012228C">
              <w:rPr>
                <w:rFonts w:ascii="Book Antiqua" w:hAnsi="Book Antiqua" w:cstheme="minorHAnsi"/>
              </w:rPr>
              <w:t>3.1 (0.8)</w:t>
            </w:r>
          </w:p>
        </w:tc>
        <w:tc>
          <w:tcPr>
            <w:tcW w:w="426" w:type="pct"/>
          </w:tcPr>
          <w:p w:rsidR="0012228C" w:rsidRPr="0012228C" w:rsidRDefault="0012228C" w:rsidP="00CC62DC">
            <w:pPr>
              <w:adjustRightInd w:val="0"/>
              <w:snapToGrid w:val="0"/>
              <w:spacing w:line="360" w:lineRule="auto"/>
              <w:jc w:val="both"/>
              <w:rPr>
                <w:rFonts w:ascii="Book Antiqua" w:hAnsi="Book Antiqua" w:cstheme="minorHAnsi"/>
              </w:rPr>
            </w:pPr>
            <w:r w:rsidRPr="0012228C">
              <w:rPr>
                <w:rFonts w:ascii="Book Antiqua" w:hAnsi="Book Antiqua" w:cstheme="minorHAnsi"/>
              </w:rPr>
              <w:t>0.61</w:t>
            </w:r>
          </w:p>
        </w:tc>
        <w:tc>
          <w:tcPr>
            <w:tcW w:w="782" w:type="pct"/>
          </w:tcPr>
          <w:p w:rsidR="0012228C" w:rsidRPr="0012228C" w:rsidRDefault="0012228C" w:rsidP="00CC62DC">
            <w:pPr>
              <w:adjustRightInd w:val="0"/>
              <w:snapToGrid w:val="0"/>
              <w:spacing w:line="360" w:lineRule="auto"/>
              <w:jc w:val="both"/>
              <w:rPr>
                <w:rFonts w:ascii="Book Antiqua" w:hAnsi="Book Antiqua" w:cstheme="minorHAnsi"/>
              </w:rPr>
            </w:pPr>
          </w:p>
        </w:tc>
        <w:tc>
          <w:tcPr>
            <w:tcW w:w="426" w:type="pct"/>
          </w:tcPr>
          <w:p w:rsidR="0012228C" w:rsidRPr="0012228C" w:rsidRDefault="0012228C" w:rsidP="00CC62DC">
            <w:pPr>
              <w:adjustRightInd w:val="0"/>
              <w:snapToGrid w:val="0"/>
              <w:spacing w:line="360" w:lineRule="auto"/>
              <w:jc w:val="both"/>
              <w:rPr>
                <w:rFonts w:ascii="Book Antiqua" w:hAnsi="Book Antiqua" w:cstheme="minorHAnsi"/>
              </w:rPr>
            </w:pPr>
          </w:p>
        </w:tc>
      </w:tr>
      <w:tr w:rsidR="00FC6ABF" w:rsidRPr="00CC62DC" w:rsidTr="00FC6ABF">
        <w:trPr>
          <w:trHeight w:val="455"/>
        </w:trPr>
        <w:tc>
          <w:tcPr>
            <w:tcW w:w="5000" w:type="pct"/>
            <w:gridSpan w:val="6"/>
          </w:tcPr>
          <w:p w:rsidR="00FC6ABF" w:rsidRPr="0012228C" w:rsidRDefault="00FC6ABF" w:rsidP="00CC62DC">
            <w:pPr>
              <w:adjustRightInd w:val="0"/>
              <w:snapToGrid w:val="0"/>
              <w:spacing w:line="360" w:lineRule="auto"/>
              <w:jc w:val="both"/>
              <w:rPr>
                <w:rFonts w:ascii="Book Antiqua" w:hAnsi="Book Antiqua" w:cstheme="minorHAnsi"/>
              </w:rPr>
            </w:pPr>
            <w:proofErr w:type="spellStart"/>
            <w:r w:rsidRPr="0012228C">
              <w:rPr>
                <w:rFonts w:ascii="Book Antiqua" w:hAnsi="Book Antiqua" w:cstheme="minorHAnsi"/>
              </w:rPr>
              <w:t>Sonovue</w:t>
            </w:r>
            <w:proofErr w:type="spellEnd"/>
            <w:r w:rsidRPr="0012228C">
              <w:rPr>
                <w:rFonts w:ascii="Book Antiqua" w:hAnsi="Book Antiqua" w:cstheme="minorHAnsi"/>
              </w:rPr>
              <w:t xml:space="preserve"> contrast</w:t>
            </w:r>
          </w:p>
        </w:tc>
      </w:tr>
      <w:tr w:rsidR="00FC6ABF" w:rsidRPr="00CC62DC" w:rsidTr="00224E02">
        <w:trPr>
          <w:trHeight w:val="455"/>
        </w:trPr>
        <w:tc>
          <w:tcPr>
            <w:tcW w:w="1158" w:type="pct"/>
          </w:tcPr>
          <w:p w:rsidR="003C21A7" w:rsidRDefault="00FC6ABF" w:rsidP="00D67FAC">
            <w:pPr>
              <w:adjustRightInd w:val="0"/>
              <w:snapToGrid w:val="0"/>
              <w:spacing w:line="360" w:lineRule="auto"/>
              <w:ind w:firstLineChars="50" w:firstLine="120"/>
              <w:jc w:val="both"/>
              <w:rPr>
                <w:rFonts w:ascii="Book Antiqua" w:hAnsi="Book Antiqua" w:cstheme="minorHAnsi"/>
                <w:lang w:eastAsia="en-US"/>
              </w:rPr>
            </w:pPr>
            <w:r w:rsidRPr="0012228C">
              <w:rPr>
                <w:rFonts w:ascii="Book Antiqua" w:hAnsi="Book Antiqua" w:cstheme="minorHAnsi"/>
              </w:rPr>
              <w:t>Yes</w:t>
            </w:r>
          </w:p>
        </w:tc>
        <w:tc>
          <w:tcPr>
            <w:tcW w:w="1044" w:type="pct"/>
          </w:tcPr>
          <w:p w:rsidR="00FC6ABF" w:rsidRPr="0012228C" w:rsidRDefault="00FC6ABF" w:rsidP="00FC6ABF">
            <w:pPr>
              <w:adjustRightInd w:val="0"/>
              <w:snapToGrid w:val="0"/>
              <w:spacing w:line="360" w:lineRule="auto"/>
              <w:jc w:val="both"/>
              <w:rPr>
                <w:rFonts w:ascii="Book Antiqua" w:hAnsi="Book Antiqua" w:cstheme="minorHAnsi"/>
              </w:rPr>
            </w:pPr>
            <w:r w:rsidRPr="0012228C">
              <w:rPr>
                <w:rFonts w:ascii="Book Antiqua" w:hAnsi="Book Antiqua" w:cstheme="minorHAnsi"/>
              </w:rPr>
              <w:t>1 (97</w:t>
            </w:r>
            <w:r w:rsidR="00E56E5F">
              <w:rPr>
                <w:rFonts w:ascii="Book Antiqua" w:hAnsi="Book Antiqua" w:cstheme="minorHAnsi"/>
              </w:rPr>
              <w:t>)</w:t>
            </w:r>
          </w:p>
        </w:tc>
        <w:tc>
          <w:tcPr>
            <w:tcW w:w="1164" w:type="pct"/>
          </w:tcPr>
          <w:p w:rsidR="00FC6ABF" w:rsidRPr="0012228C" w:rsidRDefault="00FC6ABF" w:rsidP="00FC6ABF">
            <w:pPr>
              <w:adjustRightInd w:val="0"/>
              <w:snapToGrid w:val="0"/>
              <w:spacing w:line="360" w:lineRule="auto"/>
              <w:jc w:val="both"/>
              <w:rPr>
                <w:rFonts w:ascii="Book Antiqua" w:hAnsi="Book Antiqua" w:cstheme="minorHAnsi"/>
              </w:rPr>
            </w:pPr>
            <w:r w:rsidRPr="0012228C">
              <w:rPr>
                <w:rFonts w:ascii="Book Antiqua" w:hAnsi="Book Antiqua" w:cstheme="minorHAnsi"/>
              </w:rPr>
              <w:t>4 (2</w:t>
            </w:r>
            <w:r w:rsidR="00E56E5F">
              <w:rPr>
                <w:rFonts w:ascii="Book Antiqua" w:hAnsi="Book Antiqua" w:cstheme="minorHAnsi"/>
              </w:rPr>
              <w:t>)</w:t>
            </w:r>
          </w:p>
        </w:tc>
        <w:tc>
          <w:tcPr>
            <w:tcW w:w="426" w:type="pct"/>
            <w:vMerge w:val="restart"/>
          </w:tcPr>
          <w:p w:rsidR="00FC6ABF" w:rsidRPr="0012228C" w:rsidRDefault="00FC6ABF" w:rsidP="00CC62DC">
            <w:pPr>
              <w:adjustRightInd w:val="0"/>
              <w:snapToGrid w:val="0"/>
              <w:spacing w:line="360" w:lineRule="auto"/>
              <w:jc w:val="both"/>
              <w:rPr>
                <w:rFonts w:ascii="Book Antiqua" w:hAnsi="Book Antiqua" w:cstheme="minorHAnsi"/>
              </w:rPr>
            </w:pPr>
            <w:r w:rsidRPr="0012228C">
              <w:rPr>
                <w:rFonts w:ascii="Book Antiqua" w:hAnsi="Book Antiqua" w:cstheme="minorHAnsi"/>
              </w:rPr>
              <w:t>0.50</w:t>
            </w:r>
          </w:p>
        </w:tc>
        <w:tc>
          <w:tcPr>
            <w:tcW w:w="782" w:type="pct"/>
            <w:vMerge w:val="restart"/>
          </w:tcPr>
          <w:p w:rsidR="00FC6ABF" w:rsidRPr="0012228C" w:rsidRDefault="00FC6ABF" w:rsidP="00CC62DC">
            <w:pPr>
              <w:adjustRightInd w:val="0"/>
              <w:snapToGrid w:val="0"/>
              <w:spacing w:line="360" w:lineRule="auto"/>
              <w:jc w:val="both"/>
              <w:rPr>
                <w:rFonts w:ascii="Book Antiqua" w:hAnsi="Book Antiqua" w:cstheme="minorHAnsi"/>
              </w:rPr>
            </w:pPr>
          </w:p>
        </w:tc>
        <w:tc>
          <w:tcPr>
            <w:tcW w:w="426" w:type="pct"/>
            <w:vMerge w:val="restart"/>
          </w:tcPr>
          <w:p w:rsidR="00FC6ABF" w:rsidRPr="0012228C" w:rsidRDefault="00FC6ABF" w:rsidP="00CC62DC">
            <w:pPr>
              <w:adjustRightInd w:val="0"/>
              <w:snapToGrid w:val="0"/>
              <w:spacing w:line="360" w:lineRule="auto"/>
              <w:jc w:val="both"/>
              <w:rPr>
                <w:rFonts w:ascii="Book Antiqua" w:hAnsi="Book Antiqua" w:cstheme="minorHAnsi"/>
              </w:rPr>
            </w:pPr>
          </w:p>
        </w:tc>
      </w:tr>
      <w:tr w:rsidR="00FC6ABF" w:rsidRPr="00CC62DC" w:rsidTr="00224E02">
        <w:trPr>
          <w:trHeight w:val="455"/>
        </w:trPr>
        <w:tc>
          <w:tcPr>
            <w:tcW w:w="1158" w:type="pct"/>
          </w:tcPr>
          <w:p w:rsidR="003C21A7" w:rsidRDefault="00FC6ABF" w:rsidP="00D67FAC">
            <w:pPr>
              <w:adjustRightInd w:val="0"/>
              <w:snapToGrid w:val="0"/>
              <w:spacing w:line="360" w:lineRule="auto"/>
              <w:ind w:firstLineChars="50" w:firstLine="120"/>
              <w:jc w:val="both"/>
              <w:rPr>
                <w:rFonts w:ascii="Book Antiqua" w:hAnsi="Book Antiqua" w:cstheme="minorHAnsi"/>
              </w:rPr>
            </w:pPr>
            <w:r w:rsidRPr="0012228C">
              <w:rPr>
                <w:rFonts w:ascii="Book Antiqua" w:hAnsi="Book Antiqua" w:cstheme="minorHAnsi"/>
              </w:rPr>
              <w:t>No</w:t>
            </w:r>
          </w:p>
        </w:tc>
        <w:tc>
          <w:tcPr>
            <w:tcW w:w="1044" w:type="pct"/>
          </w:tcPr>
          <w:p w:rsidR="00FC6ABF" w:rsidRPr="0012228C" w:rsidRDefault="00FC6ABF" w:rsidP="00CC62DC">
            <w:pPr>
              <w:adjustRightInd w:val="0"/>
              <w:snapToGrid w:val="0"/>
              <w:spacing w:line="360" w:lineRule="auto"/>
              <w:jc w:val="both"/>
              <w:rPr>
                <w:rFonts w:ascii="Book Antiqua" w:hAnsi="Book Antiqua" w:cstheme="minorHAnsi"/>
              </w:rPr>
            </w:pPr>
            <w:r w:rsidRPr="0012228C">
              <w:rPr>
                <w:rFonts w:ascii="Book Antiqua" w:hAnsi="Book Antiqua" w:cstheme="minorHAnsi"/>
              </w:rPr>
              <w:t>28 (3</w:t>
            </w:r>
            <w:r w:rsidR="00E56E5F">
              <w:rPr>
                <w:rFonts w:ascii="Book Antiqua" w:hAnsi="Book Antiqua" w:cstheme="minorHAnsi"/>
              </w:rPr>
              <w:t>)</w:t>
            </w:r>
          </w:p>
        </w:tc>
        <w:tc>
          <w:tcPr>
            <w:tcW w:w="1164" w:type="pct"/>
          </w:tcPr>
          <w:p w:rsidR="00FC6ABF" w:rsidRPr="0012228C" w:rsidRDefault="00FC6ABF" w:rsidP="00CC62DC">
            <w:pPr>
              <w:adjustRightInd w:val="0"/>
              <w:snapToGrid w:val="0"/>
              <w:spacing w:line="360" w:lineRule="auto"/>
              <w:jc w:val="both"/>
              <w:rPr>
                <w:rFonts w:ascii="Book Antiqua" w:hAnsi="Book Antiqua" w:cstheme="minorHAnsi"/>
              </w:rPr>
            </w:pPr>
            <w:r w:rsidRPr="0012228C">
              <w:rPr>
                <w:rFonts w:ascii="Book Antiqua" w:hAnsi="Book Antiqua" w:cstheme="minorHAnsi"/>
              </w:rPr>
              <w:t>193 (98</w:t>
            </w:r>
            <w:r w:rsidR="00E56E5F">
              <w:rPr>
                <w:rFonts w:ascii="Book Antiqua" w:hAnsi="Book Antiqua" w:cstheme="minorHAnsi"/>
              </w:rPr>
              <w:t>)</w:t>
            </w:r>
          </w:p>
        </w:tc>
        <w:tc>
          <w:tcPr>
            <w:tcW w:w="426" w:type="pct"/>
            <w:vMerge/>
          </w:tcPr>
          <w:p w:rsidR="00FC6ABF" w:rsidRPr="0012228C" w:rsidRDefault="00FC6ABF" w:rsidP="00CC62DC">
            <w:pPr>
              <w:adjustRightInd w:val="0"/>
              <w:snapToGrid w:val="0"/>
              <w:spacing w:line="360" w:lineRule="auto"/>
              <w:jc w:val="both"/>
              <w:rPr>
                <w:rFonts w:ascii="Book Antiqua" w:hAnsi="Book Antiqua" w:cstheme="minorHAnsi"/>
              </w:rPr>
            </w:pPr>
          </w:p>
        </w:tc>
        <w:tc>
          <w:tcPr>
            <w:tcW w:w="782" w:type="pct"/>
            <w:vMerge/>
          </w:tcPr>
          <w:p w:rsidR="00FC6ABF" w:rsidRPr="0012228C" w:rsidRDefault="00FC6ABF" w:rsidP="00CC62DC">
            <w:pPr>
              <w:adjustRightInd w:val="0"/>
              <w:snapToGrid w:val="0"/>
              <w:spacing w:line="360" w:lineRule="auto"/>
              <w:jc w:val="both"/>
              <w:rPr>
                <w:rFonts w:ascii="Book Antiqua" w:hAnsi="Book Antiqua" w:cstheme="minorHAnsi"/>
              </w:rPr>
            </w:pPr>
          </w:p>
        </w:tc>
        <w:tc>
          <w:tcPr>
            <w:tcW w:w="426" w:type="pct"/>
            <w:vMerge/>
          </w:tcPr>
          <w:p w:rsidR="00FC6ABF" w:rsidRPr="0012228C" w:rsidRDefault="00FC6ABF" w:rsidP="00CC62DC">
            <w:pPr>
              <w:adjustRightInd w:val="0"/>
              <w:snapToGrid w:val="0"/>
              <w:spacing w:line="360" w:lineRule="auto"/>
              <w:jc w:val="both"/>
              <w:rPr>
                <w:rFonts w:ascii="Book Antiqua" w:hAnsi="Book Antiqua" w:cstheme="minorHAnsi"/>
              </w:rPr>
            </w:pPr>
          </w:p>
        </w:tc>
      </w:tr>
    </w:tbl>
    <w:bookmarkEnd w:id="83"/>
    <w:bookmarkEnd w:id="84"/>
    <w:p w:rsidR="0012228C" w:rsidRPr="00A062EE" w:rsidRDefault="00471850" w:rsidP="00CC62DC">
      <w:pPr>
        <w:adjustRightInd w:val="0"/>
        <w:snapToGrid w:val="0"/>
        <w:spacing w:line="360" w:lineRule="auto"/>
        <w:jc w:val="both"/>
        <w:rPr>
          <w:rFonts w:ascii="Book Antiqua" w:hAnsi="Book Antiqua" w:cstheme="minorBidi"/>
          <w:lang w:eastAsia="zh-CN"/>
        </w:rPr>
      </w:pPr>
      <w:r w:rsidRPr="00471850">
        <w:rPr>
          <w:rFonts w:ascii="Book Antiqua" w:hAnsi="Book Antiqua" w:cstheme="minorBidi" w:hint="eastAsia"/>
          <w:vertAlign w:val="superscript"/>
          <w:lang w:eastAsia="zh-CN"/>
        </w:rPr>
        <w:t>a</w:t>
      </w:r>
      <w:r>
        <w:rPr>
          <w:rFonts w:ascii="Book Antiqua" w:hAnsi="Book Antiqua" w:cstheme="minorBidi" w:hint="eastAsia"/>
          <w:lang w:eastAsia="zh-CN"/>
        </w:rPr>
        <w:t>:</w:t>
      </w:r>
      <w:r w:rsidRPr="0012228C">
        <w:rPr>
          <w:rFonts w:ascii="Book Antiqua" w:hAnsi="Book Antiqua" w:cstheme="minorBidi"/>
          <w:lang w:eastAsia="zh-CN"/>
        </w:rPr>
        <w:t xml:space="preserve"> </w:t>
      </w:r>
      <w:r w:rsidR="0012228C" w:rsidRPr="0012228C">
        <w:rPr>
          <w:rFonts w:ascii="Book Antiqua" w:hAnsi="Book Antiqua" w:cstheme="minorBidi"/>
          <w:lang w:eastAsia="zh-CN"/>
        </w:rPr>
        <w:t xml:space="preserve">Parameters with a </w:t>
      </w:r>
      <w:r w:rsidR="0012228C" w:rsidRPr="0012228C">
        <w:rPr>
          <w:rFonts w:ascii="Book Antiqua" w:eastAsia="PMingLiU" w:hAnsi="Book Antiqua" w:cstheme="minorBidi"/>
          <w:i/>
          <w:lang w:eastAsia="zh-TW"/>
        </w:rPr>
        <w:t>P</w:t>
      </w:r>
      <w:r w:rsidR="0012228C" w:rsidRPr="0012228C">
        <w:rPr>
          <w:rFonts w:ascii="Book Antiqua" w:eastAsia="PMingLiU" w:hAnsi="Book Antiqua" w:cstheme="minorBidi"/>
          <w:lang w:eastAsia="zh-TW"/>
        </w:rPr>
        <w:t xml:space="preserve"> </w:t>
      </w:r>
      <w:r w:rsidR="0012228C" w:rsidRPr="0012228C">
        <w:rPr>
          <w:rFonts w:ascii="Book Antiqua" w:hAnsi="Book Antiqua" w:cstheme="minorBidi"/>
          <w:lang w:eastAsia="zh-CN"/>
        </w:rPr>
        <w:t>&lt;</w:t>
      </w:r>
      <w:r w:rsidR="0012228C" w:rsidRPr="0012228C">
        <w:rPr>
          <w:rFonts w:ascii="Book Antiqua" w:eastAsia="PMingLiU" w:hAnsi="Book Antiqua" w:cstheme="minorBidi"/>
          <w:lang w:eastAsia="zh-TW"/>
        </w:rPr>
        <w:t xml:space="preserve"> </w:t>
      </w:r>
      <w:r w:rsidR="0012228C" w:rsidRPr="0012228C">
        <w:rPr>
          <w:rFonts w:ascii="Book Antiqua" w:hAnsi="Book Antiqua" w:cstheme="minorBidi"/>
          <w:lang w:eastAsia="zh-CN"/>
        </w:rPr>
        <w:t>0.10 on univariable analysis were included in the multivariable analysis and these parameters are indicated by an asterisk</w:t>
      </w:r>
      <w:r w:rsidR="00A062EE">
        <w:rPr>
          <w:rFonts w:ascii="Book Antiqua" w:hAnsi="Book Antiqua" w:cstheme="minorBidi" w:hint="eastAsia"/>
          <w:lang w:eastAsia="zh-CN"/>
        </w:rPr>
        <w:t>;</w:t>
      </w:r>
      <w:r w:rsidR="00A062EE" w:rsidRPr="0012228C">
        <w:rPr>
          <w:rFonts w:ascii="Book Antiqua" w:hAnsi="Book Antiqua" w:cstheme="minorBidi"/>
          <w:lang w:eastAsia="zh-CN"/>
        </w:rPr>
        <w:t xml:space="preserve"> </w:t>
      </w:r>
      <w:r w:rsidR="00A062EE">
        <w:rPr>
          <w:rFonts w:ascii="Book Antiqua" w:hAnsi="Book Antiqua" w:cstheme="minorBidi" w:hint="eastAsia"/>
          <w:b/>
          <w:vertAlign w:val="superscript"/>
          <w:lang w:eastAsia="zh-CN"/>
        </w:rPr>
        <w:t>1</w:t>
      </w:r>
      <w:r w:rsidR="00A062EE" w:rsidRPr="006F3ED7">
        <w:rPr>
          <w:rFonts w:ascii="Book Antiqua" w:hAnsi="Book Antiqua" w:cstheme="minorBidi" w:hint="eastAsia"/>
          <w:lang w:eastAsia="zh-CN"/>
        </w:rPr>
        <w:t>:</w:t>
      </w:r>
      <w:r w:rsidR="00A062EE">
        <w:rPr>
          <w:rFonts w:ascii="Book Antiqua" w:hAnsi="Book Antiqua" w:cstheme="minorBidi" w:hint="eastAsia"/>
          <w:b/>
          <w:lang w:eastAsia="zh-CN"/>
        </w:rPr>
        <w:t xml:space="preserve"> </w:t>
      </w:r>
      <w:r w:rsidR="00A062EE" w:rsidRPr="0012228C">
        <w:rPr>
          <w:rFonts w:ascii="Book Antiqua" w:eastAsia="PMingLiU" w:hAnsi="Book Antiqua" w:cstheme="minorBidi"/>
          <w:lang w:eastAsia="zh-TW"/>
        </w:rPr>
        <w:t xml:space="preserve">Gut wall lesions include </w:t>
      </w:r>
      <w:proofErr w:type="spellStart"/>
      <w:r w:rsidR="00A062EE" w:rsidRPr="0012228C">
        <w:rPr>
          <w:rFonts w:ascii="Book Antiqua" w:eastAsia="PMingLiU" w:hAnsi="Book Antiqua" w:cstheme="minorBidi"/>
          <w:lang w:eastAsia="zh-TW"/>
        </w:rPr>
        <w:t>oesophageal</w:t>
      </w:r>
      <w:proofErr w:type="spellEnd"/>
      <w:r w:rsidR="00A062EE" w:rsidRPr="0012228C">
        <w:rPr>
          <w:rFonts w:ascii="Book Antiqua" w:eastAsia="PMingLiU" w:hAnsi="Book Antiqua" w:cstheme="minorBidi"/>
          <w:lang w:eastAsia="zh-TW"/>
        </w:rPr>
        <w:t>, gastric, duodenal or rectal wall lesions</w:t>
      </w:r>
      <w:r w:rsidR="00A062EE">
        <w:rPr>
          <w:rFonts w:ascii="Book Antiqua" w:hAnsi="Book Antiqua" w:cstheme="minorBidi" w:hint="eastAsia"/>
          <w:lang w:eastAsia="zh-CN"/>
        </w:rPr>
        <w:t>;</w:t>
      </w:r>
      <w:r w:rsidR="00A062EE" w:rsidRPr="0012228C">
        <w:rPr>
          <w:rFonts w:ascii="Book Antiqua" w:hAnsi="Book Antiqua" w:cstheme="minorBidi"/>
          <w:b/>
          <w:lang w:eastAsia="zh-CN"/>
        </w:rPr>
        <w:t xml:space="preserve"> </w:t>
      </w:r>
      <w:r w:rsidR="00A062EE">
        <w:rPr>
          <w:rFonts w:ascii="Book Antiqua" w:hAnsi="Book Antiqua" w:cstheme="minorBidi" w:hint="eastAsia"/>
          <w:b/>
          <w:vertAlign w:val="superscript"/>
          <w:lang w:eastAsia="zh-CN"/>
        </w:rPr>
        <w:t>2</w:t>
      </w:r>
      <w:r w:rsidR="00A062EE" w:rsidRPr="006F3ED7">
        <w:rPr>
          <w:rFonts w:ascii="Book Antiqua" w:hAnsi="Book Antiqua" w:cstheme="minorBidi" w:hint="eastAsia"/>
          <w:lang w:eastAsia="zh-CN"/>
        </w:rPr>
        <w:t>:</w:t>
      </w:r>
      <w:r w:rsidR="00A062EE">
        <w:rPr>
          <w:rFonts w:ascii="Book Antiqua" w:hAnsi="Book Antiqua" w:cstheme="minorBidi" w:hint="eastAsia"/>
          <w:b/>
          <w:lang w:eastAsia="zh-CN"/>
        </w:rPr>
        <w:t xml:space="preserve"> </w:t>
      </w:r>
      <w:r w:rsidR="00A062EE" w:rsidRPr="0012228C">
        <w:rPr>
          <w:rFonts w:ascii="Book Antiqua" w:hAnsi="Book Antiqua" w:cstheme="minorBidi"/>
          <w:lang w:eastAsia="zh-CN"/>
        </w:rPr>
        <w:t>Extramural lesions do not include pancreatic lesions and lymph node.</w:t>
      </w:r>
      <w:r w:rsidR="00A062EE">
        <w:rPr>
          <w:rFonts w:ascii="Book Antiqua" w:hAnsi="Book Antiqua" w:cstheme="minorBidi" w:hint="eastAsia"/>
          <w:lang w:eastAsia="zh-CN"/>
        </w:rPr>
        <w:t xml:space="preserve"> </w:t>
      </w:r>
      <w:r w:rsidR="0012228C" w:rsidRPr="0012228C">
        <w:rPr>
          <w:rFonts w:ascii="Book Antiqua" w:hAnsi="Book Antiqua" w:cstheme="minorBidi"/>
          <w:lang w:eastAsia="zh-CN"/>
        </w:rPr>
        <w:t>Tissue adequacy: C1</w:t>
      </w:r>
      <w:r w:rsidR="003B4B9A">
        <w:rPr>
          <w:rFonts w:ascii="Book Antiqua" w:hAnsi="Book Antiqua" w:cstheme="minorBidi" w:hint="eastAsia"/>
          <w:lang w:eastAsia="zh-CN"/>
        </w:rPr>
        <w:t>:</w:t>
      </w:r>
      <w:r w:rsidR="003B4B9A">
        <w:rPr>
          <w:rFonts w:ascii="Book Antiqua" w:hAnsi="Book Antiqua" w:cstheme="minorBidi"/>
          <w:lang w:eastAsia="zh-CN"/>
        </w:rPr>
        <w:t xml:space="preserve"> Insufficient</w:t>
      </w:r>
      <w:r w:rsidR="003B4B9A">
        <w:rPr>
          <w:rFonts w:ascii="Book Antiqua" w:hAnsi="Book Antiqua" w:cstheme="minorBidi" w:hint="eastAsia"/>
          <w:lang w:eastAsia="zh-CN"/>
        </w:rPr>
        <w:t>;</w:t>
      </w:r>
      <w:r w:rsidR="003B4B9A">
        <w:rPr>
          <w:rFonts w:ascii="Book Antiqua" w:hAnsi="Book Antiqua" w:cstheme="minorBidi"/>
          <w:lang w:eastAsia="zh-CN"/>
        </w:rPr>
        <w:t xml:space="preserve"> C2</w:t>
      </w:r>
      <w:r w:rsidR="003B4B9A">
        <w:rPr>
          <w:rFonts w:ascii="Book Antiqua" w:hAnsi="Book Antiqua" w:cstheme="minorBidi" w:hint="eastAsia"/>
          <w:lang w:eastAsia="zh-CN"/>
        </w:rPr>
        <w:t>:</w:t>
      </w:r>
      <w:r w:rsidR="003B4B9A">
        <w:rPr>
          <w:rFonts w:ascii="Book Antiqua" w:hAnsi="Book Antiqua" w:cstheme="minorBidi"/>
          <w:lang w:eastAsia="zh-CN"/>
        </w:rPr>
        <w:t xml:space="preserve"> Benign</w:t>
      </w:r>
      <w:r w:rsidR="003B4B9A">
        <w:rPr>
          <w:rFonts w:ascii="Book Antiqua" w:hAnsi="Book Antiqua" w:cstheme="minorBidi" w:hint="eastAsia"/>
          <w:lang w:eastAsia="zh-CN"/>
        </w:rPr>
        <w:t>;</w:t>
      </w:r>
      <w:r w:rsidR="0012228C" w:rsidRPr="0012228C">
        <w:rPr>
          <w:rFonts w:ascii="Book Antiqua" w:hAnsi="Book Antiqua" w:cstheme="minorBidi"/>
          <w:lang w:eastAsia="zh-CN"/>
        </w:rPr>
        <w:t xml:space="preserve"> C3</w:t>
      </w:r>
      <w:r w:rsidR="003B4B9A">
        <w:rPr>
          <w:rFonts w:ascii="Book Antiqua" w:hAnsi="Book Antiqua" w:cstheme="minorBidi" w:hint="eastAsia"/>
          <w:lang w:eastAsia="zh-CN"/>
        </w:rPr>
        <w:t>:</w:t>
      </w:r>
      <w:r w:rsidR="003B4B9A">
        <w:rPr>
          <w:rFonts w:ascii="Book Antiqua" w:hAnsi="Book Antiqua" w:cstheme="minorBidi"/>
          <w:lang w:eastAsia="zh-CN"/>
        </w:rPr>
        <w:t xml:space="preserve"> Atypical</w:t>
      </w:r>
      <w:r w:rsidR="003B4B9A">
        <w:rPr>
          <w:rFonts w:ascii="Book Antiqua" w:hAnsi="Book Antiqua" w:cstheme="minorBidi" w:hint="eastAsia"/>
          <w:lang w:eastAsia="zh-CN"/>
        </w:rPr>
        <w:t>;</w:t>
      </w:r>
      <w:r w:rsidR="0012228C" w:rsidRPr="0012228C">
        <w:rPr>
          <w:rFonts w:ascii="Book Antiqua" w:hAnsi="Book Antiqua" w:cstheme="minorBidi"/>
          <w:lang w:eastAsia="zh-CN"/>
        </w:rPr>
        <w:t xml:space="preserve"> </w:t>
      </w:r>
      <w:bookmarkStart w:id="88" w:name="_GoBack"/>
      <w:bookmarkEnd w:id="88"/>
      <w:r w:rsidR="0012228C" w:rsidRPr="0012228C">
        <w:rPr>
          <w:rFonts w:ascii="Book Antiqua" w:hAnsi="Book Antiqua" w:cstheme="minorBidi"/>
          <w:lang w:eastAsia="zh-CN"/>
        </w:rPr>
        <w:t>C4</w:t>
      </w:r>
      <w:r w:rsidR="003B4B9A">
        <w:rPr>
          <w:rFonts w:ascii="Book Antiqua" w:hAnsi="Book Antiqua" w:cstheme="minorBidi" w:hint="eastAsia"/>
          <w:lang w:eastAsia="zh-CN"/>
        </w:rPr>
        <w:t>:</w:t>
      </w:r>
      <w:r w:rsidR="003B4B9A">
        <w:rPr>
          <w:rFonts w:ascii="Book Antiqua" w:hAnsi="Book Antiqua" w:cstheme="minorBidi"/>
          <w:lang w:eastAsia="zh-CN"/>
        </w:rPr>
        <w:t xml:space="preserve"> Suspicious</w:t>
      </w:r>
      <w:r w:rsidR="003B4B9A">
        <w:rPr>
          <w:rFonts w:ascii="Book Antiqua" w:hAnsi="Book Antiqua" w:cstheme="minorBidi" w:hint="eastAsia"/>
          <w:lang w:eastAsia="zh-CN"/>
        </w:rPr>
        <w:t>;</w:t>
      </w:r>
      <w:r w:rsidR="0012228C" w:rsidRPr="0012228C">
        <w:rPr>
          <w:rFonts w:ascii="Book Antiqua" w:hAnsi="Book Antiqua" w:cstheme="minorBidi"/>
          <w:lang w:eastAsia="zh-CN"/>
        </w:rPr>
        <w:t xml:space="preserve"> C5</w:t>
      </w:r>
      <w:r w:rsidR="003B4B9A">
        <w:rPr>
          <w:rFonts w:ascii="Book Antiqua" w:hAnsi="Book Antiqua" w:cstheme="minorBidi" w:hint="eastAsia"/>
          <w:lang w:eastAsia="zh-CN"/>
        </w:rPr>
        <w:t>:</w:t>
      </w:r>
      <w:r w:rsidR="0012228C" w:rsidRPr="0012228C">
        <w:rPr>
          <w:rFonts w:ascii="Book Antiqua" w:hAnsi="Book Antiqua" w:cstheme="minorBidi"/>
          <w:lang w:eastAsia="zh-CN"/>
        </w:rPr>
        <w:t xml:space="preserve"> Malignant.</w:t>
      </w:r>
      <w:r w:rsidR="00A062EE" w:rsidRPr="0012228C">
        <w:rPr>
          <w:rFonts w:ascii="Book Antiqua" w:eastAsia="PMingLiU" w:hAnsi="Book Antiqua" w:cstheme="minorBidi"/>
          <w:lang w:val="en-GB" w:eastAsia="zh-TW"/>
        </w:rPr>
        <w:t xml:space="preserve"> </w:t>
      </w:r>
      <w:r w:rsidR="0012228C" w:rsidRPr="0012228C">
        <w:rPr>
          <w:rFonts w:ascii="Book Antiqua" w:eastAsia="PMingLiU" w:hAnsi="Book Antiqua" w:cstheme="minorBidi"/>
          <w:lang w:val="en-GB" w:eastAsia="zh-TW"/>
        </w:rPr>
        <w:t>FNB</w:t>
      </w:r>
      <w:r w:rsidR="00A062EE">
        <w:rPr>
          <w:rFonts w:ascii="Book Antiqua" w:hAnsi="Book Antiqua" w:cstheme="minorBidi" w:hint="eastAsia"/>
          <w:lang w:val="en-GB" w:eastAsia="zh-CN"/>
        </w:rPr>
        <w:t>:</w:t>
      </w:r>
      <w:r w:rsidR="00A062EE">
        <w:rPr>
          <w:rFonts w:ascii="Book Antiqua" w:eastAsia="PMingLiU" w:hAnsi="Book Antiqua" w:cstheme="minorBidi"/>
          <w:lang w:val="en-GB" w:eastAsia="zh-TW"/>
        </w:rPr>
        <w:t xml:space="preserve"> </w:t>
      </w:r>
      <w:r w:rsidR="00A062EE">
        <w:rPr>
          <w:rFonts w:ascii="Book Antiqua" w:hAnsi="Book Antiqua" w:cstheme="minorBidi" w:hint="eastAsia"/>
          <w:lang w:val="en-GB" w:eastAsia="zh-CN"/>
        </w:rPr>
        <w:t>F</w:t>
      </w:r>
      <w:r w:rsidR="0012228C" w:rsidRPr="0012228C">
        <w:rPr>
          <w:rFonts w:ascii="Book Antiqua" w:eastAsia="PMingLiU" w:hAnsi="Book Antiqua" w:cstheme="minorBidi"/>
          <w:lang w:val="en-GB" w:eastAsia="zh-TW"/>
        </w:rPr>
        <w:t>ine needle biopsy; RB</w:t>
      </w:r>
      <w:r w:rsidR="00A062EE">
        <w:rPr>
          <w:rFonts w:ascii="Book Antiqua" w:hAnsi="Book Antiqua" w:cstheme="minorBidi" w:hint="eastAsia"/>
          <w:lang w:val="en-GB" w:eastAsia="zh-CN"/>
        </w:rPr>
        <w:t>:</w:t>
      </w:r>
      <w:r w:rsidR="00A062EE">
        <w:rPr>
          <w:rFonts w:ascii="Book Antiqua" w:eastAsia="PMingLiU" w:hAnsi="Book Antiqua" w:cstheme="minorBidi"/>
          <w:lang w:val="en-GB" w:eastAsia="zh-TW"/>
        </w:rPr>
        <w:t xml:space="preserve"> </w:t>
      </w:r>
      <w:r w:rsidR="00A062EE">
        <w:rPr>
          <w:rFonts w:ascii="Book Antiqua" w:hAnsi="Book Antiqua" w:cstheme="minorBidi" w:hint="eastAsia"/>
          <w:lang w:val="en-GB" w:eastAsia="zh-CN"/>
        </w:rPr>
        <w:t>R</w:t>
      </w:r>
      <w:r w:rsidR="00A062EE">
        <w:rPr>
          <w:rFonts w:ascii="Book Antiqua" w:eastAsia="PMingLiU" w:hAnsi="Book Antiqua" w:cstheme="minorBidi"/>
          <w:lang w:val="en-GB" w:eastAsia="zh-TW"/>
        </w:rPr>
        <w:t>everse bevel; FG</w:t>
      </w:r>
      <w:r w:rsidR="00A062EE">
        <w:rPr>
          <w:rFonts w:ascii="Book Antiqua" w:hAnsi="Book Antiqua" w:cstheme="minorBidi" w:hint="eastAsia"/>
          <w:lang w:val="en-GB" w:eastAsia="zh-CN"/>
        </w:rPr>
        <w:t>:</w:t>
      </w:r>
      <w:r w:rsidR="00A062EE">
        <w:rPr>
          <w:rFonts w:ascii="Book Antiqua" w:eastAsia="PMingLiU" w:hAnsi="Book Antiqua" w:cstheme="minorBidi"/>
          <w:lang w:val="en-GB" w:eastAsia="zh-TW"/>
        </w:rPr>
        <w:t xml:space="preserve"> </w:t>
      </w:r>
      <w:proofErr w:type="spellStart"/>
      <w:r w:rsidR="00A062EE">
        <w:rPr>
          <w:rFonts w:ascii="Book Antiqua" w:hAnsi="Book Antiqua" w:cstheme="minorBidi" w:hint="eastAsia"/>
          <w:lang w:val="en-GB" w:eastAsia="zh-CN"/>
        </w:rPr>
        <w:t>F</w:t>
      </w:r>
      <w:r w:rsidR="0012228C" w:rsidRPr="0012228C">
        <w:rPr>
          <w:rFonts w:ascii="Book Antiqua" w:eastAsia="PMingLiU" w:hAnsi="Book Antiqua" w:cstheme="minorBidi"/>
          <w:lang w:val="en-GB" w:eastAsia="zh-TW"/>
        </w:rPr>
        <w:t>ranseen</w:t>
      </w:r>
      <w:proofErr w:type="spellEnd"/>
      <w:r w:rsidR="0012228C" w:rsidRPr="0012228C">
        <w:rPr>
          <w:rFonts w:ascii="Book Antiqua" w:eastAsia="PMingLiU" w:hAnsi="Book Antiqua" w:cstheme="minorBidi"/>
          <w:lang w:val="en-GB" w:eastAsia="zh-TW"/>
        </w:rPr>
        <w:t xml:space="preserve"> geometry. </w:t>
      </w:r>
    </w:p>
    <w:p w:rsidR="00A77B3E" w:rsidRPr="00CC62DC" w:rsidRDefault="0012228C" w:rsidP="00CC62DC">
      <w:pPr>
        <w:adjustRightInd w:val="0"/>
        <w:snapToGrid w:val="0"/>
        <w:spacing w:line="360" w:lineRule="auto"/>
        <w:jc w:val="both"/>
        <w:rPr>
          <w:rFonts w:ascii="Book Antiqua" w:hAnsi="Book Antiqua"/>
          <w:b/>
          <w:lang w:eastAsia="zh-CN"/>
        </w:rPr>
      </w:pPr>
      <w:r w:rsidRPr="00CC62DC">
        <w:rPr>
          <w:rFonts w:ascii="Book Antiqua" w:hAnsi="Book Antiqua"/>
        </w:rPr>
        <w:br w:type="page"/>
      </w:r>
      <w:r w:rsidRPr="00CC62DC">
        <w:rPr>
          <w:rFonts w:ascii="Book Antiqua" w:hAnsi="Book Antiqua"/>
          <w:b/>
        </w:rPr>
        <w:lastRenderedPageBreak/>
        <w:t>Table 3 Factors associated with number of cell groups-univariable and multivariable logistic regression analysis</w:t>
      </w:r>
    </w:p>
    <w:tbl>
      <w:tblPr>
        <w:tblStyle w:val="21"/>
        <w:tblpPr w:leftFromText="180" w:rightFromText="180" w:vertAnchor="text" w:horzAnchor="margin" w:tblpY="628"/>
        <w:tblW w:w="5000" w:type="pct"/>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1940"/>
        <w:gridCol w:w="1967"/>
        <w:gridCol w:w="1051"/>
        <w:gridCol w:w="1436"/>
        <w:gridCol w:w="816"/>
      </w:tblGrid>
      <w:tr w:rsidR="00CC62DC" w:rsidTr="00F644D1">
        <w:tc>
          <w:tcPr>
            <w:tcW w:w="1235" w:type="pct"/>
            <w:tcBorders>
              <w:top w:val="single" w:sz="8" w:space="0" w:color="auto"/>
              <w:bottom w:val="nil"/>
            </w:tcBorders>
          </w:tcPr>
          <w:p w:rsidR="00CC62DC" w:rsidRDefault="00CC62DC" w:rsidP="008D30BF">
            <w:pPr>
              <w:adjustRightInd w:val="0"/>
              <w:snapToGrid w:val="0"/>
              <w:spacing w:line="360" w:lineRule="auto"/>
              <w:jc w:val="both"/>
              <w:rPr>
                <w:rFonts w:ascii="Book Antiqua" w:eastAsia="SimSun" w:hAnsi="Book Antiqua" w:cs="Calibri"/>
                <w:lang w:val="en-GB" w:eastAsia="zh-CN"/>
              </w:rPr>
            </w:pPr>
            <w:bookmarkStart w:id="89" w:name="OLE_LINK220"/>
            <w:bookmarkStart w:id="90" w:name="OLE_LINK221"/>
          </w:p>
        </w:tc>
        <w:tc>
          <w:tcPr>
            <w:tcW w:w="2589" w:type="pct"/>
            <w:gridSpan w:val="3"/>
            <w:tcBorders>
              <w:top w:val="single" w:sz="8" w:space="0" w:color="auto"/>
              <w:bottom w:val="nil"/>
            </w:tcBorders>
            <w:vAlign w:val="center"/>
            <w:hideMark/>
          </w:tcPr>
          <w:p w:rsidR="00CC62DC" w:rsidRDefault="00CC62DC" w:rsidP="008D30BF">
            <w:pPr>
              <w:adjustRightInd w:val="0"/>
              <w:snapToGrid w:val="0"/>
              <w:spacing w:line="360" w:lineRule="auto"/>
              <w:jc w:val="both"/>
              <w:rPr>
                <w:rFonts w:ascii="Book Antiqua" w:eastAsia="SimSun" w:hAnsi="Book Antiqua" w:cs="Calibri"/>
                <w:b/>
                <w:lang w:eastAsia="zh-CN"/>
              </w:rPr>
            </w:pPr>
            <w:r>
              <w:rPr>
                <w:rFonts w:ascii="Book Antiqua" w:eastAsia="SimSun" w:hAnsi="Book Antiqua" w:cs="Calibri"/>
                <w:b/>
                <w:lang w:eastAsia="zh-CN"/>
              </w:rPr>
              <w:t xml:space="preserve">Univariable </w:t>
            </w:r>
            <w:r w:rsidR="009528AC">
              <w:rPr>
                <w:rFonts w:ascii="Book Antiqua" w:eastAsia="SimSun" w:hAnsi="Book Antiqua" w:cs="Calibri"/>
                <w:b/>
                <w:lang w:eastAsia="zh-CN"/>
              </w:rPr>
              <w:t>analysis</w:t>
            </w:r>
          </w:p>
        </w:tc>
        <w:tc>
          <w:tcPr>
            <w:tcW w:w="1176" w:type="pct"/>
            <w:gridSpan w:val="2"/>
            <w:tcBorders>
              <w:top w:val="single" w:sz="8" w:space="0" w:color="auto"/>
              <w:bottom w:val="nil"/>
            </w:tcBorders>
            <w:vAlign w:val="center"/>
            <w:hideMark/>
          </w:tcPr>
          <w:p w:rsidR="00CC62DC" w:rsidRDefault="00CC62DC" w:rsidP="008D30BF">
            <w:pPr>
              <w:adjustRightInd w:val="0"/>
              <w:snapToGrid w:val="0"/>
              <w:spacing w:line="360" w:lineRule="auto"/>
              <w:jc w:val="both"/>
              <w:rPr>
                <w:rFonts w:ascii="Book Antiqua" w:eastAsia="SimSun" w:hAnsi="Book Antiqua" w:cs="Calibri"/>
                <w:b/>
                <w:lang w:eastAsia="zh-CN"/>
              </w:rPr>
            </w:pPr>
            <w:r>
              <w:rPr>
                <w:rFonts w:ascii="Book Antiqua" w:eastAsia="SimSun" w:hAnsi="Book Antiqua" w:cs="Calibri"/>
                <w:b/>
                <w:lang w:eastAsia="zh-CN"/>
              </w:rPr>
              <w:t xml:space="preserve">Multivariable </w:t>
            </w:r>
            <w:r w:rsidR="009528AC">
              <w:rPr>
                <w:rFonts w:ascii="Book Antiqua" w:eastAsia="SimSun" w:hAnsi="Book Antiqua" w:cs="Calibri"/>
                <w:b/>
                <w:lang w:eastAsia="zh-CN"/>
              </w:rPr>
              <w:t>anal</w:t>
            </w:r>
            <w:r>
              <w:rPr>
                <w:rFonts w:ascii="Book Antiqua" w:eastAsia="SimSun" w:hAnsi="Book Antiqua" w:cs="Calibri"/>
                <w:b/>
                <w:lang w:eastAsia="zh-CN"/>
              </w:rPr>
              <w:t>ysis</w:t>
            </w:r>
          </w:p>
        </w:tc>
      </w:tr>
      <w:tr w:rsidR="009528AC" w:rsidTr="00F644D1">
        <w:trPr>
          <w:trHeight w:val="1088"/>
        </w:trPr>
        <w:tc>
          <w:tcPr>
            <w:tcW w:w="1235" w:type="pct"/>
            <w:vMerge w:val="restart"/>
            <w:tcBorders>
              <w:top w:val="nil"/>
            </w:tcBorders>
            <w:vAlign w:val="center"/>
            <w:hideMark/>
          </w:tcPr>
          <w:p w:rsidR="009528AC" w:rsidRDefault="009528AC" w:rsidP="008D30BF">
            <w:pPr>
              <w:adjustRightInd w:val="0"/>
              <w:snapToGrid w:val="0"/>
              <w:spacing w:line="360" w:lineRule="auto"/>
              <w:jc w:val="both"/>
              <w:rPr>
                <w:rFonts w:ascii="Book Antiqua" w:eastAsia="SimSun" w:hAnsi="Book Antiqua" w:cs="Calibri"/>
                <w:b/>
                <w:lang w:eastAsia="zh-CN"/>
              </w:rPr>
            </w:pPr>
            <w:r>
              <w:rPr>
                <w:rFonts w:ascii="Book Antiqua" w:eastAsia="SimSun" w:hAnsi="Book Antiqua" w:cs="Calibri"/>
                <w:b/>
                <w:lang w:eastAsia="zh-CN"/>
              </w:rPr>
              <w:t>Factors</w:t>
            </w:r>
          </w:p>
        </w:tc>
        <w:tc>
          <w:tcPr>
            <w:tcW w:w="1013" w:type="pct"/>
            <w:tcBorders>
              <w:top w:val="nil"/>
              <w:bottom w:val="nil"/>
            </w:tcBorders>
            <w:vAlign w:val="center"/>
            <w:hideMark/>
          </w:tcPr>
          <w:p w:rsidR="009528AC" w:rsidRDefault="009528AC" w:rsidP="008D30BF">
            <w:pPr>
              <w:adjustRightInd w:val="0"/>
              <w:snapToGrid w:val="0"/>
              <w:spacing w:line="360" w:lineRule="auto"/>
              <w:jc w:val="both"/>
              <w:rPr>
                <w:rFonts w:ascii="Book Antiqua" w:eastAsia="SimSun" w:hAnsi="Book Antiqua" w:cs="Calibri"/>
                <w:b/>
                <w:lang w:eastAsia="zh-CN"/>
              </w:rPr>
            </w:pPr>
            <w:r>
              <w:rPr>
                <w:rFonts w:ascii="Book Antiqua" w:eastAsia="SimSun" w:hAnsi="Book Antiqua" w:cs="Calibri"/>
                <w:b/>
                <w:lang w:eastAsia="zh-CN"/>
              </w:rPr>
              <w:t>&lt;</w:t>
            </w:r>
            <w:r>
              <w:rPr>
                <w:rFonts w:ascii="Book Antiqua" w:eastAsia="PMingLiU" w:hAnsi="Book Antiqua" w:cs="Calibri"/>
                <w:b/>
                <w:lang w:eastAsia="zh-TW"/>
              </w:rPr>
              <w:t xml:space="preserve"> </w:t>
            </w:r>
            <w:r>
              <w:rPr>
                <w:rFonts w:ascii="Book Antiqua" w:eastAsia="SimSun" w:hAnsi="Book Antiqua" w:cs="Calibri"/>
                <w:b/>
                <w:lang w:eastAsia="zh-CN"/>
              </w:rPr>
              <w:t>50 cell clusters (</w:t>
            </w:r>
            <w:r>
              <w:rPr>
                <w:rFonts w:ascii="Book Antiqua" w:eastAsia="SimSun" w:hAnsi="Book Antiqua" w:cs="Calibri"/>
                <w:b/>
                <w:i/>
                <w:lang w:eastAsia="zh-CN"/>
              </w:rPr>
              <w:t>n</w:t>
            </w:r>
            <w:r>
              <w:rPr>
                <w:rFonts w:ascii="Book Antiqua" w:eastAsia="PMingLiU" w:hAnsi="Book Antiqua" w:cs="Calibri"/>
                <w:b/>
                <w:lang w:eastAsia="zh-TW"/>
              </w:rPr>
              <w:t xml:space="preserve"> </w:t>
            </w:r>
            <w:r>
              <w:rPr>
                <w:rFonts w:ascii="Book Antiqua" w:eastAsia="SimSun" w:hAnsi="Book Antiqua" w:cs="Calibri"/>
                <w:b/>
                <w:lang w:eastAsia="zh-CN"/>
              </w:rPr>
              <w:t>=</w:t>
            </w:r>
            <w:r>
              <w:rPr>
                <w:rFonts w:ascii="Book Antiqua" w:eastAsia="PMingLiU" w:hAnsi="Book Antiqua" w:cs="Calibri"/>
                <w:b/>
                <w:lang w:eastAsia="zh-TW"/>
              </w:rPr>
              <w:t xml:space="preserve"> </w:t>
            </w:r>
            <w:r>
              <w:rPr>
                <w:rFonts w:ascii="Book Antiqua" w:eastAsia="SimSun" w:hAnsi="Book Antiqua" w:cs="Calibri"/>
                <w:b/>
                <w:lang w:eastAsia="zh-CN"/>
              </w:rPr>
              <w:t>138)</w:t>
            </w:r>
          </w:p>
        </w:tc>
        <w:tc>
          <w:tcPr>
            <w:tcW w:w="1027" w:type="pct"/>
            <w:tcBorders>
              <w:top w:val="nil"/>
            </w:tcBorders>
            <w:vAlign w:val="center"/>
            <w:hideMark/>
          </w:tcPr>
          <w:p w:rsidR="009528AC" w:rsidRDefault="009528AC" w:rsidP="008D30BF">
            <w:pPr>
              <w:adjustRightInd w:val="0"/>
              <w:snapToGrid w:val="0"/>
              <w:spacing w:line="360" w:lineRule="auto"/>
              <w:jc w:val="both"/>
              <w:rPr>
                <w:rFonts w:ascii="Book Antiqua" w:eastAsia="SimSun" w:hAnsi="Book Antiqua" w:cs="Calibri"/>
                <w:b/>
                <w:lang w:eastAsia="zh-CN"/>
              </w:rPr>
            </w:pPr>
            <w:r>
              <w:rPr>
                <w:rFonts w:ascii="Book Antiqua" w:eastAsia="SimSun" w:hAnsi="Book Antiqua" w:cs="Calibri"/>
                <w:b/>
                <w:lang w:eastAsia="zh-CN"/>
              </w:rPr>
              <w:t>≥</w:t>
            </w:r>
            <w:r>
              <w:rPr>
                <w:rFonts w:ascii="Book Antiqua" w:eastAsia="PMingLiU" w:hAnsi="Book Antiqua" w:cs="Calibri"/>
                <w:b/>
                <w:lang w:eastAsia="zh-TW"/>
              </w:rPr>
              <w:t xml:space="preserve"> </w:t>
            </w:r>
            <w:r>
              <w:rPr>
                <w:rFonts w:ascii="Book Antiqua" w:eastAsia="SimSun" w:hAnsi="Book Antiqua" w:cs="Calibri"/>
                <w:b/>
                <w:lang w:eastAsia="zh-CN"/>
              </w:rPr>
              <w:t>50 cell clusters (</w:t>
            </w:r>
            <w:r>
              <w:rPr>
                <w:rFonts w:ascii="Book Antiqua" w:eastAsia="SimSun" w:hAnsi="Book Antiqua" w:cs="Calibri"/>
                <w:b/>
                <w:i/>
                <w:lang w:eastAsia="zh-CN"/>
              </w:rPr>
              <w:t>n</w:t>
            </w:r>
            <w:r>
              <w:rPr>
                <w:rFonts w:ascii="Book Antiqua" w:eastAsia="PMingLiU" w:hAnsi="Book Antiqua" w:cs="Calibri"/>
                <w:b/>
                <w:lang w:eastAsia="zh-TW"/>
              </w:rPr>
              <w:t xml:space="preserve"> </w:t>
            </w:r>
            <w:r>
              <w:rPr>
                <w:rFonts w:ascii="Book Antiqua" w:eastAsia="SimSun" w:hAnsi="Book Antiqua" w:cs="Calibri"/>
                <w:b/>
                <w:lang w:eastAsia="zh-CN"/>
              </w:rPr>
              <w:t>=</w:t>
            </w:r>
            <w:r>
              <w:rPr>
                <w:rFonts w:ascii="Book Antiqua" w:eastAsia="PMingLiU" w:hAnsi="Book Antiqua" w:cs="Calibri"/>
                <w:b/>
                <w:lang w:eastAsia="zh-TW"/>
              </w:rPr>
              <w:t xml:space="preserve"> </w:t>
            </w:r>
            <w:r>
              <w:rPr>
                <w:rFonts w:ascii="Book Antiqua" w:eastAsia="SimSun" w:hAnsi="Book Antiqua" w:cs="Calibri"/>
                <w:b/>
                <w:lang w:eastAsia="zh-CN"/>
              </w:rPr>
              <w:t>88)</w:t>
            </w:r>
          </w:p>
        </w:tc>
        <w:tc>
          <w:tcPr>
            <w:tcW w:w="549" w:type="pct"/>
            <w:vMerge w:val="restart"/>
            <w:tcBorders>
              <w:top w:val="nil"/>
            </w:tcBorders>
            <w:vAlign w:val="center"/>
            <w:hideMark/>
          </w:tcPr>
          <w:p w:rsidR="009528AC" w:rsidRDefault="009528AC" w:rsidP="008D30BF">
            <w:pPr>
              <w:adjustRightInd w:val="0"/>
              <w:snapToGrid w:val="0"/>
              <w:spacing w:line="360" w:lineRule="auto"/>
              <w:jc w:val="both"/>
              <w:rPr>
                <w:rFonts w:ascii="Book Antiqua" w:eastAsia="SimSun" w:hAnsi="Book Antiqua" w:cs="Calibri"/>
                <w:b/>
                <w:lang w:eastAsia="zh-CN"/>
              </w:rPr>
            </w:pPr>
            <w:r>
              <w:rPr>
                <w:rFonts w:ascii="Book Antiqua" w:eastAsia="SimSun" w:hAnsi="Book Antiqua" w:cs="Calibri"/>
                <w:b/>
                <w:i/>
                <w:lang w:eastAsia="zh-CN"/>
              </w:rPr>
              <w:t>P</w:t>
            </w:r>
            <w:r>
              <w:rPr>
                <w:rFonts w:ascii="Book Antiqua" w:eastAsia="SimSun" w:hAnsi="Book Antiqua" w:cs="Calibri"/>
                <w:b/>
                <w:lang w:eastAsia="zh-CN"/>
              </w:rPr>
              <w:t xml:space="preserve"> value</w:t>
            </w:r>
          </w:p>
        </w:tc>
        <w:tc>
          <w:tcPr>
            <w:tcW w:w="750" w:type="pct"/>
            <w:vMerge w:val="restart"/>
            <w:tcBorders>
              <w:top w:val="nil"/>
            </w:tcBorders>
            <w:vAlign w:val="center"/>
            <w:hideMark/>
          </w:tcPr>
          <w:p w:rsidR="009528AC" w:rsidRDefault="009528AC" w:rsidP="008D30BF">
            <w:pPr>
              <w:adjustRightInd w:val="0"/>
              <w:snapToGrid w:val="0"/>
              <w:spacing w:line="360" w:lineRule="auto"/>
              <w:jc w:val="both"/>
              <w:rPr>
                <w:rFonts w:ascii="Book Antiqua" w:eastAsia="SimSun" w:hAnsi="Book Antiqua" w:cs="Calibri"/>
                <w:b/>
                <w:lang w:eastAsia="zh-CN"/>
              </w:rPr>
            </w:pPr>
            <w:r>
              <w:rPr>
                <w:rFonts w:ascii="Book Antiqua" w:eastAsia="SimSun" w:hAnsi="Book Antiqua" w:cs="Calibri"/>
                <w:b/>
                <w:lang w:eastAsia="zh-CN"/>
              </w:rPr>
              <w:t>OR (95%CI)</w:t>
            </w:r>
          </w:p>
        </w:tc>
        <w:tc>
          <w:tcPr>
            <w:tcW w:w="426" w:type="pct"/>
            <w:vMerge w:val="restart"/>
            <w:tcBorders>
              <w:top w:val="nil"/>
            </w:tcBorders>
            <w:vAlign w:val="center"/>
            <w:hideMark/>
          </w:tcPr>
          <w:p w:rsidR="009528AC" w:rsidRDefault="009528AC" w:rsidP="008D30BF">
            <w:pPr>
              <w:adjustRightInd w:val="0"/>
              <w:snapToGrid w:val="0"/>
              <w:spacing w:line="360" w:lineRule="auto"/>
              <w:jc w:val="both"/>
              <w:rPr>
                <w:rFonts w:ascii="Book Antiqua" w:eastAsia="SimSun" w:hAnsi="Book Antiqua" w:cs="Calibri"/>
                <w:b/>
                <w:lang w:eastAsia="zh-CN"/>
              </w:rPr>
            </w:pPr>
            <w:r>
              <w:rPr>
                <w:rFonts w:ascii="Book Antiqua" w:eastAsia="PMingLiU" w:hAnsi="Book Antiqua" w:cs="Calibri"/>
                <w:b/>
                <w:i/>
                <w:lang w:eastAsia="zh-TW"/>
              </w:rPr>
              <w:t>P</w:t>
            </w:r>
            <w:r>
              <w:rPr>
                <w:rFonts w:ascii="Book Antiqua" w:eastAsia="SimSun" w:hAnsi="Book Antiqua" w:cs="Calibri"/>
                <w:b/>
                <w:lang w:eastAsia="zh-CN"/>
              </w:rPr>
              <w:t xml:space="preserve"> value</w:t>
            </w:r>
          </w:p>
        </w:tc>
      </w:tr>
      <w:tr w:rsidR="009528AC" w:rsidTr="008E7146">
        <w:trPr>
          <w:trHeight w:val="1087"/>
        </w:trPr>
        <w:tc>
          <w:tcPr>
            <w:tcW w:w="1235" w:type="pct"/>
            <w:vMerge/>
            <w:tcBorders>
              <w:bottom w:val="single" w:sz="8" w:space="0" w:color="auto"/>
            </w:tcBorders>
            <w:vAlign w:val="center"/>
          </w:tcPr>
          <w:p w:rsidR="009528AC" w:rsidRDefault="009528AC" w:rsidP="008D30BF">
            <w:pPr>
              <w:adjustRightInd w:val="0"/>
              <w:snapToGrid w:val="0"/>
              <w:spacing w:line="360" w:lineRule="auto"/>
              <w:jc w:val="both"/>
              <w:rPr>
                <w:rFonts w:ascii="Book Antiqua" w:eastAsia="SimSun" w:hAnsi="Book Antiqua" w:cs="Calibri"/>
                <w:b/>
                <w:lang w:eastAsia="zh-CN"/>
              </w:rPr>
            </w:pPr>
          </w:p>
        </w:tc>
        <w:tc>
          <w:tcPr>
            <w:tcW w:w="1013" w:type="pct"/>
            <w:tcBorders>
              <w:top w:val="nil"/>
              <w:bottom w:val="single" w:sz="8" w:space="0" w:color="auto"/>
            </w:tcBorders>
            <w:vAlign w:val="center"/>
          </w:tcPr>
          <w:p w:rsidR="009528AC" w:rsidRDefault="00E56E5F" w:rsidP="008D30BF">
            <w:pPr>
              <w:adjustRightInd w:val="0"/>
              <w:snapToGrid w:val="0"/>
              <w:spacing w:line="360" w:lineRule="auto"/>
              <w:jc w:val="both"/>
              <w:rPr>
                <w:rFonts w:ascii="Book Antiqua" w:eastAsia="SimSun" w:hAnsi="Book Antiqua" w:cs="Calibri"/>
                <w:b/>
                <w:lang w:eastAsia="zh-CN"/>
              </w:rPr>
            </w:pPr>
            <w:r w:rsidRPr="00456984">
              <w:rPr>
                <w:rFonts w:ascii="Book Antiqua" w:hAnsi="Book Antiqua" w:cstheme="minorHAnsi"/>
                <w:b/>
                <w:i/>
              </w:rPr>
              <w:t>n</w:t>
            </w:r>
            <w:r w:rsidRPr="00224E02">
              <w:rPr>
                <w:rFonts w:ascii="Book Antiqua" w:hAnsi="Book Antiqua" w:cstheme="minorHAnsi"/>
                <w:b/>
              </w:rPr>
              <w:t xml:space="preserve"> </w:t>
            </w:r>
            <w:r w:rsidR="009528AC" w:rsidRPr="00224E02">
              <w:rPr>
                <w:rFonts w:ascii="Book Antiqua" w:hAnsi="Book Antiqua" w:cstheme="minorHAnsi"/>
                <w:b/>
              </w:rPr>
              <w:t xml:space="preserve">(%) or </w:t>
            </w:r>
            <w:r w:rsidR="009528AC">
              <w:rPr>
                <w:rFonts w:ascii="Book Antiqua" w:hAnsi="Book Antiqua"/>
                <w:b/>
              </w:rPr>
              <w:t xml:space="preserve"> (mean </w:t>
            </w:r>
            <w:r w:rsidR="009528AC">
              <w:rPr>
                <w:rFonts w:ascii="Book Antiqua" w:eastAsia="SimSun" w:hAnsi="Book Antiqua"/>
                <w:b/>
              </w:rPr>
              <w:t>±</w:t>
            </w:r>
            <w:r w:rsidR="009528AC">
              <w:rPr>
                <w:rFonts w:ascii="SimSun" w:eastAsia="SimSun" w:hAnsi="SimSun" w:hint="eastAsia"/>
                <w:b/>
              </w:rPr>
              <w:t xml:space="preserve"> </w:t>
            </w:r>
            <w:r w:rsidR="009528AC">
              <w:rPr>
                <w:rFonts w:ascii="Book Antiqua" w:hAnsi="Book Antiqua"/>
                <w:b/>
              </w:rPr>
              <w:t>SD)</w:t>
            </w:r>
          </w:p>
        </w:tc>
        <w:tc>
          <w:tcPr>
            <w:tcW w:w="1027" w:type="pct"/>
            <w:tcBorders>
              <w:bottom w:val="single" w:sz="8" w:space="0" w:color="auto"/>
            </w:tcBorders>
            <w:vAlign w:val="center"/>
          </w:tcPr>
          <w:p w:rsidR="009528AC" w:rsidRDefault="00E56E5F" w:rsidP="008D30BF">
            <w:pPr>
              <w:adjustRightInd w:val="0"/>
              <w:snapToGrid w:val="0"/>
              <w:spacing w:line="360" w:lineRule="auto"/>
              <w:jc w:val="both"/>
              <w:rPr>
                <w:rFonts w:ascii="Book Antiqua" w:eastAsia="SimSun" w:hAnsi="Book Antiqua" w:cs="Calibri"/>
                <w:b/>
                <w:lang w:eastAsia="zh-CN"/>
              </w:rPr>
            </w:pPr>
            <w:r w:rsidRPr="00456984">
              <w:rPr>
                <w:rFonts w:ascii="Book Antiqua" w:hAnsi="Book Antiqua" w:cstheme="minorHAnsi"/>
                <w:b/>
                <w:i/>
              </w:rPr>
              <w:t>n</w:t>
            </w:r>
            <w:r w:rsidRPr="00224E02">
              <w:rPr>
                <w:rFonts w:ascii="Book Antiqua" w:hAnsi="Book Antiqua" w:cstheme="minorHAnsi"/>
                <w:b/>
              </w:rPr>
              <w:t xml:space="preserve"> </w:t>
            </w:r>
            <w:r w:rsidR="009528AC" w:rsidRPr="00224E02">
              <w:rPr>
                <w:rFonts w:ascii="Book Antiqua" w:hAnsi="Book Antiqua" w:cstheme="minorHAnsi"/>
                <w:b/>
              </w:rPr>
              <w:t xml:space="preserve">(%) or </w:t>
            </w:r>
            <w:r w:rsidR="009528AC">
              <w:rPr>
                <w:rFonts w:ascii="Book Antiqua" w:hAnsi="Book Antiqua"/>
                <w:b/>
              </w:rPr>
              <w:t xml:space="preserve"> (mean </w:t>
            </w:r>
            <w:r w:rsidR="009528AC">
              <w:rPr>
                <w:rFonts w:ascii="Book Antiqua" w:eastAsia="SimSun" w:hAnsi="Book Antiqua"/>
                <w:b/>
              </w:rPr>
              <w:t>±</w:t>
            </w:r>
            <w:r w:rsidR="009528AC">
              <w:rPr>
                <w:rFonts w:ascii="SimSun" w:eastAsia="SimSun" w:hAnsi="SimSun" w:hint="eastAsia"/>
                <w:b/>
              </w:rPr>
              <w:t xml:space="preserve"> </w:t>
            </w:r>
            <w:r w:rsidR="009528AC">
              <w:rPr>
                <w:rFonts w:ascii="Book Antiqua" w:hAnsi="Book Antiqua"/>
                <w:b/>
              </w:rPr>
              <w:t>SD)</w:t>
            </w:r>
          </w:p>
        </w:tc>
        <w:tc>
          <w:tcPr>
            <w:tcW w:w="549" w:type="pct"/>
            <w:vMerge/>
            <w:tcBorders>
              <w:bottom w:val="single" w:sz="8" w:space="0" w:color="auto"/>
            </w:tcBorders>
            <w:vAlign w:val="center"/>
          </w:tcPr>
          <w:p w:rsidR="009528AC" w:rsidRDefault="009528AC" w:rsidP="008D30BF">
            <w:pPr>
              <w:adjustRightInd w:val="0"/>
              <w:snapToGrid w:val="0"/>
              <w:spacing w:line="360" w:lineRule="auto"/>
              <w:jc w:val="both"/>
              <w:rPr>
                <w:rFonts w:ascii="Book Antiqua" w:eastAsia="SimSun" w:hAnsi="Book Antiqua" w:cs="Calibri"/>
                <w:b/>
                <w:i/>
                <w:lang w:eastAsia="zh-CN"/>
              </w:rPr>
            </w:pPr>
          </w:p>
        </w:tc>
        <w:tc>
          <w:tcPr>
            <w:tcW w:w="750" w:type="pct"/>
            <w:vMerge/>
            <w:tcBorders>
              <w:bottom w:val="single" w:sz="8" w:space="0" w:color="auto"/>
            </w:tcBorders>
            <w:vAlign w:val="center"/>
          </w:tcPr>
          <w:p w:rsidR="009528AC" w:rsidRDefault="009528AC" w:rsidP="008D30BF">
            <w:pPr>
              <w:adjustRightInd w:val="0"/>
              <w:snapToGrid w:val="0"/>
              <w:spacing w:line="360" w:lineRule="auto"/>
              <w:jc w:val="both"/>
              <w:rPr>
                <w:rFonts w:ascii="Book Antiqua" w:eastAsia="SimSun" w:hAnsi="Book Antiqua" w:cs="Calibri"/>
                <w:b/>
                <w:lang w:eastAsia="zh-CN"/>
              </w:rPr>
            </w:pPr>
          </w:p>
        </w:tc>
        <w:tc>
          <w:tcPr>
            <w:tcW w:w="426" w:type="pct"/>
            <w:vMerge/>
            <w:tcBorders>
              <w:bottom w:val="single" w:sz="8" w:space="0" w:color="auto"/>
            </w:tcBorders>
            <w:vAlign w:val="center"/>
          </w:tcPr>
          <w:p w:rsidR="009528AC" w:rsidRDefault="009528AC" w:rsidP="008D30BF">
            <w:pPr>
              <w:adjustRightInd w:val="0"/>
              <w:snapToGrid w:val="0"/>
              <w:spacing w:line="360" w:lineRule="auto"/>
              <w:jc w:val="both"/>
              <w:rPr>
                <w:rFonts w:ascii="Book Antiqua" w:eastAsia="PMingLiU" w:hAnsi="Book Antiqua" w:cs="Calibri"/>
                <w:b/>
                <w:i/>
                <w:lang w:eastAsia="zh-TW"/>
              </w:rPr>
            </w:pPr>
          </w:p>
        </w:tc>
      </w:tr>
      <w:tr w:rsidR="00F644D1" w:rsidTr="008E7146">
        <w:trPr>
          <w:trHeight w:val="541"/>
        </w:trPr>
        <w:tc>
          <w:tcPr>
            <w:tcW w:w="5000" w:type="pct"/>
            <w:gridSpan w:val="6"/>
            <w:tcBorders>
              <w:top w:val="single" w:sz="8" w:space="0" w:color="auto"/>
              <w:bottom w:val="nil"/>
            </w:tcBorders>
            <w:hideMark/>
          </w:tcPr>
          <w:p w:rsidR="00F644D1" w:rsidRPr="00F644D1" w:rsidRDefault="00F644D1" w:rsidP="00F644D1">
            <w:pPr>
              <w:adjustRightInd w:val="0"/>
              <w:snapToGrid w:val="0"/>
              <w:spacing w:line="360" w:lineRule="auto"/>
              <w:jc w:val="both"/>
              <w:rPr>
                <w:rFonts w:ascii="Book Antiqua" w:eastAsia="SimSun" w:hAnsi="Book Antiqua" w:cs="Calibri"/>
                <w:lang w:eastAsia="zh-CN"/>
              </w:rPr>
            </w:pPr>
            <w:r>
              <w:rPr>
                <w:rFonts w:ascii="Book Antiqua" w:eastAsia="SimSun" w:hAnsi="Book Antiqua" w:cs="Calibri"/>
                <w:lang w:eastAsia="zh-CN"/>
              </w:rPr>
              <w:t xml:space="preserve">FNB needle </w:t>
            </w:r>
            <w:proofErr w:type="spellStart"/>
            <w:r>
              <w:rPr>
                <w:rFonts w:ascii="Book Antiqua" w:eastAsia="SimSun" w:hAnsi="Book Antiqua" w:cs="Calibri"/>
                <w:lang w:eastAsia="zh-CN"/>
              </w:rPr>
              <w:t>used</w:t>
            </w:r>
            <w:r>
              <w:rPr>
                <w:rFonts w:ascii="Book Antiqua" w:eastAsia="SimSun" w:hAnsi="Book Antiqua" w:cs="Calibri" w:hint="eastAsia"/>
                <w:vertAlign w:val="superscript"/>
                <w:lang w:eastAsia="zh-CN"/>
              </w:rPr>
              <w:t>a</w:t>
            </w:r>
            <w:proofErr w:type="spellEnd"/>
          </w:p>
        </w:tc>
      </w:tr>
      <w:tr w:rsidR="00F644D1" w:rsidTr="00F644D1">
        <w:trPr>
          <w:trHeight w:val="555"/>
        </w:trPr>
        <w:tc>
          <w:tcPr>
            <w:tcW w:w="1235" w:type="pct"/>
            <w:tcBorders>
              <w:top w:val="nil"/>
              <w:bottom w:val="nil"/>
            </w:tcBorders>
          </w:tcPr>
          <w:p w:rsidR="003C21A7" w:rsidRDefault="00F644D1" w:rsidP="00D67FAC">
            <w:pPr>
              <w:adjustRightInd w:val="0"/>
              <w:snapToGrid w:val="0"/>
              <w:spacing w:line="360" w:lineRule="auto"/>
              <w:ind w:firstLineChars="50" w:firstLine="120"/>
              <w:jc w:val="both"/>
              <w:rPr>
                <w:rFonts w:ascii="Book Antiqua" w:eastAsia="SimSun" w:hAnsi="Book Antiqua" w:cs="Calibri"/>
                <w:lang w:eastAsia="zh-CN"/>
              </w:rPr>
            </w:pPr>
            <w:r>
              <w:rPr>
                <w:rFonts w:ascii="Book Antiqua" w:eastAsia="SimSun" w:hAnsi="Book Antiqua" w:cs="Calibri"/>
                <w:lang w:eastAsia="zh-CN"/>
              </w:rPr>
              <w:t>22G RB needle</w:t>
            </w:r>
          </w:p>
        </w:tc>
        <w:tc>
          <w:tcPr>
            <w:tcW w:w="1013" w:type="pct"/>
            <w:tcBorders>
              <w:top w:val="nil"/>
            </w:tcBorders>
          </w:tcPr>
          <w:p w:rsidR="00F644D1" w:rsidRPr="00F644D1" w:rsidRDefault="00F644D1" w:rsidP="00F644D1">
            <w:pPr>
              <w:adjustRightInd w:val="0"/>
              <w:snapToGrid w:val="0"/>
              <w:spacing w:line="360" w:lineRule="auto"/>
              <w:jc w:val="both"/>
              <w:rPr>
                <w:rFonts w:ascii="Book Antiqua" w:eastAsiaTheme="minorEastAsia" w:hAnsi="Book Antiqua" w:cs="Calibri"/>
                <w:lang w:eastAsia="zh-CN"/>
              </w:rPr>
            </w:pPr>
            <w:r>
              <w:rPr>
                <w:rFonts w:ascii="Book Antiqua" w:eastAsia="PMingLiU" w:hAnsi="Book Antiqua" w:cs="Calibri"/>
                <w:lang w:eastAsia="zh-TW"/>
              </w:rPr>
              <w:t>85 (62</w:t>
            </w:r>
            <w:r w:rsidR="00E56E5F">
              <w:rPr>
                <w:rFonts w:ascii="Book Antiqua" w:eastAsia="PMingLiU" w:hAnsi="Book Antiqua" w:cs="Calibri"/>
                <w:lang w:eastAsia="zh-TW"/>
              </w:rPr>
              <w:t>)</w:t>
            </w:r>
          </w:p>
        </w:tc>
        <w:tc>
          <w:tcPr>
            <w:tcW w:w="1027" w:type="pct"/>
            <w:tcBorders>
              <w:top w:val="nil"/>
            </w:tcBorders>
          </w:tcPr>
          <w:p w:rsidR="00F644D1" w:rsidRPr="00F644D1" w:rsidRDefault="00F644D1" w:rsidP="00F644D1">
            <w:pPr>
              <w:adjustRightInd w:val="0"/>
              <w:snapToGrid w:val="0"/>
              <w:spacing w:line="360" w:lineRule="auto"/>
              <w:jc w:val="both"/>
              <w:rPr>
                <w:rFonts w:ascii="Book Antiqua" w:eastAsiaTheme="minorEastAsia" w:hAnsi="Book Antiqua" w:cs="Calibri"/>
                <w:lang w:eastAsia="zh-CN"/>
              </w:rPr>
            </w:pPr>
            <w:r>
              <w:rPr>
                <w:rFonts w:ascii="Book Antiqua" w:eastAsia="PMingLiU" w:hAnsi="Book Antiqua" w:cs="Calibri"/>
                <w:lang w:eastAsia="zh-TW"/>
              </w:rPr>
              <w:t>43 (49</w:t>
            </w:r>
            <w:r w:rsidR="00E56E5F">
              <w:rPr>
                <w:rFonts w:ascii="Book Antiqua" w:eastAsia="PMingLiU" w:hAnsi="Book Antiqua" w:cs="Calibri"/>
                <w:lang w:eastAsia="zh-TW"/>
              </w:rPr>
              <w:t>)</w:t>
            </w:r>
          </w:p>
        </w:tc>
        <w:tc>
          <w:tcPr>
            <w:tcW w:w="549" w:type="pct"/>
            <w:vMerge w:val="restart"/>
            <w:tcBorders>
              <w:top w:val="nil"/>
            </w:tcBorders>
          </w:tcPr>
          <w:p w:rsidR="00F644D1" w:rsidRDefault="00F644D1" w:rsidP="008D30BF">
            <w:pPr>
              <w:adjustRightInd w:val="0"/>
              <w:snapToGrid w:val="0"/>
              <w:spacing w:line="360" w:lineRule="auto"/>
              <w:jc w:val="both"/>
              <w:rPr>
                <w:rFonts w:ascii="Book Antiqua" w:eastAsia="SimSun" w:hAnsi="Book Antiqua" w:cs="Calibri"/>
                <w:lang w:eastAsia="zh-CN"/>
              </w:rPr>
            </w:pPr>
            <w:r>
              <w:rPr>
                <w:rFonts w:ascii="Book Antiqua" w:eastAsia="SimSun" w:hAnsi="Book Antiqua" w:cs="Calibri"/>
                <w:lang w:eastAsia="zh-CN"/>
              </w:rPr>
              <w:t>0.0</w:t>
            </w:r>
            <w:r>
              <w:rPr>
                <w:rFonts w:ascii="Book Antiqua" w:eastAsia="PMingLiU" w:hAnsi="Book Antiqua" w:cs="Calibri"/>
                <w:lang w:eastAsia="zh-TW"/>
              </w:rPr>
              <w:t>7</w:t>
            </w:r>
          </w:p>
        </w:tc>
        <w:tc>
          <w:tcPr>
            <w:tcW w:w="750" w:type="pct"/>
            <w:vMerge w:val="restart"/>
            <w:tcBorders>
              <w:top w:val="nil"/>
            </w:tcBorders>
          </w:tcPr>
          <w:p w:rsidR="00F644D1" w:rsidRDefault="00F644D1" w:rsidP="008D30BF">
            <w:pPr>
              <w:adjustRightInd w:val="0"/>
              <w:snapToGrid w:val="0"/>
              <w:spacing w:line="360" w:lineRule="auto"/>
              <w:jc w:val="both"/>
              <w:rPr>
                <w:rFonts w:ascii="Book Antiqua" w:eastAsia="SimSun" w:hAnsi="Book Antiqua" w:cs="Calibri"/>
                <w:lang w:eastAsia="zh-CN"/>
              </w:rPr>
            </w:pPr>
            <w:r>
              <w:rPr>
                <w:rFonts w:ascii="Book Antiqua" w:eastAsia="SimSun" w:hAnsi="Book Antiqua" w:cs="Calibri"/>
                <w:lang w:eastAsia="zh-CN"/>
              </w:rPr>
              <w:t>1.79</w:t>
            </w:r>
            <w:r>
              <w:rPr>
                <w:rFonts w:ascii="Book Antiqua" w:eastAsia="PMingLiU" w:hAnsi="Book Antiqua" w:cs="Calibri"/>
                <w:lang w:eastAsia="zh-TW"/>
              </w:rPr>
              <w:t xml:space="preserve"> (1.02 - 3.12)</w:t>
            </w:r>
          </w:p>
        </w:tc>
        <w:tc>
          <w:tcPr>
            <w:tcW w:w="426" w:type="pct"/>
            <w:vMerge w:val="restart"/>
            <w:tcBorders>
              <w:top w:val="nil"/>
            </w:tcBorders>
          </w:tcPr>
          <w:p w:rsidR="00F644D1" w:rsidRPr="00F644D1" w:rsidRDefault="00F644D1" w:rsidP="008D30BF">
            <w:pPr>
              <w:adjustRightInd w:val="0"/>
              <w:snapToGrid w:val="0"/>
              <w:spacing w:line="360" w:lineRule="auto"/>
              <w:jc w:val="both"/>
              <w:rPr>
                <w:rFonts w:ascii="Book Antiqua" w:eastAsia="SimSun" w:hAnsi="Book Antiqua" w:cs="Calibri"/>
                <w:lang w:eastAsia="zh-CN"/>
              </w:rPr>
            </w:pPr>
            <w:r w:rsidRPr="00F644D1">
              <w:rPr>
                <w:rFonts w:ascii="Book Antiqua" w:eastAsia="PMingLiU" w:hAnsi="Book Antiqua" w:cs="Calibri"/>
                <w:lang w:eastAsia="zh-TW"/>
              </w:rPr>
              <w:t>0.04</w:t>
            </w:r>
          </w:p>
        </w:tc>
      </w:tr>
      <w:tr w:rsidR="00F644D1" w:rsidTr="00F644D1">
        <w:trPr>
          <w:trHeight w:val="563"/>
        </w:trPr>
        <w:tc>
          <w:tcPr>
            <w:tcW w:w="1235" w:type="pct"/>
            <w:tcBorders>
              <w:top w:val="nil"/>
            </w:tcBorders>
          </w:tcPr>
          <w:p w:rsidR="003C21A7" w:rsidRDefault="00F644D1" w:rsidP="00D67FAC">
            <w:pPr>
              <w:adjustRightInd w:val="0"/>
              <w:snapToGrid w:val="0"/>
              <w:spacing w:line="360" w:lineRule="auto"/>
              <w:ind w:firstLineChars="50" w:firstLine="120"/>
              <w:jc w:val="both"/>
              <w:rPr>
                <w:rFonts w:ascii="Book Antiqua" w:eastAsia="SimSun" w:hAnsi="Book Antiqua" w:cs="Calibri"/>
                <w:lang w:eastAsia="zh-CN"/>
              </w:rPr>
            </w:pPr>
            <w:r>
              <w:rPr>
                <w:rFonts w:ascii="Book Antiqua" w:eastAsia="SimSun" w:hAnsi="Book Antiqua" w:cs="Calibri"/>
                <w:lang w:eastAsia="zh-CN"/>
              </w:rPr>
              <w:t>22G FG needle</w:t>
            </w:r>
          </w:p>
        </w:tc>
        <w:tc>
          <w:tcPr>
            <w:tcW w:w="1013" w:type="pct"/>
          </w:tcPr>
          <w:p w:rsidR="00F644D1" w:rsidRDefault="00F644D1" w:rsidP="008D30BF">
            <w:pPr>
              <w:adjustRightInd w:val="0"/>
              <w:snapToGrid w:val="0"/>
              <w:spacing w:line="360" w:lineRule="auto"/>
              <w:jc w:val="both"/>
              <w:rPr>
                <w:rFonts w:ascii="Book Antiqua" w:eastAsia="SimSun" w:hAnsi="Book Antiqua" w:cs="Calibri"/>
                <w:lang w:eastAsia="zh-CN"/>
              </w:rPr>
            </w:pPr>
            <w:r>
              <w:rPr>
                <w:rFonts w:ascii="Book Antiqua" w:eastAsia="PMingLiU" w:hAnsi="Book Antiqua" w:cs="Calibri"/>
                <w:lang w:eastAsia="zh-TW"/>
              </w:rPr>
              <w:t>53 (38</w:t>
            </w:r>
            <w:r w:rsidR="00E56E5F">
              <w:rPr>
                <w:rFonts w:ascii="Book Antiqua" w:eastAsia="PMingLiU" w:hAnsi="Book Antiqua" w:cs="Calibri"/>
                <w:lang w:eastAsia="zh-TW"/>
              </w:rPr>
              <w:t>)</w:t>
            </w:r>
          </w:p>
        </w:tc>
        <w:tc>
          <w:tcPr>
            <w:tcW w:w="1027" w:type="pct"/>
          </w:tcPr>
          <w:p w:rsidR="00F644D1" w:rsidRDefault="00F644D1" w:rsidP="008D30BF">
            <w:pPr>
              <w:adjustRightInd w:val="0"/>
              <w:snapToGrid w:val="0"/>
              <w:spacing w:line="360" w:lineRule="auto"/>
              <w:jc w:val="both"/>
              <w:rPr>
                <w:rFonts w:ascii="Book Antiqua" w:eastAsia="SimSun" w:hAnsi="Book Antiqua" w:cs="Calibri"/>
                <w:lang w:eastAsia="zh-CN"/>
              </w:rPr>
            </w:pPr>
            <w:r>
              <w:rPr>
                <w:rFonts w:ascii="Book Antiqua" w:eastAsia="PMingLiU" w:hAnsi="Book Antiqua" w:cs="Calibri"/>
                <w:lang w:eastAsia="zh-TW"/>
              </w:rPr>
              <w:t>45 (51</w:t>
            </w:r>
            <w:r w:rsidR="00E56E5F">
              <w:rPr>
                <w:rFonts w:ascii="Book Antiqua" w:eastAsia="PMingLiU" w:hAnsi="Book Antiqua" w:cs="Calibri"/>
                <w:lang w:eastAsia="zh-TW"/>
              </w:rPr>
              <w:t>)</w:t>
            </w:r>
          </w:p>
        </w:tc>
        <w:tc>
          <w:tcPr>
            <w:tcW w:w="549" w:type="pct"/>
            <w:vMerge/>
          </w:tcPr>
          <w:p w:rsidR="00F644D1" w:rsidRDefault="00F644D1" w:rsidP="008D30BF">
            <w:pPr>
              <w:adjustRightInd w:val="0"/>
              <w:snapToGrid w:val="0"/>
              <w:spacing w:line="360" w:lineRule="auto"/>
              <w:jc w:val="both"/>
              <w:rPr>
                <w:rFonts w:ascii="Book Antiqua" w:eastAsia="SimSun" w:hAnsi="Book Antiqua" w:cs="Calibri"/>
                <w:lang w:eastAsia="zh-CN"/>
              </w:rPr>
            </w:pPr>
          </w:p>
        </w:tc>
        <w:tc>
          <w:tcPr>
            <w:tcW w:w="750" w:type="pct"/>
            <w:vMerge/>
          </w:tcPr>
          <w:p w:rsidR="00F644D1" w:rsidRDefault="00F644D1" w:rsidP="008D30BF">
            <w:pPr>
              <w:adjustRightInd w:val="0"/>
              <w:snapToGrid w:val="0"/>
              <w:spacing w:line="360" w:lineRule="auto"/>
              <w:jc w:val="both"/>
              <w:rPr>
                <w:rFonts w:ascii="Book Antiqua" w:eastAsia="SimSun" w:hAnsi="Book Antiqua" w:cs="Calibri"/>
                <w:lang w:eastAsia="zh-CN"/>
              </w:rPr>
            </w:pPr>
          </w:p>
        </w:tc>
        <w:tc>
          <w:tcPr>
            <w:tcW w:w="426" w:type="pct"/>
            <w:vMerge/>
          </w:tcPr>
          <w:p w:rsidR="00F644D1" w:rsidRPr="00F644D1" w:rsidRDefault="00F644D1" w:rsidP="008D30BF">
            <w:pPr>
              <w:adjustRightInd w:val="0"/>
              <w:snapToGrid w:val="0"/>
              <w:spacing w:line="360" w:lineRule="auto"/>
              <w:jc w:val="both"/>
              <w:rPr>
                <w:rFonts w:ascii="Book Antiqua" w:eastAsia="SimSun" w:hAnsi="Book Antiqua" w:cs="Calibri"/>
                <w:lang w:eastAsia="zh-CN"/>
              </w:rPr>
            </w:pPr>
          </w:p>
        </w:tc>
      </w:tr>
      <w:tr w:rsidR="008E7146" w:rsidTr="008E7146">
        <w:trPr>
          <w:trHeight w:val="445"/>
        </w:trPr>
        <w:tc>
          <w:tcPr>
            <w:tcW w:w="5000" w:type="pct"/>
            <w:gridSpan w:val="6"/>
          </w:tcPr>
          <w:p w:rsidR="008E7146" w:rsidRDefault="008E7146" w:rsidP="008D30BF">
            <w:pPr>
              <w:adjustRightInd w:val="0"/>
              <w:snapToGrid w:val="0"/>
              <w:spacing w:line="360" w:lineRule="auto"/>
              <w:jc w:val="both"/>
              <w:rPr>
                <w:rFonts w:ascii="Book Antiqua" w:eastAsia="SimSun" w:hAnsi="Book Antiqua" w:cs="Calibri"/>
                <w:lang w:eastAsia="zh-CN"/>
              </w:rPr>
            </w:pPr>
            <w:r>
              <w:rPr>
                <w:rFonts w:ascii="Book Antiqua" w:eastAsia="SimSun" w:hAnsi="Book Antiqua" w:cs="Calibri"/>
                <w:lang w:eastAsia="zh-CN"/>
              </w:rPr>
              <w:t>Gender</w:t>
            </w:r>
          </w:p>
        </w:tc>
      </w:tr>
      <w:tr w:rsidR="008E7146" w:rsidTr="00F644D1">
        <w:trPr>
          <w:trHeight w:val="445"/>
        </w:trPr>
        <w:tc>
          <w:tcPr>
            <w:tcW w:w="1235" w:type="pct"/>
          </w:tcPr>
          <w:p w:rsidR="003C21A7" w:rsidRDefault="008E7146" w:rsidP="00D67FAC">
            <w:pPr>
              <w:adjustRightInd w:val="0"/>
              <w:snapToGrid w:val="0"/>
              <w:spacing w:line="360" w:lineRule="auto"/>
              <w:ind w:firstLineChars="50" w:firstLine="120"/>
              <w:jc w:val="both"/>
              <w:rPr>
                <w:rFonts w:ascii="Book Antiqua" w:eastAsia="SimSun" w:hAnsi="Book Antiqua" w:cs="Calibri"/>
                <w:lang w:eastAsia="zh-CN"/>
              </w:rPr>
            </w:pPr>
            <w:bookmarkStart w:id="91" w:name="OLE_LINK151"/>
            <w:bookmarkStart w:id="92" w:name="OLE_LINK152"/>
            <w:r>
              <w:rPr>
                <w:rFonts w:ascii="Book Antiqua" w:eastAsia="SimSun" w:hAnsi="Book Antiqua" w:cs="Calibri"/>
                <w:lang w:eastAsia="zh-CN"/>
              </w:rPr>
              <w:t>Female</w:t>
            </w:r>
          </w:p>
        </w:tc>
        <w:tc>
          <w:tcPr>
            <w:tcW w:w="1013" w:type="pct"/>
          </w:tcPr>
          <w:p w:rsidR="008E7146" w:rsidRDefault="008E7146" w:rsidP="008D30BF">
            <w:pPr>
              <w:adjustRightInd w:val="0"/>
              <w:snapToGrid w:val="0"/>
              <w:spacing w:line="360" w:lineRule="auto"/>
              <w:jc w:val="both"/>
              <w:rPr>
                <w:rFonts w:ascii="Book Antiqua" w:eastAsia="SimSun" w:hAnsi="Book Antiqua" w:cs="Calibri"/>
                <w:lang w:eastAsia="zh-CN"/>
              </w:rPr>
            </w:pPr>
            <w:r>
              <w:rPr>
                <w:rFonts w:ascii="Book Antiqua" w:eastAsia="SimSun" w:hAnsi="Book Antiqua" w:cs="Calibri"/>
                <w:lang w:eastAsia="zh-CN"/>
              </w:rPr>
              <w:t xml:space="preserve">65 </w:t>
            </w:r>
            <w:r>
              <w:rPr>
                <w:rFonts w:ascii="Book Antiqua" w:eastAsia="PMingLiU" w:hAnsi="Book Antiqua" w:cs="Calibri"/>
                <w:lang w:eastAsia="zh-TW"/>
              </w:rPr>
              <w:t>(47</w:t>
            </w:r>
            <w:r w:rsidR="00E56E5F">
              <w:rPr>
                <w:rFonts w:ascii="Book Antiqua" w:eastAsia="PMingLiU" w:hAnsi="Book Antiqua" w:cs="Calibri"/>
                <w:lang w:eastAsia="zh-TW"/>
              </w:rPr>
              <w:t>)</w:t>
            </w:r>
          </w:p>
        </w:tc>
        <w:tc>
          <w:tcPr>
            <w:tcW w:w="1027" w:type="pct"/>
          </w:tcPr>
          <w:p w:rsidR="008E7146" w:rsidRDefault="008E7146" w:rsidP="008D30BF">
            <w:pPr>
              <w:adjustRightInd w:val="0"/>
              <w:snapToGrid w:val="0"/>
              <w:spacing w:line="360" w:lineRule="auto"/>
              <w:jc w:val="both"/>
              <w:rPr>
                <w:rFonts w:ascii="Book Antiqua" w:eastAsia="SimSun" w:hAnsi="Book Antiqua" w:cs="Calibri"/>
                <w:lang w:eastAsia="zh-CN"/>
              </w:rPr>
            </w:pPr>
            <w:r>
              <w:rPr>
                <w:rFonts w:ascii="Book Antiqua" w:eastAsia="PMingLiU" w:hAnsi="Book Antiqua" w:cs="Calibri"/>
                <w:lang w:eastAsia="zh-TW"/>
              </w:rPr>
              <w:t>32 (36</w:t>
            </w:r>
            <w:r w:rsidR="00E56E5F">
              <w:rPr>
                <w:rFonts w:ascii="Book Antiqua" w:eastAsia="PMingLiU" w:hAnsi="Book Antiqua" w:cs="Calibri"/>
                <w:lang w:eastAsia="zh-TW"/>
              </w:rPr>
              <w:t>)</w:t>
            </w:r>
          </w:p>
        </w:tc>
        <w:tc>
          <w:tcPr>
            <w:tcW w:w="549" w:type="pct"/>
            <w:vMerge w:val="restart"/>
          </w:tcPr>
          <w:p w:rsidR="008E7146" w:rsidRDefault="008E7146" w:rsidP="008D30BF">
            <w:pPr>
              <w:adjustRightInd w:val="0"/>
              <w:snapToGrid w:val="0"/>
              <w:spacing w:line="360" w:lineRule="auto"/>
              <w:jc w:val="both"/>
              <w:rPr>
                <w:rFonts w:ascii="Book Antiqua" w:eastAsia="SimSun" w:hAnsi="Book Antiqua" w:cs="Calibri"/>
                <w:lang w:eastAsia="zh-CN"/>
              </w:rPr>
            </w:pPr>
            <w:r>
              <w:rPr>
                <w:rFonts w:ascii="Book Antiqua" w:eastAsia="SimSun" w:hAnsi="Book Antiqua" w:cs="Calibri"/>
                <w:lang w:eastAsia="zh-CN"/>
              </w:rPr>
              <w:t>0.1</w:t>
            </w:r>
            <w:r>
              <w:rPr>
                <w:rFonts w:ascii="Book Antiqua" w:eastAsia="PMingLiU" w:hAnsi="Book Antiqua" w:cs="Calibri"/>
                <w:lang w:eastAsia="zh-TW"/>
              </w:rPr>
              <w:t>3</w:t>
            </w:r>
          </w:p>
        </w:tc>
        <w:tc>
          <w:tcPr>
            <w:tcW w:w="750" w:type="pct"/>
            <w:vMerge w:val="restart"/>
          </w:tcPr>
          <w:p w:rsidR="008E7146" w:rsidRDefault="008E7146" w:rsidP="008D30BF">
            <w:pPr>
              <w:adjustRightInd w:val="0"/>
              <w:snapToGrid w:val="0"/>
              <w:spacing w:line="360" w:lineRule="auto"/>
              <w:jc w:val="both"/>
              <w:rPr>
                <w:rFonts w:ascii="Book Antiqua" w:eastAsia="SimSun" w:hAnsi="Book Antiqua" w:cs="Calibri"/>
                <w:lang w:eastAsia="zh-CN"/>
              </w:rPr>
            </w:pPr>
          </w:p>
        </w:tc>
        <w:tc>
          <w:tcPr>
            <w:tcW w:w="426" w:type="pct"/>
            <w:vMerge w:val="restart"/>
          </w:tcPr>
          <w:p w:rsidR="008E7146" w:rsidRDefault="008E7146" w:rsidP="008D30BF">
            <w:pPr>
              <w:adjustRightInd w:val="0"/>
              <w:snapToGrid w:val="0"/>
              <w:spacing w:line="360" w:lineRule="auto"/>
              <w:jc w:val="both"/>
              <w:rPr>
                <w:rFonts w:ascii="Book Antiqua" w:eastAsia="SimSun" w:hAnsi="Book Antiqua" w:cs="Calibri"/>
                <w:lang w:eastAsia="zh-CN"/>
              </w:rPr>
            </w:pPr>
          </w:p>
        </w:tc>
      </w:tr>
      <w:bookmarkEnd w:id="91"/>
      <w:bookmarkEnd w:id="92"/>
      <w:tr w:rsidR="008E7146" w:rsidTr="00F644D1">
        <w:trPr>
          <w:trHeight w:val="445"/>
        </w:trPr>
        <w:tc>
          <w:tcPr>
            <w:tcW w:w="1235" w:type="pct"/>
          </w:tcPr>
          <w:p w:rsidR="003C21A7" w:rsidRDefault="008E7146" w:rsidP="00D67FAC">
            <w:pPr>
              <w:adjustRightInd w:val="0"/>
              <w:snapToGrid w:val="0"/>
              <w:spacing w:line="360" w:lineRule="auto"/>
              <w:ind w:firstLineChars="50" w:firstLine="120"/>
              <w:jc w:val="both"/>
              <w:rPr>
                <w:rFonts w:ascii="Book Antiqua" w:eastAsia="SimSun" w:hAnsi="Book Antiqua" w:cs="Calibri"/>
                <w:lang w:eastAsia="zh-CN"/>
              </w:rPr>
            </w:pPr>
            <w:r>
              <w:rPr>
                <w:rFonts w:ascii="Book Antiqua" w:eastAsia="SimSun" w:hAnsi="Book Antiqua" w:cs="Calibri"/>
                <w:lang w:eastAsia="zh-CN"/>
              </w:rPr>
              <w:t>Male</w:t>
            </w:r>
          </w:p>
        </w:tc>
        <w:tc>
          <w:tcPr>
            <w:tcW w:w="1013" w:type="pct"/>
          </w:tcPr>
          <w:p w:rsidR="008E7146" w:rsidRDefault="008E7146" w:rsidP="008E7146">
            <w:pPr>
              <w:adjustRightInd w:val="0"/>
              <w:snapToGrid w:val="0"/>
              <w:spacing w:line="360" w:lineRule="auto"/>
              <w:jc w:val="both"/>
              <w:rPr>
                <w:rFonts w:ascii="Book Antiqua" w:eastAsia="SimSun" w:hAnsi="Book Antiqua" w:cs="Calibri"/>
                <w:lang w:eastAsia="zh-CN"/>
              </w:rPr>
            </w:pPr>
            <w:r>
              <w:rPr>
                <w:rFonts w:ascii="Book Antiqua" w:eastAsia="SimSun" w:hAnsi="Book Antiqua" w:cs="Calibri"/>
                <w:lang w:eastAsia="zh-CN"/>
              </w:rPr>
              <w:t>73 (</w:t>
            </w:r>
            <w:r>
              <w:rPr>
                <w:rFonts w:ascii="Book Antiqua" w:eastAsia="PMingLiU" w:hAnsi="Book Antiqua" w:cs="Calibri"/>
                <w:lang w:eastAsia="zh-TW"/>
              </w:rPr>
              <w:t>53</w:t>
            </w:r>
            <w:r w:rsidR="00E56E5F">
              <w:rPr>
                <w:rFonts w:ascii="Book Antiqua" w:eastAsia="PMingLiU" w:hAnsi="Book Antiqua" w:cs="Calibri"/>
                <w:lang w:eastAsia="zh-TW"/>
              </w:rPr>
              <w:t>)</w:t>
            </w:r>
          </w:p>
        </w:tc>
        <w:tc>
          <w:tcPr>
            <w:tcW w:w="1027" w:type="pct"/>
          </w:tcPr>
          <w:p w:rsidR="008E7146" w:rsidRDefault="008E7146" w:rsidP="008E7146">
            <w:pPr>
              <w:adjustRightInd w:val="0"/>
              <w:snapToGrid w:val="0"/>
              <w:spacing w:line="360" w:lineRule="auto"/>
              <w:jc w:val="both"/>
              <w:rPr>
                <w:rFonts w:ascii="Book Antiqua" w:eastAsia="SimSun" w:hAnsi="Book Antiqua" w:cs="Calibri"/>
                <w:lang w:eastAsia="zh-CN"/>
              </w:rPr>
            </w:pPr>
            <w:r>
              <w:rPr>
                <w:rFonts w:ascii="Book Antiqua" w:eastAsia="SimSun" w:hAnsi="Book Antiqua" w:cs="Calibri"/>
                <w:lang w:eastAsia="zh-HK"/>
              </w:rPr>
              <w:t>56 (64</w:t>
            </w:r>
            <w:r w:rsidR="00E56E5F">
              <w:rPr>
                <w:rFonts w:ascii="Book Antiqua" w:eastAsia="SimSun" w:hAnsi="Book Antiqua" w:cs="Calibri"/>
                <w:lang w:eastAsia="zh-HK"/>
              </w:rPr>
              <w:t>)</w:t>
            </w:r>
          </w:p>
        </w:tc>
        <w:tc>
          <w:tcPr>
            <w:tcW w:w="549" w:type="pct"/>
            <w:vMerge/>
          </w:tcPr>
          <w:p w:rsidR="008E7146" w:rsidRDefault="008E7146" w:rsidP="008E7146">
            <w:pPr>
              <w:adjustRightInd w:val="0"/>
              <w:snapToGrid w:val="0"/>
              <w:spacing w:line="360" w:lineRule="auto"/>
              <w:jc w:val="both"/>
              <w:rPr>
                <w:rFonts w:ascii="Book Antiqua" w:eastAsia="SimSun" w:hAnsi="Book Antiqua" w:cs="Calibri"/>
                <w:lang w:eastAsia="zh-CN"/>
              </w:rPr>
            </w:pPr>
          </w:p>
        </w:tc>
        <w:tc>
          <w:tcPr>
            <w:tcW w:w="750" w:type="pct"/>
            <w:vMerge/>
          </w:tcPr>
          <w:p w:rsidR="008E7146" w:rsidRDefault="008E7146" w:rsidP="008E7146">
            <w:pPr>
              <w:adjustRightInd w:val="0"/>
              <w:snapToGrid w:val="0"/>
              <w:spacing w:line="360" w:lineRule="auto"/>
              <w:jc w:val="both"/>
              <w:rPr>
                <w:rFonts w:ascii="Book Antiqua" w:eastAsia="SimSun" w:hAnsi="Book Antiqua" w:cs="Calibri"/>
                <w:lang w:eastAsia="zh-CN"/>
              </w:rPr>
            </w:pPr>
          </w:p>
        </w:tc>
        <w:tc>
          <w:tcPr>
            <w:tcW w:w="426" w:type="pct"/>
            <w:vMerge/>
          </w:tcPr>
          <w:p w:rsidR="008E7146" w:rsidRDefault="008E7146" w:rsidP="008E7146">
            <w:pPr>
              <w:adjustRightInd w:val="0"/>
              <w:snapToGrid w:val="0"/>
              <w:spacing w:line="360" w:lineRule="auto"/>
              <w:jc w:val="both"/>
              <w:rPr>
                <w:rFonts w:ascii="Book Antiqua" w:eastAsia="SimSun" w:hAnsi="Book Antiqua" w:cs="Calibri"/>
                <w:lang w:eastAsia="zh-CN"/>
              </w:rPr>
            </w:pPr>
          </w:p>
        </w:tc>
      </w:tr>
      <w:tr w:rsidR="008E7146" w:rsidTr="00F644D1">
        <w:tc>
          <w:tcPr>
            <w:tcW w:w="1235" w:type="pct"/>
            <w:hideMark/>
          </w:tcPr>
          <w:p w:rsidR="008E7146" w:rsidRDefault="008E7146" w:rsidP="008E7146">
            <w:pPr>
              <w:adjustRightInd w:val="0"/>
              <w:snapToGrid w:val="0"/>
              <w:spacing w:line="360" w:lineRule="auto"/>
              <w:jc w:val="both"/>
              <w:rPr>
                <w:rFonts w:ascii="Book Antiqua" w:eastAsia="SimSun" w:hAnsi="Book Antiqua" w:cs="Calibri"/>
                <w:lang w:eastAsia="zh-CN"/>
              </w:rPr>
            </w:pPr>
            <w:r>
              <w:rPr>
                <w:rFonts w:ascii="Book Antiqua" w:eastAsia="SimSun" w:hAnsi="Book Antiqua" w:cs="Calibri"/>
                <w:lang w:eastAsia="zh-CN"/>
              </w:rPr>
              <w:t>A</w:t>
            </w:r>
            <w:r w:rsidR="00B267D3">
              <w:rPr>
                <w:rFonts w:ascii="Book Antiqua" w:eastAsia="SimSun" w:hAnsi="Book Antiqua" w:cs="Calibri"/>
                <w:lang w:eastAsia="zh-HK"/>
              </w:rPr>
              <w:t>ge (</w:t>
            </w:r>
            <w:proofErr w:type="spellStart"/>
            <w:r w:rsidR="00B267D3">
              <w:rPr>
                <w:rFonts w:ascii="Book Antiqua" w:eastAsia="SimSun" w:hAnsi="Book Antiqua" w:cs="Calibri"/>
                <w:lang w:eastAsia="zh-HK"/>
              </w:rPr>
              <w:t>yr</w:t>
            </w:r>
            <w:proofErr w:type="spellEnd"/>
            <w:r>
              <w:rPr>
                <w:rFonts w:ascii="Book Antiqua" w:eastAsia="SimSun" w:hAnsi="Book Antiqua" w:cs="Calibri"/>
                <w:lang w:eastAsia="zh-HK"/>
              </w:rPr>
              <w:t>)</w:t>
            </w:r>
          </w:p>
        </w:tc>
        <w:tc>
          <w:tcPr>
            <w:tcW w:w="1013" w:type="pct"/>
            <w:hideMark/>
          </w:tcPr>
          <w:p w:rsidR="008E7146" w:rsidRDefault="008E7146" w:rsidP="008E7146">
            <w:pPr>
              <w:adjustRightInd w:val="0"/>
              <w:snapToGrid w:val="0"/>
              <w:spacing w:line="360" w:lineRule="auto"/>
              <w:jc w:val="both"/>
              <w:rPr>
                <w:rFonts w:ascii="Book Antiqua" w:eastAsia="PMingLiU" w:hAnsi="Book Antiqua" w:cs="Calibri"/>
                <w:lang w:eastAsia="zh-TW"/>
              </w:rPr>
            </w:pPr>
            <w:r>
              <w:rPr>
                <w:rFonts w:ascii="Book Antiqua" w:eastAsia="SimSun" w:hAnsi="Book Antiqua" w:cs="Calibri"/>
                <w:lang w:eastAsia="zh-CN"/>
              </w:rPr>
              <w:t>66.8</w:t>
            </w:r>
            <w:r>
              <w:rPr>
                <w:rFonts w:ascii="Book Antiqua" w:eastAsia="PMingLiU" w:hAnsi="Book Antiqua" w:cs="Calibri"/>
                <w:lang w:eastAsia="zh-TW"/>
              </w:rPr>
              <w:t xml:space="preserve"> (12.3)</w:t>
            </w:r>
          </w:p>
        </w:tc>
        <w:tc>
          <w:tcPr>
            <w:tcW w:w="1027" w:type="pct"/>
            <w:hideMark/>
          </w:tcPr>
          <w:p w:rsidR="008E7146" w:rsidRDefault="008E7146" w:rsidP="008E7146">
            <w:pPr>
              <w:adjustRightInd w:val="0"/>
              <w:snapToGrid w:val="0"/>
              <w:spacing w:line="360" w:lineRule="auto"/>
              <w:jc w:val="both"/>
              <w:rPr>
                <w:rFonts w:ascii="Book Antiqua" w:eastAsia="PMingLiU" w:hAnsi="Book Antiqua" w:cs="Calibri"/>
                <w:lang w:eastAsia="zh-TW"/>
              </w:rPr>
            </w:pPr>
            <w:r>
              <w:rPr>
                <w:rFonts w:ascii="Book Antiqua" w:eastAsia="SimSun" w:hAnsi="Book Antiqua" w:cs="Calibri"/>
                <w:lang w:eastAsia="zh-CN"/>
              </w:rPr>
              <w:t>67.5</w:t>
            </w:r>
            <w:r>
              <w:rPr>
                <w:rFonts w:ascii="Book Antiqua" w:eastAsia="PMingLiU" w:hAnsi="Book Antiqua" w:cs="Calibri"/>
                <w:lang w:eastAsia="zh-TW"/>
              </w:rPr>
              <w:t xml:space="preserve"> (11.7)</w:t>
            </w:r>
          </w:p>
        </w:tc>
        <w:tc>
          <w:tcPr>
            <w:tcW w:w="549" w:type="pct"/>
            <w:hideMark/>
          </w:tcPr>
          <w:p w:rsidR="008E7146" w:rsidRDefault="008E7146" w:rsidP="008E7146">
            <w:pPr>
              <w:adjustRightInd w:val="0"/>
              <w:snapToGrid w:val="0"/>
              <w:spacing w:line="360" w:lineRule="auto"/>
              <w:jc w:val="both"/>
              <w:rPr>
                <w:rFonts w:ascii="Book Antiqua" w:eastAsia="SimSun" w:hAnsi="Book Antiqua" w:cs="Calibri"/>
                <w:lang w:eastAsia="zh-CN"/>
              </w:rPr>
            </w:pPr>
            <w:r>
              <w:rPr>
                <w:rFonts w:ascii="Book Antiqua" w:eastAsia="SimSun" w:hAnsi="Book Antiqua" w:cs="Calibri"/>
                <w:lang w:eastAsia="zh-CN"/>
              </w:rPr>
              <w:t>0.67</w:t>
            </w:r>
          </w:p>
        </w:tc>
        <w:tc>
          <w:tcPr>
            <w:tcW w:w="750" w:type="pct"/>
          </w:tcPr>
          <w:p w:rsidR="008E7146" w:rsidRDefault="008E7146" w:rsidP="008E7146">
            <w:pPr>
              <w:adjustRightInd w:val="0"/>
              <w:snapToGrid w:val="0"/>
              <w:spacing w:line="360" w:lineRule="auto"/>
              <w:jc w:val="both"/>
              <w:rPr>
                <w:rFonts w:ascii="Book Antiqua" w:eastAsia="SimSun" w:hAnsi="Book Antiqua" w:cs="Calibri"/>
                <w:lang w:eastAsia="zh-CN"/>
              </w:rPr>
            </w:pPr>
          </w:p>
        </w:tc>
        <w:tc>
          <w:tcPr>
            <w:tcW w:w="426" w:type="pct"/>
          </w:tcPr>
          <w:p w:rsidR="008E7146" w:rsidRDefault="008E7146" w:rsidP="008E7146">
            <w:pPr>
              <w:adjustRightInd w:val="0"/>
              <w:snapToGrid w:val="0"/>
              <w:spacing w:line="360" w:lineRule="auto"/>
              <w:jc w:val="both"/>
              <w:rPr>
                <w:rFonts w:ascii="Book Antiqua" w:eastAsia="SimSun" w:hAnsi="Book Antiqua" w:cs="Calibri"/>
                <w:lang w:eastAsia="zh-CN"/>
              </w:rPr>
            </w:pPr>
          </w:p>
        </w:tc>
      </w:tr>
      <w:tr w:rsidR="00E759BE" w:rsidTr="00E759BE">
        <w:trPr>
          <w:trHeight w:val="300"/>
        </w:trPr>
        <w:tc>
          <w:tcPr>
            <w:tcW w:w="1235" w:type="pct"/>
            <w:hideMark/>
          </w:tcPr>
          <w:p w:rsidR="00E759BE" w:rsidRDefault="00E759BE" w:rsidP="008E7146">
            <w:pPr>
              <w:adjustRightInd w:val="0"/>
              <w:snapToGrid w:val="0"/>
              <w:spacing w:line="360" w:lineRule="auto"/>
              <w:jc w:val="both"/>
              <w:rPr>
                <w:rFonts w:ascii="Book Antiqua" w:eastAsia="SimSun" w:hAnsi="Book Antiqua" w:cs="Calibri"/>
                <w:lang w:eastAsia="zh-CN"/>
              </w:rPr>
            </w:pPr>
            <w:r>
              <w:rPr>
                <w:rFonts w:ascii="Book Antiqua" w:eastAsia="SimSun" w:hAnsi="Book Antiqua" w:cs="Calibri"/>
                <w:lang w:eastAsia="zh-CN"/>
              </w:rPr>
              <w:t>Presence of trainee</w:t>
            </w:r>
          </w:p>
        </w:tc>
        <w:tc>
          <w:tcPr>
            <w:tcW w:w="1013" w:type="pct"/>
            <w:hideMark/>
          </w:tcPr>
          <w:p w:rsidR="00E759BE" w:rsidRDefault="00E759BE" w:rsidP="008E7146">
            <w:pPr>
              <w:adjustRightInd w:val="0"/>
              <w:snapToGrid w:val="0"/>
              <w:spacing w:line="360" w:lineRule="auto"/>
              <w:jc w:val="both"/>
              <w:rPr>
                <w:rFonts w:ascii="Book Antiqua" w:eastAsia="PMingLiU" w:hAnsi="Book Antiqua" w:cs="Calibri"/>
                <w:lang w:eastAsia="zh-TW"/>
              </w:rPr>
            </w:pPr>
          </w:p>
        </w:tc>
        <w:tc>
          <w:tcPr>
            <w:tcW w:w="1027" w:type="pct"/>
            <w:hideMark/>
          </w:tcPr>
          <w:p w:rsidR="00E759BE" w:rsidRDefault="00E759BE" w:rsidP="008E7146">
            <w:pPr>
              <w:adjustRightInd w:val="0"/>
              <w:snapToGrid w:val="0"/>
              <w:spacing w:line="360" w:lineRule="auto"/>
              <w:jc w:val="both"/>
              <w:rPr>
                <w:rFonts w:ascii="Book Antiqua" w:eastAsia="PMingLiU" w:hAnsi="Book Antiqua" w:cs="Calibri"/>
                <w:lang w:eastAsia="zh-TW"/>
              </w:rPr>
            </w:pPr>
          </w:p>
        </w:tc>
        <w:tc>
          <w:tcPr>
            <w:tcW w:w="549" w:type="pct"/>
            <w:hideMark/>
          </w:tcPr>
          <w:p w:rsidR="00E759BE" w:rsidRDefault="00E759BE" w:rsidP="008E7146">
            <w:pPr>
              <w:adjustRightInd w:val="0"/>
              <w:snapToGrid w:val="0"/>
              <w:spacing w:line="360" w:lineRule="auto"/>
              <w:jc w:val="both"/>
              <w:rPr>
                <w:rFonts w:ascii="Book Antiqua" w:eastAsia="SimSun" w:hAnsi="Book Antiqua" w:cs="Calibri"/>
                <w:lang w:eastAsia="zh-CN"/>
              </w:rPr>
            </w:pPr>
          </w:p>
        </w:tc>
        <w:tc>
          <w:tcPr>
            <w:tcW w:w="750" w:type="pct"/>
            <w:vMerge w:val="restart"/>
          </w:tcPr>
          <w:p w:rsidR="00E759BE" w:rsidRDefault="00E759BE" w:rsidP="008E7146">
            <w:pPr>
              <w:adjustRightInd w:val="0"/>
              <w:snapToGrid w:val="0"/>
              <w:spacing w:line="360" w:lineRule="auto"/>
              <w:jc w:val="both"/>
              <w:rPr>
                <w:rFonts w:ascii="Book Antiqua" w:eastAsia="SimSun" w:hAnsi="Book Antiqua" w:cs="Calibri"/>
                <w:lang w:eastAsia="zh-CN"/>
              </w:rPr>
            </w:pPr>
          </w:p>
        </w:tc>
        <w:tc>
          <w:tcPr>
            <w:tcW w:w="426" w:type="pct"/>
            <w:vMerge w:val="restart"/>
          </w:tcPr>
          <w:p w:rsidR="00E759BE" w:rsidRDefault="00E759BE" w:rsidP="008E7146">
            <w:pPr>
              <w:adjustRightInd w:val="0"/>
              <w:snapToGrid w:val="0"/>
              <w:spacing w:line="360" w:lineRule="auto"/>
              <w:jc w:val="both"/>
              <w:rPr>
                <w:rFonts w:ascii="Book Antiqua" w:eastAsia="SimSun" w:hAnsi="Book Antiqua" w:cs="Calibri"/>
                <w:lang w:eastAsia="zh-CN"/>
              </w:rPr>
            </w:pPr>
          </w:p>
        </w:tc>
      </w:tr>
      <w:tr w:rsidR="00E759BE" w:rsidTr="00F644D1">
        <w:trPr>
          <w:trHeight w:val="300"/>
        </w:trPr>
        <w:tc>
          <w:tcPr>
            <w:tcW w:w="1235" w:type="pct"/>
          </w:tcPr>
          <w:p w:rsidR="003C21A7" w:rsidRDefault="00E759BE" w:rsidP="00D67FAC">
            <w:pPr>
              <w:adjustRightInd w:val="0"/>
              <w:snapToGrid w:val="0"/>
              <w:spacing w:line="360" w:lineRule="auto"/>
              <w:ind w:firstLineChars="50" w:firstLine="120"/>
              <w:jc w:val="both"/>
              <w:rPr>
                <w:rFonts w:ascii="Book Antiqua" w:eastAsia="SimSun" w:hAnsi="Book Antiqua" w:cs="Calibri"/>
                <w:lang w:eastAsia="zh-CN"/>
              </w:rPr>
            </w:pPr>
            <w:r>
              <w:rPr>
                <w:rFonts w:ascii="Book Antiqua" w:eastAsia="SimSun" w:hAnsi="Book Antiqua" w:cs="Calibri"/>
                <w:lang w:eastAsia="zh-CN"/>
              </w:rPr>
              <w:t>Yes</w:t>
            </w:r>
          </w:p>
        </w:tc>
        <w:tc>
          <w:tcPr>
            <w:tcW w:w="1013" w:type="pct"/>
          </w:tcPr>
          <w:p w:rsidR="00E759BE" w:rsidRDefault="00E759BE" w:rsidP="00E759BE">
            <w:pPr>
              <w:adjustRightInd w:val="0"/>
              <w:snapToGrid w:val="0"/>
              <w:spacing w:line="360" w:lineRule="auto"/>
              <w:jc w:val="both"/>
              <w:rPr>
                <w:rFonts w:ascii="Book Antiqua" w:eastAsia="SimSun" w:hAnsi="Book Antiqua" w:cs="Calibri"/>
                <w:lang w:eastAsia="zh-CN"/>
              </w:rPr>
            </w:pPr>
            <w:r>
              <w:rPr>
                <w:rFonts w:ascii="Book Antiqua" w:eastAsia="PMingLiU" w:hAnsi="Book Antiqua" w:cs="Calibri"/>
                <w:lang w:eastAsia="zh-TW"/>
              </w:rPr>
              <w:t>44 (32</w:t>
            </w:r>
            <w:r w:rsidR="00E56E5F">
              <w:rPr>
                <w:rFonts w:ascii="Book Antiqua" w:eastAsia="PMingLiU" w:hAnsi="Book Antiqua" w:cs="Calibri"/>
                <w:lang w:eastAsia="zh-TW"/>
              </w:rPr>
              <w:t>)</w:t>
            </w:r>
          </w:p>
        </w:tc>
        <w:tc>
          <w:tcPr>
            <w:tcW w:w="1027" w:type="pct"/>
          </w:tcPr>
          <w:p w:rsidR="00E759BE" w:rsidRDefault="00E759BE" w:rsidP="00E759BE">
            <w:pPr>
              <w:tabs>
                <w:tab w:val="center" w:pos="1230"/>
              </w:tabs>
              <w:adjustRightInd w:val="0"/>
              <w:snapToGrid w:val="0"/>
              <w:spacing w:line="360" w:lineRule="auto"/>
              <w:jc w:val="both"/>
              <w:rPr>
                <w:rFonts w:ascii="Book Antiqua" w:eastAsia="SimSun" w:hAnsi="Book Antiqua" w:cs="Calibri"/>
                <w:lang w:eastAsia="zh-CN"/>
              </w:rPr>
            </w:pPr>
            <w:r>
              <w:rPr>
                <w:rFonts w:ascii="Book Antiqua" w:eastAsia="SimSun" w:hAnsi="Book Antiqua" w:cs="Calibri"/>
                <w:lang w:eastAsia="zh-CN"/>
              </w:rPr>
              <w:t>3</w:t>
            </w:r>
            <w:r>
              <w:rPr>
                <w:rFonts w:ascii="Book Antiqua" w:eastAsia="PMingLiU" w:hAnsi="Book Antiqua" w:cs="Calibri"/>
                <w:lang w:eastAsia="zh-TW"/>
              </w:rPr>
              <w:t>5 (40</w:t>
            </w:r>
            <w:r w:rsidR="00E56E5F">
              <w:rPr>
                <w:rFonts w:ascii="Book Antiqua" w:eastAsia="PMingLiU" w:hAnsi="Book Antiqua" w:cs="Calibri"/>
                <w:lang w:eastAsia="zh-TW"/>
              </w:rPr>
              <w:t>)</w:t>
            </w:r>
          </w:p>
        </w:tc>
        <w:tc>
          <w:tcPr>
            <w:tcW w:w="549" w:type="pct"/>
            <w:vMerge w:val="restart"/>
          </w:tcPr>
          <w:p w:rsidR="00E759BE" w:rsidRDefault="00E759BE" w:rsidP="00E759BE">
            <w:pPr>
              <w:adjustRightInd w:val="0"/>
              <w:snapToGrid w:val="0"/>
              <w:spacing w:line="360" w:lineRule="auto"/>
              <w:jc w:val="both"/>
              <w:rPr>
                <w:rFonts w:ascii="Book Antiqua" w:eastAsia="SimSun" w:hAnsi="Book Antiqua" w:cs="Calibri"/>
                <w:lang w:eastAsia="zh-CN"/>
              </w:rPr>
            </w:pPr>
            <w:r>
              <w:rPr>
                <w:rFonts w:ascii="Book Antiqua" w:eastAsia="SimSun" w:hAnsi="Book Antiqua" w:cs="Calibri"/>
                <w:lang w:eastAsia="zh-CN"/>
              </w:rPr>
              <w:t>0.25</w:t>
            </w:r>
          </w:p>
        </w:tc>
        <w:tc>
          <w:tcPr>
            <w:tcW w:w="750" w:type="pct"/>
            <w:vMerge/>
          </w:tcPr>
          <w:p w:rsidR="00E759BE" w:rsidRDefault="00E759BE" w:rsidP="00E759BE">
            <w:pPr>
              <w:adjustRightInd w:val="0"/>
              <w:snapToGrid w:val="0"/>
              <w:spacing w:line="360" w:lineRule="auto"/>
              <w:jc w:val="both"/>
              <w:rPr>
                <w:rFonts w:ascii="Book Antiqua" w:eastAsia="SimSun" w:hAnsi="Book Antiqua" w:cs="Calibri"/>
                <w:lang w:eastAsia="zh-CN"/>
              </w:rPr>
            </w:pPr>
          </w:p>
        </w:tc>
        <w:tc>
          <w:tcPr>
            <w:tcW w:w="426" w:type="pct"/>
            <w:vMerge/>
          </w:tcPr>
          <w:p w:rsidR="00E759BE" w:rsidRDefault="00E759BE" w:rsidP="00E759BE">
            <w:pPr>
              <w:adjustRightInd w:val="0"/>
              <w:snapToGrid w:val="0"/>
              <w:spacing w:line="360" w:lineRule="auto"/>
              <w:jc w:val="both"/>
              <w:rPr>
                <w:rFonts w:ascii="Book Antiqua" w:eastAsia="SimSun" w:hAnsi="Book Antiqua" w:cs="Calibri"/>
                <w:lang w:eastAsia="zh-CN"/>
              </w:rPr>
            </w:pPr>
          </w:p>
        </w:tc>
      </w:tr>
      <w:tr w:rsidR="00E759BE" w:rsidTr="00F644D1">
        <w:trPr>
          <w:trHeight w:val="300"/>
        </w:trPr>
        <w:tc>
          <w:tcPr>
            <w:tcW w:w="1235" w:type="pct"/>
          </w:tcPr>
          <w:p w:rsidR="003C21A7" w:rsidRDefault="00E759BE" w:rsidP="00D67FAC">
            <w:pPr>
              <w:adjustRightInd w:val="0"/>
              <w:snapToGrid w:val="0"/>
              <w:spacing w:line="360" w:lineRule="auto"/>
              <w:ind w:firstLineChars="50" w:firstLine="120"/>
              <w:jc w:val="both"/>
              <w:rPr>
                <w:rFonts w:ascii="Book Antiqua" w:eastAsia="SimSun" w:hAnsi="Book Antiqua" w:cs="Calibri"/>
                <w:lang w:eastAsia="zh-CN"/>
              </w:rPr>
            </w:pPr>
            <w:r>
              <w:rPr>
                <w:rFonts w:ascii="Book Antiqua" w:eastAsia="SimSun" w:hAnsi="Book Antiqua" w:cs="Calibri"/>
                <w:lang w:eastAsia="zh-CN"/>
              </w:rPr>
              <w:t>No</w:t>
            </w:r>
          </w:p>
        </w:tc>
        <w:tc>
          <w:tcPr>
            <w:tcW w:w="1013" w:type="pct"/>
          </w:tcPr>
          <w:p w:rsidR="00E759BE" w:rsidRDefault="00E759BE" w:rsidP="008E7146">
            <w:pPr>
              <w:adjustRightInd w:val="0"/>
              <w:snapToGrid w:val="0"/>
              <w:spacing w:line="360" w:lineRule="auto"/>
              <w:jc w:val="both"/>
              <w:rPr>
                <w:rFonts w:ascii="Book Antiqua" w:eastAsia="SimSun" w:hAnsi="Book Antiqua" w:cs="Calibri"/>
                <w:lang w:eastAsia="zh-CN"/>
              </w:rPr>
            </w:pPr>
            <w:r>
              <w:rPr>
                <w:rFonts w:ascii="Book Antiqua" w:eastAsia="SimSun" w:hAnsi="Book Antiqua" w:cs="Calibri"/>
                <w:lang w:eastAsia="zh-CN"/>
              </w:rPr>
              <w:t xml:space="preserve">94 </w:t>
            </w:r>
            <w:r>
              <w:rPr>
                <w:rFonts w:ascii="Book Antiqua" w:eastAsia="PMingLiU" w:hAnsi="Book Antiqua" w:cs="Calibri"/>
                <w:lang w:eastAsia="zh-TW"/>
              </w:rPr>
              <w:t>(68</w:t>
            </w:r>
            <w:r w:rsidR="00E56E5F">
              <w:rPr>
                <w:rFonts w:ascii="Book Antiqua" w:eastAsia="PMingLiU" w:hAnsi="Book Antiqua" w:cs="Calibri"/>
                <w:lang w:eastAsia="zh-TW"/>
              </w:rPr>
              <w:t>)</w:t>
            </w:r>
          </w:p>
        </w:tc>
        <w:tc>
          <w:tcPr>
            <w:tcW w:w="1027" w:type="pct"/>
          </w:tcPr>
          <w:p w:rsidR="00E759BE" w:rsidRDefault="00E759BE" w:rsidP="008E7146">
            <w:pPr>
              <w:tabs>
                <w:tab w:val="center" w:pos="1230"/>
              </w:tabs>
              <w:adjustRightInd w:val="0"/>
              <w:snapToGrid w:val="0"/>
              <w:spacing w:line="360" w:lineRule="auto"/>
              <w:jc w:val="both"/>
              <w:rPr>
                <w:rFonts w:ascii="Book Antiqua" w:eastAsia="SimSun" w:hAnsi="Book Antiqua" w:cs="Calibri"/>
                <w:lang w:eastAsia="zh-CN"/>
              </w:rPr>
            </w:pPr>
            <w:r>
              <w:rPr>
                <w:rFonts w:ascii="Book Antiqua" w:eastAsia="SimSun" w:hAnsi="Book Antiqua" w:cs="Calibri"/>
                <w:lang w:eastAsia="zh-CN"/>
              </w:rPr>
              <w:t>53</w:t>
            </w:r>
            <w:r>
              <w:rPr>
                <w:rFonts w:ascii="Book Antiqua" w:eastAsia="PMingLiU" w:hAnsi="Book Antiqua" w:cs="Calibri"/>
                <w:lang w:eastAsia="zh-TW"/>
              </w:rPr>
              <w:t xml:space="preserve"> (60</w:t>
            </w:r>
            <w:r w:rsidR="00E56E5F">
              <w:rPr>
                <w:rFonts w:ascii="Book Antiqua" w:eastAsia="PMingLiU" w:hAnsi="Book Antiqua" w:cs="Calibri"/>
                <w:lang w:eastAsia="zh-TW"/>
              </w:rPr>
              <w:t>)</w:t>
            </w:r>
          </w:p>
        </w:tc>
        <w:tc>
          <w:tcPr>
            <w:tcW w:w="549" w:type="pct"/>
            <w:vMerge/>
          </w:tcPr>
          <w:p w:rsidR="00E759BE" w:rsidRDefault="00E759BE" w:rsidP="008E7146">
            <w:pPr>
              <w:adjustRightInd w:val="0"/>
              <w:snapToGrid w:val="0"/>
              <w:spacing w:line="360" w:lineRule="auto"/>
              <w:jc w:val="both"/>
              <w:rPr>
                <w:rFonts w:ascii="Book Antiqua" w:eastAsia="SimSun" w:hAnsi="Book Antiqua" w:cs="Calibri"/>
                <w:lang w:eastAsia="zh-CN"/>
              </w:rPr>
            </w:pPr>
          </w:p>
        </w:tc>
        <w:tc>
          <w:tcPr>
            <w:tcW w:w="750" w:type="pct"/>
            <w:vMerge/>
          </w:tcPr>
          <w:p w:rsidR="00E759BE" w:rsidRDefault="00E759BE" w:rsidP="008E7146">
            <w:pPr>
              <w:adjustRightInd w:val="0"/>
              <w:snapToGrid w:val="0"/>
              <w:spacing w:line="360" w:lineRule="auto"/>
              <w:jc w:val="both"/>
              <w:rPr>
                <w:rFonts w:ascii="Book Antiqua" w:eastAsia="SimSun" w:hAnsi="Book Antiqua" w:cs="Calibri"/>
                <w:lang w:eastAsia="zh-CN"/>
              </w:rPr>
            </w:pPr>
          </w:p>
        </w:tc>
        <w:tc>
          <w:tcPr>
            <w:tcW w:w="426" w:type="pct"/>
            <w:vMerge/>
          </w:tcPr>
          <w:p w:rsidR="00E759BE" w:rsidRDefault="00E759BE" w:rsidP="008E7146">
            <w:pPr>
              <w:adjustRightInd w:val="0"/>
              <w:snapToGrid w:val="0"/>
              <w:spacing w:line="360" w:lineRule="auto"/>
              <w:jc w:val="both"/>
              <w:rPr>
                <w:rFonts w:ascii="Book Antiqua" w:eastAsia="SimSun" w:hAnsi="Book Antiqua" w:cs="Calibri"/>
                <w:lang w:eastAsia="zh-CN"/>
              </w:rPr>
            </w:pPr>
          </w:p>
        </w:tc>
      </w:tr>
      <w:tr w:rsidR="00512697" w:rsidTr="00512697">
        <w:trPr>
          <w:trHeight w:val="559"/>
        </w:trPr>
        <w:tc>
          <w:tcPr>
            <w:tcW w:w="5000" w:type="pct"/>
            <w:gridSpan w:val="6"/>
            <w:hideMark/>
          </w:tcPr>
          <w:p w:rsidR="00512697" w:rsidRPr="00512697" w:rsidRDefault="00512697" w:rsidP="008E7146">
            <w:pPr>
              <w:adjustRightInd w:val="0"/>
              <w:snapToGrid w:val="0"/>
              <w:spacing w:line="360" w:lineRule="auto"/>
              <w:jc w:val="both"/>
              <w:rPr>
                <w:rFonts w:ascii="Book Antiqua" w:eastAsia="SimSun" w:hAnsi="Book Antiqua" w:cs="Calibri"/>
                <w:lang w:eastAsia="zh-CN"/>
              </w:rPr>
            </w:pPr>
            <w:r>
              <w:rPr>
                <w:rFonts w:ascii="Book Antiqua" w:eastAsia="SimSun" w:hAnsi="Book Antiqua" w:cs="Calibri"/>
                <w:lang w:eastAsia="zh-CN"/>
              </w:rPr>
              <w:t>Location of lesion</w:t>
            </w:r>
          </w:p>
        </w:tc>
      </w:tr>
      <w:tr w:rsidR="00512697" w:rsidTr="00F048FA">
        <w:trPr>
          <w:trHeight w:val="567"/>
        </w:trPr>
        <w:tc>
          <w:tcPr>
            <w:tcW w:w="1235" w:type="pct"/>
          </w:tcPr>
          <w:p w:rsidR="003C21A7" w:rsidRDefault="00512697" w:rsidP="00D67FAC">
            <w:pPr>
              <w:adjustRightInd w:val="0"/>
              <w:snapToGrid w:val="0"/>
              <w:spacing w:line="360" w:lineRule="auto"/>
              <w:ind w:firstLineChars="50" w:firstLine="120"/>
              <w:jc w:val="both"/>
              <w:rPr>
                <w:rFonts w:ascii="Book Antiqua" w:eastAsia="SimSun" w:hAnsi="Book Antiqua" w:cs="Calibri"/>
                <w:lang w:eastAsia="zh-CN"/>
              </w:rPr>
            </w:pPr>
            <w:r>
              <w:rPr>
                <w:rFonts w:ascii="Book Antiqua" w:eastAsia="SimSun" w:hAnsi="Book Antiqua" w:cs="Calibri"/>
                <w:lang w:eastAsia="zh-CN"/>
              </w:rPr>
              <w:t>Gut wall lesions</w:t>
            </w:r>
            <w:r>
              <w:rPr>
                <w:rFonts w:ascii="Book Antiqua" w:eastAsia="SimSun" w:hAnsi="Book Antiqua" w:cs="Calibri" w:hint="eastAsia"/>
                <w:vertAlign w:val="superscript"/>
                <w:lang w:eastAsia="zh-CN"/>
              </w:rPr>
              <w:t>1</w:t>
            </w:r>
          </w:p>
        </w:tc>
        <w:tc>
          <w:tcPr>
            <w:tcW w:w="1013" w:type="pct"/>
          </w:tcPr>
          <w:p w:rsidR="00512697" w:rsidRPr="00F048FA" w:rsidRDefault="00512697" w:rsidP="00F048FA">
            <w:pPr>
              <w:adjustRightInd w:val="0"/>
              <w:snapToGrid w:val="0"/>
              <w:spacing w:line="360" w:lineRule="auto"/>
              <w:jc w:val="both"/>
              <w:rPr>
                <w:rFonts w:ascii="Book Antiqua" w:eastAsiaTheme="minorEastAsia" w:hAnsi="Book Antiqua" w:cs="Calibri"/>
                <w:lang w:eastAsia="zh-CN"/>
              </w:rPr>
            </w:pPr>
            <w:r>
              <w:rPr>
                <w:rFonts w:ascii="Book Antiqua" w:eastAsia="SimSun" w:hAnsi="Book Antiqua" w:cs="Calibri"/>
                <w:lang w:eastAsia="zh-CN"/>
              </w:rPr>
              <w:t>20 (14</w:t>
            </w:r>
            <w:r w:rsidR="00E56E5F">
              <w:rPr>
                <w:rFonts w:ascii="Book Antiqua" w:eastAsia="SimSun" w:hAnsi="Book Antiqua" w:cs="Calibri"/>
                <w:lang w:eastAsia="zh-CN"/>
              </w:rPr>
              <w:t>)</w:t>
            </w:r>
          </w:p>
        </w:tc>
        <w:tc>
          <w:tcPr>
            <w:tcW w:w="1027" w:type="pct"/>
          </w:tcPr>
          <w:p w:rsidR="00512697" w:rsidRPr="00F048FA" w:rsidRDefault="00512697" w:rsidP="00F048FA">
            <w:pPr>
              <w:adjustRightInd w:val="0"/>
              <w:snapToGrid w:val="0"/>
              <w:spacing w:line="360" w:lineRule="auto"/>
              <w:jc w:val="both"/>
              <w:rPr>
                <w:rFonts w:ascii="Book Antiqua" w:eastAsiaTheme="minorEastAsia" w:hAnsi="Book Antiqua" w:cs="Calibri"/>
                <w:lang w:eastAsia="zh-CN"/>
              </w:rPr>
            </w:pPr>
            <w:r>
              <w:rPr>
                <w:rFonts w:ascii="Book Antiqua" w:eastAsia="SimSun" w:hAnsi="Book Antiqua" w:cs="Calibri"/>
                <w:lang w:eastAsia="zh-CN"/>
              </w:rPr>
              <w:t>10</w:t>
            </w:r>
            <w:r>
              <w:rPr>
                <w:rFonts w:ascii="Book Antiqua" w:eastAsia="PMingLiU" w:hAnsi="Book Antiqua" w:cs="Calibri"/>
                <w:lang w:eastAsia="zh-TW"/>
              </w:rPr>
              <w:t xml:space="preserve"> (11</w:t>
            </w:r>
            <w:r w:rsidR="00E56E5F">
              <w:rPr>
                <w:rFonts w:ascii="Book Antiqua" w:eastAsia="PMingLiU" w:hAnsi="Book Antiqua" w:cs="Calibri"/>
                <w:lang w:eastAsia="zh-TW"/>
              </w:rPr>
              <w:t>)</w:t>
            </w:r>
          </w:p>
        </w:tc>
        <w:tc>
          <w:tcPr>
            <w:tcW w:w="549" w:type="pct"/>
            <w:vMerge w:val="restart"/>
          </w:tcPr>
          <w:p w:rsidR="00512697" w:rsidRDefault="00512697" w:rsidP="008E7146">
            <w:pPr>
              <w:adjustRightInd w:val="0"/>
              <w:snapToGrid w:val="0"/>
              <w:spacing w:line="360" w:lineRule="auto"/>
              <w:jc w:val="both"/>
              <w:rPr>
                <w:rFonts w:ascii="Book Antiqua" w:eastAsia="SimSun" w:hAnsi="Book Antiqua" w:cs="Calibri"/>
                <w:lang w:eastAsia="zh-CN"/>
              </w:rPr>
            </w:pPr>
            <w:r>
              <w:rPr>
                <w:rFonts w:ascii="Book Antiqua" w:eastAsia="SimSun" w:hAnsi="Book Antiqua" w:cs="Calibri"/>
                <w:lang w:eastAsia="zh-CN"/>
              </w:rPr>
              <w:t>0.</w:t>
            </w:r>
            <w:r>
              <w:rPr>
                <w:rFonts w:ascii="Book Antiqua" w:eastAsia="PMingLiU" w:hAnsi="Book Antiqua" w:cs="Calibri"/>
                <w:lang w:eastAsia="zh-TW"/>
              </w:rPr>
              <w:t>39</w:t>
            </w:r>
          </w:p>
        </w:tc>
        <w:tc>
          <w:tcPr>
            <w:tcW w:w="750" w:type="pct"/>
            <w:vMerge w:val="restart"/>
          </w:tcPr>
          <w:p w:rsidR="00512697" w:rsidRDefault="00512697" w:rsidP="008E7146">
            <w:pPr>
              <w:adjustRightInd w:val="0"/>
              <w:snapToGrid w:val="0"/>
              <w:spacing w:line="360" w:lineRule="auto"/>
              <w:jc w:val="both"/>
              <w:rPr>
                <w:rFonts w:ascii="Book Antiqua" w:eastAsia="SimSun" w:hAnsi="Book Antiqua" w:cs="Calibri"/>
                <w:lang w:eastAsia="zh-CN"/>
              </w:rPr>
            </w:pPr>
          </w:p>
        </w:tc>
        <w:tc>
          <w:tcPr>
            <w:tcW w:w="426" w:type="pct"/>
            <w:vMerge w:val="restart"/>
          </w:tcPr>
          <w:p w:rsidR="00512697" w:rsidRDefault="00512697" w:rsidP="008E7146">
            <w:pPr>
              <w:adjustRightInd w:val="0"/>
              <w:snapToGrid w:val="0"/>
              <w:spacing w:line="360" w:lineRule="auto"/>
              <w:jc w:val="both"/>
              <w:rPr>
                <w:rFonts w:ascii="Book Antiqua" w:eastAsia="SimSun" w:hAnsi="Book Antiqua" w:cs="Calibri"/>
                <w:lang w:eastAsia="zh-CN"/>
              </w:rPr>
            </w:pPr>
          </w:p>
        </w:tc>
      </w:tr>
      <w:tr w:rsidR="00512697" w:rsidTr="00F048FA">
        <w:trPr>
          <w:trHeight w:val="575"/>
        </w:trPr>
        <w:tc>
          <w:tcPr>
            <w:tcW w:w="1235" w:type="pct"/>
          </w:tcPr>
          <w:p w:rsidR="003C21A7" w:rsidRDefault="00512697" w:rsidP="00D67FAC">
            <w:pPr>
              <w:adjustRightInd w:val="0"/>
              <w:snapToGrid w:val="0"/>
              <w:spacing w:line="360" w:lineRule="auto"/>
              <w:ind w:firstLineChars="50" w:firstLine="120"/>
              <w:jc w:val="both"/>
              <w:rPr>
                <w:rFonts w:ascii="Book Antiqua" w:eastAsia="SimSun" w:hAnsi="Book Antiqua" w:cs="Calibri"/>
                <w:lang w:eastAsia="zh-CN"/>
              </w:rPr>
            </w:pPr>
            <w:r>
              <w:rPr>
                <w:rFonts w:ascii="Book Antiqua" w:eastAsia="SimSun" w:hAnsi="Book Antiqua" w:cs="Calibri"/>
                <w:lang w:eastAsia="zh-CN"/>
              </w:rPr>
              <w:t>Pancreatic lesions</w:t>
            </w:r>
          </w:p>
        </w:tc>
        <w:tc>
          <w:tcPr>
            <w:tcW w:w="1013" w:type="pct"/>
          </w:tcPr>
          <w:p w:rsidR="00512697" w:rsidRPr="00F048FA" w:rsidRDefault="00512697" w:rsidP="00F048FA">
            <w:pPr>
              <w:adjustRightInd w:val="0"/>
              <w:snapToGrid w:val="0"/>
              <w:spacing w:line="360" w:lineRule="auto"/>
              <w:jc w:val="both"/>
              <w:rPr>
                <w:rFonts w:ascii="Book Antiqua" w:eastAsiaTheme="minorEastAsia" w:hAnsi="Book Antiqua" w:cs="Calibri"/>
                <w:lang w:eastAsia="zh-CN"/>
              </w:rPr>
            </w:pPr>
            <w:r>
              <w:rPr>
                <w:rFonts w:ascii="Book Antiqua" w:eastAsia="PMingLiU" w:hAnsi="Book Antiqua" w:cs="Calibri"/>
                <w:lang w:eastAsia="zh-TW"/>
              </w:rPr>
              <w:t>78 (57</w:t>
            </w:r>
            <w:r w:rsidR="00E56E5F">
              <w:rPr>
                <w:rFonts w:ascii="Book Antiqua" w:eastAsia="PMingLiU" w:hAnsi="Book Antiqua" w:cs="Calibri"/>
                <w:lang w:eastAsia="zh-TW"/>
              </w:rPr>
              <w:t>)</w:t>
            </w:r>
          </w:p>
        </w:tc>
        <w:tc>
          <w:tcPr>
            <w:tcW w:w="1027" w:type="pct"/>
          </w:tcPr>
          <w:p w:rsidR="00512697" w:rsidRPr="00F048FA" w:rsidRDefault="00512697" w:rsidP="00F048FA">
            <w:pPr>
              <w:adjustRightInd w:val="0"/>
              <w:snapToGrid w:val="0"/>
              <w:spacing w:line="360" w:lineRule="auto"/>
              <w:jc w:val="both"/>
              <w:rPr>
                <w:rFonts w:ascii="Book Antiqua" w:eastAsiaTheme="minorEastAsia" w:hAnsi="Book Antiqua" w:cs="Calibri"/>
                <w:lang w:eastAsia="zh-CN"/>
              </w:rPr>
            </w:pPr>
            <w:r>
              <w:rPr>
                <w:rFonts w:ascii="Book Antiqua" w:eastAsia="PMingLiU" w:hAnsi="Book Antiqua" w:cs="Calibri"/>
                <w:lang w:eastAsia="zh-TW"/>
              </w:rPr>
              <w:t>45 (51</w:t>
            </w:r>
            <w:r w:rsidR="00E56E5F">
              <w:rPr>
                <w:rFonts w:ascii="Book Antiqua" w:eastAsia="PMingLiU" w:hAnsi="Book Antiqua" w:cs="Calibri"/>
                <w:lang w:eastAsia="zh-TW"/>
              </w:rPr>
              <w:t>)</w:t>
            </w:r>
          </w:p>
        </w:tc>
        <w:tc>
          <w:tcPr>
            <w:tcW w:w="549" w:type="pct"/>
            <w:vMerge/>
          </w:tcPr>
          <w:p w:rsidR="00512697" w:rsidRDefault="00512697" w:rsidP="008E7146">
            <w:pPr>
              <w:adjustRightInd w:val="0"/>
              <w:snapToGrid w:val="0"/>
              <w:spacing w:line="360" w:lineRule="auto"/>
              <w:jc w:val="both"/>
              <w:rPr>
                <w:rFonts w:ascii="Book Antiqua" w:eastAsia="SimSun" w:hAnsi="Book Antiqua" w:cs="Calibri"/>
                <w:lang w:eastAsia="zh-CN"/>
              </w:rPr>
            </w:pPr>
          </w:p>
        </w:tc>
        <w:tc>
          <w:tcPr>
            <w:tcW w:w="750" w:type="pct"/>
            <w:vMerge/>
          </w:tcPr>
          <w:p w:rsidR="00512697" w:rsidRDefault="00512697" w:rsidP="008E7146">
            <w:pPr>
              <w:adjustRightInd w:val="0"/>
              <w:snapToGrid w:val="0"/>
              <w:spacing w:line="360" w:lineRule="auto"/>
              <w:jc w:val="both"/>
              <w:rPr>
                <w:rFonts w:ascii="Book Antiqua" w:eastAsia="SimSun" w:hAnsi="Book Antiqua" w:cs="Calibri"/>
                <w:lang w:eastAsia="zh-CN"/>
              </w:rPr>
            </w:pPr>
          </w:p>
        </w:tc>
        <w:tc>
          <w:tcPr>
            <w:tcW w:w="426" w:type="pct"/>
            <w:vMerge/>
          </w:tcPr>
          <w:p w:rsidR="00512697" w:rsidRDefault="00512697" w:rsidP="008E7146">
            <w:pPr>
              <w:adjustRightInd w:val="0"/>
              <w:snapToGrid w:val="0"/>
              <w:spacing w:line="360" w:lineRule="auto"/>
              <w:jc w:val="both"/>
              <w:rPr>
                <w:rFonts w:ascii="Book Antiqua" w:eastAsia="SimSun" w:hAnsi="Book Antiqua" w:cs="Calibri"/>
                <w:lang w:eastAsia="zh-CN"/>
              </w:rPr>
            </w:pPr>
          </w:p>
        </w:tc>
      </w:tr>
      <w:tr w:rsidR="00512697" w:rsidTr="00F048FA">
        <w:trPr>
          <w:trHeight w:val="555"/>
        </w:trPr>
        <w:tc>
          <w:tcPr>
            <w:tcW w:w="1235" w:type="pct"/>
          </w:tcPr>
          <w:p w:rsidR="003C21A7" w:rsidRDefault="00512697" w:rsidP="00D67FAC">
            <w:pPr>
              <w:adjustRightInd w:val="0"/>
              <w:snapToGrid w:val="0"/>
              <w:spacing w:line="360" w:lineRule="auto"/>
              <w:ind w:firstLineChars="50" w:firstLine="120"/>
              <w:jc w:val="both"/>
              <w:rPr>
                <w:rFonts w:ascii="Book Antiqua" w:eastAsia="SimSun" w:hAnsi="Book Antiqua" w:cs="Calibri"/>
                <w:lang w:eastAsia="zh-CN"/>
              </w:rPr>
            </w:pPr>
            <w:r>
              <w:rPr>
                <w:rFonts w:ascii="Book Antiqua" w:eastAsia="SimSun" w:hAnsi="Book Antiqua" w:cs="Calibri"/>
                <w:lang w:eastAsia="zh-CN"/>
              </w:rPr>
              <w:t>Lymph node</w:t>
            </w:r>
          </w:p>
        </w:tc>
        <w:tc>
          <w:tcPr>
            <w:tcW w:w="1013" w:type="pct"/>
          </w:tcPr>
          <w:p w:rsidR="00512697" w:rsidRPr="00F048FA" w:rsidRDefault="00512697" w:rsidP="00F048FA">
            <w:pPr>
              <w:adjustRightInd w:val="0"/>
              <w:snapToGrid w:val="0"/>
              <w:spacing w:line="360" w:lineRule="auto"/>
              <w:jc w:val="both"/>
              <w:rPr>
                <w:rFonts w:ascii="Book Antiqua" w:eastAsiaTheme="minorEastAsia" w:hAnsi="Book Antiqua" w:cs="Calibri"/>
                <w:lang w:eastAsia="zh-CN"/>
              </w:rPr>
            </w:pPr>
            <w:r>
              <w:rPr>
                <w:rFonts w:ascii="Book Antiqua" w:eastAsia="PMingLiU" w:hAnsi="Book Antiqua" w:cs="Calibri"/>
                <w:lang w:eastAsia="zh-TW"/>
              </w:rPr>
              <w:t>23 (17</w:t>
            </w:r>
            <w:r w:rsidR="00E56E5F">
              <w:rPr>
                <w:rFonts w:ascii="Book Antiqua" w:eastAsia="PMingLiU" w:hAnsi="Book Antiqua" w:cs="Calibri"/>
                <w:lang w:eastAsia="zh-TW"/>
              </w:rPr>
              <w:t>)</w:t>
            </w:r>
          </w:p>
        </w:tc>
        <w:tc>
          <w:tcPr>
            <w:tcW w:w="1027" w:type="pct"/>
          </w:tcPr>
          <w:p w:rsidR="00512697" w:rsidRPr="00F048FA" w:rsidRDefault="00512697" w:rsidP="00F048FA">
            <w:pPr>
              <w:adjustRightInd w:val="0"/>
              <w:snapToGrid w:val="0"/>
              <w:spacing w:line="360" w:lineRule="auto"/>
              <w:jc w:val="both"/>
              <w:rPr>
                <w:rFonts w:ascii="Book Antiqua" w:eastAsiaTheme="minorEastAsia" w:hAnsi="Book Antiqua" w:cs="Calibri"/>
                <w:lang w:eastAsia="zh-CN"/>
              </w:rPr>
            </w:pPr>
            <w:r>
              <w:rPr>
                <w:rFonts w:ascii="Book Antiqua" w:eastAsia="PMingLiU" w:hAnsi="Book Antiqua" w:cs="Calibri"/>
                <w:lang w:eastAsia="zh-TW"/>
              </w:rPr>
              <w:t>15 (17</w:t>
            </w:r>
            <w:r w:rsidR="00E56E5F">
              <w:rPr>
                <w:rFonts w:ascii="Book Antiqua" w:eastAsia="PMingLiU" w:hAnsi="Book Antiqua" w:cs="Calibri"/>
                <w:lang w:eastAsia="zh-TW"/>
              </w:rPr>
              <w:t>)</w:t>
            </w:r>
          </w:p>
        </w:tc>
        <w:tc>
          <w:tcPr>
            <w:tcW w:w="549" w:type="pct"/>
            <w:vMerge/>
          </w:tcPr>
          <w:p w:rsidR="00512697" w:rsidRDefault="00512697" w:rsidP="008E7146">
            <w:pPr>
              <w:adjustRightInd w:val="0"/>
              <w:snapToGrid w:val="0"/>
              <w:spacing w:line="360" w:lineRule="auto"/>
              <w:jc w:val="both"/>
              <w:rPr>
                <w:rFonts w:ascii="Book Antiqua" w:eastAsia="SimSun" w:hAnsi="Book Antiqua" w:cs="Calibri"/>
                <w:lang w:eastAsia="zh-CN"/>
              </w:rPr>
            </w:pPr>
          </w:p>
        </w:tc>
        <w:tc>
          <w:tcPr>
            <w:tcW w:w="750" w:type="pct"/>
            <w:vMerge/>
          </w:tcPr>
          <w:p w:rsidR="00512697" w:rsidRDefault="00512697" w:rsidP="008E7146">
            <w:pPr>
              <w:adjustRightInd w:val="0"/>
              <w:snapToGrid w:val="0"/>
              <w:spacing w:line="360" w:lineRule="auto"/>
              <w:jc w:val="both"/>
              <w:rPr>
                <w:rFonts w:ascii="Book Antiqua" w:eastAsia="SimSun" w:hAnsi="Book Antiqua" w:cs="Calibri"/>
                <w:lang w:eastAsia="zh-CN"/>
              </w:rPr>
            </w:pPr>
          </w:p>
        </w:tc>
        <w:tc>
          <w:tcPr>
            <w:tcW w:w="426" w:type="pct"/>
            <w:vMerge/>
          </w:tcPr>
          <w:p w:rsidR="00512697" w:rsidRDefault="00512697" w:rsidP="008E7146">
            <w:pPr>
              <w:adjustRightInd w:val="0"/>
              <w:snapToGrid w:val="0"/>
              <w:spacing w:line="360" w:lineRule="auto"/>
              <w:jc w:val="both"/>
              <w:rPr>
                <w:rFonts w:ascii="Book Antiqua" w:eastAsia="SimSun" w:hAnsi="Book Antiqua" w:cs="Calibri"/>
                <w:lang w:eastAsia="zh-CN"/>
              </w:rPr>
            </w:pPr>
          </w:p>
        </w:tc>
      </w:tr>
      <w:tr w:rsidR="00512697" w:rsidTr="00F048FA">
        <w:trPr>
          <w:trHeight w:val="705"/>
        </w:trPr>
        <w:tc>
          <w:tcPr>
            <w:tcW w:w="1235" w:type="pct"/>
          </w:tcPr>
          <w:p w:rsidR="003C21A7" w:rsidRDefault="00512697" w:rsidP="00D67FAC">
            <w:pPr>
              <w:adjustRightInd w:val="0"/>
              <w:snapToGrid w:val="0"/>
              <w:spacing w:line="360" w:lineRule="auto"/>
              <w:ind w:firstLineChars="50" w:firstLine="120"/>
              <w:jc w:val="both"/>
              <w:rPr>
                <w:rFonts w:ascii="Book Antiqua" w:eastAsia="SimSun" w:hAnsi="Book Antiqua" w:cs="Calibri"/>
                <w:lang w:eastAsia="zh-CN"/>
              </w:rPr>
            </w:pPr>
            <w:r>
              <w:rPr>
                <w:rFonts w:ascii="Book Antiqua" w:eastAsia="SimSun" w:hAnsi="Book Antiqua" w:cs="Calibri"/>
                <w:lang w:eastAsia="zh-CN"/>
              </w:rPr>
              <w:t>Extramural lesions</w:t>
            </w:r>
            <w:r>
              <w:rPr>
                <w:rFonts w:ascii="Book Antiqua" w:eastAsia="SimSun" w:hAnsi="Book Antiqua" w:hint="eastAsia"/>
                <w:b/>
                <w:vertAlign w:val="superscript"/>
                <w:lang w:eastAsia="zh-CN"/>
              </w:rPr>
              <w:t>2</w:t>
            </w:r>
          </w:p>
        </w:tc>
        <w:tc>
          <w:tcPr>
            <w:tcW w:w="1013" w:type="pct"/>
          </w:tcPr>
          <w:p w:rsidR="00512697" w:rsidRDefault="00512697" w:rsidP="008E7146">
            <w:pPr>
              <w:adjustRightInd w:val="0"/>
              <w:snapToGrid w:val="0"/>
              <w:spacing w:line="360" w:lineRule="auto"/>
              <w:jc w:val="both"/>
              <w:rPr>
                <w:rFonts w:ascii="Book Antiqua" w:eastAsia="SimSun" w:hAnsi="Book Antiqua" w:cs="Calibri"/>
                <w:lang w:eastAsia="zh-CN"/>
              </w:rPr>
            </w:pPr>
            <w:r>
              <w:rPr>
                <w:rFonts w:ascii="Book Antiqua" w:eastAsia="PMingLiU" w:hAnsi="Book Antiqua" w:cs="Calibri"/>
                <w:lang w:eastAsia="zh-TW"/>
              </w:rPr>
              <w:t>17 (12</w:t>
            </w:r>
            <w:r w:rsidR="00E56E5F">
              <w:rPr>
                <w:rFonts w:ascii="Book Antiqua" w:eastAsia="PMingLiU" w:hAnsi="Book Antiqua" w:cs="Calibri"/>
                <w:lang w:eastAsia="zh-TW"/>
              </w:rPr>
              <w:t>)</w:t>
            </w:r>
          </w:p>
        </w:tc>
        <w:tc>
          <w:tcPr>
            <w:tcW w:w="1027" w:type="pct"/>
          </w:tcPr>
          <w:p w:rsidR="00512697" w:rsidRDefault="00512697" w:rsidP="008E7146">
            <w:pPr>
              <w:adjustRightInd w:val="0"/>
              <w:snapToGrid w:val="0"/>
              <w:spacing w:line="360" w:lineRule="auto"/>
              <w:jc w:val="both"/>
              <w:rPr>
                <w:rFonts w:ascii="Book Antiqua" w:eastAsia="SimSun" w:hAnsi="Book Antiqua" w:cs="Calibri"/>
                <w:lang w:eastAsia="zh-CN"/>
              </w:rPr>
            </w:pPr>
            <w:r>
              <w:rPr>
                <w:rFonts w:ascii="Book Antiqua" w:eastAsia="PMingLiU" w:hAnsi="Book Antiqua" w:cs="Calibri"/>
                <w:lang w:eastAsia="zh-TW"/>
              </w:rPr>
              <w:t>18 (21</w:t>
            </w:r>
            <w:r w:rsidR="00E56E5F">
              <w:rPr>
                <w:rFonts w:ascii="Book Antiqua" w:eastAsia="PMingLiU" w:hAnsi="Book Antiqua" w:cs="Calibri"/>
                <w:lang w:eastAsia="zh-TW"/>
              </w:rPr>
              <w:t>)</w:t>
            </w:r>
          </w:p>
        </w:tc>
        <w:tc>
          <w:tcPr>
            <w:tcW w:w="549" w:type="pct"/>
            <w:vMerge/>
          </w:tcPr>
          <w:p w:rsidR="00512697" w:rsidRDefault="00512697" w:rsidP="008E7146">
            <w:pPr>
              <w:adjustRightInd w:val="0"/>
              <w:snapToGrid w:val="0"/>
              <w:spacing w:line="360" w:lineRule="auto"/>
              <w:jc w:val="both"/>
              <w:rPr>
                <w:rFonts w:ascii="Book Antiqua" w:eastAsia="SimSun" w:hAnsi="Book Antiqua" w:cs="Calibri"/>
                <w:lang w:eastAsia="zh-CN"/>
              </w:rPr>
            </w:pPr>
          </w:p>
        </w:tc>
        <w:tc>
          <w:tcPr>
            <w:tcW w:w="750" w:type="pct"/>
            <w:vMerge/>
          </w:tcPr>
          <w:p w:rsidR="00512697" w:rsidRDefault="00512697" w:rsidP="008E7146">
            <w:pPr>
              <w:adjustRightInd w:val="0"/>
              <w:snapToGrid w:val="0"/>
              <w:spacing w:line="360" w:lineRule="auto"/>
              <w:jc w:val="both"/>
              <w:rPr>
                <w:rFonts w:ascii="Book Antiqua" w:eastAsia="SimSun" w:hAnsi="Book Antiqua" w:cs="Calibri"/>
                <w:lang w:eastAsia="zh-CN"/>
              </w:rPr>
            </w:pPr>
          </w:p>
        </w:tc>
        <w:tc>
          <w:tcPr>
            <w:tcW w:w="426" w:type="pct"/>
            <w:vMerge/>
          </w:tcPr>
          <w:p w:rsidR="00512697" w:rsidRDefault="00512697" w:rsidP="008E7146">
            <w:pPr>
              <w:adjustRightInd w:val="0"/>
              <w:snapToGrid w:val="0"/>
              <w:spacing w:line="360" w:lineRule="auto"/>
              <w:jc w:val="both"/>
              <w:rPr>
                <w:rFonts w:ascii="Book Antiqua" w:eastAsia="SimSun" w:hAnsi="Book Antiqua" w:cs="Calibri"/>
                <w:lang w:eastAsia="zh-CN"/>
              </w:rPr>
            </w:pPr>
          </w:p>
        </w:tc>
      </w:tr>
      <w:tr w:rsidR="008E7146" w:rsidTr="00F644D1">
        <w:tc>
          <w:tcPr>
            <w:tcW w:w="1235" w:type="pct"/>
            <w:hideMark/>
          </w:tcPr>
          <w:p w:rsidR="008E7146" w:rsidRDefault="008E7146" w:rsidP="008E7146">
            <w:pPr>
              <w:adjustRightInd w:val="0"/>
              <w:snapToGrid w:val="0"/>
              <w:spacing w:line="360" w:lineRule="auto"/>
              <w:jc w:val="both"/>
              <w:rPr>
                <w:rFonts w:ascii="Book Antiqua" w:eastAsia="SimSun" w:hAnsi="Book Antiqua" w:cs="Calibri"/>
                <w:lang w:eastAsia="zh-CN"/>
              </w:rPr>
            </w:pPr>
            <w:r>
              <w:rPr>
                <w:rFonts w:ascii="Book Antiqua" w:eastAsia="SimSun" w:hAnsi="Book Antiqua" w:cs="Calibri"/>
                <w:lang w:eastAsia="zh-CN"/>
              </w:rPr>
              <w:lastRenderedPageBreak/>
              <w:t>Lesion size (mm)</w:t>
            </w:r>
            <w:r>
              <w:rPr>
                <w:rFonts w:ascii="Book Antiqua" w:eastAsia="SimSun" w:hAnsi="Book Antiqua" w:cs="Calibri" w:hint="eastAsia"/>
                <w:vertAlign w:val="superscript"/>
                <w:lang w:eastAsia="zh-CN"/>
              </w:rPr>
              <w:t>a</w:t>
            </w:r>
          </w:p>
        </w:tc>
        <w:tc>
          <w:tcPr>
            <w:tcW w:w="1013" w:type="pct"/>
            <w:hideMark/>
          </w:tcPr>
          <w:p w:rsidR="008E7146" w:rsidRDefault="008E7146" w:rsidP="008E7146">
            <w:pPr>
              <w:adjustRightInd w:val="0"/>
              <w:snapToGrid w:val="0"/>
              <w:spacing w:line="360" w:lineRule="auto"/>
              <w:jc w:val="both"/>
              <w:rPr>
                <w:rFonts w:ascii="Book Antiqua" w:eastAsia="SimSun" w:hAnsi="Book Antiqua" w:cs="Calibri"/>
                <w:lang w:eastAsia="zh-CN"/>
              </w:rPr>
            </w:pPr>
            <w:r>
              <w:rPr>
                <w:rFonts w:ascii="Book Antiqua" w:eastAsia="SimSun" w:hAnsi="Book Antiqua" w:cs="Calibri"/>
                <w:lang w:eastAsia="zh-CN"/>
              </w:rPr>
              <w:t>33.1 (16.9)</w:t>
            </w:r>
          </w:p>
        </w:tc>
        <w:tc>
          <w:tcPr>
            <w:tcW w:w="1027" w:type="pct"/>
            <w:hideMark/>
          </w:tcPr>
          <w:p w:rsidR="008E7146" w:rsidRDefault="008E7146" w:rsidP="008E7146">
            <w:pPr>
              <w:adjustRightInd w:val="0"/>
              <w:snapToGrid w:val="0"/>
              <w:spacing w:line="360" w:lineRule="auto"/>
              <w:jc w:val="both"/>
              <w:rPr>
                <w:rFonts w:ascii="Book Antiqua" w:eastAsia="SimSun" w:hAnsi="Book Antiqua" w:cs="Calibri"/>
                <w:lang w:eastAsia="zh-CN"/>
              </w:rPr>
            </w:pPr>
            <w:r>
              <w:rPr>
                <w:rFonts w:ascii="Book Antiqua" w:eastAsia="SimSun" w:hAnsi="Book Antiqua" w:cs="Calibri"/>
                <w:lang w:eastAsia="zh-CN"/>
              </w:rPr>
              <w:t>39.0 (21.2)</w:t>
            </w:r>
          </w:p>
        </w:tc>
        <w:tc>
          <w:tcPr>
            <w:tcW w:w="549" w:type="pct"/>
            <w:hideMark/>
          </w:tcPr>
          <w:p w:rsidR="008E7146" w:rsidRDefault="008E7146" w:rsidP="008E7146">
            <w:pPr>
              <w:adjustRightInd w:val="0"/>
              <w:snapToGrid w:val="0"/>
              <w:spacing w:line="360" w:lineRule="auto"/>
              <w:jc w:val="both"/>
              <w:rPr>
                <w:rFonts w:ascii="Book Antiqua" w:eastAsia="SimSun" w:hAnsi="Book Antiqua" w:cs="Calibri"/>
                <w:lang w:eastAsia="zh-CN"/>
              </w:rPr>
            </w:pPr>
            <w:r>
              <w:rPr>
                <w:rFonts w:ascii="Book Antiqua" w:eastAsia="SimSun" w:hAnsi="Book Antiqua" w:cs="Calibri"/>
                <w:lang w:eastAsia="zh-CN"/>
              </w:rPr>
              <w:t>0.02</w:t>
            </w:r>
          </w:p>
        </w:tc>
        <w:tc>
          <w:tcPr>
            <w:tcW w:w="750" w:type="pct"/>
            <w:hideMark/>
          </w:tcPr>
          <w:p w:rsidR="008E7146" w:rsidRDefault="008E7146" w:rsidP="008E7146">
            <w:pPr>
              <w:adjustRightInd w:val="0"/>
              <w:snapToGrid w:val="0"/>
              <w:spacing w:line="360" w:lineRule="auto"/>
              <w:jc w:val="both"/>
              <w:rPr>
                <w:rFonts w:ascii="Book Antiqua" w:eastAsia="SimSun" w:hAnsi="Book Antiqua" w:cs="Calibri"/>
                <w:lang w:eastAsia="zh-CN"/>
              </w:rPr>
            </w:pPr>
            <w:r>
              <w:rPr>
                <w:rFonts w:ascii="Book Antiqua" w:eastAsia="SimSun" w:hAnsi="Book Antiqua" w:cs="Calibri"/>
                <w:lang w:eastAsia="zh-CN"/>
              </w:rPr>
              <w:t>1.02 (1.00 – 1.03)</w:t>
            </w:r>
          </w:p>
        </w:tc>
        <w:tc>
          <w:tcPr>
            <w:tcW w:w="426" w:type="pct"/>
            <w:hideMark/>
          </w:tcPr>
          <w:p w:rsidR="008E7146" w:rsidRPr="00F644D1" w:rsidRDefault="008E7146" w:rsidP="008E7146">
            <w:pPr>
              <w:adjustRightInd w:val="0"/>
              <w:snapToGrid w:val="0"/>
              <w:spacing w:line="360" w:lineRule="auto"/>
              <w:jc w:val="both"/>
              <w:rPr>
                <w:rFonts w:ascii="Book Antiqua" w:eastAsia="SimSun" w:hAnsi="Book Antiqua" w:cs="Calibri"/>
                <w:lang w:eastAsia="zh-CN"/>
              </w:rPr>
            </w:pPr>
            <w:r w:rsidRPr="00F644D1">
              <w:rPr>
                <w:rFonts w:ascii="Book Antiqua" w:eastAsia="SimSun" w:hAnsi="Book Antiqua" w:cs="Calibri"/>
                <w:lang w:eastAsia="zh-CN"/>
              </w:rPr>
              <w:t>0.02</w:t>
            </w:r>
          </w:p>
        </w:tc>
      </w:tr>
      <w:tr w:rsidR="00722F7F" w:rsidTr="00722F7F">
        <w:trPr>
          <w:trHeight w:val="455"/>
        </w:trPr>
        <w:tc>
          <w:tcPr>
            <w:tcW w:w="5000" w:type="pct"/>
            <w:gridSpan w:val="6"/>
            <w:hideMark/>
          </w:tcPr>
          <w:p w:rsidR="00722F7F" w:rsidRDefault="00722F7F" w:rsidP="00722F7F">
            <w:pPr>
              <w:adjustRightInd w:val="0"/>
              <w:snapToGrid w:val="0"/>
              <w:spacing w:line="360" w:lineRule="auto"/>
              <w:jc w:val="both"/>
              <w:rPr>
                <w:rFonts w:ascii="Book Antiqua" w:eastAsia="PMingLiU" w:hAnsi="Book Antiqua" w:cs="Calibri"/>
                <w:color w:val="FF0000"/>
                <w:lang w:eastAsia="zh-TW"/>
              </w:rPr>
            </w:pPr>
            <w:r>
              <w:rPr>
                <w:rFonts w:ascii="Book Antiqua" w:eastAsia="SimSun" w:hAnsi="Book Antiqua" w:cs="Calibri"/>
                <w:lang w:eastAsia="zh-CN"/>
              </w:rPr>
              <w:t xml:space="preserve">Lesion </w:t>
            </w:r>
            <w:proofErr w:type="spellStart"/>
            <w:r>
              <w:rPr>
                <w:rFonts w:ascii="Book Antiqua" w:eastAsia="SimSun" w:hAnsi="Book Antiqua" w:cs="Calibri"/>
                <w:lang w:eastAsia="zh-CN"/>
              </w:rPr>
              <w:t>nature</w:t>
            </w:r>
            <w:r>
              <w:rPr>
                <w:rFonts w:ascii="Book Antiqua" w:eastAsia="SimSun" w:hAnsi="Book Antiqua" w:cs="Calibri" w:hint="eastAsia"/>
                <w:vertAlign w:val="superscript"/>
                <w:lang w:eastAsia="zh-CN"/>
              </w:rPr>
              <w:t>a</w:t>
            </w:r>
            <w:proofErr w:type="spellEnd"/>
          </w:p>
        </w:tc>
      </w:tr>
      <w:tr w:rsidR="002B11B3" w:rsidTr="00F644D1">
        <w:trPr>
          <w:trHeight w:val="455"/>
        </w:trPr>
        <w:tc>
          <w:tcPr>
            <w:tcW w:w="1235" w:type="pct"/>
          </w:tcPr>
          <w:p w:rsidR="003C21A7" w:rsidRDefault="002B11B3" w:rsidP="00D67FAC">
            <w:pPr>
              <w:adjustRightInd w:val="0"/>
              <w:snapToGrid w:val="0"/>
              <w:spacing w:line="360" w:lineRule="auto"/>
              <w:ind w:firstLineChars="50" w:firstLine="120"/>
              <w:jc w:val="both"/>
              <w:rPr>
                <w:rFonts w:ascii="Book Antiqua" w:eastAsia="SimSun" w:hAnsi="Book Antiqua" w:cs="Calibri"/>
                <w:lang w:eastAsia="zh-CN"/>
              </w:rPr>
            </w:pPr>
            <w:r>
              <w:rPr>
                <w:rFonts w:ascii="Book Antiqua" w:eastAsia="SimSun" w:hAnsi="Book Antiqua" w:cs="Calibri"/>
                <w:lang w:eastAsia="zh-CN"/>
              </w:rPr>
              <w:t>Solid</w:t>
            </w:r>
          </w:p>
        </w:tc>
        <w:tc>
          <w:tcPr>
            <w:tcW w:w="1013" w:type="pct"/>
          </w:tcPr>
          <w:p w:rsidR="002B11B3" w:rsidRPr="00722F7F" w:rsidRDefault="002B11B3" w:rsidP="00722F7F">
            <w:pPr>
              <w:adjustRightInd w:val="0"/>
              <w:snapToGrid w:val="0"/>
              <w:spacing w:line="360" w:lineRule="auto"/>
              <w:jc w:val="both"/>
              <w:rPr>
                <w:rFonts w:ascii="Book Antiqua" w:eastAsiaTheme="minorEastAsia" w:hAnsi="Book Antiqua" w:cs="Calibri"/>
                <w:lang w:eastAsia="zh-CN"/>
              </w:rPr>
            </w:pPr>
            <w:r>
              <w:rPr>
                <w:rFonts w:ascii="Book Antiqua" w:eastAsia="PMingLiU" w:hAnsi="Book Antiqua" w:cs="Calibri"/>
                <w:lang w:eastAsia="zh-TW"/>
              </w:rPr>
              <w:t>129 (93</w:t>
            </w:r>
            <w:r w:rsidR="00E56E5F">
              <w:rPr>
                <w:rFonts w:ascii="Book Antiqua" w:eastAsia="PMingLiU" w:hAnsi="Book Antiqua" w:cs="Calibri"/>
                <w:lang w:eastAsia="zh-TW"/>
              </w:rPr>
              <w:t>)</w:t>
            </w:r>
          </w:p>
        </w:tc>
        <w:tc>
          <w:tcPr>
            <w:tcW w:w="1027" w:type="pct"/>
          </w:tcPr>
          <w:p w:rsidR="002B11B3" w:rsidRPr="00722F7F" w:rsidRDefault="002B11B3" w:rsidP="00722F7F">
            <w:pPr>
              <w:adjustRightInd w:val="0"/>
              <w:snapToGrid w:val="0"/>
              <w:spacing w:line="360" w:lineRule="auto"/>
              <w:jc w:val="both"/>
              <w:rPr>
                <w:rFonts w:ascii="Book Antiqua" w:eastAsiaTheme="minorEastAsia" w:hAnsi="Book Antiqua" w:cs="Calibri"/>
                <w:lang w:eastAsia="zh-CN"/>
              </w:rPr>
            </w:pPr>
            <w:r>
              <w:rPr>
                <w:rFonts w:ascii="Book Antiqua" w:eastAsia="PMingLiU" w:hAnsi="Book Antiqua" w:cs="Calibri"/>
                <w:lang w:eastAsia="zh-TW"/>
              </w:rPr>
              <w:t>87 (99</w:t>
            </w:r>
            <w:r w:rsidR="00E56E5F">
              <w:rPr>
                <w:rFonts w:ascii="Book Antiqua" w:eastAsia="PMingLiU" w:hAnsi="Book Antiqua" w:cs="Calibri"/>
                <w:lang w:eastAsia="zh-TW"/>
              </w:rPr>
              <w:t>)</w:t>
            </w:r>
          </w:p>
        </w:tc>
        <w:tc>
          <w:tcPr>
            <w:tcW w:w="549" w:type="pct"/>
            <w:vMerge w:val="restart"/>
          </w:tcPr>
          <w:p w:rsidR="002B11B3" w:rsidRDefault="002B11B3" w:rsidP="00722F7F">
            <w:pPr>
              <w:adjustRightInd w:val="0"/>
              <w:snapToGrid w:val="0"/>
              <w:spacing w:line="360" w:lineRule="auto"/>
              <w:jc w:val="both"/>
              <w:rPr>
                <w:rFonts w:ascii="Book Antiqua" w:eastAsia="PMingLiU" w:hAnsi="Book Antiqua" w:cs="Calibri"/>
                <w:lang w:eastAsia="zh-TW"/>
              </w:rPr>
            </w:pPr>
            <w:r>
              <w:rPr>
                <w:rFonts w:ascii="Book Antiqua" w:eastAsia="SimSun" w:hAnsi="Book Antiqua" w:cs="Calibri"/>
                <w:lang w:eastAsia="zh-CN"/>
              </w:rPr>
              <w:t>0.0</w:t>
            </w:r>
            <w:r>
              <w:rPr>
                <w:rFonts w:ascii="Book Antiqua" w:eastAsia="PMingLiU" w:hAnsi="Book Antiqua" w:cs="Calibri"/>
                <w:lang w:eastAsia="zh-TW"/>
              </w:rPr>
              <w:t>9</w:t>
            </w:r>
          </w:p>
        </w:tc>
        <w:tc>
          <w:tcPr>
            <w:tcW w:w="750" w:type="pct"/>
            <w:vMerge w:val="restart"/>
            <w:vAlign w:val="center"/>
          </w:tcPr>
          <w:p w:rsidR="002B11B3" w:rsidRDefault="002B11B3" w:rsidP="00722F7F">
            <w:pPr>
              <w:adjustRightInd w:val="0"/>
              <w:snapToGrid w:val="0"/>
              <w:spacing w:line="360" w:lineRule="auto"/>
              <w:jc w:val="both"/>
              <w:rPr>
                <w:rFonts w:ascii="Book Antiqua" w:eastAsia="SimSun" w:hAnsi="Book Antiqua" w:cs="Calibri"/>
                <w:lang w:eastAsia="zh-CN"/>
              </w:rPr>
            </w:pPr>
            <w:r>
              <w:rPr>
                <w:rFonts w:ascii="Book Antiqua" w:eastAsia="SimSun" w:hAnsi="Book Antiqua" w:cs="Calibri"/>
                <w:lang w:eastAsia="zh-CN"/>
              </w:rPr>
              <w:t>0.13</w:t>
            </w:r>
            <w:r>
              <w:rPr>
                <w:rFonts w:ascii="Book Antiqua" w:eastAsia="PMingLiU" w:hAnsi="Book Antiqua" w:cs="Calibri"/>
                <w:lang w:eastAsia="zh-TW"/>
              </w:rPr>
              <w:t xml:space="preserve"> (0.02 - 1.10)</w:t>
            </w:r>
          </w:p>
        </w:tc>
        <w:tc>
          <w:tcPr>
            <w:tcW w:w="426" w:type="pct"/>
            <w:vMerge w:val="restart"/>
            <w:vAlign w:val="center"/>
          </w:tcPr>
          <w:p w:rsidR="002B11B3" w:rsidRPr="002B11B3" w:rsidRDefault="002B11B3" w:rsidP="002B11B3">
            <w:pPr>
              <w:adjustRightInd w:val="0"/>
              <w:snapToGrid w:val="0"/>
              <w:spacing w:line="360" w:lineRule="auto"/>
              <w:jc w:val="both"/>
              <w:rPr>
                <w:rFonts w:ascii="Book Antiqua" w:eastAsia="PMingLiU" w:hAnsi="Book Antiqua" w:cs="Calibri"/>
                <w:lang w:eastAsia="zh-TW"/>
              </w:rPr>
            </w:pPr>
            <w:r w:rsidRPr="002B11B3">
              <w:rPr>
                <w:rFonts w:ascii="Book Antiqua" w:eastAsia="PMingLiU" w:hAnsi="Book Antiqua" w:cs="Calibri"/>
                <w:lang w:eastAsia="zh-TW"/>
              </w:rPr>
              <w:t>0.0</w:t>
            </w:r>
            <w:r>
              <w:rPr>
                <w:rFonts w:ascii="Book Antiqua" w:eastAsia="PMingLiU" w:hAnsi="Book Antiqua" w:cs="Calibri"/>
                <w:lang w:eastAsia="zh-TW"/>
              </w:rPr>
              <w:t>6</w:t>
            </w:r>
          </w:p>
        </w:tc>
      </w:tr>
      <w:tr w:rsidR="002B11B3" w:rsidTr="00F644D1">
        <w:trPr>
          <w:trHeight w:val="455"/>
        </w:trPr>
        <w:tc>
          <w:tcPr>
            <w:tcW w:w="1235" w:type="pct"/>
          </w:tcPr>
          <w:p w:rsidR="003C21A7" w:rsidRDefault="002B11B3" w:rsidP="00D67FAC">
            <w:pPr>
              <w:adjustRightInd w:val="0"/>
              <w:snapToGrid w:val="0"/>
              <w:spacing w:line="360" w:lineRule="auto"/>
              <w:ind w:firstLineChars="50" w:firstLine="120"/>
              <w:jc w:val="both"/>
              <w:rPr>
                <w:rFonts w:ascii="Book Antiqua" w:eastAsia="SimSun" w:hAnsi="Book Antiqua" w:cs="Calibri"/>
                <w:lang w:eastAsia="zh-CN"/>
              </w:rPr>
            </w:pPr>
            <w:r>
              <w:rPr>
                <w:rFonts w:ascii="Book Antiqua" w:eastAsia="SimSun" w:hAnsi="Book Antiqua" w:cs="Calibri"/>
                <w:lang w:eastAsia="zh-CN"/>
              </w:rPr>
              <w:t>Mixed</w:t>
            </w:r>
          </w:p>
        </w:tc>
        <w:tc>
          <w:tcPr>
            <w:tcW w:w="1013" w:type="pct"/>
          </w:tcPr>
          <w:p w:rsidR="002B11B3" w:rsidRDefault="002B11B3" w:rsidP="00722F7F">
            <w:pPr>
              <w:adjustRightInd w:val="0"/>
              <w:snapToGrid w:val="0"/>
              <w:spacing w:line="360" w:lineRule="auto"/>
              <w:jc w:val="both"/>
              <w:rPr>
                <w:rFonts w:ascii="Book Antiqua" w:eastAsia="SimSun" w:hAnsi="Book Antiqua" w:cs="Calibri"/>
                <w:lang w:eastAsia="zh-CN"/>
              </w:rPr>
            </w:pPr>
            <w:r>
              <w:rPr>
                <w:rFonts w:ascii="Book Antiqua" w:eastAsia="PMingLiU" w:hAnsi="Book Antiqua" w:cs="Calibri"/>
                <w:lang w:eastAsia="zh-TW"/>
              </w:rPr>
              <w:t>9 (7</w:t>
            </w:r>
            <w:r w:rsidR="00E56E5F">
              <w:rPr>
                <w:rFonts w:ascii="Book Antiqua" w:eastAsia="PMingLiU" w:hAnsi="Book Antiqua" w:cs="Calibri"/>
                <w:lang w:eastAsia="zh-TW"/>
              </w:rPr>
              <w:t>)</w:t>
            </w:r>
          </w:p>
        </w:tc>
        <w:tc>
          <w:tcPr>
            <w:tcW w:w="1027" w:type="pct"/>
          </w:tcPr>
          <w:p w:rsidR="002B11B3" w:rsidRDefault="002B11B3" w:rsidP="00722F7F">
            <w:pPr>
              <w:adjustRightInd w:val="0"/>
              <w:snapToGrid w:val="0"/>
              <w:spacing w:line="360" w:lineRule="auto"/>
              <w:jc w:val="both"/>
              <w:rPr>
                <w:rFonts w:ascii="Book Antiqua" w:eastAsia="SimSun" w:hAnsi="Book Antiqua" w:cs="Calibri"/>
                <w:lang w:eastAsia="zh-CN"/>
              </w:rPr>
            </w:pPr>
            <w:r>
              <w:rPr>
                <w:rFonts w:ascii="Book Antiqua" w:eastAsia="PMingLiU" w:hAnsi="Book Antiqua" w:cs="Calibri"/>
                <w:lang w:eastAsia="zh-TW"/>
              </w:rPr>
              <w:t>1 (1</w:t>
            </w:r>
            <w:r w:rsidR="00E56E5F">
              <w:rPr>
                <w:rFonts w:ascii="Book Antiqua" w:eastAsia="PMingLiU" w:hAnsi="Book Antiqua" w:cs="Calibri"/>
                <w:lang w:eastAsia="zh-TW"/>
              </w:rPr>
              <w:t>)</w:t>
            </w:r>
          </w:p>
        </w:tc>
        <w:tc>
          <w:tcPr>
            <w:tcW w:w="549" w:type="pct"/>
            <w:vMerge/>
          </w:tcPr>
          <w:p w:rsidR="002B11B3" w:rsidRDefault="002B11B3" w:rsidP="00722F7F">
            <w:pPr>
              <w:adjustRightInd w:val="0"/>
              <w:snapToGrid w:val="0"/>
              <w:spacing w:line="360" w:lineRule="auto"/>
              <w:jc w:val="both"/>
              <w:rPr>
                <w:rFonts w:ascii="Book Antiqua" w:eastAsia="SimSun" w:hAnsi="Book Antiqua" w:cs="Calibri"/>
                <w:lang w:eastAsia="zh-CN"/>
              </w:rPr>
            </w:pPr>
          </w:p>
        </w:tc>
        <w:tc>
          <w:tcPr>
            <w:tcW w:w="750" w:type="pct"/>
            <w:vMerge/>
            <w:vAlign w:val="center"/>
          </w:tcPr>
          <w:p w:rsidR="002B11B3" w:rsidRDefault="002B11B3" w:rsidP="00722F7F">
            <w:pPr>
              <w:adjustRightInd w:val="0"/>
              <w:snapToGrid w:val="0"/>
              <w:spacing w:line="360" w:lineRule="auto"/>
              <w:jc w:val="both"/>
              <w:rPr>
                <w:rFonts w:ascii="Book Antiqua" w:eastAsia="SimSun" w:hAnsi="Book Antiqua" w:cs="Calibri"/>
                <w:lang w:eastAsia="zh-CN"/>
              </w:rPr>
            </w:pPr>
          </w:p>
        </w:tc>
        <w:tc>
          <w:tcPr>
            <w:tcW w:w="426" w:type="pct"/>
            <w:vMerge/>
            <w:vAlign w:val="center"/>
          </w:tcPr>
          <w:p w:rsidR="002B11B3" w:rsidRDefault="002B11B3" w:rsidP="00722F7F">
            <w:pPr>
              <w:adjustRightInd w:val="0"/>
              <w:snapToGrid w:val="0"/>
              <w:spacing w:line="360" w:lineRule="auto"/>
              <w:jc w:val="both"/>
              <w:rPr>
                <w:rFonts w:ascii="Book Antiqua" w:eastAsia="SimSun" w:hAnsi="Book Antiqua" w:cs="Calibri"/>
                <w:lang w:eastAsia="zh-CN"/>
              </w:rPr>
            </w:pPr>
          </w:p>
        </w:tc>
      </w:tr>
      <w:tr w:rsidR="00722F7F" w:rsidTr="00F644D1">
        <w:tc>
          <w:tcPr>
            <w:tcW w:w="1235" w:type="pct"/>
            <w:hideMark/>
          </w:tcPr>
          <w:p w:rsidR="00722F7F" w:rsidRDefault="00722F7F" w:rsidP="00722F7F">
            <w:pPr>
              <w:adjustRightInd w:val="0"/>
              <w:snapToGrid w:val="0"/>
              <w:spacing w:line="360" w:lineRule="auto"/>
              <w:jc w:val="both"/>
              <w:rPr>
                <w:rFonts w:ascii="Book Antiqua" w:eastAsia="SimSun" w:hAnsi="Book Antiqua" w:cs="Calibri"/>
                <w:lang w:eastAsia="zh-CN"/>
              </w:rPr>
            </w:pPr>
            <w:r>
              <w:rPr>
                <w:rFonts w:ascii="Book Antiqua" w:eastAsia="SimSun" w:hAnsi="Book Antiqua" w:cs="Calibri"/>
                <w:lang w:eastAsia="zh-CN"/>
              </w:rPr>
              <w:t>Number of passes made</w:t>
            </w:r>
          </w:p>
        </w:tc>
        <w:tc>
          <w:tcPr>
            <w:tcW w:w="1013" w:type="pct"/>
            <w:hideMark/>
          </w:tcPr>
          <w:p w:rsidR="00722F7F" w:rsidRDefault="00722F7F" w:rsidP="00722F7F">
            <w:pPr>
              <w:adjustRightInd w:val="0"/>
              <w:snapToGrid w:val="0"/>
              <w:spacing w:line="360" w:lineRule="auto"/>
              <w:jc w:val="both"/>
              <w:rPr>
                <w:rFonts w:ascii="Book Antiqua" w:eastAsia="SimSun" w:hAnsi="Book Antiqua" w:cs="Calibri"/>
                <w:lang w:eastAsia="zh-CN"/>
              </w:rPr>
            </w:pPr>
            <w:r>
              <w:rPr>
                <w:rFonts w:ascii="Book Antiqua" w:eastAsia="SimSun" w:hAnsi="Book Antiqua" w:cs="Calibri"/>
                <w:lang w:eastAsia="zh-CN"/>
              </w:rPr>
              <w:t>3.1 (0.8)</w:t>
            </w:r>
          </w:p>
        </w:tc>
        <w:tc>
          <w:tcPr>
            <w:tcW w:w="1027" w:type="pct"/>
            <w:hideMark/>
          </w:tcPr>
          <w:p w:rsidR="00722F7F" w:rsidRDefault="00722F7F" w:rsidP="00722F7F">
            <w:pPr>
              <w:adjustRightInd w:val="0"/>
              <w:snapToGrid w:val="0"/>
              <w:spacing w:line="360" w:lineRule="auto"/>
              <w:jc w:val="both"/>
              <w:rPr>
                <w:rFonts w:ascii="Book Antiqua" w:eastAsia="SimSun" w:hAnsi="Book Antiqua" w:cs="Calibri"/>
                <w:lang w:eastAsia="zh-CN"/>
              </w:rPr>
            </w:pPr>
            <w:r>
              <w:rPr>
                <w:rFonts w:ascii="Book Antiqua" w:eastAsia="SimSun" w:hAnsi="Book Antiqua" w:cs="Calibri"/>
                <w:lang w:eastAsia="zh-CN"/>
              </w:rPr>
              <w:t>3.2 (0.8)</w:t>
            </w:r>
          </w:p>
        </w:tc>
        <w:tc>
          <w:tcPr>
            <w:tcW w:w="549" w:type="pct"/>
            <w:hideMark/>
          </w:tcPr>
          <w:p w:rsidR="00722F7F" w:rsidRDefault="00722F7F" w:rsidP="00722F7F">
            <w:pPr>
              <w:adjustRightInd w:val="0"/>
              <w:snapToGrid w:val="0"/>
              <w:spacing w:line="360" w:lineRule="auto"/>
              <w:jc w:val="both"/>
              <w:rPr>
                <w:rFonts w:ascii="Book Antiqua" w:eastAsia="PMingLiU" w:hAnsi="Book Antiqua" w:cs="Calibri"/>
                <w:lang w:eastAsia="zh-TW"/>
              </w:rPr>
            </w:pPr>
            <w:r>
              <w:rPr>
                <w:rFonts w:ascii="Book Antiqua" w:eastAsia="SimSun" w:hAnsi="Book Antiqua" w:cs="Calibri"/>
                <w:lang w:eastAsia="zh-CN"/>
              </w:rPr>
              <w:t>0.65</w:t>
            </w:r>
          </w:p>
        </w:tc>
        <w:tc>
          <w:tcPr>
            <w:tcW w:w="750" w:type="pct"/>
          </w:tcPr>
          <w:p w:rsidR="00722F7F" w:rsidRDefault="00722F7F" w:rsidP="00722F7F">
            <w:pPr>
              <w:adjustRightInd w:val="0"/>
              <w:snapToGrid w:val="0"/>
              <w:spacing w:line="360" w:lineRule="auto"/>
              <w:jc w:val="both"/>
              <w:rPr>
                <w:rFonts w:ascii="Book Antiqua" w:eastAsia="SimSun" w:hAnsi="Book Antiqua" w:cs="Calibri"/>
                <w:lang w:eastAsia="zh-CN"/>
              </w:rPr>
            </w:pPr>
          </w:p>
        </w:tc>
        <w:tc>
          <w:tcPr>
            <w:tcW w:w="426" w:type="pct"/>
          </w:tcPr>
          <w:p w:rsidR="00722F7F" w:rsidRDefault="00722F7F" w:rsidP="00722F7F">
            <w:pPr>
              <w:adjustRightInd w:val="0"/>
              <w:snapToGrid w:val="0"/>
              <w:spacing w:line="360" w:lineRule="auto"/>
              <w:jc w:val="both"/>
              <w:rPr>
                <w:rFonts w:ascii="Book Antiqua" w:eastAsia="SimSun" w:hAnsi="Book Antiqua" w:cs="Calibri"/>
                <w:lang w:eastAsia="zh-CN"/>
              </w:rPr>
            </w:pPr>
          </w:p>
        </w:tc>
      </w:tr>
      <w:tr w:rsidR="00466765" w:rsidTr="00466765">
        <w:trPr>
          <w:trHeight w:val="455"/>
        </w:trPr>
        <w:tc>
          <w:tcPr>
            <w:tcW w:w="5000" w:type="pct"/>
            <w:gridSpan w:val="6"/>
            <w:hideMark/>
          </w:tcPr>
          <w:p w:rsidR="00466765" w:rsidRDefault="00466765" w:rsidP="00722F7F">
            <w:pPr>
              <w:adjustRightInd w:val="0"/>
              <w:snapToGrid w:val="0"/>
              <w:spacing w:line="360" w:lineRule="auto"/>
              <w:jc w:val="both"/>
              <w:rPr>
                <w:rFonts w:ascii="Book Antiqua" w:eastAsia="SimSun" w:hAnsi="Book Antiqua" w:cs="Calibri"/>
                <w:lang w:eastAsia="zh-CN"/>
              </w:rPr>
            </w:pPr>
            <w:proofErr w:type="spellStart"/>
            <w:r>
              <w:rPr>
                <w:rFonts w:ascii="Book Antiqua" w:eastAsia="SimSun" w:hAnsi="Book Antiqua" w:cs="Calibri"/>
                <w:lang w:eastAsia="zh-CN"/>
              </w:rPr>
              <w:t>Sonovue</w:t>
            </w:r>
            <w:proofErr w:type="spellEnd"/>
            <w:r>
              <w:rPr>
                <w:rFonts w:ascii="Book Antiqua" w:eastAsia="SimSun" w:hAnsi="Book Antiqua" w:cs="Calibri"/>
                <w:lang w:eastAsia="zh-CN"/>
              </w:rPr>
              <w:t xml:space="preserve"> contrast</w:t>
            </w:r>
          </w:p>
        </w:tc>
      </w:tr>
      <w:tr w:rsidR="00466765" w:rsidTr="00F644D1">
        <w:trPr>
          <w:trHeight w:val="455"/>
        </w:trPr>
        <w:tc>
          <w:tcPr>
            <w:tcW w:w="1235" w:type="pct"/>
          </w:tcPr>
          <w:p w:rsidR="003C21A7" w:rsidRDefault="00466765" w:rsidP="00D67FAC">
            <w:pPr>
              <w:adjustRightInd w:val="0"/>
              <w:snapToGrid w:val="0"/>
              <w:spacing w:line="360" w:lineRule="auto"/>
              <w:ind w:firstLineChars="50" w:firstLine="120"/>
              <w:jc w:val="both"/>
              <w:rPr>
                <w:rFonts w:ascii="Book Antiqua" w:eastAsia="SimSun" w:hAnsi="Book Antiqua" w:cs="Calibri"/>
                <w:lang w:eastAsia="zh-CN"/>
              </w:rPr>
            </w:pPr>
            <w:r>
              <w:rPr>
                <w:rFonts w:ascii="Book Antiqua" w:eastAsia="SimSun" w:hAnsi="Book Antiqua" w:cs="Calibri"/>
                <w:lang w:eastAsia="zh-CN"/>
              </w:rPr>
              <w:t>Yes</w:t>
            </w:r>
          </w:p>
        </w:tc>
        <w:tc>
          <w:tcPr>
            <w:tcW w:w="1013" w:type="pct"/>
          </w:tcPr>
          <w:p w:rsidR="00466765" w:rsidRPr="00466765" w:rsidRDefault="00466765" w:rsidP="00466765">
            <w:pPr>
              <w:adjustRightInd w:val="0"/>
              <w:snapToGrid w:val="0"/>
              <w:spacing w:line="360" w:lineRule="auto"/>
              <w:jc w:val="both"/>
              <w:rPr>
                <w:rFonts w:ascii="Book Antiqua" w:eastAsiaTheme="minorEastAsia" w:hAnsi="Book Antiqua" w:cs="Calibri"/>
                <w:lang w:eastAsia="zh-CN"/>
              </w:rPr>
            </w:pPr>
            <w:r>
              <w:rPr>
                <w:rFonts w:ascii="Book Antiqua" w:eastAsia="PMingLiU" w:hAnsi="Book Antiqua" w:cs="Calibri"/>
                <w:lang w:eastAsia="zh-TW"/>
              </w:rPr>
              <w:t>3 (2</w:t>
            </w:r>
            <w:r w:rsidR="00E56E5F">
              <w:rPr>
                <w:rFonts w:ascii="Book Antiqua" w:eastAsia="PMingLiU" w:hAnsi="Book Antiqua" w:cs="Calibri"/>
                <w:lang w:eastAsia="zh-TW"/>
              </w:rPr>
              <w:t>)</w:t>
            </w:r>
          </w:p>
        </w:tc>
        <w:tc>
          <w:tcPr>
            <w:tcW w:w="1027" w:type="pct"/>
          </w:tcPr>
          <w:p w:rsidR="00466765" w:rsidRPr="00466765" w:rsidRDefault="00466765" w:rsidP="00466765">
            <w:pPr>
              <w:adjustRightInd w:val="0"/>
              <w:snapToGrid w:val="0"/>
              <w:spacing w:line="360" w:lineRule="auto"/>
              <w:jc w:val="both"/>
              <w:rPr>
                <w:rFonts w:ascii="Book Antiqua" w:eastAsiaTheme="minorEastAsia" w:hAnsi="Book Antiqua" w:cs="Calibri"/>
                <w:lang w:eastAsia="zh-CN"/>
              </w:rPr>
            </w:pPr>
            <w:r>
              <w:rPr>
                <w:rFonts w:ascii="Book Antiqua" w:eastAsia="PMingLiU" w:hAnsi="Book Antiqua" w:cs="Calibri"/>
                <w:lang w:eastAsia="zh-TW"/>
              </w:rPr>
              <w:t>2 (2</w:t>
            </w:r>
            <w:r w:rsidR="00E56E5F">
              <w:rPr>
                <w:rFonts w:ascii="Book Antiqua" w:eastAsia="PMingLiU" w:hAnsi="Book Antiqua" w:cs="Calibri"/>
                <w:lang w:eastAsia="zh-TW"/>
              </w:rPr>
              <w:t>)</w:t>
            </w:r>
          </w:p>
        </w:tc>
        <w:tc>
          <w:tcPr>
            <w:tcW w:w="549" w:type="pct"/>
            <w:vMerge w:val="restart"/>
          </w:tcPr>
          <w:p w:rsidR="00466765" w:rsidRDefault="00466765" w:rsidP="00722F7F">
            <w:pPr>
              <w:adjustRightInd w:val="0"/>
              <w:snapToGrid w:val="0"/>
              <w:spacing w:line="360" w:lineRule="auto"/>
              <w:jc w:val="both"/>
              <w:rPr>
                <w:rFonts w:ascii="Book Antiqua" w:eastAsia="SimSun" w:hAnsi="Book Antiqua" w:cs="Calibri"/>
                <w:lang w:eastAsia="zh-CN"/>
              </w:rPr>
            </w:pPr>
            <w:r>
              <w:rPr>
                <w:rFonts w:ascii="Book Antiqua" w:eastAsia="SimSun" w:hAnsi="Book Antiqua" w:cs="Calibri"/>
                <w:lang w:eastAsia="zh-CN"/>
              </w:rPr>
              <w:t>1.00</w:t>
            </w:r>
          </w:p>
        </w:tc>
        <w:tc>
          <w:tcPr>
            <w:tcW w:w="750" w:type="pct"/>
            <w:vMerge w:val="restart"/>
          </w:tcPr>
          <w:p w:rsidR="00466765" w:rsidRDefault="00466765" w:rsidP="00722F7F">
            <w:pPr>
              <w:adjustRightInd w:val="0"/>
              <w:snapToGrid w:val="0"/>
              <w:spacing w:line="360" w:lineRule="auto"/>
              <w:jc w:val="both"/>
              <w:rPr>
                <w:rFonts w:ascii="Book Antiqua" w:eastAsia="SimSun" w:hAnsi="Book Antiqua" w:cs="Calibri"/>
                <w:lang w:eastAsia="zh-CN"/>
              </w:rPr>
            </w:pPr>
          </w:p>
        </w:tc>
        <w:tc>
          <w:tcPr>
            <w:tcW w:w="426" w:type="pct"/>
            <w:vMerge w:val="restart"/>
          </w:tcPr>
          <w:p w:rsidR="00466765" w:rsidRDefault="00466765" w:rsidP="00722F7F">
            <w:pPr>
              <w:adjustRightInd w:val="0"/>
              <w:snapToGrid w:val="0"/>
              <w:spacing w:line="360" w:lineRule="auto"/>
              <w:jc w:val="both"/>
              <w:rPr>
                <w:rFonts w:ascii="Book Antiqua" w:eastAsia="SimSun" w:hAnsi="Book Antiqua" w:cs="Calibri"/>
                <w:lang w:eastAsia="zh-CN"/>
              </w:rPr>
            </w:pPr>
          </w:p>
        </w:tc>
      </w:tr>
      <w:tr w:rsidR="00466765" w:rsidTr="00F644D1">
        <w:trPr>
          <w:trHeight w:val="455"/>
        </w:trPr>
        <w:tc>
          <w:tcPr>
            <w:tcW w:w="1235" w:type="pct"/>
          </w:tcPr>
          <w:p w:rsidR="003C21A7" w:rsidRDefault="00466765" w:rsidP="00D67FAC">
            <w:pPr>
              <w:adjustRightInd w:val="0"/>
              <w:snapToGrid w:val="0"/>
              <w:spacing w:line="360" w:lineRule="auto"/>
              <w:ind w:firstLineChars="50" w:firstLine="120"/>
              <w:jc w:val="both"/>
              <w:rPr>
                <w:rFonts w:ascii="Book Antiqua" w:eastAsia="SimSun" w:hAnsi="Book Antiqua" w:cs="Calibri"/>
                <w:lang w:eastAsia="zh-CN"/>
              </w:rPr>
            </w:pPr>
            <w:r>
              <w:rPr>
                <w:rFonts w:ascii="Book Antiqua" w:eastAsia="SimSun" w:hAnsi="Book Antiqua" w:cs="Calibri"/>
                <w:lang w:eastAsia="zh-CN"/>
              </w:rPr>
              <w:t>No</w:t>
            </w:r>
          </w:p>
        </w:tc>
        <w:tc>
          <w:tcPr>
            <w:tcW w:w="1013" w:type="pct"/>
          </w:tcPr>
          <w:p w:rsidR="00466765" w:rsidRDefault="00466765" w:rsidP="00722F7F">
            <w:pPr>
              <w:adjustRightInd w:val="0"/>
              <w:snapToGrid w:val="0"/>
              <w:spacing w:line="360" w:lineRule="auto"/>
              <w:jc w:val="both"/>
              <w:rPr>
                <w:rFonts w:ascii="Book Antiqua" w:eastAsia="SimSun" w:hAnsi="Book Antiqua" w:cs="Calibri"/>
                <w:lang w:eastAsia="zh-CN"/>
              </w:rPr>
            </w:pPr>
            <w:r>
              <w:rPr>
                <w:rFonts w:ascii="Book Antiqua" w:eastAsia="PMingLiU" w:hAnsi="Book Antiqua" w:cs="Calibri"/>
                <w:lang w:eastAsia="zh-TW"/>
              </w:rPr>
              <w:t>135 (98</w:t>
            </w:r>
            <w:r w:rsidR="00E56E5F">
              <w:rPr>
                <w:rFonts w:ascii="Book Antiqua" w:eastAsia="PMingLiU" w:hAnsi="Book Antiqua" w:cs="Calibri"/>
                <w:lang w:eastAsia="zh-TW"/>
              </w:rPr>
              <w:t>)</w:t>
            </w:r>
          </w:p>
        </w:tc>
        <w:tc>
          <w:tcPr>
            <w:tcW w:w="1027" w:type="pct"/>
          </w:tcPr>
          <w:p w:rsidR="00466765" w:rsidRDefault="00466765" w:rsidP="00722F7F">
            <w:pPr>
              <w:adjustRightInd w:val="0"/>
              <w:snapToGrid w:val="0"/>
              <w:spacing w:line="360" w:lineRule="auto"/>
              <w:jc w:val="both"/>
              <w:rPr>
                <w:rFonts w:ascii="Book Antiqua" w:eastAsia="SimSun" w:hAnsi="Book Antiqua" w:cs="Calibri"/>
                <w:lang w:eastAsia="zh-CN"/>
              </w:rPr>
            </w:pPr>
            <w:r>
              <w:rPr>
                <w:rFonts w:ascii="Book Antiqua" w:eastAsia="PMingLiU" w:hAnsi="Book Antiqua" w:cs="Calibri"/>
                <w:lang w:eastAsia="zh-TW"/>
              </w:rPr>
              <w:t>86 (98</w:t>
            </w:r>
            <w:r w:rsidR="00E56E5F">
              <w:rPr>
                <w:rFonts w:ascii="Book Antiqua" w:eastAsia="PMingLiU" w:hAnsi="Book Antiqua" w:cs="Calibri"/>
                <w:lang w:eastAsia="zh-TW"/>
              </w:rPr>
              <w:t>)</w:t>
            </w:r>
          </w:p>
        </w:tc>
        <w:tc>
          <w:tcPr>
            <w:tcW w:w="549" w:type="pct"/>
            <w:vMerge/>
          </w:tcPr>
          <w:p w:rsidR="00466765" w:rsidRDefault="00466765" w:rsidP="00722F7F">
            <w:pPr>
              <w:adjustRightInd w:val="0"/>
              <w:snapToGrid w:val="0"/>
              <w:spacing w:line="360" w:lineRule="auto"/>
              <w:jc w:val="both"/>
              <w:rPr>
                <w:rFonts w:ascii="Book Antiqua" w:eastAsia="SimSun" w:hAnsi="Book Antiqua" w:cs="Calibri"/>
                <w:lang w:eastAsia="zh-CN"/>
              </w:rPr>
            </w:pPr>
          </w:p>
        </w:tc>
        <w:tc>
          <w:tcPr>
            <w:tcW w:w="750" w:type="pct"/>
            <w:vMerge/>
          </w:tcPr>
          <w:p w:rsidR="00466765" w:rsidRDefault="00466765" w:rsidP="00722F7F">
            <w:pPr>
              <w:adjustRightInd w:val="0"/>
              <w:snapToGrid w:val="0"/>
              <w:spacing w:line="360" w:lineRule="auto"/>
              <w:jc w:val="both"/>
              <w:rPr>
                <w:rFonts w:ascii="Book Antiqua" w:eastAsia="SimSun" w:hAnsi="Book Antiqua" w:cs="Calibri"/>
                <w:lang w:eastAsia="zh-CN"/>
              </w:rPr>
            </w:pPr>
          </w:p>
        </w:tc>
        <w:tc>
          <w:tcPr>
            <w:tcW w:w="426" w:type="pct"/>
            <w:vMerge/>
          </w:tcPr>
          <w:p w:rsidR="00466765" w:rsidRDefault="00466765" w:rsidP="00722F7F">
            <w:pPr>
              <w:adjustRightInd w:val="0"/>
              <w:snapToGrid w:val="0"/>
              <w:spacing w:line="360" w:lineRule="auto"/>
              <w:jc w:val="both"/>
              <w:rPr>
                <w:rFonts w:ascii="Book Antiqua" w:eastAsia="SimSun" w:hAnsi="Book Antiqua" w:cs="Calibri"/>
                <w:lang w:eastAsia="zh-CN"/>
              </w:rPr>
            </w:pPr>
          </w:p>
        </w:tc>
      </w:tr>
    </w:tbl>
    <w:p w:rsidR="0012228C" w:rsidRPr="00CC62DC" w:rsidRDefault="00A63DCB" w:rsidP="00CC62DC">
      <w:pPr>
        <w:adjustRightInd w:val="0"/>
        <w:snapToGrid w:val="0"/>
        <w:spacing w:line="360" w:lineRule="auto"/>
        <w:jc w:val="both"/>
        <w:rPr>
          <w:rFonts w:ascii="Book Antiqua" w:hAnsi="Book Antiqua"/>
          <w:lang w:eastAsia="zh-CN"/>
        </w:rPr>
      </w:pPr>
      <w:proofErr w:type="spellStart"/>
      <w:r>
        <w:rPr>
          <w:rFonts w:ascii="Book Antiqua" w:hAnsi="Book Antiqua" w:hint="eastAsia"/>
          <w:vertAlign w:val="superscript"/>
          <w:lang w:eastAsia="zh-CN"/>
        </w:rPr>
        <w:t>a</w:t>
      </w:r>
      <w:r w:rsidR="00CC62DC" w:rsidRPr="00CC62DC">
        <w:rPr>
          <w:rFonts w:ascii="Book Antiqua" w:hAnsi="Book Antiqua"/>
          <w:lang w:eastAsia="zh-CN"/>
        </w:rPr>
        <w:t>Parameters</w:t>
      </w:r>
      <w:proofErr w:type="spellEnd"/>
      <w:r w:rsidR="00CC62DC" w:rsidRPr="00CC62DC">
        <w:rPr>
          <w:rFonts w:ascii="Book Antiqua" w:hAnsi="Book Antiqua"/>
          <w:lang w:eastAsia="zh-CN"/>
        </w:rPr>
        <w:t xml:space="preserve"> with a </w:t>
      </w:r>
      <w:r w:rsidR="00CC62DC" w:rsidRPr="00A63DCB">
        <w:rPr>
          <w:rFonts w:ascii="Book Antiqua" w:hAnsi="Book Antiqua"/>
          <w:i/>
          <w:lang w:eastAsia="zh-CN"/>
        </w:rPr>
        <w:t>P</w:t>
      </w:r>
      <w:r w:rsidR="00CC62DC" w:rsidRPr="00CC62DC">
        <w:rPr>
          <w:rFonts w:ascii="Book Antiqua" w:hAnsi="Book Antiqua"/>
          <w:lang w:eastAsia="zh-CN"/>
        </w:rPr>
        <w:t xml:space="preserve"> &lt; 0.10 on univariable analysis were included in the multivariable analysis and these parameters are indicated by an asterisk</w:t>
      </w:r>
      <w:r w:rsidR="00B267D3">
        <w:rPr>
          <w:rFonts w:ascii="Book Antiqua" w:hAnsi="Book Antiqua"/>
          <w:lang w:eastAsia="zh-CN"/>
        </w:rPr>
        <w:t>.</w:t>
      </w:r>
      <w:r w:rsidR="00CC62DC" w:rsidRPr="00CC62DC">
        <w:rPr>
          <w:rFonts w:ascii="Book Antiqua" w:hAnsi="Book Antiqua"/>
          <w:lang w:eastAsia="zh-CN"/>
        </w:rPr>
        <w:t xml:space="preserve"> </w:t>
      </w:r>
      <w:r>
        <w:rPr>
          <w:rFonts w:ascii="Book Antiqua" w:hAnsi="Book Antiqua" w:hint="eastAsia"/>
          <w:vertAlign w:val="superscript"/>
          <w:lang w:eastAsia="zh-CN"/>
        </w:rPr>
        <w:t>1</w:t>
      </w:r>
      <w:r w:rsidR="00CC62DC" w:rsidRPr="00CC62DC">
        <w:rPr>
          <w:rFonts w:ascii="Book Antiqua" w:hAnsi="Book Antiqua"/>
          <w:lang w:eastAsia="zh-CN"/>
        </w:rPr>
        <w:t xml:space="preserve">Gut wall lesions include </w:t>
      </w:r>
      <w:proofErr w:type="spellStart"/>
      <w:r w:rsidR="00CC62DC" w:rsidRPr="00CC62DC">
        <w:rPr>
          <w:rFonts w:ascii="Book Antiqua" w:hAnsi="Book Antiqua"/>
          <w:lang w:eastAsia="zh-CN"/>
        </w:rPr>
        <w:t>oesophageal</w:t>
      </w:r>
      <w:proofErr w:type="spellEnd"/>
      <w:r w:rsidR="00CC62DC" w:rsidRPr="00CC62DC">
        <w:rPr>
          <w:rFonts w:ascii="Book Antiqua" w:hAnsi="Book Antiqua"/>
          <w:lang w:eastAsia="zh-CN"/>
        </w:rPr>
        <w:t xml:space="preserve">, gastric, </w:t>
      </w:r>
      <w:r>
        <w:rPr>
          <w:rFonts w:ascii="Book Antiqua" w:hAnsi="Book Antiqua"/>
          <w:lang w:eastAsia="zh-CN"/>
        </w:rPr>
        <w:t>duodenal or rectal wall lesions</w:t>
      </w:r>
      <w:r w:rsidR="00B267D3">
        <w:rPr>
          <w:rFonts w:ascii="Book Antiqua" w:hAnsi="Book Antiqua"/>
          <w:lang w:eastAsia="zh-CN"/>
        </w:rPr>
        <w:t>.</w:t>
      </w:r>
      <w:r w:rsidR="00CC62DC" w:rsidRPr="00CC62DC">
        <w:rPr>
          <w:rFonts w:ascii="Book Antiqua" w:hAnsi="Book Antiqua"/>
          <w:lang w:eastAsia="zh-CN"/>
        </w:rPr>
        <w:t xml:space="preserve"> </w:t>
      </w:r>
      <w:r>
        <w:rPr>
          <w:rFonts w:ascii="Book Antiqua" w:hAnsi="Book Antiqua" w:hint="eastAsia"/>
          <w:vertAlign w:val="superscript"/>
          <w:lang w:eastAsia="zh-CN"/>
        </w:rPr>
        <w:t>2</w:t>
      </w:r>
      <w:r w:rsidR="00CC62DC" w:rsidRPr="00CC62DC">
        <w:rPr>
          <w:rFonts w:ascii="Book Antiqua" w:hAnsi="Book Antiqua"/>
          <w:lang w:eastAsia="zh-CN"/>
        </w:rPr>
        <w:t>Extramural lesions do not include pa</w:t>
      </w:r>
      <w:r>
        <w:rPr>
          <w:rFonts w:ascii="Book Antiqua" w:hAnsi="Book Antiqua"/>
          <w:lang w:eastAsia="zh-CN"/>
        </w:rPr>
        <w:t>ncreatic lesions and lymph node</w:t>
      </w:r>
      <w:r>
        <w:rPr>
          <w:rFonts w:ascii="Book Antiqua" w:hAnsi="Book Antiqua" w:hint="eastAsia"/>
          <w:lang w:eastAsia="zh-CN"/>
        </w:rPr>
        <w:t xml:space="preserve">. </w:t>
      </w:r>
      <w:r w:rsidR="00CC62DC" w:rsidRPr="00CC62DC">
        <w:rPr>
          <w:rFonts w:ascii="Book Antiqua" w:hAnsi="Book Antiqua"/>
          <w:lang w:eastAsia="zh-CN"/>
        </w:rPr>
        <w:t>FNB</w:t>
      </w:r>
      <w:r w:rsidR="00710905">
        <w:rPr>
          <w:rFonts w:ascii="Book Antiqua" w:hAnsi="Book Antiqua" w:hint="eastAsia"/>
          <w:lang w:eastAsia="zh-CN"/>
        </w:rPr>
        <w:t>:</w:t>
      </w:r>
      <w:r w:rsidR="00710905">
        <w:rPr>
          <w:rFonts w:ascii="Book Antiqua" w:hAnsi="Book Antiqua"/>
          <w:lang w:eastAsia="zh-CN"/>
        </w:rPr>
        <w:t xml:space="preserve"> </w:t>
      </w:r>
      <w:r w:rsidR="00710905">
        <w:rPr>
          <w:rFonts w:ascii="Book Antiqua" w:hAnsi="Book Antiqua" w:hint="eastAsia"/>
          <w:lang w:eastAsia="zh-CN"/>
        </w:rPr>
        <w:t>F</w:t>
      </w:r>
      <w:r w:rsidR="00CC62DC" w:rsidRPr="00CC62DC">
        <w:rPr>
          <w:rFonts w:ascii="Book Antiqua" w:hAnsi="Book Antiqua"/>
          <w:lang w:eastAsia="zh-CN"/>
        </w:rPr>
        <w:t>ine needle biopsy; RB</w:t>
      </w:r>
      <w:r w:rsidR="00710905">
        <w:rPr>
          <w:rFonts w:ascii="Book Antiqua" w:hAnsi="Book Antiqua" w:hint="eastAsia"/>
          <w:lang w:eastAsia="zh-CN"/>
        </w:rPr>
        <w:t>:</w:t>
      </w:r>
      <w:r w:rsidR="00710905">
        <w:rPr>
          <w:rFonts w:ascii="Book Antiqua" w:hAnsi="Book Antiqua"/>
          <w:lang w:eastAsia="zh-CN"/>
        </w:rPr>
        <w:t xml:space="preserve"> </w:t>
      </w:r>
      <w:r w:rsidR="00710905">
        <w:rPr>
          <w:rFonts w:ascii="Book Antiqua" w:hAnsi="Book Antiqua" w:hint="eastAsia"/>
          <w:lang w:eastAsia="zh-CN"/>
        </w:rPr>
        <w:t>R</w:t>
      </w:r>
      <w:r w:rsidR="00710905">
        <w:rPr>
          <w:rFonts w:ascii="Book Antiqua" w:hAnsi="Book Antiqua"/>
          <w:lang w:eastAsia="zh-CN"/>
        </w:rPr>
        <w:t>everse bevel; FG</w:t>
      </w:r>
      <w:r w:rsidR="00710905">
        <w:rPr>
          <w:rFonts w:ascii="Book Antiqua" w:hAnsi="Book Antiqua" w:hint="eastAsia"/>
          <w:lang w:eastAsia="zh-CN"/>
        </w:rPr>
        <w:t>:</w:t>
      </w:r>
      <w:r w:rsidR="00710905">
        <w:rPr>
          <w:rFonts w:ascii="Book Antiqua" w:hAnsi="Book Antiqua"/>
          <w:lang w:eastAsia="zh-CN"/>
        </w:rPr>
        <w:t xml:space="preserve"> </w:t>
      </w:r>
      <w:proofErr w:type="spellStart"/>
      <w:r w:rsidR="00710905">
        <w:rPr>
          <w:rFonts w:ascii="Book Antiqua" w:hAnsi="Book Antiqua" w:hint="eastAsia"/>
          <w:lang w:eastAsia="zh-CN"/>
        </w:rPr>
        <w:t>F</w:t>
      </w:r>
      <w:r w:rsidR="00CC62DC" w:rsidRPr="00CC62DC">
        <w:rPr>
          <w:rFonts w:ascii="Book Antiqua" w:hAnsi="Book Antiqua"/>
          <w:lang w:eastAsia="zh-CN"/>
        </w:rPr>
        <w:t>ranseen</w:t>
      </w:r>
      <w:proofErr w:type="spellEnd"/>
      <w:r w:rsidR="00CC62DC" w:rsidRPr="00CC62DC">
        <w:rPr>
          <w:rFonts w:ascii="Book Antiqua" w:hAnsi="Book Antiqua"/>
          <w:lang w:eastAsia="zh-CN"/>
        </w:rPr>
        <w:t xml:space="preserve"> geometry</w:t>
      </w:r>
      <w:r w:rsidR="00710905">
        <w:rPr>
          <w:rFonts w:ascii="Book Antiqua" w:hAnsi="Book Antiqua" w:hint="eastAsia"/>
          <w:lang w:eastAsia="zh-CN"/>
        </w:rPr>
        <w:t>.</w:t>
      </w:r>
    </w:p>
    <w:bookmarkEnd w:id="89"/>
    <w:bookmarkEnd w:id="90"/>
    <w:p w:rsidR="0012228C" w:rsidRPr="00CC62DC" w:rsidRDefault="0012228C" w:rsidP="00CC62DC">
      <w:pPr>
        <w:adjustRightInd w:val="0"/>
        <w:snapToGrid w:val="0"/>
        <w:spacing w:line="360" w:lineRule="auto"/>
        <w:jc w:val="both"/>
        <w:rPr>
          <w:rFonts w:ascii="Book Antiqua" w:hAnsi="Book Antiqua"/>
          <w:lang w:eastAsia="zh-CN"/>
        </w:rPr>
      </w:pPr>
    </w:p>
    <w:sectPr w:rsidR="0012228C" w:rsidRPr="00CC62DC" w:rsidSect="00C872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7D88" w:rsidRDefault="00827D88" w:rsidP="000E5361">
      <w:r>
        <w:separator/>
      </w:r>
    </w:p>
  </w:endnote>
  <w:endnote w:type="continuationSeparator" w:id="0">
    <w:p w:rsidR="00827D88" w:rsidRDefault="00827D88" w:rsidP="000E5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20500000000000000"/>
    <w:charset w:val="88"/>
    <w:family w:val="roman"/>
    <w:notTrueType/>
    <w:pitch w:val="variable"/>
    <w:sig w:usb0="A00002FF" w:usb1="28CFFCFA" w:usb2="00000016" w:usb3="00000000" w:csb0="00100001" w:csb1="00000000"/>
  </w:font>
  <w:font w:name="MS PMincho">
    <w:panose1 w:val="02020600040205080304"/>
    <w:charset w:val="80"/>
    <w:family w:val="roman"/>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124320"/>
      <w:docPartObj>
        <w:docPartGallery w:val="Page Numbers (Bottom of Page)"/>
        <w:docPartUnique/>
      </w:docPartObj>
    </w:sdtPr>
    <w:sdtEndPr/>
    <w:sdtContent>
      <w:sdt>
        <w:sdtPr>
          <w:id w:val="860082579"/>
          <w:docPartObj>
            <w:docPartGallery w:val="Page Numbers (Top of Page)"/>
            <w:docPartUnique/>
          </w:docPartObj>
        </w:sdtPr>
        <w:sdtEndPr/>
        <w:sdtContent>
          <w:p w:rsidR="006F456B" w:rsidRDefault="006F456B">
            <w:pPr>
              <w:pStyle w:val="Footer"/>
              <w:jc w:val="right"/>
            </w:pPr>
            <w:r>
              <w:rPr>
                <w:lang w:val="zh-CN" w:eastAsia="zh-CN"/>
              </w:rPr>
              <w:t xml:space="preserve"> </w:t>
            </w:r>
            <w:r w:rsidR="00C872DC">
              <w:rPr>
                <w:b/>
                <w:bCs/>
                <w:sz w:val="24"/>
                <w:szCs w:val="24"/>
              </w:rPr>
              <w:fldChar w:fldCharType="begin"/>
            </w:r>
            <w:r>
              <w:rPr>
                <w:b/>
                <w:bCs/>
              </w:rPr>
              <w:instrText>PAGE</w:instrText>
            </w:r>
            <w:r w:rsidR="00C872DC">
              <w:rPr>
                <w:b/>
                <w:bCs/>
                <w:sz w:val="24"/>
                <w:szCs w:val="24"/>
              </w:rPr>
              <w:fldChar w:fldCharType="separate"/>
            </w:r>
            <w:r w:rsidR="0050449D">
              <w:rPr>
                <w:b/>
                <w:bCs/>
                <w:noProof/>
              </w:rPr>
              <w:t>3</w:t>
            </w:r>
            <w:r w:rsidR="00C872DC">
              <w:rPr>
                <w:b/>
                <w:bCs/>
                <w:sz w:val="24"/>
                <w:szCs w:val="24"/>
              </w:rPr>
              <w:fldChar w:fldCharType="end"/>
            </w:r>
            <w:r>
              <w:rPr>
                <w:lang w:val="zh-CN" w:eastAsia="zh-CN"/>
              </w:rPr>
              <w:t xml:space="preserve"> / </w:t>
            </w:r>
            <w:r w:rsidR="00C872DC">
              <w:rPr>
                <w:b/>
                <w:bCs/>
                <w:sz w:val="24"/>
                <w:szCs w:val="24"/>
              </w:rPr>
              <w:fldChar w:fldCharType="begin"/>
            </w:r>
            <w:r>
              <w:rPr>
                <w:b/>
                <w:bCs/>
              </w:rPr>
              <w:instrText>NUMPAGES</w:instrText>
            </w:r>
            <w:r w:rsidR="00C872DC">
              <w:rPr>
                <w:b/>
                <w:bCs/>
                <w:sz w:val="24"/>
                <w:szCs w:val="24"/>
              </w:rPr>
              <w:fldChar w:fldCharType="separate"/>
            </w:r>
            <w:r w:rsidR="0050449D">
              <w:rPr>
                <w:b/>
                <w:bCs/>
                <w:noProof/>
              </w:rPr>
              <w:t>27</w:t>
            </w:r>
            <w:r w:rsidR="00C872DC">
              <w:rPr>
                <w:b/>
                <w:bCs/>
                <w:sz w:val="24"/>
                <w:szCs w:val="24"/>
              </w:rPr>
              <w:fldChar w:fldCharType="end"/>
            </w:r>
          </w:p>
        </w:sdtContent>
      </w:sdt>
    </w:sdtContent>
  </w:sdt>
  <w:p w:rsidR="006F456B" w:rsidRDefault="006F45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7D88" w:rsidRDefault="00827D88" w:rsidP="000E5361">
      <w:r>
        <w:separator/>
      </w:r>
    </w:p>
  </w:footnote>
  <w:footnote w:type="continuationSeparator" w:id="0">
    <w:p w:rsidR="00827D88" w:rsidRDefault="00827D88" w:rsidP="000E53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6C06A3"/>
    <w:multiLevelType w:val="hybridMultilevel"/>
    <w:tmpl w:val="7944AE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7E0D"/>
    <w:rsid w:val="000662E0"/>
    <w:rsid w:val="000A4741"/>
    <w:rsid w:val="000C5767"/>
    <w:rsid w:val="000E2C39"/>
    <w:rsid w:val="000E5361"/>
    <w:rsid w:val="000E55FB"/>
    <w:rsid w:val="00111247"/>
    <w:rsid w:val="0012228C"/>
    <w:rsid w:val="00132385"/>
    <w:rsid w:val="00195690"/>
    <w:rsid w:val="001B0F70"/>
    <w:rsid w:val="001B70DA"/>
    <w:rsid w:val="002050CF"/>
    <w:rsid w:val="00223313"/>
    <w:rsid w:val="00224E02"/>
    <w:rsid w:val="002420A7"/>
    <w:rsid w:val="002B11B3"/>
    <w:rsid w:val="002E6D79"/>
    <w:rsid w:val="00352D0A"/>
    <w:rsid w:val="00392F8E"/>
    <w:rsid w:val="003A3968"/>
    <w:rsid w:val="003B4B9A"/>
    <w:rsid w:val="003C21A7"/>
    <w:rsid w:val="004271AC"/>
    <w:rsid w:val="00456984"/>
    <w:rsid w:val="00466765"/>
    <w:rsid w:val="00471850"/>
    <w:rsid w:val="00475662"/>
    <w:rsid w:val="0049582A"/>
    <w:rsid w:val="004A08C8"/>
    <w:rsid w:val="004C084B"/>
    <w:rsid w:val="004C1D50"/>
    <w:rsid w:val="004C77B7"/>
    <w:rsid w:val="004D37AB"/>
    <w:rsid w:val="0050449D"/>
    <w:rsid w:val="00512697"/>
    <w:rsid w:val="00563FA6"/>
    <w:rsid w:val="0057119F"/>
    <w:rsid w:val="00596EE1"/>
    <w:rsid w:val="0061256C"/>
    <w:rsid w:val="00616251"/>
    <w:rsid w:val="0061727C"/>
    <w:rsid w:val="00627542"/>
    <w:rsid w:val="00677A2F"/>
    <w:rsid w:val="006C3E2C"/>
    <w:rsid w:val="006F3ED7"/>
    <w:rsid w:val="006F456B"/>
    <w:rsid w:val="0070058D"/>
    <w:rsid w:val="00710905"/>
    <w:rsid w:val="00722F7F"/>
    <w:rsid w:val="007373C8"/>
    <w:rsid w:val="00744EFE"/>
    <w:rsid w:val="00753469"/>
    <w:rsid w:val="007838F7"/>
    <w:rsid w:val="00783D89"/>
    <w:rsid w:val="007A6E8C"/>
    <w:rsid w:val="00805DC4"/>
    <w:rsid w:val="00827D88"/>
    <w:rsid w:val="00837FC6"/>
    <w:rsid w:val="008443C1"/>
    <w:rsid w:val="00892492"/>
    <w:rsid w:val="008A1744"/>
    <w:rsid w:val="008B1F22"/>
    <w:rsid w:val="008B7258"/>
    <w:rsid w:val="008D30BF"/>
    <w:rsid w:val="008D66BD"/>
    <w:rsid w:val="008D6A90"/>
    <w:rsid w:val="008E1883"/>
    <w:rsid w:val="008E4DDB"/>
    <w:rsid w:val="008E7146"/>
    <w:rsid w:val="009528AC"/>
    <w:rsid w:val="00957E00"/>
    <w:rsid w:val="0097331F"/>
    <w:rsid w:val="00976C87"/>
    <w:rsid w:val="009A4813"/>
    <w:rsid w:val="009C124A"/>
    <w:rsid w:val="009E24CA"/>
    <w:rsid w:val="009E36BD"/>
    <w:rsid w:val="009F1274"/>
    <w:rsid w:val="00A03C90"/>
    <w:rsid w:val="00A04B06"/>
    <w:rsid w:val="00A062EE"/>
    <w:rsid w:val="00A4237B"/>
    <w:rsid w:val="00A63DCB"/>
    <w:rsid w:val="00A77B3E"/>
    <w:rsid w:val="00AD3A14"/>
    <w:rsid w:val="00AD5CFA"/>
    <w:rsid w:val="00B00378"/>
    <w:rsid w:val="00B14CD2"/>
    <w:rsid w:val="00B267D3"/>
    <w:rsid w:val="00B44074"/>
    <w:rsid w:val="00B67D37"/>
    <w:rsid w:val="00B85CA5"/>
    <w:rsid w:val="00BF6B61"/>
    <w:rsid w:val="00C32384"/>
    <w:rsid w:val="00C56D9C"/>
    <w:rsid w:val="00C6401C"/>
    <w:rsid w:val="00C71B81"/>
    <w:rsid w:val="00C872DC"/>
    <w:rsid w:val="00CA2A55"/>
    <w:rsid w:val="00CB1CC5"/>
    <w:rsid w:val="00CB375A"/>
    <w:rsid w:val="00CC1DFA"/>
    <w:rsid w:val="00CC62DC"/>
    <w:rsid w:val="00CD2C6A"/>
    <w:rsid w:val="00D01F47"/>
    <w:rsid w:val="00D2405F"/>
    <w:rsid w:val="00D24934"/>
    <w:rsid w:val="00D26F6A"/>
    <w:rsid w:val="00D31272"/>
    <w:rsid w:val="00D67FAC"/>
    <w:rsid w:val="00D849BC"/>
    <w:rsid w:val="00DA006F"/>
    <w:rsid w:val="00E56E5F"/>
    <w:rsid w:val="00E64154"/>
    <w:rsid w:val="00E70D7C"/>
    <w:rsid w:val="00E759BE"/>
    <w:rsid w:val="00EC0976"/>
    <w:rsid w:val="00EC68CF"/>
    <w:rsid w:val="00ED61FA"/>
    <w:rsid w:val="00EF1A36"/>
    <w:rsid w:val="00EF38C4"/>
    <w:rsid w:val="00F048FA"/>
    <w:rsid w:val="00F07A0E"/>
    <w:rsid w:val="00F10595"/>
    <w:rsid w:val="00F51A88"/>
    <w:rsid w:val="00F54462"/>
    <w:rsid w:val="00F644D1"/>
    <w:rsid w:val="00F679FB"/>
    <w:rsid w:val="00F73F86"/>
    <w:rsid w:val="00FC0E9F"/>
    <w:rsid w:val="00FC6ABF"/>
    <w:rsid w:val="00FE3FC2"/>
    <w:rsid w:val="00FE5C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837098"/>
  <w15:docId w15:val="{659557F7-F936-4EE7-BD39-19915D624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872D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
    <w:name w:val="fontstyle0"/>
    <w:basedOn w:val="DefaultParagraphFont"/>
    <w:rsid w:val="00C872DC"/>
  </w:style>
  <w:style w:type="table" w:styleId="TableGrid">
    <w:name w:val="Table Grid"/>
    <w:basedOn w:val="TableNormal"/>
    <w:uiPriority w:val="59"/>
    <w:rsid w:val="0012228C"/>
    <w:rPr>
      <w:rFonts w:asciiTheme="minorHAnsi"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uiPriority w:val="59"/>
    <w:rsid w:val="0012228C"/>
    <w:rPr>
      <w:rFonts w:asciiTheme="minorHAnsi"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uiPriority w:val="59"/>
    <w:rsid w:val="0012228C"/>
    <w:rPr>
      <w:rFonts w:asciiTheme="minorHAnsi"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2228C"/>
    <w:rPr>
      <w:rFonts w:asciiTheme="minorHAnsi" w:hAnsiTheme="minorHAnsi" w:cstheme="minorBidi"/>
      <w:sz w:val="22"/>
      <w:szCs w:val="22"/>
      <w:lang w:eastAsia="zh-CN"/>
    </w:rPr>
  </w:style>
  <w:style w:type="table" w:customStyle="1" w:styleId="21">
    <w:name w:val="网格型21"/>
    <w:basedOn w:val="TableNormal"/>
    <w:uiPriority w:val="59"/>
    <w:rsid w:val="0012228C"/>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E536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0E5361"/>
    <w:rPr>
      <w:sz w:val="18"/>
      <w:szCs w:val="18"/>
    </w:rPr>
  </w:style>
  <w:style w:type="paragraph" w:styleId="Footer">
    <w:name w:val="footer"/>
    <w:basedOn w:val="Normal"/>
    <w:link w:val="FooterChar"/>
    <w:uiPriority w:val="99"/>
    <w:rsid w:val="000E5361"/>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0E5361"/>
    <w:rPr>
      <w:sz w:val="18"/>
      <w:szCs w:val="18"/>
    </w:rPr>
  </w:style>
  <w:style w:type="paragraph" w:styleId="BalloonText">
    <w:name w:val="Balloon Text"/>
    <w:basedOn w:val="Normal"/>
    <w:link w:val="BalloonTextChar"/>
    <w:semiHidden/>
    <w:unhideWhenUsed/>
    <w:rsid w:val="004A08C8"/>
    <w:rPr>
      <w:rFonts w:ascii="Segoe UI" w:hAnsi="Segoe UI" w:cs="Segoe UI"/>
      <w:sz w:val="18"/>
      <w:szCs w:val="18"/>
    </w:rPr>
  </w:style>
  <w:style w:type="character" w:customStyle="1" w:styleId="BalloonTextChar">
    <w:name w:val="Balloon Text Char"/>
    <w:basedOn w:val="DefaultParagraphFont"/>
    <w:link w:val="BalloonText"/>
    <w:semiHidden/>
    <w:rsid w:val="004A08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241305">
      <w:bodyDiv w:val="1"/>
      <w:marLeft w:val="0"/>
      <w:marRight w:val="0"/>
      <w:marTop w:val="0"/>
      <w:marBottom w:val="0"/>
      <w:divBdr>
        <w:top w:val="none" w:sz="0" w:space="0" w:color="auto"/>
        <w:left w:val="none" w:sz="0" w:space="0" w:color="auto"/>
        <w:bottom w:val="none" w:sz="0" w:space="0" w:color="auto"/>
        <w:right w:val="none" w:sz="0" w:space="0" w:color="auto"/>
      </w:divBdr>
    </w:div>
    <w:div w:id="882668187">
      <w:bodyDiv w:val="1"/>
      <w:marLeft w:val="0"/>
      <w:marRight w:val="0"/>
      <w:marTop w:val="0"/>
      <w:marBottom w:val="0"/>
      <w:divBdr>
        <w:top w:val="none" w:sz="0" w:space="0" w:color="auto"/>
        <w:left w:val="none" w:sz="0" w:space="0" w:color="auto"/>
        <w:bottom w:val="none" w:sz="0" w:space="0" w:color="auto"/>
        <w:right w:val="none" w:sz="0" w:space="0" w:color="auto"/>
      </w:divBdr>
    </w:div>
    <w:div w:id="1211848118">
      <w:bodyDiv w:val="1"/>
      <w:marLeft w:val="0"/>
      <w:marRight w:val="0"/>
      <w:marTop w:val="0"/>
      <w:marBottom w:val="0"/>
      <w:divBdr>
        <w:top w:val="none" w:sz="0" w:space="0" w:color="auto"/>
        <w:left w:val="none" w:sz="0" w:space="0" w:color="auto"/>
        <w:bottom w:val="none" w:sz="0" w:space="0" w:color="auto"/>
        <w:right w:val="none" w:sz="0" w:space="0" w:color="auto"/>
      </w:divBdr>
    </w:div>
    <w:div w:id="20359636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6427</Words>
  <Characters>34513</Characters>
  <Application>Microsoft Office Word</Application>
  <DocSecurity>0</DocSecurity>
  <Lines>1816</Lines>
  <Paragraphs>155</Paragraphs>
  <ScaleCrop>false</ScaleCrop>
  <HeadingPairs>
    <vt:vector size="2" baseType="variant">
      <vt:variant>
        <vt:lpstr>Title</vt:lpstr>
      </vt:variant>
      <vt:variant>
        <vt:i4>1</vt:i4>
      </vt:variant>
    </vt:vector>
  </HeadingPairs>
  <TitlesOfParts>
    <vt:vector size="1" baseType="lpstr">
      <vt:lpstr/>
    </vt:vector>
  </TitlesOfParts>
  <Company>Nottingham University Hospitals</Company>
  <LinksUpToDate>false</LinksUpToDate>
  <CharactersWithSpaces>40785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Venkatachalapathy Suresh (Gastrointestinal Services)</dc:creator>
  <cp:lastModifiedBy>Na Ma</cp:lastModifiedBy>
  <cp:revision>2</cp:revision>
  <dcterms:created xsi:type="dcterms:W3CDTF">2020-08-01T21:25:00Z</dcterms:created>
  <dcterms:modified xsi:type="dcterms:W3CDTF">2020-08-01T21:25:00Z</dcterms:modified>
</cp:coreProperties>
</file>