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DD205" w14:textId="77777777" w:rsidR="0023756C" w:rsidRPr="00171296" w:rsidRDefault="0023756C" w:rsidP="00171296">
      <w:pPr>
        <w:snapToGrid w:val="0"/>
        <w:spacing w:line="360" w:lineRule="auto"/>
        <w:rPr>
          <w:rFonts w:ascii="Book Antiqua" w:eastAsiaTheme="minorHAnsi" w:hAnsi="Book Antiqua" w:cs="Times New Roman"/>
          <w:sz w:val="24"/>
          <w:szCs w:val="24"/>
        </w:rPr>
      </w:pPr>
      <w:bookmarkStart w:id="0" w:name="OLE_LINK12"/>
      <w:bookmarkStart w:id="1" w:name="OLE_LINK13"/>
      <w:bookmarkStart w:id="2" w:name="OLE_LINK5"/>
      <w:bookmarkStart w:id="3" w:name="OLE_LINK6"/>
      <w:r w:rsidRPr="00171296">
        <w:rPr>
          <w:rFonts w:ascii="Book Antiqua" w:eastAsiaTheme="minorHAnsi" w:hAnsi="Book Antiqua" w:cs="Times New Roman"/>
          <w:b/>
          <w:sz w:val="24"/>
          <w:szCs w:val="24"/>
        </w:rPr>
        <w:t xml:space="preserve">Name of </w:t>
      </w:r>
      <w:r w:rsidRPr="00171296">
        <w:rPr>
          <w:rFonts w:ascii="Book Antiqua" w:eastAsiaTheme="minorHAnsi" w:hAnsi="Book Antiqua" w:cs="Times New Roman"/>
          <w:b/>
          <w:caps/>
          <w:sz w:val="24"/>
          <w:szCs w:val="24"/>
        </w:rPr>
        <w:t>j</w:t>
      </w:r>
      <w:r w:rsidRPr="00171296">
        <w:rPr>
          <w:rFonts w:ascii="Book Antiqua" w:eastAsiaTheme="minorHAnsi" w:hAnsi="Book Antiqua" w:cs="Times New Roman"/>
          <w:b/>
          <w:sz w:val="24"/>
          <w:szCs w:val="24"/>
        </w:rPr>
        <w:t xml:space="preserve">ournal: </w:t>
      </w:r>
      <w:r w:rsidRPr="00171296">
        <w:rPr>
          <w:rFonts w:ascii="Book Antiqua" w:eastAsiaTheme="minorHAnsi" w:hAnsi="Book Antiqua" w:cs="Times New Roman"/>
          <w:i/>
          <w:sz w:val="24"/>
          <w:szCs w:val="24"/>
        </w:rPr>
        <w:t xml:space="preserve">World Journal of </w:t>
      </w:r>
      <w:r w:rsidRPr="00171296">
        <w:rPr>
          <w:rFonts w:ascii="Book Antiqua" w:eastAsiaTheme="minorHAnsi" w:hAnsi="Book Antiqua" w:cs="Times New Roman"/>
          <w:i/>
          <w:caps/>
          <w:sz w:val="24"/>
          <w:szCs w:val="24"/>
        </w:rPr>
        <w:t>c</w:t>
      </w:r>
      <w:r w:rsidRPr="00171296">
        <w:rPr>
          <w:rFonts w:ascii="Book Antiqua" w:eastAsiaTheme="minorHAnsi" w:hAnsi="Book Antiqua" w:cs="Times New Roman"/>
          <w:i/>
          <w:sz w:val="24"/>
          <w:szCs w:val="24"/>
        </w:rPr>
        <w:t xml:space="preserve">linical </w:t>
      </w:r>
      <w:r w:rsidRPr="00171296">
        <w:rPr>
          <w:rFonts w:ascii="Book Antiqua" w:eastAsiaTheme="minorHAnsi" w:hAnsi="Book Antiqua" w:cs="Times New Roman"/>
          <w:i/>
          <w:caps/>
          <w:sz w:val="24"/>
          <w:szCs w:val="24"/>
        </w:rPr>
        <w:t>c</w:t>
      </w:r>
      <w:r w:rsidRPr="00171296">
        <w:rPr>
          <w:rFonts w:ascii="Book Antiqua" w:eastAsiaTheme="minorHAnsi" w:hAnsi="Book Antiqua" w:cs="Times New Roman"/>
          <w:i/>
          <w:sz w:val="24"/>
          <w:szCs w:val="24"/>
        </w:rPr>
        <w:t>ases</w:t>
      </w:r>
    </w:p>
    <w:p w14:paraId="1AFED4D2" w14:textId="77777777" w:rsidR="0023756C" w:rsidRPr="00171296" w:rsidRDefault="0023756C"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 xml:space="preserve">Manuscript </w:t>
      </w:r>
      <w:r w:rsidR="00A643D9" w:rsidRPr="00171296">
        <w:rPr>
          <w:rFonts w:ascii="Book Antiqua" w:hAnsi="Book Antiqua" w:cs="Times New Roman"/>
          <w:b/>
          <w:sz w:val="24"/>
          <w:szCs w:val="24"/>
        </w:rPr>
        <w:t>NO</w:t>
      </w:r>
      <w:r w:rsidRPr="00171296">
        <w:rPr>
          <w:rFonts w:ascii="Book Antiqua" w:eastAsiaTheme="minorHAnsi" w:hAnsi="Book Antiqua" w:cs="Times New Roman"/>
          <w:b/>
          <w:sz w:val="24"/>
          <w:szCs w:val="24"/>
        </w:rPr>
        <w:t>:</w:t>
      </w:r>
      <w:r w:rsidRPr="00171296">
        <w:rPr>
          <w:rFonts w:ascii="Book Antiqua" w:eastAsiaTheme="minorHAnsi" w:hAnsi="Book Antiqua" w:cs="Times New Roman"/>
          <w:sz w:val="24"/>
          <w:szCs w:val="24"/>
        </w:rPr>
        <w:t xml:space="preserve"> 5</w:t>
      </w:r>
      <w:r w:rsidR="00A643D9" w:rsidRPr="00171296">
        <w:rPr>
          <w:rFonts w:ascii="Book Antiqua" w:eastAsiaTheme="minorHAnsi" w:hAnsi="Book Antiqua" w:cs="Times New Roman"/>
          <w:sz w:val="24"/>
          <w:szCs w:val="24"/>
        </w:rPr>
        <w:t>5542</w:t>
      </w:r>
    </w:p>
    <w:p w14:paraId="3D374F4F" w14:textId="77777777" w:rsidR="0023756C" w:rsidRPr="00171296" w:rsidRDefault="0023756C"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 xml:space="preserve">Manuscript </w:t>
      </w:r>
      <w:r w:rsidRPr="00171296">
        <w:rPr>
          <w:rFonts w:ascii="Book Antiqua" w:eastAsiaTheme="minorHAnsi" w:hAnsi="Book Antiqua" w:cs="Times New Roman"/>
          <w:b/>
          <w:caps/>
          <w:sz w:val="24"/>
          <w:szCs w:val="24"/>
        </w:rPr>
        <w:t>t</w:t>
      </w:r>
      <w:r w:rsidRPr="00171296">
        <w:rPr>
          <w:rFonts w:ascii="Book Antiqua" w:eastAsiaTheme="minorHAnsi" w:hAnsi="Book Antiqua" w:cs="Times New Roman"/>
          <w:b/>
          <w:sz w:val="24"/>
          <w:szCs w:val="24"/>
        </w:rPr>
        <w:t>ype:</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caps/>
          <w:sz w:val="24"/>
          <w:szCs w:val="24"/>
        </w:rPr>
        <w:t>Case report</w:t>
      </w:r>
    </w:p>
    <w:p w14:paraId="0DEA6D6F" w14:textId="77777777" w:rsidR="00A643D9" w:rsidRPr="00171296" w:rsidRDefault="00A643D9" w:rsidP="00171296">
      <w:pPr>
        <w:snapToGrid w:val="0"/>
        <w:spacing w:line="360" w:lineRule="auto"/>
        <w:rPr>
          <w:rFonts w:ascii="Book Antiqua" w:eastAsiaTheme="minorHAnsi" w:hAnsi="Book Antiqua" w:cs="Times New Roman"/>
          <w:b/>
          <w:sz w:val="24"/>
          <w:szCs w:val="24"/>
        </w:rPr>
      </w:pPr>
    </w:p>
    <w:p w14:paraId="7574E5BB" w14:textId="77777777" w:rsidR="0023756C" w:rsidRPr="00171296" w:rsidRDefault="0023756C" w:rsidP="00171296">
      <w:pPr>
        <w:snapToGrid w:val="0"/>
        <w:spacing w:line="360" w:lineRule="auto"/>
        <w:rPr>
          <w:rFonts w:ascii="Book Antiqua" w:eastAsiaTheme="minorHAnsi" w:hAnsi="Book Antiqua" w:cs="Times New Roman"/>
          <w:b/>
          <w:sz w:val="24"/>
          <w:szCs w:val="24"/>
        </w:rPr>
      </w:pPr>
      <w:r w:rsidRPr="00171296">
        <w:rPr>
          <w:rFonts w:ascii="Book Antiqua" w:eastAsiaTheme="minorHAnsi" w:hAnsi="Book Antiqua" w:cs="Times New Roman"/>
          <w:b/>
          <w:sz w:val="24"/>
          <w:szCs w:val="24"/>
        </w:rPr>
        <w:t>Coexistence of ovarian serous papillary cystadenofibroma and type A insulin resistance syndrome in a 14-year-old girl: A case report</w:t>
      </w:r>
      <w:bookmarkEnd w:id="0"/>
      <w:bookmarkEnd w:id="1"/>
    </w:p>
    <w:p w14:paraId="209E2FCC" w14:textId="77777777" w:rsidR="00A643D9" w:rsidRPr="00171296" w:rsidRDefault="00A643D9" w:rsidP="00171296">
      <w:pPr>
        <w:snapToGrid w:val="0"/>
        <w:spacing w:line="360" w:lineRule="auto"/>
        <w:rPr>
          <w:rFonts w:ascii="Book Antiqua" w:hAnsi="Book Antiqua" w:cs="Times New Roman"/>
          <w:b/>
          <w:sz w:val="24"/>
          <w:szCs w:val="24"/>
        </w:rPr>
      </w:pPr>
    </w:p>
    <w:p w14:paraId="6F9C5822" w14:textId="77777777" w:rsidR="00BE3A03" w:rsidRPr="00171296" w:rsidRDefault="00BE3A03" w:rsidP="00171296">
      <w:pPr>
        <w:snapToGrid w:val="0"/>
        <w:spacing w:line="360" w:lineRule="auto"/>
        <w:rPr>
          <w:rFonts w:ascii="Book Antiqua" w:hAnsi="Book Antiqua" w:cs="Times New Roman"/>
          <w:sz w:val="24"/>
          <w:szCs w:val="24"/>
        </w:rPr>
      </w:pPr>
      <w:r w:rsidRPr="00171296">
        <w:rPr>
          <w:rFonts w:ascii="Book Antiqua" w:hAnsi="Book Antiqua"/>
          <w:sz w:val="24"/>
          <w:szCs w:val="24"/>
        </w:rPr>
        <w:t>Yan FF</w:t>
      </w:r>
      <w:r w:rsidRPr="00171296">
        <w:rPr>
          <w:rFonts w:ascii="Book Antiqua" w:hAnsi="Book Antiqua" w:cs="Times New Roman"/>
          <w:sz w:val="24"/>
          <w:szCs w:val="24"/>
        </w:rPr>
        <w:t xml:space="preserve"> </w:t>
      </w:r>
      <w:r w:rsidRPr="00171296">
        <w:rPr>
          <w:rFonts w:ascii="Book Antiqua" w:hAnsi="Book Antiqua" w:cs="Times New Roman"/>
          <w:i/>
          <w:sz w:val="24"/>
          <w:szCs w:val="24"/>
        </w:rPr>
        <w:t>et al</w:t>
      </w:r>
      <w:r w:rsidRPr="00171296">
        <w:rPr>
          <w:rFonts w:ascii="Book Antiqua" w:hAnsi="Book Antiqua" w:cs="Times New Roman"/>
          <w:sz w:val="24"/>
          <w:szCs w:val="24"/>
        </w:rPr>
        <w:t>. Type A insulin resistance with tumor</w:t>
      </w:r>
    </w:p>
    <w:p w14:paraId="5BEE04F0" w14:textId="77777777" w:rsidR="00BE3A03" w:rsidRPr="00171296" w:rsidRDefault="00BE3A03" w:rsidP="00171296">
      <w:pPr>
        <w:snapToGrid w:val="0"/>
        <w:spacing w:line="360" w:lineRule="auto"/>
        <w:rPr>
          <w:rFonts w:ascii="Book Antiqua" w:hAnsi="Book Antiqua" w:cs="Times New Roman"/>
          <w:b/>
          <w:sz w:val="24"/>
          <w:szCs w:val="24"/>
        </w:rPr>
      </w:pPr>
    </w:p>
    <w:bookmarkEnd w:id="2"/>
    <w:bookmarkEnd w:id="3"/>
    <w:p w14:paraId="55405D4D" w14:textId="77777777" w:rsidR="0023756C" w:rsidRPr="00171296" w:rsidRDefault="0023756C"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Fang-</w:t>
      </w:r>
      <w:r w:rsidRPr="00171296">
        <w:rPr>
          <w:rFonts w:ascii="Book Antiqua" w:eastAsiaTheme="minorHAnsi" w:hAnsi="Book Antiqua" w:cs="Times New Roman"/>
          <w:caps/>
          <w:sz w:val="24"/>
          <w:szCs w:val="24"/>
        </w:rPr>
        <w:t>f</w:t>
      </w:r>
      <w:r w:rsidRPr="00171296">
        <w:rPr>
          <w:rFonts w:ascii="Book Antiqua" w:eastAsiaTheme="minorHAnsi" w:hAnsi="Book Antiqua" w:cs="Times New Roman"/>
          <w:sz w:val="24"/>
          <w:szCs w:val="24"/>
        </w:rPr>
        <w:t>ang Yan, Bing-</w:t>
      </w:r>
      <w:r w:rsidRPr="00171296">
        <w:rPr>
          <w:rFonts w:ascii="Book Antiqua" w:eastAsiaTheme="minorHAnsi" w:hAnsi="Book Antiqua" w:cs="Times New Roman"/>
          <w:caps/>
          <w:sz w:val="24"/>
          <w:szCs w:val="24"/>
        </w:rPr>
        <w:t>k</w:t>
      </w:r>
      <w:r w:rsidRPr="00171296">
        <w:rPr>
          <w:rFonts w:ascii="Book Antiqua" w:eastAsiaTheme="minorHAnsi" w:hAnsi="Book Antiqua" w:cs="Times New Roman"/>
          <w:sz w:val="24"/>
          <w:szCs w:val="24"/>
        </w:rPr>
        <w:t>un Huang, Yin-</w:t>
      </w:r>
      <w:r w:rsidRPr="00171296">
        <w:rPr>
          <w:rFonts w:ascii="Book Antiqua" w:eastAsiaTheme="minorHAnsi" w:hAnsi="Book Antiqua" w:cs="Times New Roman"/>
          <w:caps/>
          <w:sz w:val="24"/>
          <w:szCs w:val="24"/>
        </w:rPr>
        <w:t>l</w:t>
      </w:r>
      <w:r w:rsidRPr="00171296">
        <w:rPr>
          <w:rFonts w:ascii="Book Antiqua" w:eastAsiaTheme="minorHAnsi" w:hAnsi="Book Antiqua" w:cs="Times New Roman"/>
          <w:sz w:val="24"/>
          <w:szCs w:val="24"/>
        </w:rPr>
        <w:t>ing Chen, Yan-</w:t>
      </w:r>
      <w:r w:rsidRPr="00171296">
        <w:rPr>
          <w:rFonts w:ascii="Book Antiqua" w:eastAsiaTheme="minorHAnsi" w:hAnsi="Book Antiqua" w:cs="Times New Roman"/>
          <w:caps/>
          <w:sz w:val="24"/>
          <w:szCs w:val="24"/>
        </w:rPr>
        <w:t>z</w:t>
      </w:r>
      <w:r w:rsidRPr="00171296">
        <w:rPr>
          <w:rFonts w:ascii="Book Antiqua" w:eastAsiaTheme="minorHAnsi" w:hAnsi="Book Antiqua" w:cs="Times New Roman"/>
          <w:sz w:val="24"/>
          <w:szCs w:val="24"/>
        </w:rPr>
        <w:t>hen Zhuang, Xue-</w:t>
      </w:r>
      <w:r w:rsidRPr="00171296">
        <w:rPr>
          <w:rFonts w:ascii="Book Antiqua" w:eastAsiaTheme="minorHAnsi" w:hAnsi="Book Antiqua" w:cs="Times New Roman"/>
          <w:caps/>
          <w:sz w:val="24"/>
          <w:szCs w:val="24"/>
        </w:rPr>
        <w:t>y</w:t>
      </w:r>
      <w:r w:rsidRPr="00171296">
        <w:rPr>
          <w:rFonts w:ascii="Book Antiqua" w:eastAsiaTheme="minorHAnsi" w:hAnsi="Book Antiqua" w:cs="Times New Roman"/>
          <w:sz w:val="24"/>
          <w:szCs w:val="24"/>
        </w:rPr>
        <w:t>e You, Chang-</w:t>
      </w:r>
      <w:r w:rsidRPr="00171296">
        <w:rPr>
          <w:rFonts w:ascii="Book Antiqua" w:eastAsiaTheme="minorHAnsi" w:hAnsi="Book Antiqua" w:cs="Times New Roman"/>
          <w:caps/>
          <w:sz w:val="24"/>
          <w:szCs w:val="24"/>
        </w:rPr>
        <w:t>q</w:t>
      </w:r>
      <w:r w:rsidRPr="00171296">
        <w:rPr>
          <w:rFonts w:ascii="Book Antiqua" w:eastAsiaTheme="minorHAnsi" w:hAnsi="Book Antiqua" w:cs="Times New Roman"/>
          <w:sz w:val="24"/>
          <w:szCs w:val="24"/>
        </w:rPr>
        <w:t>in Liu, Xue-</w:t>
      </w:r>
      <w:r w:rsidRPr="00171296">
        <w:rPr>
          <w:rFonts w:ascii="Book Antiqua" w:eastAsiaTheme="minorHAnsi" w:hAnsi="Book Antiqua" w:cs="Times New Roman"/>
          <w:caps/>
          <w:sz w:val="24"/>
          <w:szCs w:val="24"/>
        </w:rPr>
        <w:t>j</w:t>
      </w:r>
      <w:r w:rsidRPr="00171296">
        <w:rPr>
          <w:rFonts w:ascii="Book Antiqua" w:eastAsiaTheme="minorHAnsi" w:hAnsi="Book Antiqua" w:cs="Times New Roman"/>
          <w:sz w:val="24"/>
          <w:szCs w:val="24"/>
        </w:rPr>
        <w:t>un Li</w:t>
      </w:r>
    </w:p>
    <w:p w14:paraId="21484551" w14:textId="77777777" w:rsidR="00A643D9" w:rsidRPr="00171296" w:rsidRDefault="00A643D9" w:rsidP="00171296">
      <w:pPr>
        <w:snapToGrid w:val="0"/>
        <w:spacing w:line="360" w:lineRule="auto"/>
        <w:rPr>
          <w:rFonts w:ascii="Book Antiqua" w:hAnsi="Book Antiqua" w:cs="Times New Roman"/>
          <w:sz w:val="24"/>
          <w:szCs w:val="24"/>
        </w:rPr>
      </w:pPr>
    </w:p>
    <w:p w14:paraId="6C97EEF1" w14:textId="6C2F34ED" w:rsidR="0023756C" w:rsidRPr="00171296" w:rsidRDefault="006A2B2E" w:rsidP="00171296">
      <w:pPr>
        <w:snapToGrid w:val="0"/>
        <w:spacing w:line="360" w:lineRule="auto"/>
        <w:rPr>
          <w:rFonts w:ascii="Book Antiqua" w:hAnsi="Book Antiqua" w:cs="Times New Roman"/>
          <w:sz w:val="24"/>
          <w:szCs w:val="24"/>
        </w:rPr>
      </w:pPr>
      <w:bookmarkStart w:id="4" w:name="OLE_LINK16"/>
      <w:bookmarkStart w:id="5" w:name="OLE_LINK17"/>
      <w:r w:rsidRPr="00171296">
        <w:rPr>
          <w:rFonts w:ascii="Book Antiqua" w:hAnsi="Book Antiqua" w:cs="Times New Roman"/>
          <w:b/>
          <w:sz w:val="24"/>
          <w:szCs w:val="24"/>
        </w:rPr>
        <w:t>Fang-</w:t>
      </w:r>
      <w:r w:rsidRPr="00171296">
        <w:rPr>
          <w:rFonts w:ascii="Book Antiqua" w:hAnsi="Book Antiqua" w:cs="Times New Roman"/>
          <w:b/>
          <w:caps/>
          <w:sz w:val="24"/>
          <w:szCs w:val="24"/>
        </w:rPr>
        <w:t>f</w:t>
      </w:r>
      <w:r w:rsidRPr="00171296">
        <w:rPr>
          <w:rFonts w:ascii="Book Antiqua" w:hAnsi="Book Antiqua" w:cs="Times New Roman"/>
          <w:b/>
          <w:sz w:val="24"/>
          <w:szCs w:val="24"/>
        </w:rPr>
        <w:t>ang Yan, Bing-</w:t>
      </w:r>
      <w:r w:rsidRPr="00171296">
        <w:rPr>
          <w:rFonts w:ascii="Book Antiqua" w:hAnsi="Book Antiqua" w:cs="Times New Roman"/>
          <w:b/>
          <w:caps/>
          <w:sz w:val="24"/>
          <w:szCs w:val="24"/>
        </w:rPr>
        <w:t>k</w:t>
      </w:r>
      <w:r w:rsidRPr="00171296">
        <w:rPr>
          <w:rFonts w:ascii="Book Antiqua" w:hAnsi="Book Antiqua" w:cs="Times New Roman"/>
          <w:b/>
          <w:sz w:val="24"/>
          <w:szCs w:val="24"/>
        </w:rPr>
        <w:t>un Huang, Yin-</w:t>
      </w:r>
      <w:r w:rsidRPr="00171296">
        <w:rPr>
          <w:rFonts w:ascii="Book Antiqua" w:hAnsi="Book Antiqua" w:cs="Times New Roman"/>
          <w:b/>
          <w:caps/>
          <w:sz w:val="24"/>
          <w:szCs w:val="24"/>
        </w:rPr>
        <w:t>l</w:t>
      </w:r>
      <w:r w:rsidRPr="00171296">
        <w:rPr>
          <w:rFonts w:ascii="Book Antiqua" w:hAnsi="Book Antiqua" w:cs="Times New Roman"/>
          <w:b/>
          <w:sz w:val="24"/>
          <w:szCs w:val="24"/>
        </w:rPr>
        <w:t>ing Chen, Chang-</w:t>
      </w:r>
      <w:r w:rsidRPr="00171296">
        <w:rPr>
          <w:rFonts w:ascii="Book Antiqua" w:hAnsi="Book Antiqua" w:cs="Times New Roman"/>
          <w:b/>
          <w:caps/>
          <w:sz w:val="24"/>
          <w:szCs w:val="24"/>
        </w:rPr>
        <w:t>q</w:t>
      </w:r>
      <w:r w:rsidRPr="00171296">
        <w:rPr>
          <w:rFonts w:ascii="Book Antiqua" w:hAnsi="Book Antiqua" w:cs="Times New Roman"/>
          <w:b/>
          <w:sz w:val="24"/>
          <w:szCs w:val="24"/>
        </w:rPr>
        <w:t>in Liu, Xue-</w:t>
      </w:r>
      <w:r w:rsidRPr="00171296">
        <w:rPr>
          <w:rFonts w:ascii="Book Antiqua" w:hAnsi="Book Antiqua" w:cs="Times New Roman"/>
          <w:b/>
          <w:caps/>
          <w:sz w:val="24"/>
          <w:szCs w:val="24"/>
        </w:rPr>
        <w:t>j</w:t>
      </w:r>
      <w:r w:rsidRPr="00171296">
        <w:rPr>
          <w:rFonts w:ascii="Book Antiqua" w:hAnsi="Book Antiqua" w:cs="Times New Roman"/>
          <w:b/>
          <w:sz w:val="24"/>
          <w:szCs w:val="24"/>
        </w:rPr>
        <w:t xml:space="preserve">un Li, </w:t>
      </w:r>
      <w:r w:rsidRPr="00171296">
        <w:rPr>
          <w:rFonts w:ascii="Book Antiqua" w:hAnsi="Book Antiqua" w:cs="Times New Roman"/>
          <w:sz w:val="24"/>
          <w:szCs w:val="24"/>
        </w:rPr>
        <w:t>D</w:t>
      </w:r>
      <w:r w:rsidR="0023756C" w:rsidRPr="00171296">
        <w:rPr>
          <w:rFonts w:ascii="Book Antiqua" w:hAnsi="Book Antiqua" w:cs="Times New Roman"/>
          <w:sz w:val="24"/>
          <w:szCs w:val="24"/>
        </w:rPr>
        <w:t>epartment of Endocrinology and Diabetes</w:t>
      </w:r>
      <w:bookmarkEnd w:id="4"/>
      <w:bookmarkEnd w:id="5"/>
      <w:r w:rsidR="0023756C" w:rsidRPr="00171296">
        <w:rPr>
          <w:rFonts w:ascii="Book Antiqua" w:hAnsi="Book Antiqua" w:cs="Times New Roman"/>
          <w:sz w:val="24"/>
          <w:szCs w:val="24"/>
        </w:rPr>
        <w:t xml:space="preserve">, </w:t>
      </w:r>
      <w:bookmarkStart w:id="6" w:name="OLE_LINK18"/>
      <w:bookmarkStart w:id="7" w:name="OLE_LINK19"/>
      <w:r w:rsidR="00171296">
        <w:rPr>
          <w:rFonts w:ascii="Book Antiqua" w:hAnsi="Book Antiqua" w:cs="Times New Roman"/>
          <w:sz w:val="24"/>
          <w:szCs w:val="24"/>
        </w:rPr>
        <w:t>T</w:t>
      </w:r>
      <w:r w:rsidR="0023756C" w:rsidRPr="00171296">
        <w:rPr>
          <w:rFonts w:ascii="Book Antiqua" w:hAnsi="Book Antiqua" w:cs="Times New Roman"/>
          <w:sz w:val="24"/>
          <w:szCs w:val="24"/>
        </w:rPr>
        <w:t>he First Affiliated Hospital of Xiamen University</w:t>
      </w:r>
      <w:bookmarkEnd w:id="6"/>
      <w:bookmarkEnd w:id="7"/>
      <w:r w:rsidR="0023756C" w:rsidRPr="00171296">
        <w:rPr>
          <w:rFonts w:ascii="Book Antiqua" w:hAnsi="Book Antiqua" w:cs="Times New Roman"/>
          <w:sz w:val="24"/>
          <w:szCs w:val="24"/>
        </w:rPr>
        <w:t>, Xiamen</w:t>
      </w:r>
      <w:r w:rsidRPr="00171296">
        <w:rPr>
          <w:rFonts w:ascii="Book Antiqua" w:hAnsi="Book Antiqua" w:cs="Times New Roman"/>
          <w:sz w:val="24"/>
          <w:szCs w:val="24"/>
        </w:rPr>
        <w:t xml:space="preserve"> 361003</w:t>
      </w:r>
      <w:r w:rsidR="0023756C" w:rsidRPr="00171296">
        <w:rPr>
          <w:rFonts w:ascii="Book Antiqua" w:hAnsi="Book Antiqua" w:cs="Times New Roman"/>
          <w:sz w:val="24"/>
          <w:szCs w:val="24"/>
        </w:rPr>
        <w:t>,</w:t>
      </w:r>
      <w:r w:rsidRPr="00171296">
        <w:rPr>
          <w:rFonts w:ascii="Book Antiqua" w:hAnsi="Book Antiqua" w:cs="Times New Roman"/>
          <w:sz w:val="24"/>
          <w:szCs w:val="24"/>
        </w:rPr>
        <w:t xml:space="preserve"> Fujian Province,</w:t>
      </w:r>
      <w:r w:rsidR="0023756C" w:rsidRPr="00171296">
        <w:rPr>
          <w:rFonts w:ascii="Book Antiqua" w:hAnsi="Book Antiqua" w:cs="Times New Roman"/>
          <w:sz w:val="24"/>
          <w:szCs w:val="24"/>
        </w:rPr>
        <w:t xml:space="preserve"> China</w:t>
      </w:r>
    </w:p>
    <w:p w14:paraId="1BB68E70" w14:textId="77777777" w:rsidR="00A643D9" w:rsidRPr="00171296" w:rsidRDefault="00A643D9" w:rsidP="00171296">
      <w:pPr>
        <w:snapToGrid w:val="0"/>
        <w:spacing w:line="360" w:lineRule="auto"/>
        <w:rPr>
          <w:rFonts w:ascii="Book Antiqua" w:hAnsi="Book Antiqua" w:cs="Times New Roman"/>
          <w:sz w:val="24"/>
          <w:szCs w:val="24"/>
        </w:rPr>
      </w:pPr>
    </w:p>
    <w:p w14:paraId="45830DF8" w14:textId="79C4C2B4" w:rsidR="0023756C" w:rsidRPr="00171296" w:rsidRDefault="006A2B2E" w:rsidP="00171296">
      <w:pPr>
        <w:snapToGrid w:val="0"/>
        <w:spacing w:line="360" w:lineRule="auto"/>
        <w:rPr>
          <w:rFonts w:ascii="Book Antiqua" w:hAnsi="Book Antiqua" w:cs="Times New Roman"/>
          <w:sz w:val="24"/>
          <w:szCs w:val="24"/>
        </w:rPr>
      </w:pPr>
      <w:bookmarkStart w:id="8" w:name="OLE_LINK20"/>
      <w:bookmarkStart w:id="9" w:name="OLE_LINK21"/>
      <w:r w:rsidRPr="00171296">
        <w:rPr>
          <w:rFonts w:ascii="Book Antiqua" w:hAnsi="Book Antiqua" w:cs="Times New Roman"/>
          <w:b/>
          <w:sz w:val="24"/>
          <w:szCs w:val="24"/>
        </w:rPr>
        <w:t>Yan-</w:t>
      </w:r>
      <w:r w:rsidRPr="00171296">
        <w:rPr>
          <w:rFonts w:ascii="Book Antiqua" w:hAnsi="Book Antiqua" w:cs="Times New Roman"/>
          <w:b/>
          <w:caps/>
          <w:sz w:val="24"/>
          <w:szCs w:val="24"/>
        </w:rPr>
        <w:t>z</w:t>
      </w:r>
      <w:r w:rsidRPr="00171296">
        <w:rPr>
          <w:rFonts w:ascii="Book Antiqua" w:hAnsi="Book Antiqua" w:cs="Times New Roman"/>
          <w:b/>
          <w:sz w:val="24"/>
          <w:szCs w:val="24"/>
        </w:rPr>
        <w:t>hen Zhuang, Xue-</w:t>
      </w:r>
      <w:r w:rsidRPr="00171296">
        <w:rPr>
          <w:rFonts w:ascii="Book Antiqua" w:hAnsi="Book Antiqua" w:cs="Times New Roman"/>
          <w:b/>
          <w:caps/>
          <w:sz w:val="24"/>
          <w:szCs w:val="24"/>
        </w:rPr>
        <w:t>y</w:t>
      </w:r>
      <w:r w:rsidRPr="00171296">
        <w:rPr>
          <w:rFonts w:ascii="Book Antiqua" w:hAnsi="Book Antiqua" w:cs="Times New Roman"/>
          <w:b/>
          <w:sz w:val="24"/>
          <w:szCs w:val="24"/>
        </w:rPr>
        <w:t>e You,</w:t>
      </w:r>
      <w:r w:rsidRPr="00171296">
        <w:rPr>
          <w:rFonts w:ascii="Book Antiqua" w:hAnsi="Book Antiqua" w:cs="Times New Roman"/>
          <w:sz w:val="24"/>
          <w:szCs w:val="24"/>
        </w:rPr>
        <w:t xml:space="preserve"> D</w:t>
      </w:r>
      <w:r w:rsidR="0023756C" w:rsidRPr="00171296">
        <w:rPr>
          <w:rFonts w:ascii="Book Antiqua" w:hAnsi="Book Antiqua" w:cs="Times New Roman"/>
          <w:sz w:val="24"/>
          <w:szCs w:val="24"/>
        </w:rPr>
        <w:t xml:space="preserve">epartment of </w:t>
      </w:r>
      <w:r w:rsidR="0023756C" w:rsidRPr="00171296">
        <w:rPr>
          <w:rFonts w:ascii="Book Antiqua" w:hAnsi="Book Antiqua" w:cs="Times New Roman"/>
          <w:caps/>
          <w:sz w:val="24"/>
          <w:szCs w:val="24"/>
        </w:rPr>
        <w:t>p</w:t>
      </w:r>
      <w:r w:rsidR="0023756C" w:rsidRPr="00171296">
        <w:rPr>
          <w:rFonts w:ascii="Book Antiqua" w:hAnsi="Book Antiqua" w:cs="Times New Roman"/>
          <w:sz w:val="24"/>
          <w:szCs w:val="24"/>
        </w:rPr>
        <w:t>athology</w:t>
      </w:r>
      <w:bookmarkEnd w:id="8"/>
      <w:bookmarkEnd w:id="9"/>
      <w:r w:rsidR="0023756C" w:rsidRPr="00171296">
        <w:rPr>
          <w:rFonts w:ascii="Book Antiqua" w:hAnsi="Book Antiqua" w:cs="Times New Roman"/>
          <w:sz w:val="24"/>
          <w:szCs w:val="24"/>
        </w:rPr>
        <w:t xml:space="preserve">, </w:t>
      </w:r>
      <w:bookmarkStart w:id="10" w:name="OLE_LINK23"/>
      <w:bookmarkStart w:id="11" w:name="OLE_LINK24"/>
      <w:r w:rsidR="00171296">
        <w:rPr>
          <w:rFonts w:ascii="Book Antiqua" w:hAnsi="Book Antiqua" w:cs="Times New Roman"/>
          <w:sz w:val="24"/>
          <w:szCs w:val="24"/>
        </w:rPr>
        <w:t>T</w:t>
      </w:r>
      <w:r w:rsidR="0023756C" w:rsidRPr="00171296">
        <w:rPr>
          <w:rFonts w:ascii="Book Antiqua" w:hAnsi="Book Antiqua" w:cs="Times New Roman"/>
          <w:sz w:val="24"/>
          <w:szCs w:val="24"/>
        </w:rPr>
        <w:t>he First Affiliated Hospital of Xiamen University</w:t>
      </w:r>
      <w:bookmarkEnd w:id="10"/>
      <w:bookmarkEnd w:id="11"/>
      <w:r w:rsidR="0023756C" w:rsidRPr="00171296">
        <w:rPr>
          <w:rFonts w:ascii="Book Antiqua" w:hAnsi="Book Antiqua" w:cs="Times New Roman"/>
          <w:sz w:val="24"/>
          <w:szCs w:val="24"/>
        </w:rPr>
        <w:t>, Xiamen</w:t>
      </w:r>
      <w:r w:rsidRPr="00171296">
        <w:rPr>
          <w:rFonts w:ascii="Book Antiqua" w:hAnsi="Book Antiqua" w:cs="Times New Roman"/>
          <w:sz w:val="24"/>
          <w:szCs w:val="24"/>
        </w:rPr>
        <w:t xml:space="preserve"> 361003</w:t>
      </w:r>
      <w:r w:rsidR="0023756C" w:rsidRPr="00171296">
        <w:rPr>
          <w:rFonts w:ascii="Book Antiqua" w:hAnsi="Book Antiqua" w:cs="Times New Roman"/>
          <w:sz w:val="24"/>
          <w:szCs w:val="24"/>
        </w:rPr>
        <w:t>,</w:t>
      </w:r>
      <w:r w:rsidRPr="00171296">
        <w:rPr>
          <w:rFonts w:ascii="Book Antiqua" w:hAnsi="Book Antiqua" w:cs="Times New Roman"/>
          <w:sz w:val="24"/>
          <w:szCs w:val="24"/>
        </w:rPr>
        <w:t xml:space="preserve"> Fujian Province,</w:t>
      </w:r>
      <w:r w:rsidR="0023756C" w:rsidRPr="00171296">
        <w:rPr>
          <w:rFonts w:ascii="Book Antiqua" w:hAnsi="Book Antiqua" w:cs="Times New Roman"/>
          <w:sz w:val="24"/>
          <w:szCs w:val="24"/>
        </w:rPr>
        <w:t xml:space="preserve"> China</w:t>
      </w:r>
    </w:p>
    <w:p w14:paraId="4FBBAE2C" w14:textId="77777777" w:rsidR="00A643D9" w:rsidRPr="00171296" w:rsidRDefault="00A643D9" w:rsidP="00171296">
      <w:pPr>
        <w:snapToGrid w:val="0"/>
        <w:spacing w:line="360" w:lineRule="auto"/>
        <w:rPr>
          <w:rFonts w:ascii="Book Antiqua" w:hAnsi="Book Antiqua" w:cs="Times New Roman"/>
          <w:sz w:val="24"/>
          <w:szCs w:val="24"/>
        </w:rPr>
      </w:pPr>
    </w:p>
    <w:p w14:paraId="6E15A7F9" w14:textId="49A8A0F9" w:rsidR="0038274A" w:rsidRPr="00171296" w:rsidRDefault="0038274A" w:rsidP="00171296">
      <w:pPr>
        <w:snapToGrid w:val="0"/>
        <w:spacing w:line="360" w:lineRule="auto"/>
        <w:rPr>
          <w:rFonts w:ascii="Book Antiqua" w:hAnsi="Book Antiqua"/>
          <w:sz w:val="24"/>
          <w:szCs w:val="24"/>
        </w:rPr>
      </w:pPr>
      <w:r w:rsidRPr="00171296">
        <w:rPr>
          <w:rFonts w:ascii="Book Antiqua" w:eastAsiaTheme="minorHAnsi" w:hAnsi="Book Antiqua" w:cs="Times New Roman"/>
          <w:b/>
          <w:sz w:val="24"/>
          <w:szCs w:val="24"/>
        </w:rPr>
        <w:t>Author contributions:</w:t>
      </w:r>
      <w:r w:rsidRPr="00171296">
        <w:rPr>
          <w:rFonts w:ascii="Book Antiqua" w:eastAsiaTheme="minorHAnsi" w:hAnsi="Book Antiqua" w:cs="Times New Roman"/>
          <w:sz w:val="24"/>
          <w:szCs w:val="24"/>
        </w:rPr>
        <w:t xml:space="preserve"> </w:t>
      </w:r>
      <w:r w:rsidRPr="00171296">
        <w:rPr>
          <w:rFonts w:ascii="Book Antiqua" w:hAnsi="Book Antiqua"/>
          <w:sz w:val="24"/>
          <w:szCs w:val="24"/>
        </w:rPr>
        <w:t>Yan FF and Huang BK wrote the manuscript d</w:t>
      </w:r>
      <w:r w:rsidR="00013C79" w:rsidRPr="00171296">
        <w:rPr>
          <w:rFonts w:ascii="Book Antiqua" w:hAnsi="Book Antiqua"/>
          <w:sz w:val="24"/>
          <w:szCs w:val="24"/>
        </w:rPr>
        <w:t>r</w:t>
      </w:r>
      <w:r w:rsidRPr="00171296">
        <w:rPr>
          <w:rFonts w:ascii="Book Antiqua" w:hAnsi="Book Antiqua"/>
          <w:sz w:val="24"/>
          <w:szCs w:val="24"/>
        </w:rPr>
        <w:t>aft</w:t>
      </w:r>
      <w:r w:rsidR="006443E2" w:rsidRPr="00171296">
        <w:rPr>
          <w:rFonts w:ascii="Book Antiqua" w:hAnsi="Book Antiqua"/>
          <w:sz w:val="24"/>
          <w:szCs w:val="24"/>
        </w:rPr>
        <w:t>;</w:t>
      </w:r>
      <w:r w:rsidRPr="00171296">
        <w:rPr>
          <w:rFonts w:ascii="Book Antiqua" w:hAnsi="Book Antiqua"/>
          <w:sz w:val="24"/>
          <w:szCs w:val="24"/>
        </w:rPr>
        <w:t xml:space="preserve"> Chen YL created the figures</w:t>
      </w:r>
      <w:r w:rsidR="006443E2" w:rsidRPr="00171296">
        <w:rPr>
          <w:rFonts w:ascii="Book Antiqua" w:hAnsi="Book Antiqua"/>
          <w:sz w:val="24"/>
          <w:szCs w:val="24"/>
        </w:rPr>
        <w:t>;</w:t>
      </w:r>
      <w:r w:rsidRPr="00171296">
        <w:rPr>
          <w:rFonts w:ascii="Book Antiqua" w:hAnsi="Book Antiqua"/>
          <w:sz w:val="24"/>
          <w:szCs w:val="24"/>
        </w:rPr>
        <w:t xml:space="preserve"> Zhuang YZ and You XY conducted the staining and pathological diagnosis</w:t>
      </w:r>
      <w:r w:rsidR="006443E2" w:rsidRPr="00171296">
        <w:rPr>
          <w:rFonts w:ascii="Book Antiqua" w:hAnsi="Book Antiqua"/>
          <w:sz w:val="24"/>
          <w:szCs w:val="24"/>
        </w:rPr>
        <w:t>;</w:t>
      </w:r>
      <w:r w:rsidRPr="00171296">
        <w:rPr>
          <w:rFonts w:ascii="Book Antiqua" w:hAnsi="Book Antiqua"/>
          <w:sz w:val="24"/>
          <w:szCs w:val="24"/>
        </w:rPr>
        <w:t xml:space="preserve"> Liu CQ collected the clinical information</w:t>
      </w:r>
      <w:r w:rsidR="006443E2" w:rsidRPr="00171296">
        <w:rPr>
          <w:rFonts w:ascii="Book Antiqua" w:hAnsi="Book Antiqua"/>
          <w:sz w:val="24"/>
          <w:szCs w:val="24"/>
        </w:rPr>
        <w:t>;</w:t>
      </w:r>
      <w:r w:rsidRPr="00171296">
        <w:rPr>
          <w:rFonts w:ascii="Book Antiqua" w:hAnsi="Book Antiqua"/>
          <w:sz w:val="24"/>
          <w:szCs w:val="24"/>
        </w:rPr>
        <w:t xml:space="preserve"> Li XJ designed the study and revised the submission</w:t>
      </w:r>
      <w:r w:rsidR="006443E2" w:rsidRPr="00171296">
        <w:rPr>
          <w:rFonts w:ascii="Book Antiqua" w:hAnsi="Book Antiqua"/>
          <w:sz w:val="24"/>
          <w:szCs w:val="24"/>
        </w:rPr>
        <w:t xml:space="preserve">; </w:t>
      </w:r>
      <w:bookmarkStart w:id="12" w:name="_GoBack"/>
      <w:bookmarkEnd w:id="12"/>
      <w:r w:rsidR="005E7897">
        <w:rPr>
          <w:rFonts w:ascii="Book Antiqua" w:hAnsi="Book Antiqua"/>
          <w:sz w:val="24"/>
          <w:szCs w:val="24"/>
        </w:rPr>
        <w:t>a</w:t>
      </w:r>
      <w:r w:rsidR="005E7897" w:rsidRPr="00171296">
        <w:rPr>
          <w:rFonts w:ascii="Book Antiqua" w:hAnsi="Book Antiqua"/>
          <w:sz w:val="24"/>
          <w:szCs w:val="24"/>
        </w:rPr>
        <w:t xml:space="preserve">ll </w:t>
      </w:r>
      <w:r w:rsidRPr="00171296">
        <w:rPr>
          <w:rFonts w:ascii="Book Antiqua" w:hAnsi="Book Antiqua"/>
          <w:sz w:val="24"/>
          <w:szCs w:val="24"/>
        </w:rPr>
        <w:t>authors contributed to the discussion and approved the final manuscript</w:t>
      </w:r>
      <w:r w:rsidR="003213FF" w:rsidRPr="00171296">
        <w:rPr>
          <w:rFonts w:ascii="Book Antiqua" w:hAnsi="Book Antiqua"/>
          <w:sz w:val="24"/>
          <w:szCs w:val="24"/>
        </w:rPr>
        <w:t xml:space="preserve"> for the version to be submitted</w:t>
      </w:r>
      <w:r w:rsidRPr="00171296">
        <w:rPr>
          <w:rFonts w:ascii="Book Antiqua" w:hAnsi="Book Antiqua"/>
          <w:sz w:val="24"/>
          <w:szCs w:val="24"/>
        </w:rPr>
        <w:t>.</w:t>
      </w:r>
    </w:p>
    <w:p w14:paraId="4FD9DB11" w14:textId="77777777" w:rsidR="00A643D9" w:rsidRPr="00171296" w:rsidRDefault="00A643D9" w:rsidP="00171296">
      <w:pPr>
        <w:snapToGrid w:val="0"/>
        <w:spacing w:line="360" w:lineRule="auto"/>
        <w:rPr>
          <w:rFonts w:ascii="Book Antiqua" w:hAnsi="Book Antiqua"/>
          <w:sz w:val="24"/>
          <w:szCs w:val="24"/>
        </w:rPr>
      </w:pPr>
    </w:p>
    <w:p w14:paraId="73B5EC52" w14:textId="77777777" w:rsidR="00B96749" w:rsidRPr="00171296" w:rsidRDefault="00B96749" w:rsidP="00171296">
      <w:pPr>
        <w:snapToGrid w:val="0"/>
        <w:spacing w:line="360" w:lineRule="auto"/>
        <w:rPr>
          <w:rFonts w:ascii="Book Antiqua" w:hAnsi="Book Antiqua"/>
          <w:b/>
          <w:sz w:val="24"/>
          <w:szCs w:val="24"/>
        </w:rPr>
      </w:pPr>
      <w:r w:rsidRPr="00171296">
        <w:rPr>
          <w:rFonts w:ascii="Book Antiqua" w:hAnsi="Book Antiqua"/>
          <w:b/>
          <w:sz w:val="24"/>
          <w:szCs w:val="24"/>
        </w:rPr>
        <w:t>Corresponding author: Xue-</w:t>
      </w:r>
      <w:r w:rsidRPr="00171296">
        <w:rPr>
          <w:rFonts w:ascii="Book Antiqua" w:hAnsi="Book Antiqua"/>
          <w:b/>
          <w:caps/>
          <w:sz w:val="24"/>
          <w:szCs w:val="24"/>
        </w:rPr>
        <w:t>j</w:t>
      </w:r>
      <w:r w:rsidRPr="00171296">
        <w:rPr>
          <w:rFonts w:ascii="Book Antiqua" w:hAnsi="Book Antiqua"/>
          <w:b/>
          <w:sz w:val="24"/>
          <w:szCs w:val="24"/>
        </w:rPr>
        <w:t>un Li, MD</w:t>
      </w:r>
      <w:r w:rsidR="00207950" w:rsidRPr="00171296">
        <w:rPr>
          <w:rFonts w:ascii="Book Antiqua" w:hAnsi="Book Antiqua"/>
          <w:b/>
          <w:sz w:val="24"/>
          <w:szCs w:val="24"/>
        </w:rPr>
        <w:t>,</w:t>
      </w:r>
      <w:r w:rsidRPr="00171296">
        <w:rPr>
          <w:rFonts w:ascii="Book Antiqua" w:hAnsi="Book Antiqua"/>
          <w:b/>
          <w:sz w:val="24"/>
          <w:szCs w:val="24"/>
        </w:rPr>
        <w:t xml:space="preserve"> PhD, Chief Doctor, Professor, </w:t>
      </w:r>
      <w:r w:rsidRPr="00171296">
        <w:rPr>
          <w:rFonts w:ascii="Book Antiqua" w:hAnsi="Book Antiqua"/>
          <w:sz w:val="24"/>
          <w:szCs w:val="24"/>
        </w:rPr>
        <w:t>Department of Endocrinology and Diabetes, the First Affiliated Hospital of Xiamen University,</w:t>
      </w:r>
      <w:bookmarkStart w:id="13" w:name="OLE_LINK14"/>
      <w:bookmarkStart w:id="14" w:name="OLE_LINK15"/>
      <w:bookmarkStart w:id="15" w:name="OLE_LINK22"/>
      <w:bookmarkStart w:id="16" w:name="OLE_LINK25"/>
      <w:r w:rsidRPr="00171296">
        <w:rPr>
          <w:rFonts w:ascii="Book Antiqua" w:hAnsi="Book Antiqua"/>
          <w:sz w:val="24"/>
          <w:szCs w:val="24"/>
        </w:rPr>
        <w:t xml:space="preserve"> </w:t>
      </w:r>
      <w:bookmarkStart w:id="17" w:name="OLE_LINK11"/>
      <w:r w:rsidR="0060159A" w:rsidRPr="00171296">
        <w:rPr>
          <w:rFonts w:ascii="Book Antiqua" w:hAnsi="Book Antiqua"/>
          <w:sz w:val="24"/>
          <w:szCs w:val="24"/>
        </w:rPr>
        <w:t xml:space="preserve">No. </w:t>
      </w:r>
      <w:r w:rsidRPr="00171296">
        <w:rPr>
          <w:rFonts w:ascii="Book Antiqua" w:hAnsi="Book Antiqua"/>
          <w:sz w:val="24"/>
          <w:szCs w:val="24"/>
        </w:rPr>
        <w:t>55</w:t>
      </w:r>
      <w:r w:rsidR="0060159A" w:rsidRPr="00171296">
        <w:rPr>
          <w:rFonts w:ascii="Book Antiqua" w:hAnsi="Book Antiqua"/>
          <w:sz w:val="24"/>
          <w:szCs w:val="24"/>
        </w:rPr>
        <w:t>,</w:t>
      </w:r>
      <w:r w:rsidRPr="00171296">
        <w:rPr>
          <w:rFonts w:ascii="Book Antiqua" w:hAnsi="Book Antiqua"/>
          <w:sz w:val="24"/>
          <w:szCs w:val="24"/>
        </w:rPr>
        <w:t xml:space="preserve"> Zhen Hai Road</w:t>
      </w:r>
      <w:bookmarkEnd w:id="13"/>
      <w:bookmarkEnd w:id="14"/>
      <w:bookmarkEnd w:id="15"/>
      <w:bookmarkEnd w:id="16"/>
      <w:r w:rsidRPr="00171296">
        <w:rPr>
          <w:rFonts w:ascii="Book Antiqua" w:hAnsi="Book Antiqua"/>
          <w:sz w:val="24"/>
          <w:szCs w:val="24"/>
        </w:rPr>
        <w:t xml:space="preserve">, Siming District, </w:t>
      </w:r>
      <w:r w:rsidR="0070224A" w:rsidRPr="00171296">
        <w:rPr>
          <w:rFonts w:ascii="Book Antiqua" w:hAnsi="Book Antiqua" w:cs="Times New Roman"/>
          <w:sz w:val="24"/>
          <w:szCs w:val="24"/>
        </w:rPr>
        <w:t>Xiamen</w:t>
      </w:r>
      <w:r w:rsidRPr="00171296">
        <w:rPr>
          <w:rFonts w:ascii="Book Antiqua" w:hAnsi="Book Antiqua"/>
          <w:sz w:val="24"/>
          <w:szCs w:val="24"/>
        </w:rPr>
        <w:t xml:space="preserve"> 361003, Fujian Province, China.</w:t>
      </w:r>
      <w:bookmarkEnd w:id="17"/>
      <w:r w:rsidR="00A643D9" w:rsidRPr="00171296">
        <w:rPr>
          <w:rFonts w:ascii="Book Antiqua" w:hAnsi="Book Antiqua"/>
          <w:b/>
          <w:sz w:val="24"/>
          <w:szCs w:val="24"/>
        </w:rPr>
        <w:t xml:space="preserve"> </w:t>
      </w:r>
      <w:r w:rsidR="00A643D9" w:rsidRPr="00171296">
        <w:rPr>
          <w:rFonts w:ascii="Book Antiqua" w:hAnsi="Book Antiqua"/>
          <w:sz w:val="24"/>
          <w:szCs w:val="24"/>
        </w:rPr>
        <w:t>xmlixuejun@163.com</w:t>
      </w:r>
    </w:p>
    <w:p w14:paraId="2537FB21" w14:textId="77777777" w:rsidR="00A643D9" w:rsidRPr="00171296" w:rsidRDefault="00A643D9" w:rsidP="00171296">
      <w:pPr>
        <w:snapToGrid w:val="0"/>
        <w:spacing w:line="360" w:lineRule="auto"/>
        <w:rPr>
          <w:rFonts w:ascii="Book Antiqua" w:hAnsi="Book Antiqua"/>
          <w:sz w:val="24"/>
          <w:szCs w:val="24"/>
        </w:rPr>
      </w:pPr>
    </w:p>
    <w:p w14:paraId="6FA9E5D8" w14:textId="77777777"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 xml:space="preserve">Received: </w:t>
      </w:r>
      <w:r w:rsidRPr="00171296">
        <w:rPr>
          <w:rFonts w:ascii="Book Antiqua" w:eastAsia="宋体" w:hAnsi="Book Antiqua" w:cs="Times New Roman"/>
          <w:kern w:val="0"/>
          <w:sz w:val="24"/>
          <w:szCs w:val="24"/>
        </w:rPr>
        <w:t>March 27, 2020</w:t>
      </w:r>
    </w:p>
    <w:p w14:paraId="63E38CE6" w14:textId="77777777"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lastRenderedPageBreak/>
        <w:t xml:space="preserve">Revised: </w:t>
      </w:r>
      <w:r w:rsidRPr="00171296">
        <w:rPr>
          <w:rFonts w:ascii="Book Antiqua" w:eastAsia="宋体" w:hAnsi="Book Antiqua" w:cs="Times New Roman"/>
          <w:kern w:val="0"/>
          <w:sz w:val="24"/>
          <w:szCs w:val="24"/>
        </w:rPr>
        <w:t>May 27, 2020</w:t>
      </w:r>
    </w:p>
    <w:p w14:paraId="2BA13018" w14:textId="6B0BE0D3"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Accepted:</w:t>
      </w:r>
      <w:r w:rsidR="000E2477" w:rsidRPr="00171296">
        <w:rPr>
          <w:sz w:val="24"/>
          <w:szCs w:val="24"/>
        </w:rPr>
        <w:t xml:space="preserve"> </w:t>
      </w:r>
      <w:r w:rsidR="000E2477" w:rsidRPr="00171296">
        <w:rPr>
          <w:rFonts w:ascii="Book Antiqua" w:eastAsia="宋体" w:hAnsi="Book Antiqua" w:cs="Times New Roman"/>
          <w:bCs/>
          <w:kern w:val="0"/>
          <w:sz w:val="24"/>
          <w:szCs w:val="24"/>
        </w:rPr>
        <w:t>July 14, 2020</w:t>
      </w:r>
    </w:p>
    <w:p w14:paraId="61BEC8B5" w14:textId="77777777" w:rsidR="00F5563E" w:rsidRPr="00171296" w:rsidRDefault="00F5563E" w:rsidP="00171296">
      <w:pPr>
        <w:widowControl/>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Published online:</w:t>
      </w:r>
    </w:p>
    <w:p w14:paraId="6F26A63C" w14:textId="77777777" w:rsidR="00A643D9" w:rsidRPr="00171296" w:rsidRDefault="00A643D9" w:rsidP="00171296">
      <w:pPr>
        <w:widowControl/>
        <w:snapToGrid w:val="0"/>
        <w:spacing w:line="360" w:lineRule="auto"/>
        <w:rPr>
          <w:rFonts w:ascii="Book Antiqua" w:eastAsiaTheme="minorHAnsi" w:hAnsi="Book Antiqua" w:cs="Times New Roman"/>
          <w:b/>
          <w:bCs/>
          <w:kern w:val="0"/>
          <w:sz w:val="24"/>
          <w:szCs w:val="24"/>
        </w:rPr>
      </w:pPr>
    </w:p>
    <w:p w14:paraId="38C44DE0" w14:textId="77777777" w:rsidR="009822E4" w:rsidRPr="00171296" w:rsidRDefault="009822E4" w:rsidP="00171296">
      <w:pPr>
        <w:widowControl/>
        <w:snapToGrid w:val="0"/>
        <w:spacing w:line="360" w:lineRule="auto"/>
        <w:rPr>
          <w:rFonts w:ascii="Book Antiqua" w:eastAsiaTheme="minorHAnsi" w:hAnsi="Book Antiqua" w:cs="Times New Roman"/>
          <w:b/>
          <w:bCs/>
          <w:kern w:val="0"/>
          <w:sz w:val="24"/>
          <w:szCs w:val="24"/>
        </w:rPr>
      </w:pPr>
      <w:r w:rsidRPr="00171296">
        <w:rPr>
          <w:rFonts w:ascii="Book Antiqua" w:eastAsiaTheme="minorHAnsi" w:hAnsi="Book Antiqua" w:cs="Times New Roman"/>
          <w:b/>
          <w:bCs/>
          <w:kern w:val="0"/>
          <w:sz w:val="24"/>
          <w:szCs w:val="24"/>
        </w:rPr>
        <w:br w:type="page"/>
      </w:r>
    </w:p>
    <w:p w14:paraId="5DEC4A70" w14:textId="77777777" w:rsidR="0023756C" w:rsidRPr="00171296" w:rsidRDefault="0023756C" w:rsidP="00171296">
      <w:pPr>
        <w:widowControl/>
        <w:snapToGrid w:val="0"/>
        <w:spacing w:line="360" w:lineRule="auto"/>
        <w:rPr>
          <w:rFonts w:ascii="Book Antiqua" w:eastAsiaTheme="minorHAnsi" w:hAnsi="Book Antiqua" w:cs="Times New Roman"/>
          <w:b/>
          <w:bCs/>
          <w:kern w:val="0"/>
          <w:sz w:val="24"/>
          <w:szCs w:val="24"/>
        </w:rPr>
      </w:pPr>
      <w:r w:rsidRPr="00171296">
        <w:rPr>
          <w:rFonts w:ascii="Book Antiqua" w:eastAsiaTheme="minorHAnsi" w:hAnsi="Book Antiqua" w:cs="Times New Roman"/>
          <w:b/>
          <w:bCs/>
          <w:kern w:val="0"/>
          <w:sz w:val="24"/>
          <w:szCs w:val="24"/>
        </w:rPr>
        <w:lastRenderedPageBreak/>
        <w:t xml:space="preserve">Abstract </w:t>
      </w:r>
    </w:p>
    <w:p w14:paraId="4CF09024"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BACKGROUND</w:t>
      </w:r>
    </w:p>
    <w:p w14:paraId="43D68CAB" w14:textId="1FA9131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kern w:val="0"/>
          <w:sz w:val="24"/>
          <w:szCs w:val="24"/>
        </w:rPr>
        <w:t xml:space="preserve">Type </w:t>
      </w:r>
      <w:proofErr w:type="gramStart"/>
      <w:r w:rsidRPr="00171296">
        <w:rPr>
          <w:rFonts w:ascii="Book Antiqua" w:eastAsiaTheme="minorHAnsi" w:hAnsi="Book Antiqua" w:cs="Times New Roman"/>
          <w:kern w:val="0"/>
          <w:sz w:val="24"/>
          <w:szCs w:val="24"/>
        </w:rPr>
        <w:t>A</w:t>
      </w:r>
      <w:proofErr w:type="gramEnd"/>
      <w:r w:rsidRPr="00171296">
        <w:rPr>
          <w:rFonts w:ascii="Book Antiqua" w:eastAsiaTheme="minorHAnsi" w:hAnsi="Book Antiqua" w:cs="Times New Roman"/>
          <w:kern w:val="0"/>
          <w:sz w:val="24"/>
          <w:szCs w:val="24"/>
        </w:rPr>
        <w:t xml:space="preserve"> insulin resistance syndrome is a rare disorder caused</w:t>
      </w:r>
      <w:r w:rsidR="00867DCF" w:rsidRPr="00171296">
        <w:rPr>
          <w:rFonts w:ascii="Book Antiqua" w:eastAsiaTheme="minorHAnsi" w:hAnsi="Book Antiqua" w:cs="Times New Roman"/>
          <w:kern w:val="0"/>
          <w:sz w:val="24"/>
          <w:szCs w:val="24"/>
        </w:rPr>
        <w:t xml:space="preserve"> </w:t>
      </w:r>
      <w:r w:rsidR="00013C79" w:rsidRPr="00171296">
        <w:rPr>
          <w:rFonts w:ascii="Book Antiqua" w:eastAsiaTheme="minorHAnsi" w:hAnsi="Book Antiqua" w:cs="Times New Roman"/>
          <w:kern w:val="0"/>
          <w:sz w:val="24"/>
          <w:szCs w:val="24"/>
        </w:rPr>
        <w:t>by</w:t>
      </w:r>
      <w:r w:rsidRPr="00171296">
        <w:rPr>
          <w:rFonts w:ascii="Book Antiqua" w:eastAsiaTheme="minorHAnsi" w:hAnsi="Book Antiqua" w:cs="Times New Roman"/>
          <w:kern w:val="0"/>
          <w:sz w:val="24"/>
          <w:szCs w:val="24"/>
        </w:rPr>
        <w:t xml:space="preserve"> mutations in the gene encoding the insulin receptor. Its coexistence with </w:t>
      </w:r>
      <w:r w:rsidRPr="00171296">
        <w:rPr>
          <w:rFonts w:ascii="Book Antiqua" w:eastAsiaTheme="minorHAnsi" w:hAnsi="Book Antiqua" w:cs="Times New Roman"/>
          <w:sz w:val="24"/>
          <w:szCs w:val="24"/>
        </w:rPr>
        <w:t>ovarian serous papillary cystadenofibroma is even rarer</w:t>
      </w:r>
      <w:r w:rsidR="00D16514" w:rsidRPr="00171296">
        <w:rPr>
          <w:rFonts w:ascii="Book Antiqua" w:eastAsiaTheme="minorHAnsi" w:hAnsi="Book Antiqua" w:cs="Times New Roman"/>
          <w:sz w:val="24"/>
          <w:szCs w:val="24"/>
        </w:rPr>
        <w:t>.</w:t>
      </w:r>
    </w:p>
    <w:p w14:paraId="18DF62ED" w14:textId="77777777" w:rsidR="00D16514" w:rsidRPr="00171296" w:rsidRDefault="00D16514" w:rsidP="00171296">
      <w:pPr>
        <w:widowControl/>
        <w:autoSpaceDE w:val="0"/>
        <w:autoSpaceDN w:val="0"/>
        <w:adjustRightInd w:val="0"/>
        <w:snapToGrid w:val="0"/>
        <w:spacing w:line="360" w:lineRule="auto"/>
        <w:rPr>
          <w:rFonts w:ascii="Book Antiqua" w:eastAsiaTheme="minorHAnsi" w:hAnsi="Book Antiqua" w:cs="Times New Roman"/>
          <w:b/>
          <w:kern w:val="0"/>
          <w:sz w:val="24"/>
          <w:szCs w:val="24"/>
        </w:rPr>
      </w:pPr>
    </w:p>
    <w:p w14:paraId="4CE2D9AA"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CASE SUMMARY</w:t>
      </w:r>
    </w:p>
    <w:p w14:paraId="35C5381C" w14:textId="450A5F6E"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sz w:val="24"/>
          <w:szCs w:val="24"/>
        </w:rPr>
        <w:t xml:space="preserve">A 14-year-old girl developed </w:t>
      </w:r>
      <w:r w:rsidR="00013C79" w:rsidRPr="00171296">
        <w:rPr>
          <w:rFonts w:ascii="Book Antiqua" w:eastAsiaTheme="minorHAnsi" w:hAnsi="Book Antiqua" w:cs="Times New Roman"/>
          <w:kern w:val="0"/>
          <w:sz w:val="24"/>
          <w:szCs w:val="24"/>
        </w:rPr>
        <w:t xml:space="preserve">type </w:t>
      </w:r>
      <w:proofErr w:type="gramStart"/>
      <w:r w:rsidR="00013C79" w:rsidRPr="00171296">
        <w:rPr>
          <w:rFonts w:ascii="Book Antiqua" w:eastAsiaTheme="minorHAnsi" w:hAnsi="Book Antiqua" w:cs="Times New Roman"/>
          <w:kern w:val="0"/>
          <w:sz w:val="24"/>
          <w:szCs w:val="24"/>
        </w:rPr>
        <w:t>A</w:t>
      </w:r>
      <w:proofErr w:type="gramEnd"/>
      <w:r w:rsidR="00013C79" w:rsidRPr="00171296">
        <w:rPr>
          <w:rFonts w:ascii="Book Antiqua" w:eastAsiaTheme="minorHAnsi" w:hAnsi="Book Antiqua" w:cs="Times New Roman"/>
          <w:kern w:val="0"/>
          <w:sz w:val="24"/>
          <w:szCs w:val="24"/>
        </w:rPr>
        <w:t xml:space="preserve"> insulin resistance syndrome</w:t>
      </w:r>
      <w:r w:rsidRPr="00171296">
        <w:rPr>
          <w:rFonts w:ascii="Book Antiqua" w:eastAsiaTheme="minorHAnsi" w:hAnsi="Book Antiqua" w:cs="Times New Roman"/>
          <w:sz w:val="24"/>
          <w:szCs w:val="24"/>
        </w:rPr>
        <w:t xml:space="preserve"> and showed high fasting insulin, glucose, and hemoglobin A1c (HbA1c) levels. The girl suffered from ovarian serous papillary cystadenofibroma. The laboratory results were as follows: fasting insulin was </w:t>
      </w:r>
      <w:proofErr w:type="gramStart"/>
      <w:r w:rsidRPr="00171296">
        <w:rPr>
          <w:rFonts w:ascii="Book Antiqua" w:eastAsiaTheme="minorHAnsi" w:hAnsi="Book Antiqua" w:cs="Times New Roman"/>
          <w:sz w:val="24"/>
          <w:szCs w:val="24"/>
        </w:rPr>
        <w:t xml:space="preserve">2624.90 </w:t>
      </w:r>
      <w:proofErr w:type="spellStart"/>
      <w:r w:rsidRPr="00171296">
        <w:rPr>
          <w:rFonts w:ascii="Book Antiqua" w:eastAsiaTheme="minorHAnsi" w:hAnsi="Book Antiqua" w:cs="Times New Roman"/>
          <w:sz w:val="24"/>
          <w:szCs w:val="24"/>
        </w:rPr>
        <w:t>pmol</w:t>
      </w:r>
      <w:proofErr w:type="spellEnd"/>
      <w:r w:rsidRPr="00171296">
        <w:rPr>
          <w:rFonts w:ascii="Book Antiqua" w:eastAsiaTheme="minorHAnsi" w:hAnsi="Book Antiqua" w:cs="Times New Roman"/>
          <w:sz w:val="24"/>
          <w:szCs w:val="24"/>
        </w:rPr>
        <w:t>/L</w:t>
      </w:r>
      <w:proofErr w:type="gramEnd"/>
      <w:r w:rsidRPr="00171296">
        <w:rPr>
          <w:rFonts w:ascii="Book Antiqua" w:eastAsiaTheme="minorHAnsi" w:hAnsi="Book Antiqua" w:cs="Times New Roman"/>
          <w:sz w:val="24"/>
          <w:szCs w:val="24"/>
        </w:rPr>
        <w:t xml:space="preserve"> and HbA1c was 8.5%. A heterozygous missense mutation on exon 20 of the insulin receptor gene (c.3601C</w:t>
      </w:r>
      <w:r w:rsidR="00013C79"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&gt;</w:t>
      </w:r>
      <w:r w:rsidR="00013C79"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 xml:space="preserve">T, Arg1201Trp) was observed. </w:t>
      </w:r>
      <w:r w:rsidRPr="00171296">
        <w:rPr>
          <w:rFonts w:ascii="Book Antiqua" w:eastAsiaTheme="minorHAnsi" w:hAnsi="Book Antiqua" w:cs="Times New Roman"/>
          <w:bCs/>
          <w:kern w:val="36"/>
          <w:sz w:val="24"/>
          <w:szCs w:val="24"/>
        </w:rPr>
        <w:t>The histopathological diagnosis was a cystic lesion that extended to the upper right uterus</w:t>
      </w:r>
      <w:r w:rsidR="00013C79"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indicating a right ovarian serous papillary cystadefibroma accompanied by focal interstitial hyperplasia.</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bCs/>
          <w:kern w:val="36"/>
          <w:sz w:val="24"/>
          <w:szCs w:val="24"/>
        </w:rPr>
        <w:t>The patient was treated with metformin for over 6</w:t>
      </w:r>
      <w:r w:rsidR="00013C79"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mo. </w:t>
      </w:r>
      <w:proofErr w:type="gramStart"/>
      <w:r w:rsidRPr="00171296">
        <w:rPr>
          <w:rFonts w:ascii="Book Antiqua" w:eastAsiaTheme="minorHAnsi" w:hAnsi="Book Antiqua" w:cs="Times New Roman"/>
          <w:bCs/>
          <w:kern w:val="36"/>
          <w:sz w:val="24"/>
          <w:szCs w:val="24"/>
        </w:rPr>
        <w:t>Additionally</w:t>
      </w:r>
      <w:proofErr w:type="gramEnd"/>
      <w:r w:rsidRPr="00171296">
        <w:rPr>
          <w:rFonts w:ascii="Book Antiqua" w:eastAsiaTheme="minorHAnsi" w:hAnsi="Book Antiqua" w:cs="Times New Roman"/>
          <w:bCs/>
          <w:kern w:val="36"/>
          <w:sz w:val="24"/>
          <w:szCs w:val="24"/>
        </w:rPr>
        <w:t xml:space="preserve">, laparoscopic resection (bilateral) of the ovarian lesion and laparoscopic intestinal adhesiolysis were performed under general anesthesia. Diet therapy combined with exercise was then initiated. The patient </w:t>
      </w:r>
      <w:r w:rsidR="00013C79" w:rsidRPr="00171296">
        <w:rPr>
          <w:rFonts w:ascii="Book Antiqua" w:eastAsiaTheme="minorHAnsi" w:hAnsi="Book Antiqua" w:cs="Times New Roman"/>
          <w:bCs/>
          <w:kern w:val="36"/>
          <w:sz w:val="24"/>
          <w:szCs w:val="24"/>
        </w:rPr>
        <w:t>had</w:t>
      </w:r>
      <w:r w:rsidRPr="00171296">
        <w:rPr>
          <w:rFonts w:ascii="Book Antiqua" w:eastAsiaTheme="minorHAnsi" w:hAnsi="Book Antiqua" w:cs="Times New Roman"/>
          <w:bCs/>
          <w:kern w:val="36"/>
          <w:sz w:val="24"/>
          <w:szCs w:val="24"/>
        </w:rPr>
        <w:t xml:space="preserve"> an uneventful recovery.</w:t>
      </w:r>
      <w:r w:rsidRPr="00171296">
        <w:rPr>
          <w:rFonts w:ascii="Book Antiqua" w:eastAsiaTheme="minorHAnsi" w:hAnsi="Book Antiqua" w:cs="Times New Roman"/>
          <w:kern w:val="0"/>
          <w:sz w:val="24"/>
          <w:szCs w:val="24"/>
        </w:rPr>
        <w:t xml:space="preserve"> The patient also showed improved blood glucose control, with reduced levels of fasting insulin (857.84 pmol/L) and HbA1c (7.0%).</w:t>
      </w:r>
    </w:p>
    <w:p w14:paraId="6A064C7B" w14:textId="77777777" w:rsidR="00D16514" w:rsidRPr="00171296" w:rsidRDefault="00D16514" w:rsidP="00171296">
      <w:pPr>
        <w:widowControl/>
        <w:autoSpaceDE w:val="0"/>
        <w:autoSpaceDN w:val="0"/>
        <w:adjustRightInd w:val="0"/>
        <w:snapToGrid w:val="0"/>
        <w:spacing w:line="360" w:lineRule="auto"/>
        <w:rPr>
          <w:rFonts w:ascii="Book Antiqua" w:eastAsiaTheme="minorHAnsi" w:hAnsi="Book Antiqua" w:cs="Times New Roman"/>
          <w:sz w:val="24"/>
          <w:szCs w:val="24"/>
        </w:rPr>
      </w:pPr>
    </w:p>
    <w:p w14:paraId="0EB10160"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CONCLUSION</w:t>
      </w:r>
    </w:p>
    <w:p w14:paraId="378E6890" w14:textId="39FBD55B"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Insulin resistance may play a significant role in the induction of tumor</w:t>
      </w:r>
      <w:r w:rsidR="00065FE3" w:rsidRPr="00171296">
        <w:rPr>
          <w:rFonts w:ascii="Book Antiqua" w:eastAsiaTheme="minorHAnsi" w:hAnsi="Book Antiqua" w:cs="Times New Roman"/>
          <w:kern w:val="0"/>
          <w:sz w:val="24"/>
          <w:szCs w:val="24"/>
        </w:rPr>
        <w:t>s</w:t>
      </w:r>
      <w:r w:rsidRPr="00171296">
        <w:rPr>
          <w:rFonts w:ascii="Book Antiqua" w:eastAsiaTheme="minorHAnsi" w:hAnsi="Book Antiqua" w:cs="Times New Roman"/>
          <w:kern w:val="0"/>
          <w:sz w:val="24"/>
          <w:szCs w:val="24"/>
        </w:rPr>
        <w:t>. It is important to investigate</w:t>
      </w:r>
      <w:r w:rsidR="00065FE3" w:rsidRPr="00171296">
        <w:rPr>
          <w:rFonts w:ascii="Book Antiqua" w:eastAsiaTheme="minorHAnsi" w:hAnsi="Book Antiqua" w:cs="Times New Roman"/>
          <w:kern w:val="0"/>
          <w:sz w:val="24"/>
          <w:szCs w:val="24"/>
        </w:rPr>
        <w:t xml:space="preserve"> further</w:t>
      </w:r>
      <w:r w:rsidRPr="00171296">
        <w:rPr>
          <w:rFonts w:ascii="Book Antiqua" w:eastAsiaTheme="minorHAnsi" w:hAnsi="Book Antiqua" w:cs="Times New Roman"/>
          <w:kern w:val="0"/>
          <w:sz w:val="24"/>
          <w:szCs w:val="24"/>
        </w:rPr>
        <w:t xml:space="preserve"> the association between insulin resistance and tumors and the underlying mechanism.</w:t>
      </w:r>
    </w:p>
    <w:p w14:paraId="6D4E27FD" w14:textId="77777777" w:rsidR="00D16514" w:rsidRPr="00171296" w:rsidRDefault="00D16514" w:rsidP="00171296">
      <w:pPr>
        <w:widowControl/>
        <w:autoSpaceDE w:val="0"/>
        <w:autoSpaceDN w:val="0"/>
        <w:adjustRightInd w:val="0"/>
        <w:snapToGrid w:val="0"/>
        <w:spacing w:line="360" w:lineRule="auto"/>
        <w:rPr>
          <w:rFonts w:ascii="Book Antiqua" w:eastAsiaTheme="minorHAnsi" w:hAnsi="Book Antiqua" w:cs="Times New Roman"/>
          <w:kern w:val="0"/>
          <w:sz w:val="24"/>
          <w:szCs w:val="24"/>
        </w:rPr>
      </w:pPr>
    </w:p>
    <w:p w14:paraId="6A610048" w14:textId="77777777" w:rsidR="0023756C" w:rsidRPr="00171296" w:rsidRDefault="0023756C" w:rsidP="00171296">
      <w:pPr>
        <w:widowControl/>
        <w:autoSpaceDE w:val="0"/>
        <w:autoSpaceDN w:val="0"/>
        <w:adjustRightInd w:val="0"/>
        <w:snapToGrid w:val="0"/>
        <w:spacing w:line="360" w:lineRule="auto"/>
        <w:rPr>
          <w:rFonts w:ascii="Book Antiqua" w:hAnsi="Book Antiqua" w:cs="Times New Roman"/>
          <w:kern w:val="0"/>
          <w:sz w:val="24"/>
          <w:szCs w:val="24"/>
        </w:rPr>
      </w:pPr>
      <w:r w:rsidRPr="00171296">
        <w:rPr>
          <w:rFonts w:ascii="Book Antiqua" w:eastAsiaTheme="minorHAnsi" w:hAnsi="Book Antiqua" w:cs="Times New Roman"/>
          <w:b/>
          <w:sz w:val="24"/>
          <w:szCs w:val="24"/>
        </w:rPr>
        <w:t>Key words:</w:t>
      </w:r>
      <w:r w:rsidRPr="00171296">
        <w:rPr>
          <w:rFonts w:ascii="Book Antiqua" w:eastAsiaTheme="minorHAnsi" w:hAnsi="Book Antiqua" w:cs="Times New Roman"/>
          <w:sz w:val="24"/>
          <w:szCs w:val="24"/>
        </w:rPr>
        <w:t xml:space="preserve"> </w:t>
      </w:r>
      <w:bookmarkStart w:id="18" w:name="OLE_LINK9"/>
      <w:bookmarkStart w:id="19" w:name="OLE_LINK10"/>
      <w:r w:rsidRPr="00171296">
        <w:rPr>
          <w:rFonts w:ascii="Book Antiqua" w:eastAsiaTheme="minorHAnsi" w:hAnsi="Book Antiqua" w:cs="Times New Roman"/>
          <w:sz w:val="24"/>
          <w:szCs w:val="24"/>
        </w:rPr>
        <w:t xml:space="preserve">Type A insulin resistance syndrome; Ovarian serous papillary cystadenofibroma; Acanthosis nigricans; </w:t>
      </w:r>
      <w:r w:rsidRPr="00171296">
        <w:rPr>
          <w:rFonts w:ascii="Book Antiqua" w:eastAsiaTheme="minorHAnsi" w:hAnsi="Book Antiqua" w:cs="Times New Roman"/>
          <w:caps/>
          <w:sz w:val="24"/>
          <w:szCs w:val="24"/>
        </w:rPr>
        <w:t>t</w:t>
      </w:r>
      <w:r w:rsidRPr="00171296">
        <w:rPr>
          <w:rFonts w:ascii="Book Antiqua" w:eastAsiaTheme="minorHAnsi" w:hAnsi="Book Antiqua" w:cs="Times New Roman"/>
          <w:sz w:val="24"/>
          <w:szCs w:val="24"/>
        </w:rPr>
        <w:t>reatment</w:t>
      </w:r>
      <w:bookmarkEnd w:id="18"/>
      <w:bookmarkEnd w:id="19"/>
      <w:r w:rsidR="00060D20" w:rsidRPr="00171296">
        <w:rPr>
          <w:rFonts w:ascii="Book Antiqua" w:hAnsi="Book Antiqua" w:cs="Times New Roman"/>
          <w:kern w:val="0"/>
          <w:sz w:val="24"/>
          <w:szCs w:val="24"/>
        </w:rPr>
        <w:t>; Case report</w:t>
      </w:r>
    </w:p>
    <w:p w14:paraId="2654AF3D" w14:textId="77777777" w:rsidR="00D16514" w:rsidRPr="00171296" w:rsidRDefault="00D16514" w:rsidP="00171296">
      <w:pPr>
        <w:widowControl/>
        <w:autoSpaceDE w:val="0"/>
        <w:autoSpaceDN w:val="0"/>
        <w:adjustRightInd w:val="0"/>
        <w:snapToGrid w:val="0"/>
        <w:spacing w:line="360" w:lineRule="auto"/>
        <w:rPr>
          <w:rFonts w:ascii="Book Antiqua" w:hAnsi="Book Antiqua" w:cs="Times New Roman"/>
          <w:b/>
          <w:kern w:val="0"/>
          <w:sz w:val="24"/>
          <w:szCs w:val="24"/>
        </w:rPr>
      </w:pPr>
    </w:p>
    <w:p w14:paraId="19D36BEA" w14:textId="77777777" w:rsidR="0070627B" w:rsidRPr="00171296" w:rsidRDefault="005B2555" w:rsidP="00171296">
      <w:pPr>
        <w:snapToGrid w:val="0"/>
        <w:spacing w:line="360" w:lineRule="auto"/>
        <w:rPr>
          <w:rFonts w:ascii="Book Antiqua" w:hAnsi="Book Antiqua" w:cs="Times New Roman"/>
          <w:sz w:val="24"/>
          <w:szCs w:val="24"/>
        </w:rPr>
      </w:pPr>
      <w:r w:rsidRPr="00171296">
        <w:rPr>
          <w:rFonts w:ascii="Book Antiqua" w:hAnsi="Book Antiqua" w:cs="Times New Roman"/>
          <w:kern w:val="0"/>
          <w:sz w:val="24"/>
          <w:szCs w:val="24"/>
        </w:rPr>
        <w:t xml:space="preserve">Yan FF, Huang BK, Chen YL, Zhuang YZ, You XY, Liu CQ, Li XJ. </w:t>
      </w:r>
      <w:r w:rsidR="0070627B" w:rsidRPr="00171296">
        <w:rPr>
          <w:rFonts w:ascii="Book Antiqua" w:eastAsiaTheme="minorHAnsi" w:hAnsi="Book Antiqua" w:cs="Times New Roman"/>
          <w:sz w:val="24"/>
          <w:szCs w:val="24"/>
        </w:rPr>
        <w:t xml:space="preserve">Coexistence of </w:t>
      </w:r>
      <w:r w:rsidR="0070627B" w:rsidRPr="00171296">
        <w:rPr>
          <w:rFonts w:ascii="Book Antiqua" w:eastAsiaTheme="minorHAnsi" w:hAnsi="Book Antiqua" w:cs="Times New Roman"/>
          <w:sz w:val="24"/>
          <w:szCs w:val="24"/>
        </w:rPr>
        <w:lastRenderedPageBreak/>
        <w:t>ovarian serous papillary cystadenofibroma and type A insulin resistance syndrome in a 14-year-old girl: A case report</w:t>
      </w:r>
      <w:r w:rsidR="0070627B" w:rsidRPr="00171296">
        <w:rPr>
          <w:rFonts w:ascii="Book Antiqua" w:hAnsi="Book Antiqua" w:cs="Times New Roman"/>
          <w:sz w:val="24"/>
          <w:szCs w:val="24"/>
        </w:rPr>
        <w:t>.</w:t>
      </w:r>
      <w:r w:rsidR="00D16514" w:rsidRPr="00171296">
        <w:rPr>
          <w:rFonts w:ascii="Book Antiqua" w:hAnsi="Book Antiqua" w:cs="Times New Roman"/>
          <w:sz w:val="24"/>
          <w:szCs w:val="24"/>
        </w:rPr>
        <w:t xml:space="preserve"> </w:t>
      </w:r>
      <w:r w:rsidR="00D16514" w:rsidRPr="00171296">
        <w:rPr>
          <w:rFonts w:ascii="Book Antiqua" w:eastAsiaTheme="minorHAnsi" w:hAnsi="Book Antiqua" w:cs="Times New Roman"/>
          <w:i/>
          <w:sz w:val="24"/>
          <w:szCs w:val="24"/>
        </w:rPr>
        <w:t xml:space="preserve">World J </w:t>
      </w:r>
      <w:r w:rsidR="00D16514" w:rsidRPr="00171296">
        <w:rPr>
          <w:rFonts w:ascii="Book Antiqua" w:eastAsiaTheme="minorHAnsi" w:hAnsi="Book Antiqua" w:cs="Times New Roman"/>
          <w:i/>
          <w:caps/>
          <w:sz w:val="24"/>
          <w:szCs w:val="24"/>
        </w:rPr>
        <w:t>c</w:t>
      </w:r>
      <w:r w:rsidR="00D16514" w:rsidRPr="00171296">
        <w:rPr>
          <w:rFonts w:ascii="Book Antiqua" w:eastAsiaTheme="minorHAnsi" w:hAnsi="Book Antiqua" w:cs="Times New Roman"/>
          <w:i/>
          <w:sz w:val="24"/>
          <w:szCs w:val="24"/>
        </w:rPr>
        <w:t xml:space="preserve">lin </w:t>
      </w:r>
      <w:r w:rsidR="00D16514" w:rsidRPr="00171296">
        <w:rPr>
          <w:rFonts w:ascii="Book Antiqua" w:eastAsiaTheme="minorHAnsi" w:hAnsi="Book Antiqua" w:cs="Times New Roman"/>
          <w:i/>
          <w:caps/>
          <w:sz w:val="24"/>
          <w:szCs w:val="24"/>
        </w:rPr>
        <w:t>c</w:t>
      </w:r>
      <w:r w:rsidR="00D16514" w:rsidRPr="00171296">
        <w:rPr>
          <w:rFonts w:ascii="Book Antiqua" w:eastAsiaTheme="minorHAnsi" w:hAnsi="Book Antiqua" w:cs="Times New Roman"/>
          <w:i/>
          <w:sz w:val="24"/>
          <w:szCs w:val="24"/>
        </w:rPr>
        <w:t xml:space="preserve">ases </w:t>
      </w:r>
      <w:r w:rsidR="00D16514" w:rsidRPr="00171296">
        <w:rPr>
          <w:rFonts w:ascii="Book Antiqua" w:eastAsiaTheme="minorHAnsi" w:hAnsi="Book Antiqua" w:cs="Times New Roman"/>
          <w:sz w:val="24"/>
          <w:szCs w:val="24"/>
        </w:rPr>
        <w:t>2020; In press</w:t>
      </w:r>
    </w:p>
    <w:p w14:paraId="5EDF9EB0" w14:textId="77777777" w:rsidR="0070627B" w:rsidRPr="00171296" w:rsidRDefault="0070627B" w:rsidP="00171296">
      <w:pPr>
        <w:widowControl/>
        <w:autoSpaceDE w:val="0"/>
        <w:autoSpaceDN w:val="0"/>
        <w:adjustRightInd w:val="0"/>
        <w:snapToGrid w:val="0"/>
        <w:spacing w:line="360" w:lineRule="auto"/>
        <w:rPr>
          <w:rFonts w:ascii="Book Antiqua" w:hAnsi="Book Antiqua" w:cs="Times New Roman"/>
          <w:b/>
          <w:kern w:val="0"/>
          <w:sz w:val="24"/>
          <w:szCs w:val="24"/>
        </w:rPr>
      </w:pPr>
    </w:p>
    <w:p w14:paraId="43D7A5FF" w14:textId="3CED17DC"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kern w:val="0"/>
          <w:sz w:val="24"/>
          <w:szCs w:val="24"/>
        </w:rPr>
        <w:t xml:space="preserve">Core tip: </w:t>
      </w:r>
      <w:r w:rsidRPr="00171296">
        <w:rPr>
          <w:rFonts w:ascii="Book Antiqua" w:eastAsiaTheme="minorHAnsi" w:hAnsi="Book Antiqua" w:cs="Times New Roman"/>
          <w:kern w:val="0"/>
          <w:sz w:val="24"/>
          <w:szCs w:val="24"/>
        </w:rPr>
        <w:t>Type A insulin resistance syndrome (TAIRS) is a rare disorder</w:t>
      </w:r>
      <w:r w:rsidR="00065FE3" w:rsidRPr="00171296">
        <w:rPr>
          <w:rFonts w:ascii="Book Antiqua" w:eastAsiaTheme="minorHAnsi" w:hAnsi="Book Antiqua" w:cs="Times New Roman"/>
          <w:kern w:val="0"/>
          <w:sz w:val="24"/>
          <w:szCs w:val="24"/>
        </w:rPr>
        <w:t xml:space="preserve"> that</w:t>
      </w:r>
      <w:r w:rsidRPr="00171296">
        <w:rPr>
          <w:rFonts w:ascii="Book Antiqua" w:eastAsiaTheme="minorHAnsi" w:hAnsi="Book Antiqua" w:cs="Times New Roman"/>
          <w:kern w:val="0"/>
          <w:sz w:val="24"/>
          <w:szCs w:val="24"/>
        </w:rPr>
        <w:t xml:space="preserve"> results from mutations in the gene encoding the insulin receptor. We present a rare case of </w:t>
      </w:r>
      <w:r w:rsidRPr="00171296">
        <w:rPr>
          <w:rFonts w:ascii="Book Antiqua" w:eastAsiaTheme="minorHAnsi" w:hAnsi="Book Antiqua" w:cs="Times New Roman"/>
          <w:sz w:val="24"/>
          <w:szCs w:val="24"/>
        </w:rPr>
        <w:t xml:space="preserve">TAIRS coexisting with an ovarian serous papillary cystadenofibroma in a 14-year-old girl caused by gene mutation. This case demonstrates that </w:t>
      </w:r>
      <w:r w:rsidRPr="00171296">
        <w:rPr>
          <w:rFonts w:ascii="Book Antiqua" w:eastAsiaTheme="minorHAnsi" w:hAnsi="Book Antiqua" w:cs="Times New Roman"/>
          <w:bCs/>
          <w:kern w:val="36"/>
          <w:sz w:val="24"/>
          <w:szCs w:val="24"/>
        </w:rPr>
        <w:t xml:space="preserve">metformin </w:t>
      </w:r>
      <w:r w:rsidR="00065FE3" w:rsidRPr="00171296">
        <w:rPr>
          <w:rFonts w:ascii="Book Antiqua" w:eastAsiaTheme="minorHAnsi" w:hAnsi="Book Antiqua" w:cs="Times New Roman"/>
          <w:bCs/>
          <w:kern w:val="36"/>
          <w:sz w:val="24"/>
          <w:szCs w:val="24"/>
        </w:rPr>
        <w:t xml:space="preserve">has </w:t>
      </w:r>
      <w:r w:rsidRPr="00171296">
        <w:rPr>
          <w:rFonts w:ascii="Book Antiqua" w:eastAsiaTheme="minorHAnsi" w:hAnsi="Book Antiqua" w:cs="Times New Roman"/>
          <w:bCs/>
          <w:kern w:val="36"/>
          <w:sz w:val="24"/>
          <w:szCs w:val="24"/>
        </w:rPr>
        <w:t>partial effic</w:t>
      </w:r>
      <w:r w:rsidR="00065FE3" w:rsidRPr="00171296">
        <w:rPr>
          <w:rFonts w:ascii="Book Antiqua" w:eastAsiaTheme="minorHAnsi" w:hAnsi="Book Antiqua" w:cs="Times New Roman"/>
          <w:bCs/>
          <w:kern w:val="36"/>
          <w:sz w:val="24"/>
          <w:szCs w:val="24"/>
        </w:rPr>
        <w:t>acy</w:t>
      </w:r>
      <w:r w:rsidRPr="00171296">
        <w:rPr>
          <w:rFonts w:ascii="Book Antiqua" w:eastAsiaTheme="minorHAnsi" w:hAnsi="Book Antiqua" w:cs="Times New Roman"/>
          <w:bCs/>
          <w:kern w:val="36"/>
          <w:sz w:val="24"/>
          <w:szCs w:val="24"/>
        </w:rPr>
        <w:t xml:space="preserve"> in the treatment of TAIRS. Furthermore, </w:t>
      </w:r>
      <w:r w:rsidRPr="00171296">
        <w:rPr>
          <w:rFonts w:ascii="Book Antiqua" w:eastAsiaTheme="minorHAnsi" w:hAnsi="Book Antiqua" w:cs="Times New Roman"/>
          <w:sz w:val="24"/>
          <w:szCs w:val="24"/>
        </w:rPr>
        <w:t>insulin may play a critical role in the development and progression of ovarian cystadenofibroma.</w:t>
      </w:r>
    </w:p>
    <w:p w14:paraId="4307FC3B"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p>
    <w:p w14:paraId="2464400C" w14:textId="77777777" w:rsidR="0023756C" w:rsidRPr="00171296" w:rsidRDefault="0023756C" w:rsidP="00171296">
      <w:pPr>
        <w:widowControl/>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br w:type="page"/>
      </w:r>
    </w:p>
    <w:p w14:paraId="34F9D351" w14:textId="77777777"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b/>
          <w:kern w:val="0"/>
          <w:sz w:val="24"/>
          <w:szCs w:val="24"/>
          <w:u w:val="single"/>
        </w:rPr>
      </w:pPr>
      <w:r w:rsidRPr="00171296">
        <w:rPr>
          <w:rFonts w:ascii="Book Antiqua" w:eastAsiaTheme="minorHAnsi" w:hAnsi="Book Antiqua" w:cs="Times New Roman"/>
          <w:b/>
          <w:kern w:val="0"/>
          <w:sz w:val="24"/>
          <w:szCs w:val="24"/>
          <w:u w:val="single"/>
        </w:rPr>
        <w:lastRenderedPageBreak/>
        <w:t>INTRODUCTION</w:t>
      </w:r>
    </w:p>
    <w:p w14:paraId="6F2CA4C9" w14:textId="393B1ADA"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kern w:val="0"/>
          <w:sz w:val="24"/>
          <w:szCs w:val="24"/>
        </w:rPr>
      </w:pPr>
      <w:r w:rsidRPr="00171296">
        <w:rPr>
          <w:rFonts w:ascii="Book Antiqua" w:eastAsiaTheme="minorHAnsi" w:hAnsi="Book Antiqua" w:cs="Times New Roman"/>
          <w:kern w:val="0"/>
          <w:sz w:val="24"/>
          <w:szCs w:val="24"/>
        </w:rPr>
        <w:t>Type A insulin resistance syndrome (</w:t>
      </w:r>
      <w:r w:rsidRPr="00171296">
        <w:rPr>
          <w:rFonts w:ascii="Book Antiqua" w:eastAsiaTheme="minorHAnsi" w:hAnsi="Book Antiqua" w:cs="Times New Roman"/>
          <w:sz w:val="24"/>
          <w:szCs w:val="24"/>
        </w:rPr>
        <w:t>TAIRS</w:t>
      </w:r>
      <w:r w:rsidRPr="00171296">
        <w:rPr>
          <w:rFonts w:ascii="Book Antiqua" w:eastAsiaTheme="minorHAnsi" w:hAnsi="Book Antiqua" w:cs="Times New Roman"/>
          <w:kern w:val="0"/>
          <w:sz w:val="24"/>
          <w:szCs w:val="24"/>
        </w:rPr>
        <w:t>)</w:t>
      </w:r>
      <w:r w:rsidR="00065FE3" w:rsidRPr="00171296">
        <w:rPr>
          <w:rFonts w:ascii="Book Antiqua" w:eastAsiaTheme="minorHAnsi" w:hAnsi="Book Antiqua" w:cs="Times New Roman"/>
          <w:kern w:val="0"/>
          <w:sz w:val="24"/>
          <w:szCs w:val="24"/>
        </w:rPr>
        <w:t>, which is</w:t>
      </w:r>
      <w:r w:rsidRPr="00171296">
        <w:rPr>
          <w:rFonts w:ascii="Book Antiqua" w:eastAsiaTheme="minorHAnsi" w:hAnsi="Book Antiqua" w:cs="Times New Roman"/>
          <w:kern w:val="0"/>
          <w:sz w:val="24"/>
          <w:szCs w:val="24"/>
        </w:rPr>
        <w:t xml:space="preserve"> similar to Rabson-Mendenhall syndrome and Leprechaunism syndrome, is a rare disorder caused by mutations in the gene encoding the insulin </w:t>
      </w:r>
      <w:proofErr w:type="gramStart"/>
      <w:r w:rsidRPr="00171296">
        <w:rPr>
          <w:rFonts w:ascii="Book Antiqua" w:eastAsiaTheme="minorHAnsi" w:hAnsi="Book Antiqua" w:cs="Times New Roman"/>
          <w:kern w:val="0"/>
          <w:sz w:val="24"/>
          <w:szCs w:val="24"/>
        </w:rPr>
        <w:t>receptor</w:t>
      </w:r>
      <w:r w:rsidRPr="00171296">
        <w:rPr>
          <w:rFonts w:ascii="Book Antiqua" w:eastAsiaTheme="minorHAnsi" w:hAnsi="Book Antiqua" w:cs="Times New Roman"/>
          <w:kern w:val="0"/>
          <w:sz w:val="24"/>
          <w:szCs w:val="24"/>
          <w:vertAlign w:val="superscript"/>
        </w:rPr>
        <w:t>[</w:t>
      </w:r>
      <w:proofErr w:type="gramEnd"/>
      <w:r w:rsidR="00114419">
        <w:fldChar w:fldCharType="begin"/>
      </w:r>
      <w:r w:rsidR="00114419">
        <w:instrText xml:space="preserve"> HYPERLINK \l "_ENREF_1" \o "Parker, 2013 #2432" </w:instrText>
      </w:r>
      <w:r w:rsidR="00114419">
        <w:fldChar w:fldCharType="separate"/>
      </w:r>
      <w:r w:rsidRPr="00171296">
        <w:rPr>
          <w:rFonts w:ascii="Book Antiqua" w:eastAsiaTheme="minorHAnsi" w:hAnsi="Book Antiqua" w:cs="Times New Roman"/>
          <w:kern w:val="0"/>
          <w:sz w:val="24"/>
          <w:szCs w:val="24"/>
          <w:vertAlign w:val="superscript"/>
        </w:rPr>
        <w:t>1</w:t>
      </w:r>
      <w:r w:rsidR="00114419">
        <w:rPr>
          <w:rFonts w:ascii="Book Antiqua" w:eastAsiaTheme="minorHAnsi" w:hAnsi="Book Antiqua" w:cs="Times New Roman"/>
          <w:kern w:val="0"/>
          <w:sz w:val="24"/>
          <w:szCs w:val="24"/>
          <w:vertAlign w:val="superscript"/>
        </w:rPr>
        <w:fldChar w:fldCharType="end"/>
      </w:r>
      <w:r w:rsidRPr="00171296">
        <w:rPr>
          <w:rFonts w:ascii="Book Antiqua" w:eastAsiaTheme="minorHAnsi" w:hAnsi="Book Antiqua" w:cs="Times New Roman"/>
          <w:kern w:val="0"/>
          <w:sz w:val="24"/>
          <w:szCs w:val="24"/>
          <w:vertAlign w:val="superscript"/>
        </w:rPr>
        <w:t>]</w:t>
      </w:r>
      <w:r w:rsidR="00065FE3" w:rsidRPr="00171296">
        <w:rPr>
          <w:rFonts w:ascii="Book Antiqua" w:eastAsiaTheme="minorHAnsi" w:hAnsi="Book Antiqua" w:cs="Times New Roman"/>
          <w:kern w:val="0"/>
          <w:sz w:val="24"/>
          <w:szCs w:val="24"/>
        </w:rPr>
        <w:t xml:space="preserve">. It </w:t>
      </w:r>
      <w:r w:rsidRPr="00171296">
        <w:rPr>
          <w:rFonts w:ascii="Book Antiqua" w:eastAsiaTheme="minorHAnsi" w:hAnsi="Book Antiqua" w:cs="Times New Roman"/>
          <w:kern w:val="0"/>
          <w:sz w:val="24"/>
          <w:szCs w:val="24"/>
        </w:rPr>
        <w:t>is usually diagnosed in lean adolescent girls accompanied by hirsutism, oligomenorrhea, acne</w:t>
      </w:r>
      <w:r w:rsidR="007461A2" w:rsidRPr="00171296">
        <w:rPr>
          <w:rFonts w:ascii="Book Antiqua" w:eastAsiaTheme="minorHAnsi" w:hAnsi="Book Antiqua" w:cs="Times New Roman"/>
          <w:kern w:val="0"/>
          <w:sz w:val="24"/>
          <w:szCs w:val="24"/>
        </w:rPr>
        <w:t>,</w:t>
      </w:r>
      <w:r w:rsidRPr="00171296">
        <w:rPr>
          <w:rFonts w:ascii="Book Antiqua" w:eastAsiaTheme="minorHAnsi" w:hAnsi="Book Antiqua" w:cs="Times New Roman"/>
          <w:kern w:val="0"/>
          <w:sz w:val="24"/>
          <w:szCs w:val="24"/>
        </w:rPr>
        <w:t xml:space="preserve"> and acanthosis nigricans. In contrast to </w:t>
      </w:r>
      <w:proofErr w:type="spellStart"/>
      <w:r w:rsidRPr="00171296">
        <w:rPr>
          <w:rFonts w:ascii="Book Antiqua" w:eastAsiaTheme="minorHAnsi" w:hAnsi="Book Antiqua" w:cs="Times New Roman"/>
          <w:kern w:val="0"/>
          <w:sz w:val="24"/>
          <w:szCs w:val="24"/>
        </w:rPr>
        <w:t>Rabson</w:t>
      </w:r>
      <w:proofErr w:type="spellEnd"/>
      <w:r w:rsidRPr="00171296">
        <w:rPr>
          <w:rFonts w:ascii="Book Antiqua" w:eastAsiaTheme="minorHAnsi" w:hAnsi="Book Antiqua" w:cs="Times New Roman"/>
          <w:kern w:val="0"/>
          <w:sz w:val="24"/>
          <w:szCs w:val="24"/>
        </w:rPr>
        <w:t>-Mendenhall syndrome and Leprechaunism syndrome</w:t>
      </w:r>
      <w:r w:rsidR="00065FE3" w:rsidRPr="00171296">
        <w:rPr>
          <w:rFonts w:ascii="Book Antiqua" w:eastAsiaTheme="minorHAnsi" w:hAnsi="Book Antiqua" w:cs="Times New Roman"/>
          <w:kern w:val="0"/>
          <w:sz w:val="24"/>
          <w:szCs w:val="24"/>
        </w:rPr>
        <w:t>,</w:t>
      </w:r>
      <w:r w:rsidRPr="00171296">
        <w:rPr>
          <w:rFonts w:ascii="Book Antiqua" w:eastAsiaTheme="minorHAnsi" w:hAnsi="Book Antiqua" w:cs="Times New Roman"/>
          <w:kern w:val="0"/>
          <w:sz w:val="24"/>
          <w:szCs w:val="24"/>
        </w:rPr>
        <w:t xml:space="preserve"> which are characterized by several phenotypes including intrauterine and postnatal growth retardation, dysmorphic features, and early mortality,</w:t>
      </w:r>
      <w:r w:rsidRPr="00171296">
        <w:rPr>
          <w:rFonts w:ascii="Book Antiqua" w:eastAsiaTheme="minorHAnsi" w:hAnsi="Book Antiqua" w:cs="Times New Roman"/>
          <w:sz w:val="24"/>
          <w:szCs w:val="24"/>
        </w:rPr>
        <w:t xml:space="preserve"> TAIRS</w:t>
      </w:r>
      <w:r w:rsidRPr="00171296">
        <w:rPr>
          <w:rFonts w:ascii="Book Antiqua" w:eastAsiaTheme="minorHAnsi" w:hAnsi="Book Antiqua" w:cs="Times New Roman"/>
          <w:kern w:val="0"/>
          <w:sz w:val="24"/>
          <w:szCs w:val="24"/>
        </w:rPr>
        <w:t xml:space="preserve"> is relatively mild. Ovarian serous papillary cystadenofibroma is also an infrequent disorder that contains both epithelial and fibrous stromal components and is mainly found in women aged from 15 </w:t>
      </w:r>
      <w:r w:rsidR="00FB1A7D">
        <w:rPr>
          <w:rFonts w:ascii="Book Antiqua" w:eastAsiaTheme="minorHAnsi" w:hAnsi="Book Antiqua" w:cs="Times New Roman"/>
          <w:kern w:val="0"/>
          <w:sz w:val="24"/>
          <w:szCs w:val="24"/>
        </w:rPr>
        <w:t xml:space="preserve">years </w:t>
      </w:r>
      <w:r w:rsidRPr="00171296">
        <w:rPr>
          <w:rFonts w:ascii="Book Antiqua" w:eastAsiaTheme="minorHAnsi" w:hAnsi="Book Antiqua" w:cs="Times New Roman"/>
          <w:kern w:val="0"/>
          <w:sz w:val="24"/>
          <w:szCs w:val="24"/>
        </w:rPr>
        <w:t xml:space="preserve">to 65 years. Here, we present an unusual case of </w:t>
      </w:r>
      <w:r w:rsidRPr="00171296">
        <w:rPr>
          <w:rFonts w:ascii="Book Antiqua" w:eastAsiaTheme="minorHAnsi" w:hAnsi="Book Antiqua" w:cs="Times New Roman"/>
          <w:sz w:val="24"/>
          <w:szCs w:val="24"/>
        </w:rPr>
        <w:t>TAIRS</w:t>
      </w:r>
      <w:r w:rsidRPr="00171296">
        <w:rPr>
          <w:rFonts w:ascii="Book Antiqua" w:eastAsiaTheme="minorHAnsi" w:hAnsi="Book Antiqua" w:cs="Times New Roman"/>
          <w:kern w:val="0"/>
          <w:sz w:val="24"/>
          <w:szCs w:val="24"/>
        </w:rPr>
        <w:t xml:space="preserve"> coexisting with an ovarian cystadenofibroma in a 14-year-old girl. To the best of our knowledge, </w:t>
      </w:r>
      <w:r w:rsidR="007461A2" w:rsidRPr="00171296">
        <w:rPr>
          <w:rFonts w:ascii="Book Antiqua" w:eastAsiaTheme="minorHAnsi" w:hAnsi="Book Antiqua" w:cs="Times New Roman"/>
          <w:kern w:val="0"/>
          <w:sz w:val="24"/>
          <w:szCs w:val="24"/>
        </w:rPr>
        <w:t xml:space="preserve">this is the first case to </w:t>
      </w:r>
      <w:r w:rsidRPr="00171296">
        <w:rPr>
          <w:rFonts w:ascii="Book Antiqua" w:eastAsiaTheme="minorHAnsi" w:hAnsi="Book Antiqua" w:cs="Times New Roman"/>
          <w:kern w:val="0"/>
          <w:sz w:val="24"/>
          <w:szCs w:val="24"/>
        </w:rPr>
        <w:t>report such a combination.</w:t>
      </w:r>
    </w:p>
    <w:p w14:paraId="1EBAB579" w14:textId="77777777" w:rsidR="009A6009" w:rsidRPr="00171296" w:rsidRDefault="009A6009"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kern w:val="0"/>
          <w:sz w:val="24"/>
          <w:szCs w:val="24"/>
        </w:rPr>
      </w:pPr>
    </w:p>
    <w:p w14:paraId="7BD09F92" w14:textId="7777777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b/>
          <w:sz w:val="24"/>
          <w:szCs w:val="24"/>
          <w:u w:val="single"/>
        </w:rPr>
      </w:pPr>
      <w:r w:rsidRPr="00171296">
        <w:rPr>
          <w:rFonts w:ascii="Book Antiqua" w:eastAsiaTheme="minorHAnsi" w:hAnsi="Book Antiqua" w:cs="Times New Roman"/>
          <w:b/>
          <w:sz w:val="24"/>
          <w:szCs w:val="24"/>
          <w:u w:val="single"/>
        </w:rPr>
        <w:t>CASE PRESENTATION</w:t>
      </w:r>
    </w:p>
    <w:p w14:paraId="0D86A239" w14:textId="7777777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b/>
          <w:i/>
          <w:sz w:val="24"/>
          <w:szCs w:val="24"/>
        </w:rPr>
      </w:pPr>
      <w:r w:rsidRPr="00171296">
        <w:rPr>
          <w:rFonts w:ascii="Book Antiqua" w:eastAsiaTheme="minorHAnsi" w:hAnsi="Book Antiqua" w:cs="Times New Roman"/>
          <w:b/>
          <w:i/>
          <w:sz w:val="24"/>
          <w:szCs w:val="24"/>
        </w:rPr>
        <w:t>Chief complaints</w:t>
      </w:r>
    </w:p>
    <w:p w14:paraId="010A13B1" w14:textId="2B82024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A 14-year-old girl was transferred to our outpatient department with symptoms including hirsutism and acanthosis nigricans</w:t>
      </w:r>
      <w:r w:rsidR="007461A2"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which had been noted since the age of 10 years. Her birth weight was 2.75 k</w:t>
      </w:r>
      <w:r w:rsidR="000056E3" w:rsidRPr="00171296">
        <w:rPr>
          <w:rFonts w:ascii="Book Antiqua" w:eastAsiaTheme="minorHAnsi" w:hAnsi="Book Antiqua" w:cs="Times New Roman"/>
          <w:sz w:val="24"/>
          <w:szCs w:val="24"/>
        </w:rPr>
        <w:t>g at a gestational age of 40 wk</w:t>
      </w:r>
      <w:r w:rsidRPr="00171296">
        <w:rPr>
          <w:rFonts w:ascii="Book Antiqua" w:eastAsiaTheme="minorHAnsi" w:hAnsi="Book Antiqua" w:cs="Times New Roman"/>
          <w:sz w:val="24"/>
          <w:szCs w:val="24"/>
        </w:rPr>
        <w:t xml:space="preserve">. Secondary sex characteristics and accelerated growth occurred from the age of 13 but without </w:t>
      </w:r>
      <w:r w:rsidR="009A6009" w:rsidRPr="00171296">
        <w:rPr>
          <w:rFonts w:ascii="Book Antiqua" w:eastAsiaTheme="minorHAnsi" w:hAnsi="Book Antiqua" w:cs="Times New Roman"/>
          <w:sz w:val="24"/>
          <w:szCs w:val="24"/>
        </w:rPr>
        <w:t>menarche.</w:t>
      </w:r>
    </w:p>
    <w:p w14:paraId="7AA21C81" w14:textId="77777777" w:rsidR="009A6009" w:rsidRPr="00171296" w:rsidRDefault="009A6009" w:rsidP="00171296">
      <w:pPr>
        <w:autoSpaceDE w:val="0"/>
        <w:autoSpaceDN w:val="0"/>
        <w:adjustRightInd w:val="0"/>
        <w:snapToGrid w:val="0"/>
        <w:spacing w:line="360" w:lineRule="auto"/>
        <w:rPr>
          <w:rFonts w:ascii="Book Antiqua" w:eastAsiaTheme="minorHAnsi" w:hAnsi="Book Antiqua" w:cs="Times New Roman"/>
          <w:sz w:val="24"/>
          <w:szCs w:val="24"/>
        </w:rPr>
      </w:pPr>
    </w:p>
    <w:p w14:paraId="382C6B57" w14:textId="77777777"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b/>
          <w:i/>
          <w:sz w:val="24"/>
          <w:szCs w:val="24"/>
        </w:rPr>
      </w:pPr>
      <w:r w:rsidRPr="00171296">
        <w:rPr>
          <w:rFonts w:ascii="Book Antiqua" w:eastAsiaTheme="minorHAnsi" w:hAnsi="Book Antiqua" w:cs="Times New Roman"/>
          <w:b/>
          <w:i/>
          <w:sz w:val="24"/>
          <w:szCs w:val="24"/>
        </w:rPr>
        <w:t>Physical examinations upon admission</w:t>
      </w:r>
    </w:p>
    <w:p w14:paraId="1B1EABF8" w14:textId="359E1E02" w:rsidR="0023756C" w:rsidRPr="00171296" w:rsidRDefault="0023756C" w:rsidP="00171296">
      <w:pPr>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Physical examination revealed that her body mass index was 18.1 kg/m</w:t>
      </w:r>
      <w:r w:rsidRPr="00171296">
        <w:rPr>
          <w:rFonts w:ascii="Book Antiqua" w:eastAsiaTheme="minorHAnsi" w:hAnsi="Book Antiqua" w:cs="Times New Roman"/>
          <w:sz w:val="24"/>
          <w:szCs w:val="24"/>
          <w:vertAlign w:val="superscript"/>
        </w:rPr>
        <w:t>2</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kern w:val="0"/>
          <w:sz w:val="24"/>
          <w:szCs w:val="24"/>
        </w:rPr>
        <w:t xml:space="preserve">The Ferriman-Gallwey score was 19 (average 5). </w:t>
      </w:r>
      <w:r w:rsidRPr="00171296">
        <w:rPr>
          <w:rFonts w:ascii="Book Antiqua" w:hAnsi="Book Antiqua" w:cs="Times New Roman"/>
          <w:kern w:val="0"/>
          <w:sz w:val="24"/>
          <w:szCs w:val="24"/>
        </w:rPr>
        <w:t>Clinical symptom</w:t>
      </w:r>
      <w:r w:rsidR="007461A2" w:rsidRPr="00171296">
        <w:rPr>
          <w:rFonts w:ascii="Book Antiqua" w:hAnsi="Book Antiqua" w:cs="Times New Roman"/>
          <w:kern w:val="0"/>
          <w:sz w:val="24"/>
          <w:szCs w:val="24"/>
        </w:rPr>
        <w:t>s</w:t>
      </w:r>
      <w:r w:rsidRPr="00171296">
        <w:rPr>
          <w:rFonts w:ascii="Book Antiqua" w:hAnsi="Book Antiqua" w:cs="Times New Roman"/>
          <w:kern w:val="0"/>
          <w:sz w:val="24"/>
          <w:szCs w:val="24"/>
        </w:rPr>
        <w:t>, laboratory indices, and treatment of the patient during 2018</w:t>
      </w:r>
      <w:r w:rsidR="000056E3"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2019 are shown in Figure </w:t>
      </w:r>
      <w:r w:rsidR="00356F8E" w:rsidRPr="00171296">
        <w:rPr>
          <w:rFonts w:ascii="Book Antiqua" w:hAnsi="Book Antiqua" w:cs="Times New Roman"/>
          <w:kern w:val="0"/>
          <w:sz w:val="24"/>
          <w:szCs w:val="24"/>
        </w:rPr>
        <w:t>1</w:t>
      </w:r>
      <w:r w:rsidRPr="00171296">
        <w:rPr>
          <w:rFonts w:ascii="Book Antiqua" w:hAnsi="Book Antiqua" w:cs="Times New Roman"/>
          <w:kern w:val="0"/>
          <w:sz w:val="24"/>
          <w:szCs w:val="24"/>
        </w:rPr>
        <w:t xml:space="preserve">. </w:t>
      </w:r>
      <w:r w:rsidRPr="00171296">
        <w:rPr>
          <w:rFonts w:ascii="Book Antiqua" w:eastAsiaTheme="minorHAnsi" w:hAnsi="Book Antiqua" w:cs="Times New Roman"/>
          <w:sz w:val="24"/>
          <w:szCs w:val="24"/>
        </w:rPr>
        <w:t xml:space="preserve">Evidence of acanthosis nigricans was observed in the neck and axillae (Figure </w:t>
      </w:r>
      <w:r w:rsidR="00356F8E" w:rsidRPr="00171296">
        <w:rPr>
          <w:rFonts w:ascii="Book Antiqua" w:hAnsi="Book Antiqua" w:cs="Times New Roman"/>
          <w:sz w:val="24"/>
          <w:szCs w:val="24"/>
        </w:rPr>
        <w:t>2</w:t>
      </w:r>
      <w:r w:rsidRPr="00171296">
        <w:rPr>
          <w:rFonts w:ascii="Book Antiqua" w:eastAsiaTheme="minorHAnsi" w:hAnsi="Book Antiqua" w:cs="Times New Roman"/>
          <w:sz w:val="24"/>
          <w:szCs w:val="24"/>
        </w:rPr>
        <w:t>A</w:t>
      </w:r>
      <w:r w:rsidR="000056E3"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C). Examination of the genitalia disclosed a mild clitoromegaly.</w:t>
      </w:r>
    </w:p>
    <w:p w14:paraId="02B807E3" w14:textId="77777777" w:rsidR="009A6009" w:rsidRPr="00171296" w:rsidRDefault="009A6009" w:rsidP="00171296">
      <w:pPr>
        <w:autoSpaceDE w:val="0"/>
        <w:autoSpaceDN w:val="0"/>
        <w:adjustRightInd w:val="0"/>
        <w:snapToGrid w:val="0"/>
        <w:spacing w:line="360" w:lineRule="auto"/>
        <w:rPr>
          <w:rFonts w:ascii="Book Antiqua" w:eastAsiaTheme="minorHAnsi" w:hAnsi="Book Antiqua" w:cs="Times New Roman"/>
          <w:sz w:val="24"/>
          <w:szCs w:val="24"/>
        </w:rPr>
      </w:pPr>
    </w:p>
    <w:p w14:paraId="69134B2E" w14:textId="77777777" w:rsidR="0023756C" w:rsidRPr="00171296" w:rsidRDefault="0023756C" w:rsidP="00171296">
      <w:pPr>
        <w:autoSpaceDE w:val="0"/>
        <w:autoSpaceDN w:val="0"/>
        <w:adjustRightInd w:val="0"/>
        <w:snapToGrid w:val="0"/>
        <w:spacing w:line="360" w:lineRule="auto"/>
        <w:rPr>
          <w:rFonts w:ascii="Book Antiqua" w:hAnsi="Book Antiqua" w:cs="Times New Roman"/>
          <w:b/>
          <w:i/>
          <w:kern w:val="0"/>
          <w:sz w:val="24"/>
          <w:szCs w:val="24"/>
        </w:rPr>
      </w:pPr>
      <w:r w:rsidRPr="00171296">
        <w:rPr>
          <w:rFonts w:ascii="Book Antiqua" w:eastAsiaTheme="minorHAnsi" w:hAnsi="Book Antiqua" w:cs="Times New Roman"/>
          <w:b/>
          <w:i/>
          <w:sz w:val="24"/>
          <w:szCs w:val="24"/>
        </w:rPr>
        <w:t>Laboratory examination</w:t>
      </w:r>
    </w:p>
    <w:p w14:paraId="24381B00" w14:textId="17ED5E77"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kern w:val="0"/>
          <w:sz w:val="24"/>
          <w:szCs w:val="24"/>
        </w:rPr>
        <w:lastRenderedPageBreak/>
        <w:t xml:space="preserve">A 75-g oral glucose tolerance test (OGTT) showed that plasma glucose was 5.7, 10.8, 13.8, and </w:t>
      </w:r>
      <w:proofErr w:type="gramStart"/>
      <w:r w:rsidRPr="00171296">
        <w:rPr>
          <w:rFonts w:ascii="Book Antiqua" w:eastAsiaTheme="minorHAnsi" w:hAnsi="Book Antiqua" w:cs="Times New Roman"/>
          <w:kern w:val="0"/>
          <w:sz w:val="24"/>
          <w:szCs w:val="24"/>
        </w:rPr>
        <w:t>16.7</w:t>
      </w:r>
      <w:r w:rsidR="000056E3" w:rsidRPr="00171296">
        <w:rPr>
          <w:rFonts w:ascii="Book Antiqua" w:eastAsiaTheme="minorHAnsi" w:hAnsi="Book Antiqua" w:cs="Times New Roman"/>
          <w:kern w:val="0"/>
          <w:sz w:val="24"/>
          <w:szCs w:val="24"/>
        </w:rPr>
        <w:t xml:space="preserve"> </w:t>
      </w:r>
      <w:proofErr w:type="spellStart"/>
      <w:r w:rsidRPr="00171296">
        <w:rPr>
          <w:rFonts w:ascii="Book Antiqua" w:eastAsiaTheme="minorHAnsi" w:hAnsi="Book Antiqua" w:cs="Times New Roman"/>
          <w:kern w:val="0"/>
          <w:sz w:val="24"/>
          <w:szCs w:val="24"/>
        </w:rPr>
        <w:t>mmol</w:t>
      </w:r>
      <w:proofErr w:type="spellEnd"/>
      <w:r w:rsidRPr="00171296">
        <w:rPr>
          <w:rFonts w:ascii="Book Antiqua" w:eastAsiaTheme="minorHAnsi" w:hAnsi="Book Antiqua" w:cs="Times New Roman"/>
          <w:kern w:val="0"/>
          <w:sz w:val="24"/>
          <w:szCs w:val="24"/>
        </w:rPr>
        <w:t>/L at 0, 0.5-, 1-, and 2-h, respectively</w:t>
      </w:r>
      <w:proofErr w:type="gramEnd"/>
      <w:r w:rsidRPr="00171296">
        <w:rPr>
          <w:rFonts w:ascii="Book Antiqua" w:eastAsiaTheme="minorHAnsi" w:hAnsi="Book Antiqua" w:cs="Times New Roman"/>
          <w:kern w:val="0"/>
          <w:sz w:val="24"/>
          <w:szCs w:val="24"/>
        </w:rPr>
        <w:t>. Serum insulin concentrations were 1220.6, 2594.9, 3649.9, and</w:t>
      </w:r>
      <w:r w:rsidR="000056E3" w:rsidRPr="00171296">
        <w:rPr>
          <w:rFonts w:ascii="Book Antiqua" w:eastAsiaTheme="minorHAnsi" w:hAnsi="Book Antiqua" w:cs="Times New Roman"/>
          <w:kern w:val="0"/>
          <w:sz w:val="24"/>
          <w:szCs w:val="24"/>
        </w:rPr>
        <w:t xml:space="preserve"> </w:t>
      </w:r>
      <w:r w:rsidRPr="00171296">
        <w:rPr>
          <w:rFonts w:ascii="Book Antiqua" w:eastAsiaTheme="minorHAnsi" w:hAnsi="Book Antiqua" w:cs="Times New Roman"/>
          <w:kern w:val="0"/>
          <w:sz w:val="24"/>
          <w:szCs w:val="24"/>
        </w:rPr>
        <w:t>6958.3</w:t>
      </w:r>
      <w:r w:rsidR="000056E3" w:rsidRPr="00171296">
        <w:rPr>
          <w:rFonts w:ascii="Book Antiqua" w:eastAsiaTheme="minorHAnsi" w:hAnsi="Book Antiqua" w:cs="Times New Roman"/>
          <w:kern w:val="0"/>
          <w:sz w:val="24"/>
          <w:szCs w:val="24"/>
        </w:rPr>
        <w:t xml:space="preserve"> </w:t>
      </w:r>
      <w:r w:rsidRPr="00171296">
        <w:rPr>
          <w:rFonts w:ascii="Book Antiqua" w:eastAsiaTheme="minorHAnsi" w:hAnsi="Book Antiqua" w:cs="Times New Roman"/>
          <w:kern w:val="0"/>
          <w:sz w:val="24"/>
          <w:szCs w:val="24"/>
        </w:rPr>
        <w:t xml:space="preserve">pmol/L, respectively. </w:t>
      </w:r>
      <w:r w:rsidR="007461A2" w:rsidRPr="00171296">
        <w:rPr>
          <w:rFonts w:ascii="Book Antiqua" w:hAnsi="Book Antiqua" w:cs="Times New Roman"/>
          <w:caps/>
          <w:kern w:val="0"/>
          <w:sz w:val="24"/>
          <w:szCs w:val="24"/>
        </w:rPr>
        <w:t>h</w:t>
      </w:r>
      <w:r w:rsidR="007461A2" w:rsidRPr="00171296">
        <w:rPr>
          <w:rFonts w:ascii="Book Antiqua" w:hAnsi="Book Antiqua" w:cs="Times New Roman"/>
          <w:kern w:val="0"/>
          <w:sz w:val="24"/>
          <w:szCs w:val="24"/>
        </w:rPr>
        <w:t>emoglobin A1c</w:t>
      </w:r>
      <w:r w:rsidR="007461A2"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HbA1c</w:t>
      </w:r>
      <w:r w:rsidR="007461A2"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level was 8.3%. Hormone tests showed an elevated testosterone level at 82.85</w:t>
      </w:r>
      <w:r w:rsidR="000056E3"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ng/m</w:t>
      </w:r>
      <w:r w:rsidRPr="00171296">
        <w:rPr>
          <w:rFonts w:ascii="Book Antiqua" w:eastAsiaTheme="minorHAnsi" w:hAnsi="Book Antiqua" w:cs="Times New Roman"/>
          <w:caps/>
          <w:sz w:val="24"/>
          <w:szCs w:val="24"/>
        </w:rPr>
        <w:t>l</w:t>
      </w:r>
      <w:r w:rsidRPr="00171296">
        <w:rPr>
          <w:rFonts w:ascii="Book Antiqua" w:eastAsiaTheme="minorHAnsi" w:hAnsi="Book Antiqua" w:cs="Times New Roman"/>
          <w:sz w:val="24"/>
          <w:szCs w:val="24"/>
        </w:rPr>
        <w:t>, (reference range 14-76</w:t>
      </w:r>
      <w:r w:rsidR="000056E3"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ng/m</w:t>
      </w:r>
      <w:r w:rsidRPr="00171296">
        <w:rPr>
          <w:rFonts w:ascii="Book Antiqua" w:eastAsiaTheme="minorHAnsi" w:hAnsi="Book Antiqua" w:cs="Times New Roman"/>
          <w:caps/>
          <w:sz w:val="24"/>
          <w:szCs w:val="24"/>
        </w:rPr>
        <w:t>l</w:t>
      </w:r>
      <w:r w:rsidRPr="00171296">
        <w:rPr>
          <w:rFonts w:ascii="Book Antiqua" w:eastAsiaTheme="minorHAnsi" w:hAnsi="Book Antiqua" w:cs="Times New Roman"/>
          <w:sz w:val="24"/>
          <w:szCs w:val="24"/>
        </w:rPr>
        <w:t>). Molecular analysis showed</w:t>
      </w:r>
      <w:bookmarkStart w:id="20" w:name="OLE_LINK26"/>
      <w:bookmarkStart w:id="21" w:name="OLE_LINK27"/>
      <w:r w:rsidRPr="00171296">
        <w:rPr>
          <w:rFonts w:ascii="Book Antiqua" w:eastAsiaTheme="minorHAnsi" w:hAnsi="Book Antiqua" w:cs="Times New Roman"/>
          <w:sz w:val="24"/>
          <w:szCs w:val="24"/>
        </w:rPr>
        <w:t xml:space="preserve"> a heterozygous missense mutation on exon 20 of the insulin receptor gene (Arg1201Trp)</w:t>
      </w:r>
      <w:bookmarkEnd w:id="20"/>
      <w:bookmarkEnd w:id="21"/>
      <w:r w:rsidRPr="00171296">
        <w:rPr>
          <w:rFonts w:ascii="Book Antiqua" w:eastAsiaTheme="minorHAnsi" w:hAnsi="Book Antiqua" w:cs="Times New Roman"/>
          <w:sz w:val="24"/>
          <w:szCs w:val="24"/>
        </w:rPr>
        <w:t xml:space="preserve"> (Figure</w:t>
      </w:r>
      <w:r w:rsidR="000056E3" w:rsidRPr="00171296">
        <w:rPr>
          <w:rFonts w:ascii="Book Antiqua" w:eastAsiaTheme="minorHAnsi" w:hAnsi="Book Antiqua" w:cs="Times New Roman"/>
          <w:sz w:val="24"/>
          <w:szCs w:val="24"/>
        </w:rPr>
        <w:t xml:space="preserve"> </w:t>
      </w:r>
      <w:r w:rsidR="00356F8E" w:rsidRPr="00171296">
        <w:rPr>
          <w:rFonts w:ascii="Book Antiqua" w:hAnsi="Book Antiqua" w:cs="Times New Roman"/>
          <w:sz w:val="24"/>
          <w:szCs w:val="24"/>
        </w:rPr>
        <w:t>3</w:t>
      </w:r>
      <w:r w:rsidRPr="00171296">
        <w:rPr>
          <w:rFonts w:ascii="Book Antiqua" w:eastAsiaTheme="minorHAnsi" w:hAnsi="Book Antiqua" w:cs="Times New Roman"/>
          <w:sz w:val="24"/>
          <w:szCs w:val="24"/>
        </w:rPr>
        <w:t>A). Furthermore, the patient’s phenotype matched the common genotypes of the mutation occurring in the insulin receptor gene. Chromosome test revealed a 46, XX karyotype.</w:t>
      </w:r>
    </w:p>
    <w:p w14:paraId="1770A013" w14:textId="77777777" w:rsidR="009A6009" w:rsidRPr="00171296" w:rsidRDefault="009A6009"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rPr>
      </w:pPr>
    </w:p>
    <w:p w14:paraId="56B9C0E8" w14:textId="77777777" w:rsidR="0023756C" w:rsidRPr="00171296" w:rsidRDefault="0023756C" w:rsidP="00171296">
      <w:pPr>
        <w:widowControl/>
        <w:snapToGrid w:val="0"/>
        <w:spacing w:line="360" w:lineRule="auto"/>
        <w:rPr>
          <w:rFonts w:ascii="Book Antiqua" w:eastAsiaTheme="minorHAnsi" w:hAnsi="Book Antiqua" w:cs="Times New Roman"/>
          <w:b/>
          <w:i/>
          <w:sz w:val="24"/>
          <w:szCs w:val="24"/>
        </w:rPr>
      </w:pPr>
      <w:r w:rsidRPr="00171296">
        <w:rPr>
          <w:rFonts w:ascii="Book Antiqua" w:eastAsiaTheme="minorHAnsi" w:hAnsi="Book Antiqua" w:cs="Times New Roman"/>
          <w:b/>
          <w:i/>
          <w:sz w:val="24"/>
          <w:szCs w:val="24"/>
        </w:rPr>
        <w:t>Imaging examination</w:t>
      </w:r>
    </w:p>
    <w:p w14:paraId="2F2A737A" w14:textId="77777777" w:rsidR="0023756C" w:rsidRPr="00171296" w:rsidRDefault="0023756C" w:rsidP="00171296">
      <w:pPr>
        <w:widowControl/>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No masses were identified on abdominal palpation. Pelvic sonography showed an</w:t>
      </w:r>
      <w:r w:rsidRPr="00171296">
        <w:rPr>
          <w:rFonts w:ascii="Book Antiqua" w:eastAsiaTheme="minorHAnsi" w:hAnsi="Book Antiqua" w:cs="Times New Roman"/>
          <w:bCs/>
          <w:kern w:val="36"/>
          <w:sz w:val="24"/>
          <w:szCs w:val="24"/>
        </w:rPr>
        <w:t xml:space="preserve"> 8.0</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w:t>
      </w:r>
      <w:r w:rsidRPr="00171296">
        <w:rPr>
          <w:rFonts w:ascii="Book Antiqua" w:hAnsi="Book Antiqua"/>
          <w:kern w:val="36"/>
          <w:sz w:val="24"/>
          <w:szCs w:val="24"/>
        </w:rPr>
        <w:sym w:font="Symbol" w:char="F0B4"/>
      </w:r>
      <w:r w:rsidRPr="00171296">
        <w:rPr>
          <w:rFonts w:ascii="Book Antiqua" w:eastAsiaTheme="minorHAnsi" w:hAnsi="Book Antiqua" w:cs="Times New Roman"/>
          <w:bCs/>
          <w:kern w:val="36"/>
          <w:sz w:val="24"/>
          <w:szCs w:val="24"/>
        </w:rPr>
        <w:t xml:space="preserve"> 6.3</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cystic lesion that extended to the upper right uterus, which appeared to originate from the ovary (Figure </w:t>
      </w:r>
      <w:r w:rsidR="00356F8E" w:rsidRPr="00171296">
        <w:rPr>
          <w:rFonts w:ascii="Book Antiqua" w:hAnsi="Book Antiqua" w:cs="Times New Roman"/>
          <w:bCs/>
          <w:kern w:val="36"/>
          <w:sz w:val="24"/>
          <w:szCs w:val="24"/>
        </w:rPr>
        <w:t>2</w:t>
      </w:r>
      <w:r w:rsidRPr="00171296">
        <w:rPr>
          <w:rFonts w:ascii="Book Antiqua" w:eastAsiaTheme="minorHAnsi" w:hAnsi="Book Antiqua" w:cs="Times New Roman"/>
          <w:bCs/>
          <w:kern w:val="36"/>
          <w:sz w:val="24"/>
          <w:szCs w:val="24"/>
        </w:rPr>
        <w:t>D). In addition, the cystic lesion included a larger quasi-circular anechoic area (1.4</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w:t>
      </w:r>
      <w:r w:rsidRPr="00171296">
        <w:rPr>
          <w:rFonts w:ascii="Book Antiqua" w:hAnsi="Book Antiqua"/>
          <w:kern w:val="36"/>
          <w:sz w:val="24"/>
          <w:szCs w:val="24"/>
        </w:rPr>
        <w:sym w:font="Symbol" w:char="F0B4"/>
      </w:r>
      <w:r w:rsidRPr="00171296">
        <w:rPr>
          <w:rFonts w:ascii="Book Antiqua" w:eastAsiaTheme="minorHAnsi" w:hAnsi="Book Antiqua" w:cs="Times New Roman"/>
          <w:bCs/>
          <w:kern w:val="36"/>
          <w:sz w:val="24"/>
          <w:szCs w:val="24"/>
        </w:rPr>
        <w:t xml:space="preserve"> 1.2</w:t>
      </w:r>
      <w:r w:rsidR="00227E5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 xml:space="preserve">cm) </w:t>
      </w:r>
      <w:r w:rsidRPr="00171296">
        <w:rPr>
          <w:rFonts w:ascii="Book Antiqua" w:eastAsiaTheme="minorHAnsi" w:hAnsi="Book Antiqua" w:cs="Times New Roman"/>
          <w:sz w:val="24"/>
          <w:szCs w:val="24"/>
        </w:rPr>
        <w:t xml:space="preserve">(Figure </w:t>
      </w:r>
      <w:r w:rsidR="00356F8E" w:rsidRPr="00171296">
        <w:rPr>
          <w:rFonts w:ascii="Book Antiqua" w:hAnsi="Book Antiqua" w:cs="Times New Roman"/>
          <w:sz w:val="24"/>
          <w:szCs w:val="24"/>
        </w:rPr>
        <w:t>2</w:t>
      </w:r>
      <w:r w:rsidRPr="00171296">
        <w:rPr>
          <w:rFonts w:ascii="Book Antiqua" w:eastAsiaTheme="minorHAnsi" w:hAnsi="Book Antiqua" w:cs="Times New Roman"/>
          <w:sz w:val="24"/>
          <w:szCs w:val="24"/>
        </w:rPr>
        <w:t>E)</w:t>
      </w:r>
      <w:r w:rsidRPr="00171296">
        <w:rPr>
          <w:rFonts w:ascii="Book Antiqua" w:eastAsiaTheme="minorHAnsi" w:hAnsi="Book Antiqua" w:cs="Times New Roman"/>
          <w:bCs/>
          <w:kern w:val="36"/>
          <w:sz w:val="24"/>
          <w:szCs w:val="24"/>
        </w:rPr>
        <w:t>. There was no free or circumscribed fluid in the pelvis. Patient was suspected to have an ovarian tumor.</w:t>
      </w:r>
    </w:p>
    <w:p w14:paraId="0A9CD814" w14:textId="77777777" w:rsidR="009A6009" w:rsidRPr="00171296" w:rsidRDefault="009A6009" w:rsidP="00171296">
      <w:pPr>
        <w:widowControl/>
        <w:snapToGrid w:val="0"/>
        <w:spacing w:line="360" w:lineRule="auto"/>
        <w:rPr>
          <w:rFonts w:ascii="Book Antiqua" w:eastAsiaTheme="minorHAnsi" w:hAnsi="Book Antiqua" w:cs="Times New Roman"/>
          <w:bCs/>
          <w:kern w:val="36"/>
          <w:sz w:val="24"/>
          <w:szCs w:val="24"/>
        </w:rPr>
      </w:pPr>
    </w:p>
    <w:p w14:paraId="3E1A390E" w14:textId="77777777" w:rsidR="0023756C" w:rsidRPr="00171296" w:rsidRDefault="0023756C" w:rsidP="00171296">
      <w:pPr>
        <w:widowControl/>
        <w:snapToGrid w:val="0"/>
        <w:spacing w:line="360" w:lineRule="auto"/>
        <w:rPr>
          <w:rFonts w:ascii="Book Antiqua" w:eastAsiaTheme="minorHAnsi" w:hAnsi="Book Antiqua" w:cs="Times New Roman"/>
          <w:b/>
          <w:bCs/>
          <w:i/>
          <w:kern w:val="36"/>
          <w:sz w:val="24"/>
          <w:szCs w:val="24"/>
        </w:rPr>
      </w:pPr>
      <w:r w:rsidRPr="00171296">
        <w:rPr>
          <w:rFonts w:ascii="Book Antiqua" w:eastAsiaTheme="minorHAnsi" w:hAnsi="Book Antiqua" w:cs="Times New Roman"/>
          <w:b/>
          <w:bCs/>
          <w:i/>
          <w:kern w:val="36"/>
          <w:sz w:val="24"/>
          <w:szCs w:val="24"/>
        </w:rPr>
        <w:t>Family history</w:t>
      </w:r>
    </w:p>
    <w:p w14:paraId="0F0B93FF" w14:textId="77777777" w:rsidR="0023756C" w:rsidRPr="00171296" w:rsidRDefault="0023756C" w:rsidP="00171296">
      <w:pPr>
        <w:widowControl/>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Her father was diagnosed with type 2 diabetes by the 75-g OGTT (fasting glucose, 14.3</w:t>
      </w:r>
      <w:r w:rsidR="00AB7CE5"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mmol/L and postprandial, 26.7</w:t>
      </w:r>
      <w:r w:rsidR="00AB7CE5"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mmol/L). He did not</w:t>
      </w:r>
      <w:r w:rsidRPr="00171296">
        <w:rPr>
          <w:rFonts w:ascii="Book Antiqua" w:eastAsiaTheme="minorHAnsi" w:hAnsi="Book Antiqua" w:cs="Times New Roman"/>
          <w:kern w:val="0"/>
          <w:sz w:val="24"/>
          <w:szCs w:val="24"/>
        </w:rPr>
        <w:t xml:space="preserve"> show any common clinical features of TAIRS</w:t>
      </w:r>
      <w:r w:rsidRPr="00171296">
        <w:rPr>
          <w:rFonts w:ascii="Book Antiqua" w:eastAsiaTheme="minorHAnsi" w:hAnsi="Book Antiqua" w:cs="Times New Roman"/>
          <w:sz w:val="24"/>
          <w:szCs w:val="24"/>
        </w:rPr>
        <w:t>. His blood glucose was well controlled with metformin 500</w:t>
      </w:r>
      <w:r w:rsidR="008A40E4"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mg three times a day. Her mother’s glucose level was normal by 75-g OGTT</w:t>
      </w:r>
      <w:r w:rsidR="00105A3A" w:rsidRPr="00171296">
        <w:rPr>
          <w:rFonts w:ascii="Book Antiqua" w:eastAsiaTheme="minorHAnsi" w:hAnsi="Book Antiqua" w:cs="Times New Roman"/>
          <w:sz w:val="24"/>
          <w:szCs w:val="24"/>
        </w:rPr>
        <w:t xml:space="preserve"> (Table 1)</w:t>
      </w:r>
      <w:r w:rsidRPr="00171296">
        <w:rPr>
          <w:rFonts w:ascii="Book Antiqua" w:eastAsiaTheme="minorHAnsi" w:hAnsi="Book Antiqua" w:cs="Times New Roman"/>
          <w:sz w:val="24"/>
          <w:szCs w:val="24"/>
        </w:rPr>
        <w:t>. Fasting plasma glucose and fasting insulin level in her younger brot</w:t>
      </w:r>
      <w:r w:rsidR="00AB7CE5" w:rsidRPr="00171296">
        <w:rPr>
          <w:rFonts w:ascii="Book Antiqua" w:eastAsiaTheme="minorHAnsi" w:hAnsi="Book Antiqua" w:cs="Times New Roman"/>
          <w:sz w:val="24"/>
          <w:szCs w:val="24"/>
        </w:rPr>
        <w:t>her were 4.27</w:t>
      </w:r>
      <w:r w:rsidR="00AB7CE5" w:rsidRPr="00171296">
        <w:rPr>
          <w:rFonts w:ascii="Book Antiqua" w:hAnsi="Book Antiqua" w:cs="Times New Roman"/>
          <w:sz w:val="24"/>
          <w:szCs w:val="24"/>
        </w:rPr>
        <w:t xml:space="preserve"> </w:t>
      </w:r>
      <w:r w:rsidR="00AB7CE5" w:rsidRPr="00171296">
        <w:rPr>
          <w:rFonts w:ascii="Book Antiqua" w:eastAsiaTheme="minorHAnsi" w:hAnsi="Book Antiqua" w:cs="Times New Roman"/>
          <w:sz w:val="24"/>
          <w:szCs w:val="24"/>
        </w:rPr>
        <w:t>mmol/L and 212.67</w:t>
      </w:r>
      <w:r w:rsidR="00AB7CE5"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 xml:space="preserve">pmol/L, respectively. The family history of diabetes is shown in Figure </w:t>
      </w:r>
      <w:r w:rsidR="00356F8E" w:rsidRPr="00171296">
        <w:rPr>
          <w:rFonts w:ascii="Book Antiqua" w:hAnsi="Book Antiqua" w:cs="Times New Roman"/>
          <w:sz w:val="24"/>
          <w:szCs w:val="24"/>
        </w:rPr>
        <w:t>4</w:t>
      </w:r>
      <w:r w:rsidRPr="00171296">
        <w:rPr>
          <w:rFonts w:ascii="Book Antiqua" w:eastAsiaTheme="minorHAnsi" w:hAnsi="Book Antiqua" w:cs="Times New Roman"/>
          <w:sz w:val="24"/>
          <w:szCs w:val="24"/>
        </w:rPr>
        <w:t xml:space="preserve">. Her father underwent genetic analyses and showed a heterozygous missense mutation on exon 20 of the insulin receptor gene (Arg1201Trp) (Figure </w:t>
      </w:r>
      <w:r w:rsidR="00356F8E" w:rsidRPr="00171296">
        <w:rPr>
          <w:rFonts w:ascii="Book Antiqua" w:hAnsi="Book Antiqua" w:cs="Times New Roman"/>
          <w:sz w:val="24"/>
          <w:szCs w:val="24"/>
        </w:rPr>
        <w:t>3</w:t>
      </w:r>
      <w:r w:rsidRPr="00171296">
        <w:rPr>
          <w:rFonts w:ascii="Book Antiqua" w:eastAsiaTheme="minorHAnsi" w:hAnsi="Book Antiqua" w:cs="Times New Roman"/>
          <w:sz w:val="24"/>
          <w:szCs w:val="24"/>
        </w:rPr>
        <w:t xml:space="preserve">B). Her mother was normal in the genetic analyses (Figure </w:t>
      </w:r>
      <w:r w:rsidR="00356F8E" w:rsidRPr="00171296">
        <w:rPr>
          <w:rFonts w:ascii="Book Antiqua" w:hAnsi="Book Antiqua" w:cs="Times New Roman"/>
          <w:sz w:val="24"/>
          <w:szCs w:val="24"/>
        </w:rPr>
        <w:t>3</w:t>
      </w:r>
      <w:r w:rsidRPr="00171296">
        <w:rPr>
          <w:rFonts w:ascii="Book Antiqua" w:eastAsiaTheme="minorHAnsi" w:hAnsi="Book Antiqua" w:cs="Times New Roman"/>
          <w:sz w:val="24"/>
          <w:szCs w:val="24"/>
        </w:rPr>
        <w:t>C).</w:t>
      </w:r>
    </w:p>
    <w:p w14:paraId="4A39632B" w14:textId="77777777" w:rsidR="009A6009" w:rsidRPr="00171296" w:rsidRDefault="009A6009" w:rsidP="00171296">
      <w:pPr>
        <w:widowControl/>
        <w:snapToGrid w:val="0"/>
        <w:spacing w:line="360" w:lineRule="auto"/>
        <w:rPr>
          <w:rFonts w:ascii="Book Antiqua" w:eastAsiaTheme="minorHAnsi" w:hAnsi="Book Antiqua" w:cs="Times New Roman"/>
          <w:b/>
          <w:bCs/>
          <w:i/>
          <w:kern w:val="36"/>
          <w:sz w:val="24"/>
          <w:szCs w:val="24"/>
        </w:rPr>
      </w:pPr>
    </w:p>
    <w:p w14:paraId="169E580B" w14:textId="77777777" w:rsidR="0023756C" w:rsidRPr="00171296" w:rsidRDefault="0023756C" w:rsidP="00171296">
      <w:pPr>
        <w:widowControl/>
        <w:snapToGrid w:val="0"/>
        <w:spacing w:line="360" w:lineRule="auto"/>
        <w:rPr>
          <w:rFonts w:ascii="Book Antiqua" w:eastAsiaTheme="minorHAnsi" w:hAnsi="Book Antiqua" w:cs="Times New Roman"/>
          <w:b/>
          <w:bCs/>
          <w:kern w:val="36"/>
          <w:sz w:val="24"/>
          <w:szCs w:val="24"/>
          <w:u w:val="single"/>
        </w:rPr>
      </w:pPr>
      <w:r w:rsidRPr="00171296">
        <w:rPr>
          <w:rFonts w:ascii="Book Antiqua" w:eastAsiaTheme="minorHAnsi" w:hAnsi="Book Antiqua" w:cs="Times New Roman"/>
          <w:b/>
          <w:bCs/>
          <w:kern w:val="36"/>
          <w:sz w:val="24"/>
          <w:szCs w:val="24"/>
          <w:u w:val="single"/>
        </w:rPr>
        <w:t>FINAL DIAGNOSIS</w:t>
      </w:r>
    </w:p>
    <w:p w14:paraId="53A4554B" w14:textId="77777777" w:rsidR="0023756C" w:rsidRPr="00171296" w:rsidRDefault="0023756C" w:rsidP="00171296">
      <w:pPr>
        <w:widowControl/>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 xml:space="preserve">Based on her clinical features, blood glucose, and insulin level, the patient was diagnosed with TAIRS. </w:t>
      </w:r>
      <w:r w:rsidRPr="00171296">
        <w:rPr>
          <w:rFonts w:ascii="Book Antiqua" w:eastAsiaTheme="minorHAnsi" w:hAnsi="Book Antiqua" w:cs="Times New Roman"/>
          <w:bCs/>
          <w:kern w:val="36"/>
          <w:sz w:val="24"/>
          <w:szCs w:val="24"/>
        </w:rPr>
        <w:t>Final histopathological diagnosis of</w:t>
      </w:r>
      <w:r w:rsidRPr="00171296">
        <w:rPr>
          <w:rFonts w:ascii="Book Antiqua" w:eastAsiaTheme="minorHAnsi" w:hAnsi="Book Antiqua" w:cs="Times New Roman"/>
          <w:sz w:val="24"/>
          <w:szCs w:val="24"/>
        </w:rPr>
        <w:t xml:space="preserve"> postsurgical tissue</w:t>
      </w:r>
      <w:r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lastRenderedPageBreak/>
        <w:t xml:space="preserve">showed a right ovarian serous papillary cystadenofibroma accompanied by focal interstitial hyperplasia </w:t>
      </w:r>
      <w:r w:rsidRPr="00171296">
        <w:rPr>
          <w:rFonts w:ascii="Book Antiqua" w:eastAsiaTheme="minorHAnsi" w:hAnsi="Book Antiqua" w:cs="Times New Roman"/>
          <w:sz w:val="24"/>
          <w:szCs w:val="24"/>
        </w:rPr>
        <w:t>(Figure</w:t>
      </w:r>
      <w:r w:rsidR="004940BF" w:rsidRPr="00171296">
        <w:rPr>
          <w:rFonts w:ascii="Book Antiqua" w:eastAsiaTheme="minorHAnsi" w:hAnsi="Book Antiqua" w:cs="Times New Roman"/>
          <w:sz w:val="24"/>
          <w:szCs w:val="24"/>
        </w:rPr>
        <w:t xml:space="preserve"> </w:t>
      </w:r>
      <w:r w:rsidR="00356F8E" w:rsidRPr="00171296">
        <w:rPr>
          <w:rFonts w:ascii="Book Antiqua" w:hAnsi="Book Antiqua" w:cs="Times New Roman"/>
          <w:sz w:val="24"/>
          <w:szCs w:val="24"/>
        </w:rPr>
        <w:t>2</w:t>
      </w:r>
      <w:r w:rsidRPr="00171296">
        <w:rPr>
          <w:rFonts w:ascii="Book Antiqua" w:eastAsiaTheme="minorHAnsi" w:hAnsi="Book Antiqua" w:cs="Times New Roman"/>
          <w:sz w:val="24"/>
          <w:szCs w:val="24"/>
        </w:rPr>
        <w:t>F</w:t>
      </w:r>
      <w:r w:rsidR="004940BF" w:rsidRPr="00171296">
        <w:rPr>
          <w:rFonts w:ascii="Book Antiqua" w:eastAsiaTheme="minorHAnsi" w:hAnsi="Book Antiqua" w:cs="Times New Roman"/>
          <w:sz w:val="24"/>
          <w:szCs w:val="24"/>
        </w:rPr>
        <w:t xml:space="preserve"> and </w:t>
      </w:r>
      <w:r w:rsidRPr="00171296">
        <w:rPr>
          <w:rFonts w:ascii="Book Antiqua" w:eastAsiaTheme="minorHAnsi" w:hAnsi="Book Antiqua" w:cs="Times New Roman"/>
          <w:sz w:val="24"/>
          <w:szCs w:val="24"/>
        </w:rPr>
        <w:t>G)</w:t>
      </w:r>
      <w:r w:rsidRPr="00171296">
        <w:rPr>
          <w:rFonts w:ascii="Book Antiqua" w:eastAsiaTheme="minorHAnsi" w:hAnsi="Book Antiqua" w:cs="Times New Roman"/>
          <w:bCs/>
          <w:kern w:val="36"/>
          <w:sz w:val="24"/>
          <w:szCs w:val="24"/>
        </w:rPr>
        <w:t xml:space="preserve">. </w:t>
      </w:r>
    </w:p>
    <w:p w14:paraId="6268FA08" w14:textId="77777777" w:rsidR="009A6009" w:rsidRPr="00171296" w:rsidRDefault="009A6009" w:rsidP="00171296">
      <w:pPr>
        <w:widowControl/>
        <w:snapToGrid w:val="0"/>
        <w:spacing w:line="360" w:lineRule="auto"/>
        <w:rPr>
          <w:rFonts w:ascii="Book Antiqua" w:eastAsiaTheme="minorHAnsi" w:hAnsi="Book Antiqua" w:cs="Times New Roman"/>
          <w:bCs/>
          <w:kern w:val="36"/>
          <w:sz w:val="24"/>
          <w:szCs w:val="24"/>
        </w:rPr>
      </w:pPr>
    </w:p>
    <w:p w14:paraId="704CF24D" w14:textId="77777777" w:rsidR="0023756C" w:rsidRPr="00171296" w:rsidRDefault="00B17775"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b/>
          <w:bCs/>
          <w:kern w:val="36"/>
          <w:sz w:val="24"/>
          <w:szCs w:val="24"/>
          <w:u w:val="single"/>
        </w:rPr>
      </w:pPr>
      <w:r w:rsidRPr="00171296">
        <w:rPr>
          <w:rFonts w:ascii="Book Antiqua" w:eastAsiaTheme="minorHAnsi" w:hAnsi="Book Antiqua" w:cs="Times New Roman"/>
          <w:b/>
          <w:bCs/>
          <w:kern w:val="36"/>
          <w:sz w:val="24"/>
          <w:szCs w:val="24"/>
          <w:u w:val="single"/>
        </w:rPr>
        <w:t>TREATMENT</w:t>
      </w:r>
    </w:p>
    <w:p w14:paraId="52F8554E" w14:textId="35C198BD"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 xml:space="preserve">The patient took metformin for over 6 mo to treat TAIRS. Furthermore, </w:t>
      </w:r>
      <w:r w:rsidRPr="00171296">
        <w:rPr>
          <w:rFonts w:ascii="Book Antiqua" w:eastAsiaTheme="minorHAnsi" w:hAnsi="Book Antiqua" w:cs="Times New Roman"/>
          <w:bCs/>
          <w:kern w:val="36"/>
          <w:sz w:val="24"/>
          <w:szCs w:val="24"/>
        </w:rPr>
        <w:t xml:space="preserve">laparoscopic resection (bilateral) of the ovarian lesion and laparoscopic intestinal adhesiolysis were performed </w:t>
      </w:r>
      <w:r w:rsidR="007461A2" w:rsidRPr="00171296">
        <w:rPr>
          <w:rFonts w:ascii="Book Antiqua" w:eastAsiaTheme="minorHAnsi" w:hAnsi="Book Antiqua" w:cs="Times New Roman"/>
          <w:bCs/>
          <w:kern w:val="36"/>
          <w:sz w:val="24"/>
          <w:szCs w:val="24"/>
        </w:rPr>
        <w:t xml:space="preserve">under </w:t>
      </w:r>
      <w:r w:rsidRPr="00171296">
        <w:rPr>
          <w:rFonts w:ascii="Book Antiqua" w:eastAsiaTheme="minorHAnsi" w:hAnsi="Book Antiqua" w:cs="Times New Roman"/>
          <w:bCs/>
          <w:kern w:val="36"/>
          <w:sz w:val="24"/>
          <w:szCs w:val="24"/>
        </w:rPr>
        <w:t>general anesthesia.</w:t>
      </w:r>
    </w:p>
    <w:p w14:paraId="1BED6961" w14:textId="77777777" w:rsidR="009A6009" w:rsidRPr="00171296" w:rsidRDefault="009A6009"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rPr>
      </w:pPr>
    </w:p>
    <w:p w14:paraId="7DF0721F" w14:textId="77777777" w:rsidR="0023756C" w:rsidRPr="00171296" w:rsidRDefault="0023756C" w:rsidP="00171296">
      <w:pPr>
        <w:widowControl/>
        <w:tabs>
          <w:tab w:val="left" w:pos="220"/>
          <w:tab w:val="left" w:pos="720"/>
        </w:tabs>
        <w:autoSpaceDE w:val="0"/>
        <w:autoSpaceDN w:val="0"/>
        <w:adjustRightInd w:val="0"/>
        <w:snapToGrid w:val="0"/>
        <w:spacing w:line="360" w:lineRule="auto"/>
        <w:rPr>
          <w:rFonts w:ascii="Book Antiqua" w:eastAsiaTheme="minorHAnsi" w:hAnsi="Book Antiqua" w:cs="Times New Roman"/>
          <w:sz w:val="24"/>
          <w:szCs w:val="24"/>
          <w:u w:val="single"/>
        </w:rPr>
      </w:pPr>
      <w:r w:rsidRPr="00171296">
        <w:rPr>
          <w:rFonts w:ascii="Book Antiqua" w:eastAsiaTheme="minorHAnsi" w:hAnsi="Book Antiqua" w:cs="Times New Roman"/>
          <w:b/>
          <w:bCs/>
          <w:kern w:val="36"/>
          <w:sz w:val="24"/>
          <w:szCs w:val="24"/>
          <w:u w:val="single"/>
        </w:rPr>
        <w:t>OUTCOME AND FOLLOW-UP</w:t>
      </w:r>
    </w:p>
    <w:p w14:paraId="0C56FED5" w14:textId="77777777" w:rsidR="0023756C" w:rsidRPr="00171296" w:rsidRDefault="0023756C" w:rsidP="00171296">
      <w:pPr>
        <w:widowControl/>
        <w:snapToGrid w:val="0"/>
        <w:spacing w:line="360" w:lineRule="auto"/>
        <w:rPr>
          <w:rFonts w:ascii="Book Antiqua" w:eastAsiaTheme="minorHAnsi" w:hAnsi="Book Antiqua" w:cs="Times New Roman"/>
          <w:bCs/>
          <w:kern w:val="36"/>
          <w:sz w:val="24"/>
          <w:szCs w:val="24"/>
        </w:rPr>
      </w:pPr>
      <w:r w:rsidRPr="00171296">
        <w:rPr>
          <w:rFonts w:ascii="Book Antiqua" w:eastAsiaTheme="minorHAnsi" w:hAnsi="Book Antiqua" w:cs="Times New Roman"/>
          <w:sz w:val="24"/>
          <w:szCs w:val="24"/>
        </w:rPr>
        <w:t>Fasting insulin level decreased to 857.84</w:t>
      </w:r>
      <w:r w:rsidR="00173300"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 xml:space="preserve">pmol/L and HbA1c level dropped to 7.0%. Menstruation was not recorded during or after treatment. The </w:t>
      </w:r>
      <w:r w:rsidRPr="00171296">
        <w:rPr>
          <w:rFonts w:ascii="Book Antiqua" w:eastAsiaTheme="minorHAnsi" w:hAnsi="Book Antiqua" w:cs="Times New Roman"/>
          <w:bCs/>
          <w:kern w:val="36"/>
          <w:sz w:val="24"/>
          <w:szCs w:val="24"/>
        </w:rPr>
        <w:t>patient had an uneventful recovery. Outpatient follow-up indicated that the patient was following the doctor’s advice by controlling her diet, taking her daily medicine, and exercising.</w:t>
      </w:r>
    </w:p>
    <w:p w14:paraId="007AF6B1" w14:textId="77777777" w:rsidR="009A6009" w:rsidRPr="00171296" w:rsidRDefault="009A6009" w:rsidP="00171296">
      <w:pPr>
        <w:widowControl/>
        <w:snapToGrid w:val="0"/>
        <w:spacing w:line="360" w:lineRule="auto"/>
        <w:rPr>
          <w:rFonts w:ascii="Book Antiqua" w:eastAsiaTheme="minorHAnsi" w:hAnsi="Book Antiqua" w:cs="Times New Roman"/>
          <w:bCs/>
          <w:kern w:val="36"/>
          <w:sz w:val="24"/>
          <w:szCs w:val="24"/>
        </w:rPr>
      </w:pPr>
    </w:p>
    <w:p w14:paraId="08569874"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b/>
          <w:bCs/>
          <w:kern w:val="36"/>
          <w:sz w:val="24"/>
          <w:szCs w:val="24"/>
          <w:u w:val="single"/>
        </w:rPr>
      </w:pPr>
      <w:r w:rsidRPr="00171296">
        <w:rPr>
          <w:rFonts w:ascii="Book Antiqua" w:eastAsiaTheme="minorHAnsi" w:hAnsi="Book Antiqua" w:cs="Times New Roman"/>
          <w:b/>
          <w:bCs/>
          <w:kern w:val="36"/>
          <w:sz w:val="24"/>
          <w:szCs w:val="24"/>
          <w:u w:val="single"/>
        </w:rPr>
        <w:t>DISCUSSION</w:t>
      </w:r>
    </w:p>
    <w:p w14:paraId="7D235DCC" w14:textId="6B2F0BFA" w:rsidR="0023756C" w:rsidRPr="00171296" w:rsidRDefault="0023756C" w:rsidP="00171296">
      <w:pPr>
        <w:widowControl/>
        <w:autoSpaceDE w:val="0"/>
        <w:autoSpaceDN w:val="0"/>
        <w:adjustRightInd w:val="0"/>
        <w:snapToGrid w:val="0"/>
        <w:spacing w:line="360" w:lineRule="auto"/>
        <w:rPr>
          <w:rFonts w:ascii="Book Antiqua" w:hAnsi="Book Antiqua" w:cs="Times New Roman"/>
          <w:kern w:val="0"/>
          <w:sz w:val="24"/>
          <w:szCs w:val="24"/>
        </w:rPr>
      </w:pPr>
      <w:r w:rsidRPr="00171296">
        <w:rPr>
          <w:rFonts w:ascii="Book Antiqua" w:eastAsiaTheme="minorHAnsi" w:hAnsi="Book Antiqua" w:cs="Times New Roman"/>
          <w:bCs/>
          <w:kern w:val="36"/>
          <w:sz w:val="24"/>
          <w:szCs w:val="24"/>
        </w:rPr>
        <w:t xml:space="preserve">In this study, we report the first case of TAIRS coexisting with an ovarian serous papillary cystadenofibroma. TAIRS is one of three severe insulin resistance syndromes and is relatively mild. The patient showed hyperandrogenism, hyperinsulinemia, acanthosisnigricans, hirsutism, and diabetes mellitus but without the dysmorphic characteristic of leprechaunism or Rabson-Mendenhall syndrome. Moreover, genetic screening identified a single heterozygous mutation involving the tyrosine kinase domain in the </w:t>
      </w:r>
      <w:r w:rsidRPr="00171296">
        <w:rPr>
          <w:rFonts w:ascii="Book Antiqua" w:eastAsiaTheme="minorHAnsi" w:hAnsi="Book Antiqua" w:cs="Times New Roman"/>
          <w:bCs/>
          <w:kern w:val="36"/>
          <w:sz w:val="24"/>
          <w:szCs w:val="24"/>
        </w:rPr>
        <w:sym w:font="Symbol" w:char="F062"/>
      </w:r>
      <w:r w:rsidRPr="00171296">
        <w:rPr>
          <w:rFonts w:ascii="Book Antiqua" w:eastAsiaTheme="minorHAnsi" w:hAnsi="Book Antiqua" w:cs="Times New Roman"/>
          <w:bCs/>
          <w:kern w:val="36"/>
          <w:sz w:val="24"/>
          <w:szCs w:val="24"/>
        </w:rPr>
        <w:t xml:space="preserve"> subunit of the insulin receptor gene. To date, more than 100 disease-causing mutations have been identified</w:t>
      </w:r>
      <w:r w:rsidRPr="00171296">
        <w:rPr>
          <w:rFonts w:ascii="Book Antiqua" w:eastAsiaTheme="minorHAnsi" w:hAnsi="Book Antiqua" w:cs="Times New Roman"/>
          <w:bCs/>
          <w:kern w:val="36"/>
          <w:sz w:val="24"/>
          <w:szCs w:val="24"/>
          <w:vertAlign w:val="superscript"/>
        </w:rPr>
        <w:t>[</w:t>
      </w:r>
      <w:hyperlink w:anchor="_ENREF_2" w:tooltip="Ardon, 2014 #2433" w:history="1">
        <w:r w:rsidRPr="00171296">
          <w:rPr>
            <w:rFonts w:ascii="Book Antiqua" w:eastAsiaTheme="minorHAnsi" w:hAnsi="Book Antiqua" w:cs="Times New Roman"/>
            <w:bCs/>
            <w:kern w:val="36"/>
            <w:sz w:val="24"/>
            <w:szCs w:val="24"/>
            <w:vertAlign w:val="superscript"/>
          </w:rPr>
          <w:t>2</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and the phenotype usually varies in patients with different gene mutation</w:t>
      </w:r>
      <w:r w:rsidR="00286680" w:rsidRPr="00171296">
        <w:rPr>
          <w:rFonts w:ascii="Book Antiqua" w:eastAsiaTheme="minorHAnsi" w:hAnsi="Book Antiqua" w:cs="Times New Roman"/>
          <w:bCs/>
          <w:kern w:val="36"/>
          <w:sz w:val="24"/>
          <w:szCs w:val="24"/>
        </w:rPr>
        <w:t>s</w:t>
      </w:r>
      <w:r w:rsidRPr="00171296">
        <w:rPr>
          <w:rFonts w:ascii="Book Antiqua" w:eastAsiaTheme="minorHAnsi" w:hAnsi="Book Antiqua" w:cs="Times New Roman"/>
          <w:bCs/>
          <w:kern w:val="36"/>
          <w:sz w:val="24"/>
          <w:szCs w:val="24"/>
          <w:vertAlign w:val="superscript"/>
        </w:rPr>
        <w:t>[</w:t>
      </w:r>
      <w:hyperlink w:anchor="_ENREF_3" w:tooltip="Longo, 2002 #2434" w:history="1">
        <w:r w:rsidRPr="00171296">
          <w:rPr>
            <w:rFonts w:ascii="Book Antiqua" w:eastAsiaTheme="minorHAnsi" w:hAnsi="Book Antiqua" w:cs="Times New Roman"/>
            <w:bCs/>
            <w:kern w:val="36"/>
            <w:sz w:val="24"/>
            <w:szCs w:val="24"/>
            <w:vertAlign w:val="superscript"/>
          </w:rPr>
          <w:t>3</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xml:space="preserve">. The Arg1201Trp mutation </w:t>
      </w:r>
      <w:r w:rsidR="00286680" w:rsidRPr="00171296">
        <w:rPr>
          <w:rFonts w:ascii="Book Antiqua" w:eastAsiaTheme="minorHAnsi" w:hAnsi="Book Antiqua" w:cs="Times New Roman"/>
          <w:bCs/>
          <w:kern w:val="36"/>
          <w:sz w:val="24"/>
          <w:szCs w:val="24"/>
        </w:rPr>
        <w:t xml:space="preserve">that </w:t>
      </w:r>
      <w:r w:rsidRPr="00171296">
        <w:rPr>
          <w:rFonts w:ascii="Book Antiqua" w:eastAsiaTheme="minorHAnsi" w:hAnsi="Book Antiqua" w:cs="Times New Roman"/>
          <w:bCs/>
          <w:kern w:val="36"/>
          <w:sz w:val="24"/>
          <w:szCs w:val="24"/>
        </w:rPr>
        <w:t>was identified in our patient has previously been reported in patients with severe syndromes of insulin resistance</w:t>
      </w:r>
      <w:r w:rsidR="00286680"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such as leprechaunism and Rabson-Mendenhall </w:t>
      </w:r>
      <w:proofErr w:type="gramStart"/>
      <w:r w:rsidRPr="00171296">
        <w:rPr>
          <w:rFonts w:ascii="Book Antiqua" w:eastAsiaTheme="minorHAnsi" w:hAnsi="Book Antiqua" w:cs="Times New Roman"/>
          <w:bCs/>
          <w:kern w:val="36"/>
          <w:sz w:val="24"/>
          <w:szCs w:val="24"/>
        </w:rPr>
        <w:t>syndrome</w:t>
      </w:r>
      <w:r w:rsidRPr="00171296">
        <w:rPr>
          <w:rFonts w:ascii="Book Antiqua" w:eastAsiaTheme="minorHAnsi" w:hAnsi="Book Antiqua" w:cs="Times New Roman"/>
          <w:bCs/>
          <w:kern w:val="36"/>
          <w:sz w:val="24"/>
          <w:szCs w:val="24"/>
          <w:vertAlign w:val="superscript"/>
        </w:rPr>
        <w:t>[</w:t>
      </w:r>
      <w:proofErr w:type="gramEnd"/>
      <w:r w:rsidR="00114419">
        <w:fldChar w:fldCharType="begin"/>
      </w:r>
      <w:r w:rsidR="00114419">
        <w:instrText xml:space="preserve"> HYPERLINK \l "_ENREF_3" \o "Longo, 2002 #2434" </w:instrText>
      </w:r>
      <w:r w:rsidR="00114419">
        <w:fldChar w:fldCharType="separate"/>
      </w:r>
      <w:r w:rsidRPr="00171296">
        <w:rPr>
          <w:rFonts w:ascii="Book Antiqua" w:eastAsiaTheme="minorHAnsi" w:hAnsi="Book Antiqua" w:cs="Times New Roman"/>
          <w:bCs/>
          <w:kern w:val="36"/>
          <w:sz w:val="24"/>
          <w:szCs w:val="24"/>
          <w:vertAlign w:val="superscript"/>
        </w:rPr>
        <w:t>3-6</w:t>
      </w:r>
      <w:r w:rsidR="00114419">
        <w:rPr>
          <w:rFonts w:ascii="Book Antiqua" w:eastAsiaTheme="minorHAnsi" w:hAnsi="Book Antiqua" w:cs="Times New Roman"/>
          <w:bCs/>
          <w:kern w:val="36"/>
          <w:sz w:val="24"/>
          <w:szCs w:val="24"/>
          <w:vertAlign w:val="superscript"/>
        </w:rPr>
        <w:fldChar w:fldCharType="end"/>
      </w:r>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but has not been found in patient with TAIRS. Thus, the phenotype attributed to the mutation of the same gene locus can also be inconsistent.</w:t>
      </w:r>
    </w:p>
    <w:p w14:paraId="50D267A3" w14:textId="06EB623F" w:rsidR="0023756C" w:rsidRPr="00171296" w:rsidRDefault="0023756C" w:rsidP="00171296">
      <w:pPr>
        <w:widowControl/>
        <w:autoSpaceDE w:val="0"/>
        <w:autoSpaceDN w:val="0"/>
        <w:adjustRightInd w:val="0"/>
        <w:snapToGrid w:val="0"/>
        <w:spacing w:line="360" w:lineRule="auto"/>
        <w:ind w:firstLineChars="100" w:firstLine="240"/>
        <w:rPr>
          <w:rFonts w:ascii="Book Antiqua" w:eastAsiaTheme="minorHAnsi" w:hAnsi="Book Antiqua" w:cs="Times New Roman"/>
          <w:sz w:val="24"/>
          <w:szCs w:val="24"/>
        </w:rPr>
      </w:pPr>
      <w:r w:rsidRPr="00171296">
        <w:rPr>
          <w:rFonts w:ascii="Book Antiqua" w:eastAsiaTheme="minorHAnsi" w:hAnsi="Book Antiqua" w:cs="Times New Roman"/>
          <w:bCs/>
          <w:kern w:val="36"/>
          <w:sz w:val="24"/>
          <w:szCs w:val="24"/>
        </w:rPr>
        <w:t xml:space="preserve">There is a lack of large-scale, long-term, randomized controlled studies focusing on the treatment and prognosis of TAIRS to guide treatment choice in clinical </w:t>
      </w:r>
      <w:r w:rsidRPr="00171296">
        <w:rPr>
          <w:rFonts w:ascii="Book Antiqua" w:eastAsiaTheme="minorHAnsi" w:hAnsi="Book Antiqua" w:cs="Times New Roman"/>
          <w:bCs/>
          <w:kern w:val="36"/>
          <w:sz w:val="24"/>
          <w:szCs w:val="24"/>
        </w:rPr>
        <w:lastRenderedPageBreak/>
        <w:t>practice. Treatment of TAIRS is usually empirical and lacks evidence. Many medications</w:t>
      </w:r>
      <w:r w:rsidR="006159F8"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including metformin, thiazolidinediones, acarbose, and leptin</w:t>
      </w:r>
      <w:r w:rsidR="006159F8"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have been used in patients with severe insulin resistance syndrome</w:t>
      </w:r>
      <w:r w:rsidRPr="00171296">
        <w:rPr>
          <w:rFonts w:ascii="Book Antiqua" w:eastAsiaTheme="minorHAnsi" w:hAnsi="Book Antiqua" w:cs="Times New Roman"/>
          <w:bCs/>
          <w:kern w:val="36"/>
          <w:sz w:val="24"/>
          <w:szCs w:val="24"/>
          <w:vertAlign w:val="superscript"/>
        </w:rPr>
        <w:t>[</w:t>
      </w:r>
      <w:hyperlink w:anchor="_ENREF_7" w:tooltip="Semple, 2010 #2439" w:history="1">
        <w:r w:rsidRPr="00171296">
          <w:rPr>
            <w:rFonts w:ascii="Book Antiqua" w:eastAsiaTheme="minorHAnsi" w:hAnsi="Book Antiqua" w:cs="Times New Roman"/>
            <w:bCs/>
            <w:kern w:val="36"/>
            <w:sz w:val="24"/>
            <w:szCs w:val="24"/>
            <w:vertAlign w:val="superscript"/>
          </w:rPr>
          <w:t>7-10</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In China, metformin is the only oral antidiabetic agent approved for use in patient</w:t>
      </w:r>
      <w:r w:rsidR="006159F8" w:rsidRPr="00171296">
        <w:rPr>
          <w:rFonts w:ascii="Book Antiqua" w:eastAsiaTheme="minorHAnsi" w:hAnsi="Book Antiqua" w:cs="Times New Roman"/>
          <w:bCs/>
          <w:kern w:val="36"/>
          <w:sz w:val="24"/>
          <w:szCs w:val="24"/>
        </w:rPr>
        <w:t>s</w:t>
      </w:r>
      <w:r w:rsidRPr="00171296">
        <w:rPr>
          <w:rFonts w:ascii="Book Antiqua" w:eastAsiaTheme="minorHAnsi" w:hAnsi="Book Antiqua" w:cs="Times New Roman"/>
          <w:bCs/>
          <w:kern w:val="36"/>
          <w:sz w:val="24"/>
          <w:szCs w:val="24"/>
        </w:rPr>
        <w:t xml:space="preserve"> under the age of 14 years. In our case, the patient was treated with metformin for 6 mo, and fasting serum insulin level decreased from 1220.55</w:t>
      </w:r>
      <w:r w:rsidR="00EF35F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pmol/L to 857.84</w:t>
      </w:r>
      <w:r w:rsidR="00EF35F2"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bCs/>
          <w:kern w:val="36"/>
          <w:sz w:val="24"/>
          <w:szCs w:val="24"/>
        </w:rPr>
        <w:t>pmol/L</w:t>
      </w:r>
      <w:r w:rsidR="006159F8" w:rsidRPr="00171296">
        <w:rPr>
          <w:rFonts w:ascii="Book Antiqua" w:eastAsiaTheme="minorHAnsi" w:hAnsi="Book Antiqua" w:cs="Times New Roman"/>
          <w:bCs/>
          <w:kern w:val="36"/>
          <w:sz w:val="24"/>
          <w:szCs w:val="24"/>
        </w:rPr>
        <w:t>,</w:t>
      </w:r>
      <w:r w:rsidRPr="00171296">
        <w:rPr>
          <w:rFonts w:ascii="Book Antiqua" w:eastAsiaTheme="minorHAnsi" w:hAnsi="Book Antiqua" w:cs="Times New Roman"/>
          <w:bCs/>
          <w:kern w:val="36"/>
          <w:sz w:val="24"/>
          <w:szCs w:val="24"/>
        </w:rPr>
        <w:t xml:space="preserve"> and HbA1c level decreased by 1.3%. This indicated that metformin had a partial effect and can improve insulin sensitivity to a certain degree, as reported previously</w:t>
      </w:r>
      <w:r w:rsidRPr="00171296">
        <w:rPr>
          <w:rFonts w:ascii="Book Antiqua" w:eastAsiaTheme="minorHAnsi" w:hAnsi="Book Antiqua" w:cs="Times New Roman"/>
          <w:bCs/>
          <w:kern w:val="36"/>
          <w:sz w:val="24"/>
          <w:szCs w:val="24"/>
          <w:vertAlign w:val="superscript"/>
        </w:rPr>
        <w:t>[</w:t>
      </w:r>
      <w:hyperlink w:anchor="_ENREF_11" w:tooltip="Moreira, 2010 #2443" w:history="1">
        <w:r w:rsidRPr="00171296">
          <w:rPr>
            <w:rFonts w:ascii="Book Antiqua" w:eastAsiaTheme="minorHAnsi" w:hAnsi="Book Antiqua" w:cs="Times New Roman"/>
            <w:bCs/>
            <w:kern w:val="36"/>
            <w:sz w:val="24"/>
            <w:szCs w:val="24"/>
            <w:vertAlign w:val="superscript"/>
          </w:rPr>
          <w:t>11</w:t>
        </w:r>
      </w:hyperlink>
      <w:r w:rsidRPr="00171296">
        <w:rPr>
          <w:rFonts w:ascii="Book Antiqua" w:eastAsiaTheme="minorHAnsi" w:hAnsi="Book Antiqua" w:cs="Times New Roman"/>
          <w:bCs/>
          <w:kern w:val="36"/>
          <w:sz w:val="24"/>
          <w:szCs w:val="24"/>
          <w:vertAlign w:val="superscript"/>
        </w:rPr>
        <w:t>]</w:t>
      </w:r>
      <w:r w:rsidRPr="00171296">
        <w:rPr>
          <w:rFonts w:ascii="Book Antiqua" w:eastAsiaTheme="minorHAnsi" w:hAnsi="Book Antiqua" w:cs="Times New Roman"/>
          <w:bCs/>
          <w:kern w:val="36"/>
          <w:sz w:val="24"/>
          <w:szCs w:val="24"/>
        </w:rPr>
        <w:t xml:space="preserve">. </w:t>
      </w:r>
      <w:r w:rsidRPr="00171296">
        <w:rPr>
          <w:rFonts w:ascii="Book Antiqua" w:eastAsiaTheme="minorHAnsi" w:hAnsi="Book Antiqua" w:cs="Times New Roman"/>
          <w:sz w:val="24"/>
          <w:szCs w:val="24"/>
        </w:rPr>
        <w:t>Despite acceptable control during adolescence, long-term metabolic control has been reported to be poor and diabetes complications</w:t>
      </w:r>
      <w:r w:rsidR="00EF35F2" w:rsidRPr="00171296">
        <w:rPr>
          <w:rFonts w:ascii="Book Antiqua" w:eastAsiaTheme="minorHAnsi" w:hAnsi="Book Antiqua" w:cs="Times New Roman"/>
          <w:sz w:val="24"/>
          <w:szCs w:val="24"/>
        </w:rPr>
        <w:t xml:space="preserve"> are frequent in TAIRS patients</w:t>
      </w:r>
      <w:r w:rsidRPr="00171296">
        <w:rPr>
          <w:rFonts w:ascii="Book Antiqua" w:eastAsiaTheme="minorHAnsi" w:hAnsi="Book Antiqua" w:cs="Times New Roman"/>
          <w:sz w:val="24"/>
          <w:szCs w:val="24"/>
          <w:vertAlign w:val="superscript"/>
        </w:rPr>
        <w:t>[</w:t>
      </w:r>
      <w:hyperlink w:anchor="_ENREF_10" w:tooltip="Brown, 2013 #2442" w:history="1">
        <w:r w:rsidRPr="00171296">
          <w:rPr>
            <w:rFonts w:ascii="Book Antiqua" w:eastAsiaTheme="minorHAnsi" w:hAnsi="Book Antiqua" w:cs="Times New Roman"/>
            <w:sz w:val="24"/>
            <w:szCs w:val="24"/>
            <w:vertAlign w:val="superscript"/>
          </w:rPr>
          <w:t>10</w:t>
        </w:r>
      </w:hyperlink>
      <w:r w:rsidRPr="00171296">
        <w:rPr>
          <w:rFonts w:ascii="Book Antiqua" w:eastAsiaTheme="minorHAnsi" w:hAnsi="Book Antiqua" w:cs="Times New Roman"/>
          <w:sz w:val="24"/>
          <w:szCs w:val="24"/>
          <w:vertAlign w:val="superscript"/>
        </w:rPr>
        <w:t>,</w:t>
      </w:r>
      <w:hyperlink w:anchor="_ENREF_12" w:tooltip="Musso, 2004 #2444" w:history="1">
        <w:r w:rsidRPr="00171296">
          <w:rPr>
            <w:rFonts w:ascii="Book Antiqua" w:eastAsiaTheme="minorHAnsi" w:hAnsi="Book Antiqua" w:cs="Times New Roman"/>
            <w:sz w:val="24"/>
            <w:szCs w:val="24"/>
            <w:vertAlign w:val="superscript"/>
          </w:rPr>
          <w:t>12</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w:t>
      </w:r>
      <w:r w:rsidR="00DC1778" w:rsidRPr="00171296">
        <w:rPr>
          <w:rFonts w:ascii="Book Antiqua" w:hAnsi="Book Antiqua" w:cs="Times New Roman"/>
          <w:sz w:val="24"/>
          <w:szCs w:val="24"/>
        </w:rPr>
        <w:t xml:space="preserve"> </w:t>
      </w:r>
      <w:r w:rsidRPr="00171296">
        <w:rPr>
          <w:rFonts w:ascii="Book Antiqua" w:eastAsiaTheme="minorHAnsi" w:hAnsi="Book Antiqua" w:cs="Times New Roman"/>
          <w:sz w:val="24"/>
          <w:szCs w:val="24"/>
        </w:rPr>
        <w:t>Therefore, other than metformin, several future-proof treatments such as</w:t>
      </w:r>
      <w:r w:rsidR="006159F8" w:rsidRPr="00171296">
        <w:rPr>
          <w:rFonts w:ascii="Book Antiqua" w:eastAsiaTheme="minorHAnsi" w:hAnsi="Book Antiqua" w:cs="Times New Roman"/>
          <w:sz w:val="24"/>
          <w:szCs w:val="24"/>
        </w:rPr>
        <w:t xml:space="preserve"> </w:t>
      </w:r>
      <w:proofErr w:type="spellStart"/>
      <w:r w:rsidRPr="00171296">
        <w:rPr>
          <w:rFonts w:ascii="Book Antiqua" w:eastAsiaTheme="minorHAnsi" w:hAnsi="Book Antiqua" w:cs="Times New Roman"/>
          <w:sz w:val="24"/>
          <w:szCs w:val="24"/>
        </w:rPr>
        <w:t>metreleptin</w:t>
      </w:r>
      <w:proofErr w:type="spellEnd"/>
      <w:r w:rsidRPr="00171296">
        <w:rPr>
          <w:rFonts w:ascii="Book Antiqua" w:eastAsiaTheme="minorHAnsi" w:hAnsi="Book Antiqua" w:cs="Times New Roman"/>
          <w:sz w:val="24"/>
          <w:szCs w:val="24"/>
        </w:rPr>
        <w:t xml:space="preserve">, sodium–glucose cotransporter 2 inhibitor, and </w:t>
      </w:r>
      <w:proofErr w:type="gramStart"/>
      <w:r w:rsidRPr="00171296">
        <w:rPr>
          <w:rFonts w:ascii="Book Antiqua" w:eastAsiaTheme="minorHAnsi" w:hAnsi="Book Antiqua" w:cs="Times New Roman"/>
          <w:sz w:val="24"/>
          <w:szCs w:val="24"/>
        </w:rPr>
        <w:t>incretin</w:t>
      </w:r>
      <w:r w:rsidRPr="00171296">
        <w:rPr>
          <w:rFonts w:ascii="Book Antiqua" w:eastAsiaTheme="minorHAnsi" w:hAnsi="Book Antiqua" w:cs="Times New Roman"/>
          <w:sz w:val="24"/>
          <w:szCs w:val="24"/>
          <w:vertAlign w:val="superscript"/>
        </w:rPr>
        <w:t>[</w:t>
      </w:r>
      <w:proofErr w:type="gramEnd"/>
      <w:r w:rsidR="00114419">
        <w:fldChar w:fldCharType="begin"/>
      </w:r>
      <w:r w:rsidR="00114419">
        <w:instrText xml:space="preserve"> HYPERLINK \l "_ENREF_10" \o "Brown, 2013 #2442" </w:instrText>
      </w:r>
      <w:r w:rsidR="00114419">
        <w:fldChar w:fldCharType="separate"/>
      </w:r>
      <w:r w:rsidRPr="00171296">
        <w:rPr>
          <w:rFonts w:ascii="Book Antiqua" w:eastAsiaTheme="minorHAnsi" w:hAnsi="Book Antiqua" w:cs="Times New Roman"/>
          <w:sz w:val="24"/>
          <w:szCs w:val="24"/>
          <w:vertAlign w:val="superscript"/>
        </w:rPr>
        <w:t>10</w:t>
      </w:r>
      <w:r w:rsidR="00114419">
        <w:rPr>
          <w:rFonts w:ascii="Book Antiqua" w:eastAsiaTheme="minorHAnsi" w:hAnsi="Book Antiqua" w:cs="Times New Roman"/>
          <w:sz w:val="24"/>
          <w:szCs w:val="24"/>
          <w:vertAlign w:val="superscript"/>
        </w:rPr>
        <w:fldChar w:fldCharType="end"/>
      </w:r>
      <w:r w:rsidRPr="00171296">
        <w:rPr>
          <w:rFonts w:ascii="Book Antiqua" w:eastAsiaTheme="minorHAnsi" w:hAnsi="Book Antiqua" w:cs="Times New Roman"/>
          <w:sz w:val="24"/>
          <w:szCs w:val="24"/>
          <w:vertAlign w:val="superscript"/>
        </w:rPr>
        <w:t>,</w:t>
      </w:r>
      <w:hyperlink w:anchor="_ENREF_13" w:tooltip="Kawana, 2017 #2445" w:history="1">
        <w:r w:rsidRPr="00171296">
          <w:rPr>
            <w:rFonts w:ascii="Book Antiqua" w:eastAsiaTheme="minorHAnsi" w:hAnsi="Book Antiqua" w:cs="Times New Roman"/>
            <w:sz w:val="24"/>
            <w:szCs w:val="24"/>
            <w:vertAlign w:val="superscript"/>
          </w:rPr>
          <w:t>13</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xml:space="preserve"> should be introduced during childhood. </w:t>
      </w:r>
    </w:p>
    <w:p w14:paraId="32DEB880" w14:textId="0EB65253" w:rsidR="0023756C" w:rsidRPr="00171296" w:rsidRDefault="0023756C" w:rsidP="00171296">
      <w:pPr>
        <w:widowControl/>
        <w:autoSpaceDE w:val="0"/>
        <w:autoSpaceDN w:val="0"/>
        <w:adjustRightInd w:val="0"/>
        <w:snapToGrid w:val="0"/>
        <w:spacing w:line="360" w:lineRule="auto"/>
        <w:ind w:firstLineChars="100" w:firstLine="240"/>
        <w:rPr>
          <w:rFonts w:ascii="Book Antiqua" w:eastAsiaTheme="minorHAnsi" w:hAnsi="Book Antiqua" w:cs="Times New Roman"/>
          <w:sz w:val="24"/>
          <w:szCs w:val="24"/>
        </w:rPr>
      </w:pPr>
      <w:r w:rsidRPr="00171296">
        <w:rPr>
          <w:rFonts w:ascii="Book Antiqua" w:eastAsiaTheme="minorHAnsi" w:hAnsi="Book Antiqua" w:cs="Times New Roman"/>
          <w:sz w:val="24"/>
          <w:szCs w:val="24"/>
        </w:rPr>
        <w:t xml:space="preserve">Ovarian cystadenofibroma </w:t>
      </w:r>
      <w:r w:rsidRPr="00171296">
        <w:rPr>
          <w:rFonts w:ascii="Book Antiqua" w:eastAsiaTheme="minorHAnsi" w:hAnsi="Book Antiqua" w:cs="Times New Roman"/>
          <w:kern w:val="0"/>
          <w:sz w:val="24"/>
          <w:szCs w:val="24"/>
        </w:rPr>
        <w:t>accounts for 1.</w:t>
      </w:r>
      <w:r w:rsidR="00EF35F2" w:rsidRPr="00171296">
        <w:rPr>
          <w:rFonts w:ascii="Book Antiqua" w:eastAsiaTheme="minorHAnsi" w:hAnsi="Book Antiqua" w:cs="Times New Roman"/>
          <w:kern w:val="0"/>
          <w:sz w:val="24"/>
          <w:szCs w:val="24"/>
        </w:rPr>
        <w:t xml:space="preserve">7% of all benign ovarian </w:t>
      </w:r>
      <w:proofErr w:type="gramStart"/>
      <w:r w:rsidR="00EF35F2" w:rsidRPr="00171296">
        <w:rPr>
          <w:rFonts w:ascii="Book Antiqua" w:eastAsiaTheme="minorHAnsi" w:hAnsi="Book Antiqua" w:cs="Times New Roman"/>
          <w:kern w:val="0"/>
          <w:sz w:val="24"/>
          <w:szCs w:val="24"/>
        </w:rPr>
        <w:t>tumors</w:t>
      </w:r>
      <w:r w:rsidRPr="00171296">
        <w:rPr>
          <w:rFonts w:ascii="Book Antiqua" w:eastAsiaTheme="minorHAnsi" w:hAnsi="Book Antiqua" w:cs="Times New Roman"/>
          <w:kern w:val="0"/>
          <w:sz w:val="24"/>
          <w:szCs w:val="24"/>
          <w:vertAlign w:val="superscript"/>
        </w:rPr>
        <w:t>[</w:t>
      </w:r>
      <w:proofErr w:type="gramEnd"/>
      <w:r w:rsidR="00114419">
        <w:fldChar w:fldCharType="begin"/>
      </w:r>
      <w:r w:rsidR="00114419">
        <w:instrText xml:space="preserve"> HYPERLINK \l "_ENREF_14" \o "Cho, 2004 #2446" </w:instrText>
      </w:r>
      <w:r w:rsidR="00114419">
        <w:fldChar w:fldCharType="separate"/>
      </w:r>
      <w:r w:rsidRPr="00171296">
        <w:rPr>
          <w:rFonts w:ascii="Book Antiqua" w:eastAsiaTheme="minorHAnsi" w:hAnsi="Book Antiqua" w:cs="Times New Roman"/>
          <w:kern w:val="0"/>
          <w:sz w:val="24"/>
          <w:szCs w:val="24"/>
          <w:vertAlign w:val="superscript"/>
        </w:rPr>
        <w:t>14</w:t>
      </w:r>
      <w:r w:rsidR="00114419">
        <w:rPr>
          <w:rFonts w:ascii="Book Antiqua" w:eastAsiaTheme="minorHAnsi" w:hAnsi="Book Antiqua" w:cs="Times New Roman"/>
          <w:kern w:val="0"/>
          <w:sz w:val="24"/>
          <w:szCs w:val="24"/>
          <w:vertAlign w:val="superscript"/>
        </w:rPr>
        <w:fldChar w:fldCharType="end"/>
      </w:r>
      <w:r w:rsidRPr="00171296">
        <w:rPr>
          <w:rFonts w:ascii="Book Antiqua" w:eastAsiaTheme="minorHAnsi" w:hAnsi="Book Antiqua" w:cs="Times New Roman"/>
          <w:kern w:val="0"/>
          <w:sz w:val="24"/>
          <w:szCs w:val="24"/>
          <w:vertAlign w:val="superscript"/>
        </w:rPr>
        <w:t>]</w:t>
      </w:r>
      <w:r w:rsidRPr="00171296">
        <w:rPr>
          <w:rFonts w:ascii="Book Antiqua" w:eastAsiaTheme="minorHAnsi" w:hAnsi="Book Antiqua" w:cs="Times New Roman"/>
          <w:sz w:val="24"/>
          <w:szCs w:val="24"/>
        </w:rPr>
        <w:t xml:space="preserve"> that originate in the epithelium, which are classified as serous, endometrioid, mucinous, clear cell, and mixed categories. </w:t>
      </w:r>
      <w:r w:rsidRPr="00171296">
        <w:rPr>
          <w:rFonts w:ascii="Book Antiqua" w:eastAsiaTheme="minorHAnsi" w:hAnsi="Book Antiqua" w:cs="Times New Roman"/>
          <w:kern w:val="0"/>
          <w:sz w:val="24"/>
          <w:szCs w:val="24"/>
        </w:rPr>
        <w:t>Ovarian cystadenofibroma is usually asymptomatic and is found incident</w:t>
      </w:r>
      <w:r w:rsidRPr="00171296">
        <w:rPr>
          <w:rFonts w:ascii="Book Antiqua" w:eastAsiaTheme="minorHAnsi" w:hAnsi="Book Antiqua" w:cs="Times New Roman"/>
          <w:sz w:val="24"/>
          <w:szCs w:val="24"/>
        </w:rPr>
        <w:t>ally, as in our case. A cystadenofibroma may show a solitary cyst or a multiloculated cystic mass, with solid nodules or papillary projections</w:t>
      </w:r>
      <w:r w:rsidR="006159F8"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and almost half of cases demonstrate increased vascularity on ultrasonography</w:t>
      </w:r>
      <w:r w:rsidRPr="00171296">
        <w:rPr>
          <w:rFonts w:ascii="Book Antiqua" w:eastAsiaTheme="minorHAnsi" w:hAnsi="Book Antiqua" w:cs="Times New Roman"/>
          <w:sz w:val="24"/>
          <w:szCs w:val="24"/>
          <w:vertAlign w:val="superscript"/>
        </w:rPr>
        <w:t>[</w:t>
      </w:r>
      <w:hyperlink w:anchor="_ENREF_15" w:tooltip="Alcazar, 2001 #2447" w:history="1">
        <w:r w:rsidRPr="00171296">
          <w:rPr>
            <w:rFonts w:ascii="Book Antiqua" w:eastAsiaTheme="minorHAnsi" w:hAnsi="Book Antiqua" w:cs="Times New Roman"/>
            <w:sz w:val="24"/>
            <w:szCs w:val="24"/>
            <w:vertAlign w:val="superscript"/>
          </w:rPr>
          <w:t>15</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xml:space="preserve">. Clinically, because ovarian cystadenofibroma is a multicystic mass with solid components, preoperative differential diagnosis is important to distinguish it from malignant neoplasms. A computed tomography scan also provides limited information in the evaluation of this tumor. A frozen section diagnosis may be helpful in these cases and may </w:t>
      </w:r>
      <w:r w:rsidR="006159F8" w:rsidRPr="00171296">
        <w:rPr>
          <w:rFonts w:ascii="Book Antiqua" w:eastAsiaTheme="minorHAnsi" w:hAnsi="Book Antiqua" w:cs="Times New Roman"/>
          <w:sz w:val="24"/>
          <w:szCs w:val="24"/>
        </w:rPr>
        <w:t xml:space="preserve">help to </w:t>
      </w:r>
      <w:r w:rsidRPr="00171296">
        <w:rPr>
          <w:rFonts w:ascii="Book Antiqua" w:eastAsiaTheme="minorHAnsi" w:hAnsi="Book Antiqua" w:cs="Times New Roman"/>
          <w:sz w:val="24"/>
          <w:szCs w:val="24"/>
        </w:rPr>
        <w:t>avoid an extensive surgical procedure. The patient in this study had two rarely diagnosed conditions. It is unknown whether there is a correlation between these two rare diseases. Insulin can activate both the insulin receptor and insulin-like growth factor receptor, particularly at high concentrations, to promote tumor cell proliferation and migration, which possibly plays a critical role in tumor development and progression</w:t>
      </w:r>
      <w:r w:rsidRPr="00171296">
        <w:rPr>
          <w:rFonts w:ascii="Book Antiqua" w:eastAsiaTheme="minorHAnsi" w:hAnsi="Book Antiqua" w:cs="Times New Roman"/>
          <w:sz w:val="24"/>
          <w:szCs w:val="24"/>
          <w:vertAlign w:val="superscript"/>
        </w:rPr>
        <w:t>[</w:t>
      </w:r>
      <w:hyperlink w:anchor="_ENREF_16" w:tooltip="Rostoker, 2015 #2448" w:history="1">
        <w:r w:rsidRPr="00171296">
          <w:rPr>
            <w:rFonts w:ascii="Book Antiqua" w:eastAsiaTheme="minorHAnsi" w:hAnsi="Book Antiqua" w:cs="Times New Roman"/>
            <w:sz w:val="24"/>
            <w:szCs w:val="24"/>
            <w:vertAlign w:val="superscript"/>
          </w:rPr>
          <w:t>16</w:t>
        </w:r>
      </w:hyperlink>
      <w:r w:rsidRPr="00171296">
        <w:rPr>
          <w:rFonts w:ascii="Book Antiqua" w:eastAsiaTheme="minorHAnsi" w:hAnsi="Book Antiqua" w:cs="Times New Roman"/>
          <w:sz w:val="24"/>
          <w:szCs w:val="24"/>
          <w:vertAlign w:val="superscript"/>
        </w:rPr>
        <w:t>,</w:t>
      </w:r>
      <w:hyperlink w:anchor="_ENREF_17" w:tooltip="Singh, 2014 #2449" w:history="1">
        <w:r w:rsidRPr="00171296">
          <w:rPr>
            <w:rFonts w:ascii="Book Antiqua" w:eastAsiaTheme="minorHAnsi" w:hAnsi="Book Antiqua" w:cs="Times New Roman"/>
            <w:sz w:val="24"/>
            <w:szCs w:val="24"/>
            <w:vertAlign w:val="superscript"/>
          </w:rPr>
          <w:t>17</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Previous studies suggest that exogenous insulin expos</w:t>
      </w:r>
      <w:r w:rsidR="006159F8" w:rsidRPr="00171296">
        <w:rPr>
          <w:rFonts w:ascii="Book Antiqua" w:eastAsiaTheme="minorHAnsi" w:hAnsi="Book Antiqua" w:cs="Times New Roman"/>
          <w:sz w:val="24"/>
          <w:szCs w:val="24"/>
        </w:rPr>
        <w:t>ure</w:t>
      </w:r>
      <w:r w:rsidRPr="00171296">
        <w:rPr>
          <w:rFonts w:ascii="Book Antiqua" w:eastAsiaTheme="minorHAnsi" w:hAnsi="Book Antiqua" w:cs="Times New Roman"/>
          <w:sz w:val="24"/>
          <w:szCs w:val="24"/>
        </w:rPr>
        <w:t xml:space="preserve"> is significantly associated with an increased incidence of </w:t>
      </w:r>
      <w:proofErr w:type="gramStart"/>
      <w:r w:rsidRPr="00171296">
        <w:rPr>
          <w:rFonts w:ascii="Book Antiqua" w:eastAsiaTheme="minorHAnsi" w:hAnsi="Book Antiqua" w:cs="Times New Roman"/>
          <w:sz w:val="24"/>
          <w:szCs w:val="24"/>
        </w:rPr>
        <w:t>cancer</w:t>
      </w:r>
      <w:r w:rsidRPr="00171296">
        <w:rPr>
          <w:rFonts w:ascii="Book Antiqua" w:eastAsiaTheme="minorHAnsi" w:hAnsi="Book Antiqua" w:cs="Times New Roman"/>
          <w:sz w:val="24"/>
          <w:szCs w:val="24"/>
          <w:vertAlign w:val="superscript"/>
        </w:rPr>
        <w:t>[</w:t>
      </w:r>
      <w:proofErr w:type="gramEnd"/>
      <w:hyperlink w:anchor="_ENREF_18" w:tooltip="Karlstad, 2013 #2450" w:history="1">
        <w:r w:rsidRPr="00171296">
          <w:rPr>
            <w:rFonts w:ascii="Book Antiqua" w:eastAsiaTheme="minorHAnsi" w:hAnsi="Book Antiqua" w:cs="Times New Roman"/>
            <w:sz w:val="24"/>
            <w:szCs w:val="24"/>
            <w:vertAlign w:val="superscript"/>
          </w:rPr>
          <w:t>18</w:t>
        </w:r>
      </w:hyperlink>
      <w:r w:rsidRPr="00171296">
        <w:rPr>
          <w:rFonts w:ascii="Book Antiqua" w:eastAsiaTheme="minorHAnsi" w:hAnsi="Book Antiqua" w:cs="Times New Roman"/>
          <w:sz w:val="24"/>
          <w:szCs w:val="24"/>
          <w:vertAlign w:val="superscript"/>
        </w:rPr>
        <w:t>]</w:t>
      </w:r>
      <w:r w:rsidRPr="00171296">
        <w:rPr>
          <w:rFonts w:ascii="Book Antiqua" w:eastAsiaTheme="minorHAnsi" w:hAnsi="Book Antiqua" w:cs="Times New Roman"/>
          <w:sz w:val="24"/>
          <w:szCs w:val="24"/>
        </w:rPr>
        <w:t xml:space="preserve">. Although a high insulin level may be related to ovarian </w:t>
      </w:r>
      <w:r w:rsidRPr="00171296">
        <w:rPr>
          <w:rFonts w:ascii="Book Antiqua" w:eastAsiaTheme="minorHAnsi" w:hAnsi="Book Antiqua" w:cs="Times New Roman"/>
          <w:sz w:val="24"/>
          <w:szCs w:val="24"/>
        </w:rPr>
        <w:lastRenderedPageBreak/>
        <w:t>serous papillary cystadenofibroma onset and/or progression, the mechanism remains unclear. Further study is required to determine the mechanistic details associated with the connection between TAIRS and ovarian cystadenofibroma.</w:t>
      </w:r>
    </w:p>
    <w:p w14:paraId="2558C9A3" w14:textId="4B4478A1" w:rsidR="0023756C" w:rsidRPr="00171296" w:rsidRDefault="0023756C" w:rsidP="00171296">
      <w:pPr>
        <w:widowControl/>
        <w:autoSpaceDE w:val="0"/>
        <w:autoSpaceDN w:val="0"/>
        <w:adjustRightInd w:val="0"/>
        <w:snapToGrid w:val="0"/>
        <w:spacing w:line="360" w:lineRule="auto"/>
        <w:ind w:firstLineChars="100" w:firstLine="240"/>
        <w:rPr>
          <w:rFonts w:ascii="Book Antiqua" w:hAnsi="Book Antiqua" w:cs="Times New Roman"/>
          <w:kern w:val="0"/>
          <w:sz w:val="24"/>
          <w:szCs w:val="24"/>
        </w:rPr>
      </w:pPr>
      <w:r w:rsidRPr="00171296">
        <w:rPr>
          <w:rFonts w:ascii="Book Antiqua" w:eastAsiaTheme="minorHAnsi" w:hAnsi="Book Antiqua" w:cs="Times New Roman"/>
          <w:sz w:val="24"/>
          <w:szCs w:val="24"/>
        </w:rPr>
        <w:t>In this report, we highlight the rare coexistence of TAIRS and an ovarian serous papillary cystadenofibroma.</w:t>
      </w:r>
      <w:r w:rsidRPr="00171296">
        <w:rPr>
          <w:rFonts w:ascii="Book Antiqua" w:hAnsi="Book Antiqua" w:cs="Times New Roman"/>
          <w:kern w:val="0"/>
          <w:sz w:val="24"/>
          <w:szCs w:val="24"/>
        </w:rPr>
        <w:t xml:space="preserve"> However, this study also had some limitations. First, there was an over </w:t>
      </w:r>
      <w:r w:rsidR="006159F8" w:rsidRPr="00171296">
        <w:rPr>
          <w:rFonts w:ascii="Book Antiqua" w:hAnsi="Book Antiqua" w:cs="Times New Roman"/>
          <w:kern w:val="0"/>
          <w:sz w:val="24"/>
          <w:szCs w:val="24"/>
        </w:rPr>
        <w:t>1</w:t>
      </w:r>
      <w:r w:rsidRPr="00171296">
        <w:rPr>
          <w:rFonts w:ascii="Book Antiqua" w:hAnsi="Book Antiqua" w:cs="Times New Roman"/>
          <w:kern w:val="0"/>
          <w:sz w:val="24"/>
          <w:szCs w:val="24"/>
        </w:rPr>
        <w:t xml:space="preserve">-mo delaying in treating TAIRS as the patient underwent surgery. Second, the patient’s ovarian cysts were surgically treated more than </w:t>
      </w:r>
      <w:r w:rsidR="006159F8" w:rsidRPr="00171296">
        <w:rPr>
          <w:rFonts w:ascii="Book Antiqua" w:hAnsi="Book Antiqua" w:cs="Times New Roman"/>
          <w:kern w:val="0"/>
          <w:sz w:val="24"/>
          <w:szCs w:val="24"/>
        </w:rPr>
        <w:t>1</w:t>
      </w:r>
      <w:r w:rsidRPr="00171296">
        <w:rPr>
          <w:rFonts w:ascii="Book Antiqua" w:hAnsi="Book Antiqua" w:cs="Times New Roman"/>
          <w:kern w:val="0"/>
          <w:sz w:val="24"/>
          <w:szCs w:val="24"/>
        </w:rPr>
        <w:t xml:space="preserve"> year after diagnosis.</w:t>
      </w:r>
    </w:p>
    <w:p w14:paraId="5A3C4276" w14:textId="77777777" w:rsidR="009A6009" w:rsidRPr="00171296" w:rsidRDefault="009A6009" w:rsidP="00171296">
      <w:pPr>
        <w:widowControl/>
        <w:autoSpaceDE w:val="0"/>
        <w:autoSpaceDN w:val="0"/>
        <w:adjustRightInd w:val="0"/>
        <w:snapToGrid w:val="0"/>
        <w:spacing w:line="360" w:lineRule="auto"/>
        <w:rPr>
          <w:rFonts w:ascii="Book Antiqua" w:hAnsi="Book Antiqua" w:cs="Times New Roman"/>
          <w:sz w:val="24"/>
          <w:szCs w:val="24"/>
          <w:u w:val="single"/>
        </w:rPr>
      </w:pPr>
    </w:p>
    <w:p w14:paraId="54CE974F"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b/>
          <w:sz w:val="24"/>
          <w:szCs w:val="24"/>
          <w:u w:val="single"/>
        </w:rPr>
      </w:pPr>
      <w:bookmarkStart w:id="22" w:name="OLE_LINK1"/>
      <w:bookmarkStart w:id="23" w:name="OLE_LINK2"/>
      <w:r w:rsidRPr="00171296">
        <w:rPr>
          <w:rFonts w:ascii="Book Antiqua" w:eastAsiaTheme="minorHAnsi" w:hAnsi="Book Antiqua" w:cs="Times New Roman"/>
          <w:b/>
          <w:sz w:val="24"/>
          <w:szCs w:val="24"/>
          <w:u w:val="single"/>
        </w:rPr>
        <w:t>CONCLUSION</w:t>
      </w:r>
    </w:p>
    <w:p w14:paraId="148FA7DD"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t xml:space="preserve">We report the first case of TAIRS coexisting with </w:t>
      </w:r>
      <w:bookmarkStart w:id="24" w:name="OLE_LINK3"/>
      <w:bookmarkStart w:id="25" w:name="OLE_LINK4"/>
      <w:r w:rsidRPr="00171296">
        <w:rPr>
          <w:rFonts w:ascii="Book Antiqua" w:eastAsiaTheme="minorHAnsi" w:hAnsi="Book Antiqua" w:cs="Times New Roman"/>
          <w:sz w:val="24"/>
          <w:szCs w:val="24"/>
        </w:rPr>
        <w:t>an ovarian serous papillary cystadenofibroma</w:t>
      </w:r>
      <w:bookmarkEnd w:id="24"/>
      <w:bookmarkEnd w:id="25"/>
      <w:r w:rsidRPr="00171296">
        <w:rPr>
          <w:rFonts w:ascii="Book Antiqua" w:eastAsiaTheme="minorHAnsi" w:hAnsi="Book Antiqua" w:cs="Times New Roman"/>
          <w:sz w:val="24"/>
          <w:szCs w:val="24"/>
        </w:rPr>
        <w:t xml:space="preserve"> in a 14-year-old girl.</w:t>
      </w:r>
      <w:bookmarkEnd w:id="22"/>
      <w:bookmarkEnd w:id="23"/>
      <w:r w:rsidRPr="00171296">
        <w:rPr>
          <w:rFonts w:ascii="Book Antiqua" w:eastAsiaTheme="minorHAnsi" w:hAnsi="Book Antiqua" w:cs="Times New Roman"/>
          <w:sz w:val="24"/>
          <w:szCs w:val="24"/>
        </w:rPr>
        <w:t xml:space="preserve"> We found that </w:t>
      </w:r>
      <w:r w:rsidRPr="00171296">
        <w:rPr>
          <w:rFonts w:ascii="Book Antiqua" w:eastAsiaTheme="minorHAnsi" w:hAnsi="Book Antiqua" w:cs="Times New Roman"/>
          <w:bCs/>
          <w:kern w:val="36"/>
          <w:sz w:val="24"/>
          <w:szCs w:val="24"/>
        </w:rPr>
        <w:t>metformin had partial efficacy in TAIRS and improved insulin sensitivity to a certain extent. With respect to the ovarian s</w:t>
      </w:r>
      <w:r w:rsidRPr="00171296">
        <w:rPr>
          <w:rFonts w:ascii="Book Antiqua" w:eastAsiaTheme="minorHAnsi" w:hAnsi="Book Antiqua" w:cs="Times New Roman"/>
          <w:sz w:val="24"/>
          <w:szCs w:val="24"/>
        </w:rPr>
        <w:t xml:space="preserve">erous papillary cystadenofibroma, cystectomy should be performed after puberty to prevent the risk of tumor development in the ovaries. The clinicopathological results support the notions that </w:t>
      </w:r>
      <w:bookmarkStart w:id="26" w:name="OLE_LINK7"/>
      <w:bookmarkStart w:id="27" w:name="OLE_LINK8"/>
      <w:r w:rsidRPr="00171296">
        <w:rPr>
          <w:rFonts w:ascii="Book Antiqua" w:eastAsiaTheme="minorHAnsi" w:hAnsi="Book Antiqua" w:cs="Times New Roman"/>
          <w:sz w:val="24"/>
          <w:szCs w:val="24"/>
        </w:rPr>
        <w:t>insulin may play a critical role in tumor development and progression.</w:t>
      </w:r>
    </w:p>
    <w:p w14:paraId="66278DEB" w14:textId="77777777" w:rsidR="009A6009" w:rsidRPr="00171296" w:rsidRDefault="009A6009" w:rsidP="00171296">
      <w:pPr>
        <w:widowControl/>
        <w:autoSpaceDE w:val="0"/>
        <w:autoSpaceDN w:val="0"/>
        <w:adjustRightInd w:val="0"/>
        <w:snapToGrid w:val="0"/>
        <w:spacing w:line="360" w:lineRule="auto"/>
        <w:rPr>
          <w:rFonts w:ascii="Book Antiqua" w:hAnsi="Book Antiqua" w:cs="Times New Roman"/>
          <w:sz w:val="24"/>
          <w:szCs w:val="24"/>
        </w:rPr>
      </w:pPr>
    </w:p>
    <w:p w14:paraId="167C58E6" w14:textId="1CD488F7" w:rsidR="00B304A7" w:rsidRPr="00171296" w:rsidRDefault="00B304A7" w:rsidP="00171296">
      <w:pPr>
        <w:widowControl/>
        <w:snapToGrid w:val="0"/>
        <w:spacing w:line="360" w:lineRule="auto"/>
        <w:rPr>
          <w:rFonts w:ascii="Book Antiqua" w:hAnsi="Book Antiqua" w:cs="Times New Roman"/>
          <w:b/>
          <w:sz w:val="24"/>
          <w:szCs w:val="24"/>
          <w:u w:val="single"/>
        </w:rPr>
      </w:pPr>
      <w:r w:rsidRPr="00171296">
        <w:rPr>
          <w:rFonts w:ascii="Book Antiqua" w:hAnsi="Book Antiqua" w:cs="Times New Roman"/>
          <w:b/>
          <w:sz w:val="24"/>
          <w:szCs w:val="24"/>
          <w:u w:val="single"/>
        </w:rPr>
        <w:t>ACKNOWLEDGMENT</w:t>
      </w:r>
      <w:r w:rsidR="00EF35F2" w:rsidRPr="00171296">
        <w:rPr>
          <w:rFonts w:ascii="Book Antiqua" w:hAnsi="Book Antiqua" w:cs="Times New Roman"/>
          <w:b/>
          <w:caps/>
          <w:sz w:val="24"/>
          <w:szCs w:val="24"/>
          <w:u w:val="single"/>
        </w:rPr>
        <w:t>s</w:t>
      </w:r>
    </w:p>
    <w:p w14:paraId="3B6B31F1" w14:textId="2097225B" w:rsidR="00B304A7" w:rsidRPr="00171296" w:rsidRDefault="00B304A7" w:rsidP="00171296">
      <w:pPr>
        <w:autoSpaceDE w:val="0"/>
        <w:autoSpaceDN w:val="0"/>
        <w:adjustRightInd w:val="0"/>
        <w:snapToGrid w:val="0"/>
        <w:spacing w:line="360" w:lineRule="auto"/>
        <w:rPr>
          <w:rFonts w:ascii="Book Antiqua" w:eastAsia="CIDFont+F2" w:hAnsi="Book Antiqua" w:cs="Times New Roman"/>
          <w:kern w:val="0"/>
          <w:sz w:val="24"/>
          <w:szCs w:val="24"/>
        </w:rPr>
      </w:pPr>
      <w:r w:rsidRPr="00171296">
        <w:rPr>
          <w:rFonts w:ascii="Book Antiqua" w:eastAsia="CIDFont+F2" w:hAnsi="Book Antiqua" w:cs="Times New Roman"/>
          <w:kern w:val="0"/>
          <w:sz w:val="24"/>
          <w:szCs w:val="24"/>
        </w:rPr>
        <w:t xml:space="preserve">We would like to thank all of the patient, doctors, nurses, and technicians involved at our </w:t>
      </w:r>
      <w:r w:rsidR="006159F8" w:rsidRPr="00171296">
        <w:rPr>
          <w:rFonts w:ascii="Book Antiqua" w:eastAsia="CIDFont+F2" w:hAnsi="Book Antiqua" w:cs="Times New Roman"/>
          <w:kern w:val="0"/>
          <w:sz w:val="24"/>
          <w:szCs w:val="24"/>
        </w:rPr>
        <w:t xml:space="preserve">center </w:t>
      </w:r>
      <w:r w:rsidRPr="00171296">
        <w:rPr>
          <w:rFonts w:ascii="Book Antiqua" w:eastAsia="CIDFont+F2" w:hAnsi="Book Antiqua" w:cs="Times New Roman"/>
          <w:kern w:val="0"/>
          <w:sz w:val="24"/>
          <w:szCs w:val="24"/>
        </w:rPr>
        <w:t xml:space="preserve">for their dedication to the study. </w:t>
      </w:r>
    </w:p>
    <w:p w14:paraId="1A67C1D8" w14:textId="77777777" w:rsidR="00B304A7" w:rsidRPr="00171296" w:rsidRDefault="00B304A7" w:rsidP="00171296">
      <w:pPr>
        <w:widowControl/>
        <w:autoSpaceDE w:val="0"/>
        <w:autoSpaceDN w:val="0"/>
        <w:adjustRightInd w:val="0"/>
        <w:snapToGrid w:val="0"/>
        <w:spacing w:line="360" w:lineRule="auto"/>
        <w:rPr>
          <w:rFonts w:ascii="Book Antiqua" w:hAnsi="Book Antiqua" w:cs="Times New Roman"/>
          <w:sz w:val="24"/>
          <w:szCs w:val="24"/>
        </w:rPr>
      </w:pPr>
    </w:p>
    <w:bookmarkEnd w:id="26"/>
    <w:bookmarkEnd w:id="27"/>
    <w:p w14:paraId="19844666" w14:textId="77777777"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b/>
          <w:caps/>
          <w:sz w:val="24"/>
          <w:szCs w:val="24"/>
        </w:rPr>
      </w:pPr>
      <w:r w:rsidRPr="00171296">
        <w:rPr>
          <w:rFonts w:ascii="Book Antiqua" w:eastAsiaTheme="minorHAnsi" w:hAnsi="Book Antiqua" w:cs="Times New Roman"/>
          <w:b/>
          <w:caps/>
          <w:sz w:val="24"/>
          <w:szCs w:val="24"/>
        </w:rPr>
        <w:t>References</w:t>
      </w:r>
    </w:p>
    <w:p w14:paraId="028D831C"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 </w:t>
      </w:r>
      <w:r w:rsidRPr="00171296">
        <w:rPr>
          <w:rFonts w:ascii="Book Antiqua" w:eastAsia="宋体" w:hAnsi="Book Antiqua" w:cs="Times New Roman"/>
          <w:b/>
          <w:sz w:val="24"/>
          <w:szCs w:val="24"/>
        </w:rPr>
        <w:t>Parker VE</w:t>
      </w:r>
      <w:r w:rsidRPr="00171296">
        <w:rPr>
          <w:rFonts w:ascii="Book Antiqua" w:eastAsia="宋体" w:hAnsi="Book Antiqua" w:cs="Times New Roman"/>
          <w:sz w:val="24"/>
          <w:szCs w:val="24"/>
        </w:rPr>
        <w:t xml:space="preserve">, Semple RK. Genetics in endocrinology: genetic forms of severe insulin resistance: what endocrinologists should know. </w:t>
      </w:r>
      <w:r w:rsidRPr="00171296">
        <w:rPr>
          <w:rFonts w:ascii="Book Antiqua" w:eastAsia="宋体" w:hAnsi="Book Antiqua" w:cs="Times New Roman"/>
          <w:i/>
          <w:sz w:val="24"/>
          <w:szCs w:val="24"/>
        </w:rPr>
        <w:t>Eur J Endocrinol</w:t>
      </w:r>
      <w:r w:rsidRPr="00171296">
        <w:rPr>
          <w:rFonts w:ascii="Book Antiqua" w:eastAsia="宋体" w:hAnsi="Book Antiqua" w:cs="Times New Roman"/>
          <w:sz w:val="24"/>
          <w:szCs w:val="24"/>
        </w:rPr>
        <w:t xml:space="preserve"> 2013; </w:t>
      </w:r>
      <w:r w:rsidRPr="00171296">
        <w:rPr>
          <w:rFonts w:ascii="Book Antiqua" w:eastAsia="宋体" w:hAnsi="Book Antiqua" w:cs="Times New Roman"/>
          <w:b/>
          <w:sz w:val="24"/>
          <w:szCs w:val="24"/>
        </w:rPr>
        <w:t>169</w:t>
      </w:r>
      <w:r w:rsidRPr="00171296">
        <w:rPr>
          <w:rFonts w:ascii="Book Antiqua" w:eastAsia="宋体" w:hAnsi="Book Antiqua" w:cs="Times New Roman"/>
          <w:sz w:val="24"/>
          <w:szCs w:val="24"/>
        </w:rPr>
        <w:t>: R71-R80 [PMID: 23857978 DOI: 10.1530/EJE-13-0327]</w:t>
      </w:r>
    </w:p>
    <w:p w14:paraId="09EB8AAA"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2 </w:t>
      </w:r>
      <w:proofErr w:type="spellStart"/>
      <w:r w:rsidRPr="00171296">
        <w:rPr>
          <w:rFonts w:ascii="Book Antiqua" w:eastAsia="宋体" w:hAnsi="Book Antiqua" w:cs="Times New Roman"/>
          <w:b/>
          <w:sz w:val="24"/>
          <w:szCs w:val="24"/>
        </w:rPr>
        <w:t>Ardon</w:t>
      </w:r>
      <w:proofErr w:type="spellEnd"/>
      <w:r w:rsidRPr="00171296">
        <w:rPr>
          <w:rFonts w:ascii="Book Antiqua" w:eastAsia="宋体" w:hAnsi="Book Antiqua" w:cs="Times New Roman"/>
          <w:b/>
          <w:sz w:val="24"/>
          <w:szCs w:val="24"/>
        </w:rPr>
        <w:t xml:space="preserve"> O</w:t>
      </w:r>
      <w:r w:rsidRPr="00171296">
        <w:rPr>
          <w:rFonts w:ascii="Book Antiqua" w:eastAsia="宋体" w:hAnsi="Book Antiqua" w:cs="Times New Roman"/>
          <w:sz w:val="24"/>
          <w:szCs w:val="24"/>
        </w:rPr>
        <w:t xml:space="preserve">, Procter M, </w:t>
      </w:r>
      <w:proofErr w:type="spellStart"/>
      <w:r w:rsidRPr="00171296">
        <w:rPr>
          <w:rFonts w:ascii="Book Antiqua" w:eastAsia="宋体" w:hAnsi="Book Antiqua" w:cs="Times New Roman"/>
          <w:sz w:val="24"/>
          <w:szCs w:val="24"/>
        </w:rPr>
        <w:t>Tvrdik</w:t>
      </w:r>
      <w:proofErr w:type="spellEnd"/>
      <w:r w:rsidRPr="00171296">
        <w:rPr>
          <w:rFonts w:ascii="Book Antiqua" w:eastAsia="宋体" w:hAnsi="Book Antiqua" w:cs="Times New Roman"/>
          <w:sz w:val="24"/>
          <w:szCs w:val="24"/>
        </w:rPr>
        <w:t xml:space="preserve"> T, Longo N, Mao R. Sequencing analysis of insulin receptor defects and detection of two novel mutations in </w:t>
      </w:r>
      <w:r w:rsidRPr="00171296">
        <w:rPr>
          <w:rFonts w:ascii="Book Antiqua" w:eastAsia="宋体" w:hAnsi="Book Antiqua" w:cs="Times New Roman"/>
          <w:i/>
          <w:sz w:val="24"/>
          <w:szCs w:val="24"/>
        </w:rPr>
        <w:t>INSR</w:t>
      </w:r>
      <w:r w:rsidRPr="00171296">
        <w:rPr>
          <w:rFonts w:ascii="Book Antiqua" w:eastAsia="宋体" w:hAnsi="Book Antiqua" w:cs="Times New Roman"/>
          <w:sz w:val="24"/>
          <w:szCs w:val="24"/>
        </w:rPr>
        <w:t xml:space="preserve"> gene. </w:t>
      </w:r>
      <w:proofErr w:type="spellStart"/>
      <w:r w:rsidRPr="00171296">
        <w:rPr>
          <w:rFonts w:ascii="Book Antiqua" w:eastAsia="宋体" w:hAnsi="Book Antiqua" w:cs="Times New Roman"/>
          <w:i/>
          <w:sz w:val="24"/>
          <w:szCs w:val="24"/>
        </w:rPr>
        <w:t>Mol</w:t>
      </w:r>
      <w:proofErr w:type="spellEnd"/>
      <w:r w:rsidRPr="00171296">
        <w:rPr>
          <w:rFonts w:ascii="Book Antiqua" w:eastAsia="宋体" w:hAnsi="Book Antiqua" w:cs="Times New Roman"/>
          <w:i/>
          <w:sz w:val="24"/>
          <w:szCs w:val="24"/>
        </w:rPr>
        <w:t xml:space="preserve"> Genet </w:t>
      </w:r>
      <w:proofErr w:type="spellStart"/>
      <w:r w:rsidRPr="00171296">
        <w:rPr>
          <w:rFonts w:ascii="Book Antiqua" w:eastAsia="宋体" w:hAnsi="Book Antiqua" w:cs="Times New Roman"/>
          <w:i/>
          <w:sz w:val="24"/>
          <w:szCs w:val="24"/>
        </w:rPr>
        <w:t>Metab</w:t>
      </w:r>
      <w:proofErr w:type="spellEnd"/>
      <w:r w:rsidRPr="00171296">
        <w:rPr>
          <w:rFonts w:ascii="Book Antiqua" w:eastAsia="宋体" w:hAnsi="Book Antiqua" w:cs="Times New Roman"/>
          <w:i/>
          <w:sz w:val="24"/>
          <w:szCs w:val="24"/>
        </w:rPr>
        <w:t xml:space="preserve"> Rep</w:t>
      </w:r>
      <w:r w:rsidRPr="00171296">
        <w:rPr>
          <w:rFonts w:ascii="Book Antiqua" w:eastAsia="宋体" w:hAnsi="Book Antiqua" w:cs="Times New Roman"/>
          <w:sz w:val="24"/>
          <w:szCs w:val="24"/>
        </w:rPr>
        <w:t xml:space="preserve"> 2014; </w:t>
      </w:r>
      <w:r w:rsidRPr="00171296">
        <w:rPr>
          <w:rFonts w:ascii="Book Antiqua" w:eastAsia="宋体" w:hAnsi="Book Antiqua" w:cs="Times New Roman"/>
          <w:b/>
          <w:sz w:val="24"/>
          <w:szCs w:val="24"/>
        </w:rPr>
        <w:t>1</w:t>
      </w:r>
      <w:r w:rsidRPr="00171296">
        <w:rPr>
          <w:rFonts w:ascii="Book Antiqua" w:eastAsia="宋体" w:hAnsi="Book Antiqua" w:cs="Times New Roman"/>
          <w:sz w:val="24"/>
          <w:szCs w:val="24"/>
        </w:rPr>
        <w:t>: 71-84 [PMID: 27896077 DOI: 10.1016/j.ymgmr.2013.12.006]</w:t>
      </w:r>
    </w:p>
    <w:p w14:paraId="2C3345CC"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3 </w:t>
      </w:r>
      <w:r w:rsidRPr="00171296">
        <w:rPr>
          <w:rFonts w:ascii="Book Antiqua" w:eastAsia="宋体" w:hAnsi="Book Antiqua" w:cs="Times New Roman"/>
          <w:b/>
          <w:sz w:val="24"/>
          <w:szCs w:val="24"/>
        </w:rPr>
        <w:t>Longo N</w:t>
      </w:r>
      <w:r w:rsidRPr="00171296">
        <w:rPr>
          <w:rFonts w:ascii="Book Antiqua" w:eastAsia="宋体" w:hAnsi="Book Antiqua" w:cs="Times New Roman"/>
          <w:sz w:val="24"/>
          <w:szCs w:val="24"/>
        </w:rPr>
        <w:t xml:space="preserve">, Wang Y, Smith SA, Langley SD, </w:t>
      </w:r>
      <w:proofErr w:type="spellStart"/>
      <w:r w:rsidRPr="00171296">
        <w:rPr>
          <w:rFonts w:ascii="Book Antiqua" w:eastAsia="宋体" w:hAnsi="Book Antiqua" w:cs="Times New Roman"/>
          <w:sz w:val="24"/>
          <w:szCs w:val="24"/>
        </w:rPr>
        <w:t>DiMeglio</w:t>
      </w:r>
      <w:proofErr w:type="spellEnd"/>
      <w:r w:rsidRPr="00171296">
        <w:rPr>
          <w:rFonts w:ascii="Book Antiqua" w:eastAsia="宋体" w:hAnsi="Book Antiqua" w:cs="Times New Roman"/>
          <w:sz w:val="24"/>
          <w:szCs w:val="24"/>
        </w:rPr>
        <w:t xml:space="preserve"> LA, </w:t>
      </w:r>
      <w:proofErr w:type="spellStart"/>
      <w:r w:rsidRPr="00171296">
        <w:rPr>
          <w:rFonts w:ascii="Book Antiqua" w:eastAsia="宋体" w:hAnsi="Book Antiqua" w:cs="Times New Roman"/>
          <w:sz w:val="24"/>
          <w:szCs w:val="24"/>
        </w:rPr>
        <w:t>Giannella-Neto</w:t>
      </w:r>
      <w:proofErr w:type="spellEnd"/>
      <w:r w:rsidRPr="00171296">
        <w:rPr>
          <w:rFonts w:ascii="Book Antiqua" w:eastAsia="宋体" w:hAnsi="Book Antiqua" w:cs="Times New Roman"/>
          <w:sz w:val="24"/>
          <w:szCs w:val="24"/>
        </w:rPr>
        <w:t xml:space="preserve"> D. Genotype-phenotype correlation in inherited severe insulin resistance. </w:t>
      </w:r>
      <w:r w:rsidRPr="00171296">
        <w:rPr>
          <w:rFonts w:ascii="Book Antiqua" w:eastAsia="宋体" w:hAnsi="Book Antiqua" w:cs="Times New Roman"/>
          <w:i/>
          <w:sz w:val="24"/>
          <w:szCs w:val="24"/>
        </w:rPr>
        <w:t xml:space="preserve">Hum Mol </w:t>
      </w:r>
      <w:r w:rsidRPr="00171296">
        <w:rPr>
          <w:rFonts w:ascii="Book Antiqua" w:eastAsia="宋体" w:hAnsi="Book Antiqua" w:cs="Times New Roman"/>
          <w:i/>
          <w:sz w:val="24"/>
          <w:szCs w:val="24"/>
        </w:rPr>
        <w:lastRenderedPageBreak/>
        <w:t>Genet</w:t>
      </w:r>
      <w:r w:rsidRPr="00171296">
        <w:rPr>
          <w:rFonts w:ascii="Book Antiqua" w:eastAsia="宋体" w:hAnsi="Book Antiqua" w:cs="Times New Roman"/>
          <w:sz w:val="24"/>
          <w:szCs w:val="24"/>
        </w:rPr>
        <w:t xml:space="preserve"> 2002; </w:t>
      </w:r>
      <w:r w:rsidRPr="00171296">
        <w:rPr>
          <w:rFonts w:ascii="Book Antiqua" w:eastAsia="宋体" w:hAnsi="Book Antiqua" w:cs="Times New Roman"/>
          <w:b/>
          <w:sz w:val="24"/>
          <w:szCs w:val="24"/>
        </w:rPr>
        <w:t>11</w:t>
      </w:r>
      <w:r w:rsidRPr="00171296">
        <w:rPr>
          <w:rFonts w:ascii="Book Antiqua" w:eastAsia="宋体" w:hAnsi="Book Antiqua" w:cs="Times New Roman"/>
          <w:sz w:val="24"/>
          <w:szCs w:val="24"/>
        </w:rPr>
        <w:t>: 1465-1475 [PMID: 12023989 DOI: 10.1093/</w:t>
      </w:r>
      <w:proofErr w:type="spellStart"/>
      <w:r w:rsidRPr="00171296">
        <w:rPr>
          <w:rFonts w:ascii="Book Antiqua" w:eastAsia="宋体" w:hAnsi="Book Antiqua" w:cs="Times New Roman"/>
          <w:sz w:val="24"/>
          <w:szCs w:val="24"/>
        </w:rPr>
        <w:t>hmg</w:t>
      </w:r>
      <w:proofErr w:type="spellEnd"/>
      <w:r w:rsidRPr="00171296">
        <w:rPr>
          <w:rFonts w:ascii="Book Antiqua" w:eastAsia="宋体" w:hAnsi="Book Antiqua" w:cs="Times New Roman"/>
          <w:sz w:val="24"/>
          <w:szCs w:val="24"/>
        </w:rPr>
        <w:t>/11.12.1465]</w:t>
      </w:r>
    </w:p>
    <w:p w14:paraId="460969C2"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4 </w:t>
      </w:r>
      <w:r w:rsidRPr="00171296">
        <w:rPr>
          <w:rFonts w:ascii="Book Antiqua" w:eastAsia="宋体" w:hAnsi="Book Antiqua" w:cs="Times New Roman"/>
          <w:b/>
          <w:sz w:val="24"/>
          <w:szCs w:val="24"/>
        </w:rPr>
        <w:t>Takasawa K</w:t>
      </w:r>
      <w:r w:rsidRPr="00171296">
        <w:rPr>
          <w:rFonts w:ascii="Book Antiqua" w:eastAsia="宋体" w:hAnsi="Book Antiqua" w:cs="Times New Roman"/>
          <w:sz w:val="24"/>
          <w:szCs w:val="24"/>
        </w:rPr>
        <w:t xml:space="preserve">, Tsuji-Hosokawa A, </w:t>
      </w:r>
      <w:proofErr w:type="spellStart"/>
      <w:r w:rsidRPr="00171296">
        <w:rPr>
          <w:rFonts w:ascii="Book Antiqua" w:eastAsia="宋体" w:hAnsi="Book Antiqua" w:cs="Times New Roman"/>
          <w:sz w:val="24"/>
          <w:szCs w:val="24"/>
        </w:rPr>
        <w:t>Takishima</w:t>
      </w:r>
      <w:proofErr w:type="spellEnd"/>
      <w:r w:rsidRPr="00171296">
        <w:rPr>
          <w:rFonts w:ascii="Book Antiqua" w:eastAsia="宋体" w:hAnsi="Book Antiqua" w:cs="Times New Roman"/>
          <w:sz w:val="24"/>
          <w:szCs w:val="24"/>
        </w:rPr>
        <w:t xml:space="preserve"> S, Wada Y, Nagasaki K, </w:t>
      </w:r>
      <w:proofErr w:type="spellStart"/>
      <w:r w:rsidRPr="00171296">
        <w:rPr>
          <w:rFonts w:ascii="Book Antiqua" w:eastAsia="宋体" w:hAnsi="Book Antiqua" w:cs="Times New Roman"/>
          <w:sz w:val="24"/>
          <w:szCs w:val="24"/>
        </w:rPr>
        <w:t>Dateki</w:t>
      </w:r>
      <w:proofErr w:type="spellEnd"/>
      <w:r w:rsidRPr="00171296">
        <w:rPr>
          <w:rFonts w:ascii="Book Antiqua" w:eastAsia="宋体" w:hAnsi="Book Antiqua" w:cs="Times New Roman"/>
          <w:sz w:val="24"/>
          <w:szCs w:val="24"/>
        </w:rPr>
        <w:t xml:space="preserve"> S, </w:t>
      </w:r>
      <w:proofErr w:type="spellStart"/>
      <w:r w:rsidRPr="00171296">
        <w:rPr>
          <w:rFonts w:ascii="Book Antiqua" w:eastAsia="宋体" w:hAnsi="Book Antiqua" w:cs="Times New Roman"/>
          <w:sz w:val="24"/>
          <w:szCs w:val="24"/>
        </w:rPr>
        <w:t>Numakura</w:t>
      </w:r>
      <w:proofErr w:type="spellEnd"/>
      <w:r w:rsidRPr="00171296">
        <w:rPr>
          <w:rFonts w:ascii="Book Antiqua" w:eastAsia="宋体" w:hAnsi="Book Antiqua" w:cs="Times New Roman"/>
          <w:sz w:val="24"/>
          <w:szCs w:val="24"/>
        </w:rPr>
        <w:t xml:space="preserve"> C, </w:t>
      </w:r>
      <w:proofErr w:type="spellStart"/>
      <w:r w:rsidRPr="00171296">
        <w:rPr>
          <w:rFonts w:ascii="Book Antiqua" w:eastAsia="宋体" w:hAnsi="Book Antiqua" w:cs="Times New Roman"/>
          <w:sz w:val="24"/>
          <w:szCs w:val="24"/>
        </w:rPr>
        <w:t>Hijikata</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Shirai</w:t>
      </w:r>
      <w:proofErr w:type="spellEnd"/>
      <w:r w:rsidRPr="00171296">
        <w:rPr>
          <w:rFonts w:ascii="Book Antiqua" w:eastAsia="宋体" w:hAnsi="Book Antiqua" w:cs="Times New Roman"/>
          <w:sz w:val="24"/>
          <w:szCs w:val="24"/>
        </w:rPr>
        <w:t xml:space="preserve"> T, </w:t>
      </w:r>
      <w:proofErr w:type="spellStart"/>
      <w:r w:rsidRPr="00171296">
        <w:rPr>
          <w:rFonts w:ascii="Book Antiqua" w:eastAsia="宋体" w:hAnsi="Book Antiqua" w:cs="Times New Roman"/>
          <w:sz w:val="24"/>
          <w:szCs w:val="24"/>
        </w:rPr>
        <w:t>Kashimada</w:t>
      </w:r>
      <w:proofErr w:type="spellEnd"/>
      <w:r w:rsidRPr="00171296">
        <w:rPr>
          <w:rFonts w:ascii="Book Antiqua" w:eastAsia="宋体" w:hAnsi="Book Antiqua" w:cs="Times New Roman"/>
          <w:sz w:val="24"/>
          <w:szCs w:val="24"/>
        </w:rPr>
        <w:t xml:space="preserve"> K, </w:t>
      </w:r>
      <w:proofErr w:type="spellStart"/>
      <w:r w:rsidRPr="00171296">
        <w:rPr>
          <w:rFonts w:ascii="Book Antiqua" w:eastAsia="宋体" w:hAnsi="Book Antiqua" w:cs="Times New Roman"/>
          <w:sz w:val="24"/>
          <w:szCs w:val="24"/>
        </w:rPr>
        <w:t>Morio</w:t>
      </w:r>
      <w:proofErr w:type="spellEnd"/>
      <w:r w:rsidRPr="00171296">
        <w:rPr>
          <w:rFonts w:ascii="Book Antiqua" w:eastAsia="宋体" w:hAnsi="Book Antiqua" w:cs="Times New Roman"/>
          <w:sz w:val="24"/>
          <w:szCs w:val="24"/>
        </w:rPr>
        <w:t xml:space="preserve"> T. Clinical characteristics of adolescent cases with Type A insulin resistance syndrome caused by heterozygous mutations in the β-subunit of the insulin receptor (INSR) gene. </w:t>
      </w:r>
      <w:r w:rsidRPr="00171296">
        <w:rPr>
          <w:rFonts w:ascii="Book Antiqua" w:eastAsia="宋体" w:hAnsi="Book Antiqua" w:cs="Times New Roman"/>
          <w:i/>
          <w:sz w:val="24"/>
          <w:szCs w:val="24"/>
        </w:rPr>
        <w:t>J Diabetes</w:t>
      </w:r>
      <w:r w:rsidRPr="00171296">
        <w:rPr>
          <w:rFonts w:ascii="Book Antiqua" w:eastAsia="宋体" w:hAnsi="Book Antiqua" w:cs="Times New Roman"/>
          <w:sz w:val="24"/>
          <w:szCs w:val="24"/>
        </w:rPr>
        <w:t xml:space="preserve"> 2019; </w:t>
      </w:r>
      <w:r w:rsidRPr="00171296">
        <w:rPr>
          <w:rFonts w:ascii="Book Antiqua" w:eastAsia="宋体" w:hAnsi="Book Antiqua" w:cs="Times New Roman"/>
          <w:b/>
          <w:sz w:val="24"/>
          <w:szCs w:val="24"/>
        </w:rPr>
        <w:t>11</w:t>
      </w:r>
      <w:r w:rsidRPr="00171296">
        <w:rPr>
          <w:rFonts w:ascii="Book Antiqua" w:eastAsia="宋体" w:hAnsi="Book Antiqua" w:cs="Times New Roman"/>
          <w:sz w:val="24"/>
          <w:szCs w:val="24"/>
        </w:rPr>
        <w:t>: 46-54 [PMID: 29877041 DOI: 10.1111/1753-0407.12797]</w:t>
      </w:r>
    </w:p>
    <w:p w14:paraId="722B0D14"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5 </w:t>
      </w:r>
      <w:r w:rsidRPr="00171296">
        <w:rPr>
          <w:rFonts w:ascii="Book Antiqua" w:eastAsia="宋体" w:hAnsi="Book Antiqua" w:cs="Times New Roman"/>
          <w:b/>
          <w:sz w:val="24"/>
          <w:szCs w:val="24"/>
        </w:rPr>
        <w:t>Whitehead JP</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Soos</w:t>
      </w:r>
      <w:proofErr w:type="spellEnd"/>
      <w:r w:rsidRPr="00171296">
        <w:rPr>
          <w:rFonts w:ascii="Book Antiqua" w:eastAsia="宋体" w:hAnsi="Book Antiqua" w:cs="Times New Roman"/>
          <w:sz w:val="24"/>
          <w:szCs w:val="24"/>
        </w:rPr>
        <w:t xml:space="preserve"> MA, Jackson R, </w:t>
      </w:r>
      <w:proofErr w:type="spellStart"/>
      <w:r w:rsidRPr="00171296">
        <w:rPr>
          <w:rFonts w:ascii="Book Antiqua" w:eastAsia="宋体" w:hAnsi="Book Antiqua" w:cs="Times New Roman"/>
          <w:sz w:val="24"/>
          <w:szCs w:val="24"/>
        </w:rPr>
        <w:t>Tasic</w:t>
      </w:r>
      <w:proofErr w:type="spellEnd"/>
      <w:r w:rsidRPr="00171296">
        <w:rPr>
          <w:rFonts w:ascii="Book Antiqua" w:eastAsia="宋体" w:hAnsi="Book Antiqua" w:cs="Times New Roman"/>
          <w:sz w:val="24"/>
          <w:szCs w:val="24"/>
        </w:rPr>
        <w:t xml:space="preserve"> V, </w:t>
      </w:r>
      <w:proofErr w:type="spellStart"/>
      <w:r w:rsidRPr="00171296">
        <w:rPr>
          <w:rFonts w:ascii="Book Antiqua" w:eastAsia="宋体" w:hAnsi="Book Antiqua" w:cs="Times New Roman"/>
          <w:sz w:val="24"/>
          <w:szCs w:val="24"/>
        </w:rPr>
        <w:t>Kocova</w:t>
      </w:r>
      <w:proofErr w:type="spellEnd"/>
      <w:r w:rsidRPr="00171296">
        <w:rPr>
          <w:rFonts w:ascii="Book Antiqua" w:eastAsia="宋体" w:hAnsi="Book Antiqua" w:cs="Times New Roman"/>
          <w:sz w:val="24"/>
          <w:szCs w:val="24"/>
        </w:rPr>
        <w:t xml:space="preserve"> M, </w:t>
      </w:r>
      <w:proofErr w:type="spellStart"/>
      <w:r w:rsidRPr="00171296">
        <w:rPr>
          <w:rFonts w:ascii="Book Antiqua" w:eastAsia="宋体" w:hAnsi="Book Antiqua" w:cs="Times New Roman"/>
          <w:sz w:val="24"/>
          <w:szCs w:val="24"/>
        </w:rPr>
        <w:t>O'Rahilly</w:t>
      </w:r>
      <w:proofErr w:type="spellEnd"/>
      <w:r w:rsidRPr="00171296">
        <w:rPr>
          <w:rFonts w:ascii="Book Antiqua" w:eastAsia="宋体" w:hAnsi="Book Antiqua" w:cs="Times New Roman"/>
          <w:sz w:val="24"/>
          <w:szCs w:val="24"/>
        </w:rPr>
        <w:t xml:space="preserve"> S. Multiple molecular mechanisms of insulin receptor dysfunction in a patient with Donohue syndrome. </w:t>
      </w:r>
      <w:r w:rsidRPr="00171296">
        <w:rPr>
          <w:rFonts w:ascii="Book Antiqua" w:eastAsia="宋体" w:hAnsi="Book Antiqua" w:cs="Times New Roman"/>
          <w:i/>
          <w:sz w:val="24"/>
          <w:szCs w:val="24"/>
        </w:rPr>
        <w:t>Diabetes</w:t>
      </w:r>
      <w:r w:rsidRPr="00171296">
        <w:rPr>
          <w:rFonts w:ascii="Book Antiqua" w:eastAsia="宋体" w:hAnsi="Book Antiqua" w:cs="Times New Roman"/>
          <w:sz w:val="24"/>
          <w:szCs w:val="24"/>
        </w:rPr>
        <w:t xml:space="preserve"> 1998; </w:t>
      </w:r>
      <w:r w:rsidRPr="00171296">
        <w:rPr>
          <w:rFonts w:ascii="Book Antiqua" w:eastAsia="宋体" w:hAnsi="Book Antiqua" w:cs="Times New Roman"/>
          <w:b/>
          <w:sz w:val="24"/>
          <w:szCs w:val="24"/>
        </w:rPr>
        <w:t>47</w:t>
      </w:r>
      <w:r w:rsidRPr="00171296">
        <w:rPr>
          <w:rFonts w:ascii="Book Antiqua" w:eastAsia="宋体" w:hAnsi="Book Antiqua" w:cs="Times New Roman"/>
          <w:sz w:val="24"/>
          <w:szCs w:val="24"/>
        </w:rPr>
        <w:t>: 1362-1364 [PMID: 9703342 DOI: 10.2337/diab.47.8.1362]</w:t>
      </w:r>
    </w:p>
    <w:p w14:paraId="78A1B970"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6 </w:t>
      </w:r>
      <w:r w:rsidRPr="00171296">
        <w:rPr>
          <w:rFonts w:ascii="Book Antiqua" w:eastAsia="宋体" w:hAnsi="Book Antiqua" w:cs="Times New Roman"/>
          <w:b/>
          <w:sz w:val="24"/>
          <w:szCs w:val="24"/>
        </w:rPr>
        <w:t>Tsuji-Hosokawa A</w:t>
      </w:r>
      <w:r w:rsidRPr="00171296">
        <w:rPr>
          <w:rFonts w:ascii="Book Antiqua" w:eastAsia="宋体" w:hAnsi="Book Antiqua" w:cs="Times New Roman"/>
          <w:sz w:val="24"/>
          <w:szCs w:val="24"/>
        </w:rPr>
        <w:t xml:space="preserve">, Takasawa K, Nomura R, </w:t>
      </w:r>
      <w:proofErr w:type="spellStart"/>
      <w:r w:rsidRPr="00171296">
        <w:rPr>
          <w:rFonts w:ascii="Book Antiqua" w:eastAsia="宋体" w:hAnsi="Book Antiqua" w:cs="Times New Roman"/>
          <w:sz w:val="24"/>
          <w:szCs w:val="24"/>
        </w:rPr>
        <w:t>Miyakawa</w:t>
      </w:r>
      <w:proofErr w:type="spellEnd"/>
      <w:r w:rsidRPr="00171296">
        <w:rPr>
          <w:rFonts w:ascii="Book Antiqua" w:eastAsia="宋体" w:hAnsi="Book Antiqua" w:cs="Times New Roman"/>
          <w:sz w:val="24"/>
          <w:szCs w:val="24"/>
        </w:rPr>
        <w:t xml:space="preserve"> Y, </w:t>
      </w:r>
      <w:proofErr w:type="spellStart"/>
      <w:r w:rsidRPr="00171296">
        <w:rPr>
          <w:rFonts w:ascii="Book Antiqua" w:eastAsia="宋体" w:hAnsi="Book Antiqua" w:cs="Times New Roman"/>
          <w:sz w:val="24"/>
          <w:szCs w:val="24"/>
        </w:rPr>
        <w:t>Numakura</w:t>
      </w:r>
      <w:proofErr w:type="spellEnd"/>
      <w:r w:rsidRPr="00171296">
        <w:rPr>
          <w:rFonts w:ascii="Book Antiqua" w:eastAsia="宋体" w:hAnsi="Book Antiqua" w:cs="Times New Roman"/>
          <w:sz w:val="24"/>
          <w:szCs w:val="24"/>
        </w:rPr>
        <w:t xml:space="preserve"> C, </w:t>
      </w:r>
      <w:proofErr w:type="spellStart"/>
      <w:r w:rsidRPr="00171296">
        <w:rPr>
          <w:rFonts w:ascii="Book Antiqua" w:eastAsia="宋体" w:hAnsi="Book Antiqua" w:cs="Times New Roman"/>
          <w:sz w:val="24"/>
          <w:szCs w:val="24"/>
        </w:rPr>
        <w:t>Hijikata</w:t>
      </w:r>
      <w:proofErr w:type="spellEnd"/>
      <w:r w:rsidRPr="00171296">
        <w:rPr>
          <w:rFonts w:ascii="Book Antiqua" w:eastAsia="宋体" w:hAnsi="Book Antiqua" w:cs="Times New Roman"/>
          <w:sz w:val="24"/>
          <w:szCs w:val="24"/>
        </w:rPr>
        <w:t xml:space="preserve"> A, Shirai T, Ogawa Y, </w:t>
      </w:r>
      <w:proofErr w:type="spellStart"/>
      <w:r w:rsidRPr="00171296">
        <w:rPr>
          <w:rFonts w:ascii="Book Antiqua" w:eastAsia="宋体" w:hAnsi="Book Antiqua" w:cs="Times New Roman"/>
          <w:sz w:val="24"/>
          <w:szCs w:val="24"/>
        </w:rPr>
        <w:t>Kashimada</w:t>
      </w:r>
      <w:proofErr w:type="spellEnd"/>
      <w:r w:rsidRPr="00171296">
        <w:rPr>
          <w:rFonts w:ascii="Book Antiqua" w:eastAsia="宋体" w:hAnsi="Book Antiqua" w:cs="Times New Roman"/>
          <w:sz w:val="24"/>
          <w:szCs w:val="24"/>
        </w:rPr>
        <w:t xml:space="preserve"> K, </w:t>
      </w:r>
      <w:proofErr w:type="spellStart"/>
      <w:r w:rsidRPr="00171296">
        <w:rPr>
          <w:rFonts w:ascii="Book Antiqua" w:eastAsia="宋体" w:hAnsi="Book Antiqua" w:cs="Times New Roman"/>
          <w:sz w:val="24"/>
          <w:szCs w:val="24"/>
        </w:rPr>
        <w:t>Morio</w:t>
      </w:r>
      <w:proofErr w:type="spellEnd"/>
      <w:r w:rsidRPr="00171296">
        <w:rPr>
          <w:rFonts w:ascii="Book Antiqua" w:eastAsia="宋体" w:hAnsi="Book Antiqua" w:cs="Times New Roman"/>
          <w:sz w:val="24"/>
          <w:szCs w:val="24"/>
        </w:rPr>
        <w:t xml:space="preserve"> T. Molecular mechanisms of insulin resistance in 2 cases of primary insulin receptor defect-associated diseases. </w:t>
      </w:r>
      <w:proofErr w:type="spellStart"/>
      <w:r w:rsidRPr="00171296">
        <w:rPr>
          <w:rFonts w:ascii="Book Antiqua" w:eastAsia="宋体" w:hAnsi="Book Antiqua" w:cs="Times New Roman"/>
          <w:i/>
          <w:sz w:val="24"/>
          <w:szCs w:val="24"/>
        </w:rPr>
        <w:t>Pediatr</w:t>
      </w:r>
      <w:proofErr w:type="spellEnd"/>
      <w:r w:rsidRPr="00171296">
        <w:rPr>
          <w:rFonts w:ascii="Book Antiqua" w:eastAsia="宋体" w:hAnsi="Book Antiqua" w:cs="Times New Roman"/>
          <w:i/>
          <w:sz w:val="24"/>
          <w:szCs w:val="24"/>
        </w:rPr>
        <w:t xml:space="preserve"> Diabetes</w:t>
      </w:r>
      <w:r w:rsidRPr="00171296">
        <w:rPr>
          <w:rFonts w:ascii="Book Antiqua" w:eastAsia="宋体" w:hAnsi="Book Antiqua" w:cs="Times New Roman"/>
          <w:sz w:val="24"/>
          <w:szCs w:val="24"/>
        </w:rPr>
        <w:t xml:space="preserve"> 2017; </w:t>
      </w:r>
      <w:r w:rsidRPr="00171296">
        <w:rPr>
          <w:rFonts w:ascii="Book Antiqua" w:eastAsia="宋体" w:hAnsi="Book Antiqua" w:cs="Times New Roman"/>
          <w:b/>
          <w:sz w:val="24"/>
          <w:szCs w:val="24"/>
        </w:rPr>
        <w:t>18</w:t>
      </w:r>
      <w:r w:rsidRPr="00171296">
        <w:rPr>
          <w:rFonts w:ascii="Book Antiqua" w:eastAsia="宋体" w:hAnsi="Book Antiqua" w:cs="Times New Roman"/>
          <w:sz w:val="24"/>
          <w:szCs w:val="24"/>
        </w:rPr>
        <w:t>: 917-924 [PMID: 28181734 DOI: 10.1111/pedi.12508]</w:t>
      </w:r>
    </w:p>
    <w:p w14:paraId="6F540395"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7 </w:t>
      </w:r>
      <w:r w:rsidRPr="00171296">
        <w:rPr>
          <w:rFonts w:ascii="Book Antiqua" w:eastAsia="宋体" w:hAnsi="Book Antiqua" w:cs="Times New Roman"/>
          <w:b/>
          <w:sz w:val="24"/>
          <w:szCs w:val="24"/>
        </w:rPr>
        <w:t>Semple RK</w:t>
      </w:r>
      <w:r w:rsidRPr="00171296">
        <w:rPr>
          <w:rFonts w:ascii="Book Antiqua" w:eastAsia="宋体" w:hAnsi="Book Antiqua" w:cs="Times New Roman"/>
          <w:sz w:val="24"/>
          <w:szCs w:val="24"/>
        </w:rPr>
        <w:t xml:space="preserve">, Williams RM, </w:t>
      </w:r>
      <w:proofErr w:type="spellStart"/>
      <w:r w:rsidRPr="00171296">
        <w:rPr>
          <w:rFonts w:ascii="Book Antiqua" w:eastAsia="宋体" w:hAnsi="Book Antiqua" w:cs="Times New Roman"/>
          <w:sz w:val="24"/>
          <w:szCs w:val="24"/>
        </w:rPr>
        <w:t>Dunger</w:t>
      </w:r>
      <w:proofErr w:type="spellEnd"/>
      <w:r w:rsidRPr="00171296">
        <w:rPr>
          <w:rFonts w:ascii="Book Antiqua" w:eastAsia="宋体" w:hAnsi="Book Antiqua" w:cs="Times New Roman"/>
          <w:sz w:val="24"/>
          <w:szCs w:val="24"/>
        </w:rPr>
        <w:t xml:space="preserve"> DB. What is the best management strategy for patients with severe insulin resistance? </w:t>
      </w:r>
      <w:proofErr w:type="spellStart"/>
      <w:r w:rsidRPr="00171296">
        <w:rPr>
          <w:rFonts w:ascii="Book Antiqua" w:eastAsia="宋体" w:hAnsi="Book Antiqua" w:cs="Times New Roman"/>
          <w:i/>
          <w:sz w:val="24"/>
          <w:szCs w:val="24"/>
        </w:rPr>
        <w:t>Clin</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Endocrinol</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Oxf</w:t>
      </w:r>
      <w:proofErr w:type="spellEnd"/>
      <w:r w:rsidRPr="00171296">
        <w:rPr>
          <w:rFonts w:ascii="Book Antiqua" w:eastAsia="宋体" w:hAnsi="Book Antiqua" w:cs="Times New Roman"/>
          <w:i/>
          <w:sz w:val="24"/>
          <w:szCs w:val="24"/>
        </w:rPr>
        <w:t>)</w:t>
      </w:r>
      <w:r w:rsidRPr="00171296">
        <w:rPr>
          <w:rFonts w:ascii="Book Antiqua" w:eastAsia="宋体" w:hAnsi="Book Antiqua" w:cs="Times New Roman"/>
          <w:sz w:val="24"/>
          <w:szCs w:val="24"/>
        </w:rPr>
        <w:t xml:space="preserve"> 2010; </w:t>
      </w:r>
      <w:r w:rsidRPr="00171296">
        <w:rPr>
          <w:rFonts w:ascii="Book Antiqua" w:eastAsia="宋体" w:hAnsi="Book Antiqua" w:cs="Times New Roman"/>
          <w:b/>
          <w:sz w:val="24"/>
          <w:szCs w:val="24"/>
        </w:rPr>
        <w:t>73</w:t>
      </w:r>
      <w:r w:rsidRPr="00171296">
        <w:rPr>
          <w:rFonts w:ascii="Book Antiqua" w:eastAsia="宋体" w:hAnsi="Book Antiqua" w:cs="Times New Roman"/>
          <w:sz w:val="24"/>
          <w:szCs w:val="24"/>
        </w:rPr>
        <w:t>: 286-290 [PMID: 20455892 DOI: 10.1111/j.1365-2265.2010.03810.x]</w:t>
      </w:r>
    </w:p>
    <w:p w14:paraId="051A5BC0"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8 </w:t>
      </w:r>
      <w:r w:rsidRPr="00171296">
        <w:rPr>
          <w:rFonts w:ascii="Book Antiqua" w:eastAsia="宋体" w:hAnsi="Book Antiqua" w:cs="Times New Roman"/>
          <w:b/>
          <w:sz w:val="24"/>
          <w:szCs w:val="24"/>
        </w:rPr>
        <w:t>Hattori Y</w:t>
      </w:r>
      <w:r w:rsidRPr="00171296">
        <w:rPr>
          <w:rFonts w:ascii="Book Antiqua" w:eastAsia="宋体" w:hAnsi="Book Antiqua" w:cs="Times New Roman"/>
          <w:sz w:val="24"/>
          <w:szCs w:val="24"/>
        </w:rPr>
        <w:t xml:space="preserve">, Satoh H, </w:t>
      </w:r>
      <w:proofErr w:type="spellStart"/>
      <w:r w:rsidRPr="00171296">
        <w:rPr>
          <w:rFonts w:ascii="Book Antiqua" w:eastAsia="宋体" w:hAnsi="Book Antiqua" w:cs="Times New Roman"/>
          <w:sz w:val="24"/>
          <w:szCs w:val="24"/>
        </w:rPr>
        <w:t>Namatame</w:t>
      </w:r>
      <w:proofErr w:type="spellEnd"/>
      <w:r w:rsidRPr="00171296">
        <w:rPr>
          <w:rFonts w:ascii="Book Antiqua" w:eastAsia="宋体" w:hAnsi="Book Antiqua" w:cs="Times New Roman"/>
          <w:sz w:val="24"/>
          <w:szCs w:val="24"/>
        </w:rPr>
        <w:t xml:space="preserve"> T, Hattori S, Kasai K. A patient with extreme insulin resistance syndrome treated with pioglitazone. </w:t>
      </w:r>
      <w:r w:rsidRPr="00171296">
        <w:rPr>
          <w:rFonts w:ascii="Book Antiqua" w:eastAsia="宋体" w:hAnsi="Book Antiqua" w:cs="Times New Roman"/>
          <w:i/>
          <w:sz w:val="24"/>
          <w:szCs w:val="24"/>
        </w:rPr>
        <w:t>Diabetes Care</w:t>
      </w:r>
      <w:r w:rsidRPr="00171296">
        <w:rPr>
          <w:rFonts w:ascii="Book Antiqua" w:eastAsia="宋体" w:hAnsi="Book Antiqua" w:cs="Times New Roman"/>
          <w:sz w:val="24"/>
          <w:szCs w:val="24"/>
        </w:rPr>
        <w:t xml:space="preserve"> 2006; </w:t>
      </w:r>
      <w:r w:rsidRPr="00171296">
        <w:rPr>
          <w:rFonts w:ascii="Book Antiqua" w:eastAsia="宋体" w:hAnsi="Book Antiqua" w:cs="Times New Roman"/>
          <w:b/>
          <w:sz w:val="24"/>
          <w:szCs w:val="24"/>
        </w:rPr>
        <w:t>29</w:t>
      </w:r>
      <w:r w:rsidRPr="00171296">
        <w:rPr>
          <w:rFonts w:ascii="Book Antiqua" w:eastAsia="宋体" w:hAnsi="Book Antiqua" w:cs="Times New Roman"/>
          <w:sz w:val="24"/>
          <w:szCs w:val="24"/>
        </w:rPr>
        <w:t>: 2328-2329 [PMID: 17003320 DOI: 10.2337/dc05-1249]</w:t>
      </w:r>
    </w:p>
    <w:p w14:paraId="5F3E8886"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9 </w:t>
      </w:r>
      <w:r w:rsidRPr="00171296">
        <w:rPr>
          <w:rFonts w:ascii="Book Antiqua" w:eastAsia="宋体" w:hAnsi="Book Antiqua" w:cs="Times New Roman"/>
          <w:b/>
          <w:sz w:val="24"/>
          <w:szCs w:val="24"/>
        </w:rPr>
        <w:t>Cochran E</w:t>
      </w:r>
      <w:r w:rsidRPr="00171296">
        <w:rPr>
          <w:rFonts w:ascii="Book Antiqua" w:eastAsia="宋体" w:hAnsi="Book Antiqua" w:cs="Times New Roman"/>
          <w:sz w:val="24"/>
          <w:szCs w:val="24"/>
        </w:rPr>
        <w:t xml:space="preserve">, Young JR, Sebring N, </w:t>
      </w:r>
      <w:proofErr w:type="spellStart"/>
      <w:r w:rsidRPr="00171296">
        <w:rPr>
          <w:rFonts w:ascii="Book Antiqua" w:eastAsia="宋体" w:hAnsi="Book Antiqua" w:cs="Times New Roman"/>
          <w:sz w:val="24"/>
          <w:szCs w:val="24"/>
        </w:rPr>
        <w:t>DePaoli</w:t>
      </w:r>
      <w:proofErr w:type="spellEnd"/>
      <w:r w:rsidRPr="00171296">
        <w:rPr>
          <w:rFonts w:ascii="Book Antiqua" w:eastAsia="宋体" w:hAnsi="Book Antiqua" w:cs="Times New Roman"/>
          <w:sz w:val="24"/>
          <w:szCs w:val="24"/>
        </w:rPr>
        <w:t xml:space="preserve"> A, Oral EA, </w:t>
      </w:r>
      <w:proofErr w:type="spellStart"/>
      <w:r w:rsidRPr="00171296">
        <w:rPr>
          <w:rFonts w:ascii="Book Antiqua" w:eastAsia="宋体" w:hAnsi="Book Antiqua" w:cs="Times New Roman"/>
          <w:sz w:val="24"/>
          <w:szCs w:val="24"/>
        </w:rPr>
        <w:t>Gorden</w:t>
      </w:r>
      <w:proofErr w:type="spellEnd"/>
      <w:r w:rsidRPr="00171296">
        <w:rPr>
          <w:rFonts w:ascii="Book Antiqua" w:eastAsia="宋体" w:hAnsi="Book Antiqua" w:cs="Times New Roman"/>
          <w:sz w:val="24"/>
          <w:szCs w:val="24"/>
        </w:rPr>
        <w:t xml:space="preserve"> P. Efficacy of recombinant methionyl human leptin therapy for the extreme insulin resistance of the Rabson-Mendenhall syndrome. </w:t>
      </w:r>
      <w:r w:rsidRPr="00171296">
        <w:rPr>
          <w:rFonts w:ascii="Book Antiqua" w:eastAsia="宋体" w:hAnsi="Book Antiqua" w:cs="Times New Roman"/>
          <w:i/>
          <w:sz w:val="24"/>
          <w:szCs w:val="24"/>
        </w:rPr>
        <w:t xml:space="preserve">J </w:t>
      </w:r>
      <w:proofErr w:type="spellStart"/>
      <w:r w:rsidRPr="00171296">
        <w:rPr>
          <w:rFonts w:ascii="Book Antiqua" w:eastAsia="宋体" w:hAnsi="Book Antiqua" w:cs="Times New Roman"/>
          <w:i/>
          <w:sz w:val="24"/>
          <w:szCs w:val="24"/>
        </w:rPr>
        <w:t>Clin</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Endocrinol</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Metab</w:t>
      </w:r>
      <w:proofErr w:type="spellEnd"/>
      <w:r w:rsidRPr="00171296">
        <w:rPr>
          <w:rFonts w:ascii="Book Antiqua" w:eastAsia="宋体" w:hAnsi="Book Antiqua" w:cs="Times New Roman"/>
          <w:sz w:val="24"/>
          <w:szCs w:val="24"/>
        </w:rPr>
        <w:t xml:space="preserve"> 2004; </w:t>
      </w:r>
      <w:r w:rsidRPr="00171296">
        <w:rPr>
          <w:rFonts w:ascii="Book Antiqua" w:eastAsia="宋体" w:hAnsi="Book Antiqua" w:cs="Times New Roman"/>
          <w:b/>
          <w:sz w:val="24"/>
          <w:szCs w:val="24"/>
        </w:rPr>
        <w:t>89</w:t>
      </w:r>
      <w:r w:rsidRPr="00171296">
        <w:rPr>
          <w:rFonts w:ascii="Book Antiqua" w:eastAsia="宋体" w:hAnsi="Book Antiqua" w:cs="Times New Roman"/>
          <w:sz w:val="24"/>
          <w:szCs w:val="24"/>
        </w:rPr>
        <w:t>: 1548-1554 [PMID: 15070911 DOI: 10.1210/jc.2003-031952]</w:t>
      </w:r>
    </w:p>
    <w:p w14:paraId="7D086A39"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10 </w:t>
      </w:r>
      <w:r w:rsidRPr="00171296">
        <w:rPr>
          <w:rFonts w:ascii="Book Antiqua" w:eastAsia="宋体" w:hAnsi="Book Antiqua" w:cs="Times New Roman"/>
          <w:b/>
          <w:sz w:val="24"/>
          <w:szCs w:val="24"/>
        </w:rPr>
        <w:t>Brown RJ</w:t>
      </w:r>
      <w:r w:rsidRPr="00171296">
        <w:rPr>
          <w:rFonts w:ascii="Book Antiqua" w:eastAsia="宋体" w:hAnsi="Book Antiqua" w:cs="Times New Roman"/>
          <w:sz w:val="24"/>
          <w:szCs w:val="24"/>
        </w:rPr>
        <w:t xml:space="preserve">, Cochran E, </w:t>
      </w:r>
      <w:proofErr w:type="spellStart"/>
      <w:r w:rsidRPr="00171296">
        <w:rPr>
          <w:rFonts w:ascii="Book Antiqua" w:eastAsia="宋体" w:hAnsi="Book Antiqua" w:cs="Times New Roman"/>
          <w:sz w:val="24"/>
          <w:szCs w:val="24"/>
        </w:rPr>
        <w:t>Gorden</w:t>
      </w:r>
      <w:proofErr w:type="spellEnd"/>
      <w:r w:rsidRPr="00171296">
        <w:rPr>
          <w:rFonts w:ascii="Book Antiqua" w:eastAsia="宋体" w:hAnsi="Book Antiqua" w:cs="Times New Roman"/>
          <w:sz w:val="24"/>
          <w:szCs w:val="24"/>
        </w:rPr>
        <w:t xml:space="preserve"> P. Metreleptin improves blood glucose in patients with insulin receptor mutations. </w:t>
      </w:r>
      <w:r w:rsidRPr="00171296">
        <w:rPr>
          <w:rFonts w:ascii="Book Antiqua" w:eastAsia="宋体" w:hAnsi="Book Antiqua" w:cs="Times New Roman"/>
          <w:i/>
          <w:sz w:val="24"/>
          <w:szCs w:val="24"/>
        </w:rPr>
        <w:t xml:space="preserve">J </w:t>
      </w:r>
      <w:proofErr w:type="spellStart"/>
      <w:r w:rsidRPr="00171296">
        <w:rPr>
          <w:rFonts w:ascii="Book Antiqua" w:eastAsia="宋体" w:hAnsi="Book Antiqua" w:cs="Times New Roman"/>
          <w:i/>
          <w:sz w:val="24"/>
          <w:szCs w:val="24"/>
        </w:rPr>
        <w:t>Clin</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Endocrinol</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Metab</w:t>
      </w:r>
      <w:proofErr w:type="spellEnd"/>
      <w:r w:rsidRPr="00171296">
        <w:rPr>
          <w:rFonts w:ascii="Book Antiqua" w:eastAsia="宋体" w:hAnsi="Book Antiqua" w:cs="Times New Roman"/>
          <w:sz w:val="24"/>
          <w:szCs w:val="24"/>
        </w:rPr>
        <w:t xml:space="preserve"> 2013; </w:t>
      </w:r>
      <w:r w:rsidRPr="00171296">
        <w:rPr>
          <w:rFonts w:ascii="Book Antiqua" w:eastAsia="宋体" w:hAnsi="Book Antiqua" w:cs="Times New Roman"/>
          <w:b/>
          <w:sz w:val="24"/>
          <w:szCs w:val="24"/>
        </w:rPr>
        <w:t>98</w:t>
      </w:r>
      <w:r w:rsidRPr="00171296">
        <w:rPr>
          <w:rFonts w:ascii="Book Antiqua" w:eastAsia="宋体" w:hAnsi="Book Antiqua" w:cs="Times New Roman"/>
          <w:sz w:val="24"/>
          <w:szCs w:val="24"/>
        </w:rPr>
        <w:t>: E1749-E1756 [PMID: 23969187 DOI: 10.1210/jc.2013-2317]</w:t>
      </w:r>
    </w:p>
    <w:p w14:paraId="46DFFBFA"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11 </w:t>
      </w:r>
      <w:r w:rsidRPr="00171296">
        <w:rPr>
          <w:rFonts w:ascii="Book Antiqua" w:eastAsia="宋体" w:hAnsi="Book Antiqua" w:cs="Times New Roman"/>
          <w:b/>
          <w:sz w:val="24"/>
          <w:szCs w:val="24"/>
        </w:rPr>
        <w:t>Moreira RO</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Zagury</w:t>
      </w:r>
      <w:proofErr w:type="spellEnd"/>
      <w:r w:rsidRPr="00171296">
        <w:rPr>
          <w:rFonts w:ascii="Book Antiqua" w:eastAsia="宋体" w:hAnsi="Book Antiqua" w:cs="Times New Roman"/>
          <w:sz w:val="24"/>
          <w:szCs w:val="24"/>
        </w:rPr>
        <w:t xml:space="preserve"> RL, </w:t>
      </w:r>
      <w:proofErr w:type="spellStart"/>
      <w:r w:rsidRPr="00171296">
        <w:rPr>
          <w:rFonts w:ascii="Book Antiqua" w:eastAsia="宋体" w:hAnsi="Book Antiqua" w:cs="Times New Roman"/>
          <w:sz w:val="24"/>
          <w:szCs w:val="24"/>
        </w:rPr>
        <w:t>Nascimento</w:t>
      </w:r>
      <w:proofErr w:type="spellEnd"/>
      <w:r w:rsidRPr="00171296">
        <w:rPr>
          <w:rFonts w:ascii="Book Antiqua" w:eastAsia="宋体" w:hAnsi="Book Antiqua" w:cs="Times New Roman"/>
          <w:sz w:val="24"/>
          <w:szCs w:val="24"/>
        </w:rPr>
        <w:t xml:space="preserve"> TS, </w:t>
      </w:r>
      <w:proofErr w:type="spellStart"/>
      <w:r w:rsidRPr="00171296">
        <w:rPr>
          <w:rFonts w:ascii="Book Antiqua" w:eastAsia="宋体" w:hAnsi="Book Antiqua" w:cs="Times New Roman"/>
          <w:sz w:val="24"/>
          <w:szCs w:val="24"/>
        </w:rPr>
        <w:t>Zagury</w:t>
      </w:r>
      <w:proofErr w:type="spellEnd"/>
      <w:r w:rsidRPr="00171296">
        <w:rPr>
          <w:rFonts w:ascii="Book Antiqua" w:eastAsia="宋体" w:hAnsi="Book Antiqua" w:cs="Times New Roman"/>
          <w:sz w:val="24"/>
          <w:szCs w:val="24"/>
        </w:rPr>
        <w:t xml:space="preserve"> L. Multidrug therapy in a patient with Rabson-Mendenhall syndrome. </w:t>
      </w:r>
      <w:proofErr w:type="spellStart"/>
      <w:r w:rsidRPr="00171296">
        <w:rPr>
          <w:rFonts w:ascii="Book Antiqua" w:eastAsia="宋体" w:hAnsi="Book Antiqua" w:cs="Times New Roman"/>
          <w:i/>
          <w:sz w:val="24"/>
          <w:szCs w:val="24"/>
        </w:rPr>
        <w:t>Diabetologia</w:t>
      </w:r>
      <w:proofErr w:type="spellEnd"/>
      <w:r w:rsidRPr="00171296">
        <w:rPr>
          <w:rFonts w:ascii="Book Antiqua" w:eastAsia="宋体" w:hAnsi="Book Antiqua" w:cs="Times New Roman"/>
          <w:sz w:val="24"/>
          <w:szCs w:val="24"/>
        </w:rPr>
        <w:t xml:space="preserve"> 2010; </w:t>
      </w:r>
      <w:r w:rsidRPr="00171296">
        <w:rPr>
          <w:rFonts w:ascii="Book Antiqua" w:eastAsia="宋体" w:hAnsi="Book Antiqua" w:cs="Times New Roman"/>
          <w:b/>
          <w:sz w:val="24"/>
          <w:szCs w:val="24"/>
        </w:rPr>
        <w:t>53</w:t>
      </w:r>
      <w:r w:rsidRPr="00171296">
        <w:rPr>
          <w:rFonts w:ascii="Book Antiqua" w:eastAsia="宋体" w:hAnsi="Book Antiqua" w:cs="Times New Roman"/>
          <w:sz w:val="24"/>
          <w:szCs w:val="24"/>
        </w:rPr>
        <w:t>: 2454-2455 [PMID: 20711714 DOI: 10.1007/s00125-010-1879-5]</w:t>
      </w:r>
    </w:p>
    <w:p w14:paraId="19D2759F"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12 </w:t>
      </w:r>
      <w:proofErr w:type="spellStart"/>
      <w:r w:rsidRPr="00171296">
        <w:rPr>
          <w:rFonts w:ascii="Book Antiqua" w:eastAsia="宋体" w:hAnsi="Book Antiqua" w:cs="Times New Roman"/>
          <w:b/>
          <w:sz w:val="24"/>
          <w:szCs w:val="24"/>
        </w:rPr>
        <w:t>Musso</w:t>
      </w:r>
      <w:proofErr w:type="spellEnd"/>
      <w:r w:rsidRPr="00171296">
        <w:rPr>
          <w:rFonts w:ascii="Book Antiqua" w:eastAsia="宋体" w:hAnsi="Book Antiqua" w:cs="Times New Roman"/>
          <w:b/>
          <w:sz w:val="24"/>
          <w:szCs w:val="24"/>
        </w:rPr>
        <w:t xml:space="preserve"> C</w:t>
      </w:r>
      <w:r w:rsidRPr="00171296">
        <w:rPr>
          <w:rFonts w:ascii="Book Antiqua" w:eastAsia="宋体" w:hAnsi="Book Antiqua" w:cs="Times New Roman"/>
          <w:sz w:val="24"/>
          <w:szCs w:val="24"/>
        </w:rPr>
        <w:t xml:space="preserve">, Cochran E, Moran SA, </w:t>
      </w:r>
      <w:proofErr w:type="spellStart"/>
      <w:r w:rsidRPr="00171296">
        <w:rPr>
          <w:rFonts w:ascii="Book Antiqua" w:eastAsia="宋体" w:hAnsi="Book Antiqua" w:cs="Times New Roman"/>
          <w:sz w:val="24"/>
          <w:szCs w:val="24"/>
        </w:rPr>
        <w:t>Skarulis</w:t>
      </w:r>
      <w:proofErr w:type="spellEnd"/>
      <w:r w:rsidRPr="00171296">
        <w:rPr>
          <w:rFonts w:ascii="Book Antiqua" w:eastAsia="宋体" w:hAnsi="Book Antiqua" w:cs="Times New Roman"/>
          <w:sz w:val="24"/>
          <w:szCs w:val="24"/>
        </w:rPr>
        <w:t xml:space="preserve"> MC, Oral EA, Taylor S, </w:t>
      </w:r>
      <w:proofErr w:type="spellStart"/>
      <w:r w:rsidRPr="00171296">
        <w:rPr>
          <w:rFonts w:ascii="Book Antiqua" w:eastAsia="宋体" w:hAnsi="Book Antiqua" w:cs="Times New Roman"/>
          <w:sz w:val="24"/>
          <w:szCs w:val="24"/>
        </w:rPr>
        <w:t>Gorden</w:t>
      </w:r>
      <w:proofErr w:type="spellEnd"/>
      <w:r w:rsidRPr="00171296">
        <w:rPr>
          <w:rFonts w:ascii="Book Antiqua" w:eastAsia="宋体" w:hAnsi="Book Antiqua" w:cs="Times New Roman"/>
          <w:sz w:val="24"/>
          <w:szCs w:val="24"/>
        </w:rPr>
        <w:t xml:space="preserve"> P. Clinical course of genetic diseases of the insulin receptor (type A and </w:t>
      </w:r>
      <w:r w:rsidRPr="00171296">
        <w:rPr>
          <w:rFonts w:ascii="Book Antiqua" w:eastAsia="宋体" w:hAnsi="Book Antiqua" w:cs="Times New Roman"/>
          <w:sz w:val="24"/>
          <w:szCs w:val="24"/>
        </w:rPr>
        <w:lastRenderedPageBreak/>
        <w:t xml:space="preserve">Rabson-Mendenhall syndromes): a 30-year prospective. </w:t>
      </w:r>
      <w:r w:rsidRPr="00171296">
        <w:rPr>
          <w:rFonts w:ascii="Book Antiqua" w:eastAsia="宋体" w:hAnsi="Book Antiqua" w:cs="Times New Roman"/>
          <w:i/>
          <w:sz w:val="24"/>
          <w:szCs w:val="24"/>
        </w:rPr>
        <w:t>Medicine (Baltimore)</w:t>
      </w:r>
      <w:r w:rsidRPr="00171296">
        <w:rPr>
          <w:rFonts w:ascii="Book Antiqua" w:eastAsia="宋体" w:hAnsi="Book Antiqua" w:cs="Times New Roman"/>
          <w:sz w:val="24"/>
          <w:szCs w:val="24"/>
        </w:rPr>
        <w:t xml:space="preserve"> 2004; </w:t>
      </w:r>
      <w:r w:rsidRPr="00171296">
        <w:rPr>
          <w:rFonts w:ascii="Book Antiqua" w:eastAsia="宋体" w:hAnsi="Book Antiqua" w:cs="Times New Roman"/>
          <w:b/>
          <w:sz w:val="24"/>
          <w:szCs w:val="24"/>
        </w:rPr>
        <w:t>83</w:t>
      </w:r>
      <w:r w:rsidRPr="00171296">
        <w:rPr>
          <w:rFonts w:ascii="Book Antiqua" w:eastAsia="宋体" w:hAnsi="Book Antiqua" w:cs="Times New Roman"/>
          <w:sz w:val="24"/>
          <w:szCs w:val="24"/>
        </w:rPr>
        <w:t>: 209-222 [PMID: 15232309 DOI: 10.1097/01.md.0000133625.73570.45]</w:t>
      </w:r>
    </w:p>
    <w:p w14:paraId="39F71966"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13 </w:t>
      </w:r>
      <w:proofErr w:type="spellStart"/>
      <w:r w:rsidRPr="00171296">
        <w:rPr>
          <w:rFonts w:ascii="Book Antiqua" w:eastAsia="宋体" w:hAnsi="Book Antiqua" w:cs="Times New Roman"/>
          <w:b/>
          <w:sz w:val="24"/>
          <w:szCs w:val="24"/>
        </w:rPr>
        <w:t>Kawana</w:t>
      </w:r>
      <w:proofErr w:type="spellEnd"/>
      <w:r w:rsidRPr="00171296">
        <w:rPr>
          <w:rFonts w:ascii="Book Antiqua" w:eastAsia="宋体" w:hAnsi="Book Antiqua" w:cs="Times New Roman"/>
          <w:b/>
          <w:sz w:val="24"/>
          <w:szCs w:val="24"/>
        </w:rPr>
        <w:t xml:space="preserve"> Y</w:t>
      </w:r>
      <w:r w:rsidRPr="00171296">
        <w:rPr>
          <w:rFonts w:ascii="Book Antiqua" w:eastAsia="宋体" w:hAnsi="Book Antiqua" w:cs="Times New Roman"/>
          <w:sz w:val="24"/>
          <w:szCs w:val="24"/>
        </w:rPr>
        <w:t xml:space="preserve">, Imai J, Sawada S, Yamada T, </w:t>
      </w:r>
      <w:proofErr w:type="spellStart"/>
      <w:r w:rsidRPr="00171296">
        <w:rPr>
          <w:rFonts w:ascii="Book Antiqua" w:eastAsia="宋体" w:hAnsi="Book Antiqua" w:cs="Times New Roman"/>
          <w:sz w:val="24"/>
          <w:szCs w:val="24"/>
        </w:rPr>
        <w:t>Katagiri</w:t>
      </w:r>
      <w:proofErr w:type="spellEnd"/>
      <w:r w:rsidRPr="00171296">
        <w:rPr>
          <w:rFonts w:ascii="Book Antiqua" w:eastAsia="宋体" w:hAnsi="Book Antiqua" w:cs="Times New Roman"/>
          <w:sz w:val="24"/>
          <w:szCs w:val="24"/>
        </w:rPr>
        <w:t xml:space="preserve"> H. Sodium-Glucose Cotransporter 2 Inhibitor Improves Complications of Lipodystrophy: A Case Report. </w:t>
      </w:r>
      <w:r w:rsidRPr="00171296">
        <w:rPr>
          <w:rFonts w:ascii="Book Antiqua" w:eastAsia="宋体" w:hAnsi="Book Antiqua" w:cs="Times New Roman"/>
          <w:i/>
          <w:sz w:val="24"/>
          <w:szCs w:val="24"/>
        </w:rPr>
        <w:t>Ann Intern Med</w:t>
      </w:r>
      <w:r w:rsidRPr="00171296">
        <w:rPr>
          <w:rFonts w:ascii="Book Antiqua" w:eastAsia="宋体" w:hAnsi="Book Antiqua" w:cs="Times New Roman"/>
          <w:sz w:val="24"/>
          <w:szCs w:val="24"/>
        </w:rPr>
        <w:t xml:space="preserve"> 2017; </w:t>
      </w:r>
      <w:r w:rsidRPr="00171296">
        <w:rPr>
          <w:rFonts w:ascii="Book Antiqua" w:eastAsia="宋体" w:hAnsi="Book Antiqua" w:cs="Times New Roman"/>
          <w:b/>
          <w:sz w:val="24"/>
          <w:szCs w:val="24"/>
        </w:rPr>
        <w:t>166</w:t>
      </w:r>
      <w:r w:rsidRPr="00171296">
        <w:rPr>
          <w:rFonts w:ascii="Book Antiqua" w:eastAsia="宋体" w:hAnsi="Book Antiqua" w:cs="Times New Roman"/>
          <w:sz w:val="24"/>
          <w:szCs w:val="24"/>
        </w:rPr>
        <w:t>: 450-451 [PMID: 28320010 DOI: 10.7326/L16-0372]</w:t>
      </w:r>
    </w:p>
    <w:p w14:paraId="57962037"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14 </w:t>
      </w:r>
      <w:r w:rsidRPr="00171296">
        <w:rPr>
          <w:rFonts w:ascii="Book Antiqua" w:eastAsia="宋体" w:hAnsi="Book Antiqua" w:cs="Times New Roman"/>
          <w:b/>
          <w:sz w:val="24"/>
          <w:szCs w:val="24"/>
        </w:rPr>
        <w:t>Cho SM</w:t>
      </w:r>
      <w:r w:rsidRPr="00171296">
        <w:rPr>
          <w:rFonts w:ascii="Book Antiqua" w:eastAsia="宋体" w:hAnsi="Book Antiqua" w:cs="Times New Roman"/>
          <w:sz w:val="24"/>
          <w:szCs w:val="24"/>
        </w:rPr>
        <w:t xml:space="preserve">, Byun JY, </w:t>
      </w:r>
      <w:proofErr w:type="spellStart"/>
      <w:r w:rsidRPr="00171296">
        <w:rPr>
          <w:rFonts w:ascii="Book Antiqua" w:eastAsia="宋体" w:hAnsi="Book Antiqua" w:cs="Times New Roman"/>
          <w:sz w:val="24"/>
          <w:szCs w:val="24"/>
        </w:rPr>
        <w:t>Rha</w:t>
      </w:r>
      <w:proofErr w:type="spellEnd"/>
      <w:r w:rsidRPr="00171296">
        <w:rPr>
          <w:rFonts w:ascii="Book Antiqua" w:eastAsia="宋体" w:hAnsi="Book Antiqua" w:cs="Times New Roman"/>
          <w:sz w:val="24"/>
          <w:szCs w:val="24"/>
        </w:rPr>
        <w:t xml:space="preserve"> SE, Jung SE, Park GS, Kim BK, Kim B, Cho KS, Jung NY, Kim SH, Lee JM. CT and MRI findings of </w:t>
      </w:r>
      <w:proofErr w:type="spellStart"/>
      <w:r w:rsidRPr="00171296">
        <w:rPr>
          <w:rFonts w:ascii="Book Antiqua" w:eastAsia="宋体" w:hAnsi="Book Antiqua" w:cs="Times New Roman"/>
          <w:sz w:val="24"/>
          <w:szCs w:val="24"/>
        </w:rPr>
        <w:t>cystadenofibromas</w:t>
      </w:r>
      <w:proofErr w:type="spellEnd"/>
      <w:r w:rsidRPr="00171296">
        <w:rPr>
          <w:rFonts w:ascii="Book Antiqua" w:eastAsia="宋体" w:hAnsi="Book Antiqua" w:cs="Times New Roman"/>
          <w:sz w:val="24"/>
          <w:szCs w:val="24"/>
        </w:rPr>
        <w:t xml:space="preserve"> of the ovary. </w:t>
      </w:r>
      <w:proofErr w:type="spellStart"/>
      <w:r w:rsidRPr="00171296">
        <w:rPr>
          <w:rFonts w:ascii="Book Antiqua" w:eastAsia="宋体" w:hAnsi="Book Antiqua" w:cs="Times New Roman"/>
          <w:i/>
          <w:sz w:val="24"/>
          <w:szCs w:val="24"/>
        </w:rPr>
        <w:t>Eur</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Radiol</w:t>
      </w:r>
      <w:proofErr w:type="spellEnd"/>
      <w:r w:rsidRPr="00171296">
        <w:rPr>
          <w:rFonts w:ascii="Book Antiqua" w:eastAsia="宋体" w:hAnsi="Book Antiqua" w:cs="Times New Roman"/>
          <w:sz w:val="24"/>
          <w:szCs w:val="24"/>
        </w:rPr>
        <w:t xml:space="preserve"> 2004; </w:t>
      </w:r>
      <w:r w:rsidRPr="00171296">
        <w:rPr>
          <w:rFonts w:ascii="Book Antiqua" w:eastAsia="宋体" w:hAnsi="Book Antiqua" w:cs="Times New Roman"/>
          <w:b/>
          <w:sz w:val="24"/>
          <w:szCs w:val="24"/>
        </w:rPr>
        <w:t>14</w:t>
      </w:r>
      <w:r w:rsidRPr="00171296">
        <w:rPr>
          <w:rFonts w:ascii="Book Antiqua" w:eastAsia="宋体" w:hAnsi="Book Antiqua" w:cs="Times New Roman"/>
          <w:sz w:val="24"/>
          <w:szCs w:val="24"/>
        </w:rPr>
        <w:t>: 798-804 [PMID: 14504904 DOI: 10.1007/s00330-003-2060-z]</w:t>
      </w:r>
    </w:p>
    <w:p w14:paraId="355EC6BB"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15 </w:t>
      </w:r>
      <w:proofErr w:type="spellStart"/>
      <w:r w:rsidRPr="00171296">
        <w:rPr>
          <w:rFonts w:ascii="Book Antiqua" w:eastAsia="宋体" w:hAnsi="Book Antiqua" w:cs="Times New Roman"/>
          <w:b/>
          <w:sz w:val="24"/>
          <w:szCs w:val="24"/>
        </w:rPr>
        <w:t>Alcázar</w:t>
      </w:r>
      <w:proofErr w:type="spellEnd"/>
      <w:r w:rsidRPr="00171296">
        <w:rPr>
          <w:rFonts w:ascii="Book Antiqua" w:eastAsia="宋体" w:hAnsi="Book Antiqua" w:cs="Times New Roman"/>
          <w:b/>
          <w:sz w:val="24"/>
          <w:szCs w:val="24"/>
        </w:rPr>
        <w:t xml:space="preserve"> JL</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Errasti</w:t>
      </w:r>
      <w:proofErr w:type="spellEnd"/>
      <w:r w:rsidRPr="00171296">
        <w:rPr>
          <w:rFonts w:ascii="Book Antiqua" w:eastAsia="宋体" w:hAnsi="Book Antiqua" w:cs="Times New Roman"/>
          <w:sz w:val="24"/>
          <w:szCs w:val="24"/>
        </w:rPr>
        <w:t xml:space="preserve"> T, </w:t>
      </w:r>
      <w:proofErr w:type="spellStart"/>
      <w:r w:rsidRPr="00171296">
        <w:rPr>
          <w:rFonts w:ascii="Book Antiqua" w:eastAsia="宋体" w:hAnsi="Book Antiqua" w:cs="Times New Roman"/>
          <w:sz w:val="24"/>
          <w:szCs w:val="24"/>
        </w:rPr>
        <w:t>Mínguez</w:t>
      </w:r>
      <w:proofErr w:type="spellEnd"/>
      <w:r w:rsidRPr="00171296">
        <w:rPr>
          <w:rFonts w:ascii="Book Antiqua" w:eastAsia="宋体" w:hAnsi="Book Antiqua" w:cs="Times New Roman"/>
          <w:sz w:val="24"/>
          <w:szCs w:val="24"/>
        </w:rPr>
        <w:t xml:space="preserve"> JA, </w:t>
      </w:r>
      <w:proofErr w:type="spellStart"/>
      <w:r w:rsidRPr="00171296">
        <w:rPr>
          <w:rFonts w:ascii="Book Antiqua" w:eastAsia="宋体" w:hAnsi="Book Antiqua" w:cs="Times New Roman"/>
          <w:sz w:val="24"/>
          <w:szCs w:val="24"/>
        </w:rPr>
        <w:t>Galán</w:t>
      </w:r>
      <w:proofErr w:type="spellEnd"/>
      <w:r w:rsidRPr="00171296">
        <w:rPr>
          <w:rFonts w:ascii="Book Antiqua" w:eastAsia="宋体" w:hAnsi="Book Antiqua" w:cs="Times New Roman"/>
          <w:sz w:val="24"/>
          <w:szCs w:val="24"/>
        </w:rPr>
        <w:t xml:space="preserve"> MJ, </w:t>
      </w:r>
      <w:proofErr w:type="spellStart"/>
      <w:r w:rsidRPr="00171296">
        <w:rPr>
          <w:rFonts w:ascii="Book Antiqua" w:eastAsia="宋体" w:hAnsi="Book Antiqua" w:cs="Times New Roman"/>
          <w:sz w:val="24"/>
          <w:szCs w:val="24"/>
        </w:rPr>
        <w:t>García-Manero</w:t>
      </w:r>
      <w:proofErr w:type="spellEnd"/>
      <w:r w:rsidRPr="00171296">
        <w:rPr>
          <w:rFonts w:ascii="Book Antiqua" w:eastAsia="宋体" w:hAnsi="Book Antiqua" w:cs="Times New Roman"/>
          <w:sz w:val="24"/>
          <w:szCs w:val="24"/>
        </w:rPr>
        <w:t xml:space="preserve"> M, </w:t>
      </w:r>
      <w:proofErr w:type="spellStart"/>
      <w:r w:rsidRPr="00171296">
        <w:rPr>
          <w:rFonts w:ascii="Book Antiqua" w:eastAsia="宋体" w:hAnsi="Book Antiqua" w:cs="Times New Roman"/>
          <w:sz w:val="24"/>
          <w:szCs w:val="24"/>
        </w:rPr>
        <w:t>Ceamanos</w:t>
      </w:r>
      <w:proofErr w:type="spellEnd"/>
      <w:r w:rsidRPr="00171296">
        <w:rPr>
          <w:rFonts w:ascii="Book Antiqua" w:eastAsia="宋体" w:hAnsi="Book Antiqua" w:cs="Times New Roman"/>
          <w:sz w:val="24"/>
          <w:szCs w:val="24"/>
        </w:rPr>
        <w:t xml:space="preserve"> C. Sonographic features of ovarian </w:t>
      </w:r>
      <w:proofErr w:type="spellStart"/>
      <w:r w:rsidRPr="00171296">
        <w:rPr>
          <w:rFonts w:ascii="Book Antiqua" w:eastAsia="宋体" w:hAnsi="Book Antiqua" w:cs="Times New Roman"/>
          <w:sz w:val="24"/>
          <w:szCs w:val="24"/>
        </w:rPr>
        <w:t>cystadenofibromas</w:t>
      </w:r>
      <w:proofErr w:type="spellEnd"/>
      <w:r w:rsidRPr="00171296">
        <w:rPr>
          <w:rFonts w:ascii="Book Antiqua" w:eastAsia="宋体" w:hAnsi="Book Antiqua" w:cs="Times New Roman"/>
          <w:sz w:val="24"/>
          <w:szCs w:val="24"/>
        </w:rPr>
        <w:t xml:space="preserve">: spectrum of findings. </w:t>
      </w:r>
      <w:r w:rsidRPr="00171296">
        <w:rPr>
          <w:rFonts w:ascii="Book Antiqua" w:eastAsia="宋体" w:hAnsi="Book Antiqua" w:cs="Times New Roman"/>
          <w:i/>
          <w:sz w:val="24"/>
          <w:szCs w:val="24"/>
        </w:rPr>
        <w:t>J Ultrasound Med</w:t>
      </w:r>
      <w:r w:rsidRPr="00171296">
        <w:rPr>
          <w:rFonts w:ascii="Book Antiqua" w:eastAsia="宋体" w:hAnsi="Book Antiqua" w:cs="Times New Roman"/>
          <w:sz w:val="24"/>
          <w:szCs w:val="24"/>
        </w:rPr>
        <w:t xml:space="preserve"> 2001; </w:t>
      </w:r>
      <w:r w:rsidRPr="00171296">
        <w:rPr>
          <w:rFonts w:ascii="Book Antiqua" w:eastAsia="宋体" w:hAnsi="Book Antiqua" w:cs="Times New Roman"/>
          <w:b/>
          <w:sz w:val="24"/>
          <w:szCs w:val="24"/>
        </w:rPr>
        <w:t>20</w:t>
      </w:r>
      <w:r w:rsidRPr="00171296">
        <w:rPr>
          <w:rFonts w:ascii="Book Antiqua" w:eastAsia="宋体" w:hAnsi="Book Antiqua" w:cs="Times New Roman"/>
          <w:sz w:val="24"/>
          <w:szCs w:val="24"/>
        </w:rPr>
        <w:t>: 915-919 [PMID: 11503928 DOI: 10.7863/jum.2001.20.8.915]</w:t>
      </w:r>
    </w:p>
    <w:p w14:paraId="0FFACB3A"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16 </w:t>
      </w:r>
      <w:proofErr w:type="spellStart"/>
      <w:r w:rsidRPr="00171296">
        <w:rPr>
          <w:rFonts w:ascii="Book Antiqua" w:eastAsia="宋体" w:hAnsi="Book Antiqua" w:cs="Times New Roman"/>
          <w:b/>
          <w:sz w:val="24"/>
          <w:szCs w:val="24"/>
        </w:rPr>
        <w:t>Rostoker</w:t>
      </w:r>
      <w:proofErr w:type="spellEnd"/>
      <w:r w:rsidRPr="00171296">
        <w:rPr>
          <w:rFonts w:ascii="Book Antiqua" w:eastAsia="宋体" w:hAnsi="Book Antiqua" w:cs="Times New Roman"/>
          <w:b/>
          <w:sz w:val="24"/>
          <w:szCs w:val="24"/>
        </w:rPr>
        <w:t xml:space="preserve"> R</w:t>
      </w:r>
      <w:r w:rsidRPr="00171296">
        <w:rPr>
          <w:rFonts w:ascii="Book Antiqua" w:eastAsia="宋体" w:hAnsi="Book Antiqua" w:cs="Times New Roman"/>
          <w:sz w:val="24"/>
          <w:szCs w:val="24"/>
        </w:rPr>
        <w:t xml:space="preserve">, Abelson S, </w:t>
      </w:r>
      <w:proofErr w:type="spellStart"/>
      <w:r w:rsidRPr="00171296">
        <w:rPr>
          <w:rFonts w:ascii="Book Antiqua" w:eastAsia="宋体" w:hAnsi="Book Antiqua" w:cs="Times New Roman"/>
          <w:sz w:val="24"/>
          <w:szCs w:val="24"/>
        </w:rPr>
        <w:t>Bitton</w:t>
      </w:r>
      <w:proofErr w:type="spellEnd"/>
      <w:r w:rsidRPr="00171296">
        <w:rPr>
          <w:rFonts w:ascii="Book Antiqua" w:eastAsia="宋体" w:hAnsi="Book Antiqua" w:cs="Times New Roman"/>
          <w:sz w:val="24"/>
          <w:szCs w:val="24"/>
        </w:rPr>
        <w:t xml:space="preserve">-Worms K, </w:t>
      </w:r>
      <w:proofErr w:type="spellStart"/>
      <w:r w:rsidRPr="00171296">
        <w:rPr>
          <w:rFonts w:ascii="Book Antiqua" w:eastAsia="宋体" w:hAnsi="Book Antiqua" w:cs="Times New Roman"/>
          <w:sz w:val="24"/>
          <w:szCs w:val="24"/>
        </w:rPr>
        <w:t>Genkin</w:t>
      </w:r>
      <w:proofErr w:type="spellEnd"/>
      <w:r w:rsidRPr="00171296">
        <w:rPr>
          <w:rFonts w:ascii="Book Antiqua" w:eastAsia="宋体" w:hAnsi="Book Antiqua" w:cs="Times New Roman"/>
          <w:sz w:val="24"/>
          <w:szCs w:val="24"/>
        </w:rPr>
        <w:t xml:space="preserve"> I, Ben-Shmuel S, </w:t>
      </w:r>
      <w:proofErr w:type="spellStart"/>
      <w:r w:rsidRPr="00171296">
        <w:rPr>
          <w:rFonts w:ascii="Book Antiqua" w:eastAsia="宋体" w:hAnsi="Book Antiqua" w:cs="Times New Roman"/>
          <w:sz w:val="24"/>
          <w:szCs w:val="24"/>
        </w:rPr>
        <w:t>Dakwar</w:t>
      </w:r>
      <w:proofErr w:type="spellEnd"/>
      <w:r w:rsidRPr="00171296">
        <w:rPr>
          <w:rFonts w:ascii="Book Antiqua" w:eastAsia="宋体" w:hAnsi="Book Antiqua" w:cs="Times New Roman"/>
          <w:sz w:val="24"/>
          <w:szCs w:val="24"/>
        </w:rPr>
        <w:t xml:space="preserve"> M, Orr ZS, </w:t>
      </w:r>
      <w:proofErr w:type="spellStart"/>
      <w:r w:rsidRPr="00171296">
        <w:rPr>
          <w:rFonts w:ascii="Book Antiqua" w:eastAsia="宋体" w:hAnsi="Book Antiqua" w:cs="Times New Roman"/>
          <w:sz w:val="24"/>
          <w:szCs w:val="24"/>
        </w:rPr>
        <w:t>Caspi</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Tzukerman</w:t>
      </w:r>
      <w:proofErr w:type="spellEnd"/>
      <w:r w:rsidRPr="00171296">
        <w:rPr>
          <w:rFonts w:ascii="Book Antiqua" w:eastAsia="宋体" w:hAnsi="Book Antiqua" w:cs="Times New Roman"/>
          <w:sz w:val="24"/>
          <w:szCs w:val="24"/>
        </w:rPr>
        <w:t xml:space="preserve"> M, </w:t>
      </w:r>
      <w:proofErr w:type="spellStart"/>
      <w:r w:rsidRPr="00171296">
        <w:rPr>
          <w:rFonts w:ascii="Book Antiqua" w:eastAsia="宋体" w:hAnsi="Book Antiqua" w:cs="Times New Roman"/>
          <w:sz w:val="24"/>
          <w:szCs w:val="24"/>
        </w:rPr>
        <w:t>LeRoith</w:t>
      </w:r>
      <w:proofErr w:type="spellEnd"/>
      <w:r w:rsidRPr="00171296">
        <w:rPr>
          <w:rFonts w:ascii="Book Antiqua" w:eastAsia="宋体" w:hAnsi="Book Antiqua" w:cs="Times New Roman"/>
          <w:sz w:val="24"/>
          <w:szCs w:val="24"/>
        </w:rPr>
        <w:t xml:space="preserve"> D. Highly specific role of the insulin receptor in breast cancer progression. </w:t>
      </w:r>
      <w:proofErr w:type="spellStart"/>
      <w:r w:rsidRPr="00171296">
        <w:rPr>
          <w:rFonts w:ascii="Book Antiqua" w:eastAsia="宋体" w:hAnsi="Book Antiqua" w:cs="Times New Roman"/>
          <w:i/>
          <w:sz w:val="24"/>
          <w:szCs w:val="24"/>
        </w:rPr>
        <w:t>Endocr</w:t>
      </w:r>
      <w:proofErr w:type="spellEnd"/>
      <w:r w:rsidRPr="00171296">
        <w:rPr>
          <w:rFonts w:ascii="Book Antiqua" w:eastAsia="宋体" w:hAnsi="Book Antiqua" w:cs="Times New Roman"/>
          <w:i/>
          <w:sz w:val="24"/>
          <w:szCs w:val="24"/>
        </w:rPr>
        <w:t xml:space="preserve"> </w:t>
      </w:r>
      <w:proofErr w:type="spellStart"/>
      <w:r w:rsidRPr="00171296">
        <w:rPr>
          <w:rFonts w:ascii="Book Antiqua" w:eastAsia="宋体" w:hAnsi="Book Antiqua" w:cs="Times New Roman"/>
          <w:i/>
          <w:sz w:val="24"/>
          <w:szCs w:val="24"/>
        </w:rPr>
        <w:t>Relat</w:t>
      </w:r>
      <w:proofErr w:type="spellEnd"/>
      <w:r w:rsidRPr="00171296">
        <w:rPr>
          <w:rFonts w:ascii="Book Antiqua" w:eastAsia="宋体" w:hAnsi="Book Antiqua" w:cs="Times New Roman"/>
          <w:i/>
          <w:sz w:val="24"/>
          <w:szCs w:val="24"/>
        </w:rPr>
        <w:t xml:space="preserve"> Cancer</w:t>
      </w:r>
      <w:r w:rsidRPr="00171296">
        <w:rPr>
          <w:rFonts w:ascii="Book Antiqua" w:eastAsia="宋体" w:hAnsi="Book Antiqua" w:cs="Times New Roman"/>
          <w:sz w:val="24"/>
          <w:szCs w:val="24"/>
        </w:rPr>
        <w:t xml:space="preserve"> 2015; </w:t>
      </w:r>
      <w:r w:rsidRPr="00171296">
        <w:rPr>
          <w:rFonts w:ascii="Book Antiqua" w:eastAsia="宋体" w:hAnsi="Book Antiqua" w:cs="Times New Roman"/>
          <w:b/>
          <w:sz w:val="24"/>
          <w:szCs w:val="24"/>
        </w:rPr>
        <w:t>22</w:t>
      </w:r>
      <w:r w:rsidRPr="00171296">
        <w:rPr>
          <w:rFonts w:ascii="Book Antiqua" w:eastAsia="宋体" w:hAnsi="Book Antiqua" w:cs="Times New Roman"/>
          <w:sz w:val="24"/>
          <w:szCs w:val="24"/>
        </w:rPr>
        <w:t>: 145-157 [PMID: 25694511 DOI: 10.1530/ERC-14-0490]</w:t>
      </w:r>
    </w:p>
    <w:p w14:paraId="23533B00" w14:textId="77777777" w:rsidR="00CE23CF"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17 </w:t>
      </w:r>
      <w:r w:rsidRPr="00171296">
        <w:rPr>
          <w:rFonts w:ascii="Book Antiqua" w:eastAsia="宋体" w:hAnsi="Book Antiqua" w:cs="Times New Roman"/>
          <w:b/>
          <w:sz w:val="24"/>
          <w:szCs w:val="24"/>
        </w:rPr>
        <w:t>Singh P</w:t>
      </w:r>
      <w:r w:rsidRPr="00171296">
        <w:rPr>
          <w:rFonts w:ascii="Book Antiqua" w:eastAsia="宋体" w:hAnsi="Book Antiqua" w:cs="Times New Roman"/>
          <w:sz w:val="24"/>
          <w:szCs w:val="24"/>
        </w:rPr>
        <w:t xml:space="preserve">, Alex JM, </w:t>
      </w:r>
      <w:proofErr w:type="spellStart"/>
      <w:r w:rsidRPr="00171296">
        <w:rPr>
          <w:rFonts w:ascii="Book Antiqua" w:eastAsia="宋体" w:hAnsi="Book Antiqua" w:cs="Times New Roman"/>
          <w:sz w:val="24"/>
          <w:szCs w:val="24"/>
        </w:rPr>
        <w:t>Bast</w:t>
      </w:r>
      <w:proofErr w:type="spellEnd"/>
      <w:r w:rsidRPr="00171296">
        <w:rPr>
          <w:rFonts w:ascii="Book Antiqua" w:eastAsia="宋体" w:hAnsi="Book Antiqua" w:cs="Times New Roman"/>
          <w:sz w:val="24"/>
          <w:szCs w:val="24"/>
        </w:rPr>
        <w:t xml:space="preserve"> F. Insulin receptor (IR) and insulin-like growth factor receptor 1 (IGF-1R) signaling systems: novel treatment strategies for cancer. </w:t>
      </w:r>
      <w:r w:rsidRPr="00171296">
        <w:rPr>
          <w:rFonts w:ascii="Book Antiqua" w:eastAsia="宋体" w:hAnsi="Book Antiqua" w:cs="Times New Roman"/>
          <w:i/>
          <w:sz w:val="24"/>
          <w:szCs w:val="24"/>
        </w:rPr>
        <w:t>Med Oncol</w:t>
      </w:r>
      <w:r w:rsidRPr="00171296">
        <w:rPr>
          <w:rFonts w:ascii="Book Antiqua" w:eastAsia="宋体" w:hAnsi="Book Antiqua" w:cs="Times New Roman"/>
          <w:sz w:val="24"/>
          <w:szCs w:val="24"/>
        </w:rPr>
        <w:t xml:space="preserve"> 2014; </w:t>
      </w:r>
      <w:r w:rsidRPr="00171296">
        <w:rPr>
          <w:rFonts w:ascii="Book Antiqua" w:eastAsia="宋体" w:hAnsi="Book Antiqua" w:cs="Times New Roman"/>
          <w:b/>
          <w:sz w:val="24"/>
          <w:szCs w:val="24"/>
        </w:rPr>
        <w:t>31</w:t>
      </w:r>
      <w:r w:rsidRPr="00171296">
        <w:rPr>
          <w:rFonts w:ascii="Book Antiqua" w:eastAsia="宋体" w:hAnsi="Book Antiqua" w:cs="Times New Roman"/>
          <w:sz w:val="24"/>
          <w:szCs w:val="24"/>
        </w:rPr>
        <w:t>: 805 [PMID: 24338270 DOI: 10.1007/s12032-013-0805-3]</w:t>
      </w:r>
    </w:p>
    <w:p w14:paraId="4B0B3B0D" w14:textId="77777777" w:rsidR="0023756C" w:rsidRPr="00171296" w:rsidRDefault="00CE23CF" w:rsidP="00171296">
      <w:pPr>
        <w:snapToGrid w:val="0"/>
        <w:spacing w:line="360" w:lineRule="auto"/>
        <w:rPr>
          <w:rFonts w:ascii="Book Antiqua" w:eastAsia="宋体" w:hAnsi="Book Antiqua" w:cs="Times New Roman"/>
          <w:sz w:val="24"/>
          <w:szCs w:val="24"/>
        </w:rPr>
      </w:pPr>
      <w:r w:rsidRPr="00171296">
        <w:rPr>
          <w:rFonts w:ascii="Book Antiqua" w:eastAsia="宋体" w:hAnsi="Book Antiqua" w:cs="Times New Roman"/>
          <w:sz w:val="24"/>
          <w:szCs w:val="24"/>
        </w:rPr>
        <w:t xml:space="preserve">18 </w:t>
      </w:r>
      <w:r w:rsidRPr="00171296">
        <w:rPr>
          <w:rFonts w:ascii="Book Antiqua" w:eastAsia="宋体" w:hAnsi="Book Antiqua" w:cs="Times New Roman"/>
          <w:b/>
          <w:sz w:val="24"/>
          <w:szCs w:val="24"/>
        </w:rPr>
        <w:t>Karlstad O</w:t>
      </w:r>
      <w:r w:rsidRPr="00171296">
        <w:rPr>
          <w:rFonts w:ascii="Book Antiqua" w:eastAsia="宋体" w:hAnsi="Book Antiqua" w:cs="Times New Roman"/>
          <w:sz w:val="24"/>
          <w:szCs w:val="24"/>
        </w:rPr>
        <w:t xml:space="preserve">, </w:t>
      </w:r>
      <w:proofErr w:type="spellStart"/>
      <w:r w:rsidRPr="00171296">
        <w:rPr>
          <w:rFonts w:ascii="Book Antiqua" w:eastAsia="宋体" w:hAnsi="Book Antiqua" w:cs="Times New Roman"/>
          <w:sz w:val="24"/>
          <w:szCs w:val="24"/>
        </w:rPr>
        <w:t>Starup</w:t>
      </w:r>
      <w:proofErr w:type="spellEnd"/>
      <w:r w:rsidRPr="00171296">
        <w:rPr>
          <w:rFonts w:ascii="Book Antiqua" w:eastAsia="宋体" w:hAnsi="Book Antiqua" w:cs="Times New Roman"/>
          <w:sz w:val="24"/>
          <w:szCs w:val="24"/>
        </w:rPr>
        <w:t xml:space="preserve">-Linde J, </w:t>
      </w:r>
      <w:proofErr w:type="spellStart"/>
      <w:r w:rsidRPr="00171296">
        <w:rPr>
          <w:rFonts w:ascii="Book Antiqua" w:eastAsia="宋体" w:hAnsi="Book Antiqua" w:cs="Times New Roman"/>
          <w:sz w:val="24"/>
          <w:szCs w:val="24"/>
        </w:rPr>
        <w:t>Vestergaard</w:t>
      </w:r>
      <w:proofErr w:type="spellEnd"/>
      <w:r w:rsidRPr="00171296">
        <w:rPr>
          <w:rFonts w:ascii="Book Antiqua" w:eastAsia="宋体" w:hAnsi="Book Antiqua" w:cs="Times New Roman"/>
          <w:sz w:val="24"/>
          <w:szCs w:val="24"/>
        </w:rPr>
        <w:t xml:space="preserve"> P, </w:t>
      </w:r>
      <w:proofErr w:type="spellStart"/>
      <w:r w:rsidRPr="00171296">
        <w:rPr>
          <w:rFonts w:ascii="Book Antiqua" w:eastAsia="宋体" w:hAnsi="Book Antiqua" w:cs="Times New Roman"/>
          <w:sz w:val="24"/>
          <w:szCs w:val="24"/>
        </w:rPr>
        <w:t>Hjellvik</w:t>
      </w:r>
      <w:proofErr w:type="spellEnd"/>
      <w:r w:rsidRPr="00171296">
        <w:rPr>
          <w:rFonts w:ascii="Book Antiqua" w:eastAsia="宋体" w:hAnsi="Book Antiqua" w:cs="Times New Roman"/>
          <w:sz w:val="24"/>
          <w:szCs w:val="24"/>
        </w:rPr>
        <w:t xml:space="preserve"> V, </w:t>
      </w:r>
      <w:proofErr w:type="spellStart"/>
      <w:r w:rsidRPr="00171296">
        <w:rPr>
          <w:rFonts w:ascii="Book Antiqua" w:eastAsia="宋体" w:hAnsi="Book Antiqua" w:cs="Times New Roman"/>
          <w:sz w:val="24"/>
          <w:szCs w:val="24"/>
        </w:rPr>
        <w:t>Bazelier</w:t>
      </w:r>
      <w:proofErr w:type="spellEnd"/>
      <w:r w:rsidRPr="00171296">
        <w:rPr>
          <w:rFonts w:ascii="Book Antiqua" w:eastAsia="宋体" w:hAnsi="Book Antiqua" w:cs="Times New Roman"/>
          <w:sz w:val="24"/>
          <w:szCs w:val="24"/>
        </w:rPr>
        <w:t xml:space="preserve"> MT, Schmidt MK, Andersen M, </w:t>
      </w:r>
      <w:proofErr w:type="spellStart"/>
      <w:r w:rsidRPr="00171296">
        <w:rPr>
          <w:rFonts w:ascii="Book Antiqua" w:eastAsia="宋体" w:hAnsi="Book Antiqua" w:cs="Times New Roman"/>
          <w:sz w:val="24"/>
          <w:szCs w:val="24"/>
        </w:rPr>
        <w:t>Auvinen</w:t>
      </w:r>
      <w:proofErr w:type="spellEnd"/>
      <w:r w:rsidRPr="00171296">
        <w:rPr>
          <w:rFonts w:ascii="Book Antiqua" w:eastAsia="宋体" w:hAnsi="Book Antiqua" w:cs="Times New Roman"/>
          <w:sz w:val="24"/>
          <w:szCs w:val="24"/>
        </w:rPr>
        <w:t xml:space="preserve"> A, </w:t>
      </w:r>
      <w:proofErr w:type="spellStart"/>
      <w:r w:rsidRPr="00171296">
        <w:rPr>
          <w:rFonts w:ascii="Book Antiqua" w:eastAsia="宋体" w:hAnsi="Book Antiqua" w:cs="Times New Roman"/>
          <w:sz w:val="24"/>
          <w:szCs w:val="24"/>
        </w:rPr>
        <w:t>Haukka</w:t>
      </w:r>
      <w:proofErr w:type="spellEnd"/>
      <w:r w:rsidRPr="00171296">
        <w:rPr>
          <w:rFonts w:ascii="Book Antiqua" w:eastAsia="宋体" w:hAnsi="Book Antiqua" w:cs="Times New Roman"/>
          <w:sz w:val="24"/>
          <w:szCs w:val="24"/>
        </w:rPr>
        <w:t xml:space="preserve"> J, </w:t>
      </w:r>
      <w:proofErr w:type="spellStart"/>
      <w:r w:rsidRPr="00171296">
        <w:rPr>
          <w:rFonts w:ascii="Book Antiqua" w:eastAsia="宋体" w:hAnsi="Book Antiqua" w:cs="Times New Roman"/>
          <w:sz w:val="24"/>
          <w:szCs w:val="24"/>
        </w:rPr>
        <w:t>Furu</w:t>
      </w:r>
      <w:proofErr w:type="spellEnd"/>
      <w:r w:rsidRPr="00171296">
        <w:rPr>
          <w:rFonts w:ascii="Book Antiqua" w:eastAsia="宋体" w:hAnsi="Book Antiqua" w:cs="Times New Roman"/>
          <w:sz w:val="24"/>
          <w:szCs w:val="24"/>
        </w:rPr>
        <w:t xml:space="preserve"> K, de </w:t>
      </w:r>
      <w:proofErr w:type="spellStart"/>
      <w:r w:rsidRPr="00171296">
        <w:rPr>
          <w:rFonts w:ascii="Book Antiqua" w:eastAsia="宋体" w:hAnsi="Book Antiqua" w:cs="Times New Roman"/>
          <w:sz w:val="24"/>
          <w:szCs w:val="24"/>
        </w:rPr>
        <w:t>Vries</w:t>
      </w:r>
      <w:proofErr w:type="spellEnd"/>
      <w:r w:rsidRPr="00171296">
        <w:rPr>
          <w:rFonts w:ascii="Book Antiqua" w:eastAsia="宋体" w:hAnsi="Book Antiqua" w:cs="Times New Roman"/>
          <w:sz w:val="24"/>
          <w:szCs w:val="24"/>
        </w:rPr>
        <w:t xml:space="preserve"> F, De Bruin ML. Use of insulin and insulin analogs and risk of cancer - systematic review and meta-analysis of observational studies. </w:t>
      </w:r>
      <w:proofErr w:type="spellStart"/>
      <w:r w:rsidRPr="00171296">
        <w:rPr>
          <w:rFonts w:ascii="Book Antiqua" w:eastAsia="宋体" w:hAnsi="Book Antiqua" w:cs="Times New Roman"/>
          <w:i/>
          <w:sz w:val="24"/>
          <w:szCs w:val="24"/>
        </w:rPr>
        <w:t>Curr</w:t>
      </w:r>
      <w:proofErr w:type="spellEnd"/>
      <w:r w:rsidRPr="00171296">
        <w:rPr>
          <w:rFonts w:ascii="Book Antiqua" w:eastAsia="宋体" w:hAnsi="Book Antiqua" w:cs="Times New Roman"/>
          <w:i/>
          <w:sz w:val="24"/>
          <w:szCs w:val="24"/>
        </w:rPr>
        <w:t xml:space="preserve"> Drug </w:t>
      </w:r>
      <w:proofErr w:type="spellStart"/>
      <w:r w:rsidRPr="00171296">
        <w:rPr>
          <w:rFonts w:ascii="Book Antiqua" w:eastAsia="宋体" w:hAnsi="Book Antiqua" w:cs="Times New Roman"/>
          <w:i/>
          <w:sz w:val="24"/>
          <w:szCs w:val="24"/>
        </w:rPr>
        <w:t>Saf</w:t>
      </w:r>
      <w:proofErr w:type="spellEnd"/>
      <w:r w:rsidRPr="00171296">
        <w:rPr>
          <w:rFonts w:ascii="Book Antiqua" w:eastAsia="宋体" w:hAnsi="Book Antiqua" w:cs="Times New Roman"/>
          <w:sz w:val="24"/>
          <w:szCs w:val="24"/>
        </w:rPr>
        <w:t xml:space="preserve"> 2013; </w:t>
      </w:r>
      <w:r w:rsidRPr="00171296">
        <w:rPr>
          <w:rFonts w:ascii="Book Antiqua" w:eastAsia="宋体" w:hAnsi="Book Antiqua" w:cs="Times New Roman"/>
          <w:b/>
          <w:sz w:val="24"/>
          <w:szCs w:val="24"/>
        </w:rPr>
        <w:t>8</w:t>
      </w:r>
      <w:r w:rsidRPr="00171296">
        <w:rPr>
          <w:rFonts w:ascii="Book Antiqua" w:eastAsia="宋体" w:hAnsi="Book Antiqua" w:cs="Times New Roman"/>
          <w:sz w:val="24"/>
          <w:szCs w:val="24"/>
        </w:rPr>
        <w:t>: 333-348 [PMID: 24215311 DOI: 10.2174/15680266113136660067]</w:t>
      </w:r>
    </w:p>
    <w:p w14:paraId="08E54994" w14:textId="77777777" w:rsidR="00F46BA2" w:rsidRPr="00171296" w:rsidRDefault="0023756C" w:rsidP="00171296">
      <w:pPr>
        <w:widowControl/>
        <w:snapToGrid w:val="0"/>
        <w:spacing w:line="360" w:lineRule="auto"/>
        <w:rPr>
          <w:rFonts w:ascii="Book Antiqua" w:eastAsia="CIDFont+F2" w:hAnsi="Book Antiqua" w:cs="Times New Roman"/>
          <w:kern w:val="0"/>
          <w:sz w:val="24"/>
          <w:szCs w:val="24"/>
        </w:rPr>
      </w:pPr>
      <w:r w:rsidRPr="00171296">
        <w:rPr>
          <w:rFonts w:ascii="Book Antiqua" w:eastAsiaTheme="minorHAnsi" w:hAnsi="Book Antiqua" w:cs="Times New Roman"/>
          <w:b/>
          <w:sz w:val="24"/>
          <w:szCs w:val="24"/>
        </w:rPr>
        <w:br w:type="page"/>
      </w:r>
      <w:r w:rsidR="00F46BA2" w:rsidRPr="00171296">
        <w:rPr>
          <w:rFonts w:ascii="Book Antiqua" w:hAnsi="Book Antiqua" w:cs="Times New Roman"/>
          <w:b/>
          <w:sz w:val="24"/>
          <w:szCs w:val="24"/>
        </w:rPr>
        <w:lastRenderedPageBreak/>
        <w:t>Footnotes</w:t>
      </w:r>
    </w:p>
    <w:p w14:paraId="5F445CCC" w14:textId="0AEF04D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Informed consent statement:</w:t>
      </w:r>
      <w:r w:rsidRPr="00171296">
        <w:rPr>
          <w:rFonts w:ascii="Book Antiqua" w:eastAsiaTheme="minorHAnsi" w:hAnsi="Book Antiqua" w:cs="Times New Roman"/>
          <w:sz w:val="24"/>
          <w:szCs w:val="24"/>
        </w:rPr>
        <w:t xml:space="preserve"> Informed written consent was obtained from </w:t>
      </w:r>
      <w:r w:rsidR="00FB1A7D">
        <w:rPr>
          <w:rFonts w:ascii="Book Antiqua" w:eastAsiaTheme="minorHAnsi" w:hAnsi="Book Antiqua" w:cs="Times New Roman"/>
          <w:sz w:val="24"/>
          <w:szCs w:val="24"/>
        </w:rPr>
        <w:t xml:space="preserve">the </w:t>
      </w:r>
      <w:r w:rsidRPr="00171296">
        <w:rPr>
          <w:rFonts w:ascii="Book Antiqua" w:hAnsi="Book Antiqua" w:cs="Times New Roman"/>
          <w:sz w:val="24"/>
          <w:szCs w:val="24"/>
        </w:rPr>
        <w:t xml:space="preserve">father of </w:t>
      </w:r>
      <w:r w:rsidRPr="00171296">
        <w:rPr>
          <w:rFonts w:ascii="Book Antiqua" w:eastAsiaTheme="minorHAnsi" w:hAnsi="Book Antiqua" w:cs="Times New Roman"/>
          <w:sz w:val="24"/>
          <w:szCs w:val="24"/>
        </w:rPr>
        <w:t>the patient for publication of this report and any accompanying images.</w:t>
      </w:r>
    </w:p>
    <w:p w14:paraId="5CA8FA7D"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599E7B54" w14:textId="7777777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Conflict-of-interest statement:</w:t>
      </w:r>
      <w:r w:rsidRPr="00171296">
        <w:rPr>
          <w:rFonts w:ascii="Book Antiqua" w:eastAsiaTheme="minorHAnsi" w:hAnsi="Book Antiqua" w:cs="Times New Roman"/>
          <w:sz w:val="24"/>
          <w:szCs w:val="24"/>
        </w:rPr>
        <w:t xml:space="preserve"> The authors declare that they have no conflict of interest.</w:t>
      </w:r>
    </w:p>
    <w:p w14:paraId="2FEE3144"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5FE4B8D2" w14:textId="7777777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CARE Checklist (2016) statement:</w:t>
      </w:r>
      <w:r w:rsidRPr="00171296">
        <w:rPr>
          <w:rFonts w:ascii="Book Antiqua" w:eastAsiaTheme="minorHAnsi" w:hAnsi="Book Antiqua" w:cs="Times New Roman"/>
          <w:sz w:val="24"/>
          <w:szCs w:val="24"/>
        </w:rPr>
        <w:t xml:space="preserve"> The authors have read the CARE Checklist (201</w:t>
      </w:r>
      <w:r w:rsidR="009D0964" w:rsidRPr="00171296">
        <w:rPr>
          <w:rFonts w:ascii="Book Antiqua" w:eastAsiaTheme="minorHAnsi" w:hAnsi="Book Antiqua" w:cs="Times New Roman"/>
          <w:sz w:val="24"/>
          <w:szCs w:val="24"/>
        </w:rPr>
        <w:t>6</w:t>
      </w:r>
      <w:r w:rsidRPr="00171296">
        <w:rPr>
          <w:rFonts w:ascii="Book Antiqua" w:eastAsiaTheme="minorHAnsi" w:hAnsi="Book Antiqua" w:cs="Times New Roman"/>
          <w:sz w:val="24"/>
          <w:szCs w:val="24"/>
        </w:rPr>
        <w:t>), and the manuscript was prepared and revised according to the CARE Checklist (2016).</w:t>
      </w:r>
    </w:p>
    <w:p w14:paraId="64933631"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7E92D0D6" w14:textId="77777777" w:rsidR="00CD2612" w:rsidRPr="00171296" w:rsidRDefault="00CD2612" w:rsidP="00171296">
      <w:pPr>
        <w:snapToGrid w:val="0"/>
        <w:spacing w:line="360" w:lineRule="auto"/>
        <w:rPr>
          <w:rFonts w:ascii="Book Antiqua" w:eastAsiaTheme="minorHAnsi" w:hAnsi="Book Antiqua" w:cs="Times New Roman"/>
          <w:b/>
          <w:sz w:val="24"/>
          <w:szCs w:val="24"/>
        </w:rPr>
      </w:pPr>
      <w:r w:rsidRPr="00171296">
        <w:rPr>
          <w:rFonts w:ascii="Book Antiqua" w:eastAsiaTheme="minorHAnsi" w:hAnsi="Book Antiqua" w:cs="Times New Roman"/>
          <w:b/>
          <w:sz w:val="24"/>
          <w:szCs w:val="24"/>
        </w:rPr>
        <w:t xml:space="preserve">Open-Access: </w:t>
      </w:r>
      <w:r w:rsidRPr="00171296">
        <w:rPr>
          <w:rFonts w:ascii="Book Antiqua" w:eastAsiaTheme="minorHAnsi" w:hAnsi="Book Antiqua" w:cs="Times New Roman"/>
          <w:sz w:val="24"/>
          <w:szCs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162962E" w14:textId="77777777" w:rsidR="009A6009" w:rsidRPr="00171296" w:rsidRDefault="009A6009" w:rsidP="00171296">
      <w:pPr>
        <w:snapToGrid w:val="0"/>
        <w:spacing w:line="360" w:lineRule="auto"/>
        <w:rPr>
          <w:rFonts w:ascii="Book Antiqua" w:eastAsiaTheme="minorHAnsi" w:hAnsi="Book Antiqua" w:cs="Times New Roman"/>
          <w:sz w:val="24"/>
          <w:szCs w:val="24"/>
        </w:rPr>
      </w:pPr>
    </w:p>
    <w:p w14:paraId="1E28470B" w14:textId="77777777" w:rsidR="00F46BA2" w:rsidRPr="00171296" w:rsidRDefault="00F46BA2" w:rsidP="00171296">
      <w:pPr>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Manuscript source:</w:t>
      </w:r>
      <w:r w:rsidRPr="00171296">
        <w:rPr>
          <w:rFonts w:ascii="Book Antiqua" w:eastAsiaTheme="minorHAnsi" w:hAnsi="Book Antiqua" w:cs="Times New Roman"/>
          <w:sz w:val="24"/>
          <w:szCs w:val="24"/>
        </w:rPr>
        <w:t xml:space="preserve"> Unsolicited manuscript</w:t>
      </w:r>
    </w:p>
    <w:p w14:paraId="0A3A2CCB" w14:textId="77777777" w:rsidR="009A6009" w:rsidRPr="00171296" w:rsidRDefault="009A6009" w:rsidP="00171296">
      <w:pPr>
        <w:snapToGrid w:val="0"/>
        <w:spacing w:line="360" w:lineRule="auto"/>
        <w:rPr>
          <w:rFonts w:ascii="Book Antiqua" w:hAnsi="Book Antiqua" w:cs="Times New Roman"/>
          <w:sz w:val="24"/>
          <w:szCs w:val="24"/>
        </w:rPr>
      </w:pPr>
    </w:p>
    <w:p w14:paraId="74D51945"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lang w:eastAsia="en-US"/>
        </w:rPr>
        <w:t>Peer-review started:</w:t>
      </w:r>
      <w:r w:rsidRPr="00171296">
        <w:rPr>
          <w:rFonts w:ascii="Book Antiqua" w:eastAsia="宋体" w:hAnsi="Book Antiqua" w:cs="Times New Roman"/>
          <w:b/>
          <w:kern w:val="0"/>
          <w:sz w:val="24"/>
          <w:szCs w:val="24"/>
        </w:rPr>
        <w:t xml:space="preserve"> </w:t>
      </w:r>
      <w:r w:rsidRPr="00171296">
        <w:rPr>
          <w:rFonts w:ascii="Book Antiqua" w:eastAsia="宋体" w:hAnsi="Book Antiqua" w:cs="Times New Roman"/>
          <w:kern w:val="0"/>
          <w:sz w:val="24"/>
          <w:szCs w:val="24"/>
        </w:rPr>
        <w:t>March 30, 2020</w:t>
      </w:r>
    </w:p>
    <w:p w14:paraId="2E376EBE"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lang w:eastAsia="en-US"/>
        </w:rPr>
        <w:t>First decision:</w:t>
      </w:r>
      <w:r w:rsidRPr="00171296">
        <w:rPr>
          <w:rFonts w:ascii="Book Antiqua" w:eastAsia="宋体" w:hAnsi="Book Antiqua" w:cs="Times New Roman"/>
          <w:b/>
          <w:kern w:val="0"/>
          <w:sz w:val="24"/>
          <w:szCs w:val="24"/>
        </w:rPr>
        <w:t xml:space="preserve"> </w:t>
      </w:r>
      <w:r w:rsidRPr="00171296">
        <w:rPr>
          <w:rFonts w:ascii="Book Antiqua" w:eastAsia="宋体" w:hAnsi="Book Antiqua" w:cs="Times New Roman"/>
          <w:kern w:val="0"/>
          <w:sz w:val="24"/>
          <w:szCs w:val="24"/>
        </w:rPr>
        <w:t>April 2</w:t>
      </w:r>
      <w:r w:rsidR="003F30FD" w:rsidRPr="00171296">
        <w:rPr>
          <w:rFonts w:ascii="Book Antiqua" w:eastAsia="宋体" w:hAnsi="Book Antiqua" w:cs="Times New Roman"/>
          <w:kern w:val="0"/>
          <w:sz w:val="24"/>
          <w:szCs w:val="24"/>
        </w:rPr>
        <w:t>4</w:t>
      </w:r>
      <w:r w:rsidRPr="00171296">
        <w:rPr>
          <w:rFonts w:ascii="Book Antiqua" w:eastAsia="宋体" w:hAnsi="Book Antiqua" w:cs="Times New Roman"/>
          <w:kern w:val="0"/>
          <w:sz w:val="24"/>
          <w:szCs w:val="24"/>
        </w:rPr>
        <w:t>, 2020</w:t>
      </w:r>
    </w:p>
    <w:p w14:paraId="1FA04079"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lang w:eastAsia="en-US"/>
        </w:rPr>
        <w:t>Article in press:</w:t>
      </w:r>
    </w:p>
    <w:p w14:paraId="61D62671" w14:textId="77777777" w:rsidR="00B020BF" w:rsidRPr="00171296" w:rsidRDefault="00B020BF" w:rsidP="00171296">
      <w:pPr>
        <w:widowControl/>
        <w:adjustRightInd w:val="0"/>
        <w:snapToGrid w:val="0"/>
        <w:spacing w:line="360" w:lineRule="auto"/>
        <w:rPr>
          <w:rFonts w:ascii="Book Antiqua" w:eastAsia="宋体" w:hAnsi="Book Antiqua" w:cs="Times New Roman"/>
          <w:b/>
          <w:kern w:val="0"/>
          <w:sz w:val="24"/>
          <w:szCs w:val="24"/>
        </w:rPr>
      </w:pPr>
    </w:p>
    <w:p w14:paraId="6F8D97A3" w14:textId="77777777" w:rsidR="00B020BF" w:rsidRPr="00171296" w:rsidRDefault="00B020BF" w:rsidP="00171296">
      <w:pPr>
        <w:adjustRightInd w:val="0"/>
        <w:snapToGrid w:val="0"/>
        <w:spacing w:line="360" w:lineRule="auto"/>
        <w:rPr>
          <w:rFonts w:ascii="Book Antiqua" w:eastAsia="微软雅黑" w:hAnsi="Book Antiqua" w:cs="Times New Roman"/>
          <w:kern w:val="0"/>
          <w:sz w:val="24"/>
          <w:szCs w:val="24"/>
        </w:rPr>
      </w:pPr>
      <w:r w:rsidRPr="00171296">
        <w:rPr>
          <w:rFonts w:ascii="Book Antiqua" w:eastAsia="宋体" w:hAnsi="Book Antiqua" w:cs="Times New Roman"/>
          <w:b/>
          <w:kern w:val="0"/>
          <w:sz w:val="24"/>
          <w:szCs w:val="24"/>
        </w:rPr>
        <w:t xml:space="preserve">Specialty type: </w:t>
      </w:r>
      <w:r w:rsidR="00D620EC" w:rsidRPr="00171296">
        <w:rPr>
          <w:rFonts w:ascii="Book Antiqua" w:eastAsia="微软雅黑" w:hAnsi="Book Antiqua" w:cs="宋体"/>
          <w:kern w:val="0"/>
          <w:sz w:val="24"/>
          <w:szCs w:val="24"/>
        </w:rPr>
        <w:t>Medicine, research and experimental</w:t>
      </w:r>
    </w:p>
    <w:p w14:paraId="25FF3935" w14:textId="77777777" w:rsidR="00B020BF" w:rsidRPr="00171296" w:rsidRDefault="00B020BF" w:rsidP="00171296">
      <w:pPr>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 xml:space="preserve">Country/Territory of origin: </w:t>
      </w:r>
      <w:r w:rsidRPr="00171296">
        <w:rPr>
          <w:rFonts w:ascii="Book Antiqua" w:eastAsia="宋体" w:hAnsi="Book Antiqua" w:cs="Times New Roman"/>
          <w:kern w:val="0"/>
          <w:sz w:val="24"/>
          <w:szCs w:val="24"/>
        </w:rPr>
        <w:t>China</w:t>
      </w:r>
    </w:p>
    <w:p w14:paraId="4B427CCC" w14:textId="77777777" w:rsidR="00B020BF" w:rsidRPr="00171296" w:rsidRDefault="00B020BF" w:rsidP="00171296">
      <w:pPr>
        <w:adjustRightInd w:val="0"/>
        <w:snapToGrid w:val="0"/>
        <w:spacing w:line="360" w:lineRule="auto"/>
        <w:rPr>
          <w:rFonts w:ascii="Book Antiqua" w:eastAsia="宋体" w:hAnsi="Book Antiqua" w:cs="Times New Roman"/>
          <w:b/>
          <w:kern w:val="0"/>
          <w:sz w:val="24"/>
          <w:szCs w:val="24"/>
        </w:rPr>
      </w:pPr>
      <w:r w:rsidRPr="00171296">
        <w:rPr>
          <w:rFonts w:ascii="Book Antiqua" w:eastAsia="宋体" w:hAnsi="Book Antiqua" w:cs="Times New Roman"/>
          <w:b/>
          <w:kern w:val="0"/>
          <w:sz w:val="24"/>
          <w:szCs w:val="24"/>
        </w:rPr>
        <w:t>Peer-review report’s scientific quality classification</w:t>
      </w:r>
    </w:p>
    <w:p w14:paraId="50BA7015"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t>Grade A (Excellent): 0</w:t>
      </w:r>
    </w:p>
    <w:p w14:paraId="1B6AA488"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t xml:space="preserve">Grade B (Very good): </w:t>
      </w:r>
      <w:r w:rsidR="00FE3A48" w:rsidRPr="00171296">
        <w:rPr>
          <w:rFonts w:ascii="Book Antiqua" w:eastAsia="宋体" w:hAnsi="Book Antiqua" w:cs="Times New Roman"/>
          <w:kern w:val="0"/>
          <w:sz w:val="24"/>
          <w:szCs w:val="24"/>
        </w:rPr>
        <w:t>0</w:t>
      </w:r>
    </w:p>
    <w:p w14:paraId="6536B325"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t xml:space="preserve">Grade C (Good): </w:t>
      </w:r>
      <w:r w:rsidR="00FE3A48" w:rsidRPr="00171296">
        <w:rPr>
          <w:rFonts w:ascii="Book Antiqua" w:eastAsia="宋体" w:hAnsi="Book Antiqua" w:cs="Times New Roman"/>
          <w:kern w:val="0"/>
          <w:sz w:val="24"/>
          <w:szCs w:val="24"/>
        </w:rPr>
        <w:t>C</w:t>
      </w:r>
    </w:p>
    <w:p w14:paraId="7E83860D" w14:textId="77777777" w:rsidR="00B020BF" w:rsidRPr="00171296" w:rsidRDefault="00B020BF" w:rsidP="00171296">
      <w:pPr>
        <w:adjustRightInd w:val="0"/>
        <w:snapToGrid w:val="0"/>
        <w:spacing w:line="360" w:lineRule="auto"/>
        <w:rPr>
          <w:rFonts w:ascii="Book Antiqua" w:eastAsia="宋体" w:hAnsi="Book Antiqua" w:cs="Times New Roman"/>
          <w:kern w:val="0"/>
          <w:sz w:val="24"/>
          <w:szCs w:val="24"/>
        </w:rPr>
      </w:pPr>
      <w:r w:rsidRPr="00171296">
        <w:rPr>
          <w:rFonts w:ascii="Book Antiqua" w:eastAsia="宋体" w:hAnsi="Book Antiqua" w:cs="Times New Roman"/>
          <w:kern w:val="0"/>
          <w:sz w:val="24"/>
          <w:szCs w:val="24"/>
        </w:rPr>
        <w:lastRenderedPageBreak/>
        <w:t>Grade D (Fair): 0</w:t>
      </w:r>
    </w:p>
    <w:p w14:paraId="16BAAB58" w14:textId="77777777" w:rsidR="00B020BF" w:rsidRPr="00171296" w:rsidRDefault="00B020BF" w:rsidP="00171296">
      <w:pPr>
        <w:adjustRightInd w:val="0"/>
        <w:snapToGrid w:val="0"/>
        <w:spacing w:line="360" w:lineRule="auto"/>
        <w:rPr>
          <w:rFonts w:ascii="Book Antiqua" w:eastAsia="等线" w:hAnsi="Book Antiqua" w:cs="Times New Roman"/>
          <w:sz w:val="24"/>
          <w:szCs w:val="24"/>
        </w:rPr>
      </w:pPr>
      <w:r w:rsidRPr="00171296">
        <w:rPr>
          <w:rFonts w:ascii="Book Antiqua" w:eastAsia="宋体" w:hAnsi="Book Antiqua" w:cs="Times New Roman"/>
          <w:kern w:val="0"/>
          <w:sz w:val="24"/>
          <w:szCs w:val="24"/>
        </w:rPr>
        <w:t>Grade E (Poor): 0</w:t>
      </w:r>
    </w:p>
    <w:p w14:paraId="124C03F2" w14:textId="77777777" w:rsidR="00B020BF" w:rsidRPr="00171296" w:rsidRDefault="00B020BF" w:rsidP="00171296">
      <w:pPr>
        <w:widowControl/>
        <w:adjustRightInd w:val="0"/>
        <w:snapToGrid w:val="0"/>
        <w:spacing w:line="360" w:lineRule="auto"/>
        <w:ind w:right="361"/>
        <w:rPr>
          <w:rFonts w:ascii="Book Antiqua" w:eastAsia="宋体" w:hAnsi="Book Antiqua" w:cs="Times New Roman"/>
          <w:kern w:val="0"/>
          <w:sz w:val="24"/>
          <w:szCs w:val="24"/>
        </w:rPr>
      </w:pPr>
    </w:p>
    <w:p w14:paraId="09401E81" w14:textId="72710E69" w:rsidR="00B020BF" w:rsidRPr="00171296" w:rsidRDefault="00B020BF" w:rsidP="00171296">
      <w:pPr>
        <w:widowControl/>
        <w:adjustRightInd w:val="0"/>
        <w:snapToGrid w:val="0"/>
        <w:spacing w:line="360" w:lineRule="auto"/>
        <w:ind w:right="361"/>
        <w:rPr>
          <w:rFonts w:ascii="Book Antiqua" w:eastAsia="宋体" w:hAnsi="Book Antiqua" w:cs="Times New Roman"/>
          <w:b/>
          <w:bCs/>
          <w:kern w:val="0"/>
          <w:sz w:val="24"/>
          <w:szCs w:val="24"/>
        </w:rPr>
      </w:pPr>
      <w:r w:rsidRPr="00171296">
        <w:rPr>
          <w:rFonts w:ascii="Book Antiqua" w:eastAsia="宋体" w:hAnsi="Book Antiqua" w:cs="Times New Roman"/>
          <w:b/>
          <w:kern w:val="0"/>
          <w:sz w:val="24"/>
          <w:szCs w:val="24"/>
          <w:lang w:eastAsia="en-US"/>
        </w:rPr>
        <w:t>P-Reviewer</w:t>
      </w:r>
      <w:r w:rsidRPr="00171296">
        <w:rPr>
          <w:rFonts w:ascii="Book Antiqua" w:eastAsia="宋体" w:hAnsi="Book Antiqua" w:cs="Times New Roman"/>
          <w:b/>
          <w:kern w:val="0"/>
          <w:sz w:val="24"/>
          <w:szCs w:val="24"/>
        </w:rPr>
        <w:t>:</w:t>
      </w:r>
      <w:r w:rsidR="00FE3A48" w:rsidRPr="00171296">
        <w:rPr>
          <w:rFonts w:ascii="Book Antiqua" w:eastAsia="宋体" w:hAnsi="Book Antiqua" w:cs="Times New Roman"/>
          <w:bCs/>
          <w:kern w:val="0"/>
          <w:sz w:val="24"/>
          <w:szCs w:val="24"/>
          <w:lang w:eastAsia="en-US"/>
        </w:rPr>
        <w:t xml:space="preserve"> Ishibashi S </w:t>
      </w:r>
      <w:r w:rsidRPr="00171296">
        <w:rPr>
          <w:rFonts w:ascii="Book Antiqua" w:eastAsia="宋体" w:hAnsi="Book Antiqua" w:cs="Times New Roman"/>
          <w:b/>
          <w:bCs/>
          <w:kern w:val="0"/>
          <w:sz w:val="24"/>
          <w:szCs w:val="24"/>
          <w:lang w:eastAsia="en-US"/>
        </w:rPr>
        <w:t>S-Editor</w:t>
      </w:r>
      <w:r w:rsidRPr="00171296">
        <w:rPr>
          <w:rFonts w:ascii="Book Antiqua" w:eastAsia="宋体" w:hAnsi="Book Antiqua" w:cs="Times New Roman"/>
          <w:b/>
          <w:bCs/>
          <w:kern w:val="0"/>
          <w:sz w:val="24"/>
          <w:szCs w:val="24"/>
        </w:rPr>
        <w:t>:</w:t>
      </w:r>
      <w:r w:rsidRPr="00171296">
        <w:rPr>
          <w:rFonts w:ascii="Book Antiqua" w:eastAsia="宋体" w:hAnsi="Book Antiqua" w:cs="Times New Roman"/>
          <w:bCs/>
          <w:kern w:val="0"/>
          <w:sz w:val="24"/>
          <w:szCs w:val="24"/>
          <w:lang w:eastAsia="en-US"/>
        </w:rPr>
        <w:t xml:space="preserve"> </w:t>
      </w:r>
      <w:r w:rsidRPr="00171296">
        <w:rPr>
          <w:rFonts w:ascii="Book Antiqua" w:eastAsia="宋体" w:hAnsi="Book Antiqua" w:cs="Times New Roman"/>
          <w:bCs/>
          <w:kern w:val="0"/>
          <w:sz w:val="24"/>
          <w:szCs w:val="24"/>
        </w:rPr>
        <w:t>Gong ZM</w:t>
      </w:r>
      <w:r w:rsidRPr="00171296">
        <w:rPr>
          <w:rFonts w:ascii="Book Antiqua" w:eastAsia="宋体" w:hAnsi="Book Antiqua" w:cs="Times New Roman"/>
          <w:b/>
          <w:bCs/>
          <w:kern w:val="0"/>
          <w:sz w:val="24"/>
          <w:szCs w:val="24"/>
          <w:lang w:eastAsia="en-US"/>
        </w:rPr>
        <w:t xml:space="preserve"> L-Editor</w:t>
      </w:r>
      <w:r w:rsidRPr="00171296">
        <w:rPr>
          <w:rFonts w:ascii="Book Antiqua" w:eastAsia="宋体" w:hAnsi="Book Antiqua" w:cs="Times New Roman"/>
          <w:b/>
          <w:bCs/>
          <w:kern w:val="0"/>
          <w:sz w:val="24"/>
          <w:szCs w:val="24"/>
        </w:rPr>
        <w:t>:</w:t>
      </w:r>
      <w:r w:rsidRPr="00171296">
        <w:rPr>
          <w:rFonts w:ascii="Book Antiqua" w:eastAsia="宋体" w:hAnsi="Book Antiqua" w:cs="Times New Roman"/>
          <w:b/>
          <w:bCs/>
          <w:kern w:val="0"/>
          <w:sz w:val="24"/>
          <w:szCs w:val="24"/>
          <w:lang w:eastAsia="en-US"/>
        </w:rPr>
        <w:t xml:space="preserve"> </w:t>
      </w:r>
      <w:r w:rsidR="00FE7046" w:rsidRPr="00171296">
        <w:rPr>
          <w:rFonts w:ascii="Book Antiqua" w:eastAsia="宋体" w:hAnsi="Book Antiqua" w:cs="Times New Roman"/>
          <w:kern w:val="0"/>
          <w:sz w:val="24"/>
          <w:szCs w:val="24"/>
          <w:lang w:eastAsia="en-US"/>
        </w:rPr>
        <w:t xml:space="preserve">Filipodia </w:t>
      </w:r>
      <w:r w:rsidRPr="00171296">
        <w:rPr>
          <w:rFonts w:ascii="Book Antiqua" w:eastAsia="宋体" w:hAnsi="Book Antiqua" w:cs="Times New Roman"/>
          <w:b/>
          <w:bCs/>
          <w:kern w:val="0"/>
          <w:sz w:val="24"/>
          <w:szCs w:val="24"/>
          <w:lang w:eastAsia="en-US"/>
        </w:rPr>
        <w:t>E-Editor</w:t>
      </w:r>
      <w:r w:rsidRPr="00171296">
        <w:rPr>
          <w:rFonts w:ascii="Book Antiqua" w:eastAsia="宋体" w:hAnsi="Book Antiqua" w:cs="Times New Roman"/>
          <w:b/>
          <w:bCs/>
          <w:kern w:val="0"/>
          <w:sz w:val="24"/>
          <w:szCs w:val="24"/>
        </w:rPr>
        <w:t>:</w:t>
      </w:r>
    </w:p>
    <w:p w14:paraId="7BDEE831" w14:textId="77777777" w:rsidR="00112C47" w:rsidRPr="00171296" w:rsidRDefault="00112C47" w:rsidP="00171296">
      <w:pPr>
        <w:widowControl/>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br w:type="page"/>
      </w:r>
    </w:p>
    <w:p w14:paraId="317E9BE2" w14:textId="77777777" w:rsidR="0023756C" w:rsidRPr="00171296" w:rsidRDefault="0023756C" w:rsidP="00171296">
      <w:pPr>
        <w:widowControl/>
        <w:snapToGrid w:val="0"/>
        <w:spacing w:line="360" w:lineRule="auto"/>
        <w:rPr>
          <w:rFonts w:ascii="Book Antiqua" w:eastAsiaTheme="minorHAnsi" w:hAnsi="Book Antiqua" w:cs="Times New Roman"/>
          <w:b/>
          <w:sz w:val="24"/>
          <w:szCs w:val="24"/>
        </w:rPr>
      </w:pPr>
      <w:r w:rsidRPr="00171296">
        <w:rPr>
          <w:rFonts w:ascii="Book Antiqua" w:eastAsiaTheme="minorHAnsi" w:hAnsi="Book Antiqua" w:cs="Times New Roman"/>
          <w:b/>
          <w:sz w:val="24"/>
          <w:szCs w:val="24"/>
        </w:rPr>
        <w:lastRenderedPageBreak/>
        <w:t xml:space="preserve">Figure </w:t>
      </w:r>
      <w:r w:rsidRPr="00171296">
        <w:rPr>
          <w:rFonts w:ascii="Book Antiqua" w:eastAsiaTheme="minorHAnsi" w:hAnsi="Book Antiqua" w:cs="Times New Roman"/>
          <w:b/>
          <w:caps/>
          <w:sz w:val="24"/>
          <w:szCs w:val="24"/>
        </w:rPr>
        <w:t>l</w:t>
      </w:r>
      <w:r w:rsidRPr="00171296">
        <w:rPr>
          <w:rFonts w:ascii="Book Antiqua" w:eastAsiaTheme="minorHAnsi" w:hAnsi="Book Antiqua" w:cs="Times New Roman"/>
          <w:b/>
          <w:sz w:val="24"/>
          <w:szCs w:val="24"/>
        </w:rPr>
        <w:t>egends</w:t>
      </w:r>
    </w:p>
    <w:p w14:paraId="612EFF25" w14:textId="77777777" w:rsidR="002174A7" w:rsidRPr="00171296" w:rsidRDefault="002174A7" w:rsidP="00171296">
      <w:pPr>
        <w:widowControl/>
        <w:snapToGrid w:val="0"/>
        <w:spacing w:line="360" w:lineRule="auto"/>
        <w:rPr>
          <w:rFonts w:ascii="Book Antiqua" w:hAnsi="Book Antiqua" w:cs="Times New Roman"/>
          <w:b/>
          <w:sz w:val="24"/>
          <w:szCs w:val="24"/>
        </w:rPr>
      </w:pPr>
      <w:r w:rsidRPr="00171296">
        <w:rPr>
          <w:noProof/>
          <w:sz w:val="24"/>
          <w:szCs w:val="24"/>
        </w:rPr>
        <w:drawing>
          <wp:inline distT="0" distB="0" distL="0" distR="0" wp14:anchorId="48079823" wp14:editId="66644A8F">
            <wp:extent cx="5274310" cy="2799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99715"/>
                    </a:xfrm>
                    <a:prstGeom prst="rect">
                      <a:avLst/>
                    </a:prstGeom>
                  </pic:spPr>
                </pic:pic>
              </a:graphicData>
            </a:graphic>
          </wp:inline>
        </w:drawing>
      </w:r>
    </w:p>
    <w:p w14:paraId="62FF2AAC" w14:textId="610DC07E" w:rsidR="0023756C" w:rsidRPr="00171296" w:rsidRDefault="0023756C" w:rsidP="00171296">
      <w:pPr>
        <w:autoSpaceDE w:val="0"/>
        <w:autoSpaceDN w:val="0"/>
        <w:adjustRightInd w:val="0"/>
        <w:snapToGrid w:val="0"/>
        <w:spacing w:line="360" w:lineRule="auto"/>
        <w:rPr>
          <w:rFonts w:ascii="Book Antiqua" w:hAnsi="Book Antiqua" w:cs="Times New Roman"/>
          <w:kern w:val="0"/>
          <w:sz w:val="24"/>
          <w:szCs w:val="24"/>
        </w:rPr>
      </w:pPr>
      <w:r w:rsidRPr="00171296">
        <w:rPr>
          <w:rFonts w:ascii="Book Antiqua" w:eastAsiaTheme="minorHAnsi" w:hAnsi="Book Antiqua" w:cs="Times New Roman"/>
          <w:b/>
          <w:sz w:val="24"/>
          <w:szCs w:val="24"/>
        </w:rPr>
        <w:t xml:space="preserve">Figure </w:t>
      </w:r>
      <w:r w:rsidR="00C26D21" w:rsidRPr="00171296">
        <w:rPr>
          <w:rFonts w:ascii="Book Antiqua" w:hAnsi="Book Antiqua" w:cs="Times New Roman"/>
          <w:b/>
          <w:sz w:val="24"/>
          <w:szCs w:val="24"/>
        </w:rPr>
        <w:t>1</w:t>
      </w:r>
      <w:r w:rsidRPr="00171296">
        <w:rPr>
          <w:rFonts w:ascii="Book Antiqua" w:eastAsiaTheme="minorHAnsi" w:hAnsi="Book Antiqua" w:cs="Times New Roman"/>
          <w:b/>
          <w:sz w:val="24"/>
          <w:szCs w:val="24"/>
        </w:rPr>
        <w:t xml:space="preserve"> Clinical symptoms and laboratory indices in the 14-year-old girl patient</w:t>
      </w:r>
      <w:r w:rsidRPr="005E7897">
        <w:rPr>
          <w:rFonts w:ascii="Book Antiqua" w:eastAsiaTheme="minorHAnsi" w:hAnsi="Book Antiqua" w:cs="Times New Roman"/>
          <w:b/>
          <w:bCs/>
          <w:sz w:val="24"/>
          <w:szCs w:val="24"/>
        </w:rPr>
        <w:t xml:space="preserve">. </w:t>
      </w:r>
      <w:r w:rsidRPr="00171296">
        <w:rPr>
          <w:rFonts w:ascii="Book Antiqua" w:hAnsi="Book Antiqua" w:cs="Times New Roman"/>
          <w:kern w:val="0"/>
          <w:sz w:val="24"/>
          <w:szCs w:val="24"/>
        </w:rPr>
        <w:t>“</w:t>
      </w:r>
      <w:r w:rsidRPr="00171296">
        <w:rPr>
          <w:rFonts w:ascii="Book Antiqua" w:eastAsia="AdvOTb0c9bf5d+21" w:hAnsi="Book Antiqua" w:cs="Times New Roman"/>
          <w:kern w:val="0"/>
          <w:sz w:val="24"/>
          <w:szCs w:val="24"/>
        </w:rPr>
        <w:t>↑</w:t>
      </w:r>
      <w:r w:rsidRPr="00171296">
        <w:rPr>
          <w:rFonts w:ascii="Book Antiqua" w:hAnsi="Book Antiqua" w:cs="Times New Roman"/>
          <w:kern w:val="0"/>
          <w:sz w:val="24"/>
          <w:szCs w:val="24"/>
        </w:rPr>
        <w:t>” indicates above the normal range; “</w:t>
      </w:r>
      <w:r w:rsidRPr="00171296">
        <w:rPr>
          <w:rFonts w:ascii="Book Antiqua" w:eastAsia="AdvOTb0c9bf5d+21" w:hAnsi="Book Antiqua" w:cs="Times New Roman"/>
          <w:kern w:val="0"/>
          <w:sz w:val="24"/>
          <w:szCs w:val="24"/>
        </w:rPr>
        <w:t>↓</w:t>
      </w:r>
      <w:r w:rsidRPr="00171296">
        <w:rPr>
          <w:rFonts w:ascii="Book Antiqua" w:hAnsi="Book Antiqua" w:cs="Times New Roman"/>
          <w:kern w:val="0"/>
          <w:sz w:val="24"/>
          <w:szCs w:val="24"/>
        </w:rPr>
        <w:t>” indicates blow the normal range. TSTO</w:t>
      </w:r>
      <w:r w:rsidR="00E520D0"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t</w:t>
      </w:r>
      <w:r w:rsidRPr="00171296">
        <w:rPr>
          <w:rFonts w:ascii="Book Antiqua" w:hAnsi="Book Antiqua" w:cs="Times New Roman"/>
          <w:kern w:val="0"/>
          <w:sz w:val="24"/>
          <w:szCs w:val="24"/>
        </w:rPr>
        <w:t>estosterone; CDU</w:t>
      </w:r>
      <w:r w:rsidR="00E520D0"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c</w:t>
      </w:r>
      <w:r w:rsidRPr="00171296">
        <w:rPr>
          <w:rFonts w:ascii="Book Antiqua" w:hAnsi="Book Antiqua" w:cs="Times New Roman"/>
          <w:kern w:val="0"/>
          <w:sz w:val="24"/>
          <w:szCs w:val="24"/>
        </w:rPr>
        <w:t>olor Doppler ultrasound; Ins</w:t>
      </w:r>
      <w:r w:rsidR="00E520D0"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i</w:t>
      </w:r>
      <w:r w:rsidRPr="00171296">
        <w:rPr>
          <w:rFonts w:ascii="Book Antiqua" w:hAnsi="Book Antiqua" w:cs="Times New Roman"/>
          <w:kern w:val="0"/>
          <w:sz w:val="24"/>
          <w:szCs w:val="24"/>
        </w:rPr>
        <w:t>nsulin; GLU</w:t>
      </w:r>
      <w:r w:rsidR="00E520D0" w:rsidRPr="00171296">
        <w:rPr>
          <w:rFonts w:ascii="Book Antiqua" w:hAnsi="Book Antiqua" w:cs="Times New Roman"/>
          <w:kern w:val="0"/>
          <w:sz w:val="24"/>
          <w:szCs w:val="24"/>
        </w:rPr>
        <w:t>:</w:t>
      </w:r>
      <w:r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g</w:t>
      </w:r>
      <w:r w:rsidRPr="00171296">
        <w:rPr>
          <w:rFonts w:ascii="Book Antiqua" w:hAnsi="Book Antiqua" w:cs="Times New Roman"/>
          <w:kern w:val="0"/>
          <w:sz w:val="24"/>
          <w:szCs w:val="24"/>
        </w:rPr>
        <w:t>lucose; HbA1c</w:t>
      </w:r>
      <w:r w:rsidR="00E520D0"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h</w:t>
      </w:r>
      <w:r w:rsidRPr="00171296">
        <w:rPr>
          <w:rFonts w:ascii="Book Antiqua" w:hAnsi="Book Antiqua" w:cs="Times New Roman"/>
          <w:kern w:val="0"/>
          <w:sz w:val="24"/>
          <w:szCs w:val="24"/>
        </w:rPr>
        <w:t>emoglobin A1c; SCCA</w:t>
      </w:r>
      <w:r w:rsidR="00E520D0" w:rsidRPr="00171296">
        <w:rPr>
          <w:rFonts w:ascii="Book Antiqua" w:hAnsi="Book Antiqua" w:cs="Times New Roman"/>
          <w:kern w:val="0"/>
          <w:sz w:val="24"/>
          <w:szCs w:val="24"/>
        </w:rPr>
        <w:t xml:space="preserve">: </w:t>
      </w:r>
      <w:r w:rsidRPr="00171296">
        <w:rPr>
          <w:rFonts w:ascii="Book Antiqua" w:hAnsi="Book Antiqua" w:cs="Times New Roman"/>
          <w:caps/>
          <w:kern w:val="0"/>
          <w:sz w:val="24"/>
          <w:szCs w:val="24"/>
        </w:rPr>
        <w:t>s</w:t>
      </w:r>
      <w:r w:rsidRPr="00171296">
        <w:rPr>
          <w:rFonts w:ascii="Book Antiqua" w:hAnsi="Book Antiqua" w:cs="Times New Roman"/>
          <w:kern w:val="0"/>
          <w:sz w:val="24"/>
          <w:szCs w:val="24"/>
        </w:rPr>
        <w:t>quamous cell carcinoma antigen.</w:t>
      </w:r>
    </w:p>
    <w:p w14:paraId="7214E877" w14:textId="77777777" w:rsidR="003C60FA" w:rsidRPr="00171296" w:rsidRDefault="003C60FA" w:rsidP="00171296">
      <w:pPr>
        <w:widowControl/>
        <w:snapToGrid w:val="0"/>
        <w:spacing w:line="360" w:lineRule="auto"/>
        <w:rPr>
          <w:rFonts w:ascii="Book Antiqua" w:hAnsi="Book Antiqua" w:cs="Times New Roman"/>
          <w:kern w:val="0"/>
          <w:sz w:val="24"/>
          <w:szCs w:val="24"/>
          <w:vertAlign w:val="superscript"/>
        </w:rPr>
      </w:pPr>
      <w:r w:rsidRPr="00171296">
        <w:rPr>
          <w:rFonts w:ascii="Book Antiqua" w:hAnsi="Book Antiqua" w:cs="Times New Roman"/>
          <w:kern w:val="0"/>
          <w:sz w:val="24"/>
          <w:szCs w:val="24"/>
          <w:vertAlign w:val="superscript"/>
        </w:rPr>
        <w:br w:type="page"/>
      </w:r>
    </w:p>
    <w:p w14:paraId="27271139" w14:textId="77777777" w:rsidR="00393AFA" w:rsidRPr="00171296" w:rsidRDefault="003C60FA" w:rsidP="00171296">
      <w:pPr>
        <w:autoSpaceDE w:val="0"/>
        <w:autoSpaceDN w:val="0"/>
        <w:adjustRightInd w:val="0"/>
        <w:snapToGrid w:val="0"/>
        <w:spacing w:line="360" w:lineRule="auto"/>
        <w:rPr>
          <w:rFonts w:ascii="Book Antiqua" w:hAnsi="Book Antiqua" w:cs="Times New Roman"/>
          <w:kern w:val="0"/>
          <w:sz w:val="24"/>
          <w:szCs w:val="24"/>
          <w:vertAlign w:val="superscript"/>
        </w:rPr>
      </w:pPr>
      <w:r w:rsidRPr="00171296">
        <w:rPr>
          <w:noProof/>
          <w:sz w:val="24"/>
          <w:szCs w:val="24"/>
        </w:rPr>
        <w:lastRenderedPageBreak/>
        <w:drawing>
          <wp:inline distT="0" distB="0" distL="0" distR="0" wp14:anchorId="308D339B" wp14:editId="34018B1D">
            <wp:extent cx="5274310" cy="4564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564380"/>
                    </a:xfrm>
                    <a:prstGeom prst="rect">
                      <a:avLst/>
                    </a:prstGeom>
                  </pic:spPr>
                </pic:pic>
              </a:graphicData>
            </a:graphic>
          </wp:inline>
        </w:drawing>
      </w:r>
    </w:p>
    <w:p w14:paraId="20CC7214" w14:textId="679E8DE5" w:rsidR="0023756C" w:rsidRPr="00171296" w:rsidRDefault="0023756C"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b/>
          <w:sz w:val="24"/>
          <w:szCs w:val="24"/>
        </w:rPr>
        <w:t xml:space="preserve">Figure </w:t>
      </w:r>
      <w:r w:rsidR="00C26D21" w:rsidRPr="00171296">
        <w:rPr>
          <w:rFonts w:ascii="Book Antiqua" w:hAnsi="Book Antiqua" w:cs="Times New Roman"/>
          <w:b/>
          <w:sz w:val="24"/>
          <w:szCs w:val="24"/>
        </w:rPr>
        <w:t>2</w:t>
      </w:r>
      <w:r w:rsidRPr="00171296">
        <w:rPr>
          <w:rFonts w:ascii="Book Antiqua" w:eastAsiaTheme="minorHAnsi" w:hAnsi="Book Antiqua" w:cs="Times New Roman"/>
          <w:b/>
          <w:sz w:val="24"/>
          <w:szCs w:val="24"/>
        </w:rPr>
        <w:t xml:space="preserve"> Clinical characteristics, genetic diagnosis, and histopathological diagnosis in this patient.</w:t>
      </w:r>
      <w:r w:rsidRPr="00171296">
        <w:rPr>
          <w:rFonts w:ascii="Book Antiqua" w:eastAsiaTheme="minorHAnsi" w:hAnsi="Book Antiqua" w:cs="Times New Roman"/>
          <w:sz w:val="24"/>
          <w:szCs w:val="24"/>
        </w:rPr>
        <w:t xml:space="preserve"> A</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Axillary skin is hairy, dark, coarse</w:t>
      </w:r>
      <w:r w:rsidR="006159F8"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and warty, with small papillae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B</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The skin on the neck is black, thickened, rough</w:t>
      </w:r>
      <w:r w:rsidR="006159F8" w:rsidRPr="00171296">
        <w:rPr>
          <w:rFonts w:ascii="Book Antiqua" w:eastAsiaTheme="minorHAnsi" w:hAnsi="Book Antiqua" w:cs="Times New Roman"/>
          <w:sz w:val="24"/>
          <w:szCs w:val="24"/>
        </w:rPr>
        <w:t>,</w:t>
      </w:r>
      <w:r w:rsidRPr="00171296">
        <w:rPr>
          <w:rFonts w:ascii="Book Antiqua" w:eastAsiaTheme="minorHAnsi" w:hAnsi="Book Antiqua" w:cs="Times New Roman"/>
          <w:sz w:val="24"/>
          <w:szCs w:val="24"/>
        </w:rPr>
        <w:t xml:space="preserve"> and warty, with small papillae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C</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Whiskers are present on the upper lip</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D</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A cystic lesion was found at the upper right side of the uterus, approximately 8.0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6.3 cm, with well-defined borders</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The cystic lesion included a larger quasi-circular anechoic area, approximately 1.4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1.2 cm</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F</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The nodular mass of the right ovary is cystic and solid in section, with a pale brown solid area approximately 1.5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1.2 cm </w:t>
      </w:r>
      <w:r w:rsidRPr="00171296">
        <w:rPr>
          <w:rFonts w:ascii="Book Antiqua" w:eastAsiaTheme="minorHAnsi" w:hAnsi="Book Antiqua" w:cs="Times New Roman"/>
          <w:sz w:val="24"/>
          <w:szCs w:val="24"/>
        </w:rPr>
        <w:sym w:font="Symbol" w:char="F0B4"/>
      </w:r>
      <w:r w:rsidRPr="00171296">
        <w:rPr>
          <w:rFonts w:ascii="Book Antiqua" w:eastAsiaTheme="minorHAnsi" w:hAnsi="Book Antiqua" w:cs="Times New Roman"/>
          <w:sz w:val="24"/>
          <w:szCs w:val="24"/>
        </w:rPr>
        <w:t xml:space="preserve"> 0.8 cm in size</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G</w:t>
      </w:r>
      <w:r w:rsidR="008A40E4" w:rsidRPr="00171296">
        <w:rPr>
          <w:rFonts w:ascii="Book Antiqua" w:hAnsi="Book Antiqua" w:cs="Times New Roman"/>
          <w:sz w:val="24"/>
          <w:szCs w:val="24"/>
        </w:rPr>
        <w:t>:</w:t>
      </w:r>
      <w:r w:rsidRPr="00171296">
        <w:rPr>
          <w:rFonts w:ascii="Book Antiqua" w:eastAsiaTheme="minorHAnsi" w:hAnsi="Book Antiqua" w:cs="Times New Roman"/>
          <w:sz w:val="24"/>
          <w:szCs w:val="24"/>
        </w:rPr>
        <w:t xml:space="preserve"> Right ovarian serous papillary cystadenofibroma accompanied by focal interstitial hyperplasia (</w:t>
      </w:r>
      <w:r w:rsidR="00FB1A7D">
        <w:rPr>
          <w:rFonts w:ascii="Book Antiqua" w:eastAsiaTheme="minorHAnsi" w:hAnsi="Book Antiqua" w:cs="Times New Roman"/>
          <w:sz w:val="24"/>
          <w:szCs w:val="24"/>
        </w:rPr>
        <w:t>hematoxylin-eosin</w:t>
      </w:r>
      <w:r w:rsidRPr="00171296">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sym w:font="Symbol" w:char="F0B4"/>
      </w:r>
      <w:r w:rsidR="00FB1A7D">
        <w:rPr>
          <w:rFonts w:ascii="Book Antiqua" w:eastAsiaTheme="minorHAnsi" w:hAnsi="Book Antiqua" w:cs="Times New Roman"/>
          <w:sz w:val="24"/>
          <w:szCs w:val="24"/>
        </w:rPr>
        <w:t xml:space="preserve"> </w:t>
      </w:r>
      <w:r w:rsidRPr="00171296">
        <w:rPr>
          <w:rFonts w:ascii="Book Antiqua" w:eastAsiaTheme="minorHAnsi" w:hAnsi="Book Antiqua" w:cs="Times New Roman"/>
          <w:sz w:val="24"/>
          <w:szCs w:val="24"/>
        </w:rPr>
        <w:t>40).</w:t>
      </w:r>
    </w:p>
    <w:p w14:paraId="5E412FD9" w14:textId="77777777" w:rsidR="003C60FA" w:rsidRPr="00171296" w:rsidRDefault="003C60FA" w:rsidP="00171296">
      <w:pPr>
        <w:widowControl/>
        <w:snapToGrid w:val="0"/>
        <w:spacing w:line="360" w:lineRule="auto"/>
        <w:rPr>
          <w:rFonts w:ascii="Book Antiqua" w:eastAsiaTheme="minorHAnsi" w:hAnsi="Book Antiqua" w:cs="Times New Roman"/>
          <w:sz w:val="24"/>
          <w:szCs w:val="24"/>
        </w:rPr>
      </w:pPr>
      <w:r w:rsidRPr="00171296">
        <w:rPr>
          <w:rFonts w:ascii="Book Antiqua" w:eastAsiaTheme="minorHAnsi" w:hAnsi="Book Antiqua" w:cs="Times New Roman"/>
          <w:sz w:val="24"/>
          <w:szCs w:val="24"/>
        </w:rPr>
        <w:br w:type="page"/>
      </w:r>
    </w:p>
    <w:p w14:paraId="05D575B9" w14:textId="77777777" w:rsidR="00393AFA" w:rsidRPr="00171296" w:rsidRDefault="003C60FA" w:rsidP="00171296">
      <w:pPr>
        <w:widowControl/>
        <w:autoSpaceDE w:val="0"/>
        <w:autoSpaceDN w:val="0"/>
        <w:adjustRightInd w:val="0"/>
        <w:snapToGrid w:val="0"/>
        <w:spacing w:line="360" w:lineRule="auto"/>
        <w:rPr>
          <w:rFonts w:ascii="Book Antiqua" w:eastAsiaTheme="minorHAnsi" w:hAnsi="Book Antiqua" w:cs="Times New Roman"/>
          <w:sz w:val="24"/>
          <w:szCs w:val="24"/>
        </w:rPr>
      </w:pPr>
      <w:r w:rsidRPr="00171296">
        <w:rPr>
          <w:noProof/>
          <w:sz w:val="24"/>
          <w:szCs w:val="24"/>
        </w:rPr>
        <w:lastRenderedPageBreak/>
        <w:drawing>
          <wp:inline distT="0" distB="0" distL="0" distR="0" wp14:anchorId="3A42AE27" wp14:editId="2B1FE71C">
            <wp:extent cx="5274310" cy="3622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622675"/>
                    </a:xfrm>
                    <a:prstGeom prst="rect">
                      <a:avLst/>
                    </a:prstGeom>
                  </pic:spPr>
                </pic:pic>
              </a:graphicData>
            </a:graphic>
          </wp:inline>
        </w:drawing>
      </w:r>
    </w:p>
    <w:p w14:paraId="6911DE2C" w14:textId="1F977148" w:rsidR="00C26D21" w:rsidRPr="00171296" w:rsidRDefault="0023756C" w:rsidP="00171296">
      <w:pPr>
        <w:autoSpaceDE w:val="0"/>
        <w:autoSpaceDN w:val="0"/>
        <w:adjustRightInd w:val="0"/>
        <w:snapToGrid w:val="0"/>
        <w:spacing w:line="360" w:lineRule="auto"/>
        <w:rPr>
          <w:rFonts w:ascii="Book Antiqua" w:hAnsi="Book Antiqua" w:cs="Times New Roman"/>
          <w:sz w:val="24"/>
          <w:szCs w:val="24"/>
        </w:rPr>
      </w:pPr>
      <w:r w:rsidRPr="00171296">
        <w:rPr>
          <w:rFonts w:ascii="Book Antiqua" w:eastAsiaTheme="minorHAnsi" w:hAnsi="Book Antiqua" w:cs="Times New Roman"/>
          <w:b/>
          <w:sz w:val="24"/>
          <w:szCs w:val="24"/>
        </w:rPr>
        <w:t xml:space="preserve">Figure </w:t>
      </w:r>
      <w:r w:rsidR="00C26D21" w:rsidRPr="00171296">
        <w:rPr>
          <w:rFonts w:ascii="Book Antiqua" w:hAnsi="Book Antiqua" w:cs="Times New Roman"/>
          <w:b/>
          <w:sz w:val="24"/>
          <w:szCs w:val="24"/>
        </w:rPr>
        <w:t>3</w:t>
      </w:r>
      <w:r w:rsidRPr="00171296">
        <w:rPr>
          <w:rFonts w:ascii="Book Antiqua" w:eastAsiaTheme="minorHAnsi" w:hAnsi="Book Antiqua" w:cs="Times New Roman"/>
          <w:b/>
          <w:sz w:val="24"/>
          <w:szCs w:val="24"/>
        </w:rPr>
        <w:t xml:space="preserve"> </w:t>
      </w:r>
      <w:r w:rsidR="00DC6B4B" w:rsidRPr="00171296">
        <w:rPr>
          <w:rFonts w:ascii="Book Antiqua" w:hAnsi="Book Antiqua" w:cs="Times New Roman"/>
          <w:b/>
          <w:sz w:val="24"/>
          <w:szCs w:val="24"/>
        </w:rPr>
        <w:t>H</w:t>
      </w:r>
      <w:r w:rsidRPr="00171296">
        <w:rPr>
          <w:rFonts w:ascii="Book Antiqua" w:eastAsiaTheme="minorHAnsi" w:hAnsi="Book Antiqua" w:cs="Times New Roman"/>
          <w:b/>
          <w:sz w:val="24"/>
          <w:szCs w:val="24"/>
        </w:rPr>
        <w:t xml:space="preserve">eterozygous mutation of the </w:t>
      </w:r>
      <w:r w:rsidR="008A40E4" w:rsidRPr="00171296">
        <w:rPr>
          <w:rFonts w:ascii="Book Antiqua" w:eastAsiaTheme="minorHAnsi" w:hAnsi="Book Antiqua" w:cs="Times New Roman"/>
          <w:b/>
          <w:sz w:val="24"/>
          <w:szCs w:val="24"/>
        </w:rPr>
        <w:t xml:space="preserve">insulin receptor </w:t>
      </w:r>
      <w:r w:rsidR="00DC6B4B" w:rsidRPr="00171296">
        <w:rPr>
          <w:rFonts w:ascii="Book Antiqua" w:hAnsi="Book Antiqua" w:cs="Times New Roman"/>
          <w:b/>
          <w:sz w:val="24"/>
          <w:szCs w:val="24"/>
        </w:rPr>
        <w:t>was observed in the</w:t>
      </w:r>
      <w:r w:rsidRPr="00171296">
        <w:rPr>
          <w:rFonts w:ascii="Book Antiqua" w:eastAsiaTheme="minorHAnsi" w:hAnsi="Book Antiqua" w:cs="Times New Roman"/>
          <w:b/>
          <w:sz w:val="24"/>
          <w:szCs w:val="24"/>
        </w:rPr>
        <w:t xml:space="preserve"> patient and her </w:t>
      </w:r>
      <w:r w:rsidR="00DC6B4B" w:rsidRPr="00171296">
        <w:rPr>
          <w:rFonts w:ascii="Book Antiqua" w:hAnsi="Book Antiqua" w:cs="Times New Roman"/>
          <w:b/>
          <w:sz w:val="24"/>
          <w:szCs w:val="24"/>
        </w:rPr>
        <w:t>father</w:t>
      </w:r>
      <w:r w:rsidR="006159F8" w:rsidRPr="00171296">
        <w:rPr>
          <w:rFonts w:ascii="Book Antiqua" w:hAnsi="Book Antiqua" w:cs="Times New Roman"/>
          <w:b/>
          <w:sz w:val="24"/>
          <w:szCs w:val="24"/>
        </w:rPr>
        <w:t>, as</w:t>
      </w:r>
      <w:r w:rsidRPr="00171296">
        <w:rPr>
          <w:rFonts w:ascii="Book Antiqua" w:eastAsiaTheme="minorHAnsi" w:hAnsi="Book Antiqua" w:cs="Times New Roman"/>
          <w:b/>
          <w:sz w:val="24"/>
          <w:szCs w:val="24"/>
        </w:rPr>
        <w:t xml:space="preserve"> detected by Sanger sequencing</w:t>
      </w:r>
      <w:r w:rsidR="008A40E4" w:rsidRPr="00171296">
        <w:rPr>
          <w:rFonts w:ascii="Book Antiqua" w:hAnsi="Book Antiqua" w:cs="Times New Roman"/>
          <w:b/>
          <w:sz w:val="24"/>
          <w:szCs w:val="24"/>
        </w:rPr>
        <w:t xml:space="preserve"> (A-C)</w:t>
      </w:r>
      <w:r w:rsidRPr="00171296">
        <w:rPr>
          <w:rFonts w:ascii="Book Antiqua" w:eastAsiaTheme="minorHAnsi" w:hAnsi="Book Antiqua" w:cs="Times New Roman"/>
          <w:b/>
          <w:sz w:val="24"/>
          <w:szCs w:val="24"/>
        </w:rPr>
        <w:t>.</w:t>
      </w:r>
      <w:r w:rsidRPr="00171296">
        <w:rPr>
          <w:rFonts w:ascii="Book Antiqua" w:eastAsiaTheme="minorHAnsi" w:hAnsi="Book Antiqua" w:cs="Times New Roman"/>
          <w:sz w:val="24"/>
          <w:szCs w:val="24"/>
        </w:rPr>
        <w:t xml:space="preserve"> A missense variant exists in exon 20 (c.3601C&gt;T [p.Arg1201Trp]). </w:t>
      </w:r>
    </w:p>
    <w:p w14:paraId="6D851F04" w14:textId="77777777" w:rsidR="003C60FA" w:rsidRPr="00171296" w:rsidRDefault="003C60FA" w:rsidP="00171296">
      <w:pPr>
        <w:widowControl/>
        <w:snapToGrid w:val="0"/>
        <w:spacing w:line="360" w:lineRule="auto"/>
        <w:rPr>
          <w:rFonts w:ascii="Book Antiqua" w:hAnsi="Book Antiqua" w:cs="Times New Roman"/>
          <w:sz w:val="24"/>
          <w:szCs w:val="24"/>
        </w:rPr>
      </w:pPr>
      <w:r w:rsidRPr="00171296">
        <w:rPr>
          <w:rFonts w:ascii="Book Antiqua" w:hAnsi="Book Antiqua" w:cs="Times New Roman"/>
          <w:sz w:val="24"/>
          <w:szCs w:val="24"/>
        </w:rPr>
        <w:br w:type="page"/>
      </w:r>
    </w:p>
    <w:p w14:paraId="2703BEE9" w14:textId="77777777" w:rsidR="00393AFA" w:rsidRPr="00171296" w:rsidRDefault="003C60FA" w:rsidP="00171296">
      <w:pPr>
        <w:autoSpaceDE w:val="0"/>
        <w:autoSpaceDN w:val="0"/>
        <w:adjustRightInd w:val="0"/>
        <w:snapToGrid w:val="0"/>
        <w:spacing w:line="360" w:lineRule="auto"/>
        <w:rPr>
          <w:rFonts w:ascii="Book Antiqua" w:hAnsi="Book Antiqua" w:cs="Times New Roman"/>
          <w:sz w:val="24"/>
          <w:szCs w:val="24"/>
        </w:rPr>
      </w:pPr>
      <w:r w:rsidRPr="00171296">
        <w:rPr>
          <w:noProof/>
          <w:sz w:val="24"/>
          <w:szCs w:val="24"/>
        </w:rPr>
        <w:lastRenderedPageBreak/>
        <w:drawing>
          <wp:inline distT="0" distB="0" distL="0" distR="0" wp14:anchorId="01F1E7F4" wp14:editId="385C39C2">
            <wp:extent cx="5274310" cy="3293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293110"/>
                    </a:xfrm>
                    <a:prstGeom prst="rect">
                      <a:avLst/>
                    </a:prstGeom>
                  </pic:spPr>
                </pic:pic>
              </a:graphicData>
            </a:graphic>
          </wp:inline>
        </w:drawing>
      </w:r>
    </w:p>
    <w:p w14:paraId="55BFBE32" w14:textId="77777777" w:rsidR="009D6A78" w:rsidRPr="00171296" w:rsidRDefault="00C26D21" w:rsidP="00171296">
      <w:pPr>
        <w:autoSpaceDE w:val="0"/>
        <w:autoSpaceDN w:val="0"/>
        <w:adjustRightInd w:val="0"/>
        <w:snapToGrid w:val="0"/>
        <w:spacing w:line="360" w:lineRule="auto"/>
        <w:rPr>
          <w:rFonts w:ascii="Book Antiqua" w:hAnsi="Book Antiqua" w:cs="Times New Roman"/>
          <w:sz w:val="24"/>
          <w:szCs w:val="24"/>
        </w:rPr>
      </w:pPr>
      <w:r w:rsidRPr="00171296">
        <w:rPr>
          <w:rFonts w:ascii="Book Antiqua" w:eastAsiaTheme="minorHAnsi" w:hAnsi="Book Antiqua" w:cs="Times New Roman"/>
          <w:b/>
          <w:sz w:val="24"/>
          <w:szCs w:val="24"/>
        </w:rPr>
        <w:t xml:space="preserve">Figure </w:t>
      </w:r>
      <w:r w:rsidRPr="00171296">
        <w:rPr>
          <w:rFonts w:ascii="Book Antiqua" w:hAnsi="Book Antiqua" w:cs="Times New Roman"/>
          <w:b/>
          <w:sz w:val="24"/>
          <w:szCs w:val="24"/>
        </w:rPr>
        <w:t>4</w:t>
      </w:r>
      <w:r w:rsidRPr="00171296">
        <w:rPr>
          <w:rFonts w:ascii="Book Antiqua" w:eastAsiaTheme="minorHAnsi" w:hAnsi="Book Antiqua" w:cs="Times New Roman"/>
          <w:b/>
          <w:sz w:val="24"/>
          <w:szCs w:val="24"/>
        </w:rPr>
        <w:t xml:space="preserve"> Family history of diabetes.</w:t>
      </w:r>
    </w:p>
    <w:p w14:paraId="37F05DEE" w14:textId="77777777" w:rsidR="009D6A78" w:rsidRPr="00171296" w:rsidRDefault="009D6A78" w:rsidP="00171296">
      <w:pPr>
        <w:widowControl/>
        <w:snapToGrid w:val="0"/>
        <w:spacing w:line="360" w:lineRule="auto"/>
        <w:rPr>
          <w:rFonts w:ascii="Book Antiqua" w:hAnsi="Book Antiqua" w:cs="Times New Roman"/>
          <w:sz w:val="24"/>
          <w:szCs w:val="24"/>
        </w:rPr>
      </w:pPr>
      <w:r w:rsidRPr="00171296">
        <w:rPr>
          <w:rFonts w:ascii="Book Antiqua" w:hAnsi="Book Antiqua" w:cs="Times New Roman"/>
          <w:sz w:val="24"/>
          <w:szCs w:val="24"/>
        </w:rPr>
        <w:br w:type="page"/>
      </w:r>
    </w:p>
    <w:p w14:paraId="1B503E2B"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lastRenderedPageBreak/>
        <w:t>Table 1 Glucose and insulin levels of parents</w:t>
      </w:r>
    </w:p>
    <w:tbl>
      <w:tblPr>
        <w:tblStyle w:val="a9"/>
        <w:tblW w:w="4823"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1690"/>
        <w:gridCol w:w="1457"/>
        <w:gridCol w:w="1496"/>
        <w:gridCol w:w="1539"/>
      </w:tblGrid>
      <w:tr w:rsidR="00BE3A03" w:rsidRPr="00171296" w14:paraId="7F66D5C4" w14:textId="77777777" w:rsidTr="00E21B3A">
        <w:trPr>
          <w:trHeight w:val="361"/>
        </w:trPr>
        <w:tc>
          <w:tcPr>
            <w:tcW w:w="1533" w:type="pct"/>
            <w:tcBorders>
              <w:top w:val="single" w:sz="4" w:space="0" w:color="000000" w:themeColor="text1"/>
              <w:bottom w:val="single" w:sz="4" w:space="0" w:color="000000" w:themeColor="text1"/>
            </w:tcBorders>
          </w:tcPr>
          <w:p w14:paraId="706DAEC4" w14:textId="77777777" w:rsidR="009D6A78" w:rsidRPr="00171296" w:rsidRDefault="009D6A78" w:rsidP="00171296">
            <w:pPr>
              <w:snapToGrid w:val="0"/>
              <w:spacing w:line="360" w:lineRule="auto"/>
              <w:rPr>
                <w:rFonts w:ascii="Book Antiqua" w:hAnsi="Book Antiqua" w:cs="Times New Roman"/>
                <w:sz w:val="24"/>
                <w:szCs w:val="24"/>
              </w:rPr>
            </w:pPr>
          </w:p>
        </w:tc>
        <w:tc>
          <w:tcPr>
            <w:tcW w:w="948" w:type="pct"/>
            <w:tcBorders>
              <w:top w:val="single" w:sz="4" w:space="0" w:color="000000" w:themeColor="text1"/>
              <w:bottom w:val="single" w:sz="4" w:space="0" w:color="000000" w:themeColor="text1"/>
            </w:tcBorders>
          </w:tcPr>
          <w:p w14:paraId="3AD6896B"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0 min</w:t>
            </w:r>
          </w:p>
        </w:tc>
        <w:tc>
          <w:tcPr>
            <w:tcW w:w="817" w:type="pct"/>
            <w:tcBorders>
              <w:top w:val="single" w:sz="4" w:space="0" w:color="000000" w:themeColor="text1"/>
              <w:bottom w:val="single" w:sz="4" w:space="0" w:color="000000" w:themeColor="text1"/>
            </w:tcBorders>
          </w:tcPr>
          <w:p w14:paraId="53629D38"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30 min</w:t>
            </w:r>
          </w:p>
        </w:tc>
        <w:tc>
          <w:tcPr>
            <w:tcW w:w="839" w:type="pct"/>
            <w:tcBorders>
              <w:top w:val="single" w:sz="4" w:space="0" w:color="000000" w:themeColor="text1"/>
              <w:bottom w:val="single" w:sz="4" w:space="0" w:color="000000" w:themeColor="text1"/>
            </w:tcBorders>
          </w:tcPr>
          <w:p w14:paraId="093654E6"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60 min</w:t>
            </w:r>
          </w:p>
        </w:tc>
        <w:tc>
          <w:tcPr>
            <w:tcW w:w="863" w:type="pct"/>
            <w:tcBorders>
              <w:top w:val="single" w:sz="4" w:space="0" w:color="000000" w:themeColor="text1"/>
              <w:bottom w:val="single" w:sz="4" w:space="0" w:color="000000" w:themeColor="text1"/>
            </w:tcBorders>
          </w:tcPr>
          <w:p w14:paraId="0463B015" w14:textId="77777777" w:rsidR="009D6A78" w:rsidRPr="00171296" w:rsidRDefault="009D6A78" w:rsidP="00171296">
            <w:pPr>
              <w:snapToGrid w:val="0"/>
              <w:spacing w:line="360" w:lineRule="auto"/>
              <w:rPr>
                <w:rFonts w:ascii="Book Antiqua" w:hAnsi="Book Antiqua" w:cs="Times New Roman"/>
                <w:b/>
                <w:sz w:val="24"/>
                <w:szCs w:val="24"/>
              </w:rPr>
            </w:pPr>
            <w:r w:rsidRPr="00171296">
              <w:rPr>
                <w:rFonts w:ascii="Book Antiqua" w:hAnsi="Book Antiqua" w:cs="Times New Roman"/>
                <w:b/>
                <w:sz w:val="24"/>
                <w:szCs w:val="24"/>
              </w:rPr>
              <w:t>120 min</w:t>
            </w:r>
          </w:p>
        </w:tc>
      </w:tr>
      <w:tr w:rsidR="00BE3A03" w:rsidRPr="00171296" w14:paraId="669D4D5A" w14:textId="77777777" w:rsidTr="00E21B3A">
        <w:trPr>
          <w:trHeight w:val="372"/>
        </w:trPr>
        <w:tc>
          <w:tcPr>
            <w:tcW w:w="1533" w:type="pct"/>
            <w:tcBorders>
              <w:top w:val="single" w:sz="4" w:space="0" w:color="000000" w:themeColor="text1"/>
            </w:tcBorders>
          </w:tcPr>
          <w:p w14:paraId="2723ACA0"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Father</w:t>
            </w:r>
          </w:p>
        </w:tc>
        <w:tc>
          <w:tcPr>
            <w:tcW w:w="948" w:type="pct"/>
            <w:tcBorders>
              <w:top w:val="single" w:sz="4" w:space="0" w:color="000000" w:themeColor="text1"/>
            </w:tcBorders>
          </w:tcPr>
          <w:p w14:paraId="1EA249AC" w14:textId="77777777" w:rsidR="009D6A78" w:rsidRPr="00171296" w:rsidRDefault="009D6A78" w:rsidP="00171296">
            <w:pPr>
              <w:snapToGrid w:val="0"/>
              <w:spacing w:line="360" w:lineRule="auto"/>
              <w:rPr>
                <w:rFonts w:ascii="Book Antiqua" w:hAnsi="Book Antiqua" w:cs="Times New Roman"/>
                <w:sz w:val="24"/>
                <w:szCs w:val="24"/>
              </w:rPr>
            </w:pPr>
          </w:p>
        </w:tc>
        <w:tc>
          <w:tcPr>
            <w:tcW w:w="817" w:type="pct"/>
            <w:tcBorders>
              <w:top w:val="single" w:sz="4" w:space="0" w:color="000000" w:themeColor="text1"/>
            </w:tcBorders>
          </w:tcPr>
          <w:p w14:paraId="52F11344" w14:textId="77777777" w:rsidR="009D6A78" w:rsidRPr="00171296" w:rsidRDefault="009D6A78" w:rsidP="00171296">
            <w:pPr>
              <w:snapToGrid w:val="0"/>
              <w:spacing w:line="360" w:lineRule="auto"/>
              <w:rPr>
                <w:rFonts w:ascii="Book Antiqua" w:hAnsi="Book Antiqua" w:cs="Times New Roman"/>
                <w:sz w:val="24"/>
                <w:szCs w:val="24"/>
              </w:rPr>
            </w:pPr>
          </w:p>
        </w:tc>
        <w:tc>
          <w:tcPr>
            <w:tcW w:w="839" w:type="pct"/>
            <w:tcBorders>
              <w:top w:val="single" w:sz="4" w:space="0" w:color="000000" w:themeColor="text1"/>
            </w:tcBorders>
          </w:tcPr>
          <w:p w14:paraId="057CF1FF" w14:textId="77777777" w:rsidR="009D6A78" w:rsidRPr="00171296" w:rsidRDefault="009D6A78" w:rsidP="00171296">
            <w:pPr>
              <w:snapToGrid w:val="0"/>
              <w:spacing w:line="360" w:lineRule="auto"/>
              <w:rPr>
                <w:rFonts w:ascii="Book Antiqua" w:hAnsi="Book Antiqua" w:cs="Times New Roman"/>
                <w:sz w:val="24"/>
                <w:szCs w:val="24"/>
              </w:rPr>
            </w:pPr>
          </w:p>
        </w:tc>
        <w:tc>
          <w:tcPr>
            <w:tcW w:w="863" w:type="pct"/>
            <w:tcBorders>
              <w:top w:val="single" w:sz="4" w:space="0" w:color="000000" w:themeColor="text1"/>
            </w:tcBorders>
          </w:tcPr>
          <w:p w14:paraId="255C7265" w14:textId="77777777" w:rsidR="009D6A78" w:rsidRPr="00171296" w:rsidRDefault="009D6A78" w:rsidP="00171296">
            <w:pPr>
              <w:snapToGrid w:val="0"/>
              <w:spacing w:line="360" w:lineRule="auto"/>
              <w:rPr>
                <w:rFonts w:ascii="Book Antiqua" w:hAnsi="Book Antiqua" w:cs="Times New Roman"/>
                <w:sz w:val="24"/>
                <w:szCs w:val="24"/>
              </w:rPr>
            </w:pPr>
          </w:p>
        </w:tc>
      </w:tr>
      <w:tr w:rsidR="00BE3A03" w:rsidRPr="00171296" w14:paraId="2DEC57A1" w14:textId="77777777" w:rsidTr="00E21B3A">
        <w:trPr>
          <w:trHeight w:val="361"/>
        </w:trPr>
        <w:tc>
          <w:tcPr>
            <w:tcW w:w="1533" w:type="pct"/>
          </w:tcPr>
          <w:p w14:paraId="3BAD6C88" w14:textId="18C67178"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Glucose</w:t>
            </w:r>
            <w:r w:rsidR="00FB1A7D">
              <w:rPr>
                <w:rFonts w:ascii="Book Antiqua" w:hAnsi="Book Antiqua" w:cs="Times New Roman"/>
                <w:sz w:val="24"/>
                <w:szCs w:val="24"/>
              </w:rPr>
              <w:t xml:space="preserve"> in</w:t>
            </w:r>
            <w:r w:rsidRPr="00171296">
              <w:rPr>
                <w:rFonts w:ascii="Book Antiqua" w:hAnsi="Book Antiqua" w:cs="Times New Roman"/>
                <w:sz w:val="24"/>
                <w:szCs w:val="24"/>
              </w:rPr>
              <w:t xml:space="preserve"> </w:t>
            </w:r>
            <w:proofErr w:type="spellStart"/>
            <w:r w:rsidRPr="00171296">
              <w:rPr>
                <w:rFonts w:ascii="Book Antiqua" w:hAnsi="Book Antiqua" w:cs="Times New Roman"/>
                <w:sz w:val="24"/>
                <w:szCs w:val="24"/>
              </w:rPr>
              <w:t>mmol</w:t>
            </w:r>
            <w:proofErr w:type="spellEnd"/>
            <w:r w:rsidRPr="00171296">
              <w:rPr>
                <w:rFonts w:ascii="Book Antiqua" w:hAnsi="Book Antiqua" w:cs="Times New Roman"/>
                <w:sz w:val="24"/>
                <w:szCs w:val="24"/>
              </w:rPr>
              <w:t>/L</w:t>
            </w:r>
          </w:p>
        </w:tc>
        <w:tc>
          <w:tcPr>
            <w:tcW w:w="948" w:type="pct"/>
          </w:tcPr>
          <w:p w14:paraId="07297A65"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14.33</w:t>
            </w:r>
          </w:p>
        </w:tc>
        <w:tc>
          <w:tcPr>
            <w:tcW w:w="817" w:type="pct"/>
          </w:tcPr>
          <w:p w14:paraId="5D493820"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19.88</w:t>
            </w:r>
          </w:p>
        </w:tc>
        <w:tc>
          <w:tcPr>
            <w:tcW w:w="839" w:type="pct"/>
          </w:tcPr>
          <w:p w14:paraId="5CFB0FBF"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26.72</w:t>
            </w:r>
          </w:p>
        </w:tc>
        <w:tc>
          <w:tcPr>
            <w:tcW w:w="863" w:type="pct"/>
          </w:tcPr>
          <w:p w14:paraId="2697F059"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28.62</w:t>
            </w:r>
          </w:p>
        </w:tc>
      </w:tr>
      <w:tr w:rsidR="00BE3A03" w:rsidRPr="00171296" w14:paraId="6DAA9AEF" w14:textId="77777777" w:rsidTr="00E21B3A">
        <w:trPr>
          <w:trHeight w:val="372"/>
        </w:trPr>
        <w:tc>
          <w:tcPr>
            <w:tcW w:w="1533" w:type="pct"/>
          </w:tcPr>
          <w:p w14:paraId="5EEA9866" w14:textId="47E0AAE9"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Insulin</w:t>
            </w:r>
            <w:r w:rsidR="00FB1A7D">
              <w:rPr>
                <w:rFonts w:ascii="Book Antiqua" w:hAnsi="Book Antiqua" w:cs="Times New Roman"/>
                <w:sz w:val="24"/>
                <w:szCs w:val="24"/>
              </w:rPr>
              <w:t xml:space="preserve"> in</w:t>
            </w:r>
            <w:r w:rsidRPr="00171296">
              <w:rPr>
                <w:rFonts w:ascii="Book Antiqua" w:hAnsi="Book Antiqua" w:cs="Times New Roman"/>
                <w:sz w:val="24"/>
                <w:szCs w:val="24"/>
              </w:rPr>
              <w:t xml:space="preserve"> </w:t>
            </w:r>
            <w:proofErr w:type="spellStart"/>
            <w:r w:rsidRPr="00171296">
              <w:rPr>
                <w:rFonts w:ascii="Book Antiqua" w:hAnsi="Book Antiqua" w:cs="Times New Roman"/>
                <w:sz w:val="24"/>
                <w:szCs w:val="24"/>
              </w:rPr>
              <w:t>pmol</w:t>
            </w:r>
            <w:proofErr w:type="spellEnd"/>
            <w:r w:rsidRPr="00171296">
              <w:rPr>
                <w:rFonts w:ascii="Book Antiqua" w:hAnsi="Book Antiqua" w:cs="Times New Roman"/>
                <w:sz w:val="24"/>
                <w:szCs w:val="24"/>
              </w:rPr>
              <w:t>/L</w:t>
            </w:r>
          </w:p>
        </w:tc>
        <w:tc>
          <w:tcPr>
            <w:tcW w:w="948" w:type="pct"/>
          </w:tcPr>
          <w:p w14:paraId="68E563E2"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148.35</w:t>
            </w:r>
          </w:p>
        </w:tc>
        <w:tc>
          <w:tcPr>
            <w:tcW w:w="817" w:type="pct"/>
          </w:tcPr>
          <w:p w14:paraId="4335C558"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176.44</w:t>
            </w:r>
          </w:p>
        </w:tc>
        <w:tc>
          <w:tcPr>
            <w:tcW w:w="839" w:type="pct"/>
          </w:tcPr>
          <w:p w14:paraId="00E09E8F"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325.94</w:t>
            </w:r>
          </w:p>
        </w:tc>
        <w:tc>
          <w:tcPr>
            <w:tcW w:w="863" w:type="pct"/>
          </w:tcPr>
          <w:p w14:paraId="442F8268"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315.81</w:t>
            </w:r>
          </w:p>
        </w:tc>
      </w:tr>
      <w:tr w:rsidR="00BE3A03" w:rsidRPr="00171296" w14:paraId="6EC85E6C" w14:textId="77777777" w:rsidTr="00E21B3A">
        <w:trPr>
          <w:trHeight w:val="372"/>
        </w:trPr>
        <w:tc>
          <w:tcPr>
            <w:tcW w:w="1533" w:type="pct"/>
          </w:tcPr>
          <w:p w14:paraId="4506AF3F"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Mother</w:t>
            </w:r>
          </w:p>
        </w:tc>
        <w:tc>
          <w:tcPr>
            <w:tcW w:w="948" w:type="pct"/>
          </w:tcPr>
          <w:p w14:paraId="2C7DD76F" w14:textId="77777777" w:rsidR="009D6A78" w:rsidRPr="00171296" w:rsidRDefault="009D6A78" w:rsidP="00171296">
            <w:pPr>
              <w:snapToGrid w:val="0"/>
              <w:spacing w:line="360" w:lineRule="auto"/>
              <w:rPr>
                <w:rFonts w:ascii="Book Antiqua" w:hAnsi="Book Antiqua" w:cs="Times New Roman"/>
                <w:sz w:val="24"/>
                <w:szCs w:val="24"/>
              </w:rPr>
            </w:pPr>
          </w:p>
        </w:tc>
        <w:tc>
          <w:tcPr>
            <w:tcW w:w="817" w:type="pct"/>
          </w:tcPr>
          <w:p w14:paraId="72BE851A" w14:textId="77777777" w:rsidR="009D6A78" w:rsidRPr="00171296" w:rsidRDefault="009D6A78" w:rsidP="00171296">
            <w:pPr>
              <w:snapToGrid w:val="0"/>
              <w:spacing w:line="360" w:lineRule="auto"/>
              <w:rPr>
                <w:rFonts w:ascii="Book Antiqua" w:hAnsi="Book Antiqua" w:cs="Times New Roman"/>
                <w:sz w:val="24"/>
                <w:szCs w:val="24"/>
              </w:rPr>
            </w:pPr>
          </w:p>
        </w:tc>
        <w:tc>
          <w:tcPr>
            <w:tcW w:w="839" w:type="pct"/>
          </w:tcPr>
          <w:p w14:paraId="1205371A" w14:textId="77777777" w:rsidR="009D6A78" w:rsidRPr="00171296" w:rsidRDefault="009D6A78" w:rsidP="00171296">
            <w:pPr>
              <w:snapToGrid w:val="0"/>
              <w:spacing w:line="360" w:lineRule="auto"/>
              <w:rPr>
                <w:rFonts w:ascii="Book Antiqua" w:hAnsi="Book Antiqua" w:cs="Times New Roman"/>
                <w:sz w:val="24"/>
                <w:szCs w:val="24"/>
              </w:rPr>
            </w:pPr>
          </w:p>
        </w:tc>
        <w:tc>
          <w:tcPr>
            <w:tcW w:w="863" w:type="pct"/>
          </w:tcPr>
          <w:p w14:paraId="6D1F8F46" w14:textId="77777777" w:rsidR="009D6A78" w:rsidRPr="00171296" w:rsidRDefault="009D6A78" w:rsidP="00171296">
            <w:pPr>
              <w:snapToGrid w:val="0"/>
              <w:spacing w:line="360" w:lineRule="auto"/>
              <w:rPr>
                <w:rFonts w:ascii="Book Antiqua" w:hAnsi="Book Antiqua" w:cs="Times New Roman"/>
                <w:sz w:val="24"/>
                <w:szCs w:val="24"/>
              </w:rPr>
            </w:pPr>
          </w:p>
        </w:tc>
      </w:tr>
      <w:tr w:rsidR="00BE3A03" w:rsidRPr="00171296" w14:paraId="270219E7" w14:textId="77777777" w:rsidTr="00E21B3A">
        <w:trPr>
          <w:trHeight w:val="372"/>
        </w:trPr>
        <w:tc>
          <w:tcPr>
            <w:tcW w:w="1533" w:type="pct"/>
          </w:tcPr>
          <w:p w14:paraId="17DB47F4" w14:textId="3314D044"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Glucose</w:t>
            </w:r>
            <w:r w:rsidR="00FB1A7D">
              <w:rPr>
                <w:rFonts w:ascii="Book Antiqua" w:hAnsi="Book Antiqua" w:cs="Times New Roman"/>
                <w:sz w:val="24"/>
                <w:szCs w:val="24"/>
              </w:rPr>
              <w:t xml:space="preserve"> in</w:t>
            </w:r>
            <w:r w:rsidRPr="00171296">
              <w:rPr>
                <w:rFonts w:ascii="Book Antiqua" w:hAnsi="Book Antiqua" w:cs="Times New Roman"/>
                <w:sz w:val="24"/>
                <w:szCs w:val="24"/>
              </w:rPr>
              <w:t xml:space="preserve"> </w:t>
            </w:r>
            <w:proofErr w:type="spellStart"/>
            <w:r w:rsidRPr="00171296">
              <w:rPr>
                <w:rFonts w:ascii="Book Antiqua" w:hAnsi="Book Antiqua" w:cs="Times New Roman"/>
                <w:sz w:val="24"/>
                <w:szCs w:val="24"/>
              </w:rPr>
              <w:t>mmol</w:t>
            </w:r>
            <w:proofErr w:type="spellEnd"/>
            <w:r w:rsidRPr="00171296">
              <w:rPr>
                <w:rFonts w:ascii="Book Antiqua" w:hAnsi="Book Antiqua" w:cs="Times New Roman"/>
                <w:sz w:val="24"/>
                <w:szCs w:val="24"/>
              </w:rPr>
              <w:t>/L</w:t>
            </w:r>
          </w:p>
        </w:tc>
        <w:tc>
          <w:tcPr>
            <w:tcW w:w="948" w:type="pct"/>
          </w:tcPr>
          <w:p w14:paraId="526412B6"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5.38</w:t>
            </w:r>
          </w:p>
        </w:tc>
        <w:tc>
          <w:tcPr>
            <w:tcW w:w="817" w:type="pct"/>
          </w:tcPr>
          <w:p w14:paraId="642EBD5C"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8.04</w:t>
            </w:r>
          </w:p>
        </w:tc>
        <w:tc>
          <w:tcPr>
            <w:tcW w:w="839" w:type="pct"/>
          </w:tcPr>
          <w:p w14:paraId="70236C2D"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8.73</w:t>
            </w:r>
          </w:p>
        </w:tc>
        <w:tc>
          <w:tcPr>
            <w:tcW w:w="863" w:type="pct"/>
          </w:tcPr>
          <w:p w14:paraId="19FA00EC"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6.30</w:t>
            </w:r>
          </w:p>
        </w:tc>
      </w:tr>
      <w:tr w:rsidR="00BE3A03" w:rsidRPr="00171296" w14:paraId="677A884E" w14:textId="77777777" w:rsidTr="00E21B3A">
        <w:trPr>
          <w:trHeight w:val="372"/>
        </w:trPr>
        <w:tc>
          <w:tcPr>
            <w:tcW w:w="1533" w:type="pct"/>
          </w:tcPr>
          <w:p w14:paraId="16A8874A" w14:textId="062300D6" w:rsidR="009D6A78" w:rsidRPr="00171296" w:rsidRDefault="009D6A78" w:rsidP="00171296">
            <w:pPr>
              <w:snapToGrid w:val="0"/>
              <w:spacing w:line="360" w:lineRule="auto"/>
              <w:ind w:firstLineChars="100" w:firstLine="240"/>
              <w:rPr>
                <w:rFonts w:ascii="Book Antiqua" w:hAnsi="Book Antiqua" w:cs="Times New Roman"/>
                <w:sz w:val="24"/>
                <w:szCs w:val="24"/>
              </w:rPr>
            </w:pPr>
            <w:r w:rsidRPr="00171296">
              <w:rPr>
                <w:rFonts w:ascii="Book Antiqua" w:hAnsi="Book Antiqua" w:cs="Times New Roman"/>
                <w:sz w:val="24"/>
                <w:szCs w:val="24"/>
              </w:rPr>
              <w:t xml:space="preserve">Insulin </w:t>
            </w:r>
            <w:r w:rsidR="00FB1A7D">
              <w:rPr>
                <w:rFonts w:ascii="Book Antiqua" w:hAnsi="Book Antiqua" w:cs="Times New Roman"/>
                <w:sz w:val="24"/>
                <w:szCs w:val="24"/>
              </w:rPr>
              <w:t xml:space="preserve">in </w:t>
            </w:r>
            <w:proofErr w:type="spellStart"/>
            <w:r w:rsidRPr="00171296">
              <w:rPr>
                <w:rFonts w:ascii="Book Antiqua" w:hAnsi="Book Antiqua" w:cs="Times New Roman"/>
                <w:sz w:val="24"/>
                <w:szCs w:val="24"/>
              </w:rPr>
              <w:t>pmol</w:t>
            </w:r>
            <w:proofErr w:type="spellEnd"/>
            <w:r w:rsidRPr="00171296">
              <w:rPr>
                <w:rFonts w:ascii="Book Antiqua" w:hAnsi="Book Antiqua" w:cs="Times New Roman"/>
                <w:sz w:val="24"/>
                <w:szCs w:val="24"/>
              </w:rPr>
              <w:t>/L</w:t>
            </w:r>
          </w:p>
        </w:tc>
        <w:tc>
          <w:tcPr>
            <w:tcW w:w="948" w:type="pct"/>
          </w:tcPr>
          <w:p w14:paraId="5A5AE997"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45.82</w:t>
            </w:r>
          </w:p>
        </w:tc>
        <w:tc>
          <w:tcPr>
            <w:tcW w:w="817" w:type="pct"/>
          </w:tcPr>
          <w:p w14:paraId="6CC0192C"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269.79</w:t>
            </w:r>
          </w:p>
        </w:tc>
        <w:tc>
          <w:tcPr>
            <w:tcW w:w="839" w:type="pct"/>
          </w:tcPr>
          <w:p w14:paraId="2092AC97"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372.97</w:t>
            </w:r>
          </w:p>
        </w:tc>
        <w:tc>
          <w:tcPr>
            <w:tcW w:w="863" w:type="pct"/>
          </w:tcPr>
          <w:p w14:paraId="35F3DD38" w14:textId="77777777" w:rsidR="009D6A78" w:rsidRPr="00171296" w:rsidRDefault="009D6A78" w:rsidP="00171296">
            <w:pPr>
              <w:snapToGrid w:val="0"/>
              <w:spacing w:line="360" w:lineRule="auto"/>
              <w:rPr>
                <w:rFonts w:ascii="Book Antiqua" w:hAnsi="Book Antiqua" w:cs="Times New Roman"/>
                <w:sz w:val="24"/>
                <w:szCs w:val="24"/>
              </w:rPr>
            </w:pPr>
            <w:r w:rsidRPr="00171296">
              <w:rPr>
                <w:rFonts w:ascii="Book Antiqua" w:hAnsi="Book Antiqua" w:cs="Times New Roman"/>
                <w:sz w:val="24"/>
                <w:szCs w:val="24"/>
              </w:rPr>
              <w:t>279.81</w:t>
            </w:r>
          </w:p>
        </w:tc>
      </w:tr>
    </w:tbl>
    <w:p w14:paraId="62CC05CE" w14:textId="77777777" w:rsidR="009E1F6E" w:rsidRPr="00171296" w:rsidRDefault="009E1F6E" w:rsidP="00171296">
      <w:pPr>
        <w:autoSpaceDE w:val="0"/>
        <w:autoSpaceDN w:val="0"/>
        <w:adjustRightInd w:val="0"/>
        <w:snapToGrid w:val="0"/>
        <w:spacing w:line="360" w:lineRule="auto"/>
        <w:rPr>
          <w:rFonts w:ascii="Book Antiqua" w:hAnsi="Book Antiqua" w:cs="Times New Roman"/>
          <w:sz w:val="24"/>
          <w:szCs w:val="24"/>
        </w:rPr>
      </w:pPr>
    </w:p>
    <w:sectPr w:rsidR="009E1F6E" w:rsidRPr="00171296" w:rsidSect="0047308B">
      <w:footerReference w:type="default" r:id="rId13"/>
      <w:pgSz w:w="11906" w:h="16838"/>
      <w:pgMar w:top="1440" w:right="1440" w:bottom="1440" w:left="1440" w:header="850" w:footer="99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1C988" w14:textId="77777777" w:rsidR="00114419" w:rsidRDefault="00114419" w:rsidP="0023756C">
      <w:r>
        <w:separator/>
      </w:r>
    </w:p>
  </w:endnote>
  <w:endnote w:type="continuationSeparator" w:id="0">
    <w:p w14:paraId="5A884EB7" w14:textId="77777777" w:rsidR="00114419" w:rsidRDefault="00114419" w:rsidP="0023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IDFont+F2">
    <w:altName w:val="Arial Unicode MS"/>
    <w:panose1 w:val="00000000000000000000"/>
    <w:charset w:val="86"/>
    <w:family w:val="auto"/>
    <w:notTrueType/>
    <w:pitch w:val="default"/>
    <w:sig w:usb0="00000000"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dvOTb0c9bf5d+21">
    <w:altName w:val="微软雅黑"/>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32094189"/>
      <w:docPartObj>
        <w:docPartGallery w:val="Page Numbers (Bottom of Page)"/>
        <w:docPartUnique/>
      </w:docPartObj>
    </w:sdtPr>
    <w:sdtEndPr>
      <w:rPr>
        <w:noProof/>
      </w:rPr>
    </w:sdtEndPr>
    <w:sdtContent>
      <w:p w14:paraId="56282682" w14:textId="07E3CC57" w:rsidR="006826D1" w:rsidRPr="005E7897" w:rsidRDefault="006826D1">
        <w:pPr>
          <w:pStyle w:val="a4"/>
          <w:jc w:val="right"/>
          <w:rPr>
            <w:rFonts w:ascii="Book Antiqua" w:hAnsi="Book Antiqua"/>
            <w:sz w:val="24"/>
            <w:szCs w:val="24"/>
          </w:rPr>
        </w:pPr>
        <w:r w:rsidRPr="005E7897">
          <w:rPr>
            <w:rFonts w:ascii="Book Antiqua" w:hAnsi="Book Antiqua"/>
            <w:sz w:val="24"/>
            <w:szCs w:val="24"/>
          </w:rPr>
          <w:fldChar w:fldCharType="begin"/>
        </w:r>
        <w:r w:rsidRPr="005E7897">
          <w:rPr>
            <w:rFonts w:ascii="Book Antiqua" w:hAnsi="Book Antiqua"/>
            <w:sz w:val="24"/>
            <w:szCs w:val="24"/>
          </w:rPr>
          <w:instrText xml:space="preserve"> PAGE   \* MERGEFORMAT </w:instrText>
        </w:r>
        <w:r w:rsidRPr="005E7897">
          <w:rPr>
            <w:rFonts w:ascii="Book Antiqua" w:hAnsi="Book Antiqua"/>
            <w:sz w:val="24"/>
            <w:szCs w:val="24"/>
          </w:rPr>
          <w:fldChar w:fldCharType="separate"/>
        </w:r>
        <w:r w:rsidR="005E7897">
          <w:rPr>
            <w:rFonts w:ascii="Book Antiqua" w:hAnsi="Book Antiqua"/>
            <w:noProof/>
            <w:sz w:val="24"/>
            <w:szCs w:val="24"/>
          </w:rPr>
          <w:t>4</w:t>
        </w:r>
        <w:r w:rsidRPr="005E7897">
          <w:rPr>
            <w:rFonts w:ascii="Book Antiqua" w:hAnsi="Book Antiqua"/>
            <w:noProof/>
            <w:sz w:val="24"/>
            <w:szCs w:val="24"/>
          </w:rPr>
          <w:fldChar w:fldCharType="end"/>
        </w:r>
        <w:r w:rsidR="00171296">
          <w:rPr>
            <w:rFonts w:ascii="Book Antiqua" w:hAnsi="Book Antiqua"/>
            <w:noProof/>
            <w:sz w:val="24"/>
            <w:szCs w:val="24"/>
          </w:rPr>
          <w:t xml:space="preserve"> </w:t>
        </w:r>
        <w:r w:rsidRPr="005E7897">
          <w:rPr>
            <w:rFonts w:ascii="Book Antiqua" w:hAnsi="Book Antiqua"/>
            <w:noProof/>
            <w:sz w:val="24"/>
            <w:szCs w:val="24"/>
          </w:rPr>
          <w:t>/</w:t>
        </w:r>
        <w:r w:rsidR="00171296">
          <w:rPr>
            <w:rFonts w:ascii="Book Antiqua" w:hAnsi="Book Antiqua"/>
            <w:noProof/>
            <w:sz w:val="24"/>
            <w:szCs w:val="24"/>
          </w:rPr>
          <w:t xml:space="preserve"> </w:t>
        </w:r>
        <w:r w:rsidRPr="005E7897">
          <w:rPr>
            <w:rFonts w:ascii="Book Antiqua" w:hAnsi="Book Antiqua"/>
            <w:noProof/>
            <w:sz w:val="24"/>
            <w:szCs w:val="24"/>
          </w:rPr>
          <w:t>1</w:t>
        </w:r>
        <w:r w:rsidR="00171296">
          <w:rPr>
            <w:rFonts w:ascii="Book Antiqua" w:hAnsi="Book Antiqua"/>
            <w:noProof/>
            <w:sz w:val="24"/>
            <w:szCs w:val="24"/>
          </w:rPr>
          <w:t>8</w:t>
        </w:r>
      </w:p>
    </w:sdtContent>
  </w:sdt>
  <w:p w14:paraId="6377AB5A" w14:textId="77777777" w:rsidR="00877FF0" w:rsidRDefault="00877FF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4CCEB2" w14:textId="77777777" w:rsidR="00114419" w:rsidRDefault="00114419" w:rsidP="0023756C">
      <w:r>
        <w:separator/>
      </w:r>
    </w:p>
  </w:footnote>
  <w:footnote w:type="continuationSeparator" w:id="0">
    <w:p w14:paraId="6F67C22E" w14:textId="77777777" w:rsidR="00114419" w:rsidRDefault="00114419" w:rsidP="002375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547FE7"/>
    <w:multiLevelType w:val="hybridMultilevel"/>
    <w:tmpl w:val="79788558"/>
    <w:lvl w:ilvl="0" w:tplc="0CE04736">
      <w:start w:val="2"/>
      <w:numFmt w:val="bullet"/>
      <w:lvlText w:val=""/>
      <w:lvlJc w:val="left"/>
      <w:pPr>
        <w:ind w:left="360" w:hanging="360"/>
      </w:pPr>
      <w:rPr>
        <w:rFonts w:ascii="Wingdings" w:eastAsiaTheme="minorEastAsia" w:hAnsi="Wingdings" w:cs="Times New Roman"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436BD4"/>
    <w:multiLevelType w:val="hybridMultilevel"/>
    <w:tmpl w:val="4BD24F5A"/>
    <w:lvl w:ilvl="0" w:tplc="99B4251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AA326BA"/>
    <w:multiLevelType w:val="hybridMultilevel"/>
    <w:tmpl w:val="1926158E"/>
    <w:lvl w:ilvl="0" w:tplc="FEF009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56C"/>
    <w:rsid w:val="000056E3"/>
    <w:rsid w:val="00013C79"/>
    <w:rsid w:val="00036A65"/>
    <w:rsid w:val="00047CC6"/>
    <w:rsid w:val="00060D20"/>
    <w:rsid w:val="00065FE3"/>
    <w:rsid w:val="000B2D75"/>
    <w:rsid w:val="000E2477"/>
    <w:rsid w:val="00105A3A"/>
    <w:rsid w:val="00112C47"/>
    <w:rsid w:val="00114419"/>
    <w:rsid w:val="00124126"/>
    <w:rsid w:val="001412A5"/>
    <w:rsid w:val="00171296"/>
    <w:rsid w:val="00173300"/>
    <w:rsid w:val="00173B26"/>
    <w:rsid w:val="001769FF"/>
    <w:rsid w:val="0019710A"/>
    <w:rsid w:val="001C17D7"/>
    <w:rsid w:val="00207950"/>
    <w:rsid w:val="0021112A"/>
    <w:rsid w:val="002174A7"/>
    <w:rsid w:val="002257C8"/>
    <w:rsid w:val="00226846"/>
    <w:rsid w:val="00227E52"/>
    <w:rsid w:val="0023756C"/>
    <w:rsid w:val="00240495"/>
    <w:rsid w:val="00275F84"/>
    <w:rsid w:val="00286680"/>
    <w:rsid w:val="002A4FDF"/>
    <w:rsid w:val="002C03F6"/>
    <w:rsid w:val="002E5D7D"/>
    <w:rsid w:val="003213FF"/>
    <w:rsid w:val="0032766A"/>
    <w:rsid w:val="003450F1"/>
    <w:rsid w:val="00356F8E"/>
    <w:rsid w:val="00371226"/>
    <w:rsid w:val="0038274A"/>
    <w:rsid w:val="0039048A"/>
    <w:rsid w:val="00392415"/>
    <w:rsid w:val="00393AFA"/>
    <w:rsid w:val="00397CE5"/>
    <w:rsid w:val="003A2C50"/>
    <w:rsid w:val="003C60FA"/>
    <w:rsid w:val="003F10AA"/>
    <w:rsid w:val="003F30FD"/>
    <w:rsid w:val="00472DD5"/>
    <w:rsid w:val="0047308B"/>
    <w:rsid w:val="004901C7"/>
    <w:rsid w:val="00491D60"/>
    <w:rsid w:val="004940BF"/>
    <w:rsid w:val="004B32BF"/>
    <w:rsid w:val="004D7B61"/>
    <w:rsid w:val="004F3049"/>
    <w:rsid w:val="00502BD6"/>
    <w:rsid w:val="0054203D"/>
    <w:rsid w:val="005501A6"/>
    <w:rsid w:val="00556C5D"/>
    <w:rsid w:val="005839F9"/>
    <w:rsid w:val="005B2555"/>
    <w:rsid w:val="005D0682"/>
    <w:rsid w:val="005E7897"/>
    <w:rsid w:val="0060159A"/>
    <w:rsid w:val="006159F8"/>
    <w:rsid w:val="006443E2"/>
    <w:rsid w:val="0064465C"/>
    <w:rsid w:val="0065166A"/>
    <w:rsid w:val="006739E0"/>
    <w:rsid w:val="006826D1"/>
    <w:rsid w:val="0069375C"/>
    <w:rsid w:val="006A2B2E"/>
    <w:rsid w:val="006C1AAD"/>
    <w:rsid w:val="0070224A"/>
    <w:rsid w:val="007047CB"/>
    <w:rsid w:val="0070627B"/>
    <w:rsid w:val="00727008"/>
    <w:rsid w:val="007461A2"/>
    <w:rsid w:val="007721C7"/>
    <w:rsid w:val="00792D36"/>
    <w:rsid w:val="007B0FB0"/>
    <w:rsid w:val="007C5FD2"/>
    <w:rsid w:val="00867DCF"/>
    <w:rsid w:val="00877FF0"/>
    <w:rsid w:val="008A40E4"/>
    <w:rsid w:val="008A689E"/>
    <w:rsid w:val="008B2A75"/>
    <w:rsid w:val="008D5447"/>
    <w:rsid w:val="00902FCB"/>
    <w:rsid w:val="009822E4"/>
    <w:rsid w:val="009A6009"/>
    <w:rsid w:val="009C7EE0"/>
    <w:rsid w:val="009D0964"/>
    <w:rsid w:val="009D6A78"/>
    <w:rsid w:val="009E1F6E"/>
    <w:rsid w:val="009F7E08"/>
    <w:rsid w:val="00A05A17"/>
    <w:rsid w:val="00A14B51"/>
    <w:rsid w:val="00A643D9"/>
    <w:rsid w:val="00A64B10"/>
    <w:rsid w:val="00A97BA1"/>
    <w:rsid w:val="00AA2E58"/>
    <w:rsid w:val="00AA31EE"/>
    <w:rsid w:val="00AB4AD5"/>
    <w:rsid w:val="00AB7CE5"/>
    <w:rsid w:val="00AC73AB"/>
    <w:rsid w:val="00AE38A0"/>
    <w:rsid w:val="00AF756D"/>
    <w:rsid w:val="00B020BF"/>
    <w:rsid w:val="00B140A7"/>
    <w:rsid w:val="00B17775"/>
    <w:rsid w:val="00B24ADB"/>
    <w:rsid w:val="00B304A7"/>
    <w:rsid w:val="00B63C82"/>
    <w:rsid w:val="00B71794"/>
    <w:rsid w:val="00B96749"/>
    <w:rsid w:val="00BA22D7"/>
    <w:rsid w:val="00BD798D"/>
    <w:rsid w:val="00BE0ED4"/>
    <w:rsid w:val="00BE3A03"/>
    <w:rsid w:val="00BF2B46"/>
    <w:rsid w:val="00C26D21"/>
    <w:rsid w:val="00C57379"/>
    <w:rsid w:val="00C77818"/>
    <w:rsid w:val="00C80FCF"/>
    <w:rsid w:val="00CA75AB"/>
    <w:rsid w:val="00CD2612"/>
    <w:rsid w:val="00CD7A8B"/>
    <w:rsid w:val="00CE23CF"/>
    <w:rsid w:val="00CF3FC5"/>
    <w:rsid w:val="00D16514"/>
    <w:rsid w:val="00D620EC"/>
    <w:rsid w:val="00DC1778"/>
    <w:rsid w:val="00DC3941"/>
    <w:rsid w:val="00DC6B4B"/>
    <w:rsid w:val="00E11B48"/>
    <w:rsid w:val="00E13619"/>
    <w:rsid w:val="00E21B3A"/>
    <w:rsid w:val="00E34AE3"/>
    <w:rsid w:val="00E35BB1"/>
    <w:rsid w:val="00E520D0"/>
    <w:rsid w:val="00E94BB3"/>
    <w:rsid w:val="00EC17DE"/>
    <w:rsid w:val="00EC5EBA"/>
    <w:rsid w:val="00ED5A71"/>
    <w:rsid w:val="00ED6468"/>
    <w:rsid w:val="00EF35F2"/>
    <w:rsid w:val="00EF609B"/>
    <w:rsid w:val="00EF6922"/>
    <w:rsid w:val="00F0134F"/>
    <w:rsid w:val="00F1628A"/>
    <w:rsid w:val="00F27C3A"/>
    <w:rsid w:val="00F46BA2"/>
    <w:rsid w:val="00F5563E"/>
    <w:rsid w:val="00F94730"/>
    <w:rsid w:val="00FA7575"/>
    <w:rsid w:val="00FB1A7D"/>
    <w:rsid w:val="00FB3F5A"/>
    <w:rsid w:val="00FE3600"/>
    <w:rsid w:val="00FE3A48"/>
    <w:rsid w:val="00FE7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36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3756C"/>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375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3756C"/>
    <w:rPr>
      <w:sz w:val="18"/>
      <w:szCs w:val="18"/>
    </w:rPr>
  </w:style>
  <w:style w:type="paragraph" w:styleId="a4">
    <w:name w:val="footer"/>
    <w:basedOn w:val="a"/>
    <w:link w:val="Char0"/>
    <w:uiPriority w:val="99"/>
    <w:unhideWhenUsed/>
    <w:rsid w:val="0023756C"/>
    <w:pPr>
      <w:tabs>
        <w:tab w:val="center" w:pos="4153"/>
        <w:tab w:val="right" w:pos="8306"/>
      </w:tabs>
      <w:snapToGrid w:val="0"/>
      <w:jc w:val="left"/>
    </w:pPr>
    <w:rPr>
      <w:sz w:val="18"/>
      <w:szCs w:val="18"/>
    </w:rPr>
  </w:style>
  <w:style w:type="character" w:customStyle="1" w:styleId="Char0">
    <w:name w:val="页脚 Char"/>
    <w:basedOn w:val="a0"/>
    <w:link w:val="a4"/>
    <w:uiPriority w:val="99"/>
    <w:rsid w:val="0023756C"/>
    <w:rPr>
      <w:sz w:val="18"/>
      <w:szCs w:val="18"/>
    </w:rPr>
  </w:style>
  <w:style w:type="character" w:customStyle="1" w:styleId="1Char">
    <w:name w:val="标题 1 Char"/>
    <w:basedOn w:val="a0"/>
    <w:link w:val="1"/>
    <w:uiPriority w:val="9"/>
    <w:rsid w:val="0023756C"/>
    <w:rPr>
      <w:rFonts w:ascii="Times New Roman" w:hAnsi="Times New Roman" w:cs="Times New Roman"/>
      <w:b/>
      <w:bCs/>
      <w:kern w:val="36"/>
      <w:sz w:val="48"/>
      <w:szCs w:val="48"/>
    </w:rPr>
  </w:style>
  <w:style w:type="character" w:customStyle="1" w:styleId="opdicttext2">
    <w:name w:val="op_dict_text2"/>
    <w:basedOn w:val="a0"/>
    <w:rsid w:val="0023756C"/>
  </w:style>
  <w:style w:type="character" w:styleId="a5">
    <w:name w:val="Hyperlink"/>
    <w:basedOn w:val="a0"/>
    <w:uiPriority w:val="99"/>
    <w:unhideWhenUsed/>
    <w:rsid w:val="0023756C"/>
    <w:rPr>
      <w:color w:val="0000FF"/>
      <w:u w:val="single"/>
    </w:rPr>
  </w:style>
  <w:style w:type="character" w:customStyle="1" w:styleId="highwire-cite-metadata-journal">
    <w:name w:val="highwire-cite-metadata-journal"/>
    <w:basedOn w:val="a0"/>
    <w:rsid w:val="0023756C"/>
  </w:style>
  <w:style w:type="character" w:customStyle="1" w:styleId="apple-converted-space">
    <w:name w:val="apple-converted-space"/>
    <w:basedOn w:val="a0"/>
    <w:rsid w:val="0023756C"/>
  </w:style>
  <w:style w:type="character" w:customStyle="1" w:styleId="highwire-cite-metadata-date">
    <w:name w:val="highwire-cite-metadata-date"/>
    <w:basedOn w:val="a0"/>
    <w:rsid w:val="0023756C"/>
  </w:style>
  <w:style w:type="character" w:customStyle="1" w:styleId="highwire-cite-metadata-volume">
    <w:name w:val="highwire-cite-metadata-volume"/>
    <w:basedOn w:val="a0"/>
    <w:rsid w:val="0023756C"/>
  </w:style>
  <w:style w:type="character" w:customStyle="1" w:styleId="highwire-cite-metadata-issue">
    <w:name w:val="highwire-cite-metadata-issue"/>
    <w:basedOn w:val="a0"/>
    <w:rsid w:val="0023756C"/>
  </w:style>
  <w:style w:type="character" w:customStyle="1" w:styleId="highwire-cite-metadata-pages">
    <w:name w:val="highwire-cite-metadata-pages"/>
    <w:basedOn w:val="a0"/>
    <w:rsid w:val="0023756C"/>
  </w:style>
  <w:style w:type="paragraph" w:styleId="a6">
    <w:name w:val="List Paragraph"/>
    <w:basedOn w:val="a"/>
    <w:uiPriority w:val="34"/>
    <w:qFormat/>
    <w:rsid w:val="0023756C"/>
    <w:pPr>
      <w:ind w:firstLineChars="200" w:firstLine="420"/>
    </w:pPr>
  </w:style>
  <w:style w:type="paragraph" w:styleId="a7">
    <w:name w:val="Balloon Text"/>
    <w:basedOn w:val="a"/>
    <w:link w:val="Char1"/>
    <w:uiPriority w:val="99"/>
    <w:semiHidden/>
    <w:unhideWhenUsed/>
    <w:rsid w:val="0023756C"/>
    <w:rPr>
      <w:sz w:val="18"/>
      <w:szCs w:val="18"/>
    </w:rPr>
  </w:style>
  <w:style w:type="character" w:customStyle="1" w:styleId="Char1">
    <w:name w:val="批注框文本 Char"/>
    <w:basedOn w:val="a0"/>
    <w:link w:val="a7"/>
    <w:uiPriority w:val="99"/>
    <w:semiHidden/>
    <w:rsid w:val="0023756C"/>
    <w:rPr>
      <w:sz w:val="18"/>
      <w:szCs w:val="18"/>
    </w:rPr>
  </w:style>
  <w:style w:type="character" w:styleId="a8">
    <w:name w:val="line number"/>
    <w:basedOn w:val="a0"/>
    <w:uiPriority w:val="99"/>
    <w:semiHidden/>
    <w:unhideWhenUsed/>
    <w:rsid w:val="0023756C"/>
  </w:style>
  <w:style w:type="table" w:styleId="a9">
    <w:name w:val="Table Grid"/>
    <w:basedOn w:val="a1"/>
    <w:uiPriority w:val="59"/>
    <w:rsid w:val="009D6A7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746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3756C"/>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375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3756C"/>
    <w:rPr>
      <w:sz w:val="18"/>
      <w:szCs w:val="18"/>
    </w:rPr>
  </w:style>
  <w:style w:type="paragraph" w:styleId="a4">
    <w:name w:val="footer"/>
    <w:basedOn w:val="a"/>
    <w:link w:val="Char0"/>
    <w:uiPriority w:val="99"/>
    <w:unhideWhenUsed/>
    <w:rsid w:val="0023756C"/>
    <w:pPr>
      <w:tabs>
        <w:tab w:val="center" w:pos="4153"/>
        <w:tab w:val="right" w:pos="8306"/>
      </w:tabs>
      <w:snapToGrid w:val="0"/>
      <w:jc w:val="left"/>
    </w:pPr>
    <w:rPr>
      <w:sz w:val="18"/>
      <w:szCs w:val="18"/>
    </w:rPr>
  </w:style>
  <w:style w:type="character" w:customStyle="1" w:styleId="Char0">
    <w:name w:val="页脚 Char"/>
    <w:basedOn w:val="a0"/>
    <w:link w:val="a4"/>
    <w:uiPriority w:val="99"/>
    <w:rsid w:val="0023756C"/>
    <w:rPr>
      <w:sz w:val="18"/>
      <w:szCs w:val="18"/>
    </w:rPr>
  </w:style>
  <w:style w:type="character" w:customStyle="1" w:styleId="1Char">
    <w:name w:val="标题 1 Char"/>
    <w:basedOn w:val="a0"/>
    <w:link w:val="1"/>
    <w:uiPriority w:val="9"/>
    <w:rsid w:val="0023756C"/>
    <w:rPr>
      <w:rFonts w:ascii="Times New Roman" w:hAnsi="Times New Roman" w:cs="Times New Roman"/>
      <w:b/>
      <w:bCs/>
      <w:kern w:val="36"/>
      <w:sz w:val="48"/>
      <w:szCs w:val="48"/>
    </w:rPr>
  </w:style>
  <w:style w:type="character" w:customStyle="1" w:styleId="opdicttext2">
    <w:name w:val="op_dict_text2"/>
    <w:basedOn w:val="a0"/>
    <w:rsid w:val="0023756C"/>
  </w:style>
  <w:style w:type="character" w:styleId="a5">
    <w:name w:val="Hyperlink"/>
    <w:basedOn w:val="a0"/>
    <w:uiPriority w:val="99"/>
    <w:unhideWhenUsed/>
    <w:rsid w:val="0023756C"/>
    <w:rPr>
      <w:color w:val="0000FF"/>
      <w:u w:val="single"/>
    </w:rPr>
  </w:style>
  <w:style w:type="character" w:customStyle="1" w:styleId="highwire-cite-metadata-journal">
    <w:name w:val="highwire-cite-metadata-journal"/>
    <w:basedOn w:val="a0"/>
    <w:rsid w:val="0023756C"/>
  </w:style>
  <w:style w:type="character" w:customStyle="1" w:styleId="apple-converted-space">
    <w:name w:val="apple-converted-space"/>
    <w:basedOn w:val="a0"/>
    <w:rsid w:val="0023756C"/>
  </w:style>
  <w:style w:type="character" w:customStyle="1" w:styleId="highwire-cite-metadata-date">
    <w:name w:val="highwire-cite-metadata-date"/>
    <w:basedOn w:val="a0"/>
    <w:rsid w:val="0023756C"/>
  </w:style>
  <w:style w:type="character" w:customStyle="1" w:styleId="highwire-cite-metadata-volume">
    <w:name w:val="highwire-cite-metadata-volume"/>
    <w:basedOn w:val="a0"/>
    <w:rsid w:val="0023756C"/>
  </w:style>
  <w:style w:type="character" w:customStyle="1" w:styleId="highwire-cite-metadata-issue">
    <w:name w:val="highwire-cite-metadata-issue"/>
    <w:basedOn w:val="a0"/>
    <w:rsid w:val="0023756C"/>
  </w:style>
  <w:style w:type="character" w:customStyle="1" w:styleId="highwire-cite-metadata-pages">
    <w:name w:val="highwire-cite-metadata-pages"/>
    <w:basedOn w:val="a0"/>
    <w:rsid w:val="0023756C"/>
  </w:style>
  <w:style w:type="paragraph" w:styleId="a6">
    <w:name w:val="List Paragraph"/>
    <w:basedOn w:val="a"/>
    <w:uiPriority w:val="34"/>
    <w:qFormat/>
    <w:rsid w:val="0023756C"/>
    <w:pPr>
      <w:ind w:firstLineChars="200" w:firstLine="420"/>
    </w:pPr>
  </w:style>
  <w:style w:type="paragraph" w:styleId="a7">
    <w:name w:val="Balloon Text"/>
    <w:basedOn w:val="a"/>
    <w:link w:val="Char1"/>
    <w:uiPriority w:val="99"/>
    <w:semiHidden/>
    <w:unhideWhenUsed/>
    <w:rsid w:val="0023756C"/>
    <w:rPr>
      <w:sz w:val="18"/>
      <w:szCs w:val="18"/>
    </w:rPr>
  </w:style>
  <w:style w:type="character" w:customStyle="1" w:styleId="Char1">
    <w:name w:val="批注框文本 Char"/>
    <w:basedOn w:val="a0"/>
    <w:link w:val="a7"/>
    <w:uiPriority w:val="99"/>
    <w:semiHidden/>
    <w:rsid w:val="0023756C"/>
    <w:rPr>
      <w:sz w:val="18"/>
      <w:szCs w:val="18"/>
    </w:rPr>
  </w:style>
  <w:style w:type="character" w:styleId="a8">
    <w:name w:val="line number"/>
    <w:basedOn w:val="a0"/>
    <w:uiPriority w:val="99"/>
    <w:semiHidden/>
    <w:unhideWhenUsed/>
    <w:rsid w:val="0023756C"/>
  </w:style>
  <w:style w:type="table" w:styleId="a9">
    <w:name w:val="Table Grid"/>
    <w:basedOn w:val="a1"/>
    <w:uiPriority w:val="59"/>
    <w:rsid w:val="009D6A7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Revision"/>
    <w:hidden/>
    <w:uiPriority w:val="99"/>
    <w:semiHidden/>
    <w:rsid w:val="00746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26169-88A0-4B31-BBD4-56ADFA6AA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3219</Words>
  <Characters>18352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Jin-Lei Wang</cp:lastModifiedBy>
  <cp:revision>5</cp:revision>
  <dcterms:created xsi:type="dcterms:W3CDTF">2020-07-15T20:26:00Z</dcterms:created>
  <dcterms:modified xsi:type="dcterms:W3CDTF">2020-07-22T09:00:00Z</dcterms:modified>
</cp:coreProperties>
</file>