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015ED6" w14:textId="7FDC7EC2" w:rsidR="008C17E6" w:rsidRPr="00AB158E" w:rsidRDefault="007B4BEC" w:rsidP="00AB158E">
      <w:pPr>
        <w:adjustRightInd w:val="0"/>
        <w:snapToGrid w:val="0"/>
        <w:spacing w:line="360" w:lineRule="auto"/>
        <w:rPr>
          <w:rFonts w:ascii="Book Antiqua" w:hAnsi="Book Antiqua" w:cs="Times New Roman"/>
          <w:bCs/>
          <w:i/>
          <w:iCs/>
          <w:sz w:val="24"/>
          <w:szCs w:val="24"/>
        </w:rPr>
      </w:pPr>
      <w:r w:rsidRPr="00AB158E">
        <w:rPr>
          <w:rFonts w:ascii="Book Antiqua" w:eastAsia="Times New Roman" w:hAnsi="Book Antiqua" w:cs="宋体"/>
          <w:b/>
          <w:sz w:val="24"/>
          <w:szCs w:val="24"/>
        </w:rPr>
        <w:t xml:space="preserve">Name of Journal: </w:t>
      </w:r>
      <w:r w:rsidR="007700B1" w:rsidRPr="00AB158E">
        <w:rPr>
          <w:rFonts w:ascii="Book Antiqua" w:hAnsi="Book Antiqua" w:cs="Times New Roman"/>
          <w:bCs/>
          <w:i/>
          <w:iCs/>
          <w:sz w:val="24"/>
          <w:szCs w:val="24"/>
        </w:rPr>
        <w:t>World Journal of Clinical Cases</w:t>
      </w:r>
    </w:p>
    <w:p w14:paraId="31015ED7" w14:textId="207DC3AB" w:rsidR="008C17E6" w:rsidRPr="00AB158E" w:rsidRDefault="007B4BEC" w:rsidP="00AB158E">
      <w:pPr>
        <w:adjustRightInd w:val="0"/>
        <w:snapToGrid w:val="0"/>
        <w:spacing w:line="360" w:lineRule="auto"/>
        <w:rPr>
          <w:rFonts w:ascii="Book Antiqua" w:hAnsi="Book Antiqua" w:cs="Times New Roman"/>
          <w:sz w:val="24"/>
          <w:szCs w:val="24"/>
        </w:rPr>
      </w:pPr>
      <w:r w:rsidRPr="00AB158E">
        <w:rPr>
          <w:rFonts w:ascii="Book Antiqua" w:eastAsia="Times New Roman" w:hAnsi="Book Antiqua" w:cs="Times New Roman"/>
          <w:b/>
          <w:bCs/>
          <w:sz w:val="24"/>
          <w:szCs w:val="24"/>
        </w:rPr>
        <w:t>Manuscript NO</w:t>
      </w:r>
      <w:r w:rsidRPr="00AB158E">
        <w:rPr>
          <w:rFonts w:ascii="Book Antiqua" w:eastAsia="宋体" w:hAnsi="Book Antiqua" w:cs="Arial"/>
          <w:b/>
          <w:sz w:val="24"/>
          <w:szCs w:val="24"/>
          <w:lang w:val="en"/>
        </w:rPr>
        <w:t>:</w:t>
      </w:r>
      <w:r w:rsidRPr="00AB158E">
        <w:rPr>
          <w:rFonts w:ascii="Book Antiqua" w:eastAsia="宋体" w:hAnsi="Book Antiqua" w:cs="Arial"/>
          <w:sz w:val="24"/>
          <w:szCs w:val="24"/>
          <w:lang w:val="en"/>
        </w:rPr>
        <w:t xml:space="preserve"> </w:t>
      </w:r>
      <w:r w:rsidR="00063C99" w:rsidRPr="00AB158E">
        <w:rPr>
          <w:rFonts w:ascii="Book Antiqua" w:hAnsi="Book Antiqua" w:cs="Times New Roman"/>
          <w:sz w:val="24"/>
          <w:szCs w:val="24"/>
        </w:rPr>
        <w:t>55580</w:t>
      </w:r>
    </w:p>
    <w:p w14:paraId="31015ED8" w14:textId="58749881" w:rsidR="008C17E6" w:rsidRPr="00AB158E" w:rsidRDefault="007B4BEC" w:rsidP="00AB158E">
      <w:pPr>
        <w:adjustRightInd w:val="0"/>
        <w:snapToGrid w:val="0"/>
        <w:spacing w:line="360" w:lineRule="auto"/>
        <w:rPr>
          <w:rFonts w:ascii="Book Antiqua" w:hAnsi="Book Antiqua" w:cs="Times New Roman"/>
          <w:bCs/>
          <w:sz w:val="24"/>
          <w:szCs w:val="24"/>
        </w:rPr>
      </w:pPr>
      <w:r w:rsidRPr="00AB158E">
        <w:rPr>
          <w:rFonts w:ascii="Book Antiqua" w:eastAsia="宋体" w:hAnsi="Book Antiqua" w:cs="Times New Roman"/>
          <w:b/>
          <w:sz w:val="24"/>
          <w:szCs w:val="24"/>
        </w:rPr>
        <w:t xml:space="preserve">Manuscript Type: </w:t>
      </w:r>
      <w:r w:rsidR="007700B1" w:rsidRPr="00AB158E">
        <w:rPr>
          <w:rFonts w:ascii="Book Antiqua" w:hAnsi="Book Antiqua" w:cs="Times New Roman"/>
          <w:bCs/>
          <w:sz w:val="24"/>
          <w:szCs w:val="24"/>
        </w:rPr>
        <w:t>CASE REPORT</w:t>
      </w:r>
    </w:p>
    <w:p w14:paraId="0C0B734B" w14:textId="77777777" w:rsidR="007B4BEC" w:rsidRPr="00AB158E" w:rsidRDefault="007B4BEC" w:rsidP="00AB158E">
      <w:pPr>
        <w:adjustRightInd w:val="0"/>
        <w:snapToGrid w:val="0"/>
        <w:spacing w:line="360" w:lineRule="auto"/>
        <w:rPr>
          <w:rFonts w:ascii="Book Antiqua" w:hAnsi="Book Antiqua" w:cs="Times New Roman"/>
          <w:bCs/>
          <w:sz w:val="24"/>
          <w:szCs w:val="24"/>
        </w:rPr>
      </w:pPr>
    </w:p>
    <w:p w14:paraId="31015EDB" w14:textId="000AA958" w:rsidR="008C17E6" w:rsidRPr="00AB158E" w:rsidRDefault="00F50E6E" w:rsidP="00AB158E">
      <w:pPr>
        <w:adjustRightInd w:val="0"/>
        <w:snapToGrid w:val="0"/>
        <w:spacing w:line="360" w:lineRule="auto"/>
        <w:rPr>
          <w:rFonts w:ascii="Book Antiqua" w:hAnsi="Book Antiqua"/>
          <w:b/>
          <w:sz w:val="24"/>
          <w:szCs w:val="24"/>
          <w:lang w:val="en-GB"/>
        </w:rPr>
      </w:pPr>
      <w:bookmarkStart w:id="0" w:name="_Hlk46257973"/>
      <w:bookmarkStart w:id="1" w:name="_Hlk46258072"/>
      <w:bookmarkStart w:id="2" w:name="OLE_LINK39"/>
      <w:r w:rsidRPr="00AB158E">
        <w:rPr>
          <w:rFonts w:ascii="Book Antiqua" w:hAnsi="Book Antiqua" w:cs="Times New Roman"/>
          <w:b/>
          <w:sz w:val="24"/>
          <w:szCs w:val="24"/>
        </w:rPr>
        <w:t xml:space="preserve">Surgical </w:t>
      </w:r>
      <w:r w:rsidR="007700B1" w:rsidRPr="00AB158E">
        <w:rPr>
          <w:rFonts w:ascii="Book Antiqua" w:hAnsi="Book Antiqua" w:cs="Times New Roman"/>
          <w:b/>
          <w:sz w:val="24"/>
          <w:szCs w:val="24"/>
        </w:rPr>
        <w:t>strategy used in multilevel cervical disc replacement and cervical hybrid surgery:</w:t>
      </w:r>
      <w:bookmarkEnd w:id="0"/>
      <w:r w:rsidR="00AD2153" w:rsidRPr="00AB158E">
        <w:rPr>
          <w:rFonts w:ascii="Book Antiqua" w:hAnsi="Book Antiqua"/>
          <w:b/>
          <w:sz w:val="24"/>
          <w:szCs w:val="24"/>
          <w:lang w:val="en-GB"/>
        </w:rPr>
        <w:t xml:space="preserve"> </w:t>
      </w:r>
      <w:r w:rsidRPr="00AB158E">
        <w:rPr>
          <w:rFonts w:ascii="Book Antiqua" w:hAnsi="Book Antiqua"/>
          <w:b/>
          <w:sz w:val="24"/>
          <w:szCs w:val="24"/>
          <w:lang w:val="en-GB"/>
        </w:rPr>
        <w:t xml:space="preserve">Four </w:t>
      </w:r>
      <w:r w:rsidR="00AD2153" w:rsidRPr="00AB158E">
        <w:rPr>
          <w:rFonts w:ascii="Book Antiqua" w:hAnsi="Book Antiqua"/>
          <w:b/>
          <w:sz w:val="24"/>
          <w:szCs w:val="24"/>
          <w:lang w:val="en-GB"/>
        </w:rPr>
        <w:t>case report</w:t>
      </w:r>
      <w:r w:rsidR="00E7199F">
        <w:rPr>
          <w:rFonts w:ascii="Book Antiqua" w:hAnsi="Book Antiqua" w:hint="eastAsia"/>
          <w:b/>
          <w:sz w:val="24"/>
          <w:szCs w:val="24"/>
          <w:lang w:val="en-GB"/>
        </w:rPr>
        <w:t>s</w:t>
      </w:r>
    </w:p>
    <w:bookmarkEnd w:id="1"/>
    <w:bookmarkEnd w:id="2"/>
    <w:p w14:paraId="6F32AC8B" w14:textId="77777777" w:rsidR="00AD2153" w:rsidRPr="00AB158E" w:rsidRDefault="00AD2153" w:rsidP="00AB158E">
      <w:pPr>
        <w:adjustRightInd w:val="0"/>
        <w:snapToGrid w:val="0"/>
        <w:spacing w:line="360" w:lineRule="auto"/>
        <w:rPr>
          <w:rFonts w:ascii="Book Antiqua" w:hAnsi="Book Antiqua" w:cs="Times New Roman"/>
          <w:bCs/>
          <w:sz w:val="24"/>
          <w:szCs w:val="24"/>
          <w:lang w:val="en-GB"/>
        </w:rPr>
      </w:pPr>
    </w:p>
    <w:p w14:paraId="31015EDC" w14:textId="72099A6A" w:rsidR="008C17E6" w:rsidRPr="00AB158E" w:rsidRDefault="007B4BEC"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 xml:space="preserve">Wang XF </w:t>
      </w:r>
      <w:r w:rsidRPr="00AB158E">
        <w:rPr>
          <w:rFonts w:ascii="Book Antiqua" w:hAnsi="Book Antiqua" w:cs="Times New Roman"/>
          <w:i/>
          <w:iCs/>
          <w:sz w:val="24"/>
          <w:szCs w:val="24"/>
        </w:rPr>
        <w:t>et al.</w:t>
      </w:r>
      <w:r w:rsidRPr="00AB158E">
        <w:rPr>
          <w:rFonts w:ascii="Book Antiqua" w:hAnsi="Book Antiqua" w:cs="Times New Roman"/>
          <w:sz w:val="24"/>
          <w:szCs w:val="24"/>
        </w:rPr>
        <w:t xml:space="preserve"> </w:t>
      </w:r>
      <w:bookmarkStart w:id="3" w:name="OLE_LINK40"/>
      <w:r w:rsidR="007700B1" w:rsidRPr="00AB158E">
        <w:rPr>
          <w:rFonts w:ascii="Book Antiqua" w:hAnsi="Book Antiqua" w:cs="Times New Roman"/>
          <w:sz w:val="24"/>
          <w:szCs w:val="24"/>
        </w:rPr>
        <w:t>Surgical strategy in multilevel cervical spine surgery</w:t>
      </w:r>
      <w:bookmarkEnd w:id="3"/>
    </w:p>
    <w:p w14:paraId="31015EDD" w14:textId="77777777" w:rsidR="008C17E6" w:rsidRPr="00D57497" w:rsidRDefault="008C17E6" w:rsidP="00AB158E">
      <w:pPr>
        <w:adjustRightInd w:val="0"/>
        <w:snapToGrid w:val="0"/>
        <w:spacing w:line="360" w:lineRule="auto"/>
        <w:rPr>
          <w:rFonts w:ascii="Book Antiqua" w:hAnsi="Book Antiqua" w:cs="Times New Roman"/>
          <w:sz w:val="24"/>
          <w:szCs w:val="24"/>
        </w:rPr>
      </w:pPr>
    </w:p>
    <w:p w14:paraId="31015EDE" w14:textId="597BA1C8"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Xiao</w:t>
      </w:r>
      <w:r w:rsidR="00C05046" w:rsidRPr="00AB158E">
        <w:rPr>
          <w:rFonts w:ascii="Book Antiqua" w:hAnsi="Book Antiqua" w:cs="Times New Roman"/>
          <w:sz w:val="24"/>
          <w:szCs w:val="24"/>
        </w:rPr>
        <w:t>-</w:t>
      </w:r>
      <w:proofErr w:type="spellStart"/>
      <w:r w:rsidR="00C05046" w:rsidRPr="00AB158E">
        <w:rPr>
          <w:rFonts w:ascii="Book Antiqua" w:hAnsi="Book Antiqua" w:cs="Times New Roman"/>
          <w:sz w:val="24"/>
          <w:szCs w:val="24"/>
        </w:rPr>
        <w:t>F</w:t>
      </w:r>
      <w:r w:rsidRPr="00AB158E">
        <w:rPr>
          <w:rFonts w:ascii="Book Antiqua" w:hAnsi="Book Antiqua" w:cs="Times New Roman"/>
          <w:sz w:val="24"/>
          <w:szCs w:val="24"/>
        </w:rPr>
        <w:t>ei</w:t>
      </w:r>
      <w:proofErr w:type="spellEnd"/>
      <w:r w:rsidRPr="00AB158E">
        <w:rPr>
          <w:rFonts w:ascii="Book Antiqua" w:hAnsi="Book Antiqua" w:cs="Times New Roman"/>
          <w:sz w:val="24"/>
          <w:szCs w:val="24"/>
        </w:rPr>
        <w:t xml:space="preserve"> Wang</w:t>
      </w:r>
      <w:r w:rsidR="007B4BEC"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Yang </w:t>
      </w:r>
      <w:proofErr w:type="spellStart"/>
      <w:r w:rsidRPr="00AB158E">
        <w:rPr>
          <w:rFonts w:ascii="Book Antiqua" w:hAnsi="Book Antiqua" w:cs="Times New Roman"/>
          <w:sz w:val="24"/>
          <w:szCs w:val="24"/>
        </w:rPr>
        <w:t>Meng</w:t>
      </w:r>
      <w:proofErr w:type="spellEnd"/>
      <w:r w:rsidRPr="00AB158E">
        <w:rPr>
          <w:rFonts w:ascii="Book Antiqua" w:hAnsi="Book Antiqua" w:cs="Times New Roman"/>
          <w:sz w:val="24"/>
          <w:szCs w:val="24"/>
        </w:rPr>
        <w:t>, Hao Liu, Ying Hong</w:t>
      </w:r>
      <w:r w:rsidR="009B6A42" w:rsidRPr="00AB158E">
        <w:rPr>
          <w:rFonts w:ascii="Book Antiqua" w:hAnsi="Book Antiqua" w:cs="Times New Roman"/>
          <w:sz w:val="24"/>
          <w:szCs w:val="24"/>
        </w:rPr>
        <w:t>, Bei</w:t>
      </w:r>
      <w:r w:rsidR="00C05046" w:rsidRPr="00AB158E">
        <w:rPr>
          <w:rFonts w:ascii="Book Antiqua" w:hAnsi="Book Antiqua" w:cs="Times New Roman"/>
          <w:sz w:val="24"/>
          <w:szCs w:val="24"/>
        </w:rPr>
        <w:t>-Y</w:t>
      </w:r>
      <w:r w:rsidR="009B6A42" w:rsidRPr="00AB158E">
        <w:rPr>
          <w:rFonts w:ascii="Book Antiqua" w:hAnsi="Book Antiqua" w:cs="Times New Roman"/>
          <w:sz w:val="24"/>
          <w:szCs w:val="24"/>
        </w:rPr>
        <w:t>u Wang</w:t>
      </w:r>
    </w:p>
    <w:p w14:paraId="31015EDF" w14:textId="77777777" w:rsidR="008C17E6" w:rsidRPr="00AB158E" w:rsidRDefault="008C17E6" w:rsidP="00AB158E">
      <w:pPr>
        <w:adjustRightInd w:val="0"/>
        <w:snapToGrid w:val="0"/>
        <w:spacing w:line="360" w:lineRule="auto"/>
        <w:rPr>
          <w:rFonts w:ascii="Book Antiqua" w:hAnsi="Book Antiqua" w:cs="Times New Roman"/>
          <w:sz w:val="24"/>
          <w:szCs w:val="24"/>
        </w:rPr>
      </w:pPr>
    </w:p>
    <w:p w14:paraId="31015EE0" w14:textId="588F4666"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sz w:val="24"/>
          <w:szCs w:val="24"/>
        </w:rPr>
        <w:t>Xiao</w:t>
      </w:r>
      <w:r w:rsidR="00C05046" w:rsidRPr="00AB158E">
        <w:rPr>
          <w:rFonts w:ascii="Book Antiqua" w:hAnsi="Book Antiqua" w:cs="Times New Roman"/>
          <w:b/>
          <w:bCs/>
          <w:sz w:val="24"/>
          <w:szCs w:val="24"/>
        </w:rPr>
        <w:t>-F</w:t>
      </w:r>
      <w:r w:rsidRPr="00AB158E">
        <w:rPr>
          <w:rFonts w:ascii="Book Antiqua" w:hAnsi="Book Antiqua" w:cs="Times New Roman"/>
          <w:b/>
          <w:bCs/>
          <w:sz w:val="24"/>
          <w:szCs w:val="24"/>
        </w:rPr>
        <w:t>ei Wang, Yang Meng, Hao Liu,</w:t>
      </w:r>
      <w:r w:rsidR="009B6A42" w:rsidRPr="00AB158E">
        <w:rPr>
          <w:rFonts w:ascii="Book Antiqua" w:hAnsi="Book Antiqua" w:cs="Times New Roman"/>
          <w:b/>
          <w:bCs/>
          <w:sz w:val="24"/>
          <w:szCs w:val="24"/>
        </w:rPr>
        <w:t xml:space="preserve"> Bei</w:t>
      </w:r>
      <w:r w:rsidR="00C05046" w:rsidRPr="00AB158E">
        <w:rPr>
          <w:rFonts w:ascii="Book Antiqua" w:hAnsi="Book Antiqua" w:cs="Times New Roman"/>
          <w:b/>
          <w:bCs/>
          <w:sz w:val="24"/>
          <w:szCs w:val="24"/>
        </w:rPr>
        <w:t>-Y</w:t>
      </w:r>
      <w:r w:rsidR="009B6A42" w:rsidRPr="00AB158E">
        <w:rPr>
          <w:rFonts w:ascii="Book Antiqua" w:hAnsi="Book Antiqua" w:cs="Times New Roman"/>
          <w:b/>
          <w:bCs/>
          <w:sz w:val="24"/>
          <w:szCs w:val="24"/>
        </w:rPr>
        <w:t>u Wang</w:t>
      </w:r>
      <w:r w:rsidR="007B4BEC" w:rsidRPr="00AB158E">
        <w:rPr>
          <w:rFonts w:ascii="Book Antiqua" w:hAnsi="Book Antiqua" w:cs="Times New Roman"/>
          <w:b/>
          <w:bCs/>
          <w:sz w:val="24"/>
          <w:szCs w:val="24"/>
        </w:rPr>
        <w:t>,</w:t>
      </w:r>
      <w:r w:rsidRPr="00AB158E">
        <w:rPr>
          <w:rFonts w:ascii="Book Antiqua" w:hAnsi="Book Antiqua" w:cs="Times New Roman"/>
          <w:sz w:val="24"/>
          <w:szCs w:val="24"/>
        </w:rPr>
        <w:t xml:space="preserve"> Department of </w:t>
      </w:r>
      <w:proofErr w:type="spellStart"/>
      <w:r w:rsidRPr="00AB158E">
        <w:rPr>
          <w:rFonts w:ascii="Book Antiqua" w:hAnsi="Book Antiqua" w:cs="Times New Roman"/>
          <w:sz w:val="24"/>
          <w:szCs w:val="24"/>
        </w:rPr>
        <w:t>Orthopaedic</w:t>
      </w:r>
      <w:proofErr w:type="spellEnd"/>
      <w:r w:rsidRPr="00AB158E">
        <w:rPr>
          <w:rFonts w:ascii="Book Antiqua" w:hAnsi="Book Antiqua" w:cs="Times New Roman"/>
          <w:sz w:val="24"/>
          <w:szCs w:val="24"/>
        </w:rPr>
        <w:t xml:space="preserve"> Surgery, West China Hospital, Sichuan University, Chengdu 610041,</w:t>
      </w:r>
      <w:r w:rsidR="00B61B46" w:rsidRPr="00AB158E">
        <w:rPr>
          <w:rFonts w:ascii="Book Antiqua" w:hAnsi="Book Antiqua" w:cs="Times New Roman"/>
          <w:bCs/>
          <w:sz w:val="24"/>
          <w:szCs w:val="24"/>
        </w:rPr>
        <w:t xml:space="preserve"> Sichuan Province,</w:t>
      </w:r>
      <w:r w:rsidRPr="00AB158E">
        <w:rPr>
          <w:rFonts w:ascii="Book Antiqua" w:hAnsi="Book Antiqua" w:cs="Times New Roman"/>
          <w:sz w:val="24"/>
          <w:szCs w:val="24"/>
        </w:rPr>
        <w:t xml:space="preserve"> China</w:t>
      </w:r>
    </w:p>
    <w:p w14:paraId="3DF85936" w14:textId="77777777" w:rsidR="007B4BEC" w:rsidRPr="00AB158E" w:rsidRDefault="007B4BEC" w:rsidP="00AB158E">
      <w:pPr>
        <w:adjustRightInd w:val="0"/>
        <w:snapToGrid w:val="0"/>
        <w:spacing w:line="360" w:lineRule="auto"/>
        <w:rPr>
          <w:rFonts w:ascii="Book Antiqua" w:hAnsi="Book Antiqua" w:cs="Times New Roman"/>
          <w:sz w:val="24"/>
          <w:szCs w:val="24"/>
        </w:rPr>
      </w:pPr>
    </w:p>
    <w:p w14:paraId="31015EE1" w14:textId="221CF5BF"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sz w:val="24"/>
          <w:szCs w:val="24"/>
        </w:rPr>
        <w:t xml:space="preserve">Ying Hong, </w:t>
      </w:r>
      <w:r w:rsidRPr="00AB158E">
        <w:rPr>
          <w:rFonts w:ascii="Book Antiqua" w:hAnsi="Book Antiqua" w:cs="Times New Roman"/>
          <w:sz w:val="24"/>
          <w:szCs w:val="24"/>
        </w:rPr>
        <w:t>Department of Operation Room, West China Hospital, Sichuan University, Chengdu 610041,</w:t>
      </w:r>
      <w:r w:rsidR="00B61B46" w:rsidRPr="00AB158E">
        <w:rPr>
          <w:rFonts w:ascii="Book Antiqua" w:hAnsi="Book Antiqua" w:cs="Times New Roman"/>
          <w:bCs/>
          <w:sz w:val="24"/>
          <w:szCs w:val="24"/>
        </w:rPr>
        <w:t xml:space="preserve"> Sichuan Province,</w:t>
      </w:r>
      <w:r w:rsidRPr="00AB158E">
        <w:rPr>
          <w:rFonts w:ascii="Book Antiqua" w:hAnsi="Book Antiqua" w:cs="Times New Roman"/>
          <w:sz w:val="24"/>
          <w:szCs w:val="24"/>
        </w:rPr>
        <w:t xml:space="preserve"> China</w:t>
      </w:r>
    </w:p>
    <w:p w14:paraId="7A1F9E2A" w14:textId="77777777" w:rsidR="00F50E6E" w:rsidRPr="00AB158E" w:rsidRDefault="00F50E6E" w:rsidP="00AB158E">
      <w:pPr>
        <w:adjustRightInd w:val="0"/>
        <w:snapToGrid w:val="0"/>
        <w:spacing w:line="360" w:lineRule="auto"/>
        <w:rPr>
          <w:rFonts w:ascii="Book Antiqua" w:hAnsi="Book Antiqua" w:cs="Times New Roman"/>
          <w:b/>
          <w:sz w:val="24"/>
          <w:szCs w:val="24"/>
        </w:rPr>
      </w:pPr>
    </w:p>
    <w:p w14:paraId="31015EE3" w14:textId="1D3BAF20" w:rsidR="008C17E6" w:rsidRPr="00AB158E" w:rsidRDefault="00D40F54" w:rsidP="00AB158E">
      <w:pPr>
        <w:adjustRightInd w:val="0"/>
        <w:snapToGrid w:val="0"/>
        <w:spacing w:line="360" w:lineRule="auto"/>
        <w:rPr>
          <w:rFonts w:ascii="Book Antiqua" w:hAnsi="Book Antiqua" w:cs="Times New Roman"/>
          <w:bCs/>
          <w:sz w:val="24"/>
          <w:szCs w:val="24"/>
        </w:rPr>
      </w:pPr>
      <w:r w:rsidRPr="00AB158E">
        <w:rPr>
          <w:rFonts w:ascii="Book Antiqua" w:hAnsi="Book Antiqua"/>
          <w:b/>
          <w:sz w:val="24"/>
          <w:szCs w:val="24"/>
          <w:lang w:val="en-GB"/>
        </w:rPr>
        <w:t>Author contributions:</w:t>
      </w:r>
      <w:r w:rsidRPr="00AB158E">
        <w:rPr>
          <w:rFonts w:ascii="Book Antiqua" w:hAnsi="Book Antiqua" w:cs="Times New Roman"/>
          <w:bCs/>
          <w:sz w:val="24"/>
          <w:szCs w:val="24"/>
        </w:rPr>
        <w:t xml:space="preserve"> </w:t>
      </w:r>
      <w:r w:rsidR="007700B1" w:rsidRPr="00AB158E">
        <w:rPr>
          <w:rFonts w:ascii="Book Antiqua" w:hAnsi="Book Antiqua" w:cs="Times New Roman"/>
          <w:bCs/>
          <w:sz w:val="24"/>
          <w:szCs w:val="24"/>
        </w:rPr>
        <w:t xml:space="preserve">Wang </w:t>
      </w:r>
      <w:r w:rsidRPr="00AB158E">
        <w:rPr>
          <w:rFonts w:ascii="Book Antiqua" w:hAnsi="Book Antiqua" w:cs="Times New Roman"/>
          <w:bCs/>
          <w:sz w:val="24"/>
          <w:szCs w:val="24"/>
        </w:rPr>
        <w:t xml:space="preserve">XF </w:t>
      </w:r>
      <w:r w:rsidR="007700B1" w:rsidRPr="00AB158E">
        <w:rPr>
          <w:rFonts w:ascii="Book Antiqua" w:hAnsi="Book Antiqua" w:cs="Times New Roman"/>
          <w:bCs/>
          <w:sz w:val="24"/>
          <w:szCs w:val="24"/>
        </w:rPr>
        <w:t>contributed to manuscript drafting</w:t>
      </w:r>
      <w:r w:rsidRPr="00AB158E">
        <w:rPr>
          <w:rFonts w:ascii="Book Antiqua" w:hAnsi="Book Antiqua" w:cs="Times New Roman"/>
          <w:bCs/>
          <w:sz w:val="24"/>
          <w:szCs w:val="24"/>
        </w:rPr>
        <w:t xml:space="preserve">; </w:t>
      </w:r>
      <w:r w:rsidR="007700B1" w:rsidRPr="00AB158E">
        <w:rPr>
          <w:rFonts w:ascii="Book Antiqua" w:hAnsi="Book Antiqua" w:cs="Times New Roman"/>
          <w:bCs/>
          <w:sz w:val="24"/>
          <w:szCs w:val="24"/>
        </w:rPr>
        <w:t>Meng</w:t>
      </w:r>
      <w:r w:rsidR="002C6CD6" w:rsidRPr="00AB158E">
        <w:rPr>
          <w:rFonts w:ascii="Book Antiqua" w:hAnsi="Book Antiqua" w:cs="Times New Roman"/>
          <w:bCs/>
          <w:sz w:val="24"/>
          <w:szCs w:val="24"/>
        </w:rPr>
        <w:t xml:space="preserve"> </w:t>
      </w:r>
      <w:r w:rsidRPr="00AB158E">
        <w:rPr>
          <w:rFonts w:ascii="Book Antiqua" w:hAnsi="Book Antiqua" w:cs="Times New Roman"/>
          <w:bCs/>
          <w:sz w:val="24"/>
          <w:szCs w:val="24"/>
        </w:rPr>
        <w:t xml:space="preserve">Y </w:t>
      </w:r>
      <w:r w:rsidR="002C6CD6" w:rsidRPr="00AB158E">
        <w:rPr>
          <w:rFonts w:ascii="Book Antiqua" w:hAnsi="Book Antiqua" w:cs="Times New Roman"/>
          <w:bCs/>
          <w:sz w:val="24"/>
          <w:szCs w:val="24"/>
        </w:rPr>
        <w:t>and Wang</w:t>
      </w:r>
      <w:r w:rsidRPr="00AB158E">
        <w:rPr>
          <w:rFonts w:ascii="Book Antiqua" w:hAnsi="Book Antiqua" w:cs="Times New Roman"/>
          <w:bCs/>
          <w:sz w:val="24"/>
          <w:szCs w:val="24"/>
        </w:rPr>
        <w:t xml:space="preserve"> BY</w:t>
      </w:r>
      <w:r w:rsidR="007700B1" w:rsidRPr="00AB158E">
        <w:rPr>
          <w:rFonts w:ascii="Book Antiqua" w:hAnsi="Book Antiqua" w:cs="Times New Roman"/>
          <w:bCs/>
          <w:sz w:val="24"/>
          <w:szCs w:val="24"/>
        </w:rPr>
        <w:t xml:space="preserve"> interpreted the imaging findings</w:t>
      </w:r>
      <w:r w:rsidRPr="00AB158E">
        <w:rPr>
          <w:rFonts w:ascii="Book Antiqua" w:hAnsi="Book Antiqua" w:cs="Times New Roman"/>
          <w:bCs/>
          <w:sz w:val="24"/>
          <w:szCs w:val="24"/>
        </w:rPr>
        <w:t xml:space="preserve">; </w:t>
      </w:r>
      <w:r w:rsidR="007700B1" w:rsidRPr="00AB158E">
        <w:rPr>
          <w:rFonts w:ascii="Book Antiqua" w:hAnsi="Book Antiqua" w:cs="Times New Roman"/>
          <w:bCs/>
          <w:sz w:val="24"/>
          <w:szCs w:val="24"/>
        </w:rPr>
        <w:t xml:space="preserve">Liu </w:t>
      </w:r>
      <w:r w:rsidRPr="00AB158E">
        <w:rPr>
          <w:rFonts w:ascii="Book Antiqua" w:hAnsi="Book Antiqua" w:cs="Times New Roman"/>
          <w:bCs/>
          <w:sz w:val="24"/>
          <w:szCs w:val="24"/>
        </w:rPr>
        <w:t xml:space="preserve">H </w:t>
      </w:r>
      <w:r w:rsidR="007700B1" w:rsidRPr="00AB158E">
        <w:rPr>
          <w:rFonts w:ascii="Book Antiqua" w:hAnsi="Book Antiqua" w:cs="Times New Roman"/>
          <w:bCs/>
          <w:sz w:val="24"/>
          <w:szCs w:val="24"/>
        </w:rPr>
        <w:t>was the patients’ surgeon</w:t>
      </w:r>
      <w:r w:rsidRPr="00AB158E">
        <w:rPr>
          <w:rFonts w:ascii="Book Antiqua" w:hAnsi="Book Antiqua" w:cs="Times New Roman"/>
          <w:bCs/>
          <w:sz w:val="24"/>
          <w:szCs w:val="24"/>
        </w:rPr>
        <w:t>;</w:t>
      </w:r>
      <w:r w:rsidR="007700B1" w:rsidRPr="00AB158E">
        <w:rPr>
          <w:rFonts w:ascii="Book Antiqua" w:hAnsi="Book Antiqua" w:cs="Times New Roman"/>
          <w:bCs/>
          <w:sz w:val="24"/>
          <w:szCs w:val="24"/>
        </w:rPr>
        <w:t xml:space="preserve"> Liu </w:t>
      </w:r>
      <w:r w:rsidRPr="00AB158E">
        <w:rPr>
          <w:rFonts w:ascii="Book Antiqua" w:hAnsi="Book Antiqua" w:cs="Times New Roman"/>
          <w:bCs/>
          <w:sz w:val="24"/>
          <w:szCs w:val="24"/>
        </w:rPr>
        <w:t xml:space="preserve">H </w:t>
      </w:r>
      <w:r w:rsidR="007700B1" w:rsidRPr="00AB158E">
        <w:rPr>
          <w:rFonts w:ascii="Book Antiqua" w:hAnsi="Book Antiqua" w:cs="Times New Roman"/>
          <w:bCs/>
          <w:sz w:val="24"/>
          <w:szCs w:val="24"/>
        </w:rPr>
        <w:t>and</w:t>
      </w:r>
      <w:r w:rsidRPr="00AB158E">
        <w:rPr>
          <w:rFonts w:ascii="Book Antiqua" w:hAnsi="Book Antiqua" w:cs="Times New Roman"/>
          <w:bCs/>
          <w:sz w:val="24"/>
          <w:szCs w:val="24"/>
        </w:rPr>
        <w:t xml:space="preserve"> </w:t>
      </w:r>
      <w:r w:rsidR="007700B1" w:rsidRPr="00AB158E">
        <w:rPr>
          <w:rFonts w:ascii="Book Antiqua" w:hAnsi="Book Antiqua" w:cs="Times New Roman"/>
          <w:bCs/>
          <w:sz w:val="24"/>
          <w:szCs w:val="24"/>
        </w:rPr>
        <w:t xml:space="preserve">Hong </w:t>
      </w:r>
      <w:r w:rsidRPr="00AB158E">
        <w:rPr>
          <w:rFonts w:ascii="Book Antiqua" w:hAnsi="Book Antiqua" w:cs="Times New Roman"/>
          <w:bCs/>
          <w:sz w:val="24"/>
          <w:szCs w:val="24"/>
        </w:rPr>
        <w:t>Y</w:t>
      </w:r>
      <w:r w:rsidR="00F50E6E" w:rsidRPr="00AB158E">
        <w:rPr>
          <w:rFonts w:ascii="Book Antiqua" w:hAnsi="Book Antiqua" w:cs="Times New Roman"/>
          <w:bCs/>
          <w:sz w:val="24"/>
          <w:szCs w:val="24"/>
        </w:rPr>
        <w:t xml:space="preserve"> </w:t>
      </w:r>
      <w:r w:rsidR="00D700F7">
        <w:rPr>
          <w:rFonts w:ascii="Book Antiqua" w:hAnsi="Book Antiqua" w:cs="Times New Roman"/>
          <w:bCs/>
          <w:sz w:val="24"/>
          <w:szCs w:val="24"/>
        </w:rPr>
        <w:t xml:space="preserve">were </w:t>
      </w:r>
      <w:r w:rsidR="007700B1" w:rsidRPr="00AB158E">
        <w:rPr>
          <w:rFonts w:ascii="Book Antiqua" w:hAnsi="Book Antiqua" w:cs="Times New Roman"/>
          <w:bCs/>
          <w:sz w:val="24"/>
          <w:szCs w:val="24"/>
        </w:rPr>
        <w:t>responsible for the revision of the manuscript for important intellectual content</w:t>
      </w:r>
      <w:r w:rsidR="00C758BA">
        <w:rPr>
          <w:rFonts w:ascii="Book Antiqua" w:hAnsi="Book Antiqua" w:cs="Times New Roman"/>
          <w:bCs/>
          <w:sz w:val="24"/>
          <w:szCs w:val="24"/>
        </w:rPr>
        <w:t>;</w:t>
      </w:r>
      <w:r w:rsidR="007700B1" w:rsidRPr="00AB158E">
        <w:rPr>
          <w:rFonts w:ascii="Book Antiqua" w:hAnsi="Book Antiqua" w:cs="Times New Roman"/>
          <w:bCs/>
          <w:sz w:val="24"/>
          <w:szCs w:val="24"/>
        </w:rPr>
        <w:t xml:space="preserve"> </w:t>
      </w:r>
      <w:r w:rsidR="00C758BA" w:rsidRPr="00AB158E">
        <w:rPr>
          <w:rFonts w:ascii="Book Antiqua" w:hAnsi="Book Antiqua" w:cs="Times New Roman"/>
          <w:bCs/>
          <w:sz w:val="24"/>
          <w:szCs w:val="24"/>
        </w:rPr>
        <w:t>a</w:t>
      </w:r>
      <w:r w:rsidR="007700B1" w:rsidRPr="00AB158E">
        <w:rPr>
          <w:rFonts w:ascii="Book Antiqua" w:hAnsi="Book Antiqua" w:cs="Times New Roman"/>
          <w:bCs/>
          <w:sz w:val="24"/>
          <w:szCs w:val="24"/>
        </w:rPr>
        <w:t>ll authors issued final approval for the version to be submitted.</w:t>
      </w:r>
    </w:p>
    <w:p w14:paraId="0E083FEA" w14:textId="7A8FCDA8" w:rsidR="00025C9D" w:rsidRPr="00AB158E" w:rsidRDefault="00025C9D" w:rsidP="00AB158E">
      <w:pPr>
        <w:autoSpaceDE w:val="0"/>
        <w:autoSpaceDN w:val="0"/>
        <w:adjustRightInd w:val="0"/>
        <w:snapToGrid w:val="0"/>
        <w:spacing w:line="360" w:lineRule="auto"/>
        <w:rPr>
          <w:rFonts w:ascii="Book Antiqua" w:hAnsi="Book Antiqua" w:cs="Times New Roman"/>
          <w:b/>
          <w:sz w:val="24"/>
          <w:szCs w:val="24"/>
        </w:rPr>
      </w:pPr>
    </w:p>
    <w:p w14:paraId="31015EE8" w14:textId="15BA1A0C" w:rsidR="008C17E6" w:rsidRPr="00AB158E" w:rsidRDefault="00D40F54" w:rsidP="00AB158E">
      <w:pPr>
        <w:adjustRightInd w:val="0"/>
        <w:snapToGrid w:val="0"/>
        <w:spacing w:line="360" w:lineRule="auto"/>
        <w:rPr>
          <w:rStyle w:val="a9"/>
          <w:rFonts w:ascii="Book Antiqua" w:hAnsi="Book Antiqua" w:cs="Times New Roman"/>
          <w:bCs/>
          <w:color w:val="auto"/>
          <w:sz w:val="24"/>
          <w:szCs w:val="24"/>
        </w:rPr>
      </w:pPr>
      <w:r w:rsidRPr="00AB158E">
        <w:rPr>
          <w:rFonts w:ascii="Book Antiqua" w:hAnsi="Book Antiqua" w:cstheme="minorHAnsi"/>
          <w:b/>
          <w:sz w:val="24"/>
          <w:szCs w:val="24"/>
          <w:lang w:val="hu-HU"/>
        </w:rPr>
        <w:t>Corresponding author:</w:t>
      </w:r>
      <w:r w:rsidRPr="00AB158E">
        <w:rPr>
          <w:rFonts w:ascii="Book Antiqua" w:hAnsi="Book Antiqua" w:cs="Times New Roman"/>
          <w:bCs/>
          <w:sz w:val="24"/>
          <w:szCs w:val="24"/>
        </w:rPr>
        <w:t xml:space="preserve"> </w:t>
      </w:r>
      <w:r w:rsidRPr="00AB158E">
        <w:rPr>
          <w:rFonts w:ascii="Book Antiqua" w:hAnsi="Book Antiqua" w:cs="Times New Roman"/>
          <w:b/>
          <w:bCs/>
          <w:sz w:val="24"/>
          <w:szCs w:val="24"/>
        </w:rPr>
        <w:t xml:space="preserve">Hao Liu, MD, PhD, </w:t>
      </w:r>
      <w:r w:rsidR="005643E1" w:rsidRPr="00AB158E">
        <w:rPr>
          <w:rFonts w:ascii="Book Antiqua" w:hAnsi="Book Antiqua" w:cs="Times New Roman"/>
          <w:b/>
          <w:bCs/>
          <w:sz w:val="24"/>
          <w:szCs w:val="24"/>
        </w:rPr>
        <w:t>Director, Professor, Research Fellow</w:t>
      </w:r>
      <w:r w:rsidRPr="00AB158E">
        <w:rPr>
          <w:rFonts w:ascii="Book Antiqua" w:hAnsi="Book Antiqua" w:cs="Times New Roman"/>
          <w:b/>
          <w:bCs/>
          <w:sz w:val="24"/>
          <w:szCs w:val="24"/>
        </w:rPr>
        <w:t>,</w:t>
      </w:r>
      <w:r w:rsidRPr="00AB158E">
        <w:rPr>
          <w:rFonts w:ascii="Book Antiqua" w:hAnsi="Book Antiqua" w:cs="Times New Roman"/>
          <w:bCs/>
          <w:sz w:val="24"/>
          <w:szCs w:val="24"/>
        </w:rPr>
        <w:t xml:space="preserve"> Department of </w:t>
      </w:r>
      <w:proofErr w:type="spellStart"/>
      <w:r w:rsidRPr="00AB158E">
        <w:rPr>
          <w:rFonts w:ascii="Book Antiqua" w:hAnsi="Book Antiqua" w:cs="Times New Roman"/>
          <w:bCs/>
          <w:sz w:val="24"/>
          <w:szCs w:val="24"/>
        </w:rPr>
        <w:t>Orthopaedic</w:t>
      </w:r>
      <w:proofErr w:type="spellEnd"/>
      <w:r w:rsidRPr="00AB158E">
        <w:rPr>
          <w:rFonts w:ascii="Book Antiqua" w:hAnsi="Book Antiqua" w:cs="Times New Roman"/>
          <w:bCs/>
          <w:sz w:val="24"/>
          <w:szCs w:val="24"/>
        </w:rPr>
        <w:t xml:space="preserve"> Surgery, West China Hospital, Sichuan University, </w:t>
      </w:r>
      <w:r w:rsidR="005643E1" w:rsidRPr="00AB158E">
        <w:rPr>
          <w:rFonts w:ascii="Book Antiqua" w:hAnsi="Book Antiqua" w:cs="Times New Roman"/>
          <w:bCs/>
          <w:sz w:val="24"/>
          <w:szCs w:val="24"/>
        </w:rPr>
        <w:t xml:space="preserve">No. </w:t>
      </w:r>
      <w:proofErr w:type="gramStart"/>
      <w:r w:rsidR="005643E1" w:rsidRPr="00AB158E">
        <w:rPr>
          <w:rFonts w:ascii="Book Antiqua" w:hAnsi="Book Antiqua" w:cs="Times New Roman"/>
          <w:bCs/>
          <w:sz w:val="24"/>
          <w:szCs w:val="24"/>
        </w:rPr>
        <w:t>37</w:t>
      </w:r>
      <w:r w:rsidR="00D700F7">
        <w:rPr>
          <w:rFonts w:ascii="Book Antiqua" w:hAnsi="Book Antiqua" w:cs="Times New Roman"/>
          <w:bCs/>
          <w:sz w:val="24"/>
          <w:szCs w:val="24"/>
        </w:rPr>
        <w:t>,</w:t>
      </w:r>
      <w:r w:rsidR="005427B0">
        <w:rPr>
          <w:rFonts w:ascii="Book Antiqua" w:hAnsi="Book Antiqua" w:cs="Times New Roman"/>
          <w:bCs/>
          <w:sz w:val="24"/>
          <w:szCs w:val="24"/>
        </w:rPr>
        <w:t xml:space="preserve"> </w:t>
      </w:r>
      <w:proofErr w:type="spellStart"/>
      <w:r w:rsidR="005643E1" w:rsidRPr="00AB158E">
        <w:rPr>
          <w:rFonts w:ascii="Book Antiqua" w:hAnsi="Book Antiqua" w:cs="Times New Roman"/>
          <w:bCs/>
          <w:sz w:val="24"/>
          <w:szCs w:val="24"/>
        </w:rPr>
        <w:t>Guoxue</w:t>
      </w:r>
      <w:proofErr w:type="spellEnd"/>
      <w:r w:rsidR="00D700F7">
        <w:rPr>
          <w:rFonts w:ascii="Book Antiqua" w:hAnsi="Book Antiqua" w:cs="Times New Roman"/>
          <w:bCs/>
          <w:sz w:val="24"/>
          <w:szCs w:val="24"/>
        </w:rPr>
        <w:t xml:space="preserve"> Lane</w:t>
      </w:r>
      <w:r w:rsidR="005643E1" w:rsidRPr="00AB158E">
        <w:rPr>
          <w:rFonts w:ascii="Book Antiqua" w:hAnsi="Book Antiqua" w:cs="Times New Roman"/>
          <w:bCs/>
          <w:sz w:val="24"/>
          <w:szCs w:val="24"/>
        </w:rPr>
        <w:t xml:space="preserve">, </w:t>
      </w:r>
      <w:proofErr w:type="spellStart"/>
      <w:r w:rsidR="005643E1" w:rsidRPr="00AB158E">
        <w:rPr>
          <w:rFonts w:ascii="Book Antiqua" w:hAnsi="Book Antiqua" w:cs="Times New Roman"/>
          <w:bCs/>
          <w:sz w:val="24"/>
          <w:szCs w:val="24"/>
        </w:rPr>
        <w:t>Wuhou</w:t>
      </w:r>
      <w:proofErr w:type="spellEnd"/>
      <w:r w:rsidR="005643E1" w:rsidRPr="00AB158E">
        <w:rPr>
          <w:rFonts w:ascii="Book Antiqua" w:hAnsi="Book Antiqua" w:cs="Times New Roman"/>
          <w:bCs/>
          <w:sz w:val="24"/>
          <w:szCs w:val="24"/>
        </w:rPr>
        <w:t xml:space="preserve"> District, </w:t>
      </w:r>
      <w:r w:rsidRPr="00AB158E">
        <w:rPr>
          <w:rFonts w:ascii="Book Antiqua" w:hAnsi="Book Antiqua" w:cs="Times New Roman"/>
          <w:bCs/>
          <w:sz w:val="24"/>
          <w:szCs w:val="24"/>
        </w:rPr>
        <w:t xml:space="preserve">Chengdu 610041, </w:t>
      </w:r>
      <w:r w:rsidR="004B7563" w:rsidRPr="00AB158E">
        <w:rPr>
          <w:rFonts w:ascii="Book Antiqua" w:hAnsi="Book Antiqua" w:cs="Times New Roman"/>
          <w:bCs/>
          <w:sz w:val="24"/>
          <w:szCs w:val="24"/>
        </w:rPr>
        <w:t xml:space="preserve">Sichuan Province, </w:t>
      </w:r>
      <w:r w:rsidRPr="00AB158E">
        <w:rPr>
          <w:rFonts w:ascii="Book Antiqua" w:hAnsi="Book Antiqua" w:cs="Times New Roman"/>
          <w:bCs/>
          <w:sz w:val="24"/>
          <w:szCs w:val="24"/>
        </w:rPr>
        <w:t>China.</w:t>
      </w:r>
      <w:proofErr w:type="gramEnd"/>
      <w:r w:rsidRPr="00AB158E">
        <w:rPr>
          <w:rFonts w:ascii="Book Antiqua" w:hAnsi="Book Antiqua" w:cs="Times New Roman"/>
          <w:bCs/>
          <w:sz w:val="24"/>
          <w:szCs w:val="24"/>
        </w:rPr>
        <w:t xml:space="preserve"> </w:t>
      </w:r>
      <w:hyperlink r:id="rId10" w:history="1">
        <w:r w:rsidRPr="00AB158E">
          <w:rPr>
            <w:rStyle w:val="a9"/>
            <w:rFonts w:ascii="Book Antiqua" w:hAnsi="Book Antiqua" w:cs="Times New Roman"/>
            <w:bCs/>
            <w:color w:val="auto"/>
            <w:sz w:val="24"/>
            <w:szCs w:val="24"/>
          </w:rPr>
          <w:t>dr.liuhao6304@yahoo.com</w:t>
        </w:r>
      </w:hyperlink>
    </w:p>
    <w:p w14:paraId="6248D580" w14:textId="1F336F30" w:rsidR="004B7563" w:rsidRPr="00AB158E" w:rsidRDefault="004B7563" w:rsidP="00AB158E">
      <w:pPr>
        <w:adjustRightInd w:val="0"/>
        <w:snapToGrid w:val="0"/>
        <w:spacing w:line="360" w:lineRule="auto"/>
        <w:rPr>
          <w:rStyle w:val="a9"/>
          <w:rFonts w:ascii="Book Antiqua" w:hAnsi="Book Antiqua" w:cs="Times New Roman"/>
          <w:bCs/>
          <w:color w:val="auto"/>
          <w:sz w:val="24"/>
          <w:szCs w:val="24"/>
        </w:rPr>
      </w:pPr>
    </w:p>
    <w:p w14:paraId="2E54C0A8" w14:textId="1535D3F8" w:rsidR="004B7563" w:rsidRPr="00AB158E" w:rsidRDefault="004B7563" w:rsidP="00AB158E">
      <w:pPr>
        <w:adjustRightInd w:val="0"/>
        <w:snapToGrid w:val="0"/>
        <w:spacing w:line="360" w:lineRule="auto"/>
        <w:rPr>
          <w:rFonts w:ascii="Book Antiqua" w:hAnsi="Book Antiqua"/>
          <w:b/>
          <w:sz w:val="24"/>
          <w:szCs w:val="24"/>
          <w:lang w:val="en-GB"/>
        </w:rPr>
      </w:pPr>
      <w:r w:rsidRPr="00AB158E">
        <w:rPr>
          <w:rFonts w:ascii="Book Antiqua" w:hAnsi="Book Antiqua"/>
          <w:b/>
          <w:sz w:val="24"/>
          <w:szCs w:val="24"/>
          <w:lang w:val="en-GB"/>
        </w:rPr>
        <w:t xml:space="preserve">Received: </w:t>
      </w:r>
      <w:r w:rsidR="005643E1" w:rsidRPr="00AB158E">
        <w:rPr>
          <w:rFonts w:ascii="Book Antiqua" w:hAnsi="Book Antiqua"/>
          <w:sz w:val="24"/>
          <w:szCs w:val="24"/>
          <w:lang w:val="en-GB"/>
        </w:rPr>
        <w:t>March 25</w:t>
      </w:r>
      <w:r w:rsidRPr="00AB158E">
        <w:rPr>
          <w:rFonts w:ascii="Book Antiqua" w:hAnsi="Book Antiqua"/>
          <w:sz w:val="24"/>
          <w:szCs w:val="24"/>
          <w:lang w:val="en-GB"/>
        </w:rPr>
        <w:t>, 2020</w:t>
      </w:r>
    </w:p>
    <w:p w14:paraId="046FB21E" w14:textId="354E1451" w:rsidR="004B7563" w:rsidRPr="00AB158E" w:rsidRDefault="004B7563" w:rsidP="00AB158E">
      <w:pPr>
        <w:adjustRightInd w:val="0"/>
        <w:snapToGrid w:val="0"/>
        <w:spacing w:line="360" w:lineRule="auto"/>
        <w:rPr>
          <w:rFonts w:ascii="Book Antiqua" w:hAnsi="Book Antiqua"/>
          <w:b/>
          <w:sz w:val="24"/>
          <w:szCs w:val="24"/>
          <w:lang w:val="en-GB"/>
        </w:rPr>
      </w:pPr>
      <w:r w:rsidRPr="00AB158E">
        <w:rPr>
          <w:rFonts w:ascii="Book Antiqua" w:hAnsi="Book Antiqua"/>
          <w:b/>
          <w:sz w:val="24"/>
          <w:szCs w:val="24"/>
          <w:lang w:val="en-GB"/>
        </w:rPr>
        <w:t xml:space="preserve">Revised: </w:t>
      </w:r>
      <w:r w:rsidR="005643E1" w:rsidRPr="00AB158E">
        <w:rPr>
          <w:rFonts w:ascii="Book Antiqua" w:hAnsi="Book Antiqua"/>
          <w:sz w:val="24"/>
          <w:szCs w:val="24"/>
          <w:lang w:val="en-GB"/>
        </w:rPr>
        <w:t>July 18</w:t>
      </w:r>
      <w:r w:rsidRPr="00AB158E">
        <w:rPr>
          <w:rFonts w:ascii="Book Antiqua" w:hAnsi="Book Antiqua"/>
          <w:sz w:val="24"/>
          <w:szCs w:val="24"/>
          <w:lang w:val="en-GB"/>
        </w:rPr>
        <w:t>, 2020</w:t>
      </w:r>
    </w:p>
    <w:p w14:paraId="4C10EE82" w14:textId="3B334A7E" w:rsidR="004B7563" w:rsidRPr="00AB158E" w:rsidRDefault="004B7563" w:rsidP="00AB158E">
      <w:pPr>
        <w:adjustRightInd w:val="0"/>
        <w:snapToGrid w:val="0"/>
        <w:spacing w:line="360" w:lineRule="auto"/>
        <w:rPr>
          <w:rFonts w:ascii="Book Antiqua" w:hAnsi="Book Antiqua"/>
          <w:b/>
          <w:sz w:val="24"/>
          <w:szCs w:val="24"/>
          <w:lang w:val="en-GB"/>
        </w:rPr>
      </w:pPr>
      <w:r w:rsidRPr="00AB158E">
        <w:rPr>
          <w:rFonts w:ascii="Book Antiqua" w:hAnsi="Book Antiqua"/>
          <w:b/>
          <w:sz w:val="24"/>
          <w:szCs w:val="24"/>
          <w:lang w:val="en-GB"/>
        </w:rPr>
        <w:lastRenderedPageBreak/>
        <w:t>Accepted:</w:t>
      </w:r>
      <w:r w:rsidR="008821D3" w:rsidRPr="008821D3">
        <w:t xml:space="preserve"> </w:t>
      </w:r>
      <w:r w:rsidR="008821D3" w:rsidRPr="008821D3">
        <w:rPr>
          <w:rFonts w:ascii="Book Antiqua" w:hAnsi="Book Antiqua"/>
          <w:bCs/>
          <w:sz w:val="24"/>
          <w:szCs w:val="24"/>
          <w:lang w:val="en-GB"/>
        </w:rPr>
        <w:t>July 30, 2020</w:t>
      </w:r>
      <w:r w:rsidRPr="008821D3">
        <w:rPr>
          <w:rFonts w:ascii="Book Antiqua" w:hAnsi="Book Antiqua"/>
          <w:bCs/>
          <w:sz w:val="24"/>
          <w:szCs w:val="24"/>
        </w:rPr>
        <w:t xml:space="preserve"> </w:t>
      </w:r>
    </w:p>
    <w:p w14:paraId="31015EEA" w14:textId="20CA0C53" w:rsidR="004B7563" w:rsidRPr="00AB158E" w:rsidRDefault="004B7563" w:rsidP="00AB158E">
      <w:pPr>
        <w:adjustRightInd w:val="0"/>
        <w:snapToGrid w:val="0"/>
        <w:spacing w:line="360" w:lineRule="auto"/>
        <w:rPr>
          <w:rFonts w:ascii="Book Antiqua" w:hAnsi="Book Antiqua"/>
          <w:b/>
          <w:sz w:val="24"/>
          <w:szCs w:val="24"/>
          <w:lang w:val="en-GB"/>
        </w:rPr>
      </w:pPr>
      <w:r w:rsidRPr="00AB158E">
        <w:rPr>
          <w:rFonts w:ascii="Book Antiqua" w:hAnsi="Book Antiqua"/>
          <w:b/>
          <w:sz w:val="24"/>
          <w:szCs w:val="24"/>
          <w:lang w:val="en-GB"/>
        </w:rPr>
        <w:t xml:space="preserve">Published online: </w:t>
      </w:r>
      <w:r w:rsidR="00472507">
        <w:rPr>
          <w:rFonts w:ascii="Book Antiqua" w:eastAsia="Book Antiqua" w:hAnsi="Book Antiqua" w:cs="Book Antiqua"/>
          <w:color w:val="000000"/>
          <w:kern w:val="0"/>
          <w:sz w:val="24"/>
          <w:szCs w:val="24"/>
          <w:lang w:eastAsia="en-US"/>
        </w:rPr>
        <w:t>September</w:t>
      </w:r>
      <w:r w:rsidR="00472507">
        <w:rPr>
          <w:rFonts w:ascii="Book Antiqua" w:eastAsia="宋体" w:hAnsi="Book Antiqua" w:cs="Book Antiqua" w:hint="eastAsia"/>
          <w:color w:val="000000"/>
          <w:kern w:val="0"/>
          <w:sz w:val="24"/>
          <w:szCs w:val="24"/>
        </w:rPr>
        <w:t xml:space="preserve"> 6, 2020</w:t>
      </w:r>
    </w:p>
    <w:p w14:paraId="24F7D0F6" w14:textId="5A21CE00" w:rsidR="00602E8A" w:rsidRPr="00AB158E" w:rsidRDefault="004B7563" w:rsidP="00AB158E">
      <w:pPr>
        <w:widowControl/>
        <w:adjustRightInd w:val="0"/>
        <w:snapToGrid w:val="0"/>
        <w:spacing w:line="360" w:lineRule="auto"/>
        <w:rPr>
          <w:rFonts w:ascii="Book Antiqua" w:hAnsi="Book Antiqua"/>
          <w:b/>
          <w:sz w:val="24"/>
          <w:szCs w:val="24"/>
          <w:lang w:val="en-GB"/>
        </w:rPr>
      </w:pPr>
      <w:r w:rsidRPr="00AB158E">
        <w:rPr>
          <w:rFonts w:ascii="Book Antiqua" w:hAnsi="Book Antiqua"/>
          <w:b/>
          <w:sz w:val="24"/>
          <w:szCs w:val="24"/>
          <w:lang w:val="en-GB"/>
        </w:rPr>
        <w:br w:type="page"/>
      </w:r>
      <w:r w:rsidR="00602E8A" w:rsidRPr="00AB158E">
        <w:rPr>
          <w:rFonts w:ascii="Book Antiqua" w:hAnsi="Book Antiqua" w:cstheme="minorHAnsi"/>
          <w:b/>
          <w:sz w:val="24"/>
          <w:szCs w:val="24"/>
        </w:rPr>
        <w:lastRenderedPageBreak/>
        <w:t>Abstract</w:t>
      </w:r>
    </w:p>
    <w:p w14:paraId="52183C7E" w14:textId="77777777" w:rsidR="00602E8A" w:rsidRPr="00AB158E" w:rsidRDefault="00602E8A" w:rsidP="00AB158E">
      <w:pPr>
        <w:autoSpaceDE w:val="0"/>
        <w:autoSpaceDN w:val="0"/>
        <w:adjustRightInd w:val="0"/>
        <w:snapToGrid w:val="0"/>
        <w:spacing w:line="360" w:lineRule="auto"/>
        <w:rPr>
          <w:rFonts w:ascii="Book Antiqua" w:hAnsi="Book Antiqua" w:cstheme="minorHAnsi"/>
          <w:sz w:val="24"/>
          <w:szCs w:val="24"/>
        </w:rPr>
      </w:pPr>
      <w:r w:rsidRPr="00AB158E">
        <w:rPr>
          <w:rFonts w:ascii="Book Antiqua" w:hAnsi="Book Antiqua" w:cstheme="minorHAnsi"/>
          <w:sz w:val="24"/>
          <w:szCs w:val="24"/>
        </w:rPr>
        <w:t>BACKGROUND</w:t>
      </w:r>
    </w:p>
    <w:p w14:paraId="31015EED" w14:textId="1F85F369"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 xml:space="preserve">Multilevel artificial cervical disc replacement and anterior hybrid surgery have been introduced as reliable treatments for multilevel cervical degenerative disc disease. Surgical </w:t>
      </w:r>
      <w:r w:rsidRPr="00AB158E">
        <w:rPr>
          <w:rFonts w:ascii="Book Antiqua" w:eastAsia="等线" w:hAnsi="Book Antiqua" w:cs="Times New Roman"/>
          <w:sz w:val="24"/>
          <w:szCs w:val="24"/>
        </w:rPr>
        <w:t>techniques are</w:t>
      </w:r>
      <w:r w:rsidRPr="00AB158E">
        <w:rPr>
          <w:rFonts w:ascii="Book Antiqua" w:hAnsi="Book Antiqua" w:cs="Times New Roman"/>
          <w:sz w:val="24"/>
          <w:szCs w:val="24"/>
        </w:rPr>
        <w:t xml:space="preserve"> important for resolving </w:t>
      </w:r>
      <w:r w:rsidRPr="00AB158E">
        <w:rPr>
          <w:rFonts w:ascii="Book Antiqua" w:eastAsia="等线" w:hAnsi="Book Antiqua" w:cs="Times New Roman"/>
          <w:sz w:val="24"/>
          <w:szCs w:val="24"/>
        </w:rPr>
        <w:t>patients’</w:t>
      </w:r>
      <w:r w:rsidRPr="00AB158E">
        <w:rPr>
          <w:rFonts w:ascii="Book Antiqua" w:hAnsi="Book Antiqua" w:cs="Times New Roman"/>
          <w:sz w:val="24"/>
          <w:szCs w:val="24"/>
        </w:rPr>
        <w:t xml:space="preserve"> symptoms and maintaining the normal functioning of cervical </w:t>
      </w:r>
      <w:r w:rsidRPr="00AB158E">
        <w:rPr>
          <w:rFonts w:ascii="Book Antiqua" w:eastAsia="等线" w:hAnsi="Book Antiqua" w:cs="Times New Roman"/>
          <w:sz w:val="24"/>
          <w:szCs w:val="24"/>
        </w:rPr>
        <w:t>implants</w:t>
      </w:r>
      <w:r w:rsidRPr="00AB158E">
        <w:rPr>
          <w:rFonts w:ascii="Book Antiqua" w:hAnsi="Book Antiqua" w:cs="Times New Roman"/>
          <w:sz w:val="24"/>
          <w:szCs w:val="24"/>
        </w:rPr>
        <w:t>. However, the use of inappropriate surgical strategies could lead to complications such as implant migration and neurological deficit. In this paper, we summarize our surgical strategies used in multilevel cervical disc replacement and hybrid surgery into five major notes.</w:t>
      </w:r>
    </w:p>
    <w:p w14:paraId="31015EEE" w14:textId="77777777" w:rsidR="008C17E6" w:rsidRPr="00AB158E" w:rsidRDefault="008C17E6" w:rsidP="00AB158E">
      <w:pPr>
        <w:adjustRightInd w:val="0"/>
        <w:snapToGrid w:val="0"/>
        <w:spacing w:line="360" w:lineRule="auto"/>
        <w:rPr>
          <w:rFonts w:ascii="Book Antiqua" w:hAnsi="Book Antiqua" w:cs="Times New Roman"/>
          <w:sz w:val="24"/>
          <w:szCs w:val="24"/>
        </w:rPr>
      </w:pPr>
    </w:p>
    <w:p w14:paraId="1C076D74" w14:textId="77777777" w:rsidR="00602E8A" w:rsidRPr="00AB158E" w:rsidRDefault="00602E8A" w:rsidP="00AB158E">
      <w:pPr>
        <w:autoSpaceDE w:val="0"/>
        <w:autoSpaceDN w:val="0"/>
        <w:adjustRightInd w:val="0"/>
        <w:snapToGrid w:val="0"/>
        <w:spacing w:line="360" w:lineRule="auto"/>
        <w:rPr>
          <w:rFonts w:ascii="Book Antiqua" w:hAnsi="Book Antiqua" w:cstheme="minorHAnsi"/>
          <w:sz w:val="24"/>
          <w:szCs w:val="24"/>
        </w:rPr>
      </w:pPr>
      <w:r w:rsidRPr="00AB158E">
        <w:rPr>
          <w:rFonts w:ascii="Book Antiqua" w:hAnsi="Book Antiqua" w:cstheme="minorHAnsi"/>
          <w:sz w:val="24"/>
          <w:szCs w:val="24"/>
        </w:rPr>
        <w:t>CASE SUMMARY</w:t>
      </w:r>
    </w:p>
    <w:p w14:paraId="31015EF0" w14:textId="5FDFE9CB"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 xml:space="preserve">We share the key notes and our surgical procedures in the form of four typical case presentations. All patients </w:t>
      </w:r>
      <w:r w:rsidR="00D700F7">
        <w:rPr>
          <w:rFonts w:ascii="Book Antiqua" w:hAnsi="Book Antiqua" w:cs="Times New Roman"/>
          <w:sz w:val="24"/>
          <w:szCs w:val="24"/>
        </w:rPr>
        <w:t>were</w:t>
      </w:r>
      <w:r w:rsidR="00D700F7" w:rsidRPr="00AB158E">
        <w:rPr>
          <w:rFonts w:ascii="Book Antiqua" w:hAnsi="Book Antiqua" w:cs="Times New Roman"/>
          <w:sz w:val="24"/>
          <w:szCs w:val="24"/>
        </w:rPr>
        <w:t xml:space="preserve"> </w:t>
      </w:r>
      <w:r w:rsidRPr="00AB158E">
        <w:rPr>
          <w:rFonts w:ascii="Book Antiqua" w:hAnsi="Book Antiqua" w:cs="Times New Roman"/>
          <w:sz w:val="24"/>
          <w:szCs w:val="24"/>
        </w:rPr>
        <w:t>diagnosed with cervical degenerative disc disease with myelopathy or radiculopathy and need</w:t>
      </w:r>
      <w:r w:rsidR="00D700F7">
        <w:rPr>
          <w:rFonts w:ascii="Book Antiqua" w:hAnsi="Book Antiqua" w:cs="Times New Roman"/>
          <w:sz w:val="24"/>
          <w:szCs w:val="24"/>
        </w:rPr>
        <w:t>ed</w:t>
      </w:r>
      <w:r w:rsidRPr="00AB158E">
        <w:rPr>
          <w:rFonts w:ascii="Book Antiqua" w:hAnsi="Book Antiqua" w:cs="Times New Roman"/>
          <w:sz w:val="24"/>
          <w:szCs w:val="24"/>
        </w:rPr>
        <w:t xml:space="preserve"> multilevel cervical spine surgery. The first case </w:t>
      </w:r>
      <w:r w:rsidR="00D700F7" w:rsidRPr="00AB158E">
        <w:rPr>
          <w:rFonts w:ascii="Book Antiqua" w:hAnsi="Book Antiqua" w:cs="Times New Roman"/>
          <w:sz w:val="24"/>
          <w:szCs w:val="24"/>
        </w:rPr>
        <w:t>demonstrate</w:t>
      </w:r>
      <w:r w:rsidR="00D700F7">
        <w:rPr>
          <w:rFonts w:ascii="Book Antiqua" w:hAnsi="Book Antiqua" w:cs="Times New Roman"/>
          <w:sz w:val="24"/>
          <w:szCs w:val="24"/>
        </w:rPr>
        <w:t>d</w:t>
      </w:r>
      <w:r w:rsidR="00D700F7"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that </w:t>
      </w:r>
      <w:r w:rsidRPr="00A03048">
        <w:rPr>
          <w:rFonts w:ascii="Book Antiqua" w:hAnsi="Book Antiqua" w:cs="Times New Roman"/>
          <w:sz w:val="24"/>
          <w:szCs w:val="24"/>
        </w:rPr>
        <w:t>index level</w:t>
      </w:r>
      <w:r w:rsidR="00A03048">
        <w:rPr>
          <w:rFonts w:ascii="Book Antiqua" w:hAnsi="Book Antiqua" w:cs="Times New Roman"/>
          <w:sz w:val="24"/>
          <w:szCs w:val="24"/>
        </w:rPr>
        <w:t>s</w:t>
      </w:r>
      <w:r w:rsidRPr="00AB158E">
        <w:rPr>
          <w:rFonts w:ascii="Book Antiqua" w:hAnsi="Book Antiqua" w:cs="Times New Roman"/>
          <w:sz w:val="24"/>
          <w:szCs w:val="24"/>
        </w:rPr>
        <w:t xml:space="preserve"> indicating the presence of highly serious spinal cord compression </w:t>
      </w:r>
      <w:r w:rsidR="00D700F7" w:rsidRPr="00AB158E">
        <w:rPr>
          <w:rFonts w:ascii="Book Antiqua" w:hAnsi="Book Antiqua" w:cs="Times New Roman"/>
          <w:sz w:val="24"/>
          <w:szCs w:val="24"/>
        </w:rPr>
        <w:t>require</w:t>
      </w:r>
      <w:r w:rsidR="00D700F7">
        <w:rPr>
          <w:rFonts w:ascii="Book Antiqua" w:hAnsi="Book Antiqua" w:cs="Times New Roman"/>
          <w:sz w:val="24"/>
          <w:szCs w:val="24"/>
        </w:rPr>
        <w:t>d</w:t>
      </w:r>
      <w:r w:rsidR="00D700F7"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a prioritized decompression. The second case </w:t>
      </w:r>
      <w:r w:rsidR="00D700F7" w:rsidRPr="00AB158E">
        <w:rPr>
          <w:rFonts w:ascii="Book Antiqua" w:hAnsi="Book Antiqua" w:cs="Times New Roman"/>
          <w:sz w:val="24"/>
          <w:szCs w:val="24"/>
        </w:rPr>
        <w:t>demonstrate</w:t>
      </w:r>
      <w:r w:rsidR="00D700F7">
        <w:rPr>
          <w:rFonts w:ascii="Book Antiqua" w:hAnsi="Book Antiqua" w:cs="Times New Roman"/>
          <w:sz w:val="24"/>
          <w:szCs w:val="24"/>
        </w:rPr>
        <w:t>d</w:t>
      </w:r>
      <w:r w:rsidR="00D700F7"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that the disc replacement should be performed before fusion in cervical hybrid surgery. The third and </w:t>
      </w:r>
      <w:proofErr w:type="spellStart"/>
      <w:r w:rsidRPr="00AB158E">
        <w:rPr>
          <w:rFonts w:ascii="Book Antiqua" w:hAnsi="Book Antiqua" w:cs="Times New Roman"/>
          <w:sz w:val="24"/>
          <w:szCs w:val="24"/>
        </w:rPr>
        <w:t>forth</w:t>
      </w:r>
      <w:proofErr w:type="spellEnd"/>
      <w:r w:rsidRPr="00AB158E">
        <w:rPr>
          <w:rFonts w:ascii="Book Antiqua" w:hAnsi="Book Antiqua" w:cs="Times New Roman"/>
          <w:sz w:val="24"/>
          <w:szCs w:val="24"/>
        </w:rPr>
        <w:t xml:space="preserve"> cases demonstrate</w:t>
      </w:r>
      <w:r w:rsidR="00D700F7">
        <w:rPr>
          <w:rFonts w:ascii="Book Antiqua" w:hAnsi="Book Antiqua" w:cs="Times New Roman"/>
          <w:sz w:val="24"/>
          <w:szCs w:val="24"/>
        </w:rPr>
        <w:t>d</w:t>
      </w:r>
      <w:r w:rsidRPr="00AB158E">
        <w:rPr>
          <w:rFonts w:ascii="Book Antiqua" w:hAnsi="Book Antiqua" w:cs="Times New Roman"/>
          <w:sz w:val="24"/>
          <w:szCs w:val="24"/>
        </w:rPr>
        <w:t xml:space="preserve"> that a top-down implantation sequence </w:t>
      </w:r>
      <w:r w:rsidR="00D700F7">
        <w:rPr>
          <w:rFonts w:ascii="Book Antiqua" w:hAnsi="Book Antiqua" w:cs="Times New Roman"/>
          <w:sz w:val="24"/>
          <w:szCs w:val="24"/>
        </w:rPr>
        <w:t>was</w:t>
      </w:r>
      <w:r w:rsidR="00D700F7" w:rsidRPr="00AB158E">
        <w:rPr>
          <w:rFonts w:ascii="Book Antiqua" w:hAnsi="Book Antiqua" w:cs="Times New Roman"/>
          <w:sz w:val="24"/>
          <w:szCs w:val="24"/>
        </w:rPr>
        <w:t xml:space="preserve"> </w:t>
      </w:r>
      <w:r w:rsidRPr="00AB158E">
        <w:rPr>
          <w:rFonts w:ascii="Book Antiqua" w:hAnsi="Book Antiqua" w:cs="Times New Roman"/>
          <w:sz w:val="24"/>
          <w:szCs w:val="24"/>
        </w:rPr>
        <w:t>needed in continuous two-level cervical disc replacement.</w:t>
      </w:r>
      <w:r w:rsidR="00602E8A" w:rsidRPr="00AB158E">
        <w:rPr>
          <w:rFonts w:ascii="Book Antiqua" w:hAnsi="Book Antiqua" w:cs="Times New Roman"/>
          <w:sz w:val="24"/>
          <w:szCs w:val="24"/>
        </w:rPr>
        <w:t xml:space="preserve"> </w:t>
      </w:r>
      <w:r w:rsidRPr="00AB158E">
        <w:rPr>
          <w:rFonts w:ascii="Book Antiqua" w:hAnsi="Book Antiqua" w:cs="Times New Roman"/>
          <w:sz w:val="24"/>
          <w:szCs w:val="24"/>
        </w:rPr>
        <w:t>The symptoms of all patients were significantly relieved after surgery.</w:t>
      </w:r>
    </w:p>
    <w:p w14:paraId="31015EF1" w14:textId="77777777" w:rsidR="008C17E6" w:rsidRPr="00AB158E" w:rsidRDefault="008C17E6" w:rsidP="00AB158E">
      <w:pPr>
        <w:adjustRightInd w:val="0"/>
        <w:snapToGrid w:val="0"/>
        <w:spacing w:line="360" w:lineRule="auto"/>
        <w:rPr>
          <w:rFonts w:ascii="Book Antiqua" w:hAnsi="Book Antiqua" w:cs="Times New Roman"/>
          <w:sz w:val="24"/>
          <w:szCs w:val="24"/>
        </w:rPr>
      </w:pPr>
    </w:p>
    <w:p w14:paraId="66E890A4" w14:textId="77777777" w:rsidR="00602E8A" w:rsidRPr="00AB158E" w:rsidRDefault="00602E8A" w:rsidP="00AB158E">
      <w:pPr>
        <w:adjustRightInd w:val="0"/>
        <w:snapToGrid w:val="0"/>
        <w:spacing w:line="360" w:lineRule="auto"/>
        <w:rPr>
          <w:rFonts w:ascii="Book Antiqua" w:hAnsi="Book Antiqua" w:cstheme="minorHAnsi"/>
          <w:sz w:val="24"/>
          <w:szCs w:val="24"/>
        </w:rPr>
      </w:pPr>
      <w:bookmarkStart w:id="4" w:name="OLE_LINK6"/>
      <w:bookmarkStart w:id="5" w:name="OLE_LINK7"/>
      <w:r w:rsidRPr="00AB158E">
        <w:rPr>
          <w:rFonts w:ascii="Book Antiqua" w:hAnsi="Book Antiqua" w:cstheme="minorHAnsi"/>
          <w:sz w:val="24"/>
          <w:szCs w:val="24"/>
        </w:rPr>
        <w:t>CONCLUSION</w:t>
      </w:r>
    </w:p>
    <w:p w14:paraId="31015EF3" w14:textId="0BD6CE66"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 xml:space="preserve">We hope </w:t>
      </w:r>
      <w:r w:rsidR="00D700F7">
        <w:rPr>
          <w:rFonts w:ascii="Book Antiqua" w:hAnsi="Book Antiqua" w:cs="Times New Roman"/>
          <w:sz w:val="24"/>
          <w:szCs w:val="24"/>
        </w:rPr>
        <w:t xml:space="preserve">that </w:t>
      </w:r>
      <w:r w:rsidRPr="00AB158E">
        <w:rPr>
          <w:rFonts w:ascii="Book Antiqua" w:hAnsi="Book Antiqua" w:cs="Times New Roman"/>
          <w:sz w:val="24"/>
          <w:szCs w:val="24"/>
        </w:rPr>
        <w:t>our surgical strategies can help</w:t>
      </w:r>
      <w:r w:rsidRPr="00AB158E">
        <w:rPr>
          <w:rFonts w:ascii="Book Antiqua" w:eastAsia="等线" w:hAnsi="Book Antiqua" w:cs="Times New Roman"/>
          <w:sz w:val="24"/>
          <w:szCs w:val="24"/>
        </w:rPr>
        <w:t xml:space="preserve"> improve the</w:t>
      </w:r>
      <w:r w:rsidRPr="00AB158E">
        <w:rPr>
          <w:rFonts w:ascii="Book Antiqua" w:hAnsi="Book Antiqua" w:cs="Times New Roman"/>
          <w:sz w:val="24"/>
          <w:szCs w:val="24"/>
        </w:rPr>
        <w:t xml:space="preserve"> performance and outcomes of multilevel cervical spine surgery.</w:t>
      </w:r>
      <w:bookmarkEnd w:id="4"/>
      <w:bookmarkEnd w:id="5"/>
    </w:p>
    <w:p w14:paraId="31015EF4" w14:textId="77777777" w:rsidR="008C17E6" w:rsidRPr="00AB158E" w:rsidRDefault="008C17E6" w:rsidP="00AB158E">
      <w:pPr>
        <w:widowControl/>
        <w:adjustRightInd w:val="0"/>
        <w:snapToGrid w:val="0"/>
        <w:spacing w:line="360" w:lineRule="auto"/>
        <w:rPr>
          <w:rFonts w:ascii="Book Antiqua" w:hAnsi="Book Antiqua" w:cs="Times New Roman"/>
          <w:sz w:val="24"/>
          <w:szCs w:val="24"/>
        </w:rPr>
      </w:pPr>
    </w:p>
    <w:p w14:paraId="31015EF6" w14:textId="749EE414" w:rsidR="008C17E6" w:rsidRPr="00AB158E" w:rsidRDefault="00AD2153" w:rsidP="00AB158E">
      <w:pPr>
        <w:adjustRightInd w:val="0"/>
        <w:snapToGrid w:val="0"/>
        <w:spacing w:line="360" w:lineRule="auto"/>
        <w:rPr>
          <w:rFonts w:ascii="Book Antiqua" w:hAnsi="Book Antiqua" w:cs="Times New Roman"/>
          <w:sz w:val="24"/>
          <w:szCs w:val="24"/>
        </w:rPr>
      </w:pPr>
      <w:r w:rsidRPr="00AB158E">
        <w:rPr>
          <w:rFonts w:ascii="Book Antiqua" w:hAnsi="Book Antiqua" w:cstheme="minorHAnsi"/>
          <w:b/>
          <w:sz w:val="24"/>
          <w:szCs w:val="24"/>
        </w:rPr>
        <w:t xml:space="preserve">Key words: </w:t>
      </w:r>
      <w:r w:rsidRPr="00AB158E">
        <w:rPr>
          <w:rFonts w:ascii="Book Antiqua" w:hAnsi="Book Antiqua" w:cs="Times New Roman"/>
          <w:sz w:val="24"/>
          <w:szCs w:val="24"/>
        </w:rPr>
        <w:t>C</w:t>
      </w:r>
      <w:r w:rsidR="007700B1" w:rsidRPr="00AB158E">
        <w:rPr>
          <w:rFonts w:ascii="Book Antiqua" w:hAnsi="Book Antiqua" w:cs="Times New Roman"/>
          <w:sz w:val="24"/>
          <w:szCs w:val="24"/>
        </w:rPr>
        <w:t>ervical disc replacement</w:t>
      </w:r>
      <w:r w:rsidRPr="00AB158E">
        <w:rPr>
          <w:rFonts w:ascii="Book Antiqua" w:hAnsi="Book Antiqua" w:cs="Times New Roman"/>
          <w:sz w:val="24"/>
          <w:szCs w:val="24"/>
        </w:rPr>
        <w:t>;</w:t>
      </w:r>
      <w:r w:rsidR="007700B1" w:rsidRPr="00AB158E">
        <w:rPr>
          <w:rFonts w:ascii="Book Antiqua" w:hAnsi="Book Antiqua" w:cs="Times New Roman"/>
          <w:sz w:val="24"/>
          <w:szCs w:val="24"/>
        </w:rPr>
        <w:t xml:space="preserve"> </w:t>
      </w:r>
      <w:bookmarkStart w:id="6" w:name="OLE_LINK14"/>
      <w:bookmarkStart w:id="7" w:name="OLE_LINK15"/>
      <w:r w:rsidRPr="00AB158E">
        <w:rPr>
          <w:rFonts w:ascii="Book Antiqua" w:hAnsi="Book Antiqua" w:cs="Times New Roman"/>
          <w:sz w:val="24"/>
          <w:szCs w:val="24"/>
        </w:rPr>
        <w:t>C</w:t>
      </w:r>
      <w:r w:rsidR="007700B1" w:rsidRPr="00AB158E">
        <w:rPr>
          <w:rFonts w:ascii="Book Antiqua" w:hAnsi="Book Antiqua" w:cs="Times New Roman"/>
          <w:sz w:val="24"/>
          <w:szCs w:val="24"/>
        </w:rPr>
        <w:t>ervical hybrid surgery</w:t>
      </w:r>
      <w:bookmarkEnd w:id="6"/>
      <w:bookmarkEnd w:id="7"/>
      <w:r w:rsidRPr="00AB158E">
        <w:rPr>
          <w:rFonts w:ascii="Book Antiqua" w:hAnsi="Book Antiqua" w:cs="Times New Roman"/>
          <w:sz w:val="24"/>
          <w:szCs w:val="24"/>
        </w:rPr>
        <w:t>;</w:t>
      </w:r>
      <w:r w:rsidR="007700B1" w:rsidRPr="00AB158E">
        <w:rPr>
          <w:rFonts w:ascii="Book Antiqua" w:hAnsi="Book Antiqua" w:cs="Times New Roman"/>
          <w:sz w:val="24"/>
          <w:szCs w:val="24"/>
        </w:rPr>
        <w:t xml:space="preserve"> </w:t>
      </w:r>
      <w:r w:rsidRPr="00AB158E">
        <w:rPr>
          <w:rFonts w:ascii="Book Antiqua" w:hAnsi="Book Antiqua" w:cs="Times New Roman"/>
          <w:sz w:val="24"/>
          <w:szCs w:val="24"/>
        </w:rPr>
        <w:t>M</w:t>
      </w:r>
      <w:r w:rsidR="007700B1" w:rsidRPr="00AB158E">
        <w:rPr>
          <w:rFonts w:ascii="Book Antiqua" w:hAnsi="Book Antiqua" w:cs="Times New Roman"/>
          <w:sz w:val="24"/>
          <w:szCs w:val="24"/>
        </w:rPr>
        <w:t>ultilevel cervical spine surgery</w:t>
      </w:r>
      <w:r w:rsidRPr="00AB158E">
        <w:rPr>
          <w:rFonts w:ascii="Book Antiqua" w:hAnsi="Book Antiqua" w:cs="Times New Roman"/>
          <w:sz w:val="24"/>
          <w:szCs w:val="24"/>
        </w:rPr>
        <w:t>;</w:t>
      </w:r>
      <w:r w:rsidR="007700B1" w:rsidRPr="00AB158E">
        <w:rPr>
          <w:rFonts w:ascii="Book Antiqua" w:hAnsi="Book Antiqua" w:cs="Times New Roman"/>
          <w:sz w:val="24"/>
          <w:szCs w:val="24"/>
        </w:rPr>
        <w:t xml:space="preserve"> </w:t>
      </w:r>
      <w:r w:rsidRPr="00AB158E">
        <w:rPr>
          <w:rFonts w:ascii="Book Antiqua" w:hAnsi="Book Antiqua" w:cs="Times New Roman"/>
          <w:sz w:val="24"/>
          <w:szCs w:val="24"/>
        </w:rPr>
        <w:t>S</w:t>
      </w:r>
      <w:r w:rsidR="007700B1" w:rsidRPr="00AB158E">
        <w:rPr>
          <w:rFonts w:ascii="Book Antiqua" w:hAnsi="Book Antiqua" w:cs="Times New Roman"/>
          <w:sz w:val="24"/>
          <w:szCs w:val="24"/>
        </w:rPr>
        <w:t>urgical strategy</w:t>
      </w:r>
      <w:r w:rsidRPr="00AB158E">
        <w:rPr>
          <w:rFonts w:ascii="Book Antiqua" w:hAnsi="Book Antiqua" w:cs="Times New Roman"/>
          <w:sz w:val="24"/>
          <w:szCs w:val="24"/>
        </w:rPr>
        <w:t>;</w:t>
      </w:r>
      <w:r w:rsidR="007700B1" w:rsidRPr="00AB158E">
        <w:rPr>
          <w:rFonts w:ascii="Book Antiqua" w:hAnsi="Book Antiqua" w:cs="Times New Roman"/>
          <w:sz w:val="24"/>
          <w:szCs w:val="24"/>
        </w:rPr>
        <w:t xml:space="preserve"> </w:t>
      </w:r>
      <w:r w:rsidRPr="00AB158E">
        <w:rPr>
          <w:rFonts w:ascii="Book Antiqua" w:hAnsi="Book Antiqua" w:cs="Times New Roman"/>
          <w:sz w:val="24"/>
          <w:szCs w:val="24"/>
        </w:rPr>
        <w:t>I</w:t>
      </w:r>
      <w:r w:rsidR="007700B1" w:rsidRPr="00AB158E">
        <w:rPr>
          <w:rFonts w:ascii="Book Antiqua" w:hAnsi="Book Antiqua" w:cs="Times New Roman"/>
          <w:sz w:val="24"/>
          <w:szCs w:val="24"/>
        </w:rPr>
        <w:t>mplant migration</w:t>
      </w:r>
      <w:r w:rsidRPr="00AB158E">
        <w:rPr>
          <w:rFonts w:ascii="Book Antiqua" w:hAnsi="Book Antiqua" w:cs="Times New Roman"/>
          <w:sz w:val="24"/>
          <w:szCs w:val="24"/>
        </w:rPr>
        <w:t>;</w:t>
      </w:r>
      <w:r w:rsidR="007700B1" w:rsidRPr="00AB158E">
        <w:rPr>
          <w:rFonts w:ascii="Book Antiqua" w:hAnsi="Book Antiqua" w:cs="Times New Roman"/>
          <w:sz w:val="24"/>
          <w:szCs w:val="24"/>
        </w:rPr>
        <w:t xml:space="preserve"> </w:t>
      </w:r>
      <w:r w:rsidRPr="00AB158E">
        <w:rPr>
          <w:rFonts w:ascii="Book Antiqua" w:hAnsi="Book Antiqua" w:cs="Times New Roman"/>
          <w:sz w:val="24"/>
          <w:szCs w:val="24"/>
        </w:rPr>
        <w:t>C</w:t>
      </w:r>
      <w:r w:rsidR="007700B1" w:rsidRPr="00AB158E">
        <w:rPr>
          <w:rFonts w:ascii="Book Antiqua" w:hAnsi="Book Antiqua" w:cs="Times New Roman"/>
          <w:sz w:val="24"/>
          <w:szCs w:val="24"/>
        </w:rPr>
        <w:t>ase report</w:t>
      </w:r>
    </w:p>
    <w:p w14:paraId="31015EF7" w14:textId="77777777" w:rsidR="008C17E6" w:rsidRPr="00AB158E" w:rsidRDefault="008C17E6" w:rsidP="00AB158E">
      <w:pPr>
        <w:adjustRightInd w:val="0"/>
        <w:snapToGrid w:val="0"/>
        <w:spacing w:line="360" w:lineRule="auto"/>
        <w:rPr>
          <w:rFonts w:ascii="Book Antiqua" w:hAnsi="Book Antiqua" w:cs="Times New Roman"/>
          <w:sz w:val="24"/>
          <w:szCs w:val="24"/>
        </w:rPr>
      </w:pPr>
    </w:p>
    <w:p w14:paraId="239D1119" w14:textId="1CCCA250" w:rsidR="00AD2153" w:rsidRPr="00AB158E" w:rsidRDefault="00AD2153" w:rsidP="00AB158E">
      <w:pPr>
        <w:adjustRightInd w:val="0"/>
        <w:snapToGrid w:val="0"/>
        <w:spacing w:line="360" w:lineRule="auto"/>
        <w:rPr>
          <w:rFonts w:ascii="Book Antiqua" w:hAnsi="Book Antiqua"/>
          <w:bCs/>
          <w:sz w:val="24"/>
          <w:szCs w:val="24"/>
        </w:rPr>
      </w:pPr>
      <w:bookmarkStart w:id="8" w:name="OLE_LINK41"/>
      <w:bookmarkStart w:id="9" w:name="OLE_LINK42"/>
      <w:r w:rsidRPr="00AB158E">
        <w:rPr>
          <w:rFonts w:ascii="Book Antiqua" w:hAnsi="Book Antiqua" w:cs="Times New Roman"/>
          <w:sz w:val="24"/>
          <w:szCs w:val="24"/>
        </w:rPr>
        <w:lastRenderedPageBreak/>
        <w:t>Wang XF, Meng Y, Liu H, Hong Y, Wang</w:t>
      </w:r>
      <w:r w:rsidR="00C54383" w:rsidRPr="00AB158E">
        <w:rPr>
          <w:rFonts w:ascii="Book Antiqua" w:hAnsi="Book Antiqua" w:cs="Times New Roman"/>
          <w:sz w:val="24"/>
          <w:szCs w:val="24"/>
        </w:rPr>
        <w:t xml:space="preserve"> </w:t>
      </w:r>
      <w:r w:rsidRPr="00AB158E">
        <w:rPr>
          <w:rFonts w:ascii="Book Antiqua" w:hAnsi="Book Antiqua" w:cs="Times New Roman"/>
          <w:sz w:val="24"/>
          <w:szCs w:val="24"/>
        </w:rPr>
        <w:t>BY.</w:t>
      </w:r>
      <w:r w:rsidRPr="00AB158E">
        <w:rPr>
          <w:rFonts w:ascii="Book Antiqua" w:hAnsi="Book Antiqua"/>
          <w:sz w:val="24"/>
          <w:szCs w:val="24"/>
        </w:rPr>
        <w:t xml:space="preserve"> </w:t>
      </w:r>
      <w:r w:rsidR="005643E1" w:rsidRPr="00AB158E">
        <w:rPr>
          <w:rFonts w:ascii="Book Antiqua" w:hAnsi="Book Antiqua" w:cs="Times New Roman"/>
          <w:sz w:val="24"/>
          <w:szCs w:val="24"/>
        </w:rPr>
        <w:t xml:space="preserve">Surgical strategy used in multilevel cervical disc replacement and cervical hybrid surgery: </w:t>
      </w:r>
      <w:r w:rsidR="0053409E" w:rsidRPr="0053409E">
        <w:rPr>
          <w:rFonts w:ascii="Book Antiqua" w:hAnsi="Book Antiqua" w:cs="Times New Roman"/>
          <w:sz w:val="24"/>
          <w:szCs w:val="24"/>
        </w:rPr>
        <w:t>Four case report</w:t>
      </w:r>
      <w:r w:rsidR="00E7199F">
        <w:rPr>
          <w:rFonts w:ascii="Book Antiqua" w:hAnsi="Book Antiqua" w:cs="Times New Roman" w:hint="eastAsia"/>
          <w:sz w:val="24"/>
          <w:szCs w:val="24"/>
        </w:rPr>
        <w:t>s</w:t>
      </w:r>
      <w:r w:rsidR="004B7563" w:rsidRPr="00AB158E">
        <w:rPr>
          <w:rFonts w:ascii="Book Antiqua" w:hAnsi="Book Antiqua" w:cs="Times New Roman"/>
          <w:sz w:val="24"/>
          <w:szCs w:val="24"/>
        </w:rPr>
        <w:t>.</w:t>
      </w:r>
      <w:r w:rsidR="004B7563" w:rsidRPr="00AB158E">
        <w:rPr>
          <w:rFonts w:ascii="Book Antiqua" w:hAnsi="Book Antiqua"/>
          <w:sz w:val="24"/>
          <w:szCs w:val="24"/>
          <w:lang w:val="en-GB"/>
        </w:rPr>
        <w:t xml:space="preserve"> </w:t>
      </w:r>
      <w:r w:rsidR="004B7563" w:rsidRPr="00AB158E">
        <w:rPr>
          <w:rFonts w:ascii="Book Antiqua" w:hAnsi="Book Antiqua"/>
          <w:i/>
          <w:iCs/>
          <w:sz w:val="24"/>
          <w:szCs w:val="24"/>
        </w:rPr>
        <w:t xml:space="preserve">World J </w:t>
      </w:r>
      <w:proofErr w:type="spellStart"/>
      <w:r w:rsidR="004B7563" w:rsidRPr="00AB158E">
        <w:rPr>
          <w:rFonts w:ascii="Book Antiqua" w:hAnsi="Book Antiqua"/>
          <w:i/>
          <w:iCs/>
          <w:sz w:val="24"/>
          <w:szCs w:val="24"/>
        </w:rPr>
        <w:t>Clin</w:t>
      </w:r>
      <w:proofErr w:type="spellEnd"/>
      <w:r w:rsidR="004B7563" w:rsidRPr="00AB158E">
        <w:rPr>
          <w:rFonts w:ascii="Book Antiqua" w:hAnsi="Book Antiqua"/>
          <w:i/>
          <w:iCs/>
          <w:sz w:val="24"/>
          <w:szCs w:val="24"/>
        </w:rPr>
        <w:t xml:space="preserve"> Cases </w:t>
      </w:r>
      <w:r w:rsidR="004B7563" w:rsidRPr="00AB158E">
        <w:rPr>
          <w:rFonts w:ascii="Book Antiqua" w:hAnsi="Book Antiqua"/>
          <w:iCs/>
          <w:sz w:val="24"/>
          <w:szCs w:val="24"/>
        </w:rPr>
        <w:t>2020</w:t>
      </w:r>
      <w:r w:rsidR="004B7563" w:rsidRPr="00AB158E">
        <w:rPr>
          <w:rFonts w:ascii="Book Antiqua" w:hAnsi="Book Antiqua"/>
          <w:bCs/>
          <w:sz w:val="24"/>
          <w:szCs w:val="24"/>
        </w:rPr>
        <w:t xml:space="preserve">; </w:t>
      </w:r>
      <w:r w:rsidR="00172667" w:rsidRPr="00806CE2">
        <w:rPr>
          <w:rFonts w:ascii="Book Antiqua" w:eastAsia="等线" w:hAnsi="Book Antiqua" w:cs="Times New Roman"/>
          <w:bCs/>
          <w:sz w:val="24"/>
          <w:szCs w:val="24"/>
        </w:rPr>
        <w:t>8(1</w:t>
      </w:r>
      <w:r w:rsidR="00172667">
        <w:rPr>
          <w:rFonts w:ascii="Book Antiqua" w:eastAsia="等线" w:hAnsi="Book Antiqua" w:cs="Times New Roman" w:hint="eastAsia"/>
          <w:bCs/>
          <w:sz w:val="24"/>
          <w:szCs w:val="24"/>
        </w:rPr>
        <w:t>7</w:t>
      </w:r>
      <w:r w:rsidR="00110948">
        <w:rPr>
          <w:rFonts w:ascii="Book Antiqua" w:eastAsia="等线" w:hAnsi="Book Antiqua" w:cs="Times New Roman"/>
          <w:bCs/>
          <w:sz w:val="24"/>
          <w:szCs w:val="24"/>
        </w:rPr>
        <w:t xml:space="preserve">): </w:t>
      </w:r>
      <w:bookmarkStart w:id="10" w:name="_GoBack"/>
      <w:r w:rsidR="00110948">
        <w:rPr>
          <w:rFonts w:ascii="Book Antiqua" w:eastAsia="等线" w:hAnsi="Book Antiqua" w:cs="Times New Roman" w:hint="eastAsia"/>
          <w:bCs/>
          <w:sz w:val="24"/>
          <w:szCs w:val="24"/>
        </w:rPr>
        <w:t>3890-3902</w:t>
      </w:r>
      <w:r w:rsidR="00172667" w:rsidRPr="00806CE2">
        <w:rPr>
          <w:rFonts w:ascii="Book Antiqua" w:eastAsia="等线" w:hAnsi="Book Antiqua" w:cs="Times New Roman"/>
          <w:bCs/>
          <w:sz w:val="24"/>
          <w:szCs w:val="24"/>
        </w:rPr>
        <w:t xml:space="preserve"> URL: </w:t>
      </w:r>
      <w:hyperlink r:id="rId11" w:history="1">
        <w:r w:rsidR="00110948" w:rsidRPr="00F020C6">
          <w:rPr>
            <w:rStyle w:val="a9"/>
            <w:rFonts w:ascii="Book Antiqua" w:eastAsia="等线" w:hAnsi="Book Antiqua" w:cs="Times New Roman"/>
            <w:bCs/>
            <w:sz w:val="24"/>
            <w:szCs w:val="24"/>
          </w:rPr>
          <w:t>https://www.wjgnet.com/2307-8960/full/v8/i1</w:t>
        </w:r>
        <w:r w:rsidR="00110948" w:rsidRPr="00F020C6">
          <w:rPr>
            <w:rStyle w:val="a9"/>
            <w:rFonts w:ascii="Book Antiqua" w:eastAsia="等线" w:hAnsi="Book Antiqua" w:cs="Times New Roman" w:hint="eastAsia"/>
            <w:bCs/>
            <w:sz w:val="24"/>
            <w:szCs w:val="24"/>
          </w:rPr>
          <w:t>7</w:t>
        </w:r>
        <w:r w:rsidR="00110948" w:rsidRPr="00F020C6">
          <w:rPr>
            <w:rStyle w:val="a9"/>
            <w:rFonts w:ascii="Book Antiqua" w:eastAsia="等线" w:hAnsi="Book Antiqua" w:cs="Times New Roman"/>
            <w:bCs/>
            <w:sz w:val="24"/>
            <w:szCs w:val="24"/>
          </w:rPr>
          <w:t>/</w:t>
        </w:r>
        <w:r w:rsidR="00110948" w:rsidRPr="00F020C6">
          <w:rPr>
            <w:rStyle w:val="a9"/>
            <w:rFonts w:ascii="Book Antiqua" w:eastAsia="等线" w:hAnsi="Book Antiqua" w:cs="Times New Roman" w:hint="eastAsia"/>
            <w:bCs/>
            <w:sz w:val="24"/>
            <w:szCs w:val="24"/>
          </w:rPr>
          <w:t>3890</w:t>
        </w:r>
        <w:r w:rsidR="00110948" w:rsidRPr="00F020C6">
          <w:rPr>
            <w:rStyle w:val="a9"/>
            <w:rFonts w:ascii="Book Antiqua" w:eastAsia="等线" w:hAnsi="Book Antiqua" w:cs="Times New Roman"/>
            <w:bCs/>
            <w:sz w:val="24"/>
            <w:szCs w:val="24"/>
          </w:rPr>
          <w:t>.htm</w:t>
        </w:r>
      </w:hyperlink>
      <w:r w:rsidR="00110948">
        <w:rPr>
          <w:rFonts w:ascii="Book Antiqua" w:eastAsia="等线" w:hAnsi="Book Antiqua" w:cs="Times New Roman" w:hint="eastAsia"/>
          <w:bCs/>
          <w:sz w:val="24"/>
          <w:szCs w:val="24"/>
        </w:rPr>
        <w:t xml:space="preserve"> </w:t>
      </w:r>
      <w:r w:rsidR="00172667" w:rsidRPr="00806CE2">
        <w:rPr>
          <w:rFonts w:ascii="Book Antiqua" w:eastAsia="等线" w:hAnsi="Book Antiqua" w:cs="Times New Roman"/>
          <w:bCs/>
          <w:sz w:val="24"/>
          <w:szCs w:val="24"/>
        </w:rPr>
        <w:t>DOI: https://dx.doi.org/10.12998/wjcc.v8.i1</w:t>
      </w:r>
      <w:r w:rsidR="00172667">
        <w:rPr>
          <w:rFonts w:ascii="Book Antiqua" w:eastAsia="等线" w:hAnsi="Book Antiqua" w:cs="Times New Roman" w:hint="eastAsia"/>
          <w:bCs/>
          <w:sz w:val="24"/>
          <w:szCs w:val="24"/>
        </w:rPr>
        <w:t>7</w:t>
      </w:r>
      <w:r w:rsidR="00172667" w:rsidRPr="00806CE2">
        <w:rPr>
          <w:rFonts w:ascii="Book Antiqua" w:eastAsia="等线" w:hAnsi="Book Antiqua" w:cs="Times New Roman"/>
          <w:bCs/>
          <w:sz w:val="24"/>
          <w:szCs w:val="24"/>
        </w:rPr>
        <w:t>.</w:t>
      </w:r>
      <w:r w:rsidR="00110948">
        <w:rPr>
          <w:rFonts w:ascii="Book Antiqua" w:eastAsia="等线" w:hAnsi="Book Antiqua" w:cs="Times New Roman" w:hint="eastAsia"/>
          <w:bCs/>
          <w:sz w:val="24"/>
          <w:szCs w:val="24"/>
        </w:rPr>
        <w:t>3890</w:t>
      </w:r>
    </w:p>
    <w:bookmarkEnd w:id="8"/>
    <w:bookmarkEnd w:id="9"/>
    <w:bookmarkEnd w:id="10"/>
    <w:p w14:paraId="7257BA75" w14:textId="77777777" w:rsidR="004A7FF8" w:rsidRPr="00AB158E" w:rsidRDefault="004A7FF8" w:rsidP="00AB158E">
      <w:pPr>
        <w:adjustRightInd w:val="0"/>
        <w:snapToGrid w:val="0"/>
        <w:spacing w:line="360" w:lineRule="auto"/>
        <w:rPr>
          <w:rFonts w:ascii="Book Antiqua" w:hAnsi="Book Antiqua" w:cs="Times New Roman"/>
          <w:b/>
          <w:bCs/>
          <w:sz w:val="24"/>
          <w:szCs w:val="24"/>
        </w:rPr>
      </w:pPr>
    </w:p>
    <w:p w14:paraId="31015EF9" w14:textId="1ED14A73" w:rsidR="008C17E6" w:rsidRPr="00AB158E" w:rsidRDefault="00AD2153" w:rsidP="00AB158E">
      <w:pPr>
        <w:adjustRightInd w:val="0"/>
        <w:snapToGrid w:val="0"/>
        <w:spacing w:line="360" w:lineRule="auto"/>
        <w:rPr>
          <w:rFonts w:ascii="Book Antiqua" w:hAnsi="Book Antiqua" w:cs="Times New Roman"/>
          <w:sz w:val="24"/>
          <w:szCs w:val="24"/>
        </w:rPr>
      </w:pPr>
      <w:bookmarkStart w:id="11" w:name="OLE_LINK27"/>
      <w:bookmarkStart w:id="12" w:name="OLE_LINK28"/>
      <w:r w:rsidRPr="00AB158E">
        <w:rPr>
          <w:rFonts w:ascii="Book Antiqua" w:hAnsi="Book Antiqua"/>
          <w:b/>
          <w:sz w:val="24"/>
          <w:szCs w:val="24"/>
        </w:rPr>
        <w:t xml:space="preserve">Core tip: </w:t>
      </w:r>
      <w:bookmarkStart w:id="13" w:name="OLE_LINK43"/>
      <w:bookmarkStart w:id="14" w:name="OLE_LINK44"/>
      <w:r w:rsidR="007700B1" w:rsidRPr="00AB158E">
        <w:rPr>
          <w:rFonts w:ascii="Book Antiqua" w:hAnsi="Book Antiqua" w:cs="Times New Roman"/>
          <w:sz w:val="24"/>
          <w:szCs w:val="24"/>
        </w:rPr>
        <w:t>We share our surgical strategies and surgical procedures in treating multilevel cervical degenerative disc disease in the form of four typical case presentations. We hope</w:t>
      </w:r>
      <w:r w:rsidR="00D700F7">
        <w:rPr>
          <w:rFonts w:ascii="Book Antiqua" w:hAnsi="Book Antiqua" w:cs="Times New Roman"/>
          <w:sz w:val="24"/>
          <w:szCs w:val="24"/>
        </w:rPr>
        <w:t xml:space="preserve"> that</w:t>
      </w:r>
      <w:r w:rsidR="007700B1" w:rsidRPr="00AB158E">
        <w:rPr>
          <w:rFonts w:ascii="Book Antiqua" w:hAnsi="Book Antiqua" w:cs="Times New Roman"/>
          <w:sz w:val="24"/>
          <w:szCs w:val="24"/>
        </w:rPr>
        <w:t xml:space="preserve"> our surgical strategies can help</w:t>
      </w:r>
      <w:r w:rsidR="007700B1" w:rsidRPr="00AB158E">
        <w:rPr>
          <w:rFonts w:ascii="Book Antiqua" w:eastAsia="等线" w:hAnsi="Book Antiqua" w:cs="Times New Roman"/>
          <w:sz w:val="24"/>
          <w:szCs w:val="24"/>
        </w:rPr>
        <w:t xml:space="preserve"> avoid the postoperative complications and improve the</w:t>
      </w:r>
      <w:r w:rsidR="007700B1" w:rsidRPr="00AB158E">
        <w:rPr>
          <w:rFonts w:ascii="Book Antiqua" w:hAnsi="Book Antiqua" w:cs="Times New Roman"/>
          <w:sz w:val="24"/>
          <w:szCs w:val="24"/>
        </w:rPr>
        <w:t xml:space="preserve"> performance and outcomes of multilevel cervical spine surgery.</w:t>
      </w:r>
    </w:p>
    <w:bookmarkEnd w:id="11"/>
    <w:bookmarkEnd w:id="12"/>
    <w:bookmarkEnd w:id="13"/>
    <w:bookmarkEnd w:id="14"/>
    <w:p w14:paraId="31015EFA" w14:textId="77777777" w:rsidR="008C17E6" w:rsidRPr="00AB158E" w:rsidRDefault="007700B1" w:rsidP="00AB158E">
      <w:pPr>
        <w:adjustRightInd w:val="0"/>
        <w:snapToGrid w:val="0"/>
        <w:spacing w:line="360" w:lineRule="auto"/>
        <w:rPr>
          <w:rFonts w:ascii="Book Antiqua" w:hAnsi="Book Antiqua" w:cs="Times New Roman"/>
          <w:b/>
          <w:sz w:val="24"/>
          <w:szCs w:val="24"/>
        </w:rPr>
      </w:pPr>
      <w:r w:rsidRPr="00AB158E">
        <w:rPr>
          <w:rFonts w:ascii="Book Antiqua" w:hAnsi="Book Antiqua" w:cs="Times New Roman"/>
          <w:b/>
          <w:sz w:val="24"/>
          <w:szCs w:val="24"/>
        </w:rPr>
        <w:br w:type="page"/>
      </w:r>
    </w:p>
    <w:p w14:paraId="6B386768" w14:textId="77777777" w:rsidR="00A118B1" w:rsidRPr="00AB158E" w:rsidRDefault="00A118B1" w:rsidP="00AB158E">
      <w:pPr>
        <w:autoSpaceDE w:val="0"/>
        <w:autoSpaceDN w:val="0"/>
        <w:adjustRightInd w:val="0"/>
        <w:snapToGrid w:val="0"/>
        <w:spacing w:line="360" w:lineRule="auto"/>
        <w:rPr>
          <w:rFonts w:ascii="Book Antiqua" w:hAnsi="Book Antiqua" w:cstheme="minorHAnsi"/>
          <w:b/>
          <w:sz w:val="24"/>
          <w:szCs w:val="24"/>
          <w:u w:val="single"/>
          <w:lang w:val="en-GB"/>
        </w:rPr>
      </w:pPr>
      <w:r w:rsidRPr="00AB158E">
        <w:rPr>
          <w:rFonts w:ascii="Book Antiqua" w:hAnsi="Book Antiqua" w:cstheme="minorHAnsi"/>
          <w:b/>
          <w:sz w:val="24"/>
          <w:szCs w:val="24"/>
          <w:u w:val="single"/>
          <w:lang w:val="en-GB"/>
        </w:rPr>
        <w:lastRenderedPageBreak/>
        <w:t>INTRODUCTION</w:t>
      </w:r>
    </w:p>
    <w:p w14:paraId="31015EFD" w14:textId="5661EE60"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Multilevel cervical degenerative disc disease, a growing public health concern, is defined as two or more segments of the cervical spine that begin to degenerate, causing significant cervical disability and a loss of productivity. Anterior cervical discectomy and fusion (ACDF) is a classic treatment for multilevel cervical spondylosis, although it has some limitations involving the pseudarthrosis and degeneration of adjacent segments</w:t>
      </w:r>
      <w:r w:rsidRPr="00AB158E">
        <w:rPr>
          <w:rFonts w:ascii="Book Antiqua" w:hAnsi="Book Antiqua" w:cs="Times New Roman"/>
          <w:sz w:val="24"/>
          <w:szCs w:val="24"/>
        </w:rPr>
        <w:fldChar w:fldCharType="begin" w:fldLock="1"/>
      </w:r>
      <w:r w:rsidR="00574B82" w:rsidRPr="00AB158E">
        <w:rPr>
          <w:rFonts w:ascii="Book Antiqua" w:hAnsi="Book Antiqua" w:cs="Times New Roman"/>
          <w:sz w:val="24"/>
          <w:szCs w:val="24"/>
        </w:rPr>
        <w:instrText>ADDIN CSL_CITATION {"citationItems":[{"id":"ITEM-1","itemData":{"DOI":"10.1097/BRS.0000000000000636","ISBN":"0000000000000","ISSN":"0362-2436","PMID":"25271512","abstract":"Objective. The aim of this study was to determine the rate of revision surgery and the occurrence of adjacent segment disease of patients undergoing ACDF for cervical radiculopathy and myelopathy using more modern-day instrumentation techniques. Summary of Background Data. Anterior cervical discectomy and fusion (ACDF) has long been the preferred treatment for cervical radiculopathy and myelopathy. Methods. All patients undergoing ACDF between January of 2000 and December of 2010 were included. Age, sex, height, weight, body mass index, symptoms at presentation, number of levels fused, graft type, and smoking status were recorded. Outcomes included revision rate, reason for revision surgery, time to revision surgery, presence and grade of adjacent segment disease, distance from the instrumentation to the cranial and caudal endplate (plate-to-disc distance), and reporting of symptoms of adjacent segment disease at the fi nal follow-up. Results. A total of 672 patients were included in this study. The average duration of follow-up was 31 months. One hundred one (15%) patients underwent revision surgery. The reason for revision surgery was adjacent segment disease in 47 (47.5%), pseudarthrosis in 45 (45.5%) and a new problem at a nonadjacent level in 7 (7.1%) of those patients. The need for revision surgery was not affected by patient age, sex, body mass index, smoking status, symptoms at presentation, number of levels fused, plate-to-disc distance or graft type.","author":[{"dropping-particle":"","family":"Eck","given":"Carola F.","non-dropping-particle":"van","parse-names":false,"suffix":""},{"dropping-particle":"","family":"Regan","given":"Conor","non-dropping-particle":"","parse-names":false,"suffix":""},{"dropping-particle":"","family":"Donaldson","given":"William F.","non-dropping-particle":"","parse-names":false,"suffix":""},{"dropping-particle":"","family":"Kang","given":"James D.","non-dropping-particle":"","parse-names":false,"suffix":""},{"dropping-particle":"","family":"Lee","given":"Joon Y.","non-dropping-particle":"","parse-names":false,"suffix":""}],"container-title":"Spine","id":"ITEM-1","issue":"26","issued":{"date-parts":[["2014"]]},"page":"2143-2147","publisher":"Elsevier Inc","title":"The Revision Rate and Occurrence of Adjacent Segment Disease After Anterior Cervical Discectomy and Fusion","type":"article-journal","volume":"39"},"uris":["http://www.mendeley.com/documents/?uuid=d684a1d6-4c2c-4a3f-84dd-d2a639b5b9cc"]},{"id":"ITEM-2","itemData":{"DOI":"10.1016/j.spinee.2013.05.050","ISBN":"1529-9430","ISSN":"15299430","PMID":"23891293","abstract":"Background context Follow-up studies of patients undergoing anterior cervical discectomy and interbody fusion (ACDF) have demonstrated varying degrees of radiographic degeneration at adjacent levels, with most cases being asymptomatic (adjacent segment degeneration, ASDeg) and far fewer being symptomatic (adjacent segment disease, ASDz). Controversy remains as to whether these conditions are related to altered biomechanics or represent the natural history of cervical spondylosis at the adjacent segment. Purpose To provide an evidence-based analysis of the peer-reviewed literature on clinical studies of ASDeg and ASDz after ACDF. Study design/setting Systematic review of existing literature. Methods The MEDLINE database was queried for clinical studies reporting ASDeg and/or ASDz after ACDF. Articles written in the English language with a minimum follow-up of 2 years were independently reviewed and analyzed by two authors, and the level of evidence was assigned. Data were pooled to generate summary outcomes and organized by number of levels, technique, and graft/implants. Results Of the 238 articles returned from the MEDLINE database query, 14 met inclusion criteria. An average of 168 patients was enrolled per study with an average follow-up of 106.5 months. Graft materials, cage design, plate fixation system, and length of fusion varied widely. Additionally, no clear standard was seen for radiographic assessment modalities (eg, plain lateral radiograph, flexion-extension radiographs, computed tomography, or magnetic resonance imaging). Validated clinical outcome measures were used in 43% (6/14) of the studies. The average incidence of ASDeg was 47.33% (459.14/970) with a range from 16% to 96%. The frequency-weighted average for ASDz was 11.99% (263.70/2,199) with a range from 1.80% to 36.00%. Follow-up ranged from 24 to 296 months with no reliable commonalities, which prohibited a meta-analysis. Conclusions This review highlights the heterogeneous methodology of the peer-reviewed literature on ASDeg and ASDz after ACDF and the paucity of high-level clinical data published on these conditions. Despite the low level of evidence to define the incidence of ASDeg and ASDz, it is clear that radiographic ASDeg is more common than symptomatic ASDz, indicating that adjacent segment pathology remains subclinical in a large subset of patients. This analysis underscores the need for standardized radiographic measures in the assessment of ASDeg and validated clinica…","author":[{"dropping-particle":"","family":"Carrier","given":"Charles S.","non-dropping-particle":"","parse-names":false,"suffix":""},{"dropping-particle":"","family":"Bono","given":"Christopher M.","non-dropping-particle":"","parse-names":false,"suffix":""},{"dropping-particle":"","family":"Lebl","given":"Darren R.","non-dropping-particle":"","parse-names":false,"suffix":""}],"container-title":"Spine Journal","id":"ITEM-2","issue":"10","issued":{"date-parts":[["2013"]]},"page":"1370-1378","publisher":"Elsevier Inc","title":"Evidence-based analysis of adjacent segment degeneration and disease after ACDF: A systematic review","type":"article-journal","volume":"13"},"uris":["http://www.mendeley.com/documents/?uuid=f130e670-5ed9-40b6-897c-42b23f1717d1"]}],"mendeley":{"formattedCitation":"&lt;sup&gt;[1,2]&lt;/sup&gt;","plainTextFormattedCitation":"[1,2]","previouslyFormattedCitation":"&lt;sup&gt;[1,2]&lt;/sup&gt;"},"properties":{"noteIndex":0},"schema":"https://github.com/citation-style-language/schema/raw/master/csl-citation.json"}</w:instrText>
      </w:r>
      <w:r w:rsidRPr="00AB158E">
        <w:rPr>
          <w:rFonts w:ascii="Book Antiqua" w:hAnsi="Book Antiqua" w:cs="Times New Roman"/>
          <w:sz w:val="24"/>
          <w:szCs w:val="24"/>
        </w:rPr>
        <w:fldChar w:fldCharType="separate"/>
      </w:r>
      <w:r w:rsidR="00F46A16" w:rsidRPr="00AB158E">
        <w:rPr>
          <w:rFonts w:ascii="Book Antiqua" w:hAnsi="Book Antiqua" w:cs="Times New Roman"/>
          <w:noProof/>
          <w:sz w:val="24"/>
          <w:szCs w:val="24"/>
          <w:vertAlign w:val="superscript"/>
        </w:rPr>
        <w:t>[1,2]</w:t>
      </w:r>
      <w:r w:rsidRPr="00AB158E">
        <w:rPr>
          <w:rFonts w:ascii="Book Antiqua" w:hAnsi="Book Antiqua" w:cs="Times New Roman"/>
          <w:sz w:val="24"/>
          <w:szCs w:val="24"/>
        </w:rPr>
        <w:fldChar w:fldCharType="end"/>
      </w:r>
      <w:r w:rsidR="00A118B1"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In recent decades, with the development of </w:t>
      </w:r>
      <w:proofErr w:type="spellStart"/>
      <w:r w:rsidRPr="00AB158E">
        <w:rPr>
          <w:rFonts w:ascii="Book Antiqua" w:eastAsia="等线" w:hAnsi="Book Antiqua" w:cs="Times New Roman"/>
          <w:sz w:val="24"/>
          <w:szCs w:val="24"/>
        </w:rPr>
        <w:t>nonfusion</w:t>
      </w:r>
      <w:proofErr w:type="spellEnd"/>
      <w:r w:rsidRPr="00AB158E">
        <w:rPr>
          <w:rFonts w:ascii="Book Antiqua" w:hAnsi="Book Antiqua" w:cs="Times New Roman"/>
          <w:sz w:val="24"/>
          <w:szCs w:val="24"/>
        </w:rPr>
        <w:t xml:space="preserve"> surgery, the efficacy and safety of using artificial cervical disc replacement (CDR) for </w:t>
      </w:r>
      <w:r w:rsidR="00D700F7" w:rsidRPr="00D700F7">
        <w:rPr>
          <w:rFonts w:ascii="Book Antiqua" w:hAnsi="Book Antiqua" w:cs="Times New Roman"/>
          <w:sz w:val="24"/>
          <w:szCs w:val="24"/>
        </w:rPr>
        <w:t>single-level</w:t>
      </w:r>
      <w:r w:rsidR="00D700F7" w:rsidRPr="00D700F7" w:rsidDel="00D700F7">
        <w:rPr>
          <w:rFonts w:ascii="Book Antiqua" w:hAnsi="Book Antiqua" w:cs="Times New Roman"/>
          <w:sz w:val="24"/>
          <w:szCs w:val="24"/>
        </w:rPr>
        <w:t xml:space="preserve"> </w:t>
      </w:r>
      <w:r w:rsidRPr="00AB158E">
        <w:rPr>
          <w:rFonts w:ascii="Book Antiqua" w:hAnsi="Book Antiqua" w:cs="Times New Roman"/>
          <w:sz w:val="24"/>
          <w:szCs w:val="24"/>
        </w:rPr>
        <w:t xml:space="preserve">or multilevel cervical </w:t>
      </w:r>
      <w:r w:rsidRPr="00AB158E">
        <w:rPr>
          <w:rStyle w:val="aa"/>
          <w:rFonts w:ascii="Book Antiqua" w:hAnsi="Book Antiqua" w:cs="Times New Roman"/>
          <w:sz w:val="24"/>
          <w:szCs w:val="24"/>
        </w:rPr>
        <w:t>degenerative disc diseases</w:t>
      </w:r>
      <w:r w:rsidRPr="00AB158E">
        <w:rPr>
          <w:rFonts w:ascii="Book Antiqua" w:hAnsi="Book Antiqua" w:cs="Times New Roman"/>
          <w:sz w:val="24"/>
          <w:szCs w:val="24"/>
        </w:rPr>
        <w:t xml:space="preserve"> has been demonstrated by several prospective studies from the </w:t>
      </w:r>
      <w:r w:rsidR="00FC4401" w:rsidRPr="00AB158E">
        <w:rPr>
          <w:rFonts w:ascii="Book Antiqua" w:hAnsi="Book Antiqua" w:cs="Times New Roman"/>
          <w:sz w:val="24"/>
          <w:szCs w:val="24"/>
        </w:rPr>
        <w:t>United States</w:t>
      </w:r>
      <w:r w:rsidR="00D700F7">
        <w:rPr>
          <w:rFonts w:ascii="Book Antiqua" w:hAnsi="Book Antiqua" w:cs="Times New Roman"/>
          <w:sz w:val="24"/>
          <w:szCs w:val="24"/>
        </w:rPr>
        <w:t xml:space="preserve"> </w:t>
      </w:r>
      <w:r w:rsidRPr="00AB158E">
        <w:rPr>
          <w:rFonts w:ascii="Book Antiqua" w:hAnsi="Book Antiqua" w:cs="Times New Roman"/>
          <w:sz w:val="24"/>
          <w:szCs w:val="24"/>
        </w:rPr>
        <w:t>Food and Drug Administration and by some meta-analyses</w:t>
      </w:r>
      <w:r w:rsidRPr="00AB158E">
        <w:rPr>
          <w:rFonts w:ascii="Book Antiqua" w:hAnsi="Book Antiqua" w:cs="Times New Roman"/>
          <w:sz w:val="24"/>
          <w:szCs w:val="24"/>
        </w:rPr>
        <w:fldChar w:fldCharType="begin" w:fldLock="1"/>
      </w:r>
      <w:r w:rsidR="00574B82" w:rsidRPr="00AB158E">
        <w:rPr>
          <w:rFonts w:ascii="Book Antiqua" w:hAnsi="Book Antiqua" w:cs="Times New Roman"/>
          <w:sz w:val="24"/>
          <w:szCs w:val="24"/>
        </w:rPr>
        <w:instrText>ADDIN CSL_CITATION {"citationItems":[{"id":"ITEM-1","itemData":{"DOI":"10.1016/j.spinee.2008.05.006","ISSN":"15299430","abstract":"Background context: Cervical total disc replacement (TDR) is intended to address radicular pain and preserve functional motion between two vertebral bodies in patients with symptomatic cervical disc disease (SCDD). Purpose: The purpose of this trial is to compare the safety and efficacy of cervical TDR, ProDisc-C (Synthes Spine Company, L.P., West Chester, PA), to anterior cervical discectomy and fusion (ACDF) surgery for the treatment of one-level SCDD between C3 and C7. Study design/setting: The study was conducted at 13 sites. A noninferiority design with a 1:1 randomization was used. Patient sample: Two hundred nine patients were randomized and treated (106 ACDF; 103 ProDisc-C). Outcome measures: Visual analog scale (VAS) pain and intensity (neck and arm), VAS satisfaction, neck disability index (NDI), neurological exam, device success, adverse event occurrence, and short form-36 (SF-36) standardized questionnaires. Methods: A prospective, randomized, controlled clinical trial was performed. Patients were enrolled and treated in accordance with the US Food and Drug Administration (FDA)-approved protocol. Patients were assessed pre- and postoperatively at six weeks, 3, 6, 12, 18, and 24 months. Results: Demographics were similar between the two patient groups (ProDisc-C: 42.1±8.4 years, 44.7% males; Fusion: 43.5 ± 7.1 years, 46.2% males). The most commonly treated level was C5-C6 (ProDisc-C: 56.3%; Fusion=57.5%). NDI and SF-36 scores were significantly less compared with presurgery scores at all follow-up visits for both the treatment groups (p&lt;.0001). VAS neck pain intensity and frequency as well as VAS arm pain intensity and frequency were statistically lower at all follow-up timepoints compared with preoperative levels (p&lt;.0001) but were not different between treatments. Neurologic success (improvement or maintenance) was achieved at 24 months in 90.9% of ProDisc-C and 88.0% of Fusion patients (p=.638). Results show that at 24 months postoperatively, 84.4% of ProDisc-C patients achieved a more than or equal to 4° of motion or maintained motion relative to preoperative baseline at the operated level. There was a statistically significant difference in the number of secondary surgeries with 8.5% of Fusion patients needing a re-operation, revision, or supplemental fixation within the 24 month postoperative period compared with 1.8% of ProDisc-C patients (p=.033). At 24 months, there was a statistically significant difference in medication usage with …","author":[{"dropping-particle":"","family":"Murrey","given":"Daniel","non-dropping-particle":"","parse-names":false,"suffix":""},{"dropping-particle":"","family":"Janssen","given":"Michael","non-dropping-particle":"","parse-names":false,"suffix":""},{"dropping-particle":"","family":"Delamarter","given":"Rick","non-dropping-particle":"","parse-names":false,"suffix":""},{"dropping-particle":"","family":"Goldstein","given":"Jeffrey","non-dropping-particle":"","parse-names":false,"suffix":""},{"dropping-particle":"","family":"Zigler","given":"Jack","non-dropping-particle":"","parse-names":false,"suffix":""},{"dropping-particle":"","family":"Tay","given":"Bobby","non-dropping-particle":"","parse-names":false,"suffix":""},{"dropping-particle":"","family":"Darden","given":"Bruce","non-dropping-particle":"","parse-names":false,"suffix":""}],"container-title":"Spine Journal","id":"ITEM-1","issue":"4","issued":{"date-parts":[["2009"]]},"page":"275-286","publisher":"Elsevier Inc","title":"Results of the prospective, randomized, controlled multicenter Food and Drug Administration investigational device exemption study of the ProDisc-C total disc replacement versus anterior discectomy and fusion for the treatment of 1-level symptomatic cervi","type":"article-journal","volume":"9"},"uris":["http://www.mendeley.com/documents/?uuid=4b956703-5409-4a6e-9fc0-8c1a59266e3d"]},{"id":"ITEM-2","itemData":{"DOI":"10.1177/2192568216688195","ISSN":"21925690","PMID":"28451497","abstract":"STUDY DESIGN Systematic review and meta-analysis. OBJECTIVES The safety of new technology such as cervical total disc replacement (TDR) is of paramount importance and is best evaluated in randomized clinical trials (RCT). We compared complication risks of TDR to fusion using data from Investigational Device Exemptions. METHODS A systematic review of FDA Summary of Safety and Effectiveness reports of the 8 approved cervical TDRs was performed. These were all randomized controlled trials comparing anterior cervical discectomy and fusion (ACDF) to TDR. Important outcome variables were dysphagia, wound infection, neurologic injuries, heterotopic ossification, death, and secondary surgeries. A random effects model was selected a priori. Data on adverse events was abstracted and analyzed by calculating relative risk of ACDF to TDR by meta-analysis techniques. RESULTS The study included 3027 patients with 1377 randomized to ACDF and 1652 to TDR. No statistical differences were present between the 2 groups in dysphagia/dysphonia, hardware related, heterotopic ossification, death, and overall neurologic adverse events and incidence of neurologic deterioration. The relative risk of wound-related problems ACDF to TDR was 0.76 (95% confidence interval [CI] = 0.59, 0.98) favoring ACDF, which was statistically significant, but these were minor and never required a second surgical procedure for deep wound infection. The relative risk of ACDF to TDR in surgical-related neurologic events and secondary surgeries was 1.62 (95% CI = 1.04, 2.53) and 1.79 (95% CI = 1.17, 2.74), both favoring TDR. CONCLUSIONS Cervical TDR appears to be as safe as or safer than ACDF at 2-year follow-up.","author":[{"dropping-particle":"","family":"Anderson","given":"Paul A.","non-dropping-particle":"","parse-names":false,"suffix":""},{"dropping-particle":"","family":"Nassr","given":"Ahmad","non-dropping-particle":"","parse-names":false,"suffix":""},{"dropping-particle":"","family":"Currier","given":"Bradford L.","non-dropping-particle":"","parse-names":false,"suffix":""},{"dropping-particle":"","family":"Sebastian","given":"Arjun S.","non-dropping-particle":"","parse-names":false,"suffix":""},{"dropping-particle":"","family":"Arnold","given":"Paul M.","non-dropping-particle":"","parse-names":false,"suffix":""},{"dropping-particle":"","family":"Fehlings","given":"Michael G.","non-dropping-particle":"","parse-names":false,"suffix":""},{"dropping-particle":"","family":"Mroz","given":"Thomas E.","non-dropping-particle":"","parse-names":false,"suffix":""},{"dropping-particle":"","family":"Riew","given":"K. Daniel","non-dropping-particle":"","parse-names":false,"suffix":""}],"container-title":"Global Spine Journal","id":"ITEM-2","issue":"1_suppl","issued":{"date-parts":[["2017"]]},"page":"76S-83S","title":"Evaluation of adverse events in total disc replacement: A meta-analysis of FDA summary of safety and effectiveness data","type":"article-journal","volume":"7"},"uris":["http://www.mendeley.com/documents/?uuid=8324aad1-8778-4dbe-bd63-fef36ec3b6ca"]},{"id":"ITEM-3","itemData":{"DOI":"10.2106/JBJS.N.01186","ISBN":"1535-1386 (Electronic)","ISSN":"1535-1386","PMID":"26537161","abstract":"BACKGROUND: In patients with single-level cervical degenerative disc disease, total disc arthroplasty can relieve radicular pain and preserve functional motion between two vertebrae. We compared the efficacy and safety of cervical total disc arthroplasty with that of anterior cervical discectomy and fusion (ACDF) for the treatment of single-level cervical degenerative disc disease between C3-C4 and C6-C7.\\n\\nMETHODS: Two hundred and nine patients at thirteen sites were randomly treated with either total disc arthroplasty with ProDisc-C (n = 103) or with ACDF (n = 106). Patients were assessed preoperatively; at six weeks and three, six, twelve, eighteen, and twenty-four months postoperatively; and then annually until seven years postoperatively. Outcome measures included the Neck Disability Index (NDI), the Short Form-36 (SF-36), postoperative neurologic parameters, secondary surgical procedures, adverse events, neck and arm pain, and satisfaction scores.\\n\\nRESULTS: At seven years, the overall follow-up rate was 92% (152 of 165). There were no significant differences in demographic factors, follow-up rate, or patient-reported outcomes between groups. Both procedures were effective in reducing neck and arm pain and improving and maintaining function and health-related quality of life. Neurologic status was improved or maintained in 88% and 89% of the patients in the ProDisc-C and ACDF groups, respectively. After seven years of follow-up, thirty secondary surgical procedures had been performed in nineteen (18%) of 106 patients in the ACDF group compared with seven secondary surgical procedures in seven (7%) of 103 patients in the ProDisc-C group (p = 0.0099). There were no significant differences in the rates of any device-related adverse events between the groups.\\n\\nCONCLUSIONS: Total disc arthroplasty with ProDisc-C is a safe and effective surgical treatment of single-level symptomatic cervical degenerative disc disease. Clinical outcomes after total disc arthroplasty with ProDisc-C were similar to those after ACDF. Patients treated with ProDisc-C had a lower probability of subsequent surgery, suggesting that total disc arthroplasty provides durable results and has the potential to slow the rate of adjacent-level disease.\\n\\nLEVEL OF EVIDENCE: Therapeutic Level I. See Instructions for Authors for a complete description of levels of evidence.","author":[{"dropping-particle":"","family":"Janssen","given":"Michael E","non-dropping-particle":"","parse-names":false,"suffix":""},{"dropping-particle":"","family":"Zigler","given":"Jack E","non-dropping-particle":"","parse-names":false,"suffix":""},{"dropping-particle":"","family":"Spivak","given":"Jeffrey M","non-dropping-particle":"","parse-names":false,"suffix":""},{"dropping-particle":"","family":"Delamarter","given":"Rick B","non-dropping-particle":"","parse-names":false,"suffix":""},{"dropping-particle":"V","family":"Darden","given":"Bruce","non-dropping-particle":"","parse-names":false,"suffix":""},{"dropping-particle":"","family":"Kopjar","given":"Branko","non-dropping-particle":"","parse-names":false,"suffix":""}],"container-title":"The Journal of bone and joint surgery. American volume","id":"ITEM-3","issue":"21","issued":{"date-parts":[["2015"]]},"note":"ACDR</w:instrText>
      </w:r>
      <w:r w:rsidR="00574B82" w:rsidRPr="00AB158E">
        <w:rPr>
          <w:rFonts w:ascii="Book Antiqua" w:hAnsi="Book Antiqua" w:cs="Times New Roman"/>
          <w:sz w:val="24"/>
          <w:szCs w:val="24"/>
        </w:rPr>
        <w:instrText>再手术率更低，并发症两者相当</w:instrText>
      </w:r>
      <w:r w:rsidR="00574B82" w:rsidRPr="00AB158E">
        <w:rPr>
          <w:rFonts w:ascii="Book Antiqua" w:hAnsi="Book Antiqua" w:cs="Times New Roman"/>
          <w:sz w:val="24"/>
          <w:szCs w:val="24"/>
        </w:rPr>
        <w:instrText>","page":"1738-47","title":"ProDisc-C Total Disc Replacement Versus Anterior Cervical Discectomy and Fusion for Single-Level Symptomatic Cervical Disc Disease: Seven-Year Follow-up of the Prospective Randomized U.S. Food and Drug Administration Investigational Device Exemption Study","type":"article-journal","volume":"97"},"uris":["http://www.mendeley.com/documents/?uuid=1a465463-9645-4cd5-932c-8c26129d49ae"]},{"id":"ITEM-4","itemData":{"DOI":"10.1097/BRS.0000000000002907","ISSN":"0362-2436","author":[{"dropping-particle":"","family":"Lavelle","given":"William F.","non-dropping-particle":"","parse-names":false,"suffix":""},{"dropping-particle":"","family":"Riew","given":"K. Daniel","non-dropping-particle":"","parse-names":false,"suffix":""},{"dropping-particle":"","family":"Levi","given":"Allan","non-dropping-particle":"","parse-names":false,"suffix":""},{"dropping-particle":"","family":"Florman","given":"Jeffrey E.","non-dropping-particle":"","parse-names":false,"suffix":""}],"container-title":"SPINE","id":"ITEM-4","issued":{"date-parts":[["2018","10"]]},"page":"1","title":"10-year Outcomes of Cervical Disc Replacement with the BRYAN® Cervical Disc","type":"article-journal"},"uris":["http://www.mendeley.com/documents/?uuid=a71e00d8-1c7b-465c-be3f-d6c74d8e3b86"]},{"id":"ITEM-5","itemData":{"DOI":"10.3171/2019.4.SPINE19157","ISSN":"1547-5654","author":[{"dropping-particle":"","family":"Gornet","given":"Matthew F.","non-dropping-particle":"","parse-names":false,"suffix":""},{"dropping-particle":"","family":"Lanman","given":"Todd H.","non-dropping-particle":"","parse-names":false,"suffix":""},{"dropping-particle":"","family":"Burkus","given":"J. Kenneth","non-dropping-particle":"","parse-names":false,"suffix":""},{"dropping-particle":"","family":"Dryer","given":"Randall F.","non-dropping-particle":"","parse-names":false,"suffix":""},{"dropping-particle":"","family":"McConnell","given":"Jeffrey R.","non-dropping-particle":"","parse-names":false,"suffix":""},{"dropping-particle":"","family":"Hodges","given":"Scott D.","non-dropping-particle":"","parse-names":false,"suffix":""},{"dropping-particle":"","family":"Schranck","given":"Francine W.","non-dropping-particle":"","parse-names":false,"suffix":""}],"container-title":"Journal of Neurosurgery: Spine","id":"ITEM-5","issue":"4","issued":{"date-parts":[["2019","10"]]},"page":"508-518","title":"Two-level cervical disc arthroplasty versus anterior cervical discectomy and fusion: 10-year outcomes of a prospective, randomized investigational device exemption clinical trial","type":"article-journal","volume":"31"},"uris":["http://www.mendeley.com/documents/?uuid=0816b0ba-b5cc-4169-a11e-67beb4a427e9"]},{"id":"ITEM-6","itemData":{"DOI":"10.3171/2019.2.SPINE1956","ISSN":"1547-5654","author":[{"dropping-particle":"","family":"Gornet","given":"Matthew F.","non-dropping-particle":"","parse-names":false,"suffix":""},{"dropping-particle":"","family":"Burkus","given":"J. Kenneth","non-dropping-particle":"","parse-names":false,"suffix":""},{"dropping-particle":"","family":"Shaffrey","given":"Mark E.","non-dropping-particle":"","parse-names":false,"suffix":""},{"dropping-particle":"","family":"Schranck","given":"Francine W.","non-dropping-particle":"","parse-names":false,"suffix":""},{"dropping-particle":"","family":"Copay","given":"Anne G.","non-dropping-particle":"","parse-names":false,"suffix":""}],"container-title":"Journal of Neurosurgery: Spine","id":"ITEM-6","issue":"3","issued":{"date-parts":[["2019","9"]]},"page":"317-325","title":"Cervical disc arthroplasty: 10-year outcomes of the Prestige LP cervical disc at a single level","type":"article-journal","volume":"31"},"uris":["http://www.mendeley.com/documents/?uuid=6654e0c9-93e4-44ee-8b7b-db42a0122a71"]}],"mendeley":{"formattedCitation":"&lt;sup&gt;[3–8]&lt;/sup&gt;","plainTextFormattedCitation":"[3–8]","previouslyFormattedCitation":"&lt;sup&gt;[3–8]&lt;/sup&gt;"},"properties":{"noteIndex":0},"schema":"https://github.com/citation-style-language/schema/raw/master/csl-citation.json"}</w:instrText>
      </w:r>
      <w:r w:rsidRPr="00AB158E">
        <w:rPr>
          <w:rFonts w:ascii="Book Antiqua" w:hAnsi="Book Antiqua" w:cs="Times New Roman"/>
          <w:sz w:val="24"/>
          <w:szCs w:val="24"/>
        </w:rPr>
        <w:fldChar w:fldCharType="separate"/>
      </w:r>
      <w:r w:rsidR="00F46A16" w:rsidRPr="00AB158E">
        <w:rPr>
          <w:rFonts w:ascii="Book Antiqua" w:hAnsi="Book Antiqua" w:cs="Times New Roman"/>
          <w:noProof/>
          <w:sz w:val="24"/>
          <w:szCs w:val="24"/>
          <w:vertAlign w:val="superscript"/>
        </w:rPr>
        <w:t>[3–8]</w:t>
      </w:r>
      <w:r w:rsidRPr="00AB158E">
        <w:rPr>
          <w:rFonts w:ascii="Book Antiqua" w:hAnsi="Book Antiqua" w:cs="Times New Roman"/>
          <w:sz w:val="24"/>
          <w:szCs w:val="24"/>
        </w:rPr>
        <w:fldChar w:fldCharType="end"/>
      </w:r>
      <w:r w:rsidR="00A118B1" w:rsidRPr="00AB158E">
        <w:rPr>
          <w:rFonts w:ascii="Book Antiqua" w:hAnsi="Book Antiqua" w:cs="Times New Roman"/>
          <w:sz w:val="24"/>
          <w:szCs w:val="24"/>
        </w:rPr>
        <w:t xml:space="preserve">. </w:t>
      </w:r>
      <w:r w:rsidRPr="00AB158E">
        <w:rPr>
          <w:rFonts w:ascii="Book Antiqua" w:hAnsi="Book Antiqua" w:cs="Times New Roman"/>
          <w:sz w:val="24"/>
          <w:szCs w:val="24"/>
        </w:rPr>
        <w:t>In contrast to ACDF, CDR has the advantage</w:t>
      </w:r>
      <w:r w:rsidR="00D700F7">
        <w:rPr>
          <w:rFonts w:ascii="Book Antiqua" w:hAnsi="Book Antiqua" w:cs="Times New Roman"/>
          <w:sz w:val="24"/>
          <w:szCs w:val="24"/>
        </w:rPr>
        <w:t>s</w:t>
      </w:r>
      <w:r w:rsidRPr="00AB158E">
        <w:rPr>
          <w:rFonts w:ascii="Book Antiqua" w:hAnsi="Book Antiqua" w:cs="Times New Roman"/>
          <w:sz w:val="24"/>
          <w:szCs w:val="24"/>
        </w:rPr>
        <w:t xml:space="preserve"> of preserving the segmental range of motion</w:t>
      </w:r>
      <w:r w:rsidR="001A15BD" w:rsidRPr="00AB158E">
        <w:rPr>
          <w:rFonts w:ascii="Book Antiqua" w:hAnsi="Book Antiqua" w:cs="Times New Roman"/>
          <w:sz w:val="24"/>
          <w:szCs w:val="24"/>
        </w:rPr>
        <w:t xml:space="preserve"> (ROM)</w:t>
      </w:r>
      <w:r w:rsidRPr="00AB158E">
        <w:rPr>
          <w:rFonts w:ascii="Book Antiqua" w:hAnsi="Book Antiqua" w:cs="Times New Roman"/>
          <w:sz w:val="24"/>
          <w:szCs w:val="24"/>
        </w:rPr>
        <w:t xml:space="preserve"> at a surgical level</w:t>
      </w:r>
      <w:r w:rsidRPr="00AB158E">
        <w:rPr>
          <w:rFonts w:ascii="Book Antiqua" w:eastAsia="等线" w:hAnsi="Book Antiqua" w:cs="Times New Roman"/>
          <w:sz w:val="24"/>
          <w:szCs w:val="24"/>
        </w:rPr>
        <w:t>,</w:t>
      </w:r>
      <w:r w:rsidRPr="00AB158E">
        <w:rPr>
          <w:rFonts w:ascii="Book Antiqua" w:hAnsi="Book Antiqua" w:cs="Times New Roman"/>
          <w:sz w:val="24"/>
          <w:szCs w:val="24"/>
        </w:rPr>
        <w:t xml:space="preserve"> preventing the acceleration of degeneration in adjacent segments, and avoiding complications such as </w:t>
      </w:r>
      <w:r w:rsidRPr="00AB158E">
        <w:rPr>
          <w:rFonts w:ascii="Book Antiqua" w:eastAsia="等线" w:hAnsi="Book Antiqua" w:cs="Times New Roman"/>
          <w:sz w:val="24"/>
          <w:szCs w:val="24"/>
        </w:rPr>
        <w:t>nonunion</w:t>
      </w:r>
      <w:r w:rsidRPr="00AB158E">
        <w:rPr>
          <w:rFonts w:ascii="Book Antiqua" w:hAnsi="Book Antiqua" w:cs="Times New Roman"/>
          <w:sz w:val="24"/>
          <w:szCs w:val="24"/>
        </w:rPr>
        <w:t xml:space="preserve"> or </w:t>
      </w:r>
      <w:proofErr w:type="spellStart"/>
      <w:r w:rsidRPr="00AB158E">
        <w:rPr>
          <w:rFonts w:ascii="Book Antiqua" w:hAnsi="Book Antiqua" w:cs="Times New Roman"/>
          <w:sz w:val="24"/>
          <w:szCs w:val="24"/>
        </w:rPr>
        <w:t>pseudoarthrodesis</w:t>
      </w:r>
      <w:proofErr w:type="spellEnd"/>
      <w:r w:rsidRPr="00AB158E">
        <w:rPr>
          <w:rFonts w:ascii="Book Antiqua" w:hAnsi="Book Antiqua" w:cs="Times New Roman"/>
          <w:sz w:val="24"/>
          <w:szCs w:val="24"/>
        </w:rPr>
        <w:fldChar w:fldCharType="begin" w:fldLock="1"/>
      </w:r>
      <w:r w:rsidR="00574B82" w:rsidRPr="00AB158E">
        <w:rPr>
          <w:rFonts w:ascii="Book Antiqua" w:hAnsi="Book Antiqua" w:cs="Times New Roman"/>
          <w:sz w:val="24"/>
          <w:szCs w:val="24"/>
        </w:rPr>
        <w:instrText>ADDIN CSL_CITATION {"citationItems":[{"id":"ITEM-1","itemData":{"DOI":"10.1007/s00586-016-4780-1","ISBN":"1432-0932 (Electronic)\\r0940-6719 (Linking)","ISSN":"14320932","PMID":"27650387","abstract":"Purpose Many investigators have reported the financial conflicts of interest (COI), which could result in potential bias in the reporting of outcomes for patients undergoing total disc replacement (TDR) rather than anterior cervical discectomy and fusion (ACDF). This bias may be subconsciously introduced by the investigator in a non-blinded radiographic review. The purpose of this study was to determine if bias was present when a group of spine specialists rated adjacent segment degeneration (ASD) following cervical TDR or ACDF. Methods Potential bias in the assessment of ASD was evaluated through the reviews of cervical radiographs (pre- and 6 years post-operative) from patients participating in the ProDisc-C FDA trial (ProDisc-C IDE #G030059). The index level was blinded on all radiographs during the first review, but unblinded in the second. Five reviewers (a radiologist, two non-TDR surgeons, and two TDR surgeons), two of whom had a COI with the ProDisc-C trial sponsor, assessed ASD on a three point scale: yes, no, or unable to assess. Intra- and inter-rater reliabilities between all raters were assessed by the Kappa statistic. Results The intra-rater reliability between reviews was substantial, indicating little to no bias in assessing ASD development/progression. The Kappa statistics were 0.580 and 0.644 for the TDR surgeons (p &lt; 0.0001), 0.718 and 0.572 for the non-TDR surgeons (p &lt; 0.0001), and 0.642 for the radiologist (p &lt; 0.0001). Inter-rater reliability for the blinded review ranged from 0.316 to 0.607 (p &lt; 0.0001) and from 0.221 to 0.644 (p &lt; 0.0001) for the unblinded review. Conclusions The knowledge of the surgical procedure performed did not bias the assessment of ASD.","author":[{"dropping-particle":"","family":"Laxer","given":"Eric B.","non-dropping-particle":"","parse-names":false,"suffix":""},{"dropping-particle":"","family":"Brigham","given":"Craig D.","non-dropping-particle":"","parse-names":false,"suffix":""},{"dropping-particle":"V.","family":"Darden","given":"Bruce","non-dropping-particle":"","parse-names":false,"suffix":""},{"dropping-particle":"","family":"Bradley Segebarth","given":"P.","non-dropping-particle":"","parse-names":false,"suffix":""},{"dropping-particle":"","family":"Alden Milam","given":"R.","non-dropping-particle":"","parse-names":false,"suffix":""},{"dropping-particle":"","family":"Rhyne","given":"Alfred L.","non-dropping-particle":"","parse-names":false,"suffix":""},{"dropping-particle":"","family":"Odum","given":"Susan M.","non-dropping-particle":"","parse-names":false,"suffix":""},{"dropping-particle":"","family":"Spector","given":"Leo R.","non-dropping-particle":"","parse-names":false,"suffix":""}],"container-title":"European Spine Journal","id":"ITEM-1","issue":"4","issued":{"date-parts":[["2017"]]},"page":"1199-1204","title":"Adjacent segment degeneration following ProDisc-C total disc replacement (TDR) and anterior cervical discectomy and fusion (ACDF): does surgeon bias effect radiographic interpretation?","type":"article-journal","volume":"26"},"uris":["http://www.mendeley.com/documents/?uuid=086cc599-6d7f-4c55-b447-0f4b027da4d2"]},{"id":"ITEM-2","itemData":{"DOI":"10.1097/BRS.0b013e3181df10fc","ISBN":"1528-1159 (Electronic)\\n0362-2436 (Linking)","ISSN":"03622436","PMID":"20543765","abstract":"Prospective, randomized trial.","author":[{"dropping-particle":"","family":"Park","given":"Daniel K.","non-dropping-particle":"","parse-names":false,"suffix":""},{"dropping-particle":"","family":"Lin","given":"Eric L.","non-dropping-particle":"","parse-names":false,"suffix":""},{"dropping-particle":"","family":"Phillips","given":"Frank M.","non-dropping-particle":"","parse-names":false,"suffix":""}],"container-title":"Spine","id":"ITEM-2","issue":"9","issued":{"date-parts":[["2011"]]},"page":"721-730","title":"Index and adjacent level kinematics after cervical disc replacement and anterior fusion: In vivo quantitative radiographic analysis","type":"article-journal","volume":"36"},"uris":["http://www.mendeley.com/documents/?uuid=64752bb0-1c46-4312-8a0e-d78430189643"]}],"mendeley":{"formattedCitation":"&lt;sup&gt;[9,10]&lt;/sup&gt;","plainTextFormattedCitation":"[9,10]","previouslyFormattedCitation":"&lt;sup&gt;[9,10]&lt;/sup&gt;"},"properties":{"noteIndex":0},"schema":"https://github.com/citation-style-language/schema/raw/master/csl-citation.json"}</w:instrText>
      </w:r>
      <w:r w:rsidRPr="00AB158E">
        <w:rPr>
          <w:rFonts w:ascii="Book Antiqua" w:hAnsi="Book Antiqua" w:cs="Times New Roman"/>
          <w:sz w:val="24"/>
          <w:szCs w:val="24"/>
        </w:rPr>
        <w:fldChar w:fldCharType="separate"/>
      </w:r>
      <w:r w:rsidR="00F46A16" w:rsidRPr="00AB158E">
        <w:rPr>
          <w:rFonts w:ascii="Book Antiqua" w:hAnsi="Book Antiqua" w:cs="Times New Roman"/>
          <w:noProof/>
          <w:sz w:val="24"/>
          <w:szCs w:val="24"/>
          <w:vertAlign w:val="superscript"/>
        </w:rPr>
        <w:t>[9,10]</w:t>
      </w:r>
      <w:r w:rsidRPr="00AB158E">
        <w:rPr>
          <w:rFonts w:ascii="Book Antiqua" w:hAnsi="Book Antiqua" w:cs="Times New Roman"/>
          <w:sz w:val="24"/>
          <w:szCs w:val="24"/>
        </w:rPr>
        <w:fldChar w:fldCharType="end"/>
      </w:r>
      <w:r w:rsidR="00A118B1" w:rsidRPr="00AB158E">
        <w:rPr>
          <w:rFonts w:ascii="Book Antiqua" w:hAnsi="Book Antiqua" w:cs="Times New Roman"/>
          <w:sz w:val="24"/>
          <w:szCs w:val="24"/>
        </w:rPr>
        <w:t xml:space="preserve">. </w:t>
      </w:r>
      <w:r w:rsidRPr="00AB158E">
        <w:rPr>
          <w:rFonts w:ascii="Book Antiqua" w:hAnsi="Book Antiqua" w:cs="Times New Roman"/>
          <w:sz w:val="24"/>
          <w:szCs w:val="24"/>
        </w:rPr>
        <w:t>It</w:t>
      </w:r>
      <w:r w:rsidRPr="00AB158E">
        <w:rPr>
          <w:rFonts w:ascii="Book Antiqua" w:eastAsia="等线" w:hAnsi="Book Antiqua" w:cs="Times New Roman"/>
          <w:sz w:val="24"/>
          <w:szCs w:val="24"/>
        </w:rPr>
        <w:t xml:space="preserve"> has been</w:t>
      </w:r>
      <w:r w:rsidRPr="00AB158E">
        <w:rPr>
          <w:rFonts w:ascii="Book Antiqua" w:hAnsi="Book Antiqua" w:cs="Times New Roman"/>
          <w:sz w:val="24"/>
          <w:szCs w:val="24"/>
        </w:rPr>
        <w:t xml:space="preserve"> reported that for two-level cervical spondylosis, two-level CDR has the same effects as two-level ACDF for the recovery of neurological function, and it even has superior results when assessed in terms of scales such as the </w:t>
      </w:r>
      <w:r w:rsidR="001A15BD" w:rsidRPr="00AB158E">
        <w:rPr>
          <w:rFonts w:ascii="Book Antiqua" w:hAnsi="Book Antiqua" w:cs="Times New Roman"/>
          <w:sz w:val="24"/>
          <w:szCs w:val="24"/>
        </w:rPr>
        <w:t>Neck Disability Index</w:t>
      </w:r>
      <w:r w:rsidR="00B61B46" w:rsidRPr="00AB158E">
        <w:rPr>
          <w:rFonts w:ascii="Book Antiqua" w:hAnsi="Book Antiqua" w:cs="Times New Roman"/>
          <w:sz w:val="24"/>
          <w:szCs w:val="24"/>
        </w:rPr>
        <w:t xml:space="preserve"> </w:t>
      </w:r>
      <w:r w:rsidRPr="00AB158E">
        <w:rPr>
          <w:rFonts w:ascii="Book Antiqua" w:hAnsi="Book Antiqua" w:cs="Times New Roman"/>
          <w:sz w:val="24"/>
          <w:szCs w:val="24"/>
        </w:rPr>
        <w:t>score</w:t>
      </w:r>
      <w:r w:rsidRPr="00AB158E">
        <w:rPr>
          <w:rFonts w:ascii="Book Antiqua" w:hAnsi="Book Antiqua" w:cs="Times New Roman"/>
          <w:sz w:val="24"/>
          <w:szCs w:val="24"/>
        </w:rPr>
        <w:fldChar w:fldCharType="begin" w:fldLock="1"/>
      </w:r>
      <w:r w:rsidR="00574B82" w:rsidRPr="00AB158E">
        <w:rPr>
          <w:rFonts w:ascii="Book Antiqua" w:hAnsi="Book Antiqua" w:cs="Times New Roman"/>
          <w:sz w:val="24"/>
          <w:szCs w:val="24"/>
        </w:rPr>
        <w:instrText>ADDIN CSL_CITATION {"citationItems":[{"id":"ITEM-1","itemData":{"DOI":"10.1097/BRS.0b013e318296232f","ISBN":"1528-1159 (Electronic)\\r0362-2436 (Linking)","ISSN":"03622436","PMID":"23591659","abstract":"STUDY DESIGN: Prospective, multicenter, randomized Food and Drug Administration approved investigational device exemption clinical trial.\\n\\nOBJECTIVE: To evaluate the safety and effectiveness of the PCM Cervical Disc compared with anterior cervical discectomy and fusion (ACDF) in the treatment of patients with degenerative spondylosis and neurological symptoms at 1 level between C3-C4 and C7-T1.\\n\\nSUMMARY OF BACKGROUND DATA: Cervical disc arthroplasty in the treatment of symptomatic cervical spondylosis has been studied in other series. The PCM Cervical Disc is a nonconstrained motion-sparing alternative to ACDF.\\n\\nMETHODS: Patients 18 to 65 years of age with single-level symptomatic cervical spondylosis with radiculopathy and/or myelopathy unresponsive to nonoperative treatment were enrolled, including patients with prior nonadjacent or adjacent single-level fusions. The per-protocol patient sample at 2 years included 342 patients (189 PCM, 153 ACDF). Longitudinal outcomes were comparatively evaluated.\\n\\nRESULTS: At 2 years postoperatively, clinical measures-neck and arm pain visual analogue scale, Neck Disability Index (NDI), SF-36, and neurological status-were significantly improved from preoperative baselines in both groups. Mean NDI score at 2 years was significantly lower in PCM group (P = 0.029). There were no statistical differences between groups in rates of surgery-related serious adverse events (5.6% PCM, 7.4% ACDF) or secondary surgical procedures (5.2% PCM, 5.4% ACDF). Patients with PCM reported lower dysphagia scores (8.8/100 vs. 12.1/100; P = 0.045) and higher patient satisfaction (82.8/100 vs. 81.4/100). Overall success, a composite endpoint including minimum 20% NDI improvement, no major complications, no neurological worsening, no secondary surgical procedures, and meeting radiographical criteria of motion for PCM and fusion for ACDF, was significantly greater in the PCM group (75.1% vs. 64.9%; P = 0.020).\\n\\nCONCLUSION: The treatment of symptomatic single-level cervical spondylosis with PCM achieves clinical outcomes that are at least equivalent to ACDF while maintaining motion. At 2 years, patients with PCM had lower NDI scores, statistically lower rate of prolonged dysphagia, greater patient satisfaction, and superior overall success.","author":[{"dropping-particle":"","family":"Phillips","given":"Frank M.","non-dropping-particle":"","parse-names":false,"suffix":""},{"dropping-particle":"","family":"Lee","given":"Joe Y B","non-dropping-particle":"","parse-names":false,"suffix":""},{"dropping-particle":"","family":"Geisler","given":"Fred H.","non-dropping-particle":"","parse-names":false,"suffix":""},{"dropping-particle":"","family":"Cappuccino","given":"Andrew","non-dropping-particle":"","parse-names":false,"suffix":""},{"dropping-particle":"","family":"Chaput","given":"Christopher D.","non-dropping-particle":"","parse-names":false,"suffix":""},{"dropping-particle":"","family":"Devine","given":"John G.","non-dropping-particle":"","parse-names":false,"suffix":""},{"dropping-particle":"","family":"Reah","given":"Christopher","non-dropping-particle":"","parse-names":false,"suffix":""},{"dropping-particle":"","family":"Gilder","given":"Kye M.","non-dropping-particle":"","parse-names":false,"suffix":""},{"dropping-particle":"","family":"Howell","given":"Kelli M.","non-dropping-particle":"","parse-names":false,"suffix":""},{"dropping-particle":"","family":"McAfee","given":"Paul C.","non-dropping-particle":"","parse-names":false,"suffix":""}],"container-title":"Spine","id":"ITEM-1","issue":"15","issued":{"date-parts":[["2013"]]},"page":"907-918","title":"A prospective, randomized, controlled clinical investigation comparing PCM cervical disc arthroplasty with anterior cervical discectomy and fusion: 2-year results from the US FDA IDE clinical trial","type":"article-journal","volume":"38"},"uris":["http://www.mendeley.com/documents/?uuid=72f11072-b199-464a-b67e-f2e287dc5d75"]},{"id":"ITEM-2","itemData":{"DOI":"10.3171/2016.10.SPINE16264","ISSN":"1547-5654","PMID":"28304237","abstract":"OBJECTIVE The authors compared the efficacy and safety of arthroplasty using the Prestige LP cervical disc with those of anterior cervical discectomy and fusion (ACDF) for the treatment of degenerative disc disease (DDD) at 2 adjacent levels. METHODS Patients from 30 investigational sites were randomized to 1 of 2 groups: investigational patients (209) underwent arthroplasty using a Prestige LP artificial disc, and control patients (188) underwent ACDF with a cortical ring allograft and anterior cervical plate. Patients were evaluated preoperatively, intraoperatively, and at 1.5, 3, 6, 12, and 24 months postoperatively. Efficacy and safety outcomes were measured according to the Neck Disability Index (NDI), Numeric Rating Scales for neck and arm pain, 36-Item Short-Form Health Survey (SF-36), gait abnormality, disc height, range of motion (investigational) or fusion (control), adverse events (AEs), additional surgeries, and neurological status. Treatment was considered an overall success when all 4 of the following criteria were met: 1) NDI score improvement of ≥ 15 points over the preoperative score, 2) maintenance or improvement in neurological status compared with preoperatively, 3) no serious AE caused by the implant or by the implant and surgical procedure, and 4) no additional surgery (supplemental fixation, revision, or nonelective implant removal). Independent statisticians performed Bayesian statistical analyses. RESULTS The 24-month rates of overall success were 81.4% for the investigational group and 69.4% for the control group. The posterior mean for overall success in the investigational group exceeded that in the control group by 0.112 (95% highest posterior density interval = 0.023 to 0.201) with a posterior probability of 1 for noninferiority and 0.993 for superiority, demonstrating the superiority of the investigational group for overall success. Noninferiority of the investigational group was demonstrated for all individual components of overall success and individual effectiveness end points, except for the SF-36 Mental Component Summary. The investigational group was superior to the control group for NDI success. The proportion of patients experiencing any AE was 93.3% (195/209) in the investigational group and 92.0% (173/188) in the control group, which were not statistically different. The rate of patients who reported any serious AE (Grade 3 or 4) was significantly higher in the control group (90 [47.9%] of 188) than in the invest…","author":[{"dropping-particle":"","family":"Gornet","given":"Matthew F.","non-dropping-particle":"","parse-names":false,"suffix":""},{"dropping-particle":"","family":"Lanman","given":"Todd H.","non-dropping-particle":"","parse-names":false,"suffix":""},{"dropping-particle":"","family":"Burkus","given":"J. Kenneth","non-dropping-particle":"","parse-names":false,"suffix":""},{"dropping-particle":"","family":"Hodges","given":"Scott D.","non-dropping-particle":"","parse-names":false,"suffix":""},{"dropping-particle":"","family":"McConnell","given":"Jeffrey R.","non-dropping-particle":"","parse-names":false,"suffix":""},{"dropping-particle":"","family":"Dryer","given":"Randall F.","non-dropping-particle":"","parse-names":false,"suffix":""},{"dropping-particle":"","family":"Copay","given":"Anne G.","non-dropping-particle":"","parse-names":false,"suffix":""},{"dropping-particle":"","family":"Nian","given":"Hui","non-dropping-particle":"","parse-names":false,"suffix":""},{"dropping-particle":"","family":"Harrell","given":"Frank E.","non-dropping-particle":"","parse-names":false,"suffix":""}],"container-title":"Journal of Neurosurgery: Spine","id":"ITEM-2","issue":"6","issued":{"date-parts":[["2017"]]},"page":"653-667","title":"Cervical disc arthroplasty with the Prestige LP disc versus anterior cervical discectomy and fusion, at 2 levels: results of a prospective, multicenter randomized controlled clinical trial at 24 months","type":"article-journal","volume":"26"},"uris":["http://www.mendeley.com/documents/?uuid=b41fbed8-ad6d-4799-a9a2-74e0ec446e58"]}],"mendeley":{"formattedCitation":"&lt;sup&gt;[11,12]&lt;/sup&gt;","plainTextFormattedCitation":"[11,12]","previouslyFormattedCitation":"&lt;sup&gt;[11,12]&lt;/sup&gt;"},"properties":{"noteIndex":0},"schema":"https://github.com/citation-style-language/schema/raw/master/csl-citation.json"}</w:instrText>
      </w:r>
      <w:r w:rsidRPr="00AB158E">
        <w:rPr>
          <w:rFonts w:ascii="Book Antiqua" w:hAnsi="Book Antiqua" w:cs="Times New Roman"/>
          <w:sz w:val="24"/>
          <w:szCs w:val="24"/>
        </w:rPr>
        <w:fldChar w:fldCharType="separate"/>
      </w:r>
      <w:r w:rsidR="00F46A16" w:rsidRPr="00AB158E">
        <w:rPr>
          <w:rFonts w:ascii="Book Antiqua" w:hAnsi="Book Antiqua" w:cs="Times New Roman"/>
          <w:noProof/>
          <w:sz w:val="24"/>
          <w:szCs w:val="24"/>
          <w:vertAlign w:val="superscript"/>
        </w:rPr>
        <w:t>[11,12]</w:t>
      </w:r>
      <w:r w:rsidRPr="00AB158E">
        <w:rPr>
          <w:rFonts w:ascii="Book Antiqua" w:hAnsi="Book Antiqua" w:cs="Times New Roman"/>
          <w:sz w:val="24"/>
          <w:szCs w:val="24"/>
        </w:rPr>
        <w:fldChar w:fldCharType="end"/>
      </w:r>
      <w:r w:rsidR="00A118B1" w:rsidRPr="00AB158E">
        <w:rPr>
          <w:rFonts w:ascii="Book Antiqua" w:hAnsi="Book Antiqua" w:cs="Times New Roman"/>
          <w:sz w:val="24"/>
          <w:szCs w:val="24"/>
        </w:rPr>
        <w:t xml:space="preserve">. </w:t>
      </w:r>
      <w:r w:rsidRPr="00AB158E">
        <w:rPr>
          <w:rFonts w:ascii="Book Antiqua" w:hAnsi="Book Antiqua" w:cs="Times New Roman"/>
          <w:sz w:val="24"/>
          <w:szCs w:val="24"/>
        </w:rPr>
        <w:t>As a relatively new type of surgery, anterior hybrid surgery (HS) incorporates CDR and fusion procedures at different levels in one stage to treat multilevel cervical degenerative disc disease, and this procedure is gaining increasing attention. This method provides the most suitable treatment according to the characteristics of the disease at each level and is aimed at preserving segmental motion, avoiding long-segment fusions</w:t>
      </w:r>
      <w:r w:rsidR="00D700F7">
        <w:rPr>
          <w:rFonts w:ascii="Book Antiqua" w:hAnsi="Book Antiqua" w:cs="Times New Roman"/>
          <w:sz w:val="24"/>
          <w:szCs w:val="24"/>
        </w:rPr>
        <w:t>,</w:t>
      </w:r>
      <w:r w:rsidRPr="00AB158E">
        <w:rPr>
          <w:rFonts w:ascii="Book Antiqua" w:hAnsi="Book Antiqua" w:cs="Times New Roman"/>
          <w:sz w:val="24"/>
          <w:szCs w:val="24"/>
        </w:rPr>
        <w:t xml:space="preserve"> and maintaining sagittal alignment and stability</w:t>
      </w:r>
      <w:r w:rsidRPr="00AB158E">
        <w:rPr>
          <w:rFonts w:ascii="Book Antiqua" w:hAnsi="Book Antiqua" w:cs="Times New Roman"/>
          <w:sz w:val="24"/>
          <w:szCs w:val="24"/>
        </w:rPr>
        <w:fldChar w:fldCharType="begin" w:fldLock="1"/>
      </w:r>
      <w:r w:rsidR="00574B82" w:rsidRPr="00AB158E">
        <w:rPr>
          <w:rFonts w:ascii="Book Antiqua" w:hAnsi="Book Antiqua" w:cs="Times New Roman"/>
          <w:sz w:val="24"/>
          <w:szCs w:val="24"/>
        </w:rPr>
        <w:instrText>ADDIN CSL_CITATION {"citationItems":[{"id":"ITEM-1","itemData":{"DOI":"10.1016/j.jocn.2017.02.030","ISBN":"0967-5868","PMID":"28246009","abstract":"We describe the radiographic changes of IS and investigate the safety and feasibility of hybrid surgery (HS) coupling cervical disc arthroplasty (CDA) and anterior cervical discectomy and fusion (ACDF) for the treatment of skip-level cervical degenerative disc disease (CDDD). Twenty-seven patients who received HS were retrospectively reviewed. Clinical evaluation based on the Japanese Orthopedic Association (JOA) and Neck Disability Index (NDI) and Visual Analog Scale (VAS) scores. Radiographic parameters included cervical alignment (CA), functional spine unite (FSU) angle of intermediated segment (IS), range of motion (ROM) and intervertebral disc height (IDH). Data regarding radiographic changes at IS were collected. The mean follow-up duration of 30.10months. Compared with preoperative value, JOA, NDI and VAS scores significantly improved after surgery (p&lt;0.05). The CA was recovered significantly after surgery (p&lt;0.05). There was no significant difference in the FSU angle and the IDH of IS between before and at 24months postoperatively (p&gt;0.05). The ROM of IS significantly decreased at the first week after surgery (p&lt;0.05), was similar to preoperative value at 3months postoperatively and significantly increased after 6months (p&lt;0.05). Radiographic changes at IS were observed in 2 patients and Class II Heterotopic ossification (HO) was detected in 2 patients. HS is a safe and feasible alternative procedure for the treatment of skip-level CDDD. It preserved the IS intact and achieved satisfactory clinical and radiographic outcomes over a 24-month follow-up.","author":[{"dropping-particle":"","family":"Wu","given":"T K","non-dropping-particle":"","parse-names":false,"suffix":""},{"dropping-particle":"","family":"Wang","given":"B Y","non-dropping-particle":"","parse-names":false,"suffix":""},{"dropping-particle":"","family":"Cheng","given":"D","non-dropping-particle":"","parse-names":false,"suffix":""},{"dropping-particle":"","family":"Rong","given":"X","non-dropping-particle":"","parse-names":false,"suffix":""},{"dropping-particle":"","family":"Lou","given":"J G","non-dropping-particle":"","parse-names":false,"suffix":""},{"dropping-particle":"","family":"Hong","given":"Y","non-dropping-particle":"","parse-names":false,"suffix":""},{"dropping-particle":"","family":"Liu","given":"H","non-dropping-particle":"","parse-names":false,"suffix":""}],"container-title":"J Clin Neurosci","edition":"2017/03/02","id":"ITEM-1","issued":{"date-parts":[["2017"]]},"language":"eng","page":"102-108","title":"Clinical and radiographic features of hybrid surgery for the treatment of skip-level cervical degenerative disc disease: A minimum 24-month follow-up","type":"article-journal","volume":"40"},"uris":["http://www.mendeley.com/documents/?uuid=b75f417c-69ca-4953-b36c-7134efd5c1a5"]},{"id":"ITEM-2","itemData":{"DOI":"10.1097/md.0000000000008112","ISBN":"0025-7974","ISSN":"0025-7974","PMID":"29019878","abstract":"Anterior cervical discectomy and fusion (ACDF) has been widely performed for the treatment of multilevel cervical degenerative disc disease (CDDD). In recent decades, cervical disc arthroplasty (CDA) and hybrid surgery (HS) have been developed to overcome the shortcomings of ACDF. Controversy still remains with regard to the optimal surgical procedure for skip-level CDDD.A total of 55 patients who received surgical treatment for skip-level CDDD in our department were reviewed. The patients were divided into the HS group (n = 29) and the CDA group (n = 26). The collected data included Japanese Orthopedic Association (JOA), Neck Disability Index (NDI), and Visual Analog Scale (VAS) scores, and cervical lordosis (CL), range of motion (ROM), and intervertebral disc height (IDH). Radiological changes at the intermediate segment (IS) were also collected. All data were collected preoperatively and at routine postoperative intervals of 1 week and 3, 6, and 12 months and at the last follow-up period.Compared with preoperative values, mean JOA, NDI, and VAS scores significantly improved after surgery in both the HS and CDA groups (P &lt; .05). However, there were no significant differences between the groups (P &gt; .05). The HS group had better CL recovery than the CDA group after surgery (P &lt; .05). There was no significant difference in the ROM of C2-C7 between the 2 groups (P &gt; .05). A significant difference in the ROM of the IS was found at the last follow-up between the 2 groups (P &lt; .05). At the last-follow-up, 4 discs (14.29%) in the CDA group and 6 discs (19.36%) in the HS group had adjacent segment degeneration (ASD) without symptoms.Both HS and CDA might be considered safe and effective surgical strategies for the treatment of skip-level CDDD. Although the clinical outcomes were similar in the 2 groups, CDA altered the ROM of the IS to a lesser degree.","author":[{"dropping-particle":"","family":"Wu","given":"T K","non-dropping-particle":"","parse-names":false,"suffix":""},{"dropping-particle":"","family":"Wang","given":"B Y","non-dropping-particle":"","parse-names":false,"suffix":""},{"dropping-particle":"","family":"Deng","given":"M D","non-dropping-particle":"","parse-names":false,"suffix":""},{"dropping-particle":"","family":"Hong","given":"Y","non-dropping-particle":"","parse-names":false,"suffix":""},{"dropping-particle":"","family":"Rong","given":"X","non-dropping-particle":"","parse-names":false,"suffix":""},{"dropping-particle":"","family":"Chen","given":"H","non-dropping-particle":"","parse-names":false,"suffix":""},{"dropping-particle":"","family":"Meng","given":"Y","non-dropping-particle":"","parse-names":false,"suffix":""},{"dropping-particle":"","family":"Liu","given":"H","non-dropping-particle":"","parse-names":false,"suffix":""}],"container-title":"Medicine (Baltimore)","id":"ITEM-2","issue":"41","issued":{"date-parts":[["2017"]]},"page":"e8112","title":"A comparison of anterior cervical discectomy and fusion combined with cervical disc arthroplasty and cervical disc arthroplasty for the treatment of skip-level cervical degenerative disc disease: A retrospective study","type":"article-journal","volume":"96"},"uris":["http://www.mendeley.com/documents/?uuid=eced4f2a-db64-4d6b-88dd-669c21355c4f"]}],"mendeley":{"formattedCitation":"&lt;sup&gt;[13,14]&lt;/sup&gt;","plainTextFormattedCitation":"[13,14]","previouslyFormattedCitation":"&lt;sup&gt;[13,14]&lt;/sup&gt;"},"properties":{"noteIndex":0},"schema":"https://github.com/citation-style-language/schema/raw/master/csl-citation.json"}</w:instrText>
      </w:r>
      <w:r w:rsidRPr="00AB158E">
        <w:rPr>
          <w:rFonts w:ascii="Book Antiqua" w:hAnsi="Book Antiqua" w:cs="Times New Roman"/>
          <w:sz w:val="24"/>
          <w:szCs w:val="24"/>
        </w:rPr>
        <w:fldChar w:fldCharType="separate"/>
      </w:r>
      <w:r w:rsidR="00F46A16" w:rsidRPr="00AB158E">
        <w:rPr>
          <w:rFonts w:ascii="Book Antiqua" w:hAnsi="Book Antiqua" w:cs="Times New Roman"/>
          <w:noProof/>
          <w:sz w:val="24"/>
          <w:szCs w:val="24"/>
          <w:vertAlign w:val="superscript"/>
        </w:rPr>
        <w:t>[13,14]</w:t>
      </w:r>
      <w:r w:rsidRPr="00AB158E">
        <w:rPr>
          <w:rFonts w:ascii="Book Antiqua" w:hAnsi="Book Antiqua" w:cs="Times New Roman"/>
          <w:sz w:val="24"/>
          <w:szCs w:val="24"/>
        </w:rPr>
        <w:fldChar w:fldCharType="end"/>
      </w:r>
      <w:r w:rsidR="00B61B46" w:rsidRPr="00AB158E">
        <w:rPr>
          <w:rFonts w:ascii="Book Antiqua" w:hAnsi="Book Antiqua" w:cs="Times New Roman"/>
          <w:sz w:val="24"/>
          <w:szCs w:val="24"/>
        </w:rPr>
        <w:t>.</w:t>
      </w:r>
    </w:p>
    <w:p w14:paraId="31015EFF" w14:textId="2D668558" w:rsidR="008C17E6" w:rsidRPr="00AB158E" w:rsidRDefault="007700B1"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 xml:space="preserve">The challenges of these surgical techniques may be one of the most important reasons to discourage surgeons from using CDR or HS in multilevel </w:t>
      </w:r>
      <w:r w:rsidR="00A118B1" w:rsidRPr="00AB158E">
        <w:rPr>
          <w:rFonts w:ascii="Book Antiqua" w:hAnsi="Book Antiqua" w:cs="Times New Roman"/>
          <w:sz w:val="24"/>
          <w:szCs w:val="24"/>
        </w:rPr>
        <w:t>cervical degenerative disc disease</w:t>
      </w:r>
      <w:r w:rsidRPr="00AB158E">
        <w:rPr>
          <w:rFonts w:ascii="Book Antiqua" w:hAnsi="Book Antiqua" w:cs="Times New Roman"/>
          <w:sz w:val="24"/>
          <w:szCs w:val="24"/>
        </w:rPr>
        <w:t>. In our surgical experience, the use of an inappropriate implantation sequence may lead to the migration of a previously inserted artificial disc during continuous two-level CDR</w:t>
      </w:r>
      <w:r w:rsidRPr="00AB158E">
        <w:rPr>
          <w:rFonts w:ascii="Book Antiqua" w:hAnsi="Book Antiqua" w:cs="Times New Roman"/>
          <w:sz w:val="24"/>
          <w:szCs w:val="24"/>
        </w:rPr>
        <w:fldChar w:fldCharType="begin" w:fldLock="1"/>
      </w:r>
      <w:r w:rsidR="00574B82" w:rsidRPr="00AB158E">
        <w:rPr>
          <w:rFonts w:ascii="Book Antiqua" w:hAnsi="Book Antiqua" w:cs="Times New Roman"/>
          <w:sz w:val="24"/>
          <w:szCs w:val="24"/>
        </w:rPr>
        <w:instrText>ADDIN CSL_CITATION {"citationItems":[{"id":"ITEM-1","itemData":{"DOI":"10.1016/j.wneu.2018.05.093","ISSN":"18788750","abstract":"Highlights •During continuous two-level ACDR, a top-down sequence to implant prostheses should be followed. •Once anterior disc migration occurs, intraoperative radiographs should be obtained to ensure the stability of the index levels. If there is no instability, the migrated tab could be tapped back to its correct position. •For the situation in this case, limiting motion rather than allowing intermittent movement of the neck for at least 3 months is important to promote the union between the bone and prosthesis. Abstract Background Two-level artificial cervical disc replacement (ACDR) is gaining attention because of its unique advantages. Among the artificial discs designed for use in ACDR, the Prestige-LP cervical disc is widely used and FDA approved. However, there are no standard implantation sequences for two-level ACDR using the Prestige-LP disc, and complications due to inappropriate implantation sequences remain unknown. Case Description A 45-year-old female underwent continuous, two-level ACDR using the Prestige-LP disc and experienced anterior migration of a previously inserted artificial disc after secondary disc implantation at an upper segment due to an inappropriate implantation sequence during surgery. Intraoperative radiographs revealed stable index levels and artificial discs. Therefore, we tapped the migrated disc back into its correct position and offered a postoperative functional exercise plan. We followed the patient for 8 years to verify the safety of our solution. Moreover, we developed an implantation strategy for two-level ACDR to avoid this phenomenon in the future. Conclusions During two-level ACDR, a top-down sequence should be used to implant prostheses. Once anterior disc migration occurs, intraoperative radiographs should be obtained to ensure the stability of the index levels. If there is no instability, the migrated tab could be tapped back into its correct position. In addition, limiting motion rather than allowing intermittent movement of the neck for at least 3 months is important to promote the union between the bone and prosthesis.","author":[{"dropping-particle":"","family":"Meng","given":"Yang","non-dropping-particle":"","parse-names":false,"suffix":""},{"dropping-particle":"","family":"Wang","given":"Xiaofei","non-dropping-particle":"","parse-names":false,"suffix":""},{"dropping-particle":"","family":"Zhao","given":"Zhengyang","non-dropping-particle":"","parse-names":false,"suffix":""},{"dropping-particle":"","family":"Wang","given":"Beiyu","non-dropping-particle":"","parse-names":false,"suffix":""},{"dropping-particle":"","family":"Wu","given":"Tingkui","non-dropping-particle":"","parse-names":false,"suffix":""},{"dropping-particle":"","family":"Liu","given":"Hao","non-dropping-particle":"","parse-names":false,"suffix":""}],"container-title":"World Neurosurgery","id":"ITEM-1","issued":{"date-parts":[["2018"]]},"page":"A2-A5","publisher":"Elsevier Inc","title":"Intraoperative anterior migration of the Prestige-LP disc due to an inappropriate implantation sequence during continuous two-level artificial cervical disc replacement: a case report with an 8-year follow up","type":"article-journal","volume":"116"},"uris":["http://www.mendeley.com/documents/?uuid=8940b359-d081-4ae7-9c1b-92c3a43a43ee"]}],"mendeley":{"formattedCitation":"&lt;sup&gt;[15]&lt;/sup&gt;","plainTextFormattedCitation":"[15]","previouslyFormattedCitation":"&lt;sup&gt;[15]&lt;/sup&gt;"},"properties":{"noteIndex":0},"schema":"https://github.com/citation-style-language/schema/raw/master/csl-citation.json"}</w:instrText>
      </w:r>
      <w:r w:rsidRPr="00AB158E">
        <w:rPr>
          <w:rFonts w:ascii="Book Antiqua" w:hAnsi="Book Antiqua" w:cs="Times New Roman"/>
          <w:sz w:val="24"/>
          <w:szCs w:val="24"/>
        </w:rPr>
        <w:fldChar w:fldCharType="separate"/>
      </w:r>
      <w:r w:rsidR="00F46A16" w:rsidRPr="00AB158E">
        <w:rPr>
          <w:rFonts w:ascii="Book Antiqua" w:hAnsi="Book Antiqua" w:cs="Times New Roman"/>
          <w:noProof/>
          <w:sz w:val="24"/>
          <w:szCs w:val="24"/>
          <w:vertAlign w:val="superscript"/>
        </w:rPr>
        <w:t>[15]</w:t>
      </w:r>
      <w:r w:rsidRPr="00AB158E">
        <w:rPr>
          <w:rFonts w:ascii="Book Antiqua" w:hAnsi="Book Antiqua" w:cs="Times New Roman"/>
          <w:sz w:val="24"/>
          <w:szCs w:val="24"/>
        </w:rPr>
        <w:fldChar w:fldCharType="end"/>
      </w:r>
      <w:r w:rsidRPr="00AB158E">
        <w:rPr>
          <w:rFonts w:ascii="Book Antiqua" w:hAnsi="Book Antiqua" w:cs="Times New Roman"/>
          <w:sz w:val="24"/>
          <w:szCs w:val="24"/>
        </w:rPr>
        <w:t xml:space="preserve">. In </w:t>
      </w:r>
      <w:r w:rsidRPr="00AB158E">
        <w:rPr>
          <w:rFonts w:ascii="Book Antiqua" w:hAnsi="Book Antiqua" w:cs="Times New Roman"/>
          <w:sz w:val="24"/>
          <w:szCs w:val="24"/>
        </w:rPr>
        <w:lastRenderedPageBreak/>
        <w:t xml:space="preserve">addition, many tapping processes are needed during CDR; therefore, the use of an inappropriate implantation sequence may also lead to the aggravation of spinal cord compression or the loosening of the inserted prosthesis. To perfectly maintain the normal functioning of cervical implants and to obtain </w:t>
      </w:r>
      <w:r w:rsidRPr="00AB158E">
        <w:rPr>
          <w:rFonts w:ascii="Book Antiqua" w:eastAsia="等线" w:hAnsi="Book Antiqua" w:cs="Times New Roman"/>
          <w:sz w:val="24"/>
          <w:szCs w:val="24"/>
        </w:rPr>
        <w:t>satisfactory</w:t>
      </w:r>
      <w:r w:rsidRPr="00AB158E">
        <w:rPr>
          <w:rFonts w:ascii="Book Antiqua" w:hAnsi="Book Antiqua" w:cs="Times New Roman"/>
          <w:sz w:val="24"/>
          <w:szCs w:val="24"/>
        </w:rPr>
        <w:t xml:space="preserve"> outcomes, we need to make a detailed plan for each surgical step and to perform surgery in a rational sequence. Any small imperfection in the surgical strategies of multilevel CDR and HS can cause unnecessary complications.</w:t>
      </w:r>
    </w:p>
    <w:p w14:paraId="31015F00" w14:textId="2FB751DA" w:rsidR="008C17E6" w:rsidRPr="00AB158E" w:rsidRDefault="007700B1"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In this paper, we summarize</w:t>
      </w:r>
      <w:r w:rsidR="00D700F7">
        <w:rPr>
          <w:rFonts w:ascii="Book Antiqua" w:hAnsi="Book Antiqua" w:cs="Times New Roman"/>
          <w:sz w:val="24"/>
          <w:szCs w:val="24"/>
        </w:rPr>
        <w:t xml:space="preserve"> </w:t>
      </w:r>
      <w:r w:rsidRPr="00AB158E">
        <w:rPr>
          <w:rFonts w:ascii="Book Antiqua" w:hAnsi="Book Antiqua" w:cs="Times New Roman"/>
          <w:sz w:val="24"/>
          <w:szCs w:val="24"/>
        </w:rPr>
        <w:t xml:space="preserve">our surgical strategies used in multilevel CDR and HS into five major notes, and we share the notes and our surgical procedure in the form of four typical case presentations. We hope </w:t>
      </w:r>
      <w:r w:rsidR="00D700F7">
        <w:rPr>
          <w:rFonts w:ascii="Book Antiqua" w:hAnsi="Book Antiqua" w:cs="Times New Roman"/>
          <w:sz w:val="24"/>
          <w:szCs w:val="24"/>
        </w:rPr>
        <w:t xml:space="preserve">that </w:t>
      </w:r>
      <w:r w:rsidRPr="00AB158E">
        <w:rPr>
          <w:rFonts w:ascii="Book Antiqua" w:hAnsi="Book Antiqua" w:cs="Times New Roman"/>
          <w:sz w:val="24"/>
          <w:szCs w:val="24"/>
        </w:rPr>
        <w:t xml:space="preserve">our strategies can help </w:t>
      </w:r>
      <w:r w:rsidRPr="00AB158E">
        <w:rPr>
          <w:rFonts w:ascii="Book Antiqua" w:eastAsia="等线" w:hAnsi="Book Antiqua" w:cs="Times New Roman"/>
          <w:sz w:val="24"/>
          <w:szCs w:val="24"/>
        </w:rPr>
        <w:t>improve the</w:t>
      </w:r>
      <w:r w:rsidRPr="00AB158E">
        <w:rPr>
          <w:rFonts w:ascii="Book Antiqua" w:hAnsi="Book Antiqua" w:cs="Times New Roman"/>
          <w:sz w:val="24"/>
          <w:szCs w:val="24"/>
        </w:rPr>
        <w:t xml:space="preserve"> performance and outcomes for multilevel CDR and HS. We also discuss the most suitable surgical procedures for these surgeries.</w:t>
      </w:r>
    </w:p>
    <w:p w14:paraId="31015F01" w14:textId="77777777" w:rsidR="008C17E6" w:rsidRPr="00AB158E" w:rsidRDefault="008C17E6" w:rsidP="00AB158E">
      <w:pPr>
        <w:adjustRightInd w:val="0"/>
        <w:snapToGrid w:val="0"/>
        <w:spacing w:line="360" w:lineRule="auto"/>
        <w:rPr>
          <w:rFonts w:ascii="Book Antiqua" w:hAnsi="Book Antiqua" w:cs="Times New Roman"/>
          <w:sz w:val="24"/>
          <w:szCs w:val="24"/>
        </w:rPr>
      </w:pPr>
    </w:p>
    <w:p w14:paraId="31015F02" w14:textId="77777777" w:rsidR="008C17E6" w:rsidRPr="00AB158E" w:rsidRDefault="007700B1" w:rsidP="00AB158E">
      <w:pPr>
        <w:adjustRightInd w:val="0"/>
        <w:snapToGrid w:val="0"/>
        <w:spacing w:line="360" w:lineRule="auto"/>
        <w:rPr>
          <w:rFonts w:ascii="Book Antiqua" w:hAnsi="Book Antiqua" w:cs="Times New Roman"/>
          <w:b/>
          <w:i/>
          <w:iCs/>
          <w:sz w:val="24"/>
          <w:szCs w:val="24"/>
        </w:rPr>
      </w:pPr>
      <w:r w:rsidRPr="00AB158E">
        <w:rPr>
          <w:rFonts w:ascii="Book Antiqua" w:hAnsi="Book Antiqua" w:cs="Times New Roman"/>
          <w:b/>
          <w:i/>
          <w:iCs/>
          <w:sz w:val="24"/>
          <w:szCs w:val="24"/>
        </w:rPr>
        <w:t>Surgical strategies used in multilevel CDR and HS</w:t>
      </w:r>
    </w:p>
    <w:p w14:paraId="31015F04" w14:textId="795331F7"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We have performed more than 800 CDR and 300 HS procedures in the past 15 years (all surgeries were performed by the same senior surgeon,</w:t>
      </w:r>
      <w:r w:rsidR="00D700F7">
        <w:rPr>
          <w:rFonts w:ascii="Book Antiqua" w:hAnsi="Book Antiqua" w:cs="Times New Roman"/>
          <w:sz w:val="24"/>
          <w:szCs w:val="24"/>
        </w:rPr>
        <w:t xml:space="preserve"> </w:t>
      </w:r>
      <w:r w:rsidRPr="00AB158E">
        <w:rPr>
          <w:rFonts w:ascii="Book Antiqua" w:hAnsi="Book Antiqua" w:cs="Times New Roman"/>
          <w:sz w:val="24"/>
          <w:szCs w:val="24"/>
        </w:rPr>
        <w:t>H.L.). This experience allowed us to generate rational implantation strategies for multilevel CDR and HS.</w:t>
      </w:r>
      <w:r w:rsidR="003F6D4E" w:rsidRPr="00AB158E">
        <w:rPr>
          <w:rFonts w:ascii="Book Antiqua" w:hAnsi="Book Antiqua" w:cs="Times New Roman"/>
          <w:sz w:val="24"/>
          <w:szCs w:val="24"/>
        </w:rPr>
        <w:t xml:space="preserve"> </w:t>
      </w:r>
      <w:r w:rsidR="0080515C" w:rsidRPr="00AB158E">
        <w:rPr>
          <w:rFonts w:ascii="Book Antiqua" w:hAnsi="Book Antiqua" w:cs="Times New Roman"/>
          <w:sz w:val="24"/>
          <w:szCs w:val="24"/>
        </w:rPr>
        <w:t xml:space="preserve">The safety profile and clinical outcomes of </w:t>
      </w:r>
      <w:r w:rsidR="0009354B" w:rsidRPr="00AB158E">
        <w:rPr>
          <w:rFonts w:ascii="Book Antiqua" w:hAnsi="Book Antiqua" w:cs="Times New Roman"/>
          <w:sz w:val="24"/>
          <w:szCs w:val="24"/>
        </w:rPr>
        <w:t>multilevel cervical spine</w:t>
      </w:r>
      <w:r w:rsidR="0080515C" w:rsidRPr="00AB158E">
        <w:rPr>
          <w:rFonts w:ascii="Book Antiqua" w:hAnsi="Book Antiqua" w:cs="Times New Roman"/>
          <w:sz w:val="24"/>
          <w:szCs w:val="24"/>
        </w:rPr>
        <w:t xml:space="preserve"> surgery </w:t>
      </w:r>
      <w:r w:rsidR="007E7A80" w:rsidRPr="00AB158E">
        <w:rPr>
          <w:rFonts w:ascii="Book Antiqua" w:hAnsi="Book Antiqua" w:cs="Times New Roman"/>
          <w:sz w:val="24"/>
          <w:szCs w:val="24"/>
        </w:rPr>
        <w:t>ha</w:t>
      </w:r>
      <w:r w:rsidR="007E7A80">
        <w:rPr>
          <w:rFonts w:ascii="Book Antiqua" w:hAnsi="Book Antiqua" w:cs="Times New Roman"/>
          <w:sz w:val="24"/>
          <w:szCs w:val="24"/>
        </w:rPr>
        <w:t>ve</w:t>
      </w:r>
      <w:r w:rsidR="007E7A80" w:rsidRPr="00AB158E">
        <w:rPr>
          <w:rFonts w:ascii="Book Antiqua" w:hAnsi="Book Antiqua" w:cs="Times New Roman"/>
          <w:sz w:val="24"/>
          <w:szCs w:val="24"/>
        </w:rPr>
        <w:t xml:space="preserve"> </w:t>
      </w:r>
      <w:r w:rsidR="0080515C" w:rsidRPr="00AB158E">
        <w:rPr>
          <w:rFonts w:ascii="Book Antiqua" w:hAnsi="Book Antiqua" w:cs="Times New Roman"/>
          <w:sz w:val="24"/>
          <w:szCs w:val="24"/>
        </w:rPr>
        <w:t>been reported</w:t>
      </w:r>
      <w:r w:rsidR="00F748A6" w:rsidRPr="00AB158E">
        <w:rPr>
          <w:rFonts w:ascii="Book Antiqua" w:hAnsi="Book Antiqua" w:cs="Times New Roman"/>
          <w:sz w:val="24"/>
          <w:szCs w:val="24"/>
        </w:rPr>
        <w:t xml:space="preserve"> by our team before</w:t>
      </w:r>
      <w:r w:rsidR="00574B82" w:rsidRPr="00AB158E">
        <w:rPr>
          <w:rFonts w:ascii="Book Antiqua" w:hAnsi="Book Antiqua" w:cs="Times New Roman"/>
          <w:sz w:val="24"/>
          <w:szCs w:val="24"/>
        </w:rPr>
        <w:fldChar w:fldCharType="begin" w:fldLock="1"/>
      </w:r>
      <w:r w:rsidR="005B7E69" w:rsidRPr="00AB158E">
        <w:rPr>
          <w:rFonts w:ascii="Book Antiqua" w:hAnsi="Book Antiqua" w:cs="Times New Roman"/>
          <w:sz w:val="24"/>
          <w:szCs w:val="24"/>
        </w:rPr>
        <w:instrText>ADDIN CSL_CITATION {"citationItems":[{"id":"ITEM-1","itemData":{"DOI":"10.1016/j.spinee.2019.02.004","ISSN":"15299430","PMID":"31323402","author":[{"dropping-particle":"","family":"Wu","given":"Ting-kui","non-dropping-particle":"","parse-names":false,"suffix":""},{"dropping-particle":"","family":"Meng","given":"Yang","non-dropping-particle":"","parse-names":false,"suffix":""},{"dropping-particle":"","family":"Liu","given":"Hao","non-dropping-particle":"","parse-names":false,"suffix":""},{"dropping-particle":"","family":"Wang","given":"Bei-yu","non-dropping-particle":"","parse-names":false,"suffix":""},{"dropping-particle":"","family":"Hong","given":"Ying","non-dropping-particle":"","parse-names":false,"suffix":""},{"dropping-particle":"","family":"Rong","given":"Xin","non-dropping-particle":"","parse-names":false,"suffix":""},{"dropping-particle":"","family":"Ding","given":"Chen","non-dropping-particle":"","parse-names":false,"suffix":""},{"dropping-particle":"","family":"Chen","given":"Hua","non-dropping-particle":"","parse-names":false,"suffix":""}],"container-title":"The Spine Journal","id":"ITEM-1","issue":"7","issued":{"date-parts":[["2019","7"]]},"page":"1254-1263","title":"Biomechanical effects on the intermediate segment of noncontiguous hybrid surgery with cervical disc arthroplasty and anterior cervical discectomy and fusion: a finite element analysis","type":"article-journal","volume":"19"},"uris":["http://www.mendeley.com/documents/?uuid=dc6d0c1a-1671-4b9e-ab3c-c00209f672ed"]},{"id":"ITEM-2","itemData":{"DOI":"10.1016/j.wneu.2019.07.073","ISSN":"18788750","author":[{"dropping-particle":"","family":"Hu","given":"Lingyun","non-dropping-particle":"","parse-names":false,"suffix":""},{"dropping-particle":"","family":"Wu","given":"Tingkui","non-dropping-particle":"","parse-names":false,"suffix":""},{"dropping-particle":"","family":"Liu","given":"Hao","non-dropping-particle":"","parse-names":false,"suffix":""},{"dropping-particle":"","family":"Wang","given":"Beiyu","non-dropping-particle":"","parse-names":false,"suffix":""},{"dropping-particle":"","family":"Zhang","given":"Jianying","non-dropping-particle":"","parse-names":false,"suffix":""},{"dropping-particle":"","family":"Meng","given":"Yang","non-dropping-particle":"","parse-names":false,"suffix":""},{"dropping-particle":"","family":"Ding","given":"Chen","non-dropping-particle":"","parse-names":false,"suffix":""},{"dropping-particle":"","family":"Gao","given":"Xinlin","non-dropping-particle":"","parse-names":false,"suffix":""},{"dropping-particle":"","family":"Hong","given":"Ying","non-dropping-particle":"","parse-names":false,"suffix":""}],"container-title":"World Neurosurgery","id":"ITEM-2","issued":{"date-parts":[["2019","12"]]},"page":"e929-e940","title":"Influence of Fusion on the Behavior of Adjacent Disc Arthroplasty in Contiguous 2-Level Hybrid Surgery In Vivo","type":"article-journal","volume":"132"},"uris":["http://www.mendeley.com/documents/?uuid=9ba3df43-ecc8-4ffb-96e5-6092d1506b37"]},{"id":"ITEM-3","itemData":{"DOI":"10.1016/j.spinee.2018.04.019","ISSN":"15299430","author":[{"dropping-particle":"","family":"Wu","given":"Ting-kui","non-dropping-particle":"","parse-names":false,"suffix":""},{"dropping-particle":"","family":"Meng","given":"Yang","non-dropping-particle":"","parse-names":false,"suffix":""},{"dropping-particle":"","family":"Wang","given":"Bei-yu","non-dropping-particle":"","parse-names":false,"suffix":""},{"dropping-particle":"","family":"Hong","given":"Ying","non-dropping-particle":"","parse-names":false,"suffix":""},{"dropping-particle":"","family":"Rong","given":"Xin","non-dropping-particle":"","parse-names":false,"suffix":""},{"dropping-particle":"","family":"Ding","given":"Chen","non-dropping-particle":"","parse-names":false,"suffix":""},{"dropping-particle":"","family":"Chen","given":"Hua","non-dropping-particle":"","parse-names":false,"suffix":""},{"dropping-particle":"","family":"Liu","given":"Hao","non-dropping-particle":"","parse-names":false,"suffix":""}],"container-title":"The Spine Journal","id":"ITEM-3","issue":"12","issued":{"date-parts":[["2018","12"]]},"page":"2171-2180","title":"Is the behavior of disc replacement adjacent to fusion affected by the location of the fused level in hybrid surgery?","type":"article-journal","volume":"18"},"uris":["http://www.mendeley.com/documents/?uuid=8012bb4a-9fc7-479e-b31e-0f975d4fafc3"]},{"id":"ITEM-4","itemData":{"DOI":"10.1016/j.wneu.2018.10.231","ISSN":"18788750","author":[{"dropping-particle":"","family":"Gao","given":"Xinlin","non-dropping-particle":"","parse-names":false,"suffix":""},{"dropping-particle":"","family":"Yang","given":"Yi","non-dropping-particle":"","parse-names":false,"suffix":""},{"dropping-particle":"","family":"Liu","given":"Hao","non-dropping-particle":"","parse-names":false,"suffix":""},{"dropping-particle":"","family":"Meng","given":"Yang","non-dropping-particle":"","parse-names":false,"suffix":""},{"dropping-particle":"","family":"Zeng","given":"Junfeng","non-dropping-particle":"","parse-names":false,"suffix":""},{"dropping-particle":"","family":"Wu","given":"Tingkui","non-dropping-particle":"","parse-names":false,"suffix":""},{"dropping-particle":"","family":"Hong","given":"Ying","non-dropping-particle":"","parse-names":false,"suffix":""}],"container-title":"World Neurosurgery","id":"ITEM-4","issued":{"date-parts":[["2019","2"]]},"page":"e1083-e1089","title":"A Comparison of Cervical Disc Arthroplasty and Anterior Cervical Discectomy and Fusion in Patients with Two-Level Cervical Degenerative Disc Disease: 5-Year Follow-Up Results","type":"article-journal","volume":"122"},"uris":["http://www.mendeley.com/documents/?uuid=98d2bc9f-94d0-4eca-84c9-910072ac6e1e"]}],"mendeley":{"formattedCitation":"&lt;sup&gt;[16–19]&lt;/sup&gt;","plainTextFormattedCitation":"[16–19]","previouslyFormattedCitation":"&lt;sup&gt;[16–19]&lt;/sup&gt;"},"properties":{"noteIndex":0},"schema":"https://github.com/citation-style-language/schema/raw/master/csl-citation.json"}</w:instrText>
      </w:r>
      <w:r w:rsidR="00574B82" w:rsidRPr="00AB158E">
        <w:rPr>
          <w:rFonts w:ascii="Book Antiqua" w:hAnsi="Book Antiqua" w:cs="Times New Roman"/>
          <w:sz w:val="24"/>
          <w:szCs w:val="24"/>
        </w:rPr>
        <w:fldChar w:fldCharType="separate"/>
      </w:r>
      <w:r w:rsidR="00BB6AA9">
        <w:rPr>
          <w:rFonts w:ascii="Book Antiqua" w:hAnsi="Book Antiqua" w:cs="Times New Roman"/>
          <w:noProof/>
          <w:sz w:val="24"/>
          <w:szCs w:val="24"/>
          <w:vertAlign w:val="superscript"/>
        </w:rPr>
        <w:t>[16–18</w:t>
      </w:r>
      <w:r w:rsidR="00574B82" w:rsidRPr="00AB158E">
        <w:rPr>
          <w:rFonts w:ascii="Book Antiqua" w:hAnsi="Book Antiqua" w:cs="Times New Roman"/>
          <w:noProof/>
          <w:sz w:val="24"/>
          <w:szCs w:val="24"/>
          <w:vertAlign w:val="superscript"/>
        </w:rPr>
        <w:t>]</w:t>
      </w:r>
      <w:r w:rsidR="00574B82" w:rsidRPr="00AB158E">
        <w:rPr>
          <w:rFonts w:ascii="Book Antiqua" w:hAnsi="Book Antiqua" w:cs="Times New Roman"/>
          <w:sz w:val="24"/>
          <w:szCs w:val="24"/>
        </w:rPr>
        <w:fldChar w:fldCharType="end"/>
      </w:r>
      <w:r w:rsidR="005A2E58" w:rsidRPr="00AB158E">
        <w:rPr>
          <w:rFonts w:ascii="Book Antiqua" w:hAnsi="Book Antiqua" w:cs="Times New Roman"/>
          <w:sz w:val="24"/>
          <w:szCs w:val="24"/>
        </w:rPr>
        <w:t>.</w:t>
      </w:r>
    </w:p>
    <w:p w14:paraId="2E414E87" w14:textId="07B0BE6E" w:rsidR="005A2E58" w:rsidRPr="00AB158E" w:rsidRDefault="007700B1"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 xml:space="preserve">Spinal compression is usually highly severe in patients with multilevel cervical degenerative disc disease, and many tapping processes are needed during CDR; theoretically, if we do not decompress the index levels completely, the compression can be aggravated by the tapping procedure during implantation of the artificial disc. </w:t>
      </w:r>
      <w:bookmarkStart w:id="15" w:name="OLE_LINK3"/>
      <w:r w:rsidRPr="00AB158E">
        <w:rPr>
          <w:rFonts w:ascii="Book Antiqua" w:hAnsi="Book Antiqua" w:cs="Times New Roman"/>
          <w:sz w:val="24"/>
          <w:szCs w:val="24"/>
        </w:rPr>
        <w:t xml:space="preserve">In addition, redundant </w:t>
      </w:r>
      <w:bookmarkEnd w:id="15"/>
      <w:r w:rsidRPr="00AB158E">
        <w:rPr>
          <w:rFonts w:ascii="Book Antiqua" w:hAnsi="Book Antiqua" w:cs="Times New Roman"/>
          <w:sz w:val="24"/>
          <w:szCs w:val="24"/>
        </w:rPr>
        <w:t xml:space="preserve">tapping processes may affect the stability of the inserted implant or prosthesis by generating vibrations. Therefore, we suggest that two general principles of the strategies are necessary: </w:t>
      </w:r>
      <w:r w:rsidR="007E7A80">
        <w:rPr>
          <w:rFonts w:ascii="Book Antiqua" w:hAnsi="Book Antiqua" w:cs="Times New Roman"/>
          <w:sz w:val="24"/>
          <w:szCs w:val="24"/>
        </w:rPr>
        <w:t>F</w:t>
      </w:r>
      <w:r w:rsidR="007E7A80" w:rsidRPr="00AB158E">
        <w:rPr>
          <w:rFonts w:ascii="Book Antiqua" w:hAnsi="Book Antiqua" w:cs="Times New Roman"/>
          <w:sz w:val="24"/>
          <w:szCs w:val="24"/>
        </w:rPr>
        <w:t>irst</w:t>
      </w:r>
      <w:r w:rsidRPr="00AB158E">
        <w:rPr>
          <w:rFonts w:ascii="Book Antiqua" w:hAnsi="Book Antiqua" w:cs="Times New Roman"/>
          <w:sz w:val="24"/>
          <w:szCs w:val="24"/>
        </w:rPr>
        <w:t xml:space="preserve">, the aggravation of spinal cord compression should be carefully avoided during manipulations; and second, the stability of the inserted prosthesis should not be influenced. To achieve these two </w:t>
      </w:r>
      <w:r w:rsidRPr="00AB158E">
        <w:rPr>
          <w:rFonts w:ascii="Book Antiqua" w:hAnsi="Book Antiqua" w:cs="Times New Roman"/>
          <w:sz w:val="24"/>
          <w:szCs w:val="24"/>
        </w:rPr>
        <w:lastRenderedPageBreak/>
        <w:t>general principles, five notes require attention.</w:t>
      </w:r>
      <w:bookmarkStart w:id="16" w:name="OLE_LINK56"/>
      <w:bookmarkStart w:id="17" w:name="OLE_LINK55"/>
    </w:p>
    <w:p w14:paraId="31015F0C" w14:textId="42455DA7" w:rsidR="008C17E6" w:rsidRPr="00CF710D" w:rsidRDefault="007E7A80" w:rsidP="00CF710D">
      <w:pPr>
        <w:pStyle w:val="ac"/>
        <w:adjustRightInd w:val="0"/>
        <w:snapToGrid w:val="0"/>
        <w:spacing w:after="0" w:line="360" w:lineRule="auto"/>
        <w:ind w:left="0" w:firstLineChars="100" w:firstLine="240"/>
        <w:contextualSpacing w:val="0"/>
        <w:jc w:val="both"/>
        <w:rPr>
          <w:rFonts w:ascii="Book Antiqua" w:hAnsi="Book Antiqua" w:cs="Times New Roman"/>
          <w:sz w:val="24"/>
          <w:szCs w:val="24"/>
          <w:lang w:val="en-US"/>
        </w:rPr>
      </w:pPr>
      <w:r>
        <w:rPr>
          <w:rFonts w:ascii="Book Antiqua" w:hAnsi="Book Antiqua" w:cs="Times New Roman"/>
          <w:sz w:val="24"/>
          <w:szCs w:val="24"/>
        </w:rPr>
        <w:t>First,</w:t>
      </w:r>
      <w:r w:rsidR="005F0509" w:rsidRPr="00AB158E">
        <w:rPr>
          <w:rFonts w:ascii="Book Antiqua" w:hAnsi="Book Antiqua" w:cs="Times New Roman"/>
          <w:sz w:val="24"/>
          <w:szCs w:val="24"/>
        </w:rPr>
        <w:t xml:space="preserve"> </w:t>
      </w:r>
      <w:r>
        <w:rPr>
          <w:rFonts w:ascii="Book Antiqua" w:hAnsi="Book Antiqua" w:cs="Times New Roman"/>
          <w:sz w:val="24"/>
          <w:szCs w:val="24"/>
        </w:rPr>
        <w:t>f</w:t>
      </w:r>
      <w:r w:rsidRPr="00AB158E">
        <w:rPr>
          <w:rFonts w:ascii="Book Antiqua" w:hAnsi="Book Antiqua" w:cs="Times New Roman"/>
          <w:sz w:val="24"/>
          <w:szCs w:val="24"/>
        </w:rPr>
        <w:t xml:space="preserve">or </w:t>
      </w:r>
      <w:r w:rsidR="007700B1" w:rsidRPr="00AB158E">
        <w:rPr>
          <w:rFonts w:ascii="Book Antiqua" w:hAnsi="Book Antiqua" w:cs="Times New Roman"/>
          <w:sz w:val="24"/>
          <w:szCs w:val="24"/>
        </w:rPr>
        <w:t>multilevel CDR or HS, decompression of the disc spaces and preparation of the endplates of all surgical segments should be carried out before the implants are inserted</w:t>
      </w:r>
      <w:r>
        <w:rPr>
          <w:rFonts w:ascii="Book Antiqua" w:hAnsi="Book Antiqua" w:cs="Times New Roman"/>
          <w:sz w:val="24"/>
          <w:szCs w:val="24"/>
          <w:lang w:val="en-US"/>
        </w:rPr>
        <w:t>. Second,</w:t>
      </w:r>
      <w:r w:rsidR="005F0509" w:rsidRPr="00AB158E">
        <w:rPr>
          <w:rFonts w:ascii="Book Antiqua" w:hAnsi="Book Antiqua" w:cs="Times New Roman"/>
          <w:sz w:val="24"/>
          <w:szCs w:val="24"/>
        </w:rPr>
        <w:t xml:space="preserve"> </w:t>
      </w:r>
      <w:r>
        <w:rPr>
          <w:rFonts w:ascii="Book Antiqua" w:hAnsi="Book Antiqua" w:cs="Times New Roman"/>
          <w:sz w:val="24"/>
          <w:szCs w:val="24"/>
        </w:rPr>
        <w:t>a</w:t>
      </w:r>
      <w:r w:rsidRPr="00AB158E">
        <w:rPr>
          <w:rFonts w:ascii="Book Antiqua" w:hAnsi="Book Antiqua" w:cs="Times New Roman"/>
          <w:sz w:val="24"/>
          <w:szCs w:val="24"/>
        </w:rPr>
        <w:t xml:space="preserve">n </w:t>
      </w:r>
      <w:r w:rsidR="007700B1" w:rsidRPr="00AB158E">
        <w:rPr>
          <w:rFonts w:ascii="Book Antiqua" w:hAnsi="Book Antiqua" w:cs="Times New Roman"/>
          <w:sz w:val="24"/>
          <w:szCs w:val="24"/>
        </w:rPr>
        <w:t>appropriately sized implant trail or a rail punch should be used to maintain the intervertebral disc height before implantation of the prosthesis</w:t>
      </w:r>
      <w:bookmarkEnd w:id="16"/>
      <w:bookmarkEnd w:id="17"/>
      <w:r>
        <w:rPr>
          <w:rFonts w:ascii="Book Antiqua" w:hAnsi="Book Antiqua" w:cs="Times New Roman"/>
          <w:sz w:val="24"/>
          <w:szCs w:val="24"/>
          <w:lang w:val="en-US"/>
        </w:rPr>
        <w:t xml:space="preserve">. Third, </w:t>
      </w:r>
      <w:r>
        <w:rPr>
          <w:rFonts w:ascii="Book Antiqua" w:hAnsi="Book Antiqua" w:cs="Times New Roman"/>
          <w:sz w:val="24"/>
          <w:szCs w:val="24"/>
        </w:rPr>
        <w:t>i</w:t>
      </w:r>
      <w:r w:rsidRPr="00AB158E">
        <w:rPr>
          <w:rFonts w:ascii="Book Antiqua" w:hAnsi="Book Antiqua" w:cs="Times New Roman"/>
          <w:sz w:val="24"/>
          <w:szCs w:val="24"/>
        </w:rPr>
        <w:t xml:space="preserve">ndex </w:t>
      </w:r>
      <w:r w:rsidR="007700B1" w:rsidRPr="00AB158E">
        <w:rPr>
          <w:rFonts w:ascii="Book Antiqua" w:hAnsi="Book Antiqua" w:cs="Times New Roman"/>
          <w:sz w:val="24"/>
          <w:szCs w:val="24"/>
        </w:rPr>
        <w:t xml:space="preserve">levels indicating highly serious spinal cord compression </w:t>
      </w:r>
      <w:r w:rsidR="007700B1" w:rsidRPr="00AB158E">
        <w:rPr>
          <w:rFonts w:ascii="Book Antiqua" w:eastAsia="等线" w:hAnsi="Book Antiqua" w:cs="Times New Roman"/>
          <w:sz w:val="24"/>
          <w:szCs w:val="24"/>
        </w:rPr>
        <w:t>require</w:t>
      </w:r>
      <w:r w:rsidR="007700B1" w:rsidRPr="00AB158E">
        <w:rPr>
          <w:rFonts w:ascii="Book Antiqua" w:hAnsi="Book Antiqua" w:cs="Times New Roman"/>
          <w:sz w:val="24"/>
          <w:szCs w:val="24"/>
        </w:rPr>
        <w:t xml:space="preserve"> that decompression be prioritized</w:t>
      </w:r>
      <w:r>
        <w:rPr>
          <w:rFonts w:ascii="Book Antiqua" w:hAnsi="Book Antiqua" w:cs="Times New Roman"/>
          <w:sz w:val="24"/>
          <w:szCs w:val="24"/>
          <w:lang w:val="en-US"/>
        </w:rPr>
        <w:t xml:space="preserve">. Fourth, </w:t>
      </w:r>
      <w:r>
        <w:rPr>
          <w:rFonts w:ascii="Book Antiqua" w:hAnsi="Book Antiqua" w:cs="Times New Roman"/>
          <w:sz w:val="24"/>
          <w:szCs w:val="24"/>
        </w:rPr>
        <w:t>f</w:t>
      </w:r>
      <w:r w:rsidRPr="00AB158E">
        <w:rPr>
          <w:rFonts w:ascii="Book Antiqua" w:hAnsi="Book Antiqua" w:cs="Times New Roman"/>
          <w:sz w:val="24"/>
          <w:szCs w:val="24"/>
        </w:rPr>
        <w:t xml:space="preserve">or </w:t>
      </w:r>
      <w:r w:rsidR="007700B1" w:rsidRPr="00AB158E">
        <w:rPr>
          <w:rFonts w:ascii="Book Antiqua" w:hAnsi="Book Antiqua" w:cs="Times New Roman"/>
          <w:sz w:val="24"/>
          <w:szCs w:val="24"/>
        </w:rPr>
        <w:t xml:space="preserve">HS, CDR should be performed before cervical fusion surgeries such as ACDF and </w:t>
      </w:r>
      <w:bookmarkStart w:id="18" w:name="_Hlk46300470"/>
      <w:r w:rsidR="007700B1" w:rsidRPr="00AB158E">
        <w:rPr>
          <w:rFonts w:ascii="Book Antiqua" w:hAnsi="Book Antiqua" w:cs="Times New Roman"/>
          <w:sz w:val="24"/>
          <w:szCs w:val="24"/>
        </w:rPr>
        <w:t>anterior cervical corpectomy decompression and fusion</w:t>
      </w:r>
      <w:bookmarkEnd w:id="18"/>
      <w:r w:rsidR="007700B1" w:rsidRPr="00AB158E">
        <w:rPr>
          <w:rFonts w:ascii="Book Antiqua" w:hAnsi="Book Antiqua" w:cs="Times New Roman"/>
          <w:sz w:val="24"/>
          <w:szCs w:val="24"/>
        </w:rPr>
        <w:t xml:space="preserve"> (ACCF)</w:t>
      </w:r>
      <w:r>
        <w:rPr>
          <w:rFonts w:ascii="Book Antiqua" w:hAnsi="Book Antiqua" w:cs="Times New Roman"/>
          <w:sz w:val="24"/>
          <w:szCs w:val="24"/>
          <w:lang w:val="en-US"/>
        </w:rPr>
        <w:t xml:space="preserve">. Finally, </w:t>
      </w:r>
      <w:r>
        <w:rPr>
          <w:rFonts w:ascii="Book Antiqua" w:hAnsi="Book Antiqua" w:cs="Times New Roman"/>
          <w:sz w:val="24"/>
          <w:szCs w:val="24"/>
        </w:rPr>
        <w:t>f</w:t>
      </w:r>
      <w:r w:rsidRPr="00AB158E">
        <w:rPr>
          <w:rFonts w:ascii="Book Antiqua" w:hAnsi="Book Antiqua" w:cs="Times New Roman"/>
          <w:sz w:val="24"/>
          <w:szCs w:val="24"/>
        </w:rPr>
        <w:t xml:space="preserve">or </w:t>
      </w:r>
      <w:r w:rsidR="007700B1" w:rsidRPr="00AB158E">
        <w:rPr>
          <w:rFonts w:ascii="Book Antiqua" w:hAnsi="Book Antiqua" w:cs="Times New Roman"/>
          <w:sz w:val="24"/>
          <w:szCs w:val="24"/>
        </w:rPr>
        <w:t xml:space="preserve">surgeries including </w:t>
      </w:r>
      <w:bookmarkStart w:id="19" w:name="OLE_LINK58"/>
      <w:bookmarkStart w:id="20" w:name="OLE_LINK57"/>
      <w:r w:rsidR="007700B1" w:rsidRPr="00AB158E">
        <w:rPr>
          <w:rFonts w:ascii="Book Antiqua" w:hAnsi="Book Antiqua" w:cs="Times New Roman"/>
          <w:sz w:val="24"/>
          <w:szCs w:val="24"/>
        </w:rPr>
        <w:t>continuous two-level CDR</w:t>
      </w:r>
      <w:bookmarkEnd w:id="19"/>
      <w:bookmarkEnd w:id="20"/>
      <w:r w:rsidR="007700B1" w:rsidRPr="00AB158E">
        <w:rPr>
          <w:rFonts w:ascii="Book Antiqua" w:hAnsi="Book Antiqua" w:cs="Times New Roman"/>
          <w:sz w:val="24"/>
          <w:szCs w:val="24"/>
        </w:rPr>
        <w:t>, the rasping, drilling</w:t>
      </w:r>
      <w:r>
        <w:rPr>
          <w:rFonts w:ascii="Book Antiqua" w:hAnsi="Book Antiqua" w:cs="Times New Roman"/>
          <w:sz w:val="24"/>
          <w:szCs w:val="24"/>
        </w:rPr>
        <w:t>,</w:t>
      </w:r>
      <w:r w:rsidR="007700B1" w:rsidRPr="00AB158E">
        <w:rPr>
          <w:rFonts w:ascii="Book Antiqua" w:hAnsi="Book Antiqua" w:cs="Times New Roman"/>
          <w:sz w:val="24"/>
          <w:szCs w:val="24"/>
        </w:rPr>
        <w:t xml:space="preserve"> and cutting process</w:t>
      </w:r>
      <w:r w:rsidR="00687B1B">
        <w:rPr>
          <w:rFonts w:ascii="Book Antiqua" w:hAnsi="Book Antiqua" w:cs="Times New Roman"/>
          <w:sz w:val="24"/>
          <w:szCs w:val="24"/>
        </w:rPr>
        <w:t>es</w:t>
      </w:r>
      <w:r w:rsidR="007700B1" w:rsidRPr="00AB158E">
        <w:rPr>
          <w:rFonts w:ascii="Book Antiqua" w:hAnsi="Book Antiqua" w:cs="Times New Roman"/>
          <w:sz w:val="24"/>
          <w:szCs w:val="24"/>
        </w:rPr>
        <w:t xml:space="preserve"> of both surgical segments should be performed before artificial disc implantation, and the implantation of an artificial disc is a priority at upper index levels.</w:t>
      </w:r>
    </w:p>
    <w:p w14:paraId="31015F0D" w14:textId="7A269CB1" w:rsidR="008C17E6" w:rsidRPr="00AB158E" w:rsidRDefault="007700B1"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Details of the surgical procedures are stated below in the form o</w:t>
      </w:r>
      <w:r w:rsidR="00541B17" w:rsidRPr="00AB158E">
        <w:rPr>
          <w:rFonts w:ascii="Book Antiqua" w:hAnsi="Book Antiqua" w:cs="Times New Roman"/>
          <w:sz w:val="24"/>
          <w:szCs w:val="24"/>
        </w:rPr>
        <w:t xml:space="preserve">f </w:t>
      </w:r>
      <w:r w:rsidR="007E7A80">
        <w:rPr>
          <w:rFonts w:ascii="Book Antiqua" w:hAnsi="Book Antiqua" w:cs="Times New Roman"/>
          <w:sz w:val="24"/>
          <w:szCs w:val="24"/>
        </w:rPr>
        <w:t>four</w:t>
      </w:r>
      <w:r w:rsidR="007E7A80" w:rsidRPr="00AB158E">
        <w:rPr>
          <w:rFonts w:ascii="Book Antiqua" w:hAnsi="Book Antiqua" w:cs="Times New Roman"/>
          <w:sz w:val="24"/>
          <w:szCs w:val="24"/>
        </w:rPr>
        <w:t xml:space="preserve"> </w:t>
      </w:r>
      <w:r w:rsidR="00541B17" w:rsidRPr="00AB158E">
        <w:rPr>
          <w:rFonts w:ascii="Book Antiqua" w:hAnsi="Book Antiqua" w:cs="Times New Roman"/>
          <w:sz w:val="24"/>
          <w:szCs w:val="24"/>
        </w:rPr>
        <w:t>typical case presentations.</w:t>
      </w:r>
    </w:p>
    <w:p w14:paraId="31015F0E" w14:textId="77777777" w:rsidR="008C17E6" w:rsidRPr="00AB158E" w:rsidRDefault="008C17E6" w:rsidP="00AB158E">
      <w:pPr>
        <w:adjustRightInd w:val="0"/>
        <w:snapToGrid w:val="0"/>
        <w:spacing w:line="360" w:lineRule="auto"/>
        <w:rPr>
          <w:rFonts w:ascii="Book Antiqua" w:hAnsi="Book Antiqua" w:cs="Times New Roman"/>
          <w:b/>
          <w:sz w:val="24"/>
          <w:szCs w:val="24"/>
        </w:rPr>
      </w:pPr>
    </w:p>
    <w:p w14:paraId="6592077A" w14:textId="33CB1F68" w:rsidR="005F0509" w:rsidRPr="00AB158E" w:rsidRDefault="005F0509" w:rsidP="00AB158E">
      <w:pPr>
        <w:adjustRightInd w:val="0"/>
        <w:snapToGrid w:val="0"/>
        <w:spacing w:line="360" w:lineRule="auto"/>
        <w:rPr>
          <w:rFonts w:ascii="Book Antiqua" w:hAnsi="Book Antiqua" w:cstheme="minorHAnsi"/>
          <w:b/>
          <w:sz w:val="24"/>
          <w:szCs w:val="24"/>
          <w:u w:val="single"/>
        </w:rPr>
      </w:pPr>
      <w:r w:rsidRPr="00AB158E">
        <w:rPr>
          <w:rFonts w:ascii="Book Antiqua" w:hAnsi="Book Antiqua" w:cstheme="minorHAnsi"/>
          <w:b/>
          <w:sz w:val="24"/>
          <w:szCs w:val="24"/>
          <w:u w:val="single"/>
        </w:rPr>
        <w:t xml:space="preserve">CASE </w:t>
      </w:r>
      <w:r w:rsidR="00541B17" w:rsidRPr="00AB158E">
        <w:rPr>
          <w:rFonts w:ascii="Book Antiqua" w:hAnsi="Book Antiqua" w:cstheme="minorHAnsi"/>
          <w:b/>
          <w:sz w:val="24"/>
          <w:szCs w:val="24"/>
          <w:u w:val="single"/>
        </w:rPr>
        <w:t>PRESENTATION</w:t>
      </w:r>
    </w:p>
    <w:p w14:paraId="31015F10" w14:textId="2249E2B8"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 xml:space="preserve">The patients in the four cases </w:t>
      </w:r>
      <w:r w:rsidR="007E7A80">
        <w:rPr>
          <w:rFonts w:ascii="Book Antiqua" w:hAnsi="Book Antiqua" w:cs="Times New Roman"/>
          <w:sz w:val="24"/>
          <w:szCs w:val="24"/>
        </w:rPr>
        <w:t>were</w:t>
      </w:r>
      <w:r w:rsidR="007E7A80"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diagnosed with cervical degenerative disc disease. Surgical treatments were necessary for all patients to </w:t>
      </w:r>
      <w:r w:rsidR="007E7A80" w:rsidRPr="00AB158E">
        <w:rPr>
          <w:rFonts w:ascii="Book Antiqua" w:hAnsi="Book Antiqua" w:cs="Times New Roman"/>
          <w:sz w:val="24"/>
          <w:szCs w:val="24"/>
        </w:rPr>
        <w:t>relie</w:t>
      </w:r>
      <w:r w:rsidR="007E7A80">
        <w:rPr>
          <w:rFonts w:ascii="Book Antiqua" w:hAnsi="Book Antiqua" w:cs="Times New Roman"/>
          <w:sz w:val="24"/>
          <w:szCs w:val="24"/>
        </w:rPr>
        <w:t>ve</w:t>
      </w:r>
      <w:r w:rsidR="007E7A80" w:rsidRPr="00AB158E">
        <w:rPr>
          <w:rFonts w:ascii="Book Antiqua" w:hAnsi="Book Antiqua" w:cs="Times New Roman"/>
          <w:sz w:val="24"/>
          <w:szCs w:val="24"/>
        </w:rPr>
        <w:t xml:space="preserve"> </w:t>
      </w:r>
      <w:r w:rsidRPr="00AB158E">
        <w:rPr>
          <w:rFonts w:ascii="Book Antiqua" w:hAnsi="Book Antiqua" w:cs="Times New Roman"/>
          <w:sz w:val="24"/>
          <w:szCs w:val="24"/>
        </w:rPr>
        <w:t>their symptoms.</w:t>
      </w:r>
    </w:p>
    <w:p w14:paraId="094FF667" w14:textId="77777777" w:rsidR="005F0509" w:rsidRPr="00AB158E" w:rsidRDefault="005F0509" w:rsidP="00AB158E">
      <w:pPr>
        <w:adjustRightInd w:val="0"/>
        <w:snapToGrid w:val="0"/>
        <w:spacing w:line="360" w:lineRule="auto"/>
        <w:rPr>
          <w:rFonts w:ascii="Book Antiqua" w:hAnsi="Book Antiqua" w:cs="Times New Roman"/>
          <w:b/>
          <w:bCs/>
          <w:i/>
          <w:iCs/>
          <w:sz w:val="24"/>
          <w:szCs w:val="24"/>
        </w:rPr>
      </w:pPr>
    </w:p>
    <w:p w14:paraId="01A07C79" w14:textId="77777777" w:rsidR="005F0509" w:rsidRPr="00AB158E" w:rsidRDefault="005F0509" w:rsidP="00AB158E">
      <w:pPr>
        <w:adjustRightInd w:val="0"/>
        <w:snapToGrid w:val="0"/>
        <w:spacing w:line="360" w:lineRule="auto"/>
        <w:rPr>
          <w:rFonts w:ascii="Book Antiqua" w:eastAsia="Calibri" w:hAnsi="Book Antiqua" w:cstheme="minorHAnsi"/>
          <w:b/>
          <w:i/>
          <w:sz w:val="24"/>
          <w:szCs w:val="24"/>
        </w:rPr>
      </w:pPr>
      <w:r w:rsidRPr="00AB158E">
        <w:rPr>
          <w:rFonts w:ascii="Book Antiqua" w:eastAsia="Calibri" w:hAnsi="Book Antiqua" w:cstheme="minorHAnsi"/>
          <w:b/>
          <w:i/>
          <w:sz w:val="24"/>
          <w:szCs w:val="24"/>
        </w:rPr>
        <w:t>Chief complaints</w:t>
      </w:r>
    </w:p>
    <w:p w14:paraId="31015F13" w14:textId="0A2E8DA0" w:rsidR="008C17E6" w:rsidRPr="00AB158E" w:rsidRDefault="00541B17" w:rsidP="00AB158E">
      <w:pPr>
        <w:adjustRightInd w:val="0"/>
        <w:snapToGrid w:val="0"/>
        <w:spacing w:line="360" w:lineRule="auto"/>
        <w:rPr>
          <w:rFonts w:ascii="Book Antiqua" w:hAnsi="Book Antiqua" w:cs="Times New Roman"/>
          <w:b/>
          <w:bCs/>
          <w:iCs/>
          <w:sz w:val="24"/>
          <w:szCs w:val="24"/>
        </w:rPr>
      </w:pPr>
      <w:r w:rsidRPr="00AB158E">
        <w:rPr>
          <w:rFonts w:ascii="Book Antiqua" w:hAnsi="Book Antiqua" w:cs="Times New Roman"/>
          <w:b/>
          <w:bCs/>
          <w:iCs/>
          <w:sz w:val="24"/>
          <w:szCs w:val="24"/>
        </w:rPr>
        <w:t xml:space="preserve">Case 1 (index levels indicating the presence of highly serious spinal cord compression requiring that decompression be prioritized): </w:t>
      </w:r>
      <w:r w:rsidR="007700B1" w:rsidRPr="00AB158E">
        <w:rPr>
          <w:rFonts w:ascii="Book Antiqua" w:hAnsi="Book Antiqua" w:cs="Times New Roman"/>
          <w:sz w:val="24"/>
          <w:szCs w:val="24"/>
        </w:rPr>
        <w:t xml:space="preserve">Neck pain and numbness of both upper limbs for </w:t>
      </w:r>
      <w:r w:rsidR="007E7A80">
        <w:rPr>
          <w:rFonts w:ascii="Book Antiqua" w:hAnsi="Book Antiqua" w:cs="Times New Roman"/>
          <w:sz w:val="24"/>
          <w:szCs w:val="24"/>
        </w:rPr>
        <w:t>8</w:t>
      </w:r>
      <w:r w:rsidR="007E7A80" w:rsidRPr="00AB158E">
        <w:rPr>
          <w:rFonts w:ascii="Book Antiqua" w:hAnsi="Book Antiqua" w:cs="Times New Roman"/>
          <w:sz w:val="24"/>
          <w:szCs w:val="24"/>
        </w:rPr>
        <w:t xml:space="preserve"> </w:t>
      </w:r>
      <w:proofErr w:type="gramStart"/>
      <w:r w:rsidR="007700B1" w:rsidRPr="00AB158E">
        <w:rPr>
          <w:rFonts w:ascii="Book Antiqua" w:hAnsi="Book Antiqua" w:cs="Times New Roman"/>
          <w:sz w:val="24"/>
          <w:szCs w:val="24"/>
        </w:rPr>
        <w:t>mo</w:t>
      </w:r>
      <w:proofErr w:type="gramEnd"/>
      <w:r w:rsidR="007700B1" w:rsidRPr="00AB158E">
        <w:rPr>
          <w:rFonts w:ascii="Book Antiqua" w:hAnsi="Book Antiqua" w:cs="Times New Roman"/>
          <w:sz w:val="24"/>
          <w:szCs w:val="24"/>
        </w:rPr>
        <w:t>.</w:t>
      </w:r>
    </w:p>
    <w:p w14:paraId="20C0FF9F" w14:textId="77777777" w:rsidR="005F0509" w:rsidRPr="00AB158E" w:rsidRDefault="005F0509" w:rsidP="00AB158E">
      <w:pPr>
        <w:adjustRightInd w:val="0"/>
        <w:snapToGrid w:val="0"/>
        <w:spacing w:line="360" w:lineRule="auto"/>
        <w:rPr>
          <w:rFonts w:ascii="Book Antiqua" w:hAnsi="Book Antiqua" w:cs="Times New Roman"/>
          <w:sz w:val="24"/>
          <w:szCs w:val="24"/>
        </w:rPr>
      </w:pPr>
    </w:p>
    <w:p w14:paraId="0C1B0273" w14:textId="36FBF98F" w:rsidR="00541B17" w:rsidRPr="00AB158E" w:rsidRDefault="00541B17"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2 (performance of disc replacement before fusion surgeries in HS): </w:t>
      </w:r>
      <w:r w:rsidRPr="00AB158E">
        <w:rPr>
          <w:rFonts w:ascii="Book Antiqua" w:hAnsi="Book Antiqua" w:cs="Times New Roman"/>
          <w:sz w:val="24"/>
          <w:szCs w:val="24"/>
        </w:rPr>
        <w:t xml:space="preserve">Numbness </w:t>
      </w:r>
      <w:r w:rsidRPr="00AB158E">
        <w:rPr>
          <w:rFonts w:ascii="Book Antiqua" w:eastAsia="等线" w:hAnsi="Book Antiqua" w:cs="Times New Roman"/>
          <w:sz w:val="24"/>
          <w:szCs w:val="24"/>
        </w:rPr>
        <w:t>in</w:t>
      </w:r>
      <w:r w:rsidRPr="00AB158E">
        <w:rPr>
          <w:rFonts w:ascii="Book Antiqua" w:hAnsi="Book Antiqua" w:cs="Times New Roman"/>
          <w:sz w:val="24"/>
          <w:szCs w:val="24"/>
        </w:rPr>
        <w:t xml:space="preserve"> both upper limbs for </w:t>
      </w:r>
      <w:r w:rsidR="007E7A80">
        <w:rPr>
          <w:rFonts w:ascii="Book Antiqua" w:hAnsi="Book Antiqua" w:cs="Times New Roman"/>
          <w:sz w:val="24"/>
          <w:szCs w:val="24"/>
        </w:rPr>
        <w:t>1</w:t>
      </w:r>
      <w:r w:rsidR="007E7A80" w:rsidRPr="00AB158E">
        <w:rPr>
          <w:rFonts w:ascii="Book Antiqua" w:hAnsi="Book Antiqua" w:cs="Times New Roman"/>
          <w:sz w:val="24"/>
          <w:szCs w:val="24"/>
        </w:rPr>
        <w:t xml:space="preserve"> </w:t>
      </w:r>
      <w:r w:rsidRPr="00AB158E">
        <w:rPr>
          <w:rFonts w:ascii="Book Antiqua" w:hAnsi="Book Antiqua" w:cs="Times New Roman"/>
          <w:sz w:val="24"/>
          <w:szCs w:val="24"/>
        </w:rPr>
        <w:t>year.</w:t>
      </w:r>
    </w:p>
    <w:p w14:paraId="1450D81B" w14:textId="77777777" w:rsidR="00541B17" w:rsidRPr="00AB158E" w:rsidRDefault="00541B17" w:rsidP="00AB158E">
      <w:pPr>
        <w:adjustRightInd w:val="0"/>
        <w:snapToGrid w:val="0"/>
        <w:spacing w:line="360" w:lineRule="auto"/>
        <w:rPr>
          <w:rFonts w:ascii="Book Antiqua" w:hAnsi="Book Antiqua" w:cs="Times New Roman"/>
          <w:sz w:val="24"/>
          <w:szCs w:val="24"/>
        </w:rPr>
      </w:pPr>
    </w:p>
    <w:p w14:paraId="7BFE00B8" w14:textId="0558F421" w:rsidR="00410D4C" w:rsidRPr="00AB158E" w:rsidRDefault="00410D4C" w:rsidP="00AB158E">
      <w:pPr>
        <w:adjustRightInd w:val="0"/>
        <w:snapToGrid w:val="0"/>
        <w:spacing w:line="360" w:lineRule="auto"/>
        <w:rPr>
          <w:rFonts w:ascii="Book Antiqua" w:hAnsi="Book Antiqua" w:cs="Times New Roman"/>
          <w:b/>
          <w:bCs/>
          <w:iCs/>
          <w:sz w:val="24"/>
          <w:szCs w:val="24"/>
        </w:rPr>
      </w:pPr>
      <w:r w:rsidRPr="00AB158E">
        <w:rPr>
          <w:rFonts w:ascii="Book Antiqua" w:hAnsi="Book Antiqua" w:cs="Times New Roman"/>
          <w:b/>
          <w:bCs/>
          <w:iCs/>
          <w:sz w:val="24"/>
          <w:szCs w:val="24"/>
        </w:rPr>
        <w:t xml:space="preserve">Case 3 (following a top-down implantation sequence in continuous two-level CDR): </w:t>
      </w:r>
      <w:r w:rsidRPr="00AB158E">
        <w:rPr>
          <w:rFonts w:ascii="Book Antiqua" w:hAnsi="Book Antiqua" w:cs="Times New Roman"/>
          <w:sz w:val="24"/>
          <w:szCs w:val="24"/>
        </w:rPr>
        <w:t xml:space="preserve">Neck pain and weakness of the right upper limb for </w:t>
      </w:r>
      <w:r w:rsidR="007E7A80">
        <w:rPr>
          <w:rFonts w:ascii="Book Antiqua" w:hAnsi="Book Antiqua" w:cs="Times New Roman"/>
          <w:sz w:val="24"/>
          <w:szCs w:val="24"/>
        </w:rPr>
        <w:t>6</w:t>
      </w:r>
      <w:r w:rsidR="007E7A80" w:rsidRPr="00AB158E">
        <w:rPr>
          <w:rFonts w:ascii="Book Antiqua" w:hAnsi="Book Antiqua" w:cs="Times New Roman"/>
          <w:sz w:val="24"/>
          <w:szCs w:val="24"/>
        </w:rPr>
        <w:t xml:space="preserve"> </w:t>
      </w:r>
      <w:proofErr w:type="gramStart"/>
      <w:r w:rsidRPr="00AB158E">
        <w:rPr>
          <w:rFonts w:ascii="Book Antiqua" w:hAnsi="Book Antiqua" w:cs="Times New Roman"/>
          <w:sz w:val="24"/>
          <w:szCs w:val="24"/>
        </w:rPr>
        <w:t>mo</w:t>
      </w:r>
      <w:proofErr w:type="gramEnd"/>
      <w:r w:rsidRPr="00AB158E">
        <w:rPr>
          <w:rFonts w:ascii="Book Antiqua" w:hAnsi="Book Antiqua" w:cs="Times New Roman"/>
          <w:sz w:val="24"/>
          <w:szCs w:val="24"/>
        </w:rPr>
        <w:t>.</w:t>
      </w:r>
    </w:p>
    <w:p w14:paraId="7C7F364F" w14:textId="77777777" w:rsidR="00541B17" w:rsidRPr="00AB158E" w:rsidRDefault="00541B17" w:rsidP="00AB158E">
      <w:pPr>
        <w:adjustRightInd w:val="0"/>
        <w:snapToGrid w:val="0"/>
        <w:spacing w:line="360" w:lineRule="auto"/>
        <w:rPr>
          <w:rFonts w:ascii="Book Antiqua" w:hAnsi="Book Antiqua" w:cs="Times New Roman"/>
          <w:sz w:val="24"/>
          <w:szCs w:val="24"/>
        </w:rPr>
      </w:pPr>
    </w:p>
    <w:p w14:paraId="553F342B" w14:textId="02327CB1" w:rsidR="00DA2C82" w:rsidRPr="00AB158E" w:rsidRDefault="00DA2C82"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4 (migration of an already inserted artificial disc during continuous two-level CDR due to the use of an inappropriate implantation sequence): </w:t>
      </w:r>
      <w:r w:rsidRPr="00AB158E">
        <w:rPr>
          <w:rFonts w:ascii="Book Antiqua" w:hAnsi="Book Antiqua" w:cs="Times New Roman"/>
          <w:sz w:val="24"/>
          <w:szCs w:val="24"/>
        </w:rPr>
        <w:t xml:space="preserve">Numbness of the left upper limb for </w:t>
      </w:r>
      <w:r w:rsidR="007E7A80">
        <w:rPr>
          <w:rFonts w:ascii="Book Antiqua" w:hAnsi="Book Antiqua" w:cs="Times New Roman"/>
          <w:sz w:val="24"/>
          <w:szCs w:val="24"/>
        </w:rPr>
        <w:t>10</w:t>
      </w:r>
      <w:r w:rsidR="007E7A80" w:rsidRPr="00AB158E">
        <w:rPr>
          <w:rFonts w:ascii="Book Antiqua" w:hAnsi="Book Antiqua" w:cs="Times New Roman"/>
          <w:sz w:val="24"/>
          <w:szCs w:val="24"/>
        </w:rPr>
        <w:t xml:space="preserve"> </w:t>
      </w:r>
      <w:proofErr w:type="gramStart"/>
      <w:r w:rsidRPr="00AB158E">
        <w:rPr>
          <w:rFonts w:ascii="Book Antiqua" w:hAnsi="Book Antiqua" w:cs="Times New Roman"/>
          <w:sz w:val="24"/>
          <w:szCs w:val="24"/>
        </w:rPr>
        <w:t>mo</w:t>
      </w:r>
      <w:proofErr w:type="gramEnd"/>
      <w:r w:rsidRPr="00AB158E">
        <w:rPr>
          <w:rFonts w:ascii="Book Antiqua" w:hAnsi="Book Antiqua" w:cs="Times New Roman"/>
          <w:sz w:val="24"/>
          <w:szCs w:val="24"/>
        </w:rPr>
        <w:t>.</w:t>
      </w:r>
    </w:p>
    <w:p w14:paraId="529DD5AC" w14:textId="77777777" w:rsidR="00541B17" w:rsidRPr="00AB158E" w:rsidRDefault="00541B17" w:rsidP="00AB158E">
      <w:pPr>
        <w:adjustRightInd w:val="0"/>
        <w:snapToGrid w:val="0"/>
        <w:spacing w:line="360" w:lineRule="auto"/>
        <w:rPr>
          <w:rFonts w:ascii="Book Antiqua" w:hAnsi="Book Antiqua" w:cs="Times New Roman"/>
          <w:sz w:val="24"/>
          <w:szCs w:val="24"/>
        </w:rPr>
      </w:pPr>
    </w:p>
    <w:p w14:paraId="5B55139F" w14:textId="77777777" w:rsidR="005F0509" w:rsidRPr="00AB158E" w:rsidRDefault="005F0509" w:rsidP="00AB158E">
      <w:pPr>
        <w:adjustRightInd w:val="0"/>
        <w:snapToGrid w:val="0"/>
        <w:spacing w:line="360" w:lineRule="auto"/>
        <w:rPr>
          <w:rFonts w:ascii="Book Antiqua" w:eastAsia="Calibri" w:hAnsi="Book Antiqua" w:cstheme="minorHAnsi"/>
          <w:b/>
          <w:i/>
          <w:sz w:val="24"/>
          <w:szCs w:val="24"/>
        </w:rPr>
      </w:pPr>
      <w:r w:rsidRPr="00AB158E">
        <w:rPr>
          <w:rFonts w:ascii="Book Antiqua" w:eastAsia="Calibri" w:hAnsi="Book Antiqua" w:cstheme="minorHAnsi"/>
          <w:b/>
          <w:i/>
          <w:sz w:val="24"/>
          <w:szCs w:val="24"/>
        </w:rPr>
        <w:t>History of present illness</w:t>
      </w:r>
    </w:p>
    <w:p w14:paraId="31015F15" w14:textId="4D4AAF80" w:rsidR="008C17E6" w:rsidRPr="00AB158E" w:rsidRDefault="00541B17"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1: </w:t>
      </w:r>
      <w:r w:rsidR="007700B1" w:rsidRPr="00AB158E">
        <w:rPr>
          <w:rFonts w:ascii="Book Antiqua" w:hAnsi="Book Antiqua" w:cs="Times New Roman"/>
          <w:sz w:val="24"/>
          <w:szCs w:val="24"/>
        </w:rPr>
        <w:t xml:space="preserve">This is a 54-year-old </w:t>
      </w:r>
      <w:r w:rsidR="007E7A80" w:rsidRPr="00AB158E">
        <w:rPr>
          <w:rFonts w:ascii="Book Antiqua" w:hAnsi="Book Antiqua" w:cs="Times New Roman"/>
          <w:sz w:val="24"/>
          <w:szCs w:val="24"/>
        </w:rPr>
        <w:t>ma</w:t>
      </w:r>
      <w:r w:rsidR="007E7A80">
        <w:rPr>
          <w:rFonts w:ascii="Book Antiqua" w:hAnsi="Book Antiqua" w:cs="Times New Roman"/>
          <w:sz w:val="24"/>
          <w:szCs w:val="24"/>
        </w:rPr>
        <w:t>n</w:t>
      </w:r>
      <w:r w:rsidR="007E7A80" w:rsidRPr="00AB158E">
        <w:rPr>
          <w:rFonts w:ascii="Book Antiqua" w:hAnsi="Book Antiqua" w:cs="Times New Roman"/>
          <w:sz w:val="24"/>
          <w:szCs w:val="24"/>
        </w:rPr>
        <w:t xml:space="preserve"> </w:t>
      </w:r>
      <w:r w:rsidR="007E7A80">
        <w:rPr>
          <w:rFonts w:ascii="Book Antiqua" w:hAnsi="Book Antiqua" w:cs="Times New Roman"/>
          <w:sz w:val="24"/>
          <w:szCs w:val="24"/>
        </w:rPr>
        <w:t xml:space="preserve">who </w:t>
      </w:r>
      <w:r w:rsidR="007700B1" w:rsidRPr="00AB158E">
        <w:rPr>
          <w:rFonts w:ascii="Book Antiqua" w:hAnsi="Book Antiqua" w:cs="Times New Roman"/>
          <w:sz w:val="24"/>
          <w:szCs w:val="24"/>
        </w:rPr>
        <w:t xml:space="preserve">presented with neck pain and numbness of both upper limbs for </w:t>
      </w:r>
      <w:r w:rsidR="007E7A80">
        <w:rPr>
          <w:rFonts w:ascii="Book Antiqua" w:hAnsi="Book Antiqua" w:cs="Times New Roman"/>
          <w:sz w:val="24"/>
          <w:szCs w:val="24"/>
        </w:rPr>
        <w:t>8</w:t>
      </w:r>
      <w:r w:rsidR="007E7A80" w:rsidRPr="00AB158E">
        <w:rPr>
          <w:rFonts w:ascii="Book Antiqua" w:hAnsi="Book Antiqua" w:cs="Times New Roman"/>
          <w:sz w:val="24"/>
          <w:szCs w:val="24"/>
        </w:rPr>
        <w:t xml:space="preserve"> </w:t>
      </w:r>
      <w:proofErr w:type="gramStart"/>
      <w:r w:rsidR="007700B1" w:rsidRPr="00AB158E">
        <w:rPr>
          <w:rFonts w:ascii="Book Antiqua" w:hAnsi="Book Antiqua" w:cs="Times New Roman"/>
          <w:sz w:val="24"/>
          <w:szCs w:val="24"/>
        </w:rPr>
        <w:t>mo</w:t>
      </w:r>
      <w:proofErr w:type="gramEnd"/>
      <w:r w:rsidR="007700B1" w:rsidRPr="00AB158E">
        <w:rPr>
          <w:rFonts w:ascii="Book Antiqua" w:hAnsi="Book Antiqua" w:cs="Times New Roman"/>
          <w:sz w:val="24"/>
          <w:szCs w:val="24"/>
        </w:rPr>
        <w:t xml:space="preserve">. He saw a doctor for conservative treatment </w:t>
      </w:r>
      <w:r w:rsidR="007E7A80">
        <w:rPr>
          <w:rFonts w:ascii="Book Antiqua" w:hAnsi="Book Antiqua" w:cs="Times New Roman"/>
          <w:sz w:val="24"/>
          <w:szCs w:val="24"/>
        </w:rPr>
        <w:t>6</w:t>
      </w:r>
      <w:r w:rsidR="007E7A80" w:rsidRPr="00AB158E">
        <w:rPr>
          <w:rFonts w:ascii="Book Antiqua" w:hAnsi="Book Antiqua" w:cs="Times New Roman"/>
          <w:sz w:val="24"/>
          <w:szCs w:val="24"/>
        </w:rPr>
        <w:t xml:space="preserve"> </w:t>
      </w:r>
      <w:proofErr w:type="spellStart"/>
      <w:r w:rsidR="007700B1" w:rsidRPr="00AB158E">
        <w:rPr>
          <w:rFonts w:ascii="Book Antiqua" w:hAnsi="Book Antiqua" w:cs="Times New Roman"/>
          <w:sz w:val="24"/>
          <w:szCs w:val="24"/>
        </w:rPr>
        <w:t>wk</w:t>
      </w:r>
      <w:proofErr w:type="spellEnd"/>
      <w:r w:rsidR="007700B1" w:rsidRPr="00AB158E">
        <w:rPr>
          <w:rFonts w:ascii="Book Antiqua" w:hAnsi="Book Antiqua" w:cs="Times New Roman"/>
          <w:sz w:val="24"/>
          <w:szCs w:val="24"/>
        </w:rPr>
        <w:t xml:space="preserve"> ago. However, his symptoms did not relieve.</w:t>
      </w:r>
    </w:p>
    <w:p w14:paraId="2994242E" w14:textId="77777777" w:rsidR="005F0509" w:rsidRPr="00AB158E" w:rsidRDefault="005F0509" w:rsidP="00AB158E">
      <w:pPr>
        <w:adjustRightInd w:val="0"/>
        <w:snapToGrid w:val="0"/>
        <w:spacing w:line="360" w:lineRule="auto"/>
        <w:rPr>
          <w:rFonts w:ascii="Book Antiqua" w:hAnsi="Book Antiqua" w:cs="Times New Roman"/>
          <w:b/>
          <w:bCs/>
          <w:i/>
          <w:iCs/>
          <w:sz w:val="24"/>
          <w:szCs w:val="24"/>
        </w:rPr>
      </w:pPr>
    </w:p>
    <w:p w14:paraId="712A4A63" w14:textId="02A18F29" w:rsidR="00541B17" w:rsidRPr="00AB158E" w:rsidRDefault="00541B17"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2: </w:t>
      </w:r>
      <w:r w:rsidRPr="00AB158E">
        <w:rPr>
          <w:rFonts w:ascii="Book Antiqua" w:hAnsi="Book Antiqua" w:cs="Times New Roman"/>
          <w:sz w:val="24"/>
          <w:szCs w:val="24"/>
        </w:rPr>
        <w:t xml:space="preserve">This is a 51-year-old </w:t>
      </w:r>
      <w:r w:rsidR="007E7A80">
        <w:rPr>
          <w:rFonts w:ascii="Book Antiqua" w:hAnsi="Book Antiqua" w:cs="Times New Roman"/>
          <w:sz w:val="24"/>
          <w:szCs w:val="24"/>
        </w:rPr>
        <w:t>woman who</w:t>
      </w:r>
      <w:r w:rsidR="007E7A80"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presented with numbness </w:t>
      </w:r>
      <w:r w:rsidRPr="00AB158E">
        <w:rPr>
          <w:rFonts w:ascii="Book Antiqua" w:eastAsia="等线" w:hAnsi="Book Antiqua" w:cs="Times New Roman"/>
          <w:sz w:val="24"/>
          <w:szCs w:val="24"/>
        </w:rPr>
        <w:t>in</w:t>
      </w:r>
      <w:r w:rsidRPr="00AB158E">
        <w:rPr>
          <w:rFonts w:ascii="Book Antiqua" w:hAnsi="Book Antiqua" w:cs="Times New Roman"/>
          <w:sz w:val="24"/>
          <w:szCs w:val="24"/>
        </w:rPr>
        <w:t xml:space="preserve"> both upper limbs for </w:t>
      </w:r>
      <w:r w:rsidR="007E7A80">
        <w:rPr>
          <w:rFonts w:ascii="Book Antiqua" w:hAnsi="Book Antiqua" w:cs="Times New Roman"/>
          <w:sz w:val="24"/>
          <w:szCs w:val="24"/>
        </w:rPr>
        <w:t>1</w:t>
      </w:r>
      <w:r w:rsidR="007E7A80"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year. The symptoms did not relieve after </w:t>
      </w:r>
      <w:r w:rsidR="007E7A80">
        <w:rPr>
          <w:rFonts w:ascii="Book Antiqua" w:hAnsi="Book Antiqua" w:cs="Times New Roman"/>
          <w:sz w:val="24"/>
          <w:szCs w:val="24"/>
        </w:rPr>
        <w:t>4</w:t>
      </w:r>
      <w:r w:rsidR="007E7A80" w:rsidRPr="00AB158E">
        <w:rPr>
          <w:rFonts w:ascii="Book Antiqua" w:hAnsi="Book Antiqua" w:cs="Times New Roman"/>
          <w:sz w:val="24"/>
          <w:szCs w:val="24"/>
        </w:rPr>
        <w:t xml:space="preserve"> </w:t>
      </w:r>
      <w:proofErr w:type="spellStart"/>
      <w:r w:rsidRPr="00AB158E">
        <w:rPr>
          <w:rFonts w:ascii="Book Antiqua" w:hAnsi="Book Antiqua" w:cs="Times New Roman"/>
          <w:sz w:val="24"/>
          <w:szCs w:val="24"/>
        </w:rPr>
        <w:t>wk</w:t>
      </w:r>
      <w:proofErr w:type="spellEnd"/>
      <w:r w:rsidRPr="00AB158E">
        <w:rPr>
          <w:rFonts w:ascii="Book Antiqua" w:hAnsi="Book Antiqua" w:cs="Times New Roman"/>
          <w:sz w:val="24"/>
          <w:szCs w:val="24"/>
        </w:rPr>
        <w:t xml:space="preserve"> of conservative treatment outside our hospital.</w:t>
      </w:r>
    </w:p>
    <w:p w14:paraId="7A282542" w14:textId="77777777" w:rsidR="00541B17" w:rsidRPr="00AB158E" w:rsidRDefault="00541B17" w:rsidP="00AB158E">
      <w:pPr>
        <w:adjustRightInd w:val="0"/>
        <w:snapToGrid w:val="0"/>
        <w:spacing w:line="360" w:lineRule="auto"/>
        <w:rPr>
          <w:rFonts w:ascii="Book Antiqua" w:hAnsi="Book Antiqua" w:cs="Times New Roman"/>
          <w:b/>
          <w:bCs/>
          <w:i/>
          <w:iCs/>
          <w:sz w:val="24"/>
          <w:szCs w:val="24"/>
        </w:rPr>
      </w:pPr>
    </w:p>
    <w:p w14:paraId="16A61B13" w14:textId="0EE8468B" w:rsidR="00410D4C" w:rsidRPr="00AB158E" w:rsidRDefault="00410D4C"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3: </w:t>
      </w:r>
      <w:r w:rsidRPr="00AB158E">
        <w:rPr>
          <w:rFonts w:ascii="Book Antiqua" w:hAnsi="Book Antiqua" w:cs="Times New Roman"/>
          <w:sz w:val="24"/>
          <w:szCs w:val="24"/>
        </w:rPr>
        <w:t xml:space="preserve">A 41-year-old </w:t>
      </w:r>
      <w:r w:rsidR="007E7A80">
        <w:rPr>
          <w:rFonts w:ascii="Book Antiqua" w:hAnsi="Book Antiqua" w:cs="Times New Roman"/>
          <w:sz w:val="24"/>
          <w:szCs w:val="24"/>
        </w:rPr>
        <w:t>woman</w:t>
      </w:r>
      <w:r w:rsidR="007E7A80"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complained of neck pain and weakness of the right upper limb for </w:t>
      </w:r>
      <w:r w:rsidR="007E7A80">
        <w:rPr>
          <w:rFonts w:ascii="Book Antiqua" w:hAnsi="Book Antiqua" w:cs="Times New Roman"/>
          <w:sz w:val="24"/>
          <w:szCs w:val="24"/>
        </w:rPr>
        <w:t>6</w:t>
      </w:r>
      <w:r w:rsidR="007E7A80" w:rsidRPr="00AB158E">
        <w:rPr>
          <w:rFonts w:ascii="Book Antiqua" w:hAnsi="Book Antiqua" w:cs="Times New Roman"/>
          <w:sz w:val="24"/>
          <w:szCs w:val="24"/>
        </w:rPr>
        <w:t xml:space="preserve"> </w:t>
      </w:r>
      <w:proofErr w:type="gramStart"/>
      <w:r w:rsidRPr="00AB158E">
        <w:rPr>
          <w:rFonts w:ascii="Book Antiqua" w:hAnsi="Book Antiqua" w:cs="Times New Roman"/>
          <w:sz w:val="24"/>
          <w:szCs w:val="24"/>
        </w:rPr>
        <w:t>mo</w:t>
      </w:r>
      <w:proofErr w:type="gramEnd"/>
      <w:r w:rsidRPr="00AB158E">
        <w:rPr>
          <w:rFonts w:ascii="Book Antiqua" w:hAnsi="Book Antiqua" w:cs="Times New Roman"/>
          <w:sz w:val="24"/>
          <w:szCs w:val="24"/>
        </w:rPr>
        <w:t xml:space="preserve">. The symptoms did not relieve after </w:t>
      </w:r>
      <w:r w:rsidR="007E7A80">
        <w:rPr>
          <w:rFonts w:ascii="Book Antiqua" w:hAnsi="Book Antiqua" w:cs="Times New Roman"/>
          <w:sz w:val="24"/>
          <w:szCs w:val="24"/>
        </w:rPr>
        <w:t>3</w:t>
      </w:r>
      <w:r w:rsidR="007E7A80" w:rsidRPr="00AB158E">
        <w:rPr>
          <w:rFonts w:ascii="Book Antiqua" w:hAnsi="Book Antiqua" w:cs="Times New Roman"/>
          <w:sz w:val="24"/>
          <w:szCs w:val="24"/>
        </w:rPr>
        <w:t xml:space="preserve"> </w:t>
      </w:r>
      <w:proofErr w:type="spellStart"/>
      <w:r w:rsidRPr="00AB158E">
        <w:rPr>
          <w:rFonts w:ascii="Book Antiqua" w:hAnsi="Book Antiqua" w:cs="Times New Roman"/>
          <w:sz w:val="24"/>
          <w:szCs w:val="24"/>
        </w:rPr>
        <w:t>mo</w:t>
      </w:r>
      <w:proofErr w:type="spellEnd"/>
      <w:r w:rsidRPr="00AB158E">
        <w:rPr>
          <w:rFonts w:ascii="Book Antiqua" w:hAnsi="Book Antiqua" w:cs="Times New Roman"/>
          <w:sz w:val="24"/>
          <w:szCs w:val="24"/>
        </w:rPr>
        <w:t xml:space="preserve"> of conservative treatment outside our hospital.</w:t>
      </w:r>
    </w:p>
    <w:p w14:paraId="7F1F4D7D" w14:textId="77777777" w:rsidR="00410D4C" w:rsidRPr="00AB158E" w:rsidRDefault="00410D4C" w:rsidP="00AB158E">
      <w:pPr>
        <w:adjustRightInd w:val="0"/>
        <w:snapToGrid w:val="0"/>
        <w:spacing w:line="360" w:lineRule="auto"/>
        <w:rPr>
          <w:rFonts w:ascii="Book Antiqua" w:hAnsi="Book Antiqua" w:cs="Times New Roman"/>
          <w:sz w:val="24"/>
          <w:szCs w:val="24"/>
        </w:rPr>
      </w:pPr>
    </w:p>
    <w:p w14:paraId="6EECBC1A" w14:textId="1790FA5F" w:rsidR="00410D4C" w:rsidRPr="00AB158E" w:rsidRDefault="00410D4C"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Case 4:</w:t>
      </w:r>
      <w:r w:rsidR="00DA2C82" w:rsidRPr="00AB158E">
        <w:rPr>
          <w:rFonts w:ascii="Book Antiqua" w:hAnsi="Book Antiqua" w:cs="Times New Roman"/>
          <w:sz w:val="24"/>
          <w:szCs w:val="24"/>
        </w:rPr>
        <w:t xml:space="preserve"> A 45-year-old </w:t>
      </w:r>
      <w:r w:rsidR="007E7A80">
        <w:rPr>
          <w:rFonts w:ascii="Book Antiqua" w:hAnsi="Book Antiqua" w:cs="Times New Roman"/>
          <w:sz w:val="24"/>
          <w:szCs w:val="24"/>
        </w:rPr>
        <w:t>woman</w:t>
      </w:r>
      <w:r w:rsidR="007E7A80" w:rsidRPr="00AB158E">
        <w:rPr>
          <w:rFonts w:ascii="Book Antiqua" w:hAnsi="Book Antiqua" w:cs="Times New Roman"/>
          <w:sz w:val="24"/>
          <w:szCs w:val="24"/>
        </w:rPr>
        <w:t xml:space="preserve"> </w:t>
      </w:r>
      <w:r w:rsidR="00DA2C82" w:rsidRPr="00AB158E">
        <w:rPr>
          <w:rFonts w:ascii="Book Antiqua" w:hAnsi="Book Antiqua" w:cs="Times New Roman"/>
          <w:sz w:val="24"/>
          <w:szCs w:val="24"/>
        </w:rPr>
        <w:t xml:space="preserve">complained of numbness of the left upper limb for </w:t>
      </w:r>
      <w:r w:rsidR="007E7A80">
        <w:rPr>
          <w:rFonts w:ascii="Book Antiqua" w:hAnsi="Book Antiqua" w:cs="Times New Roman"/>
          <w:sz w:val="24"/>
          <w:szCs w:val="24"/>
        </w:rPr>
        <w:t>10</w:t>
      </w:r>
      <w:r w:rsidR="007E7A80" w:rsidRPr="00AB158E">
        <w:rPr>
          <w:rFonts w:ascii="Book Antiqua" w:hAnsi="Book Antiqua" w:cs="Times New Roman"/>
          <w:sz w:val="24"/>
          <w:szCs w:val="24"/>
        </w:rPr>
        <w:t xml:space="preserve"> </w:t>
      </w:r>
      <w:proofErr w:type="gramStart"/>
      <w:r w:rsidR="00DA2C82" w:rsidRPr="00AB158E">
        <w:rPr>
          <w:rFonts w:ascii="Book Antiqua" w:hAnsi="Book Antiqua" w:cs="Times New Roman"/>
          <w:sz w:val="24"/>
          <w:szCs w:val="24"/>
        </w:rPr>
        <w:t>mo</w:t>
      </w:r>
      <w:proofErr w:type="gramEnd"/>
      <w:r w:rsidR="00DA2C82" w:rsidRPr="00AB158E">
        <w:rPr>
          <w:rFonts w:ascii="Book Antiqua" w:hAnsi="Book Antiqua" w:cs="Times New Roman"/>
          <w:sz w:val="24"/>
          <w:szCs w:val="24"/>
        </w:rPr>
        <w:t xml:space="preserve">. The numbness progressively aggravated and she experienced weakness in the left and right upper limbs for </w:t>
      </w:r>
      <w:r w:rsidR="007E7A80">
        <w:rPr>
          <w:rFonts w:ascii="Book Antiqua" w:hAnsi="Book Antiqua" w:cs="Times New Roman"/>
          <w:sz w:val="24"/>
          <w:szCs w:val="24"/>
        </w:rPr>
        <w:t>6</w:t>
      </w:r>
      <w:r w:rsidR="007E7A80" w:rsidRPr="00AB158E">
        <w:rPr>
          <w:rFonts w:ascii="Book Antiqua" w:hAnsi="Book Antiqua" w:cs="Times New Roman"/>
          <w:sz w:val="24"/>
          <w:szCs w:val="24"/>
        </w:rPr>
        <w:t xml:space="preserve"> </w:t>
      </w:r>
      <w:proofErr w:type="gramStart"/>
      <w:r w:rsidR="00DA2C82" w:rsidRPr="00AB158E">
        <w:rPr>
          <w:rFonts w:ascii="Book Antiqua" w:hAnsi="Book Antiqua" w:cs="Times New Roman"/>
          <w:sz w:val="24"/>
          <w:szCs w:val="24"/>
        </w:rPr>
        <w:t>mo</w:t>
      </w:r>
      <w:proofErr w:type="gramEnd"/>
      <w:r w:rsidR="00DA2C82" w:rsidRPr="00AB158E">
        <w:rPr>
          <w:rFonts w:ascii="Book Antiqua" w:hAnsi="Book Antiqua" w:cs="Times New Roman"/>
          <w:sz w:val="24"/>
          <w:szCs w:val="24"/>
        </w:rPr>
        <w:t>.</w:t>
      </w:r>
    </w:p>
    <w:p w14:paraId="78ACC247" w14:textId="77777777" w:rsidR="00410D4C" w:rsidRPr="00AB158E" w:rsidRDefault="00410D4C" w:rsidP="00AB158E">
      <w:pPr>
        <w:adjustRightInd w:val="0"/>
        <w:snapToGrid w:val="0"/>
        <w:spacing w:line="360" w:lineRule="auto"/>
        <w:rPr>
          <w:rFonts w:ascii="Book Antiqua" w:hAnsi="Book Antiqua" w:cs="Times New Roman"/>
          <w:b/>
          <w:bCs/>
          <w:i/>
          <w:iCs/>
          <w:sz w:val="24"/>
          <w:szCs w:val="24"/>
        </w:rPr>
      </w:pPr>
    </w:p>
    <w:p w14:paraId="3F43BE72" w14:textId="77777777" w:rsidR="005F0509" w:rsidRPr="00AB158E" w:rsidRDefault="005F0509" w:rsidP="00AB158E">
      <w:pPr>
        <w:adjustRightInd w:val="0"/>
        <w:snapToGrid w:val="0"/>
        <w:spacing w:line="360" w:lineRule="auto"/>
        <w:rPr>
          <w:rFonts w:ascii="Book Antiqua" w:eastAsia="Calibri" w:hAnsi="Book Antiqua" w:cstheme="minorHAnsi"/>
          <w:b/>
          <w:i/>
          <w:sz w:val="24"/>
          <w:szCs w:val="24"/>
        </w:rPr>
      </w:pPr>
      <w:r w:rsidRPr="00AB158E">
        <w:rPr>
          <w:rFonts w:ascii="Book Antiqua" w:eastAsia="Calibri" w:hAnsi="Book Antiqua" w:cstheme="minorHAnsi"/>
          <w:b/>
          <w:i/>
          <w:sz w:val="24"/>
          <w:szCs w:val="24"/>
        </w:rPr>
        <w:t>History of past illness</w:t>
      </w:r>
    </w:p>
    <w:p w14:paraId="31015F17" w14:textId="6A90D73B" w:rsidR="008C17E6" w:rsidRPr="00AB158E" w:rsidRDefault="00541B17"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1: </w:t>
      </w:r>
      <w:r w:rsidR="007700B1" w:rsidRPr="00AB158E">
        <w:rPr>
          <w:rFonts w:ascii="Book Antiqua" w:hAnsi="Book Antiqua" w:cs="Times New Roman"/>
          <w:sz w:val="24"/>
          <w:szCs w:val="24"/>
        </w:rPr>
        <w:t>No abnormalities.</w:t>
      </w:r>
    </w:p>
    <w:p w14:paraId="7B554AA9" w14:textId="29B09AB7" w:rsidR="005F0509" w:rsidRPr="00AB158E" w:rsidRDefault="005F0509" w:rsidP="00AB158E">
      <w:pPr>
        <w:adjustRightInd w:val="0"/>
        <w:snapToGrid w:val="0"/>
        <w:spacing w:line="360" w:lineRule="auto"/>
        <w:rPr>
          <w:rFonts w:ascii="Book Antiqua" w:hAnsi="Book Antiqua" w:cs="Times New Roman"/>
          <w:sz w:val="24"/>
          <w:szCs w:val="24"/>
        </w:rPr>
      </w:pPr>
    </w:p>
    <w:p w14:paraId="5AC4E0CA" w14:textId="77777777" w:rsidR="00410D4C" w:rsidRPr="00AB158E" w:rsidRDefault="00541B17"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2: </w:t>
      </w:r>
      <w:r w:rsidR="00410D4C" w:rsidRPr="00AB158E">
        <w:rPr>
          <w:rFonts w:ascii="Book Antiqua" w:hAnsi="Book Antiqua" w:cs="Times New Roman"/>
          <w:sz w:val="24"/>
          <w:szCs w:val="24"/>
        </w:rPr>
        <w:t>Upon physical examination, the muscle strength of the right upper limb was found to be decreased.</w:t>
      </w:r>
    </w:p>
    <w:p w14:paraId="75B72F98" w14:textId="77777777" w:rsidR="00410D4C" w:rsidRPr="00AB158E" w:rsidRDefault="00410D4C" w:rsidP="00AB158E">
      <w:pPr>
        <w:adjustRightInd w:val="0"/>
        <w:snapToGrid w:val="0"/>
        <w:spacing w:line="360" w:lineRule="auto"/>
        <w:rPr>
          <w:rFonts w:ascii="Book Antiqua" w:hAnsi="Book Antiqua" w:cs="Times New Roman"/>
          <w:sz w:val="24"/>
          <w:szCs w:val="24"/>
        </w:rPr>
      </w:pPr>
    </w:p>
    <w:p w14:paraId="01500407" w14:textId="0294B9DE" w:rsidR="00410D4C" w:rsidRPr="00AB158E" w:rsidRDefault="00410D4C"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3: </w:t>
      </w:r>
      <w:r w:rsidRPr="00AB158E">
        <w:rPr>
          <w:rFonts w:ascii="Book Antiqua" w:hAnsi="Book Antiqua" w:cs="Times New Roman"/>
          <w:sz w:val="24"/>
          <w:szCs w:val="24"/>
        </w:rPr>
        <w:t>Upon physical examination, the muscle strength of the right arm was found to be decreased.</w:t>
      </w:r>
    </w:p>
    <w:p w14:paraId="2B3F1853" w14:textId="6EDE21D5" w:rsidR="00541B17" w:rsidRPr="00AB158E" w:rsidRDefault="00541B17" w:rsidP="00AB158E">
      <w:pPr>
        <w:adjustRightInd w:val="0"/>
        <w:snapToGrid w:val="0"/>
        <w:spacing w:line="360" w:lineRule="auto"/>
        <w:rPr>
          <w:rFonts w:ascii="Book Antiqua" w:hAnsi="Book Antiqua" w:cs="Times New Roman"/>
          <w:b/>
          <w:bCs/>
          <w:iCs/>
          <w:sz w:val="24"/>
          <w:szCs w:val="24"/>
        </w:rPr>
      </w:pPr>
    </w:p>
    <w:p w14:paraId="0B9EC87C" w14:textId="4FDDF592" w:rsidR="00DA2C82" w:rsidRPr="00AB158E" w:rsidRDefault="00DA2C82" w:rsidP="00AB158E">
      <w:pPr>
        <w:tabs>
          <w:tab w:val="left" w:pos="1277"/>
        </w:tabs>
        <w:adjustRightInd w:val="0"/>
        <w:snapToGrid w:val="0"/>
        <w:spacing w:line="360" w:lineRule="auto"/>
        <w:rPr>
          <w:rFonts w:ascii="Book Antiqua" w:hAnsi="Book Antiqua" w:cs="Times New Roman"/>
          <w:b/>
          <w:bCs/>
          <w:iCs/>
          <w:sz w:val="24"/>
          <w:szCs w:val="24"/>
        </w:rPr>
      </w:pPr>
      <w:r w:rsidRPr="00AB158E">
        <w:rPr>
          <w:rFonts w:ascii="Book Antiqua" w:hAnsi="Book Antiqua" w:cs="Times New Roman"/>
          <w:b/>
          <w:bCs/>
          <w:iCs/>
          <w:sz w:val="24"/>
          <w:szCs w:val="24"/>
        </w:rPr>
        <w:lastRenderedPageBreak/>
        <w:t xml:space="preserve">Case 4: </w:t>
      </w:r>
      <w:r w:rsidRPr="00AB158E">
        <w:rPr>
          <w:rFonts w:ascii="Book Antiqua" w:hAnsi="Book Antiqua" w:cs="Times New Roman"/>
          <w:sz w:val="24"/>
          <w:szCs w:val="24"/>
        </w:rPr>
        <w:t>No abnormalities.</w:t>
      </w:r>
    </w:p>
    <w:p w14:paraId="23F91047" w14:textId="77777777" w:rsidR="00541B17" w:rsidRPr="00AB158E" w:rsidRDefault="00541B17" w:rsidP="00AB158E">
      <w:pPr>
        <w:adjustRightInd w:val="0"/>
        <w:snapToGrid w:val="0"/>
        <w:spacing w:line="360" w:lineRule="auto"/>
        <w:rPr>
          <w:rFonts w:ascii="Book Antiqua" w:hAnsi="Book Antiqua" w:cs="Times New Roman"/>
          <w:sz w:val="24"/>
          <w:szCs w:val="24"/>
        </w:rPr>
      </w:pPr>
    </w:p>
    <w:p w14:paraId="31015F18" w14:textId="29229608" w:rsidR="008C17E6" w:rsidRPr="00AB158E" w:rsidRDefault="007700B1"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Personal and family</w:t>
      </w:r>
      <w:r w:rsidR="00541B17" w:rsidRPr="00AB158E">
        <w:rPr>
          <w:rFonts w:ascii="Book Antiqua" w:hAnsi="Book Antiqua" w:cs="Times New Roman"/>
          <w:b/>
          <w:bCs/>
          <w:i/>
          <w:iCs/>
          <w:sz w:val="24"/>
          <w:szCs w:val="24"/>
        </w:rPr>
        <w:t xml:space="preserve"> history</w:t>
      </w:r>
    </w:p>
    <w:p w14:paraId="31015F19" w14:textId="7D003B9D" w:rsidR="008C17E6" w:rsidRPr="00AB158E" w:rsidRDefault="007700B1"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sz w:val="24"/>
          <w:szCs w:val="24"/>
        </w:rPr>
        <w:t>No abnormalities.</w:t>
      </w:r>
    </w:p>
    <w:p w14:paraId="3257659F" w14:textId="77777777" w:rsidR="00541B17" w:rsidRPr="00AB158E" w:rsidRDefault="00541B17" w:rsidP="00AB158E">
      <w:pPr>
        <w:adjustRightInd w:val="0"/>
        <w:snapToGrid w:val="0"/>
        <w:spacing w:line="360" w:lineRule="auto"/>
        <w:rPr>
          <w:rFonts w:ascii="Book Antiqua" w:hAnsi="Book Antiqua" w:cstheme="minorHAnsi"/>
          <w:b/>
          <w:i/>
          <w:sz w:val="24"/>
          <w:szCs w:val="24"/>
        </w:rPr>
      </w:pPr>
    </w:p>
    <w:p w14:paraId="7135501D" w14:textId="2EE28859" w:rsidR="005F0509" w:rsidRPr="00AB158E" w:rsidRDefault="005F0509" w:rsidP="00AB158E">
      <w:pPr>
        <w:adjustRightInd w:val="0"/>
        <w:snapToGrid w:val="0"/>
        <w:spacing w:line="360" w:lineRule="auto"/>
        <w:rPr>
          <w:rFonts w:ascii="Book Antiqua" w:eastAsia="Calibri" w:hAnsi="Book Antiqua" w:cstheme="minorHAnsi"/>
          <w:b/>
          <w:i/>
          <w:sz w:val="24"/>
          <w:szCs w:val="24"/>
        </w:rPr>
      </w:pPr>
      <w:r w:rsidRPr="00AB158E">
        <w:rPr>
          <w:rFonts w:ascii="Book Antiqua" w:eastAsia="Calibri" w:hAnsi="Book Antiqua" w:cstheme="minorHAnsi"/>
          <w:b/>
          <w:i/>
          <w:sz w:val="24"/>
          <w:szCs w:val="24"/>
        </w:rPr>
        <w:t>Physical examination</w:t>
      </w:r>
    </w:p>
    <w:p w14:paraId="31015F1B" w14:textId="71CDB5B9" w:rsidR="008C17E6" w:rsidRPr="00AB158E" w:rsidRDefault="00541B17"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1: </w:t>
      </w:r>
      <w:r w:rsidR="007700B1" w:rsidRPr="00AB158E">
        <w:rPr>
          <w:rFonts w:ascii="Book Antiqua" w:hAnsi="Book Antiqua" w:cs="Times New Roman"/>
          <w:sz w:val="24"/>
          <w:szCs w:val="24"/>
        </w:rPr>
        <w:t>Upon examination, sensation was decreased in both upper limbs, as was muscle strength.</w:t>
      </w:r>
      <w:bookmarkStart w:id="21" w:name="_Hlk505022719"/>
    </w:p>
    <w:p w14:paraId="646A4762" w14:textId="77777777" w:rsidR="005F0509" w:rsidRPr="00AB158E" w:rsidRDefault="005F0509" w:rsidP="00AB158E">
      <w:pPr>
        <w:adjustRightInd w:val="0"/>
        <w:snapToGrid w:val="0"/>
        <w:spacing w:line="360" w:lineRule="auto"/>
        <w:rPr>
          <w:rFonts w:ascii="Book Antiqua" w:hAnsi="Book Antiqua" w:cs="Times New Roman"/>
          <w:sz w:val="24"/>
          <w:szCs w:val="24"/>
        </w:rPr>
      </w:pPr>
    </w:p>
    <w:p w14:paraId="17C0FFFD" w14:textId="79E5B93C" w:rsidR="00DA2C82" w:rsidRPr="00AB158E" w:rsidRDefault="00DA2C82" w:rsidP="00AB158E">
      <w:pPr>
        <w:tabs>
          <w:tab w:val="left" w:pos="1277"/>
        </w:tabs>
        <w:adjustRightInd w:val="0"/>
        <w:snapToGrid w:val="0"/>
        <w:spacing w:line="360" w:lineRule="auto"/>
        <w:rPr>
          <w:rFonts w:ascii="Book Antiqua" w:hAnsi="Book Antiqua" w:cs="Times New Roman"/>
          <w:b/>
          <w:bCs/>
          <w:iCs/>
          <w:sz w:val="24"/>
          <w:szCs w:val="24"/>
        </w:rPr>
      </w:pPr>
      <w:r w:rsidRPr="00AB158E">
        <w:rPr>
          <w:rFonts w:ascii="Book Antiqua" w:hAnsi="Book Antiqua" w:cs="Times New Roman"/>
          <w:b/>
          <w:bCs/>
          <w:iCs/>
          <w:sz w:val="24"/>
          <w:szCs w:val="24"/>
        </w:rPr>
        <w:t xml:space="preserve">Case 4: </w:t>
      </w:r>
      <w:r w:rsidRPr="00AB158E">
        <w:rPr>
          <w:rFonts w:ascii="Book Antiqua" w:hAnsi="Book Antiqua" w:cs="Times New Roman"/>
          <w:sz w:val="24"/>
          <w:szCs w:val="24"/>
        </w:rPr>
        <w:t>Upon examination, the muscle strength of both upper limbs was found to be decreased.</w:t>
      </w:r>
    </w:p>
    <w:p w14:paraId="78D89F6F" w14:textId="77777777" w:rsidR="00541B17" w:rsidRPr="00AB158E" w:rsidRDefault="00541B17" w:rsidP="00AB158E">
      <w:pPr>
        <w:adjustRightInd w:val="0"/>
        <w:snapToGrid w:val="0"/>
        <w:spacing w:line="360" w:lineRule="auto"/>
        <w:rPr>
          <w:rFonts w:ascii="Book Antiqua" w:hAnsi="Book Antiqua" w:cs="Times New Roman"/>
          <w:sz w:val="24"/>
          <w:szCs w:val="24"/>
        </w:rPr>
      </w:pPr>
    </w:p>
    <w:p w14:paraId="2D085033" w14:textId="77777777" w:rsidR="00DA2C82" w:rsidRPr="00AB158E" w:rsidRDefault="005F0509" w:rsidP="00AB158E">
      <w:pPr>
        <w:adjustRightInd w:val="0"/>
        <w:snapToGrid w:val="0"/>
        <w:spacing w:line="360" w:lineRule="auto"/>
        <w:rPr>
          <w:rFonts w:ascii="Book Antiqua" w:hAnsi="Book Antiqua" w:cstheme="minorHAnsi"/>
          <w:b/>
          <w:i/>
          <w:sz w:val="24"/>
          <w:szCs w:val="24"/>
        </w:rPr>
      </w:pPr>
      <w:r w:rsidRPr="00AB158E">
        <w:rPr>
          <w:rFonts w:ascii="Book Antiqua" w:eastAsia="Calibri" w:hAnsi="Book Antiqua" w:cstheme="minorHAnsi"/>
          <w:b/>
          <w:i/>
          <w:sz w:val="24"/>
          <w:szCs w:val="24"/>
        </w:rPr>
        <w:t xml:space="preserve">Laboratory </w:t>
      </w:r>
      <w:r w:rsidRPr="00AB158E">
        <w:rPr>
          <w:rFonts w:ascii="Book Antiqua" w:hAnsi="Book Antiqua"/>
          <w:b/>
          <w:i/>
          <w:color w:val="000000" w:themeColor="text1"/>
          <w:sz w:val="24"/>
          <w:szCs w:val="24"/>
        </w:rPr>
        <w:t>examinations</w:t>
      </w:r>
    </w:p>
    <w:p w14:paraId="31015F1D" w14:textId="32F98227" w:rsidR="008C17E6" w:rsidRPr="00AB158E" w:rsidRDefault="007700B1" w:rsidP="00AB158E">
      <w:pPr>
        <w:adjustRightInd w:val="0"/>
        <w:snapToGrid w:val="0"/>
        <w:spacing w:line="360" w:lineRule="auto"/>
        <w:rPr>
          <w:rFonts w:ascii="Book Antiqua" w:eastAsia="Calibri" w:hAnsi="Book Antiqua" w:cstheme="minorHAnsi"/>
          <w:b/>
          <w:i/>
          <w:sz w:val="24"/>
          <w:szCs w:val="24"/>
        </w:rPr>
      </w:pPr>
      <w:r w:rsidRPr="00AB158E">
        <w:rPr>
          <w:rFonts w:ascii="Book Antiqua" w:hAnsi="Book Antiqua" w:cs="Times New Roman"/>
          <w:sz w:val="24"/>
          <w:szCs w:val="24"/>
        </w:rPr>
        <w:t>The preoperative laboratory examinations reveal no abnormalities.</w:t>
      </w:r>
    </w:p>
    <w:p w14:paraId="28EAB612" w14:textId="77777777" w:rsidR="00DA2C82" w:rsidRPr="00AB158E" w:rsidRDefault="00DA2C82" w:rsidP="00AB158E">
      <w:pPr>
        <w:tabs>
          <w:tab w:val="left" w:pos="1277"/>
        </w:tabs>
        <w:adjustRightInd w:val="0"/>
        <w:snapToGrid w:val="0"/>
        <w:spacing w:line="360" w:lineRule="auto"/>
        <w:rPr>
          <w:rFonts w:ascii="Book Antiqua" w:hAnsi="Book Antiqua" w:cs="Times New Roman"/>
          <w:sz w:val="24"/>
          <w:szCs w:val="24"/>
        </w:rPr>
      </w:pPr>
    </w:p>
    <w:p w14:paraId="79518944" w14:textId="77777777" w:rsidR="005F0509" w:rsidRPr="00AB158E" w:rsidRDefault="005F0509" w:rsidP="00AB158E">
      <w:pPr>
        <w:adjustRightInd w:val="0"/>
        <w:snapToGrid w:val="0"/>
        <w:spacing w:line="360" w:lineRule="auto"/>
        <w:rPr>
          <w:rFonts w:ascii="Book Antiqua" w:hAnsi="Book Antiqua" w:cstheme="minorHAnsi"/>
          <w:b/>
          <w:i/>
          <w:sz w:val="24"/>
          <w:szCs w:val="24"/>
        </w:rPr>
      </w:pPr>
      <w:r w:rsidRPr="00AB158E">
        <w:rPr>
          <w:rFonts w:ascii="Book Antiqua" w:eastAsia="Calibri" w:hAnsi="Book Antiqua" w:cstheme="minorHAnsi"/>
          <w:b/>
          <w:i/>
          <w:sz w:val="24"/>
          <w:szCs w:val="24"/>
        </w:rPr>
        <w:t>Imaging examination</w:t>
      </w:r>
      <w:r w:rsidRPr="00AB158E">
        <w:rPr>
          <w:rFonts w:ascii="Book Antiqua" w:hAnsi="Book Antiqua" w:cstheme="minorHAnsi"/>
          <w:b/>
          <w:i/>
          <w:sz w:val="24"/>
          <w:szCs w:val="24"/>
        </w:rPr>
        <w:t>s</w:t>
      </w:r>
    </w:p>
    <w:p w14:paraId="31015F1F" w14:textId="3E3BC6F9" w:rsidR="008C17E6" w:rsidRPr="00AB158E" w:rsidRDefault="00541B17"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1: </w:t>
      </w:r>
      <w:r w:rsidR="007700B1" w:rsidRPr="00AB158E">
        <w:rPr>
          <w:rFonts w:ascii="Book Antiqua" w:hAnsi="Book Antiqua" w:cs="Times New Roman"/>
          <w:sz w:val="24"/>
          <w:szCs w:val="24"/>
        </w:rPr>
        <w:t xml:space="preserve">A lateral radiograph showed a straightened cervical alignment, but this returned during flexion-extension movement. The disc height and ROM at C4/5 </w:t>
      </w:r>
      <w:r w:rsidR="007700B1" w:rsidRPr="00AB158E">
        <w:rPr>
          <w:rFonts w:ascii="Book Antiqua" w:eastAsia="等线" w:hAnsi="Book Antiqua" w:cs="Times New Roman"/>
          <w:sz w:val="24"/>
          <w:szCs w:val="24"/>
        </w:rPr>
        <w:t>were</w:t>
      </w:r>
      <w:r w:rsidR="007700B1" w:rsidRPr="00AB158E">
        <w:rPr>
          <w:rFonts w:ascii="Book Antiqua" w:hAnsi="Book Antiqua" w:cs="Times New Roman"/>
          <w:sz w:val="24"/>
          <w:szCs w:val="24"/>
        </w:rPr>
        <w:t xml:space="preserve"> reserved.</w:t>
      </w:r>
      <w:r w:rsidR="007700B1" w:rsidRPr="00AB158E">
        <w:rPr>
          <w:rFonts w:ascii="Book Antiqua" w:eastAsia="等线" w:hAnsi="Book Antiqua" w:cs="Times New Roman"/>
          <w:sz w:val="24"/>
          <w:szCs w:val="24"/>
        </w:rPr>
        <w:t xml:space="preserve"> A</w:t>
      </w:r>
      <w:r w:rsidR="007700B1" w:rsidRPr="00AB158E">
        <w:rPr>
          <w:rFonts w:ascii="Book Antiqua" w:hAnsi="Book Antiqua" w:cs="Times New Roman"/>
          <w:sz w:val="24"/>
          <w:szCs w:val="24"/>
        </w:rPr>
        <w:t xml:space="preserve"> </w:t>
      </w:r>
      <w:r w:rsidR="00887B79" w:rsidRPr="00AB158E">
        <w:rPr>
          <w:rFonts w:ascii="Book Antiqua" w:hAnsi="Book Antiqua" w:cs="Times New Roman"/>
          <w:sz w:val="24"/>
          <w:szCs w:val="24"/>
        </w:rPr>
        <w:t>computed tomography (</w:t>
      </w:r>
      <w:r w:rsidR="007700B1" w:rsidRPr="00AB158E">
        <w:rPr>
          <w:rFonts w:ascii="Book Antiqua" w:hAnsi="Book Antiqua" w:cs="Times New Roman"/>
          <w:sz w:val="24"/>
          <w:szCs w:val="24"/>
        </w:rPr>
        <w:t>CT</w:t>
      </w:r>
      <w:r w:rsidR="00887B79" w:rsidRPr="00AB158E">
        <w:rPr>
          <w:rFonts w:ascii="Book Antiqua" w:hAnsi="Book Antiqua" w:cs="Times New Roman"/>
          <w:sz w:val="24"/>
          <w:szCs w:val="24"/>
        </w:rPr>
        <w:t>)</w:t>
      </w:r>
      <w:r w:rsidR="007700B1" w:rsidRPr="00AB158E">
        <w:rPr>
          <w:rFonts w:ascii="Book Antiqua" w:hAnsi="Book Antiqua" w:cs="Times New Roman"/>
          <w:sz w:val="24"/>
          <w:szCs w:val="24"/>
        </w:rPr>
        <w:t xml:space="preserve"> scan showed severe osteophytes at the posterior border of C5/6 and C6/7 that needed extensive decompression. </w:t>
      </w:r>
      <w:r w:rsidR="00D10552" w:rsidRPr="00AB158E">
        <w:rPr>
          <w:rFonts w:ascii="Book Antiqua" w:hAnsi="Book Antiqua" w:cs="Times New Roman"/>
          <w:sz w:val="24"/>
          <w:szCs w:val="24"/>
        </w:rPr>
        <w:t xml:space="preserve">Magnetic </w:t>
      </w:r>
      <w:r w:rsidRPr="00AB158E">
        <w:rPr>
          <w:rFonts w:ascii="Book Antiqua" w:hAnsi="Book Antiqua" w:cs="Times New Roman"/>
          <w:sz w:val="24"/>
          <w:szCs w:val="24"/>
        </w:rPr>
        <w:t xml:space="preserve">resonance imaging </w:t>
      </w:r>
      <w:r w:rsidR="00D10552" w:rsidRPr="00AB158E">
        <w:rPr>
          <w:rFonts w:ascii="Book Antiqua" w:hAnsi="Book Antiqua" w:cs="Times New Roman"/>
          <w:sz w:val="24"/>
          <w:szCs w:val="24"/>
        </w:rPr>
        <w:t>(</w:t>
      </w:r>
      <w:r w:rsidR="007700B1" w:rsidRPr="00AB158E">
        <w:rPr>
          <w:rFonts w:ascii="Book Antiqua" w:hAnsi="Book Antiqua" w:cs="Times New Roman"/>
          <w:sz w:val="24"/>
          <w:szCs w:val="24"/>
        </w:rPr>
        <w:t>MRI</w:t>
      </w:r>
      <w:r w:rsidR="00D10552" w:rsidRPr="00AB158E">
        <w:rPr>
          <w:rFonts w:ascii="Book Antiqua" w:hAnsi="Book Antiqua" w:cs="Times New Roman"/>
          <w:sz w:val="24"/>
          <w:szCs w:val="24"/>
        </w:rPr>
        <w:t>)</w:t>
      </w:r>
      <w:r w:rsidR="007700B1" w:rsidRPr="00AB158E">
        <w:rPr>
          <w:rFonts w:ascii="Book Antiqua" w:hAnsi="Book Antiqua" w:cs="Times New Roman"/>
          <w:sz w:val="24"/>
          <w:szCs w:val="24"/>
        </w:rPr>
        <w:t xml:space="preserve"> revealed cervical disc herniation at C4/5 and C6/7, and intervertebral foramen stenosis existed at C5/6 and C6/7</w:t>
      </w:r>
      <w:bookmarkEnd w:id="21"/>
      <w:r w:rsidR="007700B1" w:rsidRPr="00AB158E">
        <w:rPr>
          <w:rFonts w:ascii="Book Antiqua" w:hAnsi="Book Antiqua" w:cs="Times New Roman"/>
          <w:sz w:val="24"/>
          <w:szCs w:val="24"/>
        </w:rPr>
        <w:t xml:space="preserve"> (Fig</w:t>
      </w:r>
      <w:r w:rsidR="00887B79" w:rsidRPr="00AB158E">
        <w:rPr>
          <w:rFonts w:ascii="Book Antiqua" w:hAnsi="Book Antiqua" w:cs="Times New Roman"/>
          <w:sz w:val="24"/>
          <w:szCs w:val="24"/>
        </w:rPr>
        <w:t>ure</w:t>
      </w:r>
      <w:r w:rsidR="007700B1" w:rsidRPr="00AB158E">
        <w:rPr>
          <w:rFonts w:ascii="Book Antiqua" w:hAnsi="Book Antiqua" w:cs="Times New Roman"/>
          <w:sz w:val="24"/>
          <w:szCs w:val="24"/>
        </w:rPr>
        <w:t xml:space="preserve"> 1).</w:t>
      </w:r>
    </w:p>
    <w:p w14:paraId="07AF44E5" w14:textId="77777777" w:rsidR="00887B79" w:rsidRPr="00AB158E" w:rsidRDefault="00887B79" w:rsidP="00AB158E">
      <w:pPr>
        <w:adjustRightInd w:val="0"/>
        <w:snapToGrid w:val="0"/>
        <w:spacing w:line="360" w:lineRule="auto"/>
        <w:rPr>
          <w:rFonts w:ascii="Book Antiqua" w:hAnsi="Book Antiqua" w:cs="Times New Roman"/>
          <w:sz w:val="24"/>
          <w:szCs w:val="24"/>
        </w:rPr>
      </w:pPr>
    </w:p>
    <w:p w14:paraId="5F6801A3" w14:textId="0FBE091B" w:rsidR="00410D4C" w:rsidRPr="00AB158E" w:rsidRDefault="00541B17"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Case 2:</w:t>
      </w:r>
      <w:r w:rsidR="00410D4C" w:rsidRPr="00AB158E">
        <w:rPr>
          <w:rFonts w:ascii="Book Antiqua" w:hAnsi="Book Antiqua" w:cs="Times New Roman"/>
          <w:b/>
          <w:bCs/>
          <w:iCs/>
          <w:sz w:val="24"/>
          <w:szCs w:val="24"/>
        </w:rPr>
        <w:t xml:space="preserve"> </w:t>
      </w:r>
      <w:r w:rsidR="00410D4C" w:rsidRPr="00AB158E">
        <w:rPr>
          <w:rFonts w:ascii="Book Antiqua" w:hAnsi="Book Antiqua" w:cs="Times New Roman"/>
          <w:sz w:val="24"/>
          <w:szCs w:val="24"/>
        </w:rPr>
        <w:t>The radiographs revealed that the intervertebral disc height was preserved at C4/5, C5/6</w:t>
      </w:r>
      <w:r w:rsidR="007E7A80">
        <w:rPr>
          <w:rFonts w:ascii="Book Antiqua" w:hAnsi="Book Antiqua" w:cs="Times New Roman"/>
          <w:sz w:val="24"/>
          <w:szCs w:val="24"/>
        </w:rPr>
        <w:t>,</w:t>
      </w:r>
      <w:r w:rsidR="00410D4C" w:rsidRPr="00AB158E">
        <w:rPr>
          <w:rFonts w:ascii="Book Antiqua" w:hAnsi="Book Antiqua" w:cs="Times New Roman"/>
          <w:sz w:val="24"/>
          <w:szCs w:val="24"/>
        </w:rPr>
        <w:t xml:space="preserve"> and C6/7, while the ROM at C5/6 was obviously decreased. A CT scan revealed large numbers of osteophytes at the posterior-inferior border of C5 and C6</w:t>
      </w:r>
      <w:r w:rsidR="00410D4C" w:rsidRPr="00AB158E">
        <w:rPr>
          <w:rFonts w:ascii="Book Antiqua" w:eastAsia="等线" w:hAnsi="Book Antiqua" w:cs="Times New Roman"/>
          <w:sz w:val="24"/>
          <w:szCs w:val="24"/>
        </w:rPr>
        <w:t>,</w:t>
      </w:r>
      <w:r w:rsidR="00410D4C" w:rsidRPr="00AB158E">
        <w:rPr>
          <w:rFonts w:ascii="Book Antiqua" w:hAnsi="Book Antiqua" w:cs="Times New Roman"/>
          <w:sz w:val="24"/>
          <w:szCs w:val="24"/>
        </w:rPr>
        <w:t xml:space="preserve"> which needed a wide range of removal. MRI showed multilevel spinal cord compression at C4/5, C5/6</w:t>
      </w:r>
      <w:r w:rsidR="007E7A80">
        <w:rPr>
          <w:rFonts w:ascii="Book Antiqua" w:hAnsi="Book Antiqua" w:cs="Times New Roman"/>
          <w:sz w:val="24"/>
          <w:szCs w:val="24"/>
        </w:rPr>
        <w:t>,</w:t>
      </w:r>
      <w:r w:rsidR="00410D4C" w:rsidRPr="00AB158E">
        <w:rPr>
          <w:rFonts w:ascii="Book Antiqua" w:hAnsi="Book Antiqua" w:cs="Times New Roman"/>
          <w:sz w:val="24"/>
          <w:szCs w:val="24"/>
        </w:rPr>
        <w:t xml:space="preserve"> and C6/7, and compression at C4/5 was caused by cervical disc herniation (Figure</w:t>
      </w:r>
      <w:r w:rsidR="00EE36C0">
        <w:rPr>
          <w:rFonts w:ascii="Book Antiqua" w:hAnsi="Book Antiqua" w:cs="Times New Roman"/>
          <w:sz w:val="24"/>
          <w:szCs w:val="24"/>
        </w:rPr>
        <w:t xml:space="preserve"> 2</w:t>
      </w:r>
      <w:r w:rsidR="00410D4C" w:rsidRPr="00AB158E">
        <w:rPr>
          <w:rFonts w:ascii="Book Antiqua" w:hAnsi="Book Antiqua" w:cs="Times New Roman"/>
          <w:sz w:val="24"/>
          <w:szCs w:val="24"/>
        </w:rPr>
        <w:t>).</w:t>
      </w:r>
    </w:p>
    <w:p w14:paraId="4C4D9A7C" w14:textId="07D05C0D" w:rsidR="00541B17" w:rsidRPr="00AB158E" w:rsidRDefault="00541B17" w:rsidP="00AB158E">
      <w:pPr>
        <w:adjustRightInd w:val="0"/>
        <w:snapToGrid w:val="0"/>
        <w:spacing w:line="360" w:lineRule="auto"/>
        <w:rPr>
          <w:rFonts w:ascii="Book Antiqua" w:hAnsi="Book Antiqua" w:cs="Times New Roman"/>
          <w:b/>
          <w:bCs/>
          <w:iCs/>
          <w:sz w:val="24"/>
          <w:szCs w:val="24"/>
        </w:rPr>
      </w:pPr>
    </w:p>
    <w:p w14:paraId="32CE06B2" w14:textId="50FE8C8F" w:rsidR="00410D4C" w:rsidRPr="00AB158E" w:rsidRDefault="00410D4C"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3: </w:t>
      </w:r>
      <w:r w:rsidRPr="00AB158E">
        <w:rPr>
          <w:rFonts w:ascii="Book Antiqua" w:hAnsi="Book Antiqua" w:cs="Times New Roman"/>
          <w:sz w:val="24"/>
          <w:szCs w:val="24"/>
        </w:rPr>
        <w:t xml:space="preserve">Lateral radiographs showed that the intervertebral disc height at C5/6 and C6/7 was not obviously decreased, and the cervical alignment showed lordosis. The ROM at C5/6 and C6/7 was preserved. </w:t>
      </w:r>
      <w:r w:rsidRPr="00AB158E">
        <w:rPr>
          <w:rFonts w:ascii="Book Antiqua" w:eastAsia="等线" w:hAnsi="Book Antiqua" w:cs="Times New Roman"/>
          <w:sz w:val="24"/>
          <w:szCs w:val="24"/>
        </w:rPr>
        <w:t xml:space="preserve">Spinal </w:t>
      </w:r>
      <w:r w:rsidRPr="00AB158E">
        <w:rPr>
          <w:rFonts w:ascii="Book Antiqua" w:hAnsi="Book Antiqua" w:cs="Times New Roman"/>
          <w:sz w:val="24"/>
          <w:szCs w:val="24"/>
        </w:rPr>
        <w:t>compression was mainly caused by disc herniation, and the facet joints were normal (Figure</w:t>
      </w:r>
      <w:r w:rsidR="00EE36C0">
        <w:rPr>
          <w:rFonts w:ascii="Book Antiqua" w:hAnsi="Book Antiqua" w:cs="Times New Roman"/>
          <w:sz w:val="24"/>
          <w:szCs w:val="24"/>
        </w:rPr>
        <w:t xml:space="preserve"> 3</w:t>
      </w:r>
      <w:r w:rsidRPr="00AB158E">
        <w:rPr>
          <w:rFonts w:ascii="Book Antiqua" w:hAnsi="Book Antiqua" w:cs="Times New Roman"/>
          <w:sz w:val="24"/>
          <w:szCs w:val="24"/>
        </w:rPr>
        <w:t>).</w:t>
      </w:r>
    </w:p>
    <w:p w14:paraId="301A331F" w14:textId="77777777" w:rsidR="00DA2C82" w:rsidRPr="00AB158E" w:rsidRDefault="00DA2C82" w:rsidP="00AB158E">
      <w:pPr>
        <w:adjustRightInd w:val="0"/>
        <w:snapToGrid w:val="0"/>
        <w:spacing w:line="360" w:lineRule="auto"/>
        <w:rPr>
          <w:rFonts w:ascii="Book Antiqua" w:hAnsi="Book Antiqua" w:cs="Times New Roman"/>
          <w:sz w:val="24"/>
          <w:szCs w:val="24"/>
        </w:rPr>
      </w:pPr>
    </w:p>
    <w:p w14:paraId="310F030B" w14:textId="30BDF378" w:rsidR="00DA2C82" w:rsidRPr="00AB158E" w:rsidRDefault="00DA2C82"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4: </w:t>
      </w:r>
      <w:r w:rsidRPr="00AB158E">
        <w:rPr>
          <w:rFonts w:ascii="Book Antiqua" w:hAnsi="Book Antiqua" w:cs="Times New Roman"/>
          <w:sz w:val="24"/>
          <w:szCs w:val="24"/>
        </w:rPr>
        <w:t xml:space="preserve">Lateral radiographs showed that the ROM at C4/5 and C5/6 was preserved, and a CT scan showed that the reduction of the intervertebral disc height at both levels was &lt; 30%. </w:t>
      </w:r>
      <w:r w:rsidRPr="00AB158E">
        <w:rPr>
          <w:rFonts w:ascii="Book Antiqua" w:eastAsia="等线" w:hAnsi="Book Antiqua" w:cs="Times New Roman"/>
          <w:sz w:val="24"/>
          <w:szCs w:val="24"/>
        </w:rPr>
        <w:t xml:space="preserve">An </w:t>
      </w:r>
      <w:r w:rsidRPr="00AB158E">
        <w:rPr>
          <w:rFonts w:ascii="Book Antiqua" w:hAnsi="Book Antiqua" w:cs="Times New Roman"/>
          <w:sz w:val="24"/>
          <w:szCs w:val="24"/>
        </w:rPr>
        <w:t xml:space="preserve">MRI scan </w:t>
      </w:r>
      <w:r w:rsidRPr="00AB158E">
        <w:rPr>
          <w:rFonts w:ascii="Book Antiqua" w:eastAsia="等线" w:hAnsi="Book Antiqua" w:cs="Times New Roman"/>
          <w:sz w:val="24"/>
          <w:szCs w:val="24"/>
        </w:rPr>
        <w:t>revealed</w:t>
      </w:r>
      <w:r w:rsidRPr="00AB158E">
        <w:rPr>
          <w:rFonts w:ascii="Book Antiqua" w:hAnsi="Book Antiqua" w:cs="Times New Roman"/>
          <w:sz w:val="24"/>
          <w:szCs w:val="24"/>
        </w:rPr>
        <w:t xml:space="preserve"> soft disc herniation at </w:t>
      </w:r>
      <w:r w:rsidRPr="00AB158E">
        <w:rPr>
          <w:rFonts w:ascii="Book Antiqua" w:eastAsia="等线" w:hAnsi="Book Antiqua" w:cs="Times New Roman"/>
          <w:sz w:val="24"/>
          <w:szCs w:val="24"/>
        </w:rPr>
        <w:t xml:space="preserve">the </w:t>
      </w:r>
      <w:r w:rsidRPr="00AB158E">
        <w:rPr>
          <w:rFonts w:ascii="Book Antiqua" w:hAnsi="Book Antiqua" w:cs="Times New Roman"/>
          <w:sz w:val="24"/>
          <w:szCs w:val="24"/>
        </w:rPr>
        <w:t>C4/5 and C5/6 levels (Figure</w:t>
      </w:r>
      <w:r w:rsidR="00EE36C0">
        <w:rPr>
          <w:rFonts w:ascii="Book Antiqua" w:hAnsi="Book Antiqua" w:cs="Times New Roman"/>
          <w:sz w:val="24"/>
          <w:szCs w:val="24"/>
        </w:rPr>
        <w:t xml:space="preserve"> 4</w:t>
      </w:r>
      <w:r w:rsidRPr="00AB158E">
        <w:rPr>
          <w:rFonts w:ascii="Book Antiqua" w:hAnsi="Book Antiqua" w:cs="Times New Roman"/>
          <w:sz w:val="24"/>
          <w:szCs w:val="24"/>
        </w:rPr>
        <w:t>).</w:t>
      </w:r>
    </w:p>
    <w:p w14:paraId="0BB93298" w14:textId="77777777" w:rsidR="00410D4C" w:rsidRPr="00AB158E" w:rsidRDefault="00410D4C" w:rsidP="00AB158E">
      <w:pPr>
        <w:adjustRightInd w:val="0"/>
        <w:snapToGrid w:val="0"/>
        <w:spacing w:line="360" w:lineRule="auto"/>
        <w:rPr>
          <w:rFonts w:ascii="Book Antiqua" w:hAnsi="Book Antiqua" w:cs="Times New Roman"/>
          <w:b/>
          <w:bCs/>
          <w:i/>
          <w:iCs/>
          <w:sz w:val="24"/>
          <w:szCs w:val="24"/>
        </w:rPr>
      </w:pPr>
    </w:p>
    <w:p w14:paraId="0E07B735" w14:textId="74F3FA26" w:rsidR="00BE22DE" w:rsidRPr="00AB158E" w:rsidRDefault="00BE22DE" w:rsidP="00AB158E">
      <w:pPr>
        <w:adjustRightInd w:val="0"/>
        <w:snapToGrid w:val="0"/>
        <w:spacing w:line="360" w:lineRule="auto"/>
        <w:rPr>
          <w:rFonts w:ascii="Book Antiqua" w:hAnsi="Book Antiqua" w:cs="Times New Roman"/>
          <w:caps/>
          <w:sz w:val="24"/>
          <w:szCs w:val="24"/>
          <w:u w:val="single"/>
        </w:rPr>
      </w:pPr>
      <w:r w:rsidRPr="00AB158E">
        <w:rPr>
          <w:rFonts w:ascii="Book Antiqua" w:hAnsi="Book Antiqua" w:cs="Times New Roman"/>
          <w:b/>
          <w:bCs/>
          <w:iCs/>
          <w:caps/>
          <w:sz w:val="24"/>
          <w:szCs w:val="24"/>
          <w:u w:val="single"/>
        </w:rPr>
        <w:t>Final diagnosis</w:t>
      </w:r>
    </w:p>
    <w:p w14:paraId="1A1BA750" w14:textId="77777777" w:rsidR="00410D4C" w:rsidRPr="00AB158E" w:rsidRDefault="00541B17"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Case 1</w:t>
      </w:r>
    </w:p>
    <w:p w14:paraId="30A2730F" w14:textId="2FE1BF5E" w:rsidR="00BE22DE" w:rsidRPr="00AB158E" w:rsidRDefault="00ED4CF9" w:rsidP="00AB158E">
      <w:pPr>
        <w:adjustRightInd w:val="0"/>
        <w:snapToGrid w:val="0"/>
        <w:spacing w:line="360" w:lineRule="auto"/>
        <w:rPr>
          <w:rFonts w:ascii="Book Antiqua" w:hAnsi="Book Antiqua" w:cs="Times New Roman"/>
          <w:b/>
          <w:bCs/>
          <w:iCs/>
          <w:sz w:val="24"/>
          <w:szCs w:val="24"/>
        </w:rPr>
      </w:pPr>
      <w:proofErr w:type="gramStart"/>
      <w:r w:rsidRPr="00AB158E">
        <w:rPr>
          <w:rFonts w:ascii="Book Antiqua" w:hAnsi="Book Antiqua" w:cs="Times New Roman"/>
          <w:sz w:val="24"/>
          <w:szCs w:val="24"/>
        </w:rPr>
        <w:t>C4/5</w:t>
      </w:r>
      <w:r w:rsidR="00881A08" w:rsidRPr="00AB158E">
        <w:rPr>
          <w:rFonts w:ascii="Book Antiqua" w:hAnsi="Book Antiqua" w:cs="Times New Roman"/>
          <w:sz w:val="24"/>
          <w:szCs w:val="24"/>
        </w:rPr>
        <w:t xml:space="preserve"> cervical</w:t>
      </w:r>
      <w:r w:rsidRPr="00AB158E">
        <w:rPr>
          <w:rFonts w:ascii="Book Antiqua" w:hAnsi="Book Antiqua" w:cs="Times New Roman"/>
          <w:sz w:val="24"/>
          <w:szCs w:val="24"/>
        </w:rPr>
        <w:t xml:space="preserve"> disc herniation</w:t>
      </w:r>
      <w:r w:rsidR="003A548E" w:rsidRPr="00AB158E">
        <w:rPr>
          <w:rFonts w:ascii="Book Antiqua" w:hAnsi="Book Antiqua" w:cs="Times New Roman"/>
          <w:sz w:val="24"/>
          <w:szCs w:val="24"/>
        </w:rPr>
        <w:t xml:space="preserve">; </w:t>
      </w:r>
      <w:r w:rsidRPr="00AB158E">
        <w:rPr>
          <w:rFonts w:ascii="Book Antiqua" w:hAnsi="Book Antiqua" w:cs="Times New Roman"/>
          <w:sz w:val="24"/>
          <w:szCs w:val="24"/>
        </w:rPr>
        <w:t>C5</w:t>
      </w:r>
      <w:r w:rsidR="003A548E" w:rsidRPr="00AB158E">
        <w:rPr>
          <w:rFonts w:ascii="Book Antiqua" w:hAnsi="Book Antiqua" w:cs="Times New Roman"/>
          <w:sz w:val="24"/>
          <w:szCs w:val="24"/>
        </w:rPr>
        <w:t>/6</w:t>
      </w:r>
      <w:r w:rsidR="007E7A80">
        <w:rPr>
          <w:rFonts w:ascii="Book Antiqua" w:hAnsi="Book Antiqua" w:cs="Times New Roman"/>
          <w:sz w:val="24"/>
          <w:szCs w:val="24"/>
        </w:rPr>
        <w:t xml:space="preserve"> and</w:t>
      </w:r>
      <w:r w:rsidR="007E7A80" w:rsidRPr="00AB158E">
        <w:rPr>
          <w:rFonts w:ascii="Book Antiqua" w:hAnsi="Book Antiqua" w:cs="Times New Roman"/>
          <w:sz w:val="24"/>
          <w:szCs w:val="24"/>
        </w:rPr>
        <w:t xml:space="preserve"> </w:t>
      </w:r>
      <w:r w:rsidR="003A548E" w:rsidRPr="00AB158E">
        <w:rPr>
          <w:rFonts w:ascii="Book Antiqua" w:hAnsi="Book Antiqua" w:cs="Times New Roman"/>
          <w:sz w:val="24"/>
          <w:szCs w:val="24"/>
        </w:rPr>
        <w:t>C6/</w:t>
      </w:r>
      <w:r w:rsidR="00881A08" w:rsidRPr="00AB158E">
        <w:rPr>
          <w:rFonts w:ascii="Book Antiqua" w:hAnsi="Book Antiqua" w:cs="Times New Roman"/>
          <w:sz w:val="24"/>
          <w:szCs w:val="24"/>
        </w:rPr>
        <w:t>7 cervical spondylosis</w:t>
      </w:r>
      <w:r w:rsidR="003A548E" w:rsidRPr="00AB158E">
        <w:rPr>
          <w:rFonts w:ascii="Book Antiqua" w:hAnsi="Book Antiqua" w:cs="Times New Roman"/>
          <w:sz w:val="24"/>
          <w:szCs w:val="24"/>
        </w:rPr>
        <w:t>.</w:t>
      </w:r>
      <w:proofErr w:type="gramEnd"/>
    </w:p>
    <w:p w14:paraId="2EC33634" w14:textId="77777777" w:rsidR="00887B79" w:rsidRPr="00AB158E" w:rsidRDefault="00887B79" w:rsidP="00AB158E">
      <w:pPr>
        <w:adjustRightInd w:val="0"/>
        <w:snapToGrid w:val="0"/>
        <w:spacing w:line="360" w:lineRule="auto"/>
        <w:rPr>
          <w:rFonts w:ascii="Book Antiqua" w:hAnsi="Book Antiqua" w:cs="Times New Roman"/>
          <w:sz w:val="24"/>
          <w:szCs w:val="24"/>
        </w:rPr>
      </w:pPr>
    </w:p>
    <w:p w14:paraId="07C15E3D" w14:textId="77777777" w:rsidR="00410D4C" w:rsidRPr="00AB158E" w:rsidRDefault="00541B17"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Case 2</w:t>
      </w:r>
    </w:p>
    <w:p w14:paraId="0C9531CA" w14:textId="02773D1D" w:rsidR="00410D4C" w:rsidRPr="00AB158E" w:rsidRDefault="00410D4C" w:rsidP="00AB158E">
      <w:pPr>
        <w:adjustRightInd w:val="0"/>
        <w:snapToGrid w:val="0"/>
        <w:spacing w:line="360" w:lineRule="auto"/>
        <w:rPr>
          <w:rFonts w:ascii="Book Antiqua" w:hAnsi="Book Antiqua" w:cs="Times New Roman"/>
          <w:sz w:val="24"/>
          <w:szCs w:val="24"/>
        </w:rPr>
      </w:pPr>
      <w:proofErr w:type="gramStart"/>
      <w:r w:rsidRPr="00AB158E">
        <w:rPr>
          <w:rFonts w:ascii="Book Antiqua" w:hAnsi="Book Antiqua" w:cs="Times New Roman"/>
          <w:sz w:val="24"/>
          <w:szCs w:val="24"/>
        </w:rPr>
        <w:t>C4/5 cervical disc herniation; C5/6</w:t>
      </w:r>
      <w:r w:rsidR="007E7A80">
        <w:rPr>
          <w:rFonts w:ascii="Book Antiqua" w:hAnsi="Book Antiqua" w:cs="Times New Roman"/>
          <w:sz w:val="24"/>
          <w:szCs w:val="24"/>
        </w:rPr>
        <w:t xml:space="preserve"> and</w:t>
      </w:r>
      <w:r w:rsidR="007E7A80" w:rsidRPr="00AB158E">
        <w:rPr>
          <w:rFonts w:ascii="Book Antiqua" w:hAnsi="Book Antiqua" w:cs="Times New Roman"/>
          <w:sz w:val="24"/>
          <w:szCs w:val="24"/>
        </w:rPr>
        <w:t xml:space="preserve"> </w:t>
      </w:r>
      <w:r w:rsidRPr="00AB158E">
        <w:rPr>
          <w:rFonts w:ascii="Book Antiqua" w:hAnsi="Book Antiqua" w:cs="Times New Roman"/>
          <w:sz w:val="24"/>
          <w:szCs w:val="24"/>
        </w:rPr>
        <w:t>C6/7 cervical spondylosis.</w:t>
      </w:r>
      <w:proofErr w:type="gramEnd"/>
    </w:p>
    <w:p w14:paraId="7F02BF71" w14:textId="743E1414" w:rsidR="00541B17" w:rsidRPr="00AB158E" w:rsidRDefault="00541B17" w:rsidP="00AB158E">
      <w:pPr>
        <w:adjustRightInd w:val="0"/>
        <w:snapToGrid w:val="0"/>
        <w:spacing w:line="360" w:lineRule="auto"/>
        <w:rPr>
          <w:rFonts w:ascii="Book Antiqua" w:hAnsi="Book Antiqua" w:cs="Times New Roman"/>
          <w:b/>
          <w:bCs/>
          <w:iCs/>
          <w:sz w:val="24"/>
          <w:szCs w:val="24"/>
        </w:rPr>
      </w:pPr>
    </w:p>
    <w:p w14:paraId="2ABF046A" w14:textId="77777777" w:rsidR="00410D4C" w:rsidRPr="00AB158E" w:rsidRDefault="00410D4C"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Case 3</w:t>
      </w:r>
    </w:p>
    <w:p w14:paraId="4B910D11" w14:textId="33702B59" w:rsidR="00410D4C" w:rsidRPr="00AB158E" w:rsidRDefault="00410D4C" w:rsidP="00AB158E">
      <w:pPr>
        <w:adjustRightInd w:val="0"/>
        <w:snapToGrid w:val="0"/>
        <w:spacing w:line="360" w:lineRule="auto"/>
        <w:rPr>
          <w:rFonts w:ascii="Book Antiqua" w:hAnsi="Book Antiqua" w:cs="Times New Roman"/>
          <w:sz w:val="24"/>
          <w:szCs w:val="24"/>
        </w:rPr>
      </w:pPr>
      <w:proofErr w:type="gramStart"/>
      <w:r w:rsidRPr="00AB158E">
        <w:rPr>
          <w:rFonts w:ascii="Book Antiqua" w:hAnsi="Book Antiqua" w:cs="Times New Roman"/>
          <w:sz w:val="24"/>
          <w:szCs w:val="24"/>
        </w:rPr>
        <w:t>C5/6</w:t>
      </w:r>
      <w:r w:rsidR="007E7A80">
        <w:rPr>
          <w:rFonts w:ascii="Book Antiqua" w:hAnsi="Book Antiqua" w:cs="Times New Roman"/>
          <w:sz w:val="24"/>
          <w:szCs w:val="24"/>
        </w:rPr>
        <w:t xml:space="preserve"> and</w:t>
      </w:r>
      <w:r w:rsidR="007E7A80" w:rsidRPr="00AB158E">
        <w:rPr>
          <w:rFonts w:ascii="Book Antiqua" w:hAnsi="Book Antiqua" w:cs="Times New Roman"/>
          <w:sz w:val="24"/>
          <w:szCs w:val="24"/>
        </w:rPr>
        <w:t xml:space="preserve"> </w:t>
      </w:r>
      <w:r w:rsidRPr="00AB158E">
        <w:rPr>
          <w:rFonts w:ascii="Book Antiqua" w:hAnsi="Book Antiqua" w:cs="Times New Roman"/>
          <w:sz w:val="24"/>
          <w:szCs w:val="24"/>
        </w:rPr>
        <w:t>C6/7 cervical disc herniation.</w:t>
      </w:r>
      <w:proofErr w:type="gramEnd"/>
    </w:p>
    <w:p w14:paraId="24C41A28" w14:textId="5AD6B314" w:rsidR="00541B17" w:rsidRPr="00AB158E" w:rsidRDefault="00541B17" w:rsidP="00AB158E">
      <w:pPr>
        <w:adjustRightInd w:val="0"/>
        <w:snapToGrid w:val="0"/>
        <w:spacing w:line="360" w:lineRule="auto"/>
        <w:rPr>
          <w:rFonts w:ascii="Book Antiqua" w:hAnsi="Book Antiqua" w:cs="Times New Roman"/>
          <w:b/>
          <w:bCs/>
          <w:iCs/>
          <w:sz w:val="24"/>
          <w:szCs w:val="24"/>
        </w:rPr>
      </w:pPr>
    </w:p>
    <w:p w14:paraId="6EAAB7ED" w14:textId="766F8A51" w:rsidR="00DA2C82" w:rsidRPr="00AB158E" w:rsidRDefault="00DA2C82"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Case 4</w:t>
      </w:r>
    </w:p>
    <w:p w14:paraId="79A0F981" w14:textId="713BB672" w:rsidR="00410D4C" w:rsidRPr="00AB158E" w:rsidRDefault="00DA2C82" w:rsidP="00AB158E">
      <w:pPr>
        <w:adjustRightInd w:val="0"/>
        <w:snapToGrid w:val="0"/>
        <w:spacing w:line="360" w:lineRule="auto"/>
        <w:rPr>
          <w:rFonts w:ascii="Book Antiqua" w:hAnsi="Book Antiqua" w:cs="Times New Roman"/>
          <w:sz w:val="24"/>
          <w:szCs w:val="24"/>
        </w:rPr>
      </w:pPr>
      <w:proofErr w:type="gramStart"/>
      <w:r w:rsidRPr="00AB158E">
        <w:rPr>
          <w:rFonts w:ascii="Book Antiqua" w:hAnsi="Book Antiqua" w:cs="Times New Roman"/>
          <w:sz w:val="24"/>
          <w:szCs w:val="24"/>
        </w:rPr>
        <w:t>C4/5</w:t>
      </w:r>
      <w:r w:rsidR="007E7A80">
        <w:rPr>
          <w:rFonts w:ascii="Book Antiqua" w:hAnsi="Book Antiqua" w:cs="Times New Roman"/>
          <w:sz w:val="24"/>
          <w:szCs w:val="24"/>
        </w:rPr>
        <w:t xml:space="preserve"> and</w:t>
      </w:r>
      <w:r w:rsidR="007E7A80" w:rsidRPr="00AB158E">
        <w:rPr>
          <w:rFonts w:ascii="Book Antiqua" w:hAnsi="Book Antiqua" w:cs="Times New Roman"/>
          <w:sz w:val="24"/>
          <w:szCs w:val="24"/>
        </w:rPr>
        <w:t xml:space="preserve"> </w:t>
      </w:r>
      <w:r w:rsidRPr="00AB158E">
        <w:rPr>
          <w:rFonts w:ascii="Book Antiqua" w:hAnsi="Book Antiqua" w:cs="Times New Roman"/>
          <w:sz w:val="24"/>
          <w:szCs w:val="24"/>
        </w:rPr>
        <w:t>C5/6 cervical disc herniation.</w:t>
      </w:r>
      <w:proofErr w:type="gramEnd"/>
    </w:p>
    <w:p w14:paraId="304C33E4" w14:textId="77777777" w:rsidR="00DA2C82" w:rsidRPr="00AB158E" w:rsidRDefault="00DA2C82" w:rsidP="00AB158E">
      <w:pPr>
        <w:adjustRightInd w:val="0"/>
        <w:snapToGrid w:val="0"/>
        <w:spacing w:line="360" w:lineRule="auto"/>
        <w:rPr>
          <w:rFonts w:ascii="Book Antiqua" w:hAnsi="Book Antiqua" w:cs="Times New Roman"/>
          <w:sz w:val="24"/>
          <w:szCs w:val="24"/>
        </w:rPr>
      </w:pPr>
    </w:p>
    <w:p w14:paraId="243620EA" w14:textId="77777777" w:rsidR="00FB705B" w:rsidRPr="00AB158E" w:rsidRDefault="00FB705B" w:rsidP="00AB158E">
      <w:pPr>
        <w:adjustRightInd w:val="0"/>
        <w:snapToGrid w:val="0"/>
        <w:spacing w:line="360" w:lineRule="auto"/>
        <w:rPr>
          <w:rFonts w:ascii="Book Antiqua" w:hAnsi="Book Antiqua"/>
          <w:b/>
          <w:sz w:val="24"/>
          <w:szCs w:val="24"/>
          <w:u w:val="single"/>
          <w:lang w:val="en-GB"/>
        </w:rPr>
      </w:pPr>
      <w:r w:rsidRPr="00AB158E">
        <w:rPr>
          <w:rFonts w:ascii="Book Antiqua" w:hAnsi="Book Antiqua"/>
          <w:b/>
          <w:sz w:val="24"/>
          <w:szCs w:val="24"/>
          <w:u w:val="single"/>
          <w:lang w:val="en-GB"/>
        </w:rPr>
        <w:t>TREATMENT</w:t>
      </w:r>
    </w:p>
    <w:p w14:paraId="49047E95" w14:textId="77777777" w:rsidR="00541B17" w:rsidRPr="00AB158E" w:rsidRDefault="00541B17"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Case 1</w:t>
      </w:r>
    </w:p>
    <w:p w14:paraId="47856E1A" w14:textId="1AD31E57" w:rsidR="00887B79"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 xml:space="preserve">We chose to perform ACCF at C6 to completely remove the osteophytes. The C4/5 segment </w:t>
      </w:r>
      <w:r w:rsidR="007E7A80">
        <w:rPr>
          <w:rFonts w:ascii="Book Antiqua" w:hAnsi="Book Antiqua" w:cs="Times New Roman"/>
          <w:sz w:val="24"/>
          <w:szCs w:val="24"/>
        </w:rPr>
        <w:t>underwent</w:t>
      </w:r>
      <w:r w:rsidRPr="00AB158E">
        <w:rPr>
          <w:rFonts w:ascii="Book Antiqua" w:hAnsi="Book Antiqua" w:cs="Times New Roman"/>
          <w:sz w:val="24"/>
          <w:szCs w:val="24"/>
        </w:rPr>
        <w:t xml:space="preserve"> CDR to preserve ROM and avoid complications that may be caused by long segment fusion.</w:t>
      </w:r>
    </w:p>
    <w:p w14:paraId="3C80833E" w14:textId="77777777" w:rsidR="00887B79" w:rsidRPr="00AB158E" w:rsidRDefault="00887B79" w:rsidP="00AB158E">
      <w:pPr>
        <w:adjustRightInd w:val="0"/>
        <w:snapToGrid w:val="0"/>
        <w:spacing w:line="360" w:lineRule="auto"/>
        <w:rPr>
          <w:rFonts w:ascii="Book Antiqua" w:hAnsi="Book Antiqua" w:cs="Times New Roman"/>
          <w:sz w:val="24"/>
          <w:szCs w:val="24"/>
        </w:rPr>
      </w:pPr>
    </w:p>
    <w:p w14:paraId="31015F26" w14:textId="348B35FC" w:rsidR="008C17E6" w:rsidRPr="00AB158E" w:rsidRDefault="007700B1" w:rsidP="00AB158E">
      <w:pPr>
        <w:adjustRightInd w:val="0"/>
        <w:snapToGrid w:val="0"/>
        <w:spacing w:line="360" w:lineRule="auto"/>
        <w:rPr>
          <w:rFonts w:ascii="Book Antiqua" w:hAnsi="Book Antiqua" w:cs="Times New Roman"/>
          <w:b/>
          <w:bCs/>
          <w:iCs/>
          <w:sz w:val="24"/>
          <w:szCs w:val="24"/>
        </w:rPr>
      </w:pPr>
      <w:r w:rsidRPr="00AB158E">
        <w:rPr>
          <w:rFonts w:ascii="Book Antiqua" w:hAnsi="Book Antiqua" w:cs="Times New Roman"/>
          <w:b/>
          <w:bCs/>
          <w:iCs/>
          <w:sz w:val="24"/>
          <w:szCs w:val="24"/>
        </w:rPr>
        <w:lastRenderedPageBreak/>
        <w:t>Surgical procedure (Fig</w:t>
      </w:r>
      <w:r w:rsidR="00887B79" w:rsidRPr="00AB158E">
        <w:rPr>
          <w:rFonts w:ascii="Book Antiqua" w:hAnsi="Book Antiqua" w:cs="Times New Roman"/>
          <w:b/>
          <w:bCs/>
          <w:iCs/>
          <w:sz w:val="24"/>
          <w:szCs w:val="24"/>
        </w:rPr>
        <w:t>ure</w:t>
      </w:r>
      <w:r w:rsidR="00EE36C0">
        <w:rPr>
          <w:rFonts w:ascii="Book Antiqua" w:hAnsi="Book Antiqua" w:cs="Times New Roman"/>
          <w:b/>
          <w:bCs/>
          <w:iCs/>
          <w:sz w:val="24"/>
          <w:szCs w:val="24"/>
        </w:rPr>
        <w:t xml:space="preserve"> 5</w:t>
      </w:r>
      <w:r w:rsidRPr="00AB158E">
        <w:rPr>
          <w:rFonts w:ascii="Book Antiqua" w:hAnsi="Book Antiqua" w:cs="Times New Roman"/>
          <w:b/>
          <w:bCs/>
          <w:iCs/>
          <w:sz w:val="24"/>
          <w:szCs w:val="24"/>
        </w:rPr>
        <w:t>)</w:t>
      </w:r>
      <w:r w:rsidR="00410D4C" w:rsidRPr="00AB158E">
        <w:rPr>
          <w:rFonts w:ascii="Book Antiqua" w:hAnsi="Book Antiqua" w:cs="Times New Roman"/>
          <w:b/>
          <w:bCs/>
          <w:iCs/>
          <w:sz w:val="24"/>
          <w:szCs w:val="24"/>
        </w:rPr>
        <w:t xml:space="preserve">: </w:t>
      </w:r>
      <w:r w:rsidRPr="00AB158E">
        <w:rPr>
          <w:rFonts w:ascii="Book Antiqua" w:hAnsi="Book Antiqua" w:cs="Times New Roman"/>
          <w:sz w:val="24"/>
          <w:szCs w:val="24"/>
        </w:rPr>
        <w:t>Because the compression at C5/6 and C6/7 was highly severe, decompression of the lower segment had to be completed first. The C6 vertebral body was cut, and the osteophytes at the posteroinferior border of C5 and at the posterosuperior border of C7 were burred away. The intervertebral foramen at C5/6 and C6/7 was decompressed.</w:t>
      </w:r>
      <w:r w:rsidR="00541B17" w:rsidRPr="00AB158E">
        <w:rPr>
          <w:rFonts w:ascii="Book Antiqua" w:hAnsi="Book Antiqua" w:cs="Times New Roman"/>
          <w:sz w:val="24"/>
          <w:szCs w:val="24"/>
        </w:rPr>
        <w:t xml:space="preserve"> </w:t>
      </w:r>
      <w:r w:rsidRPr="00AB158E">
        <w:rPr>
          <w:rFonts w:ascii="Book Antiqua" w:hAnsi="Book Antiqua" w:cs="Times New Roman"/>
          <w:sz w:val="24"/>
          <w:szCs w:val="24"/>
        </w:rPr>
        <w:t>Decompression and endplate preparation were performed at C4/5.</w:t>
      </w:r>
      <w:r w:rsidR="00541B17" w:rsidRPr="00AB158E">
        <w:rPr>
          <w:rFonts w:ascii="Book Antiqua" w:hAnsi="Book Antiqua" w:cs="Times New Roman"/>
          <w:sz w:val="24"/>
          <w:szCs w:val="24"/>
        </w:rPr>
        <w:t xml:space="preserve"> </w:t>
      </w:r>
      <w:r w:rsidRPr="00AB158E">
        <w:rPr>
          <w:rFonts w:ascii="Book Antiqua" w:hAnsi="Book Antiqua" w:cs="Times New Roman"/>
          <w:sz w:val="24"/>
          <w:szCs w:val="24"/>
        </w:rPr>
        <w:t>The artificial disc was implanted following a standard procedure at C4/5 (Fig</w:t>
      </w:r>
      <w:r w:rsidR="00541B17" w:rsidRPr="00AB158E">
        <w:rPr>
          <w:rFonts w:ascii="Book Antiqua" w:hAnsi="Book Antiqua" w:cs="Times New Roman"/>
          <w:sz w:val="24"/>
          <w:szCs w:val="24"/>
        </w:rPr>
        <w:t>u</w:t>
      </w:r>
      <w:r w:rsidR="00772798" w:rsidRPr="00AB158E">
        <w:rPr>
          <w:rFonts w:ascii="Book Antiqua" w:hAnsi="Book Antiqua" w:cs="Times New Roman"/>
          <w:sz w:val="24"/>
          <w:szCs w:val="24"/>
        </w:rPr>
        <w:t>r</w:t>
      </w:r>
      <w:r w:rsidR="00541B17" w:rsidRPr="00AB158E">
        <w:rPr>
          <w:rFonts w:ascii="Book Antiqua" w:hAnsi="Book Antiqua" w:cs="Times New Roman"/>
          <w:sz w:val="24"/>
          <w:szCs w:val="24"/>
        </w:rPr>
        <w:t>e</w:t>
      </w:r>
      <w:r w:rsidRPr="00AB158E">
        <w:rPr>
          <w:rFonts w:ascii="Book Antiqua" w:hAnsi="Book Antiqua" w:cs="Times New Roman"/>
          <w:sz w:val="24"/>
          <w:szCs w:val="24"/>
        </w:rPr>
        <w:t xml:space="preserve"> </w:t>
      </w:r>
      <w:r w:rsidR="00EE36C0">
        <w:rPr>
          <w:rFonts w:ascii="Book Antiqua" w:hAnsi="Book Antiqua" w:cs="Times New Roman"/>
          <w:sz w:val="24"/>
          <w:szCs w:val="24"/>
        </w:rPr>
        <w:t>5</w:t>
      </w:r>
      <w:r w:rsidR="00772798" w:rsidRPr="00AB158E">
        <w:rPr>
          <w:rFonts w:ascii="Book Antiqua" w:hAnsi="Book Antiqua" w:cs="Times New Roman"/>
          <w:sz w:val="24"/>
          <w:szCs w:val="24"/>
        </w:rPr>
        <w:t>A</w:t>
      </w:r>
      <w:r w:rsidRPr="00AB158E">
        <w:rPr>
          <w:rFonts w:ascii="Book Antiqua" w:hAnsi="Book Antiqua" w:cs="Times New Roman"/>
          <w:sz w:val="24"/>
          <w:szCs w:val="24"/>
        </w:rPr>
        <w:t>-</w:t>
      </w:r>
      <w:r w:rsidR="00772798" w:rsidRPr="00AB158E">
        <w:rPr>
          <w:rFonts w:ascii="Book Antiqua" w:hAnsi="Book Antiqua" w:cs="Times New Roman"/>
          <w:sz w:val="24"/>
          <w:szCs w:val="24"/>
        </w:rPr>
        <w:t>D</w:t>
      </w:r>
      <w:r w:rsidRPr="00AB158E">
        <w:rPr>
          <w:rFonts w:ascii="Book Antiqua" w:hAnsi="Book Antiqua" w:cs="Times New Roman"/>
          <w:sz w:val="24"/>
          <w:szCs w:val="24"/>
        </w:rPr>
        <w:t>).</w:t>
      </w:r>
      <w:r w:rsidR="00541B17" w:rsidRPr="00AB158E">
        <w:rPr>
          <w:rFonts w:ascii="Book Antiqua" w:hAnsi="Book Antiqua" w:cs="Times New Roman"/>
          <w:sz w:val="24"/>
          <w:szCs w:val="24"/>
        </w:rPr>
        <w:t xml:space="preserve"> </w:t>
      </w:r>
      <w:r w:rsidRPr="00AB158E">
        <w:rPr>
          <w:rFonts w:ascii="Book Antiqua" w:hAnsi="Book Antiqua" w:cs="Times New Roman"/>
          <w:sz w:val="24"/>
          <w:szCs w:val="24"/>
        </w:rPr>
        <w:t>After implanting an appropriate titanium mesh, ACCF was completed following a standard surgical process (Fig</w:t>
      </w:r>
      <w:r w:rsidR="00FB705B" w:rsidRPr="00AB158E">
        <w:rPr>
          <w:rFonts w:ascii="Book Antiqua" w:hAnsi="Book Antiqua" w:cs="Times New Roman"/>
          <w:sz w:val="24"/>
          <w:szCs w:val="24"/>
        </w:rPr>
        <w:t>ure</w:t>
      </w:r>
      <w:r w:rsidRPr="00AB158E">
        <w:rPr>
          <w:rFonts w:ascii="Book Antiqua" w:hAnsi="Book Antiqua" w:cs="Times New Roman"/>
          <w:sz w:val="24"/>
          <w:szCs w:val="24"/>
        </w:rPr>
        <w:t xml:space="preserve"> </w:t>
      </w:r>
      <w:r w:rsidR="00EE36C0">
        <w:rPr>
          <w:rFonts w:ascii="Book Antiqua" w:hAnsi="Book Antiqua" w:cs="Times New Roman"/>
          <w:sz w:val="24"/>
          <w:szCs w:val="24"/>
        </w:rPr>
        <w:t>5</w:t>
      </w:r>
      <w:r w:rsidR="00FB705B" w:rsidRPr="00AB158E">
        <w:rPr>
          <w:rFonts w:ascii="Book Antiqua" w:hAnsi="Book Antiqua" w:cs="Times New Roman"/>
          <w:sz w:val="24"/>
          <w:szCs w:val="24"/>
        </w:rPr>
        <w:t>E</w:t>
      </w:r>
      <w:r w:rsidR="00137738" w:rsidRPr="00AB158E">
        <w:rPr>
          <w:rFonts w:ascii="Book Antiqua" w:hAnsi="Book Antiqua" w:cs="Times New Roman"/>
          <w:sz w:val="24"/>
          <w:szCs w:val="24"/>
        </w:rPr>
        <w:t xml:space="preserve"> and </w:t>
      </w:r>
      <w:r w:rsidR="00FB705B" w:rsidRPr="00AB158E">
        <w:rPr>
          <w:rFonts w:ascii="Book Antiqua" w:hAnsi="Book Antiqua" w:cs="Times New Roman"/>
          <w:sz w:val="24"/>
          <w:szCs w:val="24"/>
        </w:rPr>
        <w:t>F</w:t>
      </w:r>
      <w:r w:rsidRPr="00AB158E">
        <w:rPr>
          <w:rFonts w:ascii="Book Antiqua" w:hAnsi="Book Antiqua" w:cs="Times New Roman"/>
          <w:sz w:val="24"/>
          <w:szCs w:val="24"/>
        </w:rPr>
        <w:t>).</w:t>
      </w:r>
    </w:p>
    <w:p w14:paraId="06FD4BD3" w14:textId="77777777" w:rsidR="00FB705B" w:rsidRPr="00AB158E" w:rsidRDefault="00FB705B" w:rsidP="00AB158E">
      <w:pPr>
        <w:pStyle w:val="10"/>
        <w:adjustRightInd w:val="0"/>
        <w:snapToGrid w:val="0"/>
        <w:spacing w:line="360" w:lineRule="auto"/>
        <w:ind w:firstLineChars="0" w:firstLine="0"/>
        <w:rPr>
          <w:rFonts w:ascii="Book Antiqua" w:hAnsi="Book Antiqua" w:cs="Times New Roman"/>
          <w:sz w:val="24"/>
          <w:szCs w:val="24"/>
        </w:rPr>
      </w:pPr>
    </w:p>
    <w:p w14:paraId="4BDB0880" w14:textId="77777777" w:rsidR="00410D4C" w:rsidRPr="00AB158E" w:rsidRDefault="00541B17"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Case 2</w:t>
      </w:r>
    </w:p>
    <w:p w14:paraId="7391AB78" w14:textId="2CE1ED91" w:rsidR="00410D4C" w:rsidRPr="00AB158E" w:rsidRDefault="00410D4C"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We performed CDR at C4/5 using a Prestige-LP artificial disc and multilevel ACDF at C5/6 and C6/7 using the Zero-P system (</w:t>
      </w:r>
      <w:proofErr w:type="spellStart"/>
      <w:r w:rsidRPr="00AB158E">
        <w:rPr>
          <w:rFonts w:ascii="Book Antiqua" w:hAnsi="Book Antiqua" w:cs="Times New Roman"/>
          <w:sz w:val="24"/>
          <w:szCs w:val="24"/>
        </w:rPr>
        <w:t>Depuy</w:t>
      </w:r>
      <w:proofErr w:type="spellEnd"/>
      <w:r w:rsidRPr="00AB158E">
        <w:rPr>
          <w:rFonts w:ascii="Book Antiqua" w:hAnsi="Book Antiqua" w:cs="Times New Roman"/>
          <w:sz w:val="24"/>
          <w:szCs w:val="24"/>
        </w:rPr>
        <w:t xml:space="preserve"> </w:t>
      </w:r>
      <w:proofErr w:type="spellStart"/>
      <w:r w:rsidRPr="00AB158E">
        <w:rPr>
          <w:rFonts w:ascii="Book Antiqua" w:hAnsi="Book Antiqua" w:cs="Times New Roman"/>
          <w:sz w:val="24"/>
          <w:szCs w:val="24"/>
        </w:rPr>
        <w:t>Synthes</w:t>
      </w:r>
      <w:proofErr w:type="spellEnd"/>
      <w:r w:rsidRPr="00AB158E">
        <w:rPr>
          <w:rFonts w:ascii="Book Antiqua" w:hAnsi="Book Antiqua" w:cs="Times New Roman"/>
          <w:sz w:val="24"/>
          <w:szCs w:val="24"/>
        </w:rPr>
        <w:t xml:space="preserve"> Companies, United States).</w:t>
      </w:r>
    </w:p>
    <w:p w14:paraId="551A64D0" w14:textId="77777777" w:rsidR="00541B17" w:rsidRPr="00AB158E" w:rsidRDefault="00541B17" w:rsidP="00AB158E">
      <w:pPr>
        <w:pStyle w:val="10"/>
        <w:adjustRightInd w:val="0"/>
        <w:snapToGrid w:val="0"/>
        <w:spacing w:line="360" w:lineRule="auto"/>
        <w:ind w:firstLineChars="0" w:firstLine="0"/>
        <w:rPr>
          <w:rFonts w:ascii="Book Antiqua" w:hAnsi="Book Antiqua" w:cs="Times New Roman"/>
          <w:sz w:val="24"/>
          <w:szCs w:val="24"/>
        </w:rPr>
      </w:pPr>
    </w:p>
    <w:p w14:paraId="3422BB5C" w14:textId="303FAAE0" w:rsidR="00410D4C" w:rsidRPr="00AB158E" w:rsidRDefault="00410D4C" w:rsidP="00AB158E">
      <w:pPr>
        <w:adjustRightInd w:val="0"/>
        <w:snapToGrid w:val="0"/>
        <w:spacing w:line="360" w:lineRule="auto"/>
        <w:rPr>
          <w:rFonts w:ascii="Book Antiqua" w:hAnsi="Book Antiqua" w:cs="Times New Roman"/>
          <w:b/>
          <w:bCs/>
          <w:iCs/>
          <w:sz w:val="24"/>
          <w:szCs w:val="24"/>
        </w:rPr>
      </w:pPr>
      <w:bookmarkStart w:id="22" w:name="OLE_LINK1"/>
      <w:bookmarkStart w:id="23" w:name="OLE_LINK2"/>
      <w:r w:rsidRPr="00AB158E">
        <w:rPr>
          <w:rFonts w:ascii="Book Antiqua" w:hAnsi="Book Antiqua" w:cs="Times New Roman"/>
          <w:b/>
          <w:bCs/>
          <w:iCs/>
          <w:sz w:val="24"/>
          <w:szCs w:val="24"/>
        </w:rPr>
        <w:t xml:space="preserve">Surgical procedure (Figure </w:t>
      </w:r>
      <w:r w:rsidR="00EE36C0">
        <w:rPr>
          <w:rFonts w:ascii="Book Antiqua" w:hAnsi="Book Antiqua" w:cs="Times New Roman"/>
          <w:b/>
          <w:bCs/>
          <w:iCs/>
          <w:sz w:val="24"/>
          <w:szCs w:val="24"/>
        </w:rPr>
        <w:t>6</w:t>
      </w:r>
      <w:r w:rsidRPr="00AB158E">
        <w:rPr>
          <w:rFonts w:ascii="Book Antiqua" w:hAnsi="Book Antiqua" w:cs="Times New Roman"/>
          <w:b/>
          <w:bCs/>
          <w:iCs/>
          <w:sz w:val="24"/>
          <w:szCs w:val="24"/>
        </w:rPr>
        <w:t xml:space="preserve">): </w:t>
      </w:r>
      <w:r w:rsidRPr="00AB158E">
        <w:rPr>
          <w:rFonts w:ascii="Book Antiqua" w:hAnsi="Book Antiqua" w:cs="Times New Roman"/>
          <w:sz w:val="24"/>
          <w:szCs w:val="24"/>
        </w:rPr>
        <w:t>Decompression and endplate preparation were performed in a reasonable sequence.</w:t>
      </w:r>
      <w:r w:rsidRPr="00AB158E">
        <w:rPr>
          <w:rStyle w:val="aa"/>
          <w:rFonts w:ascii="Book Antiqua" w:hAnsi="Book Antiqua" w:cs="Times New Roman"/>
          <w:sz w:val="24"/>
          <w:szCs w:val="24"/>
        </w:rPr>
        <w:t xml:space="preserve"> </w:t>
      </w:r>
      <w:r w:rsidRPr="00AB158E">
        <w:rPr>
          <w:rFonts w:ascii="Book Antiqua" w:hAnsi="Book Antiqua" w:cs="Times New Roman"/>
          <w:sz w:val="24"/>
          <w:szCs w:val="24"/>
        </w:rPr>
        <w:t xml:space="preserve">Index levels indicating highly serious spinal cord compression </w:t>
      </w:r>
      <w:r w:rsidRPr="00AB158E">
        <w:rPr>
          <w:rFonts w:ascii="Book Antiqua" w:eastAsia="等线" w:hAnsi="Book Antiqua" w:cs="Times New Roman"/>
          <w:sz w:val="24"/>
          <w:szCs w:val="24"/>
        </w:rPr>
        <w:t>required</w:t>
      </w:r>
      <w:r w:rsidRPr="00AB158E">
        <w:rPr>
          <w:rFonts w:ascii="Book Antiqua" w:hAnsi="Book Antiqua" w:cs="Times New Roman"/>
          <w:sz w:val="24"/>
          <w:szCs w:val="24"/>
        </w:rPr>
        <w:t xml:space="preserve"> that decompression be prioritized. An appropriately sized implant trail was used to </w:t>
      </w:r>
      <w:r w:rsidR="00D57497">
        <w:rPr>
          <w:rFonts w:ascii="Book Antiqua" w:hAnsi="Book Antiqua" w:cs="Times New Roman"/>
          <w:sz w:val="24"/>
          <w:szCs w:val="24"/>
        </w:rPr>
        <w:t>maintain</w:t>
      </w:r>
      <w:r w:rsidR="00D57497"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the disc space. The implant trail at C5/6 and C6/7 was reserved when preparing the disc space at C4/5 (Figure </w:t>
      </w:r>
      <w:r w:rsidR="00EE36C0">
        <w:rPr>
          <w:rFonts w:ascii="Book Antiqua" w:hAnsi="Book Antiqua" w:cs="Times New Roman"/>
          <w:sz w:val="24"/>
          <w:szCs w:val="24"/>
        </w:rPr>
        <w:t>6</w:t>
      </w:r>
      <w:r w:rsidR="003A41F5" w:rsidRPr="00AB158E">
        <w:rPr>
          <w:rFonts w:ascii="Book Antiqua" w:hAnsi="Book Antiqua" w:cs="Times New Roman"/>
          <w:sz w:val="24"/>
          <w:szCs w:val="24"/>
        </w:rPr>
        <w:t xml:space="preserve">A and </w:t>
      </w:r>
      <w:r w:rsidRPr="00AB158E">
        <w:rPr>
          <w:rFonts w:ascii="Book Antiqua" w:hAnsi="Book Antiqua" w:cs="Times New Roman"/>
          <w:sz w:val="24"/>
          <w:szCs w:val="24"/>
        </w:rPr>
        <w:t xml:space="preserve">B). The implantation of an artificial disc at C4/5 was finished following a standard procedure (Figure </w:t>
      </w:r>
      <w:r w:rsidR="00EE36C0">
        <w:rPr>
          <w:rFonts w:ascii="Book Antiqua" w:hAnsi="Book Antiqua" w:cs="Times New Roman"/>
          <w:sz w:val="24"/>
          <w:szCs w:val="24"/>
        </w:rPr>
        <w:t>6</w:t>
      </w:r>
      <w:r w:rsidRPr="00AB158E">
        <w:rPr>
          <w:rFonts w:ascii="Book Antiqua" w:hAnsi="Book Antiqua" w:cs="Times New Roman"/>
          <w:sz w:val="24"/>
          <w:szCs w:val="24"/>
        </w:rPr>
        <w:t>C and D).</w:t>
      </w:r>
      <w:bookmarkEnd w:id="22"/>
      <w:bookmarkEnd w:id="23"/>
      <w:r w:rsidRPr="00AB158E">
        <w:rPr>
          <w:rFonts w:ascii="Book Antiqua" w:hAnsi="Book Antiqua" w:cs="Times New Roman"/>
          <w:sz w:val="24"/>
          <w:szCs w:val="24"/>
        </w:rPr>
        <w:t xml:space="preserve"> Zero-P systems were implanted at C5/6 and C6/7. Lateral and anterior-posterior radiographs were recorded to verify that the prostheses were in a good position (Figure </w:t>
      </w:r>
      <w:r w:rsidR="00EE36C0">
        <w:rPr>
          <w:rFonts w:ascii="Book Antiqua" w:hAnsi="Book Antiqua" w:cs="Times New Roman"/>
          <w:sz w:val="24"/>
          <w:szCs w:val="24"/>
        </w:rPr>
        <w:t>6</w:t>
      </w:r>
      <w:r w:rsidRPr="00AB158E">
        <w:rPr>
          <w:rFonts w:ascii="Book Antiqua" w:hAnsi="Book Antiqua" w:cs="Times New Roman"/>
          <w:sz w:val="24"/>
          <w:szCs w:val="24"/>
        </w:rPr>
        <w:t>E and D).</w:t>
      </w:r>
    </w:p>
    <w:p w14:paraId="1BA543B8" w14:textId="77777777" w:rsidR="00410D4C" w:rsidRPr="00AB158E" w:rsidRDefault="00410D4C" w:rsidP="00AB158E">
      <w:pPr>
        <w:pStyle w:val="10"/>
        <w:adjustRightInd w:val="0"/>
        <w:snapToGrid w:val="0"/>
        <w:spacing w:line="360" w:lineRule="auto"/>
        <w:ind w:firstLineChars="0" w:firstLine="0"/>
        <w:rPr>
          <w:rFonts w:ascii="Book Antiqua" w:hAnsi="Book Antiqua" w:cs="Times New Roman"/>
          <w:sz w:val="24"/>
          <w:szCs w:val="24"/>
        </w:rPr>
      </w:pPr>
    </w:p>
    <w:p w14:paraId="2F90B1A4" w14:textId="166D7054" w:rsidR="00410D4C" w:rsidRPr="00AB158E" w:rsidRDefault="00410D4C" w:rsidP="00AB158E">
      <w:pPr>
        <w:pStyle w:val="10"/>
        <w:adjustRightInd w:val="0"/>
        <w:snapToGrid w:val="0"/>
        <w:spacing w:line="360" w:lineRule="auto"/>
        <w:ind w:firstLineChars="0" w:firstLine="0"/>
        <w:rPr>
          <w:rFonts w:ascii="Book Antiqua" w:hAnsi="Book Antiqua" w:cs="Times New Roman"/>
          <w:b/>
          <w:bCs/>
          <w:i/>
          <w:iCs/>
          <w:sz w:val="24"/>
          <w:szCs w:val="24"/>
        </w:rPr>
      </w:pPr>
      <w:r w:rsidRPr="00AB158E">
        <w:rPr>
          <w:rFonts w:ascii="Book Antiqua" w:hAnsi="Book Antiqua" w:cs="Times New Roman"/>
          <w:b/>
          <w:bCs/>
          <w:i/>
          <w:iCs/>
          <w:sz w:val="24"/>
          <w:szCs w:val="24"/>
        </w:rPr>
        <w:t>Case 3</w:t>
      </w:r>
    </w:p>
    <w:p w14:paraId="7F7B0214" w14:textId="77777777" w:rsidR="00410D4C" w:rsidRPr="00AB158E" w:rsidRDefault="00410D4C"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The patient underwent two-level CDR at C5/6 and C6/7 using the Prestige-LP artificial disc to preserve ROM at both index levels.</w:t>
      </w:r>
    </w:p>
    <w:p w14:paraId="2D0BC8FB" w14:textId="77777777" w:rsidR="00410D4C" w:rsidRPr="00AB158E" w:rsidRDefault="00410D4C" w:rsidP="00AB158E">
      <w:pPr>
        <w:adjustRightInd w:val="0"/>
        <w:snapToGrid w:val="0"/>
        <w:spacing w:line="360" w:lineRule="auto"/>
        <w:rPr>
          <w:rFonts w:ascii="Book Antiqua" w:hAnsi="Book Antiqua" w:cs="Times New Roman"/>
          <w:sz w:val="24"/>
          <w:szCs w:val="24"/>
        </w:rPr>
      </w:pPr>
    </w:p>
    <w:p w14:paraId="4CEC9178" w14:textId="30303492" w:rsidR="00410D4C" w:rsidRPr="00AB158E" w:rsidRDefault="00410D4C" w:rsidP="00AB158E">
      <w:pPr>
        <w:adjustRightInd w:val="0"/>
        <w:snapToGrid w:val="0"/>
        <w:spacing w:line="360" w:lineRule="auto"/>
        <w:rPr>
          <w:rFonts w:ascii="Book Antiqua" w:hAnsi="Book Antiqua" w:cs="Times New Roman"/>
          <w:b/>
          <w:bCs/>
          <w:iCs/>
          <w:sz w:val="24"/>
          <w:szCs w:val="24"/>
        </w:rPr>
      </w:pPr>
      <w:r w:rsidRPr="00AB158E">
        <w:rPr>
          <w:rFonts w:ascii="Book Antiqua" w:hAnsi="Book Antiqua" w:cs="Times New Roman"/>
          <w:b/>
          <w:bCs/>
          <w:iCs/>
          <w:sz w:val="24"/>
          <w:szCs w:val="24"/>
        </w:rPr>
        <w:t xml:space="preserve">Surgical procedure (Figure </w:t>
      </w:r>
      <w:r w:rsidR="00EE36C0">
        <w:rPr>
          <w:rFonts w:ascii="Book Antiqua" w:hAnsi="Book Antiqua" w:cs="Times New Roman"/>
          <w:b/>
          <w:bCs/>
          <w:iCs/>
          <w:sz w:val="24"/>
          <w:szCs w:val="24"/>
        </w:rPr>
        <w:t>7</w:t>
      </w:r>
      <w:r w:rsidRPr="00AB158E">
        <w:rPr>
          <w:rFonts w:ascii="Book Antiqua" w:hAnsi="Book Antiqua" w:cs="Times New Roman"/>
          <w:b/>
          <w:bCs/>
          <w:iCs/>
          <w:sz w:val="24"/>
          <w:szCs w:val="24"/>
        </w:rPr>
        <w:t>)</w:t>
      </w:r>
      <w:r w:rsidR="00DA2C82" w:rsidRPr="00AB158E">
        <w:rPr>
          <w:rFonts w:ascii="Book Antiqua" w:hAnsi="Book Antiqua" w:cs="Times New Roman"/>
          <w:b/>
          <w:bCs/>
          <w:iCs/>
          <w:sz w:val="24"/>
          <w:szCs w:val="24"/>
        </w:rPr>
        <w:t xml:space="preserve">: </w:t>
      </w:r>
      <w:r w:rsidRPr="00AB158E">
        <w:rPr>
          <w:rFonts w:ascii="Book Antiqua" w:hAnsi="Book Antiqua" w:cs="Times New Roman"/>
          <w:sz w:val="24"/>
          <w:szCs w:val="24"/>
        </w:rPr>
        <w:t xml:space="preserve">Decompression was performed at the C5/6 </w:t>
      </w:r>
      <w:r w:rsidRPr="00AB158E">
        <w:rPr>
          <w:rFonts w:ascii="Book Antiqua" w:hAnsi="Book Antiqua" w:cs="Times New Roman"/>
          <w:sz w:val="24"/>
          <w:szCs w:val="24"/>
        </w:rPr>
        <w:lastRenderedPageBreak/>
        <w:t xml:space="preserve">and C6/7 disc spaces. Appropriately sized implant trials were used to confirm the disc spaces (Figure </w:t>
      </w:r>
      <w:r w:rsidR="00EE36C0">
        <w:rPr>
          <w:rFonts w:ascii="Book Antiqua" w:hAnsi="Book Antiqua" w:cs="Times New Roman"/>
          <w:sz w:val="24"/>
          <w:szCs w:val="24"/>
        </w:rPr>
        <w:t>7</w:t>
      </w:r>
      <w:r w:rsidRPr="00AB158E">
        <w:rPr>
          <w:rFonts w:ascii="Book Antiqua" w:hAnsi="Book Antiqua" w:cs="Times New Roman"/>
          <w:sz w:val="24"/>
          <w:szCs w:val="24"/>
        </w:rPr>
        <w:t>A).</w:t>
      </w:r>
      <w:r w:rsidR="00DA2C82" w:rsidRPr="00AB158E">
        <w:rPr>
          <w:rFonts w:ascii="Book Antiqua" w:hAnsi="Book Antiqua" w:cs="Times New Roman"/>
          <w:sz w:val="24"/>
          <w:szCs w:val="24"/>
        </w:rPr>
        <w:t xml:space="preserve"> </w:t>
      </w:r>
      <w:r w:rsidRPr="00AB158E">
        <w:rPr>
          <w:rFonts w:ascii="Book Antiqua" w:hAnsi="Book Antiqua" w:cs="Times New Roman"/>
          <w:sz w:val="24"/>
          <w:szCs w:val="24"/>
        </w:rPr>
        <w:t>Rasping, drilling</w:t>
      </w:r>
      <w:r w:rsidR="00321ACE">
        <w:rPr>
          <w:rFonts w:ascii="Book Antiqua" w:hAnsi="Book Antiqua" w:cs="Times New Roman"/>
          <w:sz w:val="24"/>
          <w:szCs w:val="24"/>
        </w:rPr>
        <w:t>,</w:t>
      </w:r>
      <w:r w:rsidRPr="00AB158E">
        <w:rPr>
          <w:rFonts w:ascii="Book Antiqua" w:hAnsi="Book Antiqua" w:cs="Times New Roman"/>
          <w:sz w:val="24"/>
          <w:szCs w:val="24"/>
        </w:rPr>
        <w:t xml:space="preserve"> and cutting were performed at C5/6 following the standard procedures. During this process, the implant trial at C6/7 was reserved to maintain the intervertebral disc height (Figure </w:t>
      </w:r>
      <w:r w:rsidR="00EE36C0">
        <w:rPr>
          <w:rFonts w:ascii="Book Antiqua" w:hAnsi="Book Antiqua" w:cs="Times New Roman"/>
          <w:sz w:val="24"/>
          <w:szCs w:val="24"/>
        </w:rPr>
        <w:t>7</w:t>
      </w:r>
      <w:r w:rsidRPr="00AB158E">
        <w:rPr>
          <w:rFonts w:ascii="Book Antiqua" w:hAnsi="Book Antiqua" w:cs="Times New Roman"/>
          <w:sz w:val="24"/>
          <w:szCs w:val="24"/>
        </w:rPr>
        <w:t>B and C).</w:t>
      </w:r>
      <w:r w:rsidR="00DA2C82" w:rsidRPr="00AB158E">
        <w:rPr>
          <w:rFonts w:ascii="Book Antiqua" w:hAnsi="Book Antiqua" w:cs="Times New Roman"/>
          <w:sz w:val="24"/>
          <w:szCs w:val="24"/>
        </w:rPr>
        <w:t xml:space="preserve"> </w:t>
      </w:r>
      <w:r w:rsidRPr="00AB158E">
        <w:rPr>
          <w:rFonts w:ascii="Book Antiqua" w:hAnsi="Book Antiqua" w:cs="Times New Roman"/>
          <w:sz w:val="24"/>
          <w:szCs w:val="24"/>
        </w:rPr>
        <w:t>Rasping, drilling</w:t>
      </w:r>
      <w:r w:rsidR="00321ACE">
        <w:rPr>
          <w:rFonts w:ascii="Book Antiqua" w:hAnsi="Book Antiqua" w:cs="Times New Roman"/>
          <w:sz w:val="24"/>
          <w:szCs w:val="24"/>
        </w:rPr>
        <w:t>,</w:t>
      </w:r>
      <w:r w:rsidRPr="00AB158E">
        <w:rPr>
          <w:rFonts w:ascii="Book Antiqua" w:hAnsi="Book Antiqua" w:cs="Times New Roman"/>
          <w:sz w:val="24"/>
          <w:szCs w:val="24"/>
        </w:rPr>
        <w:t xml:space="preserve"> and cutting were</w:t>
      </w:r>
      <w:r w:rsidR="00321ACE">
        <w:rPr>
          <w:rFonts w:ascii="Book Antiqua" w:hAnsi="Book Antiqua" w:cs="Times New Roman"/>
          <w:sz w:val="24"/>
          <w:szCs w:val="24"/>
        </w:rPr>
        <w:t xml:space="preserve"> also</w:t>
      </w:r>
      <w:r w:rsidRPr="00AB158E">
        <w:rPr>
          <w:rFonts w:ascii="Book Antiqua" w:hAnsi="Book Antiqua" w:cs="Times New Roman"/>
          <w:sz w:val="24"/>
          <w:szCs w:val="24"/>
        </w:rPr>
        <w:t xml:space="preserve"> performed at C6/7 following the standard procedures. During this process, the rail punch at C5/6 was reserved to maintain the intervertebral disc height (Figure </w:t>
      </w:r>
      <w:r w:rsidR="00EE36C0">
        <w:rPr>
          <w:rFonts w:ascii="Book Antiqua" w:hAnsi="Book Antiqua" w:cs="Times New Roman"/>
          <w:sz w:val="24"/>
          <w:szCs w:val="24"/>
        </w:rPr>
        <w:t>7</w:t>
      </w:r>
      <w:r w:rsidRPr="00AB158E">
        <w:rPr>
          <w:rFonts w:ascii="Book Antiqua" w:hAnsi="Book Antiqua" w:cs="Times New Roman"/>
          <w:sz w:val="24"/>
          <w:szCs w:val="24"/>
        </w:rPr>
        <w:t>D-F).</w:t>
      </w:r>
      <w:r w:rsidR="00DA2C82"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The artificial discs were implanted following a top-down sequence. First, the rail punch at C5/6 was removed, and an appropriately sized artificial disc was implanted; second, the rail punch at C6/7 was removed, and an appropriately sized artificial disc was implanted (Figure </w:t>
      </w:r>
      <w:r w:rsidR="00EE36C0">
        <w:rPr>
          <w:rFonts w:ascii="Book Antiqua" w:hAnsi="Book Antiqua" w:cs="Times New Roman"/>
          <w:sz w:val="24"/>
          <w:szCs w:val="24"/>
        </w:rPr>
        <w:t>7</w:t>
      </w:r>
      <w:r w:rsidRPr="00AB158E">
        <w:rPr>
          <w:rFonts w:ascii="Book Antiqua" w:hAnsi="Book Antiqua" w:cs="Times New Roman"/>
          <w:sz w:val="24"/>
          <w:szCs w:val="24"/>
        </w:rPr>
        <w:t>G and H).</w:t>
      </w:r>
    </w:p>
    <w:p w14:paraId="2A958AC0" w14:textId="77777777" w:rsidR="00410D4C" w:rsidRPr="00AB158E" w:rsidRDefault="00410D4C" w:rsidP="00AB158E">
      <w:pPr>
        <w:pStyle w:val="10"/>
        <w:adjustRightInd w:val="0"/>
        <w:snapToGrid w:val="0"/>
        <w:spacing w:line="360" w:lineRule="auto"/>
        <w:ind w:firstLineChars="0" w:firstLine="0"/>
        <w:rPr>
          <w:rFonts w:ascii="Book Antiqua" w:hAnsi="Book Antiqua" w:cs="Times New Roman"/>
          <w:sz w:val="24"/>
          <w:szCs w:val="24"/>
        </w:rPr>
      </w:pPr>
    </w:p>
    <w:p w14:paraId="74930531" w14:textId="3F794CF6" w:rsidR="00DA2C82" w:rsidRPr="00AB158E" w:rsidRDefault="00DA2C82" w:rsidP="00AB158E">
      <w:pPr>
        <w:pStyle w:val="10"/>
        <w:adjustRightInd w:val="0"/>
        <w:snapToGrid w:val="0"/>
        <w:spacing w:line="360" w:lineRule="auto"/>
        <w:ind w:firstLineChars="0" w:firstLine="0"/>
        <w:rPr>
          <w:rFonts w:ascii="Book Antiqua" w:hAnsi="Book Antiqua" w:cs="Times New Roman"/>
          <w:b/>
          <w:bCs/>
          <w:i/>
          <w:iCs/>
          <w:sz w:val="24"/>
          <w:szCs w:val="24"/>
        </w:rPr>
      </w:pPr>
      <w:r w:rsidRPr="00AB158E">
        <w:rPr>
          <w:rFonts w:ascii="Book Antiqua" w:hAnsi="Book Antiqua" w:cs="Times New Roman"/>
          <w:b/>
          <w:bCs/>
          <w:i/>
          <w:iCs/>
          <w:sz w:val="24"/>
          <w:szCs w:val="24"/>
        </w:rPr>
        <w:t>Case 4</w:t>
      </w:r>
    </w:p>
    <w:p w14:paraId="38AF64B3" w14:textId="77777777" w:rsidR="00DA2C82" w:rsidRPr="00AB158E" w:rsidRDefault="00DA2C82"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The examination findings revealed that the patient was able to undergo two-level CDR at C4/5 and C5/6 using the Prestige-LP artificial disc. During the implantation of the second artificial disc, the upper tab of the previously inserted artificial disc at C5/6 migrated forward due to the use of an inappropriate implantation sequence.</w:t>
      </w:r>
    </w:p>
    <w:p w14:paraId="3BB70284" w14:textId="158B20DB" w:rsidR="00DA2C82" w:rsidRPr="00AB158E" w:rsidRDefault="00DA2C82"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We followed a standard process to finish the decompression and the implant size selection procedure at C4/5 and C5/6, respectively. Then, we finished rasping, drilling, cutting</w:t>
      </w:r>
      <w:r w:rsidR="00321ACE">
        <w:rPr>
          <w:rFonts w:ascii="Book Antiqua" w:hAnsi="Book Antiqua" w:cs="Times New Roman"/>
          <w:sz w:val="24"/>
          <w:szCs w:val="24"/>
        </w:rPr>
        <w:t>,</w:t>
      </w:r>
      <w:r w:rsidRPr="00AB158E">
        <w:rPr>
          <w:rFonts w:ascii="Book Antiqua" w:hAnsi="Book Antiqua" w:cs="Times New Roman"/>
          <w:sz w:val="24"/>
          <w:szCs w:val="24"/>
        </w:rPr>
        <w:t xml:space="preserve"> and disc implantation at C5/6 following a standard process (Figure 8A). A lateral radiograph revealed that the artificial disc at C5/6 was in a good position. We then started to address the C4/5-disc space. After the rasping procedure, the upper tab of the C5/6 artificial disc migrated forward (Figure 8B), and the upper tab continued to migrate during the drilling, cutting</w:t>
      </w:r>
      <w:r w:rsidR="00321ACE">
        <w:rPr>
          <w:rFonts w:ascii="Book Antiqua" w:hAnsi="Book Antiqua" w:cs="Times New Roman"/>
          <w:sz w:val="24"/>
          <w:szCs w:val="24"/>
        </w:rPr>
        <w:t>,</w:t>
      </w:r>
      <w:r w:rsidRPr="00AB158E">
        <w:rPr>
          <w:rFonts w:ascii="Book Antiqua" w:hAnsi="Book Antiqua" w:cs="Times New Roman"/>
          <w:sz w:val="24"/>
          <w:szCs w:val="24"/>
        </w:rPr>
        <w:t xml:space="preserve"> and implantation of an artificial disc at C4/5 (Figure 8C-E). To test whether the artificial discs and index segments were unstable, we recorded flexion-extension intra-</w:t>
      </w:r>
      <w:r w:rsidR="00321ACE" w:rsidRPr="00AB158E">
        <w:rPr>
          <w:rFonts w:ascii="Book Antiqua" w:hAnsi="Book Antiqua" w:cs="Times New Roman"/>
          <w:sz w:val="24"/>
          <w:szCs w:val="24"/>
        </w:rPr>
        <w:t>operati</w:t>
      </w:r>
      <w:r w:rsidR="00321ACE">
        <w:rPr>
          <w:rFonts w:ascii="Book Antiqua" w:hAnsi="Book Antiqua" w:cs="Times New Roman"/>
          <w:sz w:val="24"/>
          <w:szCs w:val="24"/>
        </w:rPr>
        <w:t>ve</w:t>
      </w:r>
      <w:r w:rsidR="00321ACE" w:rsidRPr="00AB158E">
        <w:rPr>
          <w:rFonts w:ascii="Book Antiqua" w:hAnsi="Book Antiqua" w:cs="Times New Roman"/>
          <w:sz w:val="24"/>
          <w:szCs w:val="24"/>
        </w:rPr>
        <w:t xml:space="preserve"> </w:t>
      </w:r>
      <w:r w:rsidRPr="00AB158E">
        <w:rPr>
          <w:rFonts w:ascii="Book Antiqua" w:hAnsi="Book Antiqua" w:cs="Times New Roman"/>
          <w:sz w:val="24"/>
          <w:szCs w:val="24"/>
        </w:rPr>
        <w:t>radiographs and found that the migration of the artificial disc at C5/6 was not aggravated during flexion and extension. For this reason, we tapped the upper tab at C5/6 back to the correct position (Figure 8F</w:t>
      </w:r>
      <w:r w:rsidRPr="00AB158E">
        <w:rPr>
          <w:rFonts w:ascii="Book Antiqua" w:hAnsi="Book Antiqua" w:cs="Times New Roman"/>
          <w:b/>
          <w:bCs/>
          <w:sz w:val="24"/>
          <w:szCs w:val="24"/>
        </w:rPr>
        <w:t>)</w:t>
      </w:r>
      <w:r w:rsidRPr="00AB158E">
        <w:rPr>
          <w:rFonts w:ascii="Book Antiqua" w:hAnsi="Book Antiqua" w:cs="Times New Roman"/>
          <w:sz w:val="24"/>
          <w:szCs w:val="24"/>
        </w:rPr>
        <w:t>.</w:t>
      </w:r>
    </w:p>
    <w:p w14:paraId="3DB8C8BD" w14:textId="77777777" w:rsidR="00410D4C" w:rsidRPr="00AB158E" w:rsidRDefault="00410D4C" w:rsidP="00AB158E">
      <w:pPr>
        <w:pStyle w:val="10"/>
        <w:adjustRightInd w:val="0"/>
        <w:snapToGrid w:val="0"/>
        <w:spacing w:line="360" w:lineRule="auto"/>
        <w:ind w:firstLineChars="0" w:firstLine="0"/>
        <w:rPr>
          <w:rFonts w:ascii="Book Antiqua" w:hAnsi="Book Antiqua" w:cs="Times New Roman"/>
          <w:sz w:val="24"/>
          <w:szCs w:val="24"/>
        </w:rPr>
      </w:pPr>
    </w:p>
    <w:p w14:paraId="4D6DD20A" w14:textId="26605B51" w:rsidR="00FB705B" w:rsidRPr="00AB158E" w:rsidRDefault="00541B17" w:rsidP="00AB158E">
      <w:pPr>
        <w:pStyle w:val="Normal1"/>
        <w:adjustRightInd w:val="0"/>
        <w:snapToGrid w:val="0"/>
        <w:spacing w:after="0" w:line="360" w:lineRule="auto"/>
        <w:jc w:val="both"/>
        <w:rPr>
          <w:rFonts w:ascii="Book Antiqua" w:hAnsi="Book Antiqua" w:cstheme="minorHAnsi"/>
          <w:b/>
          <w:sz w:val="24"/>
          <w:szCs w:val="24"/>
          <w:u w:val="single"/>
        </w:rPr>
      </w:pPr>
      <w:r w:rsidRPr="00AB158E">
        <w:rPr>
          <w:rFonts w:ascii="Book Antiqua" w:hAnsi="Book Antiqua"/>
          <w:b/>
          <w:sz w:val="24"/>
          <w:szCs w:val="24"/>
          <w:u w:val="single"/>
        </w:rPr>
        <w:t>OUTCOME AND FOLLOW-UP</w:t>
      </w:r>
    </w:p>
    <w:p w14:paraId="3617EA60" w14:textId="77777777" w:rsidR="00541B17" w:rsidRPr="00AB158E" w:rsidRDefault="00541B17"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Case 1</w:t>
      </w:r>
    </w:p>
    <w:p w14:paraId="31015F28" w14:textId="4E873BF1"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Complete decompression was performed in this patient; therefore, the symptoms were significantly relieved after surgery.</w:t>
      </w:r>
    </w:p>
    <w:p w14:paraId="31015F29" w14:textId="77777777" w:rsidR="008C17E6" w:rsidRPr="00AB158E" w:rsidRDefault="008C17E6" w:rsidP="00AB158E">
      <w:pPr>
        <w:adjustRightInd w:val="0"/>
        <w:snapToGrid w:val="0"/>
        <w:spacing w:line="360" w:lineRule="auto"/>
        <w:rPr>
          <w:rFonts w:ascii="Book Antiqua" w:hAnsi="Book Antiqua" w:cs="Times New Roman"/>
          <w:b/>
          <w:bCs/>
          <w:sz w:val="24"/>
          <w:szCs w:val="24"/>
        </w:rPr>
      </w:pPr>
    </w:p>
    <w:p w14:paraId="6293B919" w14:textId="6159604E" w:rsidR="00B721F9" w:rsidRPr="00AB158E" w:rsidRDefault="00410D4C"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Case 2</w:t>
      </w:r>
    </w:p>
    <w:p w14:paraId="25C1ECC7" w14:textId="77777777" w:rsidR="00410D4C" w:rsidRPr="00AB158E" w:rsidRDefault="00410D4C"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Complete decompression was performed in this patient; therefore, the patient obviously recovered.</w:t>
      </w:r>
    </w:p>
    <w:p w14:paraId="11A8B69C" w14:textId="77777777" w:rsidR="00B721F9" w:rsidRPr="00AB158E" w:rsidRDefault="00B721F9" w:rsidP="00AB158E">
      <w:pPr>
        <w:adjustRightInd w:val="0"/>
        <w:snapToGrid w:val="0"/>
        <w:spacing w:line="360" w:lineRule="auto"/>
        <w:rPr>
          <w:rFonts w:ascii="Book Antiqua" w:hAnsi="Book Antiqua" w:cs="Times New Roman"/>
          <w:b/>
          <w:bCs/>
          <w:i/>
          <w:iCs/>
          <w:sz w:val="24"/>
          <w:szCs w:val="24"/>
        </w:rPr>
      </w:pPr>
    </w:p>
    <w:p w14:paraId="2C479D14" w14:textId="2BF02B7D" w:rsidR="00B721F9" w:rsidRPr="00AB158E" w:rsidRDefault="00410D4C" w:rsidP="00AB158E">
      <w:pPr>
        <w:adjustRightInd w:val="0"/>
        <w:snapToGrid w:val="0"/>
        <w:spacing w:line="360" w:lineRule="auto"/>
        <w:rPr>
          <w:rFonts w:ascii="Book Antiqua" w:hAnsi="Book Antiqua" w:cs="Times New Roman"/>
          <w:i/>
          <w:sz w:val="24"/>
          <w:szCs w:val="24"/>
        </w:rPr>
      </w:pPr>
      <w:r w:rsidRPr="00AB158E">
        <w:rPr>
          <w:rFonts w:ascii="Book Antiqua" w:hAnsi="Book Antiqua" w:cs="Times New Roman"/>
          <w:b/>
          <w:bCs/>
          <w:i/>
          <w:iCs/>
          <w:sz w:val="24"/>
          <w:szCs w:val="24"/>
        </w:rPr>
        <w:t>Case 3</w:t>
      </w:r>
    </w:p>
    <w:p w14:paraId="742B4F7C" w14:textId="77777777" w:rsidR="00DA2C82" w:rsidRPr="00AB158E" w:rsidRDefault="00DA2C82"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After surgery, the patient’s symptoms were significantly relieved. Both prostheses were stable</w:t>
      </w:r>
      <w:r w:rsidRPr="00AB158E">
        <w:rPr>
          <w:rFonts w:ascii="Book Antiqua" w:eastAsia="等线" w:hAnsi="Book Antiqua" w:cs="Times New Roman"/>
          <w:sz w:val="24"/>
          <w:szCs w:val="24"/>
        </w:rPr>
        <w:t>,</w:t>
      </w:r>
      <w:r w:rsidRPr="00AB158E">
        <w:rPr>
          <w:rFonts w:ascii="Book Antiqua" w:hAnsi="Book Antiqua" w:cs="Times New Roman"/>
          <w:sz w:val="24"/>
          <w:szCs w:val="24"/>
        </w:rPr>
        <w:t xml:space="preserve"> and the ROMs at C5/6 and C6/7 were maintained during the long-term follow-up.</w:t>
      </w:r>
    </w:p>
    <w:p w14:paraId="31015F42" w14:textId="77777777" w:rsidR="008C17E6" w:rsidRPr="00AB158E" w:rsidRDefault="008C17E6" w:rsidP="00AB158E">
      <w:pPr>
        <w:adjustRightInd w:val="0"/>
        <w:snapToGrid w:val="0"/>
        <w:spacing w:line="360" w:lineRule="auto"/>
        <w:rPr>
          <w:rFonts w:ascii="Book Antiqua" w:hAnsi="Book Antiqua" w:cs="Times New Roman"/>
          <w:sz w:val="24"/>
          <w:szCs w:val="24"/>
        </w:rPr>
      </w:pPr>
    </w:p>
    <w:p w14:paraId="5F15BDD7" w14:textId="4886F267" w:rsidR="00DA2C82" w:rsidRPr="00AB158E" w:rsidRDefault="00DA2C82" w:rsidP="00AB158E">
      <w:pPr>
        <w:adjustRightInd w:val="0"/>
        <w:snapToGrid w:val="0"/>
        <w:spacing w:line="360" w:lineRule="auto"/>
        <w:rPr>
          <w:rFonts w:ascii="Book Antiqua" w:hAnsi="Book Antiqua" w:cs="Times New Roman"/>
          <w:i/>
          <w:sz w:val="24"/>
          <w:szCs w:val="24"/>
        </w:rPr>
      </w:pPr>
      <w:r w:rsidRPr="00AB158E">
        <w:rPr>
          <w:rFonts w:ascii="Book Antiqua" w:hAnsi="Book Antiqua" w:cs="Times New Roman"/>
          <w:b/>
          <w:bCs/>
          <w:i/>
          <w:iCs/>
          <w:sz w:val="24"/>
          <w:szCs w:val="24"/>
        </w:rPr>
        <w:t>Case 4</w:t>
      </w:r>
    </w:p>
    <w:p w14:paraId="39CF8FD2" w14:textId="2D5EDDF8" w:rsidR="00DA2C82" w:rsidRPr="00AB158E" w:rsidRDefault="00DA2C82"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One w</w:t>
      </w:r>
      <w:r w:rsidR="0086233C" w:rsidRPr="00AB158E">
        <w:rPr>
          <w:rFonts w:ascii="Book Antiqua" w:hAnsi="Book Antiqua" w:cs="Times New Roman"/>
          <w:sz w:val="24"/>
          <w:szCs w:val="24"/>
        </w:rPr>
        <w:t>ee</w:t>
      </w:r>
      <w:r w:rsidRPr="00AB158E">
        <w:rPr>
          <w:rFonts w:ascii="Book Antiqua" w:hAnsi="Book Antiqua" w:cs="Times New Roman"/>
          <w:sz w:val="24"/>
          <w:szCs w:val="24"/>
        </w:rPr>
        <w:t xml:space="preserve">k after surgery, we did not find migration of the artificial disc at C5/6. We tracked the patient for 8 years. Migration of the upper tab at C5/6 appeared 1 </w:t>
      </w:r>
      <w:proofErr w:type="spellStart"/>
      <w:r w:rsidRPr="00AB158E">
        <w:rPr>
          <w:rFonts w:ascii="Book Antiqua" w:hAnsi="Book Antiqua" w:cs="Times New Roman"/>
          <w:sz w:val="24"/>
          <w:szCs w:val="24"/>
        </w:rPr>
        <w:t>mo</w:t>
      </w:r>
      <w:proofErr w:type="spellEnd"/>
      <w:r w:rsidRPr="00AB158E">
        <w:rPr>
          <w:rFonts w:ascii="Book Antiqua" w:hAnsi="Book Antiqua" w:cs="Times New Roman"/>
          <w:sz w:val="24"/>
          <w:szCs w:val="24"/>
        </w:rPr>
        <w:t xml:space="preserve"> after surgery, but the migration did not progress over the next 8 years</w:t>
      </w:r>
      <w:r w:rsidRPr="00AB158E">
        <w:rPr>
          <w:rFonts w:ascii="Book Antiqua" w:hAnsi="Book Antiqua" w:cs="Times New Roman"/>
          <w:sz w:val="24"/>
          <w:szCs w:val="24"/>
        </w:rPr>
        <w:fldChar w:fldCharType="begin" w:fldLock="1"/>
      </w:r>
      <w:r w:rsidRPr="00AB158E">
        <w:rPr>
          <w:rFonts w:ascii="Book Antiqua" w:hAnsi="Book Antiqua" w:cs="Times New Roman"/>
          <w:sz w:val="24"/>
          <w:szCs w:val="24"/>
        </w:rPr>
        <w:instrText>ADDIN CSL_CITATION {"citationItems":[{"id":"ITEM-1","itemData":{"DOI":"10.1016/j.wneu.2018.05.093","ISSN":"18788750","abstract":"Highlights •During continuous two-level ACDR, a top-down sequence to implant prostheses should be followed. •Once anterior disc migration occurs, intraoperative radiographs should be obtained to ensure the stability of the index levels. If there is no instability, the migrated tab could be tapped back to its correct position. •For the situation in this case, limiting motion rather than allowing intermittent movement of the neck for at least 3 months is important to promote the union between the bone and prosthesis. Abstract Background Two-level artificial cervical disc replacement (ACDR) is gaining attention because of its unique advantages. Among the artificial discs designed for use in ACDR, the Prestige-LP cervical disc is widely used and FDA approved. However, there are no standard implantation sequences for two-level ACDR using the Prestige-LP disc, and complications due to inappropriate implantation sequences remain unknown. Case Description A 45-year-old female underwent continuous, two-level ACDR using the Prestige-LP disc and experienced anterior migration of a previously inserted artificial disc after secondary disc implantation at an upper segment due to an inappropriate implantation sequence during surgery. Intraoperative radiographs revealed stable index levels and artificial discs. Therefore, we tapped the migrated disc back into its correct position and offered a postoperative functional exercise plan. We followed the patient for 8 years to verify the safety of our solution. Moreover, we developed an implantation strategy for two-level ACDR to avoid this phenomenon in the future. Conclusions During two-level ACDR, a top-down sequence should be used to implant prostheses. Once anterior disc migration occurs, intraoperative radiographs should be obtained to ensure the stability of the index levels. If there is no instability, the migrated tab could be tapped back into its correct position. In addition, limiting motion rather than allowing intermittent movement of the neck for at least 3 months is important to promote the union between the bone and prosthesis.","author":[{"dropping-particle":"","family":"Meng","given":"Yang","non-dropping-particle":"","parse-names":false,"suffix":""},{"dropping-particle":"","family":"Wang","given":"Xiaofei","non-dropping-particle":"","parse-names":false,"suffix":""},{"dropping-particle":"","family":"Zhao","given":"Zhengyang","non-dropping-particle":"","parse-names":false,"suffix":""},{"dropping-particle":"","family":"Wang","given":"Beiyu","non-dropping-particle":"","parse-names":false,"suffix":""},{"dropping-particle":"","family":"Wu","given":"Tingkui","non-dropping-particle":"","parse-names":false,"suffix":""},{"dropping-particle":"","family":"Liu","given":"Hao","non-dropping-particle":"","parse-names":false,"suffix":""}],"container-title":"World Neurosurgery","id":"ITEM-1","issued":{"date-parts":[["2018"]]},"page":"A2-A5","publisher":"Elsevier Inc","title":"Intraoperative anterior migration of the Prestige-LP disc due to an inappropriate implantation sequence during continuous two-level artificial cervical disc replacement: a case report with an 8-year follow up","type":"article-journal","volume":"116"},"uris":["http://www.mendeley.com/documents/?uuid=8940b359-d081-4ae7-9c1b-92c3a43a43ee"]}],"mendeley":{"formattedCitation":"&lt;sup&gt;[15]&lt;/sup&gt;","plainTextFormattedCitation":"[15]","previouslyFormattedCitation":"&lt;sup&gt;[15]&lt;/sup&gt;"},"properties":{"noteIndex":0},"schema":"https://github.com/citation-style-language/schema/raw/master/csl-citation.json"}</w:instrText>
      </w:r>
      <w:r w:rsidRPr="00AB158E">
        <w:rPr>
          <w:rFonts w:ascii="Book Antiqua" w:hAnsi="Book Antiqua" w:cs="Times New Roman"/>
          <w:sz w:val="24"/>
          <w:szCs w:val="24"/>
        </w:rPr>
        <w:fldChar w:fldCharType="separate"/>
      </w:r>
      <w:r w:rsidRPr="00AB158E">
        <w:rPr>
          <w:rFonts w:ascii="Book Antiqua" w:hAnsi="Book Antiqua" w:cs="Times New Roman"/>
          <w:noProof/>
          <w:sz w:val="24"/>
          <w:szCs w:val="24"/>
          <w:vertAlign w:val="superscript"/>
        </w:rPr>
        <w:t>[15]</w:t>
      </w:r>
      <w:r w:rsidRPr="00AB158E">
        <w:rPr>
          <w:rFonts w:ascii="Book Antiqua" w:hAnsi="Book Antiqua" w:cs="Times New Roman"/>
          <w:sz w:val="24"/>
          <w:szCs w:val="24"/>
        </w:rPr>
        <w:fldChar w:fldCharType="end"/>
      </w:r>
      <w:r w:rsidRPr="00AB158E">
        <w:rPr>
          <w:rFonts w:ascii="Book Antiqua" w:hAnsi="Book Antiqua" w:cs="Times New Roman"/>
          <w:sz w:val="24"/>
          <w:szCs w:val="24"/>
        </w:rPr>
        <w:t>.</w:t>
      </w:r>
    </w:p>
    <w:p w14:paraId="31015F70" w14:textId="77777777" w:rsidR="008C17E6" w:rsidRPr="00AB158E" w:rsidRDefault="008C17E6" w:rsidP="00AB158E">
      <w:pPr>
        <w:adjustRightInd w:val="0"/>
        <w:snapToGrid w:val="0"/>
        <w:spacing w:line="360" w:lineRule="auto"/>
        <w:rPr>
          <w:rFonts w:ascii="Book Antiqua" w:hAnsi="Book Antiqua" w:cs="Times New Roman"/>
          <w:sz w:val="24"/>
          <w:szCs w:val="24"/>
        </w:rPr>
      </w:pPr>
    </w:p>
    <w:p w14:paraId="4694DFE7" w14:textId="77777777" w:rsidR="00700F6B" w:rsidRPr="00AB158E" w:rsidRDefault="00700F6B" w:rsidP="00AB158E">
      <w:pPr>
        <w:pStyle w:val="Normal1"/>
        <w:adjustRightInd w:val="0"/>
        <w:snapToGrid w:val="0"/>
        <w:spacing w:after="0" w:line="360" w:lineRule="auto"/>
        <w:jc w:val="both"/>
        <w:rPr>
          <w:rFonts w:ascii="Book Antiqua" w:hAnsi="Book Antiqua" w:cstheme="minorHAnsi"/>
          <w:sz w:val="24"/>
          <w:szCs w:val="24"/>
          <w:u w:val="single"/>
        </w:rPr>
      </w:pPr>
      <w:r w:rsidRPr="00AB158E">
        <w:rPr>
          <w:rFonts w:ascii="Book Antiqua" w:hAnsi="Book Antiqua" w:cstheme="minorHAnsi"/>
          <w:b/>
          <w:sz w:val="24"/>
          <w:szCs w:val="24"/>
          <w:u w:val="single"/>
        </w:rPr>
        <w:t>DISCUSSION</w:t>
      </w:r>
    </w:p>
    <w:p w14:paraId="31015F73" w14:textId="5ADA89B7"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Compared with multilevel fusion surgeries, multilevel CDR and HS</w:t>
      </w:r>
      <w:r w:rsidR="00D73F7B"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avoid limitations including the loss of </w:t>
      </w:r>
      <w:r w:rsidR="00167943" w:rsidRPr="00AB158E">
        <w:rPr>
          <w:rFonts w:ascii="Book Antiqua" w:hAnsi="Book Antiqua" w:cs="Times New Roman"/>
          <w:sz w:val="24"/>
          <w:szCs w:val="24"/>
        </w:rPr>
        <w:t>ROM</w:t>
      </w:r>
      <w:r w:rsidR="00167943" w:rsidRPr="00AB158E" w:rsidDel="00167943">
        <w:rPr>
          <w:rFonts w:ascii="Book Antiqua" w:hAnsi="Book Antiqua" w:cs="Times New Roman"/>
          <w:sz w:val="24"/>
          <w:szCs w:val="24"/>
        </w:rPr>
        <w:t xml:space="preserve"> </w:t>
      </w:r>
      <w:r w:rsidRPr="00AB158E">
        <w:rPr>
          <w:rFonts w:ascii="Book Antiqua" w:hAnsi="Book Antiqua" w:cs="Times New Roman"/>
          <w:sz w:val="24"/>
          <w:szCs w:val="24"/>
        </w:rPr>
        <w:t xml:space="preserve">and the acceleration of adjacent segment degeneration. In addition, cervical HS is an individualized treatment option for multilevel </w:t>
      </w:r>
      <w:r w:rsidR="00A118B1" w:rsidRPr="00AB158E">
        <w:rPr>
          <w:rFonts w:ascii="Book Antiqua" w:hAnsi="Book Antiqua" w:cs="Times New Roman"/>
          <w:sz w:val="24"/>
          <w:szCs w:val="24"/>
        </w:rPr>
        <w:t>cervical degenerative disc disease</w:t>
      </w:r>
      <w:r w:rsidRPr="00AB158E">
        <w:rPr>
          <w:rFonts w:ascii="Book Antiqua" w:hAnsi="Book Antiqua" w:cs="Times New Roman"/>
          <w:sz w:val="24"/>
          <w:szCs w:val="24"/>
        </w:rPr>
        <w:t xml:space="preserve"> based on the degenerative features of each segment. While there are several technical challenges to </w:t>
      </w:r>
      <w:r w:rsidRPr="00AB158E">
        <w:rPr>
          <w:rFonts w:ascii="Book Antiqua" w:eastAsia="等线" w:hAnsi="Book Antiqua" w:cs="Times New Roman"/>
          <w:sz w:val="24"/>
          <w:szCs w:val="24"/>
        </w:rPr>
        <w:t>performing</w:t>
      </w:r>
      <w:r w:rsidRPr="00AB158E">
        <w:rPr>
          <w:rFonts w:ascii="Book Antiqua" w:hAnsi="Book Antiqua" w:cs="Times New Roman"/>
          <w:sz w:val="24"/>
          <w:szCs w:val="24"/>
        </w:rPr>
        <w:t xml:space="preserve"> multilevel CDR and HS, these approaches can be optimal options for properly indicated individuals. In this paper, we share our surgical strategies used in multilevel CDR and HS and sum up </w:t>
      </w:r>
      <w:r w:rsidR="0086233C" w:rsidRPr="00AB158E">
        <w:rPr>
          <w:rFonts w:ascii="Book Antiqua" w:hAnsi="Book Antiqua" w:cs="Times New Roman"/>
          <w:sz w:val="24"/>
          <w:szCs w:val="24"/>
        </w:rPr>
        <w:t>the</w:t>
      </w:r>
      <w:r w:rsidR="00167943">
        <w:rPr>
          <w:rFonts w:ascii="Book Antiqua" w:hAnsi="Book Antiqua" w:cs="Times New Roman"/>
          <w:sz w:val="24"/>
          <w:szCs w:val="24"/>
        </w:rPr>
        <w:t xml:space="preserve"> </w:t>
      </w:r>
      <w:r w:rsidR="0086233C" w:rsidRPr="00AB158E">
        <w:rPr>
          <w:rFonts w:ascii="Book Antiqua" w:hAnsi="Book Antiqua" w:cs="Times New Roman"/>
          <w:sz w:val="24"/>
          <w:szCs w:val="24"/>
        </w:rPr>
        <w:t>main points as follows:</w:t>
      </w:r>
    </w:p>
    <w:p w14:paraId="31015F74" w14:textId="4B3D005A" w:rsidR="008C17E6" w:rsidRPr="00AB158E" w:rsidRDefault="007700B1" w:rsidP="00AB158E">
      <w:pPr>
        <w:pStyle w:val="10"/>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lastRenderedPageBreak/>
        <w:t>Note 1: For multilevel CDR or HS, decompression of the disc spaces and preparation of the endplates of all surgical segments should be carried out before the implants are inserted.</w:t>
      </w:r>
    </w:p>
    <w:p w14:paraId="31015F75" w14:textId="77777777" w:rsidR="008C17E6" w:rsidRPr="00AB158E" w:rsidRDefault="007700B1" w:rsidP="00AB158E">
      <w:pPr>
        <w:pStyle w:val="10"/>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Note 2:</w:t>
      </w:r>
      <w:r w:rsidRPr="00AB158E">
        <w:rPr>
          <w:rFonts w:ascii="Book Antiqua" w:hAnsi="Book Antiqua" w:cs="Times New Roman"/>
          <w:b/>
          <w:bCs/>
          <w:i/>
          <w:iCs/>
          <w:sz w:val="24"/>
          <w:szCs w:val="24"/>
        </w:rPr>
        <w:t xml:space="preserve"> </w:t>
      </w:r>
      <w:r w:rsidRPr="00AB158E">
        <w:rPr>
          <w:rFonts w:ascii="Book Antiqua" w:hAnsi="Book Antiqua" w:cs="Times New Roman"/>
          <w:sz w:val="24"/>
          <w:szCs w:val="24"/>
        </w:rPr>
        <w:t>An appropriately sized implant trail or a rail punch should be used to maintain the intervertebral disc height before implantation of the prosthesis.</w:t>
      </w:r>
    </w:p>
    <w:p w14:paraId="31015F76" w14:textId="77777777" w:rsidR="008C17E6" w:rsidRPr="00AB158E" w:rsidRDefault="007700B1" w:rsidP="00AB158E">
      <w:pPr>
        <w:pStyle w:val="10"/>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Note 3:</w:t>
      </w:r>
      <w:r w:rsidRPr="00AB158E">
        <w:rPr>
          <w:rFonts w:ascii="Book Antiqua" w:hAnsi="Book Antiqua" w:cs="Times New Roman"/>
          <w:b/>
          <w:bCs/>
          <w:i/>
          <w:iCs/>
          <w:sz w:val="24"/>
          <w:szCs w:val="24"/>
        </w:rPr>
        <w:t xml:space="preserve"> </w:t>
      </w:r>
      <w:r w:rsidRPr="00AB158E">
        <w:rPr>
          <w:rFonts w:ascii="Book Antiqua" w:hAnsi="Book Antiqua" w:cs="Times New Roman"/>
          <w:sz w:val="24"/>
          <w:szCs w:val="24"/>
        </w:rPr>
        <w:t xml:space="preserve">Index levels indicating highly serious spinal cord compression </w:t>
      </w:r>
      <w:r w:rsidRPr="00AB158E">
        <w:rPr>
          <w:rFonts w:ascii="Book Antiqua" w:eastAsia="等线" w:hAnsi="Book Antiqua" w:cs="Times New Roman"/>
          <w:sz w:val="24"/>
          <w:szCs w:val="24"/>
        </w:rPr>
        <w:t>require</w:t>
      </w:r>
      <w:r w:rsidRPr="00AB158E">
        <w:rPr>
          <w:rFonts w:ascii="Book Antiqua" w:hAnsi="Book Antiqua" w:cs="Times New Roman"/>
          <w:sz w:val="24"/>
          <w:szCs w:val="24"/>
        </w:rPr>
        <w:t xml:space="preserve"> that decompression be prioritized.</w:t>
      </w:r>
    </w:p>
    <w:p w14:paraId="31015F77" w14:textId="203ABE51" w:rsidR="008C17E6" w:rsidRPr="00AB158E" w:rsidRDefault="007700B1" w:rsidP="00AB158E">
      <w:pPr>
        <w:pStyle w:val="10"/>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Note 4:</w:t>
      </w:r>
      <w:r w:rsidRPr="00AB158E">
        <w:rPr>
          <w:rFonts w:ascii="Book Antiqua" w:hAnsi="Book Antiqua" w:cs="Times New Roman"/>
          <w:b/>
          <w:bCs/>
          <w:i/>
          <w:iCs/>
          <w:sz w:val="24"/>
          <w:szCs w:val="24"/>
        </w:rPr>
        <w:t xml:space="preserve"> </w:t>
      </w:r>
      <w:r w:rsidRPr="00AB158E">
        <w:rPr>
          <w:rFonts w:ascii="Book Antiqua" w:hAnsi="Book Antiqua" w:cs="Times New Roman"/>
          <w:sz w:val="24"/>
          <w:szCs w:val="24"/>
        </w:rPr>
        <w:t xml:space="preserve">For HS, CDR should be performed before cervical fusion surgeries such as ACDF and </w:t>
      </w:r>
      <w:r w:rsidR="00700F6B" w:rsidRPr="00AB158E">
        <w:rPr>
          <w:rFonts w:ascii="Book Antiqua" w:hAnsi="Book Antiqua" w:cs="Times New Roman"/>
          <w:sz w:val="24"/>
          <w:szCs w:val="24"/>
        </w:rPr>
        <w:t>anterior cervical corpectomy decompression and fusion</w:t>
      </w:r>
      <w:r w:rsidRPr="00AB158E">
        <w:rPr>
          <w:rFonts w:ascii="Book Antiqua" w:hAnsi="Book Antiqua" w:cs="Times New Roman"/>
          <w:sz w:val="24"/>
          <w:szCs w:val="24"/>
        </w:rPr>
        <w:t>.</w:t>
      </w:r>
    </w:p>
    <w:p w14:paraId="31015F79" w14:textId="3597222E" w:rsidR="008C17E6" w:rsidRPr="00AB158E" w:rsidRDefault="007700B1" w:rsidP="00AB158E">
      <w:pPr>
        <w:pStyle w:val="10"/>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Note 5</w:t>
      </w:r>
      <w:r w:rsidR="0086233C" w:rsidRPr="00AB158E">
        <w:rPr>
          <w:rFonts w:ascii="Book Antiqua" w:hAnsi="Book Antiqua" w:cs="Times New Roman"/>
          <w:bCs/>
          <w:iCs/>
          <w:sz w:val="24"/>
          <w:szCs w:val="24"/>
        </w:rPr>
        <w:t>:</w:t>
      </w:r>
      <w:r w:rsidR="0086233C" w:rsidRPr="00AB158E">
        <w:rPr>
          <w:rFonts w:ascii="Book Antiqua" w:hAnsi="Book Antiqua" w:cs="Times New Roman"/>
          <w:b/>
          <w:bCs/>
          <w:iCs/>
          <w:sz w:val="24"/>
          <w:szCs w:val="24"/>
        </w:rPr>
        <w:t xml:space="preserve"> </w:t>
      </w:r>
      <w:r w:rsidRPr="00AB158E">
        <w:rPr>
          <w:rFonts w:ascii="Book Antiqua" w:hAnsi="Book Antiqua" w:cs="Times New Roman"/>
          <w:sz w:val="24"/>
          <w:szCs w:val="24"/>
        </w:rPr>
        <w:t>For surgeries including continuous two-level CDR, the rasping, drilling</w:t>
      </w:r>
      <w:r w:rsidR="00167943">
        <w:rPr>
          <w:rFonts w:ascii="Book Antiqua" w:hAnsi="Book Antiqua" w:cs="Times New Roman"/>
          <w:sz w:val="24"/>
          <w:szCs w:val="24"/>
        </w:rPr>
        <w:t>,</w:t>
      </w:r>
      <w:r w:rsidRPr="00AB158E">
        <w:rPr>
          <w:rFonts w:ascii="Book Antiqua" w:hAnsi="Book Antiqua" w:cs="Times New Roman"/>
          <w:sz w:val="24"/>
          <w:szCs w:val="24"/>
        </w:rPr>
        <w:t xml:space="preserve"> and cutting process</w:t>
      </w:r>
      <w:r w:rsidR="00687B1B">
        <w:rPr>
          <w:rFonts w:ascii="Book Antiqua" w:hAnsi="Book Antiqua" w:cs="Times New Roman"/>
          <w:sz w:val="24"/>
          <w:szCs w:val="24"/>
        </w:rPr>
        <w:t>es</w:t>
      </w:r>
      <w:r w:rsidRPr="00AB158E">
        <w:rPr>
          <w:rFonts w:ascii="Book Antiqua" w:hAnsi="Book Antiqua" w:cs="Times New Roman"/>
          <w:sz w:val="24"/>
          <w:szCs w:val="24"/>
        </w:rPr>
        <w:t xml:space="preserve"> of both surgical segments should be performed before artificial disc implantation, and the implantation of an artificial disc is a priority at upper index levels.</w:t>
      </w:r>
    </w:p>
    <w:p w14:paraId="31015F7A" w14:textId="1AB4679C" w:rsidR="008C17E6" w:rsidRPr="00AB158E" w:rsidRDefault="007700B1"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 xml:space="preserve">By presenting </w:t>
      </w:r>
      <w:r w:rsidR="00167943">
        <w:rPr>
          <w:rFonts w:ascii="Book Antiqua" w:hAnsi="Book Antiqua" w:cs="Times New Roman"/>
          <w:sz w:val="24"/>
          <w:szCs w:val="24"/>
        </w:rPr>
        <w:t>four</w:t>
      </w:r>
      <w:r w:rsidR="00167943"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typical cases, we discuss the main processes used in different </w:t>
      </w:r>
      <w:r w:rsidRPr="00AB158E">
        <w:rPr>
          <w:rFonts w:ascii="Book Antiqua" w:eastAsia="等线" w:hAnsi="Book Antiqua" w:cs="Times New Roman"/>
          <w:sz w:val="24"/>
          <w:szCs w:val="24"/>
        </w:rPr>
        <w:t>kinds</w:t>
      </w:r>
      <w:r w:rsidRPr="00AB158E">
        <w:rPr>
          <w:rFonts w:ascii="Book Antiqua" w:hAnsi="Book Antiqua" w:cs="Times New Roman"/>
          <w:sz w:val="24"/>
          <w:szCs w:val="24"/>
        </w:rPr>
        <w:t xml:space="preserve"> of surgery in detail.</w:t>
      </w:r>
    </w:p>
    <w:p w14:paraId="31015F7B" w14:textId="77777777" w:rsidR="008C17E6" w:rsidRPr="00AB158E" w:rsidRDefault="008C17E6" w:rsidP="00AB158E">
      <w:pPr>
        <w:adjustRightInd w:val="0"/>
        <w:snapToGrid w:val="0"/>
        <w:spacing w:line="360" w:lineRule="auto"/>
        <w:rPr>
          <w:rFonts w:ascii="Book Antiqua" w:hAnsi="Book Antiqua" w:cs="Times New Roman"/>
          <w:sz w:val="24"/>
          <w:szCs w:val="24"/>
        </w:rPr>
      </w:pPr>
    </w:p>
    <w:p w14:paraId="31015F7C" w14:textId="77777777" w:rsidR="008C17E6" w:rsidRPr="00AB158E" w:rsidRDefault="007700B1"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Lessons learned from case 1</w:t>
      </w:r>
    </w:p>
    <w:p w14:paraId="31015F7D" w14:textId="15F77F60"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In case 1, we first decompressed the C5-7 segments</w:t>
      </w:r>
      <w:r w:rsidRPr="00AB158E">
        <w:rPr>
          <w:rFonts w:ascii="Book Antiqua" w:eastAsia="等线" w:hAnsi="Book Antiqua" w:cs="Times New Roman"/>
          <w:sz w:val="24"/>
          <w:szCs w:val="24"/>
        </w:rPr>
        <w:t>,</w:t>
      </w:r>
      <w:r w:rsidRPr="00AB158E">
        <w:rPr>
          <w:rFonts w:ascii="Book Antiqua" w:hAnsi="Book Antiqua" w:cs="Times New Roman"/>
          <w:sz w:val="24"/>
          <w:szCs w:val="24"/>
        </w:rPr>
        <w:t xml:space="preserve"> which showed more serious compression, as</w:t>
      </w:r>
      <w:r w:rsidR="00687B1B">
        <w:rPr>
          <w:rFonts w:ascii="Book Antiqua" w:hAnsi="Book Antiqua" w:cs="Times New Roman"/>
          <w:sz w:val="24"/>
          <w:szCs w:val="24"/>
        </w:rPr>
        <w:t xml:space="preserve"> </w:t>
      </w:r>
      <w:r w:rsidRPr="00AB158E">
        <w:rPr>
          <w:rFonts w:ascii="Book Antiqua" w:hAnsi="Book Antiqua" w:cs="Times New Roman"/>
          <w:sz w:val="24"/>
          <w:szCs w:val="24"/>
        </w:rPr>
        <w:t xml:space="preserve">mentioned in note 3. Some evidence </w:t>
      </w:r>
      <w:r w:rsidRPr="00AB158E">
        <w:rPr>
          <w:rFonts w:ascii="Book Antiqua" w:eastAsia="等线" w:hAnsi="Book Antiqua" w:cs="Times New Roman"/>
          <w:sz w:val="24"/>
          <w:szCs w:val="24"/>
        </w:rPr>
        <w:t xml:space="preserve">suggests </w:t>
      </w:r>
      <w:r w:rsidRPr="00AB158E">
        <w:rPr>
          <w:rFonts w:ascii="Book Antiqua" w:hAnsi="Book Antiqua" w:cs="Times New Roman"/>
          <w:sz w:val="24"/>
          <w:szCs w:val="24"/>
        </w:rPr>
        <w:t>that the intense manipulation involved can lead to undesirable damage to the spinal cord during surgery</w:t>
      </w:r>
      <w:r w:rsidRPr="00AB158E">
        <w:rPr>
          <w:rFonts w:ascii="Book Antiqua" w:hAnsi="Book Antiqua" w:cs="Times New Roman"/>
          <w:sz w:val="24"/>
          <w:szCs w:val="24"/>
        </w:rPr>
        <w:fldChar w:fldCharType="begin" w:fldLock="1"/>
      </w:r>
      <w:r w:rsidR="005B7E69" w:rsidRPr="00AB158E">
        <w:rPr>
          <w:rFonts w:ascii="Book Antiqua" w:hAnsi="Book Antiqua" w:cs="Times New Roman"/>
          <w:sz w:val="24"/>
          <w:szCs w:val="24"/>
        </w:rPr>
        <w:instrText>ADDIN CSL_CITATION {"citationItems":[{"id":"ITEM-1","itemData":{"DOI":"10.1111/j.1757-7861.2011.00131.x","ISSN":"1757-7861","PMID":"22009593","abstract":"OBJECTIVE: To identify an appropriate surgical approach for the management of cervical cord injury with ossification of the posterior longitudinal ligament., METHODS: A retrospective study of 25 cases of cervical cord injury with ossification of the posterior longitudinal ligament was performed. Two cases were classified as Frankel grade A, three as grade B, fourteen as grade C, and six as grade D. Treatment procedures consisted of anterior decompression with instrumentation (twelve patients), posterior decompression (eight patients), and combined anterior and posterior decompression (five patients)., RESULTS: There were no iatrogenic injuries of great vessels, trachea, esophagus or spinal cord. All patients were followed up for 15-86 months (average, 38.3 months). All segment with anterior fixation attained solid fusion, without implants loosening or breakage. No reclosed open-door was found after posterior laminoplasty. Twenty-one patients improved by one to two Frankel grades. The patients with complete spinal cord injury achieved no neurologic recovery, but did experience relief of upper limb pain or numbness., CONCLUSION: The surgical outcomes of cervical cord injury with ossification of the posterior longitudinal ligament were satisfactory. It is important to select a suitable surgical approach according to the findings on radiological imaging and the clinical characteristics and general condition of the patients., Copyright © 2011 Tianjin Hospital and Blackwell Publishing Asia Pty Ltd.","author":[{"dropping-particle":"","family":"Yang","given":"Da-long","non-dropping-particle":"","parse-names":false,"suffix":""},{"dropping-particle":"","family":"Zhang","given":"Ying-ze","non-dropping-particle":"","parse-names":false,"suffix":""},{"dropping-particle":"","family":"Shen","given":"Yong","non-dropping-particle":"","parse-names":false,"suffix":""},{"dropping-particle":"","family":"Cao","given":"Jun-ming","non-dropping-particle":"","parse-names":false,"suffix":""}],"container-title":"Orthopaedic surgery","id":"ITEM-1","issue":"2","issued":{"date-parts":[["2011"]]},"page":"95-101","title":"Surgical management of cervical cord injury with ossification of the cervical posterior longitudinal ligament.","type":"article-journal","volume":"3"},"uris":["http://www.mendeley.com/documents/?uuid=3aec72fc-af72-4d77-a581-6bdfe3994737"]},{"id":"ITEM-2","itemData":{"ISSN":"0301-620X (Print)","PMID":"8496208","abstract":"We have studied the case records of 16 patients with dislocations of the cervical spine who deteriorated neurologically during or after reduction. The dislocations were reduced by skull traction in four patients, by manipulation in four and by operation in seven. This complication was not related to age, sex, mechanism of injury, or the level and the type of dislocation. Fourteen patients made substantial recoveries, one made a partial recovery and one patient remained totally paralysed and died three months later. The causes and prevention of spinal-cord damage at this stage of management are discussed, and the early use of MRI or CT myelography is recommended.","author":[{"dropping-particle":"","family":"Mahale","given":"Y J","non-dropping-particle":"","parse-names":false,"suffix":""},{"dropping-particle":"","family":"Silver","given":"J R","non-dropping-particle":"","parse-names":false,"suffix":""},{"dropping-particle":"","family":"Henderson","given":"N J","non-dropping-particle":"","parse-names":false,"suffix":""}],"container-title":"The Journal of bone and joint surgery. British volume","id":"ITEM-2","issue":"3","issued":{"date-parts":[["1993"]]},"page":"403-409","title":"Neurological complications of the reduction of cervical spine dislocations.","type":"article-journal","volume":"75"},"uris":["http://www.mendeley.com/documents/?uuid=d8daf2e3-e11a-4827-af7d-603986dcedbf"]},{"id":"ITEM-3","itemData":{"DOI":"10.1177/2192568216688188","ISSN":"21925690","PMID":"28451499","abstract":"STUDY DESIGN Retrospective cohort study of prospectively collected data. OBJECTIVE To examine the incidence of iatrogenic spinal cord injury following elective cervical spine surgery. METHODS A retrospective multicenter case series study involving 21 high-volume surgical centers from the AOSpine North America Clinical Research Network was conducted. Medical records for 17</w:instrText>
      </w:r>
      <w:r w:rsidR="005B7E69" w:rsidRPr="00AB158E">
        <w:rPr>
          <w:rFonts w:ascii="MS Gothic" w:eastAsia="MS Gothic" w:hAnsi="MS Gothic" w:cs="MS Gothic"/>
          <w:sz w:val="24"/>
          <w:szCs w:val="24"/>
        </w:rPr>
        <w:instrText> </w:instrText>
      </w:r>
      <w:r w:rsidR="005B7E69" w:rsidRPr="00AB158E">
        <w:rPr>
          <w:rFonts w:ascii="Book Antiqua" w:hAnsi="Book Antiqua" w:cs="Times New Roman"/>
          <w:sz w:val="24"/>
          <w:szCs w:val="24"/>
        </w:rPr>
        <w:instrText>625 patients who received cervical spine surgery (levels from C2 to C7) between January 1, 2005, and December 31, 2011, were reviewed to identify occurrence of iatrogenic spinal cord injury. RESULTS In total, 3 cases of iatrogenic spinal cord injury following cervical spine surgery were identified. Institutional incidence rates ranged from 0.0% to 0.24%. Of the 3 patients with quadriplegia, one underwent anterior-only surgery with 2-level cervical corpectomy, one underwent anterior surgery with corpectomy in addition to posterior surgery, and one underwent posterior decompression and fusion surgery alone. One patient had complete neurologic recovery, one partially recovered, and one did not recover motor function. CONCLUSION Iatrogenic spinal cord injury following cervical spine surgery is a rare and devastating adverse event. No standard protocol exists that can guarantee prevention of this complication, and there is a lack of consensus regarding evaluation and treatment when it does occur. Emergent imaging with magnetic resonance imaging or computed tomography myelography to evaluate for compressive etiology or malpositioned instrumentation and avoidance of hypotension should be performed in cases of intraoperative and postoperative spinal cord injury.","author":[{"dropping-particle":"","family":"Daniels","given":"Alan H.","non-dropping-particle":"","parse-names":false,"suffix":""},{"dropping-particle":"","family":"Hart","given":"Robert A.","non-dropping-particle":"","parse-names":false,"suffix":""},{"dropping-particle":"","family":"Hilibrand","given":"Alan S.","non-dropping-particle":"","parse-names":false,"suffix":""},{"dropping-particle":"","family":"Fish","given":"David E.","non-dropping-particle":"","parse-names":false,"suffix":""},{"dropping-particle":"","family":"Wang","given":"Jeffrey C.","non-dropping-particle":"","parse-names":false,"suffix":""},{"dropping-particle":"","family":"Lord","given":"Elizabeth L.","non-dropping-particle":"","parse-names":false,"suffix":""},{"dropping-particle":"","family":"Buser","given":"Zorica","non-dropping-particle":"","parse-names":false,"suffix":""},{"dropping-particle":"","family":"Tortolani","given":"P. Justin","non-dropping-particle":"","parse-names":false,"suffix":""},{"dropping-particle":"","family":"Stroh","given":"D. Alex","non-dropping-particle":"","parse-names":false,"suffix":""},{"dropping-particle":"","family":"Nassr","given":"Ahmad","non-dropping-particle":"","parse-names":false,"suffix":""},{"dropping-particle":"","family":"Currier","given":"Bradford L.","non-dropping-particle":"","parse-names":false,"suffix":""},{"dropping-particle":"","family":"Sebastian","given":"Arjun S.","non-dropping-particle":"","parse-names":false,"suffix":""},{"dropping-particle":"","family":"Arnold","given":"Paul M.","non-dropping-particle":"","parse-names":false,"suffix":""},{"dropping-particle":"","family":"Fehlings","given":"Michael G.","non-dropping-particle":"","parse-names":false,"suffix":""},{"dropping-particle":"","family":"Mroz","given":"Thomas E.","non-dropping-particle":"","parse-names":false,"suffix":""},{"dropping-particle":"","family":"Riew","given":"K. Daniel","non-dropping-particle":"","parse-names":false,"suffix":""}],"container-title":"Global Spine Journal","id":"ITEM-3","issue":"1_suppl","issued":{"date-parts":[["2017"]]},"page":"84S-90S","title":"Iatrogenic spinal cord injury resulting from cervical Spine surgery","type":"article-journal","volume":"7"},"uris":["http://www.mendeley.com/documents/?uuid=3b57dce2-f303-4c06-abe1-44da94b2609d"]}],"mendeley":{"formattedCitation":"&lt;sup&gt;[20–22]&lt;/sup&gt;","plainTextFormattedCitation":"[20–22]","previouslyFormattedCitation":"&lt;sup&gt;[20–22]&lt;/sup&gt;"},"properties":{"noteIndex":0},"schema":"https://github.com/citation-style-language/schema/raw/master/csl-citation.json"}</w:instrText>
      </w:r>
      <w:r w:rsidRPr="00AB158E">
        <w:rPr>
          <w:rFonts w:ascii="Book Antiqua" w:hAnsi="Book Antiqua" w:cs="Times New Roman"/>
          <w:sz w:val="24"/>
          <w:szCs w:val="24"/>
        </w:rPr>
        <w:fldChar w:fldCharType="separate"/>
      </w:r>
      <w:r w:rsidR="00BB6AA9">
        <w:rPr>
          <w:rFonts w:ascii="Book Antiqua" w:hAnsi="Book Antiqua" w:cs="Times New Roman"/>
          <w:noProof/>
          <w:sz w:val="24"/>
          <w:szCs w:val="24"/>
          <w:vertAlign w:val="superscript"/>
        </w:rPr>
        <w:t>[19–21</w:t>
      </w:r>
      <w:r w:rsidR="00574B82" w:rsidRPr="00AB158E">
        <w:rPr>
          <w:rFonts w:ascii="Book Antiqua" w:hAnsi="Book Antiqua" w:cs="Times New Roman"/>
          <w:noProof/>
          <w:sz w:val="24"/>
          <w:szCs w:val="24"/>
          <w:vertAlign w:val="superscript"/>
        </w:rPr>
        <w:t>]</w:t>
      </w:r>
      <w:r w:rsidRPr="00AB158E">
        <w:rPr>
          <w:rFonts w:ascii="Book Antiqua" w:hAnsi="Book Antiqua" w:cs="Times New Roman"/>
          <w:sz w:val="24"/>
          <w:szCs w:val="24"/>
        </w:rPr>
        <w:fldChar w:fldCharType="end"/>
      </w:r>
      <w:r w:rsidR="00700F6B"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Additionally, as we described earlier, spinal cord compression is usually more serious for multilevel cervical spondylosis. These findings indicate that spine surgery requires elaborate and gentle manipulation, especially during multilevel anterior cervical surgeries. Moreover, </w:t>
      </w:r>
      <w:r w:rsidRPr="00AB158E">
        <w:rPr>
          <w:rFonts w:ascii="Book Antiqua" w:eastAsia="等线" w:hAnsi="Book Antiqua" w:cs="Times New Roman"/>
          <w:sz w:val="24"/>
          <w:szCs w:val="24"/>
        </w:rPr>
        <w:t xml:space="preserve">many </w:t>
      </w:r>
      <w:r w:rsidRPr="00AB158E">
        <w:rPr>
          <w:rFonts w:ascii="Book Antiqua" w:hAnsi="Book Antiqua" w:cs="Times New Roman"/>
          <w:sz w:val="24"/>
          <w:szCs w:val="24"/>
        </w:rPr>
        <w:t>tapping processes are performed during CDR; therefore, in cases where spinal cord compression is aggravated and causes unwanted damage during the tapping procedure, an index level with highly serious spinal cord compression requires prioritized decompression.</w:t>
      </w:r>
    </w:p>
    <w:p w14:paraId="31015F7E" w14:textId="77777777" w:rsidR="008C17E6" w:rsidRPr="00AB158E" w:rsidRDefault="008C17E6" w:rsidP="00AB158E">
      <w:pPr>
        <w:adjustRightInd w:val="0"/>
        <w:snapToGrid w:val="0"/>
        <w:spacing w:line="360" w:lineRule="auto"/>
        <w:rPr>
          <w:rFonts w:ascii="Book Antiqua" w:hAnsi="Book Antiqua" w:cs="Times New Roman"/>
          <w:b/>
          <w:bCs/>
          <w:i/>
          <w:iCs/>
          <w:sz w:val="24"/>
          <w:szCs w:val="24"/>
        </w:rPr>
      </w:pPr>
    </w:p>
    <w:p w14:paraId="31015F7F" w14:textId="77777777" w:rsidR="008C17E6" w:rsidRPr="00AB158E" w:rsidRDefault="007700B1"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Lessons learned from case 2</w:t>
      </w:r>
    </w:p>
    <w:p w14:paraId="31015F80" w14:textId="52DE4616"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lastRenderedPageBreak/>
        <w:t>This is a typical case demonstrating our implantation strategies used in multilevel cervical HS. We first performed decompression and endplate preparation for all segments before implantation, as</w:t>
      </w:r>
      <w:r w:rsidR="00687B1B">
        <w:rPr>
          <w:rFonts w:ascii="Book Antiqua" w:hAnsi="Book Antiqua" w:cs="Times New Roman"/>
          <w:sz w:val="24"/>
          <w:szCs w:val="24"/>
        </w:rPr>
        <w:t xml:space="preserve"> </w:t>
      </w:r>
      <w:r w:rsidRPr="00AB158E">
        <w:rPr>
          <w:rFonts w:ascii="Book Antiqua" w:hAnsi="Book Antiqua" w:cs="Times New Roman"/>
          <w:sz w:val="24"/>
          <w:szCs w:val="24"/>
        </w:rPr>
        <w:t>described in</w:t>
      </w:r>
      <w:r w:rsidRPr="00AB158E">
        <w:rPr>
          <w:rFonts w:ascii="Book Antiqua" w:hAnsi="Book Antiqua" w:cs="Times New Roman"/>
          <w:b/>
          <w:bCs/>
          <w:sz w:val="24"/>
          <w:szCs w:val="24"/>
        </w:rPr>
        <w:t xml:space="preserve"> </w:t>
      </w:r>
      <w:r w:rsidRPr="00AB158E">
        <w:rPr>
          <w:rFonts w:ascii="Book Antiqua" w:hAnsi="Book Antiqua" w:cs="Times New Roman"/>
          <w:sz w:val="24"/>
          <w:szCs w:val="24"/>
        </w:rPr>
        <w:t>note 1. This helps to avoid too much manipulation with fluoroscopy.</w:t>
      </w:r>
    </w:p>
    <w:p w14:paraId="31015F83" w14:textId="3D8F57F3" w:rsidR="008C17E6" w:rsidRPr="00AB158E" w:rsidRDefault="007700B1"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 xml:space="preserve">When we dealt with one of the surgical segments, other surgical disc spaces were maintained with </w:t>
      </w:r>
      <w:r w:rsidRPr="00AB158E">
        <w:rPr>
          <w:rFonts w:ascii="Book Antiqua" w:eastAsia="等线" w:hAnsi="Book Antiqua" w:cs="Times New Roman"/>
          <w:sz w:val="24"/>
          <w:szCs w:val="24"/>
        </w:rPr>
        <w:t xml:space="preserve">an </w:t>
      </w:r>
      <w:r w:rsidRPr="00AB158E">
        <w:rPr>
          <w:rFonts w:ascii="Book Antiqua" w:hAnsi="Book Antiqua" w:cs="Times New Roman"/>
          <w:sz w:val="24"/>
          <w:szCs w:val="24"/>
        </w:rPr>
        <w:t>appropriately sized implant trail, as</w:t>
      </w:r>
      <w:r w:rsidR="00687B1B">
        <w:rPr>
          <w:rFonts w:ascii="Book Antiqua" w:hAnsi="Book Antiqua" w:cs="Times New Roman"/>
          <w:sz w:val="24"/>
          <w:szCs w:val="24"/>
        </w:rPr>
        <w:t xml:space="preserve"> </w:t>
      </w:r>
      <w:r w:rsidRPr="00AB158E">
        <w:rPr>
          <w:rFonts w:ascii="Book Antiqua" w:hAnsi="Book Antiqua" w:cs="Times New Roman"/>
          <w:sz w:val="24"/>
          <w:szCs w:val="24"/>
        </w:rPr>
        <w:t xml:space="preserve">described in note 2. This could contribute to the stability of the index segments during implantation. For example, after removing the intervertebral disc at C5/6, the mainly connected part of the C5 and C6 </w:t>
      </w:r>
      <w:bookmarkStart w:id="24" w:name="OLE_LINK8"/>
      <w:bookmarkStart w:id="25" w:name="OLE_LINK9"/>
      <w:r w:rsidRPr="00AB158E">
        <w:rPr>
          <w:rFonts w:ascii="Book Antiqua" w:hAnsi="Book Antiqua" w:cs="Times New Roman"/>
          <w:sz w:val="24"/>
          <w:szCs w:val="24"/>
        </w:rPr>
        <w:t xml:space="preserve">vertebrae </w:t>
      </w:r>
      <w:bookmarkEnd w:id="24"/>
      <w:bookmarkEnd w:id="25"/>
      <w:r w:rsidRPr="00AB158E">
        <w:rPr>
          <w:rFonts w:ascii="Book Antiqua" w:hAnsi="Book Antiqua" w:cs="Times New Roman"/>
          <w:sz w:val="24"/>
          <w:szCs w:val="24"/>
        </w:rPr>
        <w:t xml:space="preserve">did not exist. Therefore, the integral cervical spine was broken into two relatively independent parts, and the </w:t>
      </w:r>
      <w:r w:rsidR="00167943" w:rsidRPr="00AB158E">
        <w:rPr>
          <w:rFonts w:ascii="Book Antiqua" w:hAnsi="Book Antiqua" w:cs="Times New Roman"/>
          <w:sz w:val="24"/>
          <w:szCs w:val="24"/>
        </w:rPr>
        <w:t>ROM</w:t>
      </w:r>
      <w:r w:rsidR="00167943" w:rsidRPr="00AB158E" w:rsidDel="00167943">
        <w:rPr>
          <w:rFonts w:ascii="Book Antiqua" w:hAnsi="Book Antiqua" w:cs="Times New Roman"/>
          <w:sz w:val="24"/>
          <w:szCs w:val="24"/>
        </w:rPr>
        <w:t xml:space="preserve"> </w:t>
      </w:r>
      <w:r w:rsidRPr="00AB158E">
        <w:rPr>
          <w:rFonts w:ascii="Book Antiqua" w:hAnsi="Book Antiqua" w:cs="Times New Roman"/>
          <w:sz w:val="24"/>
          <w:szCs w:val="24"/>
        </w:rPr>
        <w:t xml:space="preserve">of the C5 vertebra relative to the C6 vertebra increased. By reserving the implant trail at the C5/6 level, the cervical spine became whole again, and the relative motion of </w:t>
      </w:r>
      <w:r w:rsidRPr="00AB158E">
        <w:rPr>
          <w:rFonts w:ascii="Book Antiqua" w:eastAsia="等线" w:hAnsi="Book Antiqua" w:cs="Times New Roman"/>
          <w:sz w:val="24"/>
          <w:szCs w:val="24"/>
        </w:rPr>
        <w:t xml:space="preserve">the </w:t>
      </w:r>
      <w:r w:rsidRPr="00AB158E">
        <w:rPr>
          <w:rFonts w:ascii="Book Antiqua" w:hAnsi="Book Antiqua" w:cs="Times New Roman"/>
          <w:sz w:val="24"/>
          <w:szCs w:val="24"/>
        </w:rPr>
        <w:t>C5 vertebra was limited. If we had not reserved the implant trail at C5/6, the C5 vertebra would rock with the tapping processes during rasping, drilling, cutting</w:t>
      </w:r>
      <w:r w:rsidR="00167943">
        <w:rPr>
          <w:rFonts w:ascii="Book Antiqua" w:hAnsi="Book Antiqua" w:cs="Times New Roman"/>
          <w:sz w:val="24"/>
          <w:szCs w:val="24"/>
        </w:rPr>
        <w:t>,</w:t>
      </w:r>
      <w:r w:rsidRPr="00AB158E">
        <w:rPr>
          <w:rFonts w:ascii="Book Antiqua" w:hAnsi="Book Antiqua" w:cs="Times New Roman"/>
          <w:sz w:val="24"/>
          <w:szCs w:val="24"/>
        </w:rPr>
        <w:t xml:space="preserve"> and implanting, and this condition does not favor the CDR procedures. Some surgeons consider the distraction of</w:t>
      </w:r>
      <w:r w:rsidRPr="00AB158E">
        <w:rPr>
          <w:rFonts w:ascii="Book Antiqua" w:eastAsia="等线" w:hAnsi="Book Antiqua" w:cs="Times New Roman"/>
          <w:sz w:val="24"/>
          <w:szCs w:val="24"/>
        </w:rPr>
        <w:t xml:space="preserve"> the</w:t>
      </w:r>
      <w:r w:rsidRPr="00AB158E">
        <w:rPr>
          <w:rFonts w:ascii="Book Antiqua" w:hAnsi="Book Antiqua" w:cs="Times New Roman"/>
          <w:sz w:val="24"/>
          <w:szCs w:val="24"/>
        </w:rPr>
        <w:t xml:space="preserve"> disc </w:t>
      </w:r>
      <w:r w:rsidRPr="00AB158E">
        <w:rPr>
          <w:rFonts w:ascii="Book Antiqua" w:eastAsia="等线" w:hAnsi="Book Antiqua" w:cs="Times New Roman"/>
          <w:sz w:val="24"/>
          <w:szCs w:val="24"/>
        </w:rPr>
        <w:t>to</w:t>
      </w:r>
      <w:r w:rsidRPr="00AB158E">
        <w:rPr>
          <w:rFonts w:ascii="Book Antiqua" w:hAnsi="Book Antiqua" w:cs="Times New Roman"/>
          <w:sz w:val="24"/>
          <w:szCs w:val="24"/>
        </w:rPr>
        <w:t xml:space="preserve"> be easier if the trail is not inserted while operating the next level. However, the implantation of Prestige-LP does not </w:t>
      </w:r>
      <w:r w:rsidRPr="00AB158E">
        <w:rPr>
          <w:rFonts w:ascii="Book Antiqua" w:eastAsia="等线" w:hAnsi="Book Antiqua" w:cs="Times New Roman"/>
          <w:sz w:val="24"/>
          <w:szCs w:val="24"/>
        </w:rPr>
        <w:t>require</w:t>
      </w:r>
      <w:r w:rsidRPr="00AB158E">
        <w:rPr>
          <w:rFonts w:ascii="Book Antiqua" w:hAnsi="Book Antiqua" w:cs="Times New Roman"/>
          <w:sz w:val="24"/>
          <w:szCs w:val="24"/>
        </w:rPr>
        <w:t xml:space="preserve"> a “distraction-compression” process.</w:t>
      </w:r>
    </w:p>
    <w:p w14:paraId="31015F84" w14:textId="3049936C" w:rsidR="008C17E6" w:rsidRPr="00AB158E" w:rsidRDefault="007700B1"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In multilevel cervical HS, we perform CDR before fusion surgeries, as</w:t>
      </w:r>
      <w:r w:rsidR="00D57497">
        <w:rPr>
          <w:rFonts w:ascii="Book Antiqua" w:hAnsi="Book Antiqua" w:cs="Times New Roman"/>
          <w:sz w:val="24"/>
          <w:szCs w:val="24"/>
        </w:rPr>
        <w:t xml:space="preserve"> </w:t>
      </w:r>
      <w:r w:rsidRPr="00AB158E">
        <w:rPr>
          <w:rFonts w:ascii="Book Antiqua" w:hAnsi="Book Antiqua" w:cs="Times New Roman"/>
          <w:sz w:val="24"/>
          <w:szCs w:val="24"/>
        </w:rPr>
        <w:t>described in note 4. As</w:t>
      </w:r>
      <w:r w:rsidR="00687B1B">
        <w:rPr>
          <w:rFonts w:ascii="Book Antiqua" w:hAnsi="Book Antiqua" w:cs="Times New Roman"/>
          <w:sz w:val="24"/>
          <w:szCs w:val="24"/>
        </w:rPr>
        <w:t xml:space="preserve"> </w:t>
      </w:r>
      <w:r w:rsidRPr="00AB158E">
        <w:rPr>
          <w:rFonts w:ascii="Book Antiqua" w:hAnsi="Book Antiqua" w:cs="Times New Roman"/>
          <w:sz w:val="24"/>
          <w:szCs w:val="24"/>
        </w:rPr>
        <w:t xml:space="preserve">mentioned earlier, CDR requires </w:t>
      </w:r>
      <w:r w:rsidRPr="00AB158E">
        <w:rPr>
          <w:rFonts w:ascii="Book Antiqua" w:eastAsia="等线" w:hAnsi="Book Antiqua" w:cs="Times New Roman"/>
          <w:sz w:val="24"/>
          <w:szCs w:val="24"/>
        </w:rPr>
        <w:t xml:space="preserve">many </w:t>
      </w:r>
      <w:r w:rsidRPr="00AB158E">
        <w:rPr>
          <w:rFonts w:ascii="Book Antiqua" w:hAnsi="Book Antiqua" w:cs="Times New Roman"/>
          <w:sz w:val="24"/>
          <w:szCs w:val="24"/>
        </w:rPr>
        <w:t xml:space="preserve">tapping processes. The vibration generated by excessive tapping processes causes the fusion cage or the screws to loosen if CDR is performed last. </w:t>
      </w:r>
      <w:r w:rsidRPr="00AB158E">
        <w:rPr>
          <w:rFonts w:ascii="Book Antiqua" w:eastAsia="等线" w:hAnsi="Book Antiqua" w:cs="Times New Roman"/>
          <w:sz w:val="24"/>
          <w:szCs w:val="24"/>
        </w:rPr>
        <w:t>For</w:t>
      </w:r>
      <w:r w:rsidRPr="00AB158E">
        <w:rPr>
          <w:rFonts w:ascii="Book Antiqua" w:hAnsi="Book Antiqua" w:cs="Times New Roman"/>
          <w:sz w:val="24"/>
          <w:szCs w:val="24"/>
        </w:rPr>
        <w:t xml:space="preserve"> this reason, a reduction in the number of tapping processes is needed to ensure the stability of the implants that have been inserted, and it is better to perform CDR before fusion surgeries.</w:t>
      </w:r>
    </w:p>
    <w:p w14:paraId="31015F85" w14:textId="77777777" w:rsidR="008C17E6" w:rsidRPr="00AB158E" w:rsidRDefault="008C17E6" w:rsidP="00AB158E">
      <w:pPr>
        <w:adjustRightInd w:val="0"/>
        <w:snapToGrid w:val="0"/>
        <w:spacing w:line="360" w:lineRule="auto"/>
        <w:rPr>
          <w:rFonts w:ascii="Book Antiqua" w:hAnsi="Book Antiqua" w:cs="Times New Roman"/>
          <w:sz w:val="24"/>
          <w:szCs w:val="24"/>
        </w:rPr>
      </w:pPr>
    </w:p>
    <w:p w14:paraId="31015F86" w14:textId="77777777" w:rsidR="008C17E6" w:rsidRPr="00AB158E" w:rsidRDefault="007700B1"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Lessons learned from case 3</w:t>
      </w:r>
    </w:p>
    <w:p w14:paraId="31015F87" w14:textId="11A95C4C"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 xml:space="preserve">In this case of continuous two-level CDR, we reserved an implant trail or rail punch in one of the disc </w:t>
      </w:r>
      <w:r w:rsidRPr="00AB158E">
        <w:rPr>
          <w:rFonts w:ascii="Book Antiqua" w:eastAsia="等线" w:hAnsi="Book Antiqua" w:cs="Times New Roman"/>
          <w:sz w:val="24"/>
          <w:szCs w:val="24"/>
        </w:rPr>
        <w:t>spaces</w:t>
      </w:r>
      <w:r w:rsidRPr="00AB158E">
        <w:rPr>
          <w:rFonts w:ascii="Book Antiqua" w:hAnsi="Book Antiqua" w:cs="Times New Roman"/>
          <w:sz w:val="24"/>
          <w:szCs w:val="24"/>
        </w:rPr>
        <w:t xml:space="preserve"> to maintain the intervertebral disc height when dealing with the other disc space, as described in note 2.</w:t>
      </w:r>
    </w:p>
    <w:p w14:paraId="31015F89" w14:textId="29467CB8" w:rsidR="008C17E6" w:rsidRPr="00AB158E" w:rsidRDefault="007700B1"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lastRenderedPageBreak/>
        <w:t xml:space="preserve">The principles of performing continuous two-level CDR </w:t>
      </w:r>
      <w:r w:rsidRPr="00AB158E">
        <w:rPr>
          <w:rFonts w:ascii="Book Antiqua" w:eastAsia="等线" w:hAnsi="Book Antiqua" w:cs="Times New Roman"/>
          <w:sz w:val="24"/>
          <w:szCs w:val="24"/>
        </w:rPr>
        <w:t>are</w:t>
      </w:r>
      <w:r w:rsidRPr="00AB158E">
        <w:rPr>
          <w:rFonts w:ascii="Book Antiqua" w:hAnsi="Book Antiqua" w:cs="Times New Roman"/>
          <w:sz w:val="24"/>
          <w:szCs w:val="24"/>
        </w:rPr>
        <w:t xml:space="preserve"> listed in note 5. We first finished the rasping, drilling</w:t>
      </w:r>
      <w:r w:rsidR="00687B1B">
        <w:rPr>
          <w:rFonts w:ascii="Book Antiqua" w:hAnsi="Book Antiqua" w:cs="Times New Roman"/>
          <w:sz w:val="24"/>
          <w:szCs w:val="24"/>
        </w:rPr>
        <w:t>,</w:t>
      </w:r>
      <w:r w:rsidRPr="00AB158E">
        <w:rPr>
          <w:rFonts w:ascii="Book Antiqua" w:hAnsi="Book Antiqua" w:cs="Times New Roman"/>
          <w:sz w:val="24"/>
          <w:szCs w:val="24"/>
        </w:rPr>
        <w:t xml:space="preserve"> and cutting processes at both levels before </w:t>
      </w:r>
      <w:r w:rsidRPr="00AB158E">
        <w:rPr>
          <w:rFonts w:ascii="Book Antiqua" w:eastAsia="等线" w:hAnsi="Book Antiqua" w:cs="Times New Roman"/>
          <w:sz w:val="24"/>
          <w:szCs w:val="24"/>
        </w:rPr>
        <w:t>artifact</w:t>
      </w:r>
      <w:r w:rsidRPr="00AB158E">
        <w:rPr>
          <w:rFonts w:ascii="Book Antiqua" w:hAnsi="Book Antiqua" w:cs="Times New Roman"/>
          <w:sz w:val="24"/>
          <w:szCs w:val="24"/>
        </w:rPr>
        <w:t xml:space="preserve"> implantation. If we performed rasping, drilling</w:t>
      </w:r>
      <w:r w:rsidR="00687B1B">
        <w:rPr>
          <w:rFonts w:ascii="Book Antiqua" w:hAnsi="Book Antiqua" w:cs="Times New Roman"/>
          <w:sz w:val="24"/>
          <w:szCs w:val="24"/>
        </w:rPr>
        <w:t>,</w:t>
      </w:r>
      <w:r w:rsidRPr="00AB158E">
        <w:rPr>
          <w:rFonts w:ascii="Book Antiqua" w:hAnsi="Book Antiqua" w:cs="Times New Roman"/>
          <w:sz w:val="24"/>
          <w:szCs w:val="24"/>
        </w:rPr>
        <w:t xml:space="preserve"> and cutting at C5/6 after the implantation of the artificial disc at C4/5, the primary stability of the inserted artificial disc might have been affected by the impact force and vibration generated by those tapping processes. In addition, we implanted the artificial disc at C4/5 (the upper segment) primarily</w:t>
      </w:r>
      <w:r w:rsidRPr="00AB158E">
        <w:rPr>
          <w:rFonts w:ascii="Book Antiqua" w:eastAsia="等线" w:hAnsi="Book Antiqua" w:cs="Times New Roman"/>
          <w:sz w:val="24"/>
          <w:szCs w:val="24"/>
        </w:rPr>
        <w:t>;</w:t>
      </w:r>
      <w:r w:rsidRPr="00AB158E">
        <w:rPr>
          <w:rFonts w:ascii="Book Antiqua" w:hAnsi="Book Antiqua" w:cs="Times New Roman"/>
          <w:sz w:val="24"/>
          <w:szCs w:val="24"/>
        </w:rPr>
        <w:t xml:space="preserve"> otherwise, if we followed a bottom-up implantation sequence, the already inserted prosthesis at C5/6 (the lower segment) would migrate when implanting the prosthesis at C4/5 (the upper segment), as </w:t>
      </w:r>
      <w:r w:rsidR="00687B1B">
        <w:rPr>
          <w:rFonts w:ascii="Book Antiqua" w:hAnsi="Book Antiqua" w:cs="Times New Roman"/>
          <w:sz w:val="24"/>
          <w:szCs w:val="24"/>
        </w:rPr>
        <w:t xml:space="preserve">that </w:t>
      </w:r>
      <w:r w:rsidR="00687B1B" w:rsidRPr="00AB158E">
        <w:rPr>
          <w:rFonts w:ascii="Book Antiqua" w:hAnsi="Book Antiqua" w:cs="Times New Roman"/>
          <w:sz w:val="24"/>
          <w:szCs w:val="24"/>
        </w:rPr>
        <w:t>occurr</w:t>
      </w:r>
      <w:r w:rsidR="00687B1B">
        <w:rPr>
          <w:rFonts w:ascii="Book Antiqua" w:hAnsi="Book Antiqua" w:cs="Times New Roman"/>
          <w:sz w:val="24"/>
          <w:szCs w:val="24"/>
        </w:rPr>
        <w:t>ing</w:t>
      </w:r>
      <w:r w:rsidR="00687B1B" w:rsidRPr="00AB158E">
        <w:rPr>
          <w:rFonts w:ascii="Book Antiqua" w:hAnsi="Book Antiqua" w:cs="Times New Roman"/>
          <w:sz w:val="24"/>
          <w:szCs w:val="24"/>
        </w:rPr>
        <w:t xml:space="preserve"> </w:t>
      </w:r>
      <w:r w:rsidRPr="00AB158E">
        <w:rPr>
          <w:rFonts w:ascii="Book Antiqua" w:hAnsi="Book Antiqua" w:cs="Times New Roman"/>
          <w:sz w:val="24"/>
          <w:szCs w:val="24"/>
        </w:rPr>
        <w:t>in case 4.</w:t>
      </w:r>
    </w:p>
    <w:p w14:paraId="31015F8A" w14:textId="77777777" w:rsidR="008C17E6" w:rsidRPr="00687B1B" w:rsidRDefault="008C17E6" w:rsidP="00AB158E">
      <w:pPr>
        <w:adjustRightInd w:val="0"/>
        <w:snapToGrid w:val="0"/>
        <w:spacing w:line="360" w:lineRule="auto"/>
        <w:rPr>
          <w:rFonts w:ascii="Book Antiqua" w:hAnsi="Book Antiqua" w:cs="Times New Roman"/>
          <w:sz w:val="24"/>
          <w:szCs w:val="24"/>
        </w:rPr>
      </w:pPr>
    </w:p>
    <w:p w14:paraId="31015F8B" w14:textId="77777777" w:rsidR="008C17E6" w:rsidRPr="00AB158E" w:rsidRDefault="007700B1"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Lessons learned from case 4</w:t>
      </w:r>
    </w:p>
    <w:p w14:paraId="31015F8D" w14:textId="50DFF1D3"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The migration of a previously inserted artificial disc is related to the design philosophy of the Prestige-LP cervical disc. The Prestige-LP disc is designed with a ball and trough structure, with the ball on the upper tab and the trough on the lower tab. Furthermore, the ball on the upper tab is located towards the back (Fig</w:t>
      </w:r>
      <w:r w:rsidR="00942C40" w:rsidRPr="00AB158E">
        <w:rPr>
          <w:rFonts w:ascii="Book Antiqua" w:hAnsi="Book Antiqua" w:cs="Times New Roman"/>
          <w:sz w:val="24"/>
          <w:szCs w:val="24"/>
        </w:rPr>
        <w:t>ure</w:t>
      </w:r>
      <w:r w:rsidRPr="00AB158E">
        <w:rPr>
          <w:rFonts w:ascii="Book Antiqua" w:hAnsi="Book Antiqua" w:cs="Times New Roman"/>
          <w:sz w:val="24"/>
          <w:szCs w:val="24"/>
        </w:rPr>
        <w:t xml:space="preserve"> 9). This unique structure allows the upper tab of the Prestige-LP cervical disc to move transversely relative to the lower tab, as the forward displacement is longer, and there is little backward transverse displacement (Fig</w:t>
      </w:r>
      <w:r w:rsidR="00942C40" w:rsidRPr="00AB158E">
        <w:rPr>
          <w:rFonts w:ascii="Book Antiqua" w:hAnsi="Book Antiqua" w:cs="Times New Roman"/>
          <w:sz w:val="24"/>
          <w:szCs w:val="24"/>
        </w:rPr>
        <w:t>ure</w:t>
      </w:r>
      <w:r w:rsidRPr="00AB158E">
        <w:rPr>
          <w:rFonts w:ascii="Book Antiqua" w:hAnsi="Book Antiqua" w:cs="Times New Roman"/>
          <w:sz w:val="24"/>
          <w:szCs w:val="24"/>
        </w:rPr>
        <w:t xml:space="preserve"> 9</w:t>
      </w:r>
      <w:r w:rsidR="00942C40" w:rsidRPr="00AB158E">
        <w:rPr>
          <w:rFonts w:ascii="Book Antiqua" w:hAnsi="Book Antiqua" w:cs="Times New Roman"/>
          <w:sz w:val="24"/>
          <w:szCs w:val="24"/>
        </w:rPr>
        <w:t>A</w:t>
      </w:r>
      <w:r w:rsidRPr="00AB158E">
        <w:rPr>
          <w:rFonts w:ascii="Book Antiqua" w:hAnsi="Book Antiqua" w:cs="Times New Roman"/>
          <w:sz w:val="24"/>
          <w:szCs w:val="24"/>
        </w:rPr>
        <w:t>-</w:t>
      </w:r>
      <w:r w:rsidR="00942C40" w:rsidRPr="00AB158E">
        <w:rPr>
          <w:rFonts w:ascii="Book Antiqua" w:hAnsi="Book Antiqua" w:cs="Times New Roman"/>
          <w:sz w:val="24"/>
          <w:szCs w:val="24"/>
        </w:rPr>
        <w:t>C</w:t>
      </w:r>
      <w:r w:rsidRPr="00AB158E">
        <w:rPr>
          <w:rFonts w:ascii="Book Antiqua" w:hAnsi="Book Antiqua" w:cs="Times New Roman"/>
          <w:sz w:val="24"/>
          <w:szCs w:val="24"/>
        </w:rPr>
        <w:t>).</w:t>
      </w:r>
    </w:p>
    <w:p w14:paraId="31015F8E" w14:textId="6B018E70" w:rsidR="008C17E6" w:rsidRPr="00AB158E" w:rsidRDefault="007700B1"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In case 4, we followed a bottom-up sequence and first inserted a prosthesis at C5/6; then, we started working with the disc space at C4/5. Therefore, the C5 vertebral body and the inserted prosthesis at C5/6 were subjected to many redundant tapping processes. Every tapping process generated an impact force that allowed the C5 vertebra as well as the upper tab of the prosthesis at C5/6 to move backward (Fig</w:t>
      </w:r>
      <w:r w:rsidR="00942C40" w:rsidRPr="00AB158E">
        <w:rPr>
          <w:rFonts w:ascii="Book Antiqua" w:hAnsi="Book Antiqua" w:cs="Times New Roman"/>
          <w:sz w:val="24"/>
          <w:szCs w:val="24"/>
        </w:rPr>
        <w:t>ure</w:t>
      </w:r>
      <w:r w:rsidRPr="00AB158E">
        <w:rPr>
          <w:rFonts w:ascii="Book Antiqua" w:hAnsi="Book Antiqua" w:cs="Times New Roman"/>
          <w:sz w:val="24"/>
          <w:szCs w:val="24"/>
        </w:rPr>
        <w:t xml:space="preserve"> 10</w:t>
      </w:r>
      <w:r w:rsidR="00942C40" w:rsidRPr="00AB158E">
        <w:rPr>
          <w:rFonts w:ascii="Book Antiqua" w:hAnsi="Book Antiqua" w:cs="Times New Roman"/>
          <w:sz w:val="24"/>
          <w:szCs w:val="24"/>
        </w:rPr>
        <w:t>A and B</w:t>
      </w:r>
      <w:r w:rsidRPr="00AB158E">
        <w:rPr>
          <w:rFonts w:ascii="Book Antiqua" w:hAnsi="Book Antiqua" w:cs="Times New Roman"/>
          <w:sz w:val="24"/>
          <w:szCs w:val="24"/>
        </w:rPr>
        <w:t>). As</w:t>
      </w:r>
      <w:r w:rsidR="00687B1B">
        <w:rPr>
          <w:rFonts w:ascii="Book Antiqua" w:hAnsi="Book Antiqua" w:cs="Times New Roman"/>
          <w:sz w:val="24"/>
          <w:szCs w:val="24"/>
        </w:rPr>
        <w:t xml:space="preserve"> </w:t>
      </w:r>
      <w:r w:rsidRPr="00AB158E">
        <w:rPr>
          <w:rFonts w:ascii="Book Antiqua" w:hAnsi="Book Antiqua" w:cs="Times New Roman"/>
          <w:sz w:val="24"/>
          <w:szCs w:val="24"/>
        </w:rPr>
        <w:t>described previously, the upper tab of the Prestige-LP cervical disc could barely move backward relative to the lower tab; consequently, when the C5 vertebral body continued to move backward with the impact force while the upper tab remained unmoved, a shearing force was generated between the C5 vertebral body and the upper tab of the prosthesis at C5/6 (Fig</w:t>
      </w:r>
      <w:r w:rsidR="00942C40" w:rsidRPr="00AB158E">
        <w:rPr>
          <w:rFonts w:ascii="Book Antiqua" w:hAnsi="Book Antiqua" w:cs="Times New Roman"/>
          <w:sz w:val="24"/>
          <w:szCs w:val="24"/>
        </w:rPr>
        <w:t>ure</w:t>
      </w:r>
      <w:r w:rsidRPr="00AB158E">
        <w:rPr>
          <w:rFonts w:ascii="Book Antiqua" w:hAnsi="Book Antiqua" w:cs="Times New Roman"/>
          <w:sz w:val="24"/>
          <w:szCs w:val="24"/>
        </w:rPr>
        <w:t xml:space="preserve"> 10</w:t>
      </w:r>
      <w:r w:rsidR="00942C40" w:rsidRPr="00AB158E">
        <w:rPr>
          <w:rFonts w:ascii="Book Antiqua" w:hAnsi="Book Antiqua" w:cs="Times New Roman"/>
          <w:sz w:val="24"/>
          <w:szCs w:val="24"/>
        </w:rPr>
        <w:t>B</w:t>
      </w:r>
      <w:r w:rsidRPr="00AB158E">
        <w:rPr>
          <w:rFonts w:ascii="Book Antiqua" w:hAnsi="Book Antiqua" w:cs="Times New Roman"/>
          <w:sz w:val="24"/>
          <w:szCs w:val="24"/>
        </w:rPr>
        <w:t xml:space="preserve">). For this reason, </w:t>
      </w:r>
      <w:r w:rsidRPr="00AB158E">
        <w:rPr>
          <w:rFonts w:ascii="Book Antiqua" w:hAnsi="Book Antiqua" w:cs="Times New Roman"/>
          <w:sz w:val="24"/>
          <w:szCs w:val="24"/>
        </w:rPr>
        <w:lastRenderedPageBreak/>
        <w:t>the upper tab of the previously inserted prosthesis at C5/6 migrated forward. Conversely, if we had followed a top-down sequence and first inserted a prosthesis at C4/5 and then at C5/6, the migration of the previously inserted prosthesis at C4/5 would not have occurred (Fig</w:t>
      </w:r>
      <w:r w:rsidR="00942C40" w:rsidRPr="00AB158E">
        <w:rPr>
          <w:rFonts w:ascii="Book Antiqua" w:hAnsi="Book Antiqua" w:cs="Times New Roman"/>
          <w:sz w:val="24"/>
          <w:szCs w:val="24"/>
        </w:rPr>
        <w:t>ure</w:t>
      </w:r>
      <w:r w:rsidRPr="00AB158E">
        <w:rPr>
          <w:rFonts w:ascii="Book Antiqua" w:hAnsi="Book Antiqua" w:cs="Times New Roman"/>
          <w:sz w:val="24"/>
          <w:szCs w:val="24"/>
        </w:rPr>
        <w:t xml:space="preserve"> 10</w:t>
      </w:r>
      <w:r w:rsidR="00942C40" w:rsidRPr="00AB158E">
        <w:rPr>
          <w:rFonts w:ascii="Book Antiqua" w:hAnsi="Book Antiqua" w:cs="Times New Roman"/>
          <w:sz w:val="24"/>
          <w:szCs w:val="24"/>
        </w:rPr>
        <w:t>C and D</w:t>
      </w:r>
      <w:r w:rsidRPr="00AB158E">
        <w:rPr>
          <w:rFonts w:ascii="Book Antiqua" w:hAnsi="Book Antiqua" w:cs="Times New Roman"/>
          <w:b/>
          <w:bCs/>
          <w:sz w:val="24"/>
          <w:szCs w:val="24"/>
        </w:rPr>
        <w:t>)</w:t>
      </w:r>
      <w:r w:rsidRPr="00AB158E">
        <w:rPr>
          <w:rFonts w:ascii="Book Antiqua" w:hAnsi="Book Antiqua" w:cs="Times New Roman"/>
          <w:sz w:val="24"/>
          <w:szCs w:val="24"/>
        </w:rPr>
        <w:t>. The explanation for this is that if we subsequently insert a prosthesis at C5/6, the C5 vertebral body as well as the lower tab of the prosthesis at C4/5 will be affected by the impact of the tapping processes (Fig</w:t>
      </w:r>
      <w:r w:rsidR="00942C40" w:rsidRPr="00AB158E">
        <w:rPr>
          <w:rFonts w:ascii="Book Antiqua" w:hAnsi="Book Antiqua" w:cs="Times New Roman"/>
          <w:sz w:val="24"/>
          <w:szCs w:val="24"/>
        </w:rPr>
        <w:t>ure</w:t>
      </w:r>
      <w:r w:rsidRPr="00AB158E">
        <w:rPr>
          <w:rFonts w:ascii="Book Antiqua" w:hAnsi="Book Antiqua" w:cs="Times New Roman"/>
          <w:sz w:val="24"/>
          <w:szCs w:val="24"/>
        </w:rPr>
        <w:t xml:space="preserve"> 10</w:t>
      </w:r>
      <w:r w:rsidR="00942C40" w:rsidRPr="00AB158E">
        <w:rPr>
          <w:rFonts w:ascii="Book Antiqua" w:hAnsi="Book Antiqua" w:cs="Times New Roman"/>
          <w:sz w:val="24"/>
          <w:szCs w:val="24"/>
        </w:rPr>
        <w:t>C</w:t>
      </w:r>
      <w:r w:rsidRPr="00AB158E">
        <w:rPr>
          <w:rFonts w:ascii="Book Antiqua" w:hAnsi="Book Antiqua" w:cs="Times New Roman"/>
          <w:sz w:val="24"/>
          <w:szCs w:val="24"/>
        </w:rPr>
        <w:t xml:space="preserve">). Considering that the upper tab was able to move forward relative to the lower tab, the lower tab at C4/5 would have moved backward together with the C5 vertebral body, </w:t>
      </w:r>
      <w:r w:rsidRPr="00AB158E">
        <w:rPr>
          <w:rFonts w:ascii="Book Antiqua" w:eastAsia="等线" w:hAnsi="Book Antiqua" w:cs="Times New Roman"/>
          <w:sz w:val="24"/>
          <w:szCs w:val="24"/>
        </w:rPr>
        <w:t xml:space="preserve">which is </w:t>
      </w:r>
      <w:r w:rsidRPr="00AB158E">
        <w:rPr>
          <w:rFonts w:ascii="Book Antiqua" w:hAnsi="Book Antiqua" w:cs="Times New Roman"/>
          <w:sz w:val="24"/>
          <w:szCs w:val="24"/>
        </w:rPr>
        <w:t>different from the situation in case 4. The anterior border of the socket on the lower tab at C4/5 would not continue to contact the ball on the upper tab, so the transverse movement of the lower tab at C4/5 could not be blocked. Therefore, the shearing force between the C5 vertebral body and the lower tab at C4/5 would not be generated, and migration of the prosthesis would not occur (Fig</w:t>
      </w:r>
      <w:r w:rsidR="00942C40" w:rsidRPr="00AB158E">
        <w:rPr>
          <w:rFonts w:ascii="Book Antiqua" w:hAnsi="Book Antiqua" w:cs="Times New Roman"/>
          <w:sz w:val="24"/>
          <w:szCs w:val="24"/>
        </w:rPr>
        <w:t>ure</w:t>
      </w:r>
      <w:r w:rsidRPr="00AB158E">
        <w:rPr>
          <w:rFonts w:ascii="Book Antiqua" w:hAnsi="Book Antiqua" w:cs="Times New Roman"/>
          <w:sz w:val="24"/>
          <w:szCs w:val="24"/>
        </w:rPr>
        <w:t xml:space="preserve"> 10</w:t>
      </w:r>
      <w:r w:rsidR="00942C40" w:rsidRPr="00AB158E">
        <w:rPr>
          <w:rFonts w:ascii="Book Antiqua" w:hAnsi="Book Antiqua" w:cs="Times New Roman"/>
          <w:sz w:val="24"/>
          <w:szCs w:val="24"/>
        </w:rPr>
        <w:t>D</w:t>
      </w:r>
      <w:r w:rsidRPr="00AB158E">
        <w:rPr>
          <w:rFonts w:ascii="Book Antiqua" w:hAnsi="Book Antiqua" w:cs="Times New Roman"/>
          <w:sz w:val="24"/>
          <w:szCs w:val="24"/>
        </w:rPr>
        <w:t>).</w:t>
      </w:r>
    </w:p>
    <w:p w14:paraId="1FA20ABA" w14:textId="04ADFE7B" w:rsidR="00035B7A" w:rsidRPr="00AB158E" w:rsidRDefault="00035B7A" w:rsidP="00AB158E">
      <w:pPr>
        <w:adjustRightInd w:val="0"/>
        <w:snapToGrid w:val="0"/>
        <w:spacing w:line="360" w:lineRule="auto"/>
        <w:rPr>
          <w:rFonts w:ascii="Book Antiqua" w:hAnsi="Book Antiqua" w:cs="Times New Roman"/>
          <w:sz w:val="24"/>
          <w:szCs w:val="24"/>
        </w:rPr>
      </w:pPr>
    </w:p>
    <w:p w14:paraId="220866F6" w14:textId="65C4D0A9" w:rsidR="00035B7A" w:rsidRPr="00AB158E" w:rsidRDefault="00035B7A"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Limitation</w:t>
      </w:r>
      <w:r w:rsidR="00A03048">
        <w:rPr>
          <w:rFonts w:ascii="Book Antiqua" w:hAnsi="Book Antiqua" w:cs="Times New Roman"/>
          <w:b/>
          <w:bCs/>
          <w:i/>
          <w:iCs/>
          <w:sz w:val="24"/>
          <w:szCs w:val="24"/>
        </w:rPr>
        <w:t>s</w:t>
      </w:r>
    </w:p>
    <w:p w14:paraId="31015F8F" w14:textId="1DE71D63" w:rsidR="008C17E6" w:rsidRPr="00AB158E" w:rsidRDefault="00FF2F2D"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 xml:space="preserve">A major limitation of this study is that we did not report the </w:t>
      </w:r>
      <w:r w:rsidR="00A92425" w:rsidRPr="00AB158E">
        <w:rPr>
          <w:rFonts w:ascii="Book Antiqua" w:hAnsi="Book Antiqua"/>
          <w:sz w:val="24"/>
          <w:szCs w:val="24"/>
        </w:rPr>
        <w:t xml:space="preserve">cumulative incidence of the effectiveness and of the complications of these procedures. Another limitation is that </w:t>
      </w:r>
      <w:r w:rsidR="00FC2C40" w:rsidRPr="00AB158E">
        <w:rPr>
          <w:rFonts w:ascii="Book Antiqua" w:hAnsi="Book Antiqua"/>
          <w:sz w:val="24"/>
          <w:szCs w:val="24"/>
        </w:rPr>
        <w:t xml:space="preserve">we did not compare our surgical techniques </w:t>
      </w:r>
      <w:r w:rsidR="00265318" w:rsidRPr="00AB158E">
        <w:rPr>
          <w:rFonts w:ascii="Book Antiqua" w:hAnsi="Book Antiqua"/>
          <w:sz w:val="24"/>
          <w:szCs w:val="24"/>
        </w:rPr>
        <w:t xml:space="preserve">with other procedures. </w:t>
      </w:r>
      <w:r w:rsidR="009C5E3A" w:rsidRPr="00AB158E">
        <w:rPr>
          <w:rFonts w:ascii="Book Antiqua" w:hAnsi="Book Antiqua"/>
          <w:sz w:val="24"/>
          <w:szCs w:val="24"/>
        </w:rPr>
        <w:t xml:space="preserve">Future study should address </w:t>
      </w:r>
      <w:r w:rsidR="00493CD0" w:rsidRPr="00AB158E">
        <w:rPr>
          <w:rFonts w:ascii="Book Antiqua" w:hAnsi="Book Antiqua"/>
          <w:sz w:val="24"/>
          <w:szCs w:val="24"/>
        </w:rPr>
        <w:t>these issues</w:t>
      </w:r>
      <w:r w:rsidR="009C5E3A" w:rsidRPr="00AB158E">
        <w:rPr>
          <w:rFonts w:ascii="Book Antiqua" w:hAnsi="Book Antiqua"/>
          <w:sz w:val="24"/>
          <w:szCs w:val="24"/>
        </w:rPr>
        <w:t>.</w:t>
      </w:r>
    </w:p>
    <w:p w14:paraId="2986190A" w14:textId="77777777" w:rsidR="00035B7A" w:rsidRPr="00AB158E" w:rsidRDefault="00035B7A" w:rsidP="00AB158E">
      <w:pPr>
        <w:adjustRightInd w:val="0"/>
        <w:snapToGrid w:val="0"/>
        <w:spacing w:line="360" w:lineRule="auto"/>
        <w:rPr>
          <w:rFonts w:ascii="Book Antiqua" w:hAnsi="Book Antiqua" w:cs="Times New Roman"/>
          <w:sz w:val="24"/>
          <w:szCs w:val="24"/>
        </w:rPr>
      </w:pPr>
    </w:p>
    <w:p w14:paraId="66910B65" w14:textId="77777777" w:rsidR="00D73F7B" w:rsidRPr="00AB158E" w:rsidRDefault="00D73F7B" w:rsidP="00AB158E">
      <w:pPr>
        <w:pStyle w:val="ac"/>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AB158E">
        <w:rPr>
          <w:rFonts w:ascii="Book Antiqua" w:eastAsia="Calibri" w:hAnsi="Book Antiqua" w:cstheme="minorHAnsi"/>
          <w:b/>
          <w:sz w:val="24"/>
          <w:szCs w:val="24"/>
          <w:u w:val="single"/>
          <w:lang w:val="en-US"/>
        </w:rPr>
        <w:t>CONCLUSION</w:t>
      </w:r>
    </w:p>
    <w:p w14:paraId="31015F91" w14:textId="18EBF59D"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The use of an inappropriate implantation sequence in multilevel cervical spine surgery may lead to complications such as the migration of a previously inserted artificial disc, the aggravation of spinal cord compression</w:t>
      </w:r>
      <w:r w:rsidR="00687B1B">
        <w:rPr>
          <w:rFonts w:ascii="Book Antiqua" w:hAnsi="Book Antiqua" w:cs="Times New Roman"/>
          <w:sz w:val="24"/>
          <w:szCs w:val="24"/>
        </w:rPr>
        <w:t>,</w:t>
      </w:r>
      <w:r w:rsidRPr="00AB158E">
        <w:rPr>
          <w:rFonts w:ascii="Book Antiqua" w:hAnsi="Book Antiqua" w:cs="Times New Roman"/>
          <w:sz w:val="24"/>
          <w:szCs w:val="24"/>
        </w:rPr>
        <w:t xml:space="preserve"> and the loosening of implants.</w:t>
      </w:r>
      <w:r w:rsidR="00687B1B">
        <w:rPr>
          <w:rFonts w:ascii="Book Antiqua" w:hAnsi="Book Antiqua" w:cs="Times New Roman"/>
          <w:sz w:val="24"/>
          <w:szCs w:val="24"/>
        </w:rPr>
        <w:t xml:space="preserve"> </w:t>
      </w:r>
      <w:r w:rsidRPr="00AB158E">
        <w:rPr>
          <w:rFonts w:ascii="Book Antiqua" w:hAnsi="Book Antiqua" w:cs="Times New Roman"/>
          <w:sz w:val="24"/>
          <w:szCs w:val="24"/>
        </w:rPr>
        <w:t xml:space="preserve">We verified the rationality and safety of our strategies by performing many surgeries and by carefully analyzing each case. We hope </w:t>
      </w:r>
      <w:r w:rsidR="00687B1B">
        <w:rPr>
          <w:rFonts w:ascii="Book Antiqua" w:hAnsi="Book Antiqua" w:cs="Times New Roman"/>
          <w:sz w:val="24"/>
          <w:szCs w:val="24"/>
        </w:rPr>
        <w:t xml:space="preserve">that </w:t>
      </w:r>
      <w:r w:rsidRPr="00AB158E">
        <w:rPr>
          <w:rFonts w:ascii="Book Antiqua" w:hAnsi="Book Antiqua" w:cs="Times New Roman"/>
          <w:sz w:val="24"/>
          <w:szCs w:val="24"/>
        </w:rPr>
        <w:t>our surgical strategies can help</w:t>
      </w:r>
      <w:r w:rsidRPr="00AB158E">
        <w:rPr>
          <w:rFonts w:ascii="Book Antiqua" w:eastAsia="等线" w:hAnsi="Book Antiqua" w:cs="Times New Roman"/>
          <w:sz w:val="24"/>
          <w:szCs w:val="24"/>
        </w:rPr>
        <w:t xml:space="preserve"> improve the</w:t>
      </w:r>
      <w:r w:rsidRPr="00AB158E">
        <w:rPr>
          <w:rFonts w:ascii="Book Antiqua" w:hAnsi="Book Antiqua" w:cs="Times New Roman"/>
          <w:sz w:val="24"/>
          <w:szCs w:val="24"/>
        </w:rPr>
        <w:t xml:space="preserve"> performance and outcomes of multilevel cervical spine surgery. We believe that meticulous attention to surgical procedures can help surgeons </w:t>
      </w:r>
      <w:r w:rsidRPr="00AB158E">
        <w:rPr>
          <w:rFonts w:ascii="Book Antiqua" w:eastAsia="等线" w:hAnsi="Book Antiqua" w:cs="Times New Roman"/>
          <w:sz w:val="24"/>
          <w:szCs w:val="24"/>
        </w:rPr>
        <w:t>improve</w:t>
      </w:r>
      <w:r w:rsidRPr="00AB158E">
        <w:rPr>
          <w:rFonts w:ascii="Book Antiqua" w:hAnsi="Book Antiqua" w:cs="Times New Roman"/>
          <w:sz w:val="24"/>
          <w:szCs w:val="24"/>
        </w:rPr>
        <w:t xml:space="preserve"> the performance </w:t>
      </w:r>
      <w:r w:rsidRPr="00AB158E">
        <w:rPr>
          <w:rFonts w:ascii="Book Antiqua" w:hAnsi="Book Antiqua" w:cs="Times New Roman"/>
          <w:sz w:val="24"/>
          <w:szCs w:val="24"/>
        </w:rPr>
        <w:lastRenderedPageBreak/>
        <w:t xml:space="preserve">of multilevel </w:t>
      </w:r>
      <w:r w:rsidR="00D73F7B" w:rsidRPr="00AB158E">
        <w:rPr>
          <w:rFonts w:ascii="Book Antiqua" w:hAnsi="Book Antiqua" w:cs="Times New Roman"/>
          <w:sz w:val="24"/>
          <w:szCs w:val="24"/>
        </w:rPr>
        <w:t>cervical disc replacement</w:t>
      </w:r>
      <w:r w:rsidRPr="00AB158E">
        <w:rPr>
          <w:rFonts w:ascii="Book Antiqua" w:hAnsi="Book Antiqua" w:cs="Times New Roman"/>
          <w:sz w:val="24"/>
          <w:szCs w:val="24"/>
        </w:rPr>
        <w:t xml:space="preserve"> and </w:t>
      </w:r>
      <w:r w:rsidR="00D73F7B" w:rsidRPr="00AB158E">
        <w:rPr>
          <w:rFonts w:ascii="Book Antiqua" w:hAnsi="Book Antiqua" w:cs="Times New Roman"/>
          <w:sz w:val="24"/>
          <w:szCs w:val="24"/>
        </w:rPr>
        <w:t>hybrid surgery</w:t>
      </w:r>
      <w:r w:rsidRPr="00AB158E">
        <w:rPr>
          <w:rFonts w:ascii="Book Antiqua" w:hAnsi="Book Antiqua" w:cs="Times New Roman"/>
          <w:sz w:val="24"/>
          <w:szCs w:val="24"/>
        </w:rPr>
        <w:t>.</w:t>
      </w:r>
    </w:p>
    <w:p w14:paraId="31015F95" w14:textId="77777777" w:rsidR="008C17E6" w:rsidRPr="00AB158E" w:rsidRDefault="008C17E6" w:rsidP="00AB158E">
      <w:pPr>
        <w:widowControl/>
        <w:adjustRightInd w:val="0"/>
        <w:snapToGrid w:val="0"/>
        <w:spacing w:line="360" w:lineRule="auto"/>
        <w:rPr>
          <w:rFonts w:ascii="Book Antiqua" w:hAnsi="Book Antiqua" w:cs="Times New Roman"/>
          <w:sz w:val="24"/>
          <w:szCs w:val="24"/>
        </w:rPr>
      </w:pPr>
    </w:p>
    <w:p w14:paraId="23058BD6" w14:textId="77777777" w:rsidR="00BE6815" w:rsidRPr="00AB158E" w:rsidRDefault="00D73F7B" w:rsidP="00AB158E">
      <w:pPr>
        <w:pStyle w:val="ac"/>
        <w:autoSpaceDE w:val="0"/>
        <w:autoSpaceDN w:val="0"/>
        <w:adjustRightInd w:val="0"/>
        <w:snapToGrid w:val="0"/>
        <w:spacing w:after="0" w:line="360" w:lineRule="auto"/>
        <w:ind w:left="0"/>
        <w:contextualSpacing w:val="0"/>
        <w:jc w:val="both"/>
        <w:rPr>
          <w:rFonts w:ascii="Book Antiqua" w:hAnsi="Book Antiqua" w:cstheme="minorHAnsi"/>
          <w:b/>
          <w:sz w:val="24"/>
          <w:szCs w:val="24"/>
          <w:lang w:val="en-US"/>
        </w:rPr>
      </w:pPr>
      <w:r w:rsidRPr="00AB158E">
        <w:rPr>
          <w:rFonts w:ascii="Book Antiqua" w:hAnsi="Book Antiqua" w:cstheme="minorHAnsi"/>
          <w:b/>
          <w:sz w:val="24"/>
          <w:szCs w:val="24"/>
          <w:lang w:val="en-US"/>
        </w:rPr>
        <w:t>REFERENCES</w:t>
      </w:r>
    </w:p>
    <w:p w14:paraId="6D5EB531"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 </w:t>
      </w:r>
      <w:r w:rsidRPr="00AB158E">
        <w:rPr>
          <w:rFonts w:ascii="Book Antiqua" w:hAnsi="Book Antiqua"/>
          <w:b/>
          <w:sz w:val="24"/>
          <w:szCs w:val="24"/>
        </w:rPr>
        <w:t>van Eck CF</w:t>
      </w:r>
      <w:r w:rsidRPr="00AB158E">
        <w:rPr>
          <w:rFonts w:ascii="Book Antiqua" w:hAnsi="Book Antiqua"/>
          <w:sz w:val="24"/>
          <w:szCs w:val="24"/>
        </w:rPr>
        <w:t xml:space="preserve">, Regan C, Donaldson WF, Kang JD, Lee JY. The revision rate and occurrence of adjacent segment disease after anterior cervical discectomy and fusion: a study of 672 consecutive patients. </w:t>
      </w:r>
      <w:r w:rsidRPr="00AB158E">
        <w:rPr>
          <w:rFonts w:ascii="Book Antiqua" w:hAnsi="Book Antiqua"/>
          <w:i/>
          <w:sz w:val="24"/>
          <w:szCs w:val="24"/>
        </w:rPr>
        <w:t>Spine (Phila Pa 1976)</w:t>
      </w:r>
      <w:r w:rsidRPr="00AB158E">
        <w:rPr>
          <w:rFonts w:ascii="Book Antiqua" w:hAnsi="Book Antiqua"/>
          <w:sz w:val="24"/>
          <w:szCs w:val="24"/>
        </w:rPr>
        <w:t xml:space="preserve"> 2014; </w:t>
      </w:r>
      <w:r w:rsidRPr="00AB158E">
        <w:rPr>
          <w:rFonts w:ascii="Book Antiqua" w:hAnsi="Book Antiqua"/>
          <w:b/>
          <w:sz w:val="24"/>
          <w:szCs w:val="24"/>
        </w:rPr>
        <w:t>39</w:t>
      </w:r>
      <w:r w:rsidRPr="00AB158E">
        <w:rPr>
          <w:rFonts w:ascii="Book Antiqua" w:hAnsi="Book Antiqua"/>
          <w:sz w:val="24"/>
          <w:szCs w:val="24"/>
        </w:rPr>
        <w:t>: 2143-2147 [PMID: 25271512 DOI: 10.1097/BRS.0000000000000636]</w:t>
      </w:r>
    </w:p>
    <w:p w14:paraId="655A0D3D"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2 </w:t>
      </w:r>
      <w:r w:rsidRPr="00AB158E">
        <w:rPr>
          <w:rFonts w:ascii="Book Antiqua" w:hAnsi="Book Antiqua"/>
          <w:b/>
          <w:sz w:val="24"/>
          <w:szCs w:val="24"/>
        </w:rPr>
        <w:t>Carrier CS</w:t>
      </w:r>
      <w:r w:rsidRPr="00AB158E">
        <w:rPr>
          <w:rFonts w:ascii="Book Antiqua" w:hAnsi="Book Antiqua"/>
          <w:sz w:val="24"/>
          <w:szCs w:val="24"/>
        </w:rPr>
        <w:t xml:space="preserve">, Bono CM, </w:t>
      </w:r>
      <w:proofErr w:type="spellStart"/>
      <w:r w:rsidRPr="00AB158E">
        <w:rPr>
          <w:rFonts w:ascii="Book Antiqua" w:hAnsi="Book Antiqua"/>
          <w:sz w:val="24"/>
          <w:szCs w:val="24"/>
        </w:rPr>
        <w:t>Lebl</w:t>
      </w:r>
      <w:proofErr w:type="spellEnd"/>
      <w:r w:rsidRPr="00AB158E">
        <w:rPr>
          <w:rFonts w:ascii="Book Antiqua" w:hAnsi="Book Antiqua"/>
          <w:sz w:val="24"/>
          <w:szCs w:val="24"/>
        </w:rPr>
        <w:t xml:space="preserve"> DR. Evidence-based analysis of adjacent segment degeneration and disease after ACDF: a systematic review. </w:t>
      </w:r>
      <w:r w:rsidRPr="00AB158E">
        <w:rPr>
          <w:rFonts w:ascii="Book Antiqua" w:hAnsi="Book Antiqua"/>
          <w:i/>
          <w:sz w:val="24"/>
          <w:szCs w:val="24"/>
        </w:rPr>
        <w:t>Spine J</w:t>
      </w:r>
      <w:r w:rsidRPr="00AB158E">
        <w:rPr>
          <w:rFonts w:ascii="Book Antiqua" w:hAnsi="Book Antiqua"/>
          <w:sz w:val="24"/>
          <w:szCs w:val="24"/>
        </w:rPr>
        <w:t xml:space="preserve"> 2013; </w:t>
      </w:r>
      <w:r w:rsidRPr="00AB158E">
        <w:rPr>
          <w:rFonts w:ascii="Book Antiqua" w:hAnsi="Book Antiqua"/>
          <w:b/>
          <w:sz w:val="24"/>
          <w:szCs w:val="24"/>
        </w:rPr>
        <w:t>13</w:t>
      </w:r>
      <w:r w:rsidRPr="00AB158E">
        <w:rPr>
          <w:rFonts w:ascii="Book Antiqua" w:hAnsi="Book Antiqua"/>
          <w:sz w:val="24"/>
          <w:szCs w:val="24"/>
        </w:rPr>
        <w:t>: 1370-1378 [PMID: 23891293 DOI: 10.1016/j.spinee.2013.05.050]</w:t>
      </w:r>
    </w:p>
    <w:p w14:paraId="4ABAC17D"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3 </w:t>
      </w:r>
      <w:proofErr w:type="spellStart"/>
      <w:r w:rsidRPr="00AB158E">
        <w:rPr>
          <w:rFonts w:ascii="Book Antiqua" w:hAnsi="Book Antiqua"/>
          <w:b/>
          <w:sz w:val="24"/>
          <w:szCs w:val="24"/>
        </w:rPr>
        <w:t>Murrey</w:t>
      </w:r>
      <w:proofErr w:type="spellEnd"/>
      <w:r w:rsidRPr="00AB158E">
        <w:rPr>
          <w:rFonts w:ascii="Book Antiqua" w:hAnsi="Book Antiqua"/>
          <w:b/>
          <w:sz w:val="24"/>
          <w:szCs w:val="24"/>
        </w:rPr>
        <w:t xml:space="preserve"> D</w:t>
      </w:r>
      <w:r w:rsidRPr="00AB158E">
        <w:rPr>
          <w:rFonts w:ascii="Book Antiqua" w:hAnsi="Book Antiqua"/>
          <w:sz w:val="24"/>
          <w:szCs w:val="24"/>
        </w:rPr>
        <w:t xml:space="preserve">, Janssen M, </w:t>
      </w:r>
      <w:proofErr w:type="spellStart"/>
      <w:r w:rsidRPr="00AB158E">
        <w:rPr>
          <w:rFonts w:ascii="Book Antiqua" w:hAnsi="Book Antiqua"/>
          <w:sz w:val="24"/>
          <w:szCs w:val="24"/>
        </w:rPr>
        <w:t>Delamarter</w:t>
      </w:r>
      <w:proofErr w:type="spellEnd"/>
      <w:r w:rsidRPr="00AB158E">
        <w:rPr>
          <w:rFonts w:ascii="Book Antiqua" w:hAnsi="Book Antiqua"/>
          <w:sz w:val="24"/>
          <w:szCs w:val="24"/>
        </w:rPr>
        <w:t xml:space="preserve"> R, Goldstein J, </w:t>
      </w:r>
      <w:proofErr w:type="spellStart"/>
      <w:r w:rsidRPr="00AB158E">
        <w:rPr>
          <w:rFonts w:ascii="Book Antiqua" w:hAnsi="Book Antiqua"/>
          <w:sz w:val="24"/>
          <w:szCs w:val="24"/>
        </w:rPr>
        <w:t>Zigler</w:t>
      </w:r>
      <w:proofErr w:type="spellEnd"/>
      <w:r w:rsidRPr="00AB158E">
        <w:rPr>
          <w:rFonts w:ascii="Book Antiqua" w:hAnsi="Book Antiqua"/>
          <w:sz w:val="24"/>
          <w:szCs w:val="24"/>
        </w:rPr>
        <w:t xml:space="preserve"> J, </w:t>
      </w:r>
      <w:proofErr w:type="spellStart"/>
      <w:r w:rsidRPr="00AB158E">
        <w:rPr>
          <w:rFonts w:ascii="Book Antiqua" w:hAnsi="Book Antiqua"/>
          <w:sz w:val="24"/>
          <w:szCs w:val="24"/>
        </w:rPr>
        <w:t>Tay</w:t>
      </w:r>
      <w:proofErr w:type="spellEnd"/>
      <w:r w:rsidRPr="00AB158E">
        <w:rPr>
          <w:rFonts w:ascii="Book Antiqua" w:hAnsi="Book Antiqua"/>
          <w:sz w:val="24"/>
          <w:szCs w:val="24"/>
        </w:rPr>
        <w:t xml:space="preserve"> B, Darden B. Results of the prospective, randomized, controlled multicenter Food and Drug Administration investigational device exemption study of the </w:t>
      </w:r>
      <w:proofErr w:type="spellStart"/>
      <w:r w:rsidRPr="00AB158E">
        <w:rPr>
          <w:rFonts w:ascii="Book Antiqua" w:hAnsi="Book Antiqua"/>
          <w:sz w:val="24"/>
          <w:szCs w:val="24"/>
        </w:rPr>
        <w:t>ProDisc</w:t>
      </w:r>
      <w:proofErr w:type="spellEnd"/>
      <w:r w:rsidRPr="00AB158E">
        <w:rPr>
          <w:rFonts w:ascii="Book Antiqua" w:hAnsi="Book Antiqua"/>
          <w:sz w:val="24"/>
          <w:szCs w:val="24"/>
        </w:rPr>
        <w:t xml:space="preserve">-C total disc replacement versus anterior discectomy and fusion for the treatment of 1-level symptomatic cervical disc disease. </w:t>
      </w:r>
      <w:r w:rsidRPr="00AB158E">
        <w:rPr>
          <w:rFonts w:ascii="Book Antiqua" w:hAnsi="Book Antiqua"/>
          <w:i/>
          <w:sz w:val="24"/>
          <w:szCs w:val="24"/>
        </w:rPr>
        <w:t>Spine J</w:t>
      </w:r>
      <w:r w:rsidRPr="00AB158E">
        <w:rPr>
          <w:rFonts w:ascii="Book Antiqua" w:hAnsi="Book Antiqua"/>
          <w:sz w:val="24"/>
          <w:szCs w:val="24"/>
        </w:rPr>
        <w:t xml:space="preserve"> 2009; </w:t>
      </w:r>
      <w:r w:rsidRPr="00AB158E">
        <w:rPr>
          <w:rFonts w:ascii="Book Antiqua" w:hAnsi="Book Antiqua"/>
          <w:b/>
          <w:sz w:val="24"/>
          <w:szCs w:val="24"/>
        </w:rPr>
        <w:t>9</w:t>
      </w:r>
      <w:r w:rsidRPr="00AB158E">
        <w:rPr>
          <w:rFonts w:ascii="Book Antiqua" w:hAnsi="Book Antiqua"/>
          <w:sz w:val="24"/>
          <w:szCs w:val="24"/>
        </w:rPr>
        <w:t>: 275-286 [PMID: 18774751 DOI: 10.1016/j.spinee.2008.05.006]</w:t>
      </w:r>
    </w:p>
    <w:p w14:paraId="799DBA90"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4 </w:t>
      </w:r>
      <w:r w:rsidRPr="00AB158E">
        <w:rPr>
          <w:rFonts w:ascii="Book Antiqua" w:hAnsi="Book Antiqua"/>
          <w:b/>
          <w:sz w:val="24"/>
          <w:szCs w:val="24"/>
        </w:rPr>
        <w:t>Anderson PA</w:t>
      </w:r>
      <w:r w:rsidRPr="00AB158E">
        <w:rPr>
          <w:rFonts w:ascii="Book Antiqua" w:hAnsi="Book Antiqua"/>
          <w:sz w:val="24"/>
          <w:szCs w:val="24"/>
        </w:rPr>
        <w:t xml:space="preserve">, </w:t>
      </w:r>
      <w:proofErr w:type="spellStart"/>
      <w:r w:rsidRPr="00AB158E">
        <w:rPr>
          <w:rFonts w:ascii="Book Antiqua" w:hAnsi="Book Antiqua"/>
          <w:sz w:val="24"/>
          <w:szCs w:val="24"/>
        </w:rPr>
        <w:t>Nassr</w:t>
      </w:r>
      <w:proofErr w:type="spellEnd"/>
      <w:r w:rsidRPr="00AB158E">
        <w:rPr>
          <w:rFonts w:ascii="Book Antiqua" w:hAnsi="Book Antiqua"/>
          <w:sz w:val="24"/>
          <w:szCs w:val="24"/>
        </w:rPr>
        <w:t xml:space="preserve"> A, Currier BL, Sebastian AS, Arnold PM, </w:t>
      </w:r>
      <w:proofErr w:type="spellStart"/>
      <w:r w:rsidRPr="00AB158E">
        <w:rPr>
          <w:rFonts w:ascii="Book Antiqua" w:hAnsi="Book Antiqua"/>
          <w:sz w:val="24"/>
          <w:szCs w:val="24"/>
        </w:rPr>
        <w:t>Fehlings</w:t>
      </w:r>
      <w:proofErr w:type="spellEnd"/>
      <w:r w:rsidRPr="00AB158E">
        <w:rPr>
          <w:rFonts w:ascii="Book Antiqua" w:hAnsi="Book Antiqua"/>
          <w:sz w:val="24"/>
          <w:szCs w:val="24"/>
        </w:rPr>
        <w:t xml:space="preserve"> MG, </w:t>
      </w:r>
      <w:proofErr w:type="spellStart"/>
      <w:r w:rsidRPr="00AB158E">
        <w:rPr>
          <w:rFonts w:ascii="Book Antiqua" w:hAnsi="Book Antiqua"/>
          <w:sz w:val="24"/>
          <w:szCs w:val="24"/>
        </w:rPr>
        <w:t>Mroz</w:t>
      </w:r>
      <w:proofErr w:type="spellEnd"/>
      <w:r w:rsidRPr="00AB158E">
        <w:rPr>
          <w:rFonts w:ascii="Book Antiqua" w:hAnsi="Book Antiqua"/>
          <w:sz w:val="24"/>
          <w:szCs w:val="24"/>
        </w:rPr>
        <w:t xml:space="preserve"> TE, </w:t>
      </w:r>
      <w:proofErr w:type="spellStart"/>
      <w:r w:rsidRPr="00AB158E">
        <w:rPr>
          <w:rFonts w:ascii="Book Antiqua" w:hAnsi="Book Antiqua"/>
          <w:sz w:val="24"/>
          <w:szCs w:val="24"/>
        </w:rPr>
        <w:t>Riew</w:t>
      </w:r>
      <w:proofErr w:type="spellEnd"/>
      <w:r w:rsidRPr="00AB158E">
        <w:rPr>
          <w:rFonts w:ascii="Book Antiqua" w:hAnsi="Book Antiqua"/>
          <w:sz w:val="24"/>
          <w:szCs w:val="24"/>
        </w:rPr>
        <w:t xml:space="preserve"> KD. Evaluation of Adverse Events in Total Disc Replacement: A Meta-Analysis of FDA Summary of Safety and Effectiveness Data. </w:t>
      </w:r>
      <w:r w:rsidRPr="00AB158E">
        <w:rPr>
          <w:rFonts w:ascii="Book Antiqua" w:hAnsi="Book Antiqua"/>
          <w:i/>
          <w:sz w:val="24"/>
          <w:szCs w:val="24"/>
        </w:rPr>
        <w:t>Global Spine J</w:t>
      </w:r>
      <w:r w:rsidRPr="00AB158E">
        <w:rPr>
          <w:rFonts w:ascii="Book Antiqua" w:hAnsi="Book Antiqua"/>
          <w:sz w:val="24"/>
          <w:szCs w:val="24"/>
        </w:rPr>
        <w:t xml:space="preserve"> 2017; </w:t>
      </w:r>
      <w:r w:rsidRPr="00AB158E">
        <w:rPr>
          <w:rFonts w:ascii="Book Antiqua" w:hAnsi="Book Antiqua"/>
          <w:b/>
          <w:sz w:val="24"/>
          <w:szCs w:val="24"/>
        </w:rPr>
        <w:t>7</w:t>
      </w:r>
      <w:r w:rsidRPr="00AB158E">
        <w:rPr>
          <w:rFonts w:ascii="Book Antiqua" w:hAnsi="Book Antiqua"/>
          <w:sz w:val="24"/>
          <w:szCs w:val="24"/>
        </w:rPr>
        <w:t>: 76S-83S [PMID: 28451497 DOI: 10.1177/2192568216688195]</w:t>
      </w:r>
    </w:p>
    <w:p w14:paraId="330B2491"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5 </w:t>
      </w:r>
      <w:r w:rsidRPr="00AB158E">
        <w:rPr>
          <w:rFonts w:ascii="Book Antiqua" w:hAnsi="Book Antiqua"/>
          <w:b/>
          <w:sz w:val="24"/>
          <w:szCs w:val="24"/>
        </w:rPr>
        <w:t>Janssen ME</w:t>
      </w:r>
      <w:r w:rsidRPr="00AB158E">
        <w:rPr>
          <w:rFonts w:ascii="Book Antiqua" w:hAnsi="Book Antiqua"/>
          <w:sz w:val="24"/>
          <w:szCs w:val="24"/>
        </w:rPr>
        <w:t xml:space="preserve">, </w:t>
      </w:r>
      <w:proofErr w:type="spellStart"/>
      <w:r w:rsidRPr="00AB158E">
        <w:rPr>
          <w:rFonts w:ascii="Book Antiqua" w:hAnsi="Book Antiqua"/>
          <w:sz w:val="24"/>
          <w:szCs w:val="24"/>
        </w:rPr>
        <w:t>Zigler</w:t>
      </w:r>
      <w:proofErr w:type="spellEnd"/>
      <w:r w:rsidRPr="00AB158E">
        <w:rPr>
          <w:rFonts w:ascii="Book Antiqua" w:hAnsi="Book Antiqua"/>
          <w:sz w:val="24"/>
          <w:szCs w:val="24"/>
        </w:rPr>
        <w:t xml:space="preserve"> JE, </w:t>
      </w:r>
      <w:proofErr w:type="spellStart"/>
      <w:r w:rsidRPr="00AB158E">
        <w:rPr>
          <w:rFonts w:ascii="Book Antiqua" w:hAnsi="Book Antiqua"/>
          <w:sz w:val="24"/>
          <w:szCs w:val="24"/>
        </w:rPr>
        <w:t>Spivak</w:t>
      </w:r>
      <w:proofErr w:type="spellEnd"/>
      <w:r w:rsidRPr="00AB158E">
        <w:rPr>
          <w:rFonts w:ascii="Book Antiqua" w:hAnsi="Book Antiqua"/>
          <w:sz w:val="24"/>
          <w:szCs w:val="24"/>
        </w:rPr>
        <w:t xml:space="preserve"> JM, </w:t>
      </w:r>
      <w:proofErr w:type="spellStart"/>
      <w:r w:rsidRPr="00AB158E">
        <w:rPr>
          <w:rFonts w:ascii="Book Antiqua" w:hAnsi="Book Antiqua"/>
          <w:sz w:val="24"/>
          <w:szCs w:val="24"/>
        </w:rPr>
        <w:t>Delamarter</w:t>
      </w:r>
      <w:proofErr w:type="spellEnd"/>
      <w:r w:rsidRPr="00AB158E">
        <w:rPr>
          <w:rFonts w:ascii="Book Antiqua" w:hAnsi="Book Antiqua"/>
          <w:sz w:val="24"/>
          <w:szCs w:val="24"/>
        </w:rPr>
        <w:t xml:space="preserve"> RB, Darden BV 2nd, </w:t>
      </w:r>
      <w:proofErr w:type="spellStart"/>
      <w:r w:rsidRPr="00AB158E">
        <w:rPr>
          <w:rFonts w:ascii="Book Antiqua" w:hAnsi="Book Antiqua"/>
          <w:sz w:val="24"/>
          <w:szCs w:val="24"/>
        </w:rPr>
        <w:t>Kopjar</w:t>
      </w:r>
      <w:proofErr w:type="spellEnd"/>
      <w:r w:rsidRPr="00AB158E">
        <w:rPr>
          <w:rFonts w:ascii="Book Antiqua" w:hAnsi="Book Antiqua"/>
          <w:sz w:val="24"/>
          <w:szCs w:val="24"/>
        </w:rPr>
        <w:t xml:space="preserve"> B. </w:t>
      </w:r>
      <w:proofErr w:type="spellStart"/>
      <w:r w:rsidRPr="00AB158E">
        <w:rPr>
          <w:rFonts w:ascii="Book Antiqua" w:hAnsi="Book Antiqua"/>
          <w:sz w:val="24"/>
          <w:szCs w:val="24"/>
        </w:rPr>
        <w:t>ProDisc</w:t>
      </w:r>
      <w:proofErr w:type="spellEnd"/>
      <w:r w:rsidRPr="00AB158E">
        <w:rPr>
          <w:rFonts w:ascii="Book Antiqua" w:hAnsi="Book Antiqua"/>
          <w:sz w:val="24"/>
          <w:szCs w:val="24"/>
        </w:rPr>
        <w:t xml:space="preserve">-C Total Disc Replacement Versus Anterior Cervical Discectomy and Fusion for Single-Level Symptomatic Cervical Disc Disease: Seven-Year Follow-up of the Prospective Randomized U.S. Food and Drug Administration Investigational Device Exemption Study. </w:t>
      </w:r>
      <w:r w:rsidRPr="00AB158E">
        <w:rPr>
          <w:rFonts w:ascii="Book Antiqua" w:hAnsi="Book Antiqua"/>
          <w:i/>
          <w:sz w:val="24"/>
          <w:szCs w:val="24"/>
        </w:rPr>
        <w:t>J Bone Joint Surg Am</w:t>
      </w:r>
      <w:r w:rsidRPr="00AB158E">
        <w:rPr>
          <w:rFonts w:ascii="Book Antiqua" w:hAnsi="Book Antiqua"/>
          <w:sz w:val="24"/>
          <w:szCs w:val="24"/>
        </w:rPr>
        <w:t xml:space="preserve"> 2015; </w:t>
      </w:r>
      <w:r w:rsidRPr="00AB158E">
        <w:rPr>
          <w:rFonts w:ascii="Book Antiqua" w:hAnsi="Book Antiqua"/>
          <w:b/>
          <w:sz w:val="24"/>
          <w:szCs w:val="24"/>
        </w:rPr>
        <w:t>97</w:t>
      </w:r>
      <w:r w:rsidRPr="00AB158E">
        <w:rPr>
          <w:rFonts w:ascii="Book Antiqua" w:hAnsi="Book Antiqua"/>
          <w:sz w:val="24"/>
          <w:szCs w:val="24"/>
        </w:rPr>
        <w:t>: 1738-1747 [PMID: 26537161 DOI: 10.2106/JBJS.N.01186]</w:t>
      </w:r>
    </w:p>
    <w:p w14:paraId="4D86AB10" w14:textId="69DCFBFA"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6 </w:t>
      </w:r>
      <w:r w:rsidRPr="00AB158E">
        <w:rPr>
          <w:rFonts w:ascii="Book Antiqua" w:hAnsi="Book Antiqua"/>
          <w:b/>
          <w:sz w:val="24"/>
          <w:szCs w:val="24"/>
        </w:rPr>
        <w:t>Lavelle WF</w:t>
      </w:r>
      <w:r w:rsidRPr="00AB158E">
        <w:rPr>
          <w:rFonts w:ascii="Book Antiqua" w:hAnsi="Book Antiqua"/>
          <w:sz w:val="24"/>
          <w:szCs w:val="24"/>
        </w:rPr>
        <w:t xml:space="preserve">, </w:t>
      </w:r>
      <w:proofErr w:type="spellStart"/>
      <w:r w:rsidRPr="00AB158E">
        <w:rPr>
          <w:rFonts w:ascii="Book Antiqua" w:hAnsi="Book Antiqua"/>
          <w:sz w:val="24"/>
          <w:szCs w:val="24"/>
        </w:rPr>
        <w:t>Riew</w:t>
      </w:r>
      <w:proofErr w:type="spellEnd"/>
      <w:r w:rsidRPr="00AB158E">
        <w:rPr>
          <w:rFonts w:ascii="Book Antiqua" w:hAnsi="Book Antiqua"/>
          <w:sz w:val="24"/>
          <w:szCs w:val="24"/>
        </w:rPr>
        <w:t xml:space="preserve"> KD, Levi AD, </w:t>
      </w:r>
      <w:proofErr w:type="spellStart"/>
      <w:r w:rsidRPr="00AB158E">
        <w:rPr>
          <w:rFonts w:ascii="Book Antiqua" w:hAnsi="Book Antiqua"/>
          <w:sz w:val="24"/>
          <w:szCs w:val="24"/>
        </w:rPr>
        <w:t>Florman</w:t>
      </w:r>
      <w:proofErr w:type="spellEnd"/>
      <w:r w:rsidRPr="00AB158E">
        <w:rPr>
          <w:rFonts w:ascii="Book Antiqua" w:hAnsi="Book Antiqua"/>
          <w:sz w:val="24"/>
          <w:szCs w:val="24"/>
        </w:rPr>
        <w:t xml:space="preserve"> JE. Ten-year Outcomes of Cervical Disc Replacement </w:t>
      </w:r>
      <w:r w:rsidR="003A41F5" w:rsidRPr="00AB158E">
        <w:rPr>
          <w:rFonts w:ascii="Book Antiqua" w:hAnsi="Book Antiqua"/>
          <w:sz w:val="24"/>
          <w:szCs w:val="24"/>
        </w:rPr>
        <w:t xml:space="preserve">with </w:t>
      </w:r>
      <w:r w:rsidRPr="00AB158E">
        <w:rPr>
          <w:rFonts w:ascii="Book Antiqua" w:hAnsi="Book Antiqua"/>
          <w:sz w:val="24"/>
          <w:szCs w:val="24"/>
        </w:rPr>
        <w:t xml:space="preserve">the BRYAN Cervical Disc: Results </w:t>
      </w:r>
      <w:proofErr w:type="gramStart"/>
      <w:r w:rsidRPr="00AB158E">
        <w:rPr>
          <w:rFonts w:ascii="Book Antiqua" w:hAnsi="Book Antiqua"/>
          <w:sz w:val="24"/>
          <w:szCs w:val="24"/>
        </w:rPr>
        <w:t>From</w:t>
      </w:r>
      <w:proofErr w:type="gramEnd"/>
      <w:r w:rsidRPr="00AB158E">
        <w:rPr>
          <w:rFonts w:ascii="Book Antiqua" w:hAnsi="Book Antiqua"/>
          <w:sz w:val="24"/>
          <w:szCs w:val="24"/>
        </w:rPr>
        <w:t xml:space="preserve"> a Prospective, Randomized, Controlled Clinical Trial. </w:t>
      </w:r>
      <w:r w:rsidRPr="00AB158E">
        <w:rPr>
          <w:rFonts w:ascii="Book Antiqua" w:hAnsi="Book Antiqua"/>
          <w:i/>
          <w:sz w:val="24"/>
          <w:szCs w:val="24"/>
        </w:rPr>
        <w:t>Spine (Phila Pa 1976)</w:t>
      </w:r>
      <w:r w:rsidRPr="00AB158E">
        <w:rPr>
          <w:rFonts w:ascii="Book Antiqua" w:hAnsi="Book Antiqua"/>
          <w:sz w:val="24"/>
          <w:szCs w:val="24"/>
        </w:rPr>
        <w:t xml:space="preserve"> 2019; </w:t>
      </w:r>
      <w:r w:rsidRPr="00AB158E">
        <w:rPr>
          <w:rFonts w:ascii="Book Antiqua" w:hAnsi="Book Antiqua"/>
          <w:b/>
          <w:sz w:val="24"/>
          <w:szCs w:val="24"/>
        </w:rPr>
        <w:t>44</w:t>
      </w:r>
      <w:r w:rsidRPr="00AB158E">
        <w:rPr>
          <w:rFonts w:ascii="Book Antiqua" w:hAnsi="Book Antiqua"/>
          <w:sz w:val="24"/>
          <w:szCs w:val="24"/>
        </w:rPr>
        <w:t>: 601-608 [PMID: 30325888 DOI: 10.1097/BRS.0000000000002907]</w:t>
      </w:r>
    </w:p>
    <w:p w14:paraId="425D5D3A" w14:textId="158CD470"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7 </w:t>
      </w:r>
      <w:proofErr w:type="spellStart"/>
      <w:r w:rsidRPr="00AB158E">
        <w:rPr>
          <w:rFonts w:ascii="Book Antiqua" w:hAnsi="Book Antiqua"/>
          <w:b/>
          <w:sz w:val="24"/>
          <w:szCs w:val="24"/>
        </w:rPr>
        <w:t>Gornet</w:t>
      </w:r>
      <w:proofErr w:type="spellEnd"/>
      <w:r w:rsidRPr="00AB158E">
        <w:rPr>
          <w:rFonts w:ascii="Book Antiqua" w:hAnsi="Book Antiqua"/>
          <w:b/>
          <w:sz w:val="24"/>
          <w:szCs w:val="24"/>
        </w:rPr>
        <w:t xml:space="preserve"> MF</w:t>
      </w:r>
      <w:r w:rsidRPr="00AB158E">
        <w:rPr>
          <w:rFonts w:ascii="Book Antiqua" w:hAnsi="Book Antiqua"/>
          <w:sz w:val="24"/>
          <w:szCs w:val="24"/>
        </w:rPr>
        <w:t xml:space="preserve">, </w:t>
      </w:r>
      <w:proofErr w:type="spellStart"/>
      <w:r w:rsidRPr="00AB158E">
        <w:rPr>
          <w:rFonts w:ascii="Book Antiqua" w:hAnsi="Book Antiqua"/>
          <w:sz w:val="24"/>
          <w:szCs w:val="24"/>
        </w:rPr>
        <w:t>Lanman</w:t>
      </w:r>
      <w:proofErr w:type="spellEnd"/>
      <w:r w:rsidRPr="00AB158E">
        <w:rPr>
          <w:rFonts w:ascii="Book Antiqua" w:hAnsi="Book Antiqua"/>
          <w:sz w:val="24"/>
          <w:szCs w:val="24"/>
        </w:rPr>
        <w:t xml:space="preserve"> TH, </w:t>
      </w:r>
      <w:proofErr w:type="spellStart"/>
      <w:r w:rsidRPr="00AB158E">
        <w:rPr>
          <w:rFonts w:ascii="Book Antiqua" w:hAnsi="Book Antiqua"/>
          <w:sz w:val="24"/>
          <w:szCs w:val="24"/>
        </w:rPr>
        <w:t>Burkus</w:t>
      </w:r>
      <w:proofErr w:type="spellEnd"/>
      <w:r w:rsidRPr="00AB158E">
        <w:rPr>
          <w:rFonts w:ascii="Book Antiqua" w:hAnsi="Book Antiqua"/>
          <w:sz w:val="24"/>
          <w:szCs w:val="24"/>
        </w:rPr>
        <w:t xml:space="preserve"> JK, Dryer RF, McConnell JR, Hodges SD, </w:t>
      </w:r>
      <w:proofErr w:type="spellStart"/>
      <w:r w:rsidRPr="00AB158E">
        <w:rPr>
          <w:rFonts w:ascii="Book Antiqua" w:hAnsi="Book Antiqua"/>
          <w:sz w:val="24"/>
          <w:szCs w:val="24"/>
        </w:rPr>
        <w:lastRenderedPageBreak/>
        <w:t>Schranck</w:t>
      </w:r>
      <w:proofErr w:type="spellEnd"/>
      <w:r w:rsidRPr="00AB158E">
        <w:rPr>
          <w:rFonts w:ascii="Book Antiqua" w:hAnsi="Book Antiqua"/>
          <w:sz w:val="24"/>
          <w:szCs w:val="24"/>
        </w:rPr>
        <w:t xml:space="preserve"> FW. Two-level cervical disc arthroplasty versus anterior cervical discectomy and fusion: 10-year outcomes of a prospective, randomized investigational device exemption clinical trial. </w:t>
      </w:r>
      <w:r w:rsidRPr="00AB158E">
        <w:rPr>
          <w:rFonts w:ascii="Book Antiqua" w:hAnsi="Book Antiqua"/>
          <w:i/>
          <w:sz w:val="24"/>
          <w:szCs w:val="24"/>
        </w:rPr>
        <w:t xml:space="preserve">J </w:t>
      </w:r>
      <w:proofErr w:type="spellStart"/>
      <w:r w:rsidRPr="00AB158E">
        <w:rPr>
          <w:rFonts w:ascii="Book Antiqua" w:hAnsi="Book Antiqua"/>
          <w:i/>
          <w:sz w:val="24"/>
          <w:szCs w:val="24"/>
        </w:rPr>
        <w:t>Neurosurg</w:t>
      </w:r>
      <w:proofErr w:type="spellEnd"/>
      <w:r w:rsidRPr="00AB158E">
        <w:rPr>
          <w:rFonts w:ascii="Book Antiqua" w:hAnsi="Book Antiqua"/>
          <w:i/>
          <w:sz w:val="24"/>
          <w:szCs w:val="24"/>
        </w:rPr>
        <w:t xml:space="preserve"> Spine</w:t>
      </w:r>
      <w:r w:rsidRPr="00AB158E">
        <w:rPr>
          <w:rFonts w:ascii="Book Antiqua" w:hAnsi="Book Antiqua"/>
          <w:sz w:val="24"/>
          <w:szCs w:val="24"/>
        </w:rPr>
        <w:t xml:space="preserve"> 2019; 1-11 [PMID: 31226684 DOI: 10.3171/2019.4.SPINE19157]</w:t>
      </w:r>
    </w:p>
    <w:p w14:paraId="12CE60CD"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8 </w:t>
      </w:r>
      <w:proofErr w:type="spellStart"/>
      <w:r w:rsidRPr="00AB158E">
        <w:rPr>
          <w:rFonts w:ascii="Book Antiqua" w:hAnsi="Book Antiqua"/>
          <w:b/>
          <w:sz w:val="24"/>
          <w:szCs w:val="24"/>
        </w:rPr>
        <w:t>Gornet</w:t>
      </w:r>
      <w:proofErr w:type="spellEnd"/>
      <w:r w:rsidRPr="00AB158E">
        <w:rPr>
          <w:rFonts w:ascii="Book Antiqua" w:hAnsi="Book Antiqua"/>
          <w:b/>
          <w:sz w:val="24"/>
          <w:szCs w:val="24"/>
        </w:rPr>
        <w:t xml:space="preserve"> MF</w:t>
      </w:r>
      <w:r w:rsidRPr="00AB158E">
        <w:rPr>
          <w:rFonts w:ascii="Book Antiqua" w:hAnsi="Book Antiqua"/>
          <w:sz w:val="24"/>
          <w:szCs w:val="24"/>
        </w:rPr>
        <w:t xml:space="preserve">, </w:t>
      </w:r>
      <w:proofErr w:type="spellStart"/>
      <w:r w:rsidRPr="00AB158E">
        <w:rPr>
          <w:rFonts w:ascii="Book Antiqua" w:hAnsi="Book Antiqua"/>
          <w:sz w:val="24"/>
          <w:szCs w:val="24"/>
        </w:rPr>
        <w:t>Burkus</w:t>
      </w:r>
      <w:proofErr w:type="spellEnd"/>
      <w:r w:rsidRPr="00AB158E">
        <w:rPr>
          <w:rFonts w:ascii="Book Antiqua" w:hAnsi="Book Antiqua"/>
          <w:sz w:val="24"/>
          <w:szCs w:val="24"/>
        </w:rPr>
        <w:t xml:space="preserve"> JK, </w:t>
      </w:r>
      <w:proofErr w:type="spellStart"/>
      <w:r w:rsidRPr="00AB158E">
        <w:rPr>
          <w:rFonts w:ascii="Book Antiqua" w:hAnsi="Book Antiqua"/>
          <w:sz w:val="24"/>
          <w:szCs w:val="24"/>
        </w:rPr>
        <w:t>Shaffrey</w:t>
      </w:r>
      <w:proofErr w:type="spellEnd"/>
      <w:r w:rsidRPr="00AB158E">
        <w:rPr>
          <w:rFonts w:ascii="Book Antiqua" w:hAnsi="Book Antiqua"/>
          <w:sz w:val="24"/>
          <w:szCs w:val="24"/>
        </w:rPr>
        <w:t xml:space="preserve"> ME, </w:t>
      </w:r>
      <w:proofErr w:type="spellStart"/>
      <w:r w:rsidRPr="00AB158E">
        <w:rPr>
          <w:rFonts w:ascii="Book Antiqua" w:hAnsi="Book Antiqua"/>
          <w:sz w:val="24"/>
          <w:szCs w:val="24"/>
        </w:rPr>
        <w:t>Schranck</w:t>
      </w:r>
      <w:proofErr w:type="spellEnd"/>
      <w:r w:rsidRPr="00AB158E">
        <w:rPr>
          <w:rFonts w:ascii="Book Antiqua" w:hAnsi="Book Antiqua"/>
          <w:sz w:val="24"/>
          <w:szCs w:val="24"/>
        </w:rPr>
        <w:t xml:space="preserve"> FW, Copay AG. Cervical disc arthroplasty: 10-year outcomes of the Prestige LP cervical disc at a single level. </w:t>
      </w:r>
      <w:r w:rsidRPr="00AB158E">
        <w:rPr>
          <w:rFonts w:ascii="Book Antiqua" w:hAnsi="Book Antiqua"/>
          <w:i/>
          <w:sz w:val="24"/>
          <w:szCs w:val="24"/>
        </w:rPr>
        <w:t xml:space="preserve">J </w:t>
      </w:r>
      <w:proofErr w:type="spellStart"/>
      <w:r w:rsidRPr="00AB158E">
        <w:rPr>
          <w:rFonts w:ascii="Book Antiqua" w:hAnsi="Book Antiqua"/>
          <w:i/>
          <w:sz w:val="24"/>
          <w:szCs w:val="24"/>
        </w:rPr>
        <w:t>Neurosurg</w:t>
      </w:r>
      <w:proofErr w:type="spellEnd"/>
      <w:r w:rsidRPr="00AB158E">
        <w:rPr>
          <w:rFonts w:ascii="Book Antiqua" w:hAnsi="Book Antiqua"/>
          <w:i/>
          <w:sz w:val="24"/>
          <w:szCs w:val="24"/>
        </w:rPr>
        <w:t xml:space="preserve"> Spine</w:t>
      </w:r>
      <w:r w:rsidRPr="00AB158E">
        <w:rPr>
          <w:rFonts w:ascii="Book Antiqua" w:hAnsi="Book Antiqua"/>
          <w:sz w:val="24"/>
          <w:szCs w:val="24"/>
        </w:rPr>
        <w:t xml:space="preserve"> 2019; </w:t>
      </w:r>
      <w:r w:rsidRPr="00AB158E">
        <w:rPr>
          <w:rFonts w:ascii="Book Antiqua" w:hAnsi="Book Antiqua"/>
          <w:b/>
          <w:sz w:val="24"/>
          <w:szCs w:val="24"/>
        </w:rPr>
        <w:t>31</w:t>
      </w:r>
      <w:r w:rsidRPr="00AB158E">
        <w:rPr>
          <w:rFonts w:ascii="Book Antiqua" w:hAnsi="Book Antiqua"/>
          <w:sz w:val="24"/>
          <w:szCs w:val="24"/>
        </w:rPr>
        <w:t>: 317-325 [PMID: 31075769 DOI: 10.3171/2019.2.SPINE1956]</w:t>
      </w:r>
    </w:p>
    <w:p w14:paraId="12644D13"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9 </w:t>
      </w:r>
      <w:r w:rsidRPr="00AB158E">
        <w:rPr>
          <w:rFonts w:ascii="Book Antiqua" w:hAnsi="Book Antiqua"/>
          <w:b/>
          <w:sz w:val="24"/>
          <w:szCs w:val="24"/>
        </w:rPr>
        <w:t>Laxer EB</w:t>
      </w:r>
      <w:r w:rsidRPr="00AB158E">
        <w:rPr>
          <w:rFonts w:ascii="Book Antiqua" w:hAnsi="Book Antiqua"/>
          <w:sz w:val="24"/>
          <w:szCs w:val="24"/>
        </w:rPr>
        <w:t xml:space="preserve">, Brigham CD, Darden BV, Bradley </w:t>
      </w:r>
      <w:proofErr w:type="spellStart"/>
      <w:r w:rsidRPr="00AB158E">
        <w:rPr>
          <w:rFonts w:ascii="Book Antiqua" w:hAnsi="Book Antiqua"/>
          <w:sz w:val="24"/>
          <w:szCs w:val="24"/>
        </w:rPr>
        <w:t>Segebarth</w:t>
      </w:r>
      <w:proofErr w:type="spellEnd"/>
      <w:r w:rsidRPr="00AB158E">
        <w:rPr>
          <w:rFonts w:ascii="Book Antiqua" w:hAnsi="Book Antiqua"/>
          <w:sz w:val="24"/>
          <w:szCs w:val="24"/>
        </w:rPr>
        <w:t xml:space="preserve"> P, Alden Milam R, Rhyne AL, </w:t>
      </w:r>
      <w:proofErr w:type="spellStart"/>
      <w:r w:rsidRPr="00AB158E">
        <w:rPr>
          <w:rFonts w:ascii="Book Antiqua" w:hAnsi="Book Antiqua"/>
          <w:sz w:val="24"/>
          <w:szCs w:val="24"/>
        </w:rPr>
        <w:t>Odum</w:t>
      </w:r>
      <w:proofErr w:type="spellEnd"/>
      <w:r w:rsidRPr="00AB158E">
        <w:rPr>
          <w:rFonts w:ascii="Book Antiqua" w:hAnsi="Book Antiqua"/>
          <w:sz w:val="24"/>
          <w:szCs w:val="24"/>
        </w:rPr>
        <w:t xml:space="preserve"> SM, Spector LR. Adjacent segment degeneration following </w:t>
      </w:r>
      <w:proofErr w:type="spellStart"/>
      <w:r w:rsidRPr="00AB158E">
        <w:rPr>
          <w:rFonts w:ascii="Book Antiqua" w:hAnsi="Book Antiqua"/>
          <w:sz w:val="24"/>
          <w:szCs w:val="24"/>
        </w:rPr>
        <w:t>ProDisc</w:t>
      </w:r>
      <w:proofErr w:type="spellEnd"/>
      <w:r w:rsidRPr="00AB158E">
        <w:rPr>
          <w:rFonts w:ascii="Book Antiqua" w:hAnsi="Book Antiqua"/>
          <w:sz w:val="24"/>
          <w:szCs w:val="24"/>
        </w:rPr>
        <w:t xml:space="preserve">-C total disc replacement (TDR) and anterior cervical discectomy and fusion (ACDF): does surgeon bias effect radiographic interpretation? </w:t>
      </w:r>
      <w:r w:rsidRPr="00AB158E">
        <w:rPr>
          <w:rFonts w:ascii="Book Antiqua" w:hAnsi="Book Antiqua"/>
          <w:i/>
          <w:sz w:val="24"/>
          <w:szCs w:val="24"/>
        </w:rPr>
        <w:t>Eur Spine J</w:t>
      </w:r>
      <w:r w:rsidRPr="00AB158E">
        <w:rPr>
          <w:rFonts w:ascii="Book Antiqua" w:hAnsi="Book Antiqua"/>
          <w:sz w:val="24"/>
          <w:szCs w:val="24"/>
        </w:rPr>
        <w:t xml:space="preserve"> 2017; </w:t>
      </w:r>
      <w:r w:rsidRPr="00AB158E">
        <w:rPr>
          <w:rFonts w:ascii="Book Antiqua" w:hAnsi="Book Antiqua"/>
          <w:b/>
          <w:sz w:val="24"/>
          <w:szCs w:val="24"/>
        </w:rPr>
        <w:t>26</w:t>
      </w:r>
      <w:r w:rsidRPr="00AB158E">
        <w:rPr>
          <w:rFonts w:ascii="Book Antiqua" w:hAnsi="Book Antiqua"/>
          <w:sz w:val="24"/>
          <w:szCs w:val="24"/>
        </w:rPr>
        <w:t>: 1199-1204 [PMID: 27650387 DOI: 10.1007/s00586-016-4780-1]</w:t>
      </w:r>
    </w:p>
    <w:p w14:paraId="2CED9903"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10 </w:t>
      </w:r>
      <w:r w:rsidRPr="00AB158E">
        <w:rPr>
          <w:rFonts w:ascii="Book Antiqua" w:hAnsi="Book Antiqua"/>
          <w:b/>
          <w:sz w:val="24"/>
          <w:szCs w:val="24"/>
        </w:rPr>
        <w:t>Park DK</w:t>
      </w:r>
      <w:r w:rsidRPr="00AB158E">
        <w:rPr>
          <w:rFonts w:ascii="Book Antiqua" w:hAnsi="Book Antiqua"/>
          <w:sz w:val="24"/>
          <w:szCs w:val="24"/>
        </w:rPr>
        <w:t xml:space="preserve">, Lin EL, Phillips FM. Index and adjacent level kinematics after cervical disc replacement and anterior fusion: in vivo quantitative radiographic analysis. </w:t>
      </w:r>
      <w:r w:rsidRPr="00AB158E">
        <w:rPr>
          <w:rFonts w:ascii="Book Antiqua" w:hAnsi="Book Antiqua"/>
          <w:i/>
          <w:sz w:val="24"/>
          <w:szCs w:val="24"/>
        </w:rPr>
        <w:t>Spine (Phila Pa 1976)</w:t>
      </w:r>
      <w:r w:rsidRPr="00AB158E">
        <w:rPr>
          <w:rFonts w:ascii="Book Antiqua" w:hAnsi="Book Antiqua"/>
          <w:sz w:val="24"/>
          <w:szCs w:val="24"/>
        </w:rPr>
        <w:t xml:space="preserve"> 2011; </w:t>
      </w:r>
      <w:r w:rsidRPr="00AB158E">
        <w:rPr>
          <w:rFonts w:ascii="Book Antiqua" w:hAnsi="Book Antiqua"/>
          <w:b/>
          <w:sz w:val="24"/>
          <w:szCs w:val="24"/>
        </w:rPr>
        <w:t>36</w:t>
      </w:r>
      <w:r w:rsidRPr="00AB158E">
        <w:rPr>
          <w:rFonts w:ascii="Book Antiqua" w:hAnsi="Book Antiqua"/>
          <w:sz w:val="24"/>
          <w:szCs w:val="24"/>
        </w:rPr>
        <w:t>: 721-730 [PMID: 20543765 DOI: 10.1097/BRS.0b013e3181df10fc]</w:t>
      </w:r>
    </w:p>
    <w:p w14:paraId="3213CA07"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11 </w:t>
      </w:r>
      <w:r w:rsidRPr="00AB158E">
        <w:rPr>
          <w:rFonts w:ascii="Book Antiqua" w:hAnsi="Book Antiqua"/>
          <w:b/>
          <w:sz w:val="24"/>
          <w:szCs w:val="24"/>
        </w:rPr>
        <w:t>Phillips FM</w:t>
      </w:r>
      <w:r w:rsidRPr="00AB158E">
        <w:rPr>
          <w:rFonts w:ascii="Book Antiqua" w:hAnsi="Book Antiqua"/>
          <w:sz w:val="24"/>
          <w:szCs w:val="24"/>
        </w:rPr>
        <w:t xml:space="preserve">, Lee JY, Geisler FH, Cappuccino A, </w:t>
      </w:r>
      <w:proofErr w:type="spellStart"/>
      <w:r w:rsidRPr="00AB158E">
        <w:rPr>
          <w:rFonts w:ascii="Book Antiqua" w:hAnsi="Book Antiqua"/>
          <w:sz w:val="24"/>
          <w:szCs w:val="24"/>
        </w:rPr>
        <w:t>Chaput</w:t>
      </w:r>
      <w:proofErr w:type="spellEnd"/>
      <w:r w:rsidRPr="00AB158E">
        <w:rPr>
          <w:rFonts w:ascii="Book Antiqua" w:hAnsi="Book Antiqua"/>
          <w:sz w:val="24"/>
          <w:szCs w:val="24"/>
        </w:rPr>
        <w:t xml:space="preserve"> CD, </w:t>
      </w:r>
      <w:proofErr w:type="spellStart"/>
      <w:r w:rsidRPr="00AB158E">
        <w:rPr>
          <w:rFonts w:ascii="Book Antiqua" w:hAnsi="Book Antiqua"/>
          <w:sz w:val="24"/>
          <w:szCs w:val="24"/>
        </w:rPr>
        <w:t>DeVine</w:t>
      </w:r>
      <w:proofErr w:type="spellEnd"/>
      <w:r w:rsidRPr="00AB158E">
        <w:rPr>
          <w:rFonts w:ascii="Book Antiqua" w:hAnsi="Book Antiqua"/>
          <w:sz w:val="24"/>
          <w:szCs w:val="24"/>
        </w:rPr>
        <w:t xml:space="preserve"> JG, </w:t>
      </w:r>
      <w:proofErr w:type="spellStart"/>
      <w:r w:rsidRPr="00AB158E">
        <w:rPr>
          <w:rFonts w:ascii="Book Antiqua" w:hAnsi="Book Antiqua"/>
          <w:sz w:val="24"/>
          <w:szCs w:val="24"/>
        </w:rPr>
        <w:t>Reah</w:t>
      </w:r>
      <w:proofErr w:type="spellEnd"/>
      <w:r w:rsidRPr="00AB158E">
        <w:rPr>
          <w:rFonts w:ascii="Book Antiqua" w:hAnsi="Book Antiqua"/>
          <w:sz w:val="24"/>
          <w:szCs w:val="24"/>
        </w:rPr>
        <w:t xml:space="preserve"> C, Gilder KM, Howell KM, McAfee PC. A prospective, randomized, controlled clinical investigation comparing PCM cervical disc arthroplasty with anterior cervical discectomy and fusion. 2-year results from the US FDA IDE clinical trial. </w:t>
      </w:r>
      <w:r w:rsidRPr="00AB158E">
        <w:rPr>
          <w:rFonts w:ascii="Book Antiqua" w:hAnsi="Book Antiqua"/>
          <w:i/>
          <w:sz w:val="24"/>
          <w:szCs w:val="24"/>
        </w:rPr>
        <w:t>Spine (Phila Pa 1976)</w:t>
      </w:r>
      <w:r w:rsidRPr="00AB158E">
        <w:rPr>
          <w:rFonts w:ascii="Book Antiqua" w:hAnsi="Book Antiqua"/>
          <w:sz w:val="24"/>
          <w:szCs w:val="24"/>
        </w:rPr>
        <w:t xml:space="preserve"> 2013; </w:t>
      </w:r>
      <w:r w:rsidRPr="00AB158E">
        <w:rPr>
          <w:rFonts w:ascii="Book Antiqua" w:hAnsi="Book Antiqua"/>
          <w:b/>
          <w:sz w:val="24"/>
          <w:szCs w:val="24"/>
        </w:rPr>
        <w:t>38</w:t>
      </w:r>
      <w:r w:rsidRPr="00AB158E">
        <w:rPr>
          <w:rFonts w:ascii="Book Antiqua" w:hAnsi="Book Antiqua"/>
          <w:sz w:val="24"/>
          <w:szCs w:val="24"/>
        </w:rPr>
        <w:t>: E907-E918 [PMID: 23591659 DOI: 10.1097/BRS.0b013e318296232f]</w:t>
      </w:r>
    </w:p>
    <w:p w14:paraId="3C3A4263"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12 </w:t>
      </w:r>
      <w:proofErr w:type="spellStart"/>
      <w:r w:rsidRPr="00AB158E">
        <w:rPr>
          <w:rFonts w:ascii="Book Antiqua" w:hAnsi="Book Antiqua"/>
          <w:b/>
          <w:sz w:val="24"/>
          <w:szCs w:val="24"/>
        </w:rPr>
        <w:t>Gornet</w:t>
      </w:r>
      <w:proofErr w:type="spellEnd"/>
      <w:r w:rsidRPr="00AB158E">
        <w:rPr>
          <w:rFonts w:ascii="Book Antiqua" w:hAnsi="Book Antiqua"/>
          <w:b/>
          <w:sz w:val="24"/>
          <w:szCs w:val="24"/>
        </w:rPr>
        <w:t xml:space="preserve"> MF</w:t>
      </w:r>
      <w:r w:rsidRPr="00AB158E">
        <w:rPr>
          <w:rFonts w:ascii="Book Antiqua" w:hAnsi="Book Antiqua"/>
          <w:sz w:val="24"/>
          <w:szCs w:val="24"/>
        </w:rPr>
        <w:t xml:space="preserve">, </w:t>
      </w:r>
      <w:proofErr w:type="spellStart"/>
      <w:r w:rsidRPr="00AB158E">
        <w:rPr>
          <w:rFonts w:ascii="Book Antiqua" w:hAnsi="Book Antiqua"/>
          <w:sz w:val="24"/>
          <w:szCs w:val="24"/>
        </w:rPr>
        <w:t>Lanman</w:t>
      </w:r>
      <w:proofErr w:type="spellEnd"/>
      <w:r w:rsidRPr="00AB158E">
        <w:rPr>
          <w:rFonts w:ascii="Book Antiqua" w:hAnsi="Book Antiqua"/>
          <w:sz w:val="24"/>
          <w:szCs w:val="24"/>
        </w:rPr>
        <w:t xml:space="preserve"> TH, </w:t>
      </w:r>
      <w:proofErr w:type="spellStart"/>
      <w:r w:rsidRPr="00AB158E">
        <w:rPr>
          <w:rFonts w:ascii="Book Antiqua" w:hAnsi="Book Antiqua"/>
          <w:sz w:val="24"/>
          <w:szCs w:val="24"/>
        </w:rPr>
        <w:t>Burkus</w:t>
      </w:r>
      <w:proofErr w:type="spellEnd"/>
      <w:r w:rsidRPr="00AB158E">
        <w:rPr>
          <w:rFonts w:ascii="Book Antiqua" w:hAnsi="Book Antiqua"/>
          <w:sz w:val="24"/>
          <w:szCs w:val="24"/>
        </w:rPr>
        <w:t xml:space="preserve"> JK, Hodges SD, McConnell JR, Dryer RF, Copay AG, </w:t>
      </w:r>
      <w:proofErr w:type="spellStart"/>
      <w:r w:rsidRPr="00AB158E">
        <w:rPr>
          <w:rFonts w:ascii="Book Antiqua" w:hAnsi="Book Antiqua"/>
          <w:sz w:val="24"/>
          <w:szCs w:val="24"/>
        </w:rPr>
        <w:t>Nian</w:t>
      </w:r>
      <w:proofErr w:type="spellEnd"/>
      <w:r w:rsidRPr="00AB158E">
        <w:rPr>
          <w:rFonts w:ascii="Book Antiqua" w:hAnsi="Book Antiqua"/>
          <w:sz w:val="24"/>
          <w:szCs w:val="24"/>
        </w:rPr>
        <w:t xml:space="preserve"> H, Harrell FE Jr. Cervical disc arthroplasty with the Prestige LP disc versus anterior cervical discectomy and fusion, at 2 levels: results of a prospective, multicenter randomized controlled clinical trial at 24 months. </w:t>
      </w:r>
      <w:r w:rsidRPr="00AB158E">
        <w:rPr>
          <w:rFonts w:ascii="Book Antiqua" w:hAnsi="Book Antiqua"/>
          <w:i/>
          <w:sz w:val="24"/>
          <w:szCs w:val="24"/>
        </w:rPr>
        <w:t xml:space="preserve">J </w:t>
      </w:r>
      <w:proofErr w:type="spellStart"/>
      <w:r w:rsidRPr="00AB158E">
        <w:rPr>
          <w:rFonts w:ascii="Book Antiqua" w:hAnsi="Book Antiqua"/>
          <w:i/>
          <w:sz w:val="24"/>
          <w:szCs w:val="24"/>
        </w:rPr>
        <w:t>Neurosurg</w:t>
      </w:r>
      <w:proofErr w:type="spellEnd"/>
      <w:r w:rsidRPr="00AB158E">
        <w:rPr>
          <w:rFonts w:ascii="Book Antiqua" w:hAnsi="Book Antiqua"/>
          <w:i/>
          <w:sz w:val="24"/>
          <w:szCs w:val="24"/>
        </w:rPr>
        <w:t xml:space="preserve"> Spine</w:t>
      </w:r>
      <w:r w:rsidRPr="00AB158E">
        <w:rPr>
          <w:rFonts w:ascii="Book Antiqua" w:hAnsi="Book Antiqua"/>
          <w:sz w:val="24"/>
          <w:szCs w:val="24"/>
        </w:rPr>
        <w:t xml:space="preserve"> 2017; </w:t>
      </w:r>
      <w:r w:rsidRPr="00AB158E">
        <w:rPr>
          <w:rFonts w:ascii="Book Antiqua" w:hAnsi="Book Antiqua"/>
          <w:b/>
          <w:sz w:val="24"/>
          <w:szCs w:val="24"/>
        </w:rPr>
        <w:t>26</w:t>
      </w:r>
      <w:r w:rsidRPr="00AB158E">
        <w:rPr>
          <w:rFonts w:ascii="Book Antiqua" w:hAnsi="Book Antiqua"/>
          <w:sz w:val="24"/>
          <w:szCs w:val="24"/>
        </w:rPr>
        <w:t>: 653-667 [PMID: 28304237 DOI: 10.3171/2016.10.SPINE16264]</w:t>
      </w:r>
    </w:p>
    <w:p w14:paraId="2211B39F"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13 </w:t>
      </w:r>
      <w:r w:rsidRPr="00AB158E">
        <w:rPr>
          <w:rFonts w:ascii="Book Antiqua" w:hAnsi="Book Antiqua"/>
          <w:b/>
          <w:sz w:val="24"/>
          <w:szCs w:val="24"/>
        </w:rPr>
        <w:t>Wu TK</w:t>
      </w:r>
      <w:r w:rsidRPr="00AB158E">
        <w:rPr>
          <w:rFonts w:ascii="Book Antiqua" w:hAnsi="Book Antiqua"/>
          <w:sz w:val="24"/>
          <w:szCs w:val="24"/>
        </w:rPr>
        <w:t xml:space="preserve">, Wang BY, Cheng D, Rong X, Lou JG, Hong Y, Liu H. Clinical and radiographic features of hybrid surgery for the treatment of skip-level </w:t>
      </w:r>
      <w:r w:rsidRPr="00AB158E">
        <w:rPr>
          <w:rFonts w:ascii="Book Antiqua" w:hAnsi="Book Antiqua"/>
          <w:sz w:val="24"/>
          <w:szCs w:val="24"/>
        </w:rPr>
        <w:lastRenderedPageBreak/>
        <w:t xml:space="preserve">cervical degenerative disc disease: A minimum 24-month follow-up. </w:t>
      </w:r>
      <w:r w:rsidRPr="00AB158E">
        <w:rPr>
          <w:rFonts w:ascii="Book Antiqua" w:hAnsi="Book Antiqua"/>
          <w:i/>
          <w:sz w:val="24"/>
          <w:szCs w:val="24"/>
        </w:rPr>
        <w:t xml:space="preserve">J </w:t>
      </w:r>
      <w:proofErr w:type="spellStart"/>
      <w:r w:rsidRPr="00AB158E">
        <w:rPr>
          <w:rFonts w:ascii="Book Antiqua" w:hAnsi="Book Antiqua"/>
          <w:i/>
          <w:sz w:val="24"/>
          <w:szCs w:val="24"/>
        </w:rPr>
        <w:t>Clin</w:t>
      </w:r>
      <w:proofErr w:type="spellEnd"/>
      <w:r w:rsidRPr="00AB158E">
        <w:rPr>
          <w:rFonts w:ascii="Book Antiqua" w:hAnsi="Book Antiqua"/>
          <w:i/>
          <w:sz w:val="24"/>
          <w:szCs w:val="24"/>
        </w:rPr>
        <w:t xml:space="preserve"> </w:t>
      </w:r>
      <w:proofErr w:type="spellStart"/>
      <w:r w:rsidRPr="00AB158E">
        <w:rPr>
          <w:rFonts w:ascii="Book Antiqua" w:hAnsi="Book Antiqua"/>
          <w:i/>
          <w:sz w:val="24"/>
          <w:szCs w:val="24"/>
        </w:rPr>
        <w:t>Neurosci</w:t>
      </w:r>
      <w:proofErr w:type="spellEnd"/>
      <w:r w:rsidRPr="00AB158E">
        <w:rPr>
          <w:rFonts w:ascii="Book Antiqua" w:hAnsi="Book Antiqua"/>
          <w:sz w:val="24"/>
          <w:szCs w:val="24"/>
        </w:rPr>
        <w:t xml:space="preserve"> 2017; </w:t>
      </w:r>
      <w:r w:rsidRPr="00AB158E">
        <w:rPr>
          <w:rFonts w:ascii="Book Antiqua" w:hAnsi="Book Antiqua"/>
          <w:b/>
          <w:sz w:val="24"/>
          <w:szCs w:val="24"/>
        </w:rPr>
        <w:t>40</w:t>
      </w:r>
      <w:r w:rsidRPr="00AB158E">
        <w:rPr>
          <w:rFonts w:ascii="Book Antiqua" w:hAnsi="Book Antiqua"/>
          <w:sz w:val="24"/>
          <w:szCs w:val="24"/>
        </w:rPr>
        <w:t>: 102-108 [PMID: 28246009 DOI: 10.1016/j.jocn.2017.02.030]</w:t>
      </w:r>
    </w:p>
    <w:p w14:paraId="1C24A492"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14 </w:t>
      </w:r>
      <w:r w:rsidRPr="00AB158E">
        <w:rPr>
          <w:rFonts w:ascii="Book Antiqua" w:hAnsi="Book Antiqua"/>
          <w:b/>
          <w:sz w:val="24"/>
          <w:szCs w:val="24"/>
        </w:rPr>
        <w:t>Wu TK</w:t>
      </w:r>
      <w:r w:rsidRPr="00AB158E">
        <w:rPr>
          <w:rFonts w:ascii="Book Antiqua" w:hAnsi="Book Antiqua"/>
          <w:sz w:val="24"/>
          <w:szCs w:val="24"/>
        </w:rPr>
        <w:t xml:space="preserve">, Wang BY, Deng MD, Hong Y, Rong X, Chen H, Meng Y, Liu H. A comparison of anterior cervical discectomy and fusion combined with cervical disc arthroplasty and cervical disc arthroplasty for the treatment of skip-level cervical degenerative disc disease: A retrospective study. </w:t>
      </w:r>
      <w:r w:rsidRPr="00AB158E">
        <w:rPr>
          <w:rFonts w:ascii="Book Antiqua" w:hAnsi="Book Antiqua"/>
          <w:i/>
          <w:sz w:val="24"/>
          <w:szCs w:val="24"/>
        </w:rPr>
        <w:t>Medicine (Baltimore)</w:t>
      </w:r>
      <w:r w:rsidRPr="00AB158E">
        <w:rPr>
          <w:rFonts w:ascii="Book Antiqua" w:hAnsi="Book Antiqua"/>
          <w:sz w:val="24"/>
          <w:szCs w:val="24"/>
        </w:rPr>
        <w:t xml:space="preserve"> 2017; </w:t>
      </w:r>
      <w:r w:rsidRPr="00AB158E">
        <w:rPr>
          <w:rFonts w:ascii="Book Antiqua" w:hAnsi="Book Antiqua"/>
          <w:b/>
          <w:sz w:val="24"/>
          <w:szCs w:val="24"/>
        </w:rPr>
        <w:t>96</w:t>
      </w:r>
      <w:r w:rsidRPr="00AB158E">
        <w:rPr>
          <w:rFonts w:ascii="Book Antiqua" w:hAnsi="Book Antiqua"/>
          <w:sz w:val="24"/>
          <w:szCs w:val="24"/>
        </w:rPr>
        <w:t>: e8112 [PMID: 29019878 DOI: 10.1097/md.0000000000008112]</w:t>
      </w:r>
    </w:p>
    <w:p w14:paraId="44CA254B"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15 </w:t>
      </w:r>
      <w:r w:rsidRPr="00AB158E">
        <w:rPr>
          <w:rFonts w:ascii="Book Antiqua" w:hAnsi="Book Antiqua"/>
          <w:b/>
          <w:sz w:val="24"/>
          <w:szCs w:val="24"/>
        </w:rPr>
        <w:t>Meng Y</w:t>
      </w:r>
      <w:r w:rsidRPr="00AB158E">
        <w:rPr>
          <w:rFonts w:ascii="Book Antiqua" w:hAnsi="Book Antiqua"/>
          <w:sz w:val="24"/>
          <w:szCs w:val="24"/>
        </w:rPr>
        <w:t xml:space="preserve">, Wang X, Zhao Z, Wang B, Wu T, Liu H. Intraoperative Anterior Migration of the Prestige-LP Cervical Disc Owing to an Inappropriate Implantation Sequence During Continuous 2-Level Artificial Cervical Disc Replacement: A Case Report with 8-Year Follow-Up. </w:t>
      </w:r>
      <w:r w:rsidRPr="00AB158E">
        <w:rPr>
          <w:rFonts w:ascii="Book Antiqua" w:hAnsi="Book Antiqua"/>
          <w:i/>
          <w:sz w:val="24"/>
          <w:szCs w:val="24"/>
        </w:rPr>
        <w:t xml:space="preserve">World </w:t>
      </w:r>
      <w:proofErr w:type="spellStart"/>
      <w:r w:rsidRPr="00AB158E">
        <w:rPr>
          <w:rFonts w:ascii="Book Antiqua" w:hAnsi="Book Antiqua"/>
          <w:i/>
          <w:sz w:val="24"/>
          <w:szCs w:val="24"/>
        </w:rPr>
        <w:t>Neurosurg</w:t>
      </w:r>
      <w:proofErr w:type="spellEnd"/>
      <w:r w:rsidRPr="00AB158E">
        <w:rPr>
          <w:rFonts w:ascii="Book Antiqua" w:hAnsi="Book Antiqua"/>
          <w:sz w:val="24"/>
          <w:szCs w:val="24"/>
        </w:rPr>
        <w:t xml:space="preserve"> 2018; </w:t>
      </w:r>
      <w:r w:rsidRPr="00AB158E">
        <w:rPr>
          <w:rFonts w:ascii="Book Antiqua" w:hAnsi="Book Antiqua"/>
          <w:b/>
          <w:sz w:val="24"/>
          <w:szCs w:val="24"/>
        </w:rPr>
        <w:t>116</w:t>
      </w:r>
      <w:r w:rsidRPr="00AB158E">
        <w:rPr>
          <w:rFonts w:ascii="Book Antiqua" w:hAnsi="Book Antiqua"/>
          <w:sz w:val="24"/>
          <w:szCs w:val="24"/>
        </w:rPr>
        <w:t>: 194-200 [PMID: 29803062 DOI: 10.1016/j.wneu.2018.05.093]</w:t>
      </w:r>
    </w:p>
    <w:p w14:paraId="1A058730"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16 </w:t>
      </w:r>
      <w:r w:rsidRPr="00AB158E">
        <w:rPr>
          <w:rFonts w:ascii="Book Antiqua" w:hAnsi="Book Antiqua"/>
          <w:b/>
          <w:sz w:val="24"/>
          <w:szCs w:val="24"/>
        </w:rPr>
        <w:t>Hu L</w:t>
      </w:r>
      <w:r w:rsidRPr="00AB158E">
        <w:rPr>
          <w:rFonts w:ascii="Book Antiqua" w:hAnsi="Book Antiqua"/>
          <w:sz w:val="24"/>
          <w:szCs w:val="24"/>
        </w:rPr>
        <w:t xml:space="preserve">, Wu T, Liu H, Wang B, Zhang J, Meng Y, Ding C, Gao X, Hong Y. Influence of Fusion on the Behavior of Adjacent Disc Arthroplasty in Contiguous 2-Level Hybrid Surgery In Vivo. </w:t>
      </w:r>
      <w:r w:rsidRPr="00AB158E">
        <w:rPr>
          <w:rFonts w:ascii="Book Antiqua" w:hAnsi="Book Antiqua"/>
          <w:i/>
          <w:sz w:val="24"/>
          <w:szCs w:val="24"/>
        </w:rPr>
        <w:t xml:space="preserve">World </w:t>
      </w:r>
      <w:proofErr w:type="spellStart"/>
      <w:r w:rsidRPr="00AB158E">
        <w:rPr>
          <w:rFonts w:ascii="Book Antiqua" w:hAnsi="Book Antiqua"/>
          <w:i/>
          <w:sz w:val="24"/>
          <w:szCs w:val="24"/>
        </w:rPr>
        <w:t>Neurosurg</w:t>
      </w:r>
      <w:proofErr w:type="spellEnd"/>
      <w:r w:rsidRPr="00AB158E">
        <w:rPr>
          <w:rFonts w:ascii="Book Antiqua" w:hAnsi="Book Antiqua"/>
          <w:sz w:val="24"/>
          <w:szCs w:val="24"/>
        </w:rPr>
        <w:t xml:space="preserve"> 2019; </w:t>
      </w:r>
      <w:r w:rsidRPr="00AB158E">
        <w:rPr>
          <w:rFonts w:ascii="Book Antiqua" w:hAnsi="Book Antiqua"/>
          <w:b/>
          <w:sz w:val="24"/>
          <w:szCs w:val="24"/>
        </w:rPr>
        <w:t>132</w:t>
      </w:r>
      <w:r w:rsidRPr="00AB158E">
        <w:rPr>
          <w:rFonts w:ascii="Book Antiqua" w:hAnsi="Book Antiqua"/>
          <w:sz w:val="24"/>
          <w:szCs w:val="24"/>
        </w:rPr>
        <w:t>: e929-e940 [PMID: 31323402 DOI: 10.1016/j.spinee.2019.02.004]</w:t>
      </w:r>
    </w:p>
    <w:p w14:paraId="61200737"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17 </w:t>
      </w:r>
      <w:r w:rsidRPr="00AB158E">
        <w:rPr>
          <w:rFonts w:ascii="Book Antiqua" w:hAnsi="Book Antiqua"/>
          <w:b/>
          <w:sz w:val="24"/>
          <w:szCs w:val="24"/>
        </w:rPr>
        <w:t>Wu TK</w:t>
      </w:r>
      <w:r w:rsidRPr="00AB158E">
        <w:rPr>
          <w:rFonts w:ascii="Book Antiqua" w:hAnsi="Book Antiqua"/>
          <w:sz w:val="24"/>
          <w:szCs w:val="24"/>
        </w:rPr>
        <w:t xml:space="preserve">, Meng Y, Wang BY, Hong Y, Rong X, Ding C, Chen H, Liu H. Is the behavior of disc replacement adjacent to fusion affected by the location of the fused level in hybrid surgery? </w:t>
      </w:r>
      <w:r w:rsidRPr="00AB158E">
        <w:rPr>
          <w:rFonts w:ascii="Book Antiqua" w:hAnsi="Book Antiqua"/>
          <w:i/>
          <w:sz w:val="24"/>
          <w:szCs w:val="24"/>
        </w:rPr>
        <w:t>Spine J</w:t>
      </w:r>
      <w:r w:rsidRPr="00AB158E">
        <w:rPr>
          <w:rFonts w:ascii="Book Antiqua" w:hAnsi="Book Antiqua"/>
          <w:sz w:val="24"/>
          <w:szCs w:val="24"/>
        </w:rPr>
        <w:t xml:space="preserve"> 2018; </w:t>
      </w:r>
      <w:r w:rsidRPr="00AB158E">
        <w:rPr>
          <w:rFonts w:ascii="Book Antiqua" w:hAnsi="Book Antiqua"/>
          <w:b/>
          <w:sz w:val="24"/>
          <w:szCs w:val="24"/>
        </w:rPr>
        <w:t>18</w:t>
      </w:r>
      <w:r w:rsidRPr="00AB158E">
        <w:rPr>
          <w:rFonts w:ascii="Book Antiqua" w:hAnsi="Book Antiqua"/>
          <w:sz w:val="24"/>
          <w:szCs w:val="24"/>
        </w:rPr>
        <w:t>: 2171-2180 [PMID: 29709550 DOI: 10.1016/j.spinee.2018.04.019]</w:t>
      </w:r>
    </w:p>
    <w:p w14:paraId="24C1AD76" w14:textId="7321B55C"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18 </w:t>
      </w:r>
      <w:r w:rsidRPr="00AB158E">
        <w:rPr>
          <w:rFonts w:ascii="Book Antiqua" w:hAnsi="Book Antiqua"/>
          <w:b/>
          <w:sz w:val="24"/>
          <w:szCs w:val="24"/>
        </w:rPr>
        <w:t>Gao X</w:t>
      </w:r>
      <w:r w:rsidRPr="00AB158E">
        <w:rPr>
          <w:rFonts w:ascii="Book Antiqua" w:hAnsi="Book Antiqua"/>
          <w:sz w:val="24"/>
          <w:szCs w:val="24"/>
        </w:rPr>
        <w:t xml:space="preserve">, Yang Y, Liu H, Meng Y, Zeng J, Wu T, Hong Y. A Comparison of Cervical Disc Arthroplasty and Anterior Cervical Discectomy and Fusion in Patients with Two-Level Cervical Degenerative Disc Disease: 5-Year Follow-Up Results. </w:t>
      </w:r>
      <w:r w:rsidRPr="00AB158E">
        <w:rPr>
          <w:rFonts w:ascii="Book Antiqua" w:hAnsi="Book Antiqua"/>
          <w:i/>
          <w:sz w:val="24"/>
          <w:szCs w:val="24"/>
        </w:rPr>
        <w:t xml:space="preserve">World </w:t>
      </w:r>
      <w:proofErr w:type="spellStart"/>
      <w:r w:rsidRPr="00AB158E">
        <w:rPr>
          <w:rFonts w:ascii="Book Antiqua" w:hAnsi="Book Antiqua"/>
          <w:i/>
          <w:sz w:val="24"/>
          <w:szCs w:val="24"/>
        </w:rPr>
        <w:t>Neurosurg</w:t>
      </w:r>
      <w:proofErr w:type="spellEnd"/>
      <w:r w:rsidRPr="00AB158E">
        <w:rPr>
          <w:rFonts w:ascii="Book Antiqua" w:hAnsi="Book Antiqua"/>
          <w:sz w:val="24"/>
          <w:szCs w:val="24"/>
        </w:rPr>
        <w:t xml:space="preserve"> 2019; </w:t>
      </w:r>
      <w:r w:rsidRPr="00AB158E">
        <w:rPr>
          <w:rFonts w:ascii="Book Antiqua" w:hAnsi="Book Antiqua"/>
          <w:b/>
          <w:sz w:val="24"/>
          <w:szCs w:val="24"/>
        </w:rPr>
        <w:t>122</w:t>
      </w:r>
      <w:r w:rsidRPr="00AB158E">
        <w:rPr>
          <w:rFonts w:ascii="Book Antiqua" w:hAnsi="Book Antiqua"/>
          <w:sz w:val="24"/>
          <w:szCs w:val="24"/>
        </w:rPr>
        <w:t>: e1083-e1089 [PMID: 30415055 DOI: 10.1016/j.wneu.2018.10.231]</w:t>
      </w:r>
    </w:p>
    <w:p w14:paraId="35285199"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19 </w:t>
      </w:r>
      <w:r w:rsidRPr="00AB158E">
        <w:rPr>
          <w:rFonts w:ascii="Book Antiqua" w:hAnsi="Book Antiqua"/>
          <w:b/>
          <w:sz w:val="24"/>
          <w:szCs w:val="24"/>
        </w:rPr>
        <w:t>Yang DL</w:t>
      </w:r>
      <w:r w:rsidRPr="00AB158E">
        <w:rPr>
          <w:rFonts w:ascii="Book Antiqua" w:hAnsi="Book Antiqua"/>
          <w:sz w:val="24"/>
          <w:szCs w:val="24"/>
        </w:rPr>
        <w:t xml:space="preserve">, Zhang YZ, Shen Y, Cao JM. Surgical management of cervical cord injury with ossification of the cervical posterior longitudinal ligament. </w:t>
      </w:r>
      <w:proofErr w:type="spellStart"/>
      <w:r w:rsidRPr="00AB158E">
        <w:rPr>
          <w:rFonts w:ascii="Book Antiqua" w:hAnsi="Book Antiqua"/>
          <w:i/>
          <w:sz w:val="24"/>
          <w:szCs w:val="24"/>
        </w:rPr>
        <w:t>Orthop</w:t>
      </w:r>
      <w:proofErr w:type="spellEnd"/>
      <w:r w:rsidRPr="00AB158E">
        <w:rPr>
          <w:rFonts w:ascii="Book Antiqua" w:hAnsi="Book Antiqua"/>
          <w:i/>
          <w:sz w:val="24"/>
          <w:szCs w:val="24"/>
        </w:rPr>
        <w:t xml:space="preserve"> </w:t>
      </w:r>
      <w:proofErr w:type="spellStart"/>
      <w:r w:rsidRPr="00AB158E">
        <w:rPr>
          <w:rFonts w:ascii="Book Antiqua" w:hAnsi="Book Antiqua"/>
          <w:i/>
          <w:sz w:val="24"/>
          <w:szCs w:val="24"/>
        </w:rPr>
        <w:t>Surg</w:t>
      </w:r>
      <w:proofErr w:type="spellEnd"/>
      <w:r w:rsidRPr="00AB158E">
        <w:rPr>
          <w:rFonts w:ascii="Book Antiqua" w:hAnsi="Book Antiqua"/>
          <w:sz w:val="24"/>
          <w:szCs w:val="24"/>
        </w:rPr>
        <w:t xml:space="preserve"> 2011; </w:t>
      </w:r>
      <w:r w:rsidRPr="00AB158E">
        <w:rPr>
          <w:rFonts w:ascii="Book Antiqua" w:hAnsi="Book Antiqua"/>
          <w:b/>
          <w:sz w:val="24"/>
          <w:szCs w:val="24"/>
        </w:rPr>
        <w:t>3</w:t>
      </w:r>
      <w:r w:rsidRPr="00AB158E">
        <w:rPr>
          <w:rFonts w:ascii="Book Antiqua" w:hAnsi="Book Antiqua"/>
          <w:sz w:val="24"/>
          <w:szCs w:val="24"/>
        </w:rPr>
        <w:t>: 95-101 [PMID: 22009593 DOI: 10.1111/j.1757-7861.2011.00131.x]</w:t>
      </w:r>
    </w:p>
    <w:p w14:paraId="66CF2A3B"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20 </w:t>
      </w:r>
      <w:proofErr w:type="spellStart"/>
      <w:r w:rsidRPr="00AB158E">
        <w:rPr>
          <w:rFonts w:ascii="Book Antiqua" w:hAnsi="Book Antiqua"/>
          <w:b/>
          <w:sz w:val="24"/>
          <w:szCs w:val="24"/>
        </w:rPr>
        <w:t>Mahale</w:t>
      </w:r>
      <w:proofErr w:type="spellEnd"/>
      <w:r w:rsidRPr="00AB158E">
        <w:rPr>
          <w:rFonts w:ascii="Book Antiqua" w:hAnsi="Book Antiqua"/>
          <w:b/>
          <w:sz w:val="24"/>
          <w:szCs w:val="24"/>
        </w:rPr>
        <w:t xml:space="preserve"> YJ</w:t>
      </w:r>
      <w:r w:rsidRPr="00AB158E">
        <w:rPr>
          <w:rFonts w:ascii="Book Antiqua" w:hAnsi="Book Antiqua"/>
          <w:sz w:val="24"/>
          <w:szCs w:val="24"/>
        </w:rPr>
        <w:t xml:space="preserve">, Silver JR, Henderson NJ. Neurological complications of the </w:t>
      </w:r>
      <w:r w:rsidRPr="00AB158E">
        <w:rPr>
          <w:rFonts w:ascii="Book Antiqua" w:hAnsi="Book Antiqua"/>
          <w:sz w:val="24"/>
          <w:szCs w:val="24"/>
        </w:rPr>
        <w:lastRenderedPageBreak/>
        <w:t xml:space="preserve">reduction of cervical spine dislocations. </w:t>
      </w:r>
      <w:r w:rsidRPr="00AB158E">
        <w:rPr>
          <w:rFonts w:ascii="Book Antiqua" w:hAnsi="Book Antiqua"/>
          <w:i/>
          <w:sz w:val="24"/>
          <w:szCs w:val="24"/>
        </w:rPr>
        <w:t>J Bone Joint Surg Br</w:t>
      </w:r>
      <w:r w:rsidRPr="00AB158E">
        <w:rPr>
          <w:rFonts w:ascii="Book Antiqua" w:hAnsi="Book Antiqua"/>
          <w:sz w:val="24"/>
          <w:szCs w:val="24"/>
        </w:rPr>
        <w:t xml:space="preserve"> 1993; </w:t>
      </w:r>
      <w:r w:rsidRPr="00AB158E">
        <w:rPr>
          <w:rFonts w:ascii="Book Antiqua" w:hAnsi="Book Antiqua"/>
          <w:b/>
          <w:sz w:val="24"/>
          <w:szCs w:val="24"/>
        </w:rPr>
        <w:t>75</w:t>
      </w:r>
      <w:r w:rsidRPr="00AB158E">
        <w:rPr>
          <w:rFonts w:ascii="Book Antiqua" w:hAnsi="Book Antiqua"/>
          <w:sz w:val="24"/>
          <w:szCs w:val="24"/>
        </w:rPr>
        <w:t>: 403-409 [PMID: 8496208]</w:t>
      </w:r>
    </w:p>
    <w:p w14:paraId="3493F67F"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21 </w:t>
      </w:r>
      <w:r w:rsidRPr="00AB158E">
        <w:rPr>
          <w:rFonts w:ascii="Book Antiqua" w:hAnsi="Book Antiqua"/>
          <w:b/>
          <w:sz w:val="24"/>
          <w:szCs w:val="24"/>
        </w:rPr>
        <w:t>Daniels AH</w:t>
      </w:r>
      <w:r w:rsidRPr="00AB158E">
        <w:rPr>
          <w:rFonts w:ascii="Book Antiqua" w:hAnsi="Book Antiqua"/>
          <w:sz w:val="24"/>
          <w:szCs w:val="24"/>
        </w:rPr>
        <w:t xml:space="preserve">, Hart RA, </w:t>
      </w:r>
      <w:proofErr w:type="spellStart"/>
      <w:r w:rsidRPr="00AB158E">
        <w:rPr>
          <w:rFonts w:ascii="Book Antiqua" w:hAnsi="Book Antiqua"/>
          <w:sz w:val="24"/>
          <w:szCs w:val="24"/>
        </w:rPr>
        <w:t>Hilibrand</w:t>
      </w:r>
      <w:proofErr w:type="spellEnd"/>
      <w:r w:rsidRPr="00AB158E">
        <w:rPr>
          <w:rFonts w:ascii="Book Antiqua" w:hAnsi="Book Antiqua"/>
          <w:sz w:val="24"/>
          <w:szCs w:val="24"/>
        </w:rPr>
        <w:t xml:space="preserve"> AS, Fish DE, Wang JC, Lord EL, </w:t>
      </w:r>
      <w:proofErr w:type="spellStart"/>
      <w:r w:rsidRPr="00AB158E">
        <w:rPr>
          <w:rFonts w:ascii="Book Antiqua" w:hAnsi="Book Antiqua"/>
          <w:sz w:val="24"/>
          <w:szCs w:val="24"/>
        </w:rPr>
        <w:t>Buser</w:t>
      </w:r>
      <w:proofErr w:type="spellEnd"/>
      <w:r w:rsidRPr="00AB158E">
        <w:rPr>
          <w:rFonts w:ascii="Book Antiqua" w:hAnsi="Book Antiqua"/>
          <w:sz w:val="24"/>
          <w:szCs w:val="24"/>
        </w:rPr>
        <w:t xml:space="preserve"> Z, </w:t>
      </w:r>
      <w:proofErr w:type="spellStart"/>
      <w:r w:rsidRPr="00AB158E">
        <w:rPr>
          <w:rFonts w:ascii="Book Antiqua" w:hAnsi="Book Antiqua"/>
          <w:sz w:val="24"/>
          <w:szCs w:val="24"/>
        </w:rPr>
        <w:t>Tortolani</w:t>
      </w:r>
      <w:proofErr w:type="spellEnd"/>
      <w:r w:rsidRPr="00AB158E">
        <w:rPr>
          <w:rFonts w:ascii="Book Antiqua" w:hAnsi="Book Antiqua"/>
          <w:sz w:val="24"/>
          <w:szCs w:val="24"/>
        </w:rPr>
        <w:t xml:space="preserve"> PJ, Stroh DA, </w:t>
      </w:r>
      <w:proofErr w:type="spellStart"/>
      <w:r w:rsidRPr="00AB158E">
        <w:rPr>
          <w:rFonts w:ascii="Book Antiqua" w:hAnsi="Book Antiqua"/>
          <w:sz w:val="24"/>
          <w:szCs w:val="24"/>
        </w:rPr>
        <w:t>Nassr</w:t>
      </w:r>
      <w:proofErr w:type="spellEnd"/>
      <w:r w:rsidRPr="00AB158E">
        <w:rPr>
          <w:rFonts w:ascii="Book Antiqua" w:hAnsi="Book Antiqua"/>
          <w:sz w:val="24"/>
          <w:szCs w:val="24"/>
        </w:rPr>
        <w:t xml:space="preserve"> A, Currier BL, Sebastian AS, Arnold PM, </w:t>
      </w:r>
      <w:proofErr w:type="spellStart"/>
      <w:r w:rsidRPr="00AB158E">
        <w:rPr>
          <w:rFonts w:ascii="Book Antiqua" w:hAnsi="Book Antiqua"/>
          <w:sz w:val="24"/>
          <w:szCs w:val="24"/>
        </w:rPr>
        <w:t>Fehlings</w:t>
      </w:r>
      <w:proofErr w:type="spellEnd"/>
      <w:r w:rsidRPr="00AB158E">
        <w:rPr>
          <w:rFonts w:ascii="Book Antiqua" w:hAnsi="Book Antiqua"/>
          <w:sz w:val="24"/>
          <w:szCs w:val="24"/>
        </w:rPr>
        <w:t xml:space="preserve"> MG, </w:t>
      </w:r>
      <w:proofErr w:type="spellStart"/>
      <w:r w:rsidRPr="00AB158E">
        <w:rPr>
          <w:rFonts w:ascii="Book Antiqua" w:hAnsi="Book Antiqua"/>
          <w:sz w:val="24"/>
          <w:szCs w:val="24"/>
        </w:rPr>
        <w:t>Mroz</w:t>
      </w:r>
      <w:proofErr w:type="spellEnd"/>
      <w:r w:rsidRPr="00AB158E">
        <w:rPr>
          <w:rFonts w:ascii="Book Antiqua" w:hAnsi="Book Antiqua"/>
          <w:sz w:val="24"/>
          <w:szCs w:val="24"/>
        </w:rPr>
        <w:t xml:space="preserve"> TE, </w:t>
      </w:r>
      <w:proofErr w:type="spellStart"/>
      <w:r w:rsidRPr="00AB158E">
        <w:rPr>
          <w:rFonts w:ascii="Book Antiqua" w:hAnsi="Book Antiqua"/>
          <w:sz w:val="24"/>
          <w:szCs w:val="24"/>
        </w:rPr>
        <w:t>Riew</w:t>
      </w:r>
      <w:proofErr w:type="spellEnd"/>
      <w:r w:rsidRPr="00AB158E">
        <w:rPr>
          <w:rFonts w:ascii="Book Antiqua" w:hAnsi="Book Antiqua"/>
          <w:sz w:val="24"/>
          <w:szCs w:val="24"/>
        </w:rPr>
        <w:t xml:space="preserve"> KD. Iatrogenic Spinal Cord Injury Resulting From Cervical Spine Surgery. </w:t>
      </w:r>
      <w:r w:rsidRPr="00AB158E">
        <w:rPr>
          <w:rFonts w:ascii="Book Antiqua" w:hAnsi="Book Antiqua"/>
          <w:i/>
          <w:sz w:val="24"/>
          <w:szCs w:val="24"/>
        </w:rPr>
        <w:t>Global Spine J</w:t>
      </w:r>
      <w:r w:rsidRPr="00AB158E">
        <w:rPr>
          <w:rFonts w:ascii="Book Antiqua" w:hAnsi="Book Antiqua"/>
          <w:sz w:val="24"/>
          <w:szCs w:val="24"/>
        </w:rPr>
        <w:t xml:space="preserve"> 2017; </w:t>
      </w:r>
      <w:r w:rsidRPr="00AB158E">
        <w:rPr>
          <w:rFonts w:ascii="Book Antiqua" w:hAnsi="Book Antiqua"/>
          <w:b/>
          <w:sz w:val="24"/>
          <w:szCs w:val="24"/>
        </w:rPr>
        <w:t>7</w:t>
      </w:r>
      <w:r w:rsidRPr="00AB158E">
        <w:rPr>
          <w:rFonts w:ascii="Book Antiqua" w:hAnsi="Book Antiqua"/>
          <w:sz w:val="24"/>
          <w:szCs w:val="24"/>
        </w:rPr>
        <w:t>: 84S-90S [PMID: 28451499 DOI: 10.1177/2192568216688188]</w:t>
      </w:r>
    </w:p>
    <w:p w14:paraId="63B720A0" w14:textId="5E35B682" w:rsidR="00924BC2" w:rsidRPr="00EE36C0" w:rsidRDefault="0086233C" w:rsidP="00EE36C0">
      <w:pPr>
        <w:pStyle w:val="ac"/>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sidRPr="00AB158E">
        <w:rPr>
          <w:rFonts w:ascii="Book Antiqua" w:hAnsi="Book Antiqua"/>
          <w:sz w:val="24"/>
          <w:szCs w:val="24"/>
        </w:rPr>
        <w:br w:type="page"/>
      </w:r>
      <w:r w:rsidR="00924BC2" w:rsidRPr="00AB158E">
        <w:rPr>
          <w:rFonts w:ascii="Book Antiqua" w:hAnsi="Book Antiqua"/>
          <w:b/>
          <w:sz w:val="24"/>
          <w:szCs w:val="24"/>
        </w:rPr>
        <w:lastRenderedPageBreak/>
        <w:t>Footnotes</w:t>
      </w:r>
    </w:p>
    <w:p w14:paraId="7E414D3A" w14:textId="63C6CE6B" w:rsidR="00924BC2" w:rsidRPr="00AB158E" w:rsidRDefault="00924BC2" w:rsidP="00AB158E">
      <w:pPr>
        <w:autoSpaceDE w:val="0"/>
        <w:autoSpaceDN w:val="0"/>
        <w:adjustRightInd w:val="0"/>
        <w:snapToGrid w:val="0"/>
        <w:spacing w:line="360" w:lineRule="auto"/>
        <w:rPr>
          <w:rFonts w:ascii="Book Antiqua" w:hAnsi="Book Antiqua" w:cs="Times New Roman"/>
          <w:bCs/>
          <w:sz w:val="24"/>
          <w:szCs w:val="24"/>
        </w:rPr>
      </w:pPr>
      <w:r w:rsidRPr="00AB158E">
        <w:rPr>
          <w:rFonts w:ascii="Book Antiqua" w:hAnsi="Book Antiqua" w:cs="Tahoma"/>
          <w:b/>
          <w:sz w:val="24"/>
          <w:szCs w:val="24"/>
          <w:lang w:val="en-GB"/>
        </w:rPr>
        <w:t>Informed consent statement:</w:t>
      </w:r>
      <w:r w:rsidRPr="00AB158E">
        <w:rPr>
          <w:rFonts w:ascii="Book Antiqua" w:hAnsi="Book Antiqua" w:cs="Times New Roman"/>
          <w:b/>
          <w:sz w:val="24"/>
          <w:szCs w:val="24"/>
        </w:rPr>
        <w:t xml:space="preserve"> </w:t>
      </w:r>
      <w:r w:rsidRPr="00AB158E">
        <w:rPr>
          <w:rFonts w:ascii="Book Antiqua" w:hAnsi="Book Antiqua" w:cs="Times New Roman"/>
          <w:bCs/>
          <w:sz w:val="24"/>
          <w:szCs w:val="24"/>
        </w:rPr>
        <w:t>Informed written consent was obtained from the patients for publication of this report and any accompanying images.</w:t>
      </w:r>
    </w:p>
    <w:p w14:paraId="73FE43C1" w14:textId="77777777" w:rsidR="00924BC2" w:rsidRPr="00AB158E" w:rsidRDefault="00924BC2" w:rsidP="00AB158E">
      <w:pPr>
        <w:widowControl/>
        <w:adjustRightInd w:val="0"/>
        <w:snapToGrid w:val="0"/>
        <w:spacing w:line="360" w:lineRule="auto"/>
        <w:rPr>
          <w:rFonts w:ascii="Book Antiqua" w:hAnsi="Book Antiqua" w:cs="Times New Roman"/>
          <w:b/>
          <w:sz w:val="24"/>
          <w:szCs w:val="24"/>
        </w:rPr>
      </w:pPr>
    </w:p>
    <w:p w14:paraId="760E5348" w14:textId="3BD0D0A8" w:rsidR="00924BC2" w:rsidRPr="00AB158E" w:rsidRDefault="00924BC2" w:rsidP="00AB158E">
      <w:pPr>
        <w:autoSpaceDE w:val="0"/>
        <w:autoSpaceDN w:val="0"/>
        <w:adjustRightInd w:val="0"/>
        <w:snapToGrid w:val="0"/>
        <w:spacing w:line="360" w:lineRule="auto"/>
        <w:rPr>
          <w:rFonts w:ascii="Book Antiqua" w:hAnsi="Book Antiqua" w:cs="Times New Roman"/>
          <w:bCs/>
          <w:sz w:val="24"/>
          <w:szCs w:val="24"/>
        </w:rPr>
      </w:pPr>
      <w:r w:rsidRPr="00AB158E">
        <w:rPr>
          <w:rFonts w:ascii="Book Antiqua" w:hAnsi="Book Antiqua" w:cs="Tahoma"/>
          <w:b/>
          <w:sz w:val="24"/>
          <w:szCs w:val="24"/>
          <w:lang w:val="en-GB"/>
        </w:rPr>
        <w:t>Conflict-of-interest statement:</w:t>
      </w:r>
      <w:r w:rsidRPr="00AB158E">
        <w:rPr>
          <w:rFonts w:ascii="Book Antiqua" w:hAnsi="Book Antiqua" w:cs="Times New Roman"/>
          <w:bCs/>
          <w:sz w:val="24"/>
          <w:szCs w:val="24"/>
        </w:rPr>
        <w:t xml:space="preserve"> The authors declare that they have no conflict of interest.</w:t>
      </w:r>
    </w:p>
    <w:p w14:paraId="299AC6B1" w14:textId="77777777" w:rsidR="00924BC2" w:rsidRPr="00AB158E" w:rsidRDefault="00924BC2" w:rsidP="00AB158E">
      <w:pPr>
        <w:widowControl/>
        <w:adjustRightInd w:val="0"/>
        <w:snapToGrid w:val="0"/>
        <w:spacing w:line="360" w:lineRule="auto"/>
        <w:rPr>
          <w:rFonts w:ascii="Book Antiqua" w:hAnsi="Book Antiqua" w:cs="Times New Roman"/>
          <w:b/>
          <w:sz w:val="24"/>
          <w:szCs w:val="24"/>
        </w:rPr>
      </w:pPr>
    </w:p>
    <w:p w14:paraId="76934C6F" w14:textId="5580C139" w:rsidR="00924BC2" w:rsidRPr="00AB158E" w:rsidRDefault="00924BC2" w:rsidP="00AB158E">
      <w:pPr>
        <w:autoSpaceDE w:val="0"/>
        <w:autoSpaceDN w:val="0"/>
        <w:adjustRightInd w:val="0"/>
        <w:snapToGrid w:val="0"/>
        <w:spacing w:line="360" w:lineRule="auto"/>
        <w:rPr>
          <w:rFonts w:ascii="Book Antiqua" w:hAnsi="Book Antiqua" w:cs="Times New Roman"/>
          <w:bCs/>
          <w:sz w:val="24"/>
          <w:szCs w:val="24"/>
        </w:rPr>
      </w:pPr>
      <w:r w:rsidRPr="00AB158E">
        <w:rPr>
          <w:rFonts w:ascii="Book Antiqua" w:hAnsi="Book Antiqua" w:cs="Tahoma"/>
          <w:b/>
          <w:sz w:val="24"/>
          <w:szCs w:val="24"/>
          <w:lang w:val="en-GB"/>
        </w:rPr>
        <w:t>CARE Checklist (2016) statement:</w:t>
      </w:r>
      <w:r w:rsidRPr="00AB158E">
        <w:rPr>
          <w:rFonts w:ascii="Book Antiqua" w:hAnsi="Book Antiqua" w:cs="Times New Roman"/>
          <w:bCs/>
          <w:sz w:val="24"/>
          <w:szCs w:val="24"/>
        </w:rPr>
        <w:t xml:space="preserve"> The authors ha</w:t>
      </w:r>
      <w:r w:rsidR="00BE6815" w:rsidRPr="00AB158E">
        <w:rPr>
          <w:rFonts w:ascii="Book Antiqua" w:hAnsi="Book Antiqua" w:cs="Times New Roman"/>
          <w:bCs/>
          <w:sz w:val="24"/>
          <w:szCs w:val="24"/>
        </w:rPr>
        <w:t>ve read the CARE Checklist (2016</w:t>
      </w:r>
      <w:r w:rsidRPr="00AB158E">
        <w:rPr>
          <w:rFonts w:ascii="Book Antiqua" w:hAnsi="Book Antiqua" w:cs="Times New Roman"/>
          <w:bCs/>
          <w:sz w:val="24"/>
          <w:szCs w:val="24"/>
        </w:rPr>
        <w:t>), and the manuscript was prepared and revised according to the CARE Checklist (2016).</w:t>
      </w:r>
    </w:p>
    <w:p w14:paraId="3724018A" w14:textId="7B5BE44B" w:rsidR="00924BC2" w:rsidRPr="00AB158E" w:rsidRDefault="00924BC2" w:rsidP="00AB158E">
      <w:pPr>
        <w:widowControl/>
        <w:adjustRightInd w:val="0"/>
        <w:snapToGrid w:val="0"/>
        <w:spacing w:line="360" w:lineRule="auto"/>
        <w:rPr>
          <w:rFonts w:ascii="Book Antiqua" w:hAnsi="Book Antiqua" w:cs="Tahoma"/>
          <w:b/>
          <w:sz w:val="24"/>
          <w:szCs w:val="24"/>
          <w:lang w:val="en-GB"/>
        </w:rPr>
      </w:pPr>
    </w:p>
    <w:p w14:paraId="1C9F75C3" w14:textId="77777777" w:rsidR="00924BC2" w:rsidRPr="00AB158E" w:rsidRDefault="00924BC2" w:rsidP="00AB158E">
      <w:pPr>
        <w:adjustRightInd w:val="0"/>
        <w:snapToGrid w:val="0"/>
        <w:spacing w:line="360" w:lineRule="auto"/>
        <w:rPr>
          <w:rFonts w:ascii="Book Antiqua" w:hAnsi="Book Antiqua"/>
          <w:sz w:val="24"/>
          <w:szCs w:val="24"/>
          <w:lang w:val="en-GB"/>
        </w:rPr>
      </w:pPr>
      <w:r w:rsidRPr="00AB158E">
        <w:rPr>
          <w:rFonts w:ascii="Book Antiqua" w:hAnsi="Book Antiqua"/>
          <w:b/>
          <w:sz w:val="24"/>
          <w:szCs w:val="24"/>
        </w:rPr>
        <w:t>Open-Access:</w:t>
      </w:r>
      <w:r w:rsidRPr="00AB158E">
        <w:rPr>
          <w:rFonts w:ascii="Book Antiqua" w:hAnsi="Book Antiqua"/>
          <w:sz w:val="24"/>
          <w:szCs w:val="24"/>
        </w:rPr>
        <w:t xml:space="preserve"> </w:t>
      </w:r>
      <w:bookmarkStart w:id="26" w:name="OLE_LINK4"/>
      <w:bookmarkStart w:id="27" w:name="OLE_LINK5"/>
      <w:r w:rsidRPr="00AB158E">
        <w:rPr>
          <w:rFonts w:ascii="Book Antiqua" w:hAnsi="Book Antiqua"/>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AB158E">
        <w:rPr>
          <w:rFonts w:ascii="Book Antiqua" w:hAnsi="Book Antiqua"/>
          <w:sz w:val="24"/>
          <w:szCs w:val="24"/>
        </w:rPr>
        <w:t>NonCommercial</w:t>
      </w:r>
      <w:proofErr w:type="spellEnd"/>
      <w:r w:rsidRPr="00AB158E">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6"/>
    <w:bookmarkEnd w:id="27"/>
    <w:p w14:paraId="2C75824C" w14:textId="77777777" w:rsidR="00924BC2" w:rsidRPr="00AB158E" w:rsidRDefault="00924BC2" w:rsidP="00AB158E">
      <w:pPr>
        <w:adjustRightInd w:val="0"/>
        <w:snapToGrid w:val="0"/>
        <w:spacing w:line="360" w:lineRule="auto"/>
        <w:rPr>
          <w:rFonts w:ascii="Book Antiqua" w:hAnsi="Book Antiqua" w:cstheme="minorHAnsi"/>
          <w:b/>
          <w:bCs/>
          <w:sz w:val="24"/>
          <w:szCs w:val="24"/>
          <w:lang w:val="en-GB"/>
        </w:rPr>
      </w:pPr>
    </w:p>
    <w:p w14:paraId="331469E3" w14:textId="77777777" w:rsidR="00924BC2" w:rsidRPr="00AB158E" w:rsidRDefault="00924BC2" w:rsidP="00AB158E">
      <w:pPr>
        <w:adjustRightInd w:val="0"/>
        <w:snapToGrid w:val="0"/>
        <w:spacing w:line="360" w:lineRule="auto"/>
        <w:rPr>
          <w:rFonts w:ascii="Book Antiqua" w:eastAsia="宋体" w:hAnsi="Book Antiqua" w:cs="宋体"/>
          <w:sz w:val="24"/>
          <w:szCs w:val="24"/>
          <w:lang w:val="en-GB"/>
        </w:rPr>
      </w:pPr>
      <w:r w:rsidRPr="00AB158E">
        <w:rPr>
          <w:rFonts w:ascii="Book Antiqua" w:eastAsia="宋体" w:hAnsi="Book Antiqua" w:cs="宋体"/>
          <w:b/>
          <w:sz w:val="24"/>
          <w:szCs w:val="24"/>
          <w:lang w:val="en-GB"/>
        </w:rPr>
        <w:t>Manuscript source:</w:t>
      </w:r>
      <w:r w:rsidRPr="00AB158E">
        <w:rPr>
          <w:rFonts w:ascii="Book Antiqua" w:eastAsia="宋体" w:hAnsi="Book Antiqua" w:cs="宋体"/>
          <w:sz w:val="24"/>
          <w:szCs w:val="24"/>
          <w:lang w:val="en-GB"/>
        </w:rPr>
        <w:t> Invited manuscript</w:t>
      </w:r>
    </w:p>
    <w:p w14:paraId="55B9B425" w14:textId="77777777" w:rsidR="00924BC2" w:rsidRPr="00AB158E" w:rsidRDefault="00924BC2" w:rsidP="00AB158E">
      <w:pPr>
        <w:adjustRightInd w:val="0"/>
        <w:snapToGrid w:val="0"/>
        <w:spacing w:line="360" w:lineRule="auto"/>
        <w:rPr>
          <w:rFonts w:ascii="Book Antiqua" w:eastAsia="等线" w:hAnsi="Book Antiqua"/>
          <w:b/>
          <w:bCs/>
          <w:sz w:val="24"/>
          <w:szCs w:val="24"/>
        </w:rPr>
      </w:pPr>
    </w:p>
    <w:p w14:paraId="5040D2DF" w14:textId="675F362C" w:rsidR="00924BC2" w:rsidRPr="00AB158E" w:rsidRDefault="00924BC2" w:rsidP="00AB158E">
      <w:pPr>
        <w:adjustRightInd w:val="0"/>
        <w:snapToGrid w:val="0"/>
        <w:spacing w:line="360" w:lineRule="auto"/>
        <w:rPr>
          <w:rFonts w:ascii="Book Antiqua" w:hAnsi="Book Antiqua"/>
          <w:b/>
          <w:sz w:val="24"/>
          <w:szCs w:val="24"/>
          <w:lang w:val="en-GB"/>
        </w:rPr>
      </w:pPr>
      <w:r w:rsidRPr="00AB158E">
        <w:rPr>
          <w:rFonts w:ascii="Book Antiqua" w:hAnsi="Book Antiqua"/>
          <w:b/>
          <w:sz w:val="24"/>
          <w:szCs w:val="24"/>
          <w:lang w:val="en-GB"/>
        </w:rPr>
        <w:t>Peer-review started:</w:t>
      </w:r>
      <w:r w:rsidRPr="00AB158E">
        <w:rPr>
          <w:rFonts w:ascii="Book Antiqua" w:hAnsi="Book Antiqua"/>
          <w:sz w:val="24"/>
          <w:szCs w:val="24"/>
          <w:lang w:val="en-GB"/>
        </w:rPr>
        <w:t xml:space="preserve"> </w:t>
      </w:r>
      <w:r w:rsidR="003A41F5" w:rsidRPr="00AB158E">
        <w:rPr>
          <w:rFonts w:ascii="Book Antiqua" w:hAnsi="Book Antiqua"/>
          <w:sz w:val="24"/>
          <w:szCs w:val="24"/>
          <w:lang w:val="en-GB"/>
        </w:rPr>
        <w:t>March</w:t>
      </w:r>
      <w:r w:rsidRPr="00AB158E">
        <w:rPr>
          <w:rFonts w:ascii="Book Antiqua" w:hAnsi="Book Antiqua"/>
          <w:sz w:val="24"/>
          <w:szCs w:val="24"/>
          <w:lang w:val="en-GB"/>
        </w:rPr>
        <w:t xml:space="preserve"> </w:t>
      </w:r>
      <w:r w:rsidR="00702628" w:rsidRPr="00AB158E">
        <w:rPr>
          <w:rFonts w:ascii="Book Antiqua" w:hAnsi="Book Antiqua"/>
          <w:sz w:val="24"/>
          <w:szCs w:val="24"/>
          <w:lang w:val="en-GB"/>
        </w:rPr>
        <w:t>25</w:t>
      </w:r>
      <w:r w:rsidRPr="00AB158E">
        <w:rPr>
          <w:rFonts w:ascii="Book Antiqua" w:hAnsi="Book Antiqua"/>
          <w:sz w:val="24"/>
          <w:szCs w:val="24"/>
          <w:lang w:val="en-GB"/>
        </w:rPr>
        <w:t>, 20</w:t>
      </w:r>
      <w:r w:rsidR="00702628" w:rsidRPr="00AB158E">
        <w:rPr>
          <w:rFonts w:ascii="Book Antiqua" w:hAnsi="Book Antiqua"/>
          <w:sz w:val="24"/>
          <w:szCs w:val="24"/>
          <w:lang w:val="en-GB"/>
        </w:rPr>
        <w:t>20</w:t>
      </w:r>
    </w:p>
    <w:p w14:paraId="61E69046" w14:textId="548CB76B" w:rsidR="00924BC2" w:rsidRPr="00AB158E" w:rsidRDefault="00924BC2" w:rsidP="00AB158E">
      <w:pPr>
        <w:adjustRightInd w:val="0"/>
        <w:snapToGrid w:val="0"/>
        <w:spacing w:line="360" w:lineRule="auto"/>
        <w:rPr>
          <w:rFonts w:ascii="Book Antiqua" w:hAnsi="Book Antiqua"/>
          <w:b/>
          <w:sz w:val="24"/>
          <w:szCs w:val="24"/>
          <w:lang w:val="en-GB"/>
        </w:rPr>
      </w:pPr>
      <w:r w:rsidRPr="00AB158E">
        <w:rPr>
          <w:rFonts w:ascii="Book Antiqua" w:hAnsi="Book Antiqua"/>
          <w:b/>
          <w:sz w:val="24"/>
          <w:szCs w:val="24"/>
          <w:lang w:val="en-GB"/>
        </w:rPr>
        <w:t>First decision:</w:t>
      </w:r>
      <w:r w:rsidRPr="00AB158E">
        <w:rPr>
          <w:rFonts w:ascii="Book Antiqua" w:hAnsi="Book Antiqua"/>
          <w:sz w:val="24"/>
          <w:szCs w:val="24"/>
          <w:lang w:val="en-GB"/>
        </w:rPr>
        <w:t xml:space="preserve"> </w:t>
      </w:r>
      <w:r w:rsidR="00702628" w:rsidRPr="00AB158E">
        <w:rPr>
          <w:rFonts w:ascii="Book Antiqua" w:hAnsi="Book Antiqua"/>
          <w:sz w:val="24"/>
          <w:szCs w:val="24"/>
          <w:lang w:val="en-GB"/>
        </w:rPr>
        <w:t>July</w:t>
      </w:r>
      <w:r w:rsidRPr="00AB158E">
        <w:rPr>
          <w:rFonts w:ascii="Book Antiqua" w:hAnsi="Book Antiqua"/>
          <w:sz w:val="24"/>
          <w:szCs w:val="24"/>
          <w:lang w:val="en-GB"/>
        </w:rPr>
        <w:t xml:space="preserve"> </w:t>
      </w:r>
      <w:r w:rsidR="00702628" w:rsidRPr="00AB158E">
        <w:rPr>
          <w:rFonts w:ascii="Book Antiqua" w:hAnsi="Book Antiqua"/>
          <w:sz w:val="24"/>
          <w:szCs w:val="24"/>
          <w:lang w:val="en-GB"/>
        </w:rPr>
        <w:t>4</w:t>
      </w:r>
      <w:r w:rsidRPr="00AB158E">
        <w:rPr>
          <w:rFonts w:ascii="Book Antiqua" w:hAnsi="Book Antiqua"/>
          <w:sz w:val="24"/>
          <w:szCs w:val="24"/>
          <w:lang w:val="en-GB"/>
        </w:rPr>
        <w:t>, 20</w:t>
      </w:r>
      <w:r w:rsidR="00702628" w:rsidRPr="00AB158E">
        <w:rPr>
          <w:rFonts w:ascii="Book Antiqua" w:hAnsi="Book Antiqua"/>
          <w:sz w:val="24"/>
          <w:szCs w:val="24"/>
          <w:lang w:val="en-GB"/>
        </w:rPr>
        <w:t>20</w:t>
      </w:r>
    </w:p>
    <w:p w14:paraId="6539B068" w14:textId="1AF90FF8" w:rsidR="00924BC2" w:rsidRPr="00AB158E" w:rsidRDefault="00924BC2" w:rsidP="00AB158E">
      <w:pPr>
        <w:adjustRightInd w:val="0"/>
        <w:snapToGrid w:val="0"/>
        <w:spacing w:line="360" w:lineRule="auto"/>
        <w:rPr>
          <w:rFonts w:ascii="Book Antiqua" w:hAnsi="Book Antiqua"/>
          <w:sz w:val="24"/>
          <w:szCs w:val="24"/>
          <w:lang w:val="en-GB"/>
        </w:rPr>
      </w:pPr>
      <w:r w:rsidRPr="00AB158E">
        <w:rPr>
          <w:rFonts w:ascii="Book Antiqua" w:hAnsi="Book Antiqua"/>
          <w:b/>
          <w:sz w:val="24"/>
          <w:szCs w:val="24"/>
          <w:lang w:val="en-GB"/>
        </w:rPr>
        <w:t>Article in press:</w:t>
      </w:r>
      <w:r w:rsidRPr="00AB158E">
        <w:rPr>
          <w:rFonts w:ascii="Book Antiqua" w:hAnsi="Book Antiqua"/>
          <w:sz w:val="24"/>
          <w:szCs w:val="24"/>
          <w:lang w:val="en-GB"/>
        </w:rPr>
        <w:t xml:space="preserve"> </w:t>
      </w:r>
      <w:r w:rsidR="0058559E">
        <w:rPr>
          <w:rFonts w:ascii="Book Antiqua" w:eastAsia="等线" w:hAnsi="Book Antiqua" w:cs="Times New Roman"/>
          <w:bCs/>
          <w:sz w:val="24"/>
          <w:szCs w:val="24"/>
          <w:lang w:val="en-GB"/>
        </w:rPr>
        <w:t>July 30, 2020</w:t>
      </w:r>
    </w:p>
    <w:p w14:paraId="713183F5" w14:textId="77777777" w:rsidR="00924BC2" w:rsidRPr="00AB158E" w:rsidRDefault="00924BC2" w:rsidP="00AB158E">
      <w:pPr>
        <w:adjustRightInd w:val="0"/>
        <w:snapToGrid w:val="0"/>
        <w:spacing w:line="360" w:lineRule="auto"/>
        <w:rPr>
          <w:rFonts w:ascii="Book Antiqua" w:hAnsi="Book Antiqua"/>
          <w:sz w:val="24"/>
          <w:szCs w:val="24"/>
          <w:lang w:val="en-GB"/>
        </w:rPr>
      </w:pPr>
    </w:p>
    <w:p w14:paraId="13A049B7" w14:textId="77777777" w:rsidR="00924BC2" w:rsidRPr="00AB158E" w:rsidRDefault="00924BC2" w:rsidP="00AB158E">
      <w:pPr>
        <w:adjustRightInd w:val="0"/>
        <w:snapToGrid w:val="0"/>
        <w:spacing w:line="360" w:lineRule="auto"/>
        <w:rPr>
          <w:rFonts w:ascii="Book Antiqua" w:eastAsia="宋体" w:hAnsi="Book Antiqua" w:cs="Helvetica"/>
          <w:b/>
          <w:sz w:val="24"/>
          <w:szCs w:val="24"/>
        </w:rPr>
      </w:pPr>
      <w:r w:rsidRPr="00AB158E">
        <w:rPr>
          <w:rFonts w:ascii="Book Antiqua" w:eastAsia="宋体" w:hAnsi="Book Antiqua" w:cs="Helvetica"/>
          <w:b/>
          <w:sz w:val="24"/>
          <w:szCs w:val="24"/>
        </w:rPr>
        <w:t xml:space="preserve">Specialty type: </w:t>
      </w:r>
      <w:r w:rsidRPr="00AB158E">
        <w:rPr>
          <w:rFonts w:ascii="Book Antiqua" w:eastAsia="微软雅黑" w:hAnsi="Book Antiqua" w:cs="宋体"/>
          <w:sz w:val="24"/>
          <w:szCs w:val="24"/>
        </w:rPr>
        <w:t>Medicine, research and experimental</w:t>
      </w:r>
    </w:p>
    <w:p w14:paraId="0738A0C4" w14:textId="5EE7A24D" w:rsidR="00924BC2" w:rsidRPr="00AB158E" w:rsidRDefault="00924BC2" w:rsidP="00AB158E">
      <w:pPr>
        <w:adjustRightInd w:val="0"/>
        <w:snapToGrid w:val="0"/>
        <w:spacing w:line="360" w:lineRule="auto"/>
        <w:rPr>
          <w:rFonts w:ascii="Book Antiqua" w:eastAsia="宋体" w:hAnsi="Book Antiqua" w:cs="Helvetica"/>
          <w:b/>
          <w:sz w:val="24"/>
          <w:szCs w:val="24"/>
        </w:rPr>
      </w:pPr>
      <w:r w:rsidRPr="00AB158E">
        <w:rPr>
          <w:rFonts w:ascii="Book Antiqua" w:hAnsi="Book Antiqua" w:cs="宋体"/>
          <w:b/>
          <w:sz w:val="24"/>
          <w:szCs w:val="24"/>
        </w:rPr>
        <w:t>Country/Territory</w:t>
      </w:r>
      <w:r w:rsidR="00602E8A" w:rsidRPr="00AB158E">
        <w:rPr>
          <w:rFonts w:ascii="Book Antiqua" w:hAnsi="Book Antiqua" w:cs="宋体"/>
          <w:b/>
          <w:sz w:val="24"/>
          <w:szCs w:val="24"/>
        </w:rPr>
        <w:t xml:space="preserve"> </w:t>
      </w:r>
      <w:r w:rsidRPr="00AB158E">
        <w:rPr>
          <w:rFonts w:ascii="Book Antiqua" w:eastAsia="宋体" w:hAnsi="Book Antiqua" w:cs="Helvetica"/>
          <w:b/>
          <w:sz w:val="24"/>
          <w:szCs w:val="24"/>
        </w:rPr>
        <w:t xml:space="preserve">of origin: </w:t>
      </w:r>
      <w:r w:rsidR="00602E8A" w:rsidRPr="00AB158E">
        <w:rPr>
          <w:rFonts w:ascii="Book Antiqua" w:eastAsia="宋体" w:hAnsi="Book Antiqua"/>
          <w:sz w:val="24"/>
          <w:szCs w:val="24"/>
        </w:rPr>
        <w:t>China</w:t>
      </w:r>
    </w:p>
    <w:p w14:paraId="227C23EC" w14:textId="77777777" w:rsidR="00924BC2" w:rsidRPr="00AB158E" w:rsidRDefault="00924BC2" w:rsidP="00AB158E">
      <w:pPr>
        <w:adjustRightInd w:val="0"/>
        <w:snapToGrid w:val="0"/>
        <w:spacing w:line="360" w:lineRule="auto"/>
        <w:rPr>
          <w:rFonts w:ascii="Book Antiqua" w:hAnsi="Book Antiqua" w:cs="宋体"/>
          <w:b/>
          <w:sz w:val="24"/>
          <w:szCs w:val="24"/>
        </w:rPr>
      </w:pPr>
      <w:r w:rsidRPr="00AB158E">
        <w:rPr>
          <w:rFonts w:ascii="Book Antiqua" w:hAnsi="Book Antiqua" w:cs="宋体"/>
          <w:b/>
          <w:sz w:val="24"/>
          <w:szCs w:val="24"/>
        </w:rPr>
        <w:t>Peer-review report’s scientific quality classification</w:t>
      </w:r>
    </w:p>
    <w:p w14:paraId="0F7AC85D" w14:textId="77777777" w:rsidR="00924BC2" w:rsidRPr="00AB158E" w:rsidRDefault="00924BC2" w:rsidP="00AB158E">
      <w:pPr>
        <w:adjustRightInd w:val="0"/>
        <w:snapToGrid w:val="0"/>
        <w:spacing w:line="360" w:lineRule="auto"/>
        <w:rPr>
          <w:rFonts w:ascii="Book Antiqua" w:eastAsia="宋体" w:hAnsi="Book Antiqua" w:cs="Helvetica"/>
          <w:sz w:val="24"/>
          <w:szCs w:val="24"/>
        </w:rPr>
      </w:pPr>
      <w:r w:rsidRPr="00AB158E">
        <w:rPr>
          <w:rFonts w:ascii="Book Antiqua" w:eastAsia="宋体" w:hAnsi="Book Antiqua" w:cs="Helvetica"/>
          <w:sz w:val="24"/>
          <w:szCs w:val="24"/>
        </w:rPr>
        <w:t>Grade A (Excellent): 0</w:t>
      </w:r>
    </w:p>
    <w:p w14:paraId="74655107" w14:textId="7777C819" w:rsidR="00924BC2" w:rsidRPr="00AB158E" w:rsidRDefault="00924BC2" w:rsidP="00AB158E">
      <w:pPr>
        <w:adjustRightInd w:val="0"/>
        <w:snapToGrid w:val="0"/>
        <w:spacing w:line="360" w:lineRule="auto"/>
        <w:rPr>
          <w:rFonts w:ascii="Book Antiqua" w:eastAsia="宋体" w:hAnsi="Book Antiqua" w:cs="Helvetica"/>
          <w:b/>
          <w:bCs/>
          <w:sz w:val="24"/>
          <w:szCs w:val="24"/>
        </w:rPr>
      </w:pPr>
      <w:r w:rsidRPr="00AB158E">
        <w:rPr>
          <w:rFonts w:ascii="Book Antiqua" w:eastAsia="宋体" w:hAnsi="Book Antiqua" w:cs="Helvetica"/>
          <w:sz w:val="24"/>
          <w:szCs w:val="24"/>
        </w:rPr>
        <w:t xml:space="preserve">Grade B (Very good): </w:t>
      </w:r>
      <w:r w:rsidR="001670A0" w:rsidRPr="00AB158E">
        <w:rPr>
          <w:rFonts w:ascii="Book Antiqua" w:eastAsia="宋体" w:hAnsi="Book Antiqua" w:cs="Helvetica"/>
          <w:sz w:val="24"/>
          <w:szCs w:val="24"/>
        </w:rPr>
        <w:t>0</w:t>
      </w:r>
    </w:p>
    <w:p w14:paraId="6DE2710D" w14:textId="77777777" w:rsidR="00924BC2" w:rsidRPr="00AB158E" w:rsidRDefault="00924BC2" w:rsidP="00AB158E">
      <w:pPr>
        <w:adjustRightInd w:val="0"/>
        <w:snapToGrid w:val="0"/>
        <w:spacing w:line="360" w:lineRule="auto"/>
        <w:rPr>
          <w:rFonts w:ascii="Book Antiqua" w:eastAsia="宋体" w:hAnsi="Book Antiqua" w:cs="Helvetica"/>
          <w:sz w:val="24"/>
          <w:szCs w:val="24"/>
        </w:rPr>
      </w:pPr>
      <w:r w:rsidRPr="00AB158E">
        <w:rPr>
          <w:rFonts w:ascii="Book Antiqua" w:eastAsia="宋体" w:hAnsi="Book Antiqua" w:cs="Helvetica"/>
          <w:sz w:val="24"/>
          <w:szCs w:val="24"/>
        </w:rPr>
        <w:lastRenderedPageBreak/>
        <w:t>Grade C (Good): C</w:t>
      </w:r>
    </w:p>
    <w:p w14:paraId="2317F523" w14:textId="77777777" w:rsidR="00924BC2" w:rsidRPr="00AB158E" w:rsidRDefault="00924BC2" w:rsidP="00AB158E">
      <w:pPr>
        <w:adjustRightInd w:val="0"/>
        <w:snapToGrid w:val="0"/>
        <w:spacing w:line="360" w:lineRule="auto"/>
        <w:rPr>
          <w:rFonts w:ascii="Book Antiqua" w:eastAsia="宋体" w:hAnsi="Book Antiqua" w:cs="Helvetica"/>
          <w:sz w:val="24"/>
          <w:szCs w:val="24"/>
        </w:rPr>
      </w:pPr>
      <w:r w:rsidRPr="00AB158E">
        <w:rPr>
          <w:rFonts w:ascii="Book Antiqua" w:eastAsia="宋体" w:hAnsi="Book Antiqua" w:cs="Helvetica"/>
          <w:sz w:val="24"/>
          <w:szCs w:val="24"/>
        </w:rPr>
        <w:t xml:space="preserve">Grade D (Fair): 0 </w:t>
      </w:r>
    </w:p>
    <w:p w14:paraId="69240B77" w14:textId="77777777" w:rsidR="00924BC2" w:rsidRPr="00AB158E" w:rsidRDefault="00924BC2" w:rsidP="00AB158E">
      <w:pPr>
        <w:adjustRightInd w:val="0"/>
        <w:snapToGrid w:val="0"/>
        <w:spacing w:line="360" w:lineRule="auto"/>
        <w:rPr>
          <w:rFonts w:ascii="Book Antiqua" w:hAnsi="Book Antiqua" w:cs="Calibri"/>
          <w:noProof/>
          <w:sz w:val="24"/>
          <w:szCs w:val="24"/>
        </w:rPr>
      </w:pPr>
      <w:r w:rsidRPr="00AB158E">
        <w:rPr>
          <w:rFonts w:ascii="Book Antiqua" w:eastAsia="宋体" w:hAnsi="Book Antiqua" w:cs="Helvetica"/>
          <w:sz w:val="24"/>
          <w:szCs w:val="24"/>
        </w:rPr>
        <w:t>Grade E (Poor): 0</w:t>
      </w:r>
    </w:p>
    <w:p w14:paraId="26D8C693" w14:textId="77777777" w:rsidR="00924BC2" w:rsidRPr="00AB158E" w:rsidRDefault="00924BC2" w:rsidP="00AB158E">
      <w:pPr>
        <w:pStyle w:val="ac"/>
        <w:adjustRightInd w:val="0"/>
        <w:snapToGrid w:val="0"/>
        <w:spacing w:after="0" w:line="360" w:lineRule="auto"/>
        <w:ind w:left="0"/>
        <w:contextualSpacing w:val="0"/>
        <w:jc w:val="both"/>
        <w:rPr>
          <w:rFonts w:ascii="Book Antiqua" w:hAnsi="Book Antiqua" w:cs="Calibri"/>
          <w:noProof/>
          <w:sz w:val="24"/>
          <w:szCs w:val="24"/>
          <w:lang w:val="en-GB" w:eastAsia="zh-CN"/>
        </w:rPr>
      </w:pPr>
    </w:p>
    <w:p w14:paraId="0F52174C" w14:textId="700A9544" w:rsidR="00924BC2" w:rsidRPr="00AB158E" w:rsidRDefault="00924BC2" w:rsidP="00AB158E">
      <w:pPr>
        <w:pStyle w:val="ad"/>
        <w:adjustRightInd w:val="0"/>
        <w:snapToGrid w:val="0"/>
        <w:spacing w:line="360" w:lineRule="auto"/>
        <w:rPr>
          <w:rFonts w:ascii="Book Antiqua" w:hAnsi="Book Antiqua"/>
          <w:b/>
          <w:sz w:val="24"/>
          <w:szCs w:val="24"/>
        </w:rPr>
      </w:pPr>
      <w:r w:rsidRPr="00AB158E">
        <w:rPr>
          <w:rFonts w:ascii="Book Antiqua" w:hAnsi="Book Antiqua"/>
          <w:b/>
          <w:sz w:val="24"/>
          <w:szCs w:val="24"/>
        </w:rPr>
        <w:t xml:space="preserve">P-Reviewer: </w:t>
      </w:r>
      <w:proofErr w:type="spellStart"/>
      <w:r w:rsidR="00702628" w:rsidRPr="00AB158E">
        <w:rPr>
          <w:rFonts w:ascii="Book Antiqua" w:hAnsi="Book Antiqua"/>
          <w:sz w:val="24"/>
          <w:szCs w:val="24"/>
        </w:rPr>
        <w:t>Stavroulopoulos</w:t>
      </w:r>
      <w:proofErr w:type="spellEnd"/>
      <w:r w:rsidR="00702628" w:rsidRPr="00AB158E">
        <w:rPr>
          <w:rFonts w:ascii="Book Antiqua" w:hAnsi="Book Antiqua"/>
          <w:sz w:val="24"/>
          <w:szCs w:val="24"/>
        </w:rPr>
        <w:t xml:space="preserve"> A</w:t>
      </w:r>
      <w:r w:rsidRPr="00AB158E">
        <w:rPr>
          <w:rFonts w:ascii="Book Antiqua" w:hAnsi="Book Antiqua"/>
          <w:sz w:val="24"/>
          <w:szCs w:val="24"/>
        </w:rPr>
        <w:t xml:space="preserve"> </w:t>
      </w:r>
      <w:r w:rsidRPr="00AB158E">
        <w:rPr>
          <w:rFonts w:ascii="Book Antiqua" w:hAnsi="Book Antiqua"/>
          <w:b/>
          <w:sz w:val="24"/>
          <w:szCs w:val="24"/>
        </w:rPr>
        <w:t xml:space="preserve">S-Editor: </w:t>
      </w:r>
      <w:r w:rsidR="003A41F5" w:rsidRPr="00AB158E">
        <w:rPr>
          <w:rFonts w:ascii="Book Antiqua" w:hAnsi="Book Antiqua"/>
          <w:sz w:val="24"/>
          <w:szCs w:val="24"/>
        </w:rPr>
        <w:t>Zhang L</w:t>
      </w:r>
      <w:r w:rsidRPr="00AB158E">
        <w:rPr>
          <w:rFonts w:ascii="Book Antiqua" w:hAnsi="Book Antiqua"/>
          <w:b/>
          <w:sz w:val="24"/>
          <w:szCs w:val="24"/>
        </w:rPr>
        <w:t xml:space="preserve"> L-Editor: </w:t>
      </w:r>
      <w:r w:rsidR="00687B1B" w:rsidRPr="00D57497">
        <w:rPr>
          <w:rFonts w:ascii="Book Antiqua" w:hAnsi="Book Antiqua"/>
          <w:sz w:val="24"/>
          <w:szCs w:val="24"/>
        </w:rPr>
        <w:t>Wang TQ</w:t>
      </w:r>
      <w:r w:rsidR="00687B1B">
        <w:rPr>
          <w:rFonts w:ascii="Book Antiqua" w:hAnsi="Book Antiqua"/>
          <w:b/>
          <w:sz w:val="24"/>
          <w:szCs w:val="24"/>
        </w:rPr>
        <w:t xml:space="preserve"> </w:t>
      </w:r>
      <w:r w:rsidR="00FA64B2">
        <w:rPr>
          <w:rFonts w:ascii="Book Antiqua" w:hAnsi="Book Antiqua" w:hint="eastAsia"/>
          <w:b/>
          <w:sz w:val="24"/>
          <w:szCs w:val="24"/>
        </w:rPr>
        <w:t>P</w:t>
      </w:r>
      <w:r w:rsidRPr="00AB158E">
        <w:rPr>
          <w:rFonts w:ascii="Book Antiqua" w:hAnsi="Book Antiqua"/>
          <w:b/>
          <w:sz w:val="24"/>
          <w:szCs w:val="24"/>
        </w:rPr>
        <w:t xml:space="preserve">-Editor: </w:t>
      </w:r>
      <w:r w:rsidR="0058559E" w:rsidRPr="0058559E">
        <w:rPr>
          <w:rFonts w:ascii="Book Antiqua" w:hAnsi="Book Antiqua" w:hint="eastAsia"/>
          <w:sz w:val="24"/>
          <w:szCs w:val="24"/>
        </w:rPr>
        <w:t>Li JH</w:t>
      </w:r>
    </w:p>
    <w:p w14:paraId="6E106032" w14:textId="31C53BC9" w:rsidR="00924BC2" w:rsidRPr="00AB158E" w:rsidRDefault="00924BC2" w:rsidP="00AB158E">
      <w:pPr>
        <w:widowControl/>
        <w:adjustRightInd w:val="0"/>
        <w:snapToGrid w:val="0"/>
        <w:spacing w:line="360" w:lineRule="auto"/>
        <w:rPr>
          <w:rFonts w:ascii="Book Antiqua" w:hAnsi="Book Antiqua" w:cs="Times New Roman"/>
          <w:b/>
          <w:sz w:val="24"/>
          <w:szCs w:val="24"/>
        </w:rPr>
      </w:pPr>
      <w:r w:rsidRPr="00AB158E">
        <w:rPr>
          <w:rFonts w:ascii="Book Antiqua" w:hAnsi="Book Antiqua" w:cs="Times New Roman"/>
          <w:b/>
          <w:sz w:val="24"/>
          <w:szCs w:val="24"/>
        </w:rPr>
        <w:br w:type="page"/>
      </w:r>
    </w:p>
    <w:p w14:paraId="675363DD" w14:textId="77777777" w:rsidR="00EE36C0" w:rsidRPr="00E70091" w:rsidRDefault="00EE36C0" w:rsidP="00EE36C0">
      <w:pPr>
        <w:adjustRightInd w:val="0"/>
        <w:snapToGrid w:val="0"/>
        <w:spacing w:line="360" w:lineRule="auto"/>
        <w:rPr>
          <w:rFonts w:ascii="Book Antiqua" w:hAnsi="Book Antiqua"/>
          <w:b/>
          <w:sz w:val="24"/>
          <w:szCs w:val="24"/>
        </w:rPr>
      </w:pPr>
      <w:r w:rsidRPr="00E70091">
        <w:rPr>
          <w:rFonts w:ascii="Book Antiqua" w:hAnsi="Book Antiqua"/>
          <w:b/>
          <w:sz w:val="24"/>
          <w:szCs w:val="24"/>
        </w:rPr>
        <w:lastRenderedPageBreak/>
        <w:t>Figure Legends</w:t>
      </w:r>
    </w:p>
    <w:p w14:paraId="31015FAB" w14:textId="6CE34425" w:rsidR="008C17E6" w:rsidRPr="00AB158E" w:rsidRDefault="00702628" w:rsidP="00AB158E">
      <w:pPr>
        <w:autoSpaceDE w:val="0"/>
        <w:autoSpaceDN w:val="0"/>
        <w:adjustRightInd w:val="0"/>
        <w:snapToGrid w:val="0"/>
        <w:spacing w:line="360" w:lineRule="auto"/>
        <w:rPr>
          <w:rFonts w:ascii="Book Antiqua" w:hAnsi="Book Antiqua" w:cs="Times New Roman"/>
          <w:b/>
          <w:sz w:val="24"/>
          <w:szCs w:val="24"/>
        </w:rPr>
      </w:pPr>
      <w:r w:rsidRPr="00AB158E">
        <w:rPr>
          <w:rFonts w:ascii="Book Antiqua" w:hAnsi="Book Antiqua" w:cs="Times New Roman"/>
          <w:b/>
          <w:noProof/>
          <w:sz w:val="24"/>
          <w:szCs w:val="24"/>
        </w:rPr>
        <w:drawing>
          <wp:inline distT="0" distB="0" distL="0" distR="0" wp14:anchorId="65BA2FE8" wp14:editId="469C62D4">
            <wp:extent cx="5255812" cy="2362084"/>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0786" cy="2364319"/>
                    </a:xfrm>
                    <a:prstGeom prst="rect">
                      <a:avLst/>
                    </a:prstGeom>
                  </pic:spPr>
                </pic:pic>
              </a:graphicData>
            </a:graphic>
          </wp:inline>
        </w:drawing>
      </w:r>
    </w:p>
    <w:p w14:paraId="31015FAC" w14:textId="11E557D1" w:rsidR="00AB158E"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sz w:val="24"/>
          <w:szCs w:val="24"/>
        </w:rPr>
        <w:t>Figure 1</w:t>
      </w:r>
      <w:r w:rsidR="00D10552" w:rsidRPr="00AB158E">
        <w:rPr>
          <w:rFonts w:ascii="Book Antiqua" w:hAnsi="Book Antiqua" w:cs="Times New Roman"/>
          <w:b/>
          <w:sz w:val="24"/>
          <w:szCs w:val="24"/>
        </w:rPr>
        <w:t xml:space="preserve"> </w:t>
      </w:r>
      <w:r w:rsidR="00AB158E" w:rsidRPr="00AB158E">
        <w:rPr>
          <w:rFonts w:ascii="Book Antiqua" w:hAnsi="Book Antiqua" w:cs="Times New Roman"/>
          <w:b/>
          <w:sz w:val="24"/>
          <w:szCs w:val="24"/>
        </w:rPr>
        <w:t xml:space="preserve">Computed tomography </w:t>
      </w:r>
      <w:r w:rsidR="00687B1B">
        <w:rPr>
          <w:rFonts w:ascii="Book Antiqua" w:hAnsi="Book Antiqua" w:cs="Times New Roman"/>
          <w:b/>
          <w:sz w:val="24"/>
          <w:szCs w:val="24"/>
        </w:rPr>
        <w:t>images</w:t>
      </w:r>
      <w:r w:rsidR="00687B1B" w:rsidRPr="00AB158E">
        <w:rPr>
          <w:rFonts w:ascii="Book Antiqua" w:hAnsi="Book Antiqua" w:cs="Times New Roman"/>
          <w:b/>
          <w:sz w:val="24"/>
          <w:szCs w:val="24"/>
        </w:rPr>
        <w:t xml:space="preserve"> </w:t>
      </w:r>
      <w:r w:rsidR="00AB158E" w:rsidRPr="00AB158E">
        <w:rPr>
          <w:rFonts w:ascii="Book Antiqua" w:hAnsi="Book Antiqua" w:cs="Times New Roman"/>
          <w:b/>
          <w:sz w:val="24"/>
          <w:szCs w:val="24"/>
        </w:rPr>
        <w:t xml:space="preserve">of case 1. </w:t>
      </w:r>
      <w:r w:rsidR="00702628" w:rsidRPr="00AB158E">
        <w:rPr>
          <w:rFonts w:ascii="Book Antiqua" w:hAnsi="Book Antiqua" w:cs="Times New Roman"/>
          <w:bCs/>
          <w:sz w:val="24"/>
          <w:szCs w:val="24"/>
        </w:rPr>
        <w:t>A</w:t>
      </w:r>
      <w:r w:rsidRPr="00AB158E">
        <w:rPr>
          <w:rFonts w:ascii="Book Antiqua" w:hAnsi="Book Antiqua" w:cs="Times New Roman"/>
          <w:bCs/>
          <w:sz w:val="24"/>
          <w:szCs w:val="24"/>
        </w:rPr>
        <w:t>-</w:t>
      </w:r>
      <w:r w:rsidR="00702628" w:rsidRPr="00AB158E">
        <w:rPr>
          <w:rFonts w:ascii="Book Antiqua" w:hAnsi="Book Antiqua" w:cs="Times New Roman"/>
          <w:bCs/>
          <w:sz w:val="24"/>
          <w:szCs w:val="24"/>
        </w:rPr>
        <w:t>C</w:t>
      </w:r>
      <w:r w:rsidRPr="00AB158E">
        <w:rPr>
          <w:rFonts w:ascii="Book Antiqua" w:hAnsi="Book Antiqua" w:cs="Times New Roman"/>
          <w:bCs/>
          <w:sz w:val="24"/>
          <w:szCs w:val="24"/>
        </w:rPr>
        <w:t>:</w:t>
      </w:r>
      <w:r w:rsidRPr="00AB158E">
        <w:rPr>
          <w:rFonts w:ascii="Book Antiqua" w:hAnsi="Book Antiqua" w:cs="Times New Roman"/>
          <w:b/>
          <w:sz w:val="24"/>
          <w:szCs w:val="24"/>
        </w:rPr>
        <w:t xml:space="preserve"> </w:t>
      </w:r>
      <w:r w:rsidRPr="00AB158E">
        <w:rPr>
          <w:rFonts w:ascii="Book Antiqua" w:hAnsi="Book Antiqua" w:cs="Times New Roman"/>
          <w:sz w:val="24"/>
          <w:szCs w:val="24"/>
        </w:rPr>
        <w:t xml:space="preserve">Lateral radiographs showing a straightened cervical alignment that returned during flexion-extension movement. The </w:t>
      </w:r>
      <w:r w:rsidR="00702628" w:rsidRPr="00AB158E">
        <w:rPr>
          <w:rFonts w:ascii="Book Antiqua" w:hAnsi="Book Antiqua" w:cs="Times New Roman"/>
          <w:sz w:val="24"/>
          <w:szCs w:val="24"/>
        </w:rPr>
        <w:t>range of motion</w:t>
      </w:r>
      <w:r w:rsidRPr="00AB158E">
        <w:rPr>
          <w:rFonts w:ascii="Book Antiqua" w:hAnsi="Book Antiqua" w:cs="Times New Roman"/>
          <w:sz w:val="24"/>
          <w:szCs w:val="24"/>
        </w:rPr>
        <w:t xml:space="preserve"> at C4/5, C5/6</w:t>
      </w:r>
      <w:r w:rsidR="00687B1B">
        <w:rPr>
          <w:rFonts w:ascii="Book Antiqua" w:hAnsi="Book Antiqua" w:cs="Times New Roman"/>
          <w:sz w:val="24"/>
          <w:szCs w:val="24"/>
        </w:rPr>
        <w:t>,</w:t>
      </w:r>
      <w:r w:rsidRPr="00AB158E">
        <w:rPr>
          <w:rFonts w:ascii="Book Antiqua" w:hAnsi="Book Antiqua" w:cs="Times New Roman"/>
          <w:sz w:val="24"/>
          <w:szCs w:val="24"/>
        </w:rPr>
        <w:t xml:space="preserve"> and C6/7 </w:t>
      </w:r>
      <w:r w:rsidR="00687B1B" w:rsidRPr="00AB158E">
        <w:rPr>
          <w:rFonts w:ascii="Book Antiqua" w:eastAsia="等线" w:hAnsi="Book Antiqua" w:cs="Times New Roman"/>
          <w:sz w:val="24"/>
          <w:szCs w:val="24"/>
        </w:rPr>
        <w:t>w</w:t>
      </w:r>
      <w:r w:rsidR="00687B1B">
        <w:rPr>
          <w:rFonts w:ascii="Book Antiqua" w:eastAsia="等线" w:hAnsi="Book Antiqua" w:cs="Times New Roman"/>
          <w:sz w:val="24"/>
          <w:szCs w:val="24"/>
        </w:rPr>
        <w:t>as</w:t>
      </w:r>
      <w:r w:rsidR="00687B1B" w:rsidRPr="00AB158E">
        <w:rPr>
          <w:rFonts w:ascii="Book Antiqua" w:hAnsi="Book Antiqua" w:cs="Times New Roman"/>
          <w:sz w:val="24"/>
          <w:szCs w:val="24"/>
        </w:rPr>
        <w:t xml:space="preserve"> </w:t>
      </w:r>
      <w:r w:rsidRPr="00AB158E">
        <w:rPr>
          <w:rFonts w:ascii="Book Antiqua" w:hAnsi="Book Antiqua" w:cs="Times New Roman"/>
          <w:sz w:val="24"/>
          <w:szCs w:val="24"/>
        </w:rPr>
        <w:t>11.3°, 14.53°</w:t>
      </w:r>
      <w:r w:rsidR="00687B1B">
        <w:rPr>
          <w:rFonts w:ascii="Book Antiqua" w:hAnsi="Book Antiqua" w:cs="Times New Roman"/>
          <w:sz w:val="24"/>
          <w:szCs w:val="24"/>
        </w:rPr>
        <w:t>,</w:t>
      </w:r>
      <w:r w:rsidRPr="00AB158E">
        <w:rPr>
          <w:rFonts w:ascii="Book Antiqua" w:hAnsi="Book Antiqua" w:cs="Times New Roman"/>
          <w:sz w:val="24"/>
          <w:szCs w:val="24"/>
        </w:rPr>
        <w:t xml:space="preserve"> and 1.28°</w:t>
      </w:r>
      <w:r w:rsidRPr="00AB158E">
        <w:rPr>
          <w:rFonts w:ascii="Book Antiqua" w:eastAsia="等线" w:hAnsi="Book Antiqua" w:cs="Times New Roman"/>
          <w:sz w:val="24"/>
          <w:szCs w:val="24"/>
        </w:rPr>
        <w:t>,</w:t>
      </w:r>
      <w:r w:rsidRPr="00AB158E">
        <w:rPr>
          <w:rFonts w:ascii="Book Antiqua" w:hAnsi="Book Antiqua" w:cs="Times New Roman"/>
          <w:sz w:val="24"/>
          <w:szCs w:val="24"/>
        </w:rPr>
        <w:t xml:space="preserve"> respectively</w:t>
      </w:r>
      <w:r w:rsidR="00702628" w:rsidRPr="00AB158E">
        <w:rPr>
          <w:rFonts w:ascii="Book Antiqua" w:hAnsi="Book Antiqua" w:cs="Times New Roman"/>
          <w:sz w:val="24"/>
          <w:szCs w:val="24"/>
        </w:rPr>
        <w:t>;</w:t>
      </w:r>
      <w:r w:rsidRPr="00AB158E">
        <w:rPr>
          <w:rFonts w:ascii="Book Antiqua" w:hAnsi="Book Antiqua" w:cs="Times New Roman"/>
          <w:sz w:val="24"/>
          <w:szCs w:val="24"/>
        </w:rPr>
        <w:t xml:space="preserve"> </w:t>
      </w:r>
      <w:r w:rsidR="00702628" w:rsidRPr="00AB158E">
        <w:rPr>
          <w:rFonts w:ascii="Book Antiqua" w:hAnsi="Book Antiqua" w:cs="Times New Roman"/>
          <w:sz w:val="24"/>
          <w:szCs w:val="24"/>
        </w:rPr>
        <w:t>D</w:t>
      </w:r>
      <w:r w:rsidRPr="00AB158E">
        <w:rPr>
          <w:rFonts w:ascii="Book Antiqua" w:hAnsi="Book Antiqua" w:cs="Times New Roman"/>
          <w:sz w:val="24"/>
          <w:szCs w:val="24"/>
        </w:rPr>
        <w:t xml:space="preserve">: </w:t>
      </w:r>
      <w:r w:rsidR="00D10552" w:rsidRPr="00AB158E">
        <w:rPr>
          <w:rFonts w:ascii="Book Antiqua" w:hAnsi="Book Antiqua" w:cs="Times New Roman"/>
          <w:sz w:val="24"/>
          <w:szCs w:val="24"/>
        </w:rPr>
        <w:t>Computed tomography</w:t>
      </w:r>
      <w:r w:rsidRPr="00AB158E">
        <w:rPr>
          <w:rFonts w:ascii="Book Antiqua" w:hAnsi="Book Antiqua" w:cs="Times New Roman"/>
          <w:sz w:val="24"/>
          <w:szCs w:val="24"/>
        </w:rPr>
        <w:t xml:space="preserve"> </w:t>
      </w:r>
      <w:r w:rsidR="00687B1B">
        <w:rPr>
          <w:rFonts w:ascii="Book Antiqua" w:hAnsi="Book Antiqua" w:cs="Times New Roman"/>
          <w:sz w:val="24"/>
          <w:szCs w:val="24"/>
        </w:rPr>
        <w:t>image showing</w:t>
      </w:r>
      <w:r w:rsidRPr="00AB158E">
        <w:rPr>
          <w:rFonts w:ascii="Book Antiqua" w:hAnsi="Book Antiqua" w:cs="Times New Roman"/>
          <w:sz w:val="24"/>
          <w:szCs w:val="24"/>
        </w:rPr>
        <w:t xml:space="preserve"> large numbers of osteophytes at the posterior border of C5/6 and C6/7</w:t>
      </w:r>
      <w:r w:rsidR="00702628" w:rsidRPr="00AB158E">
        <w:rPr>
          <w:rFonts w:ascii="Book Antiqua" w:hAnsi="Book Antiqua" w:cs="Times New Roman"/>
          <w:sz w:val="24"/>
          <w:szCs w:val="24"/>
        </w:rPr>
        <w:t>; E</w:t>
      </w:r>
      <w:r w:rsidRPr="00AB158E">
        <w:rPr>
          <w:rFonts w:ascii="Book Antiqua" w:hAnsi="Book Antiqua" w:cs="Times New Roman"/>
          <w:sz w:val="24"/>
          <w:szCs w:val="24"/>
        </w:rPr>
        <w:t xml:space="preserve">: </w:t>
      </w:r>
      <w:r w:rsidR="00D10552" w:rsidRPr="00AB158E">
        <w:rPr>
          <w:rFonts w:ascii="Book Antiqua" w:hAnsi="Book Antiqua" w:cs="Times New Roman"/>
          <w:sz w:val="24"/>
          <w:szCs w:val="24"/>
        </w:rPr>
        <w:t xml:space="preserve">Magnetic </w:t>
      </w:r>
      <w:r w:rsidR="00687B1B">
        <w:rPr>
          <w:rFonts w:ascii="Book Antiqua" w:hAnsi="Book Antiqua" w:cs="Times New Roman"/>
          <w:sz w:val="24"/>
          <w:szCs w:val="24"/>
        </w:rPr>
        <w:t>r</w:t>
      </w:r>
      <w:r w:rsidR="00687B1B" w:rsidRPr="00AB158E">
        <w:rPr>
          <w:rFonts w:ascii="Book Antiqua" w:hAnsi="Book Antiqua" w:cs="Times New Roman"/>
          <w:sz w:val="24"/>
          <w:szCs w:val="24"/>
        </w:rPr>
        <w:t xml:space="preserve">esonance </w:t>
      </w:r>
      <w:r w:rsidR="00687B1B">
        <w:rPr>
          <w:rFonts w:ascii="Book Antiqua" w:hAnsi="Book Antiqua" w:cs="Times New Roman"/>
          <w:sz w:val="24"/>
          <w:szCs w:val="24"/>
        </w:rPr>
        <w:t>i</w:t>
      </w:r>
      <w:r w:rsidR="00D10552" w:rsidRPr="00AB158E">
        <w:rPr>
          <w:rFonts w:ascii="Book Antiqua" w:hAnsi="Book Antiqua" w:cs="Times New Roman"/>
          <w:sz w:val="24"/>
          <w:szCs w:val="24"/>
        </w:rPr>
        <w:t>maging</w:t>
      </w:r>
      <w:r w:rsidRPr="00AB158E">
        <w:rPr>
          <w:rFonts w:ascii="Book Antiqua" w:hAnsi="Book Antiqua" w:cs="Times New Roman"/>
          <w:sz w:val="24"/>
          <w:szCs w:val="24"/>
        </w:rPr>
        <w:t xml:space="preserve"> revealed cervical di</w:t>
      </w:r>
      <w:r w:rsidR="00AB158E" w:rsidRPr="00AB158E">
        <w:rPr>
          <w:rFonts w:ascii="Book Antiqua" w:hAnsi="Book Antiqua" w:cs="Times New Roman"/>
          <w:sz w:val="24"/>
          <w:szCs w:val="24"/>
        </w:rPr>
        <w:t>sc herniation at C4/5 and C6/7.</w:t>
      </w:r>
    </w:p>
    <w:p w14:paraId="47BC8F17" w14:textId="77777777" w:rsidR="00AB158E" w:rsidRPr="00AB158E" w:rsidRDefault="00AB158E" w:rsidP="00AB158E">
      <w:pPr>
        <w:widowControl/>
        <w:snapToGrid w:val="0"/>
        <w:spacing w:line="360" w:lineRule="auto"/>
        <w:rPr>
          <w:rFonts w:ascii="Book Antiqua" w:hAnsi="Book Antiqua" w:cs="Times New Roman"/>
          <w:sz w:val="24"/>
          <w:szCs w:val="24"/>
        </w:rPr>
      </w:pPr>
      <w:r w:rsidRPr="00AB158E">
        <w:rPr>
          <w:rFonts w:ascii="Book Antiqua" w:hAnsi="Book Antiqua" w:cs="Times New Roman"/>
          <w:sz w:val="24"/>
          <w:szCs w:val="24"/>
        </w:rPr>
        <w:br w:type="page"/>
      </w:r>
    </w:p>
    <w:p w14:paraId="31015FB0" w14:textId="2467583D" w:rsidR="008C17E6" w:rsidRPr="00AB158E" w:rsidRDefault="008A6EB0" w:rsidP="00AB158E">
      <w:pPr>
        <w:adjustRightInd w:val="0"/>
        <w:snapToGrid w:val="0"/>
        <w:spacing w:line="360" w:lineRule="auto"/>
        <w:rPr>
          <w:rFonts w:ascii="Book Antiqua" w:eastAsia="宋体" w:hAnsi="Book Antiqua" w:cs="Times New Roman"/>
          <w:sz w:val="24"/>
          <w:szCs w:val="24"/>
        </w:rPr>
      </w:pPr>
      <w:r w:rsidRPr="00AB158E">
        <w:rPr>
          <w:rFonts w:ascii="Book Antiqua" w:eastAsia="宋体" w:hAnsi="Book Antiqua" w:cs="Times New Roman"/>
          <w:noProof/>
          <w:sz w:val="24"/>
          <w:szCs w:val="24"/>
        </w:rPr>
        <w:lastRenderedPageBreak/>
        <w:drawing>
          <wp:inline distT="0" distB="0" distL="0" distR="0" wp14:anchorId="2BB0D4BC" wp14:editId="6AB67C64">
            <wp:extent cx="5247861" cy="2437671"/>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4355" cy="2440688"/>
                    </a:xfrm>
                    <a:prstGeom prst="rect">
                      <a:avLst/>
                    </a:prstGeom>
                  </pic:spPr>
                </pic:pic>
              </a:graphicData>
            </a:graphic>
          </wp:inline>
        </w:drawing>
      </w:r>
    </w:p>
    <w:p w14:paraId="31015FB1" w14:textId="1B3F0B64" w:rsidR="008C17E6" w:rsidRPr="00AB158E" w:rsidRDefault="007700B1" w:rsidP="00AB158E">
      <w:pPr>
        <w:adjustRightInd w:val="0"/>
        <w:snapToGrid w:val="0"/>
        <w:spacing w:line="360" w:lineRule="auto"/>
        <w:rPr>
          <w:rFonts w:ascii="Book Antiqua" w:hAnsi="Book Antiqua" w:cs="Times New Roman"/>
          <w:b/>
          <w:sz w:val="24"/>
          <w:szCs w:val="24"/>
        </w:rPr>
      </w:pPr>
      <w:r w:rsidRPr="00AB158E">
        <w:rPr>
          <w:rFonts w:ascii="Book Antiqua" w:hAnsi="Book Antiqua" w:cs="Times New Roman"/>
          <w:b/>
          <w:sz w:val="24"/>
          <w:szCs w:val="24"/>
        </w:rPr>
        <w:t xml:space="preserve">Figure </w:t>
      </w:r>
      <w:r w:rsidR="00EE36C0">
        <w:rPr>
          <w:rFonts w:ascii="Book Antiqua" w:hAnsi="Book Antiqua" w:cs="Times New Roman"/>
          <w:b/>
          <w:sz w:val="24"/>
          <w:szCs w:val="24"/>
        </w:rPr>
        <w:t>2</w:t>
      </w:r>
      <w:r w:rsidR="008A6EB0" w:rsidRPr="00AB158E">
        <w:rPr>
          <w:rFonts w:ascii="Book Antiqua" w:hAnsi="Book Antiqua" w:cs="Times New Roman"/>
          <w:b/>
          <w:sz w:val="24"/>
          <w:szCs w:val="24"/>
        </w:rPr>
        <w:t xml:space="preserve"> </w:t>
      </w:r>
      <w:r w:rsidR="00AB158E" w:rsidRPr="00AB158E">
        <w:rPr>
          <w:rFonts w:ascii="Book Antiqua" w:hAnsi="Book Antiqua" w:cs="Times New Roman"/>
          <w:b/>
          <w:sz w:val="24"/>
          <w:szCs w:val="24"/>
        </w:rPr>
        <w:t xml:space="preserve">Computed tomography </w:t>
      </w:r>
      <w:r w:rsidR="00687B1B">
        <w:rPr>
          <w:rFonts w:ascii="Book Antiqua" w:hAnsi="Book Antiqua" w:cs="Times New Roman"/>
          <w:b/>
          <w:sz w:val="24"/>
          <w:szCs w:val="24"/>
        </w:rPr>
        <w:t>images</w:t>
      </w:r>
      <w:r w:rsidR="00687B1B" w:rsidRPr="00AB158E">
        <w:rPr>
          <w:rFonts w:ascii="Book Antiqua" w:hAnsi="Book Antiqua" w:cs="Times New Roman"/>
          <w:b/>
          <w:sz w:val="24"/>
          <w:szCs w:val="24"/>
        </w:rPr>
        <w:t xml:space="preserve"> </w:t>
      </w:r>
      <w:r w:rsidR="00AB158E" w:rsidRPr="00AB158E">
        <w:rPr>
          <w:rFonts w:ascii="Book Antiqua" w:hAnsi="Book Antiqua" w:cs="Times New Roman"/>
          <w:b/>
          <w:sz w:val="24"/>
          <w:szCs w:val="24"/>
        </w:rPr>
        <w:t xml:space="preserve">of case 2. </w:t>
      </w:r>
      <w:r w:rsidR="008A6EB0" w:rsidRPr="00AB158E">
        <w:rPr>
          <w:rFonts w:ascii="Book Antiqua" w:hAnsi="Book Antiqua" w:cs="Times New Roman"/>
          <w:bCs/>
          <w:sz w:val="24"/>
          <w:szCs w:val="24"/>
        </w:rPr>
        <w:t>A and B</w:t>
      </w:r>
      <w:r w:rsidRPr="00AB158E">
        <w:rPr>
          <w:rFonts w:ascii="Book Antiqua" w:hAnsi="Book Antiqua" w:cs="Times New Roman"/>
          <w:bCs/>
          <w:sz w:val="24"/>
          <w:szCs w:val="24"/>
        </w:rPr>
        <w:t>:</w:t>
      </w:r>
      <w:r w:rsidRPr="00AB158E">
        <w:rPr>
          <w:rFonts w:ascii="Book Antiqua" w:hAnsi="Book Antiqua" w:cs="Times New Roman"/>
          <w:sz w:val="24"/>
          <w:szCs w:val="24"/>
        </w:rPr>
        <w:t xml:space="preserve"> Lateral radiographs taken before surgery revealed that the </w:t>
      </w:r>
      <w:r w:rsidR="00702628" w:rsidRPr="00AB158E">
        <w:rPr>
          <w:rFonts w:ascii="Book Antiqua" w:hAnsi="Book Antiqua" w:cs="Times New Roman"/>
          <w:sz w:val="24"/>
          <w:szCs w:val="24"/>
        </w:rPr>
        <w:t>range of motion</w:t>
      </w:r>
      <w:r w:rsidRPr="00AB158E">
        <w:rPr>
          <w:rFonts w:ascii="Book Antiqua" w:hAnsi="Book Antiqua" w:cs="Times New Roman"/>
          <w:sz w:val="24"/>
          <w:szCs w:val="24"/>
        </w:rPr>
        <w:t xml:space="preserve"> at C5/6 was decreased (2.57°), while the </w:t>
      </w:r>
      <w:r w:rsidR="00702628" w:rsidRPr="00AB158E">
        <w:rPr>
          <w:rFonts w:ascii="Book Antiqua" w:hAnsi="Book Antiqua" w:cs="Times New Roman"/>
          <w:sz w:val="24"/>
          <w:szCs w:val="24"/>
        </w:rPr>
        <w:t>range of motion</w:t>
      </w:r>
      <w:r w:rsidRPr="00AB158E">
        <w:rPr>
          <w:rFonts w:ascii="Book Antiqua" w:hAnsi="Book Antiqua" w:cs="Times New Roman"/>
          <w:sz w:val="24"/>
          <w:szCs w:val="24"/>
        </w:rPr>
        <w:t xml:space="preserve"> at C4/5 and C6/7 </w:t>
      </w:r>
      <w:r w:rsidR="00687B1B" w:rsidRPr="00AB158E">
        <w:rPr>
          <w:rFonts w:ascii="Book Antiqua" w:hAnsi="Book Antiqua" w:cs="Times New Roman"/>
          <w:sz w:val="24"/>
          <w:szCs w:val="24"/>
        </w:rPr>
        <w:t>w</w:t>
      </w:r>
      <w:r w:rsidR="00687B1B">
        <w:rPr>
          <w:rFonts w:ascii="Book Antiqua" w:hAnsi="Book Antiqua" w:cs="Times New Roman"/>
          <w:sz w:val="24"/>
          <w:szCs w:val="24"/>
        </w:rPr>
        <w:t>as</w:t>
      </w:r>
      <w:r w:rsidR="00687B1B" w:rsidRPr="00AB158E">
        <w:rPr>
          <w:rFonts w:ascii="Book Antiqua" w:hAnsi="Book Antiqua" w:cs="Times New Roman"/>
          <w:sz w:val="24"/>
          <w:szCs w:val="24"/>
        </w:rPr>
        <w:t xml:space="preserve"> </w:t>
      </w:r>
      <w:r w:rsidRPr="00AB158E">
        <w:rPr>
          <w:rFonts w:ascii="Book Antiqua" w:hAnsi="Book Antiqua" w:cs="Times New Roman"/>
          <w:sz w:val="24"/>
          <w:szCs w:val="24"/>
        </w:rPr>
        <w:t>9.34° and 6.05°</w:t>
      </w:r>
      <w:r w:rsidRPr="00AB158E">
        <w:rPr>
          <w:rFonts w:ascii="Book Antiqua" w:eastAsia="等线" w:hAnsi="Book Antiqua" w:cs="Times New Roman"/>
          <w:sz w:val="24"/>
          <w:szCs w:val="24"/>
        </w:rPr>
        <w:t>,</w:t>
      </w:r>
      <w:r w:rsidRPr="00AB158E">
        <w:rPr>
          <w:rFonts w:ascii="Book Antiqua" w:hAnsi="Book Antiqua" w:cs="Times New Roman"/>
          <w:sz w:val="24"/>
          <w:szCs w:val="24"/>
        </w:rPr>
        <w:t xml:space="preserve"> respectively. The intervertebral disc height at C4/5 </w:t>
      </w:r>
      <w:r w:rsidRPr="00AB158E">
        <w:rPr>
          <w:rFonts w:ascii="Book Antiqua" w:eastAsia="等线" w:hAnsi="Book Antiqua" w:cs="Times New Roman"/>
          <w:sz w:val="24"/>
          <w:szCs w:val="24"/>
        </w:rPr>
        <w:t>was</w:t>
      </w:r>
      <w:r w:rsidRPr="00AB158E">
        <w:rPr>
          <w:rFonts w:ascii="Book Antiqua" w:hAnsi="Book Antiqua" w:cs="Times New Roman"/>
          <w:sz w:val="24"/>
          <w:szCs w:val="24"/>
        </w:rPr>
        <w:t xml:space="preserve"> preserved</w:t>
      </w:r>
      <w:r w:rsidR="008A6EB0" w:rsidRPr="00AB158E">
        <w:rPr>
          <w:rFonts w:ascii="Book Antiqua" w:hAnsi="Book Antiqua" w:cs="Times New Roman"/>
          <w:sz w:val="24"/>
          <w:szCs w:val="24"/>
        </w:rPr>
        <w:t>;</w:t>
      </w:r>
      <w:r w:rsidRPr="00AB158E">
        <w:rPr>
          <w:rFonts w:ascii="Book Antiqua" w:hAnsi="Book Antiqua" w:cs="Times New Roman"/>
          <w:sz w:val="24"/>
          <w:szCs w:val="24"/>
        </w:rPr>
        <w:t xml:space="preserve"> </w:t>
      </w:r>
      <w:r w:rsidR="008A6EB0" w:rsidRPr="00AB158E">
        <w:rPr>
          <w:rFonts w:ascii="Book Antiqua" w:hAnsi="Book Antiqua" w:cs="Times New Roman"/>
          <w:sz w:val="24"/>
          <w:szCs w:val="24"/>
        </w:rPr>
        <w:t>C</w:t>
      </w:r>
      <w:r w:rsidRPr="00AB158E">
        <w:rPr>
          <w:rFonts w:ascii="Book Antiqua" w:hAnsi="Book Antiqua" w:cs="Times New Roman"/>
          <w:sz w:val="24"/>
          <w:szCs w:val="24"/>
        </w:rPr>
        <w:t>: Large numbers of osteophytes were revealed at the posterior-inferior border of C5 and C6</w:t>
      </w:r>
      <w:r w:rsidR="008A6EB0" w:rsidRPr="00AB158E">
        <w:rPr>
          <w:rFonts w:ascii="Book Antiqua" w:hAnsi="Book Antiqua" w:cs="Times New Roman"/>
          <w:sz w:val="24"/>
          <w:szCs w:val="24"/>
        </w:rPr>
        <w:t>;</w:t>
      </w:r>
      <w:r w:rsidRPr="00AB158E">
        <w:rPr>
          <w:rFonts w:ascii="Book Antiqua" w:hAnsi="Book Antiqua" w:cs="Times New Roman"/>
          <w:sz w:val="24"/>
          <w:szCs w:val="24"/>
        </w:rPr>
        <w:t xml:space="preserve"> </w:t>
      </w:r>
      <w:r w:rsidR="008A6EB0" w:rsidRPr="00AB158E">
        <w:rPr>
          <w:rFonts w:ascii="Book Antiqua" w:hAnsi="Book Antiqua" w:cs="Times New Roman"/>
          <w:sz w:val="24"/>
          <w:szCs w:val="24"/>
        </w:rPr>
        <w:t>D</w:t>
      </w:r>
      <w:r w:rsidRPr="00AB158E">
        <w:rPr>
          <w:rFonts w:ascii="Book Antiqua" w:hAnsi="Book Antiqua" w:cs="Times New Roman"/>
          <w:sz w:val="24"/>
          <w:szCs w:val="24"/>
        </w:rPr>
        <w:t>:</w:t>
      </w:r>
      <w:r w:rsidRPr="00AB158E">
        <w:rPr>
          <w:rFonts w:ascii="Book Antiqua" w:hAnsi="Book Antiqua" w:cs="Times New Roman"/>
          <w:b/>
          <w:bCs/>
          <w:sz w:val="24"/>
          <w:szCs w:val="24"/>
        </w:rPr>
        <w:t xml:space="preserve"> </w:t>
      </w:r>
      <w:r w:rsidR="00D10552" w:rsidRPr="00AB158E">
        <w:rPr>
          <w:rFonts w:ascii="Book Antiqua" w:hAnsi="Book Antiqua" w:cs="Times New Roman"/>
          <w:sz w:val="24"/>
          <w:szCs w:val="24"/>
        </w:rPr>
        <w:t xml:space="preserve">Magnetic </w:t>
      </w:r>
      <w:r w:rsidR="00687B1B">
        <w:rPr>
          <w:rFonts w:ascii="Book Antiqua" w:hAnsi="Book Antiqua" w:cs="Times New Roman"/>
          <w:sz w:val="24"/>
          <w:szCs w:val="24"/>
        </w:rPr>
        <w:t>r</w:t>
      </w:r>
      <w:r w:rsidR="00687B1B" w:rsidRPr="00AB158E">
        <w:rPr>
          <w:rFonts w:ascii="Book Antiqua" w:hAnsi="Book Antiqua" w:cs="Times New Roman"/>
          <w:sz w:val="24"/>
          <w:szCs w:val="24"/>
        </w:rPr>
        <w:t xml:space="preserve">esonance </w:t>
      </w:r>
      <w:r w:rsidR="00687B1B">
        <w:rPr>
          <w:rFonts w:ascii="Book Antiqua" w:hAnsi="Book Antiqua" w:cs="Times New Roman"/>
          <w:sz w:val="24"/>
          <w:szCs w:val="24"/>
        </w:rPr>
        <w:t>i</w:t>
      </w:r>
      <w:r w:rsidR="00687B1B" w:rsidRPr="00AB158E">
        <w:rPr>
          <w:rFonts w:ascii="Book Antiqua" w:hAnsi="Book Antiqua" w:cs="Times New Roman"/>
          <w:sz w:val="24"/>
          <w:szCs w:val="24"/>
        </w:rPr>
        <w:t xml:space="preserve">maging </w:t>
      </w:r>
      <w:r w:rsidRPr="00AB158E">
        <w:rPr>
          <w:rFonts w:ascii="Book Antiqua" w:hAnsi="Book Antiqua" w:cs="Times New Roman"/>
          <w:sz w:val="24"/>
          <w:szCs w:val="24"/>
        </w:rPr>
        <w:t>indicated spinal cord compression at C4/5, C5/6</w:t>
      </w:r>
      <w:r w:rsidR="00687B1B">
        <w:rPr>
          <w:rFonts w:ascii="Book Antiqua" w:hAnsi="Book Antiqua" w:cs="Times New Roman"/>
          <w:sz w:val="24"/>
          <w:szCs w:val="24"/>
        </w:rPr>
        <w:t>,</w:t>
      </w:r>
      <w:r w:rsidRPr="00AB158E">
        <w:rPr>
          <w:rFonts w:ascii="Book Antiqua" w:hAnsi="Book Antiqua" w:cs="Times New Roman"/>
          <w:sz w:val="24"/>
          <w:szCs w:val="24"/>
        </w:rPr>
        <w:t xml:space="preserve"> and C6/7, and compression at C4/5 was caused by disc herniation.</w:t>
      </w:r>
    </w:p>
    <w:p w14:paraId="31015FB2" w14:textId="77777777" w:rsidR="008C17E6" w:rsidRPr="00AB158E" w:rsidRDefault="007700B1" w:rsidP="00AB158E">
      <w:pPr>
        <w:adjustRightInd w:val="0"/>
        <w:snapToGrid w:val="0"/>
        <w:spacing w:line="360" w:lineRule="auto"/>
        <w:rPr>
          <w:rFonts w:ascii="Book Antiqua" w:hAnsi="Book Antiqua" w:cs="Times New Roman"/>
          <w:b/>
          <w:sz w:val="24"/>
          <w:szCs w:val="24"/>
        </w:rPr>
      </w:pPr>
      <w:r w:rsidRPr="00AB158E">
        <w:rPr>
          <w:rFonts w:ascii="Book Antiqua" w:hAnsi="Book Antiqua" w:cs="Times New Roman"/>
          <w:b/>
          <w:sz w:val="24"/>
          <w:szCs w:val="24"/>
        </w:rPr>
        <w:br w:type="page"/>
      </w:r>
    </w:p>
    <w:p w14:paraId="31015FB6" w14:textId="51CB9F6F" w:rsidR="008C17E6" w:rsidRPr="00AB158E" w:rsidRDefault="008F2B4A" w:rsidP="00AB158E">
      <w:pPr>
        <w:adjustRightInd w:val="0"/>
        <w:snapToGrid w:val="0"/>
        <w:spacing w:line="360" w:lineRule="auto"/>
        <w:rPr>
          <w:rFonts w:ascii="Book Antiqua" w:eastAsia="宋体" w:hAnsi="Book Antiqua" w:cs="Times New Roman"/>
          <w:sz w:val="24"/>
          <w:szCs w:val="24"/>
        </w:rPr>
      </w:pPr>
      <w:r w:rsidRPr="00AB158E">
        <w:rPr>
          <w:rFonts w:ascii="Book Antiqua" w:eastAsia="宋体" w:hAnsi="Book Antiqua" w:cs="Times New Roman"/>
          <w:noProof/>
          <w:sz w:val="24"/>
          <w:szCs w:val="24"/>
        </w:rPr>
        <w:lastRenderedPageBreak/>
        <w:drawing>
          <wp:inline distT="0" distB="0" distL="0" distR="0" wp14:anchorId="0BB03A26" wp14:editId="42C97F44">
            <wp:extent cx="5725160" cy="1962150"/>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5160" cy="1962150"/>
                    </a:xfrm>
                    <a:prstGeom prst="rect">
                      <a:avLst/>
                    </a:prstGeom>
                  </pic:spPr>
                </pic:pic>
              </a:graphicData>
            </a:graphic>
          </wp:inline>
        </w:drawing>
      </w:r>
    </w:p>
    <w:p w14:paraId="31015FB7" w14:textId="65FE4DC2" w:rsidR="00EE36C0"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sz w:val="24"/>
          <w:szCs w:val="24"/>
        </w:rPr>
        <w:t xml:space="preserve">Figure </w:t>
      </w:r>
      <w:r w:rsidR="00EE36C0">
        <w:rPr>
          <w:rFonts w:ascii="Book Antiqua" w:hAnsi="Book Antiqua" w:cs="Times New Roman"/>
          <w:b/>
          <w:sz w:val="24"/>
          <w:szCs w:val="24"/>
        </w:rPr>
        <w:t>3</w:t>
      </w:r>
      <w:r w:rsidRPr="00AB158E">
        <w:rPr>
          <w:rFonts w:ascii="Book Antiqua" w:hAnsi="Book Antiqua" w:cs="Times New Roman"/>
          <w:sz w:val="24"/>
          <w:szCs w:val="24"/>
        </w:rPr>
        <w:t xml:space="preserve"> </w:t>
      </w:r>
      <w:r w:rsidR="00AB158E" w:rsidRPr="00AB158E">
        <w:rPr>
          <w:rFonts w:ascii="Book Antiqua" w:eastAsia="等线" w:hAnsi="Book Antiqua" w:cs="Times New Roman"/>
          <w:b/>
          <w:sz w:val="24"/>
          <w:szCs w:val="24"/>
        </w:rPr>
        <w:t xml:space="preserve">Spinal </w:t>
      </w:r>
      <w:r w:rsidR="00AB158E" w:rsidRPr="00AB158E">
        <w:rPr>
          <w:rFonts w:ascii="Book Antiqua" w:hAnsi="Book Antiqua" w:cs="Times New Roman"/>
          <w:b/>
          <w:sz w:val="24"/>
          <w:szCs w:val="24"/>
        </w:rPr>
        <w:t xml:space="preserve">compression was mainly caused by disc herniation, and the facet joints were normal. </w:t>
      </w:r>
      <w:r w:rsidR="008F2B4A" w:rsidRPr="00AB158E">
        <w:rPr>
          <w:rFonts w:ascii="Book Antiqua" w:hAnsi="Book Antiqua" w:cs="Times New Roman"/>
          <w:sz w:val="24"/>
          <w:szCs w:val="24"/>
        </w:rPr>
        <w:t>A</w:t>
      </w:r>
      <w:r w:rsidRPr="00AB158E">
        <w:rPr>
          <w:rFonts w:ascii="Book Antiqua" w:hAnsi="Book Antiqua" w:cs="Times New Roman"/>
          <w:sz w:val="24"/>
          <w:szCs w:val="24"/>
        </w:rPr>
        <w:t>-</w:t>
      </w:r>
      <w:r w:rsidR="008F2B4A" w:rsidRPr="00AB158E">
        <w:rPr>
          <w:rFonts w:ascii="Book Antiqua" w:hAnsi="Book Antiqua" w:cs="Times New Roman"/>
          <w:sz w:val="24"/>
          <w:szCs w:val="24"/>
        </w:rPr>
        <w:t>C</w:t>
      </w:r>
      <w:r w:rsidRPr="00AB158E">
        <w:rPr>
          <w:rFonts w:ascii="Book Antiqua" w:hAnsi="Book Antiqua" w:cs="Times New Roman"/>
          <w:sz w:val="24"/>
          <w:szCs w:val="24"/>
        </w:rPr>
        <w:t>: Range of motion at C5/6 and C6/7 was 11.93° and 11.28°</w:t>
      </w:r>
      <w:r w:rsidRPr="00AB158E">
        <w:rPr>
          <w:rFonts w:ascii="Book Antiqua" w:eastAsia="等线" w:hAnsi="Book Antiqua" w:cs="Times New Roman"/>
          <w:sz w:val="24"/>
          <w:szCs w:val="24"/>
        </w:rPr>
        <w:t>,</w:t>
      </w:r>
      <w:r w:rsidRPr="00AB158E">
        <w:rPr>
          <w:rFonts w:ascii="Book Antiqua" w:hAnsi="Book Antiqua" w:cs="Times New Roman"/>
          <w:sz w:val="24"/>
          <w:szCs w:val="24"/>
        </w:rPr>
        <w:t xml:space="preserve"> respectively,</w:t>
      </w:r>
      <w:r w:rsidRPr="00AB158E">
        <w:rPr>
          <w:rFonts w:ascii="Book Antiqua" w:eastAsia="等线" w:hAnsi="Book Antiqua" w:cs="Times New Roman"/>
          <w:sz w:val="24"/>
          <w:szCs w:val="24"/>
        </w:rPr>
        <w:t xml:space="preserve"> and</w:t>
      </w:r>
      <w:r w:rsidRPr="00AB158E">
        <w:rPr>
          <w:rFonts w:ascii="Book Antiqua" w:hAnsi="Book Antiqua" w:cs="Times New Roman"/>
          <w:sz w:val="24"/>
          <w:szCs w:val="24"/>
        </w:rPr>
        <w:t xml:space="preserve"> the intervertebral disc height at both levels was slightly decreased</w:t>
      </w:r>
      <w:r w:rsidR="008F2B4A" w:rsidRPr="00AB158E">
        <w:rPr>
          <w:rFonts w:ascii="Book Antiqua" w:hAnsi="Book Antiqua" w:cs="Times New Roman"/>
          <w:sz w:val="24"/>
          <w:szCs w:val="24"/>
        </w:rPr>
        <w:t>;</w:t>
      </w:r>
      <w:r w:rsidRPr="00AB158E">
        <w:rPr>
          <w:rFonts w:ascii="Book Antiqua" w:hAnsi="Book Antiqua" w:cs="Times New Roman"/>
          <w:sz w:val="24"/>
          <w:szCs w:val="24"/>
        </w:rPr>
        <w:t xml:space="preserve"> </w:t>
      </w:r>
      <w:r w:rsidR="008F2B4A" w:rsidRPr="00AB158E">
        <w:rPr>
          <w:rFonts w:ascii="Book Antiqua" w:hAnsi="Book Antiqua" w:cs="Times New Roman"/>
          <w:sz w:val="24"/>
          <w:szCs w:val="24"/>
        </w:rPr>
        <w:t>D and E</w:t>
      </w:r>
      <w:r w:rsidRPr="00AB158E">
        <w:rPr>
          <w:rFonts w:ascii="Book Antiqua" w:hAnsi="Book Antiqua" w:cs="Times New Roman"/>
          <w:sz w:val="24"/>
          <w:szCs w:val="24"/>
        </w:rPr>
        <w:t>: There was no obvious degeneration of the facet joints</w:t>
      </w:r>
      <w:r w:rsidR="008F2B4A" w:rsidRPr="00AB158E">
        <w:rPr>
          <w:rFonts w:ascii="Book Antiqua" w:hAnsi="Book Antiqua" w:cs="Times New Roman"/>
          <w:sz w:val="24"/>
          <w:szCs w:val="24"/>
        </w:rPr>
        <w:t>; F</w:t>
      </w:r>
      <w:r w:rsidRPr="00AB158E">
        <w:rPr>
          <w:rFonts w:ascii="Book Antiqua" w:hAnsi="Book Antiqua" w:cs="Times New Roman"/>
          <w:sz w:val="24"/>
          <w:szCs w:val="24"/>
        </w:rPr>
        <w:t xml:space="preserve">: </w:t>
      </w:r>
      <w:r w:rsidR="00D10552" w:rsidRPr="00AB158E">
        <w:rPr>
          <w:rFonts w:ascii="Book Antiqua" w:hAnsi="Book Antiqua" w:cs="Times New Roman"/>
          <w:sz w:val="24"/>
          <w:szCs w:val="24"/>
        </w:rPr>
        <w:t xml:space="preserve">Magnetic </w:t>
      </w:r>
      <w:r w:rsidR="00687B1B">
        <w:rPr>
          <w:rFonts w:ascii="Book Antiqua" w:hAnsi="Book Antiqua" w:cs="Times New Roman"/>
          <w:sz w:val="24"/>
          <w:szCs w:val="24"/>
        </w:rPr>
        <w:t>r</w:t>
      </w:r>
      <w:r w:rsidR="00687B1B" w:rsidRPr="00AB158E">
        <w:rPr>
          <w:rFonts w:ascii="Book Antiqua" w:hAnsi="Book Antiqua" w:cs="Times New Roman"/>
          <w:sz w:val="24"/>
          <w:szCs w:val="24"/>
        </w:rPr>
        <w:t xml:space="preserve">esonance </w:t>
      </w:r>
      <w:r w:rsidR="00687B1B">
        <w:rPr>
          <w:rFonts w:ascii="Book Antiqua" w:hAnsi="Book Antiqua" w:cs="Times New Roman"/>
          <w:sz w:val="24"/>
          <w:szCs w:val="24"/>
        </w:rPr>
        <w:t>i</w:t>
      </w:r>
      <w:r w:rsidR="00687B1B" w:rsidRPr="00AB158E">
        <w:rPr>
          <w:rFonts w:ascii="Book Antiqua" w:hAnsi="Book Antiqua" w:cs="Times New Roman"/>
          <w:sz w:val="24"/>
          <w:szCs w:val="24"/>
        </w:rPr>
        <w:t>maging</w:t>
      </w:r>
      <w:r w:rsidR="00687B1B">
        <w:rPr>
          <w:rFonts w:ascii="Book Antiqua" w:hAnsi="Book Antiqua" w:cs="Times New Roman"/>
          <w:sz w:val="24"/>
          <w:szCs w:val="24"/>
        </w:rPr>
        <w:t xml:space="preserve"> </w:t>
      </w:r>
      <w:r w:rsidRPr="00AB158E">
        <w:rPr>
          <w:rFonts w:ascii="Book Antiqua" w:hAnsi="Book Antiqua" w:cs="Times New Roman"/>
          <w:sz w:val="24"/>
          <w:szCs w:val="24"/>
        </w:rPr>
        <w:t>revealed soft disc herniation at C5/6 and C6/7.</w:t>
      </w:r>
    </w:p>
    <w:p w14:paraId="72E97E3B" w14:textId="77777777" w:rsidR="00EE36C0" w:rsidRDefault="00EE36C0">
      <w:pPr>
        <w:widowControl/>
        <w:jc w:val="left"/>
        <w:rPr>
          <w:rFonts w:ascii="Book Antiqua" w:hAnsi="Book Antiqua" w:cs="Times New Roman"/>
          <w:sz w:val="24"/>
          <w:szCs w:val="24"/>
        </w:rPr>
      </w:pPr>
      <w:r>
        <w:rPr>
          <w:rFonts w:ascii="Book Antiqua" w:hAnsi="Book Antiqua" w:cs="Times New Roman"/>
          <w:sz w:val="24"/>
          <w:szCs w:val="24"/>
        </w:rPr>
        <w:br w:type="page"/>
      </w:r>
    </w:p>
    <w:p w14:paraId="029C84B0" w14:textId="77777777" w:rsidR="00EE36C0" w:rsidRPr="00AB158E" w:rsidRDefault="00EE36C0" w:rsidP="00EE36C0">
      <w:pPr>
        <w:adjustRightInd w:val="0"/>
        <w:snapToGrid w:val="0"/>
        <w:spacing w:line="360" w:lineRule="auto"/>
        <w:rPr>
          <w:rFonts w:ascii="Book Antiqua" w:eastAsia="宋体" w:hAnsi="Book Antiqua" w:cs="Times New Roman"/>
          <w:sz w:val="24"/>
          <w:szCs w:val="24"/>
        </w:rPr>
      </w:pPr>
      <w:r w:rsidRPr="00AB158E">
        <w:rPr>
          <w:rFonts w:ascii="Book Antiqua" w:eastAsia="宋体" w:hAnsi="Book Antiqua" w:cs="Times New Roman"/>
          <w:noProof/>
          <w:sz w:val="24"/>
          <w:szCs w:val="24"/>
        </w:rPr>
        <w:lastRenderedPageBreak/>
        <w:drawing>
          <wp:inline distT="0" distB="0" distL="0" distR="0" wp14:anchorId="5D38AB01" wp14:editId="4C80057A">
            <wp:extent cx="4236720" cy="478980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7.png"/>
                    <pic:cNvPicPr/>
                  </pic:nvPicPr>
                  <pic:blipFill>
                    <a:blip r:embed="rId15">
                      <a:extLst>
                        <a:ext uri="{28A0092B-C50C-407E-A947-70E740481C1C}">
                          <a14:useLocalDpi xmlns:a14="http://schemas.microsoft.com/office/drawing/2010/main" val="0"/>
                        </a:ext>
                      </a:extLst>
                    </a:blip>
                    <a:stretch>
                      <a:fillRect/>
                    </a:stretch>
                  </pic:blipFill>
                  <pic:spPr>
                    <a:xfrm>
                      <a:off x="0" y="0"/>
                      <a:ext cx="4236720" cy="4789806"/>
                    </a:xfrm>
                    <a:prstGeom prst="rect">
                      <a:avLst/>
                    </a:prstGeom>
                  </pic:spPr>
                </pic:pic>
              </a:graphicData>
            </a:graphic>
          </wp:inline>
        </w:drawing>
      </w:r>
    </w:p>
    <w:p w14:paraId="499B131A" w14:textId="36AC9C92" w:rsidR="00EE36C0" w:rsidRDefault="00EE36C0" w:rsidP="00EE36C0">
      <w:pPr>
        <w:adjustRightInd w:val="0"/>
        <w:snapToGrid w:val="0"/>
        <w:spacing w:line="360" w:lineRule="auto"/>
        <w:rPr>
          <w:rFonts w:ascii="Book Antiqua" w:hAnsi="Book Antiqua" w:cs="Times New Roman"/>
          <w:sz w:val="24"/>
          <w:szCs w:val="24"/>
        </w:rPr>
      </w:pPr>
      <w:bookmarkStart w:id="28" w:name="OLE_LINK13"/>
      <w:bookmarkStart w:id="29" w:name="OLE_LINK12"/>
      <w:r w:rsidRPr="00AB158E">
        <w:rPr>
          <w:rFonts w:ascii="Book Antiqua" w:hAnsi="Book Antiqua" w:cs="Times New Roman"/>
          <w:b/>
          <w:sz w:val="24"/>
          <w:szCs w:val="24"/>
        </w:rPr>
        <w:t xml:space="preserve">Figure </w:t>
      </w:r>
      <w:r>
        <w:rPr>
          <w:rFonts w:ascii="Book Antiqua" w:hAnsi="Book Antiqua" w:cs="Times New Roman"/>
          <w:b/>
          <w:sz w:val="24"/>
          <w:szCs w:val="24"/>
        </w:rPr>
        <w:t>4</w:t>
      </w:r>
      <w:r w:rsidRPr="00AB158E">
        <w:rPr>
          <w:rFonts w:ascii="Book Antiqua" w:hAnsi="Book Antiqua" w:cs="Times New Roman"/>
          <w:b/>
          <w:sz w:val="24"/>
          <w:szCs w:val="24"/>
        </w:rPr>
        <w:t xml:space="preserve"> Computed tomography </w:t>
      </w:r>
      <w:r w:rsidR="00687B1B">
        <w:rPr>
          <w:rFonts w:ascii="Book Antiqua" w:hAnsi="Book Antiqua" w:cs="Times New Roman"/>
          <w:b/>
          <w:sz w:val="24"/>
          <w:szCs w:val="24"/>
        </w:rPr>
        <w:t>images</w:t>
      </w:r>
      <w:r w:rsidR="00687B1B" w:rsidRPr="00AB158E">
        <w:rPr>
          <w:rFonts w:ascii="Book Antiqua" w:hAnsi="Book Antiqua" w:cs="Times New Roman"/>
          <w:b/>
          <w:sz w:val="24"/>
          <w:szCs w:val="24"/>
        </w:rPr>
        <w:t xml:space="preserve"> </w:t>
      </w:r>
      <w:r w:rsidRPr="00AB158E">
        <w:rPr>
          <w:rFonts w:ascii="Book Antiqua" w:hAnsi="Book Antiqua" w:cs="Times New Roman"/>
          <w:b/>
          <w:sz w:val="24"/>
          <w:szCs w:val="24"/>
        </w:rPr>
        <w:t xml:space="preserve">of case 4. </w:t>
      </w:r>
      <w:r w:rsidRPr="00AB158E">
        <w:rPr>
          <w:rFonts w:ascii="Book Antiqua" w:hAnsi="Book Antiqua" w:cs="Times New Roman"/>
          <w:sz w:val="24"/>
          <w:szCs w:val="24"/>
        </w:rPr>
        <w:t>A-C: Range of motion at C4/5 and C5/6 was 10.63° and 9.93°</w:t>
      </w:r>
      <w:r w:rsidRPr="00AB158E">
        <w:rPr>
          <w:rFonts w:ascii="Book Antiqua" w:eastAsia="等线" w:hAnsi="Book Antiqua" w:cs="Times New Roman"/>
          <w:sz w:val="24"/>
          <w:szCs w:val="24"/>
        </w:rPr>
        <w:t>,</w:t>
      </w:r>
      <w:r w:rsidRPr="00AB158E">
        <w:rPr>
          <w:rFonts w:ascii="Book Antiqua" w:hAnsi="Book Antiqua" w:cs="Times New Roman"/>
          <w:sz w:val="24"/>
          <w:szCs w:val="24"/>
        </w:rPr>
        <w:t xml:space="preserve"> respectively, </w:t>
      </w:r>
      <w:r w:rsidRPr="00AB158E">
        <w:rPr>
          <w:rFonts w:ascii="Book Antiqua" w:eastAsia="等线" w:hAnsi="Book Antiqua" w:cs="Times New Roman"/>
          <w:sz w:val="24"/>
          <w:szCs w:val="24"/>
        </w:rPr>
        <w:t xml:space="preserve">and </w:t>
      </w:r>
      <w:r w:rsidRPr="00AB158E">
        <w:rPr>
          <w:rFonts w:ascii="Book Antiqua" w:hAnsi="Book Antiqua" w:cs="Times New Roman"/>
          <w:sz w:val="24"/>
          <w:szCs w:val="24"/>
        </w:rPr>
        <w:t xml:space="preserve">the intervertebral disc height at both levels was slightly decreased; D and E: There was no obvious degeneration of the facet joints; F: Magnetic </w:t>
      </w:r>
      <w:r w:rsidR="00687B1B">
        <w:rPr>
          <w:rFonts w:ascii="Book Antiqua" w:hAnsi="Book Antiqua" w:cs="Times New Roman"/>
          <w:sz w:val="24"/>
          <w:szCs w:val="24"/>
        </w:rPr>
        <w:t>r</w:t>
      </w:r>
      <w:r w:rsidR="00687B1B" w:rsidRPr="00AB158E">
        <w:rPr>
          <w:rFonts w:ascii="Book Antiqua" w:hAnsi="Book Antiqua" w:cs="Times New Roman"/>
          <w:sz w:val="24"/>
          <w:szCs w:val="24"/>
        </w:rPr>
        <w:t xml:space="preserve">esonance </w:t>
      </w:r>
      <w:r w:rsidR="00687B1B">
        <w:rPr>
          <w:rFonts w:ascii="Book Antiqua" w:hAnsi="Book Antiqua" w:cs="Times New Roman"/>
          <w:sz w:val="24"/>
          <w:szCs w:val="24"/>
        </w:rPr>
        <w:t>i</w:t>
      </w:r>
      <w:r w:rsidR="00687B1B" w:rsidRPr="00AB158E">
        <w:rPr>
          <w:rFonts w:ascii="Book Antiqua" w:hAnsi="Book Antiqua" w:cs="Times New Roman"/>
          <w:sz w:val="24"/>
          <w:szCs w:val="24"/>
        </w:rPr>
        <w:t>maging</w:t>
      </w:r>
      <w:r w:rsidRPr="00AB158E">
        <w:rPr>
          <w:rFonts w:ascii="Book Antiqua" w:hAnsi="Book Antiqua" w:cs="Times New Roman"/>
          <w:sz w:val="24"/>
          <w:szCs w:val="24"/>
        </w:rPr>
        <w:t xml:space="preserve"> revealed soft disc herniation at C4/5 and C5/6.</w:t>
      </w:r>
      <w:bookmarkEnd w:id="28"/>
      <w:bookmarkEnd w:id="29"/>
    </w:p>
    <w:p w14:paraId="39560ED8" w14:textId="77777777" w:rsidR="00EE36C0" w:rsidRDefault="00EE36C0">
      <w:pPr>
        <w:widowControl/>
        <w:jc w:val="left"/>
        <w:rPr>
          <w:rFonts w:ascii="Book Antiqua" w:hAnsi="Book Antiqua" w:cs="Times New Roman"/>
          <w:sz w:val="24"/>
          <w:szCs w:val="24"/>
        </w:rPr>
      </w:pPr>
      <w:r>
        <w:rPr>
          <w:rFonts w:ascii="Book Antiqua" w:hAnsi="Book Antiqua" w:cs="Times New Roman"/>
          <w:sz w:val="24"/>
          <w:szCs w:val="24"/>
        </w:rPr>
        <w:br w:type="page"/>
      </w:r>
    </w:p>
    <w:p w14:paraId="33B41AA2" w14:textId="77777777" w:rsidR="00EE36C0" w:rsidRPr="00AB158E" w:rsidRDefault="00EE36C0" w:rsidP="00EE36C0">
      <w:pPr>
        <w:adjustRightInd w:val="0"/>
        <w:snapToGrid w:val="0"/>
        <w:spacing w:line="360" w:lineRule="auto"/>
        <w:rPr>
          <w:rFonts w:ascii="Book Antiqua" w:hAnsi="Book Antiqua" w:cs="Times New Roman"/>
          <w:sz w:val="24"/>
          <w:szCs w:val="24"/>
        </w:rPr>
      </w:pPr>
      <w:r w:rsidRPr="00AB158E">
        <w:rPr>
          <w:rFonts w:ascii="Book Antiqua" w:hAnsi="Book Antiqua" w:cs="Times New Roman"/>
          <w:noProof/>
          <w:sz w:val="24"/>
          <w:szCs w:val="24"/>
        </w:rPr>
        <w:lastRenderedPageBreak/>
        <w:drawing>
          <wp:inline distT="0" distB="0" distL="0" distR="0" wp14:anchorId="775AEB80" wp14:editId="4FF09E23">
            <wp:extent cx="5254609" cy="280681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9962" cy="2809669"/>
                    </a:xfrm>
                    <a:prstGeom prst="rect">
                      <a:avLst/>
                    </a:prstGeom>
                  </pic:spPr>
                </pic:pic>
              </a:graphicData>
            </a:graphic>
          </wp:inline>
        </w:drawing>
      </w:r>
    </w:p>
    <w:p w14:paraId="2DD7AA55" w14:textId="600943AD" w:rsidR="00EE36C0" w:rsidRPr="00EE36C0" w:rsidRDefault="00EE36C0" w:rsidP="00EE36C0">
      <w:pPr>
        <w:adjustRightInd w:val="0"/>
        <w:snapToGrid w:val="0"/>
        <w:spacing w:line="360" w:lineRule="auto"/>
        <w:rPr>
          <w:rFonts w:ascii="Book Antiqua" w:eastAsia="宋体" w:hAnsi="Book Antiqua" w:cs="Times New Roman"/>
          <w:sz w:val="24"/>
          <w:szCs w:val="24"/>
        </w:rPr>
      </w:pPr>
      <w:r w:rsidRPr="00AB158E">
        <w:rPr>
          <w:rFonts w:ascii="Book Antiqua" w:hAnsi="Book Antiqua" w:cs="Times New Roman"/>
          <w:b/>
          <w:sz w:val="24"/>
          <w:szCs w:val="24"/>
        </w:rPr>
        <w:t xml:space="preserve">Figure </w:t>
      </w:r>
      <w:r>
        <w:rPr>
          <w:rFonts w:ascii="Book Antiqua" w:hAnsi="Book Antiqua" w:cs="Times New Roman"/>
          <w:b/>
          <w:sz w:val="24"/>
          <w:szCs w:val="24"/>
        </w:rPr>
        <w:t>5</w:t>
      </w:r>
      <w:r w:rsidRPr="00AB158E">
        <w:rPr>
          <w:rFonts w:ascii="Book Antiqua" w:hAnsi="Book Antiqua" w:cs="Times New Roman"/>
          <w:b/>
          <w:sz w:val="24"/>
          <w:szCs w:val="24"/>
        </w:rPr>
        <w:t xml:space="preserve"> </w:t>
      </w:r>
      <w:r w:rsidRPr="00AB158E">
        <w:rPr>
          <w:rFonts w:ascii="Book Antiqua" w:hAnsi="Book Antiqua" w:cs="Times New Roman"/>
          <w:b/>
          <w:bCs/>
          <w:sz w:val="24"/>
          <w:szCs w:val="24"/>
        </w:rPr>
        <w:t>T</w:t>
      </w:r>
      <w:r w:rsidRPr="00AB158E">
        <w:rPr>
          <w:rFonts w:ascii="Book Antiqua" w:eastAsia="宋体" w:hAnsi="Book Antiqua" w:cs="Times New Roman"/>
          <w:b/>
          <w:bCs/>
          <w:sz w:val="24"/>
          <w:szCs w:val="24"/>
        </w:rPr>
        <w:t xml:space="preserve">he surgical procedure used for the hybrid surgery combining </w:t>
      </w:r>
      <w:r w:rsidRPr="00AB158E">
        <w:rPr>
          <w:rFonts w:ascii="Book Antiqua" w:hAnsi="Book Antiqua" w:cs="Times New Roman"/>
          <w:b/>
          <w:bCs/>
          <w:sz w:val="24"/>
          <w:szCs w:val="24"/>
        </w:rPr>
        <w:t>cervical disc replacement</w:t>
      </w:r>
      <w:r w:rsidRPr="00AB158E">
        <w:rPr>
          <w:rFonts w:ascii="Book Antiqua" w:eastAsia="宋体" w:hAnsi="Book Antiqua" w:cs="Times New Roman"/>
          <w:b/>
          <w:bCs/>
          <w:sz w:val="24"/>
          <w:szCs w:val="24"/>
        </w:rPr>
        <w:t xml:space="preserve"> with anterior cervical corpectomy decompression and fusion in case 1.</w:t>
      </w:r>
      <w:r w:rsidRPr="00AB158E">
        <w:rPr>
          <w:rFonts w:ascii="Book Antiqua" w:hAnsi="Book Antiqua"/>
          <w:b/>
          <w:bCs/>
          <w:sz w:val="24"/>
          <w:szCs w:val="24"/>
        </w:rPr>
        <w:t xml:space="preserve"> </w:t>
      </w:r>
      <w:r w:rsidRPr="00AB158E">
        <w:rPr>
          <w:rFonts w:ascii="Book Antiqua" w:eastAsia="宋体" w:hAnsi="Book Antiqua" w:cs="Times New Roman"/>
          <w:sz w:val="24"/>
          <w:szCs w:val="24"/>
        </w:rPr>
        <w:t xml:space="preserve">A: The decompression at C5/6 and C6/7 was performed first, and then the decompression and endplate preparation were finished at C4/5. The C4/5 disc space was inserted with an appropriate sized implant trial; B and C: The drilling and cutting processes were performed following the standard procedure; D: An appropriately sized artificial disc was inserted at C4/5; E: </w:t>
      </w:r>
      <w:r w:rsidR="00687B1B">
        <w:rPr>
          <w:rFonts w:ascii="Book Antiqua" w:hAnsi="Book Antiqua" w:cs="Times New Roman"/>
          <w:sz w:val="24"/>
          <w:szCs w:val="24"/>
        </w:rPr>
        <w:t>A</w:t>
      </w:r>
      <w:r w:rsidR="00687B1B" w:rsidRPr="00AB158E">
        <w:rPr>
          <w:rFonts w:ascii="Book Antiqua" w:hAnsi="Book Antiqua" w:cs="Times New Roman"/>
          <w:sz w:val="24"/>
          <w:szCs w:val="24"/>
        </w:rPr>
        <w:t xml:space="preserve">nterior </w:t>
      </w:r>
      <w:r w:rsidRPr="00AB158E">
        <w:rPr>
          <w:rFonts w:ascii="Book Antiqua" w:hAnsi="Book Antiqua" w:cs="Times New Roman"/>
          <w:sz w:val="24"/>
          <w:szCs w:val="24"/>
        </w:rPr>
        <w:t xml:space="preserve">cervical </w:t>
      </w:r>
      <w:proofErr w:type="spellStart"/>
      <w:r w:rsidRPr="00AB158E">
        <w:rPr>
          <w:rFonts w:ascii="Book Antiqua" w:hAnsi="Book Antiqua" w:cs="Times New Roman"/>
          <w:sz w:val="24"/>
          <w:szCs w:val="24"/>
        </w:rPr>
        <w:t>corpectomy</w:t>
      </w:r>
      <w:proofErr w:type="spellEnd"/>
      <w:r w:rsidRPr="00AB158E">
        <w:rPr>
          <w:rFonts w:ascii="Book Antiqua" w:hAnsi="Book Antiqua" w:cs="Times New Roman"/>
          <w:sz w:val="24"/>
          <w:szCs w:val="24"/>
        </w:rPr>
        <w:t xml:space="preserve"> decompression and fusion</w:t>
      </w:r>
      <w:r w:rsidRPr="00AB158E">
        <w:rPr>
          <w:rFonts w:ascii="Book Antiqua" w:eastAsia="宋体" w:hAnsi="Book Antiqua" w:cs="Times New Roman"/>
          <w:sz w:val="24"/>
          <w:szCs w:val="24"/>
        </w:rPr>
        <w:t xml:space="preserve"> was completed at C5-7 level; F: Lateral radiograph was taken to confirm the implants in good position.</w:t>
      </w:r>
      <w:r>
        <w:rPr>
          <w:rFonts w:ascii="Book Antiqua" w:hAnsi="Book Antiqua" w:cs="Times New Roman"/>
          <w:sz w:val="24"/>
          <w:szCs w:val="24"/>
        </w:rPr>
        <w:br w:type="page"/>
      </w:r>
    </w:p>
    <w:p w14:paraId="49F381B3" w14:textId="77777777" w:rsidR="00EE36C0" w:rsidRPr="00AB158E" w:rsidRDefault="00EE36C0" w:rsidP="00EE36C0">
      <w:pPr>
        <w:adjustRightInd w:val="0"/>
        <w:snapToGrid w:val="0"/>
        <w:spacing w:line="360" w:lineRule="auto"/>
        <w:rPr>
          <w:rFonts w:ascii="Book Antiqua" w:hAnsi="Book Antiqua" w:cs="Times New Roman"/>
          <w:b/>
          <w:sz w:val="24"/>
          <w:szCs w:val="24"/>
        </w:rPr>
      </w:pPr>
      <w:r w:rsidRPr="00AB158E">
        <w:rPr>
          <w:rFonts w:ascii="Book Antiqua" w:hAnsi="Book Antiqua" w:cs="Times New Roman"/>
          <w:b/>
          <w:noProof/>
          <w:sz w:val="24"/>
          <w:szCs w:val="24"/>
        </w:rPr>
        <w:lastRenderedPageBreak/>
        <w:drawing>
          <wp:inline distT="0" distB="0" distL="0" distR="0" wp14:anchorId="62EFA1D7" wp14:editId="3FA26BC5">
            <wp:extent cx="5272686" cy="3427012"/>
            <wp:effectExtent l="0" t="0" r="444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9535" cy="3431464"/>
                    </a:xfrm>
                    <a:prstGeom prst="rect">
                      <a:avLst/>
                    </a:prstGeom>
                  </pic:spPr>
                </pic:pic>
              </a:graphicData>
            </a:graphic>
          </wp:inline>
        </w:drawing>
      </w:r>
    </w:p>
    <w:p w14:paraId="31015FB8" w14:textId="792C0341" w:rsidR="008C17E6" w:rsidRPr="00EE36C0" w:rsidRDefault="00EE36C0" w:rsidP="00AB158E">
      <w:pPr>
        <w:adjustRightInd w:val="0"/>
        <w:snapToGrid w:val="0"/>
        <w:spacing w:line="360" w:lineRule="auto"/>
        <w:rPr>
          <w:rFonts w:ascii="Book Antiqua" w:eastAsia="宋体" w:hAnsi="Book Antiqua" w:cs="Times New Roman"/>
          <w:sz w:val="24"/>
          <w:szCs w:val="24"/>
        </w:rPr>
      </w:pPr>
      <w:bookmarkStart w:id="30" w:name="OLE_LINK10"/>
      <w:bookmarkStart w:id="31" w:name="OLE_LINK11"/>
      <w:r w:rsidRPr="00AB158E">
        <w:rPr>
          <w:rFonts w:ascii="Book Antiqua" w:hAnsi="Book Antiqua" w:cs="Times New Roman"/>
          <w:b/>
          <w:sz w:val="24"/>
          <w:szCs w:val="24"/>
        </w:rPr>
        <w:t xml:space="preserve">Figure </w:t>
      </w:r>
      <w:r>
        <w:rPr>
          <w:rFonts w:ascii="Book Antiqua" w:hAnsi="Book Antiqua" w:cs="Times New Roman"/>
          <w:b/>
          <w:sz w:val="24"/>
          <w:szCs w:val="24"/>
        </w:rPr>
        <w:t>6</w:t>
      </w:r>
      <w:r w:rsidRPr="00AB158E">
        <w:rPr>
          <w:rFonts w:ascii="Book Antiqua" w:hAnsi="Book Antiqua" w:cs="Times New Roman"/>
          <w:b/>
          <w:sz w:val="24"/>
          <w:szCs w:val="24"/>
        </w:rPr>
        <w:t xml:space="preserve"> </w:t>
      </w:r>
      <w:r w:rsidRPr="00AB158E">
        <w:rPr>
          <w:rFonts w:ascii="Book Antiqua" w:hAnsi="Book Antiqua" w:cs="Times New Roman"/>
          <w:b/>
          <w:bCs/>
          <w:sz w:val="24"/>
          <w:szCs w:val="24"/>
        </w:rPr>
        <w:t>T</w:t>
      </w:r>
      <w:r w:rsidRPr="00AB158E">
        <w:rPr>
          <w:rFonts w:ascii="Book Antiqua" w:eastAsia="宋体" w:hAnsi="Book Antiqua" w:cs="Times New Roman"/>
          <w:b/>
          <w:bCs/>
          <w:sz w:val="24"/>
          <w:szCs w:val="24"/>
        </w:rPr>
        <w:t xml:space="preserve">he surgical procedure of the hybrid surgery combining </w:t>
      </w:r>
      <w:r w:rsidRPr="00AB158E">
        <w:rPr>
          <w:rFonts w:ascii="Book Antiqua" w:hAnsi="Book Antiqua" w:cs="Times New Roman"/>
          <w:b/>
          <w:bCs/>
          <w:sz w:val="24"/>
          <w:szCs w:val="24"/>
        </w:rPr>
        <w:t>cervical disc replacement</w:t>
      </w:r>
      <w:r w:rsidRPr="00AB158E">
        <w:rPr>
          <w:rFonts w:ascii="Book Antiqua" w:eastAsia="宋体" w:hAnsi="Book Antiqua" w:cs="Times New Roman"/>
          <w:b/>
          <w:bCs/>
          <w:sz w:val="24"/>
          <w:szCs w:val="24"/>
        </w:rPr>
        <w:t xml:space="preserve"> with ACDF in case 2.</w:t>
      </w:r>
      <w:bookmarkEnd w:id="30"/>
      <w:bookmarkEnd w:id="31"/>
      <w:r w:rsidRPr="00AB158E">
        <w:rPr>
          <w:rFonts w:ascii="Book Antiqua" w:eastAsia="宋体" w:hAnsi="Book Antiqua" w:cs="Times New Roman"/>
          <w:b/>
          <w:bCs/>
          <w:sz w:val="24"/>
          <w:szCs w:val="24"/>
        </w:rPr>
        <w:t xml:space="preserve"> </w:t>
      </w:r>
      <w:r w:rsidRPr="00AB158E">
        <w:rPr>
          <w:rFonts w:ascii="Book Antiqua" w:eastAsia="宋体" w:hAnsi="Book Antiqua" w:cs="Times New Roman"/>
          <w:sz w:val="24"/>
          <w:szCs w:val="24"/>
        </w:rPr>
        <w:t xml:space="preserve">A: Decompression and endplate preparation were performed at C4/5, C5/6, and C6/7. </w:t>
      </w:r>
      <w:r w:rsidRPr="00AB158E">
        <w:rPr>
          <w:rFonts w:ascii="Book Antiqua" w:hAnsi="Book Antiqua" w:cs="Times New Roman"/>
          <w:sz w:val="24"/>
          <w:szCs w:val="24"/>
        </w:rPr>
        <w:t>Cervical disc replacement</w:t>
      </w:r>
      <w:r w:rsidRPr="00AB158E">
        <w:rPr>
          <w:rFonts w:ascii="Book Antiqua" w:eastAsia="宋体" w:hAnsi="Book Antiqua" w:cs="Times New Roman"/>
          <w:sz w:val="24"/>
          <w:szCs w:val="24"/>
        </w:rPr>
        <w:t xml:space="preserve"> was performed before </w:t>
      </w:r>
      <w:r w:rsidRPr="00AB158E">
        <w:rPr>
          <w:rFonts w:ascii="Book Antiqua" w:hAnsi="Book Antiqua" w:cs="Times New Roman"/>
          <w:sz w:val="24"/>
          <w:szCs w:val="24"/>
        </w:rPr>
        <w:t>anterior cervical discectomy and fusion</w:t>
      </w:r>
      <w:r w:rsidRPr="00AB158E">
        <w:rPr>
          <w:rFonts w:ascii="Book Antiqua" w:eastAsia="宋体" w:hAnsi="Book Antiqua" w:cs="Times New Roman"/>
          <w:sz w:val="24"/>
          <w:szCs w:val="24"/>
        </w:rPr>
        <w:t>; B</w:t>
      </w:r>
      <w:r w:rsidR="00AD50F4">
        <w:rPr>
          <w:rFonts w:ascii="Book Antiqua" w:eastAsia="宋体" w:hAnsi="Book Antiqua" w:cs="Times New Roman"/>
          <w:sz w:val="24"/>
          <w:szCs w:val="24"/>
        </w:rPr>
        <w:t>-</w:t>
      </w:r>
      <w:r w:rsidRPr="00AB158E">
        <w:rPr>
          <w:rFonts w:ascii="Book Antiqua" w:eastAsia="宋体" w:hAnsi="Book Antiqua" w:cs="Times New Roman"/>
          <w:sz w:val="24"/>
          <w:szCs w:val="24"/>
        </w:rPr>
        <w:t>D: Drilling, cutting</w:t>
      </w:r>
      <w:r w:rsidR="00687B1B">
        <w:rPr>
          <w:rFonts w:ascii="Book Antiqua" w:eastAsia="宋体" w:hAnsi="Book Antiqua" w:cs="Times New Roman"/>
          <w:sz w:val="24"/>
          <w:szCs w:val="24"/>
        </w:rPr>
        <w:t>,</w:t>
      </w:r>
      <w:r w:rsidRPr="00AB158E">
        <w:rPr>
          <w:rFonts w:ascii="Book Antiqua" w:eastAsia="宋体" w:hAnsi="Book Antiqua" w:cs="Times New Roman"/>
          <w:sz w:val="24"/>
          <w:szCs w:val="24"/>
        </w:rPr>
        <w:t xml:space="preserve"> and implanting processes of </w:t>
      </w:r>
      <w:r w:rsidRPr="00AB158E">
        <w:rPr>
          <w:rFonts w:ascii="Book Antiqua" w:hAnsi="Book Antiqua" w:cs="Times New Roman"/>
          <w:sz w:val="24"/>
          <w:szCs w:val="24"/>
        </w:rPr>
        <w:t xml:space="preserve">cervical disc replacement </w:t>
      </w:r>
      <w:r w:rsidRPr="00AB158E">
        <w:rPr>
          <w:rFonts w:ascii="Book Antiqua" w:eastAsia="宋体" w:hAnsi="Book Antiqua" w:cs="Times New Roman"/>
          <w:sz w:val="24"/>
          <w:szCs w:val="24"/>
        </w:rPr>
        <w:t xml:space="preserve">were performed. The C5/6 and C6/7 disc spaces were supported by implant trails; E: </w:t>
      </w:r>
      <w:r w:rsidRPr="00AB158E">
        <w:rPr>
          <w:rFonts w:ascii="Book Antiqua" w:hAnsi="Book Antiqua" w:cs="Times New Roman"/>
          <w:sz w:val="24"/>
          <w:szCs w:val="24"/>
        </w:rPr>
        <w:t>Anterior cervical discectomy and fusion</w:t>
      </w:r>
      <w:r w:rsidRPr="00AB158E">
        <w:rPr>
          <w:rFonts w:ascii="Book Antiqua" w:eastAsia="宋体" w:hAnsi="Book Antiqua" w:cs="Times New Roman"/>
          <w:sz w:val="24"/>
          <w:szCs w:val="24"/>
        </w:rPr>
        <w:t xml:space="preserve"> was performed at C5/6 and C6/7; F: Lateral radiograph was taken to confirm the implants in good position.</w:t>
      </w:r>
    </w:p>
    <w:p w14:paraId="31015FB9" w14:textId="3934FB82" w:rsidR="008C17E6" w:rsidRPr="00AB158E" w:rsidRDefault="008F2B4A"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noProof/>
          <w:sz w:val="24"/>
          <w:szCs w:val="24"/>
        </w:rPr>
        <w:lastRenderedPageBreak/>
        <w:drawing>
          <wp:inline distT="0" distB="0" distL="0" distR="0" wp14:anchorId="40A17F92" wp14:editId="3D2A89B0">
            <wp:extent cx="5265290" cy="3617843"/>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1411" cy="3622049"/>
                    </a:xfrm>
                    <a:prstGeom prst="rect">
                      <a:avLst/>
                    </a:prstGeom>
                  </pic:spPr>
                </pic:pic>
              </a:graphicData>
            </a:graphic>
          </wp:inline>
        </w:drawing>
      </w:r>
    </w:p>
    <w:p w14:paraId="31015FBA" w14:textId="315366E6" w:rsidR="008C17E6" w:rsidRPr="00AB158E" w:rsidRDefault="007700B1" w:rsidP="00AB158E">
      <w:pPr>
        <w:adjustRightInd w:val="0"/>
        <w:snapToGrid w:val="0"/>
        <w:spacing w:line="360" w:lineRule="auto"/>
        <w:rPr>
          <w:rFonts w:ascii="Book Antiqua" w:eastAsia="宋体" w:hAnsi="Book Antiqua" w:cs="Times New Roman"/>
          <w:sz w:val="24"/>
          <w:szCs w:val="24"/>
        </w:rPr>
      </w:pPr>
      <w:r w:rsidRPr="00AB158E">
        <w:rPr>
          <w:rFonts w:ascii="Book Antiqua" w:hAnsi="Book Antiqua" w:cs="Times New Roman"/>
          <w:b/>
          <w:sz w:val="24"/>
          <w:szCs w:val="24"/>
        </w:rPr>
        <w:t xml:space="preserve">Figure </w:t>
      </w:r>
      <w:r w:rsidR="00EE36C0">
        <w:rPr>
          <w:rFonts w:ascii="Book Antiqua" w:hAnsi="Book Antiqua" w:cs="Times New Roman"/>
          <w:b/>
          <w:sz w:val="24"/>
          <w:szCs w:val="24"/>
        </w:rPr>
        <w:t>7</w:t>
      </w:r>
      <w:r w:rsidR="008A3343" w:rsidRPr="00AB158E">
        <w:rPr>
          <w:rFonts w:ascii="Book Antiqua" w:hAnsi="Book Antiqua" w:cs="Times New Roman"/>
          <w:b/>
          <w:sz w:val="24"/>
          <w:szCs w:val="24"/>
        </w:rPr>
        <w:t xml:space="preserve"> </w:t>
      </w:r>
      <w:r w:rsidRPr="00AB158E">
        <w:rPr>
          <w:rFonts w:ascii="Book Antiqua" w:hAnsi="Book Antiqua" w:cs="Times New Roman"/>
          <w:b/>
          <w:sz w:val="24"/>
          <w:szCs w:val="24"/>
        </w:rPr>
        <w:t>T</w:t>
      </w:r>
      <w:r w:rsidRPr="00AB158E">
        <w:rPr>
          <w:rFonts w:ascii="Book Antiqua" w:eastAsia="宋体" w:hAnsi="Book Antiqua" w:cs="Times New Roman"/>
          <w:b/>
          <w:sz w:val="24"/>
          <w:szCs w:val="24"/>
        </w:rPr>
        <w:t xml:space="preserve">he surgical procedure of continuous two-level </w:t>
      </w:r>
      <w:r w:rsidR="008F2B4A" w:rsidRPr="00AB158E">
        <w:rPr>
          <w:rFonts w:ascii="Book Antiqua" w:hAnsi="Book Antiqua" w:cs="Times New Roman"/>
          <w:b/>
          <w:sz w:val="24"/>
          <w:szCs w:val="24"/>
        </w:rPr>
        <w:t>cervical disc replacement</w:t>
      </w:r>
      <w:r w:rsidRPr="00AB158E">
        <w:rPr>
          <w:rFonts w:ascii="Book Antiqua" w:eastAsia="宋体" w:hAnsi="Book Antiqua" w:cs="Times New Roman"/>
          <w:b/>
          <w:sz w:val="24"/>
          <w:szCs w:val="24"/>
        </w:rPr>
        <w:t xml:space="preserve"> in case 3.</w:t>
      </w:r>
      <w:r w:rsidRPr="00AB158E">
        <w:rPr>
          <w:rFonts w:ascii="Book Antiqua" w:eastAsia="宋体" w:hAnsi="Book Antiqua" w:cs="Times New Roman"/>
          <w:sz w:val="24"/>
          <w:szCs w:val="24"/>
        </w:rPr>
        <w:t xml:space="preserve"> </w:t>
      </w:r>
      <w:r w:rsidR="008A3343" w:rsidRPr="00AB158E">
        <w:rPr>
          <w:rFonts w:ascii="Book Antiqua" w:eastAsia="宋体" w:hAnsi="Book Antiqua" w:cs="Times New Roman"/>
          <w:sz w:val="24"/>
          <w:szCs w:val="24"/>
        </w:rPr>
        <w:t>A</w:t>
      </w:r>
      <w:r w:rsidRPr="00AB158E">
        <w:rPr>
          <w:rFonts w:ascii="Book Antiqua" w:eastAsia="宋体" w:hAnsi="Book Antiqua" w:cs="Times New Roman"/>
          <w:sz w:val="24"/>
          <w:szCs w:val="24"/>
        </w:rPr>
        <w:t xml:space="preserve">: </w:t>
      </w:r>
      <w:r w:rsidR="00AD50F4">
        <w:rPr>
          <w:rFonts w:ascii="Book Antiqua" w:eastAsia="宋体" w:hAnsi="Book Antiqua" w:cs="Times New Roman"/>
          <w:sz w:val="24"/>
          <w:szCs w:val="24"/>
        </w:rPr>
        <w:t>T</w:t>
      </w:r>
      <w:r w:rsidRPr="00AB158E">
        <w:rPr>
          <w:rFonts w:ascii="Book Antiqua" w:eastAsia="宋体" w:hAnsi="Book Antiqua" w:cs="Times New Roman"/>
          <w:sz w:val="24"/>
          <w:szCs w:val="24"/>
        </w:rPr>
        <w:t xml:space="preserve">he disc space </w:t>
      </w:r>
      <w:r w:rsidR="00AD50F4">
        <w:rPr>
          <w:rFonts w:ascii="Book Antiqua" w:eastAsia="宋体" w:hAnsi="Book Antiqua" w:cs="Times New Roman"/>
          <w:sz w:val="24"/>
          <w:szCs w:val="24"/>
        </w:rPr>
        <w:t xml:space="preserve">was </w:t>
      </w:r>
      <w:r w:rsidR="00D57497">
        <w:rPr>
          <w:rFonts w:ascii="Book Antiqua" w:eastAsia="宋体" w:hAnsi="Book Antiqua" w:cs="Times New Roman"/>
          <w:sz w:val="24"/>
          <w:szCs w:val="24"/>
        </w:rPr>
        <w:t>maintained</w:t>
      </w:r>
      <w:r w:rsidR="00AD50F4">
        <w:rPr>
          <w:rFonts w:ascii="Book Antiqua" w:eastAsia="宋体" w:hAnsi="Book Antiqua" w:cs="Times New Roman"/>
          <w:sz w:val="24"/>
          <w:szCs w:val="24"/>
        </w:rPr>
        <w:t xml:space="preserve"> </w:t>
      </w:r>
      <w:r w:rsidRPr="00AB158E">
        <w:rPr>
          <w:rFonts w:ascii="Book Antiqua" w:eastAsia="宋体" w:hAnsi="Book Antiqua" w:cs="Times New Roman"/>
          <w:sz w:val="24"/>
          <w:szCs w:val="24"/>
        </w:rPr>
        <w:t>with appropriately sized implant trails</w:t>
      </w:r>
      <w:r w:rsidR="008A3343" w:rsidRPr="00AB158E">
        <w:rPr>
          <w:rFonts w:ascii="Book Antiqua" w:eastAsia="宋体" w:hAnsi="Book Antiqua" w:cs="Times New Roman"/>
          <w:sz w:val="24"/>
          <w:szCs w:val="24"/>
        </w:rPr>
        <w:t>;</w:t>
      </w:r>
      <w:r w:rsidRPr="00AB158E">
        <w:rPr>
          <w:rFonts w:ascii="Book Antiqua" w:eastAsia="宋体" w:hAnsi="Book Antiqua" w:cs="Times New Roman"/>
          <w:sz w:val="24"/>
          <w:szCs w:val="24"/>
        </w:rPr>
        <w:t xml:space="preserve"> </w:t>
      </w:r>
      <w:r w:rsidR="008A3343" w:rsidRPr="00AB158E">
        <w:rPr>
          <w:rFonts w:ascii="Book Antiqua" w:eastAsia="宋体" w:hAnsi="Book Antiqua" w:cs="Times New Roman"/>
          <w:sz w:val="24"/>
          <w:szCs w:val="24"/>
        </w:rPr>
        <w:t>B and C</w:t>
      </w:r>
      <w:r w:rsidRPr="00AB158E">
        <w:rPr>
          <w:rFonts w:ascii="Book Antiqua" w:eastAsia="宋体" w:hAnsi="Book Antiqua" w:cs="Times New Roman"/>
          <w:sz w:val="24"/>
          <w:szCs w:val="24"/>
        </w:rPr>
        <w:t>: Rasping, drilling</w:t>
      </w:r>
      <w:r w:rsidR="00AD50F4">
        <w:rPr>
          <w:rFonts w:ascii="Book Antiqua" w:eastAsia="宋体" w:hAnsi="Book Antiqua" w:cs="Times New Roman"/>
          <w:sz w:val="24"/>
          <w:szCs w:val="24"/>
        </w:rPr>
        <w:t>,</w:t>
      </w:r>
      <w:r w:rsidRPr="00AB158E">
        <w:rPr>
          <w:rFonts w:ascii="Book Antiqua" w:eastAsia="宋体" w:hAnsi="Book Antiqua" w:cs="Times New Roman"/>
          <w:sz w:val="24"/>
          <w:szCs w:val="24"/>
        </w:rPr>
        <w:t xml:space="preserve"> and cutting were performed at C5/6, and the implant trail at C6/7 was reserved</w:t>
      </w:r>
      <w:r w:rsidR="008A3343" w:rsidRPr="00AB158E">
        <w:rPr>
          <w:rFonts w:ascii="Book Antiqua" w:eastAsia="宋体" w:hAnsi="Book Antiqua" w:cs="Times New Roman"/>
          <w:sz w:val="24"/>
          <w:szCs w:val="24"/>
        </w:rPr>
        <w:t>;</w:t>
      </w:r>
      <w:r w:rsidRPr="00AB158E">
        <w:rPr>
          <w:rFonts w:ascii="Book Antiqua" w:eastAsia="宋体" w:hAnsi="Book Antiqua" w:cs="Times New Roman"/>
          <w:sz w:val="24"/>
          <w:szCs w:val="24"/>
        </w:rPr>
        <w:t xml:space="preserve"> </w:t>
      </w:r>
      <w:r w:rsidR="00AB158E" w:rsidRPr="00AB158E">
        <w:rPr>
          <w:rFonts w:ascii="Book Antiqua" w:eastAsia="宋体" w:hAnsi="Book Antiqua" w:cs="Times New Roman"/>
          <w:sz w:val="24"/>
          <w:szCs w:val="24"/>
        </w:rPr>
        <w:t>D-</w:t>
      </w:r>
      <w:r w:rsidR="008A3343" w:rsidRPr="00AB158E">
        <w:rPr>
          <w:rFonts w:ascii="Book Antiqua" w:eastAsia="宋体" w:hAnsi="Book Antiqua" w:cs="Times New Roman"/>
          <w:sz w:val="24"/>
          <w:szCs w:val="24"/>
        </w:rPr>
        <w:t>F</w:t>
      </w:r>
      <w:r w:rsidRPr="00AB158E">
        <w:rPr>
          <w:rFonts w:ascii="Book Antiqua" w:eastAsia="宋体" w:hAnsi="Book Antiqua" w:cs="Times New Roman"/>
          <w:sz w:val="24"/>
          <w:szCs w:val="24"/>
        </w:rPr>
        <w:t>: Rasping, drilling</w:t>
      </w:r>
      <w:r w:rsidR="00AD50F4">
        <w:rPr>
          <w:rFonts w:ascii="Book Antiqua" w:eastAsia="宋体" w:hAnsi="Book Antiqua" w:cs="Times New Roman"/>
          <w:sz w:val="24"/>
          <w:szCs w:val="24"/>
        </w:rPr>
        <w:t>,</w:t>
      </w:r>
      <w:r w:rsidRPr="00AB158E">
        <w:rPr>
          <w:rFonts w:ascii="Book Antiqua" w:eastAsia="宋体" w:hAnsi="Book Antiqua" w:cs="Times New Roman"/>
          <w:sz w:val="24"/>
          <w:szCs w:val="24"/>
        </w:rPr>
        <w:t xml:space="preserve"> and cutting were performed at C6/7, and the implant trail at C5/6 was reserved</w:t>
      </w:r>
      <w:r w:rsidR="008A3343" w:rsidRPr="00AB158E">
        <w:rPr>
          <w:rFonts w:ascii="Book Antiqua" w:eastAsia="宋体" w:hAnsi="Book Antiqua" w:cs="Times New Roman"/>
          <w:sz w:val="24"/>
          <w:szCs w:val="24"/>
        </w:rPr>
        <w:t>;</w:t>
      </w:r>
      <w:r w:rsidRPr="00AB158E">
        <w:rPr>
          <w:rFonts w:ascii="Book Antiqua" w:eastAsia="宋体" w:hAnsi="Book Antiqua" w:cs="Times New Roman"/>
          <w:sz w:val="24"/>
          <w:szCs w:val="24"/>
        </w:rPr>
        <w:t xml:space="preserve"> </w:t>
      </w:r>
      <w:r w:rsidR="008A3343" w:rsidRPr="00AB158E">
        <w:rPr>
          <w:rFonts w:ascii="Book Antiqua" w:eastAsia="宋体" w:hAnsi="Book Antiqua" w:cs="Times New Roman"/>
          <w:sz w:val="24"/>
          <w:szCs w:val="24"/>
        </w:rPr>
        <w:t>G and H</w:t>
      </w:r>
      <w:r w:rsidRPr="00AB158E">
        <w:rPr>
          <w:rFonts w:ascii="Book Antiqua" w:eastAsia="宋体" w:hAnsi="Book Antiqua" w:cs="Times New Roman"/>
          <w:sz w:val="24"/>
          <w:szCs w:val="24"/>
        </w:rPr>
        <w:t>: Artificial discs were implanted at C5/6 and C6/7 following a top-down sequence.</w:t>
      </w:r>
    </w:p>
    <w:p w14:paraId="03563BD5" w14:textId="0C1900E4" w:rsidR="008A3343" w:rsidRPr="00EE36C0" w:rsidRDefault="007700B1" w:rsidP="00EE36C0">
      <w:pPr>
        <w:adjustRightInd w:val="0"/>
        <w:snapToGrid w:val="0"/>
        <w:spacing w:line="360" w:lineRule="auto"/>
        <w:rPr>
          <w:rFonts w:ascii="Book Antiqua" w:eastAsia="宋体" w:hAnsi="Book Antiqua" w:cs="Times New Roman"/>
          <w:sz w:val="24"/>
          <w:szCs w:val="24"/>
        </w:rPr>
      </w:pPr>
      <w:r w:rsidRPr="00AB158E">
        <w:rPr>
          <w:rFonts w:ascii="Book Antiqua" w:eastAsia="宋体" w:hAnsi="Book Antiqua" w:cs="Times New Roman"/>
          <w:sz w:val="24"/>
          <w:szCs w:val="24"/>
        </w:rPr>
        <w:br w:type="page"/>
      </w:r>
    </w:p>
    <w:p w14:paraId="31015FBF" w14:textId="457B667D" w:rsidR="008C17E6" w:rsidRPr="00AB158E" w:rsidRDefault="008A3343" w:rsidP="00AB158E">
      <w:pPr>
        <w:adjustRightInd w:val="0"/>
        <w:snapToGrid w:val="0"/>
        <w:spacing w:line="360" w:lineRule="auto"/>
        <w:rPr>
          <w:rFonts w:ascii="Book Antiqua" w:hAnsi="Book Antiqua" w:cs="Times New Roman"/>
          <w:b/>
          <w:sz w:val="24"/>
          <w:szCs w:val="24"/>
        </w:rPr>
      </w:pPr>
      <w:r w:rsidRPr="00AB158E">
        <w:rPr>
          <w:rFonts w:ascii="Book Antiqua" w:hAnsi="Book Antiqua" w:cs="Times New Roman"/>
          <w:b/>
          <w:noProof/>
          <w:sz w:val="24"/>
          <w:szCs w:val="24"/>
        </w:rPr>
        <w:lastRenderedPageBreak/>
        <w:drawing>
          <wp:inline distT="0" distB="0" distL="0" distR="0" wp14:anchorId="2A1790E5" wp14:editId="2F79CCE2">
            <wp:extent cx="5377275" cy="354628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85406" cy="3551645"/>
                    </a:xfrm>
                    <a:prstGeom prst="rect">
                      <a:avLst/>
                    </a:prstGeom>
                  </pic:spPr>
                </pic:pic>
              </a:graphicData>
            </a:graphic>
          </wp:inline>
        </w:drawing>
      </w:r>
    </w:p>
    <w:p w14:paraId="31015FC0" w14:textId="6560F6CA" w:rsidR="008C17E6" w:rsidRPr="00EE36C0" w:rsidRDefault="007700B1" w:rsidP="00AB158E">
      <w:pPr>
        <w:adjustRightInd w:val="0"/>
        <w:snapToGrid w:val="0"/>
        <w:spacing w:line="360" w:lineRule="auto"/>
        <w:rPr>
          <w:rFonts w:ascii="Book Antiqua" w:hAnsi="Book Antiqua" w:cs="Times New Roman"/>
          <w:b/>
          <w:bCs/>
          <w:sz w:val="24"/>
          <w:szCs w:val="24"/>
        </w:rPr>
      </w:pPr>
      <w:r w:rsidRPr="00AB158E">
        <w:rPr>
          <w:rFonts w:ascii="Book Antiqua" w:hAnsi="Book Antiqua" w:cs="Times New Roman"/>
          <w:b/>
          <w:sz w:val="24"/>
          <w:szCs w:val="24"/>
        </w:rPr>
        <w:t>Figure 8</w:t>
      </w:r>
      <w:r w:rsidR="008A3343" w:rsidRPr="00AB158E">
        <w:rPr>
          <w:rFonts w:ascii="Book Antiqua" w:hAnsi="Book Antiqua" w:cs="Times New Roman"/>
          <w:b/>
          <w:sz w:val="24"/>
          <w:szCs w:val="24"/>
        </w:rPr>
        <w:t xml:space="preserve"> </w:t>
      </w:r>
      <w:r w:rsidRPr="00AB158E">
        <w:rPr>
          <w:rFonts w:ascii="Book Antiqua" w:hAnsi="Book Antiqua" w:cs="Times New Roman"/>
          <w:b/>
          <w:bCs/>
          <w:sz w:val="24"/>
          <w:szCs w:val="24"/>
        </w:rPr>
        <w:t>T</w:t>
      </w:r>
      <w:r w:rsidRPr="00AB158E">
        <w:rPr>
          <w:rFonts w:ascii="Book Antiqua" w:eastAsia="宋体" w:hAnsi="Book Antiqua" w:cs="Times New Roman"/>
          <w:b/>
          <w:bCs/>
          <w:sz w:val="24"/>
          <w:szCs w:val="24"/>
        </w:rPr>
        <w:t xml:space="preserve">he surgical procedure of continuous two-level </w:t>
      </w:r>
      <w:r w:rsidR="008F2B4A" w:rsidRPr="00AB158E">
        <w:rPr>
          <w:rFonts w:ascii="Book Antiqua" w:hAnsi="Book Antiqua" w:cs="Times New Roman"/>
          <w:b/>
          <w:bCs/>
          <w:sz w:val="24"/>
          <w:szCs w:val="24"/>
        </w:rPr>
        <w:t>cervical disc replacement</w:t>
      </w:r>
      <w:r w:rsidR="00EE36C0">
        <w:rPr>
          <w:rFonts w:ascii="Book Antiqua" w:hAnsi="Book Antiqua" w:cs="Times New Roman" w:hint="eastAsia"/>
          <w:b/>
          <w:bCs/>
          <w:sz w:val="24"/>
          <w:szCs w:val="24"/>
        </w:rPr>
        <w:t>,</w:t>
      </w:r>
      <w:r w:rsidR="00EE36C0">
        <w:rPr>
          <w:rFonts w:ascii="Book Antiqua" w:hAnsi="Book Antiqua" w:cs="Times New Roman"/>
          <w:b/>
          <w:bCs/>
          <w:sz w:val="24"/>
          <w:szCs w:val="24"/>
        </w:rPr>
        <w:t xml:space="preserve"> </w:t>
      </w:r>
      <w:r w:rsidRPr="00AB158E">
        <w:rPr>
          <w:rFonts w:ascii="Book Antiqua" w:eastAsia="宋体" w:hAnsi="Book Antiqua" w:cs="Times New Roman"/>
          <w:b/>
          <w:bCs/>
          <w:sz w:val="24"/>
          <w:szCs w:val="24"/>
        </w:rPr>
        <w:t xml:space="preserve">which followed a bottom-up sequence in case 4. </w:t>
      </w:r>
      <w:r w:rsidR="008A3343" w:rsidRPr="00AB158E">
        <w:rPr>
          <w:rFonts w:ascii="Book Antiqua" w:eastAsia="宋体" w:hAnsi="Book Antiqua" w:cs="Times New Roman"/>
          <w:sz w:val="24"/>
          <w:szCs w:val="24"/>
        </w:rPr>
        <w:t>A</w:t>
      </w:r>
      <w:r w:rsidRPr="00AB158E">
        <w:rPr>
          <w:rFonts w:ascii="Book Antiqua" w:eastAsia="宋体" w:hAnsi="Book Antiqua" w:cs="Times New Roman"/>
          <w:sz w:val="24"/>
          <w:szCs w:val="24"/>
        </w:rPr>
        <w:t>-</w:t>
      </w:r>
      <w:r w:rsidR="008A3343" w:rsidRPr="00AB158E">
        <w:rPr>
          <w:rFonts w:ascii="Book Antiqua" w:eastAsia="宋体" w:hAnsi="Book Antiqua" w:cs="Times New Roman"/>
          <w:sz w:val="24"/>
          <w:szCs w:val="24"/>
        </w:rPr>
        <w:t>E</w:t>
      </w:r>
      <w:r w:rsidRPr="00AB158E">
        <w:rPr>
          <w:rFonts w:ascii="Book Antiqua" w:eastAsia="宋体" w:hAnsi="Book Antiqua" w:cs="Times New Roman"/>
          <w:sz w:val="24"/>
          <w:szCs w:val="24"/>
        </w:rPr>
        <w:t>: The upper tab of the prosthesis at C5/6 migrated forward during preparation of the disc space at C4/5. The degree of anterior migration of the artificial disc at C5/6 is denoted with dashed lines</w:t>
      </w:r>
      <w:r w:rsidR="008A3343" w:rsidRPr="00AB158E">
        <w:rPr>
          <w:rFonts w:ascii="Book Antiqua" w:eastAsia="宋体" w:hAnsi="Book Antiqua" w:cs="Times New Roman"/>
          <w:sz w:val="24"/>
          <w:szCs w:val="24"/>
        </w:rPr>
        <w:t>;</w:t>
      </w:r>
      <w:r w:rsidR="00AD50F4">
        <w:rPr>
          <w:rFonts w:ascii="Book Antiqua" w:eastAsia="宋体" w:hAnsi="Book Antiqua" w:cs="Times New Roman"/>
          <w:sz w:val="24"/>
          <w:szCs w:val="24"/>
        </w:rPr>
        <w:t xml:space="preserve"> </w:t>
      </w:r>
      <w:r w:rsidR="008A3343" w:rsidRPr="00AB158E">
        <w:rPr>
          <w:rFonts w:ascii="Book Antiqua" w:eastAsia="宋体" w:hAnsi="Book Antiqua" w:cs="Times New Roman"/>
          <w:sz w:val="24"/>
          <w:szCs w:val="24"/>
        </w:rPr>
        <w:t>F</w:t>
      </w:r>
      <w:r w:rsidRPr="00AB158E">
        <w:rPr>
          <w:rFonts w:ascii="Book Antiqua" w:eastAsia="宋体" w:hAnsi="Book Antiqua" w:cs="Times New Roman"/>
          <w:sz w:val="24"/>
          <w:szCs w:val="24"/>
        </w:rPr>
        <w:t>: We tapped the migrated tab back to the correct position.</w:t>
      </w:r>
    </w:p>
    <w:p w14:paraId="31015FC1" w14:textId="77777777" w:rsidR="008C17E6" w:rsidRPr="00AB158E" w:rsidRDefault="007700B1" w:rsidP="00AB158E">
      <w:pPr>
        <w:adjustRightInd w:val="0"/>
        <w:snapToGrid w:val="0"/>
        <w:spacing w:line="360" w:lineRule="auto"/>
        <w:rPr>
          <w:rFonts w:ascii="Book Antiqua" w:eastAsia="宋体" w:hAnsi="Book Antiqua" w:cs="Times New Roman"/>
          <w:sz w:val="24"/>
          <w:szCs w:val="24"/>
        </w:rPr>
      </w:pPr>
      <w:r w:rsidRPr="00AB158E">
        <w:rPr>
          <w:rFonts w:ascii="Book Antiqua" w:eastAsia="宋体" w:hAnsi="Book Antiqua" w:cs="Times New Roman"/>
          <w:sz w:val="24"/>
          <w:szCs w:val="24"/>
        </w:rPr>
        <w:br w:type="page"/>
      </w:r>
    </w:p>
    <w:p w14:paraId="31015FC2" w14:textId="626D2CFE" w:rsidR="008C17E6" w:rsidRPr="00AB158E" w:rsidRDefault="008A3343" w:rsidP="00AB158E">
      <w:pPr>
        <w:adjustRightInd w:val="0"/>
        <w:snapToGrid w:val="0"/>
        <w:spacing w:line="360" w:lineRule="auto"/>
        <w:rPr>
          <w:rFonts w:ascii="Book Antiqua" w:eastAsia="宋体" w:hAnsi="Book Antiqua" w:cs="Times New Roman"/>
          <w:sz w:val="24"/>
          <w:szCs w:val="24"/>
        </w:rPr>
      </w:pPr>
      <w:r w:rsidRPr="00AB158E">
        <w:rPr>
          <w:rFonts w:ascii="Book Antiqua" w:eastAsia="宋体" w:hAnsi="Book Antiqua" w:cs="Times New Roman"/>
          <w:noProof/>
          <w:sz w:val="24"/>
          <w:szCs w:val="24"/>
        </w:rPr>
        <w:lastRenderedPageBreak/>
        <w:drawing>
          <wp:inline distT="0" distB="0" distL="0" distR="0" wp14:anchorId="1164043D" wp14:editId="772B09B5">
            <wp:extent cx="5725160" cy="2224405"/>
            <wp:effectExtent l="0" t="0" r="889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5160" cy="2224405"/>
                    </a:xfrm>
                    <a:prstGeom prst="rect">
                      <a:avLst/>
                    </a:prstGeom>
                  </pic:spPr>
                </pic:pic>
              </a:graphicData>
            </a:graphic>
          </wp:inline>
        </w:drawing>
      </w:r>
    </w:p>
    <w:p w14:paraId="31015FC3" w14:textId="75CAF4D1"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sz w:val="24"/>
          <w:szCs w:val="24"/>
        </w:rPr>
        <w:t>Figure 9</w:t>
      </w:r>
      <w:r w:rsidR="008A3343" w:rsidRPr="00AB158E">
        <w:rPr>
          <w:rFonts w:ascii="Book Antiqua" w:hAnsi="Book Antiqua" w:cs="Times New Roman"/>
          <w:b/>
          <w:sz w:val="24"/>
          <w:szCs w:val="24"/>
        </w:rPr>
        <w:t xml:space="preserve"> </w:t>
      </w:r>
      <w:proofErr w:type="gramStart"/>
      <w:r w:rsidRPr="00AB158E">
        <w:rPr>
          <w:rFonts w:ascii="Book Antiqua" w:hAnsi="Book Antiqua" w:cs="Times New Roman"/>
          <w:b/>
          <w:bCs/>
          <w:sz w:val="24"/>
          <w:szCs w:val="24"/>
        </w:rPr>
        <w:t>The</w:t>
      </w:r>
      <w:proofErr w:type="gramEnd"/>
      <w:r w:rsidRPr="00AB158E">
        <w:rPr>
          <w:rFonts w:ascii="Book Antiqua" w:hAnsi="Book Antiqua" w:cs="Times New Roman"/>
          <w:b/>
          <w:bCs/>
          <w:sz w:val="24"/>
          <w:szCs w:val="24"/>
        </w:rPr>
        <w:t xml:space="preserve"> position of the upper tab relative to the lower tab (denoted with </w:t>
      </w:r>
      <w:r w:rsidRPr="00AB158E">
        <w:rPr>
          <w:rFonts w:ascii="Book Antiqua" w:eastAsia="等线" w:hAnsi="Book Antiqua" w:cs="Times New Roman"/>
          <w:b/>
          <w:bCs/>
          <w:sz w:val="24"/>
          <w:szCs w:val="24"/>
        </w:rPr>
        <w:t>dashed</w:t>
      </w:r>
      <w:r w:rsidRPr="00AB158E">
        <w:rPr>
          <w:rFonts w:ascii="Book Antiqua" w:hAnsi="Book Antiqua" w:cs="Times New Roman"/>
          <w:b/>
          <w:bCs/>
          <w:sz w:val="24"/>
          <w:szCs w:val="24"/>
        </w:rPr>
        <w:t xml:space="preserve"> lines) of Prestige-LP in flexion (</w:t>
      </w:r>
      <w:r w:rsidR="008A3343" w:rsidRPr="00AB158E">
        <w:rPr>
          <w:rFonts w:ascii="Book Antiqua" w:hAnsi="Book Antiqua" w:cs="Times New Roman"/>
          <w:b/>
          <w:bCs/>
          <w:sz w:val="24"/>
          <w:szCs w:val="24"/>
        </w:rPr>
        <w:t>A</w:t>
      </w:r>
      <w:r w:rsidRPr="00AB158E">
        <w:rPr>
          <w:rFonts w:ascii="Book Antiqua" w:hAnsi="Book Antiqua" w:cs="Times New Roman"/>
          <w:b/>
          <w:bCs/>
          <w:sz w:val="24"/>
          <w:szCs w:val="24"/>
        </w:rPr>
        <w:t>), neutral position (</w:t>
      </w:r>
      <w:r w:rsidR="008A3343" w:rsidRPr="00AB158E">
        <w:rPr>
          <w:rFonts w:ascii="Book Antiqua" w:hAnsi="Book Antiqua" w:cs="Times New Roman"/>
          <w:b/>
          <w:bCs/>
          <w:sz w:val="24"/>
          <w:szCs w:val="24"/>
        </w:rPr>
        <w:t>B</w:t>
      </w:r>
      <w:r w:rsidRPr="00AB158E">
        <w:rPr>
          <w:rFonts w:ascii="Book Antiqua" w:hAnsi="Book Antiqua" w:cs="Times New Roman"/>
          <w:b/>
          <w:bCs/>
          <w:sz w:val="24"/>
          <w:szCs w:val="24"/>
        </w:rPr>
        <w:t>)</w:t>
      </w:r>
      <w:r w:rsidR="00AD50F4">
        <w:rPr>
          <w:rFonts w:ascii="Book Antiqua" w:hAnsi="Book Antiqua" w:cs="Times New Roman"/>
          <w:b/>
          <w:bCs/>
          <w:sz w:val="24"/>
          <w:szCs w:val="24"/>
        </w:rPr>
        <w:t>,</w:t>
      </w:r>
      <w:r w:rsidRPr="00AB158E">
        <w:rPr>
          <w:rFonts w:ascii="Book Antiqua" w:hAnsi="Book Antiqua" w:cs="Times New Roman"/>
          <w:b/>
          <w:bCs/>
          <w:sz w:val="24"/>
          <w:szCs w:val="24"/>
        </w:rPr>
        <w:t xml:space="preserve"> and extension (</w:t>
      </w:r>
      <w:r w:rsidR="006B6AFA" w:rsidRPr="00AB158E">
        <w:rPr>
          <w:rFonts w:ascii="Book Antiqua" w:hAnsi="Book Antiqua" w:cs="Times New Roman"/>
          <w:b/>
          <w:bCs/>
          <w:sz w:val="24"/>
          <w:szCs w:val="24"/>
        </w:rPr>
        <w:t>C</w:t>
      </w:r>
      <w:r w:rsidRPr="00AB158E">
        <w:rPr>
          <w:rFonts w:ascii="Book Antiqua" w:hAnsi="Book Antiqua" w:cs="Times New Roman"/>
          <w:b/>
          <w:bCs/>
          <w:sz w:val="24"/>
          <w:szCs w:val="24"/>
        </w:rPr>
        <w:t>)</w:t>
      </w:r>
      <w:r w:rsidRPr="00AB158E">
        <w:rPr>
          <w:rFonts w:ascii="Book Antiqua" w:hAnsi="Book Antiqua" w:cs="Times New Roman"/>
          <w:sz w:val="24"/>
          <w:szCs w:val="24"/>
        </w:rPr>
        <w:t>. The Prestige-LP cervical disc was designed with a ball and socket structure, with the ball to the rear of the upper tab and the socket on the lower tab. This design allowed the prosthesis to move transversely; the forward displacement was larger, and the prosthesis could move only slightly backward.</w:t>
      </w:r>
    </w:p>
    <w:p w14:paraId="31015FC4" w14:textId="77777777"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br w:type="page"/>
      </w:r>
    </w:p>
    <w:p w14:paraId="31015FC5" w14:textId="7CF6177A" w:rsidR="008C17E6" w:rsidRPr="00AB158E" w:rsidRDefault="006B6AFA"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noProof/>
          <w:sz w:val="24"/>
          <w:szCs w:val="24"/>
        </w:rPr>
        <w:lastRenderedPageBreak/>
        <w:drawing>
          <wp:inline distT="0" distB="0" distL="0" distR="0" wp14:anchorId="07EF9BF6" wp14:editId="27F7000E">
            <wp:extent cx="5725160" cy="1737995"/>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5160" cy="1737995"/>
                    </a:xfrm>
                    <a:prstGeom prst="rect">
                      <a:avLst/>
                    </a:prstGeom>
                  </pic:spPr>
                </pic:pic>
              </a:graphicData>
            </a:graphic>
          </wp:inline>
        </w:drawing>
      </w:r>
    </w:p>
    <w:p w14:paraId="31015FC6" w14:textId="119C12AC"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sz w:val="24"/>
          <w:szCs w:val="24"/>
        </w:rPr>
        <w:t>Figure 10</w:t>
      </w:r>
      <w:r w:rsidR="006B6AFA" w:rsidRPr="00AB158E">
        <w:rPr>
          <w:rFonts w:ascii="Book Antiqua" w:hAnsi="Book Antiqua" w:cs="Times New Roman"/>
          <w:b/>
          <w:sz w:val="24"/>
          <w:szCs w:val="24"/>
        </w:rPr>
        <w:t xml:space="preserve"> </w:t>
      </w:r>
      <w:r w:rsidRPr="00AB158E">
        <w:rPr>
          <w:rFonts w:ascii="Book Antiqua" w:hAnsi="Book Antiqua" w:cs="Times New Roman"/>
          <w:b/>
          <w:sz w:val="24"/>
          <w:szCs w:val="24"/>
        </w:rPr>
        <w:t>The mechanism underlying the condition occurring in case 4.</w:t>
      </w:r>
      <w:r w:rsidRPr="00AB158E">
        <w:rPr>
          <w:rFonts w:ascii="Book Antiqua" w:hAnsi="Book Antiqua" w:cs="Times New Roman"/>
          <w:sz w:val="24"/>
          <w:szCs w:val="24"/>
        </w:rPr>
        <w:t xml:space="preserve"> </w:t>
      </w:r>
      <w:r w:rsidR="006B6AFA" w:rsidRPr="00AB158E">
        <w:rPr>
          <w:rFonts w:ascii="Book Antiqua" w:hAnsi="Book Antiqua" w:cs="Times New Roman"/>
          <w:sz w:val="24"/>
          <w:szCs w:val="24"/>
        </w:rPr>
        <w:t>A</w:t>
      </w:r>
      <w:r w:rsidRPr="00AB158E">
        <w:rPr>
          <w:rFonts w:ascii="Book Antiqua" w:hAnsi="Book Antiqua" w:cs="Times New Roman"/>
          <w:sz w:val="24"/>
          <w:szCs w:val="24"/>
        </w:rPr>
        <w:t>: The impact force generated by tapping processes allowed the C5 vertebra as well as the upper tab at C5/6 to move backward</w:t>
      </w:r>
      <w:r w:rsidR="006B6AFA" w:rsidRPr="00AB158E">
        <w:rPr>
          <w:rFonts w:ascii="Book Antiqua" w:hAnsi="Book Antiqua" w:cs="Times New Roman"/>
          <w:sz w:val="24"/>
          <w:szCs w:val="24"/>
        </w:rPr>
        <w:t>;</w:t>
      </w:r>
      <w:r w:rsidRPr="00AB158E">
        <w:rPr>
          <w:rFonts w:ascii="Book Antiqua" w:hAnsi="Book Antiqua" w:cs="Times New Roman"/>
          <w:sz w:val="24"/>
          <w:szCs w:val="24"/>
        </w:rPr>
        <w:t xml:space="preserve"> </w:t>
      </w:r>
      <w:r w:rsidR="006B6AFA" w:rsidRPr="00AB158E">
        <w:rPr>
          <w:rFonts w:ascii="Book Antiqua" w:hAnsi="Book Antiqua" w:cs="Times New Roman"/>
          <w:sz w:val="24"/>
          <w:szCs w:val="24"/>
        </w:rPr>
        <w:t>B</w:t>
      </w:r>
      <w:r w:rsidRPr="00AB158E">
        <w:rPr>
          <w:rFonts w:ascii="Book Antiqua" w:hAnsi="Book Antiqua" w:cs="Times New Roman"/>
          <w:sz w:val="24"/>
          <w:szCs w:val="24"/>
        </w:rPr>
        <w:t>: While the posterior border of the ball continued to contact the posterior border of the socket at C5/6, the backward movement of the upper tab at C5/6 was restricted due to the design of the prosthesis. Therefore, a shearing force was generated between the C5 vertebral body and the upper tab at C5/6. Affected by this shearing force, the upper tab at C5/6 finally migrated forward</w:t>
      </w:r>
      <w:r w:rsidR="006B6AFA" w:rsidRPr="00AB158E">
        <w:rPr>
          <w:rFonts w:ascii="Book Antiqua" w:hAnsi="Book Antiqua" w:cs="Times New Roman"/>
          <w:sz w:val="24"/>
          <w:szCs w:val="24"/>
        </w:rPr>
        <w:t>; C and D</w:t>
      </w:r>
      <w:r w:rsidRPr="00AB158E">
        <w:rPr>
          <w:rFonts w:ascii="Book Antiqua" w:hAnsi="Book Antiqua" w:cs="Times New Roman"/>
          <w:sz w:val="24"/>
          <w:szCs w:val="24"/>
        </w:rPr>
        <w:t>: If we inserted the prosthesis using a top-down sequence, the anterior border of the socket on the lower tab at C4/5 would barely contact the ball on the upper tab at C4/5. Therefore, no shearing force would be generated between the lower tab at C4/5 and the C5 vertebral body, and the prosthesis would not migrate.</w:t>
      </w:r>
    </w:p>
    <w:sectPr w:rsidR="008C17E6" w:rsidRPr="00AB158E" w:rsidSect="00EE36C0">
      <w:headerReference w:type="default" r:id="rId22"/>
      <w:footerReference w:type="default" r:id="rId23"/>
      <w:pgSz w:w="11850" w:h="16783"/>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3370A9" w14:textId="77777777" w:rsidR="00AF5FA8" w:rsidRDefault="00AF5FA8">
      <w:r>
        <w:separator/>
      </w:r>
    </w:p>
  </w:endnote>
  <w:endnote w:type="continuationSeparator" w:id="0">
    <w:p w14:paraId="70CEF74D" w14:textId="77777777" w:rsidR="00AF5FA8" w:rsidRDefault="00AF5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77572"/>
      <w:docPartObj>
        <w:docPartGallery w:val="Page Numbers (Bottom of Page)"/>
        <w:docPartUnique/>
      </w:docPartObj>
    </w:sdtPr>
    <w:sdtEndPr/>
    <w:sdtContent>
      <w:sdt>
        <w:sdtPr>
          <w:id w:val="-1769616900"/>
          <w:docPartObj>
            <w:docPartGallery w:val="Page Numbers (Top of Page)"/>
            <w:docPartUnique/>
          </w:docPartObj>
        </w:sdtPr>
        <w:sdtEndPr/>
        <w:sdtContent>
          <w:p w14:paraId="79DE0B78" w14:textId="6212CB32" w:rsidR="00687B1B" w:rsidRDefault="00687B1B">
            <w:pPr>
              <w:pStyle w:val="a6"/>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110948">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110948">
              <w:rPr>
                <w:b/>
                <w:bCs/>
                <w:noProof/>
              </w:rPr>
              <w:t>33</w:t>
            </w:r>
            <w:r>
              <w:rPr>
                <w:b/>
                <w:bCs/>
                <w:sz w:val="24"/>
                <w:szCs w:val="24"/>
              </w:rPr>
              <w:fldChar w:fldCharType="end"/>
            </w:r>
          </w:p>
        </w:sdtContent>
      </w:sdt>
    </w:sdtContent>
  </w:sdt>
  <w:p w14:paraId="55AD9C06" w14:textId="77777777" w:rsidR="00687B1B" w:rsidRDefault="00687B1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897DA" w14:textId="77777777" w:rsidR="00AF5FA8" w:rsidRDefault="00AF5FA8">
      <w:r>
        <w:separator/>
      </w:r>
    </w:p>
  </w:footnote>
  <w:footnote w:type="continuationSeparator" w:id="0">
    <w:p w14:paraId="5E0795BF" w14:textId="77777777" w:rsidR="00AF5FA8" w:rsidRDefault="00AF5F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F497A" w14:textId="77777777" w:rsidR="00687B1B" w:rsidRDefault="00687B1B" w:rsidP="00EE36C0">
    <w:pPr>
      <w:pStyle w:val="a7"/>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6B1D"/>
    <w:multiLevelType w:val="hybridMultilevel"/>
    <w:tmpl w:val="020262F0"/>
    <w:lvl w:ilvl="0" w:tplc="0B34049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6C04FC"/>
    <w:multiLevelType w:val="multilevel"/>
    <w:tmpl w:val="116C04F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55905C5"/>
    <w:multiLevelType w:val="multilevel"/>
    <w:tmpl w:val="3B4099B0"/>
    <w:lvl w:ilvl="0">
      <w:start w:val="1"/>
      <w:numFmt w:val="decimal"/>
      <w:lvlText w:val="%1."/>
      <w:lvlJc w:val="left"/>
      <w:pPr>
        <w:ind w:left="360" w:hanging="360"/>
      </w:pPr>
      <w:rPr>
        <w:rFonts w:ascii="Book Antiqua" w:eastAsiaTheme="minorEastAsia" w:hAnsi="Book Antiqua"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66D2D18"/>
    <w:multiLevelType w:val="hybridMultilevel"/>
    <w:tmpl w:val="F048A808"/>
    <w:lvl w:ilvl="0" w:tplc="F4A2AF5C">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4">
    <w:nsid w:val="689F5ACD"/>
    <w:multiLevelType w:val="multilevel"/>
    <w:tmpl w:val="5A26D8AA"/>
    <w:lvl w:ilvl="0">
      <w:start w:val="1"/>
      <w:numFmt w:val="decimal"/>
      <w:lvlText w:val="(%1)"/>
      <w:lvlJc w:val="left"/>
      <w:pPr>
        <w:ind w:left="420" w:hanging="420"/>
      </w:pPr>
      <w:rPr>
        <w:rFonts w:ascii="Book Antiqua" w:eastAsiaTheme="minorEastAsia" w:hAnsi="Book Antiqua" w:cs="Times New Roman"/>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74327721"/>
    <w:multiLevelType w:val="multilevel"/>
    <w:tmpl w:val="7432772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EwMTKxtDQwNjUwtLRU0lEKTi0uzszPAykwrQUAX0hTjywAAAA="/>
    <w:docVar w:name="MachineID" w:val="185|199|197|204|203|197|203|206|197|205|207|197|188|185|197|200|203|"/>
    <w:docVar w:name="Username" w:val="Editor"/>
  </w:docVars>
  <w:rsids>
    <w:rsidRoot w:val="00D52CA4"/>
    <w:rsid w:val="83FE7289"/>
    <w:rsid w:val="875F0E15"/>
    <w:rsid w:val="87A616DB"/>
    <w:rsid w:val="8B9FA83E"/>
    <w:rsid w:val="8BB47F1A"/>
    <w:rsid w:val="8EBDAE52"/>
    <w:rsid w:val="8EF3476A"/>
    <w:rsid w:val="8FA7E233"/>
    <w:rsid w:val="8FD7369D"/>
    <w:rsid w:val="8FF7AA39"/>
    <w:rsid w:val="969F3911"/>
    <w:rsid w:val="979F1366"/>
    <w:rsid w:val="97BF1E1B"/>
    <w:rsid w:val="9B243930"/>
    <w:rsid w:val="9B77F32F"/>
    <w:rsid w:val="9E3B21C7"/>
    <w:rsid w:val="9EFDE432"/>
    <w:rsid w:val="9EFF7C16"/>
    <w:rsid w:val="9F7EF48E"/>
    <w:rsid w:val="9FDBC0E7"/>
    <w:rsid w:val="9FF75F9A"/>
    <w:rsid w:val="A35F4959"/>
    <w:rsid w:val="A3D39045"/>
    <w:rsid w:val="A58B2CAB"/>
    <w:rsid w:val="A7DFC034"/>
    <w:rsid w:val="A7EF5436"/>
    <w:rsid w:val="A7F6B9D6"/>
    <w:rsid w:val="ABF1FFEF"/>
    <w:rsid w:val="AC5B1982"/>
    <w:rsid w:val="ADE26570"/>
    <w:rsid w:val="AE6F000A"/>
    <w:rsid w:val="AF77DE4D"/>
    <w:rsid w:val="AF9F560D"/>
    <w:rsid w:val="AFBF9054"/>
    <w:rsid w:val="AFCEC778"/>
    <w:rsid w:val="AFF717AA"/>
    <w:rsid w:val="AFF9EDD2"/>
    <w:rsid w:val="AFFF08FB"/>
    <w:rsid w:val="AFFF9F13"/>
    <w:rsid w:val="B57FC135"/>
    <w:rsid w:val="B5BFF0BB"/>
    <w:rsid w:val="B6AF3D61"/>
    <w:rsid w:val="B77B5034"/>
    <w:rsid w:val="B7FB0939"/>
    <w:rsid w:val="BAA9B5C9"/>
    <w:rsid w:val="BAFF5CE4"/>
    <w:rsid w:val="BBBF1223"/>
    <w:rsid w:val="BBDF0FF5"/>
    <w:rsid w:val="BBEE0DD7"/>
    <w:rsid w:val="BBEEA8B0"/>
    <w:rsid w:val="BDFD3089"/>
    <w:rsid w:val="BEFD607C"/>
    <w:rsid w:val="BF2D33D4"/>
    <w:rsid w:val="BF3561C0"/>
    <w:rsid w:val="BF5A99F9"/>
    <w:rsid w:val="BF77453D"/>
    <w:rsid w:val="BF79CC63"/>
    <w:rsid w:val="BF8BD545"/>
    <w:rsid w:val="BFBEAE75"/>
    <w:rsid w:val="BFBF2466"/>
    <w:rsid w:val="BFBF509E"/>
    <w:rsid w:val="BFBFB8F8"/>
    <w:rsid w:val="BFF9761E"/>
    <w:rsid w:val="BFFFB070"/>
    <w:rsid w:val="CBEDF982"/>
    <w:rsid w:val="CC7FC828"/>
    <w:rsid w:val="CDFFDFCC"/>
    <w:rsid w:val="CEFA9548"/>
    <w:rsid w:val="CF0F9B41"/>
    <w:rsid w:val="CF5CF310"/>
    <w:rsid w:val="CFD78734"/>
    <w:rsid w:val="CFFF58A9"/>
    <w:rsid w:val="D37D3572"/>
    <w:rsid w:val="D3BB6795"/>
    <w:rsid w:val="D3DFDE2A"/>
    <w:rsid w:val="D55FB6E5"/>
    <w:rsid w:val="D5AFF812"/>
    <w:rsid w:val="D5FFD548"/>
    <w:rsid w:val="D65F9DE6"/>
    <w:rsid w:val="D67F40A7"/>
    <w:rsid w:val="D7371AFF"/>
    <w:rsid w:val="D75F7D66"/>
    <w:rsid w:val="D766E7E5"/>
    <w:rsid w:val="D76D463B"/>
    <w:rsid w:val="D7DF2F45"/>
    <w:rsid w:val="D7F34D91"/>
    <w:rsid w:val="D7FB6125"/>
    <w:rsid w:val="D7FF3919"/>
    <w:rsid w:val="D9D60586"/>
    <w:rsid w:val="DB79E886"/>
    <w:rsid w:val="DCEF7C93"/>
    <w:rsid w:val="DD5A2936"/>
    <w:rsid w:val="DD776768"/>
    <w:rsid w:val="DDAD14F8"/>
    <w:rsid w:val="DDDA5A5A"/>
    <w:rsid w:val="DDDDF3CC"/>
    <w:rsid w:val="DDF5DBC2"/>
    <w:rsid w:val="DDFD5882"/>
    <w:rsid w:val="DE3FDEF5"/>
    <w:rsid w:val="DE7D2E36"/>
    <w:rsid w:val="DEBFFA1A"/>
    <w:rsid w:val="DEEDF875"/>
    <w:rsid w:val="DEFACB94"/>
    <w:rsid w:val="DEFFFC91"/>
    <w:rsid w:val="DF29F3F2"/>
    <w:rsid w:val="DF4F27C4"/>
    <w:rsid w:val="DF9E7632"/>
    <w:rsid w:val="DFA7901D"/>
    <w:rsid w:val="DFB28375"/>
    <w:rsid w:val="DFDFB36C"/>
    <w:rsid w:val="DFEB666E"/>
    <w:rsid w:val="DFEBE83C"/>
    <w:rsid w:val="DFFA8971"/>
    <w:rsid w:val="DFFBD19A"/>
    <w:rsid w:val="DFFF1546"/>
    <w:rsid w:val="DFFF2202"/>
    <w:rsid w:val="DFFF451A"/>
    <w:rsid w:val="E1EF3AE4"/>
    <w:rsid w:val="E21FA274"/>
    <w:rsid w:val="E2FFAAB5"/>
    <w:rsid w:val="E3ED884A"/>
    <w:rsid w:val="E4EF5D32"/>
    <w:rsid w:val="E4F7B4D0"/>
    <w:rsid w:val="E6F19E11"/>
    <w:rsid w:val="E6F23289"/>
    <w:rsid w:val="E6FE6E9B"/>
    <w:rsid w:val="E79B4AC1"/>
    <w:rsid w:val="E7F758AD"/>
    <w:rsid w:val="E9BBF5E2"/>
    <w:rsid w:val="EA3E0F1B"/>
    <w:rsid w:val="EA45FECF"/>
    <w:rsid w:val="EB7BEE19"/>
    <w:rsid w:val="EBF75B5A"/>
    <w:rsid w:val="EBFE861C"/>
    <w:rsid w:val="EBFF5EC4"/>
    <w:rsid w:val="ED7E2C04"/>
    <w:rsid w:val="EDEBA36B"/>
    <w:rsid w:val="EDEF5082"/>
    <w:rsid w:val="EDFE8F1C"/>
    <w:rsid w:val="EEBC751D"/>
    <w:rsid w:val="EF7F8A45"/>
    <w:rsid w:val="EF9E40B7"/>
    <w:rsid w:val="EFAE8FB5"/>
    <w:rsid w:val="EFDC6813"/>
    <w:rsid w:val="EFEA881F"/>
    <w:rsid w:val="EFED6A8B"/>
    <w:rsid w:val="EFF982FD"/>
    <w:rsid w:val="EFFBCECF"/>
    <w:rsid w:val="EFFBE177"/>
    <w:rsid w:val="EFFBE2AC"/>
    <w:rsid w:val="EFFF18B3"/>
    <w:rsid w:val="EFFF4BE6"/>
    <w:rsid w:val="F1FBCC03"/>
    <w:rsid w:val="F2770AA0"/>
    <w:rsid w:val="F2EEFB97"/>
    <w:rsid w:val="F2FBCF87"/>
    <w:rsid w:val="F31D3DE6"/>
    <w:rsid w:val="F3799C7C"/>
    <w:rsid w:val="F3A7A6F7"/>
    <w:rsid w:val="F3BF7EC2"/>
    <w:rsid w:val="F3FEBCB0"/>
    <w:rsid w:val="F4F90180"/>
    <w:rsid w:val="F4FF702D"/>
    <w:rsid w:val="F52DAAD5"/>
    <w:rsid w:val="F57DC3A9"/>
    <w:rsid w:val="F5AF1024"/>
    <w:rsid w:val="F5FF00D2"/>
    <w:rsid w:val="F67DAABB"/>
    <w:rsid w:val="F6A7B87F"/>
    <w:rsid w:val="F6DFC299"/>
    <w:rsid w:val="F6FF6125"/>
    <w:rsid w:val="F7138514"/>
    <w:rsid w:val="F73F7CE2"/>
    <w:rsid w:val="F77FE808"/>
    <w:rsid w:val="F7BD06CD"/>
    <w:rsid w:val="F7CF6D5F"/>
    <w:rsid w:val="F7F79D3F"/>
    <w:rsid w:val="F7FE202E"/>
    <w:rsid w:val="F7FF795D"/>
    <w:rsid w:val="F8AD96E9"/>
    <w:rsid w:val="F9BE1A51"/>
    <w:rsid w:val="F9DD1F21"/>
    <w:rsid w:val="F9E5061E"/>
    <w:rsid w:val="F9EE44B1"/>
    <w:rsid w:val="F9FF9728"/>
    <w:rsid w:val="FB2D5002"/>
    <w:rsid w:val="FB3110C1"/>
    <w:rsid w:val="FB4DD87C"/>
    <w:rsid w:val="FB52D42D"/>
    <w:rsid w:val="FB578628"/>
    <w:rsid w:val="FB5A5935"/>
    <w:rsid w:val="FB5F3DAF"/>
    <w:rsid w:val="FB7C718C"/>
    <w:rsid w:val="FBBFA1E9"/>
    <w:rsid w:val="FBBFE05B"/>
    <w:rsid w:val="FBDB20DA"/>
    <w:rsid w:val="FBDE0DF7"/>
    <w:rsid w:val="FBE9A1D9"/>
    <w:rsid w:val="FC947AF7"/>
    <w:rsid w:val="FCBF1872"/>
    <w:rsid w:val="FCD5F783"/>
    <w:rsid w:val="FCFB1B22"/>
    <w:rsid w:val="FCFC9EED"/>
    <w:rsid w:val="FD2F07BB"/>
    <w:rsid w:val="FD5B877B"/>
    <w:rsid w:val="FD6D1FE3"/>
    <w:rsid w:val="FD7AE1E5"/>
    <w:rsid w:val="FDA06564"/>
    <w:rsid w:val="FDA949C2"/>
    <w:rsid w:val="FDAD4B50"/>
    <w:rsid w:val="FDBB1A9F"/>
    <w:rsid w:val="FDBFA222"/>
    <w:rsid w:val="FDD5733A"/>
    <w:rsid w:val="FDEF4DA6"/>
    <w:rsid w:val="FDF5F2BB"/>
    <w:rsid w:val="FDFF1B11"/>
    <w:rsid w:val="FDFFA60E"/>
    <w:rsid w:val="FE5352B1"/>
    <w:rsid w:val="FE5E5B9A"/>
    <w:rsid w:val="FE7F0B6B"/>
    <w:rsid w:val="FEAE3DFA"/>
    <w:rsid w:val="FEB903F1"/>
    <w:rsid w:val="FEBE1F58"/>
    <w:rsid w:val="FEF636AE"/>
    <w:rsid w:val="FEFF3197"/>
    <w:rsid w:val="FF2BEE6C"/>
    <w:rsid w:val="FF39D1DF"/>
    <w:rsid w:val="FF5B351B"/>
    <w:rsid w:val="FF656722"/>
    <w:rsid w:val="FF7B1A2E"/>
    <w:rsid w:val="FF7CD171"/>
    <w:rsid w:val="FF941B2B"/>
    <w:rsid w:val="FFA98F14"/>
    <w:rsid w:val="FFAD2123"/>
    <w:rsid w:val="FFADA4C1"/>
    <w:rsid w:val="FFB75165"/>
    <w:rsid w:val="FFB7C297"/>
    <w:rsid w:val="FFBFBD3C"/>
    <w:rsid w:val="FFBFCEB7"/>
    <w:rsid w:val="FFC98BD2"/>
    <w:rsid w:val="FFCDF5B7"/>
    <w:rsid w:val="FFD87843"/>
    <w:rsid w:val="FFDE0E83"/>
    <w:rsid w:val="FFDFD7B8"/>
    <w:rsid w:val="FFDFDCC8"/>
    <w:rsid w:val="FFDFF6DC"/>
    <w:rsid w:val="FFEF125E"/>
    <w:rsid w:val="FFF72AA5"/>
    <w:rsid w:val="FFFA6F7E"/>
    <w:rsid w:val="FFFDEC59"/>
    <w:rsid w:val="FFFEB5E5"/>
    <w:rsid w:val="FFFF19A1"/>
    <w:rsid w:val="FFFF5FD2"/>
    <w:rsid w:val="FFFF7DBF"/>
    <w:rsid w:val="FFFF7F00"/>
    <w:rsid w:val="FFFF8C7F"/>
    <w:rsid w:val="FFFFBB65"/>
    <w:rsid w:val="FFFFD09F"/>
    <w:rsid w:val="00001662"/>
    <w:rsid w:val="000016E4"/>
    <w:rsid w:val="00005466"/>
    <w:rsid w:val="00005C19"/>
    <w:rsid w:val="00005DDC"/>
    <w:rsid w:val="000070A3"/>
    <w:rsid w:val="000071B9"/>
    <w:rsid w:val="00007A5E"/>
    <w:rsid w:val="00010348"/>
    <w:rsid w:val="000117AB"/>
    <w:rsid w:val="00017F4E"/>
    <w:rsid w:val="000228E8"/>
    <w:rsid w:val="00025106"/>
    <w:rsid w:val="0002587C"/>
    <w:rsid w:val="00025C9D"/>
    <w:rsid w:val="00026854"/>
    <w:rsid w:val="00026B95"/>
    <w:rsid w:val="00031014"/>
    <w:rsid w:val="000340F9"/>
    <w:rsid w:val="00035B7A"/>
    <w:rsid w:val="0003700E"/>
    <w:rsid w:val="00037B9B"/>
    <w:rsid w:val="00042BBD"/>
    <w:rsid w:val="000437D5"/>
    <w:rsid w:val="00044CB2"/>
    <w:rsid w:val="00045954"/>
    <w:rsid w:val="00045A10"/>
    <w:rsid w:val="00045C35"/>
    <w:rsid w:val="00047BE9"/>
    <w:rsid w:val="000511AB"/>
    <w:rsid w:val="000527C0"/>
    <w:rsid w:val="0005287F"/>
    <w:rsid w:val="0005622C"/>
    <w:rsid w:val="00057CE2"/>
    <w:rsid w:val="000604E6"/>
    <w:rsid w:val="0006158D"/>
    <w:rsid w:val="00063C99"/>
    <w:rsid w:val="00063D50"/>
    <w:rsid w:val="000650E4"/>
    <w:rsid w:val="00066E35"/>
    <w:rsid w:val="00067BFB"/>
    <w:rsid w:val="000711FA"/>
    <w:rsid w:val="00071B2B"/>
    <w:rsid w:val="00073245"/>
    <w:rsid w:val="0007446B"/>
    <w:rsid w:val="00074C4B"/>
    <w:rsid w:val="00075790"/>
    <w:rsid w:val="00075986"/>
    <w:rsid w:val="00075CE4"/>
    <w:rsid w:val="00076D84"/>
    <w:rsid w:val="00077164"/>
    <w:rsid w:val="0007778B"/>
    <w:rsid w:val="00082DF4"/>
    <w:rsid w:val="00083C1D"/>
    <w:rsid w:val="000840C7"/>
    <w:rsid w:val="00084DC2"/>
    <w:rsid w:val="0008581F"/>
    <w:rsid w:val="00087847"/>
    <w:rsid w:val="000930EB"/>
    <w:rsid w:val="0009354B"/>
    <w:rsid w:val="00093E09"/>
    <w:rsid w:val="00095963"/>
    <w:rsid w:val="00097B80"/>
    <w:rsid w:val="000A0578"/>
    <w:rsid w:val="000A26ED"/>
    <w:rsid w:val="000A2DCB"/>
    <w:rsid w:val="000B0BDD"/>
    <w:rsid w:val="000B2CBA"/>
    <w:rsid w:val="000B5606"/>
    <w:rsid w:val="000B7267"/>
    <w:rsid w:val="000C1695"/>
    <w:rsid w:val="000C398D"/>
    <w:rsid w:val="000D0685"/>
    <w:rsid w:val="000D0714"/>
    <w:rsid w:val="000D0A73"/>
    <w:rsid w:val="000D2E76"/>
    <w:rsid w:val="000D4055"/>
    <w:rsid w:val="000D4E43"/>
    <w:rsid w:val="000D53A7"/>
    <w:rsid w:val="000D5AC2"/>
    <w:rsid w:val="000D6696"/>
    <w:rsid w:val="000E075A"/>
    <w:rsid w:val="000E1424"/>
    <w:rsid w:val="000E28CA"/>
    <w:rsid w:val="000E466E"/>
    <w:rsid w:val="000F138E"/>
    <w:rsid w:val="000F42AF"/>
    <w:rsid w:val="00102456"/>
    <w:rsid w:val="001024ED"/>
    <w:rsid w:val="00103369"/>
    <w:rsid w:val="001047F4"/>
    <w:rsid w:val="00107849"/>
    <w:rsid w:val="00110948"/>
    <w:rsid w:val="00110E8D"/>
    <w:rsid w:val="0011413B"/>
    <w:rsid w:val="00116342"/>
    <w:rsid w:val="00121B8C"/>
    <w:rsid w:val="001250CF"/>
    <w:rsid w:val="0012572F"/>
    <w:rsid w:val="0012575C"/>
    <w:rsid w:val="00125F89"/>
    <w:rsid w:val="00127BD6"/>
    <w:rsid w:val="00130B54"/>
    <w:rsid w:val="00130BD6"/>
    <w:rsid w:val="0013115F"/>
    <w:rsid w:val="0013387B"/>
    <w:rsid w:val="00137147"/>
    <w:rsid w:val="0013753C"/>
    <w:rsid w:val="00137738"/>
    <w:rsid w:val="00137BDB"/>
    <w:rsid w:val="00140518"/>
    <w:rsid w:val="00140BB2"/>
    <w:rsid w:val="00143197"/>
    <w:rsid w:val="00144658"/>
    <w:rsid w:val="001450CC"/>
    <w:rsid w:val="00145F73"/>
    <w:rsid w:val="00146B16"/>
    <w:rsid w:val="00147A78"/>
    <w:rsid w:val="001513AE"/>
    <w:rsid w:val="0015150F"/>
    <w:rsid w:val="001524AB"/>
    <w:rsid w:val="001529ED"/>
    <w:rsid w:val="00154652"/>
    <w:rsid w:val="00154BDF"/>
    <w:rsid w:val="00154FC6"/>
    <w:rsid w:val="001571EC"/>
    <w:rsid w:val="00157FD3"/>
    <w:rsid w:val="001624E5"/>
    <w:rsid w:val="00162720"/>
    <w:rsid w:val="00162858"/>
    <w:rsid w:val="00163051"/>
    <w:rsid w:val="001670A0"/>
    <w:rsid w:val="00167943"/>
    <w:rsid w:val="00167B68"/>
    <w:rsid w:val="00170A6D"/>
    <w:rsid w:val="00172001"/>
    <w:rsid w:val="00172667"/>
    <w:rsid w:val="0017307F"/>
    <w:rsid w:val="0017408A"/>
    <w:rsid w:val="001757FD"/>
    <w:rsid w:val="00175FED"/>
    <w:rsid w:val="00176DAC"/>
    <w:rsid w:val="0017719D"/>
    <w:rsid w:val="0017766D"/>
    <w:rsid w:val="00180D29"/>
    <w:rsid w:val="0018117D"/>
    <w:rsid w:val="00182ADF"/>
    <w:rsid w:val="001865D2"/>
    <w:rsid w:val="00190F0D"/>
    <w:rsid w:val="00193B20"/>
    <w:rsid w:val="00193F58"/>
    <w:rsid w:val="001965EA"/>
    <w:rsid w:val="00196FB7"/>
    <w:rsid w:val="001A15BD"/>
    <w:rsid w:val="001A2237"/>
    <w:rsid w:val="001A34B1"/>
    <w:rsid w:val="001A5C21"/>
    <w:rsid w:val="001A615E"/>
    <w:rsid w:val="001A7119"/>
    <w:rsid w:val="001B02B1"/>
    <w:rsid w:val="001B1DC4"/>
    <w:rsid w:val="001B28EC"/>
    <w:rsid w:val="001B2D28"/>
    <w:rsid w:val="001B78A7"/>
    <w:rsid w:val="001C3CCF"/>
    <w:rsid w:val="001C450B"/>
    <w:rsid w:val="001C4EA4"/>
    <w:rsid w:val="001C7CFF"/>
    <w:rsid w:val="001D167E"/>
    <w:rsid w:val="001D1C19"/>
    <w:rsid w:val="001D3872"/>
    <w:rsid w:val="001D4E9C"/>
    <w:rsid w:val="001D51C7"/>
    <w:rsid w:val="001D51F6"/>
    <w:rsid w:val="001D5B56"/>
    <w:rsid w:val="001D7386"/>
    <w:rsid w:val="001E10B0"/>
    <w:rsid w:val="001E1E7B"/>
    <w:rsid w:val="001E2A99"/>
    <w:rsid w:val="001E2DEE"/>
    <w:rsid w:val="001E3144"/>
    <w:rsid w:val="001E4A56"/>
    <w:rsid w:val="001E530F"/>
    <w:rsid w:val="001E7CAA"/>
    <w:rsid w:val="001F00DC"/>
    <w:rsid w:val="001F0454"/>
    <w:rsid w:val="001F3039"/>
    <w:rsid w:val="001F6DB3"/>
    <w:rsid w:val="001F722D"/>
    <w:rsid w:val="00200AC0"/>
    <w:rsid w:val="00201286"/>
    <w:rsid w:val="002015D1"/>
    <w:rsid w:val="00204281"/>
    <w:rsid w:val="00205ECE"/>
    <w:rsid w:val="00212C95"/>
    <w:rsid w:val="002131D8"/>
    <w:rsid w:val="00214DA1"/>
    <w:rsid w:val="00215D0D"/>
    <w:rsid w:val="00216296"/>
    <w:rsid w:val="00220290"/>
    <w:rsid w:val="002207A4"/>
    <w:rsid w:val="002211F9"/>
    <w:rsid w:val="002259CD"/>
    <w:rsid w:val="002275EA"/>
    <w:rsid w:val="002311B8"/>
    <w:rsid w:val="002319A7"/>
    <w:rsid w:val="002336E8"/>
    <w:rsid w:val="00236041"/>
    <w:rsid w:val="00236821"/>
    <w:rsid w:val="00237B72"/>
    <w:rsid w:val="00240191"/>
    <w:rsid w:val="00241298"/>
    <w:rsid w:val="002425C5"/>
    <w:rsid w:val="00245751"/>
    <w:rsid w:val="002457EF"/>
    <w:rsid w:val="002459D2"/>
    <w:rsid w:val="00245A0D"/>
    <w:rsid w:val="00246175"/>
    <w:rsid w:val="00246FF8"/>
    <w:rsid w:val="0024766C"/>
    <w:rsid w:val="002478CC"/>
    <w:rsid w:val="0025431F"/>
    <w:rsid w:val="00257019"/>
    <w:rsid w:val="0025737A"/>
    <w:rsid w:val="0025783A"/>
    <w:rsid w:val="002610E3"/>
    <w:rsid w:val="00262B3D"/>
    <w:rsid w:val="00265318"/>
    <w:rsid w:val="00265F7F"/>
    <w:rsid w:val="00266476"/>
    <w:rsid w:val="00267BD9"/>
    <w:rsid w:val="0027154D"/>
    <w:rsid w:val="002719FD"/>
    <w:rsid w:val="00273EEA"/>
    <w:rsid w:val="00276A41"/>
    <w:rsid w:val="00285DE0"/>
    <w:rsid w:val="00286141"/>
    <w:rsid w:val="00286177"/>
    <w:rsid w:val="002922A3"/>
    <w:rsid w:val="00294978"/>
    <w:rsid w:val="0029671C"/>
    <w:rsid w:val="00296D1F"/>
    <w:rsid w:val="0029718F"/>
    <w:rsid w:val="0029731C"/>
    <w:rsid w:val="002A11C3"/>
    <w:rsid w:val="002A18EC"/>
    <w:rsid w:val="002A2483"/>
    <w:rsid w:val="002A6EFE"/>
    <w:rsid w:val="002A701A"/>
    <w:rsid w:val="002A79C8"/>
    <w:rsid w:val="002B2FF1"/>
    <w:rsid w:val="002B3C61"/>
    <w:rsid w:val="002B5475"/>
    <w:rsid w:val="002C1D49"/>
    <w:rsid w:val="002C3094"/>
    <w:rsid w:val="002C394F"/>
    <w:rsid w:val="002C4026"/>
    <w:rsid w:val="002C51AD"/>
    <w:rsid w:val="002C570D"/>
    <w:rsid w:val="002C6CD6"/>
    <w:rsid w:val="002D3CB4"/>
    <w:rsid w:val="002D5E94"/>
    <w:rsid w:val="002E18A1"/>
    <w:rsid w:val="002E341D"/>
    <w:rsid w:val="002E3D15"/>
    <w:rsid w:val="002E477B"/>
    <w:rsid w:val="002E7CBD"/>
    <w:rsid w:val="002F1BFD"/>
    <w:rsid w:val="002F2B5B"/>
    <w:rsid w:val="002F2CA0"/>
    <w:rsid w:val="002F5A3E"/>
    <w:rsid w:val="002F750E"/>
    <w:rsid w:val="00303489"/>
    <w:rsid w:val="003067C8"/>
    <w:rsid w:val="00310453"/>
    <w:rsid w:val="0031102C"/>
    <w:rsid w:val="00311580"/>
    <w:rsid w:val="00311E92"/>
    <w:rsid w:val="00312971"/>
    <w:rsid w:val="00312BD3"/>
    <w:rsid w:val="003137A2"/>
    <w:rsid w:val="003141C3"/>
    <w:rsid w:val="00315A30"/>
    <w:rsid w:val="00316577"/>
    <w:rsid w:val="00316BF2"/>
    <w:rsid w:val="003174CD"/>
    <w:rsid w:val="0031766A"/>
    <w:rsid w:val="00321ACE"/>
    <w:rsid w:val="003242D6"/>
    <w:rsid w:val="003247D4"/>
    <w:rsid w:val="0033049D"/>
    <w:rsid w:val="0033533B"/>
    <w:rsid w:val="0033644B"/>
    <w:rsid w:val="003377EA"/>
    <w:rsid w:val="00344CEE"/>
    <w:rsid w:val="00345784"/>
    <w:rsid w:val="003501F3"/>
    <w:rsid w:val="00350809"/>
    <w:rsid w:val="00350A70"/>
    <w:rsid w:val="00356B7C"/>
    <w:rsid w:val="003571AF"/>
    <w:rsid w:val="00361DB7"/>
    <w:rsid w:val="00364029"/>
    <w:rsid w:val="00364582"/>
    <w:rsid w:val="00364B30"/>
    <w:rsid w:val="00364D7F"/>
    <w:rsid w:val="003669D3"/>
    <w:rsid w:val="00371C30"/>
    <w:rsid w:val="00375CCC"/>
    <w:rsid w:val="003760FB"/>
    <w:rsid w:val="00383092"/>
    <w:rsid w:val="00384CD3"/>
    <w:rsid w:val="0038706A"/>
    <w:rsid w:val="00387E59"/>
    <w:rsid w:val="00390344"/>
    <w:rsid w:val="0039262B"/>
    <w:rsid w:val="00392646"/>
    <w:rsid w:val="0039391B"/>
    <w:rsid w:val="00395EE2"/>
    <w:rsid w:val="00396056"/>
    <w:rsid w:val="00396799"/>
    <w:rsid w:val="00396CC6"/>
    <w:rsid w:val="00397841"/>
    <w:rsid w:val="003A0281"/>
    <w:rsid w:val="003A1C6C"/>
    <w:rsid w:val="003A1E41"/>
    <w:rsid w:val="003A22D9"/>
    <w:rsid w:val="003A2BAB"/>
    <w:rsid w:val="003A3379"/>
    <w:rsid w:val="003A41F5"/>
    <w:rsid w:val="003A548E"/>
    <w:rsid w:val="003A5686"/>
    <w:rsid w:val="003A6F30"/>
    <w:rsid w:val="003A6FD7"/>
    <w:rsid w:val="003A7A40"/>
    <w:rsid w:val="003A7A90"/>
    <w:rsid w:val="003A7F51"/>
    <w:rsid w:val="003B1FCF"/>
    <w:rsid w:val="003B4355"/>
    <w:rsid w:val="003B55D7"/>
    <w:rsid w:val="003B66C5"/>
    <w:rsid w:val="003B6DA6"/>
    <w:rsid w:val="003C2BC3"/>
    <w:rsid w:val="003C3CB3"/>
    <w:rsid w:val="003C41B5"/>
    <w:rsid w:val="003C5579"/>
    <w:rsid w:val="003D3CF2"/>
    <w:rsid w:val="003D4809"/>
    <w:rsid w:val="003D4973"/>
    <w:rsid w:val="003D7203"/>
    <w:rsid w:val="003E2DAF"/>
    <w:rsid w:val="003E2E71"/>
    <w:rsid w:val="003E3A7C"/>
    <w:rsid w:val="003E3BB1"/>
    <w:rsid w:val="003E5BF8"/>
    <w:rsid w:val="003E66FC"/>
    <w:rsid w:val="003F1D75"/>
    <w:rsid w:val="003F3A83"/>
    <w:rsid w:val="003F4B05"/>
    <w:rsid w:val="003F5991"/>
    <w:rsid w:val="003F6B2C"/>
    <w:rsid w:val="003F6D4E"/>
    <w:rsid w:val="003F6F96"/>
    <w:rsid w:val="003F71E2"/>
    <w:rsid w:val="00400269"/>
    <w:rsid w:val="004077EC"/>
    <w:rsid w:val="00410D4C"/>
    <w:rsid w:val="00412406"/>
    <w:rsid w:val="00412606"/>
    <w:rsid w:val="00417531"/>
    <w:rsid w:val="004179AF"/>
    <w:rsid w:val="00420006"/>
    <w:rsid w:val="00420501"/>
    <w:rsid w:val="004214EC"/>
    <w:rsid w:val="004232D3"/>
    <w:rsid w:val="0042621A"/>
    <w:rsid w:val="004262F1"/>
    <w:rsid w:val="0043249E"/>
    <w:rsid w:val="004335FE"/>
    <w:rsid w:val="00433D7A"/>
    <w:rsid w:val="00436987"/>
    <w:rsid w:val="00440B1F"/>
    <w:rsid w:val="0044273A"/>
    <w:rsid w:val="00444B3A"/>
    <w:rsid w:val="00445BEE"/>
    <w:rsid w:val="0044658E"/>
    <w:rsid w:val="00447E4A"/>
    <w:rsid w:val="004533E7"/>
    <w:rsid w:val="004540A0"/>
    <w:rsid w:val="00454BD7"/>
    <w:rsid w:val="00455437"/>
    <w:rsid w:val="00455493"/>
    <w:rsid w:val="004560E6"/>
    <w:rsid w:val="0045650F"/>
    <w:rsid w:val="0046005B"/>
    <w:rsid w:val="00460536"/>
    <w:rsid w:val="004611B5"/>
    <w:rsid w:val="004615F5"/>
    <w:rsid w:val="00465A32"/>
    <w:rsid w:val="00467602"/>
    <w:rsid w:val="00472507"/>
    <w:rsid w:val="0047338F"/>
    <w:rsid w:val="00473B16"/>
    <w:rsid w:val="00473DB7"/>
    <w:rsid w:val="004744B4"/>
    <w:rsid w:val="00474C9E"/>
    <w:rsid w:val="0047515B"/>
    <w:rsid w:val="004767D9"/>
    <w:rsid w:val="00476F77"/>
    <w:rsid w:val="004773CE"/>
    <w:rsid w:val="004801EF"/>
    <w:rsid w:val="00482955"/>
    <w:rsid w:val="00483C8B"/>
    <w:rsid w:val="00487BE8"/>
    <w:rsid w:val="00490B6E"/>
    <w:rsid w:val="00492BA0"/>
    <w:rsid w:val="004933FF"/>
    <w:rsid w:val="00493CD0"/>
    <w:rsid w:val="004946B8"/>
    <w:rsid w:val="0049512C"/>
    <w:rsid w:val="004A2777"/>
    <w:rsid w:val="004A2D04"/>
    <w:rsid w:val="004A36DE"/>
    <w:rsid w:val="004A46A5"/>
    <w:rsid w:val="004A5396"/>
    <w:rsid w:val="004A7FF8"/>
    <w:rsid w:val="004B0050"/>
    <w:rsid w:val="004B05FB"/>
    <w:rsid w:val="004B2957"/>
    <w:rsid w:val="004B3BA2"/>
    <w:rsid w:val="004B7563"/>
    <w:rsid w:val="004C1533"/>
    <w:rsid w:val="004C3453"/>
    <w:rsid w:val="004C6E7F"/>
    <w:rsid w:val="004D1B83"/>
    <w:rsid w:val="004D1D94"/>
    <w:rsid w:val="004E2594"/>
    <w:rsid w:val="004E2D13"/>
    <w:rsid w:val="004E451F"/>
    <w:rsid w:val="004E75A4"/>
    <w:rsid w:val="004F186E"/>
    <w:rsid w:val="004F26DA"/>
    <w:rsid w:val="004F35E6"/>
    <w:rsid w:val="00500C7E"/>
    <w:rsid w:val="00501BD0"/>
    <w:rsid w:val="00502938"/>
    <w:rsid w:val="00502A17"/>
    <w:rsid w:val="00502FB3"/>
    <w:rsid w:val="00504516"/>
    <w:rsid w:val="00504991"/>
    <w:rsid w:val="00504D4D"/>
    <w:rsid w:val="005117D1"/>
    <w:rsid w:val="00511C2B"/>
    <w:rsid w:val="00514547"/>
    <w:rsid w:val="005157C9"/>
    <w:rsid w:val="00516012"/>
    <w:rsid w:val="00527BB8"/>
    <w:rsid w:val="00531EE2"/>
    <w:rsid w:val="00532580"/>
    <w:rsid w:val="0053409E"/>
    <w:rsid w:val="0053531C"/>
    <w:rsid w:val="00535570"/>
    <w:rsid w:val="005361E4"/>
    <w:rsid w:val="005371AF"/>
    <w:rsid w:val="00541673"/>
    <w:rsid w:val="00541B17"/>
    <w:rsid w:val="005427B0"/>
    <w:rsid w:val="00542EE3"/>
    <w:rsid w:val="00543F59"/>
    <w:rsid w:val="00545C65"/>
    <w:rsid w:val="00547C25"/>
    <w:rsid w:val="00550411"/>
    <w:rsid w:val="00551E80"/>
    <w:rsid w:val="005525E0"/>
    <w:rsid w:val="0055279F"/>
    <w:rsid w:val="005536BC"/>
    <w:rsid w:val="00553D70"/>
    <w:rsid w:val="0056068B"/>
    <w:rsid w:val="00561F30"/>
    <w:rsid w:val="00562162"/>
    <w:rsid w:val="0056285E"/>
    <w:rsid w:val="005630CB"/>
    <w:rsid w:val="005643E1"/>
    <w:rsid w:val="005649F5"/>
    <w:rsid w:val="00565A77"/>
    <w:rsid w:val="00565B08"/>
    <w:rsid w:val="00566744"/>
    <w:rsid w:val="005673B5"/>
    <w:rsid w:val="00567C4C"/>
    <w:rsid w:val="00571499"/>
    <w:rsid w:val="00571543"/>
    <w:rsid w:val="00572BC9"/>
    <w:rsid w:val="00573BE3"/>
    <w:rsid w:val="00574972"/>
    <w:rsid w:val="00574B82"/>
    <w:rsid w:val="005776F3"/>
    <w:rsid w:val="00577B13"/>
    <w:rsid w:val="00577B47"/>
    <w:rsid w:val="00580AC7"/>
    <w:rsid w:val="00581B15"/>
    <w:rsid w:val="00582A53"/>
    <w:rsid w:val="00583B24"/>
    <w:rsid w:val="00584A47"/>
    <w:rsid w:val="0058559E"/>
    <w:rsid w:val="005862CF"/>
    <w:rsid w:val="00587289"/>
    <w:rsid w:val="00587A19"/>
    <w:rsid w:val="00587C09"/>
    <w:rsid w:val="00590ACB"/>
    <w:rsid w:val="00591D37"/>
    <w:rsid w:val="00591D8D"/>
    <w:rsid w:val="005926C2"/>
    <w:rsid w:val="005A2E58"/>
    <w:rsid w:val="005A4DA3"/>
    <w:rsid w:val="005A5578"/>
    <w:rsid w:val="005A5A92"/>
    <w:rsid w:val="005A78EE"/>
    <w:rsid w:val="005B050F"/>
    <w:rsid w:val="005B0708"/>
    <w:rsid w:val="005B3872"/>
    <w:rsid w:val="005B4605"/>
    <w:rsid w:val="005B559A"/>
    <w:rsid w:val="005B7337"/>
    <w:rsid w:val="005B7E69"/>
    <w:rsid w:val="005C1340"/>
    <w:rsid w:val="005C1FD2"/>
    <w:rsid w:val="005C287C"/>
    <w:rsid w:val="005C5375"/>
    <w:rsid w:val="005C7CC7"/>
    <w:rsid w:val="005D1FB0"/>
    <w:rsid w:val="005D34C0"/>
    <w:rsid w:val="005E0170"/>
    <w:rsid w:val="005E0B2B"/>
    <w:rsid w:val="005E153A"/>
    <w:rsid w:val="005E2C53"/>
    <w:rsid w:val="005E35D9"/>
    <w:rsid w:val="005E4882"/>
    <w:rsid w:val="005E571E"/>
    <w:rsid w:val="005E5989"/>
    <w:rsid w:val="005F0509"/>
    <w:rsid w:val="005F0CF5"/>
    <w:rsid w:val="005F299C"/>
    <w:rsid w:val="005F4D54"/>
    <w:rsid w:val="005F5AF0"/>
    <w:rsid w:val="005F5B69"/>
    <w:rsid w:val="005F5D06"/>
    <w:rsid w:val="00602082"/>
    <w:rsid w:val="00602E8A"/>
    <w:rsid w:val="0060303F"/>
    <w:rsid w:val="00603B8A"/>
    <w:rsid w:val="00604AEB"/>
    <w:rsid w:val="00605C4E"/>
    <w:rsid w:val="00605E6E"/>
    <w:rsid w:val="00607801"/>
    <w:rsid w:val="00610602"/>
    <w:rsid w:val="006123AD"/>
    <w:rsid w:val="0061301C"/>
    <w:rsid w:val="00621573"/>
    <w:rsid w:val="00622564"/>
    <w:rsid w:val="00622FF7"/>
    <w:rsid w:val="006232FB"/>
    <w:rsid w:val="00623789"/>
    <w:rsid w:val="00623D2B"/>
    <w:rsid w:val="006266D1"/>
    <w:rsid w:val="00630098"/>
    <w:rsid w:val="0063188C"/>
    <w:rsid w:val="006377AF"/>
    <w:rsid w:val="00637DE4"/>
    <w:rsid w:val="00641B3B"/>
    <w:rsid w:val="00642740"/>
    <w:rsid w:val="00645C0A"/>
    <w:rsid w:val="006477B3"/>
    <w:rsid w:val="00647B11"/>
    <w:rsid w:val="0065052D"/>
    <w:rsid w:val="00650D92"/>
    <w:rsid w:val="00652A52"/>
    <w:rsid w:val="00654846"/>
    <w:rsid w:val="00654A23"/>
    <w:rsid w:val="00661E7E"/>
    <w:rsid w:val="0066311F"/>
    <w:rsid w:val="00663F57"/>
    <w:rsid w:val="00671264"/>
    <w:rsid w:val="006760A1"/>
    <w:rsid w:val="006772DC"/>
    <w:rsid w:val="00687B1B"/>
    <w:rsid w:val="00694CEF"/>
    <w:rsid w:val="006965C5"/>
    <w:rsid w:val="00697207"/>
    <w:rsid w:val="006972FE"/>
    <w:rsid w:val="006A0EC8"/>
    <w:rsid w:val="006A4D2B"/>
    <w:rsid w:val="006B384B"/>
    <w:rsid w:val="006B503C"/>
    <w:rsid w:val="006B6AFA"/>
    <w:rsid w:val="006B7ED1"/>
    <w:rsid w:val="006C0717"/>
    <w:rsid w:val="006C18F0"/>
    <w:rsid w:val="006C3E06"/>
    <w:rsid w:val="006C4BFC"/>
    <w:rsid w:val="006C5C41"/>
    <w:rsid w:val="006C6381"/>
    <w:rsid w:val="006D0387"/>
    <w:rsid w:val="006D1464"/>
    <w:rsid w:val="006D36DB"/>
    <w:rsid w:val="006D4FB7"/>
    <w:rsid w:val="006D5E44"/>
    <w:rsid w:val="006D705A"/>
    <w:rsid w:val="006D70DF"/>
    <w:rsid w:val="006E010F"/>
    <w:rsid w:val="006E38D8"/>
    <w:rsid w:val="006F53F4"/>
    <w:rsid w:val="006F6092"/>
    <w:rsid w:val="006F64D4"/>
    <w:rsid w:val="006F7529"/>
    <w:rsid w:val="006F7BA7"/>
    <w:rsid w:val="00700F2B"/>
    <w:rsid w:val="00700F6B"/>
    <w:rsid w:val="00702628"/>
    <w:rsid w:val="00702AD1"/>
    <w:rsid w:val="007054C0"/>
    <w:rsid w:val="00707A0D"/>
    <w:rsid w:val="00712F03"/>
    <w:rsid w:val="0071375F"/>
    <w:rsid w:val="00721700"/>
    <w:rsid w:val="00723978"/>
    <w:rsid w:val="00725B71"/>
    <w:rsid w:val="00725C91"/>
    <w:rsid w:val="00725E24"/>
    <w:rsid w:val="00726AF0"/>
    <w:rsid w:val="00726D8D"/>
    <w:rsid w:val="007272F0"/>
    <w:rsid w:val="0072732B"/>
    <w:rsid w:val="00733DD8"/>
    <w:rsid w:val="00735574"/>
    <w:rsid w:val="007364DF"/>
    <w:rsid w:val="007369E3"/>
    <w:rsid w:val="0074063D"/>
    <w:rsid w:val="00740B09"/>
    <w:rsid w:val="0074340E"/>
    <w:rsid w:val="007457E2"/>
    <w:rsid w:val="0074712B"/>
    <w:rsid w:val="007503FB"/>
    <w:rsid w:val="00752EF6"/>
    <w:rsid w:val="00753701"/>
    <w:rsid w:val="00754912"/>
    <w:rsid w:val="0075583A"/>
    <w:rsid w:val="00757573"/>
    <w:rsid w:val="00760880"/>
    <w:rsid w:val="00763E5D"/>
    <w:rsid w:val="00764DFA"/>
    <w:rsid w:val="007651D6"/>
    <w:rsid w:val="00765AED"/>
    <w:rsid w:val="007700B1"/>
    <w:rsid w:val="00771CF8"/>
    <w:rsid w:val="00772001"/>
    <w:rsid w:val="00772798"/>
    <w:rsid w:val="00772BB1"/>
    <w:rsid w:val="00773CF8"/>
    <w:rsid w:val="00775289"/>
    <w:rsid w:val="007909B6"/>
    <w:rsid w:val="007912BB"/>
    <w:rsid w:val="00792152"/>
    <w:rsid w:val="00792875"/>
    <w:rsid w:val="00793B1E"/>
    <w:rsid w:val="00794166"/>
    <w:rsid w:val="007942ED"/>
    <w:rsid w:val="007949F4"/>
    <w:rsid w:val="00794AAB"/>
    <w:rsid w:val="0079567B"/>
    <w:rsid w:val="00795E31"/>
    <w:rsid w:val="00796491"/>
    <w:rsid w:val="00797BCD"/>
    <w:rsid w:val="007A000B"/>
    <w:rsid w:val="007A183C"/>
    <w:rsid w:val="007A3AEE"/>
    <w:rsid w:val="007B0691"/>
    <w:rsid w:val="007B149E"/>
    <w:rsid w:val="007B170D"/>
    <w:rsid w:val="007B1D99"/>
    <w:rsid w:val="007B2171"/>
    <w:rsid w:val="007B32D7"/>
    <w:rsid w:val="007B406A"/>
    <w:rsid w:val="007B4BEC"/>
    <w:rsid w:val="007B6238"/>
    <w:rsid w:val="007B6677"/>
    <w:rsid w:val="007C0396"/>
    <w:rsid w:val="007C04F7"/>
    <w:rsid w:val="007C24FF"/>
    <w:rsid w:val="007C33B2"/>
    <w:rsid w:val="007C3AAA"/>
    <w:rsid w:val="007C6FB0"/>
    <w:rsid w:val="007C7FEE"/>
    <w:rsid w:val="007D1582"/>
    <w:rsid w:val="007D1B5C"/>
    <w:rsid w:val="007D2734"/>
    <w:rsid w:val="007D3492"/>
    <w:rsid w:val="007D4AED"/>
    <w:rsid w:val="007D6BC8"/>
    <w:rsid w:val="007D7DBA"/>
    <w:rsid w:val="007D7ED8"/>
    <w:rsid w:val="007E0D5B"/>
    <w:rsid w:val="007E1B1A"/>
    <w:rsid w:val="007E3095"/>
    <w:rsid w:val="007E45D9"/>
    <w:rsid w:val="007E7A80"/>
    <w:rsid w:val="007F03DF"/>
    <w:rsid w:val="007F0513"/>
    <w:rsid w:val="007F17E1"/>
    <w:rsid w:val="007F2397"/>
    <w:rsid w:val="007F275D"/>
    <w:rsid w:val="007F289D"/>
    <w:rsid w:val="007F6410"/>
    <w:rsid w:val="00800157"/>
    <w:rsid w:val="00802D5D"/>
    <w:rsid w:val="0080369C"/>
    <w:rsid w:val="008038D2"/>
    <w:rsid w:val="00804298"/>
    <w:rsid w:val="0080515C"/>
    <w:rsid w:val="00805172"/>
    <w:rsid w:val="008069CD"/>
    <w:rsid w:val="00806A63"/>
    <w:rsid w:val="0080707D"/>
    <w:rsid w:val="008072BB"/>
    <w:rsid w:val="008103FF"/>
    <w:rsid w:val="00810E49"/>
    <w:rsid w:val="0081115B"/>
    <w:rsid w:val="00812AEF"/>
    <w:rsid w:val="0081366F"/>
    <w:rsid w:val="00817D74"/>
    <w:rsid w:val="0082294F"/>
    <w:rsid w:val="00823A46"/>
    <w:rsid w:val="00824332"/>
    <w:rsid w:val="00827ABC"/>
    <w:rsid w:val="00832632"/>
    <w:rsid w:val="008327CC"/>
    <w:rsid w:val="00833832"/>
    <w:rsid w:val="00836E1A"/>
    <w:rsid w:val="008412F4"/>
    <w:rsid w:val="0084144A"/>
    <w:rsid w:val="00841573"/>
    <w:rsid w:val="0084417A"/>
    <w:rsid w:val="00844490"/>
    <w:rsid w:val="008502F0"/>
    <w:rsid w:val="00853B2B"/>
    <w:rsid w:val="00854949"/>
    <w:rsid w:val="00857CBE"/>
    <w:rsid w:val="00860D22"/>
    <w:rsid w:val="0086233C"/>
    <w:rsid w:val="00863488"/>
    <w:rsid w:val="00864545"/>
    <w:rsid w:val="00865A63"/>
    <w:rsid w:val="00866265"/>
    <w:rsid w:val="008717A6"/>
    <w:rsid w:val="00871E32"/>
    <w:rsid w:val="00872617"/>
    <w:rsid w:val="00872718"/>
    <w:rsid w:val="00873408"/>
    <w:rsid w:val="008771B1"/>
    <w:rsid w:val="00880A28"/>
    <w:rsid w:val="00881A08"/>
    <w:rsid w:val="008821D3"/>
    <w:rsid w:val="008833CB"/>
    <w:rsid w:val="00885BB9"/>
    <w:rsid w:val="00887B79"/>
    <w:rsid w:val="00890085"/>
    <w:rsid w:val="00890380"/>
    <w:rsid w:val="00891494"/>
    <w:rsid w:val="00893754"/>
    <w:rsid w:val="00896362"/>
    <w:rsid w:val="00896369"/>
    <w:rsid w:val="00896525"/>
    <w:rsid w:val="00896756"/>
    <w:rsid w:val="00896E17"/>
    <w:rsid w:val="008A13D9"/>
    <w:rsid w:val="008A1F53"/>
    <w:rsid w:val="008A3343"/>
    <w:rsid w:val="008A3B04"/>
    <w:rsid w:val="008A4761"/>
    <w:rsid w:val="008A6DA7"/>
    <w:rsid w:val="008A6EB0"/>
    <w:rsid w:val="008B0443"/>
    <w:rsid w:val="008B4A31"/>
    <w:rsid w:val="008B4BE2"/>
    <w:rsid w:val="008B6CFD"/>
    <w:rsid w:val="008B6EE9"/>
    <w:rsid w:val="008B6EEC"/>
    <w:rsid w:val="008B7FCF"/>
    <w:rsid w:val="008C17E6"/>
    <w:rsid w:val="008C28EB"/>
    <w:rsid w:val="008C5BA8"/>
    <w:rsid w:val="008C5FAC"/>
    <w:rsid w:val="008D0EA6"/>
    <w:rsid w:val="008D130D"/>
    <w:rsid w:val="008D2143"/>
    <w:rsid w:val="008D49CA"/>
    <w:rsid w:val="008D4CBF"/>
    <w:rsid w:val="008D5613"/>
    <w:rsid w:val="008D5AB2"/>
    <w:rsid w:val="008D5AE2"/>
    <w:rsid w:val="008D7815"/>
    <w:rsid w:val="008E1069"/>
    <w:rsid w:val="008E153A"/>
    <w:rsid w:val="008E4CC2"/>
    <w:rsid w:val="008E4FE2"/>
    <w:rsid w:val="008E6D7E"/>
    <w:rsid w:val="008E7D5B"/>
    <w:rsid w:val="008F11CD"/>
    <w:rsid w:val="008F242C"/>
    <w:rsid w:val="008F2B4A"/>
    <w:rsid w:val="008F4217"/>
    <w:rsid w:val="008F5870"/>
    <w:rsid w:val="008F6314"/>
    <w:rsid w:val="0090047A"/>
    <w:rsid w:val="009056C2"/>
    <w:rsid w:val="0090685A"/>
    <w:rsid w:val="009123B2"/>
    <w:rsid w:val="0091250C"/>
    <w:rsid w:val="009144AF"/>
    <w:rsid w:val="00914F9C"/>
    <w:rsid w:val="00914FAE"/>
    <w:rsid w:val="00920A90"/>
    <w:rsid w:val="00921035"/>
    <w:rsid w:val="00923167"/>
    <w:rsid w:val="00924BC2"/>
    <w:rsid w:val="00925837"/>
    <w:rsid w:val="0092767C"/>
    <w:rsid w:val="00927A1F"/>
    <w:rsid w:val="00934256"/>
    <w:rsid w:val="00934E40"/>
    <w:rsid w:val="00942C40"/>
    <w:rsid w:val="00944C8D"/>
    <w:rsid w:val="00945C4F"/>
    <w:rsid w:val="00951BFF"/>
    <w:rsid w:val="009555CD"/>
    <w:rsid w:val="00955DFC"/>
    <w:rsid w:val="00965C75"/>
    <w:rsid w:val="00965EED"/>
    <w:rsid w:val="00966A83"/>
    <w:rsid w:val="0096769A"/>
    <w:rsid w:val="00967964"/>
    <w:rsid w:val="00967CE1"/>
    <w:rsid w:val="009711F0"/>
    <w:rsid w:val="00973D91"/>
    <w:rsid w:val="00973DB6"/>
    <w:rsid w:val="0097648A"/>
    <w:rsid w:val="00977B49"/>
    <w:rsid w:val="00980204"/>
    <w:rsid w:val="00981D71"/>
    <w:rsid w:val="00982383"/>
    <w:rsid w:val="00984DA7"/>
    <w:rsid w:val="009908AB"/>
    <w:rsid w:val="009918D8"/>
    <w:rsid w:val="0099244B"/>
    <w:rsid w:val="0099281D"/>
    <w:rsid w:val="0099331D"/>
    <w:rsid w:val="00997B15"/>
    <w:rsid w:val="009A0908"/>
    <w:rsid w:val="009B3BCA"/>
    <w:rsid w:val="009B3DAE"/>
    <w:rsid w:val="009B4F1E"/>
    <w:rsid w:val="009B5A63"/>
    <w:rsid w:val="009B5ADB"/>
    <w:rsid w:val="009B6406"/>
    <w:rsid w:val="009B6A42"/>
    <w:rsid w:val="009B75FD"/>
    <w:rsid w:val="009B7AD9"/>
    <w:rsid w:val="009C0750"/>
    <w:rsid w:val="009C11C2"/>
    <w:rsid w:val="009C5E3A"/>
    <w:rsid w:val="009C679A"/>
    <w:rsid w:val="009C7A8A"/>
    <w:rsid w:val="009D036B"/>
    <w:rsid w:val="009D0579"/>
    <w:rsid w:val="009D136E"/>
    <w:rsid w:val="009D15BA"/>
    <w:rsid w:val="009D15DE"/>
    <w:rsid w:val="009D1FB4"/>
    <w:rsid w:val="009D2D20"/>
    <w:rsid w:val="009D3D8F"/>
    <w:rsid w:val="009D4DE3"/>
    <w:rsid w:val="009D6394"/>
    <w:rsid w:val="009D644D"/>
    <w:rsid w:val="009D7015"/>
    <w:rsid w:val="009E2E0A"/>
    <w:rsid w:val="009E5D14"/>
    <w:rsid w:val="009E767C"/>
    <w:rsid w:val="009F209A"/>
    <w:rsid w:val="009F6E9D"/>
    <w:rsid w:val="00A00233"/>
    <w:rsid w:val="00A00749"/>
    <w:rsid w:val="00A00788"/>
    <w:rsid w:val="00A01D4C"/>
    <w:rsid w:val="00A02528"/>
    <w:rsid w:val="00A02E84"/>
    <w:rsid w:val="00A03048"/>
    <w:rsid w:val="00A04F89"/>
    <w:rsid w:val="00A0518C"/>
    <w:rsid w:val="00A10A10"/>
    <w:rsid w:val="00A11840"/>
    <w:rsid w:val="00A118B1"/>
    <w:rsid w:val="00A1376A"/>
    <w:rsid w:val="00A15CC7"/>
    <w:rsid w:val="00A15F83"/>
    <w:rsid w:val="00A23500"/>
    <w:rsid w:val="00A2394E"/>
    <w:rsid w:val="00A3099B"/>
    <w:rsid w:val="00A327A7"/>
    <w:rsid w:val="00A32FD0"/>
    <w:rsid w:val="00A33E18"/>
    <w:rsid w:val="00A33FE8"/>
    <w:rsid w:val="00A34107"/>
    <w:rsid w:val="00A34FC4"/>
    <w:rsid w:val="00A3618A"/>
    <w:rsid w:val="00A364FF"/>
    <w:rsid w:val="00A36F62"/>
    <w:rsid w:val="00A377FA"/>
    <w:rsid w:val="00A40183"/>
    <w:rsid w:val="00A4509D"/>
    <w:rsid w:val="00A47505"/>
    <w:rsid w:val="00A50247"/>
    <w:rsid w:val="00A50667"/>
    <w:rsid w:val="00A50829"/>
    <w:rsid w:val="00A50AA0"/>
    <w:rsid w:val="00A528C8"/>
    <w:rsid w:val="00A53832"/>
    <w:rsid w:val="00A55D44"/>
    <w:rsid w:val="00A6177E"/>
    <w:rsid w:val="00A63428"/>
    <w:rsid w:val="00A637C7"/>
    <w:rsid w:val="00A64062"/>
    <w:rsid w:val="00A67E46"/>
    <w:rsid w:val="00A7134B"/>
    <w:rsid w:val="00A72F21"/>
    <w:rsid w:val="00A7393D"/>
    <w:rsid w:val="00A74803"/>
    <w:rsid w:val="00A7603F"/>
    <w:rsid w:val="00A768C1"/>
    <w:rsid w:val="00A76CF4"/>
    <w:rsid w:val="00A77575"/>
    <w:rsid w:val="00A80CCF"/>
    <w:rsid w:val="00A83438"/>
    <w:rsid w:val="00A848B8"/>
    <w:rsid w:val="00A872BB"/>
    <w:rsid w:val="00A90F50"/>
    <w:rsid w:val="00A9204D"/>
    <w:rsid w:val="00A92425"/>
    <w:rsid w:val="00A955B4"/>
    <w:rsid w:val="00A957F7"/>
    <w:rsid w:val="00A95D56"/>
    <w:rsid w:val="00AA1E9F"/>
    <w:rsid w:val="00AA2C60"/>
    <w:rsid w:val="00AA4591"/>
    <w:rsid w:val="00AA5220"/>
    <w:rsid w:val="00AB0AC6"/>
    <w:rsid w:val="00AB158E"/>
    <w:rsid w:val="00AB1F03"/>
    <w:rsid w:val="00AB4449"/>
    <w:rsid w:val="00AB664F"/>
    <w:rsid w:val="00AB7992"/>
    <w:rsid w:val="00AC0709"/>
    <w:rsid w:val="00AC20A0"/>
    <w:rsid w:val="00AC4A09"/>
    <w:rsid w:val="00AC64C9"/>
    <w:rsid w:val="00AD14F7"/>
    <w:rsid w:val="00AD2153"/>
    <w:rsid w:val="00AD2ACE"/>
    <w:rsid w:val="00AD30B4"/>
    <w:rsid w:val="00AD50F4"/>
    <w:rsid w:val="00AD64BA"/>
    <w:rsid w:val="00AD7845"/>
    <w:rsid w:val="00AE53D1"/>
    <w:rsid w:val="00AE68AB"/>
    <w:rsid w:val="00AE72E5"/>
    <w:rsid w:val="00AE7A10"/>
    <w:rsid w:val="00AF014E"/>
    <w:rsid w:val="00AF0967"/>
    <w:rsid w:val="00AF1D80"/>
    <w:rsid w:val="00AF5D64"/>
    <w:rsid w:val="00AF5DC7"/>
    <w:rsid w:val="00AF5FA8"/>
    <w:rsid w:val="00AF7551"/>
    <w:rsid w:val="00B00121"/>
    <w:rsid w:val="00B01ED3"/>
    <w:rsid w:val="00B031FD"/>
    <w:rsid w:val="00B05B03"/>
    <w:rsid w:val="00B05E2E"/>
    <w:rsid w:val="00B05FF1"/>
    <w:rsid w:val="00B06E97"/>
    <w:rsid w:val="00B06F52"/>
    <w:rsid w:val="00B1335F"/>
    <w:rsid w:val="00B14702"/>
    <w:rsid w:val="00B15225"/>
    <w:rsid w:val="00B15BFA"/>
    <w:rsid w:val="00B165BD"/>
    <w:rsid w:val="00B16DC7"/>
    <w:rsid w:val="00B23195"/>
    <w:rsid w:val="00B24819"/>
    <w:rsid w:val="00B2638E"/>
    <w:rsid w:val="00B26AF7"/>
    <w:rsid w:val="00B27B98"/>
    <w:rsid w:val="00B30B88"/>
    <w:rsid w:val="00B3142E"/>
    <w:rsid w:val="00B33107"/>
    <w:rsid w:val="00B339A0"/>
    <w:rsid w:val="00B33F2A"/>
    <w:rsid w:val="00B34A6F"/>
    <w:rsid w:val="00B36197"/>
    <w:rsid w:val="00B37442"/>
    <w:rsid w:val="00B412B6"/>
    <w:rsid w:val="00B42A9A"/>
    <w:rsid w:val="00B43C0F"/>
    <w:rsid w:val="00B4466A"/>
    <w:rsid w:val="00B45F41"/>
    <w:rsid w:val="00B47949"/>
    <w:rsid w:val="00B50F4B"/>
    <w:rsid w:val="00B546E0"/>
    <w:rsid w:val="00B54B43"/>
    <w:rsid w:val="00B54B7B"/>
    <w:rsid w:val="00B54C2F"/>
    <w:rsid w:val="00B550D4"/>
    <w:rsid w:val="00B560F8"/>
    <w:rsid w:val="00B568B6"/>
    <w:rsid w:val="00B60BA4"/>
    <w:rsid w:val="00B61B46"/>
    <w:rsid w:val="00B62C06"/>
    <w:rsid w:val="00B6475E"/>
    <w:rsid w:val="00B64923"/>
    <w:rsid w:val="00B70C72"/>
    <w:rsid w:val="00B714E0"/>
    <w:rsid w:val="00B719CE"/>
    <w:rsid w:val="00B721F9"/>
    <w:rsid w:val="00B75D21"/>
    <w:rsid w:val="00B76AAC"/>
    <w:rsid w:val="00B775B9"/>
    <w:rsid w:val="00B77E0F"/>
    <w:rsid w:val="00B8433F"/>
    <w:rsid w:val="00B84BD5"/>
    <w:rsid w:val="00B85A18"/>
    <w:rsid w:val="00B87DB3"/>
    <w:rsid w:val="00B9257A"/>
    <w:rsid w:val="00B950E6"/>
    <w:rsid w:val="00B95C42"/>
    <w:rsid w:val="00B97B09"/>
    <w:rsid w:val="00BA0886"/>
    <w:rsid w:val="00BA2518"/>
    <w:rsid w:val="00BA2A63"/>
    <w:rsid w:val="00BA5630"/>
    <w:rsid w:val="00BA65A6"/>
    <w:rsid w:val="00BA6A9E"/>
    <w:rsid w:val="00BB1B66"/>
    <w:rsid w:val="00BB2262"/>
    <w:rsid w:val="00BB2454"/>
    <w:rsid w:val="00BB3003"/>
    <w:rsid w:val="00BB467D"/>
    <w:rsid w:val="00BB5749"/>
    <w:rsid w:val="00BB6AA9"/>
    <w:rsid w:val="00BC346F"/>
    <w:rsid w:val="00BC55FC"/>
    <w:rsid w:val="00BC595A"/>
    <w:rsid w:val="00BC6818"/>
    <w:rsid w:val="00BC69F0"/>
    <w:rsid w:val="00BC7E38"/>
    <w:rsid w:val="00BD084E"/>
    <w:rsid w:val="00BD168D"/>
    <w:rsid w:val="00BD1EF1"/>
    <w:rsid w:val="00BD54B1"/>
    <w:rsid w:val="00BE22DE"/>
    <w:rsid w:val="00BE25C2"/>
    <w:rsid w:val="00BE6815"/>
    <w:rsid w:val="00BF077F"/>
    <w:rsid w:val="00BF0F00"/>
    <w:rsid w:val="00BF1557"/>
    <w:rsid w:val="00BF2D8A"/>
    <w:rsid w:val="00BF62B7"/>
    <w:rsid w:val="00BF7260"/>
    <w:rsid w:val="00C0075F"/>
    <w:rsid w:val="00C00E1B"/>
    <w:rsid w:val="00C04751"/>
    <w:rsid w:val="00C04F7D"/>
    <w:rsid w:val="00C05046"/>
    <w:rsid w:val="00C054BD"/>
    <w:rsid w:val="00C05714"/>
    <w:rsid w:val="00C1167B"/>
    <w:rsid w:val="00C122AF"/>
    <w:rsid w:val="00C138E9"/>
    <w:rsid w:val="00C14A50"/>
    <w:rsid w:val="00C1537E"/>
    <w:rsid w:val="00C16433"/>
    <w:rsid w:val="00C16681"/>
    <w:rsid w:val="00C23E1D"/>
    <w:rsid w:val="00C27DB6"/>
    <w:rsid w:val="00C332C0"/>
    <w:rsid w:val="00C341CA"/>
    <w:rsid w:val="00C34319"/>
    <w:rsid w:val="00C35519"/>
    <w:rsid w:val="00C357C9"/>
    <w:rsid w:val="00C361FC"/>
    <w:rsid w:val="00C37332"/>
    <w:rsid w:val="00C41897"/>
    <w:rsid w:val="00C44729"/>
    <w:rsid w:val="00C44CB0"/>
    <w:rsid w:val="00C47C89"/>
    <w:rsid w:val="00C509DB"/>
    <w:rsid w:val="00C50A0D"/>
    <w:rsid w:val="00C514E7"/>
    <w:rsid w:val="00C54383"/>
    <w:rsid w:val="00C55E4C"/>
    <w:rsid w:val="00C57479"/>
    <w:rsid w:val="00C57A35"/>
    <w:rsid w:val="00C62736"/>
    <w:rsid w:val="00C645B0"/>
    <w:rsid w:val="00C6707F"/>
    <w:rsid w:val="00C67F97"/>
    <w:rsid w:val="00C71812"/>
    <w:rsid w:val="00C71AE5"/>
    <w:rsid w:val="00C73293"/>
    <w:rsid w:val="00C7589E"/>
    <w:rsid w:val="00C758BA"/>
    <w:rsid w:val="00C815E2"/>
    <w:rsid w:val="00C82DDC"/>
    <w:rsid w:val="00C85036"/>
    <w:rsid w:val="00C86A31"/>
    <w:rsid w:val="00C87A0A"/>
    <w:rsid w:val="00C90719"/>
    <w:rsid w:val="00C90C19"/>
    <w:rsid w:val="00C92ED7"/>
    <w:rsid w:val="00C949F6"/>
    <w:rsid w:val="00C94F8F"/>
    <w:rsid w:val="00C964C8"/>
    <w:rsid w:val="00C96BA4"/>
    <w:rsid w:val="00CA073E"/>
    <w:rsid w:val="00CA125F"/>
    <w:rsid w:val="00CA51A2"/>
    <w:rsid w:val="00CA657E"/>
    <w:rsid w:val="00CA6AC0"/>
    <w:rsid w:val="00CA7F04"/>
    <w:rsid w:val="00CB07E8"/>
    <w:rsid w:val="00CB0A85"/>
    <w:rsid w:val="00CB1472"/>
    <w:rsid w:val="00CB26D9"/>
    <w:rsid w:val="00CB4273"/>
    <w:rsid w:val="00CB47A1"/>
    <w:rsid w:val="00CB7318"/>
    <w:rsid w:val="00CB7651"/>
    <w:rsid w:val="00CC406D"/>
    <w:rsid w:val="00CD0C54"/>
    <w:rsid w:val="00CD128C"/>
    <w:rsid w:val="00CD5DDF"/>
    <w:rsid w:val="00CD60AD"/>
    <w:rsid w:val="00CD7547"/>
    <w:rsid w:val="00CE0780"/>
    <w:rsid w:val="00CE1A2B"/>
    <w:rsid w:val="00CE1EF9"/>
    <w:rsid w:val="00CE5254"/>
    <w:rsid w:val="00CF0DE7"/>
    <w:rsid w:val="00CF2323"/>
    <w:rsid w:val="00CF5C19"/>
    <w:rsid w:val="00CF6DE7"/>
    <w:rsid w:val="00CF710D"/>
    <w:rsid w:val="00CF7B6D"/>
    <w:rsid w:val="00CF7FC6"/>
    <w:rsid w:val="00D002ED"/>
    <w:rsid w:val="00D01585"/>
    <w:rsid w:val="00D02902"/>
    <w:rsid w:val="00D03A97"/>
    <w:rsid w:val="00D03FD2"/>
    <w:rsid w:val="00D056DA"/>
    <w:rsid w:val="00D06D4D"/>
    <w:rsid w:val="00D07375"/>
    <w:rsid w:val="00D10552"/>
    <w:rsid w:val="00D116FA"/>
    <w:rsid w:val="00D117F8"/>
    <w:rsid w:val="00D12FC0"/>
    <w:rsid w:val="00D13695"/>
    <w:rsid w:val="00D14BBC"/>
    <w:rsid w:val="00D14F15"/>
    <w:rsid w:val="00D20D54"/>
    <w:rsid w:val="00D246CB"/>
    <w:rsid w:val="00D24825"/>
    <w:rsid w:val="00D2636A"/>
    <w:rsid w:val="00D27069"/>
    <w:rsid w:val="00D277FD"/>
    <w:rsid w:val="00D30D2E"/>
    <w:rsid w:val="00D3218D"/>
    <w:rsid w:val="00D330E8"/>
    <w:rsid w:val="00D347EC"/>
    <w:rsid w:val="00D36922"/>
    <w:rsid w:val="00D40F54"/>
    <w:rsid w:val="00D41021"/>
    <w:rsid w:val="00D41F29"/>
    <w:rsid w:val="00D42902"/>
    <w:rsid w:val="00D45404"/>
    <w:rsid w:val="00D46986"/>
    <w:rsid w:val="00D46F5F"/>
    <w:rsid w:val="00D50299"/>
    <w:rsid w:val="00D52227"/>
    <w:rsid w:val="00D52CA4"/>
    <w:rsid w:val="00D54779"/>
    <w:rsid w:val="00D55106"/>
    <w:rsid w:val="00D55C29"/>
    <w:rsid w:val="00D57497"/>
    <w:rsid w:val="00D61E82"/>
    <w:rsid w:val="00D628F5"/>
    <w:rsid w:val="00D64807"/>
    <w:rsid w:val="00D65753"/>
    <w:rsid w:val="00D661B9"/>
    <w:rsid w:val="00D700F7"/>
    <w:rsid w:val="00D701A0"/>
    <w:rsid w:val="00D70E1F"/>
    <w:rsid w:val="00D72AE9"/>
    <w:rsid w:val="00D73F7B"/>
    <w:rsid w:val="00D757D4"/>
    <w:rsid w:val="00D7600F"/>
    <w:rsid w:val="00D76025"/>
    <w:rsid w:val="00D7660D"/>
    <w:rsid w:val="00D77668"/>
    <w:rsid w:val="00D77AB3"/>
    <w:rsid w:val="00D8044D"/>
    <w:rsid w:val="00D826C0"/>
    <w:rsid w:val="00D83665"/>
    <w:rsid w:val="00D935ED"/>
    <w:rsid w:val="00D9408C"/>
    <w:rsid w:val="00D943C8"/>
    <w:rsid w:val="00D9497D"/>
    <w:rsid w:val="00D95BF6"/>
    <w:rsid w:val="00D97ADF"/>
    <w:rsid w:val="00DA2C82"/>
    <w:rsid w:val="00DA7534"/>
    <w:rsid w:val="00DB02AD"/>
    <w:rsid w:val="00DB2706"/>
    <w:rsid w:val="00DB3641"/>
    <w:rsid w:val="00DB49AE"/>
    <w:rsid w:val="00DB618B"/>
    <w:rsid w:val="00DB65F8"/>
    <w:rsid w:val="00DB795A"/>
    <w:rsid w:val="00DC1407"/>
    <w:rsid w:val="00DC6B02"/>
    <w:rsid w:val="00DC72E0"/>
    <w:rsid w:val="00DD043E"/>
    <w:rsid w:val="00DD04E6"/>
    <w:rsid w:val="00DD2357"/>
    <w:rsid w:val="00DD33CF"/>
    <w:rsid w:val="00DD3A21"/>
    <w:rsid w:val="00DD51EB"/>
    <w:rsid w:val="00DE0B41"/>
    <w:rsid w:val="00DE179E"/>
    <w:rsid w:val="00DE19DA"/>
    <w:rsid w:val="00DE1DBD"/>
    <w:rsid w:val="00DE1E9C"/>
    <w:rsid w:val="00DE210B"/>
    <w:rsid w:val="00DE3B47"/>
    <w:rsid w:val="00DE7E89"/>
    <w:rsid w:val="00DF1DF3"/>
    <w:rsid w:val="00DF38D1"/>
    <w:rsid w:val="00DF3F0F"/>
    <w:rsid w:val="00DF4420"/>
    <w:rsid w:val="00DF483E"/>
    <w:rsid w:val="00DF48C2"/>
    <w:rsid w:val="00DF71F8"/>
    <w:rsid w:val="00E00414"/>
    <w:rsid w:val="00E00752"/>
    <w:rsid w:val="00E01029"/>
    <w:rsid w:val="00E027AA"/>
    <w:rsid w:val="00E043DA"/>
    <w:rsid w:val="00E04EEF"/>
    <w:rsid w:val="00E05006"/>
    <w:rsid w:val="00E05163"/>
    <w:rsid w:val="00E06710"/>
    <w:rsid w:val="00E06F57"/>
    <w:rsid w:val="00E11D47"/>
    <w:rsid w:val="00E142B0"/>
    <w:rsid w:val="00E14D67"/>
    <w:rsid w:val="00E14F3D"/>
    <w:rsid w:val="00E1536E"/>
    <w:rsid w:val="00E15B93"/>
    <w:rsid w:val="00E16935"/>
    <w:rsid w:val="00E16CD0"/>
    <w:rsid w:val="00E1735C"/>
    <w:rsid w:val="00E20937"/>
    <w:rsid w:val="00E20E5A"/>
    <w:rsid w:val="00E22496"/>
    <w:rsid w:val="00E22C10"/>
    <w:rsid w:val="00E31D77"/>
    <w:rsid w:val="00E31DCA"/>
    <w:rsid w:val="00E32CC1"/>
    <w:rsid w:val="00E3493D"/>
    <w:rsid w:val="00E35305"/>
    <w:rsid w:val="00E36933"/>
    <w:rsid w:val="00E378DC"/>
    <w:rsid w:val="00E407E3"/>
    <w:rsid w:val="00E41FFB"/>
    <w:rsid w:val="00E446B4"/>
    <w:rsid w:val="00E44EA0"/>
    <w:rsid w:val="00E477C6"/>
    <w:rsid w:val="00E5003E"/>
    <w:rsid w:val="00E510E1"/>
    <w:rsid w:val="00E511CF"/>
    <w:rsid w:val="00E5276B"/>
    <w:rsid w:val="00E534DB"/>
    <w:rsid w:val="00E57B0C"/>
    <w:rsid w:val="00E6247A"/>
    <w:rsid w:val="00E62BD4"/>
    <w:rsid w:val="00E65C57"/>
    <w:rsid w:val="00E65E93"/>
    <w:rsid w:val="00E66FFD"/>
    <w:rsid w:val="00E7199F"/>
    <w:rsid w:val="00E71C39"/>
    <w:rsid w:val="00E751F3"/>
    <w:rsid w:val="00E7770C"/>
    <w:rsid w:val="00E80DB1"/>
    <w:rsid w:val="00E82DD3"/>
    <w:rsid w:val="00E84BAD"/>
    <w:rsid w:val="00E876B6"/>
    <w:rsid w:val="00E909A8"/>
    <w:rsid w:val="00E91789"/>
    <w:rsid w:val="00E9210B"/>
    <w:rsid w:val="00E92CE0"/>
    <w:rsid w:val="00E9561E"/>
    <w:rsid w:val="00E96BEE"/>
    <w:rsid w:val="00EA312B"/>
    <w:rsid w:val="00EA3208"/>
    <w:rsid w:val="00EA59EF"/>
    <w:rsid w:val="00EA6C59"/>
    <w:rsid w:val="00EB07ED"/>
    <w:rsid w:val="00EB2644"/>
    <w:rsid w:val="00EB7960"/>
    <w:rsid w:val="00EB7BD0"/>
    <w:rsid w:val="00EC0721"/>
    <w:rsid w:val="00EC21A5"/>
    <w:rsid w:val="00EC25F2"/>
    <w:rsid w:val="00EC4CE8"/>
    <w:rsid w:val="00EC68A3"/>
    <w:rsid w:val="00EC7CBB"/>
    <w:rsid w:val="00ED1B7F"/>
    <w:rsid w:val="00ED4CF9"/>
    <w:rsid w:val="00ED59B9"/>
    <w:rsid w:val="00ED6C40"/>
    <w:rsid w:val="00EE2B33"/>
    <w:rsid w:val="00EE36C0"/>
    <w:rsid w:val="00EE4EE9"/>
    <w:rsid w:val="00EE587D"/>
    <w:rsid w:val="00EE7B40"/>
    <w:rsid w:val="00EF0127"/>
    <w:rsid w:val="00EF04C7"/>
    <w:rsid w:val="00EF1E00"/>
    <w:rsid w:val="00EF3488"/>
    <w:rsid w:val="00EF44BD"/>
    <w:rsid w:val="00F00FAF"/>
    <w:rsid w:val="00F02253"/>
    <w:rsid w:val="00F03344"/>
    <w:rsid w:val="00F062B0"/>
    <w:rsid w:val="00F066E3"/>
    <w:rsid w:val="00F0755C"/>
    <w:rsid w:val="00F07C8C"/>
    <w:rsid w:val="00F105BF"/>
    <w:rsid w:val="00F11782"/>
    <w:rsid w:val="00F13A85"/>
    <w:rsid w:val="00F150E8"/>
    <w:rsid w:val="00F154DA"/>
    <w:rsid w:val="00F157DD"/>
    <w:rsid w:val="00F15EE5"/>
    <w:rsid w:val="00F166C9"/>
    <w:rsid w:val="00F179B5"/>
    <w:rsid w:val="00F22002"/>
    <w:rsid w:val="00F220F0"/>
    <w:rsid w:val="00F2452B"/>
    <w:rsid w:val="00F25B02"/>
    <w:rsid w:val="00F26009"/>
    <w:rsid w:val="00F2796D"/>
    <w:rsid w:val="00F3228B"/>
    <w:rsid w:val="00F33F43"/>
    <w:rsid w:val="00F3556C"/>
    <w:rsid w:val="00F3564B"/>
    <w:rsid w:val="00F4237A"/>
    <w:rsid w:val="00F43DCE"/>
    <w:rsid w:val="00F45408"/>
    <w:rsid w:val="00F46328"/>
    <w:rsid w:val="00F46A16"/>
    <w:rsid w:val="00F47FF9"/>
    <w:rsid w:val="00F50BFC"/>
    <w:rsid w:val="00F50E6E"/>
    <w:rsid w:val="00F51034"/>
    <w:rsid w:val="00F54C90"/>
    <w:rsid w:val="00F55022"/>
    <w:rsid w:val="00F5571E"/>
    <w:rsid w:val="00F60CF5"/>
    <w:rsid w:val="00F634FE"/>
    <w:rsid w:val="00F65CCE"/>
    <w:rsid w:val="00F70380"/>
    <w:rsid w:val="00F7307C"/>
    <w:rsid w:val="00F748A6"/>
    <w:rsid w:val="00F75FE9"/>
    <w:rsid w:val="00F770E3"/>
    <w:rsid w:val="00F8030C"/>
    <w:rsid w:val="00F87712"/>
    <w:rsid w:val="00F90512"/>
    <w:rsid w:val="00F91963"/>
    <w:rsid w:val="00F9264F"/>
    <w:rsid w:val="00F939E9"/>
    <w:rsid w:val="00F93ABD"/>
    <w:rsid w:val="00F93DBD"/>
    <w:rsid w:val="00F94104"/>
    <w:rsid w:val="00FA0E2F"/>
    <w:rsid w:val="00FA1583"/>
    <w:rsid w:val="00FA15C7"/>
    <w:rsid w:val="00FA2990"/>
    <w:rsid w:val="00FA4976"/>
    <w:rsid w:val="00FA52F4"/>
    <w:rsid w:val="00FA64B2"/>
    <w:rsid w:val="00FA7ABA"/>
    <w:rsid w:val="00FB4893"/>
    <w:rsid w:val="00FB6B3D"/>
    <w:rsid w:val="00FB705B"/>
    <w:rsid w:val="00FC00F0"/>
    <w:rsid w:val="00FC08CD"/>
    <w:rsid w:val="00FC0A61"/>
    <w:rsid w:val="00FC1AF8"/>
    <w:rsid w:val="00FC2C40"/>
    <w:rsid w:val="00FC2DA8"/>
    <w:rsid w:val="00FC4401"/>
    <w:rsid w:val="00FD0396"/>
    <w:rsid w:val="00FD1596"/>
    <w:rsid w:val="00FD1B01"/>
    <w:rsid w:val="00FD229E"/>
    <w:rsid w:val="00FD3CE9"/>
    <w:rsid w:val="00FE053D"/>
    <w:rsid w:val="00FE3760"/>
    <w:rsid w:val="00FE6215"/>
    <w:rsid w:val="00FF299B"/>
    <w:rsid w:val="00FF2F2D"/>
    <w:rsid w:val="00FF4737"/>
    <w:rsid w:val="00FF68FD"/>
    <w:rsid w:val="05BFD91D"/>
    <w:rsid w:val="071D9D58"/>
    <w:rsid w:val="133F0B55"/>
    <w:rsid w:val="16BB82B4"/>
    <w:rsid w:val="17FD8F93"/>
    <w:rsid w:val="1A3A8501"/>
    <w:rsid w:val="1CCEDFAE"/>
    <w:rsid w:val="1DB693BC"/>
    <w:rsid w:val="1E1F2800"/>
    <w:rsid w:val="1F5FCCBF"/>
    <w:rsid w:val="1F6A8576"/>
    <w:rsid w:val="1F77638E"/>
    <w:rsid w:val="1FF97023"/>
    <w:rsid w:val="1FFB24BD"/>
    <w:rsid w:val="1FFF2BEE"/>
    <w:rsid w:val="1FFFFA00"/>
    <w:rsid w:val="227F1714"/>
    <w:rsid w:val="23F944E1"/>
    <w:rsid w:val="27790A54"/>
    <w:rsid w:val="27F9F18C"/>
    <w:rsid w:val="29DC9217"/>
    <w:rsid w:val="29F13923"/>
    <w:rsid w:val="2AE1FEEB"/>
    <w:rsid w:val="2B7EFEEB"/>
    <w:rsid w:val="2BEFF85F"/>
    <w:rsid w:val="2BF4A2FF"/>
    <w:rsid w:val="2D96E83D"/>
    <w:rsid w:val="2F651B02"/>
    <w:rsid w:val="2F7F2251"/>
    <w:rsid w:val="2FF5E98D"/>
    <w:rsid w:val="2FF66595"/>
    <w:rsid w:val="30F780BD"/>
    <w:rsid w:val="31FE939D"/>
    <w:rsid w:val="3319D214"/>
    <w:rsid w:val="35DE9FAD"/>
    <w:rsid w:val="36FF1501"/>
    <w:rsid w:val="377A2880"/>
    <w:rsid w:val="37AF939D"/>
    <w:rsid w:val="37C9E1BC"/>
    <w:rsid w:val="37E7D22F"/>
    <w:rsid w:val="38D7B1BD"/>
    <w:rsid w:val="399C2A9E"/>
    <w:rsid w:val="39FCAAE7"/>
    <w:rsid w:val="3AEDD4D1"/>
    <w:rsid w:val="3BBAD8BF"/>
    <w:rsid w:val="3BBDE861"/>
    <w:rsid w:val="3BEE8FFD"/>
    <w:rsid w:val="3BFB0601"/>
    <w:rsid w:val="3C75C491"/>
    <w:rsid w:val="3D7F9385"/>
    <w:rsid w:val="3D9F851C"/>
    <w:rsid w:val="3DAEF3C9"/>
    <w:rsid w:val="3DDF73DA"/>
    <w:rsid w:val="3DEFE65A"/>
    <w:rsid w:val="3DFF0CC4"/>
    <w:rsid w:val="3E7B1540"/>
    <w:rsid w:val="3E8FB1CD"/>
    <w:rsid w:val="3EBDDB91"/>
    <w:rsid w:val="3EBE3A57"/>
    <w:rsid w:val="3EEF38FB"/>
    <w:rsid w:val="3F7C904B"/>
    <w:rsid w:val="3FA533C2"/>
    <w:rsid w:val="3FCB81C7"/>
    <w:rsid w:val="3FEAD71B"/>
    <w:rsid w:val="3FF2B83E"/>
    <w:rsid w:val="3FFB6562"/>
    <w:rsid w:val="3FFDC398"/>
    <w:rsid w:val="43D67666"/>
    <w:rsid w:val="47F7EA9A"/>
    <w:rsid w:val="47FDD2B3"/>
    <w:rsid w:val="48BD880A"/>
    <w:rsid w:val="4AF5A13A"/>
    <w:rsid w:val="4BE70C34"/>
    <w:rsid w:val="4DA4584D"/>
    <w:rsid w:val="4EF6D266"/>
    <w:rsid w:val="4EFB379C"/>
    <w:rsid w:val="4EFFF6F1"/>
    <w:rsid w:val="4F67A15E"/>
    <w:rsid w:val="4FAF9164"/>
    <w:rsid w:val="4FB3E07C"/>
    <w:rsid w:val="4FBD0357"/>
    <w:rsid w:val="4FFD89F0"/>
    <w:rsid w:val="5176668B"/>
    <w:rsid w:val="52FEACA8"/>
    <w:rsid w:val="5379D517"/>
    <w:rsid w:val="55ECE8D2"/>
    <w:rsid w:val="57BF470F"/>
    <w:rsid w:val="57D34619"/>
    <w:rsid w:val="5B2DC702"/>
    <w:rsid w:val="5B3E2FEC"/>
    <w:rsid w:val="5B5563E7"/>
    <w:rsid w:val="5B6B7F81"/>
    <w:rsid w:val="5BF572CE"/>
    <w:rsid w:val="5BFEA29E"/>
    <w:rsid w:val="5D693DFB"/>
    <w:rsid w:val="5DDFF034"/>
    <w:rsid w:val="5DEE45B3"/>
    <w:rsid w:val="5DFDBDF5"/>
    <w:rsid w:val="5DFFC9D7"/>
    <w:rsid w:val="5E5B629C"/>
    <w:rsid w:val="5EF312E8"/>
    <w:rsid w:val="5EF3F349"/>
    <w:rsid w:val="5F3BF2D4"/>
    <w:rsid w:val="5F6F2780"/>
    <w:rsid w:val="5F7DFD04"/>
    <w:rsid w:val="5F7F4F40"/>
    <w:rsid w:val="5F7F793F"/>
    <w:rsid w:val="5FB30881"/>
    <w:rsid w:val="5FBF4D41"/>
    <w:rsid w:val="5FD72122"/>
    <w:rsid w:val="5FF531C3"/>
    <w:rsid w:val="5FF79FB5"/>
    <w:rsid w:val="5FF90813"/>
    <w:rsid w:val="5FF9E071"/>
    <w:rsid w:val="5FFD0CD8"/>
    <w:rsid w:val="5FFF5111"/>
    <w:rsid w:val="63FBB914"/>
    <w:rsid w:val="64F36854"/>
    <w:rsid w:val="66F6F634"/>
    <w:rsid w:val="66FF2810"/>
    <w:rsid w:val="677958AB"/>
    <w:rsid w:val="6779AAA1"/>
    <w:rsid w:val="69EF0F1D"/>
    <w:rsid w:val="6ADDF863"/>
    <w:rsid w:val="6B469619"/>
    <w:rsid w:val="6B4F267B"/>
    <w:rsid w:val="6B5C4C83"/>
    <w:rsid w:val="6B777982"/>
    <w:rsid w:val="6B7F1EF5"/>
    <w:rsid w:val="6BAE6E01"/>
    <w:rsid w:val="6BFE39F5"/>
    <w:rsid w:val="6C3FA06B"/>
    <w:rsid w:val="6CF76EC8"/>
    <w:rsid w:val="6D70ADFF"/>
    <w:rsid w:val="6DFF744B"/>
    <w:rsid w:val="6E5A06F2"/>
    <w:rsid w:val="6E68262F"/>
    <w:rsid w:val="6EFF94B6"/>
    <w:rsid w:val="6F57C7C4"/>
    <w:rsid w:val="6F7FB761"/>
    <w:rsid w:val="6F9F215D"/>
    <w:rsid w:val="6FB7732E"/>
    <w:rsid w:val="6FEC2102"/>
    <w:rsid w:val="6FEF965E"/>
    <w:rsid w:val="6FF256BC"/>
    <w:rsid w:val="71F282EE"/>
    <w:rsid w:val="72DC0B5A"/>
    <w:rsid w:val="73DFED09"/>
    <w:rsid w:val="73F75222"/>
    <w:rsid w:val="73FF1DEF"/>
    <w:rsid w:val="74DEFD95"/>
    <w:rsid w:val="754FD2D4"/>
    <w:rsid w:val="75BFD442"/>
    <w:rsid w:val="75F1A14B"/>
    <w:rsid w:val="75FF36B3"/>
    <w:rsid w:val="7697054A"/>
    <w:rsid w:val="76A466CA"/>
    <w:rsid w:val="76DD2D2E"/>
    <w:rsid w:val="76E3DD33"/>
    <w:rsid w:val="775B39F6"/>
    <w:rsid w:val="777DD315"/>
    <w:rsid w:val="77DEFE10"/>
    <w:rsid w:val="77F74ECF"/>
    <w:rsid w:val="77FB97F7"/>
    <w:rsid w:val="77FC0CD7"/>
    <w:rsid w:val="77FF4745"/>
    <w:rsid w:val="78EEB39A"/>
    <w:rsid w:val="7999B2FD"/>
    <w:rsid w:val="79BBD0FC"/>
    <w:rsid w:val="79BFA478"/>
    <w:rsid w:val="79FE4473"/>
    <w:rsid w:val="79FE86AB"/>
    <w:rsid w:val="79FF25DA"/>
    <w:rsid w:val="7A361074"/>
    <w:rsid w:val="7A6FA1E7"/>
    <w:rsid w:val="7A7BD2BF"/>
    <w:rsid w:val="7ADD8528"/>
    <w:rsid w:val="7AEFE7E8"/>
    <w:rsid w:val="7AFA3FEE"/>
    <w:rsid w:val="7AFDB7D6"/>
    <w:rsid w:val="7B5789FD"/>
    <w:rsid w:val="7B7E99EC"/>
    <w:rsid w:val="7B97EA3D"/>
    <w:rsid w:val="7B9B3B64"/>
    <w:rsid w:val="7BDD7976"/>
    <w:rsid w:val="7BF74AF9"/>
    <w:rsid w:val="7BFA468A"/>
    <w:rsid w:val="7BFB93FB"/>
    <w:rsid w:val="7BFEF0A9"/>
    <w:rsid w:val="7CBF6AB4"/>
    <w:rsid w:val="7CD7D82C"/>
    <w:rsid w:val="7CDC453B"/>
    <w:rsid w:val="7CFF4B82"/>
    <w:rsid w:val="7D328087"/>
    <w:rsid w:val="7D7FF093"/>
    <w:rsid w:val="7D9A171C"/>
    <w:rsid w:val="7D9CB9B5"/>
    <w:rsid w:val="7D9F447D"/>
    <w:rsid w:val="7DB0B5A9"/>
    <w:rsid w:val="7DF7473A"/>
    <w:rsid w:val="7DFB58B1"/>
    <w:rsid w:val="7DFC9441"/>
    <w:rsid w:val="7DFE359F"/>
    <w:rsid w:val="7DFF3859"/>
    <w:rsid w:val="7E7B234F"/>
    <w:rsid w:val="7E7BF1C2"/>
    <w:rsid w:val="7E7F92F6"/>
    <w:rsid w:val="7E8EB077"/>
    <w:rsid w:val="7EBAA525"/>
    <w:rsid w:val="7ECFD798"/>
    <w:rsid w:val="7EDCC62B"/>
    <w:rsid w:val="7EDF7672"/>
    <w:rsid w:val="7EE51AC7"/>
    <w:rsid w:val="7EFA606B"/>
    <w:rsid w:val="7EFB2992"/>
    <w:rsid w:val="7EFE830E"/>
    <w:rsid w:val="7EFFC264"/>
    <w:rsid w:val="7F4E534D"/>
    <w:rsid w:val="7F5F8FDA"/>
    <w:rsid w:val="7F6ABDAE"/>
    <w:rsid w:val="7F6D1762"/>
    <w:rsid w:val="7F6F2625"/>
    <w:rsid w:val="7F6F92DD"/>
    <w:rsid w:val="7F6F93F2"/>
    <w:rsid w:val="7F795870"/>
    <w:rsid w:val="7F7D2E5F"/>
    <w:rsid w:val="7F7DB2D2"/>
    <w:rsid w:val="7F9A64D9"/>
    <w:rsid w:val="7FB90F0A"/>
    <w:rsid w:val="7FBD4ECD"/>
    <w:rsid w:val="7FBF4325"/>
    <w:rsid w:val="7FD314AB"/>
    <w:rsid w:val="7FD91ADE"/>
    <w:rsid w:val="7FDE503D"/>
    <w:rsid w:val="7FDFC9A8"/>
    <w:rsid w:val="7FDFCC99"/>
    <w:rsid w:val="7FE6D37C"/>
    <w:rsid w:val="7FE7B0FC"/>
    <w:rsid w:val="7FEDC40E"/>
    <w:rsid w:val="7FF1B261"/>
    <w:rsid w:val="7FF54C2C"/>
    <w:rsid w:val="7FF72792"/>
    <w:rsid w:val="7FF746D3"/>
    <w:rsid w:val="7FF7A8A5"/>
    <w:rsid w:val="7FF86FBA"/>
    <w:rsid w:val="7FFC3907"/>
    <w:rsid w:val="7FFD3DD1"/>
    <w:rsid w:val="7FFE36C6"/>
    <w:rsid w:val="7FFE436F"/>
    <w:rsid w:val="7FFF25A8"/>
    <w:rsid w:val="7FFF34D4"/>
    <w:rsid w:val="7FFF8D2C"/>
    <w:rsid w:val="7FFFA0CE"/>
    <w:rsid w:val="7FFFE3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15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lin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uiPriority="0"/>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rPr>
      <w:rFonts w:ascii="Tahoma" w:hAnsi="Tahoma" w:cs="Tahoma"/>
      <w:sz w:val="16"/>
    </w:rPr>
  </w:style>
  <w:style w:type="paragraph" w:styleId="a5">
    <w:name w:val="Balloon Text"/>
    <w:basedOn w:val="a"/>
    <w:link w:val="Char1"/>
    <w:uiPriority w:val="99"/>
    <w:unhideWhenUsed/>
    <w:qFormat/>
    <w:pPr>
      <w:jc w:val="left"/>
    </w:pPr>
    <w:rPr>
      <w:rFonts w:ascii="Tahoma" w:hAnsi="Tahoma" w:cs="Tahoma"/>
      <w:sz w:val="16"/>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line number"/>
    <w:basedOn w:val="a0"/>
    <w:uiPriority w:val="99"/>
    <w:unhideWhenUsed/>
    <w:qFormat/>
  </w:style>
  <w:style w:type="character" w:styleId="a9">
    <w:name w:val="Hyperlink"/>
    <w:basedOn w:val="a0"/>
    <w:uiPriority w:val="99"/>
    <w:unhideWhenUsed/>
    <w:qFormat/>
    <w:rPr>
      <w:color w:val="0563C1" w:themeColor="hyperlink"/>
      <w:u w:val="single"/>
    </w:rPr>
  </w:style>
  <w:style w:type="character" w:styleId="aa">
    <w:name w:val="annotation reference"/>
    <w:basedOn w:val="a0"/>
    <w:uiPriority w:val="99"/>
    <w:unhideWhenUsed/>
    <w:qFormat/>
    <w:rPr>
      <w:rFonts w:ascii="Tahoma" w:hAnsi="Tahoma" w:cs="Tahoma"/>
      <w:sz w:val="16"/>
      <w:szCs w:val="21"/>
      <w:u w:val="none"/>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Char0">
    <w:name w:val="批注文字 Char"/>
    <w:basedOn w:val="a0"/>
    <w:link w:val="a4"/>
    <w:uiPriority w:val="99"/>
    <w:semiHidden/>
    <w:qFormat/>
    <w:rPr>
      <w:rFonts w:ascii="Tahoma" w:hAnsi="Tahoma" w:cs="Tahoma"/>
      <w:sz w:val="16"/>
    </w:rPr>
  </w:style>
  <w:style w:type="character" w:customStyle="1" w:styleId="Char">
    <w:name w:val="批注主题 Char"/>
    <w:basedOn w:val="Char0"/>
    <w:link w:val="a3"/>
    <w:uiPriority w:val="99"/>
    <w:semiHidden/>
    <w:qFormat/>
    <w:rPr>
      <w:rFonts w:ascii="Tahoma" w:hAnsi="Tahoma" w:cs="Tahoma"/>
      <w:b/>
      <w:bCs/>
      <w:sz w:val="16"/>
    </w:rPr>
  </w:style>
  <w:style w:type="character" w:customStyle="1" w:styleId="Char1">
    <w:name w:val="批注框文本 Char"/>
    <w:basedOn w:val="a0"/>
    <w:link w:val="a5"/>
    <w:uiPriority w:val="99"/>
    <w:semiHidden/>
    <w:qFormat/>
    <w:rPr>
      <w:rFonts w:ascii="Tahoma" w:hAnsi="Tahoma" w:cs="Tahoma"/>
      <w:sz w:val="16"/>
      <w:szCs w:val="18"/>
    </w:rPr>
  </w:style>
  <w:style w:type="paragraph" w:customStyle="1" w:styleId="10">
    <w:name w:val="列表段落1"/>
    <w:basedOn w:val="a"/>
    <w:uiPriority w:val="34"/>
    <w:qFormat/>
    <w:pPr>
      <w:ind w:firstLineChars="200" w:firstLine="420"/>
    </w:pPr>
  </w:style>
  <w:style w:type="character" w:customStyle="1" w:styleId="highlight">
    <w:name w:val="highlight"/>
    <w:basedOn w:val="a0"/>
    <w:qFormat/>
  </w:style>
  <w:style w:type="paragraph" w:customStyle="1" w:styleId="11">
    <w:name w:val="修订1"/>
    <w:hidden/>
    <w:uiPriority w:val="99"/>
    <w:semiHidden/>
    <w:qFormat/>
    <w:rPr>
      <w:kern w:val="2"/>
      <w:sz w:val="21"/>
      <w:szCs w:val="22"/>
    </w:rPr>
  </w:style>
  <w:style w:type="character" w:customStyle="1" w:styleId="3Char">
    <w:name w:val="标题 3 Char"/>
    <w:basedOn w:val="a0"/>
    <w:link w:val="3"/>
    <w:uiPriority w:val="9"/>
    <w:semiHidden/>
    <w:qFormat/>
    <w:rPr>
      <w:b/>
      <w:bCs/>
      <w:sz w:val="32"/>
      <w:szCs w:val="32"/>
    </w:rPr>
  </w:style>
  <w:style w:type="character" w:customStyle="1" w:styleId="heading">
    <w:name w:val="heading"/>
    <w:basedOn w:val="a0"/>
    <w:qFormat/>
  </w:style>
  <w:style w:type="paragraph" w:customStyle="1" w:styleId="para">
    <w:name w:val="para"/>
    <w:basedOn w:val="a"/>
    <w:qFormat/>
    <w:pPr>
      <w:widowControl/>
      <w:spacing w:before="100" w:beforeAutospacing="1" w:after="100" w:afterAutospacing="1"/>
      <w:jc w:val="left"/>
    </w:pPr>
    <w:rPr>
      <w:rFonts w:ascii="宋体" w:eastAsia="宋体" w:hAnsi="宋体" w:cs="宋体"/>
      <w:kern w:val="0"/>
      <w:sz w:val="24"/>
      <w:szCs w:val="24"/>
    </w:rPr>
  </w:style>
  <w:style w:type="paragraph" w:styleId="ac">
    <w:name w:val="List Paragraph"/>
    <w:basedOn w:val="a"/>
    <w:uiPriority w:val="34"/>
    <w:qFormat/>
    <w:rsid w:val="00924BC2"/>
    <w:pPr>
      <w:widowControl/>
      <w:spacing w:after="160" w:line="259" w:lineRule="auto"/>
      <w:ind w:left="720"/>
      <w:contextualSpacing/>
      <w:jc w:val="left"/>
    </w:pPr>
    <w:rPr>
      <w:kern w:val="0"/>
      <w:sz w:val="22"/>
      <w:lang w:val="el-GR" w:eastAsia="en-US"/>
    </w:rPr>
  </w:style>
  <w:style w:type="paragraph" w:styleId="ad">
    <w:name w:val="Plain Text"/>
    <w:basedOn w:val="a"/>
    <w:link w:val="Char4"/>
    <w:rsid w:val="00924BC2"/>
    <w:rPr>
      <w:rFonts w:ascii="宋体" w:eastAsia="宋体" w:hAnsi="Courier New" w:cs="Courier New"/>
      <w:szCs w:val="21"/>
    </w:rPr>
  </w:style>
  <w:style w:type="character" w:customStyle="1" w:styleId="Char4">
    <w:name w:val="纯文本 Char"/>
    <w:basedOn w:val="a0"/>
    <w:link w:val="ad"/>
    <w:rsid w:val="00924BC2"/>
    <w:rPr>
      <w:rFonts w:ascii="宋体" w:eastAsia="宋体" w:hAnsi="Courier New" w:cs="Courier New"/>
      <w:kern w:val="2"/>
      <w:sz w:val="21"/>
      <w:szCs w:val="21"/>
    </w:rPr>
  </w:style>
  <w:style w:type="paragraph" w:customStyle="1" w:styleId="Normal1">
    <w:name w:val="Normal1"/>
    <w:rsid w:val="00FB705B"/>
    <w:pPr>
      <w:spacing w:after="200" w:line="276" w:lineRule="auto"/>
    </w:pPr>
    <w:rPr>
      <w:rFonts w:ascii="Calibri" w:eastAsia="Calibri" w:hAnsi="Calibri" w:cs="Calibri"/>
      <w:sz w:val="22"/>
      <w:szCs w:val="22"/>
      <w:lang w:eastAsia="en-US"/>
    </w:rPr>
  </w:style>
  <w:style w:type="character" w:customStyle="1" w:styleId="normaltextrun">
    <w:name w:val="normaltextrun"/>
    <w:basedOn w:val="a0"/>
    <w:rsid w:val="00D73F7B"/>
  </w:style>
  <w:style w:type="paragraph" w:customStyle="1" w:styleId="paragraph">
    <w:name w:val="paragraph"/>
    <w:basedOn w:val="a"/>
    <w:rsid w:val="00D73F7B"/>
    <w:pPr>
      <w:widowControl/>
      <w:spacing w:before="100" w:beforeAutospacing="1" w:after="100" w:afterAutospacing="1"/>
      <w:jc w:val="left"/>
    </w:pPr>
    <w:rPr>
      <w:rFonts w:ascii="Times New Roman" w:eastAsia="宋体" w:hAnsi="Times New Roman" w:cs="Times New Roman"/>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lin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uiPriority="0"/>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rPr>
      <w:rFonts w:ascii="Tahoma" w:hAnsi="Tahoma" w:cs="Tahoma"/>
      <w:sz w:val="16"/>
    </w:rPr>
  </w:style>
  <w:style w:type="paragraph" w:styleId="a5">
    <w:name w:val="Balloon Text"/>
    <w:basedOn w:val="a"/>
    <w:link w:val="Char1"/>
    <w:uiPriority w:val="99"/>
    <w:unhideWhenUsed/>
    <w:qFormat/>
    <w:pPr>
      <w:jc w:val="left"/>
    </w:pPr>
    <w:rPr>
      <w:rFonts w:ascii="Tahoma" w:hAnsi="Tahoma" w:cs="Tahoma"/>
      <w:sz w:val="16"/>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line number"/>
    <w:basedOn w:val="a0"/>
    <w:uiPriority w:val="99"/>
    <w:unhideWhenUsed/>
    <w:qFormat/>
  </w:style>
  <w:style w:type="character" w:styleId="a9">
    <w:name w:val="Hyperlink"/>
    <w:basedOn w:val="a0"/>
    <w:uiPriority w:val="99"/>
    <w:unhideWhenUsed/>
    <w:qFormat/>
    <w:rPr>
      <w:color w:val="0563C1" w:themeColor="hyperlink"/>
      <w:u w:val="single"/>
    </w:rPr>
  </w:style>
  <w:style w:type="character" w:styleId="aa">
    <w:name w:val="annotation reference"/>
    <w:basedOn w:val="a0"/>
    <w:uiPriority w:val="99"/>
    <w:unhideWhenUsed/>
    <w:qFormat/>
    <w:rPr>
      <w:rFonts w:ascii="Tahoma" w:hAnsi="Tahoma" w:cs="Tahoma"/>
      <w:sz w:val="16"/>
      <w:szCs w:val="21"/>
      <w:u w:val="none"/>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Char0">
    <w:name w:val="批注文字 Char"/>
    <w:basedOn w:val="a0"/>
    <w:link w:val="a4"/>
    <w:uiPriority w:val="99"/>
    <w:semiHidden/>
    <w:qFormat/>
    <w:rPr>
      <w:rFonts w:ascii="Tahoma" w:hAnsi="Tahoma" w:cs="Tahoma"/>
      <w:sz w:val="16"/>
    </w:rPr>
  </w:style>
  <w:style w:type="character" w:customStyle="1" w:styleId="Char">
    <w:name w:val="批注主题 Char"/>
    <w:basedOn w:val="Char0"/>
    <w:link w:val="a3"/>
    <w:uiPriority w:val="99"/>
    <w:semiHidden/>
    <w:qFormat/>
    <w:rPr>
      <w:rFonts w:ascii="Tahoma" w:hAnsi="Tahoma" w:cs="Tahoma"/>
      <w:b/>
      <w:bCs/>
      <w:sz w:val="16"/>
    </w:rPr>
  </w:style>
  <w:style w:type="character" w:customStyle="1" w:styleId="Char1">
    <w:name w:val="批注框文本 Char"/>
    <w:basedOn w:val="a0"/>
    <w:link w:val="a5"/>
    <w:uiPriority w:val="99"/>
    <w:semiHidden/>
    <w:qFormat/>
    <w:rPr>
      <w:rFonts w:ascii="Tahoma" w:hAnsi="Tahoma" w:cs="Tahoma"/>
      <w:sz w:val="16"/>
      <w:szCs w:val="18"/>
    </w:rPr>
  </w:style>
  <w:style w:type="paragraph" w:customStyle="1" w:styleId="10">
    <w:name w:val="列表段落1"/>
    <w:basedOn w:val="a"/>
    <w:uiPriority w:val="34"/>
    <w:qFormat/>
    <w:pPr>
      <w:ind w:firstLineChars="200" w:firstLine="420"/>
    </w:pPr>
  </w:style>
  <w:style w:type="character" w:customStyle="1" w:styleId="highlight">
    <w:name w:val="highlight"/>
    <w:basedOn w:val="a0"/>
    <w:qFormat/>
  </w:style>
  <w:style w:type="paragraph" w:customStyle="1" w:styleId="11">
    <w:name w:val="修订1"/>
    <w:hidden/>
    <w:uiPriority w:val="99"/>
    <w:semiHidden/>
    <w:qFormat/>
    <w:rPr>
      <w:kern w:val="2"/>
      <w:sz w:val="21"/>
      <w:szCs w:val="22"/>
    </w:rPr>
  </w:style>
  <w:style w:type="character" w:customStyle="1" w:styleId="3Char">
    <w:name w:val="标题 3 Char"/>
    <w:basedOn w:val="a0"/>
    <w:link w:val="3"/>
    <w:uiPriority w:val="9"/>
    <w:semiHidden/>
    <w:qFormat/>
    <w:rPr>
      <w:b/>
      <w:bCs/>
      <w:sz w:val="32"/>
      <w:szCs w:val="32"/>
    </w:rPr>
  </w:style>
  <w:style w:type="character" w:customStyle="1" w:styleId="heading">
    <w:name w:val="heading"/>
    <w:basedOn w:val="a0"/>
    <w:qFormat/>
  </w:style>
  <w:style w:type="paragraph" w:customStyle="1" w:styleId="para">
    <w:name w:val="para"/>
    <w:basedOn w:val="a"/>
    <w:qFormat/>
    <w:pPr>
      <w:widowControl/>
      <w:spacing w:before="100" w:beforeAutospacing="1" w:after="100" w:afterAutospacing="1"/>
      <w:jc w:val="left"/>
    </w:pPr>
    <w:rPr>
      <w:rFonts w:ascii="宋体" w:eastAsia="宋体" w:hAnsi="宋体" w:cs="宋体"/>
      <w:kern w:val="0"/>
      <w:sz w:val="24"/>
      <w:szCs w:val="24"/>
    </w:rPr>
  </w:style>
  <w:style w:type="paragraph" w:styleId="ac">
    <w:name w:val="List Paragraph"/>
    <w:basedOn w:val="a"/>
    <w:uiPriority w:val="34"/>
    <w:qFormat/>
    <w:rsid w:val="00924BC2"/>
    <w:pPr>
      <w:widowControl/>
      <w:spacing w:after="160" w:line="259" w:lineRule="auto"/>
      <w:ind w:left="720"/>
      <w:contextualSpacing/>
      <w:jc w:val="left"/>
    </w:pPr>
    <w:rPr>
      <w:kern w:val="0"/>
      <w:sz w:val="22"/>
      <w:lang w:val="el-GR" w:eastAsia="en-US"/>
    </w:rPr>
  </w:style>
  <w:style w:type="paragraph" w:styleId="ad">
    <w:name w:val="Plain Text"/>
    <w:basedOn w:val="a"/>
    <w:link w:val="Char4"/>
    <w:rsid w:val="00924BC2"/>
    <w:rPr>
      <w:rFonts w:ascii="宋体" w:eastAsia="宋体" w:hAnsi="Courier New" w:cs="Courier New"/>
      <w:szCs w:val="21"/>
    </w:rPr>
  </w:style>
  <w:style w:type="character" w:customStyle="1" w:styleId="Char4">
    <w:name w:val="纯文本 Char"/>
    <w:basedOn w:val="a0"/>
    <w:link w:val="ad"/>
    <w:rsid w:val="00924BC2"/>
    <w:rPr>
      <w:rFonts w:ascii="宋体" w:eastAsia="宋体" w:hAnsi="Courier New" w:cs="Courier New"/>
      <w:kern w:val="2"/>
      <w:sz w:val="21"/>
      <w:szCs w:val="21"/>
    </w:rPr>
  </w:style>
  <w:style w:type="paragraph" w:customStyle="1" w:styleId="Normal1">
    <w:name w:val="Normal1"/>
    <w:rsid w:val="00FB705B"/>
    <w:pPr>
      <w:spacing w:after="200" w:line="276" w:lineRule="auto"/>
    </w:pPr>
    <w:rPr>
      <w:rFonts w:ascii="Calibri" w:eastAsia="Calibri" w:hAnsi="Calibri" w:cs="Calibri"/>
      <w:sz w:val="22"/>
      <w:szCs w:val="22"/>
      <w:lang w:eastAsia="en-US"/>
    </w:rPr>
  </w:style>
  <w:style w:type="character" w:customStyle="1" w:styleId="normaltextrun">
    <w:name w:val="normaltextrun"/>
    <w:basedOn w:val="a0"/>
    <w:rsid w:val="00D73F7B"/>
  </w:style>
  <w:style w:type="paragraph" w:customStyle="1" w:styleId="paragraph">
    <w:name w:val="paragraph"/>
    <w:basedOn w:val="a"/>
    <w:rsid w:val="00D73F7B"/>
    <w:pPr>
      <w:widowControl/>
      <w:spacing w:before="100" w:beforeAutospacing="1" w:after="100" w:afterAutospacing="1"/>
      <w:jc w:val="left"/>
    </w:pPr>
    <w:rPr>
      <w:rFonts w:ascii="Times New Roman" w:eastAsia="宋体"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jgnet.com/2307-8960/full/v8/i17/3890.htm"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mailto:dr.liuhao6304@yahoo.com"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316DB1-85F7-4DA7-8C1B-7F3806917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33</Pages>
  <Words>15231</Words>
  <Characters>86821</Characters>
  <Application>Microsoft Office Word</Application>
  <DocSecurity>0</DocSecurity>
  <Lines>723</Lines>
  <Paragraphs>203</Paragraphs>
  <ScaleCrop>false</ScaleCrop>
  <Company/>
  <LinksUpToDate>false</LinksUpToDate>
  <CharactersWithSpaces>101849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王晓斐</dc:creator>
  <cp:lastModifiedBy>邢燕霞</cp:lastModifiedBy>
  <cp:revision>11</cp:revision>
  <dcterms:created xsi:type="dcterms:W3CDTF">2020-08-07T01:07:00Z</dcterms:created>
  <dcterms:modified xsi:type="dcterms:W3CDTF">2020-09-02T09:24:00Z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http://www.zotero.org/styles/world-journal-of-gastroenterology</vt:lpwstr>
  </property>
  <property fmtid="{D5CDD505-2E9C-101B-9397-08002B2CF9AE}" pid="3" name="Mendeley Document_1">
    <vt:lpwstr>True</vt:lpwstr>
  </property>
  <property fmtid="{D5CDD505-2E9C-101B-9397-08002B2CF9AE}" pid="4" name="Mendeley Recent Style Id 0_1">
    <vt:lpwstr>http://www.zotero.org/styles/apa</vt:lpwstr>
  </property>
  <property fmtid="{D5CDD505-2E9C-101B-9397-08002B2CF9AE}" pid="5" name="Mendeley Recent Style Id 1_1">
    <vt:lpwstr>http://www.zotero.org/styles/american-sociological-association</vt:lpwstr>
  </property>
  <property fmtid="{D5CDD505-2E9C-101B-9397-08002B2CF9AE}" pid="6" name="Mendeley Recent Style Id 2_1">
    <vt:lpwstr>http://www.zotero.org/styles/harvard-cite-them-right</vt:lpwstr>
  </property>
  <property fmtid="{D5CDD505-2E9C-101B-9397-08002B2CF9AE}" pid="7" name="Mendeley Recent Style Id 3_1">
    <vt:lpwstr>http://www.zotero.org/styles/computer-methods-and-programs-in-biomedicine</vt:lpwstr>
  </property>
  <property fmtid="{D5CDD505-2E9C-101B-9397-08002B2CF9AE}" pid="8" name="Mendeley Recent Style Id 4_1">
    <vt:lpwstr>http://www.zotero.org/styles/ieee</vt:lpwstr>
  </property>
  <property fmtid="{D5CDD505-2E9C-101B-9397-08002B2CF9AE}" pid="9" name="Mendeley Recent Style Id 5_1">
    <vt:lpwstr>http://www.zotero.org/styles/medical-science-educator</vt:lpwstr>
  </property>
  <property fmtid="{D5CDD505-2E9C-101B-9397-08002B2CF9AE}" pid="10" name="Mendeley Recent Style Id 6_1">
    <vt:lpwstr>http://www.zotero.org/styles/medicine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http://www.zotero.org/styles/spine</vt:lpwstr>
  </property>
  <property fmtid="{D5CDD505-2E9C-101B-9397-08002B2CF9AE}" pid="13" name="Mendeley Recent Style Id 9_1">
    <vt:lpwstr>http://www.zotero.org/styles/world-journal-of-gastroenterology</vt:lpwstr>
  </property>
  <property fmtid="{D5CDD505-2E9C-101B-9397-08002B2CF9AE}" pid="14" name="Mendeley Recent Style Name 0_1">
    <vt:lpwstr>American Psychological Association 7th edition</vt:lpwstr>
  </property>
  <property fmtid="{D5CDD505-2E9C-101B-9397-08002B2CF9AE}" pid="15" name="Mendeley Recent Style Name 1_1">
    <vt:lpwstr>American Sociological Association 6th edition</vt:lpwstr>
  </property>
  <property fmtid="{D5CDD505-2E9C-101B-9397-08002B2CF9AE}" pid="16" name="Mendeley Recent Style Name 2_1">
    <vt:lpwstr>Cite Them Right 10th edition - Harvard</vt:lpwstr>
  </property>
  <property fmtid="{D5CDD505-2E9C-101B-9397-08002B2CF9AE}" pid="17" name="Mendeley Recent Style Name 3_1">
    <vt:lpwstr>Computer Methods and Programs in Biomedicine</vt:lpwstr>
  </property>
  <property fmtid="{D5CDD505-2E9C-101B-9397-08002B2CF9AE}" pid="18" name="Mendeley Recent Style Name 4_1">
    <vt:lpwstr>IEEE</vt:lpwstr>
  </property>
  <property fmtid="{D5CDD505-2E9C-101B-9397-08002B2CF9AE}" pid="19" name="Mendeley Recent Style Name 5_1">
    <vt:lpwstr>Medical Science Educator</vt:lpwstr>
  </property>
  <property fmtid="{D5CDD505-2E9C-101B-9397-08002B2CF9AE}" pid="20" name="Mendeley Recent Style Name 6_1">
    <vt:lpwstr>Medicine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Spine</vt:lpwstr>
  </property>
  <property fmtid="{D5CDD505-2E9C-101B-9397-08002B2CF9AE}" pid="23" name="Mendeley Recent Style Name 9_1">
    <vt:lpwstr>World Journal of Gastroenterology</vt:lpwstr>
  </property>
  <property fmtid="{D5CDD505-2E9C-101B-9397-08002B2CF9AE}" pid="24" name="Mendeley Unique User Id_1">
    <vt:lpwstr>b90c1403-935f-372a-ac05-24a54c7b0b5a</vt:lpwstr>
  </property>
  <property fmtid="{D5CDD505-2E9C-101B-9397-08002B2CF9AE}" pid="25" name="UseTimer">
    <vt:bool>true</vt:bool>
  </property>
  <property fmtid="{D5CDD505-2E9C-101B-9397-08002B2CF9AE}" pid="26" name="LastTick">
    <vt:r8>43871.8238310185</vt:r8>
  </property>
  <property fmtid="{D5CDD505-2E9C-101B-9397-08002B2CF9AE}" pid="27" name="EditTimer">
    <vt:i4>5</vt:i4>
  </property>
  <property fmtid="{D5CDD505-2E9C-101B-9397-08002B2CF9AE}" pid="28" name="KSOProductBuildVer">
    <vt:lpwstr>2052-2.0.1.3256</vt:lpwstr>
  </property>
</Properties>
</file>