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A521"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Name of Journal: </w:t>
      </w:r>
      <w:r w:rsidRPr="00883766">
        <w:rPr>
          <w:rFonts w:ascii="Book Antiqua" w:eastAsia="Book Antiqua" w:hAnsi="Book Antiqua" w:cs="Book Antiqua"/>
          <w:i/>
          <w:color w:val="000000"/>
        </w:rPr>
        <w:t>World Journal of Clinical Cases</w:t>
      </w:r>
    </w:p>
    <w:p w14:paraId="5B6AB841"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Manuscript NO: </w:t>
      </w:r>
      <w:r w:rsidRPr="00883766">
        <w:rPr>
          <w:rFonts w:ascii="Book Antiqua" w:eastAsia="Book Antiqua" w:hAnsi="Book Antiqua" w:cs="Book Antiqua"/>
          <w:color w:val="000000"/>
        </w:rPr>
        <w:t>55610</w:t>
      </w:r>
    </w:p>
    <w:p w14:paraId="282B8A94"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Manuscript Type: </w:t>
      </w:r>
      <w:r w:rsidRPr="00883766">
        <w:rPr>
          <w:rFonts w:ascii="Book Antiqua" w:eastAsia="Book Antiqua" w:hAnsi="Book Antiqua" w:cs="Book Antiqua"/>
          <w:color w:val="000000"/>
        </w:rPr>
        <w:t>ORIGINAL ARTICLE</w:t>
      </w:r>
    </w:p>
    <w:p w14:paraId="29701800" w14:textId="77777777" w:rsidR="00A77B3E" w:rsidRPr="00883766" w:rsidRDefault="00A77B3E" w:rsidP="00883766">
      <w:pPr>
        <w:adjustRightInd w:val="0"/>
        <w:snapToGrid w:val="0"/>
        <w:spacing w:line="360" w:lineRule="auto"/>
        <w:jc w:val="both"/>
        <w:rPr>
          <w:rFonts w:ascii="Book Antiqua" w:hAnsi="Book Antiqua"/>
        </w:rPr>
      </w:pPr>
    </w:p>
    <w:p w14:paraId="4C556F5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Retrospective Study</w:t>
      </w:r>
    </w:p>
    <w:p w14:paraId="049E7245"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Research on the effect of heal</w:t>
      </w:r>
      <w:r w:rsidR="003F09BD" w:rsidRPr="00883766">
        <w:rPr>
          <w:rFonts w:ascii="Book Antiqua" w:eastAsia="Book Antiqua" w:hAnsi="Book Antiqua" w:cs="Book Antiqua"/>
          <w:b/>
          <w:bCs/>
          <w:color w:val="000000"/>
        </w:rPr>
        <w:t>th care integration on patients</w:t>
      </w:r>
      <w:r w:rsidR="003F09BD" w:rsidRPr="00883766">
        <w:rPr>
          <w:rFonts w:ascii="Book Antiqua" w:hAnsi="Book Antiqua" w:cs="Book Antiqua"/>
          <w:b/>
          <w:bCs/>
          <w:color w:val="000000"/>
          <w:lang w:eastAsia="zh-CN"/>
        </w:rPr>
        <w:t>’</w:t>
      </w:r>
      <w:r w:rsidRPr="00883766">
        <w:rPr>
          <w:rFonts w:ascii="Book Antiqua" w:eastAsia="Book Antiqua" w:hAnsi="Book Antiqua" w:cs="Book Antiqua"/>
          <w:b/>
          <w:bCs/>
          <w:color w:val="000000"/>
        </w:rPr>
        <w:t xml:space="preserve"> negative emotions and satisfaction with lung cancer nursing activities</w:t>
      </w:r>
    </w:p>
    <w:p w14:paraId="4D9283FA" w14:textId="77777777" w:rsidR="00A77B3E" w:rsidRPr="00883766" w:rsidRDefault="00A77B3E" w:rsidP="00883766">
      <w:pPr>
        <w:adjustRightInd w:val="0"/>
        <w:snapToGrid w:val="0"/>
        <w:spacing w:line="360" w:lineRule="auto"/>
        <w:jc w:val="both"/>
        <w:rPr>
          <w:rFonts w:ascii="Book Antiqua" w:hAnsi="Book Antiqua"/>
        </w:rPr>
      </w:pPr>
    </w:p>
    <w:p w14:paraId="08DDEF88" w14:textId="7563EBD9"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Long FJ </w:t>
      </w:r>
      <w:r w:rsidRPr="00883766">
        <w:rPr>
          <w:rFonts w:ascii="Book Antiqua" w:eastAsia="Book Antiqua" w:hAnsi="Book Antiqua" w:cs="Book Antiqua"/>
          <w:i/>
          <w:iCs/>
          <w:color w:val="000000"/>
        </w:rPr>
        <w:t>et al</w:t>
      </w:r>
      <w:r w:rsidRPr="00883766">
        <w:rPr>
          <w:rFonts w:ascii="Book Antiqua" w:eastAsia="Book Antiqua" w:hAnsi="Book Antiqua" w:cs="Book Antiqua"/>
          <w:color w:val="000000"/>
        </w:rPr>
        <w:t xml:space="preserve">. </w:t>
      </w:r>
      <w:bookmarkStart w:id="0" w:name="_GoBack"/>
      <w:r w:rsidRPr="00883766">
        <w:rPr>
          <w:rFonts w:ascii="Book Antiqua" w:eastAsia="Book Antiqua" w:hAnsi="Book Antiqua" w:cs="Book Antiqua"/>
          <w:color w:val="000000"/>
        </w:rPr>
        <w:t xml:space="preserve">Health care integration </w:t>
      </w:r>
      <w:r w:rsidR="00844E96">
        <w:rPr>
          <w:rFonts w:ascii="Book Antiqua" w:eastAsia="Book Antiqua" w:hAnsi="Book Antiqua" w:cs="Book Antiqua"/>
          <w:color w:val="000000"/>
        </w:rPr>
        <w:t>i</w:t>
      </w:r>
      <w:r w:rsidRPr="00883766">
        <w:rPr>
          <w:rFonts w:ascii="Book Antiqua" w:eastAsia="Book Antiqua" w:hAnsi="Book Antiqua" w:cs="Book Antiqua"/>
          <w:color w:val="000000"/>
        </w:rPr>
        <w:t>n lung cancer</w:t>
      </w:r>
      <w:r w:rsidR="00844E96" w:rsidRPr="00844E96">
        <w:rPr>
          <w:rFonts w:ascii="Book Antiqua" w:eastAsia="Book Antiqua" w:hAnsi="Book Antiqua" w:cs="Book Antiqua"/>
          <w:color w:val="000000"/>
        </w:rPr>
        <w:t xml:space="preserve"> </w:t>
      </w:r>
      <w:r w:rsidR="00844E96" w:rsidRPr="00883766">
        <w:rPr>
          <w:rFonts w:ascii="Book Antiqua" w:eastAsia="Book Antiqua" w:hAnsi="Book Antiqua" w:cs="Book Antiqua"/>
          <w:color w:val="000000"/>
        </w:rPr>
        <w:t>patient</w:t>
      </w:r>
      <w:r w:rsidR="00844E96">
        <w:rPr>
          <w:rFonts w:ascii="Book Antiqua" w:eastAsia="Book Antiqua" w:hAnsi="Book Antiqua" w:cs="Book Antiqua"/>
          <w:color w:val="000000"/>
        </w:rPr>
        <w:t>s</w:t>
      </w:r>
      <w:r w:rsidR="00844E96" w:rsidRPr="00883766">
        <w:rPr>
          <w:rFonts w:ascii="Book Antiqua" w:eastAsia="Book Antiqua" w:hAnsi="Book Antiqua" w:cs="Book Antiqua"/>
          <w:color w:val="000000"/>
        </w:rPr>
        <w:t xml:space="preserve"> </w:t>
      </w:r>
      <w:bookmarkEnd w:id="0"/>
    </w:p>
    <w:p w14:paraId="453AE27D" w14:textId="77777777" w:rsidR="00A77B3E" w:rsidRPr="00883766" w:rsidRDefault="00A77B3E" w:rsidP="00883766">
      <w:pPr>
        <w:adjustRightInd w:val="0"/>
        <w:snapToGrid w:val="0"/>
        <w:spacing w:line="360" w:lineRule="auto"/>
        <w:jc w:val="both"/>
        <w:rPr>
          <w:rFonts w:ascii="Book Antiqua" w:hAnsi="Book Antiqua"/>
        </w:rPr>
      </w:pPr>
    </w:p>
    <w:p w14:paraId="7F0FA415"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Feng-Jiao Long, Hui Chen, Yue-Feng Wang, Lan-Man He, Lin Chen, Zi-Bin Liang, Yan-Ni Chen, Xiao-Hua Gong</w:t>
      </w:r>
    </w:p>
    <w:p w14:paraId="1616AF32" w14:textId="77777777" w:rsidR="00A77B3E" w:rsidRPr="00883766" w:rsidRDefault="00A77B3E" w:rsidP="00883766">
      <w:pPr>
        <w:adjustRightInd w:val="0"/>
        <w:snapToGrid w:val="0"/>
        <w:spacing w:line="360" w:lineRule="auto"/>
        <w:jc w:val="both"/>
        <w:rPr>
          <w:rFonts w:ascii="Book Antiqua" w:hAnsi="Book Antiqua"/>
        </w:rPr>
      </w:pPr>
    </w:p>
    <w:p w14:paraId="7F4BC47D" w14:textId="5E5F1BCF"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Feng-Jiao Long, Hui Chen, Lan-Man He, Lin Chen, Zi-Bin Liang, Xiao-Hua Gong, </w:t>
      </w:r>
      <w:r w:rsidRPr="00883766">
        <w:rPr>
          <w:rFonts w:ascii="Book Antiqua" w:eastAsia="Book Antiqua" w:hAnsi="Book Antiqua" w:cs="Book Antiqua"/>
          <w:color w:val="000000"/>
        </w:rPr>
        <w:t xml:space="preserve">Department of Thoracic Oncology, </w:t>
      </w:r>
      <w:r w:rsidR="00053CBB" w:rsidRPr="00883766">
        <w:rPr>
          <w:rFonts w:ascii="Book Antiqua" w:eastAsia="Book Antiqua" w:hAnsi="Book Antiqua" w:cs="Book Antiqua"/>
          <w:color w:val="000000"/>
        </w:rPr>
        <w:t>the</w:t>
      </w:r>
      <w:r w:rsidRPr="00883766">
        <w:rPr>
          <w:rFonts w:ascii="Book Antiqua" w:eastAsia="Book Antiqua" w:hAnsi="Book Antiqua" w:cs="Book Antiqua"/>
          <w:color w:val="000000"/>
        </w:rPr>
        <w:t xml:space="preserve"> Cancer Center of </w:t>
      </w:r>
      <w:r w:rsidR="00053CBB" w:rsidRPr="00883766">
        <w:rPr>
          <w:rFonts w:ascii="Book Antiqua" w:eastAsia="Book Antiqua" w:hAnsi="Book Antiqua" w:cs="Book Antiqua"/>
          <w:color w:val="000000"/>
        </w:rPr>
        <w:t>the</w:t>
      </w:r>
      <w:r w:rsidRPr="00883766">
        <w:rPr>
          <w:rFonts w:ascii="Book Antiqua" w:eastAsia="Book Antiqua" w:hAnsi="Book Antiqua" w:cs="Book Antiqua"/>
          <w:color w:val="000000"/>
        </w:rPr>
        <w:t xml:space="preserve"> Fifth Affiliated Hospital of Sun </w:t>
      </w:r>
      <w:proofErr w:type="spellStart"/>
      <w:r w:rsidRPr="00883766">
        <w:rPr>
          <w:rFonts w:ascii="Book Antiqua" w:eastAsia="Book Antiqua" w:hAnsi="Book Antiqua" w:cs="Book Antiqua"/>
          <w:color w:val="000000"/>
        </w:rPr>
        <w:t>Yat-sen</w:t>
      </w:r>
      <w:proofErr w:type="spellEnd"/>
      <w:r w:rsidRPr="00883766">
        <w:rPr>
          <w:rFonts w:ascii="Book Antiqua" w:eastAsia="Book Antiqua" w:hAnsi="Book Antiqua" w:cs="Book Antiqua"/>
          <w:color w:val="000000"/>
        </w:rPr>
        <w:t xml:space="preserve"> University, Zhuhai 519000, Guangdong Province, China</w:t>
      </w:r>
    </w:p>
    <w:p w14:paraId="18BDD983" w14:textId="77777777" w:rsidR="00A77B3E" w:rsidRPr="00883766" w:rsidRDefault="00A77B3E" w:rsidP="00883766">
      <w:pPr>
        <w:adjustRightInd w:val="0"/>
        <w:snapToGrid w:val="0"/>
        <w:spacing w:line="360" w:lineRule="auto"/>
        <w:jc w:val="both"/>
        <w:rPr>
          <w:rFonts w:ascii="Book Antiqua" w:hAnsi="Book Antiqua"/>
        </w:rPr>
      </w:pPr>
    </w:p>
    <w:p w14:paraId="464E31DC"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Yue-Feng Wang, Yan-Ni Chen, </w:t>
      </w:r>
      <w:r w:rsidRPr="00883766">
        <w:rPr>
          <w:rFonts w:ascii="Book Antiqua" w:eastAsia="Book Antiqua" w:hAnsi="Book Antiqua" w:cs="Book Antiqua"/>
          <w:color w:val="000000"/>
        </w:rPr>
        <w:t xml:space="preserve">Department of Otolaryngology, Fifth Affiliated Hospital of Sun </w:t>
      </w:r>
      <w:proofErr w:type="spellStart"/>
      <w:r w:rsidRPr="00883766">
        <w:rPr>
          <w:rFonts w:ascii="Book Antiqua" w:eastAsia="Book Antiqua" w:hAnsi="Book Antiqua" w:cs="Book Antiqua"/>
          <w:color w:val="000000"/>
        </w:rPr>
        <w:t>Yat-sen</w:t>
      </w:r>
      <w:proofErr w:type="spellEnd"/>
      <w:r w:rsidRPr="00883766">
        <w:rPr>
          <w:rFonts w:ascii="Book Antiqua" w:eastAsia="Book Antiqua" w:hAnsi="Book Antiqua" w:cs="Book Antiqua"/>
          <w:color w:val="000000"/>
        </w:rPr>
        <w:t xml:space="preserve"> University, Zhuhai 519000, Guangdong Province, China</w:t>
      </w:r>
    </w:p>
    <w:p w14:paraId="40DB9266" w14:textId="77777777" w:rsidR="00A77B3E" w:rsidRPr="00883766" w:rsidRDefault="00A77B3E" w:rsidP="00883766">
      <w:pPr>
        <w:adjustRightInd w:val="0"/>
        <w:snapToGrid w:val="0"/>
        <w:spacing w:line="360" w:lineRule="auto"/>
        <w:jc w:val="both"/>
        <w:rPr>
          <w:rFonts w:ascii="Book Antiqua" w:hAnsi="Book Antiqua"/>
        </w:rPr>
      </w:pPr>
    </w:p>
    <w:p w14:paraId="428C25DA" w14:textId="009B86C8"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Author contributions: </w:t>
      </w:r>
      <w:r w:rsidRPr="00883766">
        <w:rPr>
          <w:rFonts w:ascii="Book Antiqua" w:eastAsia="Book Antiqua" w:hAnsi="Book Antiqua" w:cs="Book Antiqua"/>
          <w:color w:val="000000"/>
        </w:rPr>
        <w:t>Long FJ and Chen H contribute</w:t>
      </w:r>
      <w:r w:rsidR="00844E96">
        <w:rPr>
          <w:rFonts w:ascii="Book Antiqua" w:eastAsia="Book Antiqua" w:hAnsi="Book Antiqua" w:cs="Book Antiqua"/>
          <w:color w:val="000000"/>
        </w:rPr>
        <w:t>d</w:t>
      </w:r>
      <w:r w:rsidRPr="00883766">
        <w:rPr>
          <w:rFonts w:ascii="Book Antiqua" w:eastAsia="Book Antiqua" w:hAnsi="Book Antiqua" w:cs="Book Antiqua"/>
          <w:color w:val="000000"/>
        </w:rPr>
        <w:t xml:space="preserve"> equally to this article and should be considered as co-first authors; Long FJ and Chen H designed this prospective study; Wang YF and He LM wrote th</w:t>
      </w:r>
      <w:r w:rsidR="00844E96">
        <w:rPr>
          <w:rFonts w:ascii="Book Antiqua" w:eastAsia="Book Antiqua" w:hAnsi="Book Antiqua" w:cs="Book Antiqua"/>
          <w:color w:val="000000"/>
        </w:rPr>
        <w:t>e</w:t>
      </w:r>
      <w:r w:rsidRPr="00883766">
        <w:rPr>
          <w:rFonts w:ascii="Book Antiqua" w:eastAsia="Book Antiqua" w:hAnsi="Book Antiqua" w:cs="Book Antiqua"/>
          <w:color w:val="000000"/>
        </w:rPr>
        <w:t xml:space="preserve"> paper; Chen L, Liang ZB and Chen YN w</w:t>
      </w:r>
      <w:r w:rsidR="00844E96">
        <w:rPr>
          <w:rFonts w:ascii="Book Antiqua" w:eastAsia="Book Antiqua" w:hAnsi="Book Antiqua" w:cs="Book Antiqua"/>
          <w:color w:val="000000"/>
        </w:rPr>
        <w:t>ere</w:t>
      </w:r>
      <w:r w:rsidRPr="00883766">
        <w:rPr>
          <w:rFonts w:ascii="Book Antiqua" w:eastAsia="Book Antiqua" w:hAnsi="Book Antiqua" w:cs="Book Antiqua"/>
          <w:color w:val="000000"/>
        </w:rPr>
        <w:t xml:space="preserve"> responsible for sorting the data.</w:t>
      </w:r>
    </w:p>
    <w:p w14:paraId="1594EB06" w14:textId="77777777" w:rsidR="00A77B3E" w:rsidRPr="00883766" w:rsidRDefault="00A77B3E" w:rsidP="00883766">
      <w:pPr>
        <w:adjustRightInd w:val="0"/>
        <w:snapToGrid w:val="0"/>
        <w:spacing w:line="360" w:lineRule="auto"/>
        <w:jc w:val="both"/>
        <w:rPr>
          <w:rFonts w:ascii="Book Antiqua" w:hAnsi="Book Antiqua"/>
        </w:rPr>
      </w:pPr>
    </w:p>
    <w:p w14:paraId="0D08FBF5" w14:textId="15BB7F67" w:rsidR="00A77B3E" w:rsidRPr="00883766" w:rsidRDefault="004806AE" w:rsidP="00883766">
      <w:pPr>
        <w:adjustRightInd w:val="0"/>
        <w:snapToGrid w:val="0"/>
        <w:spacing w:line="360" w:lineRule="auto"/>
        <w:jc w:val="both"/>
        <w:rPr>
          <w:rFonts w:ascii="Book Antiqua" w:hAnsi="Book Antiqua"/>
          <w:lang w:eastAsia="zh-CN"/>
        </w:rPr>
      </w:pPr>
      <w:r w:rsidRPr="00883766">
        <w:rPr>
          <w:rFonts w:ascii="Book Antiqua" w:eastAsia="Book Antiqua" w:hAnsi="Book Antiqua" w:cs="Book Antiqua"/>
          <w:b/>
          <w:bCs/>
          <w:color w:val="000000"/>
        </w:rPr>
        <w:t xml:space="preserve">Corresponding author: Xiao-Hua Gong, BM </w:t>
      </w:r>
      <w:proofErr w:type="spellStart"/>
      <w:r w:rsidRPr="00883766">
        <w:rPr>
          <w:rFonts w:ascii="Book Antiqua" w:eastAsia="Book Antiqua" w:hAnsi="Book Antiqua" w:cs="Book Antiqua"/>
          <w:b/>
          <w:bCs/>
          <w:color w:val="000000"/>
        </w:rPr>
        <w:t>BCh</w:t>
      </w:r>
      <w:proofErr w:type="spellEnd"/>
      <w:r w:rsidRPr="00883766">
        <w:rPr>
          <w:rFonts w:ascii="Book Antiqua" w:eastAsia="Book Antiqua" w:hAnsi="Book Antiqua" w:cs="Book Antiqua"/>
          <w:b/>
          <w:bCs/>
          <w:color w:val="000000"/>
        </w:rPr>
        <w:t xml:space="preserve">, Associate Chief Nurse, </w:t>
      </w:r>
      <w:r w:rsidRPr="00883766">
        <w:rPr>
          <w:rFonts w:ascii="Book Antiqua" w:eastAsia="Book Antiqua" w:hAnsi="Book Antiqua" w:cs="Book Antiqua"/>
          <w:color w:val="000000"/>
        </w:rPr>
        <w:t xml:space="preserve">Department of Thoracic Oncology, </w:t>
      </w:r>
      <w:r w:rsidR="00FD0BBD" w:rsidRPr="0088376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Cancer Center of </w:t>
      </w:r>
      <w:r w:rsidR="00FD0BBD" w:rsidRPr="00883766">
        <w:rPr>
          <w:rFonts w:ascii="Book Antiqua" w:eastAsia="Book Antiqua" w:hAnsi="Book Antiqua" w:cs="Book Antiqua"/>
          <w:color w:val="000000"/>
        </w:rPr>
        <w:t>the</w:t>
      </w:r>
      <w:r w:rsidRPr="00883766">
        <w:rPr>
          <w:rFonts w:ascii="Book Antiqua" w:eastAsia="Book Antiqua" w:hAnsi="Book Antiqua" w:cs="Book Antiqua"/>
          <w:color w:val="000000"/>
        </w:rPr>
        <w:t xml:space="preserve"> Fifth Affiliated Hospital of Sun </w:t>
      </w:r>
      <w:proofErr w:type="spellStart"/>
      <w:r w:rsidRPr="00883766">
        <w:rPr>
          <w:rFonts w:ascii="Book Antiqua" w:eastAsia="Book Antiqua" w:hAnsi="Book Antiqua" w:cs="Book Antiqua"/>
          <w:color w:val="000000"/>
        </w:rPr>
        <w:t>Yat-sen</w:t>
      </w:r>
      <w:proofErr w:type="spellEnd"/>
      <w:r w:rsidRPr="00883766">
        <w:rPr>
          <w:rFonts w:ascii="Book Antiqua" w:eastAsia="Book Antiqua" w:hAnsi="Book Antiqua" w:cs="Book Antiqua"/>
          <w:color w:val="000000"/>
        </w:rPr>
        <w:t xml:space="preserve"> University, No. 52 </w:t>
      </w:r>
      <w:proofErr w:type="spellStart"/>
      <w:r w:rsidRPr="00883766">
        <w:rPr>
          <w:rFonts w:ascii="Book Antiqua" w:eastAsia="Book Antiqua" w:hAnsi="Book Antiqua" w:cs="Book Antiqua"/>
          <w:color w:val="000000"/>
        </w:rPr>
        <w:t>Meihua</w:t>
      </w:r>
      <w:proofErr w:type="spellEnd"/>
      <w:r w:rsidRPr="00883766">
        <w:rPr>
          <w:rFonts w:ascii="Book Antiqua" w:eastAsia="Book Antiqua" w:hAnsi="Book Antiqua" w:cs="Book Antiqua"/>
          <w:color w:val="000000"/>
        </w:rPr>
        <w:t xml:space="preserve"> East Road, </w:t>
      </w:r>
      <w:proofErr w:type="spellStart"/>
      <w:r w:rsidRPr="00883766">
        <w:rPr>
          <w:rFonts w:ascii="Book Antiqua" w:eastAsia="Book Antiqua" w:hAnsi="Book Antiqua" w:cs="Book Antiqua"/>
          <w:color w:val="000000"/>
        </w:rPr>
        <w:t>Xiangzhou</w:t>
      </w:r>
      <w:proofErr w:type="spellEnd"/>
      <w:r w:rsidRPr="00883766">
        <w:rPr>
          <w:rFonts w:ascii="Book Antiqua" w:eastAsia="Book Antiqua" w:hAnsi="Book Antiqua" w:cs="Book Antiqua"/>
          <w:color w:val="000000"/>
        </w:rPr>
        <w:t xml:space="preserve"> District, Zhuhai 519000, Guangdong Province, China. </w:t>
      </w:r>
      <w:hyperlink r:id="rId8" w:history="1">
        <w:r w:rsidR="003F09BD" w:rsidRPr="00883766">
          <w:rPr>
            <w:rStyle w:val="a3"/>
            <w:rFonts w:ascii="Book Antiqua" w:eastAsia="Book Antiqua" w:hAnsi="Book Antiqua" w:cs="Book Antiqua"/>
          </w:rPr>
          <w:t>g13926927855@163.com</w:t>
        </w:r>
      </w:hyperlink>
    </w:p>
    <w:p w14:paraId="2CB69104" w14:textId="77777777" w:rsidR="00A77B3E" w:rsidRPr="00883766" w:rsidRDefault="00A77B3E" w:rsidP="00883766">
      <w:pPr>
        <w:adjustRightInd w:val="0"/>
        <w:snapToGrid w:val="0"/>
        <w:spacing w:line="360" w:lineRule="auto"/>
        <w:jc w:val="both"/>
        <w:rPr>
          <w:rFonts w:ascii="Book Antiqua" w:hAnsi="Book Antiqua"/>
        </w:rPr>
      </w:pPr>
    </w:p>
    <w:p w14:paraId="72E603F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Received: </w:t>
      </w:r>
      <w:r w:rsidRPr="00883766">
        <w:rPr>
          <w:rFonts w:ascii="Book Antiqua" w:eastAsia="Book Antiqua" w:hAnsi="Book Antiqua" w:cs="Book Antiqua"/>
          <w:color w:val="000000"/>
        </w:rPr>
        <w:t>April 13, 2020</w:t>
      </w:r>
    </w:p>
    <w:p w14:paraId="7D331FCD"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Revised: </w:t>
      </w:r>
      <w:r w:rsidRPr="00883766">
        <w:rPr>
          <w:rFonts w:ascii="Book Antiqua" w:eastAsia="Book Antiqua" w:hAnsi="Book Antiqua" w:cs="Book Antiqua"/>
          <w:color w:val="000000"/>
        </w:rPr>
        <w:t>May 25, 2020</w:t>
      </w:r>
    </w:p>
    <w:p w14:paraId="2D57EC17" w14:textId="0B43C38E" w:rsidR="00A77B3E" w:rsidRPr="00FD0BBD" w:rsidRDefault="004806AE" w:rsidP="00FD0BBD">
      <w:pPr>
        <w:snapToGrid w:val="0"/>
        <w:spacing w:line="360" w:lineRule="auto"/>
        <w:rPr>
          <w:rFonts w:ascii="Book Antiqua" w:hAnsi="Book Antiqua" w:cs="Arial"/>
          <w:color w:val="000000" w:themeColor="text1"/>
          <w:shd w:val="clear" w:color="auto" w:fill="FFFFFF"/>
        </w:rPr>
      </w:pPr>
      <w:r w:rsidRPr="00883766">
        <w:rPr>
          <w:rFonts w:ascii="Book Antiqua" w:eastAsia="Book Antiqua" w:hAnsi="Book Antiqua" w:cs="Book Antiqua"/>
          <w:b/>
          <w:bCs/>
          <w:color w:val="000000"/>
        </w:rPr>
        <w:t xml:space="preserve">Accepted: </w:t>
      </w:r>
      <w:r w:rsidR="00FD0BBD">
        <w:rPr>
          <w:rFonts w:ascii="Book Antiqua" w:hAnsi="Book Antiqua" w:cs="Arial"/>
          <w:color w:val="000000" w:themeColor="text1"/>
          <w:shd w:val="clear" w:color="auto" w:fill="FFFFFF"/>
        </w:rPr>
        <w:t>August 14, 2020</w:t>
      </w:r>
    </w:p>
    <w:p w14:paraId="2109087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Published online: </w:t>
      </w:r>
    </w:p>
    <w:p w14:paraId="7297B751" w14:textId="77777777" w:rsidR="006C1DC5" w:rsidRPr="00883766" w:rsidRDefault="006C1DC5" w:rsidP="00883766">
      <w:pPr>
        <w:adjustRightInd w:val="0"/>
        <w:snapToGrid w:val="0"/>
        <w:spacing w:line="360" w:lineRule="auto"/>
        <w:jc w:val="both"/>
        <w:rPr>
          <w:rFonts w:ascii="Book Antiqua" w:hAnsi="Book Antiqua" w:cs="Book Antiqua"/>
          <w:b/>
          <w:color w:val="000000"/>
          <w:lang w:eastAsia="zh-CN"/>
        </w:rPr>
      </w:pPr>
    </w:p>
    <w:p w14:paraId="41608DB2" w14:textId="77777777" w:rsidR="006C1DC5" w:rsidRPr="00883766" w:rsidRDefault="006C1DC5" w:rsidP="00883766">
      <w:pPr>
        <w:adjustRightInd w:val="0"/>
        <w:snapToGrid w:val="0"/>
        <w:spacing w:line="360" w:lineRule="auto"/>
        <w:jc w:val="both"/>
        <w:rPr>
          <w:rFonts w:ascii="Book Antiqua" w:hAnsi="Book Antiqua" w:cs="Book Antiqua"/>
          <w:b/>
          <w:color w:val="000000"/>
          <w:lang w:eastAsia="zh-CN"/>
        </w:rPr>
      </w:pPr>
    </w:p>
    <w:p w14:paraId="3028B57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Abstract</w:t>
      </w:r>
    </w:p>
    <w:p w14:paraId="24C65ADE"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BACKGROUND</w:t>
      </w:r>
    </w:p>
    <w:p w14:paraId="6898B8CF" w14:textId="12EE5581"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Lung cancer is a clinical disease with multiple malignant tumors. Currently, it is difficult for patients to benefit from routine clinical nursing </w:t>
      </w:r>
      <w:r w:rsidR="00844E96">
        <w:rPr>
          <w:rFonts w:ascii="Book Antiqua" w:eastAsia="Book Antiqua" w:hAnsi="Book Antiqua" w:cs="Book Antiqua"/>
          <w:color w:val="000000"/>
        </w:rPr>
        <w:t>due to the</w:t>
      </w:r>
      <w:r w:rsidRPr="00883766">
        <w:rPr>
          <w:rFonts w:ascii="Book Antiqua" w:eastAsia="Book Antiqua" w:hAnsi="Book Antiqua" w:cs="Book Antiqua"/>
          <w:color w:val="000000"/>
        </w:rPr>
        <w:t xml:space="preserve"> lack of a pertinent and systematic approach. </w:t>
      </w:r>
    </w:p>
    <w:p w14:paraId="45F6C5F3" w14:textId="77777777" w:rsidR="00A77B3E" w:rsidRPr="00883766" w:rsidRDefault="00A77B3E" w:rsidP="00883766">
      <w:pPr>
        <w:adjustRightInd w:val="0"/>
        <w:snapToGrid w:val="0"/>
        <w:spacing w:line="360" w:lineRule="auto"/>
        <w:jc w:val="both"/>
        <w:rPr>
          <w:rFonts w:ascii="Book Antiqua" w:hAnsi="Book Antiqua"/>
        </w:rPr>
      </w:pPr>
    </w:p>
    <w:p w14:paraId="2714D292"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AIM</w:t>
      </w:r>
    </w:p>
    <w:p w14:paraId="64DEF5F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To investigate the effect of integrated nursing care on the negative emotions and satisfaction of lung cancer patients. </w:t>
      </w:r>
    </w:p>
    <w:p w14:paraId="588EF725" w14:textId="77777777" w:rsidR="00A77B3E" w:rsidRPr="00883766" w:rsidRDefault="00A77B3E" w:rsidP="00883766">
      <w:pPr>
        <w:adjustRightInd w:val="0"/>
        <w:snapToGrid w:val="0"/>
        <w:spacing w:line="360" w:lineRule="auto"/>
        <w:jc w:val="both"/>
        <w:rPr>
          <w:rFonts w:ascii="Book Antiqua" w:hAnsi="Book Antiqua"/>
        </w:rPr>
      </w:pPr>
    </w:p>
    <w:p w14:paraId="7FAC2E4A"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METHODS</w:t>
      </w:r>
    </w:p>
    <w:p w14:paraId="0B78C3A6" w14:textId="7663A288"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From January 2018 to December 2019, 92 patients with lung cancer were selected and divided into </w:t>
      </w:r>
      <w:r w:rsidR="00844E96">
        <w:rPr>
          <w:rFonts w:ascii="Book Antiqua" w:eastAsia="Book Antiqua" w:hAnsi="Book Antiqua" w:cs="Book Antiqua"/>
          <w:color w:val="000000"/>
        </w:rPr>
        <w:t>the</w:t>
      </w:r>
      <w:r w:rsidRPr="00883766">
        <w:rPr>
          <w:rFonts w:ascii="Book Antiqua" w:eastAsia="Book Antiqua" w:hAnsi="Book Antiqua" w:cs="Book Antiqua"/>
          <w:color w:val="000000"/>
        </w:rPr>
        <w:t xml:space="preserve"> study group and </w:t>
      </w:r>
      <w:r w:rsidR="00844E96">
        <w:rPr>
          <w:rFonts w:ascii="Book Antiqua" w:eastAsia="Book Antiqua" w:hAnsi="Book Antiqua" w:cs="Book Antiqua"/>
          <w:color w:val="000000"/>
        </w:rPr>
        <w:t>the</w:t>
      </w:r>
      <w:r w:rsidRPr="00883766">
        <w:rPr>
          <w:rFonts w:ascii="Book Antiqua" w:eastAsia="Book Antiqua" w:hAnsi="Book Antiqua" w:cs="Book Antiqua"/>
          <w:color w:val="000000"/>
        </w:rPr>
        <w:t xml:space="preserve"> control group; there were 46 patients in each group. The control group received routine nursing, and the study group received integrated medical care in addition to the care received by the control group. Negative emotions before and after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the self-management ability score after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family care burden after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and nursing satisfaction after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were measured in the two groups. </w:t>
      </w:r>
    </w:p>
    <w:p w14:paraId="32F66709" w14:textId="77777777" w:rsidR="00A77B3E" w:rsidRPr="00883766" w:rsidRDefault="00A77B3E" w:rsidP="00883766">
      <w:pPr>
        <w:adjustRightInd w:val="0"/>
        <w:snapToGrid w:val="0"/>
        <w:spacing w:line="360" w:lineRule="auto"/>
        <w:jc w:val="both"/>
        <w:rPr>
          <w:rFonts w:ascii="Book Antiqua" w:hAnsi="Book Antiqua"/>
        </w:rPr>
      </w:pPr>
    </w:p>
    <w:p w14:paraId="31DB92CC"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RESULTS</w:t>
      </w:r>
    </w:p>
    <w:p w14:paraId="4F9B5D5F" w14:textId="675F2008"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After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the </w:t>
      </w:r>
      <w:r w:rsidR="00883766">
        <w:rPr>
          <w:rFonts w:ascii="Book Antiqua" w:eastAsia="Book Antiqua" w:hAnsi="Book Antiqua" w:cs="Book Antiqua"/>
          <w:color w:val="000000"/>
        </w:rPr>
        <w:t xml:space="preserve">self-rating anxiety scale </w:t>
      </w:r>
      <w:r w:rsidRPr="00883766">
        <w:rPr>
          <w:rFonts w:ascii="Book Antiqua" w:eastAsia="Book Antiqua" w:hAnsi="Book Antiqua" w:cs="Book Antiqua"/>
          <w:color w:val="000000"/>
        </w:rPr>
        <w:t xml:space="preserve">and </w:t>
      </w:r>
      <w:r w:rsidR="00807F2A" w:rsidRPr="00883766">
        <w:rPr>
          <w:rFonts w:ascii="Book Antiqua" w:eastAsia="Book Antiqua" w:hAnsi="Book Antiqua" w:cs="Book Antiqua"/>
          <w:color w:val="000000"/>
        </w:rPr>
        <w:t>self</w:t>
      </w:r>
      <w:r w:rsidRPr="00883766">
        <w:rPr>
          <w:rFonts w:ascii="Book Antiqua" w:eastAsia="Book Antiqua" w:hAnsi="Book Antiqua" w:cs="Book Antiqua"/>
          <w:color w:val="000000"/>
        </w:rPr>
        <w:t>-rating depression scale scores in the study group were lower than those in the control group (</w:t>
      </w:r>
      <w:r w:rsidRPr="00883766">
        <w:rPr>
          <w:rFonts w:ascii="Book Antiqua" w:eastAsia="Book Antiqua" w:hAnsi="Book Antiqua" w:cs="Book Antiqua"/>
          <w:i/>
          <w:iCs/>
          <w:color w:val="000000"/>
        </w:rPr>
        <w:t>P</w:t>
      </w:r>
      <w:r w:rsidRPr="00883766">
        <w:rPr>
          <w:rFonts w:ascii="Book Antiqua" w:eastAsia="Book Antiqua" w:hAnsi="Book Antiqua" w:cs="Book Antiqua"/>
          <w:color w:val="000000"/>
        </w:rPr>
        <w:t xml:space="preserve"> &lt; 0.05); the </w:t>
      </w:r>
      <w:r w:rsidRPr="00883766">
        <w:rPr>
          <w:rFonts w:ascii="Book Antiqua" w:eastAsia="Book Antiqua" w:hAnsi="Book Antiqua" w:cs="Book Antiqua"/>
          <w:color w:val="000000"/>
        </w:rPr>
        <w:lastRenderedPageBreak/>
        <w:t>scores for health knowledge, self-concept, self-responsibility and self-care skills in the study group were higher than those in the control group (</w:t>
      </w:r>
      <w:r w:rsidRPr="00883766">
        <w:rPr>
          <w:rFonts w:ascii="Book Antiqua" w:eastAsia="Book Antiqua" w:hAnsi="Book Antiqua" w:cs="Book Antiqua"/>
          <w:i/>
          <w:iCs/>
          <w:color w:val="000000"/>
        </w:rPr>
        <w:t>P</w:t>
      </w:r>
      <w:r w:rsidRPr="00883766">
        <w:rPr>
          <w:rFonts w:ascii="Book Antiqua" w:eastAsia="Book Antiqua" w:hAnsi="Book Antiqua" w:cs="Book Antiqua"/>
          <w:color w:val="000000"/>
        </w:rPr>
        <w:t xml:space="preserve"> &lt; 0.05); the scores </w:t>
      </w:r>
      <w:r w:rsidR="00844E96">
        <w:rPr>
          <w:rFonts w:ascii="Book Antiqua" w:eastAsia="Book Antiqua" w:hAnsi="Book Antiqua" w:cs="Book Antiqua"/>
          <w:color w:val="000000"/>
        </w:rPr>
        <w:t>for</w:t>
      </w:r>
      <w:r w:rsidRPr="00883766">
        <w:rPr>
          <w:rFonts w:ascii="Book Antiqua" w:eastAsia="Book Antiqua" w:hAnsi="Book Antiqua" w:cs="Book Antiqua"/>
          <w:color w:val="000000"/>
        </w:rPr>
        <w:t xml:space="preserve"> individual burden and responsibility burden in the study group were lower than those before </w:t>
      </w:r>
      <w:r w:rsidR="00844E96">
        <w:rPr>
          <w:rFonts w:ascii="Book Antiqua" w:eastAsia="Book Antiqua" w:hAnsi="Book Antiqua" w:cs="Book Antiqua"/>
          <w:color w:val="000000"/>
        </w:rPr>
        <w:t xml:space="preserve">the </w:t>
      </w:r>
      <w:r w:rsidRPr="00883766">
        <w:rPr>
          <w:rFonts w:ascii="Book Antiqua" w:eastAsia="Book Antiqua" w:hAnsi="Book Antiqua" w:cs="Book Antiqua"/>
          <w:color w:val="000000"/>
        </w:rPr>
        <w:t>intervention (</w:t>
      </w:r>
      <w:r w:rsidRPr="00883766">
        <w:rPr>
          <w:rFonts w:ascii="Book Antiqua" w:eastAsia="Book Antiqua" w:hAnsi="Book Antiqua" w:cs="Book Antiqua"/>
          <w:i/>
          <w:iCs/>
          <w:color w:val="000000"/>
        </w:rPr>
        <w:t>P</w:t>
      </w:r>
      <w:r w:rsidRPr="00883766">
        <w:rPr>
          <w:rFonts w:ascii="Book Antiqua" w:eastAsia="Book Antiqua" w:hAnsi="Book Antiqua" w:cs="Book Antiqua"/>
          <w:color w:val="000000"/>
        </w:rPr>
        <w:t xml:space="preserve"> &lt; 0.05); and the nursing satisfaction in the study group (93.48%) was higher than that in the control group (78.26%, </w:t>
      </w:r>
      <w:r w:rsidRPr="00883766">
        <w:rPr>
          <w:rFonts w:ascii="Book Antiqua" w:eastAsia="Book Antiqua" w:hAnsi="Book Antiqua" w:cs="Book Antiqua"/>
          <w:i/>
          <w:iCs/>
          <w:color w:val="000000"/>
        </w:rPr>
        <w:t>P</w:t>
      </w:r>
      <w:r w:rsidRPr="00883766">
        <w:rPr>
          <w:rFonts w:ascii="Book Antiqua" w:eastAsia="Book Antiqua" w:hAnsi="Book Antiqua" w:cs="Book Antiqua"/>
          <w:color w:val="000000"/>
        </w:rPr>
        <w:t xml:space="preserve"> &lt; 0.05). </w:t>
      </w:r>
    </w:p>
    <w:p w14:paraId="1659E75F" w14:textId="77777777" w:rsidR="00A77B3E" w:rsidRPr="00883766" w:rsidRDefault="00A77B3E" w:rsidP="00883766">
      <w:pPr>
        <w:adjustRightInd w:val="0"/>
        <w:snapToGrid w:val="0"/>
        <w:spacing w:line="360" w:lineRule="auto"/>
        <w:jc w:val="both"/>
        <w:rPr>
          <w:rFonts w:ascii="Book Antiqua" w:hAnsi="Book Antiqua"/>
        </w:rPr>
      </w:pPr>
    </w:p>
    <w:p w14:paraId="120DE388"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CONCLUSION</w:t>
      </w:r>
    </w:p>
    <w:p w14:paraId="39DE9ED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An integrated nursing care approach for lung cancer patients can effectively relieve the patient’s negative feelings, improve their self-management ability, help to reduce the burden of family care and improve patient satisfaction with nursing activities.</w:t>
      </w:r>
    </w:p>
    <w:p w14:paraId="2C806E0E" w14:textId="77777777" w:rsidR="00A77B3E" w:rsidRPr="00883766" w:rsidRDefault="00A77B3E" w:rsidP="00883766">
      <w:pPr>
        <w:adjustRightInd w:val="0"/>
        <w:snapToGrid w:val="0"/>
        <w:spacing w:line="360" w:lineRule="auto"/>
        <w:jc w:val="both"/>
        <w:rPr>
          <w:rFonts w:ascii="Book Antiqua" w:hAnsi="Book Antiqua"/>
        </w:rPr>
      </w:pPr>
    </w:p>
    <w:p w14:paraId="560AE1A8"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Key words: </w:t>
      </w:r>
      <w:r w:rsidRPr="00883766">
        <w:rPr>
          <w:rFonts w:ascii="Book Antiqua" w:eastAsia="Book Antiqua" w:hAnsi="Book Antiqua" w:cs="Book Antiqua"/>
          <w:color w:val="000000"/>
        </w:rPr>
        <w:t>Integrated nursing care; Lung cancer; Negative emotion; Nursing satisfaction</w:t>
      </w:r>
    </w:p>
    <w:p w14:paraId="7A7FCA50" w14:textId="77777777" w:rsidR="00A77B3E" w:rsidRPr="00883766" w:rsidRDefault="00A77B3E" w:rsidP="00883766">
      <w:pPr>
        <w:adjustRightInd w:val="0"/>
        <w:snapToGrid w:val="0"/>
        <w:spacing w:line="360" w:lineRule="auto"/>
        <w:jc w:val="both"/>
        <w:rPr>
          <w:rFonts w:ascii="Book Antiqua" w:hAnsi="Book Antiqua"/>
        </w:rPr>
      </w:pPr>
    </w:p>
    <w:p w14:paraId="13814891"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Long FJ, Chen H, Wang YF, He LM, Chen L, Liang ZB, Chen YN, Gong XH. Research on the effect of healt</w:t>
      </w:r>
      <w:r w:rsidR="00A86604" w:rsidRPr="00883766">
        <w:rPr>
          <w:rFonts w:ascii="Book Antiqua" w:eastAsia="Book Antiqua" w:hAnsi="Book Antiqua" w:cs="Book Antiqua"/>
          <w:color w:val="000000"/>
        </w:rPr>
        <w:t>h care integration on patients</w:t>
      </w:r>
      <w:r w:rsidR="00A86604"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negative emotions and satisfaction with lung cancer nursing activities. </w:t>
      </w:r>
      <w:r w:rsidRPr="00883766">
        <w:rPr>
          <w:rFonts w:ascii="Book Antiqua" w:eastAsia="Book Antiqua" w:hAnsi="Book Antiqua" w:cs="Book Antiqua"/>
          <w:i/>
          <w:iCs/>
          <w:color w:val="000000"/>
        </w:rPr>
        <w:t>World J Clin Cases</w:t>
      </w:r>
      <w:r w:rsidRPr="00883766">
        <w:rPr>
          <w:rFonts w:ascii="Book Antiqua" w:eastAsia="Book Antiqua" w:hAnsi="Book Antiqua" w:cs="Book Antiqua"/>
          <w:color w:val="000000"/>
        </w:rPr>
        <w:t xml:space="preserve"> 2020; In press</w:t>
      </w:r>
    </w:p>
    <w:p w14:paraId="61C98C8F" w14:textId="77777777" w:rsidR="00A77B3E" w:rsidRPr="00883766" w:rsidRDefault="00A77B3E" w:rsidP="00883766">
      <w:pPr>
        <w:adjustRightInd w:val="0"/>
        <w:snapToGrid w:val="0"/>
        <w:spacing w:line="360" w:lineRule="auto"/>
        <w:jc w:val="both"/>
        <w:rPr>
          <w:rFonts w:ascii="Book Antiqua" w:hAnsi="Book Antiqua"/>
        </w:rPr>
      </w:pPr>
    </w:p>
    <w:p w14:paraId="0C223866" w14:textId="401E06B2"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Core tip: </w:t>
      </w:r>
      <w:r w:rsidR="00E24F4E" w:rsidRPr="00883766">
        <w:rPr>
          <w:rFonts w:ascii="Book Antiqua" w:eastAsia="Book Antiqua" w:hAnsi="Book Antiqua" w:cs="Book Antiqua"/>
          <w:color w:val="000000"/>
        </w:rPr>
        <w:t>In recent years, with improvement</w:t>
      </w:r>
      <w:r w:rsidR="00844E96">
        <w:rPr>
          <w:rFonts w:ascii="Book Antiqua" w:eastAsia="Book Antiqua" w:hAnsi="Book Antiqua" w:cs="Book Antiqua"/>
          <w:color w:val="000000"/>
        </w:rPr>
        <w:t>s in</w:t>
      </w:r>
      <w:r w:rsidR="00E24F4E" w:rsidRPr="00883766">
        <w:rPr>
          <w:rFonts w:ascii="Book Antiqua" w:eastAsia="Book Antiqua" w:hAnsi="Book Antiqua" w:cs="Book Antiqua"/>
          <w:color w:val="000000"/>
        </w:rPr>
        <w:t xml:space="preserve"> living standards and the worsening of environmental pollutio</w:t>
      </w:r>
      <w:r w:rsidR="00E24F4E" w:rsidRPr="00883766">
        <w:rPr>
          <w:rFonts w:ascii="Book Antiqua" w:hAnsi="Book Antiqua" w:cs="Book Antiqua"/>
          <w:color w:val="000000"/>
          <w:lang w:eastAsia="zh-CN"/>
        </w:rPr>
        <w:t>n</w:t>
      </w:r>
      <w:r w:rsidR="00E24F4E" w:rsidRPr="00883766">
        <w:rPr>
          <w:rFonts w:ascii="Book Antiqua" w:eastAsia="Book Antiqua" w:hAnsi="Book Antiqua" w:cs="Book Antiqua"/>
          <w:color w:val="000000"/>
        </w:rPr>
        <w:t>, the incidence of lung cancer has continuously increased</w:t>
      </w:r>
      <w:r w:rsidR="00E24F4E" w:rsidRPr="00883766">
        <w:rPr>
          <w:rFonts w:ascii="Book Antiqua" w:hAnsi="Book Antiqua" w:cs="Book Antiqua"/>
          <w:color w:val="000000"/>
          <w:lang w:eastAsia="zh-CN"/>
        </w:rPr>
        <w:t>.</w:t>
      </w:r>
      <w:r w:rsidR="00E24F4E" w:rsidRPr="00883766">
        <w:rPr>
          <w:rFonts w:ascii="Book Antiqua" w:eastAsia="Book Antiqua" w:hAnsi="Book Antiqua" w:cs="Book Antiqua"/>
          <w:color w:val="000000"/>
        </w:rPr>
        <w:t xml:space="preserve"> Currently, it is difficult for lung cancer patients to benefit from routine clinical nursing </w:t>
      </w:r>
      <w:r w:rsidR="00844E96">
        <w:rPr>
          <w:rFonts w:ascii="Book Antiqua" w:eastAsia="Book Antiqua" w:hAnsi="Book Antiqua" w:cs="Book Antiqua"/>
          <w:color w:val="000000"/>
        </w:rPr>
        <w:t>due to the</w:t>
      </w:r>
      <w:r w:rsidR="00E24F4E" w:rsidRPr="00883766">
        <w:rPr>
          <w:rFonts w:ascii="Book Antiqua" w:eastAsia="Book Antiqua" w:hAnsi="Book Antiqua" w:cs="Book Antiqua"/>
          <w:color w:val="000000"/>
        </w:rPr>
        <w:t xml:space="preserve"> lack of a pertinent and systematic approach. Integrated nursing care, which is based on the existing concept of clinical nursing and strengthens the significance of clinical nursing activities, is also an essential model of clinical intervention. The integrated nursing care group is composed of therapists, doctors and nurses who carry out a series of nursing activities in an attempt to improve the quality of nursing care.</w:t>
      </w:r>
      <w:r w:rsidR="00E24F4E" w:rsidRPr="00883766">
        <w:rPr>
          <w:rFonts w:ascii="Book Antiqua" w:eastAsia="Book Antiqua" w:hAnsi="Book Antiqua" w:cs="Book Antiqua"/>
          <w:color w:val="000000"/>
          <w:vertAlign w:val="superscript"/>
        </w:rPr>
        <w:t xml:space="preserve"> </w:t>
      </w:r>
      <w:r w:rsidRPr="00883766">
        <w:rPr>
          <w:rFonts w:ascii="Book Antiqua" w:eastAsia="Book Antiqua" w:hAnsi="Book Antiqua" w:cs="Book Antiqua"/>
          <w:color w:val="000000"/>
        </w:rPr>
        <w:t xml:space="preserve">In this study, we evaluated the application of </w:t>
      </w:r>
      <w:r w:rsidR="00844E96">
        <w:rPr>
          <w:rFonts w:ascii="Book Antiqua" w:eastAsia="Book Antiqua" w:hAnsi="Book Antiqua" w:cs="Book Antiqua"/>
          <w:color w:val="000000"/>
        </w:rPr>
        <w:t>an</w:t>
      </w:r>
      <w:r w:rsidRPr="00883766">
        <w:rPr>
          <w:rFonts w:ascii="Book Antiqua" w:eastAsia="Book Antiqua" w:hAnsi="Book Antiqua" w:cs="Book Antiqua"/>
          <w:color w:val="000000"/>
        </w:rPr>
        <w:t xml:space="preserve"> integrated nursing care model through changes in negative emotion and other ind</w:t>
      </w:r>
      <w:r w:rsidR="00844E96">
        <w:rPr>
          <w:rFonts w:ascii="Book Antiqua" w:eastAsia="Book Antiqua" w:hAnsi="Book Antiqua" w:cs="Book Antiqua"/>
          <w:color w:val="000000"/>
        </w:rPr>
        <w:t>ic</w:t>
      </w:r>
      <w:r w:rsidRPr="00883766">
        <w:rPr>
          <w:rFonts w:ascii="Book Antiqua" w:eastAsia="Book Antiqua" w:hAnsi="Book Antiqua" w:cs="Book Antiqua"/>
          <w:color w:val="000000"/>
        </w:rPr>
        <w:t>es.</w:t>
      </w:r>
    </w:p>
    <w:p w14:paraId="17DA4A7E" w14:textId="77777777" w:rsidR="00A77B3E" w:rsidRPr="00883766" w:rsidRDefault="00112129"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u w:val="single"/>
        </w:rPr>
        <w:br w:type="page"/>
      </w:r>
      <w:r w:rsidR="004806AE" w:rsidRPr="00883766">
        <w:rPr>
          <w:rFonts w:ascii="Book Antiqua" w:eastAsia="Book Antiqua" w:hAnsi="Book Antiqua" w:cs="Book Antiqua"/>
          <w:b/>
          <w:color w:val="000000"/>
          <w:u w:val="single"/>
        </w:rPr>
        <w:lastRenderedPageBreak/>
        <w:t>INTRODUCTION</w:t>
      </w:r>
    </w:p>
    <w:p w14:paraId="2C688869" w14:textId="4C3676AD"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Lung cancer is a clinical disease with multiple malignant tumors. In recent years, with improvement</w:t>
      </w:r>
      <w:r w:rsidR="00A8399C">
        <w:rPr>
          <w:rFonts w:ascii="Book Antiqua" w:eastAsia="Book Antiqua" w:hAnsi="Book Antiqua" w:cs="Book Antiqua"/>
          <w:color w:val="000000"/>
        </w:rPr>
        <w:t>s in</w:t>
      </w:r>
      <w:r w:rsidRPr="00883766">
        <w:rPr>
          <w:rFonts w:ascii="Book Antiqua" w:eastAsia="Book Antiqua" w:hAnsi="Book Antiqua" w:cs="Book Antiqua"/>
          <w:color w:val="000000"/>
        </w:rPr>
        <w:t xml:space="preserve"> living standards and the worsening of environmental pollution</w:t>
      </w:r>
      <w:r w:rsidRPr="00883766">
        <w:rPr>
          <w:rFonts w:ascii="Book Antiqua" w:eastAsia="Book Antiqua" w:hAnsi="Book Antiqua" w:cs="Book Antiqua"/>
          <w:color w:val="000000"/>
          <w:vertAlign w:val="superscript"/>
        </w:rPr>
        <w:t>[1]</w:t>
      </w:r>
      <w:r w:rsidRPr="00883766">
        <w:rPr>
          <w:rFonts w:ascii="Book Antiqua" w:eastAsia="Book Antiqua" w:hAnsi="Book Antiqua" w:cs="Book Antiqua"/>
          <w:color w:val="000000"/>
        </w:rPr>
        <w:t>, the incidence of lung cancer has continuously increased</w:t>
      </w:r>
      <w:r w:rsidR="00E24F4E" w:rsidRPr="00883766">
        <w:rPr>
          <w:rFonts w:ascii="Book Antiqua" w:eastAsia="Book Antiqua" w:hAnsi="Book Antiqua" w:cs="Book Antiqua"/>
          <w:color w:val="000000"/>
          <w:vertAlign w:val="superscript"/>
        </w:rPr>
        <w:t>[2,</w:t>
      </w:r>
      <w:r w:rsidRPr="00883766">
        <w:rPr>
          <w:rFonts w:ascii="Book Antiqua" w:eastAsia="Book Antiqua" w:hAnsi="Book Antiqua" w:cs="Book Antiqua"/>
          <w:color w:val="000000"/>
          <w:vertAlign w:val="superscript"/>
        </w:rPr>
        <w:t>3]</w:t>
      </w:r>
      <w:r w:rsidRPr="00883766">
        <w:rPr>
          <w:rFonts w:ascii="Book Antiqua" w:eastAsia="Book Antiqua" w:hAnsi="Book Antiqua" w:cs="Book Antiqua"/>
          <w:color w:val="000000"/>
        </w:rPr>
        <w:t xml:space="preserve">. Surgery and chemotherapy are essential measures for the clinical treatment of lung </w:t>
      </w:r>
      <w:proofErr w:type="gramStart"/>
      <w:r w:rsidRPr="00883766">
        <w:rPr>
          <w:rFonts w:ascii="Book Antiqua" w:eastAsia="Book Antiqua" w:hAnsi="Book Antiqua" w:cs="Book Antiqua"/>
          <w:color w:val="000000"/>
        </w:rPr>
        <w:t>cancer</w:t>
      </w:r>
      <w:r w:rsidRPr="00883766">
        <w:rPr>
          <w:rFonts w:ascii="Book Antiqua" w:eastAsia="Book Antiqua" w:hAnsi="Book Antiqua" w:cs="Book Antiqua"/>
          <w:color w:val="000000"/>
          <w:vertAlign w:val="superscript"/>
        </w:rPr>
        <w:t>[</w:t>
      </w:r>
      <w:proofErr w:type="gramEnd"/>
      <w:r w:rsidRPr="00883766">
        <w:rPr>
          <w:rFonts w:ascii="Book Antiqua" w:eastAsia="Book Antiqua" w:hAnsi="Book Antiqua" w:cs="Book Antiqua"/>
          <w:color w:val="000000"/>
          <w:vertAlign w:val="superscript"/>
        </w:rPr>
        <w:t>4]</w:t>
      </w:r>
      <w:r w:rsidRPr="00883766">
        <w:rPr>
          <w:rFonts w:ascii="Book Antiqua" w:eastAsia="Book Antiqua" w:hAnsi="Book Antiqua" w:cs="Book Antiqua"/>
          <w:color w:val="000000"/>
        </w:rPr>
        <w:t>. However, the disease itself can lead to severe anxiety and mood</w:t>
      </w:r>
      <w:r w:rsidR="00A8399C">
        <w:rPr>
          <w:rFonts w:ascii="Book Antiqua" w:eastAsia="Book Antiqua" w:hAnsi="Book Antiqua" w:cs="Book Antiqua"/>
          <w:color w:val="000000"/>
        </w:rPr>
        <w:t xml:space="preserve"> swings</w:t>
      </w:r>
      <w:r w:rsidRPr="00883766">
        <w:rPr>
          <w:rFonts w:ascii="Book Antiqua" w:eastAsia="Book Antiqua" w:hAnsi="Book Antiqua" w:cs="Book Antiqua"/>
          <w:color w:val="000000"/>
        </w:rPr>
        <w:t xml:space="preserve">, an enormous physical and mental burden, and surgery and chemotherapy can cause trauma, </w:t>
      </w:r>
      <w:r w:rsidR="00A8399C">
        <w:rPr>
          <w:rFonts w:ascii="Book Antiqua" w:eastAsia="Book Antiqua" w:hAnsi="Book Antiqua" w:cs="Book Antiqua"/>
          <w:color w:val="000000"/>
        </w:rPr>
        <w:t>that</w:t>
      </w:r>
      <w:r w:rsidRPr="00883766">
        <w:rPr>
          <w:rFonts w:ascii="Book Antiqua" w:eastAsia="Book Antiqua" w:hAnsi="Book Antiqua" w:cs="Book Antiqua"/>
          <w:color w:val="000000"/>
        </w:rPr>
        <w:t xml:space="preserve"> may aggravate the negative feeling of patients</w:t>
      </w:r>
      <w:r w:rsidR="00B81EE3" w:rsidRPr="00883766">
        <w:rPr>
          <w:rFonts w:ascii="Book Antiqua" w:eastAsia="Book Antiqua" w:hAnsi="Book Antiqua" w:cs="Book Antiqua"/>
          <w:color w:val="000000"/>
          <w:vertAlign w:val="superscript"/>
        </w:rPr>
        <w:t>[5,</w:t>
      </w:r>
      <w:r w:rsidRPr="00883766">
        <w:rPr>
          <w:rFonts w:ascii="Book Antiqua" w:eastAsia="Book Antiqua" w:hAnsi="Book Antiqua" w:cs="Book Antiqua"/>
          <w:color w:val="000000"/>
          <w:vertAlign w:val="superscript"/>
        </w:rPr>
        <w:t>6]</w:t>
      </w:r>
      <w:r w:rsidRPr="00883766">
        <w:rPr>
          <w:rFonts w:ascii="Book Antiqua" w:eastAsia="Book Antiqua" w:hAnsi="Book Antiqua" w:cs="Book Antiqua"/>
          <w:color w:val="000000"/>
        </w:rPr>
        <w:t>, which is not conducive to the treatment of disease</w:t>
      </w:r>
      <w:r w:rsidR="00B81EE3" w:rsidRPr="00883766">
        <w:rPr>
          <w:rFonts w:ascii="Book Antiqua" w:eastAsia="Book Antiqua" w:hAnsi="Book Antiqua" w:cs="Book Antiqua"/>
          <w:color w:val="000000"/>
          <w:vertAlign w:val="superscript"/>
        </w:rPr>
        <w:t>[7,</w:t>
      </w:r>
      <w:r w:rsidRPr="00883766">
        <w:rPr>
          <w:rFonts w:ascii="Book Antiqua" w:eastAsia="Book Antiqua" w:hAnsi="Book Antiqua" w:cs="Book Antiqua"/>
          <w:color w:val="000000"/>
          <w:vertAlign w:val="superscript"/>
        </w:rPr>
        <w:t>8]</w:t>
      </w:r>
      <w:r w:rsidRPr="00883766">
        <w:rPr>
          <w:rFonts w:ascii="Book Antiqua" w:eastAsia="Book Antiqua" w:hAnsi="Book Antiqua" w:cs="Book Antiqua"/>
          <w:color w:val="000000"/>
        </w:rPr>
        <w:t xml:space="preserve">. Therefore, positive nursing interventions during the treatment of lung cancer patients are most </w:t>
      </w:r>
      <w:proofErr w:type="gramStart"/>
      <w:r w:rsidRPr="00883766">
        <w:rPr>
          <w:rFonts w:ascii="Book Antiqua" w:eastAsia="Book Antiqua" w:hAnsi="Book Antiqua" w:cs="Book Antiqua"/>
          <w:color w:val="000000"/>
        </w:rPr>
        <w:t>effective</w:t>
      </w:r>
      <w:r w:rsidR="00B81EE3" w:rsidRPr="00883766">
        <w:rPr>
          <w:rFonts w:ascii="Book Antiqua" w:eastAsia="Book Antiqua" w:hAnsi="Book Antiqua" w:cs="Book Antiqua"/>
          <w:color w:val="000000"/>
          <w:vertAlign w:val="superscript"/>
        </w:rPr>
        <w:t>[</w:t>
      </w:r>
      <w:proofErr w:type="gramEnd"/>
      <w:r w:rsidR="00B81EE3" w:rsidRPr="00883766">
        <w:rPr>
          <w:rFonts w:ascii="Book Antiqua" w:eastAsia="Book Antiqua" w:hAnsi="Book Antiqua" w:cs="Book Antiqua"/>
          <w:color w:val="000000"/>
          <w:vertAlign w:val="superscript"/>
        </w:rPr>
        <w:t>9,</w:t>
      </w:r>
      <w:r w:rsidRPr="00883766">
        <w:rPr>
          <w:rFonts w:ascii="Book Antiqua" w:eastAsia="Book Antiqua" w:hAnsi="Book Antiqua" w:cs="Book Antiqua"/>
          <w:color w:val="000000"/>
          <w:vertAlign w:val="superscript"/>
        </w:rPr>
        <w:t>10]</w:t>
      </w:r>
      <w:r w:rsidRPr="00883766">
        <w:rPr>
          <w:rFonts w:ascii="Book Antiqua" w:eastAsia="Book Antiqua" w:hAnsi="Book Antiqua" w:cs="Book Antiqua"/>
          <w:color w:val="000000"/>
        </w:rPr>
        <w:t xml:space="preserve">. Currently, it is difficult for patients to benefit from routine clinical nursing </w:t>
      </w:r>
      <w:r w:rsidR="00A8399C">
        <w:rPr>
          <w:rFonts w:ascii="Book Antiqua" w:eastAsia="Book Antiqua" w:hAnsi="Book Antiqua" w:cs="Book Antiqua"/>
          <w:color w:val="000000"/>
        </w:rPr>
        <w:t>due to the</w:t>
      </w:r>
      <w:r w:rsidRPr="00883766">
        <w:rPr>
          <w:rFonts w:ascii="Book Antiqua" w:eastAsia="Book Antiqua" w:hAnsi="Book Antiqua" w:cs="Book Antiqua"/>
          <w:color w:val="000000"/>
        </w:rPr>
        <w:t xml:space="preserve"> lack of a pertinent and systematic approach. Integrated nursing care, which is based on the existing concept of clinical nursing and strengthens the significance of clinical nursing activities, is also an essential model of clinical intervention. The integrated nursing care group is composed of therapists, doctors and nurses who carry out a series of nursing activities in an attempt to improve the quality of nursing care.</w:t>
      </w:r>
      <w:r w:rsidRPr="00883766">
        <w:rPr>
          <w:rFonts w:ascii="Book Antiqua" w:eastAsia="Book Antiqua" w:hAnsi="Book Antiqua" w:cs="Book Antiqua"/>
          <w:color w:val="000000"/>
          <w:vertAlign w:val="superscript"/>
        </w:rPr>
        <w:t xml:space="preserve"> </w:t>
      </w:r>
      <w:r w:rsidRPr="00883766">
        <w:rPr>
          <w:rFonts w:ascii="Book Antiqua" w:eastAsia="Book Antiqua" w:hAnsi="Book Antiqua" w:cs="Book Antiqua"/>
          <w:color w:val="000000"/>
        </w:rPr>
        <w:t xml:space="preserve">Based on this, 92 patients with lung cancer treated at our hospital were selected to evaluate the application of </w:t>
      </w:r>
      <w:r w:rsidR="00A8399C">
        <w:rPr>
          <w:rFonts w:ascii="Book Antiqua" w:eastAsia="Book Antiqua" w:hAnsi="Book Antiqua" w:cs="Book Antiqua"/>
          <w:color w:val="000000"/>
        </w:rPr>
        <w:t>an</w:t>
      </w:r>
      <w:r w:rsidRPr="00883766">
        <w:rPr>
          <w:rFonts w:ascii="Book Antiqua" w:eastAsia="Book Antiqua" w:hAnsi="Book Antiqua" w:cs="Book Antiqua"/>
          <w:color w:val="000000"/>
        </w:rPr>
        <w:t xml:space="preserve"> integrated nursing care model through changes in negative emotion and other ind</w:t>
      </w:r>
      <w:r w:rsidR="00A8399C">
        <w:rPr>
          <w:rFonts w:ascii="Book Antiqua" w:eastAsia="Book Antiqua" w:hAnsi="Book Antiqua" w:cs="Book Antiqua"/>
          <w:color w:val="000000"/>
        </w:rPr>
        <w:t>ic</w:t>
      </w:r>
      <w:r w:rsidRPr="00883766">
        <w:rPr>
          <w:rFonts w:ascii="Book Antiqua" w:eastAsia="Book Antiqua" w:hAnsi="Book Antiqua" w:cs="Book Antiqua"/>
          <w:color w:val="000000"/>
        </w:rPr>
        <w:t xml:space="preserve">es. </w:t>
      </w:r>
    </w:p>
    <w:p w14:paraId="4145E64E" w14:textId="77777777" w:rsidR="00A77B3E" w:rsidRPr="00883766" w:rsidRDefault="00A77B3E" w:rsidP="00883766">
      <w:pPr>
        <w:adjustRightInd w:val="0"/>
        <w:snapToGrid w:val="0"/>
        <w:spacing w:line="360" w:lineRule="auto"/>
        <w:jc w:val="both"/>
        <w:rPr>
          <w:rFonts w:ascii="Book Antiqua" w:hAnsi="Book Antiqua"/>
        </w:rPr>
      </w:pPr>
    </w:p>
    <w:p w14:paraId="31A12716"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u w:val="single"/>
        </w:rPr>
        <w:t>MATERIALS AND METHODS</w:t>
      </w:r>
    </w:p>
    <w:p w14:paraId="0E654E49"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General information</w:t>
      </w:r>
    </w:p>
    <w:p w14:paraId="5F791172" w14:textId="518FCDF1"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 xml:space="preserve">We selected 92 patients with lung cancer treated at our hospital from January 2018 to December 2019 and divided them into </w:t>
      </w:r>
      <w:r w:rsidR="00A8399C">
        <w:rPr>
          <w:rFonts w:ascii="Book Antiqua" w:eastAsia="Book Antiqua" w:hAnsi="Book Antiqua" w:cs="Book Antiqua"/>
          <w:color w:val="000000"/>
        </w:rPr>
        <w:t>the</w:t>
      </w:r>
      <w:r w:rsidRPr="00883766">
        <w:rPr>
          <w:rFonts w:ascii="Book Antiqua" w:eastAsia="Book Antiqua" w:hAnsi="Book Antiqua" w:cs="Book Antiqua"/>
          <w:color w:val="000000"/>
        </w:rPr>
        <w:t xml:space="preserve"> study group and </w:t>
      </w:r>
      <w:r w:rsidR="00A8399C">
        <w:rPr>
          <w:rFonts w:ascii="Book Antiqua" w:eastAsia="Book Antiqua" w:hAnsi="Book Antiqua" w:cs="Book Antiqua"/>
          <w:color w:val="000000"/>
        </w:rPr>
        <w:t>the</w:t>
      </w:r>
      <w:r w:rsidRPr="00883766">
        <w:rPr>
          <w:rFonts w:ascii="Book Antiqua" w:eastAsia="Book Antiqua" w:hAnsi="Book Antiqua" w:cs="Book Antiqua"/>
          <w:color w:val="000000"/>
        </w:rPr>
        <w:t xml:space="preserve"> control group; there were 46 patients in each group. The sex, age, disease stage, pathological type, education level and other clinical data were comparable between the two groups (</w:t>
      </w:r>
      <w:r w:rsidR="00B81EE3" w:rsidRPr="00883766">
        <w:rPr>
          <w:rFonts w:ascii="Book Antiqua" w:eastAsia="Book Antiqua" w:hAnsi="Book Antiqua" w:cs="Book Antiqua"/>
          <w:i/>
          <w:color w:val="000000"/>
        </w:rPr>
        <w:t>P</w:t>
      </w:r>
      <w:r w:rsidR="00B81EE3" w:rsidRPr="00883766">
        <w:rPr>
          <w:rFonts w:ascii="Book Antiqua" w:eastAsia="Book Antiqua" w:hAnsi="Book Antiqua" w:cs="Book Antiqua"/>
          <w:color w:val="000000"/>
        </w:rPr>
        <w:t xml:space="preserve"> </w:t>
      </w:r>
      <w:r w:rsidRPr="00883766">
        <w:rPr>
          <w:rFonts w:ascii="Book Antiqua" w:eastAsia="Book Antiqua" w:hAnsi="Book Antiqua" w:cs="Book Antiqua"/>
          <w:color w:val="000000"/>
        </w:rPr>
        <w:t>&gt;</w:t>
      </w:r>
      <w:r w:rsidR="00B81EE3" w:rsidRPr="00883766">
        <w:rPr>
          <w:rFonts w:ascii="Book Antiqua" w:hAnsi="Book Antiqua" w:cs="Book Antiqua"/>
          <w:color w:val="000000"/>
          <w:lang w:eastAsia="zh-CN"/>
        </w:rPr>
        <w:t xml:space="preserve"> </w:t>
      </w:r>
      <w:r w:rsidR="00B81EE3" w:rsidRPr="00883766">
        <w:rPr>
          <w:rFonts w:ascii="Book Antiqua" w:eastAsia="Book Antiqua" w:hAnsi="Book Antiqua" w:cs="Book Antiqua"/>
          <w:color w:val="000000"/>
        </w:rPr>
        <w:t>0.05</w:t>
      </w:r>
      <w:r w:rsidR="00B81EE3"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w:t>
      </w:r>
      <w:r w:rsidR="00B81EE3" w:rsidRPr="00883766">
        <w:rPr>
          <w:rFonts w:ascii="Book Antiqua" w:eastAsia="Book Antiqua" w:hAnsi="Book Antiqua" w:cs="Book Antiqua"/>
          <w:color w:val="000000"/>
        </w:rPr>
        <w:t xml:space="preserve">Table </w:t>
      </w:r>
      <w:r w:rsidRPr="00883766">
        <w:rPr>
          <w:rFonts w:ascii="Book Antiqua" w:eastAsia="Book Antiqua" w:hAnsi="Book Antiqua" w:cs="Book Antiqua"/>
          <w:color w:val="000000"/>
        </w:rPr>
        <w:t>1), and this study was approved by the ethics committee of our hospital.</w:t>
      </w:r>
    </w:p>
    <w:p w14:paraId="429F34D4" w14:textId="77777777" w:rsidR="00C037F6" w:rsidRPr="00883766" w:rsidRDefault="00C037F6" w:rsidP="00883766">
      <w:pPr>
        <w:adjustRightInd w:val="0"/>
        <w:snapToGrid w:val="0"/>
        <w:spacing w:line="360" w:lineRule="auto"/>
        <w:jc w:val="both"/>
        <w:rPr>
          <w:rFonts w:ascii="Book Antiqua" w:hAnsi="Book Antiqua"/>
          <w:lang w:eastAsia="zh-CN"/>
        </w:rPr>
      </w:pPr>
    </w:p>
    <w:p w14:paraId="70BA90DD"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Selection criteria</w:t>
      </w:r>
    </w:p>
    <w:p w14:paraId="4054650C" w14:textId="14DC7D0E"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b/>
          <w:color w:val="000000"/>
        </w:rPr>
        <w:lastRenderedPageBreak/>
        <w:t>Inclusion criteria:</w:t>
      </w:r>
      <w:r w:rsidR="00C037F6"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(1) </w:t>
      </w:r>
      <w:r w:rsidR="0087438F" w:rsidRPr="00883766">
        <w:rPr>
          <w:rFonts w:ascii="Book Antiqua" w:eastAsia="Book Antiqua" w:hAnsi="Book Antiqua" w:cs="Book Antiqua"/>
          <w:color w:val="000000"/>
        </w:rPr>
        <w:t xml:space="preserve">Compliance </w:t>
      </w:r>
      <w:r w:rsidRPr="00883766">
        <w:rPr>
          <w:rFonts w:ascii="Book Antiqua" w:eastAsia="Book Antiqua" w:hAnsi="Book Antiqua" w:cs="Book Antiqua"/>
          <w:color w:val="000000"/>
        </w:rPr>
        <w:t>with the Guidelines for Clinical Diagnosis and Treatment of Lung Cancer of the Chinese Medical Association (2018 Edition)</w:t>
      </w:r>
      <w:r w:rsidRPr="00883766">
        <w:rPr>
          <w:rFonts w:ascii="Book Antiqua" w:eastAsia="Book Antiqua" w:hAnsi="Book Antiqua" w:cs="Book Antiqua"/>
          <w:color w:val="000000"/>
          <w:vertAlign w:val="superscript"/>
        </w:rPr>
        <w:t xml:space="preserve"> </w:t>
      </w:r>
      <w:r w:rsidRPr="00883766">
        <w:rPr>
          <w:rFonts w:ascii="Book Antiqua" w:eastAsia="Book Antiqua" w:hAnsi="Book Antiqua" w:cs="Book Antiqua"/>
          <w:color w:val="000000"/>
        </w:rPr>
        <w:t xml:space="preserve">criteria for the diagnosis of middle lung cancer; (2) </w:t>
      </w:r>
      <w:r w:rsidR="0087438F" w:rsidRPr="00883766">
        <w:rPr>
          <w:rFonts w:ascii="Book Antiqua" w:eastAsia="Book Antiqua" w:hAnsi="Book Antiqua" w:cs="Book Antiqua"/>
          <w:color w:val="000000"/>
        </w:rPr>
        <w:t xml:space="preserve">Stage </w:t>
      </w:r>
      <w:r w:rsidRPr="00883766">
        <w:rPr>
          <w:rFonts w:ascii="Book Antiqua" w:eastAsia="Book Antiqua" w:hAnsi="Book Antiqua" w:cs="Book Antiqua"/>
          <w:color w:val="000000"/>
        </w:rPr>
        <w:t xml:space="preserve">I-III disease; (3) </w:t>
      </w:r>
      <w:proofErr w:type="spellStart"/>
      <w:r w:rsidR="00C037F6" w:rsidRPr="00883766">
        <w:rPr>
          <w:rFonts w:ascii="Book Antiqua" w:eastAsia="Book Antiqua" w:hAnsi="Book Antiqua" w:cs="Book Antiqua"/>
          <w:color w:val="000000"/>
        </w:rPr>
        <w:t>Karnofsky</w:t>
      </w:r>
      <w:proofErr w:type="spellEnd"/>
      <w:r w:rsidR="00C037F6" w:rsidRPr="00883766">
        <w:rPr>
          <w:rFonts w:ascii="Book Antiqua" w:eastAsia="Book Antiqua" w:hAnsi="Book Antiqua" w:cs="Book Antiqua"/>
          <w:color w:val="000000"/>
        </w:rPr>
        <w:t xml:space="preserve"> </w:t>
      </w:r>
      <w:r w:rsidRPr="00883766">
        <w:rPr>
          <w:rFonts w:ascii="Book Antiqua" w:eastAsia="Book Antiqua" w:hAnsi="Book Antiqua" w:cs="Book Antiqua"/>
          <w:color w:val="000000"/>
        </w:rPr>
        <w:t xml:space="preserve">score more than 60 points and an estimated survival time more than 6 </w:t>
      </w:r>
      <w:proofErr w:type="spellStart"/>
      <w:r w:rsidR="00C037F6" w:rsidRPr="00883766">
        <w:rPr>
          <w:rFonts w:ascii="Book Antiqua" w:hAnsi="Book Antiqua" w:cs="Book Antiqua"/>
          <w:color w:val="000000"/>
          <w:lang w:eastAsia="zh-CN"/>
        </w:rPr>
        <w:t>mo</w:t>
      </w:r>
      <w:proofErr w:type="spellEnd"/>
      <w:r w:rsidRPr="00883766">
        <w:rPr>
          <w:rFonts w:ascii="Book Antiqua" w:eastAsia="Book Antiqua" w:hAnsi="Book Antiqua" w:cs="Book Antiqua"/>
          <w:color w:val="000000"/>
        </w:rPr>
        <w:t xml:space="preserve">; (4) </w:t>
      </w:r>
      <w:r w:rsidR="0087438F" w:rsidRPr="00883766">
        <w:rPr>
          <w:rFonts w:ascii="Book Antiqua" w:eastAsia="Book Antiqua" w:hAnsi="Book Antiqua" w:cs="Book Antiqua"/>
          <w:color w:val="000000"/>
        </w:rPr>
        <w:t xml:space="preserve">Diagnosis </w:t>
      </w:r>
      <w:r w:rsidRPr="00883766">
        <w:rPr>
          <w:rFonts w:ascii="Book Antiqua" w:eastAsia="Book Antiqua" w:hAnsi="Book Antiqua" w:cs="Book Antiqua"/>
          <w:color w:val="000000"/>
        </w:rPr>
        <w:t xml:space="preserve">was confirmed by bronchoscopy, MRI, </w:t>
      </w:r>
      <w:r w:rsidRPr="00883766">
        <w:rPr>
          <w:rFonts w:ascii="Book Antiqua" w:eastAsia="Book Antiqua" w:hAnsi="Book Antiqua" w:cs="Book Antiqua"/>
          <w:i/>
          <w:color w:val="000000"/>
        </w:rPr>
        <w:t>etc</w:t>
      </w:r>
      <w:r w:rsidRPr="00883766">
        <w:rPr>
          <w:rFonts w:ascii="Book Antiqua" w:eastAsia="Book Antiqua" w:hAnsi="Book Antiqua" w:cs="Book Antiqua"/>
          <w:color w:val="000000"/>
        </w:rPr>
        <w:t xml:space="preserve">.; and (5) </w:t>
      </w:r>
      <w:r w:rsidR="0087438F" w:rsidRPr="0088376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study was explained to the patient, and </w:t>
      </w:r>
      <w:r w:rsidR="00A8399C">
        <w:rPr>
          <w:rFonts w:ascii="Book Antiqua" w:eastAsia="Book Antiqua" w:hAnsi="Book Antiqua" w:cs="Book Antiqua"/>
          <w:color w:val="000000"/>
        </w:rPr>
        <w:t>an</w:t>
      </w:r>
      <w:r w:rsidRPr="00883766">
        <w:rPr>
          <w:rFonts w:ascii="Book Antiqua" w:eastAsia="Book Antiqua" w:hAnsi="Book Antiqua" w:cs="Book Antiqua"/>
          <w:color w:val="000000"/>
        </w:rPr>
        <w:t xml:space="preserve"> informed consent form was signed.</w:t>
      </w:r>
    </w:p>
    <w:p w14:paraId="00B55375" w14:textId="77777777" w:rsidR="00C037F6" w:rsidRPr="00883766" w:rsidRDefault="00C037F6" w:rsidP="00883766">
      <w:pPr>
        <w:adjustRightInd w:val="0"/>
        <w:snapToGrid w:val="0"/>
        <w:spacing w:line="360" w:lineRule="auto"/>
        <w:jc w:val="both"/>
        <w:rPr>
          <w:rFonts w:ascii="Book Antiqua" w:hAnsi="Book Antiqua"/>
          <w:lang w:eastAsia="zh-CN"/>
        </w:rPr>
      </w:pPr>
    </w:p>
    <w:p w14:paraId="474F57AA" w14:textId="23739CC6"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b/>
          <w:color w:val="000000"/>
        </w:rPr>
        <w:t>Exclusion criteria:</w:t>
      </w:r>
      <w:r w:rsidR="0087438F" w:rsidRPr="00883766">
        <w:rPr>
          <w:rFonts w:ascii="Book Antiqua" w:hAnsi="Book Antiqua" w:cs="Book Antiqua"/>
          <w:b/>
          <w:color w:val="000000"/>
          <w:lang w:eastAsia="zh-CN"/>
        </w:rPr>
        <w:t xml:space="preserve"> </w:t>
      </w:r>
      <w:r w:rsidRPr="00883766">
        <w:rPr>
          <w:rFonts w:ascii="Book Antiqua" w:eastAsia="Book Antiqua" w:hAnsi="Book Antiqua" w:cs="Book Antiqua"/>
          <w:color w:val="000000"/>
        </w:rPr>
        <w:t xml:space="preserve">(1) </w:t>
      </w:r>
      <w:r w:rsidR="00A8399C">
        <w:rPr>
          <w:rFonts w:ascii="Book Antiqua" w:eastAsia="Book Antiqua" w:hAnsi="Book Antiqua" w:cs="Book Antiqua"/>
          <w:color w:val="000000"/>
        </w:rPr>
        <w:t>O</w:t>
      </w:r>
      <w:r w:rsidRPr="00883766">
        <w:rPr>
          <w:rFonts w:ascii="Book Antiqua" w:eastAsia="Book Antiqua" w:hAnsi="Book Antiqua" w:cs="Book Antiqua"/>
          <w:color w:val="000000"/>
        </w:rPr>
        <w:t xml:space="preserve">ther benign and malignant tumors; </w:t>
      </w:r>
      <w:r w:rsidR="0087438F"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2) </w:t>
      </w:r>
      <w:r w:rsidR="00A8399C">
        <w:rPr>
          <w:rFonts w:ascii="Book Antiqua" w:eastAsia="Book Antiqua" w:hAnsi="Book Antiqua" w:cs="Book Antiqua"/>
          <w:color w:val="000000"/>
        </w:rPr>
        <w:t>C</w:t>
      </w:r>
      <w:r w:rsidRPr="00883766">
        <w:rPr>
          <w:rFonts w:ascii="Book Antiqua" w:eastAsia="Book Antiqua" w:hAnsi="Book Antiqua" w:cs="Book Antiqua"/>
          <w:color w:val="000000"/>
        </w:rPr>
        <w:t xml:space="preserve">entral nervous system diseases; (3) </w:t>
      </w:r>
      <w:r w:rsidR="00A8399C">
        <w:rPr>
          <w:rFonts w:ascii="Book Antiqua" w:eastAsia="Book Antiqua" w:hAnsi="Book Antiqua" w:cs="Book Antiqua"/>
          <w:color w:val="000000"/>
        </w:rPr>
        <w:t>S</w:t>
      </w:r>
      <w:r w:rsidRPr="00883766">
        <w:rPr>
          <w:rFonts w:ascii="Book Antiqua" w:eastAsia="Book Antiqua" w:hAnsi="Book Antiqua" w:cs="Book Antiqua"/>
          <w:color w:val="000000"/>
        </w:rPr>
        <w:t xml:space="preserve">peech communication disorders, cognitive impairment or neurological lesions; (4) </w:t>
      </w:r>
      <w:r w:rsidR="00A8399C">
        <w:rPr>
          <w:rFonts w:ascii="Book Antiqua" w:eastAsia="Book Antiqua" w:hAnsi="Book Antiqua" w:cs="Book Antiqua"/>
          <w:color w:val="000000"/>
        </w:rPr>
        <w:t>C</w:t>
      </w:r>
      <w:r w:rsidRPr="00883766">
        <w:rPr>
          <w:rFonts w:ascii="Book Antiqua" w:eastAsia="Book Antiqua" w:hAnsi="Book Antiqua" w:cs="Book Antiqua"/>
          <w:color w:val="000000"/>
        </w:rPr>
        <w:t xml:space="preserve">erebral infarction and myocardial infarction; or (5) </w:t>
      </w:r>
      <w:r w:rsidR="00A8399C">
        <w:rPr>
          <w:rFonts w:ascii="Book Antiqua" w:eastAsia="Book Antiqua" w:hAnsi="Book Antiqua" w:cs="Book Antiqua"/>
          <w:color w:val="000000"/>
        </w:rPr>
        <w:t>P</w:t>
      </w:r>
      <w:r w:rsidRPr="00883766">
        <w:rPr>
          <w:rFonts w:ascii="Book Antiqua" w:eastAsia="Book Antiqua" w:hAnsi="Book Antiqua" w:cs="Book Antiqua"/>
          <w:color w:val="000000"/>
        </w:rPr>
        <w:t>resence of distant metastasis.</w:t>
      </w:r>
    </w:p>
    <w:p w14:paraId="49E2FC62" w14:textId="77777777" w:rsidR="0087438F" w:rsidRPr="00883766" w:rsidRDefault="0087438F" w:rsidP="00883766">
      <w:pPr>
        <w:adjustRightInd w:val="0"/>
        <w:snapToGrid w:val="0"/>
        <w:spacing w:line="360" w:lineRule="auto"/>
        <w:jc w:val="both"/>
        <w:rPr>
          <w:rFonts w:ascii="Book Antiqua" w:hAnsi="Book Antiqua"/>
          <w:lang w:eastAsia="zh-CN"/>
        </w:rPr>
      </w:pPr>
    </w:p>
    <w:p w14:paraId="23F928ED"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Methodology</w:t>
      </w:r>
    </w:p>
    <w:p w14:paraId="28A3C01A" w14:textId="41670F8A"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 xml:space="preserve">The control group received routine care, including maintaining a clean and tidy ward environment with fresh and humid air, providing patients with a high-quality rest environment by reducing indoor light and noise stimulation, and guiding patients to consume a healthy diet, </w:t>
      </w:r>
      <w:r w:rsidR="00A8399C">
        <w:rPr>
          <w:rFonts w:ascii="Book Antiqua" w:eastAsia="Book Antiqua" w:hAnsi="Book Antiqua" w:cs="Book Antiqua"/>
          <w:color w:val="000000"/>
        </w:rPr>
        <w:t>obtain</w:t>
      </w:r>
      <w:r w:rsidRPr="00883766">
        <w:rPr>
          <w:rFonts w:ascii="Book Antiqua" w:eastAsia="Book Antiqua" w:hAnsi="Book Antiqua" w:cs="Book Antiqua"/>
          <w:color w:val="000000"/>
        </w:rPr>
        <w:t xml:space="preserve"> outdoor light exposure, and digest food easily. On the basis of the control group, the study group adopted integrated nursing care, which involved selecting experienced nursing staff, chief physicians and so on to construct the intervention group, conducting systematic training for all members of the group, conscientiously increasing the team’s knowledge of integrated nursing care and lung cancer-related nursing, and formulating the corresponding nursing measures after </w:t>
      </w:r>
      <w:r w:rsidR="00A8399C">
        <w:rPr>
          <w:rFonts w:ascii="Book Antiqua" w:eastAsia="Book Antiqua" w:hAnsi="Book Antiqua" w:cs="Book Antiqua"/>
          <w:color w:val="000000"/>
        </w:rPr>
        <w:t>completion of</w:t>
      </w:r>
      <w:r w:rsidRPr="00883766">
        <w:rPr>
          <w:rFonts w:ascii="Book Antiqua" w:eastAsia="Book Antiqua" w:hAnsi="Book Antiqua" w:cs="Book Antiqua"/>
          <w:color w:val="000000"/>
        </w:rPr>
        <w:t xml:space="preserve"> training. The integrated nursing care intervention components included: (1) Rounds. </w:t>
      </w:r>
      <w:r w:rsidR="00E61663" w:rsidRPr="00883766">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team conducted rounds with all lung cancer patients within 24 </w:t>
      </w:r>
      <w:r w:rsidR="0019263B" w:rsidRPr="00883766">
        <w:rPr>
          <w:rFonts w:ascii="Book Antiqua" w:hAnsi="Book Antiqua" w:cs="Book Antiqua"/>
          <w:color w:val="000000"/>
          <w:lang w:eastAsia="zh-CN"/>
        </w:rPr>
        <w:t>h</w:t>
      </w:r>
      <w:r w:rsidRPr="00883766">
        <w:rPr>
          <w:rFonts w:ascii="Book Antiqua" w:eastAsia="Book Antiqua" w:hAnsi="Book Antiqua" w:cs="Book Antiqua"/>
          <w:color w:val="000000"/>
        </w:rPr>
        <w:t xml:space="preserve"> after admission to </w:t>
      </w:r>
      <w:r w:rsidR="00A8399C">
        <w:rPr>
          <w:rFonts w:ascii="Book Antiqua" w:eastAsia="Book Antiqua" w:hAnsi="Book Antiqua" w:cs="Book Antiqua"/>
          <w:color w:val="000000"/>
        </w:rPr>
        <w:t>assess</w:t>
      </w:r>
      <w:r w:rsidRPr="00883766">
        <w:rPr>
          <w:rFonts w:ascii="Book Antiqua" w:eastAsia="Book Antiqua" w:hAnsi="Book Antiqua" w:cs="Book Antiqua"/>
          <w:color w:val="000000"/>
        </w:rPr>
        <w:t xml:space="preserve"> the specific situation of the patients, including personality characteristics, education level, disease and stage; formulate nursing plans; and discuss the feasibility and rationality of nursing plans with the group. To ensure the quality of nursing care, doctors and nursing staff conducted joint rounds 3 times a week. </w:t>
      </w:r>
      <w:r w:rsidR="00D46635">
        <w:rPr>
          <w:rFonts w:ascii="Book Antiqua" w:eastAsia="Book Antiqua" w:hAnsi="Book Antiqua" w:cs="Book Antiqua"/>
          <w:color w:val="000000"/>
        </w:rPr>
        <w:t>Questions were a</w:t>
      </w:r>
      <w:r w:rsidRPr="00883766">
        <w:rPr>
          <w:rFonts w:ascii="Book Antiqua" w:eastAsia="Book Antiqua" w:hAnsi="Book Antiqua" w:cs="Book Antiqua"/>
          <w:color w:val="000000"/>
        </w:rPr>
        <w:t>sk</w:t>
      </w:r>
      <w:r w:rsidR="00D46635">
        <w:rPr>
          <w:rFonts w:ascii="Book Antiqua" w:eastAsia="Book Antiqua" w:hAnsi="Book Antiqua" w:cs="Book Antiqua"/>
          <w:color w:val="000000"/>
        </w:rPr>
        <w:t>ed</w:t>
      </w:r>
      <w:r w:rsidRPr="00883766">
        <w:rPr>
          <w:rFonts w:ascii="Book Antiqua" w:eastAsia="Book Antiqua" w:hAnsi="Book Antiqua" w:cs="Book Antiqua"/>
          <w:color w:val="000000"/>
        </w:rPr>
        <w:t xml:space="preserve"> about the patient's treatment </w:t>
      </w:r>
      <w:r w:rsidR="00D46635">
        <w:rPr>
          <w:rFonts w:ascii="Book Antiqua" w:eastAsia="Book Antiqua" w:hAnsi="Book Antiqua" w:cs="Book Antiqua"/>
          <w:color w:val="000000"/>
        </w:rPr>
        <w:t>and</w:t>
      </w:r>
      <w:r w:rsidRPr="00883766">
        <w:rPr>
          <w:rFonts w:ascii="Book Antiqua" w:eastAsia="Book Antiqua" w:hAnsi="Book Antiqua" w:cs="Book Antiqua"/>
          <w:color w:val="000000"/>
        </w:rPr>
        <w:t xml:space="preserve"> constructive </w:t>
      </w:r>
      <w:r w:rsidR="00385E76" w:rsidRPr="00883766">
        <w:rPr>
          <w:rFonts w:ascii="Book Antiqua" w:eastAsia="Book Antiqua" w:hAnsi="Book Antiqua" w:cs="Book Antiqua"/>
          <w:color w:val="000000"/>
        </w:rPr>
        <w:t>opinion</w:t>
      </w:r>
      <w:r w:rsidR="00D46635">
        <w:rPr>
          <w:rFonts w:ascii="Book Antiqua" w:eastAsia="Book Antiqua" w:hAnsi="Book Antiqua" w:cs="Book Antiqua"/>
          <w:color w:val="000000"/>
        </w:rPr>
        <w:t xml:space="preserve">s </w:t>
      </w:r>
      <w:r w:rsidR="00385E76" w:rsidRPr="00883766">
        <w:rPr>
          <w:rFonts w:ascii="Book Antiqua" w:eastAsia="Book Antiqua" w:hAnsi="Book Antiqua" w:cs="Book Antiqua"/>
          <w:color w:val="000000"/>
        </w:rPr>
        <w:t xml:space="preserve">of the </w:t>
      </w:r>
      <w:r w:rsidR="00385E76" w:rsidRPr="00883766">
        <w:rPr>
          <w:rFonts w:ascii="Book Antiqua" w:eastAsia="Book Antiqua" w:hAnsi="Book Antiqua" w:cs="Book Antiqua"/>
          <w:color w:val="000000"/>
        </w:rPr>
        <w:lastRenderedPageBreak/>
        <w:t>treatment plan</w:t>
      </w:r>
      <w:r w:rsidR="00385E76"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(2) Psychological guidance. Lung cancer itself can lead to different degrees of depression, anxiety and other negative emotions, and </w:t>
      </w:r>
      <w:r w:rsidR="00D46635">
        <w:rPr>
          <w:rFonts w:ascii="Book Antiqua" w:eastAsia="Book Antiqua" w:hAnsi="Book Antiqua" w:cs="Book Antiqua"/>
          <w:color w:val="000000"/>
        </w:rPr>
        <w:t xml:space="preserve">invasive </w:t>
      </w:r>
      <w:r w:rsidRPr="00883766">
        <w:rPr>
          <w:rFonts w:ascii="Book Antiqua" w:eastAsia="Book Antiqua" w:hAnsi="Book Antiqua" w:cs="Book Antiqua"/>
          <w:color w:val="000000"/>
        </w:rPr>
        <w:t>surg</w:t>
      </w:r>
      <w:r w:rsidR="00D46635">
        <w:rPr>
          <w:rFonts w:ascii="Book Antiqua" w:eastAsia="Book Antiqua" w:hAnsi="Book Antiqua" w:cs="Book Antiqua"/>
          <w:color w:val="000000"/>
        </w:rPr>
        <w:t>ery</w:t>
      </w:r>
      <w:r w:rsidRPr="00883766">
        <w:rPr>
          <w:rFonts w:ascii="Book Antiqua" w:eastAsia="Book Antiqua" w:hAnsi="Book Antiqua" w:cs="Book Antiqua"/>
          <w:color w:val="000000"/>
        </w:rPr>
        <w:t xml:space="preserve"> and side effects caused by chemotherapy can further increase the physical and mental burden of patients. Therefore, psychological interventions are extremely important and should be carried out in the context of basic knowledge o</w:t>
      </w:r>
      <w:r w:rsidR="00D46635">
        <w:rPr>
          <w:rFonts w:ascii="Book Antiqua" w:eastAsia="Book Antiqua" w:hAnsi="Book Antiqua" w:cs="Book Antiqua"/>
          <w:color w:val="000000"/>
        </w:rPr>
        <w:t>n</w:t>
      </w:r>
      <w:r w:rsidRPr="00883766">
        <w:rPr>
          <w:rFonts w:ascii="Book Antiqua" w:eastAsia="Book Antiqua" w:hAnsi="Book Antiqua" w:cs="Book Antiqua"/>
          <w:color w:val="000000"/>
        </w:rPr>
        <w:t xml:space="preserve"> lung cancer, treatment knowledge and relevant matters </w:t>
      </w:r>
      <w:r w:rsidR="00D46635">
        <w:rPr>
          <w:rFonts w:ascii="Book Antiqua" w:eastAsia="Book Antiqua" w:hAnsi="Book Antiqua" w:cs="Book Antiqua"/>
          <w:color w:val="000000"/>
        </w:rPr>
        <w:t>requiring</w:t>
      </w:r>
      <w:r w:rsidRPr="00883766">
        <w:rPr>
          <w:rFonts w:ascii="Book Antiqua" w:eastAsia="Book Antiqua" w:hAnsi="Book Antiqua" w:cs="Book Antiqua"/>
          <w:color w:val="000000"/>
        </w:rPr>
        <w:t xml:space="preserve"> attention for each patient to ensure that patients fully and correctly understand lung cancer; to alleviate patients’ fear of disease and anxiety; and to inform the patients of the importance of maintaining a positive and optimistic attitude during treatment. For example, a good state of mind has a positive influence </w:t>
      </w:r>
      <w:r w:rsidR="00D46635">
        <w:rPr>
          <w:rFonts w:ascii="Book Antiqua" w:eastAsia="Book Antiqua" w:hAnsi="Book Antiqua" w:cs="Book Antiqua"/>
          <w:color w:val="000000"/>
        </w:rPr>
        <w:t>o</w:t>
      </w:r>
      <w:r w:rsidRPr="00883766">
        <w:rPr>
          <w:rFonts w:ascii="Book Antiqua" w:eastAsia="Book Antiqua" w:hAnsi="Book Antiqua" w:cs="Book Antiqua"/>
          <w:color w:val="000000"/>
        </w:rPr>
        <w:t xml:space="preserve">n strengthening the body’s immune system, ensuring the effect of treatment, and </w:t>
      </w:r>
      <w:r w:rsidR="00385E76" w:rsidRPr="00883766">
        <w:rPr>
          <w:rFonts w:ascii="Book Antiqua" w:eastAsia="Book Antiqua" w:hAnsi="Book Antiqua" w:cs="Book Antiqua"/>
          <w:color w:val="000000"/>
        </w:rPr>
        <w:t>prolonging the survival period</w:t>
      </w:r>
      <w:r w:rsidR="00385E76"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(3) Relaxation therapy. Playing soothing and soft music, creating a relaxed environment, and then guiding the patient to close </w:t>
      </w:r>
      <w:r w:rsidR="00D46635">
        <w:rPr>
          <w:rFonts w:ascii="Book Antiqua" w:eastAsia="Book Antiqua" w:hAnsi="Book Antiqua" w:cs="Book Antiqua"/>
          <w:color w:val="000000"/>
        </w:rPr>
        <w:t>their</w:t>
      </w:r>
      <w:r w:rsidRPr="00883766">
        <w:rPr>
          <w:rFonts w:ascii="Book Antiqua" w:eastAsia="Book Antiqua" w:hAnsi="Book Antiqua" w:cs="Book Antiqua"/>
          <w:color w:val="000000"/>
        </w:rPr>
        <w:t xml:space="preserve"> eyes to reflect on past fun </w:t>
      </w:r>
      <w:r w:rsidR="00D46635">
        <w:rPr>
          <w:rFonts w:ascii="Book Antiqua" w:eastAsia="Book Antiqua" w:hAnsi="Book Antiqua" w:cs="Book Antiqua"/>
          <w:color w:val="000000"/>
        </w:rPr>
        <w:t xml:space="preserve">times </w:t>
      </w:r>
      <w:proofErr w:type="gramStart"/>
      <w:r w:rsidRPr="00883766">
        <w:rPr>
          <w:rFonts w:ascii="Book Antiqua" w:eastAsia="Book Antiqua" w:hAnsi="Book Antiqua" w:cs="Book Antiqua"/>
          <w:color w:val="000000"/>
        </w:rPr>
        <w:t>is</w:t>
      </w:r>
      <w:proofErr w:type="gramEnd"/>
      <w:r w:rsidRPr="00883766">
        <w:rPr>
          <w:rFonts w:ascii="Book Antiqua" w:eastAsia="Book Antiqua" w:hAnsi="Book Antiqua" w:cs="Book Antiqua"/>
          <w:color w:val="000000"/>
        </w:rPr>
        <w:t xml:space="preserve"> a way </w:t>
      </w:r>
      <w:r w:rsidR="0005255E">
        <w:rPr>
          <w:rFonts w:ascii="Book Antiqua" w:eastAsia="Book Antiqua" w:hAnsi="Book Antiqua" w:cs="Book Antiqua"/>
          <w:color w:val="000000"/>
        </w:rPr>
        <w:t>of</w:t>
      </w:r>
      <w:r w:rsidRPr="00883766">
        <w:rPr>
          <w:rFonts w:ascii="Book Antiqua" w:eastAsia="Book Antiqua" w:hAnsi="Book Antiqua" w:cs="Book Antiqua"/>
          <w:color w:val="000000"/>
        </w:rPr>
        <w:t xml:space="preserve"> regulat</w:t>
      </w:r>
      <w:r w:rsidR="0005255E">
        <w:rPr>
          <w:rFonts w:ascii="Book Antiqua" w:eastAsia="Book Antiqua" w:hAnsi="Book Antiqua" w:cs="Book Antiqua"/>
          <w:color w:val="000000"/>
        </w:rPr>
        <w:t>ing</w:t>
      </w:r>
      <w:r w:rsidRPr="00883766">
        <w:rPr>
          <w:rFonts w:ascii="Book Antiqua" w:eastAsia="Book Antiqua" w:hAnsi="Book Antiqua" w:cs="Book Antiqua"/>
          <w:color w:val="000000"/>
        </w:rPr>
        <w:t xml:space="preserve"> the state of mind of the patient. The provider can guide the patient to slow and deepen their breathing, slightly bend their wrists, make a fist, hold their breath, then slowly breathe out, and relax both hands; the respiratory rate is maintained a</w:t>
      </w:r>
      <w:r w:rsidR="00385E76" w:rsidRPr="00883766">
        <w:rPr>
          <w:rFonts w:ascii="Book Antiqua" w:eastAsia="Book Antiqua" w:hAnsi="Book Antiqua" w:cs="Book Antiqua"/>
          <w:color w:val="000000"/>
        </w:rPr>
        <w:t>t 10 to 15 b</w:t>
      </w:r>
      <w:r w:rsidR="00D46635">
        <w:rPr>
          <w:rFonts w:ascii="Book Antiqua" w:eastAsia="Book Antiqua" w:hAnsi="Book Antiqua" w:cs="Book Antiqua"/>
          <w:color w:val="000000"/>
        </w:rPr>
        <w:t>reaths</w:t>
      </w:r>
      <w:r w:rsidR="00385E76" w:rsidRPr="00883766">
        <w:rPr>
          <w:rFonts w:ascii="Book Antiqua" w:eastAsia="Book Antiqua" w:hAnsi="Book Antiqua" w:cs="Book Antiqua"/>
          <w:color w:val="000000"/>
        </w:rPr>
        <w:t xml:space="preserve">/min, 2 </w:t>
      </w:r>
      <w:r w:rsidR="00D46635">
        <w:rPr>
          <w:rFonts w:ascii="Book Antiqua" w:eastAsia="Book Antiqua" w:hAnsi="Book Antiqua" w:cs="Book Antiqua"/>
          <w:color w:val="000000"/>
        </w:rPr>
        <w:t>times</w:t>
      </w:r>
      <w:r w:rsidR="00385E76" w:rsidRPr="00883766">
        <w:rPr>
          <w:rFonts w:ascii="Book Antiqua" w:eastAsia="Book Antiqua" w:hAnsi="Book Antiqua" w:cs="Book Antiqua"/>
          <w:color w:val="000000"/>
        </w:rPr>
        <w:t>/d</w:t>
      </w:r>
      <w:r w:rsidR="00385E76"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(4) Sleep guidance. Providers guide patients to watch videos, listen to the radio, read newspapers, participate in aerobic exercise, reduce the number and duration of naps during the day, and go to bed early at night and get up early in the morning to develop good sleep habi</w:t>
      </w:r>
      <w:r w:rsidR="00385E76" w:rsidRPr="00883766">
        <w:rPr>
          <w:rFonts w:ascii="Book Antiqua" w:eastAsia="Book Antiqua" w:hAnsi="Book Antiqua" w:cs="Book Antiqua"/>
          <w:color w:val="000000"/>
        </w:rPr>
        <w:t xml:space="preserve">ts and ensure </w:t>
      </w:r>
      <w:r w:rsidR="00D46635">
        <w:rPr>
          <w:rFonts w:ascii="Book Antiqua" w:eastAsia="Book Antiqua" w:hAnsi="Book Antiqua" w:cs="Book Antiqua"/>
          <w:color w:val="000000"/>
        </w:rPr>
        <w:t xml:space="preserve">sleep </w:t>
      </w:r>
      <w:r w:rsidR="00385E76" w:rsidRPr="00883766">
        <w:rPr>
          <w:rFonts w:ascii="Book Antiqua" w:eastAsia="Book Antiqua" w:hAnsi="Book Antiqua" w:cs="Book Antiqua"/>
          <w:color w:val="000000"/>
        </w:rPr>
        <w:t>quality</w:t>
      </w:r>
      <w:r w:rsidR="00385E76" w:rsidRPr="00883766">
        <w:rPr>
          <w:rFonts w:ascii="Book Antiqua" w:hAnsi="Book Antiqua" w:cs="Book Antiqua"/>
          <w:color w:val="000000"/>
          <w:lang w:eastAsia="zh-CN"/>
        </w:rPr>
        <w:t xml:space="preserve">; and </w:t>
      </w:r>
      <w:r w:rsidRPr="00883766">
        <w:rPr>
          <w:rFonts w:ascii="Book Antiqua" w:eastAsia="Book Antiqua" w:hAnsi="Book Antiqua" w:cs="Book Antiqua"/>
          <w:color w:val="000000"/>
        </w:rPr>
        <w:t>(5) Providers ensure that the respiratory tract is clear, analyze the causes of any dyspnea that patients experience in combination with the patient's condition and give different intervention measures according to the different reasons; if the tumor has spread to the pleura, a large amount of pleural effusion can be formed, resulting in an insufficient gas exchange area and dyspnea.</w:t>
      </w:r>
    </w:p>
    <w:p w14:paraId="2D0D5B2C" w14:textId="77777777" w:rsidR="00385E76" w:rsidRPr="00883766" w:rsidRDefault="00385E76" w:rsidP="00883766">
      <w:pPr>
        <w:adjustRightInd w:val="0"/>
        <w:snapToGrid w:val="0"/>
        <w:spacing w:line="360" w:lineRule="auto"/>
        <w:jc w:val="both"/>
        <w:rPr>
          <w:rFonts w:ascii="Book Antiqua" w:hAnsi="Book Antiqua"/>
          <w:lang w:eastAsia="zh-CN"/>
        </w:rPr>
      </w:pPr>
    </w:p>
    <w:p w14:paraId="746F6386"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Observation indicators</w:t>
      </w:r>
    </w:p>
    <w:p w14:paraId="704A02E3" w14:textId="29CBFD72"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 xml:space="preserve">The negative emotion (depression, anxiety) scores before and after </w:t>
      </w:r>
      <w:r w:rsidR="00D46635">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were evaluated according to the </w:t>
      </w:r>
      <w:r w:rsidR="005429BF" w:rsidRPr="00883766">
        <w:rPr>
          <w:rFonts w:ascii="Book Antiqua" w:eastAsia="Book Antiqua" w:hAnsi="Book Antiqua" w:cs="Book Antiqua"/>
          <w:color w:val="000000"/>
        </w:rPr>
        <w:t xml:space="preserve">self-rating anxiety scale </w:t>
      </w:r>
      <w:r w:rsidRPr="00883766">
        <w:rPr>
          <w:rFonts w:ascii="Book Antiqua" w:eastAsia="Book Antiqua" w:hAnsi="Book Antiqua" w:cs="Book Antiqua"/>
          <w:color w:val="000000"/>
        </w:rPr>
        <w:t>(</w:t>
      </w:r>
      <w:r w:rsidR="005429BF" w:rsidRPr="00883766">
        <w:rPr>
          <w:rFonts w:ascii="Book Antiqua" w:eastAsia="Book Antiqua" w:hAnsi="Book Antiqua" w:cs="Book Antiqua"/>
          <w:color w:val="000000"/>
        </w:rPr>
        <w:t>SAS</w:t>
      </w:r>
      <w:r w:rsidRPr="00883766">
        <w:rPr>
          <w:rFonts w:ascii="Book Antiqua" w:eastAsia="Book Antiqua" w:hAnsi="Book Antiqua" w:cs="Book Antiqua"/>
          <w:color w:val="000000"/>
        </w:rPr>
        <w:t xml:space="preserve">) and </w:t>
      </w:r>
      <w:r w:rsidR="005429BF" w:rsidRPr="00883766">
        <w:rPr>
          <w:rFonts w:ascii="Book Antiqua" w:eastAsia="Book Antiqua" w:hAnsi="Book Antiqua" w:cs="Book Antiqua"/>
          <w:color w:val="000000"/>
        </w:rPr>
        <w:t xml:space="preserve">self-rating depression scale </w:t>
      </w:r>
      <w:r w:rsidRPr="00883766">
        <w:rPr>
          <w:rFonts w:ascii="Book Antiqua" w:eastAsia="Book Antiqua" w:hAnsi="Book Antiqua" w:cs="Book Antiqua"/>
          <w:color w:val="000000"/>
        </w:rPr>
        <w:t>(</w:t>
      </w:r>
      <w:r w:rsidR="005429BF" w:rsidRPr="00883766">
        <w:rPr>
          <w:rFonts w:ascii="Book Antiqua" w:eastAsia="Book Antiqua" w:hAnsi="Book Antiqua" w:cs="Book Antiqua"/>
          <w:color w:val="000000"/>
        </w:rPr>
        <w:t>SDS</w:t>
      </w:r>
      <w:r w:rsidRPr="00883766">
        <w:rPr>
          <w:rFonts w:ascii="Book Antiqua" w:eastAsia="Book Antiqua" w:hAnsi="Book Antiqua" w:cs="Book Antiqua"/>
          <w:color w:val="000000"/>
        </w:rPr>
        <w:t>) scores, respectively. Depression was categorized as follows</w:t>
      </w:r>
      <w:r w:rsidR="00753FF8" w:rsidRPr="00883766">
        <w:rPr>
          <w:rFonts w:ascii="Book Antiqua" w:eastAsia="Book Antiqua" w:hAnsi="Book Antiqua" w:cs="Book Antiqua"/>
          <w:color w:val="000000"/>
        </w:rPr>
        <w:t xml:space="preserve">: mild </w:t>
      </w:r>
      <w:r w:rsidR="00753FF8" w:rsidRPr="00883766">
        <w:rPr>
          <w:rFonts w:ascii="Book Antiqua" w:eastAsia="Book Antiqua" w:hAnsi="Book Antiqua" w:cs="Book Antiqua"/>
          <w:color w:val="000000"/>
        </w:rPr>
        <w:lastRenderedPageBreak/>
        <w:t>depression: SDS score 53</w:t>
      </w:r>
      <w:r w:rsidR="00753FF8" w:rsidRPr="00883766">
        <w:rPr>
          <w:rFonts w:ascii="Book Antiqua" w:hAnsi="Book Antiqua" w:cs="Book Antiqua"/>
          <w:color w:val="000000"/>
          <w:lang w:eastAsia="zh-CN"/>
        </w:rPr>
        <w:t>-</w:t>
      </w:r>
      <w:r w:rsidRPr="00883766">
        <w:rPr>
          <w:rFonts w:ascii="Book Antiqua" w:eastAsia="Book Antiqua" w:hAnsi="Book Antiqua" w:cs="Book Antiqua"/>
          <w:color w:val="000000"/>
        </w:rPr>
        <w:t>62; moderate depression</w:t>
      </w:r>
      <w:r w:rsidR="00753FF8" w:rsidRPr="00883766">
        <w:rPr>
          <w:rFonts w:ascii="Book Antiqua" w:eastAsia="Book Antiqua" w:hAnsi="Book Antiqua" w:cs="Book Antiqua"/>
          <w:color w:val="000000"/>
        </w:rPr>
        <w:t>: 63</w:t>
      </w:r>
      <w:r w:rsidR="00753FF8" w:rsidRPr="00883766">
        <w:rPr>
          <w:rFonts w:ascii="Book Antiqua" w:hAnsi="Book Antiqua" w:cs="Book Antiqua"/>
          <w:color w:val="000000"/>
          <w:lang w:eastAsia="zh-CN"/>
        </w:rPr>
        <w:t>-</w:t>
      </w:r>
      <w:r w:rsidRPr="00883766">
        <w:rPr>
          <w:rFonts w:ascii="Book Antiqua" w:eastAsia="Book Antiqua" w:hAnsi="Book Antiqua" w:cs="Book Antiqua"/>
          <w:color w:val="000000"/>
        </w:rPr>
        <w:t>72; and severe depression: ≥</w:t>
      </w:r>
      <w:r w:rsidR="00753FF8"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73. Anxiety was categorized as foll</w:t>
      </w:r>
      <w:r w:rsidR="00753FF8" w:rsidRPr="00883766">
        <w:rPr>
          <w:rFonts w:ascii="Book Antiqua" w:eastAsia="Book Antiqua" w:hAnsi="Book Antiqua" w:cs="Book Antiqua"/>
          <w:color w:val="000000"/>
        </w:rPr>
        <w:t>ows: mild anxiety: SAS score 50</w:t>
      </w:r>
      <w:r w:rsidR="00753FF8" w:rsidRPr="00883766">
        <w:rPr>
          <w:rFonts w:ascii="Book Antiqua" w:hAnsi="Book Antiqua" w:cs="Book Antiqua"/>
          <w:color w:val="000000"/>
          <w:lang w:eastAsia="zh-CN"/>
        </w:rPr>
        <w:t>-</w:t>
      </w:r>
      <w:r w:rsidR="00753FF8" w:rsidRPr="00883766">
        <w:rPr>
          <w:rFonts w:ascii="Book Antiqua" w:eastAsia="Book Antiqua" w:hAnsi="Book Antiqua" w:cs="Book Antiqua"/>
          <w:color w:val="000000"/>
        </w:rPr>
        <w:t>59; moderate anxiety: 60</w:t>
      </w:r>
      <w:r w:rsidR="00753FF8" w:rsidRPr="00883766">
        <w:rPr>
          <w:rFonts w:ascii="Book Antiqua" w:hAnsi="Book Antiqua" w:cs="Book Antiqua"/>
          <w:color w:val="000000"/>
          <w:lang w:eastAsia="zh-CN"/>
        </w:rPr>
        <w:t>-</w:t>
      </w:r>
      <w:r w:rsidRPr="00883766">
        <w:rPr>
          <w:rFonts w:ascii="Book Antiqua" w:eastAsia="Book Antiqua" w:hAnsi="Book Antiqua" w:cs="Book Antiqua"/>
          <w:color w:val="000000"/>
        </w:rPr>
        <w:t>69; and severe anxiety: ≥</w:t>
      </w:r>
      <w:r w:rsidR="00753FF8" w:rsidRPr="00883766">
        <w:rPr>
          <w:rFonts w:ascii="Book Antiqua" w:hAnsi="Book Antiqua" w:cs="Book Antiqua"/>
          <w:color w:val="000000"/>
          <w:lang w:eastAsia="zh-CN"/>
        </w:rPr>
        <w:t xml:space="preserve"> </w:t>
      </w:r>
      <w:r w:rsidR="00753FF8" w:rsidRPr="00883766">
        <w:rPr>
          <w:rFonts w:ascii="Book Antiqua" w:eastAsia="Book Antiqua" w:hAnsi="Book Antiqua" w:cs="Book Antiqua"/>
          <w:color w:val="000000"/>
        </w:rPr>
        <w:t>69</w:t>
      </w:r>
      <w:r w:rsidR="00753FF8"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The self-management ability scores of the two groups were evaluated according to the self-care ability measurement table (ESCA), which includes health knowledge, self-concept, self-responsibility, and self-care skills, and has a score rang</w:t>
      </w:r>
      <w:r w:rsidR="00D46635">
        <w:rPr>
          <w:rFonts w:ascii="Book Antiqua" w:eastAsia="Book Antiqua" w:hAnsi="Book Antiqua" w:cs="Book Antiqua"/>
          <w:color w:val="000000"/>
        </w:rPr>
        <w:t>ing from</w:t>
      </w:r>
      <w:r w:rsidRPr="00883766">
        <w:rPr>
          <w:rFonts w:ascii="Book Antiqua" w:eastAsia="Book Antiqua" w:hAnsi="Book Antiqua" w:cs="Book Antiqua"/>
          <w:color w:val="000000"/>
        </w:rPr>
        <w:t xml:space="preserve"> 0 to 172 points; the higher the score, the strong</w:t>
      </w:r>
      <w:r w:rsidR="00753FF8" w:rsidRPr="00883766">
        <w:rPr>
          <w:rFonts w:ascii="Book Antiqua" w:eastAsia="Book Antiqua" w:hAnsi="Book Antiqua" w:cs="Book Antiqua"/>
          <w:color w:val="000000"/>
        </w:rPr>
        <w:t>er the self-management ability.</w:t>
      </w:r>
      <w:r w:rsidR="00753FF8"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The burden of family care before and after </w:t>
      </w:r>
      <w:r w:rsidR="00D46635">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was evaluated in the two groups by the </w:t>
      </w:r>
      <w:proofErr w:type="spellStart"/>
      <w:r w:rsidRPr="00883766">
        <w:rPr>
          <w:rFonts w:ascii="Book Antiqua" w:eastAsia="Book Antiqua" w:hAnsi="Book Antiqua" w:cs="Book Antiqua"/>
          <w:color w:val="000000"/>
        </w:rPr>
        <w:t>Zarit</w:t>
      </w:r>
      <w:proofErr w:type="spellEnd"/>
      <w:r w:rsidRPr="00883766">
        <w:rPr>
          <w:rFonts w:ascii="Book Antiqua" w:eastAsia="Book Antiqua" w:hAnsi="Book Antiqua" w:cs="Book Antiqua"/>
          <w:color w:val="000000"/>
        </w:rPr>
        <w:t xml:space="preserve"> Caregiver Burden </w:t>
      </w:r>
      <w:r w:rsidR="002D7CFB" w:rsidRPr="00883766">
        <w:rPr>
          <w:rFonts w:ascii="Book Antiqua" w:eastAsia="Book Antiqua" w:hAnsi="Book Antiqua" w:cs="Book Antiqua"/>
          <w:color w:val="000000"/>
        </w:rPr>
        <w:t xml:space="preserve">scale </w:t>
      </w:r>
      <w:r w:rsidRPr="00883766">
        <w:rPr>
          <w:rFonts w:ascii="Book Antiqua" w:eastAsia="Book Antiqua" w:hAnsi="Book Antiqua" w:cs="Book Antiqua"/>
          <w:color w:val="000000"/>
        </w:rPr>
        <w:t xml:space="preserve">(ZBI) for individual burden and responsibility burden; scores ranging from 0 to 10 indicated no burden, from 11 to 20 indicated mild burden, from 21 to 40 indicated moderate burden, from 41 to 60 indicated severe burden and from 61 to 88 indicated extreme burden. Nursing satisfaction was measured in the two groups using the Newcastle care satisfaction scale (NSNS), which included five dimensions: very satisfactory (5), satisfactory (4), general satisfaction (3), unsatisfactory (2), and very unsatisfactory (1). Total satisfaction = (very satisfactory + satisfaction + general satisfaction)/number of cases per group </w:t>
      </w:r>
      <w:r w:rsidR="00753FF8"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100%.</w:t>
      </w:r>
    </w:p>
    <w:p w14:paraId="625DBE5E" w14:textId="77777777" w:rsidR="005429BF" w:rsidRPr="00883766" w:rsidRDefault="005429BF" w:rsidP="00883766">
      <w:pPr>
        <w:adjustRightInd w:val="0"/>
        <w:snapToGrid w:val="0"/>
        <w:spacing w:line="360" w:lineRule="auto"/>
        <w:jc w:val="both"/>
        <w:rPr>
          <w:rFonts w:ascii="Book Antiqua" w:hAnsi="Book Antiqua"/>
          <w:lang w:eastAsia="zh-CN"/>
        </w:rPr>
      </w:pPr>
    </w:p>
    <w:p w14:paraId="415CF863" w14:textId="77777777" w:rsidR="00A77B3E" w:rsidRPr="00883766" w:rsidRDefault="004806AE" w:rsidP="00883766">
      <w:pPr>
        <w:adjustRightInd w:val="0"/>
        <w:snapToGrid w:val="0"/>
        <w:spacing w:line="360" w:lineRule="auto"/>
        <w:jc w:val="both"/>
        <w:rPr>
          <w:rFonts w:ascii="Book Antiqua" w:hAnsi="Book Antiqua"/>
          <w:i/>
          <w:lang w:eastAsia="zh-CN"/>
        </w:rPr>
      </w:pPr>
      <w:r w:rsidRPr="00883766">
        <w:rPr>
          <w:rFonts w:ascii="Book Antiqua" w:eastAsia="Book Antiqua" w:hAnsi="Book Antiqua" w:cs="Book Antiqua"/>
          <w:b/>
          <w:bCs/>
          <w:i/>
          <w:color w:val="000000"/>
        </w:rPr>
        <w:t xml:space="preserve">Statistical </w:t>
      </w:r>
      <w:r w:rsidR="00084278" w:rsidRPr="00883766">
        <w:rPr>
          <w:rFonts w:ascii="Book Antiqua" w:hAnsi="Book Antiqua" w:cs="Book Antiqua"/>
          <w:b/>
          <w:bCs/>
          <w:i/>
          <w:color w:val="000000"/>
          <w:lang w:eastAsia="zh-CN"/>
        </w:rPr>
        <w:t>analysis</w:t>
      </w:r>
    </w:p>
    <w:p w14:paraId="26B1B872"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The data were analyzed by SPSS 22.0. The measurement data were expressed as mean ± SD and compared with the </w:t>
      </w:r>
      <w:r w:rsidRPr="00883766">
        <w:rPr>
          <w:rFonts w:ascii="Book Antiqua" w:eastAsia="Book Antiqua" w:hAnsi="Book Antiqua" w:cs="Book Antiqua"/>
          <w:i/>
          <w:iCs/>
          <w:color w:val="000000"/>
        </w:rPr>
        <w:t>t</w:t>
      </w:r>
      <w:r w:rsidRPr="00883766">
        <w:rPr>
          <w:rFonts w:ascii="Book Antiqua" w:eastAsia="Book Antiqua" w:hAnsi="Book Antiqua" w:cs="Book Antiqua"/>
          <w:color w:val="000000"/>
        </w:rPr>
        <w:t xml:space="preserve"> test; count data were expressed as </w:t>
      </w:r>
      <w:r w:rsidRPr="00883766">
        <w:rPr>
          <w:rFonts w:ascii="Book Antiqua" w:eastAsia="Book Antiqua" w:hAnsi="Book Antiqua" w:cs="Book Antiqua"/>
          <w:i/>
          <w:color w:val="000000"/>
        </w:rPr>
        <w:t>n</w:t>
      </w:r>
      <w:r w:rsidRPr="00883766">
        <w:rPr>
          <w:rFonts w:ascii="Book Antiqua" w:eastAsia="Book Antiqua" w:hAnsi="Book Antiqua" w:cs="Book Antiqua"/>
          <w:color w:val="000000"/>
        </w:rPr>
        <w:t xml:space="preserve"> (%) and compared with the </w:t>
      </w:r>
      <w:r w:rsidRPr="00883766">
        <w:rPr>
          <w:rFonts w:ascii="Book Antiqua" w:eastAsia="Book Antiqua" w:hAnsi="Book Antiqua" w:cs="Book Antiqua"/>
          <w:i/>
          <w:iCs/>
          <w:color w:val="000000"/>
        </w:rPr>
        <w:t>χ</w:t>
      </w:r>
      <w:r w:rsidRPr="00883766">
        <w:rPr>
          <w:rFonts w:ascii="Book Antiqua" w:eastAsia="Book Antiqua" w:hAnsi="Book Antiqua" w:cs="Book Antiqua"/>
          <w:iCs/>
          <w:color w:val="000000"/>
          <w:vertAlign w:val="superscript"/>
        </w:rPr>
        <w:t>2</w:t>
      </w:r>
      <w:r w:rsidRPr="00883766">
        <w:rPr>
          <w:rFonts w:ascii="Book Antiqua" w:eastAsia="Book Antiqua" w:hAnsi="Book Antiqua" w:cs="Book Antiqua"/>
          <w:i/>
          <w:iCs/>
          <w:color w:val="000000"/>
          <w:vertAlign w:val="superscript"/>
        </w:rPr>
        <w:t xml:space="preserve"> </w:t>
      </w:r>
      <w:r w:rsidRPr="00883766">
        <w:rPr>
          <w:rFonts w:ascii="Book Antiqua" w:eastAsia="Book Antiqua" w:hAnsi="Book Antiqua" w:cs="Book Antiqua"/>
          <w:color w:val="000000"/>
        </w:rPr>
        <w:t xml:space="preserve">test. </w:t>
      </w:r>
      <w:r w:rsidRPr="00883766">
        <w:rPr>
          <w:rFonts w:ascii="Book Antiqua" w:eastAsia="Book Antiqua" w:hAnsi="Book Antiqua" w:cs="Book Antiqua"/>
          <w:i/>
          <w:iCs/>
          <w:color w:val="000000"/>
        </w:rPr>
        <w:t>P</w:t>
      </w:r>
      <w:r w:rsidRPr="00883766">
        <w:rPr>
          <w:rFonts w:ascii="Book Antiqua" w:eastAsia="Book Antiqua" w:hAnsi="Book Antiqua" w:cs="Book Antiqua"/>
          <w:color w:val="000000"/>
        </w:rPr>
        <w:t xml:space="preserve"> &lt; 0.05 indicated that the difference was statistically significant.</w:t>
      </w:r>
    </w:p>
    <w:p w14:paraId="0AFDB606" w14:textId="77777777" w:rsidR="00A77B3E" w:rsidRPr="00883766" w:rsidRDefault="00A77B3E" w:rsidP="00883766">
      <w:pPr>
        <w:adjustRightInd w:val="0"/>
        <w:snapToGrid w:val="0"/>
        <w:spacing w:line="360" w:lineRule="auto"/>
        <w:jc w:val="both"/>
        <w:rPr>
          <w:rFonts w:ascii="Book Antiqua" w:hAnsi="Book Antiqua"/>
        </w:rPr>
      </w:pPr>
    </w:p>
    <w:p w14:paraId="423CB808"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u w:val="single"/>
        </w:rPr>
        <w:t>RESULTS</w:t>
      </w:r>
    </w:p>
    <w:p w14:paraId="2E6CD90F"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SAS and SDS scores</w:t>
      </w:r>
    </w:p>
    <w:p w14:paraId="20CFD93C" w14:textId="774D0127"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There w</w:t>
      </w:r>
      <w:r w:rsidR="00806FC5">
        <w:rPr>
          <w:rFonts w:ascii="Book Antiqua" w:eastAsia="Book Antiqua" w:hAnsi="Book Antiqua" w:cs="Book Antiqua"/>
          <w:color w:val="000000"/>
        </w:rPr>
        <w:t>ere</w:t>
      </w:r>
      <w:r w:rsidRPr="00883766">
        <w:rPr>
          <w:rFonts w:ascii="Book Antiqua" w:eastAsia="Book Antiqua" w:hAnsi="Book Antiqua" w:cs="Book Antiqua"/>
          <w:color w:val="000000"/>
        </w:rPr>
        <w:t xml:space="preserve"> no significant difference</w:t>
      </w:r>
      <w:r w:rsidR="00806FC5">
        <w:rPr>
          <w:rFonts w:ascii="Book Antiqua" w:eastAsia="Book Antiqua" w:hAnsi="Book Antiqua" w:cs="Book Antiqua"/>
          <w:color w:val="000000"/>
        </w:rPr>
        <w:t>s</w:t>
      </w:r>
      <w:r w:rsidRPr="00883766">
        <w:rPr>
          <w:rFonts w:ascii="Book Antiqua" w:eastAsia="Book Antiqua" w:hAnsi="Book Antiqua" w:cs="Book Antiqua"/>
          <w:color w:val="000000"/>
        </w:rPr>
        <w:t xml:space="preserve"> between the SAS and SDS scores in the two groups before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intervention (</w:t>
      </w:r>
      <w:r w:rsidRPr="00883766">
        <w:rPr>
          <w:rFonts w:ascii="Book Antiqua" w:eastAsia="Book Antiqua" w:hAnsi="Book Antiqua" w:cs="Book Antiqua"/>
          <w:i/>
          <w:color w:val="000000"/>
        </w:rPr>
        <w:t>P</w:t>
      </w:r>
      <w:r w:rsidRPr="00883766">
        <w:rPr>
          <w:rFonts w:ascii="Book Antiqua" w:eastAsia="Book Antiqua" w:hAnsi="Book Antiqua" w:cs="Book Antiqua"/>
          <w:color w:val="000000"/>
        </w:rPr>
        <w:t xml:space="preserve"> &gt;</w:t>
      </w:r>
      <w:r w:rsidR="0090457F"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0.05), and </w:t>
      </w:r>
      <w:r w:rsidR="00806FC5" w:rsidRPr="00883766">
        <w:rPr>
          <w:rFonts w:ascii="Book Antiqua" w:eastAsia="Book Antiqua" w:hAnsi="Book Antiqua" w:cs="Book Antiqua"/>
          <w:color w:val="000000"/>
        </w:rPr>
        <w:t xml:space="preserve">after </w:t>
      </w:r>
      <w:r w:rsidR="00806FC5">
        <w:rPr>
          <w:rFonts w:ascii="Book Antiqua" w:eastAsia="Book Antiqua" w:hAnsi="Book Antiqua" w:cs="Book Antiqua"/>
          <w:color w:val="000000"/>
        </w:rPr>
        <w:t xml:space="preserve">the </w:t>
      </w:r>
      <w:r w:rsidR="00806FC5" w:rsidRPr="00883766">
        <w:rPr>
          <w:rFonts w:ascii="Book Antiqua" w:eastAsia="Book Antiqua" w:hAnsi="Book Antiqua" w:cs="Book Antiqua"/>
          <w:color w:val="000000"/>
        </w:rPr>
        <w:t xml:space="preserve">intervention, </w:t>
      </w:r>
      <w:r w:rsidRPr="00883766">
        <w:rPr>
          <w:rFonts w:ascii="Book Antiqua" w:eastAsia="Book Antiqua" w:hAnsi="Book Antiqua" w:cs="Book Antiqua"/>
          <w:color w:val="000000"/>
        </w:rPr>
        <w:t>the SAS and SDS scores in the study group were lower than those</w:t>
      </w:r>
      <w:r w:rsidR="00E31D19" w:rsidRPr="00883766">
        <w:rPr>
          <w:rFonts w:ascii="Book Antiqua" w:eastAsia="Book Antiqua" w:hAnsi="Book Antiqua" w:cs="Book Antiqua"/>
          <w:color w:val="000000"/>
        </w:rPr>
        <w:t xml:space="preserve"> in the control group (</w:t>
      </w:r>
      <w:r w:rsidR="00E31D19" w:rsidRPr="00883766">
        <w:rPr>
          <w:rFonts w:ascii="Book Antiqua" w:eastAsia="Book Antiqua" w:hAnsi="Book Antiqua" w:cs="Book Antiqua"/>
          <w:i/>
          <w:color w:val="000000"/>
        </w:rPr>
        <w:t>P</w:t>
      </w:r>
      <w:r w:rsidR="00E31D19" w:rsidRPr="00883766">
        <w:rPr>
          <w:rFonts w:ascii="Book Antiqua" w:eastAsia="Book Antiqua" w:hAnsi="Book Antiqua" w:cs="Book Antiqua"/>
          <w:color w:val="000000"/>
        </w:rPr>
        <w:t xml:space="preserve"> &lt;</w:t>
      </w:r>
      <w:r w:rsidR="00E31D19" w:rsidRPr="00883766">
        <w:rPr>
          <w:rFonts w:ascii="Book Antiqua" w:hAnsi="Book Antiqua" w:cs="Book Antiqua"/>
          <w:color w:val="000000"/>
          <w:lang w:eastAsia="zh-CN"/>
        </w:rPr>
        <w:t xml:space="preserve"> </w:t>
      </w:r>
      <w:r w:rsidR="00E31D19" w:rsidRPr="00883766">
        <w:rPr>
          <w:rFonts w:ascii="Book Antiqua" w:eastAsia="Book Antiqua" w:hAnsi="Book Antiqua" w:cs="Book Antiqua"/>
          <w:color w:val="000000"/>
        </w:rPr>
        <w:t>0.05</w:t>
      </w:r>
      <w:r w:rsidR="00E31D19" w:rsidRPr="00883766">
        <w:rPr>
          <w:rFonts w:ascii="Book Antiqua" w:hAnsi="Book Antiqua" w:cs="Book Antiqua"/>
          <w:color w:val="000000"/>
          <w:lang w:eastAsia="zh-CN"/>
        </w:rPr>
        <w:t xml:space="preserve">, </w:t>
      </w:r>
      <w:r w:rsidR="00E31D19" w:rsidRPr="00883766">
        <w:rPr>
          <w:rFonts w:ascii="Book Antiqua" w:eastAsia="Book Antiqua" w:hAnsi="Book Antiqua" w:cs="Book Antiqua"/>
          <w:color w:val="000000"/>
        </w:rPr>
        <w:t xml:space="preserve">Table </w:t>
      </w:r>
      <w:r w:rsidRPr="00883766">
        <w:rPr>
          <w:rFonts w:ascii="Book Antiqua" w:eastAsia="Book Antiqua" w:hAnsi="Book Antiqua" w:cs="Book Antiqua"/>
          <w:color w:val="000000"/>
        </w:rPr>
        <w:t>2).</w:t>
      </w:r>
    </w:p>
    <w:p w14:paraId="60CDA2E5" w14:textId="77777777" w:rsidR="00E31D19" w:rsidRPr="00883766" w:rsidRDefault="00E31D19" w:rsidP="00883766">
      <w:pPr>
        <w:adjustRightInd w:val="0"/>
        <w:snapToGrid w:val="0"/>
        <w:spacing w:line="360" w:lineRule="auto"/>
        <w:jc w:val="both"/>
        <w:rPr>
          <w:rFonts w:ascii="Book Antiqua" w:hAnsi="Book Antiqua"/>
          <w:lang w:eastAsia="zh-CN"/>
        </w:rPr>
      </w:pPr>
    </w:p>
    <w:p w14:paraId="4BEF0BB3"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ESCA score</w:t>
      </w:r>
    </w:p>
    <w:p w14:paraId="2CA0AA12" w14:textId="60322628"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lastRenderedPageBreak/>
        <w:t xml:space="preserve">There was no significant difference in health knowledge, self-concept, self-responsibility or self-care skills scores between the two groups before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intervention (</w:t>
      </w:r>
      <w:r w:rsidRPr="00883766">
        <w:rPr>
          <w:rFonts w:ascii="Book Antiqua" w:eastAsia="Book Antiqua" w:hAnsi="Book Antiqua" w:cs="Book Antiqua"/>
          <w:i/>
          <w:color w:val="000000"/>
        </w:rPr>
        <w:t>P</w:t>
      </w:r>
      <w:r w:rsidRPr="00883766">
        <w:rPr>
          <w:rFonts w:ascii="Book Antiqua" w:eastAsia="Book Antiqua" w:hAnsi="Book Antiqua" w:cs="Book Antiqua"/>
          <w:color w:val="000000"/>
        </w:rPr>
        <w:t xml:space="preserve"> &gt;</w:t>
      </w:r>
      <w:r w:rsidR="00C70A62"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0.05), and the scores </w:t>
      </w:r>
      <w:r w:rsidR="00806FC5">
        <w:rPr>
          <w:rFonts w:ascii="Book Antiqua" w:eastAsia="Book Antiqua" w:hAnsi="Book Antiqua" w:cs="Book Antiqua"/>
          <w:color w:val="000000"/>
        </w:rPr>
        <w:t>for</w:t>
      </w:r>
      <w:r w:rsidRPr="00883766">
        <w:rPr>
          <w:rFonts w:ascii="Book Antiqua" w:eastAsia="Book Antiqua" w:hAnsi="Book Antiqua" w:cs="Book Antiqua"/>
          <w:color w:val="000000"/>
        </w:rPr>
        <w:t xml:space="preserve"> health knowledge, self-concept, self-responsibility and self-care skills after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intervention were higher in the study group than in the control group (P &lt;</w:t>
      </w:r>
      <w:r w:rsidR="00C70A62"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0.05</w:t>
      </w:r>
      <w:r w:rsidR="00C70A62"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w:t>
      </w:r>
      <w:r w:rsidR="00C70A62" w:rsidRPr="00883766">
        <w:rPr>
          <w:rFonts w:ascii="Book Antiqua" w:eastAsia="Book Antiqua" w:hAnsi="Book Antiqua" w:cs="Book Antiqua"/>
          <w:color w:val="000000"/>
        </w:rPr>
        <w:t xml:space="preserve">Table </w:t>
      </w:r>
      <w:r w:rsidRPr="00883766">
        <w:rPr>
          <w:rFonts w:ascii="Book Antiqua" w:eastAsia="Book Antiqua" w:hAnsi="Book Antiqua" w:cs="Book Antiqua"/>
          <w:color w:val="000000"/>
        </w:rPr>
        <w:t>3).</w:t>
      </w:r>
    </w:p>
    <w:p w14:paraId="2AA9386D" w14:textId="77777777" w:rsidR="00C70A62" w:rsidRPr="00883766" w:rsidRDefault="00C70A62" w:rsidP="00883766">
      <w:pPr>
        <w:adjustRightInd w:val="0"/>
        <w:snapToGrid w:val="0"/>
        <w:spacing w:line="360" w:lineRule="auto"/>
        <w:jc w:val="both"/>
        <w:rPr>
          <w:rFonts w:ascii="Book Antiqua" w:hAnsi="Book Antiqua"/>
          <w:lang w:eastAsia="zh-CN"/>
        </w:rPr>
      </w:pPr>
    </w:p>
    <w:p w14:paraId="38E676CE"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ZBI score</w:t>
      </w:r>
    </w:p>
    <w:p w14:paraId="7C688211" w14:textId="2410E7BB" w:rsidR="00A77B3E" w:rsidRPr="00883766" w:rsidRDefault="004806A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There w</w:t>
      </w:r>
      <w:r w:rsidR="00806FC5">
        <w:rPr>
          <w:rFonts w:ascii="Book Antiqua" w:eastAsia="Book Antiqua" w:hAnsi="Book Antiqua" w:cs="Book Antiqua"/>
          <w:color w:val="000000"/>
        </w:rPr>
        <w:t>ere</w:t>
      </w:r>
      <w:r w:rsidRPr="00883766">
        <w:rPr>
          <w:rFonts w:ascii="Book Antiqua" w:eastAsia="Book Antiqua" w:hAnsi="Book Antiqua" w:cs="Book Antiqua"/>
          <w:color w:val="000000"/>
        </w:rPr>
        <w:t xml:space="preserve"> no significant difference</w:t>
      </w:r>
      <w:r w:rsidR="00806FC5">
        <w:rPr>
          <w:rFonts w:ascii="Book Antiqua" w:eastAsia="Book Antiqua" w:hAnsi="Book Antiqua" w:cs="Book Antiqua"/>
          <w:color w:val="000000"/>
        </w:rPr>
        <w:t>s</w:t>
      </w:r>
      <w:r w:rsidRPr="00883766">
        <w:rPr>
          <w:rFonts w:ascii="Book Antiqua" w:eastAsia="Book Antiqua" w:hAnsi="Book Antiqua" w:cs="Book Antiqua"/>
          <w:color w:val="000000"/>
        </w:rPr>
        <w:t xml:space="preserve"> in the scores </w:t>
      </w:r>
      <w:r w:rsidR="00806FC5">
        <w:rPr>
          <w:rFonts w:ascii="Book Antiqua" w:eastAsia="Book Antiqua" w:hAnsi="Book Antiqua" w:cs="Book Antiqua"/>
          <w:color w:val="000000"/>
        </w:rPr>
        <w:t>for</w:t>
      </w:r>
      <w:r w:rsidRPr="00883766">
        <w:rPr>
          <w:rFonts w:ascii="Book Antiqua" w:eastAsia="Book Antiqua" w:hAnsi="Book Antiqua" w:cs="Book Antiqua"/>
          <w:color w:val="000000"/>
        </w:rPr>
        <w:t xml:space="preserve"> individual burden or responsibility burden between the two groups before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intervention (</w:t>
      </w:r>
      <w:r w:rsidRPr="00883766">
        <w:rPr>
          <w:rFonts w:ascii="Book Antiqua" w:eastAsia="Book Antiqua" w:hAnsi="Book Antiqua" w:cs="Book Antiqua"/>
          <w:i/>
          <w:color w:val="000000"/>
        </w:rPr>
        <w:t>P</w:t>
      </w:r>
      <w:r w:rsidRPr="00883766">
        <w:rPr>
          <w:rFonts w:ascii="Book Antiqua" w:eastAsia="Book Antiqua" w:hAnsi="Book Antiqua" w:cs="Book Antiqua"/>
          <w:color w:val="000000"/>
        </w:rPr>
        <w:t xml:space="preserve"> &gt;</w:t>
      </w:r>
      <w:r w:rsidR="00C70A62"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0.05); after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the individual burden and responsibility burden scores were lower than those before </w:t>
      </w:r>
      <w:r w:rsidR="00806FC5">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w:t>
      </w:r>
      <w:r w:rsidR="00806FC5">
        <w:rPr>
          <w:rFonts w:ascii="Book Antiqua" w:eastAsia="Book Antiqua" w:hAnsi="Book Antiqua" w:cs="Book Antiqua"/>
          <w:color w:val="000000"/>
        </w:rPr>
        <w:t>in</w:t>
      </w:r>
      <w:r w:rsidRPr="00883766">
        <w:rPr>
          <w:rFonts w:ascii="Book Antiqua" w:eastAsia="Book Antiqua" w:hAnsi="Book Antiqua" w:cs="Book Antiqua"/>
          <w:color w:val="000000"/>
        </w:rPr>
        <w:t xml:space="preserve"> both groups</w:t>
      </w:r>
      <w:r w:rsidR="00806FC5">
        <w:rPr>
          <w:rFonts w:ascii="Book Antiqua" w:eastAsia="Book Antiqua" w:hAnsi="Book Antiqua" w:cs="Book Antiqua"/>
          <w:color w:val="000000"/>
        </w:rPr>
        <w:t>; however</w:t>
      </w:r>
      <w:r w:rsidRPr="00883766">
        <w:rPr>
          <w:rFonts w:ascii="Book Antiqua" w:eastAsia="Book Antiqua" w:hAnsi="Book Antiqua" w:cs="Book Antiqua"/>
          <w:color w:val="000000"/>
        </w:rPr>
        <w:t xml:space="preserve">, the </w:t>
      </w:r>
      <w:r w:rsidR="00806FC5">
        <w:rPr>
          <w:rFonts w:ascii="Book Antiqua" w:eastAsia="Book Antiqua" w:hAnsi="Book Antiqua" w:cs="Book Antiqua"/>
          <w:color w:val="000000"/>
        </w:rPr>
        <w:t xml:space="preserve">scores in the </w:t>
      </w:r>
      <w:r w:rsidRPr="00883766">
        <w:rPr>
          <w:rFonts w:ascii="Book Antiqua" w:eastAsia="Book Antiqua" w:hAnsi="Book Antiqua" w:cs="Book Antiqua"/>
          <w:color w:val="000000"/>
        </w:rPr>
        <w:t>study group w</w:t>
      </w:r>
      <w:r w:rsidR="00806FC5">
        <w:rPr>
          <w:rFonts w:ascii="Book Antiqua" w:eastAsia="Book Antiqua" w:hAnsi="Book Antiqua" w:cs="Book Antiqua"/>
          <w:color w:val="000000"/>
        </w:rPr>
        <w:t>ere</w:t>
      </w:r>
      <w:r w:rsidRPr="00883766">
        <w:rPr>
          <w:rFonts w:ascii="Book Antiqua" w:eastAsia="Book Antiqua" w:hAnsi="Book Antiqua" w:cs="Book Antiqua"/>
          <w:color w:val="000000"/>
        </w:rPr>
        <w:t xml:space="preserve"> lower than </w:t>
      </w:r>
      <w:r w:rsidR="00806FC5">
        <w:rPr>
          <w:rFonts w:ascii="Book Antiqua" w:eastAsia="Book Antiqua" w:hAnsi="Book Antiqua" w:cs="Book Antiqua"/>
          <w:color w:val="000000"/>
        </w:rPr>
        <w:t xml:space="preserve">those in </w:t>
      </w:r>
      <w:r w:rsidRPr="00883766">
        <w:rPr>
          <w:rFonts w:ascii="Book Antiqua" w:eastAsia="Book Antiqua" w:hAnsi="Book Antiqua" w:cs="Book Antiqua"/>
          <w:color w:val="000000"/>
        </w:rPr>
        <w:t>the control group (</w:t>
      </w:r>
      <w:r w:rsidRPr="00883766">
        <w:rPr>
          <w:rFonts w:ascii="Book Antiqua" w:eastAsia="Book Antiqua" w:hAnsi="Book Antiqua" w:cs="Book Antiqua"/>
          <w:i/>
          <w:color w:val="000000"/>
        </w:rPr>
        <w:t>P</w:t>
      </w:r>
      <w:r w:rsidRPr="00883766">
        <w:rPr>
          <w:rFonts w:ascii="Book Antiqua" w:eastAsia="Book Antiqua" w:hAnsi="Book Antiqua" w:cs="Book Antiqua"/>
          <w:color w:val="000000"/>
        </w:rPr>
        <w:t xml:space="preserve"> &lt;</w:t>
      </w:r>
      <w:r w:rsidR="00C70A62" w:rsidRPr="00883766">
        <w:rPr>
          <w:rFonts w:ascii="Book Antiqua" w:hAnsi="Book Antiqua" w:cs="Book Antiqua"/>
          <w:color w:val="000000"/>
          <w:lang w:eastAsia="zh-CN"/>
        </w:rPr>
        <w:t xml:space="preserve"> </w:t>
      </w:r>
      <w:r w:rsidRPr="00883766">
        <w:rPr>
          <w:rFonts w:ascii="Book Antiqua" w:eastAsia="Book Antiqua" w:hAnsi="Book Antiqua" w:cs="Book Antiqua"/>
          <w:color w:val="000000"/>
        </w:rPr>
        <w:t xml:space="preserve">0.05; </w:t>
      </w:r>
      <w:r w:rsidR="00C70A62" w:rsidRPr="00883766">
        <w:rPr>
          <w:rFonts w:ascii="Book Antiqua" w:eastAsia="Book Antiqua" w:hAnsi="Book Antiqua" w:cs="Book Antiqua"/>
          <w:color w:val="000000"/>
        </w:rPr>
        <w:t xml:space="preserve">Table </w:t>
      </w:r>
      <w:r w:rsidRPr="00883766">
        <w:rPr>
          <w:rFonts w:ascii="Book Antiqua" w:eastAsia="Book Antiqua" w:hAnsi="Book Antiqua" w:cs="Book Antiqua"/>
          <w:color w:val="000000"/>
        </w:rPr>
        <w:t>4).</w:t>
      </w:r>
    </w:p>
    <w:p w14:paraId="5052C015" w14:textId="77777777" w:rsidR="00C70A62" w:rsidRPr="00883766" w:rsidRDefault="00C70A62" w:rsidP="00883766">
      <w:pPr>
        <w:adjustRightInd w:val="0"/>
        <w:snapToGrid w:val="0"/>
        <w:spacing w:line="360" w:lineRule="auto"/>
        <w:jc w:val="both"/>
        <w:rPr>
          <w:rFonts w:ascii="Book Antiqua" w:hAnsi="Book Antiqua"/>
          <w:lang w:eastAsia="zh-CN"/>
        </w:rPr>
      </w:pPr>
    </w:p>
    <w:p w14:paraId="119FD3DA" w14:textId="77777777" w:rsidR="00A77B3E" w:rsidRPr="00883766" w:rsidRDefault="004806AE" w:rsidP="00883766">
      <w:pPr>
        <w:adjustRightInd w:val="0"/>
        <w:snapToGrid w:val="0"/>
        <w:spacing w:line="360" w:lineRule="auto"/>
        <w:jc w:val="both"/>
        <w:rPr>
          <w:rFonts w:ascii="Book Antiqua" w:hAnsi="Book Antiqua"/>
          <w:i/>
        </w:rPr>
      </w:pPr>
      <w:r w:rsidRPr="00883766">
        <w:rPr>
          <w:rFonts w:ascii="Book Antiqua" w:eastAsia="Book Antiqua" w:hAnsi="Book Antiqua" w:cs="Book Antiqua"/>
          <w:b/>
          <w:bCs/>
          <w:i/>
          <w:color w:val="000000"/>
        </w:rPr>
        <w:t>Nursing satisfaction</w:t>
      </w:r>
    </w:p>
    <w:p w14:paraId="3B8F0D17" w14:textId="3796AF93" w:rsidR="00A77B3E" w:rsidRPr="00883766" w:rsidRDefault="00806FC5" w:rsidP="00883766">
      <w:pPr>
        <w:adjustRightInd w:val="0"/>
        <w:snapToGrid w:val="0"/>
        <w:spacing w:line="360" w:lineRule="auto"/>
        <w:jc w:val="both"/>
        <w:rPr>
          <w:rFonts w:ascii="Book Antiqua" w:hAnsi="Book Antiqua"/>
        </w:rPr>
      </w:pPr>
      <w:r>
        <w:rPr>
          <w:rFonts w:ascii="Book Antiqua" w:eastAsia="Book Antiqua" w:hAnsi="Book Antiqua" w:cs="Book Antiqua"/>
          <w:color w:val="000000"/>
        </w:rPr>
        <w:t>N</w:t>
      </w:r>
      <w:r w:rsidR="004806AE" w:rsidRPr="00883766">
        <w:rPr>
          <w:rFonts w:ascii="Book Antiqua" w:eastAsia="Book Antiqua" w:hAnsi="Book Antiqua" w:cs="Book Antiqua"/>
          <w:color w:val="000000"/>
        </w:rPr>
        <w:t>ursing satisfaction was higher in the study group (93.48%) than in the control group (78.26%) (</w:t>
      </w:r>
      <w:r w:rsidR="004806AE" w:rsidRPr="00883766">
        <w:rPr>
          <w:rFonts w:ascii="Book Antiqua" w:eastAsia="Book Antiqua" w:hAnsi="Book Antiqua" w:cs="Book Antiqua"/>
          <w:i/>
          <w:color w:val="000000"/>
        </w:rPr>
        <w:t>P</w:t>
      </w:r>
      <w:r w:rsidR="004806AE" w:rsidRPr="00883766">
        <w:rPr>
          <w:rFonts w:ascii="Book Antiqua" w:eastAsia="Book Antiqua" w:hAnsi="Book Antiqua" w:cs="Book Antiqua"/>
          <w:color w:val="000000"/>
        </w:rPr>
        <w:t xml:space="preserve"> &lt;</w:t>
      </w:r>
      <w:r w:rsidR="00C70A62" w:rsidRPr="00883766">
        <w:rPr>
          <w:rFonts w:ascii="Book Antiqua" w:hAnsi="Book Antiqua" w:cs="Book Antiqua"/>
          <w:color w:val="000000"/>
          <w:lang w:eastAsia="zh-CN"/>
        </w:rPr>
        <w:t xml:space="preserve"> </w:t>
      </w:r>
      <w:r w:rsidR="00C70A62" w:rsidRPr="00883766">
        <w:rPr>
          <w:rFonts w:ascii="Book Antiqua" w:eastAsia="Book Antiqua" w:hAnsi="Book Antiqua" w:cs="Book Antiqua"/>
          <w:color w:val="000000"/>
        </w:rPr>
        <w:t>0.05</w:t>
      </w:r>
      <w:r w:rsidR="00C70A62" w:rsidRPr="00883766">
        <w:rPr>
          <w:rFonts w:ascii="Book Antiqua" w:hAnsi="Book Antiqua" w:cs="Book Antiqua"/>
          <w:color w:val="000000"/>
          <w:lang w:eastAsia="zh-CN"/>
        </w:rPr>
        <w:t xml:space="preserve">, </w:t>
      </w:r>
      <w:r w:rsidR="00C70A62" w:rsidRPr="00883766">
        <w:rPr>
          <w:rFonts w:ascii="Book Antiqua" w:eastAsia="Book Antiqua" w:hAnsi="Book Antiqua" w:cs="Book Antiqua"/>
          <w:color w:val="000000"/>
        </w:rPr>
        <w:t xml:space="preserve">Table </w:t>
      </w:r>
      <w:r w:rsidR="004806AE" w:rsidRPr="00883766">
        <w:rPr>
          <w:rFonts w:ascii="Book Antiqua" w:eastAsia="Book Antiqua" w:hAnsi="Book Antiqua" w:cs="Book Antiqua"/>
          <w:color w:val="000000"/>
        </w:rPr>
        <w:t>5).</w:t>
      </w:r>
    </w:p>
    <w:p w14:paraId="79F5FC5A" w14:textId="77777777" w:rsidR="00A77B3E" w:rsidRPr="00883766" w:rsidRDefault="00A77B3E" w:rsidP="00883766">
      <w:pPr>
        <w:adjustRightInd w:val="0"/>
        <w:snapToGrid w:val="0"/>
        <w:spacing w:line="360" w:lineRule="auto"/>
        <w:jc w:val="both"/>
        <w:rPr>
          <w:rFonts w:ascii="Book Antiqua" w:hAnsi="Book Antiqua"/>
        </w:rPr>
      </w:pPr>
    </w:p>
    <w:p w14:paraId="6CDEF018"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u w:val="single"/>
        </w:rPr>
        <w:t>DISCUSSION</w:t>
      </w:r>
    </w:p>
    <w:p w14:paraId="3FADBC09" w14:textId="1BA7B691" w:rsidR="00124021" w:rsidRPr="00883766" w:rsidRDefault="004806AE" w:rsidP="00883766">
      <w:pPr>
        <w:adjustRightInd w:val="0"/>
        <w:snapToGrid w:val="0"/>
        <w:spacing w:line="360" w:lineRule="auto"/>
        <w:jc w:val="both"/>
        <w:rPr>
          <w:rFonts w:ascii="Book Antiqua" w:hAnsi="Book Antiqua"/>
          <w:lang w:eastAsia="zh-CN"/>
        </w:rPr>
      </w:pPr>
      <w:r w:rsidRPr="00883766">
        <w:rPr>
          <w:rFonts w:ascii="Book Antiqua" w:eastAsia="Book Antiqua" w:hAnsi="Book Antiqua" w:cs="Book Antiqua"/>
          <w:color w:val="000000"/>
        </w:rPr>
        <w:t>Lung cancer has a high incidence and mortality</w:t>
      </w:r>
      <w:r w:rsidR="00124021" w:rsidRPr="00883766">
        <w:rPr>
          <w:rFonts w:ascii="Book Antiqua" w:eastAsia="Book Antiqua" w:hAnsi="Book Antiqua" w:cs="Book Antiqua"/>
          <w:color w:val="000000"/>
          <w:vertAlign w:val="superscript"/>
        </w:rPr>
        <w:t>[11,</w:t>
      </w:r>
      <w:r w:rsidRPr="00883766">
        <w:rPr>
          <w:rFonts w:ascii="Book Antiqua" w:eastAsia="Book Antiqua" w:hAnsi="Book Antiqua" w:cs="Book Antiqua"/>
          <w:color w:val="000000"/>
          <w:vertAlign w:val="superscript"/>
        </w:rPr>
        <w:t>12]</w:t>
      </w:r>
      <w:r w:rsidRPr="00883766">
        <w:rPr>
          <w:rFonts w:ascii="Book Antiqua" w:eastAsia="Book Antiqua" w:hAnsi="Book Antiqua" w:cs="Book Antiqua"/>
          <w:color w:val="000000"/>
        </w:rPr>
        <w:t>, and the current clinical treatment for patients with lung cancer is surgery</w:t>
      </w:r>
      <w:r w:rsidR="00124021" w:rsidRPr="00883766">
        <w:rPr>
          <w:rFonts w:ascii="Book Antiqua" w:eastAsia="Book Antiqua" w:hAnsi="Book Antiqua" w:cs="Book Antiqua"/>
          <w:color w:val="000000"/>
          <w:vertAlign w:val="superscript"/>
        </w:rPr>
        <w:t>[13,</w:t>
      </w:r>
      <w:r w:rsidRPr="00883766">
        <w:rPr>
          <w:rFonts w:ascii="Book Antiqua" w:eastAsia="Book Antiqua" w:hAnsi="Book Antiqua" w:cs="Book Antiqua"/>
          <w:color w:val="000000"/>
          <w:vertAlign w:val="superscript"/>
        </w:rPr>
        <w:t>14]</w:t>
      </w:r>
      <w:r w:rsidRPr="00883766">
        <w:rPr>
          <w:rFonts w:ascii="Book Antiqua" w:eastAsia="Book Antiqua" w:hAnsi="Book Antiqua" w:cs="Book Antiqua"/>
          <w:color w:val="000000"/>
        </w:rPr>
        <w:t>; even after surgery, patients are prone to recurrence</w:t>
      </w:r>
      <w:r w:rsidRPr="00883766">
        <w:rPr>
          <w:rFonts w:ascii="Book Antiqua" w:eastAsia="Book Antiqua" w:hAnsi="Book Antiqua" w:cs="Book Antiqua"/>
          <w:color w:val="000000"/>
          <w:vertAlign w:val="superscript"/>
        </w:rPr>
        <w:t>[15]</w:t>
      </w:r>
      <w:r w:rsidR="004E2F79">
        <w:rPr>
          <w:rFonts w:ascii="Book Antiqua" w:eastAsia="Book Antiqua" w:hAnsi="Book Antiqua" w:cs="Book Antiqua"/>
          <w:color w:val="000000"/>
        </w:rPr>
        <w:t>;</w:t>
      </w:r>
      <w:r w:rsidRPr="00883766">
        <w:rPr>
          <w:rFonts w:ascii="Book Antiqua" w:eastAsia="Book Antiqua" w:hAnsi="Book Antiqua" w:cs="Book Antiqua"/>
          <w:color w:val="000000"/>
        </w:rPr>
        <w:t xml:space="preserve"> </w:t>
      </w:r>
      <w:r w:rsidR="004E2F79">
        <w:rPr>
          <w:rFonts w:ascii="Book Antiqua" w:eastAsia="Book Antiqua" w:hAnsi="Book Antiqua" w:cs="Book Antiqua"/>
          <w:color w:val="000000"/>
        </w:rPr>
        <w:t>therefore,</w:t>
      </w:r>
      <w:r w:rsidRPr="00883766">
        <w:rPr>
          <w:rFonts w:ascii="Book Antiqua" w:eastAsia="Book Antiqua" w:hAnsi="Book Antiqua" w:cs="Book Antiqua"/>
          <w:color w:val="000000"/>
        </w:rPr>
        <w:t xml:space="preserve"> more patients need to be treated with adjuvant chemotherapy to reduce the risk of disease recurrence and ensure the effectiveness of treatment</w:t>
      </w:r>
      <w:r w:rsidRPr="00883766">
        <w:rPr>
          <w:rFonts w:ascii="Book Antiqua" w:eastAsia="Book Antiqua" w:hAnsi="Book Antiqua" w:cs="Book Antiqua"/>
          <w:color w:val="000000"/>
          <w:vertAlign w:val="superscript"/>
        </w:rPr>
        <w:t>[16]</w:t>
      </w:r>
      <w:r w:rsidRPr="00883766">
        <w:rPr>
          <w:rFonts w:ascii="Book Antiqua" w:eastAsia="Book Antiqua" w:hAnsi="Book Antiqua" w:cs="Book Antiqua"/>
          <w:color w:val="000000"/>
        </w:rPr>
        <w:t xml:space="preserve">. However, </w:t>
      </w:r>
      <w:r w:rsidR="004E2F79">
        <w:rPr>
          <w:rFonts w:ascii="Book Antiqua" w:eastAsia="Book Antiqua" w:hAnsi="Book Antiqua" w:cs="Book Antiqua"/>
          <w:color w:val="000000"/>
        </w:rPr>
        <w:t xml:space="preserve">due to </w:t>
      </w:r>
      <w:r w:rsidRPr="00883766">
        <w:rPr>
          <w:rFonts w:ascii="Book Antiqua" w:eastAsia="Book Antiqua" w:hAnsi="Book Antiqua" w:cs="Book Antiqua"/>
          <w:color w:val="000000"/>
        </w:rPr>
        <w:t>the fear of disease and surgery and the side effects of chemotherapy, patients are prone to self-abdication, and therefore, they receive insufficient treatment</w:t>
      </w:r>
      <w:r w:rsidRPr="00883766">
        <w:rPr>
          <w:rFonts w:ascii="Book Antiqua" w:eastAsia="Book Antiqua" w:hAnsi="Book Antiqua" w:cs="Book Antiqua"/>
          <w:color w:val="000000"/>
          <w:vertAlign w:val="superscript"/>
        </w:rPr>
        <w:t>[17]</w:t>
      </w:r>
      <w:r w:rsidRPr="00883766">
        <w:rPr>
          <w:rFonts w:ascii="Book Antiqua" w:eastAsia="Book Antiqua" w:hAnsi="Book Antiqua" w:cs="Book Antiqua"/>
          <w:color w:val="000000"/>
        </w:rPr>
        <w:t>, which affects the</w:t>
      </w:r>
      <w:r w:rsidR="004E2F79">
        <w:rPr>
          <w:rFonts w:ascii="Book Antiqua" w:eastAsia="Book Antiqua" w:hAnsi="Book Antiqua" w:cs="Book Antiqua"/>
          <w:color w:val="000000"/>
        </w:rPr>
        <w:t>ir</w:t>
      </w:r>
      <w:r w:rsidRPr="00883766">
        <w:rPr>
          <w:rFonts w:ascii="Book Antiqua" w:eastAsia="Book Antiqua" w:hAnsi="Book Antiqua" w:cs="Book Antiqua"/>
          <w:color w:val="000000"/>
        </w:rPr>
        <w:t xml:space="preserve"> overall </w:t>
      </w:r>
      <w:r w:rsidR="004E2F79">
        <w:rPr>
          <w:rFonts w:ascii="Book Antiqua" w:eastAsia="Book Antiqua" w:hAnsi="Book Antiqua" w:cs="Book Antiqua"/>
          <w:color w:val="000000"/>
        </w:rPr>
        <w:t>outcome</w:t>
      </w:r>
      <w:r w:rsidRPr="00883766">
        <w:rPr>
          <w:rFonts w:ascii="Book Antiqua" w:eastAsia="Book Antiqua" w:hAnsi="Book Antiqua" w:cs="Book Antiqua"/>
          <w:color w:val="000000"/>
          <w:vertAlign w:val="superscript"/>
        </w:rPr>
        <w:t>[18]</w:t>
      </w:r>
      <w:r w:rsidRPr="00883766">
        <w:rPr>
          <w:rFonts w:ascii="Book Antiqua" w:eastAsia="Book Antiqua" w:hAnsi="Book Antiqua" w:cs="Book Antiqua"/>
          <w:color w:val="000000"/>
        </w:rPr>
        <w:t>.</w:t>
      </w:r>
      <w:r w:rsidRPr="00883766">
        <w:rPr>
          <w:rFonts w:ascii="Book Antiqua" w:eastAsia="Book Antiqua" w:hAnsi="Book Antiqua" w:cs="Book Antiqua"/>
          <w:color w:val="000000"/>
          <w:vertAlign w:val="superscript"/>
        </w:rPr>
        <w:t xml:space="preserve"> </w:t>
      </w:r>
      <w:r w:rsidRPr="00883766">
        <w:rPr>
          <w:rFonts w:ascii="Book Antiqua" w:eastAsia="Book Antiqua" w:hAnsi="Book Antiqua" w:cs="Book Antiqua"/>
          <w:color w:val="000000"/>
        </w:rPr>
        <w:t>Consequently, it is of considerable significance to carry out effective nursing care to ensure the best therapeutic effect in patients with lung cancer and to relieve negative emotions.</w:t>
      </w:r>
    </w:p>
    <w:p w14:paraId="07136DBB" w14:textId="33A9CB53" w:rsidR="00124021" w:rsidRPr="00883766" w:rsidRDefault="004806AE" w:rsidP="00883766">
      <w:pPr>
        <w:adjustRightInd w:val="0"/>
        <w:snapToGrid w:val="0"/>
        <w:spacing w:line="360" w:lineRule="auto"/>
        <w:ind w:firstLineChars="100" w:firstLine="240"/>
        <w:jc w:val="both"/>
        <w:rPr>
          <w:rFonts w:ascii="Book Antiqua" w:hAnsi="Book Antiqua"/>
          <w:lang w:eastAsia="zh-CN"/>
        </w:rPr>
      </w:pPr>
      <w:r w:rsidRPr="00883766">
        <w:rPr>
          <w:rFonts w:ascii="Book Antiqua" w:eastAsia="Book Antiqua" w:hAnsi="Book Antiqua" w:cs="Book Antiqua"/>
          <w:color w:val="000000"/>
        </w:rPr>
        <w:t xml:space="preserve">It is difficult for patients to obtain benefit from nursing care </w:t>
      </w:r>
      <w:r w:rsidR="004E2F79">
        <w:rPr>
          <w:rFonts w:ascii="Book Antiqua" w:eastAsia="Book Antiqua" w:hAnsi="Book Antiqua" w:cs="Book Antiqua"/>
          <w:color w:val="000000"/>
        </w:rPr>
        <w:t>as</w:t>
      </w:r>
      <w:r w:rsidRPr="00883766">
        <w:rPr>
          <w:rFonts w:ascii="Book Antiqua" w:eastAsia="Book Antiqua" w:hAnsi="Book Antiqua" w:cs="Book Antiqua"/>
          <w:color w:val="000000"/>
        </w:rPr>
        <w:t xml:space="preserve"> the division of labor is not clear, and the enthusiasm of nursing staff is insufficient. In recent years, with the </w:t>
      </w:r>
      <w:r w:rsidRPr="00883766">
        <w:rPr>
          <w:rFonts w:ascii="Book Antiqua" w:eastAsia="Book Antiqua" w:hAnsi="Book Antiqua" w:cs="Book Antiqua"/>
          <w:color w:val="000000"/>
        </w:rPr>
        <w:lastRenderedPageBreak/>
        <w:t xml:space="preserve">continuous increase in patients' requirements for nursing quality, clinical nursing care is no longer just a nursing profession movement; this has become a breakthrough point to strengthen internal management, improve the patient experience, improve hospital service, reform the nursing service model and promote nursing care progress to realize nursing care that is closer to the needs of the clinic, society and patients. The integrated nursing model is the earliest emerging nursing service model in foreign countries, and it is gradually being widely used in the </w:t>
      </w:r>
      <w:proofErr w:type="gramStart"/>
      <w:r w:rsidRPr="00883766">
        <w:rPr>
          <w:rFonts w:ascii="Book Antiqua" w:eastAsia="Book Antiqua" w:hAnsi="Book Antiqua" w:cs="Book Antiqua"/>
          <w:color w:val="000000"/>
        </w:rPr>
        <w:t>clinic</w:t>
      </w:r>
      <w:r w:rsidR="00124021" w:rsidRPr="00883766">
        <w:rPr>
          <w:rFonts w:ascii="Book Antiqua" w:eastAsia="Book Antiqua" w:hAnsi="Book Antiqua" w:cs="Book Antiqua"/>
          <w:color w:val="000000"/>
          <w:vertAlign w:val="superscript"/>
        </w:rPr>
        <w:t>[</w:t>
      </w:r>
      <w:proofErr w:type="gramEnd"/>
      <w:r w:rsidR="00124021" w:rsidRPr="00883766">
        <w:rPr>
          <w:rFonts w:ascii="Book Antiqua" w:eastAsia="Book Antiqua" w:hAnsi="Book Antiqua" w:cs="Book Antiqua"/>
          <w:color w:val="000000"/>
          <w:vertAlign w:val="superscript"/>
        </w:rPr>
        <w:t>19,</w:t>
      </w:r>
      <w:r w:rsidRPr="00883766">
        <w:rPr>
          <w:rFonts w:ascii="Book Antiqua" w:eastAsia="Book Antiqua" w:hAnsi="Book Antiqua" w:cs="Book Antiqua"/>
          <w:color w:val="000000"/>
          <w:vertAlign w:val="superscript"/>
        </w:rPr>
        <w:t>20]</w:t>
      </w:r>
      <w:r w:rsidRPr="00883766">
        <w:rPr>
          <w:rFonts w:ascii="Book Antiqua" w:eastAsia="Book Antiqua" w:hAnsi="Book Antiqua" w:cs="Book Antiqua"/>
          <w:color w:val="000000"/>
        </w:rPr>
        <w:t xml:space="preserve">. This research </w:t>
      </w:r>
      <w:r w:rsidR="004E2F79">
        <w:rPr>
          <w:rFonts w:ascii="Book Antiqua" w:eastAsia="Book Antiqua" w:hAnsi="Book Antiqua" w:cs="Book Antiqua"/>
          <w:color w:val="000000"/>
        </w:rPr>
        <w:t>showed</w:t>
      </w:r>
      <w:r w:rsidRPr="00883766">
        <w:rPr>
          <w:rFonts w:ascii="Book Antiqua" w:eastAsia="Book Antiqua" w:hAnsi="Book Antiqua" w:cs="Book Antiqua"/>
          <w:color w:val="000000"/>
        </w:rPr>
        <w:t xml:space="preserve"> that the essence of integrated nursing care is the process of coordinating and specifying the roles of nursing staff and doctors, for which it is critical to further clarify their specific responsibilities and strengthen communication and process reengineering to enhance teamwork. Integrated nursing care was first used in specific specialist management, such as cardiology and orthopedics. At the same time, </w:t>
      </w:r>
      <w:r w:rsidR="004E2F79">
        <w:rPr>
          <w:rFonts w:ascii="Book Antiqua" w:eastAsia="Book Antiqua" w:hAnsi="Book Antiqua" w:cs="Book Antiqua"/>
          <w:color w:val="000000"/>
        </w:rPr>
        <w:t>due to</w:t>
      </w:r>
      <w:r w:rsidRPr="00883766">
        <w:rPr>
          <w:rFonts w:ascii="Book Antiqua" w:eastAsia="Book Antiqua" w:hAnsi="Book Antiqua" w:cs="Book Antiqua"/>
          <w:color w:val="000000"/>
        </w:rPr>
        <w:t xml:space="preserve"> the variety of cases admitted in different departments, the key points and difficulties in the treatment of different diseases are different, so focusing on the key links in the treatment and nursing process to promote the health care team as the core of the intervention is the key to ensuring the quality of clinical treatment and nursing care.</w:t>
      </w:r>
      <w:r w:rsidRPr="00883766">
        <w:rPr>
          <w:rFonts w:ascii="Book Antiqua" w:eastAsia="Book Antiqua" w:hAnsi="Book Antiqua" w:cs="Book Antiqua"/>
          <w:color w:val="000000"/>
          <w:vertAlign w:val="superscript"/>
        </w:rPr>
        <w:t xml:space="preserve"> </w:t>
      </w:r>
      <w:r w:rsidR="004E2F79">
        <w:rPr>
          <w:rFonts w:ascii="Book Antiqua" w:eastAsia="Book Antiqua" w:hAnsi="Book Antiqua" w:cs="Book Antiqua"/>
          <w:color w:val="000000"/>
        </w:rPr>
        <w:t>The r</w:t>
      </w:r>
      <w:r w:rsidRPr="00883766">
        <w:rPr>
          <w:rFonts w:ascii="Book Antiqua" w:eastAsia="Book Antiqua" w:hAnsi="Book Antiqua" w:cs="Book Antiqua"/>
          <w:color w:val="000000"/>
        </w:rPr>
        <w:t xml:space="preserve">esults </w:t>
      </w:r>
      <w:r w:rsidR="004E2F79">
        <w:rPr>
          <w:rFonts w:ascii="Book Antiqua" w:eastAsia="Book Antiqua" w:hAnsi="Book Antiqua" w:cs="Book Antiqua"/>
          <w:color w:val="000000"/>
        </w:rPr>
        <w:t>of</w:t>
      </w:r>
      <w:r w:rsidRPr="00883766">
        <w:rPr>
          <w:rFonts w:ascii="Book Antiqua" w:eastAsia="Book Antiqua" w:hAnsi="Book Antiqua" w:cs="Book Antiqua"/>
          <w:color w:val="000000"/>
        </w:rPr>
        <w:t xml:space="preserve"> a recent study by </w:t>
      </w:r>
      <w:r w:rsidR="00A97004" w:rsidRPr="00883766">
        <w:rPr>
          <w:rFonts w:ascii="Book Antiqua" w:eastAsia="Book Antiqua" w:hAnsi="Book Antiqua" w:cs="Book Antiqua"/>
          <w:color w:val="000000"/>
        </w:rPr>
        <w:t>Wang</w:t>
      </w:r>
      <w:r w:rsidRPr="00883766">
        <w:rPr>
          <w:rFonts w:ascii="Book Antiqua" w:eastAsia="Book Antiqua" w:hAnsi="Book Antiqua" w:cs="Book Antiqua"/>
          <w:color w:val="000000"/>
        </w:rPr>
        <w:t xml:space="preserve"> </w:t>
      </w:r>
      <w:r w:rsidRPr="00883766">
        <w:rPr>
          <w:rFonts w:ascii="Book Antiqua" w:eastAsia="Book Antiqua" w:hAnsi="Book Antiqua" w:cs="Book Antiqua"/>
          <w:i/>
          <w:color w:val="000000"/>
        </w:rPr>
        <w:t>et al</w:t>
      </w:r>
      <w:r w:rsidR="00A97004" w:rsidRPr="00883766">
        <w:rPr>
          <w:rFonts w:ascii="Book Antiqua" w:hAnsi="Book Antiqua" w:cs="Book Antiqua"/>
          <w:color w:val="000000"/>
          <w:vertAlign w:val="superscript"/>
          <w:lang w:eastAsia="zh-CN"/>
        </w:rPr>
        <w:t xml:space="preserve">[7] </w:t>
      </w:r>
      <w:r w:rsidRPr="00883766">
        <w:rPr>
          <w:rFonts w:ascii="Book Antiqua" w:eastAsia="Book Antiqua" w:hAnsi="Book Antiqua" w:cs="Book Antiqua"/>
          <w:color w:val="000000"/>
        </w:rPr>
        <w:t>showed that the pain experienced by lung cancer patients after radical resection was significantly reduced, and the</w:t>
      </w:r>
      <w:r w:rsidR="004E2F79">
        <w:rPr>
          <w:rFonts w:ascii="Book Antiqua" w:eastAsia="Book Antiqua" w:hAnsi="Book Antiqua" w:cs="Book Antiqua"/>
          <w:color w:val="000000"/>
        </w:rPr>
        <w:t>ir</w:t>
      </w:r>
      <w:r w:rsidRPr="00883766">
        <w:rPr>
          <w:rFonts w:ascii="Book Antiqua" w:eastAsia="Book Antiqua" w:hAnsi="Book Antiqua" w:cs="Book Antiqua"/>
          <w:color w:val="000000"/>
        </w:rPr>
        <w:t xml:space="preserve"> hospital stay was significantly reduced. The study confirmed that in addition to negative emotions being alleviated, serum tumor markers, such as </w:t>
      </w:r>
      <w:r w:rsidR="00A47520" w:rsidRPr="00883766">
        <w:rPr>
          <w:rFonts w:ascii="Book Antiqua" w:eastAsia="Book Antiqua" w:hAnsi="Book Antiqua" w:cs="Book Antiqua"/>
          <w:color w:val="000000"/>
        </w:rPr>
        <w:t xml:space="preserve">cancer antigen </w:t>
      </w:r>
      <w:r w:rsidRPr="00883766">
        <w:rPr>
          <w:rFonts w:ascii="Book Antiqua" w:eastAsia="Book Antiqua" w:hAnsi="Book Antiqua" w:cs="Book Antiqua"/>
          <w:color w:val="000000"/>
        </w:rPr>
        <w:t xml:space="preserve">125 and </w:t>
      </w:r>
      <w:r w:rsidR="00A47520" w:rsidRPr="00883766">
        <w:rPr>
          <w:rFonts w:ascii="Book Antiqua" w:eastAsia="Book Antiqua" w:hAnsi="Book Antiqua" w:cs="Book Antiqua"/>
          <w:color w:val="000000"/>
        </w:rPr>
        <w:t>carcinoembryonic antigen</w:t>
      </w:r>
      <w:r w:rsidRPr="00883766">
        <w:rPr>
          <w:rFonts w:ascii="Book Antiqua" w:eastAsia="Book Antiqua" w:hAnsi="Book Antiqua" w:cs="Book Antiqua"/>
          <w:color w:val="000000"/>
        </w:rPr>
        <w:t>, were also significantly decreased.</w:t>
      </w:r>
    </w:p>
    <w:p w14:paraId="0F6544DA" w14:textId="67E25163" w:rsidR="00A77B3E" w:rsidRPr="00883766" w:rsidRDefault="004806AE" w:rsidP="00883766">
      <w:pPr>
        <w:adjustRightInd w:val="0"/>
        <w:snapToGrid w:val="0"/>
        <w:spacing w:line="360" w:lineRule="auto"/>
        <w:ind w:firstLineChars="100" w:firstLine="240"/>
        <w:jc w:val="both"/>
        <w:rPr>
          <w:rFonts w:ascii="Book Antiqua" w:hAnsi="Book Antiqua"/>
        </w:rPr>
      </w:pPr>
      <w:r w:rsidRPr="00883766">
        <w:rPr>
          <w:rFonts w:ascii="Book Antiqua" w:eastAsia="Book Antiqua" w:hAnsi="Book Antiqua" w:cs="Book Antiqua"/>
          <w:color w:val="000000"/>
        </w:rPr>
        <w:t xml:space="preserve">In this study, the negative emotion score and the self-management ability-related dimension score </w:t>
      </w:r>
      <w:r w:rsidR="004E2F79">
        <w:rPr>
          <w:rFonts w:ascii="Book Antiqua" w:eastAsia="Book Antiqua" w:hAnsi="Book Antiqua" w:cs="Book Antiqua"/>
          <w:color w:val="000000"/>
        </w:rPr>
        <w:t>in</w:t>
      </w:r>
      <w:r w:rsidRPr="00883766">
        <w:rPr>
          <w:rFonts w:ascii="Book Antiqua" w:eastAsia="Book Antiqua" w:hAnsi="Book Antiqua" w:cs="Book Antiqua"/>
          <w:color w:val="000000"/>
        </w:rPr>
        <w:t xml:space="preserve"> the study group were better than those </w:t>
      </w:r>
      <w:r w:rsidR="004E2F79">
        <w:rPr>
          <w:rFonts w:ascii="Book Antiqua" w:eastAsia="Book Antiqua" w:hAnsi="Book Antiqua" w:cs="Book Antiqua"/>
          <w:color w:val="000000"/>
        </w:rPr>
        <w:t>in</w:t>
      </w:r>
      <w:r w:rsidRPr="00883766">
        <w:rPr>
          <w:rFonts w:ascii="Book Antiqua" w:eastAsia="Book Antiqua" w:hAnsi="Book Antiqua" w:cs="Book Antiqua"/>
          <w:color w:val="000000"/>
        </w:rPr>
        <w:t xml:space="preserve"> the control group, and nursing satisfaction in the study group was higher than that </w:t>
      </w:r>
      <w:r w:rsidR="004E2F79">
        <w:rPr>
          <w:rFonts w:ascii="Book Antiqua" w:eastAsia="Book Antiqua" w:hAnsi="Book Antiqua" w:cs="Book Antiqua"/>
          <w:color w:val="000000"/>
        </w:rPr>
        <w:t>in</w:t>
      </w:r>
      <w:r w:rsidRPr="00883766">
        <w:rPr>
          <w:rFonts w:ascii="Book Antiqua" w:eastAsia="Book Antiqua" w:hAnsi="Book Antiqua" w:cs="Book Antiqua"/>
          <w:color w:val="000000"/>
        </w:rPr>
        <w:t xml:space="preserve"> the control group, which indicated that the integrated nursing of medical care had higher application value in patients with lung cancer; the integrated nursing approach was able to relieve the negative emotion of the patients, enhance their self-management ability, and deepen patient recognition of clinical nursing activities. The main reasons for this analysis were as follows: (1) </w:t>
      </w:r>
      <w:r w:rsidR="003A6D5B" w:rsidRPr="00883766">
        <w:rPr>
          <w:rFonts w:ascii="Book Antiqua" w:eastAsia="Book Antiqua" w:hAnsi="Book Antiqua" w:cs="Book Antiqua"/>
          <w:color w:val="000000"/>
        </w:rPr>
        <w:t xml:space="preserve">Although </w:t>
      </w:r>
      <w:r w:rsidRPr="00883766">
        <w:rPr>
          <w:rFonts w:ascii="Book Antiqua" w:eastAsia="Book Antiqua" w:hAnsi="Book Antiqua" w:cs="Book Antiqua"/>
          <w:color w:val="000000"/>
        </w:rPr>
        <w:t xml:space="preserve">routine nursing can play a specific role, it is difficult to achieve </w:t>
      </w:r>
      <w:r w:rsidRPr="00883766">
        <w:rPr>
          <w:rFonts w:ascii="Book Antiqua" w:eastAsia="Book Antiqua" w:hAnsi="Book Antiqua" w:cs="Book Antiqua"/>
          <w:color w:val="000000"/>
        </w:rPr>
        <w:lastRenderedPageBreak/>
        <w:t xml:space="preserve">good results </w:t>
      </w:r>
      <w:r w:rsidR="004E2F79">
        <w:rPr>
          <w:rFonts w:ascii="Book Antiqua" w:eastAsia="Book Antiqua" w:hAnsi="Book Antiqua" w:cs="Book Antiqua"/>
          <w:color w:val="000000"/>
        </w:rPr>
        <w:t xml:space="preserve">due to </w:t>
      </w:r>
      <w:r w:rsidRPr="00883766">
        <w:rPr>
          <w:rFonts w:ascii="Book Antiqua" w:eastAsia="Book Antiqua" w:hAnsi="Book Antiqua" w:cs="Book Antiqua"/>
          <w:color w:val="000000"/>
        </w:rPr>
        <w:t>the lack of a persistent and systematic approach, and the integrated nursing approach to medical care can guide patients to relax their whole body and heart by recalling interesting things in past life, taking deep breath</w:t>
      </w:r>
      <w:r w:rsidR="004E2F79">
        <w:rPr>
          <w:rFonts w:ascii="Book Antiqua" w:eastAsia="Book Antiqua" w:hAnsi="Book Antiqua" w:cs="Book Antiqua"/>
          <w:color w:val="000000"/>
        </w:rPr>
        <w:t>s</w:t>
      </w:r>
      <w:r w:rsidRPr="00883766">
        <w:rPr>
          <w:rFonts w:ascii="Book Antiqua" w:eastAsia="Book Antiqua" w:hAnsi="Book Antiqua" w:cs="Book Antiqua"/>
          <w:color w:val="000000"/>
        </w:rPr>
        <w:t xml:space="preserve"> and so on, to relieve negative emotions such as depression and anxiety. With this integrated model, patients are also encouraged to cooperate with exercise suggestions to improve their sleep quality and to maintain a </w:t>
      </w:r>
      <w:r w:rsidR="002217D1" w:rsidRPr="00883766">
        <w:rPr>
          <w:rFonts w:ascii="Book Antiqua" w:eastAsia="Book Antiqua" w:hAnsi="Book Antiqua" w:cs="Book Antiqua"/>
          <w:color w:val="000000"/>
        </w:rPr>
        <w:t>good physical and mental state</w:t>
      </w:r>
      <w:r w:rsidR="002217D1" w:rsidRPr="00883766">
        <w:rPr>
          <w:rFonts w:ascii="Book Antiqua" w:hAnsi="Book Antiqua" w:cs="Book Antiqua"/>
          <w:color w:val="000000"/>
          <w:lang w:eastAsia="zh-CN"/>
        </w:rPr>
        <w:t xml:space="preserve">; and </w:t>
      </w:r>
      <w:r w:rsidRPr="00883766">
        <w:rPr>
          <w:rFonts w:ascii="Book Antiqua" w:eastAsia="Book Antiqua" w:hAnsi="Book Antiqua" w:cs="Book Antiqua"/>
          <w:color w:val="000000"/>
        </w:rPr>
        <w:t xml:space="preserve">(2) In the integrated nursing model, first, an intervention group was set up for training and study, and a targeted nursing plan was formulated, which not only ensured that the nursing measures were targeted and timely but also ensured that the nursing staff clearly defined their own responsibilities. At the same time, the implementation of integrated medical care increased communication between doctors and nursing staff, fully mobilized all positive factors, helped to stabilize the mood of patients, and enhanced patient confidence to overcome the disease. In addition, integrated nursing care breaks down the relationship between nurses and patients and reconstructs the three-way relationship </w:t>
      </w:r>
      <w:r w:rsidR="00BA7DCE">
        <w:rPr>
          <w:rFonts w:ascii="Book Antiqua" w:eastAsia="Book Antiqua" w:hAnsi="Book Antiqua" w:cs="Book Antiqua"/>
          <w:color w:val="000000"/>
        </w:rPr>
        <w:t>between</w:t>
      </w:r>
      <w:r w:rsidRPr="00883766">
        <w:rPr>
          <w:rFonts w:ascii="Book Antiqua" w:eastAsia="Book Antiqua" w:hAnsi="Book Antiqua" w:cs="Book Antiqua"/>
          <w:color w:val="000000"/>
        </w:rPr>
        <w:t xml:space="preserve"> patient, nursing and medical treatment. The two sides established the same medical goal through cooperative association, agreed on the nursing plan, made joint decisions, shared the responsibility and implemented the plan during the intervention period. The results of the study showed that the personal burden and responsibility burden score </w:t>
      </w:r>
      <w:r w:rsidR="00BA7DCE">
        <w:rPr>
          <w:rFonts w:ascii="Book Antiqua" w:eastAsia="Book Antiqua" w:hAnsi="Book Antiqua" w:cs="Book Antiqua"/>
          <w:color w:val="000000"/>
        </w:rPr>
        <w:t>in</w:t>
      </w:r>
      <w:r w:rsidRPr="00883766">
        <w:rPr>
          <w:rFonts w:ascii="Book Antiqua" w:eastAsia="Book Antiqua" w:hAnsi="Book Antiqua" w:cs="Book Antiqua"/>
          <w:color w:val="000000"/>
        </w:rPr>
        <w:t xml:space="preserve"> the study group w</w:t>
      </w:r>
      <w:r w:rsidR="00BA7DCE">
        <w:rPr>
          <w:rFonts w:ascii="Book Antiqua" w:eastAsia="Book Antiqua" w:hAnsi="Book Antiqua" w:cs="Book Antiqua"/>
          <w:color w:val="000000"/>
        </w:rPr>
        <w:t>ere</w:t>
      </w:r>
      <w:r w:rsidRPr="00883766">
        <w:rPr>
          <w:rFonts w:ascii="Book Antiqua" w:eastAsia="Book Antiqua" w:hAnsi="Book Antiqua" w:cs="Book Antiqua"/>
          <w:color w:val="000000"/>
        </w:rPr>
        <w:t xml:space="preserve"> lower than th</w:t>
      </w:r>
      <w:r w:rsidR="00BA7DCE">
        <w:rPr>
          <w:rFonts w:ascii="Book Antiqua" w:eastAsia="Book Antiqua" w:hAnsi="Book Antiqua" w:cs="Book Antiqua"/>
          <w:color w:val="000000"/>
        </w:rPr>
        <w:t>ose in</w:t>
      </w:r>
      <w:r w:rsidRPr="00883766">
        <w:rPr>
          <w:rFonts w:ascii="Book Antiqua" w:eastAsia="Book Antiqua" w:hAnsi="Book Antiqua" w:cs="Book Antiqua"/>
          <w:color w:val="000000"/>
        </w:rPr>
        <w:t xml:space="preserve"> the control group, which indicated that the integrated nursing care model also helped to reduce the family care burden, which may be because the nursing model could effectively relieve the negative feelings of the patients and promote their active cooperation with the treatment and nursing activities, so the care burden was reduced.</w:t>
      </w:r>
    </w:p>
    <w:p w14:paraId="3B0F0F3A" w14:textId="77777777" w:rsidR="00D35FCB" w:rsidRPr="00883766" w:rsidRDefault="00D35FCB" w:rsidP="00883766">
      <w:pPr>
        <w:adjustRightInd w:val="0"/>
        <w:snapToGrid w:val="0"/>
        <w:spacing w:line="360" w:lineRule="auto"/>
        <w:jc w:val="both"/>
        <w:rPr>
          <w:rFonts w:ascii="Book Antiqua" w:hAnsi="Book Antiqua" w:cs="Book Antiqua"/>
          <w:color w:val="000000"/>
          <w:lang w:eastAsia="zh-CN"/>
        </w:rPr>
      </w:pPr>
    </w:p>
    <w:p w14:paraId="4BC7E81B" w14:textId="77777777" w:rsidR="00D35FCB" w:rsidRPr="00883766" w:rsidRDefault="00D35FCB" w:rsidP="00883766">
      <w:pPr>
        <w:adjustRightInd w:val="0"/>
        <w:snapToGrid w:val="0"/>
        <w:spacing w:line="360" w:lineRule="auto"/>
        <w:jc w:val="both"/>
        <w:rPr>
          <w:rFonts w:ascii="Book Antiqua" w:hAnsi="Book Antiqua" w:cs="Book Antiqua"/>
          <w:b/>
          <w:color w:val="000000"/>
          <w:u w:val="single"/>
          <w:lang w:eastAsia="zh-CN"/>
        </w:rPr>
      </w:pPr>
      <w:r w:rsidRPr="00883766">
        <w:rPr>
          <w:rFonts w:ascii="Book Antiqua" w:hAnsi="Book Antiqua" w:cs="Book Antiqua"/>
          <w:b/>
          <w:color w:val="000000"/>
          <w:u w:val="single"/>
          <w:lang w:eastAsia="zh-CN"/>
        </w:rPr>
        <w:t>CONCLUSION</w:t>
      </w:r>
    </w:p>
    <w:p w14:paraId="4F202AF3"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In summary, the integrated nursing care intervention for lung cancer patients can effectively alleviate their negative emotions, improve their self-management ability, and help to reduce the burden of family care; patients who received integrated nursing care were more satisfied with the nursing activities.</w:t>
      </w:r>
    </w:p>
    <w:p w14:paraId="201C8FA2" w14:textId="77777777" w:rsidR="003A6D5B" w:rsidRPr="00883766" w:rsidRDefault="003A6D5B" w:rsidP="00883766">
      <w:pPr>
        <w:adjustRightInd w:val="0"/>
        <w:snapToGrid w:val="0"/>
        <w:spacing w:line="360" w:lineRule="auto"/>
        <w:jc w:val="both"/>
        <w:rPr>
          <w:rFonts w:ascii="Book Antiqua" w:hAnsi="Book Antiqua"/>
          <w:lang w:eastAsia="zh-CN"/>
        </w:rPr>
      </w:pPr>
    </w:p>
    <w:p w14:paraId="02BF0E26"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u w:val="single"/>
        </w:rPr>
        <w:t>ARTICLE HIGHLIGHTS</w:t>
      </w:r>
    </w:p>
    <w:p w14:paraId="768E888A"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background</w:t>
      </w:r>
    </w:p>
    <w:p w14:paraId="551913F0" w14:textId="2B10DEB1"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Lung cancer is a clinical disease with multiple malignant tumors. Surgery and chemotherapy are important </w:t>
      </w:r>
      <w:r w:rsidR="00BA7DCE">
        <w:rPr>
          <w:rFonts w:ascii="Book Antiqua" w:eastAsia="Book Antiqua" w:hAnsi="Book Antiqua" w:cs="Book Antiqua"/>
          <w:color w:val="000000"/>
        </w:rPr>
        <w:t>in</w:t>
      </w:r>
      <w:r w:rsidRPr="00883766">
        <w:rPr>
          <w:rFonts w:ascii="Book Antiqua" w:eastAsia="Book Antiqua" w:hAnsi="Book Antiqua" w:cs="Book Antiqua"/>
          <w:color w:val="000000"/>
        </w:rPr>
        <w:t xml:space="preserve"> the clinical treatment of lung cancer.</w:t>
      </w:r>
    </w:p>
    <w:p w14:paraId="3E1ECE0E" w14:textId="77777777" w:rsidR="00A77B3E" w:rsidRPr="00883766" w:rsidRDefault="00A77B3E" w:rsidP="00883766">
      <w:pPr>
        <w:adjustRightInd w:val="0"/>
        <w:snapToGrid w:val="0"/>
        <w:spacing w:line="360" w:lineRule="auto"/>
        <w:jc w:val="both"/>
        <w:rPr>
          <w:rFonts w:ascii="Book Antiqua" w:hAnsi="Book Antiqua"/>
        </w:rPr>
      </w:pPr>
    </w:p>
    <w:p w14:paraId="3ED3D032"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motivation</w:t>
      </w:r>
    </w:p>
    <w:p w14:paraId="5EE6D139"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Integrated nursing care, which is based on the existing concept of clinical nursing and strengthens the significance of clinical nursing activities, is also an important model of clinical intervention.</w:t>
      </w:r>
    </w:p>
    <w:p w14:paraId="57F56759" w14:textId="77777777" w:rsidR="00A77B3E" w:rsidRPr="00883766" w:rsidRDefault="00A77B3E" w:rsidP="00883766">
      <w:pPr>
        <w:adjustRightInd w:val="0"/>
        <w:snapToGrid w:val="0"/>
        <w:spacing w:line="360" w:lineRule="auto"/>
        <w:jc w:val="both"/>
        <w:rPr>
          <w:rFonts w:ascii="Book Antiqua" w:hAnsi="Book Antiqua"/>
        </w:rPr>
      </w:pPr>
    </w:p>
    <w:p w14:paraId="7C8AB3E5"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objectives</w:t>
      </w:r>
    </w:p>
    <w:p w14:paraId="70244DFA" w14:textId="34B37C8C"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Evaluate the application of the integrated nursing care model through changes in negative emotion and other ind</w:t>
      </w:r>
      <w:r w:rsidR="00BA7DCE">
        <w:rPr>
          <w:rFonts w:ascii="Book Antiqua" w:eastAsia="Book Antiqua" w:hAnsi="Book Antiqua" w:cs="Book Antiqua"/>
          <w:color w:val="000000"/>
        </w:rPr>
        <w:t>ic</w:t>
      </w:r>
      <w:r w:rsidRPr="00883766">
        <w:rPr>
          <w:rFonts w:ascii="Book Antiqua" w:eastAsia="Book Antiqua" w:hAnsi="Book Antiqua" w:cs="Book Antiqua"/>
          <w:color w:val="000000"/>
        </w:rPr>
        <w:t xml:space="preserve">es. </w:t>
      </w:r>
    </w:p>
    <w:p w14:paraId="3BD05E57" w14:textId="77777777" w:rsidR="00A77B3E" w:rsidRPr="00883766" w:rsidRDefault="00A77B3E" w:rsidP="00883766">
      <w:pPr>
        <w:adjustRightInd w:val="0"/>
        <w:snapToGrid w:val="0"/>
        <w:spacing w:line="360" w:lineRule="auto"/>
        <w:jc w:val="both"/>
        <w:rPr>
          <w:rFonts w:ascii="Book Antiqua" w:hAnsi="Book Antiqua"/>
        </w:rPr>
      </w:pPr>
    </w:p>
    <w:p w14:paraId="43C00673"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methods</w:t>
      </w:r>
    </w:p>
    <w:p w14:paraId="38C43142" w14:textId="7BB30231" w:rsidR="00A77B3E" w:rsidRPr="00883766" w:rsidRDefault="00BA7DCE" w:rsidP="00883766">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004806AE" w:rsidRPr="00883766">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806AE" w:rsidRPr="00883766">
        <w:rPr>
          <w:rFonts w:ascii="Book Antiqua" w:eastAsia="Book Antiqua" w:hAnsi="Book Antiqua" w:cs="Book Antiqua"/>
          <w:color w:val="000000"/>
        </w:rPr>
        <w:t xml:space="preserve">92 patients with lung cancer were selected and divided into </w:t>
      </w:r>
      <w:r>
        <w:rPr>
          <w:rFonts w:ascii="Book Antiqua" w:eastAsia="Book Antiqua" w:hAnsi="Book Antiqua" w:cs="Book Antiqua"/>
          <w:color w:val="000000"/>
        </w:rPr>
        <w:t xml:space="preserve">the </w:t>
      </w:r>
      <w:r w:rsidR="004806AE" w:rsidRPr="00883766">
        <w:rPr>
          <w:rFonts w:ascii="Book Antiqua" w:eastAsia="Book Antiqua" w:hAnsi="Book Antiqua" w:cs="Book Antiqua"/>
          <w:color w:val="000000"/>
        </w:rPr>
        <w:t xml:space="preserve">study group and </w:t>
      </w:r>
      <w:r>
        <w:rPr>
          <w:rFonts w:ascii="Book Antiqua" w:eastAsia="Book Antiqua" w:hAnsi="Book Antiqua" w:cs="Book Antiqua"/>
          <w:color w:val="000000"/>
        </w:rPr>
        <w:t>the</w:t>
      </w:r>
      <w:r w:rsidR="004806AE" w:rsidRPr="00883766">
        <w:rPr>
          <w:rFonts w:ascii="Book Antiqua" w:eastAsia="Book Antiqua" w:hAnsi="Book Antiqua" w:cs="Book Antiqua"/>
          <w:color w:val="000000"/>
        </w:rPr>
        <w:t xml:space="preserve"> control group; there were 46 patients in each group. The control group received routine nursing, and the study group received integrated medical care in addition to the care received by the control group. Negative emotions before and after </w:t>
      </w:r>
      <w:r>
        <w:rPr>
          <w:rFonts w:ascii="Book Antiqua" w:eastAsia="Book Antiqua" w:hAnsi="Book Antiqua" w:cs="Book Antiqua"/>
          <w:color w:val="000000"/>
        </w:rPr>
        <w:t xml:space="preserve">the </w:t>
      </w:r>
      <w:r w:rsidR="004806AE" w:rsidRPr="00883766">
        <w:rPr>
          <w:rFonts w:ascii="Book Antiqua" w:eastAsia="Book Antiqua" w:hAnsi="Book Antiqua" w:cs="Book Antiqua"/>
          <w:color w:val="000000"/>
        </w:rPr>
        <w:t xml:space="preserve">intervention, the self-management ability score after </w:t>
      </w:r>
      <w:r>
        <w:rPr>
          <w:rFonts w:ascii="Book Antiqua" w:eastAsia="Book Antiqua" w:hAnsi="Book Antiqua" w:cs="Book Antiqua"/>
          <w:color w:val="000000"/>
        </w:rPr>
        <w:t xml:space="preserve">the </w:t>
      </w:r>
      <w:r w:rsidR="004806AE" w:rsidRPr="00883766">
        <w:rPr>
          <w:rFonts w:ascii="Book Antiqua" w:eastAsia="Book Antiqua" w:hAnsi="Book Antiqua" w:cs="Book Antiqua"/>
          <w:color w:val="000000"/>
        </w:rPr>
        <w:t xml:space="preserve">intervention, family care burden after </w:t>
      </w:r>
      <w:r>
        <w:rPr>
          <w:rFonts w:ascii="Book Antiqua" w:eastAsia="Book Antiqua" w:hAnsi="Book Antiqua" w:cs="Book Antiqua"/>
          <w:color w:val="000000"/>
        </w:rPr>
        <w:t xml:space="preserve">the </w:t>
      </w:r>
      <w:r w:rsidR="004806AE" w:rsidRPr="00883766">
        <w:rPr>
          <w:rFonts w:ascii="Book Antiqua" w:eastAsia="Book Antiqua" w:hAnsi="Book Antiqua" w:cs="Book Antiqua"/>
          <w:color w:val="000000"/>
        </w:rPr>
        <w:t xml:space="preserve">intervention and nursing satisfaction after </w:t>
      </w:r>
      <w:r>
        <w:rPr>
          <w:rFonts w:ascii="Book Antiqua" w:eastAsia="Book Antiqua" w:hAnsi="Book Antiqua" w:cs="Book Antiqua"/>
          <w:color w:val="000000"/>
        </w:rPr>
        <w:t xml:space="preserve">the </w:t>
      </w:r>
      <w:r w:rsidR="004806AE" w:rsidRPr="00883766">
        <w:rPr>
          <w:rFonts w:ascii="Book Antiqua" w:eastAsia="Book Antiqua" w:hAnsi="Book Antiqua" w:cs="Book Antiqua"/>
          <w:color w:val="000000"/>
        </w:rPr>
        <w:t xml:space="preserve">intervention were measured in the two groups. </w:t>
      </w:r>
    </w:p>
    <w:p w14:paraId="59A295C1" w14:textId="77777777" w:rsidR="003A6D5B" w:rsidRPr="00883766" w:rsidRDefault="003A6D5B" w:rsidP="00883766">
      <w:pPr>
        <w:adjustRightInd w:val="0"/>
        <w:snapToGrid w:val="0"/>
        <w:spacing w:line="360" w:lineRule="auto"/>
        <w:jc w:val="both"/>
        <w:rPr>
          <w:rFonts w:ascii="Book Antiqua" w:hAnsi="Book Antiqua" w:cs="Book Antiqua"/>
          <w:color w:val="000000"/>
          <w:lang w:eastAsia="zh-CN"/>
        </w:rPr>
      </w:pPr>
    </w:p>
    <w:p w14:paraId="4D57F2B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results</w:t>
      </w:r>
    </w:p>
    <w:p w14:paraId="42073C02" w14:textId="3976C57E"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 xml:space="preserve">After </w:t>
      </w:r>
      <w:r w:rsidR="00BA7DCE">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the </w:t>
      </w:r>
      <w:r w:rsidR="003A6D5B" w:rsidRPr="00883766">
        <w:rPr>
          <w:rFonts w:ascii="Book Antiqua" w:eastAsia="Book Antiqua" w:hAnsi="Book Antiqua" w:cs="Book Antiqua"/>
          <w:color w:val="000000"/>
        </w:rPr>
        <w:t xml:space="preserve">self-rating anxiety scale </w:t>
      </w:r>
      <w:r w:rsidRPr="00883766">
        <w:rPr>
          <w:rFonts w:ascii="Book Antiqua" w:eastAsia="Book Antiqua" w:hAnsi="Book Antiqua" w:cs="Book Antiqua"/>
          <w:color w:val="000000"/>
        </w:rPr>
        <w:t xml:space="preserve">and </w:t>
      </w:r>
      <w:r w:rsidR="003A6D5B" w:rsidRPr="00883766">
        <w:rPr>
          <w:rFonts w:ascii="Book Antiqua" w:eastAsia="Book Antiqua" w:hAnsi="Book Antiqua" w:cs="Book Antiqua"/>
          <w:color w:val="000000"/>
        </w:rPr>
        <w:t xml:space="preserve">self-rating depression scale </w:t>
      </w:r>
      <w:r w:rsidRPr="00883766">
        <w:rPr>
          <w:rFonts w:ascii="Book Antiqua" w:eastAsia="Book Antiqua" w:hAnsi="Book Antiqua" w:cs="Book Antiqua"/>
          <w:color w:val="000000"/>
        </w:rPr>
        <w:t xml:space="preserve">scores in the study group were lower than those in the control group; the scores for health knowledge, self-concept, self-responsibility and self-care skills in the study group were higher than those in the control group; the scores </w:t>
      </w:r>
      <w:r w:rsidR="00BA7DCE">
        <w:rPr>
          <w:rFonts w:ascii="Book Antiqua" w:eastAsia="Book Antiqua" w:hAnsi="Book Antiqua" w:cs="Book Antiqua"/>
          <w:color w:val="000000"/>
        </w:rPr>
        <w:t>for</w:t>
      </w:r>
      <w:r w:rsidRPr="00883766">
        <w:rPr>
          <w:rFonts w:ascii="Book Antiqua" w:eastAsia="Book Antiqua" w:hAnsi="Book Antiqua" w:cs="Book Antiqua"/>
          <w:color w:val="000000"/>
        </w:rPr>
        <w:t xml:space="preserve"> individual burden and </w:t>
      </w:r>
      <w:r w:rsidRPr="00883766">
        <w:rPr>
          <w:rFonts w:ascii="Book Antiqua" w:eastAsia="Book Antiqua" w:hAnsi="Book Antiqua" w:cs="Book Antiqua"/>
          <w:color w:val="000000"/>
        </w:rPr>
        <w:lastRenderedPageBreak/>
        <w:t xml:space="preserve">responsibility burden in the study group were lower than those before </w:t>
      </w:r>
      <w:r w:rsidR="00BA7DCE">
        <w:rPr>
          <w:rFonts w:ascii="Book Antiqua" w:eastAsia="Book Antiqua" w:hAnsi="Book Antiqua" w:cs="Book Antiqua"/>
          <w:color w:val="000000"/>
        </w:rPr>
        <w:t xml:space="preserve">the </w:t>
      </w:r>
      <w:r w:rsidRPr="00883766">
        <w:rPr>
          <w:rFonts w:ascii="Book Antiqua" w:eastAsia="Book Antiqua" w:hAnsi="Book Antiqua" w:cs="Book Antiqua"/>
          <w:color w:val="000000"/>
        </w:rPr>
        <w:t xml:space="preserve">intervention; and nursing satisfaction in the study group was higher than that in the control group. </w:t>
      </w:r>
    </w:p>
    <w:p w14:paraId="2A95F74A" w14:textId="77777777" w:rsidR="00A77B3E" w:rsidRPr="00883766" w:rsidRDefault="00A77B3E" w:rsidP="00883766">
      <w:pPr>
        <w:adjustRightInd w:val="0"/>
        <w:snapToGrid w:val="0"/>
        <w:spacing w:line="360" w:lineRule="auto"/>
        <w:jc w:val="both"/>
        <w:rPr>
          <w:rFonts w:ascii="Book Antiqua" w:hAnsi="Book Antiqua"/>
        </w:rPr>
      </w:pPr>
    </w:p>
    <w:p w14:paraId="563C8E33"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conclusions</w:t>
      </w:r>
    </w:p>
    <w:p w14:paraId="6C281CD5"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An integrated nursing care approach for lung cancer patients can effectively relieve the patient’s negative feelings, improve their self-management ability, and help to reduce the burden of family care and improve patient satisfaction with nursing activities.</w:t>
      </w:r>
    </w:p>
    <w:p w14:paraId="59E6FD35" w14:textId="77777777" w:rsidR="00A77B3E" w:rsidRPr="00883766" w:rsidRDefault="00A77B3E" w:rsidP="00883766">
      <w:pPr>
        <w:adjustRightInd w:val="0"/>
        <w:snapToGrid w:val="0"/>
        <w:spacing w:line="360" w:lineRule="auto"/>
        <w:jc w:val="both"/>
        <w:rPr>
          <w:rFonts w:ascii="Book Antiqua" w:hAnsi="Book Antiqua"/>
        </w:rPr>
      </w:pPr>
    </w:p>
    <w:p w14:paraId="0D8CAE67"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i/>
          <w:color w:val="000000"/>
        </w:rPr>
        <w:t>Research perspectives</w:t>
      </w:r>
    </w:p>
    <w:p w14:paraId="690B5838"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Nursing work is inseparable from clinical diagnosis and treatment.</w:t>
      </w:r>
    </w:p>
    <w:p w14:paraId="73443C06" w14:textId="77777777" w:rsidR="00A77B3E" w:rsidRPr="00883766" w:rsidRDefault="00A77B3E" w:rsidP="00883766">
      <w:pPr>
        <w:adjustRightInd w:val="0"/>
        <w:snapToGrid w:val="0"/>
        <w:spacing w:line="360" w:lineRule="auto"/>
        <w:jc w:val="both"/>
        <w:rPr>
          <w:rFonts w:ascii="Book Antiqua" w:hAnsi="Book Antiqua"/>
        </w:rPr>
      </w:pPr>
    </w:p>
    <w:p w14:paraId="1BBFB0A9"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REFERENCES</w:t>
      </w:r>
    </w:p>
    <w:p w14:paraId="23E90E40"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 </w:t>
      </w:r>
      <w:r w:rsidRPr="00883766">
        <w:rPr>
          <w:rFonts w:ascii="Book Antiqua" w:hAnsi="Book Antiqua"/>
          <w:b/>
        </w:rPr>
        <w:t>Teng J</w:t>
      </w:r>
      <w:r w:rsidRPr="00883766">
        <w:rPr>
          <w:rFonts w:ascii="Book Antiqua" w:hAnsi="Book Antiqua"/>
        </w:rPr>
        <w:t xml:space="preserve">, Xu J, Jiao J, Zhong R, Li W, Zhong H. Radiofrequency ablation of synchronous multiple primary lung cancer assisted by a magnetic navigation system: a case report. </w:t>
      </w:r>
      <w:r w:rsidRPr="00883766">
        <w:rPr>
          <w:rFonts w:ascii="Book Antiqua" w:hAnsi="Book Antiqua"/>
          <w:i/>
        </w:rPr>
        <w:t xml:space="preserve">Ann </w:t>
      </w:r>
      <w:proofErr w:type="spellStart"/>
      <w:r w:rsidRPr="00883766">
        <w:rPr>
          <w:rFonts w:ascii="Book Antiqua" w:hAnsi="Book Antiqua"/>
          <w:i/>
        </w:rPr>
        <w:t>Palliat</w:t>
      </w:r>
      <w:proofErr w:type="spellEnd"/>
      <w:r w:rsidRPr="00883766">
        <w:rPr>
          <w:rFonts w:ascii="Book Antiqua" w:hAnsi="Book Antiqua"/>
          <w:i/>
        </w:rPr>
        <w:t xml:space="preserve"> Med</w:t>
      </w:r>
      <w:r w:rsidRPr="00883766">
        <w:rPr>
          <w:rFonts w:ascii="Book Antiqua" w:hAnsi="Book Antiqua"/>
        </w:rPr>
        <w:t xml:space="preserve"> 2020; </w:t>
      </w:r>
      <w:r w:rsidRPr="00883766">
        <w:rPr>
          <w:rFonts w:ascii="Book Antiqua" w:hAnsi="Book Antiqua"/>
          <w:b/>
        </w:rPr>
        <w:t>9</w:t>
      </w:r>
      <w:r w:rsidRPr="00883766">
        <w:rPr>
          <w:rFonts w:ascii="Book Antiqua" w:hAnsi="Book Antiqua"/>
        </w:rPr>
        <w:t>: 478-482 [PMID: 32156141 DOI: 10.21037/apm.2020.02.21]</w:t>
      </w:r>
    </w:p>
    <w:p w14:paraId="3ED47256"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2 </w:t>
      </w:r>
      <w:proofErr w:type="spellStart"/>
      <w:r w:rsidRPr="00883766">
        <w:rPr>
          <w:rFonts w:ascii="Book Antiqua" w:hAnsi="Book Antiqua"/>
          <w:b/>
        </w:rPr>
        <w:t>Clérigo</w:t>
      </w:r>
      <w:proofErr w:type="spellEnd"/>
      <w:r w:rsidRPr="00883766">
        <w:rPr>
          <w:rFonts w:ascii="Book Antiqua" w:hAnsi="Book Antiqua"/>
          <w:b/>
        </w:rPr>
        <w:t xml:space="preserve"> V</w:t>
      </w:r>
      <w:r w:rsidRPr="00883766">
        <w:rPr>
          <w:rFonts w:ascii="Book Antiqua" w:hAnsi="Book Antiqua"/>
        </w:rPr>
        <w:t xml:space="preserve">, </w:t>
      </w:r>
      <w:proofErr w:type="spellStart"/>
      <w:r w:rsidRPr="00883766">
        <w:rPr>
          <w:rFonts w:ascii="Book Antiqua" w:hAnsi="Book Antiqua"/>
        </w:rPr>
        <w:t>Hasmucrai</w:t>
      </w:r>
      <w:proofErr w:type="spellEnd"/>
      <w:r w:rsidRPr="00883766">
        <w:rPr>
          <w:rFonts w:ascii="Book Antiqua" w:hAnsi="Book Antiqua"/>
        </w:rPr>
        <w:t xml:space="preserve"> D, Teixeira E, Alves P, </w:t>
      </w:r>
      <w:proofErr w:type="spellStart"/>
      <w:r w:rsidRPr="00883766">
        <w:rPr>
          <w:rFonts w:ascii="Book Antiqua" w:hAnsi="Book Antiqua"/>
        </w:rPr>
        <w:t>Vilariça</w:t>
      </w:r>
      <w:proofErr w:type="spellEnd"/>
      <w:r w:rsidRPr="00883766">
        <w:rPr>
          <w:rFonts w:ascii="Book Antiqua" w:hAnsi="Book Antiqua"/>
        </w:rPr>
        <w:t xml:space="preserve"> AS, Sotto-Mayor R. Characterization and management of elderly and very elderly patients with non-small cell lung cancer. </w:t>
      </w:r>
      <w:r w:rsidRPr="00883766">
        <w:rPr>
          <w:rFonts w:ascii="Book Antiqua" w:hAnsi="Book Antiqua"/>
          <w:i/>
        </w:rPr>
        <w:t>Clin Respir J</w:t>
      </w:r>
      <w:r w:rsidRPr="00883766">
        <w:rPr>
          <w:rFonts w:ascii="Book Antiqua" w:hAnsi="Book Antiqua"/>
        </w:rPr>
        <w:t xml:space="preserve"> 2020; </w:t>
      </w:r>
      <w:r w:rsidRPr="00883766">
        <w:rPr>
          <w:rFonts w:ascii="Book Antiqua" w:hAnsi="Book Antiqua"/>
          <w:b/>
        </w:rPr>
        <w:t>14</w:t>
      </w:r>
      <w:r w:rsidRPr="00883766">
        <w:rPr>
          <w:rFonts w:ascii="Book Antiqua" w:hAnsi="Book Antiqua"/>
        </w:rPr>
        <w:t>: 683-686 [PMID: 32170824 DOI: 10.1111/crj.13184]</w:t>
      </w:r>
    </w:p>
    <w:p w14:paraId="773312D9"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3 </w:t>
      </w:r>
      <w:r w:rsidRPr="00883766">
        <w:rPr>
          <w:rFonts w:ascii="Book Antiqua" w:hAnsi="Book Antiqua"/>
          <w:b/>
        </w:rPr>
        <w:t>Xu Y</w:t>
      </w:r>
      <w:r w:rsidRPr="00883766">
        <w:rPr>
          <w:rFonts w:ascii="Book Antiqua" w:hAnsi="Book Antiqua"/>
        </w:rPr>
        <w:t xml:space="preserve">, Jiang T, Wu C, Zhang Y. CircAKT3 inhibits glycolysis balance in lung cancer cells by regulating miR-516b-5p/STAT3 to inhibit cisplatin sensitivity. </w:t>
      </w:r>
      <w:proofErr w:type="spellStart"/>
      <w:r w:rsidRPr="00883766">
        <w:rPr>
          <w:rFonts w:ascii="Book Antiqua" w:hAnsi="Book Antiqua"/>
          <w:i/>
        </w:rPr>
        <w:t>Biotechnol</w:t>
      </w:r>
      <w:proofErr w:type="spellEnd"/>
      <w:r w:rsidRPr="00883766">
        <w:rPr>
          <w:rFonts w:ascii="Book Antiqua" w:hAnsi="Book Antiqua"/>
          <w:i/>
        </w:rPr>
        <w:t xml:space="preserve"> Lett</w:t>
      </w:r>
      <w:r w:rsidRPr="00883766">
        <w:rPr>
          <w:rFonts w:ascii="Book Antiqua" w:hAnsi="Book Antiqua"/>
        </w:rPr>
        <w:t xml:space="preserve"> 2020; </w:t>
      </w:r>
      <w:r w:rsidRPr="00883766">
        <w:rPr>
          <w:rFonts w:ascii="Book Antiqua" w:hAnsi="Book Antiqua"/>
          <w:b/>
        </w:rPr>
        <w:t>42</w:t>
      </w:r>
      <w:r w:rsidRPr="00883766">
        <w:rPr>
          <w:rFonts w:ascii="Book Antiqua" w:hAnsi="Book Antiqua"/>
        </w:rPr>
        <w:t>: 1123-1135 [PMID: 32170433 DOI: 10.1007/s10529-020-02846-9]</w:t>
      </w:r>
    </w:p>
    <w:p w14:paraId="7D670537"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4 </w:t>
      </w:r>
      <w:proofErr w:type="spellStart"/>
      <w:r w:rsidRPr="00883766">
        <w:rPr>
          <w:rFonts w:ascii="Book Antiqua" w:hAnsi="Book Antiqua"/>
          <w:b/>
        </w:rPr>
        <w:t>Üçvet</w:t>
      </w:r>
      <w:proofErr w:type="spellEnd"/>
      <w:r w:rsidRPr="00883766">
        <w:rPr>
          <w:rFonts w:ascii="Book Antiqua" w:hAnsi="Book Antiqua"/>
          <w:b/>
        </w:rPr>
        <w:t xml:space="preserve"> A</w:t>
      </w:r>
      <w:r w:rsidRPr="00883766">
        <w:rPr>
          <w:rFonts w:ascii="Book Antiqua" w:hAnsi="Book Antiqua"/>
        </w:rPr>
        <w:t xml:space="preserve">, </w:t>
      </w:r>
      <w:proofErr w:type="spellStart"/>
      <w:r w:rsidRPr="00883766">
        <w:rPr>
          <w:rFonts w:ascii="Book Antiqua" w:hAnsi="Book Antiqua"/>
        </w:rPr>
        <w:t>Gürsoy</w:t>
      </w:r>
      <w:proofErr w:type="spellEnd"/>
      <w:r w:rsidRPr="00883766">
        <w:rPr>
          <w:rFonts w:ascii="Book Antiqua" w:hAnsi="Book Antiqua"/>
        </w:rPr>
        <w:t xml:space="preserve"> S, </w:t>
      </w:r>
      <w:proofErr w:type="spellStart"/>
      <w:r w:rsidRPr="00883766">
        <w:rPr>
          <w:rFonts w:ascii="Book Antiqua" w:hAnsi="Book Antiqua"/>
        </w:rPr>
        <w:t>Yazgan</w:t>
      </w:r>
      <w:proofErr w:type="spellEnd"/>
      <w:r w:rsidRPr="00883766">
        <w:rPr>
          <w:rFonts w:ascii="Book Antiqua" w:hAnsi="Book Antiqua"/>
        </w:rPr>
        <w:t xml:space="preserve"> S. Changes in the Surgical Treatment Strategies for </w:t>
      </w:r>
      <w:proofErr w:type="spellStart"/>
      <w:r w:rsidRPr="00883766">
        <w:rPr>
          <w:rFonts w:ascii="Book Antiqua" w:hAnsi="Book Antiqua"/>
        </w:rPr>
        <w:t>Nonsmall</w:t>
      </w:r>
      <w:proofErr w:type="spellEnd"/>
      <w:r w:rsidRPr="00883766">
        <w:rPr>
          <w:rFonts w:ascii="Book Antiqua" w:hAnsi="Book Antiqua"/>
        </w:rPr>
        <w:t xml:space="preserve"> Cell Lung Cancer in the Past 20 Years: A Single-Center Experience. </w:t>
      </w:r>
      <w:r w:rsidRPr="00883766">
        <w:rPr>
          <w:rFonts w:ascii="Book Antiqua" w:hAnsi="Book Antiqua"/>
          <w:i/>
        </w:rPr>
        <w:t xml:space="preserve">Turk </w:t>
      </w:r>
      <w:proofErr w:type="spellStart"/>
      <w:r w:rsidRPr="00883766">
        <w:rPr>
          <w:rFonts w:ascii="Book Antiqua" w:hAnsi="Book Antiqua"/>
          <w:i/>
        </w:rPr>
        <w:t>Thorac</w:t>
      </w:r>
      <w:proofErr w:type="spellEnd"/>
      <w:r w:rsidRPr="00883766">
        <w:rPr>
          <w:rFonts w:ascii="Book Antiqua" w:hAnsi="Book Antiqua"/>
          <w:i/>
        </w:rPr>
        <w:t xml:space="preserve"> J</w:t>
      </w:r>
      <w:r w:rsidRPr="00883766">
        <w:rPr>
          <w:rFonts w:ascii="Book Antiqua" w:hAnsi="Book Antiqua"/>
        </w:rPr>
        <w:t xml:space="preserve"> 2020; </w:t>
      </w:r>
      <w:r w:rsidRPr="00883766">
        <w:rPr>
          <w:rFonts w:ascii="Book Antiqua" w:hAnsi="Book Antiqua"/>
          <w:b/>
        </w:rPr>
        <w:t>21</w:t>
      </w:r>
      <w:r w:rsidRPr="00883766">
        <w:rPr>
          <w:rFonts w:ascii="Book Antiqua" w:hAnsi="Book Antiqua"/>
        </w:rPr>
        <w:t>: 8-13 [PMID: 32163358 DOI: 10.5152/TurkThoracJ.2019.180124]</w:t>
      </w:r>
    </w:p>
    <w:p w14:paraId="74400EE1"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5 </w:t>
      </w:r>
      <w:proofErr w:type="spellStart"/>
      <w:r w:rsidRPr="00883766">
        <w:rPr>
          <w:rFonts w:ascii="Book Antiqua" w:hAnsi="Book Antiqua"/>
          <w:b/>
        </w:rPr>
        <w:t>Jankowska-Polańska</w:t>
      </w:r>
      <w:proofErr w:type="spellEnd"/>
      <w:r w:rsidRPr="00883766">
        <w:rPr>
          <w:rFonts w:ascii="Book Antiqua" w:hAnsi="Book Antiqua"/>
          <w:b/>
        </w:rPr>
        <w:t xml:space="preserve"> B</w:t>
      </w:r>
      <w:r w:rsidRPr="00883766">
        <w:rPr>
          <w:rFonts w:ascii="Book Antiqua" w:hAnsi="Book Antiqua"/>
        </w:rPr>
        <w:t xml:space="preserve">, </w:t>
      </w:r>
      <w:proofErr w:type="spellStart"/>
      <w:r w:rsidRPr="00883766">
        <w:rPr>
          <w:rFonts w:ascii="Book Antiqua" w:hAnsi="Book Antiqua"/>
        </w:rPr>
        <w:t>Polański</w:t>
      </w:r>
      <w:proofErr w:type="spellEnd"/>
      <w:r w:rsidRPr="00883766">
        <w:rPr>
          <w:rFonts w:ascii="Book Antiqua" w:hAnsi="Book Antiqua"/>
        </w:rPr>
        <w:t xml:space="preserve"> J, </w:t>
      </w:r>
      <w:proofErr w:type="spellStart"/>
      <w:r w:rsidRPr="00883766">
        <w:rPr>
          <w:rFonts w:ascii="Book Antiqua" w:hAnsi="Book Antiqua"/>
        </w:rPr>
        <w:t>Chabowski</w:t>
      </w:r>
      <w:proofErr w:type="spellEnd"/>
      <w:r w:rsidRPr="00883766">
        <w:rPr>
          <w:rFonts w:ascii="Book Antiqua" w:hAnsi="Book Antiqua"/>
        </w:rPr>
        <w:t xml:space="preserve"> M, </w:t>
      </w:r>
      <w:proofErr w:type="spellStart"/>
      <w:r w:rsidRPr="00883766">
        <w:rPr>
          <w:rFonts w:ascii="Book Antiqua" w:hAnsi="Book Antiqua"/>
        </w:rPr>
        <w:t>Rosińczuk</w:t>
      </w:r>
      <w:proofErr w:type="spellEnd"/>
      <w:r w:rsidRPr="00883766">
        <w:rPr>
          <w:rFonts w:ascii="Book Antiqua" w:hAnsi="Book Antiqua"/>
        </w:rPr>
        <w:t xml:space="preserve"> J, Mazur G. Influence of Coping Strategy on Perception of Anxiety and Depression in Patients with Non-small Cell Lung Cancer. </w:t>
      </w:r>
      <w:r w:rsidRPr="00883766">
        <w:rPr>
          <w:rFonts w:ascii="Book Antiqua" w:hAnsi="Book Antiqua"/>
          <w:i/>
        </w:rPr>
        <w:t>Adv Exp Med Biol</w:t>
      </w:r>
      <w:r w:rsidRPr="00883766">
        <w:rPr>
          <w:rFonts w:ascii="Book Antiqua" w:hAnsi="Book Antiqua"/>
        </w:rPr>
        <w:t xml:space="preserve"> 2020; </w:t>
      </w:r>
      <w:r w:rsidRPr="00883766">
        <w:rPr>
          <w:rFonts w:ascii="Book Antiqua" w:hAnsi="Book Antiqua"/>
          <w:b/>
        </w:rPr>
        <w:t>1251</w:t>
      </w:r>
      <w:r w:rsidRPr="00883766">
        <w:rPr>
          <w:rFonts w:ascii="Book Antiqua" w:hAnsi="Book Antiqua"/>
        </w:rPr>
        <w:t>: 57-70 [PMID: 31802442 DOI: 10.1007/5584_2019_448]</w:t>
      </w:r>
    </w:p>
    <w:p w14:paraId="5887D056"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lastRenderedPageBreak/>
        <w:t xml:space="preserve">6 </w:t>
      </w:r>
      <w:proofErr w:type="spellStart"/>
      <w:r w:rsidRPr="00883766">
        <w:rPr>
          <w:rFonts w:ascii="Book Antiqua" w:hAnsi="Book Antiqua"/>
          <w:b/>
        </w:rPr>
        <w:t>Phianmongkhol</w:t>
      </w:r>
      <w:proofErr w:type="spellEnd"/>
      <w:r w:rsidRPr="00883766">
        <w:rPr>
          <w:rFonts w:ascii="Book Antiqua" w:hAnsi="Book Antiqua"/>
          <w:b/>
        </w:rPr>
        <w:t xml:space="preserve"> Y</w:t>
      </w:r>
      <w:r w:rsidRPr="00883766">
        <w:rPr>
          <w:rFonts w:ascii="Book Antiqua" w:hAnsi="Book Antiqua"/>
        </w:rPr>
        <w:t xml:space="preserve">, </w:t>
      </w:r>
      <w:proofErr w:type="spellStart"/>
      <w:r w:rsidRPr="00883766">
        <w:rPr>
          <w:rFonts w:ascii="Book Antiqua" w:hAnsi="Book Antiqua"/>
        </w:rPr>
        <w:t>Thongubon</w:t>
      </w:r>
      <w:proofErr w:type="spellEnd"/>
      <w:r w:rsidRPr="00883766">
        <w:rPr>
          <w:rFonts w:ascii="Book Antiqua" w:hAnsi="Book Antiqua"/>
        </w:rPr>
        <w:t xml:space="preserve"> K, </w:t>
      </w:r>
      <w:proofErr w:type="spellStart"/>
      <w:r w:rsidRPr="00883766">
        <w:rPr>
          <w:rFonts w:ascii="Book Antiqua" w:hAnsi="Book Antiqua"/>
        </w:rPr>
        <w:t>Woottiluk</w:t>
      </w:r>
      <w:proofErr w:type="spellEnd"/>
      <w:r w:rsidRPr="00883766">
        <w:rPr>
          <w:rFonts w:ascii="Book Antiqua" w:hAnsi="Book Antiqua"/>
        </w:rPr>
        <w:t xml:space="preserve"> P. Effectiveness of Cognitive Behavioral Therapy Techniques for Control of Pain in Lung Cancer Patients: An Integrated Review. </w:t>
      </w:r>
      <w:r w:rsidRPr="00883766">
        <w:rPr>
          <w:rFonts w:ascii="Book Antiqua" w:hAnsi="Book Antiqua"/>
          <w:i/>
        </w:rPr>
        <w:t xml:space="preserve">Asian Pac J Cancer </w:t>
      </w:r>
      <w:proofErr w:type="spellStart"/>
      <w:r w:rsidRPr="00883766">
        <w:rPr>
          <w:rFonts w:ascii="Book Antiqua" w:hAnsi="Book Antiqua"/>
          <w:i/>
        </w:rPr>
        <w:t>Prev</w:t>
      </w:r>
      <w:proofErr w:type="spellEnd"/>
      <w:r w:rsidRPr="00883766">
        <w:rPr>
          <w:rFonts w:ascii="Book Antiqua" w:hAnsi="Book Antiqua"/>
        </w:rPr>
        <w:t xml:space="preserve"> 2015; </w:t>
      </w:r>
      <w:r w:rsidRPr="00883766">
        <w:rPr>
          <w:rFonts w:ascii="Book Antiqua" w:hAnsi="Book Antiqua"/>
          <w:b/>
        </w:rPr>
        <w:t>16</w:t>
      </w:r>
      <w:r w:rsidRPr="00883766">
        <w:rPr>
          <w:rFonts w:ascii="Book Antiqua" w:hAnsi="Book Antiqua"/>
        </w:rPr>
        <w:t>: 6033-6038 [PMID: 26320492 DOI: 10.7314/APJCP.2015.16.14.6033]</w:t>
      </w:r>
    </w:p>
    <w:p w14:paraId="6D506428"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7 </w:t>
      </w:r>
      <w:r w:rsidRPr="00883766">
        <w:rPr>
          <w:rFonts w:ascii="Book Antiqua" w:hAnsi="Book Antiqua"/>
          <w:b/>
        </w:rPr>
        <w:t>Wang B</w:t>
      </w:r>
      <w:r w:rsidRPr="00883766">
        <w:rPr>
          <w:rFonts w:ascii="Book Antiqua" w:hAnsi="Book Antiqua"/>
        </w:rPr>
        <w:t xml:space="preserve">, Hao N, Zhang X. Factors influencing the psychology and quality of life in lung cancer patients. </w:t>
      </w:r>
      <w:r w:rsidRPr="00883766">
        <w:rPr>
          <w:rFonts w:ascii="Book Antiqua" w:hAnsi="Book Antiqua"/>
          <w:i/>
        </w:rPr>
        <w:t>Saudi Med J</w:t>
      </w:r>
      <w:r w:rsidRPr="00883766">
        <w:rPr>
          <w:rFonts w:ascii="Book Antiqua" w:hAnsi="Book Antiqua"/>
        </w:rPr>
        <w:t xml:space="preserve"> 2017; </w:t>
      </w:r>
      <w:r w:rsidRPr="00883766">
        <w:rPr>
          <w:rFonts w:ascii="Book Antiqua" w:hAnsi="Book Antiqua"/>
          <w:b/>
        </w:rPr>
        <w:t>38</w:t>
      </w:r>
      <w:r w:rsidRPr="00883766">
        <w:rPr>
          <w:rFonts w:ascii="Book Antiqua" w:hAnsi="Book Antiqua"/>
        </w:rPr>
        <w:t>: 948-951 [PMID: 28889154 DOI: 10.15537/smj.2017.9.18532]</w:t>
      </w:r>
    </w:p>
    <w:p w14:paraId="401F4878"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8 </w:t>
      </w:r>
      <w:r w:rsidRPr="00883766">
        <w:rPr>
          <w:rFonts w:ascii="Book Antiqua" w:hAnsi="Book Antiqua"/>
          <w:b/>
        </w:rPr>
        <w:t>Nayak MG</w:t>
      </w:r>
      <w:r w:rsidRPr="00883766">
        <w:rPr>
          <w:rFonts w:ascii="Book Antiqua" w:hAnsi="Book Antiqua"/>
        </w:rPr>
        <w:t xml:space="preserve">, George A, </w:t>
      </w:r>
      <w:proofErr w:type="spellStart"/>
      <w:r w:rsidRPr="00883766">
        <w:rPr>
          <w:rFonts w:ascii="Book Antiqua" w:hAnsi="Book Antiqua"/>
        </w:rPr>
        <w:t>Shashidhara</w:t>
      </w:r>
      <w:proofErr w:type="spellEnd"/>
      <w:r w:rsidRPr="00883766">
        <w:rPr>
          <w:rFonts w:ascii="Book Antiqua" w:hAnsi="Book Antiqua"/>
        </w:rPr>
        <w:t xml:space="preserve"> YN, </w:t>
      </w:r>
      <w:proofErr w:type="spellStart"/>
      <w:r w:rsidRPr="00883766">
        <w:rPr>
          <w:rFonts w:ascii="Book Antiqua" w:hAnsi="Book Antiqua"/>
        </w:rPr>
        <w:t>Nayak</w:t>
      </w:r>
      <w:proofErr w:type="spellEnd"/>
      <w:r w:rsidRPr="00883766">
        <w:rPr>
          <w:rFonts w:ascii="Book Antiqua" w:hAnsi="Book Antiqua"/>
        </w:rPr>
        <w:t xml:space="preserve"> BS. Symptom Interference and Relation between the Domains of Quality of Life among Cancer Patients of Tertiary Care Hospital. </w:t>
      </w:r>
      <w:r w:rsidRPr="00883766">
        <w:rPr>
          <w:rFonts w:ascii="Book Antiqua" w:hAnsi="Book Antiqua"/>
          <w:i/>
        </w:rPr>
        <w:t xml:space="preserve">Indian J </w:t>
      </w:r>
      <w:proofErr w:type="spellStart"/>
      <w:r w:rsidRPr="00883766">
        <w:rPr>
          <w:rFonts w:ascii="Book Antiqua" w:hAnsi="Book Antiqua"/>
          <w:i/>
        </w:rPr>
        <w:t>Palliat</w:t>
      </w:r>
      <w:proofErr w:type="spellEnd"/>
      <w:r w:rsidRPr="00883766">
        <w:rPr>
          <w:rFonts w:ascii="Book Antiqua" w:hAnsi="Book Antiqua"/>
          <w:i/>
        </w:rPr>
        <w:t xml:space="preserve"> Care</w:t>
      </w:r>
      <w:r w:rsidRPr="00883766">
        <w:rPr>
          <w:rFonts w:ascii="Book Antiqua" w:hAnsi="Book Antiqua"/>
        </w:rPr>
        <w:t xml:space="preserve"> 2019; </w:t>
      </w:r>
      <w:r w:rsidRPr="00883766">
        <w:rPr>
          <w:rFonts w:ascii="Book Antiqua" w:hAnsi="Book Antiqua"/>
          <w:b/>
        </w:rPr>
        <w:t>25</w:t>
      </w:r>
      <w:r w:rsidRPr="00883766">
        <w:rPr>
          <w:rFonts w:ascii="Book Antiqua" w:hAnsi="Book Antiqua"/>
        </w:rPr>
        <w:t>: 575-579 [PMID: 31673215 DOI: 10.4103/IJPC.IJPC_139_19]</w:t>
      </w:r>
    </w:p>
    <w:p w14:paraId="0B2BF9D7"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9 </w:t>
      </w:r>
      <w:proofErr w:type="spellStart"/>
      <w:r w:rsidRPr="00883766">
        <w:rPr>
          <w:rFonts w:ascii="Book Antiqua" w:hAnsi="Book Antiqua"/>
          <w:b/>
        </w:rPr>
        <w:t>Hirpara</w:t>
      </w:r>
      <w:proofErr w:type="spellEnd"/>
      <w:r w:rsidRPr="00883766">
        <w:rPr>
          <w:rFonts w:ascii="Book Antiqua" w:hAnsi="Book Antiqua"/>
          <w:b/>
        </w:rPr>
        <w:t xml:space="preserve"> DH</w:t>
      </w:r>
      <w:r w:rsidRPr="00883766">
        <w:rPr>
          <w:rFonts w:ascii="Book Antiqua" w:hAnsi="Book Antiqua"/>
        </w:rPr>
        <w:t xml:space="preserve">, Gupta V, Davis LE, Zhao H, </w:t>
      </w:r>
      <w:proofErr w:type="spellStart"/>
      <w:r w:rsidRPr="00883766">
        <w:rPr>
          <w:rFonts w:ascii="Book Antiqua" w:hAnsi="Book Antiqua"/>
        </w:rPr>
        <w:t>Hallet</w:t>
      </w:r>
      <w:proofErr w:type="spellEnd"/>
      <w:r w:rsidRPr="00883766">
        <w:rPr>
          <w:rFonts w:ascii="Book Antiqua" w:hAnsi="Book Antiqua"/>
        </w:rPr>
        <w:t xml:space="preserve"> J, Mahar AL, </w:t>
      </w:r>
      <w:proofErr w:type="spellStart"/>
      <w:r w:rsidRPr="00883766">
        <w:rPr>
          <w:rFonts w:ascii="Book Antiqua" w:hAnsi="Book Antiqua"/>
        </w:rPr>
        <w:t>Sutradhar</w:t>
      </w:r>
      <w:proofErr w:type="spellEnd"/>
      <w:r w:rsidRPr="00883766">
        <w:rPr>
          <w:rFonts w:ascii="Book Antiqua" w:hAnsi="Book Antiqua"/>
        </w:rPr>
        <w:t xml:space="preserve"> R, Doherty M, Louie AV, Kidane B, Darling G, Coburn NG. Severe symptoms persist for Up to one year after diagnosis of stage I-III lung cancer: An analysis of province-wide patient reported outcomes. </w:t>
      </w:r>
      <w:r w:rsidRPr="00883766">
        <w:rPr>
          <w:rFonts w:ascii="Book Antiqua" w:hAnsi="Book Antiqua"/>
          <w:i/>
        </w:rPr>
        <w:t>Lung Cancer</w:t>
      </w:r>
      <w:r w:rsidRPr="00883766">
        <w:rPr>
          <w:rFonts w:ascii="Book Antiqua" w:hAnsi="Book Antiqua"/>
        </w:rPr>
        <w:t xml:space="preserve"> 2020; </w:t>
      </w:r>
      <w:r w:rsidRPr="00883766">
        <w:rPr>
          <w:rFonts w:ascii="Book Antiqua" w:hAnsi="Book Antiqua"/>
          <w:b/>
        </w:rPr>
        <w:t>142</w:t>
      </w:r>
      <w:r w:rsidRPr="00883766">
        <w:rPr>
          <w:rFonts w:ascii="Book Antiqua" w:hAnsi="Book Antiqua"/>
        </w:rPr>
        <w:t>: 80-89 [PMID: 32120228 DOI: 10.1016/j.lungcan.2020.02.014]</w:t>
      </w:r>
    </w:p>
    <w:p w14:paraId="311C6334"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10 </w:t>
      </w:r>
      <w:r w:rsidRPr="00883766">
        <w:rPr>
          <w:rFonts w:ascii="Book Antiqua" w:hAnsi="Book Antiqua"/>
          <w:b/>
        </w:rPr>
        <w:t>Lafitte C</w:t>
      </w:r>
      <w:r w:rsidRPr="00883766">
        <w:rPr>
          <w:rFonts w:ascii="Book Antiqua" w:hAnsi="Book Antiqua"/>
        </w:rPr>
        <w:t>, Etienne-</w:t>
      </w:r>
      <w:proofErr w:type="spellStart"/>
      <w:r w:rsidRPr="00883766">
        <w:rPr>
          <w:rFonts w:ascii="Book Antiqua" w:hAnsi="Book Antiqua"/>
        </w:rPr>
        <w:t>Mastroianni</w:t>
      </w:r>
      <w:proofErr w:type="spellEnd"/>
      <w:r w:rsidRPr="00883766">
        <w:rPr>
          <w:rFonts w:ascii="Book Antiqua" w:hAnsi="Book Antiqua"/>
        </w:rPr>
        <w:t xml:space="preserve"> B, </w:t>
      </w:r>
      <w:proofErr w:type="spellStart"/>
      <w:r w:rsidRPr="00883766">
        <w:rPr>
          <w:rFonts w:ascii="Book Antiqua" w:hAnsi="Book Antiqua"/>
        </w:rPr>
        <w:t>Fournel</w:t>
      </w:r>
      <w:proofErr w:type="spellEnd"/>
      <w:r w:rsidRPr="00883766">
        <w:rPr>
          <w:rFonts w:ascii="Book Antiqua" w:hAnsi="Book Antiqua"/>
        </w:rPr>
        <w:t xml:space="preserve"> C, </w:t>
      </w:r>
      <w:proofErr w:type="spellStart"/>
      <w:r w:rsidRPr="00883766">
        <w:rPr>
          <w:rFonts w:ascii="Book Antiqua" w:hAnsi="Book Antiqua"/>
        </w:rPr>
        <w:t>Natoli</w:t>
      </w:r>
      <w:proofErr w:type="spellEnd"/>
      <w:r w:rsidRPr="00883766">
        <w:rPr>
          <w:rFonts w:ascii="Book Antiqua" w:hAnsi="Book Antiqua"/>
        </w:rPr>
        <w:t xml:space="preserve"> L, </w:t>
      </w:r>
      <w:proofErr w:type="spellStart"/>
      <w:r w:rsidRPr="00883766">
        <w:rPr>
          <w:rFonts w:ascii="Book Antiqua" w:hAnsi="Book Antiqua"/>
        </w:rPr>
        <w:t>Foucaut</w:t>
      </w:r>
      <w:proofErr w:type="spellEnd"/>
      <w:r w:rsidRPr="00883766">
        <w:rPr>
          <w:rFonts w:ascii="Book Antiqua" w:hAnsi="Book Antiqua"/>
        </w:rPr>
        <w:t xml:space="preserve"> AM, Girard N. Implementation of optimized supportive care and hospital needs along the management of patients with advanced lung cancer. </w:t>
      </w:r>
      <w:r w:rsidRPr="00883766">
        <w:rPr>
          <w:rFonts w:ascii="Book Antiqua" w:hAnsi="Book Antiqua"/>
          <w:i/>
        </w:rPr>
        <w:t>Lung Cancer</w:t>
      </w:r>
      <w:r w:rsidRPr="00883766">
        <w:rPr>
          <w:rFonts w:ascii="Book Antiqua" w:hAnsi="Book Antiqua"/>
        </w:rPr>
        <w:t xml:space="preserve"> 2018; </w:t>
      </w:r>
      <w:r w:rsidRPr="00883766">
        <w:rPr>
          <w:rFonts w:ascii="Book Antiqua" w:hAnsi="Book Antiqua"/>
          <w:b/>
        </w:rPr>
        <w:t>124</w:t>
      </w:r>
      <w:r w:rsidRPr="00883766">
        <w:rPr>
          <w:rFonts w:ascii="Book Antiqua" w:hAnsi="Book Antiqua"/>
        </w:rPr>
        <w:t>: 143-147 [PMID: 30268453 DOI: 10.1016/j.lungcan.2018.08.002]</w:t>
      </w:r>
    </w:p>
    <w:p w14:paraId="2916A147"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11 </w:t>
      </w:r>
      <w:proofErr w:type="spellStart"/>
      <w:r w:rsidRPr="00883766">
        <w:rPr>
          <w:rFonts w:ascii="Book Antiqua" w:hAnsi="Book Antiqua"/>
          <w:b/>
        </w:rPr>
        <w:t>Noreldeen</w:t>
      </w:r>
      <w:proofErr w:type="spellEnd"/>
      <w:r w:rsidRPr="00883766">
        <w:rPr>
          <w:rFonts w:ascii="Book Antiqua" w:hAnsi="Book Antiqua"/>
          <w:b/>
        </w:rPr>
        <w:t xml:space="preserve"> HAA</w:t>
      </w:r>
      <w:r w:rsidRPr="00883766">
        <w:rPr>
          <w:rFonts w:ascii="Book Antiqua" w:hAnsi="Book Antiqua"/>
        </w:rPr>
        <w:t xml:space="preserve">, Du L, Li W, Liu X, Wang Y, Xu G. Serum lipidomic biomarkers for non-small cell lung cancer in nonsmoking female patients. </w:t>
      </w:r>
      <w:r w:rsidRPr="00883766">
        <w:rPr>
          <w:rFonts w:ascii="Book Antiqua" w:hAnsi="Book Antiqua"/>
          <w:i/>
        </w:rPr>
        <w:t>J Pharm Biomed Anal</w:t>
      </w:r>
      <w:r w:rsidRPr="00883766">
        <w:rPr>
          <w:rFonts w:ascii="Book Antiqua" w:hAnsi="Book Antiqua"/>
        </w:rPr>
        <w:t xml:space="preserve"> 2020; </w:t>
      </w:r>
      <w:r w:rsidRPr="00883766">
        <w:rPr>
          <w:rFonts w:ascii="Book Antiqua" w:hAnsi="Book Antiqua"/>
          <w:b/>
        </w:rPr>
        <w:t>185</w:t>
      </w:r>
      <w:r w:rsidRPr="00883766">
        <w:rPr>
          <w:rFonts w:ascii="Book Antiqua" w:hAnsi="Book Antiqua"/>
        </w:rPr>
        <w:t>: 113220 [PMID: 32145537 DOI: 10.1016/j.jpba.2020.113220]</w:t>
      </w:r>
    </w:p>
    <w:p w14:paraId="6435DD09"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12 </w:t>
      </w:r>
      <w:r w:rsidRPr="00883766">
        <w:rPr>
          <w:rFonts w:ascii="Book Antiqua" w:hAnsi="Book Antiqua"/>
          <w:b/>
        </w:rPr>
        <w:t>Li N</w:t>
      </w:r>
      <w:r w:rsidRPr="00883766">
        <w:rPr>
          <w:rFonts w:ascii="Book Antiqua" w:hAnsi="Book Antiqua"/>
        </w:rPr>
        <w:t xml:space="preserve">, Wu J, Zhou J, Wu C, Dong L, Fan W, Zhang J. Symptom Clusters Change Over Time in Patients With Lung Cancer During </w:t>
      </w:r>
      <w:proofErr w:type="spellStart"/>
      <w:r w:rsidRPr="00883766">
        <w:rPr>
          <w:rFonts w:ascii="Book Antiqua" w:hAnsi="Book Antiqua"/>
        </w:rPr>
        <w:t>Perichemotherapy</w:t>
      </w:r>
      <w:proofErr w:type="spellEnd"/>
      <w:r w:rsidRPr="00883766">
        <w:rPr>
          <w:rFonts w:ascii="Book Antiqua" w:hAnsi="Book Antiqua"/>
        </w:rPr>
        <w:t xml:space="preserve">. </w:t>
      </w:r>
      <w:r w:rsidRPr="00883766">
        <w:rPr>
          <w:rFonts w:ascii="Book Antiqua" w:hAnsi="Book Antiqua"/>
          <w:i/>
        </w:rPr>
        <w:t xml:space="preserve">Cancer </w:t>
      </w:r>
      <w:proofErr w:type="spellStart"/>
      <w:r w:rsidRPr="00883766">
        <w:rPr>
          <w:rFonts w:ascii="Book Antiqua" w:hAnsi="Book Antiqua"/>
          <w:i/>
        </w:rPr>
        <w:t>Nurs</w:t>
      </w:r>
      <w:proofErr w:type="spellEnd"/>
      <w:r w:rsidRPr="00883766">
        <w:rPr>
          <w:rFonts w:ascii="Book Antiqua" w:hAnsi="Book Antiqua"/>
        </w:rPr>
        <w:t xml:space="preserve"> 2020 [PMID: 32022780 DOI: 10.1097/NCC.0000000000000787]</w:t>
      </w:r>
    </w:p>
    <w:p w14:paraId="016D7D9C"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13 </w:t>
      </w:r>
      <w:r w:rsidRPr="00883766">
        <w:rPr>
          <w:rFonts w:ascii="Book Antiqua" w:hAnsi="Book Antiqua"/>
          <w:b/>
        </w:rPr>
        <w:t>Casiraghi M</w:t>
      </w:r>
      <w:r w:rsidRPr="00883766">
        <w:rPr>
          <w:rFonts w:ascii="Book Antiqua" w:hAnsi="Book Antiqua"/>
        </w:rPr>
        <w:t xml:space="preserve">, </w:t>
      </w:r>
      <w:proofErr w:type="spellStart"/>
      <w:r w:rsidRPr="00883766">
        <w:rPr>
          <w:rFonts w:ascii="Book Antiqua" w:hAnsi="Book Antiqua"/>
        </w:rPr>
        <w:t>Bertolaccini</w:t>
      </w:r>
      <w:proofErr w:type="spellEnd"/>
      <w:r w:rsidRPr="00883766">
        <w:rPr>
          <w:rFonts w:ascii="Book Antiqua" w:hAnsi="Book Antiqua"/>
        </w:rPr>
        <w:t xml:space="preserve"> L, </w:t>
      </w:r>
      <w:proofErr w:type="spellStart"/>
      <w:r w:rsidRPr="00883766">
        <w:rPr>
          <w:rFonts w:ascii="Book Antiqua" w:hAnsi="Book Antiqua"/>
        </w:rPr>
        <w:t>Sedda</w:t>
      </w:r>
      <w:proofErr w:type="spellEnd"/>
      <w:r w:rsidRPr="00883766">
        <w:rPr>
          <w:rFonts w:ascii="Book Antiqua" w:hAnsi="Book Antiqua"/>
        </w:rPr>
        <w:t xml:space="preserve"> G, </w:t>
      </w:r>
      <w:proofErr w:type="spellStart"/>
      <w:r w:rsidRPr="00883766">
        <w:rPr>
          <w:rFonts w:ascii="Book Antiqua" w:hAnsi="Book Antiqua"/>
        </w:rPr>
        <w:t>Petrella</w:t>
      </w:r>
      <w:proofErr w:type="spellEnd"/>
      <w:r w:rsidRPr="00883766">
        <w:rPr>
          <w:rFonts w:ascii="Book Antiqua" w:hAnsi="Book Antiqua"/>
        </w:rPr>
        <w:t xml:space="preserve"> F, </w:t>
      </w:r>
      <w:proofErr w:type="spellStart"/>
      <w:r w:rsidRPr="00883766">
        <w:rPr>
          <w:rFonts w:ascii="Book Antiqua" w:hAnsi="Book Antiqua"/>
        </w:rPr>
        <w:t>Galetta</w:t>
      </w:r>
      <w:proofErr w:type="spellEnd"/>
      <w:r w:rsidRPr="00883766">
        <w:rPr>
          <w:rFonts w:ascii="Book Antiqua" w:hAnsi="Book Antiqua"/>
        </w:rPr>
        <w:t xml:space="preserve"> D, </w:t>
      </w:r>
      <w:proofErr w:type="spellStart"/>
      <w:r w:rsidRPr="00883766">
        <w:rPr>
          <w:rFonts w:ascii="Book Antiqua" w:hAnsi="Book Antiqua"/>
        </w:rPr>
        <w:t>Guarize</w:t>
      </w:r>
      <w:proofErr w:type="spellEnd"/>
      <w:r w:rsidRPr="00883766">
        <w:rPr>
          <w:rFonts w:ascii="Book Antiqua" w:hAnsi="Book Antiqua"/>
        </w:rPr>
        <w:t xml:space="preserve"> J, Maisonneuve P, De </w:t>
      </w:r>
      <w:proofErr w:type="spellStart"/>
      <w:r w:rsidRPr="00883766">
        <w:rPr>
          <w:rFonts w:ascii="Book Antiqua" w:hAnsi="Book Antiqua"/>
        </w:rPr>
        <w:t>Marinis</w:t>
      </w:r>
      <w:proofErr w:type="spellEnd"/>
      <w:r w:rsidRPr="00883766">
        <w:rPr>
          <w:rFonts w:ascii="Book Antiqua" w:hAnsi="Book Antiqua"/>
        </w:rPr>
        <w:t xml:space="preserve"> F, </w:t>
      </w:r>
      <w:proofErr w:type="spellStart"/>
      <w:r w:rsidRPr="00883766">
        <w:rPr>
          <w:rFonts w:ascii="Book Antiqua" w:hAnsi="Book Antiqua"/>
        </w:rPr>
        <w:t>Spaggiari</w:t>
      </w:r>
      <w:proofErr w:type="spellEnd"/>
      <w:r w:rsidRPr="00883766">
        <w:rPr>
          <w:rFonts w:ascii="Book Antiqua" w:hAnsi="Book Antiqua"/>
        </w:rPr>
        <w:t xml:space="preserve"> L. Lung cancer surgery in oligometastatic patients: outcome </w:t>
      </w:r>
      <w:r w:rsidRPr="00883766">
        <w:rPr>
          <w:rFonts w:ascii="Book Antiqua" w:hAnsi="Book Antiqua"/>
        </w:rPr>
        <w:lastRenderedPageBreak/>
        <w:t xml:space="preserve">and survival. </w:t>
      </w:r>
      <w:proofErr w:type="spellStart"/>
      <w:r w:rsidRPr="00883766">
        <w:rPr>
          <w:rFonts w:ascii="Book Antiqua" w:hAnsi="Book Antiqua"/>
          <w:i/>
        </w:rPr>
        <w:t>Eur</w:t>
      </w:r>
      <w:proofErr w:type="spellEnd"/>
      <w:r w:rsidRPr="00883766">
        <w:rPr>
          <w:rFonts w:ascii="Book Antiqua" w:hAnsi="Book Antiqua"/>
          <w:i/>
        </w:rPr>
        <w:t xml:space="preserve"> J </w:t>
      </w:r>
      <w:proofErr w:type="spellStart"/>
      <w:r w:rsidRPr="00883766">
        <w:rPr>
          <w:rFonts w:ascii="Book Antiqua" w:hAnsi="Book Antiqua"/>
          <w:i/>
        </w:rPr>
        <w:t>Cardiothorac</w:t>
      </w:r>
      <w:proofErr w:type="spellEnd"/>
      <w:r w:rsidRPr="00883766">
        <w:rPr>
          <w:rFonts w:ascii="Book Antiqua" w:hAnsi="Book Antiqua"/>
          <w:i/>
        </w:rPr>
        <w:t xml:space="preserve"> </w:t>
      </w:r>
      <w:proofErr w:type="spellStart"/>
      <w:r w:rsidRPr="00883766">
        <w:rPr>
          <w:rFonts w:ascii="Book Antiqua" w:hAnsi="Book Antiqua"/>
          <w:i/>
        </w:rPr>
        <w:t>Surg</w:t>
      </w:r>
      <w:proofErr w:type="spellEnd"/>
      <w:r w:rsidRPr="00883766">
        <w:rPr>
          <w:rFonts w:ascii="Book Antiqua" w:hAnsi="Book Antiqua"/>
        </w:rPr>
        <w:t xml:space="preserve"> 2020; </w:t>
      </w:r>
      <w:r w:rsidRPr="00883766">
        <w:rPr>
          <w:rFonts w:ascii="Book Antiqua" w:hAnsi="Book Antiqua"/>
          <w:b/>
        </w:rPr>
        <w:t>57</w:t>
      </w:r>
      <w:r w:rsidRPr="00883766">
        <w:rPr>
          <w:rFonts w:ascii="Book Antiqua" w:hAnsi="Book Antiqua"/>
        </w:rPr>
        <w:t>: 1173-1180 [PMID: 32091083 DOI: 10.1093/</w:t>
      </w:r>
      <w:proofErr w:type="spellStart"/>
      <w:r w:rsidRPr="00883766">
        <w:rPr>
          <w:rFonts w:ascii="Book Antiqua" w:hAnsi="Book Antiqua"/>
        </w:rPr>
        <w:t>ejcts</w:t>
      </w:r>
      <w:proofErr w:type="spellEnd"/>
      <w:r w:rsidRPr="00883766">
        <w:rPr>
          <w:rFonts w:ascii="Book Antiqua" w:hAnsi="Book Antiqua"/>
        </w:rPr>
        <w:t>/ezaa005]</w:t>
      </w:r>
    </w:p>
    <w:p w14:paraId="60788D41"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14 </w:t>
      </w:r>
      <w:r w:rsidRPr="00883766">
        <w:rPr>
          <w:rFonts w:ascii="Book Antiqua" w:hAnsi="Book Antiqua"/>
          <w:b/>
        </w:rPr>
        <w:t>Zhang C</w:t>
      </w:r>
      <w:r w:rsidRPr="00883766">
        <w:rPr>
          <w:rFonts w:ascii="Book Antiqua" w:hAnsi="Book Antiqua"/>
        </w:rPr>
        <w:t xml:space="preserve">, Wang L, Li W, Huang Z, Liu W, Bao P, Lai Y, Han Y, Li X, Zhao J. Surgical outcomes of stage IV non-small cell lung cancer: a single-center experience. </w:t>
      </w:r>
      <w:r w:rsidRPr="00883766">
        <w:rPr>
          <w:rFonts w:ascii="Book Antiqua" w:hAnsi="Book Antiqua"/>
          <w:i/>
        </w:rPr>
        <w:t xml:space="preserve">J </w:t>
      </w:r>
      <w:proofErr w:type="spellStart"/>
      <w:r w:rsidRPr="00883766">
        <w:rPr>
          <w:rFonts w:ascii="Book Antiqua" w:hAnsi="Book Antiqua"/>
          <w:i/>
        </w:rPr>
        <w:t>Thorac</w:t>
      </w:r>
      <w:proofErr w:type="spellEnd"/>
      <w:r w:rsidRPr="00883766">
        <w:rPr>
          <w:rFonts w:ascii="Book Antiqua" w:hAnsi="Book Antiqua"/>
          <w:i/>
        </w:rPr>
        <w:t xml:space="preserve"> Dis</w:t>
      </w:r>
      <w:r w:rsidRPr="00883766">
        <w:rPr>
          <w:rFonts w:ascii="Book Antiqua" w:hAnsi="Book Antiqua"/>
        </w:rPr>
        <w:t xml:space="preserve"> 2019; </w:t>
      </w:r>
      <w:r w:rsidRPr="00883766">
        <w:rPr>
          <w:rFonts w:ascii="Book Antiqua" w:hAnsi="Book Antiqua"/>
          <w:b/>
        </w:rPr>
        <w:t>11</w:t>
      </w:r>
      <w:r w:rsidRPr="00883766">
        <w:rPr>
          <w:rFonts w:ascii="Book Antiqua" w:hAnsi="Book Antiqua"/>
        </w:rPr>
        <w:t>: 5463-5473 [PMID: 32030265 DOI: 10.21037/jtd.2019.11.30]</w:t>
      </w:r>
    </w:p>
    <w:p w14:paraId="0BCFF0AD"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15 </w:t>
      </w:r>
      <w:r w:rsidRPr="00883766">
        <w:rPr>
          <w:rFonts w:ascii="Book Antiqua" w:hAnsi="Book Antiqua"/>
          <w:b/>
        </w:rPr>
        <w:t>Johnson M</w:t>
      </w:r>
      <w:r w:rsidRPr="00883766">
        <w:rPr>
          <w:rFonts w:ascii="Book Antiqua" w:hAnsi="Book Antiqua"/>
        </w:rPr>
        <w:t xml:space="preserve">, Tod AM, Brummell S, Collins K. Discussing potential recurrence after lung cancer surgery: Uncertainties and challenges. </w:t>
      </w:r>
      <w:r w:rsidRPr="00883766">
        <w:rPr>
          <w:rFonts w:ascii="Book Antiqua" w:hAnsi="Book Antiqua"/>
          <w:i/>
        </w:rPr>
        <w:t>Eur J Cancer Care (</w:t>
      </w:r>
      <w:proofErr w:type="spellStart"/>
      <w:r w:rsidRPr="00883766">
        <w:rPr>
          <w:rFonts w:ascii="Book Antiqua" w:hAnsi="Book Antiqua"/>
          <w:i/>
        </w:rPr>
        <w:t>Engl</w:t>
      </w:r>
      <w:proofErr w:type="spellEnd"/>
      <w:r w:rsidRPr="00883766">
        <w:rPr>
          <w:rFonts w:ascii="Book Antiqua" w:hAnsi="Book Antiqua"/>
          <w:i/>
        </w:rPr>
        <w:t>)</w:t>
      </w:r>
      <w:r w:rsidRPr="00883766">
        <w:rPr>
          <w:rFonts w:ascii="Book Antiqua" w:hAnsi="Book Antiqua"/>
        </w:rPr>
        <w:t xml:space="preserve"> 2018; </w:t>
      </w:r>
      <w:r w:rsidRPr="00883766">
        <w:rPr>
          <w:rFonts w:ascii="Book Antiqua" w:hAnsi="Book Antiqua"/>
          <w:b/>
        </w:rPr>
        <w:t>27</w:t>
      </w:r>
      <w:r w:rsidRPr="00883766">
        <w:rPr>
          <w:rFonts w:ascii="Book Antiqua" w:hAnsi="Book Antiqua"/>
        </w:rPr>
        <w:t>: e12870 [PMID: 29863300 DOI: 10.1111/ecc.12870]</w:t>
      </w:r>
    </w:p>
    <w:p w14:paraId="4350D7AB"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16 </w:t>
      </w:r>
      <w:r w:rsidRPr="00883766">
        <w:rPr>
          <w:rFonts w:ascii="Book Antiqua" w:hAnsi="Book Antiqua"/>
          <w:b/>
        </w:rPr>
        <w:t>Moon Y</w:t>
      </w:r>
      <w:r w:rsidRPr="00883766">
        <w:rPr>
          <w:rFonts w:ascii="Book Antiqua" w:hAnsi="Book Antiqua"/>
        </w:rPr>
        <w:t>, Choi SY, Park JK, Lee KY. Prognostic factors in stage IB non-small cell lung cancer according to the 8</w:t>
      </w:r>
      <w:r w:rsidRPr="00883766">
        <w:rPr>
          <w:rFonts w:ascii="Book Antiqua" w:hAnsi="Book Antiqua"/>
          <w:vertAlign w:val="superscript"/>
        </w:rPr>
        <w:t>th</w:t>
      </w:r>
      <w:r w:rsidRPr="00883766">
        <w:rPr>
          <w:rFonts w:ascii="Book Antiqua" w:hAnsi="Book Antiqua"/>
        </w:rPr>
        <w:t xml:space="preserve"> edition of the TNM staging system after curative resection. </w:t>
      </w:r>
      <w:r w:rsidRPr="00883766">
        <w:rPr>
          <w:rFonts w:ascii="Book Antiqua" w:hAnsi="Book Antiqua"/>
          <w:i/>
        </w:rPr>
        <w:t xml:space="preserve">J </w:t>
      </w:r>
      <w:proofErr w:type="spellStart"/>
      <w:r w:rsidRPr="00883766">
        <w:rPr>
          <w:rFonts w:ascii="Book Antiqua" w:hAnsi="Book Antiqua"/>
          <w:i/>
        </w:rPr>
        <w:t>Thorac</w:t>
      </w:r>
      <w:proofErr w:type="spellEnd"/>
      <w:r w:rsidRPr="00883766">
        <w:rPr>
          <w:rFonts w:ascii="Book Antiqua" w:hAnsi="Book Antiqua"/>
          <w:i/>
        </w:rPr>
        <w:t xml:space="preserve"> Dis</w:t>
      </w:r>
      <w:r w:rsidRPr="00883766">
        <w:rPr>
          <w:rFonts w:ascii="Book Antiqua" w:hAnsi="Book Antiqua"/>
        </w:rPr>
        <w:t xml:space="preserve"> 2019; </w:t>
      </w:r>
      <w:r w:rsidRPr="00883766">
        <w:rPr>
          <w:rFonts w:ascii="Book Antiqua" w:hAnsi="Book Antiqua"/>
          <w:b/>
        </w:rPr>
        <w:t>11</w:t>
      </w:r>
      <w:r w:rsidRPr="00883766">
        <w:rPr>
          <w:rFonts w:ascii="Book Antiqua" w:hAnsi="Book Antiqua"/>
        </w:rPr>
        <w:t>: 5352-5361 [PMID: 32030253 DOI: 10.21037/jtd.2019.11.71]</w:t>
      </w:r>
    </w:p>
    <w:p w14:paraId="0F6E8527"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17 </w:t>
      </w:r>
      <w:r w:rsidRPr="00883766">
        <w:rPr>
          <w:rFonts w:ascii="Book Antiqua" w:hAnsi="Book Antiqua"/>
          <w:b/>
        </w:rPr>
        <w:t>Duma N</w:t>
      </w:r>
      <w:r w:rsidRPr="00883766">
        <w:rPr>
          <w:rFonts w:ascii="Book Antiqua" w:hAnsi="Book Antiqua"/>
        </w:rPr>
        <w:t xml:space="preserve">, </w:t>
      </w:r>
      <w:proofErr w:type="spellStart"/>
      <w:r w:rsidRPr="00883766">
        <w:rPr>
          <w:rFonts w:ascii="Book Antiqua" w:hAnsi="Book Antiqua"/>
        </w:rPr>
        <w:t>Idossa</w:t>
      </w:r>
      <w:proofErr w:type="spellEnd"/>
      <w:r w:rsidRPr="00883766">
        <w:rPr>
          <w:rFonts w:ascii="Book Antiqua" w:hAnsi="Book Antiqua"/>
        </w:rPr>
        <w:t xml:space="preserve"> DW, </w:t>
      </w:r>
      <w:proofErr w:type="spellStart"/>
      <w:r w:rsidRPr="00883766">
        <w:rPr>
          <w:rFonts w:ascii="Book Antiqua" w:hAnsi="Book Antiqua"/>
        </w:rPr>
        <w:t>Durani</w:t>
      </w:r>
      <w:proofErr w:type="spellEnd"/>
      <w:r w:rsidRPr="00883766">
        <w:rPr>
          <w:rFonts w:ascii="Book Antiqua" w:hAnsi="Book Antiqua"/>
        </w:rPr>
        <w:t xml:space="preserve"> U, Frank RD, </w:t>
      </w:r>
      <w:proofErr w:type="spellStart"/>
      <w:r w:rsidRPr="00883766">
        <w:rPr>
          <w:rFonts w:ascii="Book Antiqua" w:hAnsi="Book Antiqua"/>
        </w:rPr>
        <w:t>Paludo</w:t>
      </w:r>
      <w:proofErr w:type="spellEnd"/>
      <w:r w:rsidRPr="00883766">
        <w:rPr>
          <w:rFonts w:ascii="Book Antiqua" w:hAnsi="Book Antiqua"/>
        </w:rPr>
        <w:t xml:space="preserve"> J, Westin G, Lou Y, Mansfield AS, Adjei AA, Go RS, </w:t>
      </w:r>
      <w:proofErr w:type="spellStart"/>
      <w:r w:rsidRPr="00883766">
        <w:rPr>
          <w:rFonts w:ascii="Book Antiqua" w:hAnsi="Book Antiqua"/>
        </w:rPr>
        <w:t>Ailawadhi</w:t>
      </w:r>
      <w:proofErr w:type="spellEnd"/>
      <w:r w:rsidRPr="00883766">
        <w:rPr>
          <w:rFonts w:ascii="Book Antiqua" w:hAnsi="Book Antiqua"/>
        </w:rPr>
        <w:t xml:space="preserve"> S. Influence of Sociodemographic Factors on Treatment Decisions in Non-Small-Cell Lung Cancer. </w:t>
      </w:r>
      <w:r w:rsidRPr="00883766">
        <w:rPr>
          <w:rFonts w:ascii="Book Antiqua" w:hAnsi="Book Antiqua"/>
          <w:i/>
        </w:rPr>
        <w:t>Clin Lung Cancer</w:t>
      </w:r>
      <w:r w:rsidRPr="00883766">
        <w:rPr>
          <w:rFonts w:ascii="Book Antiqua" w:hAnsi="Book Antiqua"/>
        </w:rPr>
        <w:t xml:space="preserve"> 2020; </w:t>
      </w:r>
      <w:r w:rsidRPr="00883766">
        <w:rPr>
          <w:rFonts w:ascii="Book Antiqua" w:hAnsi="Book Antiqua"/>
          <w:b/>
        </w:rPr>
        <w:t>21</w:t>
      </w:r>
      <w:r w:rsidRPr="00883766">
        <w:rPr>
          <w:rFonts w:ascii="Book Antiqua" w:hAnsi="Book Antiqua"/>
        </w:rPr>
        <w:t>: e115-e129 [PMID: 31570228 DOI: 10.1016/j.cllc.2019.08.005]</w:t>
      </w:r>
    </w:p>
    <w:p w14:paraId="1DF6EE54"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18 </w:t>
      </w:r>
      <w:r w:rsidRPr="00883766">
        <w:rPr>
          <w:rFonts w:ascii="Book Antiqua" w:hAnsi="Book Antiqua"/>
          <w:b/>
        </w:rPr>
        <w:t>McMullen S</w:t>
      </w:r>
      <w:r w:rsidRPr="00883766">
        <w:rPr>
          <w:rFonts w:ascii="Book Antiqua" w:hAnsi="Book Antiqua"/>
        </w:rPr>
        <w:t xml:space="preserve">, Hess LM, Kim ES, Levy B, Mohamed M, Waterhouse D, Wozniak A, Goring S, Müller K, </w:t>
      </w:r>
      <w:proofErr w:type="spellStart"/>
      <w:r w:rsidRPr="00883766">
        <w:rPr>
          <w:rFonts w:ascii="Book Antiqua" w:hAnsi="Book Antiqua"/>
        </w:rPr>
        <w:t>Muehlenbein</w:t>
      </w:r>
      <w:proofErr w:type="spellEnd"/>
      <w:r w:rsidRPr="00883766">
        <w:rPr>
          <w:rFonts w:ascii="Book Antiqua" w:hAnsi="Book Antiqua"/>
        </w:rPr>
        <w:t xml:space="preserve"> C, Aggarwal H, Zhu Y, </w:t>
      </w:r>
      <w:proofErr w:type="spellStart"/>
      <w:r w:rsidRPr="00883766">
        <w:rPr>
          <w:rFonts w:ascii="Book Antiqua" w:hAnsi="Book Antiqua"/>
        </w:rPr>
        <w:t>Oton</w:t>
      </w:r>
      <w:proofErr w:type="spellEnd"/>
      <w:r w:rsidRPr="00883766">
        <w:rPr>
          <w:rFonts w:ascii="Book Antiqua" w:hAnsi="Book Antiqua"/>
        </w:rPr>
        <w:t xml:space="preserve"> AB, </w:t>
      </w:r>
      <w:proofErr w:type="spellStart"/>
      <w:r w:rsidRPr="00883766">
        <w:rPr>
          <w:rFonts w:ascii="Book Antiqua" w:hAnsi="Book Antiqua"/>
        </w:rPr>
        <w:t>Ersek</w:t>
      </w:r>
      <w:proofErr w:type="spellEnd"/>
      <w:r w:rsidRPr="00883766">
        <w:rPr>
          <w:rFonts w:ascii="Book Antiqua" w:hAnsi="Book Antiqua"/>
        </w:rPr>
        <w:t xml:space="preserve"> JL, Winfree KB. Treatment Decisions for Advanced Non-Squamous Non-Small Cell Lung Cancer: Patient and Physician Perspectives on Maintenance Therapy. </w:t>
      </w:r>
      <w:r w:rsidRPr="00883766">
        <w:rPr>
          <w:rFonts w:ascii="Book Antiqua" w:hAnsi="Book Antiqua"/>
          <w:i/>
        </w:rPr>
        <w:t>Patient</w:t>
      </w:r>
      <w:r w:rsidRPr="00883766">
        <w:rPr>
          <w:rFonts w:ascii="Book Antiqua" w:hAnsi="Book Antiqua"/>
        </w:rPr>
        <w:t xml:space="preserve"> 2019; </w:t>
      </w:r>
      <w:r w:rsidRPr="00883766">
        <w:rPr>
          <w:rFonts w:ascii="Book Antiqua" w:hAnsi="Book Antiqua"/>
          <w:b/>
        </w:rPr>
        <w:t>12</w:t>
      </w:r>
      <w:r w:rsidRPr="00883766">
        <w:rPr>
          <w:rFonts w:ascii="Book Antiqua" w:hAnsi="Book Antiqua"/>
        </w:rPr>
        <w:t>: 223-233 [PMID: 30128728 DOI: 10.1007/s40271-018-0327-3]</w:t>
      </w:r>
    </w:p>
    <w:p w14:paraId="2521D918"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19 </w:t>
      </w:r>
      <w:r w:rsidRPr="00883766">
        <w:rPr>
          <w:rFonts w:ascii="Book Antiqua" w:hAnsi="Book Antiqua"/>
          <w:b/>
        </w:rPr>
        <w:t>Johnson M</w:t>
      </w:r>
      <w:r w:rsidRPr="00883766">
        <w:rPr>
          <w:rFonts w:ascii="Book Antiqua" w:hAnsi="Book Antiqua"/>
        </w:rPr>
        <w:t xml:space="preserve">, Sanchez P, Zheng C. The impact of an integrated nursing handover system on nurses' satisfaction and work practices. </w:t>
      </w:r>
      <w:r w:rsidRPr="00883766">
        <w:rPr>
          <w:rFonts w:ascii="Book Antiqua" w:hAnsi="Book Antiqua"/>
          <w:i/>
        </w:rPr>
        <w:t xml:space="preserve">J </w:t>
      </w:r>
      <w:proofErr w:type="spellStart"/>
      <w:r w:rsidRPr="00883766">
        <w:rPr>
          <w:rFonts w:ascii="Book Antiqua" w:hAnsi="Book Antiqua"/>
          <w:i/>
        </w:rPr>
        <w:t>Clin</w:t>
      </w:r>
      <w:proofErr w:type="spellEnd"/>
      <w:r w:rsidRPr="00883766">
        <w:rPr>
          <w:rFonts w:ascii="Book Antiqua" w:hAnsi="Book Antiqua"/>
          <w:i/>
        </w:rPr>
        <w:t xml:space="preserve"> </w:t>
      </w:r>
      <w:proofErr w:type="spellStart"/>
      <w:r w:rsidRPr="00883766">
        <w:rPr>
          <w:rFonts w:ascii="Book Antiqua" w:hAnsi="Book Antiqua"/>
          <w:i/>
        </w:rPr>
        <w:t>Nurs</w:t>
      </w:r>
      <w:proofErr w:type="spellEnd"/>
      <w:r w:rsidRPr="00883766">
        <w:rPr>
          <w:rFonts w:ascii="Book Antiqua" w:hAnsi="Book Antiqua"/>
        </w:rPr>
        <w:t xml:space="preserve"> 2016; </w:t>
      </w:r>
      <w:r w:rsidRPr="00883766">
        <w:rPr>
          <w:rFonts w:ascii="Book Antiqua" w:hAnsi="Book Antiqua"/>
          <w:b/>
        </w:rPr>
        <w:t>25</w:t>
      </w:r>
      <w:r w:rsidRPr="00883766">
        <w:rPr>
          <w:rFonts w:ascii="Book Antiqua" w:hAnsi="Book Antiqua"/>
        </w:rPr>
        <w:t>: 257-268 [PMID: 26769213 DOI: 10.1111/jocn.13080]</w:t>
      </w:r>
    </w:p>
    <w:p w14:paraId="1E9239A0" w14:textId="77777777" w:rsidR="00883766" w:rsidRPr="00883766" w:rsidRDefault="00883766" w:rsidP="00883766">
      <w:pPr>
        <w:adjustRightInd w:val="0"/>
        <w:snapToGrid w:val="0"/>
        <w:spacing w:line="360" w:lineRule="auto"/>
        <w:jc w:val="both"/>
        <w:rPr>
          <w:rFonts w:ascii="Book Antiqua" w:hAnsi="Book Antiqua"/>
        </w:rPr>
      </w:pPr>
      <w:r w:rsidRPr="00883766">
        <w:rPr>
          <w:rFonts w:ascii="Book Antiqua" w:hAnsi="Book Antiqua"/>
        </w:rPr>
        <w:t xml:space="preserve">20 </w:t>
      </w:r>
      <w:proofErr w:type="spellStart"/>
      <w:r w:rsidRPr="00883766">
        <w:rPr>
          <w:rFonts w:ascii="Book Antiqua" w:hAnsi="Book Antiqua"/>
          <w:b/>
        </w:rPr>
        <w:t>Kuzmarov</w:t>
      </w:r>
      <w:proofErr w:type="spellEnd"/>
      <w:r w:rsidRPr="00883766">
        <w:rPr>
          <w:rFonts w:ascii="Book Antiqua" w:hAnsi="Book Antiqua"/>
          <w:b/>
        </w:rPr>
        <w:t xml:space="preserve"> IW</w:t>
      </w:r>
      <w:r w:rsidRPr="00883766">
        <w:rPr>
          <w:rFonts w:ascii="Book Antiqua" w:hAnsi="Book Antiqua"/>
        </w:rPr>
        <w:t xml:space="preserve">, Ferrante A. The development of anti-cancer programs in Canada for the geriatric population: an integrated nursing and medical approach. </w:t>
      </w:r>
      <w:r w:rsidRPr="00883766">
        <w:rPr>
          <w:rFonts w:ascii="Book Antiqua" w:hAnsi="Book Antiqua"/>
          <w:i/>
        </w:rPr>
        <w:t>Aging Male</w:t>
      </w:r>
      <w:r w:rsidRPr="00883766">
        <w:rPr>
          <w:rFonts w:ascii="Book Antiqua" w:hAnsi="Book Antiqua"/>
        </w:rPr>
        <w:t xml:space="preserve"> 2011; </w:t>
      </w:r>
      <w:r w:rsidRPr="00883766">
        <w:rPr>
          <w:rFonts w:ascii="Book Antiqua" w:hAnsi="Book Antiqua"/>
          <w:b/>
        </w:rPr>
        <w:t>14</w:t>
      </w:r>
      <w:r w:rsidRPr="00883766">
        <w:rPr>
          <w:rFonts w:ascii="Book Antiqua" w:hAnsi="Book Antiqua"/>
        </w:rPr>
        <w:t>: 4-9 [PMID: 21087175 DOI: 10.3109/13685538.2010.524954]</w:t>
      </w:r>
    </w:p>
    <w:p w14:paraId="6AB962AC" w14:textId="77777777" w:rsidR="00A77B3E" w:rsidRPr="00883766" w:rsidRDefault="00A77B3E" w:rsidP="00883766">
      <w:pPr>
        <w:adjustRightInd w:val="0"/>
        <w:snapToGrid w:val="0"/>
        <w:spacing w:line="360" w:lineRule="auto"/>
        <w:jc w:val="both"/>
        <w:rPr>
          <w:rFonts w:ascii="Book Antiqua" w:hAnsi="Book Antiqua"/>
        </w:rPr>
        <w:sectPr w:rsidR="00A77B3E" w:rsidRPr="00883766">
          <w:footerReference w:type="default" r:id="rId9"/>
          <w:pgSz w:w="12240" w:h="15840"/>
          <w:pgMar w:top="1440" w:right="1440" w:bottom="1440" w:left="1440" w:header="720" w:footer="720" w:gutter="0"/>
          <w:cols w:space="720"/>
          <w:docGrid w:linePitch="360"/>
        </w:sectPr>
      </w:pPr>
    </w:p>
    <w:p w14:paraId="650B5F7C"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lastRenderedPageBreak/>
        <w:t>Footnotes</w:t>
      </w:r>
    </w:p>
    <w:p w14:paraId="005B13A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Institutional review board statement: </w:t>
      </w:r>
      <w:r w:rsidRPr="00883766">
        <w:rPr>
          <w:rFonts w:ascii="Book Antiqua" w:eastAsia="Book Antiqua" w:hAnsi="Book Antiqua" w:cs="Book Antiqua"/>
          <w:color w:val="000000"/>
        </w:rPr>
        <w:t xml:space="preserve">This study was approved by the Ethics Committee of The Fifth Affiliated Hospital of Sun </w:t>
      </w:r>
      <w:proofErr w:type="spellStart"/>
      <w:r w:rsidRPr="00883766">
        <w:rPr>
          <w:rFonts w:ascii="Book Antiqua" w:eastAsia="Book Antiqua" w:hAnsi="Book Antiqua" w:cs="Book Antiqua"/>
          <w:color w:val="000000"/>
        </w:rPr>
        <w:t>Yat-sen</w:t>
      </w:r>
      <w:proofErr w:type="spellEnd"/>
      <w:r w:rsidRPr="00883766">
        <w:rPr>
          <w:rFonts w:ascii="Book Antiqua" w:eastAsia="Book Antiqua" w:hAnsi="Book Antiqua" w:cs="Book Antiqua"/>
          <w:color w:val="000000"/>
        </w:rPr>
        <w:t xml:space="preserve"> University.</w:t>
      </w:r>
    </w:p>
    <w:p w14:paraId="410EC8D0" w14:textId="77777777" w:rsidR="00A77B3E" w:rsidRPr="00883766" w:rsidRDefault="00A77B3E" w:rsidP="00883766">
      <w:pPr>
        <w:adjustRightInd w:val="0"/>
        <w:snapToGrid w:val="0"/>
        <w:spacing w:line="360" w:lineRule="auto"/>
        <w:jc w:val="both"/>
        <w:rPr>
          <w:rFonts w:ascii="Book Antiqua" w:hAnsi="Book Antiqua"/>
        </w:rPr>
      </w:pPr>
    </w:p>
    <w:p w14:paraId="6F3A9BCB"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Informed consent statement: </w:t>
      </w:r>
      <w:r w:rsidRPr="00883766">
        <w:rPr>
          <w:rFonts w:ascii="Book Antiqua" w:eastAsia="Book Antiqua" w:hAnsi="Book Antiqua" w:cs="Book Antiqua"/>
          <w:color w:val="000000"/>
        </w:rPr>
        <w:t>The analysis used anonymous clinical data that were obtained after each patient agreed to treatment by written consent.</w:t>
      </w:r>
    </w:p>
    <w:p w14:paraId="3677A6DE" w14:textId="77777777" w:rsidR="00A77B3E" w:rsidRPr="00883766" w:rsidRDefault="00A77B3E" w:rsidP="00883766">
      <w:pPr>
        <w:adjustRightInd w:val="0"/>
        <w:snapToGrid w:val="0"/>
        <w:spacing w:line="360" w:lineRule="auto"/>
        <w:jc w:val="both"/>
        <w:rPr>
          <w:rFonts w:ascii="Book Antiqua" w:hAnsi="Book Antiqua"/>
        </w:rPr>
      </w:pPr>
    </w:p>
    <w:p w14:paraId="274970A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Conflict-of-interest statement: </w:t>
      </w:r>
      <w:r w:rsidRPr="00883766">
        <w:rPr>
          <w:rFonts w:ascii="Book Antiqua" w:eastAsia="Book Antiqua" w:hAnsi="Book Antiqua" w:cs="Book Antiqua"/>
          <w:color w:val="000000"/>
        </w:rPr>
        <w:t>No conflict of interest.</w:t>
      </w:r>
    </w:p>
    <w:p w14:paraId="4774C1D7" w14:textId="77777777" w:rsidR="00A77B3E" w:rsidRPr="00883766" w:rsidRDefault="00A77B3E" w:rsidP="00883766">
      <w:pPr>
        <w:adjustRightInd w:val="0"/>
        <w:snapToGrid w:val="0"/>
        <w:spacing w:line="360" w:lineRule="auto"/>
        <w:jc w:val="both"/>
        <w:rPr>
          <w:rFonts w:ascii="Book Antiqua" w:hAnsi="Book Antiqua"/>
        </w:rPr>
      </w:pPr>
    </w:p>
    <w:p w14:paraId="653D2DE5"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Data sharing statement: </w:t>
      </w:r>
      <w:r w:rsidRPr="00883766">
        <w:rPr>
          <w:rFonts w:ascii="Book Antiqua" w:eastAsia="Book Antiqua" w:hAnsi="Book Antiqua" w:cs="Book Antiqua"/>
          <w:color w:val="000000"/>
        </w:rPr>
        <w:t>No additional data are available.</w:t>
      </w:r>
    </w:p>
    <w:p w14:paraId="77168D65" w14:textId="77777777" w:rsidR="00A77B3E" w:rsidRPr="00883766" w:rsidRDefault="00A77B3E" w:rsidP="00883766">
      <w:pPr>
        <w:adjustRightInd w:val="0"/>
        <w:snapToGrid w:val="0"/>
        <w:spacing w:line="360" w:lineRule="auto"/>
        <w:jc w:val="both"/>
        <w:rPr>
          <w:rFonts w:ascii="Book Antiqua" w:hAnsi="Book Antiqua"/>
        </w:rPr>
      </w:pPr>
    </w:p>
    <w:p w14:paraId="373B486A"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bCs/>
          <w:color w:val="000000"/>
        </w:rPr>
        <w:t xml:space="preserve">Open-Access: </w:t>
      </w:r>
      <w:r w:rsidRPr="008837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3766">
        <w:rPr>
          <w:rFonts w:ascii="Book Antiqua" w:eastAsia="Book Antiqua" w:hAnsi="Book Antiqua" w:cs="Book Antiqua"/>
          <w:color w:val="000000"/>
        </w:rPr>
        <w:t>NonCommercial</w:t>
      </w:r>
      <w:proofErr w:type="spellEnd"/>
      <w:r w:rsidRPr="008837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55D38F" w14:textId="77777777" w:rsidR="00A77B3E" w:rsidRPr="00883766" w:rsidRDefault="00A77B3E" w:rsidP="00883766">
      <w:pPr>
        <w:adjustRightInd w:val="0"/>
        <w:snapToGrid w:val="0"/>
        <w:spacing w:line="360" w:lineRule="auto"/>
        <w:jc w:val="both"/>
        <w:rPr>
          <w:rFonts w:ascii="Book Antiqua" w:hAnsi="Book Antiqua"/>
        </w:rPr>
      </w:pPr>
    </w:p>
    <w:p w14:paraId="0FA218FA"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Manuscript source: </w:t>
      </w:r>
      <w:r w:rsidRPr="00883766">
        <w:rPr>
          <w:rFonts w:ascii="Book Antiqua" w:eastAsia="Book Antiqua" w:hAnsi="Book Antiqua" w:cs="Book Antiqua"/>
          <w:color w:val="000000"/>
        </w:rPr>
        <w:t xml:space="preserve">Unsolicited </w:t>
      </w:r>
      <w:r w:rsidR="0042260F" w:rsidRPr="00883766">
        <w:rPr>
          <w:rFonts w:ascii="Book Antiqua" w:eastAsia="Book Antiqua" w:hAnsi="Book Antiqua" w:cs="Book Antiqua"/>
          <w:color w:val="000000"/>
        </w:rPr>
        <w:t>m</w:t>
      </w:r>
      <w:r w:rsidRPr="00883766">
        <w:rPr>
          <w:rFonts w:ascii="Book Antiqua" w:eastAsia="Book Antiqua" w:hAnsi="Book Antiqua" w:cs="Book Antiqua"/>
          <w:color w:val="000000"/>
        </w:rPr>
        <w:t>anuscript</w:t>
      </w:r>
    </w:p>
    <w:p w14:paraId="58A4E465" w14:textId="77777777" w:rsidR="00A77B3E" w:rsidRPr="00883766" w:rsidRDefault="00A77B3E" w:rsidP="00883766">
      <w:pPr>
        <w:adjustRightInd w:val="0"/>
        <w:snapToGrid w:val="0"/>
        <w:spacing w:line="360" w:lineRule="auto"/>
        <w:jc w:val="both"/>
        <w:rPr>
          <w:rFonts w:ascii="Book Antiqua" w:hAnsi="Book Antiqua"/>
        </w:rPr>
      </w:pPr>
    </w:p>
    <w:p w14:paraId="48DACBA9"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Peer-review started: </w:t>
      </w:r>
      <w:r w:rsidRPr="00883766">
        <w:rPr>
          <w:rFonts w:ascii="Book Antiqua" w:eastAsia="Book Antiqua" w:hAnsi="Book Antiqua" w:cs="Book Antiqua"/>
          <w:color w:val="000000"/>
        </w:rPr>
        <w:t>April 13, 2020</w:t>
      </w:r>
    </w:p>
    <w:p w14:paraId="0CC3EB7D"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First decision: </w:t>
      </w:r>
      <w:r w:rsidRPr="00883766">
        <w:rPr>
          <w:rFonts w:ascii="Book Antiqua" w:eastAsia="Book Antiqua" w:hAnsi="Book Antiqua" w:cs="Book Antiqua"/>
          <w:color w:val="000000"/>
        </w:rPr>
        <w:t>May 15, 2020</w:t>
      </w:r>
    </w:p>
    <w:p w14:paraId="532DCCC3"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Article in press: </w:t>
      </w:r>
    </w:p>
    <w:p w14:paraId="1F153114" w14:textId="77777777" w:rsidR="00A77B3E" w:rsidRPr="00883766" w:rsidRDefault="00A77B3E" w:rsidP="00883766">
      <w:pPr>
        <w:adjustRightInd w:val="0"/>
        <w:snapToGrid w:val="0"/>
        <w:spacing w:line="360" w:lineRule="auto"/>
        <w:jc w:val="both"/>
        <w:rPr>
          <w:rFonts w:ascii="Book Antiqua" w:hAnsi="Book Antiqua"/>
        </w:rPr>
      </w:pPr>
    </w:p>
    <w:p w14:paraId="0B0896B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Specialty type: </w:t>
      </w:r>
      <w:r w:rsidRPr="00883766">
        <w:rPr>
          <w:rFonts w:ascii="Book Antiqua" w:eastAsia="Book Antiqua" w:hAnsi="Book Antiqua" w:cs="Book Antiqua"/>
          <w:color w:val="000000"/>
        </w:rPr>
        <w:t>Nursing</w:t>
      </w:r>
    </w:p>
    <w:p w14:paraId="638BE5FE"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 xml:space="preserve">Country/Territory of origin: </w:t>
      </w:r>
      <w:r w:rsidRPr="00883766">
        <w:rPr>
          <w:rFonts w:ascii="Book Antiqua" w:eastAsia="Book Antiqua" w:hAnsi="Book Antiqua" w:cs="Book Antiqua"/>
          <w:color w:val="000000"/>
        </w:rPr>
        <w:t>China</w:t>
      </w:r>
    </w:p>
    <w:p w14:paraId="09031B7E"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b/>
          <w:color w:val="000000"/>
        </w:rPr>
        <w:t>Peer-review report’s scientific quality classification</w:t>
      </w:r>
    </w:p>
    <w:p w14:paraId="5742588F"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Grade A (Excellent): 0</w:t>
      </w:r>
    </w:p>
    <w:p w14:paraId="274C5119"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lastRenderedPageBreak/>
        <w:t>Grade B (Very good): B, B, B</w:t>
      </w:r>
    </w:p>
    <w:p w14:paraId="35CFFC2E"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Grade C (Good): 0</w:t>
      </w:r>
    </w:p>
    <w:p w14:paraId="070A5139"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Grade D (Fair): 0</w:t>
      </w:r>
    </w:p>
    <w:p w14:paraId="31DAA963" w14:textId="77777777" w:rsidR="00A77B3E" w:rsidRPr="00883766" w:rsidRDefault="004806AE" w:rsidP="00883766">
      <w:pPr>
        <w:adjustRightInd w:val="0"/>
        <w:snapToGrid w:val="0"/>
        <w:spacing w:line="360" w:lineRule="auto"/>
        <w:jc w:val="both"/>
        <w:rPr>
          <w:rFonts w:ascii="Book Antiqua" w:hAnsi="Book Antiqua"/>
        </w:rPr>
      </w:pPr>
      <w:r w:rsidRPr="00883766">
        <w:rPr>
          <w:rFonts w:ascii="Book Antiqua" w:eastAsia="Book Antiqua" w:hAnsi="Book Antiqua" w:cs="Book Antiqua"/>
          <w:color w:val="000000"/>
        </w:rPr>
        <w:t>Grade E (Poor): 0</w:t>
      </w:r>
    </w:p>
    <w:p w14:paraId="2CA0FEDA" w14:textId="77777777" w:rsidR="00A77B3E" w:rsidRPr="00883766" w:rsidRDefault="00A77B3E" w:rsidP="00883766">
      <w:pPr>
        <w:adjustRightInd w:val="0"/>
        <w:snapToGrid w:val="0"/>
        <w:spacing w:line="360" w:lineRule="auto"/>
        <w:jc w:val="both"/>
        <w:rPr>
          <w:rFonts w:ascii="Book Antiqua" w:hAnsi="Book Antiqua"/>
        </w:rPr>
      </w:pPr>
    </w:p>
    <w:p w14:paraId="375DBA67" w14:textId="01EE6528" w:rsidR="00A77B3E" w:rsidRPr="00883766" w:rsidRDefault="004806AE" w:rsidP="00883766">
      <w:pPr>
        <w:adjustRightInd w:val="0"/>
        <w:snapToGrid w:val="0"/>
        <w:spacing w:line="360" w:lineRule="auto"/>
        <w:jc w:val="both"/>
        <w:rPr>
          <w:rFonts w:ascii="Book Antiqua" w:hAnsi="Book Antiqua" w:cs="Book Antiqua"/>
          <w:b/>
          <w:color w:val="000000"/>
          <w:lang w:eastAsia="zh-CN"/>
        </w:rPr>
      </w:pPr>
      <w:r w:rsidRPr="00883766">
        <w:rPr>
          <w:rFonts w:ascii="Book Antiqua" w:eastAsia="Book Antiqua" w:hAnsi="Book Antiqua" w:cs="Book Antiqua"/>
          <w:b/>
          <w:color w:val="000000"/>
        </w:rPr>
        <w:t xml:space="preserve">P-Reviewer: </w:t>
      </w:r>
      <w:r w:rsidRPr="00883766">
        <w:rPr>
          <w:rFonts w:ascii="Book Antiqua" w:eastAsia="Book Antiqua" w:hAnsi="Book Antiqua" w:cs="Book Antiqua"/>
          <w:color w:val="000000"/>
        </w:rPr>
        <w:t xml:space="preserve">Dubois A, </w:t>
      </w:r>
      <w:proofErr w:type="spellStart"/>
      <w:r w:rsidR="00CC0619" w:rsidRPr="00883766">
        <w:rPr>
          <w:rFonts w:ascii="Book Antiqua" w:eastAsia="Book Antiqua" w:hAnsi="Book Antiqua" w:cs="Book Antiqua"/>
          <w:color w:val="000000"/>
        </w:rPr>
        <w:t>Sheu</w:t>
      </w:r>
      <w:proofErr w:type="spellEnd"/>
      <w:r w:rsidR="00CC0619" w:rsidRPr="00883766">
        <w:rPr>
          <w:rFonts w:ascii="Book Antiqua" w:eastAsia="Book Antiqua" w:hAnsi="Book Antiqua" w:cs="Book Antiqua"/>
          <w:color w:val="000000"/>
        </w:rPr>
        <w:t xml:space="preserve"> B</w:t>
      </w:r>
      <w:r w:rsidR="00CC0619" w:rsidRPr="00883766">
        <w:rPr>
          <w:rFonts w:ascii="Book Antiqua" w:hAnsi="Book Antiqua" w:cs="Book Antiqua"/>
          <w:color w:val="000000"/>
          <w:lang w:eastAsia="zh-CN"/>
        </w:rPr>
        <w:t>S,</w:t>
      </w:r>
      <w:r w:rsidR="00CC0619" w:rsidRPr="00883766">
        <w:rPr>
          <w:rFonts w:ascii="Book Antiqua" w:eastAsia="Book Antiqua" w:hAnsi="Book Antiqua" w:cs="Book Antiqua"/>
          <w:color w:val="000000"/>
        </w:rPr>
        <w:t xml:space="preserve"> </w:t>
      </w:r>
      <w:proofErr w:type="spellStart"/>
      <w:r w:rsidRPr="00883766">
        <w:rPr>
          <w:rFonts w:ascii="Book Antiqua" w:eastAsia="Book Antiqua" w:hAnsi="Book Antiqua" w:cs="Book Antiqua"/>
          <w:color w:val="000000"/>
        </w:rPr>
        <w:t>Tsianos</w:t>
      </w:r>
      <w:proofErr w:type="spellEnd"/>
      <w:r w:rsidRPr="00883766">
        <w:rPr>
          <w:rFonts w:ascii="Book Antiqua" w:eastAsia="Book Antiqua" w:hAnsi="Book Antiqua" w:cs="Book Antiqua"/>
          <w:color w:val="000000"/>
        </w:rPr>
        <w:t xml:space="preserve"> E</w:t>
      </w:r>
      <w:r w:rsidR="00CC0619" w:rsidRPr="00883766">
        <w:rPr>
          <w:rFonts w:ascii="Book Antiqua" w:hAnsi="Book Antiqua" w:cs="Book Antiqua"/>
          <w:color w:val="000000"/>
          <w:lang w:eastAsia="zh-CN"/>
        </w:rPr>
        <w:t>V</w:t>
      </w:r>
      <w:r w:rsidRPr="00883766">
        <w:rPr>
          <w:rFonts w:ascii="Book Antiqua" w:eastAsia="Book Antiqua" w:hAnsi="Book Antiqua" w:cs="Book Antiqua"/>
          <w:color w:val="000000"/>
        </w:rPr>
        <w:t xml:space="preserve"> </w:t>
      </w:r>
      <w:r w:rsidRPr="00883766">
        <w:rPr>
          <w:rFonts w:ascii="Book Antiqua" w:eastAsia="Book Antiqua" w:hAnsi="Book Antiqua" w:cs="Book Antiqua"/>
          <w:b/>
          <w:color w:val="000000"/>
        </w:rPr>
        <w:t xml:space="preserve">S-Editor: </w:t>
      </w:r>
      <w:r w:rsidRPr="00883766">
        <w:rPr>
          <w:rFonts w:ascii="Book Antiqua" w:eastAsia="Book Antiqua" w:hAnsi="Book Antiqua" w:cs="Book Antiqua"/>
          <w:color w:val="000000"/>
        </w:rPr>
        <w:t>Wang JL</w:t>
      </w:r>
      <w:r w:rsidRPr="00883766">
        <w:rPr>
          <w:rFonts w:ascii="Book Antiqua" w:eastAsia="Book Antiqua" w:hAnsi="Book Antiqua" w:cs="Book Antiqua"/>
          <w:b/>
          <w:color w:val="000000"/>
        </w:rPr>
        <w:t xml:space="preserve"> L-Editor:  </w:t>
      </w:r>
      <w:r w:rsidR="00BA7DCE">
        <w:rPr>
          <w:rFonts w:ascii="Book Antiqua" w:eastAsia="Book Antiqua" w:hAnsi="Book Antiqua" w:cs="Book Antiqua"/>
          <w:color w:val="000000"/>
        </w:rPr>
        <w:t xml:space="preserve">Webster JR </w:t>
      </w:r>
      <w:r w:rsidR="00B61BFB">
        <w:rPr>
          <w:rFonts w:asciiTheme="minorEastAsia" w:hAnsiTheme="minorEastAsia" w:cs="Book Antiqua" w:hint="eastAsia"/>
          <w:b/>
          <w:color w:val="000000"/>
          <w:lang w:eastAsia="zh-CN"/>
        </w:rPr>
        <w:t>P</w:t>
      </w:r>
      <w:r w:rsidRPr="00883766">
        <w:rPr>
          <w:rFonts w:ascii="Book Antiqua" w:eastAsia="Book Antiqua" w:hAnsi="Book Antiqua" w:cs="Book Antiqua"/>
          <w:b/>
          <w:color w:val="000000"/>
        </w:rPr>
        <w:t xml:space="preserve">-Editor: </w:t>
      </w:r>
    </w:p>
    <w:p w14:paraId="21C4C6A7" w14:textId="77777777" w:rsidR="00074D72" w:rsidRPr="00883766" w:rsidRDefault="00074D72" w:rsidP="00883766">
      <w:pPr>
        <w:adjustRightInd w:val="0"/>
        <w:snapToGrid w:val="0"/>
        <w:spacing w:line="360" w:lineRule="auto"/>
        <w:jc w:val="both"/>
        <w:rPr>
          <w:rFonts w:ascii="Book Antiqua" w:hAnsi="Book Antiqua" w:cs="Book Antiqua"/>
          <w:b/>
          <w:color w:val="000000"/>
          <w:lang w:eastAsia="zh-CN"/>
        </w:rPr>
      </w:pPr>
    </w:p>
    <w:p w14:paraId="1505C837" w14:textId="77777777" w:rsidR="00074D72" w:rsidRPr="00883766" w:rsidRDefault="00074D72" w:rsidP="00883766">
      <w:pPr>
        <w:adjustRightInd w:val="0"/>
        <w:snapToGrid w:val="0"/>
        <w:spacing w:line="360" w:lineRule="auto"/>
        <w:jc w:val="both"/>
        <w:rPr>
          <w:rFonts w:ascii="Book Antiqua" w:hAnsi="Book Antiqua" w:cs="Book Antiqua"/>
          <w:color w:val="000000"/>
          <w:lang w:eastAsia="zh-CN"/>
        </w:rPr>
      </w:pPr>
      <w:bookmarkStart w:id="1" w:name="_Hlk41297879"/>
    </w:p>
    <w:p w14:paraId="19DEADC4" w14:textId="77777777" w:rsidR="00074D72" w:rsidRPr="00883766" w:rsidRDefault="00074D72" w:rsidP="00883766">
      <w:pPr>
        <w:adjustRightInd w:val="0"/>
        <w:snapToGrid w:val="0"/>
        <w:spacing w:line="360" w:lineRule="auto"/>
        <w:jc w:val="both"/>
        <w:rPr>
          <w:rFonts w:ascii="Book Antiqua" w:hAnsi="Book Antiqua" w:cs="Book Antiqua"/>
          <w:b/>
          <w:color w:val="000000"/>
          <w:lang w:eastAsia="zh-CN"/>
        </w:rPr>
      </w:pPr>
      <w:r w:rsidRPr="00883766">
        <w:rPr>
          <w:rFonts w:ascii="Book Antiqua" w:hAnsi="Book Antiqua" w:cs="Book Antiqua"/>
          <w:b/>
          <w:color w:val="000000"/>
        </w:rPr>
        <w:t>Table</w:t>
      </w:r>
      <w:bookmarkEnd w:id="1"/>
      <w:r w:rsidRPr="00883766">
        <w:rPr>
          <w:rFonts w:ascii="Book Antiqua" w:hAnsi="Book Antiqua" w:cs="Book Antiqua"/>
          <w:b/>
          <w:color w:val="000000"/>
        </w:rPr>
        <w:t xml:space="preserve"> 1 Comparison of the general characteristics of the 2 groups</w:t>
      </w:r>
      <w:r w:rsidR="009A65BF" w:rsidRPr="00883766">
        <w:rPr>
          <w:rFonts w:ascii="Book Antiqua" w:hAnsi="Book Antiqua" w:cs="Book Antiqua"/>
          <w:b/>
          <w:color w:val="000000"/>
          <w:lang w:eastAsia="zh-CN"/>
        </w:rPr>
        <w:t xml:space="preserve">, </w:t>
      </w:r>
      <w:r w:rsidR="009A65BF" w:rsidRPr="00883766">
        <w:rPr>
          <w:rFonts w:ascii="Book Antiqua" w:hAnsi="Book Antiqua" w:cs="Book Antiqua"/>
          <w:b/>
          <w:i/>
          <w:color w:val="000000"/>
          <w:lang w:eastAsia="zh-CN"/>
        </w:rPr>
        <w:t>n</w:t>
      </w:r>
      <w:r w:rsidR="009A65BF" w:rsidRPr="00883766">
        <w:rPr>
          <w:rFonts w:ascii="Book Antiqua" w:hAnsi="Book Antiqua" w:cs="Book Antiqua"/>
          <w:b/>
          <w:color w:val="000000"/>
          <w:lang w:eastAsia="zh-CN"/>
        </w:rPr>
        <w:t xml:space="preserve"> (%)</w:t>
      </w:r>
    </w:p>
    <w:tbl>
      <w:tblPr>
        <w:tblW w:w="5000" w:type="pct"/>
        <w:jc w:val="center"/>
        <w:tblBorders>
          <w:top w:val="single" w:sz="4" w:space="0" w:color="000000" w:themeColor="text1"/>
          <w:bottom w:val="single" w:sz="4" w:space="0" w:color="000000" w:themeColor="text1"/>
        </w:tblBorders>
        <w:tblLook w:val="0000" w:firstRow="0" w:lastRow="0" w:firstColumn="0" w:lastColumn="0" w:noHBand="0" w:noVBand="0"/>
      </w:tblPr>
      <w:tblGrid>
        <w:gridCol w:w="2053"/>
        <w:gridCol w:w="2651"/>
        <w:gridCol w:w="2748"/>
        <w:gridCol w:w="1061"/>
        <w:gridCol w:w="1063"/>
      </w:tblGrid>
      <w:tr w:rsidR="00074D72" w:rsidRPr="00883766" w14:paraId="51B8BAAD" w14:textId="77777777" w:rsidTr="009B4CDE">
        <w:trPr>
          <w:trHeight w:val="287"/>
          <w:jc w:val="center"/>
        </w:trPr>
        <w:tc>
          <w:tcPr>
            <w:tcW w:w="1072" w:type="pct"/>
            <w:tcBorders>
              <w:top w:val="single" w:sz="4" w:space="0" w:color="000000" w:themeColor="text1"/>
              <w:bottom w:val="single" w:sz="4" w:space="0" w:color="000000" w:themeColor="text1"/>
            </w:tcBorders>
            <w:vAlign w:val="center"/>
          </w:tcPr>
          <w:p w14:paraId="0EBCEC22"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Information</w:t>
            </w:r>
          </w:p>
        </w:tc>
        <w:tc>
          <w:tcPr>
            <w:tcW w:w="1384" w:type="pct"/>
            <w:tcBorders>
              <w:top w:val="single" w:sz="4" w:space="0" w:color="000000" w:themeColor="text1"/>
              <w:bottom w:val="single" w:sz="4" w:space="0" w:color="000000" w:themeColor="text1"/>
            </w:tcBorders>
            <w:vAlign w:val="center"/>
          </w:tcPr>
          <w:p w14:paraId="00BB831C"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Study group (</w:t>
            </w:r>
            <w:r w:rsidRPr="00883766">
              <w:rPr>
                <w:rFonts w:ascii="Book Antiqua" w:hAnsi="Book Antiqua" w:cs="Book Antiqua"/>
                <w:b/>
                <w:i/>
                <w:color w:val="000000"/>
              </w:rPr>
              <w:t>n</w:t>
            </w:r>
            <w:r w:rsidRPr="00883766">
              <w:rPr>
                <w:rFonts w:ascii="Book Antiqua" w:hAnsi="Book Antiqua" w:cs="Book Antiqua"/>
                <w:b/>
                <w:color w:val="000000"/>
              </w:rPr>
              <w:t xml:space="preserve"> =</w:t>
            </w:r>
            <w:r w:rsidRPr="00883766">
              <w:rPr>
                <w:rFonts w:ascii="Book Antiqua" w:hAnsi="Book Antiqua" w:cs="Book Antiqua"/>
                <w:b/>
                <w:color w:val="000000"/>
                <w:lang w:eastAsia="zh-CN"/>
              </w:rPr>
              <w:t xml:space="preserve"> </w:t>
            </w:r>
            <w:r w:rsidRPr="00883766">
              <w:rPr>
                <w:rFonts w:ascii="Book Antiqua" w:hAnsi="Book Antiqua" w:cs="Book Antiqua"/>
                <w:b/>
                <w:color w:val="000000"/>
              </w:rPr>
              <w:t>46)</w:t>
            </w:r>
          </w:p>
        </w:tc>
        <w:tc>
          <w:tcPr>
            <w:tcW w:w="1435" w:type="pct"/>
            <w:tcBorders>
              <w:top w:val="single" w:sz="4" w:space="0" w:color="000000" w:themeColor="text1"/>
              <w:bottom w:val="single" w:sz="4" w:space="0" w:color="000000" w:themeColor="text1"/>
            </w:tcBorders>
            <w:vAlign w:val="center"/>
          </w:tcPr>
          <w:p w14:paraId="34A189D6"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Control group (</w:t>
            </w:r>
            <w:r w:rsidRPr="00883766">
              <w:rPr>
                <w:rFonts w:ascii="Book Antiqua" w:hAnsi="Book Antiqua" w:cs="Book Antiqua"/>
                <w:b/>
                <w:i/>
                <w:color w:val="000000"/>
              </w:rPr>
              <w:t>n</w:t>
            </w:r>
            <w:r w:rsidRPr="00883766">
              <w:rPr>
                <w:rFonts w:ascii="Book Antiqua" w:hAnsi="Book Antiqua" w:cs="Book Antiqua"/>
                <w:b/>
                <w:color w:val="000000"/>
              </w:rPr>
              <w:t xml:space="preserve"> =</w:t>
            </w:r>
            <w:r w:rsidRPr="00883766">
              <w:rPr>
                <w:rFonts w:ascii="Book Antiqua" w:hAnsi="Book Antiqua" w:cs="Book Antiqua"/>
                <w:b/>
                <w:color w:val="000000"/>
                <w:lang w:eastAsia="zh-CN"/>
              </w:rPr>
              <w:t xml:space="preserve"> </w:t>
            </w:r>
            <w:r w:rsidRPr="00883766">
              <w:rPr>
                <w:rFonts w:ascii="Book Antiqua" w:hAnsi="Book Antiqua" w:cs="Book Antiqua"/>
                <w:b/>
                <w:color w:val="000000"/>
              </w:rPr>
              <w:t>46)</w:t>
            </w:r>
          </w:p>
        </w:tc>
        <w:tc>
          <w:tcPr>
            <w:tcW w:w="554" w:type="pct"/>
            <w:tcBorders>
              <w:top w:val="single" w:sz="4" w:space="0" w:color="000000" w:themeColor="text1"/>
              <w:bottom w:val="single" w:sz="4" w:space="0" w:color="000000" w:themeColor="text1"/>
            </w:tcBorders>
            <w:vAlign w:val="center"/>
          </w:tcPr>
          <w:p w14:paraId="3431A738" w14:textId="77777777" w:rsidR="00074D72" w:rsidRPr="00883766" w:rsidRDefault="00074D72" w:rsidP="00883766">
            <w:pPr>
              <w:adjustRightInd w:val="0"/>
              <w:snapToGrid w:val="0"/>
              <w:spacing w:line="360" w:lineRule="auto"/>
              <w:jc w:val="both"/>
              <w:rPr>
                <w:rFonts w:ascii="Book Antiqua" w:hAnsi="Book Antiqua" w:cs="Book Antiqua"/>
                <w:b/>
                <w:color w:val="000000"/>
                <w:lang w:eastAsia="zh-CN"/>
              </w:rPr>
            </w:pPr>
            <w:r w:rsidRPr="00883766">
              <w:rPr>
                <w:rFonts w:ascii="Book Antiqua" w:hAnsi="Book Antiqua" w:cs="Book Antiqua"/>
                <w:b/>
                <w:i/>
                <w:iCs/>
                <w:color w:val="000000"/>
              </w:rPr>
              <w:t>t/χ</w:t>
            </w:r>
            <w:r w:rsidRPr="00883766">
              <w:rPr>
                <w:rFonts w:ascii="Book Antiqua" w:hAnsi="Book Antiqua" w:cs="Book Antiqua"/>
                <w:b/>
                <w:i/>
                <w:iCs/>
                <w:color w:val="000000"/>
                <w:vertAlign w:val="superscript"/>
              </w:rPr>
              <w:t>2</w:t>
            </w:r>
            <w:r w:rsidRPr="00883766">
              <w:rPr>
                <w:rFonts w:ascii="Book Antiqua" w:hAnsi="Book Antiqua" w:cs="Book Antiqua"/>
                <w:b/>
                <w:color w:val="000000"/>
              </w:rPr>
              <w:t>/U value</w:t>
            </w:r>
          </w:p>
        </w:tc>
        <w:tc>
          <w:tcPr>
            <w:tcW w:w="555" w:type="pct"/>
            <w:tcBorders>
              <w:top w:val="single" w:sz="4" w:space="0" w:color="000000" w:themeColor="text1"/>
              <w:bottom w:val="single" w:sz="4" w:space="0" w:color="000000" w:themeColor="text1"/>
            </w:tcBorders>
            <w:vAlign w:val="center"/>
          </w:tcPr>
          <w:p w14:paraId="6FE8D177"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i/>
                <w:iCs/>
                <w:color w:val="000000"/>
              </w:rPr>
              <w:t xml:space="preserve">P </w:t>
            </w:r>
            <w:r w:rsidRPr="00883766">
              <w:rPr>
                <w:rFonts w:ascii="Book Antiqua" w:hAnsi="Book Antiqua" w:cs="Book Antiqua"/>
                <w:b/>
                <w:iCs/>
                <w:color w:val="000000"/>
              </w:rPr>
              <w:t>value</w:t>
            </w:r>
          </w:p>
        </w:tc>
      </w:tr>
      <w:tr w:rsidR="00074D72" w:rsidRPr="00883766" w14:paraId="1DD2A68E" w14:textId="77777777" w:rsidTr="009B4CDE">
        <w:trPr>
          <w:jc w:val="center"/>
        </w:trPr>
        <w:tc>
          <w:tcPr>
            <w:tcW w:w="1072" w:type="pct"/>
            <w:tcBorders>
              <w:top w:val="single" w:sz="4" w:space="0" w:color="000000" w:themeColor="text1"/>
            </w:tcBorders>
            <w:vAlign w:val="center"/>
          </w:tcPr>
          <w:p w14:paraId="36DE6B6B"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Age (</w:t>
            </w:r>
            <w:proofErr w:type="spellStart"/>
            <w:r w:rsidRPr="00883766">
              <w:rPr>
                <w:rFonts w:ascii="Book Antiqua" w:hAnsi="Book Antiqua" w:cs="Book Antiqua"/>
                <w:color w:val="000000"/>
                <w:lang w:eastAsia="zh-CN"/>
              </w:rPr>
              <w:t>yr</w:t>
            </w:r>
            <w:proofErr w:type="spellEnd"/>
            <w:r w:rsidRPr="00883766">
              <w:rPr>
                <w:rFonts w:ascii="Book Antiqua" w:hAnsi="Book Antiqua" w:cs="Book Antiqua"/>
                <w:color w:val="000000"/>
              </w:rPr>
              <w:t>)</w:t>
            </w:r>
          </w:p>
        </w:tc>
        <w:tc>
          <w:tcPr>
            <w:tcW w:w="1384" w:type="pct"/>
            <w:tcBorders>
              <w:top w:val="single" w:sz="4" w:space="0" w:color="000000" w:themeColor="text1"/>
            </w:tcBorders>
            <w:vAlign w:val="center"/>
          </w:tcPr>
          <w:p w14:paraId="0DCBC948"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39</w:t>
            </w:r>
            <w:r w:rsidRPr="00883766">
              <w:rPr>
                <w:rFonts w:ascii="Book Antiqua" w:hAnsi="Book Antiqua" w:cs="Book Antiqua"/>
                <w:color w:val="000000"/>
                <w:lang w:eastAsia="zh-CN"/>
              </w:rPr>
              <w:t>-</w:t>
            </w:r>
            <w:r w:rsidRPr="00883766">
              <w:rPr>
                <w:rFonts w:ascii="Book Antiqua" w:hAnsi="Book Antiqua" w:cs="Book Antiqua"/>
                <w:color w:val="000000"/>
              </w:rPr>
              <w:t>66 (52.51</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6.04)</w:t>
            </w:r>
          </w:p>
        </w:tc>
        <w:tc>
          <w:tcPr>
            <w:tcW w:w="1435" w:type="pct"/>
            <w:tcBorders>
              <w:top w:val="single" w:sz="4" w:space="0" w:color="000000" w:themeColor="text1"/>
            </w:tcBorders>
            <w:vAlign w:val="center"/>
          </w:tcPr>
          <w:p w14:paraId="5DF587BA"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40</w:t>
            </w:r>
            <w:r w:rsidRPr="00883766">
              <w:rPr>
                <w:rFonts w:ascii="Book Antiqua" w:hAnsi="Book Antiqua" w:cs="Book Antiqua"/>
                <w:color w:val="000000"/>
                <w:lang w:eastAsia="zh-CN"/>
              </w:rPr>
              <w:t>-</w:t>
            </w:r>
            <w:r w:rsidRPr="00883766">
              <w:rPr>
                <w:rFonts w:ascii="Book Antiqua" w:hAnsi="Book Antiqua" w:cs="Book Antiqua"/>
                <w:color w:val="000000"/>
              </w:rPr>
              <w:t>69 (53.02</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5.96)</w:t>
            </w:r>
          </w:p>
        </w:tc>
        <w:tc>
          <w:tcPr>
            <w:tcW w:w="554" w:type="pct"/>
            <w:tcBorders>
              <w:top w:val="single" w:sz="4" w:space="0" w:color="000000" w:themeColor="text1"/>
            </w:tcBorders>
            <w:vAlign w:val="center"/>
          </w:tcPr>
          <w:p w14:paraId="2F64C9BB"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0.408</w:t>
            </w:r>
          </w:p>
        </w:tc>
        <w:tc>
          <w:tcPr>
            <w:tcW w:w="555" w:type="pct"/>
            <w:tcBorders>
              <w:top w:val="single" w:sz="4" w:space="0" w:color="000000" w:themeColor="text1"/>
            </w:tcBorders>
            <w:vAlign w:val="center"/>
          </w:tcPr>
          <w:p w14:paraId="489BD8A2"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0.685</w:t>
            </w:r>
          </w:p>
        </w:tc>
      </w:tr>
      <w:tr w:rsidR="00074D72" w:rsidRPr="00883766" w14:paraId="03679E1C" w14:textId="77777777" w:rsidTr="009B4CDE">
        <w:trPr>
          <w:jc w:val="center"/>
        </w:trPr>
        <w:tc>
          <w:tcPr>
            <w:tcW w:w="1072" w:type="pct"/>
            <w:vAlign w:val="center"/>
          </w:tcPr>
          <w:p w14:paraId="354C580C"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Sex</w:t>
            </w:r>
          </w:p>
        </w:tc>
        <w:tc>
          <w:tcPr>
            <w:tcW w:w="1384" w:type="pct"/>
            <w:vAlign w:val="center"/>
          </w:tcPr>
          <w:p w14:paraId="4CDAA29E"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1435" w:type="pct"/>
            <w:vAlign w:val="center"/>
          </w:tcPr>
          <w:p w14:paraId="7A9D7491"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4" w:type="pct"/>
            <w:vAlign w:val="center"/>
          </w:tcPr>
          <w:p w14:paraId="058DD178" w14:textId="77777777" w:rsidR="00074D72" w:rsidRPr="00883766" w:rsidRDefault="00DD6D84"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0.177</w:t>
            </w:r>
          </w:p>
        </w:tc>
        <w:tc>
          <w:tcPr>
            <w:tcW w:w="555" w:type="pct"/>
            <w:vAlign w:val="center"/>
          </w:tcPr>
          <w:p w14:paraId="2CA9A690" w14:textId="77777777" w:rsidR="00074D72" w:rsidRPr="00883766" w:rsidRDefault="00DD6D84"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0.674</w:t>
            </w:r>
          </w:p>
        </w:tc>
      </w:tr>
      <w:tr w:rsidR="00074D72" w:rsidRPr="00883766" w14:paraId="40DC8403" w14:textId="77777777" w:rsidTr="009B4CDE">
        <w:trPr>
          <w:trHeight w:val="90"/>
          <w:jc w:val="center"/>
        </w:trPr>
        <w:tc>
          <w:tcPr>
            <w:tcW w:w="1072" w:type="pct"/>
            <w:vAlign w:val="center"/>
          </w:tcPr>
          <w:p w14:paraId="392949B3" w14:textId="77777777" w:rsidR="00074D72" w:rsidRPr="00883766" w:rsidRDefault="00074D72" w:rsidP="00883766">
            <w:pPr>
              <w:adjustRightInd w:val="0"/>
              <w:snapToGrid w:val="0"/>
              <w:spacing w:line="360" w:lineRule="auto"/>
              <w:ind w:right="120"/>
              <w:jc w:val="both"/>
              <w:rPr>
                <w:rFonts w:ascii="Book Antiqua" w:hAnsi="Book Antiqua" w:cs="Book Antiqua"/>
                <w:color w:val="000000"/>
              </w:rPr>
            </w:pPr>
            <w:r w:rsidRPr="00883766">
              <w:rPr>
                <w:rFonts w:ascii="Book Antiqua" w:hAnsi="Book Antiqua" w:cs="Book Antiqua"/>
                <w:color w:val="000000"/>
              </w:rPr>
              <w:t>Male</w:t>
            </w:r>
          </w:p>
        </w:tc>
        <w:tc>
          <w:tcPr>
            <w:tcW w:w="1384" w:type="pct"/>
            <w:vAlign w:val="center"/>
          </w:tcPr>
          <w:p w14:paraId="7FFD3456"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25 (54.35)</w:t>
            </w:r>
          </w:p>
        </w:tc>
        <w:tc>
          <w:tcPr>
            <w:tcW w:w="1435" w:type="pct"/>
            <w:vAlign w:val="center"/>
          </w:tcPr>
          <w:p w14:paraId="2FCDBF0E"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27 (58.70)</w:t>
            </w:r>
          </w:p>
        </w:tc>
        <w:tc>
          <w:tcPr>
            <w:tcW w:w="554" w:type="pct"/>
            <w:vAlign w:val="center"/>
          </w:tcPr>
          <w:p w14:paraId="032740A6"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13E7DB80"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7840142A" w14:textId="77777777" w:rsidTr="009B4CDE">
        <w:trPr>
          <w:jc w:val="center"/>
        </w:trPr>
        <w:tc>
          <w:tcPr>
            <w:tcW w:w="1072" w:type="pct"/>
            <w:vAlign w:val="center"/>
          </w:tcPr>
          <w:p w14:paraId="66C12EA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Female</w:t>
            </w:r>
          </w:p>
        </w:tc>
        <w:tc>
          <w:tcPr>
            <w:tcW w:w="1384" w:type="pct"/>
            <w:vAlign w:val="center"/>
          </w:tcPr>
          <w:p w14:paraId="1C275BB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21(45.65)</w:t>
            </w:r>
          </w:p>
        </w:tc>
        <w:tc>
          <w:tcPr>
            <w:tcW w:w="1435" w:type="pct"/>
            <w:vAlign w:val="center"/>
          </w:tcPr>
          <w:p w14:paraId="2CF5506C"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19(41.30)</w:t>
            </w:r>
          </w:p>
        </w:tc>
        <w:tc>
          <w:tcPr>
            <w:tcW w:w="554" w:type="pct"/>
            <w:vAlign w:val="center"/>
          </w:tcPr>
          <w:p w14:paraId="5A1AFEC6"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58ACCCF7"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1A1A55B5" w14:textId="77777777" w:rsidTr="009B4CDE">
        <w:trPr>
          <w:jc w:val="center"/>
        </w:trPr>
        <w:tc>
          <w:tcPr>
            <w:tcW w:w="1072" w:type="pct"/>
            <w:vAlign w:val="center"/>
          </w:tcPr>
          <w:p w14:paraId="4D5299C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Stage of disease</w:t>
            </w:r>
          </w:p>
        </w:tc>
        <w:tc>
          <w:tcPr>
            <w:tcW w:w="1384" w:type="pct"/>
            <w:vAlign w:val="center"/>
          </w:tcPr>
          <w:p w14:paraId="74E321C4"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1435" w:type="pct"/>
            <w:vAlign w:val="center"/>
          </w:tcPr>
          <w:p w14:paraId="4893434E"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4" w:type="pct"/>
            <w:vAlign w:val="center"/>
          </w:tcPr>
          <w:p w14:paraId="5489DEC7" w14:textId="77777777" w:rsidR="00074D72" w:rsidRPr="00883766" w:rsidRDefault="00DD6D84"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0.436</w:t>
            </w:r>
          </w:p>
        </w:tc>
        <w:tc>
          <w:tcPr>
            <w:tcW w:w="555" w:type="pct"/>
            <w:vAlign w:val="center"/>
          </w:tcPr>
          <w:p w14:paraId="48345128" w14:textId="77777777" w:rsidR="00074D72" w:rsidRPr="00883766" w:rsidRDefault="00DD6D84"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0.663</w:t>
            </w:r>
          </w:p>
        </w:tc>
      </w:tr>
      <w:tr w:rsidR="00074D72" w:rsidRPr="00883766" w14:paraId="2213F066" w14:textId="77777777" w:rsidTr="009B4CDE">
        <w:trPr>
          <w:jc w:val="center"/>
        </w:trPr>
        <w:tc>
          <w:tcPr>
            <w:tcW w:w="1072" w:type="pct"/>
            <w:vAlign w:val="center"/>
          </w:tcPr>
          <w:p w14:paraId="7F56C2F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Stage I</w:t>
            </w:r>
          </w:p>
        </w:tc>
        <w:tc>
          <w:tcPr>
            <w:tcW w:w="1384" w:type="pct"/>
            <w:vAlign w:val="center"/>
          </w:tcPr>
          <w:p w14:paraId="3E8353A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7 (15.22)</w:t>
            </w:r>
          </w:p>
        </w:tc>
        <w:tc>
          <w:tcPr>
            <w:tcW w:w="1435" w:type="pct"/>
            <w:vAlign w:val="center"/>
          </w:tcPr>
          <w:p w14:paraId="4F2C1ABC"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9 (19.57)</w:t>
            </w:r>
          </w:p>
        </w:tc>
        <w:tc>
          <w:tcPr>
            <w:tcW w:w="554" w:type="pct"/>
            <w:vAlign w:val="center"/>
          </w:tcPr>
          <w:p w14:paraId="6A0A7091"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2D8D5573"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5F1AD142" w14:textId="77777777" w:rsidTr="009B4CDE">
        <w:trPr>
          <w:jc w:val="center"/>
        </w:trPr>
        <w:tc>
          <w:tcPr>
            <w:tcW w:w="1072" w:type="pct"/>
            <w:vAlign w:val="center"/>
          </w:tcPr>
          <w:p w14:paraId="71FA47C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Stage II</w:t>
            </w:r>
          </w:p>
        </w:tc>
        <w:tc>
          <w:tcPr>
            <w:tcW w:w="1384" w:type="pct"/>
            <w:vAlign w:val="center"/>
          </w:tcPr>
          <w:p w14:paraId="29A1800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29 (63.04)</w:t>
            </w:r>
          </w:p>
        </w:tc>
        <w:tc>
          <w:tcPr>
            <w:tcW w:w="1435" w:type="pct"/>
            <w:vAlign w:val="center"/>
          </w:tcPr>
          <w:p w14:paraId="33B87C02"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28 (60.87)</w:t>
            </w:r>
          </w:p>
        </w:tc>
        <w:tc>
          <w:tcPr>
            <w:tcW w:w="554" w:type="pct"/>
            <w:vAlign w:val="center"/>
          </w:tcPr>
          <w:p w14:paraId="477A23CE"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33BC6FD3"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607B1371" w14:textId="77777777" w:rsidTr="009B4CDE">
        <w:trPr>
          <w:jc w:val="center"/>
        </w:trPr>
        <w:tc>
          <w:tcPr>
            <w:tcW w:w="1072" w:type="pct"/>
            <w:vAlign w:val="center"/>
          </w:tcPr>
          <w:p w14:paraId="22DAC87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Stage III</w:t>
            </w:r>
          </w:p>
        </w:tc>
        <w:tc>
          <w:tcPr>
            <w:tcW w:w="1384" w:type="pct"/>
            <w:vAlign w:val="center"/>
          </w:tcPr>
          <w:p w14:paraId="3E4A3263"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10 (21.74)</w:t>
            </w:r>
          </w:p>
        </w:tc>
        <w:tc>
          <w:tcPr>
            <w:tcW w:w="1435" w:type="pct"/>
            <w:vAlign w:val="center"/>
          </w:tcPr>
          <w:p w14:paraId="3F7BC4A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9 (19.57)</w:t>
            </w:r>
          </w:p>
        </w:tc>
        <w:tc>
          <w:tcPr>
            <w:tcW w:w="554" w:type="pct"/>
            <w:vAlign w:val="center"/>
          </w:tcPr>
          <w:p w14:paraId="0A34E9FB"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2B010073"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4B24C045" w14:textId="77777777" w:rsidTr="009B4CDE">
        <w:trPr>
          <w:jc w:val="center"/>
        </w:trPr>
        <w:tc>
          <w:tcPr>
            <w:tcW w:w="1072" w:type="pct"/>
            <w:vAlign w:val="center"/>
          </w:tcPr>
          <w:p w14:paraId="6CA5C3D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Education level</w:t>
            </w:r>
          </w:p>
        </w:tc>
        <w:tc>
          <w:tcPr>
            <w:tcW w:w="1384" w:type="pct"/>
            <w:vAlign w:val="center"/>
          </w:tcPr>
          <w:p w14:paraId="2E562D1A"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1435" w:type="pct"/>
            <w:vAlign w:val="center"/>
          </w:tcPr>
          <w:p w14:paraId="3B0D01CE"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4" w:type="pct"/>
            <w:vAlign w:val="center"/>
          </w:tcPr>
          <w:p w14:paraId="7D0B20FC" w14:textId="77777777" w:rsidR="00074D72" w:rsidRPr="00883766" w:rsidRDefault="009A65BF"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0.194</w:t>
            </w:r>
          </w:p>
        </w:tc>
        <w:tc>
          <w:tcPr>
            <w:tcW w:w="555" w:type="pct"/>
            <w:vAlign w:val="center"/>
          </w:tcPr>
          <w:p w14:paraId="2EFD6BFE" w14:textId="77777777" w:rsidR="00074D72" w:rsidRPr="00883766" w:rsidRDefault="009A65BF"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0.908</w:t>
            </w:r>
          </w:p>
        </w:tc>
      </w:tr>
      <w:tr w:rsidR="00074D72" w:rsidRPr="00883766" w14:paraId="4252A9DA" w14:textId="77777777" w:rsidTr="009B4CDE">
        <w:trPr>
          <w:jc w:val="center"/>
        </w:trPr>
        <w:tc>
          <w:tcPr>
            <w:tcW w:w="1072" w:type="pct"/>
            <w:vAlign w:val="center"/>
          </w:tcPr>
          <w:p w14:paraId="5BF0FE77"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Primary school </w:t>
            </w:r>
          </w:p>
        </w:tc>
        <w:tc>
          <w:tcPr>
            <w:tcW w:w="1384" w:type="pct"/>
            <w:vAlign w:val="center"/>
          </w:tcPr>
          <w:p w14:paraId="475F0E8C"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11 (23.91)</w:t>
            </w:r>
          </w:p>
        </w:tc>
        <w:tc>
          <w:tcPr>
            <w:tcW w:w="1435" w:type="pct"/>
            <w:vAlign w:val="center"/>
          </w:tcPr>
          <w:p w14:paraId="24BDD93E"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10 (21.74)</w:t>
            </w:r>
          </w:p>
        </w:tc>
        <w:tc>
          <w:tcPr>
            <w:tcW w:w="554" w:type="pct"/>
            <w:vAlign w:val="center"/>
          </w:tcPr>
          <w:p w14:paraId="2243E4D6"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21AE99E5"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27AAD567" w14:textId="77777777" w:rsidTr="009B4CDE">
        <w:trPr>
          <w:jc w:val="center"/>
        </w:trPr>
        <w:tc>
          <w:tcPr>
            <w:tcW w:w="1072" w:type="pct"/>
            <w:vAlign w:val="center"/>
          </w:tcPr>
          <w:p w14:paraId="784AEADB"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Secondary school</w:t>
            </w:r>
          </w:p>
        </w:tc>
        <w:tc>
          <w:tcPr>
            <w:tcW w:w="1384" w:type="pct"/>
            <w:vAlign w:val="center"/>
          </w:tcPr>
          <w:p w14:paraId="6D20CB84"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28 (60.87)</w:t>
            </w:r>
          </w:p>
        </w:tc>
        <w:tc>
          <w:tcPr>
            <w:tcW w:w="1435" w:type="pct"/>
            <w:vAlign w:val="center"/>
          </w:tcPr>
          <w:p w14:paraId="1E2C7FD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30 (65.22)</w:t>
            </w:r>
          </w:p>
        </w:tc>
        <w:tc>
          <w:tcPr>
            <w:tcW w:w="554" w:type="pct"/>
            <w:vAlign w:val="center"/>
          </w:tcPr>
          <w:p w14:paraId="2C3027F4"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4E7989DD"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4D0CB26A" w14:textId="77777777" w:rsidTr="009B4CDE">
        <w:trPr>
          <w:jc w:val="center"/>
        </w:trPr>
        <w:tc>
          <w:tcPr>
            <w:tcW w:w="1072" w:type="pct"/>
            <w:vAlign w:val="center"/>
          </w:tcPr>
          <w:p w14:paraId="5FC99C6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College and above</w:t>
            </w:r>
          </w:p>
        </w:tc>
        <w:tc>
          <w:tcPr>
            <w:tcW w:w="1384" w:type="pct"/>
            <w:vAlign w:val="center"/>
          </w:tcPr>
          <w:p w14:paraId="5481AF93"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7 (15.22)</w:t>
            </w:r>
          </w:p>
        </w:tc>
        <w:tc>
          <w:tcPr>
            <w:tcW w:w="1435" w:type="pct"/>
            <w:vAlign w:val="center"/>
          </w:tcPr>
          <w:p w14:paraId="0E396EE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 (13.04)</w:t>
            </w:r>
          </w:p>
        </w:tc>
        <w:tc>
          <w:tcPr>
            <w:tcW w:w="554" w:type="pct"/>
            <w:vAlign w:val="center"/>
          </w:tcPr>
          <w:p w14:paraId="4C612961"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467D3951"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49B18179" w14:textId="77777777" w:rsidTr="009B4CDE">
        <w:trPr>
          <w:jc w:val="center"/>
        </w:trPr>
        <w:tc>
          <w:tcPr>
            <w:tcW w:w="1072" w:type="pct"/>
            <w:vAlign w:val="center"/>
          </w:tcPr>
          <w:p w14:paraId="7B256C1D"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Type of pathology</w:t>
            </w:r>
          </w:p>
        </w:tc>
        <w:tc>
          <w:tcPr>
            <w:tcW w:w="1384" w:type="pct"/>
            <w:vAlign w:val="center"/>
          </w:tcPr>
          <w:p w14:paraId="65B18C0B"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1435" w:type="pct"/>
            <w:vAlign w:val="center"/>
          </w:tcPr>
          <w:p w14:paraId="67567768"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4" w:type="pct"/>
            <w:vAlign w:val="center"/>
          </w:tcPr>
          <w:p w14:paraId="7B2FC2D2" w14:textId="77777777" w:rsidR="00074D72" w:rsidRPr="00883766" w:rsidRDefault="009A65BF"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0.492</w:t>
            </w:r>
          </w:p>
        </w:tc>
        <w:tc>
          <w:tcPr>
            <w:tcW w:w="555" w:type="pct"/>
            <w:vAlign w:val="center"/>
          </w:tcPr>
          <w:p w14:paraId="7251DDA9" w14:textId="77777777" w:rsidR="00074D72" w:rsidRPr="00883766" w:rsidRDefault="009A65BF"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0.782</w:t>
            </w:r>
          </w:p>
        </w:tc>
      </w:tr>
      <w:tr w:rsidR="00074D72" w:rsidRPr="00883766" w14:paraId="31F32E2E" w14:textId="77777777" w:rsidTr="009B4CDE">
        <w:trPr>
          <w:jc w:val="center"/>
        </w:trPr>
        <w:tc>
          <w:tcPr>
            <w:tcW w:w="1072" w:type="pct"/>
            <w:vAlign w:val="center"/>
          </w:tcPr>
          <w:p w14:paraId="39C0DA2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lastRenderedPageBreak/>
              <w:t>Squamous carcinoma</w:t>
            </w:r>
          </w:p>
        </w:tc>
        <w:tc>
          <w:tcPr>
            <w:tcW w:w="1384" w:type="pct"/>
            <w:vAlign w:val="center"/>
          </w:tcPr>
          <w:p w14:paraId="367D9974" w14:textId="77777777" w:rsidR="009B4CDE" w:rsidRPr="00883766" w:rsidRDefault="00074D72" w:rsidP="00883766">
            <w:pPr>
              <w:adjustRightInd w:val="0"/>
              <w:snapToGrid w:val="0"/>
              <w:spacing w:line="360" w:lineRule="auto"/>
              <w:jc w:val="both"/>
              <w:rPr>
                <w:rFonts w:ascii="Book Antiqua" w:hAnsi="Book Antiqua" w:cs="Book Antiqua"/>
                <w:color w:val="000000"/>
                <w:lang w:eastAsia="zh-CN"/>
              </w:rPr>
            </w:pPr>
            <w:r w:rsidRPr="00883766">
              <w:rPr>
                <w:rFonts w:ascii="Book Antiqua" w:hAnsi="Book Antiqua" w:cs="Book Antiqua"/>
                <w:color w:val="000000"/>
              </w:rPr>
              <w:t>21 (45.65)</w:t>
            </w:r>
          </w:p>
        </w:tc>
        <w:tc>
          <w:tcPr>
            <w:tcW w:w="1435" w:type="pct"/>
            <w:vAlign w:val="center"/>
          </w:tcPr>
          <w:p w14:paraId="0B74D31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19 (41.30)</w:t>
            </w:r>
          </w:p>
        </w:tc>
        <w:tc>
          <w:tcPr>
            <w:tcW w:w="554" w:type="pct"/>
            <w:vAlign w:val="center"/>
          </w:tcPr>
          <w:p w14:paraId="1BD27B3D"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74CE85E2"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16972E70" w14:textId="77777777" w:rsidTr="009B4CDE">
        <w:trPr>
          <w:jc w:val="center"/>
        </w:trPr>
        <w:tc>
          <w:tcPr>
            <w:tcW w:w="1072" w:type="pct"/>
            <w:vAlign w:val="center"/>
          </w:tcPr>
          <w:p w14:paraId="593F76F2"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Adenocarcinoma</w:t>
            </w:r>
          </w:p>
        </w:tc>
        <w:tc>
          <w:tcPr>
            <w:tcW w:w="1384" w:type="pct"/>
            <w:vAlign w:val="center"/>
          </w:tcPr>
          <w:p w14:paraId="72C312C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22 (47.83)</w:t>
            </w:r>
          </w:p>
        </w:tc>
        <w:tc>
          <w:tcPr>
            <w:tcW w:w="1435" w:type="pct"/>
            <w:vAlign w:val="center"/>
          </w:tcPr>
          <w:p w14:paraId="40B3651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25 (54.35)</w:t>
            </w:r>
          </w:p>
        </w:tc>
        <w:tc>
          <w:tcPr>
            <w:tcW w:w="554" w:type="pct"/>
            <w:vAlign w:val="center"/>
          </w:tcPr>
          <w:p w14:paraId="3D39B0EB"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6944FC7D"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r w:rsidR="00074D72" w:rsidRPr="00883766" w14:paraId="101D62AF" w14:textId="77777777" w:rsidTr="009B4CDE">
        <w:trPr>
          <w:jc w:val="center"/>
        </w:trPr>
        <w:tc>
          <w:tcPr>
            <w:tcW w:w="1072" w:type="pct"/>
            <w:vAlign w:val="center"/>
          </w:tcPr>
          <w:p w14:paraId="40DD4F29" w14:textId="77777777" w:rsidR="00074D72" w:rsidRPr="00883766" w:rsidRDefault="00074D72" w:rsidP="00883766">
            <w:pPr>
              <w:adjustRightInd w:val="0"/>
              <w:snapToGrid w:val="0"/>
              <w:spacing w:line="360" w:lineRule="auto"/>
              <w:jc w:val="both"/>
              <w:rPr>
                <w:rFonts w:ascii="Book Antiqua" w:hAnsi="Book Antiqua" w:cs="Book Antiqua"/>
                <w:color w:val="000000"/>
              </w:rPr>
            </w:pPr>
            <w:proofErr w:type="spellStart"/>
            <w:r w:rsidRPr="00883766">
              <w:rPr>
                <w:rFonts w:ascii="Book Antiqua" w:hAnsi="Book Antiqua" w:cs="Book Antiqua"/>
                <w:color w:val="000000"/>
              </w:rPr>
              <w:t>Adenosquamous</w:t>
            </w:r>
            <w:proofErr w:type="spellEnd"/>
            <w:r w:rsidRPr="00883766">
              <w:rPr>
                <w:rFonts w:ascii="Book Antiqua" w:hAnsi="Book Antiqua" w:cs="Book Antiqua"/>
                <w:color w:val="000000"/>
              </w:rPr>
              <w:t xml:space="preserve"> carcinoma</w:t>
            </w:r>
          </w:p>
        </w:tc>
        <w:tc>
          <w:tcPr>
            <w:tcW w:w="1384" w:type="pct"/>
            <w:vAlign w:val="center"/>
          </w:tcPr>
          <w:p w14:paraId="0532B4E2"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 (6.52)</w:t>
            </w:r>
          </w:p>
        </w:tc>
        <w:tc>
          <w:tcPr>
            <w:tcW w:w="1435" w:type="pct"/>
            <w:vAlign w:val="center"/>
          </w:tcPr>
          <w:p w14:paraId="0552058A"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 (4.35)</w:t>
            </w:r>
          </w:p>
        </w:tc>
        <w:tc>
          <w:tcPr>
            <w:tcW w:w="554" w:type="pct"/>
            <w:vAlign w:val="center"/>
          </w:tcPr>
          <w:p w14:paraId="36AB44E4"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555" w:type="pct"/>
            <w:vAlign w:val="center"/>
          </w:tcPr>
          <w:p w14:paraId="637EBCC9"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r>
    </w:tbl>
    <w:p w14:paraId="525F8A1F" w14:textId="77777777" w:rsidR="009B4CDE" w:rsidRPr="00883766" w:rsidRDefault="009B4CDE" w:rsidP="00883766">
      <w:pPr>
        <w:adjustRightInd w:val="0"/>
        <w:snapToGrid w:val="0"/>
        <w:spacing w:line="360" w:lineRule="auto"/>
        <w:jc w:val="both"/>
        <w:rPr>
          <w:rFonts w:ascii="Book Antiqua" w:hAnsi="Book Antiqua"/>
          <w:lang w:eastAsia="zh-CN"/>
        </w:rPr>
      </w:pPr>
    </w:p>
    <w:p w14:paraId="3642AA18" w14:textId="77777777" w:rsidR="009B4CDE" w:rsidRPr="00883766" w:rsidRDefault="009B4CDE" w:rsidP="00883766">
      <w:pPr>
        <w:adjustRightInd w:val="0"/>
        <w:snapToGrid w:val="0"/>
        <w:spacing w:line="360" w:lineRule="auto"/>
        <w:jc w:val="both"/>
        <w:rPr>
          <w:rFonts w:ascii="Book Antiqua" w:hAnsi="Book Antiqua"/>
          <w:lang w:eastAsia="zh-CN"/>
        </w:rPr>
      </w:pPr>
    </w:p>
    <w:p w14:paraId="36842499"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 xml:space="preserve">Table 2 Comparison of </w:t>
      </w:r>
      <w:r w:rsidR="009B4CDE" w:rsidRPr="00883766">
        <w:rPr>
          <w:rFonts w:ascii="Book Antiqua" w:eastAsia="Book Antiqua" w:hAnsi="Book Antiqua" w:cs="Book Antiqua"/>
          <w:b/>
          <w:color w:val="000000"/>
        </w:rPr>
        <w:t>self-rating anxiety scale</w:t>
      </w:r>
      <w:r w:rsidR="009B4CDE" w:rsidRPr="00883766">
        <w:rPr>
          <w:rFonts w:ascii="Book Antiqua" w:hAnsi="Book Antiqua" w:cs="Book Antiqua"/>
          <w:b/>
          <w:color w:val="000000"/>
        </w:rPr>
        <w:t xml:space="preserve"> </w:t>
      </w:r>
      <w:r w:rsidRPr="00883766">
        <w:rPr>
          <w:rFonts w:ascii="Book Antiqua" w:hAnsi="Book Antiqua" w:cs="Book Antiqua"/>
          <w:b/>
          <w:color w:val="000000"/>
        </w:rPr>
        <w:t xml:space="preserve">and </w:t>
      </w:r>
      <w:r w:rsidR="009B4CDE" w:rsidRPr="00883766">
        <w:rPr>
          <w:rFonts w:ascii="Book Antiqua" w:eastAsia="Book Antiqua" w:hAnsi="Book Antiqua" w:cs="Book Antiqua"/>
          <w:b/>
          <w:color w:val="000000"/>
        </w:rPr>
        <w:t>self-rating depression scale</w:t>
      </w:r>
      <w:r w:rsidR="009B4CDE" w:rsidRPr="00883766">
        <w:rPr>
          <w:rFonts w:ascii="Book Antiqua" w:hAnsi="Book Antiqua" w:cs="Book Antiqua"/>
          <w:b/>
          <w:color w:val="000000"/>
        </w:rPr>
        <w:t xml:space="preserve"> </w:t>
      </w:r>
      <w:r w:rsidRPr="00883766">
        <w:rPr>
          <w:rFonts w:ascii="Book Antiqua" w:hAnsi="Book Antiqua" w:cs="Book Antiqua"/>
          <w:b/>
          <w:color w:val="000000"/>
        </w:rPr>
        <w:t>scores between the two groups (</w:t>
      </w:r>
      <w:r w:rsidR="009B4CDE" w:rsidRPr="00883766">
        <w:rPr>
          <w:rFonts w:ascii="Book Antiqua" w:hAnsi="Book Antiqua" w:cs="Book Antiqua"/>
          <w:b/>
          <w:lang w:eastAsia="zh-CN"/>
        </w:rPr>
        <w:t>mean ± SD</w:t>
      </w:r>
      <w:r w:rsidRPr="00883766">
        <w:rPr>
          <w:rFonts w:ascii="Book Antiqua" w:hAnsi="Book Antiqua" w:cs="Book Antiqua"/>
          <w:b/>
          <w:color w:val="000000"/>
        </w:rPr>
        <w:t>, scores)</w:t>
      </w:r>
      <w:r w:rsidRPr="00883766">
        <w:rPr>
          <w:rFonts w:ascii="Book Antiqua" w:hAnsi="Book Antiqua" w:cs="Book Antiqua"/>
          <w:b/>
        </w:rPr>
        <w:t xml:space="preserve"> </w:t>
      </w:r>
    </w:p>
    <w:tbl>
      <w:tblPr>
        <w:tblW w:w="5000" w:type="pct"/>
        <w:jc w:val="center"/>
        <w:tblBorders>
          <w:top w:val="single" w:sz="4" w:space="0" w:color="000000" w:themeColor="text1"/>
          <w:bottom w:val="single" w:sz="4" w:space="0" w:color="000000" w:themeColor="text1"/>
        </w:tblBorders>
        <w:tblLook w:val="0000" w:firstRow="0" w:lastRow="0" w:firstColumn="0" w:lastColumn="0" w:noHBand="0" w:noVBand="0"/>
      </w:tblPr>
      <w:tblGrid>
        <w:gridCol w:w="1801"/>
        <w:gridCol w:w="2275"/>
        <w:gridCol w:w="2411"/>
        <w:gridCol w:w="3089"/>
      </w:tblGrid>
      <w:tr w:rsidR="009B4CDE" w:rsidRPr="00883766" w14:paraId="3778D644" w14:textId="77777777" w:rsidTr="00F10933">
        <w:trPr>
          <w:jc w:val="center"/>
        </w:trPr>
        <w:tc>
          <w:tcPr>
            <w:tcW w:w="940" w:type="pct"/>
            <w:tcBorders>
              <w:top w:val="single" w:sz="4" w:space="0" w:color="000000" w:themeColor="text1"/>
              <w:bottom w:val="single" w:sz="4" w:space="0" w:color="000000" w:themeColor="text1"/>
            </w:tcBorders>
            <w:vAlign w:val="center"/>
          </w:tcPr>
          <w:p w14:paraId="067CDF2C" w14:textId="77777777" w:rsidR="009B4CDE" w:rsidRPr="00883766" w:rsidRDefault="009B4CDE"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Group</w:t>
            </w:r>
          </w:p>
        </w:tc>
        <w:tc>
          <w:tcPr>
            <w:tcW w:w="1188" w:type="pct"/>
            <w:tcBorders>
              <w:top w:val="single" w:sz="4" w:space="0" w:color="000000" w:themeColor="text1"/>
              <w:bottom w:val="single" w:sz="4" w:space="0" w:color="000000" w:themeColor="text1"/>
            </w:tcBorders>
            <w:vAlign w:val="center"/>
          </w:tcPr>
          <w:p w14:paraId="7F8A4970" w14:textId="77777777" w:rsidR="009B4CDE" w:rsidRPr="00883766" w:rsidRDefault="009B4CDE"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Number of cases</w:t>
            </w:r>
          </w:p>
        </w:tc>
        <w:tc>
          <w:tcPr>
            <w:tcW w:w="1259" w:type="pct"/>
            <w:tcBorders>
              <w:top w:val="single" w:sz="4" w:space="0" w:color="000000" w:themeColor="text1"/>
              <w:bottom w:val="single" w:sz="4" w:space="0" w:color="000000" w:themeColor="text1"/>
            </w:tcBorders>
            <w:vAlign w:val="center"/>
          </w:tcPr>
          <w:p w14:paraId="77303F33" w14:textId="77777777" w:rsidR="009B4CDE" w:rsidRPr="00883766" w:rsidRDefault="009B4CDE"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SAS</w:t>
            </w:r>
          </w:p>
        </w:tc>
        <w:tc>
          <w:tcPr>
            <w:tcW w:w="1612" w:type="pct"/>
            <w:tcBorders>
              <w:top w:val="single" w:sz="4" w:space="0" w:color="000000" w:themeColor="text1"/>
              <w:bottom w:val="single" w:sz="4" w:space="0" w:color="000000" w:themeColor="text1"/>
            </w:tcBorders>
            <w:vAlign w:val="center"/>
          </w:tcPr>
          <w:p w14:paraId="10F58EED" w14:textId="77777777" w:rsidR="009B4CDE" w:rsidRPr="00883766" w:rsidRDefault="009B4CDE"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SDS</w:t>
            </w:r>
          </w:p>
        </w:tc>
      </w:tr>
      <w:tr w:rsidR="009B4CDE" w:rsidRPr="00883766" w14:paraId="4B08779C" w14:textId="77777777" w:rsidTr="00F10933">
        <w:trPr>
          <w:trHeight w:val="257"/>
          <w:jc w:val="center"/>
        </w:trPr>
        <w:tc>
          <w:tcPr>
            <w:tcW w:w="5000" w:type="pct"/>
            <w:gridSpan w:val="4"/>
            <w:tcBorders>
              <w:top w:val="single" w:sz="4" w:space="0" w:color="000000" w:themeColor="text1"/>
            </w:tcBorders>
            <w:vAlign w:val="center"/>
          </w:tcPr>
          <w:p w14:paraId="31C0C313" w14:textId="31AB639C"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Before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9B4CDE" w:rsidRPr="00883766" w14:paraId="05E3C28C" w14:textId="77777777" w:rsidTr="00F10933">
        <w:trPr>
          <w:trHeight w:val="257"/>
          <w:jc w:val="center"/>
        </w:trPr>
        <w:tc>
          <w:tcPr>
            <w:tcW w:w="940" w:type="pct"/>
            <w:vAlign w:val="center"/>
          </w:tcPr>
          <w:p w14:paraId="1EE16EFF"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Study </w:t>
            </w:r>
            <w:r w:rsidR="00830BCE" w:rsidRPr="00883766">
              <w:rPr>
                <w:rFonts w:ascii="Book Antiqua" w:hAnsi="Book Antiqua" w:cs="Book Antiqua"/>
                <w:color w:val="000000"/>
              </w:rPr>
              <w:t>group</w:t>
            </w:r>
          </w:p>
        </w:tc>
        <w:tc>
          <w:tcPr>
            <w:tcW w:w="1188" w:type="pct"/>
            <w:vAlign w:val="center"/>
          </w:tcPr>
          <w:p w14:paraId="496BDF83"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259" w:type="pct"/>
            <w:vAlign w:val="center"/>
          </w:tcPr>
          <w:p w14:paraId="4A6A8B3E"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59.71</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5.04</w:t>
            </w:r>
          </w:p>
        </w:tc>
        <w:tc>
          <w:tcPr>
            <w:tcW w:w="1612" w:type="pct"/>
            <w:vAlign w:val="center"/>
          </w:tcPr>
          <w:p w14:paraId="746C9D84"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60.56</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6.29</w:t>
            </w:r>
          </w:p>
        </w:tc>
      </w:tr>
      <w:tr w:rsidR="009B4CDE" w:rsidRPr="00883766" w14:paraId="4A2BE026" w14:textId="77777777" w:rsidTr="00F10933">
        <w:trPr>
          <w:trHeight w:val="287"/>
          <w:jc w:val="center"/>
        </w:trPr>
        <w:tc>
          <w:tcPr>
            <w:tcW w:w="940" w:type="pct"/>
            <w:vAlign w:val="center"/>
          </w:tcPr>
          <w:p w14:paraId="0DAB366D"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Control group</w:t>
            </w:r>
          </w:p>
        </w:tc>
        <w:tc>
          <w:tcPr>
            <w:tcW w:w="1188" w:type="pct"/>
            <w:vAlign w:val="center"/>
          </w:tcPr>
          <w:p w14:paraId="7C53A499"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259" w:type="pct"/>
            <w:vAlign w:val="center"/>
          </w:tcPr>
          <w:p w14:paraId="2FDE79D8"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60.69</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5.63</w:t>
            </w:r>
          </w:p>
        </w:tc>
        <w:tc>
          <w:tcPr>
            <w:tcW w:w="1612" w:type="pct"/>
            <w:vAlign w:val="center"/>
          </w:tcPr>
          <w:p w14:paraId="04F51B7B"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62.08</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6.40</w:t>
            </w:r>
          </w:p>
        </w:tc>
      </w:tr>
      <w:tr w:rsidR="009B4CDE" w:rsidRPr="00883766" w14:paraId="6D57E011" w14:textId="77777777" w:rsidTr="00F10933">
        <w:trPr>
          <w:trHeight w:val="287"/>
          <w:jc w:val="center"/>
        </w:trPr>
        <w:tc>
          <w:tcPr>
            <w:tcW w:w="940" w:type="pct"/>
            <w:vAlign w:val="center"/>
          </w:tcPr>
          <w:p w14:paraId="104300ED"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i/>
                <w:iCs/>
                <w:color w:val="000000"/>
              </w:rPr>
              <w:t xml:space="preserve">t </w:t>
            </w:r>
            <w:r w:rsidRPr="00883766">
              <w:rPr>
                <w:rFonts w:ascii="Book Antiqua" w:hAnsi="Book Antiqua" w:cs="Book Antiqua"/>
                <w:iCs/>
                <w:color w:val="000000"/>
              </w:rPr>
              <w:t>value</w:t>
            </w:r>
          </w:p>
        </w:tc>
        <w:tc>
          <w:tcPr>
            <w:tcW w:w="1188" w:type="pct"/>
            <w:vAlign w:val="center"/>
          </w:tcPr>
          <w:p w14:paraId="758745E2" w14:textId="77777777" w:rsidR="009B4CDE" w:rsidRPr="00883766" w:rsidRDefault="009B4CDE" w:rsidP="00883766">
            <w:pPr>
              <w:adjustRightInd w:val="0"/>
              <w:snapToGrid w:val="0"/>
              <w:spacing w:line="360" w:lineRule="auto"/>
              <w:jc w:val="both"/>
              <w:rPr>
                <w:rFonts w:ascii="Book Antiqua" w:hAnsi="Book Antiqua" w:cs="Book Antiqua"/>
                <w:color w:val="000000"/>
              </w:rPr>
            </w:pPr>
          </w:p>
        </w:tc>
        <w:tc>
          <w:tcPr>
            <w:tcW w:w="1259" w:type="pct"/>
            <w:vAlign w:val="center"/>
          </w:tcPr>
          <w:p w14:paraId="6190DB5F"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0.880</w:t>
            </w:r>
          </w:p>
        </w:tc>
        <w:tc>
          <w:tcPr>
            <w:tcW w:w="1612" w:type="pct"/>
            <w:vAlign w:val="center"/>
          </w:tcPr>
          <w:p w14:paraId="0D3CB77D"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1.149</w:t>
            </w:r>
          </w:p>
        </w:tc>
      </w:tr>
      <w:tr w:rsidR="009B4CDE" w:rsidRPr="00883766" w14:paraId="39C4439E" w14:textId="77777777" w:rsidTr="00F10933">
        <w:trPr>
          <w:jc w:val="center"/>
        </w:trPr>
        <w:tc>
          <w:tcPr>
            <w:tcW w:w="940" w:type="pct"/>
            <w:vAlign w:val="center"/>
          </w:tcPr>
          <w:p w14:paraId="5F3BEC14"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i/>
                <w:iCs/>
                <w:color w:val="000000"/>
              </w:rPr>
              <w:t xml:space="preserve">P </w:t>
            </w:r>
            <w:r w:rsidRPr="00883766">
              <w:rPr>
                <w:rFonts w:ascii="Book Antiqua" w:hAnsi="Book Antiqua" w:cs="Book Antiqua"/>
                <w:iCs/>
                <w:color w:val="000000"/>
              </w:rPr>
              <w:t>value</w:t>
            </w:r>
          </w:p>
        </w:tc>
        <w:tc>
          <w:tcPr>
            <w:tcW w:w="1188" w:type="pct"/>
            <w:vAlign w:val="center"/>
          </w:tcPr>
          <w:p w14:paraId="18DC9781" w14:textId="77777777" w:rsidR="009B4CDE" w:rsidRPr="00883766" w:rsidRDefault="009B4CDE" w:rsidP="00883766">
            <w:pPr>
              <w:adjustRightInd w:val="0"/>
              <w:snapToGrid w:val="0"/>
              <w:spacing w:line="360" w:lineRule="auto"/>
              <w:jc w:val="both"/>
              <w:rPr>
                <w:rFonts w:ascii="Book Antiqua" w:hAnsi="Book Antiqua" w:cs="Book Antiqua"/>
                <w:color w:val="000000"/>
              </w:rPr>
            </w:pPr>
          </w:p>
        </w:tc>
        <w:tc>
          <w:tcPr>
            <w:tcW w:w="1259" w:type="pct"/>
            <w:vAlign w:val="center"/>
          </w:tcPr>
          <w:p w14:paraId="61ACFA57"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0.381</w:t>
            </w:r>
          </w:p>
        </w:tc>
        <w:tc>
          <w:tcPr>
            <w:tcW w:w="1612" w:type="pct"/>
            <w:vAlign w:val="center"/>
          </w:tcPr>
          <w:p w14:paraId="440CCA93"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0.254</w:t>
            </w:r>
          </w:p>
        </w:tc>
      </w:tr>
      <w:tr w:rsidR="009B4CDE" w:rsidRPr="00883766" w14:paraId="1F343002" w14:textId="77777777" w:rsidTr="00F10933">
        <w:trPr>
          <w:jc w:val="center"/>
        </w:trPr>
        <w:tc>
          <w:tcPr>
            <w:tcW w:w="5000" w:type="pct"/>
            <w:gridSpan w:val="4"/>
            <w:vAlign w:val="center"/>
          </w:tcPr>
          <w:p w14:paraId="3962D28D" w14:textId="1719145E"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After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9B4CDE" w:rsidRPr="00883766" w14:paraId="2C18341C" w14:textId="77777777" w:rsidTr="00F10933">
        <w:trPr>
          <w:jc w:val="center"/>
        </w:trPr>
        <w:tc>
          <w:tcPr>
            <w:tcW w:w="940" w:type="pct"/>
            <w:vAlign w:val="center"/>
          </w:tcPr>
          <w:p w14:paraId="30228CD4" w14:textId="77777777" w:rsidR="009B4CDE" w:rsidRPr="00883766" w:rsidRDefault="009B4CDE"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 xml:space="preserve">Study </w:t>
            </w:r>
            <w:r w:rsidR="00830BCE" w:rsidRPr="00883766">
              <w:rPr>
                <w:rFonts w:ascii="Book Antiqua" w:hAnsi="Book Antiqua" w:cs="Book Antiqua"/>
                <w:color w:val="000000"/>
              </w:rPr>
              <w:t>group</w:t>
            </w:r>
          </w:p>
        </w:tc>
        <w:tc>
          <w:tcPr>
            <w:tcW w:w="1188" w:type="pct"/>
            <w:vAlign w:val="center"/>
          </w:tcPr>
          <w:p w14:paraId="38815B29"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259" w:type="pct"/>
            <w:vAlign w:val="center"/>
          </w:tcPr>
          <w:p w14:paraId="55930BEF"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45.45</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4.70</w:t>
            </w:r>
          </w:p>
        </w:tc>
        <w:tc>
          <w:tcPr>
            <w:tcW w:w="1612" w:type="pct"/>
            <w:vAlign w:val="center"/>
          </w:tcPr>
          <w:p w14:paraId="053DBA14"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46.69</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5.23</w:t>
            </w:r>
          </w:p>
        </w:tc>
      </w:tr>
      <w:tr w:rsidR="009B4CDE" w:rsidRPr="00883766" w14:paraId="30C51BAD" w14:textId="77777777" w:rsidTr="00F10933">
        <w:trPr>
          <w:jc w:val="center"/>
        </w:trPr>
        <w:tc>
          <w:tcPr>
            <w:tcW w:w="940" w:type="pct"/>
            <w:vAlign w:val="center"/>
          </w:tcPr>
          <w:p w14:paraId="3793DB68" w14:textId="77777777" w:rsidR="009B4CDE" w:rsidRPr="00883766" w:rsidRDefault="009B4CDE"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 xml:space="preserve">Control </w:t>
            </w:r>
            <w:r w:rsidR="00830BCE" w:rsidRPr="00883766">
              <w:rPr>
                <w:rFonts w:ascii="Book Antiqua" w:hAnsi="Book Antiqua" w:cs="Book Antiqua"/>
                <w:color w:val="000000"/>
              </w:rPr>
              <w:t>group</w:t>
            </w:r>
          </w:p>
        </w:tc>
        <w:tc>
          <w:tcPr>
            <w:tcW w:w="1188" w:type="pct"/>
            <w:vAlign w:val="center"/>
          </w:tcPr>
          <w:p w14:paraId="3E54F854"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259" w:type="pct"/>
            <w:vAlign w:val="center"/>
          </w:tcPr>
          <w:p w14:paraId="5CC7764C"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51.55</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5.01</w:t>
            </w:r>
          </w:p>
        </w:tc>
        <w:tc>
          <w:tcPr>
            <w:tcW w:w="1612" w:type="pct"/>
            <w:vAlign w:val="center"/>
          </w:tcPr>
          <w:p w14:paraId="6B121BE5"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53.04</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5.71</w:t>
            </w:r>
          </w:p>
        </w:tc>
      </w:tr>
      <w:tr w:rsidR="009B4CDE" w:rsidRPr="00883766" w14:paraId="2020A768" w14:textId="77777777" w:rsidTr="00F10933">
        <w:trPr>
          <w:jc w:val="center"/>
        </w:trPr>
        <w:tc>
          <w:tcPr>
            <w:tcW w:w="940" w:type="pct"/>
            <w:vAlign w:val="center"/>
          </w:tcPr>
          <w:p w14:paraId="14C37C84" w14:textId="77777777" w:rsidR="009B4CDE" w:rsidRPr="00883766" w:rsidRDefault="009B4CDE"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 xml:space="preserve">t </w:t>
            </w:r>
            <w:r w:rsidRPr="00883766">
              <w:rPr>
                <w:rFonts w:ascii="Book Antiqua" w:hAnsi="Book Antiqua" w:cs="Book Antiqua"/>
                <w:iCs/>
                <w:color w:val="000000"/>
              </w:rPr>
              <w:t>value</w:t>
            </w:r>
          </w:p>
        </w:tc>
        <w:tc>
          <w:tcPr>
            <w:tcW w:w="1188" w:type="pct"/>
            <w:vAlign w:val="center"/>
          </w:tcPr>
          <w:p w14:paraId="2A8C7E11" w14:textId="77777777" w:rsidR="009B4CDE" w:rsidRPr="00883766" w:rsidRDefault="009B4CDE" w:rsidP="00883766">
            <w:pPr>
              <w:adjustRightInd w:val="0"/>
              <w:snapToGrid w:val="0"/>
              <w:spacing w:line="360" w:lineRule="auto"/>
              <w:jc w:val="both"/>
              <w:rPr>
                <w:rFonts w:ascii="Book Antiqua" w:hAnsi="Book Antiqua" w:cs="Book Antiqua"/>
                <w:color w:val="000000"/>
              </w:rPr>
            </w:pPr>
          </w:p>
        </w:tc>
        <w:tc>
          <w:tcPr>
            <w:tcW w:w="1259" w:type="pct"/>
            <w:vAlign w:val="center"/>
          </w:tcPr>
          <w:p w14:paraId="6ACD08CC"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6.023</w:t>
            </w:r>
          </w:p>
        </w:tc>
        <w:tc>
          <w:tcPr>
            <w:tcW w:w="1612" w:type="pct"/>
            <w:vAlign w:val="center"/>
          </w:tcPr>
          <w:p w14:paraId="56D763E8"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5.562</w:t>
            </w:r>
          </w:p>
        </w:tc>
      </w:tr>
      <w:tr w:rsidR="009B4CDE" w:rsidRPr="00883766" w14:paraId="44928BF3" w14:textId="77777777" w:rsidTr="00F10933">
        <w:trPr>
          <w:jc w:val="center"/>
        </w:trPr>
        <w:tc>
          <w:tcPr>
            <w:tcW w:w="940" w:type="pct"/>
            <w:vAlign w:val="center"/>
          </w:tcPr>
          <w:p w14:paraId="1FC2F861" w14:textId="77777777" w:rsidR="009B4CDE" w:rsidRPr="00883766" w:rsidRDefault="009B4CDE"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 xml:space="preserve">P </w:t>
            </w:r>
            <w:r w:rsidRPr="00883766">
              <w:rPr>
                <w:rFonts w:ascii="Book Antiqua" w:hAnsi="Book Antiqua" w:cs="Book Antiqua"/>
                <w:iCs/>
                <w:color w:val="000000"/>
              </w:rPr>
              <w:t>value</w:t>
            </w:r>
          </w:p>
        </w:tc>
        <w:tc>
          <w:tcPr>
            <w:tcW w:w="1188" w:type="pct"/>
            <w:vAlign w:val="center"/>
          </w:tcPr>
          <w:p w14:paraId="15BF728A" w14:textId="77777777" w:rsidR="009B4CDE" w:rsidRPr="00883766" w:rsidRDefault="009B4CDE" w:rsidP="00883766">
            <w:pPr>
              <w:adjustRightInd w:val="0"/>
              <w:snapToGrid w:val="0"/>
              <w:spacing w:line="360" w:lineRule="auto"/>
              <w:jc w:val="both"/>
              <w:rPr>
                <w:rFonts w:ascii="Book Antiqua" w:hAnsi="Book Antiqua" w:cs="Book Antiqua"/>
                <w:color w:val="000000"/>
              </w:rPr>
            </w:pPr>
          </w:p>
        </w:tc>
        <w:tc>
          <w:tcPr>
            <w:tcW w:w="1259" w:type="pct"/>
            <w:vAlign w:val="center"/>
          </w:tcPr>
          <w:p w14:paraId="6C99CEAE"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c>
          <w:tcPr>
            <w:tcW w:w="1612" w:type="pct"/>
            <w:vAlign w:val="center"/>
          </w:tcPr>
          <w:p w14:paraId="639ACC0A" w14:textId="77777777" w:rsidR="009B4CDE" w:rsidRPr="00883766" w:rsidRDefault="009B4CDE"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00FE7F9F"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r>
    </w:tbl>
    <w:p w14:paraId="450FCDD5" w14:textId="77777777" w:rsidR="009B4CDE" w:rsidRPr="00883766" w:rsidRDefault="009B4CDE" w:rsidP="00883766">
      <w:pPr>
        <w:adjustRightInd w:val="0"/>
        <w:snapToGrid w:val="0"/>
        <w:spacing w:line="360" w:lineRule="auto"/>
        <w:jc w:val="both"/>
        <w:rPr>
          <w:rFonts w:ascii="Book Antiqua" w:hAnsi="Book Antiqua" w:cs="Book Antiqua"/>
          <w:color w:val="000000"/>
          <w:lang w:eastAsia="zh-CN"/>
        </w:rPr>
      </w:pPr>
      <w:r w:rsidRPr="00883766">
        <w:rPr>
          <w:rFonts w:ascii="Book Antiqua" w:eastAsia="Book Antiqua" w:hAnsi="Book Antiqua" w:cs="Book Antiqua"/>
          <w:color w:val="000000"/>
        </w:rPr>
        <w:t>SAS</w:t>
      </w:r>
      <w:r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Self-rating anxiety scale</w:t>
      </w:r>
      <w:r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SDS</w:t>
      </w:r>
      <w:r w:rsidRPr="00883766">
        <w:rPr>
          <w:rFonts w:ascii="Book Antiqua" w:hAnsi="Book Antiqua" w:cs="Book Antiqua"/>
          <w:color w:val="000000"/>
          <w:lang w:eastAsia="zh-CN"/>
        </w:rPr>
        <w:t>:</w:t>
      </w:r>
      <w:r w:rsidRPr="00883766">
        <w:rPr>
          <w:rFonts w:ascii="Book Antiqua" w:eastAsia="Book Antiqua" w:hAnsi="Book Antiqua" w:cs="Book Antiqua"/>
          <w:color w:val="000000"/>
        </w:rPr>
        <w:t xml:space="preserve"> Self-rating depression scale</w:t>
      </w:r>
      <w:r w:rsidRPr="00883766">
        <w:rPr>
          <w:rFonts w:ascii="Book Antiqua" w:hAnsi="Book Antiqua" w:cs="Book Antiqua"/>
          <w:color w:val="000000"/>
          <w:lang w:eastAsia="zh-CN"/>
        </w:rPr>
        <w:t>.</w:t>
      </w:r>
    </w:p>
    <w:p w14:paraId="0A583515" w14:textId="77777777" w:rsidR="009B4CDE" w:rsidRPr="00883766" w:rsidRDefault="009B4CDE" w:rsidP="00883766">
      <w:pPr>
        <w:adjustRightInd w:val="0"/>
        <w:snapToGrid w:val="0"/>
        <w:spacing w:line="360" w:lineRule="auto"/>
        <w:jc w:val="both"/>
        <w:rPr>
          <w:rFonts w:ascii="Book Antiqua" w:hAnsi="Book Antiqua" w:cs="Book Antiqua"/>
          <w:color w:val="000000"/>
          <w:lang w:eastAsia="zh-CN"/>
        </w:rPr>
      </w:pPr>
    </w:p>
    <w:p w14:paraId="74F90BCA" w14:textId="77777777" w:rsidR="00074D72"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br w:type="page"/>
      </w:r>
      <w:r w:rsidR="00074D72" w:rsidRPr="00883766">
        <w:rPr>
          <w:rFonts w:ascii="Book Antiqua" w:hAnsi="Book Antiqua" w:cs="Book Antiqua"/>
          <w:b/>
          <w:color w:val="000000"/>
        </w:rPr>
        <w:lastRenderedPageBreak/>
        <w:t xml:space="preserve">Table 3 Comparison of </w:t>
      </w:r>
      <w:r w:rsidRPr="00883766">
        <w:rPr>
          <w:rFonts w:ascii="Book Antiqua" w:eastAsia="Book Antiqua" w:hAnsi="Book Antiqua" w:cs="Book Antiqua"/>
          <w:b/>
          <w:color w:val="000000"/>
        </w:rPr>
        <w:t>self-care ability measurement table</w:t>
      </w:r>
      <w:r w:rsidRPr="00883766">
        <w:rPr>
          <w:rFonts w:ascii="Book Antiqua" w:hAnsi="Book Antiqua" w:cs="Book Antiqua"/>
          <w:b/>
          <w:color w:val="000000"/>
        </w:rPr>
        <w:t xml:space="preserve"> </w:t>
      </w:r>
      <w:r w:rsidR="00074D72" w:rsidRPr="00883766">
        <w:rPr>
          <w:rFonts w:ascii="Book Antiqua" w:hAnsi="Book Antiqua" w:cs="Book Antiqua"/>
          <w:b/>
          <w:color w:val="000000"/>
        </w:rPr>
        <w:t xml:space="preserve">scores between the two groups </w:t>
      </w:r>
      <w:r w:rsidRPr="00883766">
        <w:rPr>
          <w:rFonts w:ascii="Book Antiqua" w:hAnsi="Book Antiqua" w:cs="Book Antiqua"/>
          <w:b/>
          <w:color w:val="000000"/>
        </w:rPr>
        <w:t>(</w:t>
      </w:r>
      <w:r w:rsidRPr="00883766">
        <w:rPr>
          <w:rFonts w:ascii="Book Antiqua" w:hAnsi="Book Antiqua" w:cs="Book Antiqua"/>
          <w:b/>
          <w:lang w:eastAsia="zh-CN"/>
        </w:rPr>
        <w:t>mean ± SD</w:t>
      </w:r>
      <w:r w:rsidRPr="00883766">
        <w:rPr>
          <w:rFonts w:ascii="Book Antiqua" w:hAnsi="Book Antiqua" w:cs="Book Antiqua"/>
          <w:b/>
          <w:color w:val="000000"/>
        </w:rPr>
        <w:t>, scores)</w:t>
      </w:r>
    </w:p>
    <w:tbl>
      <w:tblPr>
        <w:tblW w:w="5000" w:type="pct"/>
        <w:jc w:val="center"/>
        <w:tblBorders>
          <w:top w:val="single" w:sz="4" w:space="0" w:color="000000" w:themeColor="text1"/>
          <w:bottom w:val="single" w:sz="4" w:space="0" w:color="000000" w:themeColor="text1"/>
        </w:tblBorders>
        <w:tblLook w:val="0000" w:firstRow="0" w:lastRow="0" w:firstColumn="0" w:lastColumn="0" w:noHBand="0" w:noVBand="0"/>
      </w:tblPr>
      <w:tblGrid>
        <w:gridCol w:w="1722"/>
        <w:gridCol w:w="1285"/>
        <w:gridCol w:w="1632"/>
        <w:gridCol w:w="1480"/>
        <w:gridCol w:w="1978"/>
        <w:gridCol w:w="1479"/>
      </w:tblGrid>
      <w:tr w:rsidR="002D7CFB" w:rsidRPr="00883766" w14:paraId="79A1E536" w14:textId="77777777" w:rsidTr="002D7CFB">
        <w:trPr>
          <w:jc w:val="center"/>
        </w:trPr>
        <w:tc>
          <w:tcPr>
            <w:tcW w:w="899" w:type="pct"/>
            <w:tcBorders>
              <w:top w:val="single" w:sz="4" w:space="0" w:color="000000" w:themeColor="text1"/>
              <w:bottom w:val="single" w:sz="4" w:space="0" w:color="000000" w:themeColor="text1"/>
            </w:tcBorders>
            <w:vAlign w:val="center"/>
          </w:tcPr>
          <w:p w14:paraId="1146482F"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Group</w:t>
            </w:r>
          </w:p>
        </w:tc>
        <w:tc>
          <w:tcPr>
            <w:tcW w:w="671" w:type="pct"/>
            <w:tcBorders>
              <w:top w:val="single" w:sz="4" w:space="0" w:color="000000" w:themeColor="text1"/>
              <w:bottom w:val="single" w:sz="4" w:space="0" w:color="000000" w:themeColor="text1"/>
            </w:tcBorders>
            <w:vAlign w:val="center"/>
          </w:tcPr>
          <w:p w14:paraId="504BFA08"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Number of cases</w:t>
            </w:r>
          </w:p>
        </w:tc>
        <w:tc>
          <w:tcPr>
            <w:tcW w:w="852" w:type="pct"/>
            <w:tcBorders>
              <w:top w:val="single" w:sz="4" w:space="0" w:color="000000" w:themeColor="text1"/>
              <w:bottom w:val="single" w:sz="4" w:space="0" w:color="000000" w:themeColor="text1"/>
            </w:tcBorders>
            <w:vAlign w:val="center"/>
          </w:tcPr>
          <w:p w14:paraId="0DC3DF46"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Health knowledge</w:t>
            </w:r>
          </w:p>
        </w:tc>
        <w:tc>
          <w:tcPr>
            <w:tcW w:w="773" w:type="pct"/>
            <w:tcBorders>
              <w:top w:val="single" w:sz="4" w:space="0" w:color="000000" w:themeColor="text1"/>
              <w:bottom w:val="single" w:sz="4" w:space="0" w:color="000000" w:themeColor="text1"/>
            </w:tcBorders>
            <w:vAlign w:val="center"/>
          </w:tcPr>
          <w:p w14:paraId="2E593628"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Self-concept</w:t>
            </w:r>
          </w:p>
        </w:tc>
        <w:tc>
          <w:tcPr>
            <w:tcW w:w="1033" w:type="pct"/>
            <w:tcBorders>
              <w:top w:val="single" w:sz="4" w:space="0" w:color="000000" w:themeColor="text1"/>
              <w:bottom w:val="single" w:sz="4" w:space="0" w:color="000000" w:themeColor="text1"/>
            </w:tcBorders>
            <w:vAlign w:val="center"/>
          </w:tcPr>
          <w:p w14:paraId="2F7F5913"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Self-responsibility</w:t>
            </w:r>
          </w:p>
        </w:tc>
        <w:tc>
          <w:tcPr>
            <w:tcW w:w="772" w:type="pct"/>
            <w:tcBorders>
              <w:top w:val="single" w:sz="4" w:space="0" w:color="000000" w:themeColor="text1"/>
              <w:bottom w:val="single" w:sz="4" w:space="0" w:color="000000" w:themeColor="text1"/>
            </w:tcBorders>
            <w:vAlign w:val="center"/>
          </w:tcPr>
          <w:p w14:paraId="4388FEC0"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Self-care skills</w:t>
            </w:r>
          </w:p>
        </w:tc>
      </w:tr>
      <w:tr w:rsidR="002D7CFB" w:rsidRPr="00883766" w14:paraId="73BB3A0D" w14:textId="77777777" w:rsidTr="002D7CFB">
        <w:trPr>
          <w:trHeight w:val="257"/>
          <w:jc w:val="center"/>
        </w:trPr>
        <w:tc>
          <w:tcPr>
            <w:tcW w:w="5000" w:type="pct"/>
            <w:gridSpan w:val="6"/>
            <w:tcBorders>
              <w:top w:val="single" w:sz="4" w:space="0" w:color="000000" w:themeColor="text1"/>
            </w:tcBorders>
            <w:vAlign w:val="center"/>
          </w:tcPr>
          <w:p w14:paraId="52E3442C" w14:textId="382F2993"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Before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2D7CFB" w:rsidRPr="00883766" w14:paraId="7E9F9D51" w14:textId="77777777" w:rsidTr="002D7CFB">
        <w:trPr>
          <w:trHeight w:val="257"/>
          <w:jc w:val="center"/>
        </w:trPr>
        <w:tc>
          <w:tcPr>
            <w:tcW w:w="899" w:type="pct"/>
            <w:vAlign w:val="center"/>
          </w:tcPr>
          <w:p w14:paraId="70AEFE67"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Study </w:t>
            </w:r>
            <w:r w:rsidR="00AC3CB1" w:rsidRPr="00883766">
              <w:rPr>
                <w:rFonts w:ascii="Book Antiqua" w:hAnsi="Book Antiqua" w:cs="Book Antiqua"/>
                <w:color w:val="000000"/>
              </w:rPr>
              <w:t>g</w:t>
            </w:r>
            <w:r w:rsidRPr="00883766">
              <w:rPr>
                <w:rFonts w:ascii="Book Antiqua" w:hAnsi="Book Antiqua" w:cs="Book Antiqua"/>
                <w:color w:val="000000"/>
              </w:rPr>
              <w:t>roup</w:t>
            </w:r>
          </w:p>
        </w:tc>
        <w:tc>
          <w:tcPr>
            <w:tcW w:w="671" w:type="pct"/>
            <w:vAlign w:val="center"/>
          </w:tcPr>
          <w:p w14:paraId="0462B506"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852" w:type="pct"/>
            <w:vAlign w:val="center"/>
          </w:tcPr>
          <w:p w14:paraId="59C7678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30.11</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5.19</w:t>
            </w:r>
          </w:p>
        </w:tc>
        <w:tc>
          <w:tcPr>
            <w:tcW w:w="773" w:type="pct"/>
            <w:vAlign w:val="center"/>
          </w:tcPr>
          <w:p w14:paraId="51DC1A75"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19.63</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3.08</w:t>
            </w:r>
          </w:p>
        </w:tc>
        <w:tc>
          <w:tcPr>
            <w:tcW w:w="1033" w:type="pct"/>
            <w:vAlign w:val="center"/>
          </w:tcPr>
          <w:p w14:paraId="03EFE7FA"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18.23</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4.06</w:t>
            </w:r>
          </w:p>
        </w:tc>
        <w:tc>
          <w:tcPr>
            <w:tcW w:w="772" w:type="pct"/>
            <w:vAlign w:val="center"/>
          </w:tcPr>
          <w:p w14:paraId="25A323C2"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21.79</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4.56</w:t>
            </w:r>
          </w:p>
        </w:tc>
      </w:tr>
      <w:tr w:rsidR="002D7CFB" w:rsidRPr="00883766" w14:paraId="3DD50E04" w14:textId="77777777" w:rsidTr="002D7CFB">
        <w:trPr>
          <w:trHeight w:val="287"/>
          <w:jc w:val="center"/>
        </w:trPr>
        <w:tc>
          <w:tcPr>
            <w:tcW w:w="899" w:type="pct"/>
            <w:vAlign w:val="center"/>
          </w:tcPr>
          <w:p w14:paraId="4C633671"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Control group</w:t>
            </w:r>
          </w:p>
        </w:tc>
        <w:tc>
          <w:tcPr>
            <w:tcW w:w="671" w:type="pct"/>
            <w:vAlign w:val="center"/>
          </w:tcPr>
          <w:p w14:paraId="152C7D5F"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852" w:type="pct"/>
            <w:vAlign w:val="center"/>
          </w:tcPr>
          <w:p w14:paraId="66D263B3"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29.56</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5.02</w:t>
            </w:r>
          </w:p>
        </w:tc>
        <w:tc>
          <w:tcPr>
            <w:tcW w:w="773" w:type="pct"/>
            <w:vAlign w:val="center"/>
          </w:tcPr>
          <w:p w14:paraId="3047C117"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20.04</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2.83</w:t>
            </w:r>
          </w:p>
        </w:tc>
        <w:tc>
          <w:tcPr>
            <w:tcW w:w="1033" w:type="pct"/>
            <w:vAlign w:val="center"/>
          </w:tcPr>
          <w:p w14:paraId="4BC75AE2"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17.88</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3.78</w:t>
            </w:r>
          </w:p>
        </w:tc>
        <w:tc>
          <w:tcPr>
            <w:tcW w:w="772" w:type="pct"/>
            <w:vAlign w:val="center"/>
          </w:tcPr>
          <w:p w14:paraId="39F66D8A"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22.01</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5.04</w:t>
            </w:r>
          </w:p>
        </w:tc>
      </w:tr>
      <w:tr w:rsidR="002D7CFB" w:rsidRPr="00883766" w14:paraId="609AD349" w14:textId="77777777" w:rsidTr="002D7CFB">
        <w:trPr>
          <w:trHeight w:val="287"/>
          <w:jc w:val="center"/>
        </w:trPr>
        <w:tc>
          <w:tcPr>
            <w:tcW w:w="899" w:type="pct"/>
            <w:vAlign w:val="center"/>
          </w:tcPr>
          <w:p w14:paraId="318782D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i/>
                <w:iCs/>
                <w:color w:val="000000"/>
              </w:rPr>
              <w:t xml:space="preserve">t </w:t>
            </w:r>
            <w:r w:rsidRPr="00883766">
              <w:rPr>
                <w:rFonts w:ascii="Book Antiqua" w:hAnsi="Book Antiqua" w:cs="Book Antiqua"/>
                <w:iCs/>
                <w:color w:val="000000"/>
              </w:rPr>
              <w:t>value</w:t>
            </w:r>
          </w:p>
        </w:tc>
        <w:tc>
          <w:tcPr>
            <w:tcW w:w="671" w:type="pct"/>
            <w:vAlign w:val="center"/>
          </w:tcPr>
          <w:p w14:paraId="36B39F0A" w14:textId="77777777" w:rsidR="002D7CFB" w:rsidRPr="00883766" w:rsidRDefault="002D7CFB" w:rsidP="00883766">
            <w:pPr>
              <w:adjustRightInd w:val="0"/>
              <w:snapToGrid w:val="0"/>
              <w:spacing w:line="360" w:lineRule="auto"/>
              <w:jc w:val="both"/>
              <w:rPr>
                <w:rFonts w:ascii="Book Antiqua" w:hAnsi="Book Antiqua" w:cs="Book Antiqua"/>
                <w:color w:val="000000"/>
              </w:rPr>
            </w:pPr>
          </w:p>
        </w:tc>
        <w:tc>
          <w:tcPr>
            <w:tcW w:w="852" w:type="pct"/>
            <w:vAlign w:val="center"/>
          </w:tcPr>
          <w:p w14:paraId="23E9252A"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0.517</w:t>
            </w:r>
          </w:p>
        </w:tc>
        <w:tc>
          <w:tcPr>
            <w:tcW w:w="773" w:type="pct"/>
            <w:vAlign w:val="center"/>
          </w:tcPr>
          <w:p w14:paraId="424390A1"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0.665</w:t>
            </w:r>
          </w:p>
        </w:tc>
        <w:tc>
          <w:tcPr>
            <w:tcW w:w="1033" w:type="pct"/>
            <w:vAlign w:val="center"/>
          </w:tcPr>
          <w:p w14:paraId="35103832"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0.428</w:t>
            </w:r>
          </w:p>
        </w:tc>
        <w:tc>
          <w:tcPr>
            <w:tcW w:w="772" w:type="pct"/>
            <w:vAlign w:val="center"/>
          </w:tcPr>
          <w:p w14:paraId="4A48A97C"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0.220</w:t>
            </w:r>
          </w:p>
        </w:tc>
      </w:tr>
      <w:tr w:rsidR="002D7CFB" w:rsidRPr="00883766" w14:paraId="020934A5" w14:textId="77777777" w:rsidTr="002D7CFB">
        <w:trPr>
          <w:jc w:val="center"/>
        </w:trPr>
        <w:tc>
          <w:tcPr>
            <w:tcW w:w="899" w:type="pct"/>
            <w:vAlign w:val="center"/>
          </w:tcPr>
          <w:p w14:paraId="2EA87E2C"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i/>
                <w:iCs/>
                <w:color w:val="000000"/>
              </w:rPr>
              <w:t xml:space="preserve">P </w:t>
            </w:r>
            <w:r w:rsidRPr="00883766">
              <w:rPr>
                <w:rFonts w:ascii="Book Antiqua" w:hAnsi="Book Antiqua" w:cs="Book Antiqua"/>
                <w:iCs/>
                <w:color w:val="000000"/>
              </w:rPr>
              <w:t>value</w:t>
            </w:r>
          </w:p>
        </w:tc>
        <w:tc>
          <w:tcPr>
            <w:tcW w:w="671" w:type="pct"/>
            <w:vAlign w:val="center"/>
          </w:tcPr>
          <w:p w14:paraId="10FD31FB" w14:textId="77777777" w:rsidR="002D7CFB" w:rsidRPr="00883766" w:rsidRDefault="002D7CFB" w:rsidP="00883766">
            <w:pPr>
              <w:adjustRightInd w:val="0"/>
              <w:snapToGrid w:val="0"/>
              <w:spacing w:line="360" w:lineRule="auto"/>
              <w:jc w:val="both"/>
              <w:rPr>
                <w:rFonts w:ascii="Book Antiqua" w:hAnsi="Book Antiqua" w:cs="Book Antiqua"/>
                <w:color w:val="000000"/>
              </w:rPr>
            </w:pPr>
          </w:p>
        </w:tc>
        <w:tc>
          <w:tcPr>
            <w:tcW w:w="852" w:type="pct"/>
            <w:vAlign w:val="center"/>
          </w:tcPr>
          <w:p w14:paraId="5C73356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0.607</w:t>
            </w:r>
          </w:p>
        </w:tc>
        <w:tc>
          <w:tcPr>
            <w:tcW w:w="773" w:type="pct"/>
            <w:vAlign w:val="center"/>
          </w:tcPr>
          <w:p w14:paraId="4AD4E512"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0.508</w:t>
            </w:r>
          </w:p>
        </w:tc>
        <w:tc>
          <w:tcPr>
            <w:tcW w:w="1033" w:type="pct"/>
            <w:vAlign w:val="center"/>
          </w:tcPr>
          <w:p w14:paraId="6464BAE7"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0.670</w:t>
            </w:r>
          </w:p>
        </w:tc>
        <w:tc>
          <w:tcPr>
            <w:tcW w:w="772" w:type="pct"/>
            <w:vAlign w:val="center"/>
          </w:tcPr>
          <w:p w14:paraId="0763282F"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0.827</w:t>
            </w:r>
          </w:p>
        </w:tc>
      </w:tr>
      <w:tr w:rsidR="002D7CFB" w:rsidRPr="00883766" w14:paraId="38A92EB7" w14:textId="77777777" w:rsidTr="002D7CFB">
        <w:trPr>
          <w:jc w:val="center"/>
        </w:trPr>
        <w:tc>
          <w:tcPr>
            <w:tcW w:w="5000" w:type="pct"/>
            <w:gridSpan w:val="6"/>
            <w:vAlign w:val="center"/>
          </w:tcPr>
          <w:p w14:paraId="36355FCE" w14:textId="045AB490"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After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2D7CFB" w:rsidRPr="00883766" w14:paraId="13505315" w14:textId="77777777" w:rsidTr="002D7CFB">
        <w:trPr>
          <w:jc w:val="center"/>
        </w:trPr>
        <w:tc>
          <w:tcPr>
            <w:tcW w:w="899" w:type="pct"/>
            <w:vAlign w:val="center"/>
          </w:tcPr>
          <w:p w14:paraId="4D71FAE5"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 xml:space="preserve">Study </w:t>
            </w:r>
            <w:r w:rsidR="00AC3CB1" w:rsidRPr="00883766">
              <w:rPr>
                <w:rFonts w:ascii="Book Antiqua" w:hAnsi="Book Antiqua" w:cs="Book Antiqua"/>
                <w:color w:val="000000"/>
              </w:rPr>
              <w:t>g</w:t>
            </w:r>
            <w:r w:rsidRPr="00883766">
              <w:rPr>
                <w:rFonts w:ascii="Book Antiqua" w:hAnsi="Book Antiqua" w:cs="Book Antiqua"/>
                <w:color w:val="000000"/>
              </w:rPr>
              <w:t>roup</w:t>
            </w:r>
          </w:p>
        </w:tc>
        <w:tc>
          <w:tcPr>
            <w:tcW w:w="671" w:type="pct"/>
            <w:vAlign w:val="center"/>
          </w:tcPr>
          <w:p w14:paraId="28B309E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852" w:type="pct"/>
            <w:vAlign w:val="center"/>
          </w:tcPr>
          <w:p w14:paraId="77905755"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41.38</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4.56</w:t>
            </w:r>
          </w:p>
        </w:tc>
        <w:tc>
          <w:tcPr>
            <w:tcW w:w="773" w:type="pct"/>
            <w:vAlign w:val="center"/>
          </w:tcPr>
          <w:p w14:paraId="7773455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26.02</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3.18</w:t>
            </w:r>
          </w:p>
        </w:tc>
        <w:tc>
          <w:tcPr>
            <w:tcW w:w="1033" w:type="pct"/>
            <w:vAlign w:val="center"/>
          </w:tcPr>
          <w:p w14:paraId="1C384FB6"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28.03</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3.12</w:t>
            </w:r>
          </w:p>
        </w:tc>
        <w:tc>
          <w:tcPr>
            <w:tcW w:w="772" w:type="pct"/>
            <w:vAlign w:val="center"/>
          </w:tcPr>
          <w:p w14:paraId="3756ADA5"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34.56</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3.14</w:t>
            </w:r>
          </w:p>
        </w:tc>
      </w:tr>
      <w:tr w:rsidR="002D7CFB" w:rsidRPr="00883766" w14:paraId="1B1A2131" w14:textId="77777777" w:rsidTr="002D7CFB">
        <w:trPr>
          <w:jc w:val="center"/>
        </w:trPr>
        <w:tc>
          <w:tcPr>
            <w:tcW w:w="899" w:type="pct"/>
            <w:vAlign w:val="center"/>
          </w:tcPr>
          <w:p w14:paraId="0B9012B1"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Control group</w:t>
            </w:r>
          </w:p>
        </w:tc>
        <w:tc>
          <w:tcPr>
            <w:tcW w:w="671" w:type="pct"/>
            <w:vAlign w:val="center"/>
          </w:tcPr>
          <w:p w14:paraId="3129BD6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852" w:type="pct"/>
            <w:vAlign w:val="center"/>
          </w:tcPr>
          <w:p w14:paraId="295425F6"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33.41</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6.00</w:t>
            </w:r>
          </w:p>
        </w:tc>
        <w:tc>
          <w:tcPr>
            <w:tcW w:w="773" w:type="pct"/>
            <w:vAlign w:val="center"/>
          </w:tcPr>
          <w:p w14:paraId="1C41066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21.69</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3.06</w:t>
            </w:r>
          </w:p>
        </w:tc>
        <w:tc>
          <w:tcPr>
            <w:tcW w:w="1033" w:type="pct"/>
            <w:vAlign w:val="center"/>
          </w:tcPr>
          <w:p w14:paraId="059FE541"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22.56</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2.56</w:t>
            </w:r>
          </w:p>
        </w:tc>
        <w:tc>
          <w:tcPr>
            <w:tcW w:w="772" w:type="pct"/>
            <w:vAlign w:val="center"/>
          </w:tcPr>
          <w:p w14:paraId="622AB2CC"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26.77</w:t>
            </w:r>
            <w:r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Pr="00883766">
              <w:rPr>
                <w:rFonts w:ascii="Book Antiqua" w:hAnsi="Book Antiqua" w:cs="Book Antiqua"/>
                <w:color w:val="000000"/>
                <w:lang w:eastAsia="zh-CN"/>
              </w:rPr>
              <w:t xml:space="preserve"> </w:t>
            </w:r>
            <w:r w:rsidRPr="00883766">
              <w:rPr>
                <w:rFonts w:ascii="Book Antiqua" w:hAnsi="Book Antiqua" w:cs="Book Antiqua"/>
                <w:color w:val="000000"/>
              </w:rPr>
              <w:t>3.48</w:t>
            </w:r>
          </w:p>
        </w:tc>
      </w:tr>
      <w:tr w:rsidR="002D7CFB" w:rsidRPr="00883766" w14:paraId="7F8949CD" w14:textId="77777777" w:rsidTr="002D7CFB">
        <w:trPr>
          <w:jc w:val="center"/>
        </w:trPr>
        <w:tc>
          <w:tcPr>
            <w:tcW w:w="899" w:type="pct"/>
            <w:vAlign w:val="center"/>
          </w:tcPr>
          <w:p w14:paraId="5478098D"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 xml:space="preserve">t </w:t>
            </w:r>
            <w:r w:rsidRPr="00883766">
              <w:rPr>
                <w:rFonts w:ascii="Book Antiqua" w:hAnsi="Book Antiqua" w:cs="Book Antiqua"/>
                <w:iCs/>
                <w:color w:val="000000"/>
              </w:rPr>
              <w:t>value</w:t>
            </w:r>
          </w:p>
        </w:tc>
        <w:tc>
          <w:tcPr>
            <w:tcW w:w="671" w:type="pct"/>
            <w:vAlign w:val="center"/>
          </w:tcPr>
          <w:p w14:paraId="1C133B45" w14:textId="77777777" w:rsidR="002D7CFB" w:rsidRPr="00883766" w:rsidRDefault="002D7CFB" w:rsidP="00883766">
            <w:pPr>
              <w:adjustRightInd w:val="0"/>
              <w:snapToGrid w:val="0"/>
              <w:spacing w:line="360" w:lineRule="auto"/>
              <w:jc w:val="both"/>
              <w:rPr>
                <w:rFonts w:ascii="Book Antiqua" w:hAnsi="Book Antiqua" w:cs="Book Antiqua"/>
                <w:color w:val="000000"/>
              </w:rPr>
            </w:pPr>
          </w:p>
        </w:tc>
        <w:tc>
          <w:tcPr>
            <w:tcW w:w="852" w:type="pct"/>
            <w:vAlign w:val="center"/>
          </w:tcPr>
          <w:p w14:paraId="28D57FC3"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7.173</w:t>
            </w:r>
          </w:p>
        </w:tc>
        <w:tc>
          <w:tcPr>
            <w:tcW w:w="773" w:type="pct"/>
            <w:vAlign w:val="center"/>
          </w:tcPr>
          <w:p w14:paraId="21933070"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6.655</w:t>
            </w:r>
          </w:p>
        </w:tc>
        <w:tc>
          <w:tcPr>
            <w:tcW w:w="1033" w:type="pct"/>
            <w:vAlign w:val="center"/>
          </w:tcPr>
          <w:p w14:paraId="26B5EEF0"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9.193</w:t>
            </w:r>
          </w:p>
        </w:tc>
        <w:tc>
          <w:tcPr>
            <w:tcW w:w="772" w:type="pct"/>
            <w:vAlign w:val="center"/>
          </w:tcPr>
          <w:p w14:paraId="2C9C3425"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11.272</w:t>
            </w:r>
          </w:p>
        </w:tc>
      </w:tr>
      <w:tr w:rsidR="002D7CFB" w:rsidRPr="00883766" w14:paraId="1DEACF93" w14:textId="77777777" w:rsidTr="002D7CFB">
        <w:trPr>
          <w:jc w:val="center"/>
        </w:trPr>
        <w:tc>
          <w:tcPr>
            <w:tcW w:w="899" w:type="pct"/>
            <w:vAlign w:val="center"/>
          </w:tcPr>
          <w:p w14:paraId="50E13FEC"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 xml:space="preserve">P </w:t>
            </w:r>
            <w:r w:rsidRPr="00883766">
              <w:rPr>
                <w:rFonts w:ascii="Book Antiqua" w:hAnsi="Book Antiqua" w:cs="Book Antiqua"/>
                <w:iCs/>
                <w:color w:val="000000"/>
              </w:rPr>
              <w:t>value</w:t>
            </w:r>
          </w:p>
        </w:tc>
        <w:tc>
          <w:tcPr>
            <w:tcW w:w="671" w:type="pct"/>
            <w:vAlign w:val="center"/>
          </w:tcPr>
          <w:p w14:paraId="6C5E23B6" w14:textId="77777777" w:rsidR="002D7CFB" w:rsidRPr="00883766" w:rsidRDefault="002D7CFB" w:rsidP="00883766">
            <w:pPr>
              <w:adjustRightInd w:val="0"/>
              <w:snapToGrid w:val="0"/>
              <w:spacing w:line="360" w:lineRule="auto"/>
              <w:jc w:val="both"/>
              <w:rPr>
                <w:rFonts w:ascii="Book Antiqua" w:hAnsi="Book Antiqua" w:cs="Book Antiqua"/>
                <w:color w:val="000000"/>
              </w:rPr>
            </w:pPr>
          </w:p>
        </w:tc>
        <w:tc>
          <w:tcPr>
            <w:tcW w:w="852" w:type="pct"/>
            <w:vAlign w:val="center"/>
          </w:tcPr>
          <w:p w14:paraId="728CFB4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c>
          <w:tcPr>
            <w:tcW w:w="773" w:type="pct"/>
            <w:vAlign w:val="center"/>
          </w:tcPr>
          <w:p w14:paraId="259167F4"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c>
          <w:tcPr>
            <w:tcW w:w="1033" w:type="pct"/>
            <w:vAlign w:val="center"/>
          </w:tcPr>
          <w:p w14:paraId="564DD148"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c>
          <w:tcPr>
            <w:tcW w:w="772" w:type="pct"/>
            <w:vAlign w:val="center"/>
          </w:tcPr>
          <w:p w14:paraId="0262A89A"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&lt;</w:t>
            </w:r>
            <w:r w:rsidRPr="00883766">
              <w:rPr>
                <w:rFonts w:ascii="Book Antiqua" w:hAnsi="Book Antiqua" w:cs="Book Antiqua"/>
                <w:color w:val="000000"/>
                <w:lang w:eastAsia="zh-CN"/>
              </w:rPr>
              <w:t xml:space="preserve"> </w:t>
            </w:r>
            <w:r w:rsidRPr="00883766">
              <w:rPr>
                <w:rFonts w:ascii="Book Antiqua" w:hAnsi="Book Antiqua" w:cs="Book Antiqua"/>
                <w:color w:val="000000"/>
              </w:rPr>
              <w:t>0.001</w:t>
            </w:r>
          </w:p>
        </w:tc>
      </w:tr>
    </w:tbl>
    <w:p w14:paraId="5429F3A6" w14:textId="77777777" w:rsidR="002D7CFB" w:rsidRPr="00883766" w:rsidRDefault="002D7CFB" w:rsidP="00883766">
      <w:pPr>
        <w:adjustRightInd w:val="0"/>
        <w:snapToGrid w:val="0"/>
        <w:spacing w:line="360" w:lineRule="auto"/>
        <w:jc w:val="both"/>
        <w:rPr>
          <w:rFonts w:ascii="Book Antiqua" w:hAnsi="Book Antiqua" w:cs="Book Antiqua"/>
          <w:color w:val="000000"/>
          <w:lang w:eastAsia="zh-CN"/>
        </w:rPr>
      </w:pPr>
    </w:p>
    <w:p w14:paraId="68750F74" w14:textId="77777777" w:rsidR="00074D72"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lang w:eastAsia="zh-CN"/>
        </w:rPr>
        <w:br w:type="page"/>
      </w:r>
      <w:r w:rsidR="00074D72" w:rsidRPr="00883766">
        <w:rPr>
          <w:rFonts w:ascii="Book Antiqua" w:hAnsi="Book Antiqua" w:cs="Book Antiqua"/>
          <w:b/>
          <w:color w:val="000000"/>
        </w:rPr>
        <w:lastRenderedPageBreak/>
        <w:t xml:space="preserve">Table 4 Comparison of </w:t>
      </w:r>
      <w:proofErr w:type="spellStart"/>
      <w:r w:rsidRPr="00883766">
        <w:rPr>
          <w:rFonts w:ascii="Book Antiqua" w:eastAsia="Book Antiqua" w:hAnsi="Book Antiqua" w:cs="Book Antiqua"/>
          <w:b/>
          <w:color w:val="000000"/>
        </w:rPr>
        <w:t>Zarit</w:t>
      </w:r>
      <w:proofErr w:type="spellEnd"/>
      <w:r w:rsidRPr="00883766">
        <w:rPr>
          <w:rFonts w:ascii="Book Antiqua" w:eastAsia="Book Antiqua" w:hAnsi="Book Antiqua" w:cs="Book Antiqua"/>
          <w:b/>
          <w:color w:val="000000"/>
        </w:rPr>
        <w:t xml:space="preserve"> Caregiver Burden scale </w:t>
      </w:r>
      <w:r w:rsidR="00074D72" w:rsidRPr="00883766">
        <w:rPr>
          <w:rFonts w:ascii="Book Antiqua" w:hAnsi="Book Antiqua" w:cs="Book Antiqua"/>
          <w:b/>
          <w:color w:val="000000"/>
        </w:rPr>
        <w:t xml:space="preserve">scores between the two groups </w:t>
      </w:r>
      <w:r w:rsidRPr="00883766">
        <w:rPr>
          <w:rFonts w:ascii="Book Antiqua" w:hAnsi="Book Antiqua" w:cs="Book Antiqua"/>
          <w:b/>
          <w:color w:val="000000"/>
        </w:rPr>
        <w:t>(</w:t>
      </w:r>
      <w:r w:rsidRPr="00883766">
        <w:rPr>
          <w:rFonts w:ascii="Book Antiqua" w:hAnsi="Book Antiqua" w:cs="Book Antiqua"/>
          <w:b/>
          <w:lang w:eastAsia="zh-CN"/>
        </w:rPr>
        <w:t>mean ± SD</w:t>
      </w:r>
      <w:r w:rsidRPr="00883766">
        <w:rPr>
          <w:rFonts w:ascii="Book Antiqua" w:hAnsi="Book Antiqua" w:cs="Book Antiqua"/>
          <w:b/>
          <w:color w:val="000000"/>
        </w:rPr>
        <w:t>, scores)</w:t>
      </w:r>
    </w:p>
    <w:tbl>
      <w:tblPr>
        <w:tblW w:w="5000" w:type="pct"/>
        <w:jc w:val="center"/>
        <w:tblBorders>
          <w:top w:val="single" w:sz="4" w:space="0" w:color="000000" w:themeColor="text1"/>
          <w:bottom w:val="single" w:sz="4" w:space="0" w:color="000000" w:themeColor="text1"/>
        </w:tblBorders>
        <w:tblLook w:val="0000" w:firstRow="0" w:lastRow="0" w:firstColumn="0" w:lastColumn="0" w:noHBand="0" w:noVBand="0"/>
      </w:tblPr>
      <w:tblGrid>
        <w:gridCol w:w="2377"/>
        <w:gridCol w:w="1703"/>
        <w:gridCol w:w="2549"/>
        <w:gridCol w:w="2947"/>
      </w:tblGrid>
      <w:tr w:rsidR="002D7CFB" w:rsidRPr="00883766" w14:paraId="2EF71B8A" w14:textId="77777777" w:rsidTr="009A287B">
        <w:trPr>
          <w:trHeight w:val="227"/>
          <w:jc w:val="center"/>
        </w:trPr>
        <w:tc>
          <w:tcPr>
            <w:tcW w:w="1241" w:type="pct"/>
            <w:tcBorders>
              <w:top w:val="single" w:sz="4" w:space="0" w:color="000000" w:themeColor="text1"/>
              <w:bottom w:val="single" w:sz="4" w:space="0" w:color="000000" w:themeColor="text1"/>
            </w:tcBorders>
            <w:vAlign w:val="center"/>
          </w:tcPr>
          <w:p w14:paraId="6DDEC169"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Group</w:t>
            </w:r>
          </w:p>
        </w:tc>
        <w:tc>
          <w:tcPr>
            <w:tcW w:w="889" w:type="pct"/>
            <w:tcBorders>
              <w:top w:val="single" w:sz="4" w:space="0" w:color="000000" w:themeColor="text1"/>
              <w:bottom w:val="single" w:sz="4" w:space="0" w:color="000000" w:themeColor="text1"/>
            </w:tcBorders>
            <w:vAlign w:val="center"/>
          </w:tcPr>
          <w:p w14:paraId="15AEC50B"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Number of cases</w:t>
            </w:r>
          </w:p>
        </w:tc>
        <w:tc>
          <w:tcPr>
            <w:tcW w:w="1331" w:type="pct"/>
            <w:tcBorders>
              <w:top w:val="single" w:sz="4" w:space="0" w:color="000000" w:themeColor="text1"/>
              <w:bottom w:val="single" w:sz="4" w:space="0" w:color="000000" w:themeColor="text1"/>
            </w:tcBorders>
            <w:vAlign w:val="center"/>
          </w:tcPr>
          <w:p w14:paraId="6CCA000C"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Personal burden</w:t>
            </w:r>
          </w:p>
        </w:tc>
        <w:tc>
          <w:tcPr>
            <w:tcW w:w="1540" w:type="pct"/>
            <w:tcBorders>
              <w:top w:val="single" w:sz="4" w:space="0" w:color="000000" w:themeColor="text1"/>
              <w:bottom w:val="single" w:sz="4" w:space="0" w:color="000000" w:themeColor="text1"/>
            </w:tcBorders>
            <w:vAlign w:val="center"/>
          </w:tcPr>
          <w:p w14:paraId="1C70D063" w14:textId="77777777" w:rsidR="002D7CFB" w:rsidRPr="00883766" w:rsidRDefault="002D7CFB"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Responsibility burden</w:t>
            </w:r>
          </w:p>
        </w:tc>
      </w:tr>
      <w:tr w:rsidR="002D7CFB" w:rsidRPr="00883766" w14:paraId="63A28888" w14:textId="77777777" w:rsidTr="009A287B">
        <w:trPr>
          <w:trHeight w:val="229"/>
          <w:jc w:val="center"/>
        </w:trPr>
        <w:tc>
          <w:tcPr>
            <w:tcW w:w="5000" w:type="pct"/>
            <w:gridSpan w:val="4"/>
            <w:tcBorders>
              <w:top w:val="single" w:sz="4" w:space="0" w:color="000000" w:themeColor="text1"/>
            </w:tcBorders>
            <w:vAlign w:val="center"/>
          </w:tcPr>
          <w:p w14:paraId="58E8521A" w14:textId="26CDA8B8"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Before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2D7CFB" w:rsidRPr="00883766" w14:paraId="6A8C7669" w14:textId="77777777" w:rsidTr="009A287B">
        <w:trPr>
          <w:trHeight w:val="229"/>
          <w:jc w:val="center"/>
        </w:trPr>
        <w:tc>
          <w:tcPr>
            <w:tcW w:w="1241" w:type="pct"/>
            <w:vAlign w:val="center"/>
          </w:tcPr>
          <w:p w14:paraId="6D5CC87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Study </w:t>
            </w:r>
            <w:r w:rsidR="00833D58" w:rsidRPr="00883766">
              <w:rPr>
                <w:rFonts w:ascii="Book Antiqua" w:hAnsi="Book Antiqua" w:cs="Book Antiqua"/>
                <w:color w:val="000000"/>
              </w:rPr>
              <w:t>g</w:t>
            </w:r>
            <w:r w:rsidRPr="00883766">
              <w:rPr>
                <w:rFonts w:ascii="Book Antiqua" w:hAnsi="Book Antiqua" w:cs="Book Antiqua"/>
                <w:color w:val="000000"/>
              </w:rPr>
              <w:t>roup</w:t>
            </w:r>
          </w:p>
        </w:tc>
        <w:tc>
          <w:tcPr>
            <w:tcW w:w="889" w:type="pct"/>
            <w:vAlign w:val="center"/>
          </w:tcPr>
          <w:p w14:paraId="1B84194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331" w:type="pct"/>
            <w:vAlign w:val="center"/>
          </w:tcPr>
          <w:p w14:paraId="35CAD013"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32.38</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3.15</w:t>
            </w:r>
          </w:p>
        </w:tc>
        <w:tc>
          <w:tcPr>
            <w:tcW w:w="1540" w:type="pct"/>
            <w:vAlign w:val="center"/>
          </w:tcPr>
          <w:p w14:paraId="409D387A"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19.56</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5.11</w:t>
            </w:r>
          </w:p>
        </w:tc>
      </w:tr>
      <w:tr w:rsidR="002D7CFB" w:rsidRPr="00883766" w14:paraId="780417A3" w14:textId="77777777" w:rsidTr="009A287B">
        <w:trPr>
          <w:jc w:val="center"/>
        </w:trPr>
        <w:tc>
          <w:tcPr>
            <w:tcW w:w="1241" w:type="pct"/>
            <w:vAlign w:val="center"/>
          </w:tcPr>
          <w:p w14:paraId="29A78F0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Control group</w:t>
            </w:r>
          </w:p>
        </w:tc>
        <w:tc>
          <w:tcPr>
            <w:tcW w:w="889" w:type="pct"/>
            <w:vAlign w:val="center"/>
          </w:tcPr>
          <w:p w14:paraId="1C270D8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1331" w:type="pct"/>
            <w:vAlign w:val="center"/>
          </w:tcPr>
          <w:p w14:paraId="213EFC44"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31.15</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4.11</w:t>
            </w:r>
          </w:p>
        </w:tc>
        <w:tc>
          <w:tcPr>
            <w:tcW w:w="1540" w:type="pct"/>
            <w:vAlign w:val="center"/>
          </w:tcPr>
          <w:p w14:paraId="086078B9"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20.33</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4.46</w:t>
            </w:r>
          </w:p>
        </w:tc>
      </w:tr>
      <w:tr w:rsidR="002D7CFB" w:rsidRPr="00883766" w14:paraId="6D9913B0" w14:textId="77777777" w:rsidTr="009A287B">
        <w:trPr>
          <w:jc w:val="center"/>
        </w:trPr>
        <w:tc>
          <w:tcPr>
            <w:tcW w:w="5000" w:type="pct"/>
            <w:gridSpan w:val="4"/>
            <w:vAlign w:val="center"/>
          </w:tcPr>
          <w:p w14:paraId="500BBE87" w14:textId="3ACE5B5C"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After </w:t>
            </w:r>
            <w:r w:rsidR="00BA7DCE">
              <w:rPr>
                <w:rFonts w:ascii="Book Antiqua" w:hAnsi="Book Antiqua" w:cs="Book Antiqua"/>
                <w:color w:val="000000"/>
              </w:rPr>
              <w:t xml:space="preserve">the </w:t>
            </w:r>
            <w:r w:rsidRPr="00883766">
              <w:rPr>
                <w:rFonts w:ascii="Book Antiqua" w:hAnsi="Book Antiqua" w:cs="Book Antiqua"/>
                <w:color w:val="000000"/>
              </w:rPr>
              <w:t>intervention</w:t>
            </w:r>
          </w:p>
        </w:tc>
      </w:tr>
      <w:tr w:rsidR="002D7CFB" w:rsidRPr="00883766" w14:paraId="4BB3599E" w14:textId="77777777" w:rsidTr="009A287B">
        <w:trPr>
          <w:jc w:val="center"/>
        </w:trPr>
        <w:tc>
          <w:tcPr>
            <w:tcW w:w="1241" w:type="pct"/>
            <w:vAlign w:val="center"/>
          </w:tcPr>
          <w:p w14:paraId="24952E31"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 xml:space="preserve">Study </w:t>
            </w:r>
            <w:r w:rsidR="00833D58" w:rsidRPr="00883766">
              <w:rPr>
                <w:rFonts w:ascii="Book Antiqua" w:hAnsi="Book Antiqua" w:cs="Book Antiqua"/>
                <w:color w:val="000000"/>
              </w:rPr>
              <w:t>g</w:t>
            </w:r>
            <w:r w:rsidRPr="00883766">
              <w:rPr>
                <w:rFonts w:ascii="Book Antiqua" w:hAnsi="Book Antiqua" w:cs="Book Antiqua"/>
                <w:color w:val="000000"/>
              </w:rPr>
              <w:t>roup</w:t>
            </w:r>
          </w:p>
        </w:tc>
        <w:tc>
          <w:tcPr>
            <w:tcW w:w="889" w:type="pct"/>
            <w:vAlign w:val="center"/>
          </w:tcPr>
          <w:p w14:paraId="0A19CCF8"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46</w:t>
            </w:r>
          </w:p>
        </w:tc>
        <w:tc>
          <w:tcPr>
            <w:tcW w:w="1331" w:type="pct"/>
            <w:vAlign w:val="center"/>
          </w:tcPr>
          <w:p w14:paraId="1AD8FE4B"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17.67</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3.32</w:t>
            </w:r>
          </w:p>
        </w:tc>
        <w:tc>
          <w:tcPr>
            <w:tcW w:w="1540" w:type="pct"/>
            <w:vAlign w:val="center"/>
          </w:tcPr>
          <w:p w14:paraId="11A03F91"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9.53</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2.51</w:t>
            </w:r>
          </w:p>
        </w:tc>
      </w:tr>
      <w:tr w:rsidR="002D7CFB" w:rsidRPr="00883766" w14:paraId="269C428A" w14:textId="77777777" w:rsidTr="009A287B">
        <w:trPr>
          <w:jc w:val="center"/>
        </w:trPr>
        <w:tc>
          <w:tcPr>
            <w:tcW w:w="1241" w:type="pct"/>
            <w:vAlign w:val="center"/>
          </w:tcPr>
          <w:p w14:paraId="3A81E83A"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Control group</w:t>
            </w:r>
          </w:p>
        </w:tc>
        <w:tc>
          <w:tcPr>
            <w:tcW w:w="889" w:type="pct"/>
            <w:vAlign w:val="center"/>
          </w:tcPr>
          <w:p w14:paraId="24B6CD24" w14:textId="77777777" w:rsidR="002D7CFB" w:rsidRPr="00883766" w:rsidRDefault="002D7CFB"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color w:val="000000"/>
              </w:rPr>
              <w:t>46</w:t>
            </w:r>
          </w:p>
        </w:tc>
        <w:tc>
          <w:tcPr>
            <w:tcW w:w="1331" w:type="pct"/>
            <w:vAlign w:val="center"/>
          </w:tcPr>
          <w:p w14:paraId="13E8B047"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21.04</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3.17</w:t>
            </w:r>
          </w:p>
        </w:tc>
        <w:tc>
          <w:tcPr>
            <w:tcW w:w="1540" w:type="pct"/>
            <w:vAlign w:val="center"/>
          </w:tcPr>
          <w:p w14:paraId="60BF513C" w14:textId="77777777" w:rsidR="002D7CFB" w:rsidRPr="00883766" w:rsidRDefault="002D7CFB"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11.87</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w:t>
            </w:r>
            <w:r w:rsidR="00EC7B28" w:rsidRPr="00883766">
              <w:rPr>
                <w:rFonts w:ascii="Book Antiqua" w:hAnsi="Book Antiqua" w:cs="Book Antiqua"/>
                <w:color w:val="000000"/>
                <w:lang w:eastAsia="zh-CN"/>
              </w:rPr>
              <w:t xml:space="preserve"> </w:t>
            </w:r>
            <w:r w:rsidRPr="00883766">
              <w:rPr>
                <w:rFonts w:ascii="Book Antiqua" w:hAnsi="Book Antiqua" w:cs="Book Antiqua"/>
                <w:color w:val="000000"/>
              </w:rPr>
              <w:t>3.06</w:t>
            </w:r>
          </w:p>
        </w:tc>
      </w:tr>
    </w:tbl>
    <w:p w14:paraId="53B17682" w14:textId="77777777" w:rsidR="00074D72" w:rsidRPr="00883766" w:rsidRDefault="00074D72" w:rsidP="00883766">
      <w:pPr>
        <w:adjustRightInd w:val="0"/>
        <w:snapToGrid w:val="0"/>
        <w:spacing w:line="360" w:lineRule="auto"/>
        <w:jc w:val="both"/>
        <w:rPr>
          <w:rFonts w:ascii="Book Antiqua" w:hAnsi="Book Antiqua"/>
        </w:rPr>
      </w:pPr>
    </w:p>
    <w:p w14:paraId="5A1C32EA" w14:textId="77777777" w:rsidR="00074D72" w:rsidRPr="00883766" w:rsidRDefault="00074D72" w:rsidP="00883766">
      <w:pPr>
        <w:adjustRightInd w:val="0"/>
        <w:snapToGrid w:val="0"/>
        <w:spacing w:line="360" w:lineRule="auto"/>
        <w:jc w:val="both"/>
        <w:rPr>
          <w:rFonts w:ascii="Book Antiqua" w:hAnsi="Book Antiqua" w:cs="Book Antiqua"/>
          <w:b/>
          <w:bCs/>
          <w:color w:val="000000"/>
          <w:lang w:eastAsia="zh-CN"/>
        </w:rPr>
      </w:pPr>
      <w:r w:rsidRPr="00883766">
        <w:rPr>
          <w:rFonts w:ascii="Book Antiqua" w:hAnsi="Book Antiqua" w:cs="Book Antiqua"/>
          <w:b/>
          <w:color w:val="000000"/>
        </w:rPr>
        <w:t>Table 5 Comparison of nursing satis</w:t>
      </w:r>
      <w:r w:rsidR="009A287B" w:rsidRPr="00883766">
        <w:rPr>
          <w:rFonts w:ascii="Book Antiqua" w:hAnsi="Book Antiqua" w:cs="Book Antiqua"/>
          <w:b/>
          <w:color w:val="000000"/>
        </w:rPr>
        <w:t>faction between the two groups</w:t>
      </w:r>
      <w:r w:rsidR="009A287B" w:rsidRPr="00883766">
        <w:rPr>
          <w:rFonts w:ascii="Book Antiqua" w:hAnsi="Book Antiqua" w:cs="Book Antiqua"/>
          <w:b/>
          <w:color w:val="000000"/>
          <w:lang w:eastAsia="zh-CN"/>
        </w:rPr>
        <w:t xml:space="preserve">, </w:t>
      </w:r>
      <w:r w:rsidRPr="00883766">
        <w:rPr>
          <w:rFonts w:ascii="Book Antiqua" w:hAnsi="Book Antiqua" w:cs="Book Antiqua"/>
          <w:b/>
          <w:i/>
          <w:color w:val="000000"/>
        </w:rPr>
        <w:t>n</w:t>
      </w:r>
      <w:r w:rsidRPr="00883766">
        <w:rPr>
          <w:rFonts w:ascii="Book Antiqua" w:hAnsi="Book Antiqua" w:cs="Book Antiqua"/>
          <w:b/>
          <w:color w:val="000000"/>
        </w:rPr>
        <w:t xml:space="preserve"> (%)</w:t>
      </w:r>
    </w:p>
    <w:tbl>
      <w:tblPr>
        <w:tblW w:w="5109" w:type="pct"/>
        <w:jc w:val="center"/>
        <w:tblBorders>
          <w:top w:val="single" w:sz="4" w:space="0" w:color="000000" w:themeColor="text1"/>
          <w:bottom w:val="single" w:sz="4" w:space="0" w:color="000000" w:themeColor="text1"/>
        </w:tblBorders>
        <w:tblLook w:val="0000" w:firstRow="0" w:lastRow="0" w:firstColumn="0" w:lastColumn="0" w:noHBand="0" w:noVBand="0"/>
      </w:tblPr>
      <w:tblGrid>
        <w:gridCol w:w="1031"/>
        <w:gridCol w:w="1136"/>
        <w:gridCol w:w="1149"/>
        <w:gridCol w:w="1189"/>
        <w:gridCol w:w="1469"/>
        <w:gridCol w:w="1536"/>
        <w:gridCol w:w="1482"/>
        <w:gridCol w:w="1509"/>
      </w:tblGrid>
      <w:tr w:rsidR="004806AE" w:rsidRPr="00883766" w14:paraId="74F8DA4C" w14:textId="77777777" w:rsidTr="008962BC">
        <w:trPr>
          <w:jc w:val="center"/>
        </w:trPr>
        <w:tc>
          <w:tcPr>
            <w:tcW w:w="527" w:type="pct"/>
            <w:tcBorders>
              <w:top w:val="single" w:sz="4" w:space="0" w:color="000000" w:themeColor="text1"/>
              <w:bottom w:val="single" w:sz="4" w:space="0" w:color="000000" w:themeColor="text1"/>
            </w:tcBorders>
            <w:vAlign w:val="center"/>
          </w:tcPr>
          <w:p w14:paraId="06DA251C"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Group</w:t>
            </w:r>
          </w:p>
        </w:tc>
        <w:tc>
          <w:tcPr>
            <w:tcW w:w="580" w:type="pct"/>
            <w:tcBorders>
              <w:top w:val="single" w:sz="4" w:space="0" w:color="000000" w:themeColor="text1"/>
              <w:bottom w:val="single" w:sz="4" w:space="0" w:color="000000" w:themeColor="text1"/>
            </w:tcBorders>
            <w:vAlign w:val="center"/>
          </w:tcPr>
          <w:p w14:paraId="79CE5E70"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Number of cases</w:t>
            </w:r>
          </w:p>
        </w:tc>
        <w:tc>
          <w:tcPr>
            <w:tcW w:w="587" w:type="pct"/>
            <w:tcBorders>
              <w:top w:val="single" w:sz="4" w:space="0" w:color="000000" w:themeColor="text1"/>
              <w:bottom w:val="single" w:sz="4" w:space="0" w:color="000000" w:themeColor="text1"/>
            </w:tcBorders>
            <w:vAlign w:val="center"/>
          </w:tcPr>
          <w:p w14:paraId="7D09E286"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Very satisfied</w:t>
            </w:r>
          </w:p>
        </w:tc>
        <w:tc>
          <w:tcPr>
            <w:tcW w:w="608" w:type="pct"/>
            <w:tcBorders>
              <w:top w:val="single" w:sz="4" w:space="0" w:color="000000" w:themeColor="text1"/>
              <w:bottom w:val="single" w:sz="4" w:space="0" w:color="000000" w:themeColor="text1"/>
            </w:tcBorders>
            <w:vAlign w:val="center"/>
          </w:tcPr>
          <w:p w14:paraId="7F4427FC"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Satisfied</w:t>
            </w:r>
          </w:p>
        </w:tc>
        <w:tc>
          <w:tcPr>
            <w:tcW w:w="751" w:type="pct"/>
            <w:tcBorders>
              <w:top w:val="single" w:sz="4" w:space="0" w:color="000000" w:themeColor="text1"/>
              <w:bottom w:val="single" w:sz="4" w:space="0" w:color="000000" w:themeColor="text1"/>
            </w:tcBorders>
            <w:vAlign w:val="center"/>
          </w:tcPr>
          <w:p w14:paraId="74BEF1BE"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General satisfaction</w:t>
            </w:r>
          </w:p>
        </w:tc>
        <w:tc>
          <w:tcPr>
            <w:tcW w:w="785" w:type="pct"/>
            <w:tcBorders>
              <w:top w:val="single" w:sz="4" w:space="0" w:color="000000" w:themeColor="text1"/>
              <w:bottom w:val="single" w:sz="4" w:space="0" w:color="000000" w:themeColor="text1"/>
            </w:tcBorders>
            <w:vAlign w:val="center"/>
          </w:tcPr>
          <w:p w14:paraId="5C4D0853"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Dissatisfied</w:t>
            </w:r>
          </w:p>
        </w:tc>
        <w:tc>
          <w:tcPr>
            <w:tcW w:w="757" w:type="pct"/>
            <w:tcBorders>
              <w:top w:val="single" w:sz="4" w:space="0" w:color="000000" w:themeColor="text1"/>
              <w:bottom w:val="single" w:sz="4" w:space="0" w:color="000000" w:themeColor="text1"/>
            </w:tcBorders>
            <w:vAlign w:val="center"/>
          </w:tcPr>
          <w:p w14:paraId="12452D33"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Very dissatisfied</w:t>
            </w:r>
          </w:p>
        </w:tc>
        <w:tc>
          <w:tcPr>
            <w:tcW w:w="405" w:type="pct"/>
            <w:tcBorders>
              <w:top w:val="single" w:sz="4" w:space="0" w:color="000000" w:themeColor="text1"/>
              <w:bottom w:val="single" w:sz="4" w:space="0" w:color="000000" w:themeColor="text1"/>
            </w:tcBorders>
            <w:vAlign w:val="center"/>
          </w:tcPr>
          <w:p w14:paraId="02E3B73A" w14:textId="77777777" w:rsidR="00074D72" w:rsidRPr="00883766" w:rsidRDefault="00074D72" w:rsidP="00883766">
            <w:pPr>
              <w:adjustRightInd w:val="0"/>
              <w:snapToGrid w:val="0"/>
              <w:spacing w:line="360" w:lineRule="auto"/>
              <w:jc w:val="both"/>
              <w:rPr>
                <w:rFonts w:ascii="Book Antiqua" w:hAnsi="Book Antiqua" w:cs="Book Antiqua"/>
                <w:b/>
                <w:color w:val="000000"/>
              </w:rPr>
            </w:pPr>
            <w:r w:rsidRPr="00883766">
              <w:rPr>
                <w:rFonts w:ascii="Book Antiqua" w:hAnsi="Book Antiqua" w:cs="Book Antiqua"/>
                <w:b/>
                <w:color w:val="000000"/>
              </w:rPr>
              <w:t>Satisfaction</w:t>
            </w:r>
          </w:p>
        </w:tc>
      </w:tr>
      <w:tr w:rsidR="004806AE" w:rsidRPr="00883766" w14:paraId="0B11E6B9" w14:textId="77777777" w:rsidTr="008962BC">
        <w:trPr>
          <w:jc w:val="center"/>
        </w:trPr>
        <w:tc>
          <w:tcPr>
            <w:tcW w:w="527" w:type="pct"/>
            <w:tcBorders>
              <w:top w:val="single" w:sz="4" w:space="0" w:color="000000" w:themeColor="text1"/>
            </w:tcBorders>
            <w:vAlign w:val="center"/>
          </w:tcPr>
          <w:p w14:paraId="09DB9897"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 xml:space="preserve">Study </w:t>
            </w:r>
            <w:r w:rsidR="000C5E18" w:rsidRPr="00883766">
              <w:rPr>
                <w:rFonts w:ascii="Book Antiqua" w:hAnsi="Book Antiqua" w:cs="Book Antiqua"/>
                <w:color w:val="000000"/>
              </w:rPr>
              <w:t>g</w:t>
            </w:r>
            <w:r w:rsidRPr="00883766">
              <w:rPr>
                <w:rFonts w:ascii="Book Antiqua" w:hAnsi="Book Antiqua" w:cs="Book Antiqua"/>
                <w:color w:val="000000"/>
              </w:rPr>
              <w:t>roup</w:t>
            </w:r>
          </w:p>
        </w:tc>
        <w:tc>
          <w:tcPr>
            <w:tcW w:w="580" w:type="pct"/>
            <w:tcBorders>
              <w:top w:val="single" w:sz="4" w:space="0" w:color="000000" w:themeColor="text1"/>
            </w:tcBorders>
            <w:vAlign w:val="center"/>
          </w:tcPr>
          <w:p w14:paraId="48799087"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587" w:type="pct"/>
            <w:tcBorders>
              <w:top w:val="single" w:sz="4" w:space="0" w:color="000000" w:themeColor="text1"/>
            </w:tcBorders>
            <w:vAlign w:val="center"/>
          </w:tcPr>
          <w:p w14:paraId="7AAA634E"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18</w:t>
            </w:r>
            <w:r w:rsidR="009A287B" w:rsidRPr="00883766">
              <w:rPr>
                <w:rFonts w:ascii="Book Antiqua" w:hAnsi="Book Antiqua" w:cs="Book Antiqua"/>
                <w:color w:val="000000"/>
                <w:lang w:eastAsia="zh-CN"/>
              </w:rPr>
              <w:t xml:space="preserve"> </w:t>
            </w:r>
            <w:r w:rsidRPr="00883766">
              <w:rPr>
                <w:rFonts w:ascii="Book Antiqua" w:hAnsi="Book Antiqua" w:cs="Book Antiqua"/>
                <w:color w:val="000000"/>
              </w:rPr>
              <w:t>(39.13)</w:t>
            </w:r>
          </w:p>
        </w:tc>
        <w:tc>
          <w:tcPr>
            <w:tcW w:w="608" w:type="pct"/>
            <w:tcBorders>
              <w:top w:val="single" w:sz="4" w:space="0" w:color="000000" w:themeColor="text1"/>
            </w:tcBorders>
            <w:vAlign w:val="center"/>
          </w:tcPr>
          <w:p w14:paraId="75B0A67C"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23 (50.00)</w:t>
            </w:r>
          </w:p>
        </w:tc>
        <w:tc>
          <w:tcPr>
            <w:tcW w:w="751" w:type="pct"/>
            <w:tcBorders>
              <w:top w:val="single" w:sz="4" w:space="0" w:color="000000" w:themeColor="text1"/>
            </w:tcBorders>
            <w:vAlign w:val="center"/>
          </w:tcPr>
          <w:p w14:paraId="14EFECB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 (4.35)</w:t>
            </w:r>
          </w:p>
        </w:tc>
        <w:tc>
          <w:tcPr>
            <w:tcW w:w="785" w:type="pct"/>
            <w:tcBorders>
              <w:top w:val="single" w:sz="4" w:space="0" w:color="000000" w:themeColor="text1"/>
            </w:tcBorders>
            <w:vAlign w:val="center"/>
          </w:tcPr>
          <w:p w14:paraId="53580FB3"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 (6.52)</w:t>
            </w:r>
          </w:p>
        </w:tc>
        <w:tc>
          <w:tcPr>
            <w:tcW w:w="757" w:type="pct"/>
            <w:tcBorders>
              <w:top w:val="single" w:sz="4" w:space="0" w:color="000000" w:themeColor="text1"/>
            </w:tcBorders>
            <w:vAlign w:val="center"/>
          </w:tcPr>
          <w:p w14:paraId="745F3837"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 (0.00)</w:t>
            </w:r>
          </w:p>
        </w:tc>
        <w:tc>
          <w:tcPr>
            <w:tcW w:w="405" w:type="pct"/>
            <w:tcBorders>
              <w:top w:val="single" w:sz="4" w:space="0" w:color="000000" w:themeColor="text1"/>
            </w:tcBorders>
            <w:vAlign w:val="center"/>
          </w:tcPr>
          <w:p w14:paraId="03FC8F4B"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43 (93.48)</w:t>
            </w:r>
          </w:p>
        </w:tc>
      </w:tr>
      <w:tr w:rsidR="00074D72" w:rsidRPr="00883766" w14:paraId="141B511A" w14:textId="77777777" w:rsidTr="008962BC">
        <w:trPr>
          <w:jc w:val="center"/>
        </w:trPr>
        <w:tc>
          <w:tcPr>
            <w:tcW w:w="527" w:type="pct"/>
            <w:vAlign w:val="center"/>
          </w:tcPr>
          <w:p w14:paraId="48CCFCB5"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Control group</w:t>
            </w:r>
          </w:p>
        </w:tc>
        <w:tc>
          <w:tcPr>
            <w:tcW w:w="580" w:type="pct"/>
            <w:vAlign w:val="center"/>
          </w:tcPr>
          <w:p w14:paraId="7B0779C0"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46</w:t>
            </w:r>
          </w:p>
        </w:tc>
        <w:tc>
          <w:tcPr>
            <w:tcW w:w="587" w:type="pct"/>
            <w:vAlign w:val="center"/>
          </w:tcPr>
          <w:p w14:paraId="68D6BE52"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13 (28.26)</w:t>
            </w:r>
          </w:p>
        </w:tc>
        <w:tc>
          <w:tcPr>
            <w:tcW w:w="608" w:type="pct"/>
            <w:vAlign w:val="center"/>
          </w:tcPr>
          <w:p w14:paraId="11504E7F"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19 (41.30)</w:t>
            </w:r>
          </w:p>
        </w:tc>
        <w:tc>
          <w:tcPr>
            <w:tcW w:w="751" w:type="pct"/>
            <w:vAlign w:val="center"/>
          </w:tcPr>
          <w:p w14:paraId="50E01788"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 (8.70)</w:t>
            </w:r>
          </w:p>
        </w:tc>
        <w:tc>
          <w:tcPr>
            <w:tcW w:w="785" w:type="pct"/>
            <w:vAlign w:val="center"/>
          </w:tcPr>
          <w:p w14:paraId="3FF39B7E"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8 (17.39)</w:t>
            </w:r>
          </w:p>
        </w:tc>
        <w:tc>
          <w:tcPr>
            <w:tcW w:w="757" w:type="pct"/>
            <w:vAlign w:val="center"/>
          </w:tcPr>
          <w:p w14:paraId="7FA0F781"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2 (4.35)</w:t>
            </w:r>
          </w:p>
        </w:tc>
        <w:tc>
          <w:tcPr>
            <w:tcW w:w="405" w:type="pct"/>
            <w:vAlign w:val="center"/>
          </w:tcPr>
          <w:p w14:paraId="5D43FBAF"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36 (78.26)</w:t>
            </w:r>
          </w:p>
        </w:tc>
      </w:tr>
      <w:tr w:rsidR="00074D72" w:rsidRPr="00883766" w14:paraId="62480B45" w14:textId="77777777" w:rsidTr="008962BC">
        <w:trPr>
          <w:jc w:val="center"/>
        </w:trPr>
        <w:tc>
          <w:tcPr>
            <w:tcW w:w="527" w:type="pct"/>
            <w:vAlign w:val="center"/>
          </w:tcPr>
          <w:p w14:paraId="770314D4" w14:textId="77777777" w:rsidR="00074D72" w:rsidRPr="00883766" w:rsidRDefault="00074D72"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χ</w:t>
            </w:r>
            <w:r w:rsidRPr="00883766">
              <w:rPr>
                <w:rFonts w:ascii="Book Antiqua" w:hAnsi="Book Antiqua" w:cs="Book Antiqua"/>
                <w:iCs/>
                <w:color w:val="000000"/>
                <w:vertAlign w:val="superscript"/>
              </w:rPr>
              <w:t>2</w:t>
            </w:r>
            <w:r w:rsidR="009A287B" w:rsidRPr="00883766">
              <w:rPr>
                <w:rFonts w:ascii="Book Antiqua" w:hAnsi="Book Antiqua" w:cs="Book Antiqua"/>
                <w:iCs/>
                <w:color w:val="000000"/>
                <w:vertAlign w:val="superscript"/>
                <w:lang w:eastAsia="zh-CN"/>
              </w:rPr>
              <w:t xml:space="preserve"> </w:t>
            </w:r>
            <w:r w:rsidRPr="00883766">
              <w:rPr>
                <w:rFonts w:ascii="Book Antiqua" w:hAnsi="Book Antiqua" w:cs="Book Antiqua"/>
                <w:color w:val="000000"/>
              </w:rPr>
              <w:t>value</w:t>
            </w:r>
          </w:p>
        </w:tc>
        <w:tc>
          <w:tcPr>
            <w:tcW w:w="580" w:type="pct"/>
            <w:vAlign w:val="center"/>
          </w:tcPr>
          <w:p w14:paraId="4C4306AC" w14:textId="77777777" w:rsidR="00074D72" w:rsidRPr="00883766" w:rsidRDefault="00074D72" w:rsidP="00883766">
            <w:pPr>
              <w:adjustRightInd w:val="0"/>
              <w:snapToGrid w:val="0"/>
              <w:spacing w:line="360" w:lineRule="auto"/>
              <w:jc w:val="both"/>
              <w:rPr>
                <w:rFonts w:ascii="Book Antiqua" w:hAnsi="Book Antiqua" w:cs="Book Antiqua"/>
                <w:i/>
                <w:iCs/>
                <w:color w:val="000000"/>
              </w:rPr>
            </w:pPr>
          </w:p>
        </w:tc>
        <w:tc>
          <w:tcPr>
            <w:tcW w:w="587" w:type="pct"/>
            <w:vAlign w:val="center"/>
          </w:tcPr>
          <w:p w14:paraId="4263BF7D"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608" w:type="pct"/>
            <w:vAlign w:val="center"/>
          </w:tcPr>
          <w:p w14:paraId="07B5F16F"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51" w:type="pct"/>
            <w:vAlign w:val="center"/>
          </w:tcPr>
          <w:p w14:paraId="69FBECB0"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85" w:type="pct"/>
            <w:vAlign w:val="center"/>
          </w:tcPr>
          <w:p w14:paraId="00B41314"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57" w:type="pct"/>
            <w:vAlign w:val="center"/>
          </w:tcPr>
          <w:p w14:paraId="174C9267"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405" w:type="pct"/>
            <w:vAlign w:val="center"/>
          </w:tcPr>
          <w:p w14:paraId="6F992C5E"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4.390</w:t>
            </w:r>
          </w:p>
        </w:tc>
      </w:tr>
      <w:tr w:rsidR="00074D72" w:rsidRPr="00883766" w14:paraId="79AC04C7" w14:textId="77777777" w:rsidTr="008962BC">
        <w:trPr>
          <w:jc w:val="center"/>
        </w:trPr>
        <w:tc>
          <w:tcPr>
            <w:tcW w:w="527" w:type="pct"/>
            <w:vAlign w:val="center"/>
          </w:tcPr>
          <w:p w14:paraId="00E534B4" w14:textId="77777777" w:rsidR="00074D72" w:rsidRPr="00883766" w:rsidRDefault="00074D72" w:rsidP="00883766">
            <w:pPr>
              <w:adjustRightInd w:val="0"/>
              <w:snapToGrid w:val="0"/>
              <w:spacing w:line="360" w:lineRule="auto"/>
              <w:jc w:val="both"/>
              <w:rPr>
                <w:rFonts w:ascii="Book Antiqua" w:hAnsi="Book Antiqua" w:cs="Book Antiqua"/>
                <w:i/>
                <w:iCs/>
                <w:color w:val="000000"/>
              </w:rPr>
            </w:pPr>
            <w:r w:rsidRPr="00883766">
              <w:rPr>
                <w:rFonts w:ascii="Book Antiqua" w:hAnsi="Book Antiqua" w:cs="Book Antiqua"/>
                <w:i/>
                <w:iCs/>
                <w:color w:val="000000"/>
              </w:rPr>
              <w:t xml:space="preserve">P </w:t>
            </w:r>
            <w:r w:rsidRPr="00883766">
              <w:rPr>
                <w:rFonts w:ascii="Book Antiqua" w:hAnsi="Book Antiqua" w:cs="Book Antiqua"/>
                <w:iCs/>
                <w:color w:val="000000"/>
              </w:rPr>
              <w:t>value</w:t>
            </w:r>
          </w:p>
        </w:tc>
        <w:tc>
          <w:tcPr>
            <w:tcW w:w="580" w:type="pct"/>
            <w:vAlign w:val="center"/>
          </w:tcPr>
          <w:p w14:paraId="7423A0AC" w14:textId="77777777" w:rsidR="00074D72" w:rsidRPr="00883766" w:rsidRDefault="00074D72" w:rsidP="00883766">
            <w:pPr>
              <w:adjustRightInd w:val="0"/>
              <w:snapToGrid w:val="0"/>
              <w:spacing w:line="360" w:lineRule="auto"/>
              <w:jc w:val="both"/>
              <w:rPr>
                <w:rFonts w:ascii="Book Antiqua" w:hAnsi="Book Antiqua" w:cs="Book Antiqua"/>
                <w:i/>
                <w:iCs/>
                <w:color w:val="000000"/>
              </w:rPr>
            </w:pPr>
          </w:p>
        </w:tc>
        <w:tc>
          <w:tcPr>
            <w:tcW w:w="587" w:type="pct"/>
            <w:vAlign w:val="center"/>
          </w:tcPr>
          <w:p w14:paraId="15D7EB09"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608" w:type="pct"/>
            <w:vAlign w:val="center"/>
          </w:tcPr>
          <w:p w14:paraId="176083BA"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51" w:type="pct"/>
            <w:vAlign w:val="center"/>
          </w:tcPr>
          <w:p w14:paraId="6CAA26AC"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85" w:type="pct"/>
            <w:vAlign w:val="center"/>
          </w:tcPr>
          <w:p w14:paraId="569A85DA"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757" w:type="pct"/>
            <w:vAlign w:val="center"/>
          </w:tcPr>
          <w:p w14:paraId="010DCF4C" w14:textId="77777777" w:rsidR="00074D72" w:rsidRPr="00883766" w:rsidRDefault="00074D72" w:rsidP="00883766">
            <w:pPr>
              <w:adjustRightInd w:val="0"/>
              <w:snapToGrid w:val="0"/>
              <w:spacing w:line="360" w:lineRule="auto"/>
              <w:jc w:val="both"/>
              <w:rPr>
                <w:rFonts w:ascii="Book Antiqua" w:hAnsi="Book Antiqua" w:cs="Book Antiqua"/>
                <w:color w:val="000000"/>
              </w:rPr>
            </w:pPr>
          </w:p>
        </w:tc>
        <w:tc>
          <w:tcPr>
            <w:tcW w:w="405" w:type="pct"/>
            <w:vAlign w:val="center"/>
          </w:tcPr>
          <w:p w14:paraId="09D63496" w14:textId="77777777" w:rsidR="00074D72" w:rsidRPr="00883766" w:rsidRDefault="00074D72" w:rsidP="00883766">
            <w:pPr>
              <w:adjustRightInd w:val="0"/>
              <w:snapToGrid w:val="0"/>
              <w:spacing w:line="360" w:lineRule="auto"/>
              <w:jc w:val="both"/>
              <w:rPr>
                <w:rFonts w:ascii="Book Antiqua" w:hAnsi="Book Antiqua" w:cs="Book Antiqua"/>
                <w:color w:val="000000"/>
              </w:rPr>
            </w:pPr>
            <w:r w:rsidRPr="00883766">
              <w:rPr>
                <w:rFonts w:ascii="Book Antiqua" w:hAnsi="Book Antiqua" w:cs="Book Antiqua"/>
                <w:color w:val="000000"/>
              </w:rPr>
              <w:t>0.036</w:t>
            </w:r>
          </w:p>
        </w:tc>
      </w:tr>
    </w:tbl>
    <w:p w14:paraId="57404B07" w14:textId="77777777" w:rsidR="00074D72" w:rsidRPr="00883766" w:rsidRDefault="00074D72" w:rsidP="00883766">
      <w:pPr>
        <w:adjustRightInd w:val="0"/>
        <w:snapToGrid w:val="0"/>
        <w:spacing w:line="360" w:lineRule="auto"/>
        <w:jc w:val="both"/>
        <w:rPr>
          <w:rFonts w:ascii="Book Antiqua" w:hAnsi="Book Antiqua"/>
          <w:lang w:eastAsia="zh-CN"/>
        </w:rPr>
      </w:pPr>
    </w:p>
    <w:sectPr w:rsidR="00074D72" w:rsidRPr="00883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D39D" w14:textId="77777777" w:rsidR="005620B5" w:rsidRDefault="005620B5" w:rsidP="00B96D3F">
      <w:r>
        <w:separator/>
      </w:r>
    </w:p>
  </w:endnote>
  <w:endnote w:type="continuationSeparator" w:id="0">
    <w:p w14:paraId="4E1E9707" w14:textId="77777777" w:rsidR="005620B5" w:rsidRDefault="005620B5" w:rsidP="00B9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57920"/>
      <w:docPartObj>
        <w:docPartGallery w:val="Page Numbers (Bottom of Page)"/>
        <w:docPartUnique/>
      </w:docPartObj>
    </w:sdtPr>
    <w:sdtEndPr/>
    <w:sdtContent>
      <w:sdt>
        <w:sdtPr>
          <w:id w:val="860082579"/>
          <w:docPartObj>
            <w:docPartGallery w:val="Page Numbers (Top of Page)"/>
            <w:docPartUnique/>
          </w:docPartObj>
        </w:sdtPr>
        <w:sdtEndPr/>
        <w:sdtContent>
          <w:p w14:paraId="6C88ADB0" w14:textId="77777777" w:rsidR="00D46635" w:rsidRDefault="00D4663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D765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D765C">
              <w:rPr>
                <w:b/>
                <w:bCs/>
                <w:noProof/>
              </w:rPr>
              <w:t>19</w:t>
            </w:r>
            <w:r>
              <w:rPr>
                <w:b/>
                <w:bCs/>
                <w:sz w:val="24"/>
                <w:szCs w:val="24"/>
              </w:rPr>
              <w:fldChar w:fldCharType="end"/>
            </w:r>
          </w:p>
        </w:sdtContent>
      </w:sdt>
    </w:sdtContent>
  </w:sdt>
  <w:p w14:paraId="527C1F70" w14:textId="77777777" w:rsidR="00D46635" w:rsidRDefault="00D466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E54DB" w14:textId="77777777" w:rsidR="005620B5" w:rsidRDefault="005620B5" w:rsidP="00B96D3F">
      <w:r>
        <w:separator/>
      </w:r>
    </w:p>
  </w:footnote>
  <w:footnote w:type="continuationSeparator" w:id="0">
    <w:p w14:paraId="0851AE22" w14:textId="77777777" w:rsidR="005620B5" w:rsidRDefault="005620B5" w:rsidP="00B96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C7B"/>
    <w:rsid w:val="0005255E"/>
    <w:rsid w:val="00053CBB"/>
    <w:rsid w:val="00056944"/>
    <w:rsid w:val="00074D72"/>
    <w:rsid w:val="00084278"/>
    <w:rsid w:val="000B3B25"/>
    <w:rsid w:val="000C444D"/>
    <w:rsid w:val="000C5E18"/>
    <w:rsid w:val="00112129"/>
    <w:rsid w:val="00124021"/>
    <w:rsid w:val="00167994"/>
    <w:rsid w:val="0019263B"/>
    <w:rsid w:val="001E2320"/>
    <w:rsid w:val="002217D1"/>
    <w:rsid w:val="002D3601"/>
    <w:rsid w:val="002D7CFB"/>
    <w:rsid w:val="00344B3C"/>
    <w:rsid w:val="00385E76"/>
    <w:rsid w:val="00396F05"/>
    <w:rsid w:val="003A6D5B"/>
    <w:rsid w:val="003A72B3"/>
    <w:rsid w:val="003F09BD"/>
    <w:rsid w:val="0042260F"/>
    <w:rsid w:val="004806AE"/>
    <w:rsid w:val="004E2F79"/>
    <w:rsid w:val="005429BF"/>
    <w:rsid w:val="005620B5"/>
    <w:rsid w:val="006C1DC5"/>
    <w:rsid w:val="00753FF8"/>
    <w:rsid w:val="00806FC5"/>
    <w:rsid w:val="00807F2A"/>
    <w:rsid w:val="00812F4E"/>
    <w:rsid w:val="00830BCE"/>
    <w:rsid w:val="00833D58"/>
    <w:rsid w:val="00844E96"/>
    <w:rsid w:val="0087344A"/>
    <w:rsid w:val="0087438F"/>
    <w:rsid w:val="00883766"/>
    <w:rsid w:val="008962BC"/>
    <w:rsid w:val="008A2E9B"/>
    <w:rsid w:val="0090457F"/>
    <w:rsid w:val="009A287B"/>
    <w:rsid w:val="009A65BF"/>
    <w:rsid w:val="009B4CDE"/>
    <w:rsid w:val="009E1E75"/>
    <w:rsid w:val="00A47520"/>
    <w:rsid w:val="00A77B3E"/>
    <w:rsid w:val="00A83997"/>
    <w:rsid w:val="00A8399C"/>
    <w:rsid w:val="00A86604"/>
    <w:rsid w:val="00A97004"/>
    <w:rsid w:val="00AC3CB1"/>
    <w:rsid w:val="00B61BFB"/>
    <w:rsid w:val="00B81EE3"/>
    <w:rsid w:val="00B96D3F"/>
    <w:rsid w:val="00BA2BE2"/>
    <w:rsid w:val="00BA7DCE"/>
    <w:rsid w:val="00BD765C"/>
    <w:rsid w:val="00C037F6"/>
    <w:rsid w:val="00C70A62"/>
    <w:rsid w:val="00CA2A55"/>
    <w:rsid w:val="00CC0619"/>
    <w:rsid w:val="00D35FCB"/>
    <w:rsid w:val="00D46635"/>
    <w:rsid w:val="00DD6D84"/>
    <w:rsid w:val="00E12DA7"/>
    <w:rsid w:val="00E24F4E"/>
    <w:rsid w:val="00E31D19"/>
    <w:rsid w:val="00E61663"/>
    <w:rsid w:val="00EC7B28"/>
    <w:rsid w:val="00F10933"/>
    <w:rsid w:val="00FD0BBD"/>
    <w:rsid w:val="00FE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09BD"/>
    <w:rPr>
      <w:color w:val="0000FF" w:themeColor="hyperlink"/>
      <w:u w:val="single"/>
    </w:rPr>
  </w:style>
  <w:style w:type="paragraph" w:styleId="a4">
    <w:name w:val="header"/>
    <w:basedOn w:val="a"/>
    <w:link w:val="Char"/>
    <w:rsid w:val="00B96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6D3F"/>
    <w:rPr>
      <w:sz w:val="18"/>
      <w:szCs w:val="18"/>
    </w:rPr>
  </w:style>
  <w:style w:type="paragraph" w:styleId="a5">
    <w:name w:val="footer"/>
    <w:basedOn w:val="a"/>
    <w:link w:val="Char0"/>
    <w:uiPriority w:val="99"/>
    <w:rsid w:val="00B96D3F"/>
    <w:pPr>
      <w:tabs>
        <w:tab w:val="center" w:pos="4153"/>
        <w:tab w:val="right" w:pos="8306"/>
      </w:tabs>
      <w:snapToGrid w:val="0"/>
    </w:pPr>
    <w:rPr>
      <w:sz w:val="18"/>
      <w:szCs w:val="18"/>
    </w:rPr>
  </w:style>
  <w:style w:type="character" w:customStyle="1" w:styleId="Char0">
    <w:name w:val="页脚 Char"/>
    <w:basedOn w:val="a0"/>
    <w:link w:val="a5"/>
    <w:uiPriority w:val="99"/>
    <w:rsid w:val="00B96D3F"/>
    <w:rPr>
      <w:sz w:val="18"/>
      <w:szCs w:val="18"/>
    </w:rPr>
  </w:style>
  <w:style w:type="paragraph" w:styleId="a6">
    <w:name w:val="Balloon Text"/>
    <w:basedOn w:val="a"/>
    <w:link w:val="Char1"/>
    <w:semiHidden/>
    <w:unhideWhenUsed/>
    <w:rsid w:val="00844E96"/>
    <w:rPr>
      <w:rFonts w:ascii="Tahoma" w:hAnsi="Tahoma" w:cs="Tahoma"/>
      <w:sz w:val="16"/>
      <w:szCs w:val="16"/>
    </w:rPr>
  </w:style>
  <w:style w:type="character" w:customStyle="1" w:styleId="Char1">
    <w:name w:val="批注框文本 Char"/>
    <w:basedOn w:val="a0"/>
    <w:link w:val="a6"/>
    <w:semiHidden/>
    <w:rsid w:val="0084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09BD"/>
    <w:rPr>
      <w:color w:val="0000FF" w:themeColor="hyperlink"/>
      <w:u w:val="single"/>
    </w:rPr>
  </w:style>
  <w:style w:type="paragraph" w:styleId="a4">
    <w:name w:val="header"/>
    <w:basedOn w:val="a"/>
    <w:link w:val="Char"/>
    <w:rsid w:val="00B96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6D3F"/>
    <w:rPr>
      <w:sz w:val="18"/>
      <w:szCs w:val="18"/>
    </w:rPr>
  </w:style>
  <w:style w:type="paragraph" w:styleId="a5">
    <w:name w:val="footer"/>
    <w:basedOn w:val="a"/>
    <w:link w:val="Char0"/>
    <w:uiPriority w:val="99"/>
    <w:rsid w:val="00B96D3F"/>
    <w:pPr>
      <w:tabs>
        <w:tab w:val="center" w:pos="4153"/>
        <w:tab w:val="right" w:pos="8306"/>
      </w:tabs>
      <w:snapToGrid w:val="0"/>
    </w:pPr>
    <w:rPr>
      <w:sz w:val="18"/>
      <w:szCs w:val="18"/>
    </w:rPr>
  </w:style>
  <w:style w:type="character" w:customStyle="1" w:styleId="Char0">
    <w:name w:val="页脚 Char"/>
    <w:basedOn w:val="a0"/>
    <w:link w:val="a5"/>
    <w:uiPriority w:val="99"/>
    <w:rsid w:val="00B96D3F"/>
    <w:rPr>
      <w:sz w:val="18"/>
      <w:szCs w:val="18"/>
    </w:rPr>
  </w:style>
  <w:style w:type="paragraph" w:styleId="a6">
    <w:name w:val="Balloon Text"/>
    <w:basedOn w:val="a"/>
    <w:link w:val="Char1"/>
    <w:semiHidden/>
    <w:unhideWhenUsed/>
    <w:rsid w:val="00844E96"/>
    <w:rPr>
      <w:rFonts w:ascii="Tahoma" w:hAnsi="Tahoma" w:cs="Tahoma"/>
      <w:sz w:val="16"/>
      <w:szCs w:val="16"/>
    </w:rPr>
  </w:style>
  <w:style w:type="character" w:customStyle="1" w:styleId="Char1">
    <w:name w:val="批注框文本 Char"/>
    <w:basedOn w:val="a0"/>
    <w:link w:val="a6"/>
    <w:semiHidden/>
    <w:rsid w:val="0084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13926927855@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5D1E-5597-424F-AA8E-B155B57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3</cp:revision>
  <dcterms:created xsi:type="dcterms:W3CDTF">2020-08-20T12:30:00Z</dcterms:created>
  <dcterms:modified xsi:type="dcterms:W3CDTF">2020-08-29T00:36:00Z</dcterms:modified>
</cp:coreProperties>
</file>