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FB9C" w14:textId="23035C0D" w:rsidR="00AE3424" w:rsidRPr="00701FFF" w:rsidRDefault="00AE3424" w:rsidP="007C41A6">
      <w:pPr>
        <w:adjustRightInd w:val="0"/>
        <w:snapToGrid w:val="0"/>
        <w:spacing w:line="360" w:lineRule="auto"/>
        <w:jc w:val="both"/>
        <w:rPr>
          <w:rFonts w:ascii="Book Antiqua" w:hAnsi="Book Antiqua"/>
          <w:b/>
          <w:color w:val="000000" w:themeColor="text1"/>
        </w:rPr>
      </w:pPr>
      <w:r w:rsidRPr="00701FFF">
        <w:rPr>
          <w:rFonts w:ascii="Book Antiqua" w:hAnsi="Book Antiqua"/>
          <w:b/>
          <w:color w:val="000000" w:themeColor="text1"/>
        </w:rPr>
        <w:t>Name of Journal:</w:t>
      </w:r>
      <w:bookmarkStart w:id="0" w:name="OLE_LINK3"/>
      <w:r w:rsidR="007568D0" w:rsidRPr="00701FFF">
        <w:rPr>
          <w:rFonts w:ascii="Book Antiqua" w:hAnsi="Book Antiqua"/>
          <w:b/>
          <w:color w:val="000000" w:themeColor="text1"/>
        </w:rPr>
        <w:t xml:space="preserve"> </w:t>
      </w:r>
      <w:r w:rsidR="007568D0" w:rsidRPr="00701FFF">
        <w:rPr>
          <w:rFonts w:ascii="Book Antiqua" w:hAnsi="Book Antiqua"/>
          <w:i/>
          <w:color w:val="000000" w:themeColor="text1"/>
        </w:rPr>
        <w:t>World Journal of Hepatology</w:t>
      </w:r>
    </w:p>
    <w:bookmarkEnd w:id="0"/>
    <w:p w14:paraId="64F84CA9" w14:textId="10C6189E" w:rsidR="00AE3424" w:rsidRPr="00701FFF" w:rsidRDefault="00AE3424" w:rsidP="007C41A6">
      <w:pPr>
        <w:adjustRightInd w:val="0"/>
        <w:snapToGrid w:val="0"/>
        <w:spacing w:line="360" w:lineRule="auto"/>
        <w:jc w:val="both"/>
        <w:rPr>
          <w:rFonts w:ascii="Book Antiqua" w:hAnsi="Book Antiqua"/>
          <w:b/>
          <w:color w:val="000000" w:themeColor="text1"/>
        </w:rPr>
      </w:pPr>
      <w:r w:rsidRPr="00701FFF">
        <w:rPr>
          <w:rFonts w:ascii="Book Antiqua" w:hAnsi="Book Antiqua"/>
          <w:b/>
          <w:color w:val="000000" w:themeColor="text1"/>
        </w:rPr>
        <w:t>Manuscript NO:</w:t>
      </w:r>
      <w:r w:rsidR="007568D0" w:rsidRPr="00701FFF">
        <w:rPr>
          <w:rFonts w:ascii="Book Antiqua" w:hAnsi="Book Antiqua"/>
          <w:b/>
          <w:color w:val="000000" w:themeColor="text1"/>
        </w:rPr>
        <w:t xml:space="preserve"> </w:t>
      </w:r>
      <w:r w:rsidR="007568D0" w:rsidRPr="00701FFF">
        <w:rPr>
          <w:rFonts w:ascii="Book Antiqua" w:hAnsi="Book Antiqua"/>
          <w:color w:val="000000" w:themeColor="text1"/>
        </w:rPr>
        <w:t>55648</w:t>
      </w:r>
    </w:p>
    <w:p w14:paraId="24A1EA0E" w14:textId="10CE063F" w:rsidR="00AE3424" w:rsidRPr="00701FFF" w:rsidRDefault="00AE3424" w:rsidP="007C41A6">
      <w:pPr>
        <w:adjustRightInd w:val="0"/>
        <w:snapToGrid w:val="0"/>
        <w:spacing w:line="360" w:lineRule="auto"/>
        <w:jc w:val="both"/>
        <w:rPr>
          <w:rFonts w:ascii="Book Antiqua" w:hAnsi="Book Antiqua"/>
          <w:b/>
          <w:color w:val="000000" w:themeColor="text1"/>
        </w:rPr>
      </w:pPr>
      <w:r w:rsidRPr="00701FFF">
        <w:rPr>
          <w:rFonts w:ascii="Book Antiqua" w:hAnsi="Book Antiqua"/>
          <w:b/>
          <w:color w:val="000000" w:themeColor="text1"/>
        </w:rPr>
        <w:t>Manuscript Type:</w:t>
      </w:r>
      <w:r w:rsidR="007568D0" w:rsidRPr="00701FFF">
        <w:rPr>
          <w:rFonts w:ascii="Book Antiqua" w:hAnsi="Book Antiqua"/>
          <w:b/>
          <w:color w:val="000000" w:themeColor="text1"/>
        </w:rPr>
        <w:t xml:space="preserve"> </w:t>
      </w:r>
      <w:r w:rsidR="00701FFF" w:rsidRPr="00701FFF">
        <w:rPr>
          <w:rFonts w:ascii="Book Antiqua" w:hAnsi="Book Antiqua"/>
        </w:rPr>
        <w:t>META-ANALYSIS</w:t>
      </w:r>
    </w:p>
    <w:p w14:paraId="5C0A0690" w14:textId="0C5D9849" w:rsidR="00305552" w:rsidRPr="00701FFF" w:rsidRDefault="00305552" w:rsidP="007C41A6">
      <w:pPr>
        <w:adjustRightInd w:val="0"/>
        <w:snapToGrid w:val="0"/>
        <w:spacing w:line="360" w:lineRule="auto"/>
        <w:jc w:val="both"/>
        <w:rPr>
          <w:rFonts w:ascii="Book Antiqua" w:eastAsia="Times New Roman" w:hAnsi="Book Antiqua" w:cs="Times New Roman"/>
          <w:b/>
        </w:rPr>
      </w:pPr>
    </w:p>
    <w:p w14:paraId="4C2783A7" w14:textId="39672788" w:rsidR="00D91AAE" w:rsidRPr="00701FFF" w:rsidRDefault="00E57A61" w:rsidP="007C41A6">
      <w:pPr>
        <w:adjustRightInd w:val="0"/>
        <w:snapToGrid w:val="0"/>
        <w:spacing w:line="360" w:lineRule="auto"/>
        <w:jc w:val="both"/>
        <w:rPr>
          <w:rFonts w:ascii="Book Antiqua" w:eastAsia="Times New Roman" w:hAnsi="Book Antiqua" w:cs="Times New Roman"/>
          <w:b/>
        </w:rPr>
      </w:pPr>
      <w:r>
        <w:rPr>
          <w:rFonts w:ascii="Book Antiqua" w:eastAsia="Times New Roman" w:hAnsi="Book Antiqua" w:cs="Times New Roman"/>
          <w:b/>
        </w:rPr>
        <w:t>E</w:t>
      </w:r>
      <w:r w:rsidR="00D91AAE" w:rsidRPr="00701FFF">
        <w:rPr>
          <w:rFonts w:ascii="Book Antiqua" w:eastAsia="Times New Roman" w:hAnsi="Book Antiqua" w:cs="Times New Roman"/>
          <w:b/>
        </w:rPr>
        <w:t xml:space="preserve">ffect of </w:t>
      </w:r>
      <w:r w:rsidR="00E62E02" w:rsidRPr="00701FFF">
        <w:rPr>
          <w:rFonts w:ascii="Book Antiqua" w:eastAsia="Times New Roman" w:hAnsi="Book Antiqua" w:cs="Times New Roman"/>
          <w:b/>
        </w:rPr>
        <w:t>z</w:t>
      </w:r>
      <w:r w:rsidR="00D91AAE" w:rsidRPr="00701FFF">
        <w:rPr>
          <w:rFonts w:ascii="Book Antiqua" w:eastAsia="Times New Roman" w:hAnsi="Book Antiqua" w:cs="Times New Roman"/>
          <w:b/>
        </w:rPr>
        <w:t xml:space="preserve">inc treatment on </w:t>
      </w:r>
      <w:r w:rsidR="001E3A18" w:rsidRPr="00701FFF">
        <w:rPr>
          <w:rFonts w:ascii="Book Antiqua" w:eastAsia="Times New Roman" w:hAnsi="Book Antiqua" w:cs="Times New Roman"/>
          <w:b/>
        </w:rPr>
        <w:t xml:space="preserve">clinical outcomes </w:t>
      </w:r>
      <w:r w:rsidR="003E7914" w:rsidRPr="00701FFF">
        <w:rPr>
          <w:rFonts w:ascii="Book Antiqua" w:eastAsia="Times New Roman" w:hAnsi="Book Antiqua" w:cs="Times New Roman"/>
          <w:b/>
        </w:rPr>
        <w:t>in patients with liver cirrhosis</w:t>
      </w:r>
      <w:r w:rsidR="00D91AAE" w:rsidRPr="00701FFF">
        <w:rPr>
          <w:rFonts w:ascii="Book Antiqua" w:eastAsia="Times New Roman" w:hAnsi="Book Antiqua" w:cs="Times New Roman"/>
          <w:b/>
        </w:rPr>
        <w:t xml:space="preserve">: </w:t>
      </w:r>
      <w:r w:rsidR="00504B6D">
        <w:rPr>
          <w:rFonts w:ascii="Book Antiqua" w:eastAsia="Times New Roman" w:hAnsi="Book Antiqua" w:cs="Times New Roman"/>
          <w:b/>
        </w:rPr>
        <w:t>A</w:t>
      </w:r>
      <w:r w:rsidR="00D91AAE" w:rsidRPr="00701FFF">
        <w:rPr>
          <w:rFonts w:ascii="Book Antiqua" w:eastAsia="Times New Roman" w:hAnsi="Book Antiqua" w:cs="Times New Roman"/>
          <w:b/>
        </w:rPr>
        <w:t xml:space="preserve"> systematic review</w:t>
      </w:r>
      <w:r w:rsidR="00DC2040" w:rsidRPr="00701FFF">
        <w:rPr>
          <w:rFonts w:ascii="Book Antiqua" w:eastAsia="Times New Roman" w:hAnsi="Book Antiqua" w:cs="Times New Roman"/>
          <w:b/>
        </w:rPr>
        <w:t xml:space="preserve"> and meta-analysis</w:t>
      </w:r>
    </w:p>
    <w:p w14:paraId="7DE8577A" w14:textId="39EDED0F" w:rsidR="00AE3424" w:rsidRPr="00701FFF" w:rsidRDefault="00AE3424" w:rsidP="007C41A6">
      <w:pPr>
        <w:adjustRightInd w:val="0"/>
        <w:snapToGrid w:val="0"/>
        <w:spacing w:line="360" w:lineRule="auto"/>
        <w:jc w:val="both"/>
        <w:rPr>
          <w:rFonts w:ascii="Book Antiqua" w:eastAsia="Times New Roman" w:hAnsi="Book Antiqua" w:cs="Times New Roman"/>
          <w:b/>
        </w:rPr>
      </w:pPr>
    </w:p>
    <w:p w14:paraId="24279420" w14:textId="5FE6AB04" w:rsidR="00AE3424" w:rsidRPr="00701FFF" w:rsidRDefault="00701FFF" w:rsidP="007C41A6">
      <w:pPr>
        <w:adjustRightInd w:val="0"/>
        <w:snapToGrid w:val="0"/>
        <w:spacing w:line="360" w:lineRule="auto"/>
        <w:jc w:val="both"/>
        <w:rPr>
          <w:rFonts w:ascii="Book Antiqua" w:eastAsia="Times New Roman" w:hAnsi="Book Antiqua" w:cs="Times New Roman"/>
          <w:bCs/>
        </w:rPr>
      </w:pPr>
      <w:r>
        <w:rPr>
          <w:rFonts w:ascii="Book Antiqua" w:eastAsia="Times New Roman" w:hAnsi="Book Antiqua" w:cs="Times New Roman"/>
          <w:bCs/>
        </w:rPr>
        <w:t xml:space="preserve">Tan HK </w:t>
      </w:r>
      <w:r w:rsidRPr="00701FFF">
        <w:rPr>
          <w:rFonts w:ascii="Book Antiqua" w:eastAsia="Times New Roman" w:hAnsi="Book Antiqua" w:cs="Times New Roman"/>
          <w:bCs/>
          <w:i/>
        </w:rPr>
        <w:t>et al</w:t>
      </w:r>
      <w:r>
        <w:rPr>
          <w:rFonts w:ascii="Book Antiqua" w:eastAsia="Times New Roman" w:hAnsi="Book Antiqua" w:cs="Times New Roman"/>
          <w:bCs/>
        </w:rPr>
        <w:t xml:space="preserve">. </w:t>
      </w:r>
      <w:r w:rsidR="00AE3424" w:rsidRPr="00701FFF">
        <w:rPr>
          <w:rFonts w:ascii="Book Antiqua" w:eastAsia="Times New Roman" w:hAnsi="Book Antiqua" w:cs="Times New Roman"/>
          <w:bCs/>
        </w:rPr>
        <w:t>Zinc treatment in cirrhosis</w:t>
      </w:r>
    </w:p>
    <w:p w14:paraId="1D6A4520" w14:textId="77777777" w:rsidR="00AE3424" w:rsidRPr="00701FFF" w:rsidRDefault="00AE3424" w:rsidP="007C41A6">
      <w:pPr>
        <w:adjustRightInd w:val="0"/>
        <w:snapToGrid w:val="0"/>
        <w:spacing w:line="360" w:lineRule="auto"/>
        <w:jc w:val="both"/>
        <w:rPr>
          <w:rFonts w:ascii="Book Antiqua" w:eastAsia="Times New Roman" w:hAnsi="Book Antiqua" w:cs="Times New Roman"/>
          <w:bCs/>
        </w:rPr>
      </w:pPr>
    </w:p>
    <w:p w14:paraId="2D8BE0B8" w14:textId="77777777" w:rsidR="00F2011F" w:rsidRPr="00701FFF" w:rsidRDefault="00F2011F"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Huey K Tan, Adam Streeter, Matthew E Cramp, Ashwin D </w:t>
      </w:r>
      <w:proofErr w:type="spellStart"/>
      <w:r w:rsidRPr="00701FFF">
        <w:rPr>
          <w:rFonts w:ascii="Book Antiqua" w:eastAsia="Times New Roman" w:hAnsi="Book Antiqua" w:cs="Times New Roman"/>
        </w:rPr>
        <w:t>Dhanda</w:t>
      </w:r>
      <w:proofErr w:type="spellEnd"/>
    </w:p>
    <w:p w14:paraId="0FB1BDE6" w14:textId="7ADF0DFC" w:rsidR="00BC78B2" w:rsidRPr="00701FFF" w:rsidRDefault="00BC78B2" w:rsidP="007C41A6">
      <w:pPr>
        <w:adjustRightInd w:val="0"/>
        <w:snapToGrid w:val="0"/>
        <w:spacing w:line="360" w:lineRule="auto"/>
        <w:jc w:val="both"/>
        <w:rPr>
          <w:rFonts w:ascii="Book Antiqua" w:eastAsia="Times New Roman" w:hAnsi="Book Antiqua" w:cs="Times New Roman"/>
          <w:bCs/>
        </w:rPr>
      </w:pPr>
    </w:p>
    <w:p w14:paraId="223AFA2A" w14:textId="4564698B" w:rsidR="00D8293D" w:rsidRPr="00701FFF" w:rsidRDefault="00D8293D" w:rsidP="007C41A6">
      <w:pPr>
        <w:adjustRightInd w:val="0"/>
        <w:snapToGrid w:val="0"/>
        <w:spacing w:line="360" w:lineRule="auto"/>
        <w:jc w:val="both"/>
        <w:rPr>
          <w:rFonts w:ascii="Book Antiqua" w:hAnsi="Book Antiqua"/>
          <w:bCs/>
        </w:rPr>
      </w:pPr>
      <w:r w:rsidRPr="00701FFF">
        <w:rPr>
          <w:rFonts w:ascii="Book Antiqua" w:hAnsi="Book Antiqua"/>
          <w:b/>
        </w:rPr>
        <w:t xml:space="preserve">Huey K Tan, Matthew E Cramp, Ashwin D </w:t>
      </w:r>
      <w:proofErr w:type="spellStart"/>
      <w:r w:rsidRPr="00701FFF">
        <w:rPr>
          <w:rFonts w:ascii="Book Antiqua" w:hAnsi="Book Antiqua"/>
          <w:b/>
        </w:rPr>
        <w:t>Dhanda</w:t>
      </w:r>
      <w:proofErr w:type="spellEnd"/>
      <w:r w:rsidRPr="00701FFF">
        <w:rPr>
          <w:rFonts w:ascii="Book Antiqua" w:hAnsi="Book Antiqua"/>
          <w:b/>
        </w:rPr>
        <w:t>,</w:t>
      </w:r>
      <w:r w:rsidRPr="00701FFF">
        <w:rPr>
          <w:rFonts w:ascii="Book Antiqua" w:hAnsi="Book Antiqua"/>
          <w:bCs/>
        </w:rPr>
        <w:t xml:space="preserve"> South West Liver Unit, University Hospitals Plymouth NHS Trust, Plymouth PL6 8DH, United Kingdom</w:t>
      </w:r>
    </w:p>
    <w:p w14:paraId="4B9BD656" w14:textId="77777777" w:rsidR="00D8293D" w:rsidRPr="00701FFF" w:rsidRDefault="00D8293D" w:rsidP="007C41A6">
      <w:pPr>
        <w:adjustRightInd w:val="0"/>
        <w:snapToGrid w:val="0"/>
        <w:spacing w:line="360" w:lineRule="auto"/>
        <w:jc w:val="both"/>
        <w:rPr>
          <w:rFonts w:ascii="Book Antiqua" w:hAnsi="Book Antiqua"/>
          <w:bCs/>
        </w:rPr>
      </w:pPr>
    </w:p>
    <w:p w14:paraId="5B0D755E" w14:textId="3A175CCE" w:rsidR="00F1364A" w:rsidRPr="00701FFF" w:rsidRDefault="00F1364A" w:rsidP="007C41A6">
      <w:pPr>
        <w:adjustRightInd w:val="0"/>
        <w:snapToGrid w:val="0"/>
        <w:spacing w:line="360" w:lineRule="auto"/>
        <w:jc w:val="both"/>
        <w:rPr>
          <w:rFonts w:ascii="Book Antiqua" w:hAnsi="Book Antiqua"/>
          <w:bCs/>
        </w:rPr>
      </w:pPr>
      <w:r w:rsidRPr="00701FFF">
        <w:rPr>
          <w:rFonts w:ascii="Book Antiqua" w:hAnsi="Book Antiqua"/>
          <w:b/>
        </w:rPr>
        <w:t xml:space="preserve">Huey K Tan, </w:t>
      </w:r>
      <w:r w:rsidR="00A5542A" w:rsidRPr="00701FFF">
        <w:rPr>
          <w:rFonts w:ascii="Book Antiqua" w:hAnsi="Book Antiqua"/>
          <w:b/>
        </w:rPr>
        <w:t>Matthew E Cramp</w:t>
      </w:r>
      <w:r w:rsidRPr="00701FFF">
        <w:rPr>
          <w:rFonts w:ascii="Book Antiqua" w:hAnsi="Book Antiqua"/>
          <w:b/>
        </w:rPr>
        <w:t xml:space="preserve">, Ashwin D </w:t>
      </w:r>
      <w:proofErr w:type="spellStart"/>
      <w:r w:rsidRPr="00701FFF">
        <w:rPr>
          <w:rFonts w:ascii="Book Antiqua" w:hAnsi="Book Antiqua"/>
          <w:b/>
        </w:rPr>
        <w:t>Dhanda</w:t>
      </w:r>
      <w:proofErr w:type="spellEnd"/>
      <w:r w:rsidRPr="00701FFF">
        <w:rPr>
          <w:rFonts w:ascii="Book Antiqua" w:hAnsi="Book Antiqua"/>
          <w:bCs/>
        </w:rPr>
        <w:t>, Hepatology Research Group, Institute of Translational and Stratified Medicine, Faculty of Health, University of Plymouth, Plymouth PL6 8BU, United Kingdom</w:t>
      </w:r>
    </w:p>
    <w:p w14:paraId="2D500D99" w14:textId="77777777" w:rsidR="00F2011F" w:rsidRPr="00701FFF" w:rsidRDefault="00F2011F" w:rsidP="007C41A6">
      <w:pPr>
        <w:adjustRightInd w:val="0"/>
        <w:snapToGrid w:val="0"/>
        <w:spacing w:line="360" w:lineRule="auto"/>
        <w:jc w:val="both"/>
        <w:rPr>
          <w:rFonts w:ascii="Book Antiqua" w:hAnsi="Book Antiqua"/>
          <w:bCs/>
        </w:rPr>
      </w:pPr>
    </w:p>
    <w:p w14:paraId="446227D8" w14:textId="3831CADE" w:rsidR="00A5542A" w:rsidRPr="00701FFF" w:rsidRDefault="00A5542A" w:rsidP="007C41A6">
      <w:pPr>
        <w:adjustRightInd w:val="0"/>
        <w:snapToGrid w:val="0"/>
        <w:spacing w:line="360" w:lineRule="auto"/>
        <w:jc w:val="both"/>
        <w:rPr>
          <w:rFonts w:ascii="Book Antiqua" w:eastAsia="Times New Roman" w:hAnsi="Book Antiqua" w:cs="Times New Roman"/>
          <w:bCs/>
        </w:rPr>
      </w:pPr>
      <w:r w:rsidRPr="00701FFF">
        <w:rPr>
          <w:rFonts w:ascii="Book Antiqua" w:hAnsi="Book Antiqua"/>
          <w:b/>
        </w:rPr>
        <w:t>Adam Streeter</w:t>
      </w:r>
      <w:r w:rsidRPr="00701FFF">
        <w:rPr>
          <w:rFonts w:ascii="Book Antiqua" w:hAnsi="Book Antiqua"/>
          <w:bCs/>
        </w:rPr>
        <w:t xml:space="preserve">, </w:t>
      </w:r>
      <w:r w:rsidRPr="00701FFF">
        <w:rPr>
          <w:rFonts w:ascii="Book Antiqua" w:eastAsia="Times New Roman" w:hAnsi="Book Antiqua" w:cs="Times New Roman"/>
          <w:bCs/>
        </w:rPr>
        <w:t>Medical Statistics Group, Faculty of Health, University of Plymouth, Plymouth PL6 8BU, United Kingdom</w:t>
      </w:r>
    </w:p>
    <w:p w14:paraId="5ADB9BAF" w14:textId="049F5D51" w:rsidR="00A5542A" w:rsidRPr="00701FFF" w:rsidRDefault="00A5542A" w:rsidP="007C41A6">
      <w:pPr>
        <w:adjustRightInd w:val="0"/>
        <w:snapToGrid w:val="0"/>
        <w:spacing w:line="360" w:lineRule="auto"/>
        <w:jc w:val="both"/>
        <w:rPr>
          <w:rFonts w:ascii="Book Antiqua" w:eastAsia="Times New Roman" w:hAnsi="Book Antiqua" w:cs="Times New Roman"/>
          <w:b/>
        </w:rPr>
      </w:pPr>
    </w:p>
    <w:p w14:paraId="3BD75E28" w14:textId="62AE7858" w:rsidR="00A5542A" w:rsidRPr="00701FFF" w:rsidRDefault="00F2011F"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t>Author contributions</w:t>
      </w:r>
      <w:r w:rsidR="00701FFF">
        <w:rPr>
          <w:rFonts w:ascii="Book Antiqua" w:eastAsia="Times New Roman" w:hAnsi="Book Antiqua" w:cs="Times New Roman"/>
          <w:b/>
        </w:rPr>
        <w:t>:</w:t>
      </w:r>
      <w:r w:rsidR="00701FFF">
        <w:rPr>
          <w:rFonts w:ascii="Book Antiqua" w:eastAsia="SimSun" w:hAnsi="Book Antiqua" w:cs="Times New Roman" w:hint="eastAsia"/>
          <w:b/>
          <w:lang w:eastAsia="zh-CN"/>
        </w:rPr>
        <w:t xml:space="preserve"> </w:t>
      </w:r>
      <w:proofErr w:type="spellStart"/>
      <w:r w:rsidRPr="00701FFF">
        <w:rPr>
          <w:rFonts w:ascii="Book Antiqua" w:eastAsia="Times New Roman" w:hAnsi="Book Antiqua" w:cs="Times New Roman"/>
          <w:bCs/>
        </w:rPr>
        <w:t>Dhanda</w:t>
      </w:r>
      <w:proofErr w:type="spellEnd"/>
      <w:r w:rsidRPr="00701FFF">
        <w:rPr>
          <w:rFonts w:ascii="Book Antiqua" w:eastAsia="Times New Roman" w:hAnsi="Book Antiqua" w:cs="Times New Roman"/>
          <w:bCs/>
        </w:rPr>
        <w:t xml:space="preserve"> A</w:t>
      </w:r>
      <w:r w:rsidR="00701FFF">
        <w:rPr>
          <w:rFonts w:ascii="Book Antiqua" w:eastAsia="Times New Roman" w:hAnsi="Book Antiqua" w:cs="Times New Roman"/>
          <w:bCs/>
        </w:rPr>
        <w:t>D</w:t>
      </w:r>
      <w:r w:rsidRPr="00701FFF">
        <w:rPr>
          <w:rFonts w:ascii="Book Antiqua" w:eastAsia="Times New Roman" w:hAnsi="Book Antiqua" w:cs="Times New Roman"/>
          <w:bCs/>
        </w:rPr>
        <w:t xml:space="preserve"> conceived the study. Tan H</w:t>
      </w:r>
      <w:r w:rsidR="00701FFF">
        <w:rPr>
          <w:rFonts w:ascii="Book Antiqua" w:eastAsia="Times New Roman" w:hAnsi="Book Antiqua" w:cs="Times New Roman"/>
          <w:bCs/>
        </w:rPr>
        <w:t>K</w:t>
      </w:r>
      <w:r w:rsidRPr="00701FFF">
        <w:rPr>
          <w:rFonts w:ascii="Book Antiqua" w:eastAsia="Times New Roman" w:hAnsi="Book Antiqua" w:cs="Times New Roman"/>
          <w:bCs/>
        </w:rPr>
        <w:t xml:space="preserve">, </w:t>
      </w:r>
      <w:proofErr w:type="spellStart"/>
      <w:r w:rsidRPr="00701FFF">
        <w:rPr>
          <w:rFonts w:ascii="Book Antiqua" w:eastAsia="Times New Roman" w:hAnsi="Book Antiqua" w:cs="Times New Roman"/>
          <w:bCs/>
        </w:rPr>
        <w:t>Dhanda</w:t>
      </w:r>
      <w:proofErr w:type="spellEnd"/>
      <w:r w:rsidRPr="00701FFF">
        <w:rPr>
          <w:rFonts w:ascii="Book Antiqua" w:eastAsia="Times New Roman" w:hAnsi="Book Antiqua" w:cs="Times New Roman"/>
          <w:bCs/>
        </w:rPr>
        <w:t xml:space="preserve"> A</w:t>
      </w:r>
      <w:r w:rsidR="00701FFF">
        <w:rPr>
          <w:rFonts w:ascii="Book Antiqua" w:eastAsia="Times New Roman" w:hAnsi="Book Antiqua" w:cs="Times New Roman"/>
          <w:bCs/>
        </w:rPr>
        <w:t>D</w:t>
      </w:r>
      <w:r w:rsidRPr="00701FFF">
        <w:rPr>
          <w:rFonts w:ascii="Book Antiqua" w:eastAsia="Times New Roman" w:hAnsi="Book Antiqua" w:cs="Times New Roman"/>
          <w:bCs/>
        </w:rPr>
        <w:t xml:space="preserve"> and Cramp M</w:t>
      </w:r>
      <w:r w:rsidR="00701FFF">
        <w:rPr>
          <w:rFonts w:ascii="Book Antiqua" w:eastAsia="Times New Roman" w:hAnsi="Book Antiqua" w:cs="Times New Roman"/>
          <w:bCs/>
        </w:rPr>
        <w:t>E</w:t>
      </w:r>
      <w:r w:rsidRPr="00701FFF">
        <w:rPr>
          <w:rFonts w:ascii="Book Antiqua" w:eastAsia="Times New Roman" w:hAnsi="Book Antiqua" w:cs="Times New Roman"/>
          <w:bCs/>
        </w:rPr>
        <w:t xml:space="preserve"> performed the</w:t>
      </w:r>
      <w:r w:rsidRPr="00701FFF">
        <w:rPr>
          <w:rFonts w:ascii="Book Antiqua" w:eastAsia="Times New Roman" w:hAnsi="Book Antiqua" w:cs="Times New Roman"/>
          <w:b/>
        </w:rPr>
        <w:t xml:space="preserve"> </w:t>
      </w:r>
      <w:r w:rsidRPr="00701FFF">
        <w:rPr>
          <w:rFonts w:ascii="Book Antiqua" w:eastAsia="Times New Roman" w:hAnsi="Book Antiqua" w:cs="Times New Roman"/>
          <w:bCs/>
        </w:rPr>
        <w:t xml:space="preserve">research. Streeter A </w:t>
      </w:r>
      <w:proofErr w:type="spellStart"/>
      <w:r w:rsidRPr="00701FFF">
        <w:rPr>
          <w:rFonts w:ascii="Book Antiqua" w:eastAsia="Times New Roman" w:hAnsi="Book Antiqua" w:cs="Times New Roman"/>
          <w:bCs/>
        </w:rPr>
        <w:t>analysed</w:t>
      </w:r>
      <w:proofErr w:type="spellEnd"/>
      <w:r w:rsidRPr="00701FFF">
        <w:rPr>
          <w:rFonts w:ascii="Book Antiqua" w:eastAsia="Times New Roman" w:hAnsi="Book Antiqua" w:cs="Times New Roman"/>
          <w:bCs/>
        </w:rPr>
        <w:t xml:space="preserve"> the data; Tan H</w:t>
      </w:r>
      <w:r w:rsidR="00701FFF">
        <w:rPr>
          <w:rFonts w:ascii="Book Antiqua" w:eastAsia="Times New Roman" w:hAnsi="Book Antiqua" w:cs="Times New Roman"/>
          <w:bCs/>
        </w:rPr>
        <w:t>K</w:t>
      </w:r>
      <w:r w:rsidRPr="00701FFF">
        <w:rPr>
          <w:rFonts w:ascii="Book Antiqua" w:eastAsia="Times New Roman" w:hAnsi="Book Antiqua" w:cs="Times New Roman"/>
          <w:bCs/>
        </w:rPr>
        <w:t xml:space="preserve"> wrote the manuscript. </w:t>
      </w:r>
      <w:proofErr w:type="spellStart"/>
      <w:r w:rsidRPr="00701FFF">
        <w:rPr>
          <w:rFonts w:ascii="Book Antiqua" w:eastAsia="Times New Roman" w:hAnsi="Book Antiqua" w:cs="Times New Roman"/>
          <w:bCs/>
        </w:rPr>
        <w:t>Dhanda</w:t>
      </w:r>
      <w:proofErr w:type="spellEnd"/>
      <w:r w:rsidRPr="00701FFF">
        <w:rPr>
          <w:rFonts w:ascii="Book Antiqua" w:eastAsia="Times New Roman" w:hAnsi="Book Antiqua" w:cs="Times New Roman"/>
          <w:bCs/>
        </w:rPr>
        <w:t xml:space="preserve"> A</w:t>
      </w:r>
      <w:r w:rsidR="00701FFF">
        <w:rPr>
          <w:rFonts w:ascii="Book Antiqua" w:eastAsia="Times New Roman" w:hAnsi="Book Antiqua" w:cs="Times New Roman"/>
          <w:bCs/>
        </w:rPr>
        <w:t>D</w:t>
      </w:r>
      <w:r w:rsidRPr="00701FFF">
        <w:rPr>
          <w:rFonts w:ascii="Book Antiqua" w:eastAsia="Times New Roman" w:hAnsi="Book Antiqua" w:cs="Times New Roman"/>
          <w:bCs/>
        </w:rPr>
        <w:t xml:space="preserve"> and Cramp M</w:t>
      </w:r>
      <w:r w:rsidR="00701FFF">
        <w:rPr>
          <w:rFonts w:ascii="Book Antiqua" w:eastAsia="Times New Roman" w:hAnsi="Book Antiqua" w:cs="Times New Roman"/>
          <w:bCs/>
        </w:rPr>
        <w:t>E</w:t>
      </w:r>
      <w:r w:rsidRPr="00701FFF">
        <w:rPr>
          <w:rFonts w:ascii="Book Antiqua" w:eastAsia="Times New Roman" w:hAnsi="Book Antiqua" w:cs="Times New Roman"/>
          <w:bCs/>
        </w:rPr>
        <w:t xml:space="preserve"> supervised the paper</w:t>
      </w:r>
      <w:r w:rsidR="00FB670B" w:rsidRPr="00FB670B">
        <w:rPr>
          <w:rFonts w:ascii="Book Antiqua" w:eastAsia="SimSun" w:hAnsi="Book Antiqua" w:cs="Times New Roman"/>
          <w:bCs/>
          <w:lang w:eastAsia="zh-CN"/>
        </w:rPr>
        <w:t xml:space="preserve">; </w:t>
      </w:r>
      <w:r w:rsidR="00FB670B" w:rsidRPr="00701FFF">
        <w:rPr>
          <w:rFonts w:ascii="Book Antiqua" w:eastAsia="Times New Roman" w:hAnsi="Book Antiqua" w:cs="Times New Roman"/>
          <w:bCs/>
        </w:rPr>
        <w:t>a</w:t>
      </w:r>
      <w:r w:rsidRPr="00701FFF">
        <w:rPr>
          <w:rFonts w:ascii="Book Antiqua" w:eastAsia="Times New Roman" w:hAnsi="Book Antiqua" w:cs="Times New Roman"/>
          <w:bCs/>
        </w:rPr>
        <w:t>ll authors read and approved the final manuscript.</w:t>
      </w:r>
    </w:p>
    <w:p w14:paraId="72694707" w14:textId="5333626F" w:rsidR="007568D0" w:rsidRPr="00701FFF" w:rsidRDefault="007568D0" w:rsidP="007C41A6">
      <w:pPr>
        <w:adjustRightInd w:val="0"/>
        <w:snapToGrid w:val="0"/>
        <w:spacing w:line="360" w:lineRule="auto"/>
        <w:jc w:val="both"/>
        <w:rPr>
          <w:rFonts w:ascii="Book Antiqua" w:eastAsia="Times New Roman" w:hAnsi="Book Antiqua" w:cs="Times New Roman"/>
          <w:b/>
        </w:rPr>
      </w:pPr>
    </w:p>
    <w:p w14:paraId="13061F9B" w14:textId="347AFFCC" w:rsidR="00AC74A7" w:rsidRPr="00701FFF" w:rsidRDefault="00AC74A7"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t>Corresponding author</w:t>
      </w:r>
      <w:r w:rsidR="00701FFF">
        <w:rPr>
          <w:rFonts w:ascii="Book Antiqua" w:eastAsia="Times New Roman" w:hAnsi="Book Antiqua" w:cs="Times New Roman"/>
          <w:b/>
        </w:rPr>
        <w:t>:</w:t>
      </w:r>
      <w:r w:rsidR="00701FFF">
        <w:rPr>
          <w:rFonts w:ascii="Book Antiqua" w:eastAsia="SimSun" w:hAnsi="Book Antiqua" w:cs="Times New Roman" w:hint="eastAsia"/>
          <w:b/>
          <w:lang w:eastAsia="zh-CN"/>
        </w:rPr>
        <w:t xml:space="preserve"> </w:t>
      </w:r>
      <w:r w:rsidR="007C41A6" w:rsidRPr="007C41A6">
        <w:rPr>
          <w:rFonts w:ascii="Book Antiqua" w:eastAsia="Times New Roman" w:hAnsi="Book Antiqua" w:cs="Times New Roman"/>
          <w:b/>
          <w:bCs/>
        </w:rPr>
        <w:t xml:space="preserve">Ashwin D </w:t>
      </w:r>
      <w:proofErr w:type="spellStart"/>
      <w:r w:rsidR="007C41A6" w:rsidRPr="007C41A6">
        <w:rPr>
          <w:rFonts w:ascii="Book Antiqua" w:eastAsia="Times New Roman" w:hAnsi="Book Antiqua" w:cs="Times New Roman"/>
          <w:b/>
          <w:bCs/>
        </w:rPr>
        <w:t>Dhanda</w:t>
      </w:r>
      <w:proofErr w:type="spellEnd"/>
      <w:r w:rsidR="007C41A6" w:rsidRPr="007C41A6">
        <w:rPr>
          <w:rFonts w:ascii="Book Antiqua" w:eastAsia="Times New Roman" w:hAnsi="Book Antiqua" w:cs="Times New Roman"/>
          <w:bCs/>
        </w:rPr>
        <w:t>,</w:t>
      </w:r>
      <w:r w:rsidR="007C41A6" w:rsidRPr="007C41A6">
        <w:rPr>
          <w:rFonts w:ascii="Book Antiqua" w:eastAsia="Times New Roman" w:hAnsi="Book Antiqua" w:cs="Times New Roman"/>
          <w:b/>
          <w:bCs/>
        </w:rPr>
        <w:t xml:space="preserve"> BSc</w:t>
      </w:r>
      <w:r w:rsidR="007C41A6" w:rsidRPr="007C41A6">
        <w:rPr>
          <w:rFonts w:ascii="Book Antiqua" w:eastAsia="Times New Roman" w:hAnsi="Book Antiqua" w:cs="Times New Roman"/>
          <w:bCs/>
        </w:rPr>
        <w:t>,</w:t>
      </w:r>
      <w:r w:rsidR="007C41A6" w:rsidRPr="007C41A6">
        <w:rPr>
          <w:rFonts w:ascii="Book Antiqua" w:eastAsia="Times New Roman" w:hAnsi="Book Antiqua" w:cs="Times New Roman"/>
          <w:b/>
          <w:bCs/>
        </w:rPr>
        <w:t xml:space="preserve"> MBChB</w:t>
      </w:r>
      <w:r w:rsidR="007C41A6" w:rsidRPr="007C41A6">
        <w:rPr>
          <w:rFonts w:ascii="Book Antiqua" w:eastAsia="Times New Roman" w:hAnsi="Book Antiqua" w:cs="Times New Roman"/>
          <w:bCs/>
        </w:rPr>
        <w:t>,</w:t>
      </w:r>
      <w:r w:rsidR="007C41A6" w:rsidRPr="007C41A6">
        <w:rPr>
          <w:rFonts w:ascii="Book Antiqua" w:eastAsia="Times New Roman" w:hAnsi="Book Antiqua" w:cs="Times New Roman"/>
          <w:b/>
          <w:bCs/>
        </w:rPr>
        <w:t xml:space="preserve"> MRCP</w:t>
      </w:r>
      <w:r w:rsidR="007C41A6" w:rsidRPr="007C41A6">
        <w:rPr>
          <w:rFonts w:ascii="Book Antiqua" w:eastAsia="Times New Roman" w:hAnsi="Book Antiqua" w:cs="Times New Roman"/>
          <w:bCs/>
        </w:rPr>
        <w:t>,</w:t>
      </w:r>
      <w:r w:rsidR="007C41A6" w:rsidRPr="007C41A6">
        <w:rPr>
          <w:rFonts w:ascii="Book Antiqua" w:eastAsia="Times New Roman" w:hAnsi="Book Antiqua" w:cs="Times New Roman"/>
          <w:b/>
          <w:bCs/>
        </w:rPr>
        <w:t xml:space="preserve"> PhD</w:t>
      </w:r>
      <w:r w:rsidR="007C41A6" w:rsidRPr="007C41A6">
        <w:rPr>
          <w:rFonts w:ascii="Book Antiqua" w:eastAsia="Times New Roman" w:hAnsi="Book Antiqua" w:cs="Times New Roman"/>
          <w:bCs/>
        </w:rPr>
        <w:t>,</w:t>
      </w:r>
      <w:r w:rsidR="007C41A6" w:rsidRPr="007C41A6">
        <w:rPr>
          <w:rFonts w:ascii="Book Antiqua" w:eastAsia="Times New Roman" w:hAnsi="Book Antiqua" w:cs="Times New Roman"/>
          <w:b/>
          <w:bCs/>
        </w:rPr>
        <w:t xml:space="preserve"> Associate Professor</w:t>
      </w:r>
      <w:r w:rsidR="007C41A6" w:rsidRPr="007C41A6">
        <w:rPr>
          <w:rFonts w:ascii="Book Antiqua" w:eastAsia="Times New Roman" w:hAnsi="Book Antiqua" w:cs="Times New Roman"/>
          <w:bCs/>
        </w:rPr>
        <w:t>,</w:t>
      </w:r>
      <w:r w:rsidR="007C41A6" w:rsidRPr="007C41A6">
        <w:rPr>
          <w:rFonts w:ascii="Book Antiqua" w:eastAsia="Times New Roman" w:hAnsi="Book Antiqua" w:cs="Times New Roman"/>
          <w:b/>
          <w:bCs/>
        </w:rPr>
        <w:t xml:space="preserve"> </w:t>
      </w:r>
      <w:r w:rsidR="007C41A6" w:rsidRPr="007C41A6">
        <w:rPr>
          <w:rFonts w:ascii="Book Antiqua" w:eastAsia="Times New Roman" w:hAnsi="Book Antiqua" w:cs="Times New Roman"/>
          <w:bCs/>
        </w:rPr>
        <w:t xml:space="preserve">Consultant and Honorary Associate Professor in Hepatology, Hepatology Research Group, Institute of Translational and Stratified Medicine, Faculty of Health, University of Plymouth, John Bull </w:t>
      </w:r>
      <w:r w:rsidR="007C41A6" w:rsidRPr="007C41A6">
        <w:rPr>
          <w:rFonts w:ascii="Book Antiqua" w:eastAsia="Times New Roman" w:hAnsi="Book Antiqua" w:cs="Times New Roman"/>
          <w:bCs/>
        </w:rPr>
        <w:lastRenderedPageBreak/>
        <w:t xml:space="preserve">Building, Research Way, Plymouth PL6 8BU, United Kingdom. </w:t>
      </w:r>
      <w:hyperlink r:id="rId11" w:history="1">
        <w:r w:rsidR="007C41A6" w:rsidRPr="007C41A6">
          <w:rPr>
            <w:rStyle w:val="Hyperlink"/>
            <w:rFonts w:ascii="Book Antiqua" w:eastAsia="Times New Roman" w:hAnsi="Book Antiqua" w:cs="Times New Roman"/>
            <w:bCs/>
          </w:rPr>
          <w:t>ashwin.dhanda@plymouth.ac.uk</w:t>
        </w:r>
      </w:hyperlink>
      <w:r w:rsidR="00100A5A" w:rsidRPr="00701FFF">
        <w:rPr>
          <w:rFonts w:ascii="Book Antiqua" w:eastAsia="Times New Roman" w:hAnsi="Book Antiqua" w:cs="Times New Roman"/>
          <w:b/>
        </w:rPr>
        <w:t xml:space="preserve"> </w:t>
      </w:r>
    </w:p>
    <w:p w14:paraId="384DDEC3" w14:textId="59C27C79" w:rsidR="00AC74A7" w:rsidRPr="00701FFF" w:rsidRDefault="00AC74A7" w:rsidP="007C41A6">
      <w:pPr>
        <w:adjustRightInd w:val="0"/>
        <w:snapToGrid w:val="0"/>
        <w:spacing w:line="360" w:lineRule="auto"/>
        <w:jc w:val="both"/>
        <w:rPr>
          <w:rFonts w:ascii="Book Antiqua" w:eastAsia="Times New Roman" w:hAnsi="Book Antiqua" w:cs="Times New Roman"/>
        </w:rPr>
      </w:pPr>
    </w:p>
    <w:p w14:paraId="7CDB6567" w14:textId="15D6CFE0" w:rsidR="007568D0" w:rsidRPr="007C41A6" w:rsidRDefault="007568D0" w:rsidP="007C41A6">
      <w:pPr>
        <w:adjustRightInd w:val="0"/>
        <w:snapToGrid w:val="0"/>
        <w:spacing w:line="360" w:lineRule="auto"/>
        <w:jc w:val="both"/>
        <w:rPr>
          <w:rFonts w:ascii="Book Antiqua" w:hAnsi="Book Antiqua"/>
        </w:rPr>
      </w:pPr>
      <w:r w:rsidRPr="00701FFF">
        <w:rPr>
          <w:rFonts w:ascii="Book Antiqua" w:hAnsi="Book Antiqua"/>
          <w:b/>
        </w:rPr>
        <w:t>Received:</w:t>
      </w:r>
      <w:r w:rsidR="007C41A6">
        <w:rPr>
          <w:rFonts w:ascii="Book Antiqua" w:hAnsi="Book Antiqua"/>
          <w:b/>
        </w:rPr>
        <w:t xml:space="preserve"> </w:t>
      </w:r>
      <w:r w:rsidR="007C41A6" w:rsidRPr="007C41A6">
        <w:rPr>
          <w:rFonts w:ascii="Book Antiqua" w:hAnsi="Book Antiqua"/>
        </w:rPr>
        <w:t>March 30, 2020</w:t>
      </w:r>
    </w:p>
    <w:p w14:paraId="07CE1409" w14:textId="1ED99690" w:rsidR="007568D0" w:rsidRPr="007C41A6" w:rsidRDefault="007568D0" w:rsidP="007C41A6">
      <w:pPr>
        <w:adjustRightInd w:val="0"/>
        <w:snapToGrid w:val="0"/>
        <w:spacing w:line="360" w:lineRule="auto"/>
        <w:jc w:val="both"/>
        <w:rPr>
          <w:rFonts w:ascii="Book Antiqua" w:hAnsi="Book Antiqua"/>
        </w:rPr>
      </w:pPr>
      <w:r w:rsidRPr="00701FFF">
        <w:rPr>
          <w:rFonts w:ascii="Book Antiqua" w:hAnsi="Book Antiqua"/>
          <w:b/>
        </w:rPr>
        <w:t>Revised:</w:t>
      </w:r>
      <w:r w:rsidR="007C41A6">
        <w:rPr>
          <w:rFonts w:ascii="Book Antiqua" w:hAnsi="Book Antiqua"/>
          <w:b/>
        </w:rPr>
        <w:t xml:space="preserve"> </w:t>
      </w:r>
      <w:r w:rsidR="007C41A6" w:rsidRPr="007C41A6">
        <w:rPr>
          <w:rFonts w:ascii="Book Antiqua" w:hAnsi="Book Antiqua"/>
        </w:rPr>
        <w:t>June 4, 2020</w:t>
      </w:r>
    </w:p>
    <w:p w14:paraId="07E35B3D" w14:textId="2D0EFA12" w:rsidR="007568D0" w:rsidRPr="00701FFF" w:rsidRDefault="007568D0" w:rsidP="007C41A6">
      <w:pPr>
        <w:adjustRightInd w:val="0"/>
        <w:snapToGrid w:val="0"/>
        <w:spacing w:line="360" w:lineRule="auto"/>
        <w:jc w:val="both"/>
        <w:rPr>
          <w:rFonts w:ascii="Book Antiqua" w:hAnsi="Book Antiqua"/>
          <w:color w:val="000000"/>
        </w:rPr>
      </w:pPr>
      <w:r w:rsidRPr="00701FFF">
        <w:rPr>
          <w:rFonts w:ascii="Book Antiqua" w:hAnsi="Book Antiqua"/>
          <w:b/>
        </w:rPr>
        <w:t>Accepted:</w:t>
      </w:r>
      <w:r w:rsidR="008A02AA">
        <w:rPr>
          <w:rFonts w:ascii="Book Antiqua" w:hAnsi="Book Antiqua"/>
          <w:b/>
        </w:rPr>
        <w:t xml:space="preserve"> </w:t>
      </w:r>
      <w:r w:rsidR="008A02AA" w:rsidRPr="008A02AA">
        <w:rPr>
          <w:rFonts w:ascii="Book Antiqua" w:hAnsi="Book Antiqua"/>
        </w:rPr>
        <w:t>June 10, 2020</w:t>
      </w:r>
    </w:p>
    <w:p w14:paraId="7FF89DDC" w14:textId="77777777" w:rsidR="00701FFF" w:rsidRDefault="007568D0" w:rsidP="007C41A6">
      <w:pPr>
        <w:adjustRightInd w:val="0"/>
        <w:snapToGrid w:val="0"/>
        <w:spacing w:line="360" w:lineRule="auto"/>
        <w:jc w:val="both"/>
        <w:rPr>
          <w:rFonts w:ascii="Book Antiqua" w:hAnsi="Book Antiqua"/>
          <w:b/>
          <w:color w:val="000000" w:themeColor="text1"/>
        </w:rPr>
      </w:pPr>
      <w:r w:rsidRPr="00701FFF">
        <w:rPr>
          <w:rFonts w:ascii="Book Antiqua" w:hAnsi="Book Antiqua"/>
          <w:b/>
        </w:rPr>
        <w:t>Published online:</w:t>
      </w:r>
    </w:p>
    <w:p w14:paraId="3EAE3758" w14:textId="5A4E1140" w:rsidR="00A045C5" w:rsidRPr="00701FFF" w:rsidRDefault="00A045C5" w:rsidP="007C41A6">
      <w:pPr>
        <w:adjustRightInd w:val="0"/>
        <w:snapToGrid w:val="0"/>
        <w:spacing w:line="360" w:lineRule="auto"/>
        <w:jc w:val="both"/>
        <w:rPr>
          <w:rFonts w:ascii="Book Antiqua" w:hAnsi="Book Antiqua"/>
          <w:b/>
          <w:color w:val="000000" w:themeColor="text1"/>
        </w:rPr>
      </w:pPr>
      <w:r w:rsidRPr="00701FFF">
        <w:rPr>
          <w:rFonts w:ascii="Book Antiqua" w:eastAsia="Times New Roman" w:hAnsi="Book Antiqua" w:cs="Times New Roman"/>
          <w:b/>
        </w:rPr>
        <w:br w:type="page"/>
      </w:r>
    </w:p>
    <w:p w14:paraId="0C48D5CB" w14:textId="6C817D3B" w:rsidR="00743B75" w:rsidRPr="00701FFF" w:rsidRDefault="00743B75"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lastRenderedPageBreak/>
        <w:t>Abstract</w:t>
      </w:r>
    </w:p>
    <w:p w14:paraId="1E8D3DD6" w14:textId="2CE76655" w:rsidR="003972E7" w:rsidRPr="00701FFF" w:rsidRDefault="00701FFF" w:rsidP="007C41A6">
      <w:pPr>
        <w:adjustRightInd w:val="0"/>
        <w:snapToGrid w:val="0"/>
        <w:spacing w:line="360" w:lineRule="auto"/>
        <w:jc w:val="both"/>
        <w:rPr>
          <w:rFonts w:ascii="Book Antiqua" w:eastAsia="Times New Roman" w:hAnsi="Book Antiqua" w:cs="Times New Roman"/>
          <w:b/>
        </w:rPr>
      </w:pPr>
      <w:r w:rsidRPr="00CC1B6D">
        <w:rPr>
          <w:rFonts w:ascii="Book Antiqua" w:hAnsi="Book Antiqua"/>
          <w:color w:val="000000"/>
        </w:rPr>
        <w:t>BACKGROUND</w:t>
      </w:r>
    </w:p>
    <w:p w14:paraId="216B37DA" w14:textId="77777777" w:rsidR="00701FFF" w:rsidRDefault="00A37308"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Zinc </w:t>
      </w:r>
      <w:r w:rsidR="00E45E37" w:rsidRPr="00701FFF">
        <w:rPr>
          <w:rFonts w:ascii="Book Antiqua" w:eastAsia="Times New Roman" w:hAnsi="Book Antiqua" w:cs="Times New Roman"/>
        </w:rPr>
        <w:t xml:space="preserve">is an essential trace element </w:t>
      </w:r>
      <w:r w:rsidR="00A045C5" w:rsidRPr="00701FFF">
        <w:rPr>
          <w:rFonts w:ascii="Book Antiqua" w:eastAsia="Times New Roman" w:hAnsi="Book Antiqua" w:cs="Times New Roman"/>
        </w:rPr>
        <w:t>integral to</w:t>
      </w:r>
      <w:r w:rsidRPr="00701FFF">
        <w:rPr>
          <w:rFonts w:ascii="Book Antiqua" w:eastAsia="Times New Roman" w:hAnsi="Book Antiqua" w:cs="Times New Roman"/>
        </w:rPr>
        <w:t xml:space="preserve"> </w:t>
      </w:r>
      <w:r w:rsidR="00A045C5" w:rsidRPr="00701FFF">
        <w:rPr>
          <w:rFonts w:ascii="Book Antiqua" w:eastAsia="Times New Roman" w:hAnsi="Book Antiqua" w:cs="Times New Roman"/>
        </w:rPr>
        <w:t>many</w:t>
      </w:r>
      <w:r w:rsidR="00E45E37" w:rsidRPr="00701FFF">
        <w:rPr>
          <w:rFonts w:ascii="Book Antiqua" w:eastAsia="Times New Roman" w:hAnsi="Book Antiqua" w:cs="Times New Roman"/>
        </w:rPr>
        <w:t xml:space="preserve"> cellular and immune functions. Zinc deficiency is highly prevalent in patients with cirrhosis a</w:t>
      </w:r>
      <w:r w:rsidR="00701FFF">
        <w:rPr>
          <w:rFonts w:ascii="Book Antiqua" w:eastAsia="Times New Roman" w:hAnsi="Book Antiqua" w:cs="Times New Roman"/>
        </w:rPr>
        <w:t>nd related to disease severity.</w:t>
      </w:r>
    </w:p>
    <w:p w14:paraId="3F2247EB" w14:textId="77777777" w:rsidR="00701FFF" w:rsidRDefault="00701FFF" w:rsidP="007C41A6">
      <w:pPr>
        <w:adjustRightInd w:val="0"/>
        <w:snapToGrid w:val="0"/>
        <w:spacing w:line="360" w:lineRule="auto"/>
        <w:jc w:val="both"/>
        <w:rPr>
          <w:rFonts w:ascii="Book Antiqua" w:eastAsia="Times New Roman" w:hAnsi="Book Antiqua" w:cs="Times New Roman"/>
        </w:rPr>
      </w:pPr>
    </w:p>
    <w:p w14:paraId="0E1A45A2" w14:textId="3E3CD774" w:rsidR="00701FFF" w:rsidRPr="00701FFF" w:rsidRDefault="00701FFF" w:rsidP="007C41A6">
      <w:pPr>
        <w:adjustRightInd w:val="0"/>
        <w:snapToGrid w:val="0"/>
        <w:spacing w:line="360" w:lineRule="auto"/>
        <w:jc w:val="both"/>
        <w:rPr>
          <w:rFonts w:ascii="Book Antiqua" w:eastAsia="Times New Roman" w:hAnsi="Book Antiqua" w:cs="Times New Roman"/>
        </w:rPr>
      </w:pPr>
      <w:r w:rsidRPr="00CC1B6D">
        <w:rPr>
          <w:rFonts w:ascii="Book Antiqua" w:hAnsi="Book Antiqua"/>
          <w:bCs/>
        </w:rPr>
        <w:t>AIM</w:t>
      </w:r>
      <w:r w:rsidRPr="00CC1B6D">
        <w:rPr>
          <w:rFonts w:ascii="Book Antiqua" w:hAnsi="Book Antiqua"/>
          <w:color w:val="0000FF"/>
          <w:lang w:val="en"/>
        </w:rPr>
        <w:t xml:space="preserve"> </w:t>
      </w:r>
    </w:p>
    <w:p w14:paraId="3628B81D" w14:textId="324B5E25" w:rsidR="00743B75" w:rsidRPr="00701FFF" w:rsidRDefault="00525D79"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T</w:t>
      </w:r>
      <w:r w:rsidR="00A37308" w:rsidRPr="00701FFF">
        <w:rPr>
          <w:rFonts w:ascii="Book Antiqua" w:eastAsia="Times New Roman" w:hAnsi="Book Antiqua" w:cs="Times New Roman"/>
        </w:rPr>
        <w:t xml:space="preserve">o </w:t>
      </w:r>
      <w:r w:rsidR="00061E12" w:rsidRPr="00701FFF">
        <w:rPr>
          <w:rFonts w:ascii="Book Antiqua" w:eastAsia="Times New Roman" w:hAnsi="Book Antiqua" w:cs="Times New Roman"/>
        </w:rPr>
        <w:t>evaluate</w:t>
      </w:r>
      <w:r w:rsidR="00A37308" w:rsidRPr="00701FFF">
        <w:rPr>
          <w:rFonts w:ascii="Book Antiqua" w:eastAsia="Times New Roman" w:hAnsi="Book Antiqua" w:cs="Times New Roman"/>
        </w:rPr>
        <w:t xml:space="preserve"> whether zinc supplementation improves </w:t>
      </w:r>
      <w:r w:rsidR="007152B9" w:rsidRPr="00701FFF">
        <w:rPr>
          <w:rFonts w:ascii="Book Antiqua" w:eastAsia="Times New Roman" w:hAnsi="Book Antiqua" w:cs="Times New Roman"/>
        </w:rPr>
        <w:t xml:space="preserve">clinical outcomes </w:t>
      </w:r>
      <w:r w:rsidR="00061E12" w:rsidRPr="00701FFF">
        <w:rPr>
          <w:rFonts w:ascii="Book Antiqua" w:eastAsia="Times New Roman" w:hAnsi="Book Antiqua" w:cs="Times New Roman"/>
        </w:rPr>
        <w:t xml:space="preserve">(disease severity and mortality) </w:t>
      </w:r>
      <w:r w:rsidR="00A37308" w:rsidRPr="00701FFF">
        <w:rPr>
          <w:rFonts w:ascii="Book Antiqua" w:eastAsia="Times New Roman" w:hAnsi="Book Antiqua" w:cs="Times New Roman"/>
        </w:rPr>
        <w:t>in patients with cirrhosis.</w:t>
      </w:r>
    </w:p>
    <w:p w14:paraId="388D643E" w14:textId="77777777" w:rsidR="00525D79" w:rsidRPr="00701FFF" w:rsidRDefault="00525D79" w:rsidP="007C41A6">
      <w:pPr>
        <w:adjustRightInd w:val="0"/>
        <w:snapToGrid w:val="0"/>
        <w:spacing w:line="360" w:lineRule="auto"/>
        <w:jc w:val="both"/>
        <w:rPr>
          <w:rFonts w:ascii="Book Antiqua" w:eastAsia="Times New Roman" w:hAnsi="Book Antiqua" w:cs="Times New Roman"/>
        </w:rPr>
      </w:pPr>
    </w:p>
    <w:p w14:paraId="61192FCB" w14:textId="77777777" w:rsidR="00701FFF" w:rsidRPr="00CC1B6D" w:rsidRDefault="00701FFF" w:rsidP="007C41A6">
      <w:pPr>
        <w:adjustRightInd w:val="0"/>
        <w:snapToGrid w:val="0"/>
        <w:spacing w:line="360" w:lineRule="auto"/>
        <w:jc w:val="both"/>
        <w:rPr>
          <w:rFonts w:ascii="Book Antiqua" w:eastAsia="SimSun" w:hAnsi="Book Antiqua"/>
          <w:caps/>
          <w:lang w:eastAsia="zh-CN"/>
        </w:rPr>
      </w:pPr>
      <w:r w:rsidRPr="00CC1B6D">
        <w:rPr>
          <w:rFonts w:ascii="Book Antiqua" w:hAnsi="Book Antiqua"/>
          <w:bCs/>
          <w:caps/>
        </w:rPr>
        <w:t>Methods</w:t>
      </w:r>
    </w:p>
    <w:p w14:paraId="48B824D0" w14:textId="69D22DF1" w:rsidR="00A37308" w:rsidRPr="00701FFF" w:rsidRDefault="00E45E37" w:rsidP="007C41A6">
      <w:pPr>
        <w:adjustRightInd w:val="0"/>
        <w:snapToGrid w:val="0"/>
        <w:spacing w:line="360" w:lineRule="auto"/>
        <w:jc w:val="both"/>
        <w:rPr>
          <w:rFonts w:ascii="Book Antiqua" w:eastAsia="Times New Roman" w:hAnsi="Book Antiqua" w:cs="Arial"/>
          <w:color w:val="000000"/>
          <w:shd w:val="clear" w:color="auto" w:fill="FFFFFF"/>
        </w:rPr>
      </w:pPr>
      <w:r w:rsidRPr="00701FFF">
        <w:rPr>
          <w:rFonts w:ascii="Book Antiqua" w:eastAsia="Times New Roman" w:hAnsi="Book Antiqua" w:cs="Times New Roman"/>
        </w:rPr>
        <w:t xml:space="preserve">This </w:t>
      </w:r>
      <w:r w:rsidR="00061E12" w:rsidRPr="00701FFF">
        <w:rPr>
          <w:rFonts w:ascii="Book Antiqua" w:eastAsia="Times New Roman" w:hAnsi="Book Antiqua" w:cs="Times New Roman"/>
        </w:rPr>
        <w:t xml:space="preserve">prospectively registered </w:t>
      </w:r>
      <w:r w:rsidRPr="00701FFF">
        <w:rPr>
          <w:rFonts w:ascii="Book Antiqua" w:eastAsia="Times New Roman" w:hAnsi="Book Antiqua" w:cs="Times New Roman"/>
        </w:rPr>
        <w:t xml:space="preserve">systematic review </w:t>
      </w:r>
      <w:r w:rsidR="00061E12" w:rsidRPr="00701FFF">
        <w:rPr>
          <w:rFonts w:ascii="Book Antiqua" w:eastAsia="Times New Roman" w:hAnsi="Book Antiqua" w:cs="Times New Roman"/>
        </w:rPr>
        <w:t>(</w:t>
      </w:r>
      <w:r w:rsidRPr="00701FFF">
        <w:rPr>
          <w:rFonts w:ascii="Book Antiqua" w:eastAsia="Times New Roman" w:hAnsi="Book Antiqua" w:cs="Times New Roman"/>
        </w:rPr>
        <w:t xml:space="preserve">PROSPERO </w:t>
      </w:r>
      <w:r w:rsidR="00061E12" w:rsidRPr="00701FFF">
        <w:rPr>
          <w:rFonts w:ascii="Book Antiqua" w:eastAsia="Times New Roman" w:hAnsi="Book Antiqua" w:cs="Times New Roman"/>
        </w:rPr>
        <w:t xml:space="preserve">reference: </w:t>
      </w:r>
      <w:r w:rsidR="005457E4" w:rsidRPr="00701FFF">
        <w:rPr>
          <w:rFonts w:ascii="Book Antiqua" w:eastAsia="Times New Roman" w:hAnsi="Book Antiqua" w:cs="Times New Roman"/>
        </w:rPr>
        <w:t>CRD42018118219</w:t>
      </w:r>
      <w:r w:rsidRPr="00701FFF">
        <w:rPr>
          <w:rFonts w:ascii="Book Antiqua" w:eastAsia="Times New Roman" w:hAnsi="Book Antiqua" w:cs="Times New Roman"/>
        </w:rPr>
        <w:t>)</w:t>
      </w:r>
      <w:r w:rsidR="00061E12" w:rsidRPr="00701FFF">
        <w:rPr>
          <w:rFonts w:ascii="Book Antiqua" w:eastAsia="Times New Roman" w:hAnsi="Book Antiqua" w:cs="Times New Roman"/>
        </w:rPr>
        <w:t xml:space="preserve"> included a</w:t>
      </w:r>
      <w:r w:rsidR="00061E12" w:rsidRPr="00701FFF">
        <w:rPr>
          <w:rFonts w:ascii="Book Antiqua" w:eastAsia="Times New Roman" w:hAnsi="Book Antiqua" w:cs="Arial"/>
          <w:color w:val="000000"/>
          <w:shd w:val="clear" w:color="auto" w:fill="FFFFFF"/>
        </w:rPr>
        <w:t xml:space="preserve">ll </w:t>
      </w:r>
      <w:r w:rsidR="007152B9" w:rsidRPr="00701FFF">
        <w:rPr>
          <w:rFonts w:ascii="Book Antiqua" w:eastAsia="Times New Roman" w:hAnsi="Book Antiqua" w:cs="Arial"/>
          <w:color w:val="000000"/>
          <w:shd w:val="clear" w:color="auto" w:fill="FFFFFF"/>
        </w:rPr>
        <w:t xml:space="preserve">studies in Medline, </w:t>
      </w:r>
      <w:proofErr w:type="spellStart"/>
      <w:r w:rsidR="007152B9" w:rsidRPr="00701FFF">
        <w:rPr>
          <w:rFonts w:ascii="Book Antiqua" w:eastAsia="Times New Roman" w:hAnsi="Book Antiqua" w:cs="Arial"/>
          <w:color w:val="000000"/>
          <w:shd w:val="clear" w:color="auto" w:fill="FFFFFF"/>
        </w:rPr>
        <w:t>Embase</w:t>
      </w:r>
      <w:proofErr w:type="spellEnd"/>
      <w:r w:rsidR="007152B9" w:rsidRPr="00701FFF">
        <w:rPr>
          <w:rFonts w:ascii="Book Antiqua" w:eastAsia="Times New Roman" w:hAnsi="Book Antiqua" w:cs="Arial"/>
          <w:color w:val="000000"/>
          <w:shd w:val="clear" w:color="auto" w:fill="FFFFFF"/>
        </w:rPr>
        <w:t xml:space="preserve"> or Cochrane database</w:t>
      </w:r>
      <w:r w:rsidR="00A37308" w:rsidRPr="00701FFF">
        <w:rPr>
          <w:rFonts w:ascii="Book Antiqua" w:eastAsia="Times New Roman" w:hAnsi="Book Antiqua" w:cs="Arial"/>
          <w:color w:val="000000"/>
          <w:shd w:val="clear" w:color="auto" w:fill="FFFFFF"/>
        </w:rPr>
        <w:t xml:space="preserve"> with inclusion criteria of adult human </w:t>
      </w:r>
      <w:r w:rsidR="00A80E47" w:rsidRPr="00701FFF">
        <w:rPr>
          <w:rFonts w:ascii="Book Antiqua" w:eastAsia="Times New Roman" w:hAnsi="Book Antiqua" w:cs="Arial"/>
          <w:color w:val="000000"/>
          <w:shd w:val="clear" w:color="auto" w:fill="FFFFFF"/>
        </w:rPr>
        <w:t xml:space="preserve">studies, </w:t>
      </w:r>
      <w:r w:rsidR="00A37308" w:rsidRPr="00701FFF">
        <w:rPr>
          <w:rFonts w:ascii="Book Antiqua" w:eastAsia="Times New Roman" w:hAnsi="Book Antiqua" w:cs="Times New Roman"/>
        </w:rPr>
        <w:t>compar</w:t>
      </w:r>
      <w:r w:rsidR="007152B9" w:rsidRPr="00701FFF">
        <w:rPr>
          <w:rFonts w:ascii="Book Antiqua" w:eastAsia="Times New Roman" w:hAnsi="Book Antiqua" w:cs="Times New Roman"/>
        </w:rPr>
        <w:t>ing</w:t>
      </w:r>
      <w:r w:rsidR="00A37308" w:rsidRPr="00701FFF">
        <w:rPr>
          <w:rFonts w:ascii="Book Antiqua" w:eastAsia="Times New Roman" w:hAnsi="Book Antiqua" w:cs="Times New Roman"/>
        </w:rPr>
        <w:t xml:space="preserve"> zinc sup</w:t>
      </w:r>
      <w:r w:rsidR="00410EC5">
        <w:rPr>
          <w:rFonts w:ascii="Book Antiqua" w:eastAsia="Times New Roman" w:hAnsi="Book Antiqua" w:cs="Times New Roman"/>
        </w:rPr>
        <w:t>plementation of at least 28 d</w:t>
      </w:r>
      <w:r w:rsidR="00A37308" w:rsidRPr="00701FFF">
        <w:rPr>
          <w:rFonts w:ascii="Book Antiqua" w:eastAsia="Times New Roman" w:hAnsi="Book Antiqua" w:cs="Times New Roman"/>
        </w:rPr>
        <w:t xml:space="preserve"> with standard </w:t>
      </w:r>
      <w:r w:rsidR="007152B9" w:rsidRPr="00701FFF">
        <w:rPr>
          <w:rFonts w:ascii="Book Antiqua" w:eastAsia="Times New Roman" w:hAnsi="Book Antiqua" w:cs="Times New Roman"/>
        </w:rPr>
        <w:t>care</w:t>
      </w:r>
      <w:r w:rsidR="00A37308" w:rsidRPr="00701FFF">
        <w:rPr>
          <w:rFonts w:ascii="Book Antiqua" w:eastAsia="Times New Roman" w:hAnsi="Book Antiqua" w:cs="Times New Roman"/>
        </w:rPr>
        <w:t xml:space="preserve"> or placebo in patients with cirrhosis.</w:t>
      </w:r>
      <w:r w:rsidR="00A37308" w:rsidRPr="00701FFF">
        <w:rPr>
          <w:rFonts w:ascii="Book Antiqua" w:eastAsia="Times New Roman" w:hAnsi="Book Antiqua" w:cs="Arial"/>
          <w:color w:val="000000"/>
          <w:shd w:val="clear" w:color="auto" w:fill="FFFFFF"/>
        </w:rPr>
        <w:t xml:space="preserve"> </w:t>
      </w:r>
      <w:r w:rsidR="0044147D" w:rsidRPr="00701FFF">
        <w:rPr>
          <w:rFonts w:ascii="Book Antiqua" w:eastAsia="Times New Roman" w:hAnsi="Book Antiqua" w:cs="Arial"/>
          <w:color w:val="000000"/>
          <w:shd w:val="clear" w:color="auto" w:fill="FFFFFF"/>
        </w:rPr>
        <w:t xml:space="preserve">Mortality and clinical severity score data were extracted. </w:t>
      </w:r>
      <w:r w:rsidR="00AC74A7" w:rsidRPr="00701FFF">
        <w:rPr>
          <w:rFonts w:ascii="Book Antiqua" w:eastAsia="Times New Roman" w:hAnsi="Book Antiqua" w:cs="Arial"/>
          <w:color w:val="000000"/>
          <w:shd w:val="clear" w:color="auto" w:fill="FFFFFF"/>
        </w:rPr>
        <w:t>Random effects meta-analyse</w:t>
      </w:r>
      <w:r w:rsidR="0044147D" w:rsidRPr="00701FFF">
        <w:rPr>
          <w:rFonts w:ascii="Book Antiqua" w:eastAsia="Times New Roman" w:hAnsi="Book Antiqua" w:cs="Arial"/>
          <w:color w:val="000000"/>
          <w:shd w:val="clear" w:color="auto" w:fill="FFFFFF"/>
        </w:rPr>
        <w:t>s</w:t>
      </w:r>
      <w:r w:rsidR="00AC74A7" w:rsidRPr="00701FFF">
        <w:rPr>
          <w:rFonts w:ascii="Book Antiqua" w:eastAsia="Times New Roman" w:hAnsi="Book Antiqua" w:cs="Arial"/>
          <w:color w:val="000000"/>
          <w:shd w:val="clear" w:color="auto" w:fill="FFFFFF"/>
        </w:rPr>
        <w:t xml:space="preserve"> compared mortality at 6 </w:t>
      </w:r>
      <w:proofErr w:type="spellStart"/>
      <w:r w:rsidR="00AC74A7" w:rsidRPr="00701FFF">
        <w:rPr>
          <w:rFonts w:ascii="Book Antiqua" w:eastAsia="Times New Roman" w:hAnsi="Book Antiqua" w:cs="Arial"/>
          <w:color w:val="000000"/>
          <w:shd w:val="clear" w:color="auto" w:fill="FFFFFF"/>
        </w:rPr>
        <w:t>mo</w:t>
      </w:r>
      <w:proofErr w:type="spellEnd"/>
      <w:r w:rsidR="00AC74A7" w:rsidRPr="00701FFF">
        <w:rPr>
          <w:rFonts w:ascii="Book Antiqua" w:eastAsia="Times New Roman" w:hAnsi="Book Antiqua" w:cs="Arial"/>
          <w:color w:val="000000"/>
          <w:shd w:val="clear" w:color="auto" w:fill="FFFFFF"/>
        </w:rPr>
        <w:t xml:space="preserve"> and 2 years</w:t>
      </w:r>
      <w:r w:rsidR="0044147D" w:rsidRPr="00701FFF">
        <w:rPr>
          <w:rFonts w:ascii="Book Antiqua" w:eastAsia="Times New Roman" w:hAnsi="Book Antiqua" w:cs="Arial"/>
          <w:color w:val="000000"/>
          <w:shd w:val="clear" w:color="auto" w:fill="FFFFFF"/>
        </w:rPr>
        <w:t>. Risk of bias was assessed using the National Institutes of Health quality assessment tool.</w:t>
      </w:r>
    </w:p>
    <w:p w14:paraId="7DD16F5E" w14:textId="77777777" w:rsidR="00525D79" w:rsidRPr="00701FFF" w:rsidRDefault="00525D79" w:rsidP="007C41A6">
      <w:pPr>
        <w:adjustRightInd w:val="0"/>
        <w:snapToGrid w:val="0"/>
        <w:spacing w:line="360" w:lineRule="auto"/>
        <w:jc w:val="both"/>
        <w:rPr>
          <w:rFonts w:ascii="Book Antiqua" w:eastAsia="Times New Roman" w:hAnsi="Book Antiqua" w:cs="Times New Roman"/>
        </w:rPr>
      </w:pPr>
    </w:p>
    <w:p w14:paraId="6F4D2B47" w14:textId="77777777" w:rsidR="00701FFF" w:rsidRPr="00CC1B6D" w:rsidRDefault="00701FFF" w:rsidP="007C41A6">
      <w:pPr>
        <w:adjustRightInd w:val="0"/>
        <w:snapToGrid w:val="0"/>
        <w:spacing w:line="360" w:lineRule="auto"/>
        <w:jc w:val="both"/>
        <w:rPr>
          <w:rFonts w:ascii="Book Antiqua" w:eastAsia="SimSun" w:hAnsi="Book Antiqua"/>
          <w:caps/>
          <w:lang w:eastAsia="zh-CN"/>
        </w:rPr>
      </w:pPr>
      <w:r w:rsidRPr="00CC1B6D">
        <w:rPr>
          <w:rFonts w:ascii="Book Antiqua" w:hAnsi="Book Antiqua"/>
          <w:bCs/>
          <w:caps/>
        </w:rPr>
        <w:t>Results</w:t>
      </w:r>
    </w:p>
    <w:p w14:paraId="2C4993B5" w14:textId="69408A87" w:rsidR="00A37308" w:rsidRPr="00701FFF" w:rsidRDefault="007A1D21" w:rsidP="007C41A6">
      <w:pPr>
        <w:adjustRightInd w:val="0"/>
        <w:snapToGrid w:val="0"/>
        <w:spacing w:line="360" w:lineRule="auto"/>
        <w:jc w:val="both"/>
        <w:rPr>
          <w:rFonts w:ascii="Book Antiqua" w:eastAsia="Times New Roman" w:hAnsi="Book Antiqua" w:cs="Arial"/>
          <w:color w:val="000000"/>
          <w:shd w:val="clear" w:color="auto" w:fill="FFFFFF"/>
        </w:rPr>
      </w:pPr>
      <w:r>
        <w:rPr>
          <w:rFonts w:ascii="Book Antiqua" w:eastAsia="Times New Roman" w:hAnsi="Book Antiqua" w:cs="Arial"/>
          <w:color w:val="000000"/>
          <w:shd w:val="clear" w:color="auto" w:fill="FFFFFF"/>
        </w:rPr>
        <w:t>Seven hundred and twelve</w:t>
      </w:r>
      <w:r w:rsidR="00A37308" w:rsidRPr="00701FFF">
        <w:rPr>
          <w:rFonts w:ascii="Book Antiqua" w:eastAsia="Times New Roman" w:hAnsi="Book Antiqua" w:cs="Arial"/>
          <w:color w:val="000000"/>
          <w:shd w:val="clear" w:color="auto" w:fill="FFFFFF"/>
        </w:rPr>
        <w:t xml:space="preserve"> articles</w:t>
      </w:r>
      <w:r w:rsidR="00CB0507" w:rsidRPr="00701FFF">
        <w:rPr>
          <w:rFonts w:ascii="Book Antiqua" w:eastAsia="Times New Roman" w:hAnsi="Book Antiqua" w:cs="Arial"/>
          <w:color w:val="000000"/>
          <w:shd w:val="clear" w:color="auto" w:fill="FFFFFF"/>
        </w:rPr>
        <w:t xml:space="preserve"> were identified of which four </w:t>
      </w:r>
      <w:r w:rsidR="00A37308" w:rsidRPr="00701FFF">
        <w:rPr>
          <w:rFonts w:ascii="Book Antiqua" w:eastAsia="Times New Roman" w:hAnsi="Book Antiqua" w:cs="Arial"/>
          <w:color w:val="000000"/>
          <w:shd w:val="clear" w:color="auto" w:fill="FFFFFF"/>
        </w:rPr>
        <w:t xml:space="preserve">were </w:t>
      </w:r>
      <w:r w:rsidR="00AC74A7" w:rsidRPr="00701FFF">
        <w:rPr>
          <w:rFonts w:ascii="Book Antiqua" w:eastAsia="Times New Roman" w:hAnsi="Book Antiqua" w:cs="Arial"/>
          <w:color w:val="000000"/>
          <w:shd w:val="clear" w:color="auto" w:fill="FFFFFF"/>
        </w:rPr>
        <w:t>eligible</w:t>
      </w:r>
      <w:r w:rsidR="00A37308" w:rsidRPr="00701FFF">
        <w:rPr>
          <w:rFonts w:ascii="Book Antiqua" w:eastAsia="Times New Roman" w:hAnsi="Book Antiqua" w:cs="Arial"/>
          <w:color w:val="000000"/>
          <w:shd w:val="clear" w:color="auto" w:fill="FFFFFF"/>
        </w:rPr>
        <w:t xml:space="preserve">. </w:t>
      </w:r>
      <w:r w:rsidR="00061E12" w:rsidRPr="00701FFF">
        <w:rPr>
          <w:rFonts w:ascii="Book Antiqua" w:eastAsia="Times New Roman" w:hAnsi="Book Antiqua" w:cs="Arial"/>
          <w:color w:val="000000"/>
          <w:shd w:val="clear" w:color="auto" w:fill="FFFFFF"/>
        </w:rPr>
        <w:t>Z</w:t>
      </w:r>
      <w:r w:rsidR="00E45E37" w:rsidRPr="00701FFF">
        <w:rPr>
          <w:rFonts w:ascii="Book Antiqua" w:eastAsia="Times New Roman" w:hAnsi="Book Antiqua" w:cs="Arial"/>
          <w:color w:val="000000"/>
          <w:shd w:val="clear" w:color="auto" w:fill="FFFFFF"/>
        </w:rPr>
        <w:t xml:space="preserve">inc formulations </w:t>
      </w:r>
      <w:r w:rsidR="00061E12" w:rsidRPr="00701FFF">
        <w:rPr>
          <w:rFonts w:ascii="Book Antiqua" w:eastAsia="Times New Roman" w:hAnsi="Book Antiqua" w:cs="Arial"/>
          <w:color w:val="000000"/>
          <w:shd w:val="clear" w:color="auto" w:fill="FFFFFF"/>
        </w:rPr>
        <w:t>and doses varied (</w:t>
      </w:r>
      <w:r w:rsidR="00E45E37" w:rsidRPr="00701FFF">
        <w:rPr>
          <w:rFonts w:ascii="Book Antiqua" w:eastAsia="Times New Roman" w:hAnsi="Book Antiqua" w:cs="Arial"/>
          <w:color w:val="000000"/>
          <w:shd w:val="clear" w:color="auto" w:fill="FFFFFF"/>
        </w:rPr>
        <w:t xml:space="preserve">elemental zinc </w:t>
      </w:r>
      <w:r w:rsidR="00061E12" w:rsidRPr="00701FFF">
        <w:rPr>
          <w:rFonts w:ascii="Book Antiqua" w:eastAsia="Times New Roman" w:hAnsi="Book Antiqua" w:cs="Arial"/>
          <w:color w:val="000000"/>
          <w:shd w:val="clear" w:color="auto" w:fill="FFFFFF"/>
        </w:rPr>
        <w:t>3.4-</w:t>
      </w:r>
      <w:r w:rsidR="00E45E37" w:rsidRPr="00701FFF">
        <w:rPr>
          <w:rFonts w:ascii="Book Antiqua" w:eastAsia="Times New Roman" w:hAnsi="Book Antiqua" w:cs="Arial"/>
          <w:color w:val="000000"/>
          <w:shd w:val="clear" w:color="auto" w:fill="FFFFFF"/>
        </w:rPr>
        <w:t>214</w:t>
      </w:r>
      <w:r w:rsidR="001D4A6E">
        <w:rPr>
          <w:rFonts w:ascii="Book Antiqua" w:eastAsia="Times New Roman" w:hAnsi="Book Antiqua" w:cs="Arial"/>
          <w:color w:val="000000"/>
          <w:shd w:val="clear" w:color="auto" w:fill="FFFFFF"/>
        </w:rPr>
        <w:t xml:space="preserve"> </w:t>
      </w:r>
      <w:r w:rsidR="00E45E37" w:rsidRPr="00701FFF">
        <w:rPr>
          <w:rFonts w:ascii="Book Antiqua" w:eastAsia="Times New Roman" w:hAnsi="Book Antiqua" w:cs="Arial"/>
          <w:color w:val="000000"/>
          <w:shd w:val="clear" w:color="auto" w:fill="FFFFFF"/>
        </w:rPr>
        <w:t>mg</w:t>
      </w:r>
      <w:r w:rsidR="00061E12" w:rsidRPr="00701FFF">
        <w:rPr>
          <w:rFonts w:ascii="Book Antiqua" w:eastAsia="Times New Roman" w:hAnsi="Book Antiqua" w:cs="Arial"/>
          <w:color w:val="000000"/>
          <w:shd w:val="clear" w:color="auto" w:fill="FFFFFF"/>
        </w:rPr>
        <w:t xml:space="preserve"> daily)</w:t>
      </w:r>
      <w:r w:rsidR="00E45E37" w:rsidRPr="00701FFF">
        <w:rPr>
          <w:rFonts w:ascii="Book Antiqua" w:eastAsia="Times New Roman" w:hAnsi="Book Antiqua" w:cs="Arial"/>
          <w:color w:val="000000"/>
          <w:shd w:val="clear" w:color="auto" w:fill="FFFFFF"/>
        </w:rPr>
        <w:t xml:space="preserve"> for different intervention periods in patients with differing etiology and severity of cirrhosis.</w:t>
      </w:r>
      <w:r w:rsidR="00CB0507" w:rsidRPr="00701FFF">
        <w:rPr>
          <w:rFonts w:ascii="Book Antiqua" w:eastAsia="Times New Roman" w:hAnsi="Book Antiqua" w:cs="Arial"/>
          <w:color w:val="000000"/>
          <w:shd w:val="clear" w:color="auto" w:fill="FFFFFF"/>
        </w:rPr>
        <w:t xml:space="preserve"> Two studies were considered to be at high risk of bias. There was no significant difference in 6-mo mortality between patients treated with zinc versus co</w:t>
      </w:r>
      <w:r w:rsidR="001D4A6E">
        <w:rPr>
          <w:rFonts w:ascii="Book Antiqua" w:eastAsia="Times New Roman" w:hAnsi="Book Antiqua" w:cs="Arial"/>
          <w:color w:val="000000"/>
          <w:shd w:val="clear" w:color="auto" w:fill="FFFFFF"/>
        </w:rPr>
        <w:t>ntrols [risk ratio 0.98 (0.90-1.05)]</w:t>
      </w:r>
      <w:r w:rsidR="00CB0507" w:rsidRPr="00701FFF">
        <w:rPr>
          <w:rFonts w:ascii="Book Antiqua" w:eastAsia="Times New Roman" w:hAnsi="Book Antiqua" w:cs="Arial"/>
          <w:color w:val="000000"/>
          <w:shd w:val="clear" w:color="auto" w:fill="FFFFFF"/>
        </w:rPr>
        <w:t xml:space="preserve">. Changes in severity scores were not reported in any study. </w:t>
      </w:r>
    </w:p>
    <w:p w14:paraId="0B2FB7BB" w14:textId="77777777" w:rsidR="00525D79" w:rsidRPr="00701FFF" w:rsidRDefault="00525D79" w:rsidP="007C41A6">
      <w:pPr>
        <w:adjustRightInd w:val="0"/>
        <w:snapToGrid w:val="0"/>
        <w:spacing w:line="360" w:lineRule="auto"/>
        <w:jc w:val="both"/>
        <w:rPr>
          <w:rFonts w:ascii="Book Antiqua" w:eastAsia="Times New Roman" w:hAnsi="Book Antiqua" w:cs="Arial"/>
          <w:color w:val="000000"/>
          <w:shd w:val="clear" w:color="auto" w:fill="FFFFFF"/>
        </w:rPr>
      </w:pPr>
    </w:p>
    <w:p w14:paraId="03A9F562" w14:textId="77777777" w:rsidR="00701FFF" w:rsidRPr="00CC1B6D" w:rsidRDefault="00701FFF" w:rsidP="007C41A6">
      <w:pPr>
        <w:adjustRightInd w:val="0"/>
        <w:snapToGrid w:val="0"/>
        <w:spacing w:line="360" w:lineRule="auto"/>
        <w:jc w:val="both"/>
        <w:rPr>
          <w:rFonts w:ascii="Book Antiqua" w:eastAsia="SimSun" w:hAnsi="Book Antiqua"/>
          <w:bCs/>
          <w:caps/>
          <w:lang w:eastAsia="zh-CN"/>
        </w:rPr>
      </w:pPr>
      <w:r w:rsidRPr="00CC1B6D">
        <w:rPr>
          <w:rFonts w:ascii="Book Antiqua" w:hAnsi="Book Antiqua"/>
          <w:bCs/>
          <w:caps/>
        </w:rPr>
        <w:t>Conclusion</w:t>
      </w:r>
    </w:p>
    <w:p w14:paraId="3587FD24" w14:textId="577A2352" w:rsidR="00A80E47" w:rsidRPr="00701FFF" w:rsidRDefault="002816C9"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Z</w:t>
      </w:r>
      <w:r w:rsidR="00E45E37" w:rsidRPr="00701FFF">
        <w:rPr>
          <w:rFonts w:ascii="Book Antiqua" w:eastAsia="Times New Roman" w:hAnsi="Book Antiqua" w:cs="Times New Roman"/>
        </w:rPr>
        <w:t>inc supplementation</w:t>
      </w:r>
      <w:r w:rsidRPr="00701FFF">
        <w:rPr>
          <w:rFonts w:ascii="Book Antiqua" w:eastAsia="Times New Roman" w:hAnsi="Book Antiqua" w:cs="Times New Roman"/>
        </w:rPr>
        <w:t xml:space="preserve"> is not associated with reduced mortality</w:t>
      </w:r>
      <w:r w:rsidR="00E45E37" w:rsidRPr="00701FFF">
        <w:rPr>
          <w:rFonts w:ascii="Book Antiqua" w:eastAsia="Times New Roman" w:hAnsi="Book Antiqua" w:cs="Times New Roman"/>
        </w:rPr>
        <w:t xml:space="preserve"> in patients with cirrhosis.</w:t>
      </w:r>
      <w:r w:rsidRPr="00701FFF">
        <w:rPr>
          <w:rFonts w:ascii="Book Antiqua" w:eastAsia="Times New Roman" w:hAnsi="Book Antiqua" w:cs="Times New Roman"/>
        </w:rPr>
        <w:t xml:space="preserve"> Findings are limited by the small number of eligible studies and significant heterogeneity in intervention and patient population. </w:t>
      </w:r>
    </w:p>
    <w:p w14:paraId="06A03171" w14:textId="77777777" w:rsidR="00E45E37" w:rsidRPr="00701FFF" w:rsidRDefault="00E45E37" w:rsidP="007C41A6">
      <w:pPr>
        <w:adjustRightInd w:val="0"/>
        <w:snapToGrid w:val="0"/>
        <w:spacing w:line="360" w:lineRule="auto"/>
        <w:jc w:val="both"/>
        <w:rPr>
          <w:rFonts w:ascii="Book Antiqua" w:eastAsia="Times New Roman" w:hAnsi="Book Antiqua" w:cs="Times New Roman"/>
        </w:rPr>
      </w:pPr>
    </w:p>
    <w:p w14:paraId="4F992665" w14:textId="2E8E72E4" w:rsidR="00A045C5" w:rsidRPr="00701FFF" w:rsidRDefault="00A045C5"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t>Key</w:t>
      </w:r>
      <w:r w:rsidR="00701FFF">
        <w:rPr>
          <w:rFonts w:ascii="Book Antiqua" w:eastAsia="Times New Roman" w:hAnsi="Book Antiqua" w:cs="Times New Roman"/>
          <w:b/>
        </w:rPr>
        <w:t xml:space="preserve"> </w:t>
      </w:r>
      <w:r w:rsidRPr="00701FFF">
        <w:rPr>
          <w:rFonts w:ascii="Book Antiqua" w:eastAsia="Times New Roman" w:hAnsi="Book Antiqua" w:cs="Times New Roman"/>
          <w:b/>
        </w:rPr>
        <w:t>words</w:t>
      </w:r>
      <w:r w:rsidR="00701FFF">
        <w:rPr>
          <w:rFonts w:ascii="Book Antiqua" w:eastAsia="Times New Roman" w:hAnsi="Book Antiqua" w:cs="Times New Roman"/>
          <w:b/>
        </w:rPr>
        <w:t>:</w:t>
      </w:r>
      <w:r w:rsidR="00701FFF">
        <w:rPr>
          <w:rFonts w:ascii="Book Antiqua" w:eastAsia="SimSun" w:hAnsi="Book Antiqua" w:cs="Times New Roman" w:hint="eastAsia"/>
          <w:b/>
          <w:lang w:eastAsia="zh-CN"/>
        </w:rPr>
        <w:t xml:space="preserve"> </w:t>
      </w:r>
      <w:r w:rsidR="00701FFF">
        <w:rPr>
          <w:rFonts w:ascii="Book Antiqua" w:eastAsia="Times New Roman" w:hAnsi="Book Antiqua" w:cs="Times New Roman"/>
        </w:rPr>
        <w:t>Zinc; C</w:t>
      </w:r>
      <w:r w:rsidR="00AC74A7" w:rsidRPr="00701FFF">
        <w:rPr>
          <w:rFonts w:ascii="Book Antiqua" w:eastAsia="Times New Roman" w:hAnsi="Book Antiqua" w:cs="Times New Roman"/>
        </w:rPr>
        <w:t>ir</w:t>
      </w:r>
      <w:r w:rsidR="00701FFF">
        <w:rPr>
          <w:rFonts w:ascii="Book Antiqua" w:eastAsia="Times New Roman" w:hAnsi="Book Antiqua" w:cs="Times New Roman"/>
        </w:rPr>
        <w:t>rhosis; M</w:t>
      </w:r>
      <w:r w:rsidR="00AC74A7" w:rsidRPr="00701FFF">
        <w:rPr>
          <w:rFonts w:ascii="Book Antiqua" w:eastAsia="Times New Roman" w:hAnsi="Book Antiqua" w:cs="Times New Roman"/>
        </w:rPr>
        <w:t>ortality</w:t>
      </w:r>
    </w:p>
    <w:p w14:paraId="52137B66" w14:textId="77777777" w:rsidR="00F2011F" w:rsidRPr="00701FFF" w:rsidRDefault="00F2011F" w:rsidP="007C41A6">
      <w:pPr>
        <w:adjustRightInd w:val="0"/>
        <w:snapToGrid w:val="0"/>
        <w:spacing w:line="360" w:lineRule="auto"/>
        <w:jc w:val="both"/>
        <w:rPr>
          <w:rFonts w:ascii="Book Antiqua" w:eastAsia="Times New Roman" w:hAnsi="Book Antiqua" w:cs="Times New Roman"/>
          <w:b/>
        </w:rPr>
      </w:pPr>
    </w:p>
    <w:p w14:paraId="06F9B795" w14:textId="6C0F3BC0" w:rsidR="00F2011F" w:rsidRPr="00701FFF" w:rsidRDefault="00381979" w:rsidP="007C41A6">
      <w:pPr>
        <w:adjustRightInd w:val="0"/>
        <w:snapToGrid w:val="0"/>
        <w:spacing w:line="360" w:lineRule="auto"/>
        <w:jc w:val="both"/>
        <w:rPr>
          <w:rFonts w:ascii="Book Antiqua" w:hAnsi="Book Antiqua"/>
          <w:color w:val="000000" w:themeColor="text1"/>
        </w:rPr>
      </w:pPr>
      <w:r w:rsidRPr="00701FFF">
        <w:rPr>
          <w:rFonts w:ascii="Book Antiqua" w:hAnsi="Book Antiqua"/>
          <w:color w:val="333333"/>
          <w:shd w:val="clear" w:color="auto" w:fill="FFFFFF"/>
        </w:rPr>
        <w:t>Tan</w:t>
      </w:r>
      <w:r w:rsidR="00585323" w:rsidRPr="00701FFF">
        <w:rPr>
          <w:rFonts w:ascii="Book Antiqua" w:hAnsi="Book Antiqua"/>
          <w:color w:val="333333"/>
          <w:shd w:val="clear" w:color="auto" w:fill="FFFFFF"/>
        </w:rPr>
        <w:t xml:space="preserve"> HK, Streeter A, Cramp ME, </w:t>
      </w:r>
      <w:proofErr w:type="spellStart"/>
      <w:r w:rsidR="00585323" w:rsidRPr="00701FFF">
        <w:rPr>
          <w:rFonts w:ascii="Book Antiqua" w:hAnsi="Book Antiqua"/>
          <w:color w:val="333333"/>
          <w:shd w:val="clear" w:color="auto" w:fill="FFFFFF"/>
        </w:rPr>
        <w:t>Dhanda</w:t>
      </w:r>
      <w:proofErr w:type="spellEnd"/>
      <w:r w:rsidR="00585323" w:rsidRPr="00701FFF">
        <w:rPr>
          <w:rFonts w:ascii="Book Antiqua" w:hAnsi="Book Antiqua"/>
          <w:color w:val="333333"/>
          <w:shd w:val="clear" w:color="auto" w:fill="FFFFFF"/>
        </w:rPr>
        <w:t xml:space="preserve"> AD. </w:t>
      </w:r>
      <w:r w:rsidR="007A1D21">
        <w:rPr>
          <w:rFonts w:ascii="Book Antiqua" w:eastAsia="Times New Roman" w:hAnsi="Book Antiqua" w:cs="Times New Roman"/>
        </w:rPr>
        <w:t>E</w:t>
      </w:r>
      <w:r w:rsidR="00585323" w:rsidRPr="00701FFF">
        <w:rPr>
          <w:rFonts w:ascii="Book Antiqua" w:eastAsia="Times New Roman" w:hAnsi="Book Antiqua" w:cs="Times New Roman"/>
        </w:rPr>
        <w:t xml:space="preserve">ffect of zinc treatment on clinical outcomes in </w:t>
      </w:r>
      <w:r w:rsidR="00CB30C2">
        <w:rPr>
          <w:rFonts w:ascii="Book Antiqua" w:eastAsia="Times New Roman" w:hAnsi="Book Antiqua" w:cs="Times New Roman"/>
        </w:rPr>
        <w:t>patients with liver cirrhosis: A</w:t>
      </w:r>
      <w:r w:rsidR="00585323" w:rsidRPr="00701FFF">
        <w:rPr>
          <w:rFonts w:ascii="Book Antiqua" w:eastAsia="Times New Roman" w:hAnsi="Book Antiqua" w:cs="Times New Roman"/>
        </w:rPr>
        <w:t xml:space="preserve"> systematic review and meta-analysis</w:t>
      </w:r>
      <w:r w:rsidR="00992267" w:rsidRPr="00701FFF">
        <w:rPr>
          <w:rFonts w:ascii="Book Antiqua" w:eastAsia="Times New Roman" w:hAnsi="Book Antiqua" w:cs="Times New Roman"/>
        </w:rPr>
        <w:t xml:space="preserve">. </w:t>
      </w:r>
      <w:r w:rsidR="00992267" w:rsidRPr="00701FFF">
        <w:rPr>
          <w:rFonts w:ascii="Book Antiqua" w:eastAsia="Times New Roman" w:hAnsi="Book Antiqua" w:cs="Times New Roman"/>
          <w:i/>
        </w:rPr>
        <w:t xml:space="preserve">World J </w:t>
      </w:r>
      <w:proofErr w:type="spellStart"/>
      <w:r w:rsidR="00992267" w:rsidRPr="00701FFF">
        <w:rPr>
          <w:rFonts w:ascii="Book Antiqua" w:eastAsia="Times New Roman" w:hAnsi="Book Antiqua" w:cs="Times New Roman"/>
          <w:i/>
        </w:rPr>
        <w:t>Hepatol</w:t>
      </w:r>
      <w:proofErr w:type="spellEnd"/>
      <w:r w:rsidR="00992267" w:rsidRPr="00701FFF">
        <w:rPr>
          <w:rFonts w:ascii="Book Antiqua" w:eastAsia="Times New Roman" w:hAnsi="Book Antiqua" w:cs="Times New Roman"/>
          <w:i/>
        </w:rPr>
        <w:t xml:space="preserve"> </w:t>
      </w:r>
      <w:r w:rsidR="00992267" w:rsidRPr="00701FFF">
        <w:rPr>
          <w:rFonts w:ascii="Book Antiqua" w:eastAsia="Times New Roman" w:hAnsi="Book Antiqua" w:cs="Times New Roman"/>
        </w:rPr>
        <w:t>2020; In press</w:t>
      </w:r>
    </w:p>
    <w:p w14:paraId="2D60B437" w14:textId="77777777" w:rsidR="00F2011F" w:rsidRPr="00701FFF" w:rsidRDefault="00F2011F" w:rsidP="007C41A6">
      <w:pPr>
        <w:adjustRightInd w:val="0"/>
        <w:snapToGrid w:val="0"/>
        <w:spacing w:line="360" w:lineRule="auto"/>
        <w:jc w:val="both"/>
        <w:rPr>
          <w:rFonts w:ascii="Book Antiqua" w:eastAsia="Times New Roman" w:hAnsi="Book Antiqua" w:cs="Times New Roman"/>
          <w:b/>
        </w:rPr>
      </w:pPr>
    </w:p>
    <w:p w14:paraId="67B1DCE6" w14:textId="4C23B2D7" w:rsidR="003972E7" w:rsidRPr="00701FFF" w:rsidRDefault="00850C4D"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t>Core tip</w:t>
      </w:r>
      <w:r w:rsidR="00701FFF">
        <w:rPr>
          <w:rFonts w:ascii="Book Antiqua" w:eastAsia="SimSun" w:hAnsi="Book Antiqua" w:cs="Times New Roman" w:hint="eastAsia"/>
          <w:b/>
          <w:lang w:eastAsia="zh-CN"/>
        </w:rPr>
        <w:t>:</w:t>
      </w:r>
      <w:r w:rsidR="00701FFF">
        <w:rPr>
          <w:rFonts w:ascii="Book Antiqua" w:eastAsia="SimSun" w:hAnsi="Book Antiqua" w:cs="Times New Roman"/>
          <w:b/>
          <w:lang w:eastAsia="zh-CN"/>
        </w:rPr>
        <w:t xml:space="preserve"> </w:t>
      </w:r>
      <w:r w:rsidRPr="00701FFF">
        <w:rPr>
          <w:rFonts w:ascii="Book Antiqua" w:eastAsia="Times New Roman" w:hAnsi="Book Antiqua" w:cs="Times New Roman"/>
        </w:rPr>
        <w:t xml:space="preserve">Zinc deficiency is highly prevalent in patients with cirrhosis and may contribute to disease progression and mortality. </w:t>
      </w:r>
      <w:r w:rsidR="002816C9" w:rsidRPr="00701FFF">
        <w:rPr>
          <w:rFonts w:ascii="Book Antiqua" w:eastAsia="Times New Roman" w:hAnsi="Book Antiqua" w:cs="Times New Roman"/>
        </w:rPr>
        <w:t>This systematic review</w:t>
      </w:r>
      <w:r w:rsidRPr="00701FFF">
        <w:rPr>
          <w:rFonts w:ascii="Book Antiqua" w:eastAsia="Times New Roman" w:hAnsi="Book Antiqua" w:cs="Times New Roman"/>
        </w:rPr>
        <w:t xml:space="preserve"> aimed to determine whether zinc supplementation was associated with clinical outcomes in patients with cirrhosis. Meta-analysis of data from four eligible studies found that zinc supplementation was not associated with reduced mortality at 6 mo. No study reported changes in disease severity or complications. Eligible studies were highly heterogeneous with different zinc formulations, dosage</w:t>
      </w:r>
      <w:r w:rsidR="002816C9" w:rsidRPr="00701FFF">
        <w:rPr>
          <w:rFonts w:ascii="Book Antiqua" w:eastAsia="Times New Roman" w:hAnsi="Book Antiqua" w:cs="Times New Roman"/>
        </w:rPr>
        <w:t xml:space="preserve"> and</w:t>
      </w:r>
      <w:r w:rsidRPr="00701FFF">
        <w:rPr>
          <w:rFonts w:ascii="Book Antiqua" w:eastAsia="Times New Roman" w:hAnsi="Book Antiqua" w:cs="Times New Roman"/>
        </w:rPr>
        <w:t xml:space="preserve"> duration applied to varying patient populations. Further well-designed prospective studies are required to determine whether zinc supplementation improves long-term clinical outcome in patients with cirrhosis.</w:t>
      </w:r>
    </w:p>
    <w:p w14:paraId="5D09E264" w14:textId="77777777" w:rsidR="00A045C5" w:rsidRPr="00701FFF" w:rsidRDefault="00A045C5" w:rsidP="007C41A6">
      <w:pPr>
        <w:adjustRightInd w:val="0"/>
        <w:snapToGrid w:val="0"/>
        <w:spacing w:line="360" w:lineRule="auto"/>
        <w:jc w:val="both"/>
        <w:rPr>
          <w:rFonts w:ascii="Book Antiqua" w:eastAsia="Times New Roman" w:hAnsi="Book Antiqua" w:cs="Times New Roman"/>
          <w:b/>
          <w:u w:val="single"/>
        </w:rPr>
      </w:pPr>
      <w:r w:rsidRPr="00701FFF">
        <w:rPr>
          <w:rFonts w:ascii="Book Antiqua" w:eastAsia="Times New Roman" w:hAnsi="Book Antiqua" w:cs="Times New Roman"/>
          <w:b/>
          <w:u w:val="single"/>
        </w:rPr>
        <w:br w:type="page"/>
      </w:r>
    </w:p>
    <w:p w14:paraId="4A1650F3" w14:textId="61AE93D9" w:rsidR="005E1F8C" w:rsidRPr="00701FFF" w:rsidRDefault="007568D0" w:rsidP="007C41A6">
      <w:pPr>
        <w:adjustRightInd w:val="0"/>
        <w:snapToGrid w:val="0"/>
        <w:spacing w:line="360" w:lineRule="auto"/>
        <w:jc w:val="both"/>
        <w:rPr>
          <w:rFonts w:ascii="Book Antiqua" w:eastAsia="Times New Roman" w:hAnsi="Book Antiqua" w:cs="Times New Roman"/>
          <w:b/>
          <w:u w:val="single"/>
        </w:rPr>
      </w:pPr>
      <w:r w:rsidRPr="00701FFF">
        <w:rPr>
          <w:rFonts w:ascii="Book Antiqua" w:eastAsia="Times New Roman" w:hAnsi="Book Antiqua" w:cs="Times New Roman"/>
          <w:b/>
          <w:u w:val="single"/>
        </w:rPr>
        <w:lastRenderedPageBreak/>
        <w:t>INTRODUCTION</w:t>
      </w:r>
    </w:p>
    <w:p w14:paraId="608A0331" w14:textId="7685FF81" w:rsidR="0051724D" w:rsidRPr="00701FFF" w:rsidRDefault="0094783A"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Chronic </w:t>
      </w:r>
      <w:r w:rsidR="00E62E02" w:rsidRPr="00701FFF">
        <w:rPr>
          <w:rFonts w:ascii="Book Antiqua" w:eastAsia="Times New Roman" w:hAnsi="Book Antiqua" w:cs="Times New Roman"/>
        </w:rPr>
        <w:t>l</w:t>
      </w:r>
      <w:r w:rsidR="006617BA" w:rsidRPr="00701FFF">
        <w:rPr>
          <w:rFonts w:ascii="Book Antiqua" w:eastAsia="Times New Roman" w:hAnsi="Book Antiqua" w:cs="Times New Roman"/>
        </w:rPr>
        <w:t>iver</w:t>
      </w:r>
      <w:r w:rsidR="00EE2B8D" w:rsidRPr="00701FFF">
        <w:rPr>
          <w:rFonts w:ascii="Book Antiqua" w:eastAsia="Times New Roman" w:hAnsi="Book Antiqua" w:cs="Times New Roman"/>
        </w:rPr>
        <w:t xml:space="preserve"> disea</w:t>
      </w:r>
      <w:r w:rsidR="00B00D46" w:rsidRPr="00701FFF">
        <w:rPr>
          <w:rFonts w:ascii="Book Antiqua" w:eastAsia="Times New Roman" w:hAnsi="Book Antiqua" w:cs="Times New Roman"/>
        </w:rPr>
        <w:t>se</w:t>
      </w:r>
      <w:r w:rsidR="00EE2B8D" w:rsidRPr="00701FFF">
        <w:rPr>
          <w:rFonts w:ascii="Book Antiqua" w:eastAsia="Times New Roman" w:hAnsi="Book Antiqua" w:cs="Times New Roman"/>
        </w:rPr>
        <w:t xml:space="preserve"> is a serious problem both in the U</w:t>
      </w:r>
      <w:r w:rsidR="00B00D46" w:rsidRPr="00701FFF">
        <w:rPr>
          <w:rFonts w:ascii="Book Antiqua" w:eastAsia="Times New Roman" w:hAnsi="Book Antiqua" w:cs="Times New Roman"/>
        </w:rPr>
        <w:t xml:space="preserve">nited </w:t>
      </w:r>
      <w:r w:rsidR="00EE2B8D" w:rsidRPr="00701FFF">
        <w:rPr>
          <w:rFonts w:ascii="Book Antiqua" w:eastAsia="Times New Roman" w:hAnsi="Book Antiqua" w:cs="Times New Roman"/>
        </w:rPr>
        <w:t>K</w:t>
      </w:r>
      <w:r w:rsidR="00B00D46" w:rsidRPr="00701FFF">
        <w:rPr>
          <w:rFonts w:ascii="Book Antiqua" w:eastAsia="Times New Roman" w:hAnsi="Book Antiqua" w:cs="Times New Roman"/>
        </w:rPr>
        <w:t xml:space="preserve">ingdom </w:t>
      </w:r>
      <w:r w:rsidR="00EE2B8D" w:rsidRPr="00701FFF">
        <w:rPr>
          <w:rFonts w:ascii="Book Antiqua" w:eastAsia="Times New Roman" w:hAnsi="Book Antiqua" w:cs="Times New Roman"/>
        </w:rPr>
        <w:t>and globally.</w:t>
      </w:r>
      <w:r w:rsidR="006617BA" w:rsidRPr="00701FFF">
        <w:rPr>
          <w:rFonts w:ascii="Book Antiqua" w:eastAsia="Times New Roman" w:hAnsi="Book Antiqua" w:cs="Times New Roman"/>
        </w:rPr>
        <w:t xml:space="preserve"> </w:t>
      </w:r>
      <w:r w:rsidR="00E62E02" w:rsidRPr="00701FFF">
        <w:rPr>
          <w:rFonts w:ascii="Book Antiqua" w:eastAsia="Times New Roman" w:hAnsi="Book Antiqua" w:cs="Times New Roman"/>
        </w:rPr>
        <w:t>Approximately</w:t>
      </w:r>
      <w:r w:rsidR="00223470" w:rsidRPr="00701FFF">
        <w:rPr>
          <w:rFonts w:ascii="Book Antiqua" w:eastAsia="Times New Roman" w:hAnsi="Book Antiqua" w:cs="Times New Roman"/>
        </w:rPr>
        <w:t xml:space="preserve"> 0.1% of the E</w:t>
      </w:r>
      <w:r w:rsidR="006617BA" w:rsidRPr="00701FFF">
        <w:rPr>
          <w:rFonts w:ascii="Book Antiqua" w:eastAsia="Times New Roman" w:hAnsi="Book Antiqua" w:cs="Times New Roman"/>
        </w:rPr>
        <w:t>uropean population is a</w:t>
      </w:r>
      <w:r w:rsidR="00223470" w:rsidRPr="00701FFF">
        <w:rPr>
          <w:rFonts w:ascii="Book Antiqua" w:eastAsia="Times New Roman" w:hAnsi="Book Antiqua" w:cs="Times New Roman"/>
        </w:rPr>
        <w:t>ffected by cirrhosis</w:t>
      </w:r>
      <w:r w:rsidR="00E62E02" w:rsidRPr="00701FFF">
        <w:rPr>
          <w:rFonts w:ascii="Book Antiqua" w:eastAsia="Times New Roman" w:hAnsi="Book Antiqua" w:cs="Times New Roman"/>
        </w:rPr>
        <w:t xml:space="preserve"> which a</w:t>
      </w:r>
      <w:r w:rsidR="00C211CD" w:rsidRPr="00701FFF">
        <w:rPr>
          <w:rFonts w:ascii="Book Antiqua" w:eastAsia="Times New Roman" w:hAnsi="Book Antiqua" w:cs="Times New Roman"/>
        </w:rPr>
        <w:t>ccou</w:t>
      </w:r>
      <w:r w:rsidR="00223470" w:rsidRPr="00701FFF">
        <w:rPr>
          <w:rFonts w:ascii="Book Antiqua" w:eastAsia="Times New Roman" w:hAnsi="Book Antiqua" w:cs="Times New Roman"/>
        </w:rPr>
        <w:t>nt</w:t>
      </w:r>
      <w:r w:rsidR="00E62E02" w:rsidRPr="00701FFF">
        <w:rPr>
          <w:rFonts w:ascii="Book Antiqua" w:eastAsia="Times New Roman" w:hAnsi="Book Antiqua" w:cs="Times New Roman"/>
        </w:rPr>
        <w:t xml:space="preserve"> </w:t>
      </w:r>
      <w:r w:rsidR="00223470" w:rsidRPr="00701FFF">
        <w:rPr>
          <w:rFonts w:ascii="Book Antiqua" w:eastAsia="Times New Roman" w:hAnsi="Book Antiqua" w:cs="Times New Roman"/>
        </w:rPr>
        <w:t>for 1.8% of all deaths corresponding to</w:t>
      </w:r>
      <w:r w:rsidR="001D4A6E">
        <w:rPr>
          <w:rFonts w:ascii="Book Antiqua" w:eastAsia="Times New Roman" w:hAnsi="Book Antiqua" w:cs="Times New Roman"/>
        </w:rPr>
        <w:t xml:space="preserve"> 170</w:t>
      </w:r>
      <w:r w:rsidR="00C211CD" w:rsidRPr="00701FFF">
        <w:rPr>
          <w:rFonts w:ascii="Book Antiqua" w:eastAsia="Times New Roman" w:hAnsi="Book Antiqua" w:cs="Times New Roman"/>
        </w:rPr>
        <w:t>000 deaths per year</w:t>
      </w:r>
      <w:r w:rsidR="00303461" w:rsidRPr="00701FFF">
        <w:rPr>
          <w:rFonts w:ascii="Book Antiqua" w:eastAsia="Times New Roman" w:hAnsi="Book Antiqua" w:cs="Times New Roman"/>
          <w:vertAlign w:val="superscript"/>
        </w:rPr>
        <w:t>[1]</w:t>
      </w:r>
      <w:r w:rsidR="00303461" w:rsidRPr="00701FFF">
        <w:rPr>
          <w:rFonts w:ascii="Book Antiqua" w:eastAsia="Times New Roman" w:hAnsi="Book Antiqua" w:cs="Times New Roman"/>
        </w:rPr>
        <w:t>.</w:t>
      </w:r>
    </w:p>
    <w:p w14:paraId="0912E5EA" w14:textId="6F822485" w:rsidR="00C211CD" w:rsidRPr="00701FFF" w:rsidRDefault="00223470"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t xml:space="preserve">Liver cirrhosis </w:t>
      </w:r>
      <w:r w:rsidR="00EE2B8D" w:rsidRPr="00701FFF">
        <w:rPr>
          <w:rFonts w:ascii="Book Antiqua" w:eastAsia="Times New Roman" w:hAnsi="Book Antiqua" w:cs="Times New Roman"/>
        </w:rPr>
        <w:t>constitutes the third most common cause</w:t>
      </w:r>
      <w:r w:rsidR="00303461" w:rsidRPr="00701FFF">
        <w:rPr>
          <w:rFonts w:ascii="Book Antiqua" w:eastAsia="Times New Roman" w:hAnsi="Book Antiqua" w:cs="Times New Roman"/>
        </w:rPr>
        <w:t xml:space="preserve"> of premature death in the </w:t>
      </w:r>
      <w:r w:rsidR="001D4A6E">
        <w:rPr>
          <w:rFonts w:ascii="Book Antiqua" w:eastAsia="Times New Roman" w:hAnsi="Book Antiqua" w:cs="Times New Roman"/>
        </w:rPr>
        <w:t>United Kingdom</w:t>
      </w:r>
      <w:r w:rsidR="00303461" w:rsidRPr="00701FFF">
        <w:rPr>
          <w:rFonts w:ascii="Book Antiqua" w:eastAsia="Times New Roman" w:hAnsi="Book Antiqua" w:cs="Times New Roman"/>
          <w:vertAlign w:val="superscript"/>
        </w:rPr>
        <w:t>[</w:t>
      </w:r>
      <w:r w:rsidR="00917078" w:rsidRPr="00701FFF">
        <w:rPr>
          <w:rFonts w:ascii="Book Antiqua" w:eastAsia="Times New Roman" w:hAnsi="Book Antiqua" w:cs="Times New Roman"/>
          <w:vertAlign w:val="superscript"/>
        </w:rPr>
        <w:t>2</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673E7C" w:rsidRPr="00701FFF">
        <w:rPr>
          <w:rFonts w:ascii="Book Antiqua" w:eastAsia="Times New Roman" w:hAnsi="Book Antiqua" w:cs="Times New Roman"/>
          <w:vertAlign w:val="superscript"/>
        </w:rPr>
        <w:t xml:space="preserve"> </w:t>
      </w:r>
      <w:r w:rsidR="00673E7C" w:rsidRPr="00701FFF">
        <w:rPr>
          <w:rFonts w:ascii="Book Antiqua" w:eastAsia="Times New Roman" w:hAnsi="Book Antiqua" w:cs="Times New Roman"/>
        </w:rPr>
        <w:t xml:space="preserve">The incidence of liver cirrhosis has been increasing in the </w:t>
      </w:r>
      <w:r w:rsidR="001D4A6E">
        <w:rPr>
          <w:rFonts w:ascii="Book Antiqua" w:eastAsia="Times New Roman" w:hAnsi="Book Antiqua" w:cs="Times New Roman"/>
        </w:rPr>
        <w:t>United Kingdom</w:t>
      </w:r>
      <w:r w:rsidR="00673E7C" w:rsidRPr="00701FFF">
        <w:rPr>
          <w:rFonts w:ascii="Book Antiqua" w:eastAsia="Times New Roman" w:hAnsi="Book Antiqua" w:cs="Times New Roman"/>
        </w:rPr>
        <w:t xml:space="preserve"> at a faster rate than the top four most-commonly diagnosed cancers (lun</w:t>
      </w:r>
      <w:r w:rsidR="00303461" w:rsidRPr="00701FFF">
        <w:rPr>
          <w:rFonts w:ascii="Book Antiqua" w:eastAsia="Times New Roman" w:hAnsi="Book Antiqua" w:cs="Times New Roman"/>
        </w:rPr>
        <w:t>g, breast, bowel and prostate)</w:t>
      </w:r>
      <w:r w:rsidR="00303461" w:rsidRPr="00701FFF">
        <w:rPr>
          <w:rFonts w:ascii="Book Antiqua" w:eastAsia="Times New Roman" w:hAnsi="Book Antiqua" w:cs="Times New Roman"/>
          <w:vertAlign w:val="superscript"/>
        </w:rPr>
        <w:t>[</w:t>
      </w:r>
      <w:r w:rsidR="00FF537E" w:rsidRPr="00701FFF">
        <w:rPr>
          <w:rFonts w:ascii="Book Antiqua" w:eastAsia="Times New Roman" w:hAnsi="Book Antiqua" w:cs="Times New Roman"/>
          <w:vertAlign w:val="superscript"/>
        </w:rPr>
        <w:t>2</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DC06EC" w:rsidRPr="00701FFF">
        <w:rPr>
          <w:rFonts w:ascii="Book Antiqua" w:eastAsia="Times New Roman" w:hAnsi="Book Antiqua" w:cs="Times New Roman"/>
        </w:rPr>
        <w:t xml:space="preserve"> </w:t>
      </w:r>
      <w:r w:rsidR="001D4A6E">
        <w:rPr>
          <w:rFonts w:ascii="Book Antiqua" w:eastAsia="Times New Roman" w:hAnsi="Book Antiqua" w:cs="Times New Roman"/>
        </w:rPr>
        <w:t>It is estimated that over 600</w:t>
      </w:r>
      <w:r w:rsidR="00321E88" w:rsidRPr="00701FFF">
        <w:rPr>
          <w:rFonts w:ascii="Book Antiqua" w:eastAsia="Times New Roman" w:hAnsi="Book Antiqua" w:cs="Times New Roman"/>
        </w:rPr>
        <w:t xml:space="preserve">000 people in the </w:t>
      </w:r>
      <w:r w:rsidR="001D4A6E">
        <w:rPr>
          <w:rFonts w:ascii="Book Antiqua" w:eastAsia="Times New Roman" w:hAnsi="Book Antiqua" w:cs="Times New Roman"/>
        </w:rPr>
        <w:t>United Kingdom</w:t>
      </w:r>
      <w:r w:rsidR="00321E88" w:rsidRPr="00701FFF">
        <w:rPr>
          <w:rFonts w:ascii="Book Antiqua" w:eastAsia="Times New Roman" w:hAnsi="Book Antiqua" w:cs="Times New Roman"/>
        </w:rPr>
        <w:t xml:space="preserve"> have serious liver disease, and</w:t>
      </w:r>
      <w:r w:rsidR="001D4A6E">
        <w:rPr>
          <w:rFonts w:ascii="Book Antiqua" w:eastAsia="Times New Roman" w:hAnsi="Book Antiqua" w:cs="Times New Roman"/>
        </w:rPr>
        <w:t xml:space="preserve"> 60</w:t>
      </w:r>
      <w:r w:rsidR="00303461" w:rsidRPr="00701FFF">
        <w:rPr>
          <w:rFonts w:ascii="Book Antiqua" w:eastAsia="Times New Roman" w:hAnsi="Book Antiqua" w:cs="Times New Roman"/>
        </w:rPr>
        <w:t>000 of those have cirrhosis.</w:t>
      </w:r>
      <w:r w:rsidR="00321E88" w:rsidRPr="00701FFF">
        <w:rPr>
          <w:rFonts w:ascii="Book Antiqua" w:eastAsia="Times New Roman" w:hAnsi="Book Antiqua" w:cs="Times New Roman"/>
        </w:rPr>
        <w:t xml:space="preserve"> </w:t>
      </w:r>
      <w:r w:rsidR="001D4A6E">
        <w:rPr>
          <w:rFonts w:ascii="Book Antiqua" w:eastAsia="Times New Roman" w:hAnsi="Book Antiqua" w:cs="Times New Roman"/>
        </w:rPr>
        <w:t>Over 14</w:t>
      </w:r>
      <w:r w:rsidRPr="00701FFF">
        <w:rPr>
          <w:rFonts w:ascii="Book Antiqua" w:eastAsia="Times New Roman" w:hAnsi="Book Antiqua" w:cs="Times New Roman"/>
        </w:rPr>
        <w:t xml:space="preserve">000 people die of liver disease each year in the </w:t>
      </w:r>
      <w:r w:rsidR="001D4A6E">
        <w:rPr>
          <w:rFonts w:ascii="Book Antiqua" w:eastAsia="Times New Roman" w:hAnsi="Book Antiqua" w:cs="Times New Roman"/>
        </w:rPr>
        <w:t>United Kingdom</w:t>
      </w:r>
      <w:r w:rsidR="00044F8F" w:rsidRPr="00701FFF">
        <w:rPr>
          <w:rFonts w:ascii="Book Antiqua" w:eastAsia="Times New Roman" w:hAnsi="Book Antiqua" w:cs="Times New Roman"/>
        </w:rPr>
        <w:t>.</w:t>
      </w:r>
      <w:r w:rsidRPr="00701FFF">
        <w:rPr>
          <w:rFonts w:ascii="Book Antiqua" w:eastAsia="Times New Roman" w:hAnsi="Book Antiqua" w:cs="Times New Roman"/>
        </w:rPr>
        <w:t xml:space="preserve"> This figure has inc</w:t>
      </w:r>
      <w:r w:rsidR="00303461" w:rsidRPr="00701FFF">
        <w:rPr>
          <w:rFonts w:ascii="Book Antiqua" w:eastAsia="Times New Roman" w:hAnsi="Book Antiqua" w:cs="Times New Roman"/>
        </w:rPr>
        <w:t>reased by 400% since the 1970s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3</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p>
    <w:p w14:paraId="7427F0FD" w14:textId="6F249944" w:rsidR="00E62E02" w:rsidRPr="00701FFF" w:rsidRDefault="005D459E"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t>Regardless of</w:t>
      </w:r>
      <w:r w:rsidR="0094783A" w:rsidRPr="00701FFF">
        <w:rPr>
          <w:rFonts w:ascii="Book Antiqua" w:eastAsia="Times New Roman" w:hAnsi="Book Antiqua" w:cs="Times New Roman"/>
        </w:rPr>
        <w:t xml:space="preserve"> the underlying </w:t>
      </w:r>
      <w:r w:rsidR="00BA7AFC" w:rsidRPr="00701FFF">
        <w:rPr>
          <w:rFonts w:ascii="Book Antiqua" w:eastAsia="Times New Roman" w:hAnsi="Book Antiqua" w:cs="Times New Roman"/>
        </w:rPr>
        <w:t>etiology</w:t>
      </w:r>
      <w:r w:rsidR="0094783A" w:rsidRPr="00701FFF">
        <w:rPr>
          <w:rFonts w:ascii="Book Antiqua" w:eastAsia="Times New Roman" w:hAnsi="Book Antiqua" w:cs="Times New Roman"/>
        </w:rPr>
        <w:t xml:space="preserve"> of liver disease, malnutrition becomes a significant clinical problem </w:t>
      </w:r>
      <w:r w:rsidR="00453555" w:rsidRPr="00701FFF">
        <w:rPr>
          <w:rFonts w:ascii="Book Antiqua" w:eastAsia="Times New Roman" w:hAnsi="Book Antiqua" w:cs="Times New Roman"/>
        </w:rPr>
        <w:t>as it progresses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4</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94783A" w:rsidRPr="00701FFF">
        <w:rPr>
          <w:rFonts w:ascii="Book Antiqua" w:eastAsia="Times New Roman" w:hAnsi="Book Antiqua" w:cs="Times New Roman"/>
        </w:rPr>
        <w:t xml:space="preserve"> Protein-calorie malnutrition is</w:t>
      </w:r>
      <w:r w:rsidRPr="00701FFF">
        <w:rPr>
          <w:rFonts w:ascii="Book Antiqua" w:eastAsia="Times New Roman" w:hAnsi="Book Antiqua" w:cs="Times New Roman"/>
        </w:rPr>
        <w:t xml:space="preserve"> well documented and </w:t>
      </w:r>
      <w:r w:rsidR="00E05D36" w:rsidRPr="00701FFF">
        <w:rPr>
          <w:rFonts w:ascii="Book Antiqua" w:eastAsia="Times New Roman" w:hAnsi="Book Antiqua" w:cs="Times New Roman"/>
        </w:rPr>
        <w:t xml:space="preserve">accounts for more than 60% of </w:t>
      </w:r>
      <w:r w:rsidRPr="00701FFF">
        <w:rPr>
          <w:rFonts w:ascii="Book Antiqua" w:eastAsia="Times New Roman" w:hAnsi="Book Antiqua" w:cs="Times New Roman"/>
        </w:rPr>
        <w:t>patients with advanc</w:t>
      </w:r>
      <w:r w:rsidR="00453555" w:rsidRPr="00701FFF">
        <w:rPr>
          <w:rFonts w:ascii="Book Antiqua" w:eastAsia="Times New Roman" w:hAnsi="Book Antiqua" w:cs="Times New Roman"/>
        </w:rPr>
        <w:t>ed alcohol-related cirrhosis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5</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C47CE0" w:rsidRPr="00701FFF">
        <w:rPr>
          <w:rFonts w:ascii="Book Antiqua" w:eastAsia="Times New Roman" w:hAnsi="Book Antiqua" w:cs="Times New Roman"/>
        </w:rPr>
        <w:t xml:space="preserve"> M</w:t>
      </w:r>
      <w:r w:rsidRPr="00701FFF">
        <w:rPr>
          <w:rFonts w:ascii="Book Antiqua" w:eastAsia="Times New Roman" w:hAnsi="Book Antiqua" w:cs="Times New Roman"/>
        </w:rPr>
        <w:t>icronutrient deficiency including trace element deficiency has also been documented</w:t>
      </w:r>
      <w:r w:rsidR="00CB0DE8" w:rsidRPr="00701FFF">
        <w:rPr>
          <w:rFonts w:ascii="Book Antiqua" w:eastAsia="Times New Roman" w:hAnsi="Book Antiqua" w:cs="Times New Roman"/>
        </w:rPr>
        <w:t>,</w:t>
      </w:r>
      <w:r w:rsidR="00196AEC" w:rsidRPr="00701FFF">
        <w:rPr>
          <w:rFonts w:ascii="Book Antiqua" w:eastAsia="Times New Roman" w:hAnsi="Book Antiqua" w:cs="Times New Roman"/>
        </w:rPr>
        <w:t xml:space="preserve"> </w:t>
      </w:r>
      <w:r w:rsidR="00CB0DE8" w:rsidRPr="00701FFF">
        <w:rPr>
          <w:rFonts w:ascii="Book Antiqua" w:eastAsia="Times New Roman" w:hAnsi="Book Antiqua" w:cs="Times New Roman"/>
        </w:rPr>
        <w:t>which may</w:t>
      </w:r>
      <w:r w:rsidRPr="00701FFF">
        <w:rPr>
          <w:rFonts w:ascii="Book Antiqua" w:eastAsia="Times New Roman" w:hAnsi="Book Antiqua" w:cs="Times New Roman"/>
        </w:rPr>
        <w:t xml:space="preserve"> play a role in disease pathogenesis through regulating antioxidant</w:t>
      </w:r>
      <w:r w:rsidR="00A2373E" w:rsidRPr="00701FFF">
        <w:rPr>
          <w:rFonts w:ascii="Book Antiqua" w:eastAsia="Times New Roman" w:hAnsi="Book Antiqua" w:cs="Times New Roman"/>
        </w:rPr>
        <w:t>, anti-inflammatory and anti-fibrotic</w:t>
      </w:r>
      <w:r w:rsidR="00303461" w:rsidRPr="00701FFF">
        <w:rPr>
          <w:rFonts w:ascii="Book Antiqua" w:eastAsia="Times New Roman" w:hAnsi="Book Antiqua" w:cs="Times New Roman"/>
        </w:rPr>
        <w:t xml:space="preserve"> pathways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6</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p>
    <w:p w14:paraId="20DB4962" w14:textId="40C95770" w:rsidR="008A12FD" w:rsidRPr="00701FFF" w:rsidRDefault="007948B1"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t>Zinc is the second most abundant trace element in the body after iron</w:t>
      </w:r>
      <w:r w:rsidR="00E62E02" w:rsidRPr="00701FFF">
        <w:rPr>
          <w:rFonts w:ascii="Book Antiqua" w:eastAsia="Times New Roman" w:hAnsi="Book Antiqua" w:cs="Times New Roman"/>
        </w:rPr>
        <w:t xml:space="preserve">. It </w:t>
      </w:r>
      <w:r w:rsidR="00984F69" w:rsidRPr="00701FFF">
        <w:rPr>
          <w:rFonts w:ascii="Book Antiqua" w:eastAsia="Times New Roman" w:hAnsi="Book Antiqua" w:cs="Times New Roman"/>
        </w:rPr>
        <w:t>form</w:t>
      </w:r>
      <w:r w:rsidR="00E62E02" w:rsidRPr="00701FFF">
        <w:rPr>
          <w:rFonts w:ascii="Book Antiqua" w:eastAsia="Times New Roman" w:hAnsi="Book Antiqua" w:cs="Times New Roman"/>
        </w:rPr>
        <w:t xml:space="preserve">s part of more than </w:t>
      </w:r>
      <w:r w:rsidR="00303461" w:rsidRPr="00701FFF">
        <w:rPr>
          <w:rFonts w:ascii="Book Antiqua" w:eastAsia="Times New Roman" w:hAnsi="Book Antiqua" w:cs="Times New Roman"/>
        </w:rPr>
        <w:t>300 enzymes in the body</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7</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Pr="00701FFF">
        <w:rPr>
          <w:rFonts w:ascii="Book Antiqua" w:eastAsia="Times New Roman" w:hAnsi="Book Antiqua" w:cs="Times New Roman"/>
        </w:rPr>
        <w:t xml:space="preserve"> It plays an indispensable role in cell growth, cell differ</w:t>
      </w:r>
      <w:r w:rsidR="00303461" w:rsidRPr="00701FFF">
        <w:rPr>
          <w:rFonts w:ascii="Book Antiqua" w:eastAsia="Times New Roman" w:hAnsi="Book Antiqua" w:cs="Times New Roman"/>
        </w:rPr>
        <w:t>entiation and human metabolism</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7</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Pr="00701FFF">
        <w:rPr>
          <w:rFonts w:ascii="Book Antiqua" w:eastAsia="Times New Roman" w:hAnsi="Book Antiqua" w:cs="Times New Roman"/>
        </w:rPr>
        <w:t xml:space="preserve"> Therefore, zinc deficiency can </w:t>
      </w:r>
      <w:r w:rsidR="00CB0DE8" w:rsidRPr="00701FFF">
        <w:rPr>
          <w:rFonts w:ascii="Book Antiqua" w:eastAsia="Times New Roman" w:hAnsi="Book Antiqua" w:cs="Times New Roman"/>
        </w:rPr>
        <w:t xml:space="preserve">contribute to </w:t>
      </w:r>
      <w:r w:rsidRPr="00701FFF">
        <w:rPr>
          <w:rFonts w:ascii="Book Antiqua" w:eastAsia="Times New Roman" w:hAnsi="Book Antiqua" w:cs="Times New Roman"/>
        </w:rPr>
        <w:t xml:space="preserve">oxidative stress, growth disorder, cognitive disorder and immune </w:t>
      </w:r>
      <w:r w:rsidR="00CB0DE8" w:rsidRPr="00701FFF">
        <w:rPr>
          <w:rFonts w:ascii="Book Antiqua" w:eastAsia="Times New Roman" w:hAnsi="Book Antiqua" w:cs="Times New Roman"/>
        </w:rPr>
        <w:t>dys</w:t>
      </w:r>
      <w:r w:rsidR="00303461" w:rsidRPr="00701FFF">
        <w:rPr>
          <w:rFonts w:ascii="Book Antiqua" w:eastAsia="Times New Roman" w:hAnsi="Book Antiqua" w:cs="Times New Roman"/>
        </w:rPr>
        <w:t>function</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7</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941ED0" w:rsidRPr="00701FFF">
        <w:rPr>
          <w:rFonts w:ascii="Book Antiqua" w:eastAsia="Times New Roman" w:hAnsi="Book Antiqua" w:cs="Times New Roman"/>
        </w:rPr>
        <w:t xml:space="preserve"> </w:t>
      </w:r>
      <w:r w:rsidR="00CB7308" w:rsidRPr="00701FFF">
        <w:rPr>
          <w:rFonts w:ascii="Book Antiqua" w:eastAsia="Times New Roman" w:hAnsi="Book Antiqua" w:cs="Times New Roman"/>
        </w:rPr>
        <w:t>Attesting to zinc’s biological importance is its known association with</w:t>
      </w:r>
      <w:r w:rsidR="00890201" w:rsidRPr="00701FFF">
        <w:rPr>
          <w:rFonts w:ascii="Book Antiqua" w:eastAsia="Times New Roman" w:hAnsi="Book Antiqua" w:cs="Times New Roman"/>
        </w:rPr>
        <w:t xml:space="preserve"> </w:t>
      </w:r>
      <w:r w:rsidR="00CB7308" w:rsidRPr="00701FFF">
        <w:rPr>
          <w:rFonts w:ascii="Book Antiqua" w:eastAsia="Times New Roman" w:hAnsi="Book Antiqua" w:cs="Times New Roman"/>
        </w:rPr>
        <w:t>the activity of</w:t>
      </w:r>
      <w:r w:rsidR="00890201" w:rsidRPr="00701FFF">
        <w:rPr>
          <w:rFonts w:ascii="Book Antiqua" w:eastAsia="Times New Roman" w:hAnsi="Book Antiqua" w:cs="Times New Roman"/>
        </w:rPr>
        <w:t xml:space="preserve"> proteins, including the enzymes needed for the production and destruction of collagen, thus directly affecting t</w:t>
      </w:r>
      <w:r w:rsidR="00303461" w:rsidRPr="00701FFF">
        <w:rPr>
          <w:rFonts w:ascii="Book Antiqua" w:eastAsia="Times New Roman" w:hAnsi="Book Antiqua" w:cs="Times New Roman"/>
        </w:rPr>
        <w:t>he process of fibrosis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7</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890201" w:rsidRPr="00701FFF">
        <w:rPr>
          <w:rFonts w:ascii="Book Antiqua" w:eastAsia="Times New Roman" w:hAnsi="Book Antiqua" w:cs="Times New Roman"/>
        </w:rPr>
        <w:t xml:space="preserve"> It also</w:t>
      </w:r>
      <w:r w:rsidRPr="00701FFF">
        <w:rPr>
          <w:rFonts w:ascii="Book Antiqua" w:eastAsia="Times New Roman" w:hAnsi="Book Antiqua" w:cs="Times New Roman"/>
        </w:rPr>
        <w:t xml:space="preserve"> possess</w:t>
      </w:r>
      <w:r w:rsidR="00984F69" w:rsidRPr="00701FFF">
        <w:rPr>
          <w:rFonts w:ascii="Book Antiqua" w:eastAsia="Times New Roman" w:hAnsi="Book Antiqua" w:cs="Times New Roman"/>
        </w:rPr>
        <w:t>es</w:t>
      </w:r>
      <w:r w:rsidR="00890201" w:rsidRPr="00701FFF">
        <w:rPr>
          <w:rFonts w:ascii="Book Antiqua" w:eastAsia="Times New Roman" w:hAnsi="Book Antiqua" w:cs="Times New Roman"/>
        </w:rPr>
        <w:t xml:space="preserve"> anti-inflammatory and antioxidant characteristics that may indirectly af</w:t>
      </w:r>
      <w:r w:rsidR="00303461" w:rsidRPr="00701FFF">
        <w:rPr>
          <w:rFonts w:ascii="Book Antiqua" w:eastAsia="Times New Roman" w:hAnsi="Book Antiqua" w:cs="Times New Roman"/>
        </w:rPr>
        <w:t>fect hepatic stellate cells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8</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p>
    <w:p w14:paraId="14CB107A" w14:textId="6682EA64" w:rsidR="00A045C5" w:rsidRPr="00701FFF" w:rsidRDefault="00890201" w:rsidP="007C41A6">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701FFF">
        <w:rPr>
          <w:rFonts w:ascii="Book Antiqua" w:eastAsia="Times New Roman" w:hAnsi="Book Antiqua" w:cs="Times New Roman"/>
        </w:rPr>
        <w:t>The global prevalence of zinc deficiency ranges from 4% in countries rich in animal protein and up to 73% in countrie</w:t>
      </w:r>
      <w:r w:rsidR="00303461" w:rsidRPr="00701FFF">
        <w:rPr>
          <w:rFonts w:ascii="Book Antiqua" w:eastAsia="Times New Roman" w:hAnsi="Book Antiqua" w:cs="Times New Roman"/>
        </w:rPr>
        <w:t>s with plant-based diets</w:t>
      </w:r>
      <w:r w:rsidR="00303461"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8</w:t>
      </w:r>
      <w:r w:rsidR="00303461" w:rsidRPr="00701FFF">
        <w:rPr>
          <w:rFonts w:ascii="Book Antiqua" w:eastAsia="Times New Roman" w:hAnsi="Book Antiqua" w:cs="Times New Roman"/>
          <w:vertAlign w:val="superscript"/>
        </w:rPr>
        <w:t>]</w:t>
      </w:r>
      <w:r w:rsidR="00303461" w:rsidRPr="00701FFF">
        <w:rPr>
          <w:rFonts w:ascii="Book Antiqua" w:eastAsia="Times New Roman" w:hAnsi="Book Antiqua" w:cs="Times New Roman"/>
        </w:rPr>
        <w:t>.</w:t>
      </w:r>
      <w:r w:rsidR="00E62E02" w:rsidRPr="00701FFF">
        <w:rPr>
          <w:rFonts w:ascii="Book Antiqua" w:eastAsia="Times New Roman" w:hAnsi="Book Antiqua" w:cs="Times New Roman"/>
        </w:rPr>
        <w:t xml:space="preserve"> However,</w:t>
      </w:r>
      <w:r w:rsidRPr="00701FFF">
        <w:rPr>
          <w:rFonts w:ascii="Book Antiqua" w:eastAsia="Times New Roman" w:hAnsi="Book Antiqua" w:cs="Times New Roman"/>
        </w:rPr>
        <w:t xml:space="preserve"> up to 83% of cirrhotic patients have zinc deficiency</w:t>
      </w:r>
      <w:r w:rsidR="00A2373E" w:rsidRPr="00701FFF">
        <w:rPr>
          <w:rFonts w:ascii="Book Antiqua" w:eastAsia="Times New Roman" w:hAnsi="Book Antiqua" w:cs="Times New Roman"/>
        </w:rPr>
        <w:t xml:space="preserve"> which is associated with disease severity</w:t>
      </w:r>
      <w:r w:rsidR="00BD5078"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8</w:t>
      </w:r>
      <w:r w:rsidR="00BD5078" w:rsidRPr="00701FFF">
        <w:rPr>
          <w:rFonts w:ascii="Book Antiqua" w:eastAsia="Times New Roman" w:hAnsi="Book Antiqua" w:cs="Times New Roman"/>
          <w:vertAlign w:val="superscript"/>
        </w:rPr>
        <w:t>]</w:t>
      </w:r>
      <w:r w:rsidR="00BD5078" w:rsidRPr="00701FFF">
        <w:rPr>
          <w:rFonts w:ascii="Book Antiqua" w:eastAsia="Times New Roman" w:hAnsi="Book Antiqua" w:cs="Times New Roman"/>
        </w:rPr>
        <w:t>.</w:t>
      </w:r>
      <w:r w:rsidR="00F2494D" w:rsidRPr="00701FFF">
        <w:rPr>
          <w:rFonts w:ascii="Book Antiqua" w:eastAsia="Times New Roman" w:hAnsi="Book Antiqua" w:cs="Times New Roman"/>
        </w:rPr>
        <w:t xml:space="preserve"> </w:t>
      </w:r>
      <w:r w:rsidRPr="00701FFF">
        <w:rPr>
          <w:rFonts w:ascii="Book Antiqua" w:eastAsia="Times New Roman" w:hAnsi="Book Antiqua" w:cs="Times New Roman"/>
        </w:rPr>
        <w:t>Zinc</w:t>
      </w:r>
      <w:r w:rsidR="00E62E02" w:rsidRPr="00701FFF">
        <w:rPr>
          <w:rFonts w:ascii="Book Antiqua" w:eastAsia="Times New Roman" w:hAnsi="Book Antiqua" w:cs="Times New Roman"/>
        </w:rPr>
        <w:t xml:space="preserve"> deficiency in </w:t>
      </w:r>
      <w:r w:rsidR="00BD5078" w:rsidRPr="00701FFF">
        <w:rPr>
          <w:rFonts w:ascii="Book Antiqua" w:eastAsia="Times New Roman" w:hAnsi="Book Antiqua" w:cs="Times New Roman"/>
        </w:rPr>
        <w:t>liver disease is multifactorial</w:t>
      </w:r>
      <w:r w:rsidR="00BD5078"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9</w:t>
      </w:r>
      <w:r w:rsidR="00BD5078" w:rsidRPr="00701FFF">
        <w:rPr>
          <w:rFonts w:ascii="Book Antiqua" w:eastAsia="Times New Roman" w:hAnsi="Book Antiqua" w:cs="Times New Roman"/>
          <w:vertAlign w:val="superscript"/>
        </w:rPr>
        <w:t>]</w:t>
      </w:r>
      <w:r w:rsidR="00BD5078" w:rsidRPr="00701FFF">
        <w:rPr>
          <w:rFonts w:ascii="Book Antiqua" w:eastAsia="Times New Roman" w:hAnsi="Book Antiqua" w:cs="Times New Roman"/>
        </w:rPr>
        <w:t>.</w:t>
      </w:r>
      <w:r w:rsidR="00E62E02" w:rsidRPr="00701FFF">
        <w:rPr>
          <w:rFonts w:ascii="Book Antiqua" w:eastAsia="Times New Roman" w:hAnsi="Book Antiqua" w:cs="Times New Roman"/>
        </w:rPr>
        <w:t xml:space="preserve"> </w:t>
      </w:r>
      <w:r w:rsidR="001D4A6E">
        <w:rPr>
          <w:rFonts w:ascii="Book Antiqua" w:eastAsia="Times New Roman" w:hAnsi="Book Antiqua" w:cs="Times New Roman"/>
        </w:rPr>
        <w:t xml:space="preserve">Changes </w:t>
      </w:r>
      <w:r w:rsidR="001D4A6E">
        <w:rPr>
          <w:rFonts w:ascii="Book Antiqua" w:eastAsia="Times New Roman" w:hAnsi="Book Antiqua" w:cs="Times New Roman"/>
        </w:rPr>
        <w:lastRenderedPageBreak/>
        <w:t>in carbohydrate-</w:t>
      </w:r>
      <w:r w:rsidR="00D0084F" w:rsidRPr="00701FFF">
        <w:rPr>
          <w:rFonts w:ascii="Book Antiqua" w:eastAsia="Times New Roman" w:hAnsi="Book Antiqua" w:cs="Times New Roman"/>
        </w:rPr>
        <w:t>lipid metabolism precipitates protein calorie</w:t>
      </w:r>
      <w:r w:rsidR="00C47CE0" w:rsidRPr="00701FFF">
        <w:rPr>
          <w:rFonts w:ascii="Book Antiqua" w:eastAsia="Times New Roman" w:hAnsi="Book Antiqua" w:cs="Times New Roman"/>
        </w:rPr>
        <w:t xml:space="preserve"> and micronutrient</w:t>
      </w:r>
      <w:r w:rsidR="00D0084F" w:rsidRPr="00701FFF">
        <w:rPr>
          <w:rFonts w:ascii="Book Antiqua" w:eastAsia="Times New Roman" w:hAnsi="Book Antiqua" w:cs="Times New Roman"/>
        </w:rPr>
        <w:t xml:space="preserve"> malnutrition in patients with </w:t>
      </w:r>
      <w:r w:rsidR="0022335F" w:rsidRPr="00701FFF">
        <w:rPr>
          <w:rFonts w:ascii="Book Antiqua" w:eastAsia="Times New Roman" w:hAnsi="Book Antiqua" w:cs="Times New Roman"/>
        </w:rPr>
        <w:t>chronic liver disease</w:t>
      </w:r>
      <w:r w:rsidR="00BD5078"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9</w:t>
      </w:r>
      <w:r w:rsidR="00BD5078" w:rsidRPr="00701FFF">
        <w:rPr>
          <w:rFonts w:ascii="Book Antiqua" w:eastAsia="Times New Roman" w:hAnsi="Book Antiqua" w:cs="Times New Roman"/>
          <w:vertAlign w:val="superscript"/>
        </w:rPr>
        <w:t>]</w:t>
      </w:r>
      <w:r w:rsidR="00BD5078" w:rsidRPr="00701FFF">
        <w:rPr>
          <w:rFonts w:ascii="Book Antiqua" w:eastAsia="Times New Roman" w:hAnsi="Book Antiqua" w:cs="Times New Roman"/>
        </w:rPr>
        <w:t>.</w:t>
      </w:r>
      <w:r w:rsidR="00D0084F" w:rsidRPr="00701FFF">
        <w:rPr>
          <w:rFonts w:ascii="Book Antiqua" w:eastAsia="Times New Roman" w:hAnsi="Book Antiqua" w:cs="Times New Roman"/>
        </w:rPr>
        <w:t xml:space="preserve"> </w:t>
      </w:r>
      <w:r w:rsidR="00A31AB9" w:rsidRPr="00701FFF">
        <w:rPr>
          <w:rFonts w:ascii="Book Antiqua" w:eastAsia="Times New Roman" w:hAnsi="Book Antiqua" w:cs="Times New Roman"/>
        </w:rPr>
        <w:t>Zinc is bound to albumin, alpha</w:t>
      </w:r>
      <w:r w:rsidR="00324B11">
        <w:rPr>
          <w:rFonts w:ascii="Book Antiqua" w:eastAsia="Times New Roman" w:hAnsi="Book Antiqua" w:cs="Times New Roman"/>
        </w:rPr>
        <w:t xml:space="preserve"> </w:t>
      </w:r>
      <w:r w:rsidR="00A31AB9" w:rsidRPr="00701FFF">
        <w:rPr>
          <w:rFonts w:ascii="Book Antiqua" w:eastAsia="Times New Roman" w:hAnsi="Book Antiqua" w:cs="Times New Roman"/>
        </w:rPr>
        <w:t>2-macroglobulin and acids so the rate of zinc absorption</w:t>
      </w:r>
      <w:r w:rsidR="006524DC" w:rsidRPr="00701FFF">
        <w:rPr>
          <w:rFonts w:ascii="Book Antiqua" w:eastAsia="Times New Roman" w:hAnsi="Book Antiqua" w:cs="Times New Roman"/>
        </w:rPr>
        <w:t xml:space="preserve"> is due largely to albumin</w:t>
      </w:r>
      <w:r w:rsidR="00BD5078" w:rsidRPr="00701FFF">
        <w:rPr>
          <w:rFonts w:ascii="Book Antiqua" w:eastAsia="Times New Roman" w:hAnsi="Book Antiqua" w:cs="Times New Roman"/>
        </w:rPr>
        <w:t xml:space="preserve"> concentrations</w:t>
      </w:r>
      <w:r w:rsidR="00BD5078" w:rsidRPr="00701FFF">
        <w:rPr>
          <w:rFonts w:ascii="Book Antiqua" w:eastAsia="Times New Roman" w:hAnsi="Book Antiqua" w:cs="Times New Roman"/>
          <w:vertAlign w:val="superscript"/>
        </w:rPr>
        <w:t>[</w:t>
      </w:r>
      <w:r w:rsidR="00AE6D16" w:rsidRPr="00701FFF">
        <w:rPr>
          <w:rFonts w:ascii="Book Antiqua" w:eastAsia="Times New Roman" w:hAnsi="Book Antiqua" w:cs="Times New Roman"/>
          <w:vertAlign w:val="superscript"/>
        </w:rPr>
        <w:t>1</w:t>
      </w:r>
      <w:r w:rsidR="00044F8F" w:rsidRPr="00701FFF">
        <w:rPr>
          <w:rFonts w:ascii="Book Antiqua" w:eastAsia="Times New Roman" w:hAnsi="Book Antiqua" w:cs="Times New Roman"/>
          <w:vertAlign w:val="superscript"/>
        </w:rPr>
        <w:t>0</w:t>
      </w:r>
      <w:r w:rsidR="00BD5078" w:rsidRPr="00701FFF">
        <w:rPr>
          <w:rFonts w:ascii="Book Antiqua" w:eastAsia="Times New Roman" w:hAnsi="Book Antiqua" w:cs="Times New Roman"/>
          <w:vertAlign w:val="superscript"/>
        </w:rPr>
        <w:t>]</w:t>
      </w:r>
      <w:r w:rsidR="00BD5078" w:rsidRPr="00701FFF">
        <w:rPr>
          <w:rFonts w:ascii="Book Antiqua" w:eastAsia="Times New Roman" w:hAnsi="Book Antiqua" w:cs="Times New Roman"/>
        </w:rPr>
        <w:t>.</w:t>
      </w:r>
      <w:r w:rsidR="00A31AB9" w:rsidRPr="00701FFF">
        <w:rPr>
          <w:rFonts w:ascii="Book Antiqua" w:eastAsia="Times New Roman" w:hAnsi="Book Antiqua" w:cs="Times New Roman"/>
        </w:rPr>
        <w:t xml:space="preserve"> As liver disease progresses, the level of albumin</w:t>
      </w:r>
      <w:r w:rsidR="006524DC" w:rsidRPr="00701FFF">
        <w:rPr>
          <w:rFonts w:ascii="Book Antiqua" w:eastAsia="Times New Roman" w:hAnsi="Book Antiqua" w:cs="Times New Roman"/>
        </w:rPr>
        <w:t xml:space="preserve"> </w:t>
      </w:r>
      <w:r w:rsidR="00A31AB9" w:rsidRPr="00701FFF">
        <w:rPr>
          <w:rFonts w:ascii="Book Antiqua" w:eastAsia="Times New Roman" w:hAnsi="Book Antiqua" w:cs="Times New Roman"/>
        </w:rPr>
        <w:t>decreases</w:t>
      </w:r>
      <w:r w:rsidR="00CB7308" w:rsidRPr="00701FFF">
        <w:rPr>
          <w:rFonts w:ascii="Book Antiqua" w:eastAsia="Times New Roman" w:hAnsi="Book Antiqua" w:cs="Times New Roman"/>
        </w:rPr>
        <w:t xml:space="preserve"> and this may lead to</w:t>
      </w:r>
      <w:r w:rsidR="006524DC" w:rsidRPr="00701FFF">
        <w:rPr>
          <w:rFonts w:ascii="Book Antiqua" w:eastAsia="Times New Roman" w:hAnsi="Book Antiqua" w:cs="Times New Roman"/>
        </w:rPr>
        <w:t xml:space="preserve"> decreased ab</w:t>
      </w:r>
      <w:r w:rsidR="00CB7308" w:rsidRPr="00701FFF">
        <w:rPr>
          <w:rFonts w:ascii="Book Antiqua" w:eastAsia="Times New Roman" w:hAnsi="Book Antiqua" w:cs="Times New Roman"/>
        </w:rPr>
        <w:t>sorption of zinc, resulting in</w:t>
      </w:r>
      <w:r w:rsidR="006524DC" w:rsidRPr="00701FFF">
        <w:rPr>
          <w:rFonts w:ascii="Book Antiqua" w:eastAsia="Times New Roman" w:hAnsi="Book Antiqua" w:cs="Times New Roman"/>
        </w:rPr>
        <w:t xml:space="preserve"> progression of liver disease and an increased risk of hepatocellular carcinoma</w:t>
      </w:r>
      <w:r w:rsidR="00BD5078" w:rsidRPr="00701FFF">
        <w:rPr>
          <w:rFonts w:ascii="Book Antiqua" w:eastAsia="Times New Roman" w:hAnsi="Book Antiqua" w:cs="Times New Roman"/>
          <w:vertAlign w:val="superscript"/>
        </w:rPr>
        <w:t>[</w:t>
      </w:r>
      <w:r w:rsidR="00AE6D16" w:rsidRPr="00701FFF">
        <w:rPr>
          <w:rFonts w:ascii="Book Antiqua" w:eastAsia="Times New Roman" w:hAnsi="Book Antiqua" w:cs="Times New Roman"/>
          <w:vertAlign w:val="superscript"/>
        </w:rPr>
        <w:t>1</w:t>
      </w:r>
      <w:r w:rsidR="00044F8F" w:rsidRPr="00701FFF">
        <w:rPr>
          <w:rFonts w:ascii="Book Antiqua" w:eastAsia="Times New Roman" w:hAnsi="Book Antiqua" w:cs="Times New Roman"/>
          <w:vertAlign w:val="superscript"/>
        </w:rPr>
        <w:t>0</w:t>
      </w:r>
      <w:r w:rsidR="00BD5078" w:rsidRPr="00701FFF">
        <w:rPr>
          <w:rFonts w:ascii="Book Antiqua" w:eastAsia="Times New Roman" w:hAnsi="Book Antiqua" w:cs="Times New Roman"/>
          <w:vertAlign w:val="superscript"/>
        </w:rPr>
        <w:t>]</w:t>
      </w:r>
      <w:r w:rsidR="00BD5078" w:rsidRPr="00701FFF">
        <w:rPr>
          <w:rFonts w:ascii="Book Antiqua" w:eastAsia="Times New Roman" w:hAnsi="Book Antiqua" w:cs="Times New Roman"/>
        </w:rPr>
        <w:t>.</w:t>
      </w:r>
      <w:r w:rsidR="006524DC" w:rsidRPr="00701FFF">
        <w:rPr>
          <w:rFonts w:ascii="Book Antiqua" w:eastAsia="Times New Roman" w:hAnsi="Book Antiqua" w:cs="Times New Roman"/>
        </w:rPr>
        <w:t xml:space="preserve"> </w:t>
      </w:r>
      <w:r w:rsidR="00C47CE0" w:rsidRPr="00701FFF">
        <w:rPr>
          <w:rFonts w:ascii="Book Antiqua" w:eastAsia="Times New Roman" w:hAnsi="Book Antiqua" w:cs="Times New Roman"/>
        </w:rPr>
        <w:t xml:space="preserve">Other factors </w:t>
      </w:r>
      <w:r w:rsidR="007864CC" w:rsidRPr="00701FFF">
        <w:rPr>
          <w:rFonts w:ascii="Book Antiqua" w:eastAsia="Times New Roman" w:hAnsi="Book Antiqua" w:cs="Times New Roman"/>
        </w:rPr>
        <w:t>that are</w:t>
      </w:r>
      <w:r w:rsidR="00C47CE0" w:rsidRPr="00701FFF">
        <w:rPr>
          <w:rFonts w:ascii="Book Antiqua" w:eastAsia="Times New Roman" w:hAnsi="Book Antiqua" w:cs="Times New Roman"/>
        </w:rPr>
        <w:t xml:space="preserve"> responsible for zinc deficiency in liver cirrhosis include disturbed zinc absorption by the digestive tract </w:t>
      </w:r>
      <w:r w:rsidR="007864CC" w:rsidRPr="00701FFF">
        <w:rPr>
          <w:rFonts w:ascii="Book Antiqua" w:eastAsia="Times New Roman" w:hAnsi="Book Antiqua" w:cs="Times New Roman"/>
        </w:rPr>
        <w:t>as a result of the</w:t>
      </w:r>
      <w:r w:rsidR="00C47CE0" w:rsidRPr="00701FFF">
        <w:rPr>
          <w:rFonts w:ascii="Book Antiqua" w:eastAsia="Times New Roman" w:hAnsi="Book Antiqua" w:cs="Times New Roman"/>
        </w:rPr>
        <w:t xml:space="preserve"> effects of cytokines, mainly interleukin-6 and endotoxins</w:t>
      </w:r>
      <w:r w:rsidR="007864CC" w:rsidRPr="00701FFF">
        <w:rPr>
          <w:rFonts w:ascii="Book Antiqua" w:eastAsia="Times New Roman" w:hAnsi="Book Antiqua" w:cs="Times New Roman"/>
        </w:rPr>
        <w:t xml:space="preserve"> on gut blood flow</w:t>
      </w:r>
      <w:r w:rsidR="00BD5078" w:rsidRPr="00701FFF">
        <w:rPr>
          <w:rFonts w:ascii="Book Antiqua" w:eastAsia="Times New Roman" w:hAnsi="Book Antiqua" w:cs="Times New Roman"/>
          <w:vertAlign w:val="superscript"/>
        </w:rPr>
        <w:t>[</w:t>
      </w:r>
      <w:r w:rsidR="00A323FF" w:rsidRPr="00701FFF">
        <w:rPr>
          <w:rFonts w:ascii="Book Antiqua" w:eastAsia="Times New Roman" w:hAnsi="Book Antiqua" w:cs="Times New Roman"/>
          <w:vertAlign w:val="superscript"/>
        </w:rPr>
        <w:t>1</w:t>
      </w:r>
      <w:r w:rsidR="00044F8F" w:rsidRPr="00701FFF">
        <w:rPr>
          <w:rFonts w:ascii="Book Antiqua" w:eastAsia="Times New Roman" w:hAnsi="Book Antiqua" w:cs="Times New Roman"/>
          <w:vertAlign w:val="superscript"/>
        </w:rPr>
        <w:t>1</w:t>
      </w:r>
      <w:r w:rsidR="00BD5078" w:rsidRPr="00701FFF">
        <w:rPr>
          <w:rFonts w:ascii="Book Antiqua" w:eastAsia="Times New Roman" w:hAnsi="Book Antiqua" w:cs="Times New Roman"/>
          <w:vertAlign w:val="superscript"/>
        </w:rPr>
        <w:t>]</w:t>
      </w:r>
      <w:r w:rsidR="00BD5078" w:rsidRPr="00701FFF">
        <w:rPr>
          <w:rFonts w:ascii="Book Antiqua" w:eastAsia="Times New Roman" w:hAnsi="Book Antiqua" w:cs="Times New Roman"/>
        </w:rPr>
        <w:t>.</w:t>
      </w:r>
      <w:r w:rsidR="00C47CE0" w:rsidRPr="00701FFF">
        <w:rPr>
          <w:rFonts w:ascii="Book Antiqua" w:eastAsia="Times New Roman" w:hAnsi="Book Antiqua" w:cs="Times New Roman"/>
        </w:rPr>
        <w:t xml:space="preserve"> </w:t>
      </w:r>
      <w:r w:rsidR="00A31AB9" w:rsidRPr="00701FFF">
        <w:rPr>
          <w:rFonts w:ascii="Book Antiqua" w:eastAsia="Times New Roman" w:hAnsi="Book Antiqua" w:cs="Times New Roman"/>
        </w:rPr>
        <w:t xml:space="preserve">This changes the small bowel </w:t>
      </w:r>
      <w:r w:rsidR="00A31AB9" w:rsidRPr="00701FFF">
        <w:rPr>
          <w:rFonts w:ascii="Book Antiqua" w:eastAsia="Times New Roman" w:hAnsi="Book Antiqua" w:cs="Times New Roman"/>
          <w:color w:val="000000" w:themeColor="text1"/>
        </w:rPr>
        <w:t>intestinal mucosa and decreases zinc absorption</w:t>
      </w:r>
      <w:r w:rsidR="00BD5078" w:rsidRPr="00701FFF">
        <w:rPr>
          <w:rFonts w:ascii="Book Antiqua" w:eastAsia="Times New Roman" w:hAnsi="Book Antiqua" w:cs="Times New Roman"/>
          <w:color w:val="000000" w:themeColor="text1"/>
          <w:vertAlign w:val="superscript"/>
        </w:rPr>
        <w:t>[</w:t>
      </w:r>
      <w:r w:rsidR="00A323FF" w:rsidRPr="00701FFF">
        <w:rPr>
          <w:rFonts w:ascii="Book Antiqua" w:eastAsia="Times New Roman" w:hAnsi="Book Antiqua" w:cs="Times New Roman"/>
          <w:color w:val="000000" w:themeColor="text1"/>
          <w:vertAlign w:val="superscript"/>
        </w:rPr>
        <w:t>1</w:t>
      </w:r>
      <w:r w:rsidR="00044F8F" w:rsidRPr="00701FFF">
        <w:rPr>
          <w:rFonts w:ascii="Book Antiqua" w:eastAsia="Times New Roman" w:hAnsi="Book Antiqua" w:cs="Times New Roman"/>
          <w:color w:val="000000" w:themeColor="text1"/>
          <w:vertAlign w:val="superscript"/>
        </w:rPr>
        <w:t>1</w:t>
      </w:r>
      <w:r w:rsidR="00BD5078" w:rsidRPr="00701FFF">
        <w:rPr>
          <w:rFonts w:ascii="Book Antiqua" w:eastAsia="Times New Roman" w:hAnsi="Book Antiqua" w:cs="Times New Roman"/>
          <w:color w:val="000000" w:themeColor="text1"/>
          <w:vertAlign w:val="superscript"/>
        </w:rPr>
        <w:t>]</w:t>
      </w:r>
      <w:r w:rsidR="00BD5078" w:rsidRPr="00701FFF">
        <w:rPr>
          <w:rFonts w:ascii="Book Antiqua" w:eastAsia="Times New Roman" w:hAnsi="Book Antiqua" w:cs="Times New Roman"/>
          <w:color w:val="000000" w:themeColor="text1"/>
        </w:rPr>
        <w:t>.</w:t>
      </w:r>
      <w:r w:rsidR="00A31AB9" w:rsidRPr="00701FFF">
        <w:rPr>
          <w:rFonts w:ascii="Book Antiqua" w:eastAsia="Times New Roman" w:hAnsi="Book Antiqua" w:cs="Times New Roman"/>
          <w:color w:val="000000" w:themeColor="text1"/>
        </w:rPr>
        <w:t xml:space="preserve"> </w:t>
      </w:r>
      <w:r w:rsidR="007864CC" w:rsidRPr="00701FFF">
        <w:rPr>
          <w:rFonts w:ascii="Book Antiqua" w:eastAsia="Times New Roman" w:hAnsi="Book Antiqua" w:cs="Times New Roman"/>
          <w:color w:val="000000" w:themeColor="text1"/>
        </w:rPr>
        <w:t xml:space="preserve">Diuretic therapy also </w:t>
      </w:r>
      <w:r w:rsidR="00E004D1" w:rsidRPr="00701FFF">
        <w:rPr>
          <w:rFonts w:ascii="Book Antiqua" w:eastAsia="Times New Roman" w:hAnsi="Book Antiqua" w:cs="Times New Roman"/>
          <w:color w:val="000000" w:themeColor="text1"/>
        </w:rPr>
        <w:t xml:space="preserve">plays a factor as it increases renal zinc excretion and reduces serum albumin and the binding capacity for zinc. </w:t>
      </w:r>
    </w:p>
    <w:p w14:paraId="787C7A17" w14:textId="0B2F4DE2" w:rsidR="00391A38" w:rsidRPr="00A97EF8" w:rsidRDefault="007501C4" w:rsidP="00A97EF8">
      <w:pPr>
        <w:adjustRightInd w:val="0"/>
        <w:snapToGrid w:val="0"/>
        <w:spacing w:line="360" w:lineRule="auto"/>
        <w:ind w:firstLineChars="100" w:firstLine="240"/>
        <w:jc w:val="both"/>
        <w:rPr>
          <w:rFonts w:ascii="Book Antiqua" w:hAnsi="Book Antiqua"/>
        </w:rPr>
      </w:pPr>
      <w:r w:rsidRPr="00A97EF8">
        <w:rPr>
          <w:rFonts w:ascii="Book Antiqua" w:hAnsi="Book Antiqua"/>
        </w:rPr>
        <w:t>Zinc supplementation has beneficial effects on antioxidant and inflammatory pathways and therefore may delay or prevent progression of cirrhosis</w:t>
      </w:r>
      <w:r w:rsidR="00BD5078" w:rsidRPr="00A97EF8">
        <w:rPr>
          <w:rFonts w:ascii="Book Antiqua" w:hAnsi="Book Antiqua"/>
          <w:vertAlign w:val="superscript"/>
        </w:rPr>
        <w:t>[</w:t>
      </w:r>
      <w:r w:rsidR="007076A6" w:rsidRPr="00A97EF8">
        <w:rPr>
          <w:rFonts w:ascii="Book Antiqua" w:hAnsi="Book Antiqua"/>
          <w:vertAlign w:val="superscript"/>
        </w:rPr>
        <w:t>1</w:t>
      </w:r>
      <w:r w:rsidR="00044F8F" w:rsidRPr="00A97EF8">
        <w:rPr>
          <w:rFonts w:ascii="Book Antiqua" w:hAnsi="Book Antiqua"/>
          <w:vertAlign w:val="superscript"/>
        </w:rPr>
        <w:t>2</w:t>
      </w:r>
      <w:r w:rsidR="007076A6" w:rsidRPr="00A97EF8">
        <w:rPr>
          <w:rFonts w:ascii="Book Antiqua" w:hAnsi="Book Antiqua"/>
          <w:vertAlign w:val="superscript"/>
        </w:rPr>
        <w:t>,1</w:t>
      </w:r>
      <w:r w:rsidR="00044F8F" w:rsidRPr="00A97EF8">
        <w:rPr>
          <w:rFonts w:ascii="Book Antiqua" w:hAnsi="Book Antiqua"/>
          <w:vertAlign w:val="superscript"/>
        </w:rPr>
        <w:t>3</w:t>
      </w:r>
      <w:r w:rsidR="00BD5078" w:rsidRPr="00A97EF8">
        <w:rPr>
          <w:rFonts w:ascii="Book Antiqua" w:hAnsi="Book Antiqua"/>
          <w:vertAlign w:val="superscript"/>
        </w:rPr>
        <w:t>]</w:t>
      </w:r>
      <w:r w:rsidR="00BD5078" w:rsidRPr="00A97EF8">
        <w:rPr>
          <w:rFonts w:ascii="Book Antiqua" w:hAnsi="Book Antiqua"/>
        </w:rPr>
        <w:t>.</w:t>
      </w:r>
      <w:r w:rsidRPr="00A97EF8">
        <w:rPr>
          <w:rFonts w:ascii="Book Antiqua" w:hAnsi="Book Antiqua"/>
        </w:rPr>
        <w:t xml:space="preserve"> We performed a systematic review of the published literature to determine whether zinc supplementation was associated with improved clinical outcomes </w:t>
      </w:r>
      <w:r w:rsidR="00A045C5" w:rsidRPr="00A97EF8">
        <w:rPr>
          <w:rFonts w:ascii="Book Antiqua" w:hAnsi="Book Antiqua"/>
        </w:rPr>
        <w:t xml:space="preserve">and long-term survival </w:t>
      </w:r>
      <w:r w:rsidRPr="00A97EF8">
        <w:rPr>
          <w:rFonts w:ascii="Book Antiqua" w:hAnsi="Book Antiqua"/>
        </w:rPr>
        <w:t>in patients with cirrhosis.</w:t>
      </w:r>
      <w:r w:rsidR="00391A38" w:rsidRPr="00A97EF8">
        <w:rPr>
          <w:rFonts w:ascii="Book Antiqua" w:hAnsi="Book Antiqua"/>
        </w:rPr>
        <w:t xml:space="preserve"> A systematic review </w:t>
      </w:r>
      <w:r w:rsidR="00A045C5" w:rsidRPr="00A97EF8">
        <w:rPr>
          <w:rFonts w:ascii="Book Antiqua" w:hAnsi="Book Antiqua"/>
        </w:rPr>
        <w:t>of the</w:t>
      </w:r>
      <w:r w:rsidR="00391A38" w:rsidRPr="00A97EF8">
        <w:rPr>
          <w:rFonts w:ascii="Book Antiqua" w:hAnsi="Book Antiqua"/>
        </w:rPr>
        <w:t xml:space="preserve"> role of zinc supplementation in the management of chronic </w:t>
      </w:r>
      <w:r w:rsidR="00391A38" w:rsidRPr="00A97EF8">
        <w:t>liver</w:t>
      </w:r>
      <w:r w:rsidR="00391A38" w:rsidRPr="00A97EF8">
        <w:rPr>
          <w:rFonts w:ascii="Book Antiqua" w:hAnsi="Book Antiqua"/>
        </w:rPr>
        <w:t> diseases has been recently</w:t>
      </w:r>
      <w:r w:rsidR="00A045C5" w:rsidRPr="00A97EF8">
        <w:rPr>
          <w:rFonts w:ascii="Book Antiqua" w:hAnsi="Book Antiqua"/>
        </w:rPr>
        <w:t xml:space="preserve"> published</w:t>
      </w:r>
      <w:r w:rsidR="00BD5078" w:rsidRPr="00A97EF8">
        <w:rPr>
          <w:rFonts w:ascii="Book Antiqua" w:hAnsi="Book Antiqua"/>
          <w:vertAlign w:val="superscript"/>
        </w:rPr>
        <w:t>[</w:t>
      </w:r>
      <w:r w:rsidR="008C1D20" w:rsidRPr="00A97EF8">
        <w:rPr>
          <w:rFonts w:ascii="Book Antiqua" w:hAnsi="Book Antiqua"/>
          <w:vertAlign w:val="superscript"/>
        </w:rPr>
        <w:t>1</w:t>
      </w:r>
      <w:r w:rsidR="00044F8F" w:rsidRPr="00A97EF8">
        <w:rPr>
          <w:rFonts w:ascii="Book Antiqua" w:hAnsi="Book Antiqua"/>
          <w:vertAlign w:val="superscript"/>
        </w:rPr>
        <w:t>4</w:t>
      </w:r>
      <w:r w:rsidR="00BD5078" w:rsidRPr="00A97EF8">
        <w:rPr>
          <w:rFonts w:ascii="Book Antiqua" w:hAnsi="Book Antiqua"/>
          <w:vertAlign w:val="superscript"/>
        </w:rPr>
        <w:t>]</w:t>
      </w:r>
      <w:r w:rsidR="00BD5078" w:rsidRPr="00A97EF8">
        <w:rPr>
          <w:rFonts w:ascii="Book Antiqua" w:hAnsi="Book Antiqua"/>
        </w:rPr>
        <w:t>.</w:t>
      </w:r>
      <w:r w:rsidR="00391A38" w:rsidRPr="00A97EF8">
        <w:rPr>
          <w:rFonts w:ascii="Book Antiqua" w:hAnsi="Book Antiqua"/>
        </w:rPr>
        <w:t xml:space="preserve"> The revie</w:t>
      </w:r>
      <w:r w:rsidR="008C1D20" w:rsidRPr="00A97EF8">
        <w:rPr>
          <w:rFonts w:ascii="Book Antiqua" w:hAnsi="Book Antiqua"/>
        </w:rPr>
        <w:t xml:space="preserve">w </w:t>
      </w:r>
      <w:r w:rsidR="00A045C5" w:rsidRPr="00A97EF8">
        <w:rPr>
          <w:rFonts w:ascii="Book Antiqua" w:hAnsi="Book Antiqua"/>
        </w:rPr>
        <w:t>evaluated</w:t>
      </w:r>
      <w:r w:rsidR="008C1D20" w:rsidRPr="00A97EF8">
        <w:rPr>
          <w:rFonts w:ascii="Book Antiqua" w:hAnsi="Book Antiqua"/>
        </w:rPr>
        <w:t xml:space="preserve"> its </w:t>
      </w:r>
      <w:r w:rsidR="00A045C5" w:rsidRPr="00A97EF8">
        <w:rPr>
          <w:rFonts w:ascii="Book Antiqua" w:hAnsi="Book Antiqua"/>
        </w:rPr>
        <w:t>effect on response to hepatitis C virus treatment, hepatic encephalopathy and changes in biochemistry but did not assess the effect of zinc supplementation</w:t>
      </w:r>
      <w:r w:rsidR="008C1D20" w:rsidRPr="00A97EF8">
        <w:rPr>
          <w:rFonts w:ascii="Book Antiqua" w:hAnsi="Book Antiqua"/>
        </w:rPr>
        <w:t xml:space="preserve"> on overall</w:t>
      </w:r>
      <w:r w:rsidR="00A045C5" w:rsidRPr="00A97EF8">
        <w:rPr>
          <w:rFonts w:ascii="Book Antiqua" w:hAnsi="Book Antiqua"/>
        </w:rPr>
        <w:t xml:space="preserve"> long-term</w:t>
      </w:r>
      <w:r w:rsidR="008C1D20" w:rsidRPr="00A97EF8">
        <w:rPr>
          <w:rFonts w:ascii="Book Antiqua" w:hAnsi="Book Antiqua"/>
        </w:rPr>
        <w:t xml:space="preserve"> survival</w:t>
      </w:r>
      <w:r w:rsidR="00BD5078" w:rsidRPr="00A97EF8">
        <w:rPr>
          <w:rFonts w:ascii="Book Antiqua" w:hAnsi="Book Antiqua"/>
          <w:vertAlign w:val="superscript"/>
        </w:rPr>
        <w:t>[</w:t>
      </w:r>
      <w:r w:rsidR="008C1D20" w:rsidRPr="00A97EF8">
        <w:rPr>
          <w:rFonts w:ascii="Book Antiqua" w:hAnsi="Book Antiqua"/>
          <w:vertAlign w:val="superscript"/>
        </w:rPr>
        <w:t>1</w:t>
      </w:r>
      <w:r w:rsidR="00044F8F" w:rsidRPr="00A97EF8">
        <w:rPr>
          <w:rFonts w:ascii="Book Antiqua" w:hAnsi="Book Antiqua"/>
          <w:vertAlign w:val="superscript"/>
        </w:rPr>
        <w:t>4</w:t>
      </w:r>
      <w:r w:rsidR="00BD5078" w:rsidRPr="00A97EF8">
        <w:rPr>
          <w:rFonts w:ascii="Book Antiqua" w:hAnsi="Book Antiqua"/>
          <w:vertAlign w:val="superscript"/>
        </w:rPr>
        <w:t>]</w:t>
      </w:r>
      <w:r w:rsidR="00BD5078" w:rsidRPr="00A97EF8">
        <w:rPr>
          <w:rFonts w:ascii="Book Antiqua" w:hAnsi="Book Antiqua"/>
        </w:rPr>
        <w:t>.</w:t>
      </w:r>
      <w:r w:rsidR="008C1D20" w:rsidRPr="00A97EF8">
        <w:rPr>
          <w:rFonts w:ascii="Book Antiqua" w:hAnsi="Book Antiqua"/>
        </w:rPr>
        <w:t xml:space="preserve"> </w:t>
      </w:r>
    </w:p>
    <w:p w14:paraId="5849518C" w14:textId="77777777" w:rsidR="008C1D20" w:rsidRPr="00701FFF" w:rsidRDefault="008C1D20" w:rsidP="007C41A6">
      <w:pPr>
        <w:adjustRightInd w:val="0"/>
        <w:snapToGrid w:val="0"/>
        <w:spacing w:line="360" w:lineRule="auto"/>
        <w:jc w:val="both"/>
        <w:rPr>
          <w:rFonts w:ascii="Book Antiqua" w:eastAsia="Times New Roman" w:hAnsi="Book Antiqua" w:cs="Times New Roman"/>
        </w:rPr>
      </w:pPr>
    </w:p>
    <w:p w14:paraId="63BAE2EE" w14:textId="5643F7E3" w:rsidR="0055722B" w:rsidRPr="00701FFF" w:rsidRDefault="007568D0" w:rsidP="007C41A6">
      <w:pPr>
        <w:adjustRightInd w:val="0"/>
        <w:snapToGrid w:val="0"/>
        <w:spacing w:line="360" w:lineRule="auto"/>
        <w:jc w:val="both"/>
        <w:rPr>
          <w:rFonts w:ascii="Book Antiqua" w:eastAsia="Times New Roman" w:hAnsi="Book Antiqua" w:cs="Times New Roman"/>
          <w:u w:val="single"/>
        </w:rPr>
      </w:pPr>
      <w:r w:rsidRPr="00701FFF">
        <w:rPr>
          <w:rFonts w:ascii="Book Antiqua" w:eastAsia="Times New Roman" w:hAnsi="Book Antiqua" w:cs="Times New Roman"/>
          <w:b/>
          <w:u w:val="single"/>
        </w:rPr>
        <w:t>MATERIALS AND METHODS</w:t>
      </w:r>
    </w:p>
    <w:p w14:paraId="1B6171C9" w14:textId="52A59063" w:rsidR="003972E7" w:rsidRPr="00701FFF" w:rsidRDefault="00181137"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rPr>
        <w:t>The protocol for this systematic review was prospectively registered on the PROSPERO database (reference: CRD42018118219) including the literature search strategy.</w:t>
      </w:r>
    </w:p>
    <w:p w14:paraId="221968B7" w14:textId="77777777" w:rsidR="00181137" w:rsidRPr="00701FFF" w:rsidRDefault="00181137" w:rsidP="007C41A6">
      <w:pPr>
        <w:adjustRightInd w:val="0"/>
        <w:snapToGrid w:val="0"/>
        <w:spacing w:line="360" w:lineRule="auto"/>
        <w:jc w:val="both"/>
        <w:rPr>
          <w:rFonts w:ascii="Book Antiqua" w:eastAsia="Times New Roman" w:hAnsi="Book Antiqua" w:cs="Times New Roman"/>
          <w:b/>
        </w:rPr>
      </w:pPr>
    </w:p>
    <w:p w14:paraId="13A0AABE" w14:textId="47BF926E" w:rsidR="0055722B" w:rsidRPr="00872AA7" w:rsidRDefault="0055722B"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Types of studies</w:t>
      </w:r>
    </w:p>
    <w:p w14:paraId="00D0DD0A" w14:textId="131DFD29" w:rsidR="00E62E02" w:rsidRPr="00701FFF" w:rsidRDefault="00D83506"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We included all interventional clinical trials</w:t>
      </w:r>
      <w:r w:rsidR="00642649" w:rsidRPr="00701FFF">
        <w:rPr>
          <w:rFonts w:ascii="Book Antiqua" w:eastAsia="Times New Roman" w:hAnsi="Book Antiqua" w:cs="Times New Roman"/>
        </w:rPr>
        <w:t xml:space="preserve"> in humans</w:t>
      </w:r>
      <w:r w:rsidRPr="00701FFF">
        <w:rPr>
          <w:rFonts w:ascii="Book Antiqua" w:eastAsia="Times New Roman" w:hAnsi="Book Antiqua" w:cs="Times New Roman"/>
        </w:rPr>
        <w:t xml:space="preserve"> including </w:t>
      </w:r>
      <w:r w:rsidR="00BA7AFC" w:rsidRPr="00701FFF">
        <w:rPr>
          <w:rFonts w:ascii="Book Antiqua" w:eastAsia="Times New Roman" w:hAnsi="Book Antiqua" w:cs="Times New Roman"/>
        </w:rPr>
        <w:t>randomized</w:t>
      </w:r>
      <w:r w:rsidRPr="00701FFF">
        <w:rPr>
          <w:rFonts w:ascii="Book Antiqua" w:eastAsia="Times New Roman" w:hAnsi="Book Antiqua" w:cs="Times New Roman"/>
        </w:rPr>
        <w:t xml:space="preserve"> controlled trials and open-label trials or observational cohort studies</w:t>
      </w:r>
      <w:r w:rsidR="0055722B" w:rsidRPr="00701FFF">
        <w:rPr>
          <w:rFonts w:ascii="Book Antiqua" w:eastAsia="Times New Roman" w:hAnsi="Book Antiqua" w:cs="Times New Roman"/>
        </w:rPr>
        <w:t xml:space="preserve"> that </w:t>
      </w:r>
      <w:r w:rsidR="0055722B" w:rsidRPr="00701FFF">
        <w:rPr>
          <w:rFonts w:ascii="Book Antiqua" w:eastAsia="Times New Roman" w:hAnsi="Book Antiqua" w:cs="Times New Roman"/>
        </w:rPr>
        <w:lastRenderedPageBreak/>
        <w:t>compared zinc supp</w:t>
      </w:r>
      <w:r w:rsidR="00533A6A" w:rsidRPr="00701FFF">
        <w:rPr>
          <w:rFonts w:ascii="Book Antiqua" w:eastAsia="Times New Roman" w:hAnsi="Book Antiqua" w:cs="Times New Roman"/>
        </w:rPr>
        <w:t>lementation of at least 28</w:t>
      </w:r>
      <w:r w:rsidR="00AA5F1E" w:rsidRPr="00701FFF">
        <w:rPr>
          <w:rFonts w:ascii="Book Antiqua" w:eastAsia="Times New Roman" w:hAnsi="Book Antiqua" w:cs="Times New Roman"/>
        </w:rPr>
        <w:t xml:space="preserve"> </w:t>
      </w:r>
      <w:r w:rsidR="00533A6A" w:rsidRPr="00701FFF">
        <w:rPr>
          <w:rFonts w:ascii="Book Antiqua" w:eastAsia="Times New Roman" w:hAnsi="Book Antiqua" w:cs="Times New Roman"/>
        </w:rPr>
        <w:t>d</w:t>
      </w:r>
      <w:r w:rsidR="00324B11">
        <w:rPr>
          <w:rFonts w:ascii="Book Antiqua" w:eastAsia="Times New Roman" w:hAnsi="Book Antiqua" w:cs="Times New Roman"/>
        </w:rPr>
        <w:t xml:space="preserve"> </w:t>
      </w:r>
      <w:r w:rsidR="0055722B" w:rsidRPr="00701FFF">
        <w:rPr>
          <w:rFonts w:ascii="Book Antiqua" w:eastAsia="Times New Roman" w:hAnsi="Book Antiqua" w:cs="Times New Roman"/>
        </w:rPr>
        <w:t xml:space="preserve">with those of standard intervention, or placebo </w:t>
      </w:r>
      <w:r w:rsidR="00AA5F1E" w:rsidRPr="00701FFF">
        <w:rPr>
          <w:rFonts w:ascii="Book Antiqua" w:eastAsia="Times New Roman" w:hAnsi="Book Antiqua" w:cs="Times New Roman"/>
        </w:rPr>
        <w:t>i</w:t>
      </w:r>
      <w:r w:rsidR="0055722B" w:rsidRPr="00701FFF">
        <w:rPr>
          <w:rFonts w:ascii="Book Antiqua" w:eastAsia="Times New Roman" w:hAnsi="Book Antiqua" w:cs="Times New Roman"/>
        </w:rPr>
        <w:t xml:space="preserve">n patients with </w:t>
      </w:r>
      <w:r w:rsidR="00533A6A" w:rsidRPr="00701FFF">
        <w:rPr>
          <w:rFonts w:ascii="Book Antiqua" w:eastAsia="Times New Roman" w:hAnsi="Book Antiqua" w:cs="Times New Roman"/>
        </w:rPr>
        <w:t>cirrhosis</w:t>
      </w:r>
      <w:r w:rsidR="0055722B" w:rsidRPr="00701FFF">
        <w:rPr>
          <w:rFonts w:ascii="Book Antiqua" w:eastAsia="Times New Roman" w:hAnsi="Book Antiqua" w:cs="Times New Roman"/>
        </w:rPr>
        <w:t xml:space="preserve">. Trials were included irrespective of publication status, year of publication or language. </w:t>
      </w:r>
      <w:r w:rsidRPr="00701FFF">
        <w:rPr>
          <w:rFonts w:ascii="Book Antiqua" w:eastAsia="Times New Roman" w:hAnsi="Book Antiqua" w:cs="Times New Roman"/>
        </w:rPr>
        <w:t>We</w:t>
      </w:r>
      <w:r w:rsidR="00B62F1A" w:rsidRPr="00701FFF">
        <w:rPr>
          <w:rFonts w:ascii="Book Antiqua" w:eastAsia="Times New Roman" w:hAnsi="Book Antiqua" w:cs="Times New Roman"/>
        </w:rPr>
        <w:t xml:space="preserve"> excluded non-human studies and </w:t>
      </w:r>
      <w:r w:rsidRPr="00701FFF">
        <w:rPr>
          <w:rFonts w:ascii="Book Antiqua" w:eastAsia="Times New Roman" w:hAnsi="Book Antiqua" w:cs="Times New Roman"/>
        </w:rPr>
        <w:t>laboratory studies using non-clinical samples.</w:t>
      </w:r>
    </w:p>
    <w:p w14:paraId="78BA7BB3" w14:textId="77777777" w:rsidR="007864CC" w:rsidRPr="00701FFF" w:rsidRDefault="007864CC" w:rsidP="007C41A6">
      <w:pPr>
        <w:adjustRightInd w:val="0"/>
        <w:snapToGrid w:val="0"/>
        <w:spacing w:line="360" w:lineRule="auto"/>
        <w:jc w:val="both"/>
        <w:rPr>
          <w:rFonts w:ascii="Book Antiqua" w:eastAsia="Times New Roman" w:hAnsi="Book Antiqua" w:cs="Times New Roman"/>
        </w:rPr>
      </w:pPr>
    </w:p>
    <w:p w14:paraId="14FA3094" w14:textId="273A0ABB" w:rsidR="0055722B" w:rsidRPr="00872AA7" w:rsidRDefault="00E62E02"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P</w:t>
      </w:r>
      <w:r w:rsidR="00B62F1A" w:rsidRPr="00872AA7">
        <w:rPr>
          <w:rFonts w:ascii="Book Antiqua" w:eastAsia="Times New Roman" w:hAnsi="Book Antiqua" w:cs="Times New Roman"/>
          <w:b/>
          <w:i/>
        </w:rPr>
        <w:t>atient</w:t>
      </w:r>
      <w:r w:rsidR="0055722B" w:rsidRPr="00872AA7">
        <w:rPr>
          <w:rFonts w:ascii="Book Antiqua" w:eastAsia="Times New Roman" w:hAnsi="Book Antiqua" w:cs="Times New Roman"/>
          <w:b/>
          <w:i/>
        </w:rPr>
        <w:t>s</w:t>
      </w:r>
    </w:p>
    <w:p w14:paraId="23801841" w14:textId="0BA3EA04" w:rsidR="00533A6A" w:rsidRPr="00701FFF" w:rsidRDefault="0055722B"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All adults</w:t>
      </w:r>
      <w:r w:rsidR="00533A6A" w:rsidRPr="00701FFF">
        <w:rPr>
          <w:rFonts w:ascii="Book Antiqua" w:eastAsia="Times New Roman" w:hAnsi="Book Antiqua" w:cs="Times New Roman"/>
        </w:rPr>
        <w:t xml:space="preserve"> (&gt;</w:t>
      </w:r>
      <w:r w:rsidR="00303EDE">
        <w:rPr>
          <w:rFonts w:ascii="Book Antiqua" w:eastAsia="Times New Roman" w:hAnsi="Book Antiqua" w:cs="Times New Roman"/>
        </w:rPr>
        <w:t xml:space="preserve"> </w:t>
      </w:r>
      <w:r w:rsidR="00533A6A" w:rsidRPr="00701FFF">
        <w:rPr>
          <w:rFonts w:ascii="Book Antiqua" w:eastAsia="Times New Roman" w:hAnsi="Book Antiqua" w:cs="Times New Roman"/>
        </w:rPr>
        <w:t>18 years old)</w:t>
      </w:r>
      <w:r w:rsidRPr="00701FFF">
        <w:rPr>
          <w:rFonts w:ascii="Book Antiqua" w:eastAsia="Times New Roman" w:hAnsi="Book Antiqua" w:cs="Times New Roman"/>
        </w:rPr>
        <w:t xml:space="preserve"> </w:t>
      </w:r>
      <w:r w:rsidR="00533A6A" w:rsidRPr="00701FFF">
        <w:rPr>
          <w:rFonts w:ascii="Book Antiqua" w:eastAsia="Times New Roman" w:hAnsi="Book Antiqua" w:cs="Times New Roman"/>
        </w:rPr>
        <w:t xml:space="preserve">with liver cirrhosis </w:t>
      </w:r>
      <w:r w:rsidR="00E62E02" w:rsidRPr="00701FFF">
        <w:rPr>
          <w:rFonts w:ascii="Book Antiqua" w:eastAsia="Times New Roman" w:hAnsi="Book Antiqua" w:cs="Times New Roman"/>
        </w:rPr>
        <w:t xml:space="preserve">of any </w:t>
      </w:r>
      <w:r w:rsidR="00BA7AFC" w:rsidRPr="00701FFF">
        <w:rPr>
          <w:rFonts w:ascii="Book Antiqua" w:eastAsia="Times New Roman" w:hAnsi="Book Antiqua" w:cs="Times New Roman"/>
        </w:rPr>
        <w:t>etiology</w:t>
      </w:r>
      <w:r w:rsidR="00E62E02" w:rsidRPr="00701FFF">
        <w:rPr>
          <w:rFonts w:ascii="Book Antiqua" w:eastAsia="Times New Roman" w:hAnsi="Book Antiqua" w:cs="Times New Roman"/>
        </w:rPr>
        <w:t xml:space="preserve">, </w:t>
      </w:r>
      <w:r w:rsidR="00533A6A" w:rsidRPr="00701FFF">
        <w:rPr>
          <w:rFonts w:ascii="Book Antiqua" w:eastAsia="Times New Roman" w:hAnsi="Book Antiqua" w:cs="Times New Roman"/>
        </w:rPr>
        <w:t xml:space="preserve">diagnosed </w:t>
      </w:r>
      <w:r w:rsidR="00E62E02" w:rsidRPr="00701FFF">
        <w:rPr>
          <w:rFonts w:ascii="Book Antiqua" w:eastAsia="Times New Roman" w:hAnsi="Book Antiqua" w:cs="Times New Roman"/>
        </w:rPr>
        <w:t xml:space="preserve">using by </w:t>
      </w:r>
      <w:r w:rsidR="00533A6A" w:rsidRPr="00701FFF">
        <w:rPr>
          <w:rFonts w:ascii="Book Antiqua" w:eastAsia="Times New Roman" w:hAnsi="Book Antiqua" w:cs="Times New Roman"/>
        </w:rPr>
        <w:t>liver histology</w:t>
      </w:r>
      <w:r w:rsidRPr="00701FFF">
        <w:rPr>
          <w:rFonts w:ascii="Book Antiqua" w:eastAsia="Times New Roman" w:hAnsi="Book Antiqua" w:cs="Times New Roman"/>
        </w:rPr>
        <w:t>,</w:t>
      </w:r>
      <w:r w:rsidR="00533A6A" w:rsidRPr="00701FFF">
        <w:rPr>
          <w:rFonts w:ascii="Book Antiqua" w:eastAsia="Times New Roman" w:hAnsi="Book Antiqua" w:cs="Times New Roman"/>
        </w:rPr>
        <w:t xml:space="preserve"> imaging or non-invasive </w:t>
      </w:r>
      <w:r w:rsidR="00E62E02" w:rsidRPr="00701FFF">
        <w:rPr>
          <w:rFonts w:ascii="Book Antiqua" w:eastAsia="Times New Roman" w:hAnsi="Book Antiqua" w:cs="Times New Roman"/>
        </w:rPr>
        <w:t xml:space="preserve">methods. </w:t>
      </w:r>
      <w:r w:rsidR="00D83506" w:rsidRPr="00701FFF">
        <w:rPr>
          <w:rFonts w:ascii="Book Antiqua" w:eastAsia="Times New Roman" w:hAnsi="Book Antiqua" w:cs="Times New Roman"/>
        </w:rPr>
        <w:t>We excluded studies with</w:t>
      </w:r>
      <w:r w:rsidR="00533A6A" w:rsidRPr="00701FFF">
        <w:rPr>
          <w:rFonts w:ascii="Book Antiqua" w:eastAsia="Times New Roman" w:hAnsi="Book Antiqua" w:cs="Times New Roman"/>
        </w:rPr>
        <w:t xml:space="preserve"> </w:t>
      </w:r>
      <w:r w:rsidR="00B62F1A" w:rsidRPr="00701FFF">
        <w:rPr>
          <w:rFonts w:ascii="Book Antiqua" w:eastAsia="Times New Roman" w:hAnsi="Book Antiqua" w:cs="Times New Roman"/>
        </w:rPr>
        <w:t>patients</w:t>
      </w:r>
      <w:r w:rsidR="00533A6A" w:rsidRPr="00701FFF">
        <w:rPr>
          <w:rFonts w:ascii="Book Antiqua" w:eastAsia="Times New Roman" w:hAnsi="Book Antiqua" w:cs="Times New Roman"/>
        </w:rPr>
        <w:t xml:space="preserve"> under 18 years of age and with known solid organ cancer including hepatocellular carcinoma. </w:t>
      </w:r>
    </w:p>
    <w:p w14:paraId="042F4C3C" w14:textId="77777777" w:rsidR="00D83506" w:rsidRPr="00701FFF" w:rsidRDefault="00D83506" w:rsidP="007C41A6">
      <w:pPr>
        <w:adjustRightInd w:val="0"/>
        <w:snapToGrid w:val="0"/>
        <w:spacing w:line="360" w:lineRule="auto"/>
        <w:jc w:val="both"/>
        <w:rPr>
          <w:rFonts w:ascii="Book Antiqua" w:eastAsia="Times New Roman" w:hAnsi="Book Antiqua" w:cs="Times New Roman"/>
        </w:rPr>
      </w:pPr>
    </w:p>
    <w:p w14:paraId="258C4C60" w14:textId="1B8AA979" w:rsidR="0055722B" w:rsidRPr="00872AA7" w:rsidRDefault="00E62E02"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I</w:t>
      </w:r>
      <w:r w:rsidR="0055722B" w:rsidRPr="00872AA7">
        <w:rPr>
          <w:rFonts w:ascii="Book Antiqua" w:eastAsia="Times New Roman" w:hAnsi="Book Antiqua" w:cs="Times New Roman"/>
          <w:b/>
          <w:i/>
        </w:rPr>
        <w:t>ntervention</w:t>
      </w:r>
    </w:p>
    <w:p w14:paraId="125AC9A8" w14:textId="196C1DFF" w:rsidR="0055722B" w:rsidRPr="00701FFF" w:rsidRDefault="0055722B"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Studies that compared </w:t>
      </w:r>
      <w:r w:rsidR="00AA5F1E" w:rsidRPr="00701FFF">
        <w:rPr>
          <w:rFonts w:ascii="Book Antiqua" w:eastAsia="Times New Roman" w:hAnsi="Book Antiqua" w:cs="Times New Roman"/>
        </w:rPr>
        <w:t xml:space="preserve">more than 28 d of </w:t>
      </w:r>
      <w:r w:rsidRPr="00701FFF">
        <w:rPr>
          <w:rFonts w:ascii="Book Antiqua" w:eastAsia="Times New Roman" w:hAnsi="Book Antiqua" w:cs="Times New Roman"/>
        </w:rPr>
        <w:t xml:space="preserve">zinc supplementation </w:t>
      </w:r>
      <w:r w:rsidRPr="00C718CF">
        <w:rPr>
          <w:rFonts w:ascii="Book Antiqua" w:eastAsia="Times New Roman" w:hAnsi="Book Antiqua" w:cs="Times New Roman"/>
          <w:i/>
        </w:rPr>
        <w:t>via</w:t>
      </w:r>
      <w:r w:rsidRPr="00701FFF">
        <w:rPr>
          <w:rFonts w:ascii="Book Antiqua" w:eastAsia="Times New Roman" w:hAnsi="Book Antiqua" w:cs="Times New Roman"/>
        </w:rPr>
        <w:t xml:space="preserve"> any route (oral or parenteral) </w:t>
      </w:r>
      <w:r w:rsidR="00533A6A" w:rsidRPr="00701FFF">
        <w:rPr>
          <w:rFonts w:ascii="Book Antiqua" w:eastAsia="Times New Roman" w:hAnsi="Book Antiqua" w:cs="Times New Roman"/>
        </w:rPr>
        <w:t>with</w:t>
      </w:r>
      <w:r w:rsidRPr="00701FFF">
        <w:rPr>
          <w:rFonts w:ascii="Book Antiqua" w:eastAsia="Times New Roman" w:hAnsi="Book Antiqua" w:cs="Times New Roman"/>
        </w:rPr>
        <w:t xml:space="preserve"> placebo or other standard intervention for the management of patients with </w:t>
      </w:r>
      <w:r w:rsidR="00533A6A" w:rsidRPr="00701FFF">
        <w:rPr>
          <w:rFonts w:ascii="Book Antiqua" w:eastAsia="Times New Roman" w:hAnsi="Book Antiqua" w:cs="Times New Roman"/>
        </w:rPr>
        <w:t>cirrhosis</w:t>
      </w:r>
      <w:r w:rsidRPr="00701FFF">
        <w:rPr>
          <w:rFonts w:ascii="Book Antiqua" w:eastAsia="Times New Roman" w:hAnsi="Book Antiqua" w:cs="Times New Roman"/>
        </w:rPr>
        <w:t xml:space="preserve">. </w:t>
      </w:r>
    </w:p>
    <w:p w14:paraId="1A43F3EB" w14:textId="77777777" w:rsidR="007864CC" w:rsidRPr="00701FFF" w:rsidRDefault="007864CC" w:rsidP="007C41A6">
      <w:pPr>
        <w:adjustRightInd w:val="0"/>
        <w:snapToGrid w:val="0"/>
        <w:spacing w:line="360" w:lineRule="auto"/>
        <w:jc w:val="both"/>
        <w:rPr>
          <w:rFonts w:ascii="Book Antiqua" w:eastAsia="Times New Roman" w:hAnsi="Book Antiqua" w:cs="Times New Roman"/>
        </w:rPr>
      </w:pPr>
    </w:p>
    <w:p w14:paraId="7F67AB88" w14:textId="1E861E45" w:rsidR="0055722B" w:rsidRPr="00872AA7" w:rsidRDefault="007814E3"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O</w:t>
      </w:r>
      <w:r w:rsidR="0055722B" w:rsidRPr="00872AA7">
        <w:rPr>
          <w:rFonts w:ascii="Book Antiqua" w:eastAsia="Times New Roman" w:hAnsi="Book Antiqua" w:cs="Times New Roman"/>
          <w:b/>
          <w:i/>
        </w:rPr>
        <w:t>utcome measures</w:t>
      </w:r>
    </w:p>
    <w:p w14:paraId="0FC7C403" w14:textId="76F50DF6" w:rsidR="00533A6A" w:rsidRPr="00701FFF" w:rsidRDefault="00B86105"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The primary outcome </w:t>
      </w:r>
      <w:r w:rsidR="00533A6A" w:rsidRPr="00701FFF">
        <w:rPr>
          <w:rFonts w:ascii="Book Antiqua" w:eastAsia="Times New Roman" w:hAnsi="Book Antiqua" w:cs="Times New Roman"/>
        </w:rPr>
        <w:t xml:space="preserve">was </w:t>
      </w:r>
      <w:r w:rsidR="007814E3" w:rsidRPr="00701FFF">
        <w:rPr>
          <w:rFonts w:ascii="Book Antiqua" w:eastAsia="Times New Roman" w:hAnsi="Book Antiqua" w:cs="Times New Roman"/>
        </w:rPr>
        <w:t xml:space="preserve">1-year </w:t>
      </w:r>
      <w:r w:rsidR="00DB7624" w:rsidRPr="00701FFF">
        <w:rPr>
          <w:rFonts w:ascii="Book Antiqua" w:eastAsia="Times New Roman" w:hAnsi="Book Antiqua" w:cs="Times New Roman"/>
        </w:rPr>
        <w:t>mortality</w:t>
      </w:r>
      <w:r w:rsidR="00D83506" w:rsidRPr="00701FFF">
        <w:rPr>
          <w:rFonts w:ascii="Book Antiqua" w:eastAsia="Times New Roman" w:hAnsi="Book Antiqua" w:cs="Times New Roman"/>
        </w:rPr>
        <w:t>.</w:t>
      </w:r>
      <w:r w:rsidR="00984F69" w:rsidRPr="00701FFF">
        <w:rPr>
          <w:rFonts w:ascii="Book Antiqua" w:eastAsia="Times New Roman" w:hAnsi="Book Antiqua" w:cs="Times New Roman"/>
        </w:rPr>
        <w:t xml:space="preserve"> </w:t>
      </w:r>
      <w:r w:rsidR="007814E3" w:rsidRPr="00701FFF">
        <w:rPr>
          <w:rFonts w:ascii="Book Antiqua" w:eastAsia="Times New Roman" w:hAnsi="Book Antiqua" w:cs="Times New Roman"/>
        </w:rPr>
        <w:t>S</w:t>
      </w:r>
      <w:r w:rsidR="00533A6A" w:rsidRPr="00701FFF">
        <w:rPr>
          <w:rFonts w:ascii="Book Antiqua" w:eastAsia="Times New Roman" w:hAnsi="Book Antiqua" w:cs="Times New Roman"/>
        </w:rPr>
        <w:t>econdary outcome</w:t>
      </w:r>
      <w:r w:rsidR="00AA5F1E" w:rsidRPr="00701FFF">
        <w:rPr>
          <w:rFonts w:ascii="Book Antiqua" w:eastAsia="Times New Roman" w:hAnsi="Book Antiqua" w:cs="Times New Roman"/>
        </w:rPr>
        <w:t>s</w:t>
      </w:r>
      <w:r w:rsidR="00533A6A" w:rsidRPr="00701FFF">
        <w:rPr>
          <w:rFonts w:ascii="Book Antiqua" w:eastAsia="Times New Roman" w:hAnsi="Book Antiqua" w:cs="Times New Roman"/>
        </w:rPr>
        <w:t xml:space="preserve"> were 6</w:t>
      </w:r>
      <w:r w:rsidR="007814E3" w:rsidRPr="00701FFF">
        <w:rPr>
          <w:rFonts w:ascii="Book Antiqua" w:eastAsia="Times New Roman" w:hAnsi="Book Antiqua" w:cs="Times New Roman"/>
        </w:rPr>
        <w:t>-</w:t>
      </w:r>
      <w:r w:rsidR="00533A6A" w:rsidRPr="00701FFF">
        <w:rPr>
          <w:rFonts w:ascii="Book Antiqua" w:eastAsia="Times New Roman" w:hAnsi="Book Antiqua" w:cs="Times New Roman"/>
        </w:rPr>
        <w:t xml:space="preserve">mo </w:t>
      </w:r>
      <w:r w:rsidR="00DB7624" w:rsidRPr="00701FFF">
        <w:rPr>
          <w:rFonts w:ascii="Book Antiqua" w:eastAsia="Times New Roman" w:hAnsi="Book Antiqua" w:cs="Times New Roman"/>
        </w:rPr>
        <w:t>mortality</w:t>
      </w:r>
      <w:r w:rsidR="00533A6A" w:rsidRPr="00701FFF">
        <w:rPr>
          <w:rFonts w:ascii="Book Antiqua" w:eastAsia="Times New Roman" w:hAnsi="Book Antiqua" w:cs="Times New Roman"/>
        </w:rPr>
        <w:t>, 2</w:t>
      </w:r>
      <w:r w:rsidR="007814E3" w:rsidRPr="00701FFF">
        <w:rPr>
          <w:rFonts w:ascii="Book Antiqua" w:eastAsia="Times New Roman" w:hAnsi="Book Antiqua" w:cs="Times New Roman"/>
        </w:rPr>
        <w:t>-</w:t>
      </w:r>
      <w:r w:rsidR="00533A6A" w:rsidRPr="00701FFF">
        <w:rPr>
          <w:rFonts w:ascii="Book Antiqua" w:eastAsia="Times New Roman" w:hAnsi="Book Antiqua" w:cs="Times New Roman"/>
        </w:rPr>
        <w:t xml:space="preserve">year </w:t>
      </w:r>
      <w:r w:rsidR="00DB7624" w:rsidRPr="00701FFF">
        <w:rPr>
          <w:rFonts w:ascii="Book Antiqua" w:eastAsia="Times New Roman" w:hAnsi="Book Antiqua" w:cs="Times New Roman"/>
        </w:rPr>
        <w:t>mortality</w:t>
      </w:r>
      <w:r w:rsidR="00533A6A" w:rsidRPr="00701FFF">
        <w:rPr>
          <w:rFonts w:ascii="Book Antiqua" w:eastAsia="Times New Roman" w:hAnsi="Book Antiqua" w:cs="Times New Roman"/>
        </w:rPr>
        <w:t xml:space="preserve">, </w:t>
      </w:r>
      <w:r w:rsidR="002B01B5" w:rsidRPr="00701FFF">
        <w:rPr>
          <w:rFonts w:ascii="Book Antiqua" w:eastAsia="Times New Roman" w:hAnsi="Book Antiqua" w:cs="Times New Roman"/>
        </w:rPr>
        <w:t xml:space="preserve">change </w:t>
      </w:r>
      <w:r w:rsidR="00752B08">
        <w:rPr>
          <w:rFonts w:ascii="Book Antiqua" w:eastAsia="Times New Roman" w:hAnsi="Book Antiqua" w:cs="Times New Roman"/>
        </w:rPr>
        <w:t>in severity scores [</w:t>
      </w:r>
      <w:r w:rsidR="00533A6A" w:rsidRPr="00701FFF">
        <w:rPr>
          <w:rFonts w:ascii="Book Antiqua" w:eastAsia="Times New Roman" w:hAnsi="Book Antiqua" w:cs="Times New Roman"/>
        </w:rPr>
        <w:t xml:space="preserve">Child Pugh/ </w:t>
      </w:r>
      <w:r w:rsidR="00C718CF">
        <w:rPr>
          <w:rFonts w:ascii="Book Antiqua" w:eastAsia="Times New Roman" w:hAnsi="Book Antiqua" w:cs="Times New Roman"/>
        </w:rPr>
        <w:t>model for end-stage liver d</w:t>
      </w:r>
      <w:r w:rsidR="002B01B5" w:rsidRPr="00701FFF">
        <w:rPr>
          <w:rFonts w:ascii="Book Antiqua" w:eastAsia="Times New Roman" w:hAnsi="Book Antiqua" w:cs="Times New Roman"/>
        </w:rPr>
        <w:t>isease</w:t>
      </w:r>
      <w:r w:rsidR="00752B08">
        <w:rPr>
          <w:rFonts w:ascii="Book Antiqua" w:eastAsia="Times New Roman" w:hAnsi="Book Antiqua" w:cs="Times New Roman"/>
        </w:rPr>
        <w:t xml:space="preserve"> </w:t>
      </w:r>
      <w:r w:rsidR="00752B08" w:rsidRPr="00752B08">
        <w:rPr>
          <w:rFonts w:ascii="Book Antiqua" w:eastAsia="SimSun" w:hAnsi="Book Antiqua" w:cs="Times New Roman"/>
          <w:lang w:eastAsia="zh-CN"/>
        </w:rPr>
        <w:t>(</w:t>
      </w:r>
      <w:r w:rsidR="00752B08" w:rsidRPr="00701FFF">
        <w:rPr>
          <w:rFonts w:ascii="Book Antiqua" w:eastAsia="Times New Roman" w:hAnsi="Book Antiqua" w:cs="Times New Roman"/>
        </w:rPr>
        <w:t>MELD</w:t>
      </w:r>
      <w:r w:rsidR="00752B08" w:rsidRPr="00752B08">
        <w:rPr>
          <w:rFonts w:ascii="Book Antiqua" w:eastAsia="SimSun" w:hAnsi="Book Antiqua" w:cs="Times New Roman"/>
          <w:lang w:eastAsia="zh-CN"/>
        </w:rPr>
        <w:t>)</w:t>
      </w:r>
      <w:r w:rsidR="00752B08">
        <w:rPr>
          <w:rFonts w:ascii="Book Antiqua" w:eastAsia="Times New Roman" w:hAnsi="Book Antiqua" w:cs="Times New Roman"/>
        </w:rPr>
        <w:t xml:space="preserve"> score</w:t>
      </w:r>
      <w:r w:rsidR="00752B08">
        <w:rPr>
          <w:rFonts w:ascii="Book Antiqua" w:eastAsia="SimSun" w:hAnsi="Book Antiqua" w:cs="Times New Roman"/>
          <w:lang w:eastAsia="zh-CN"/>
        </w:rPr>
        <w:t>]</w:t>
      </w:r>
      <w:r w:rsidR="00573202" w:rsidRPr="00701FFF">
        <w:rPr>
          <w:rFonts w:ascii="Book Antiqua" w:eastAsia="Times New Roman" w:hAnsi="Book Antiqua" w:cs="Times New Roman"/>
        </w:rPr>
        <w:t>, complication</w:t>
      </w:r>
      <w:r w:rsidR="00533A6A" w:rsidRPr="00701FFF">
        <w:rPr>
          <w:rFonts w:ascii="Book Antiqua" w:eastAsia="Times New Roman" w:hAnsi="Book Antiqua" w:cs="Times New Roman"/>
        </w:rPr>
        <w:t xml:space="preserve"> rate from cirrhosis (hepatic encephalopathy, new ascites, variceal bleed, new jaundice or hepatocellular carcinoma).</w:t>
      </w:r>
      <w:r w:rsidR="00DB7624" w:rsidRPr="00701FFF">
        <w:rPr>
          <w:rFonts w:ascii="Book Antiqua" w:eastAsia="Times New Roman" w:hAnsi="Book Antiqua" w:cs="Times New Roman"/>
        </w:rPr>
        <w:t xml:space="preserve"> Studies had to </w:t>
      </w:r>
      <w:r w:rsidR="0063134E" w:rsidRPr="00701FFF">
        <w:rPr>
          <w:rFonts w:ascii="Book Antiqua" w:eastAsia="Times New Roman" w:hAnsi="Book Antiqua" w:cs="Times New Roman"/>
        </w:rPr>
        <w:t>report</w:t>
      </w:r>
      <w:r w:rsidR="00DB7624" w:rsidRPr="00701FFF">
        <w:rPr>
          <w:rFonts w:ascii="Book Antiqua" w:eastAsia="Times New Roman" w:hAnsi="Book Antiqua" w:cs="Times New Roman"/>
        </w:rPr>
        <w:t xml:space="preserve"> at least one </w:t>
      </w:r>
      <w:r w:rsidR="0063134E" w:rsidRPr="00701FFF">
        <w:rPr>
          <w:rFonts w:ascii="Book Antiqua" w:eastAsia="Times New Roman" w:hAnsi="Book Antiqua" w:cs="Times New Roman"/>
        </w:rPr>
        <w:t xml:space="preserve">of these </w:t>
      </w:r>
      <w:r w:rsidR="00DB7624" w:rsidRPr="00701FFF">
        <w:rPr>
          <w:rFonts w:ascii="Book Antiqua" w:eastAsia="Times New Roman" w:hAnsi="Book Antiqua" w:cs="Times New Roman"/>
        </w:rPr>
        <w:t>outcome</w:t>
      </w:r>
      <w:r w:rsidR="0063134E" w:rsidRPr="00701FFF">
        <w:rPr>
          <w:rFonts w:ascii="Book Antiqua" w:eastAsia="Times New Roman" w:hAnsi="Book Antiqua" w:cs="Times New Roman"/>
        </w:rPr>
        <w:t>s to be considered for inclusions in the systematic review.</w:t>
      </w:r>
    </w:p>
    <w:p w14:paraId="7DB75218" w14:textId="77777777" w:rsidR="00B86105" w:rsidRPr="00701FFF" w:rsidRDefault="00B86105" w:rsidP="007C41A6">
      <w:pPr>
        <w:adjustRightInd w:val="0"/>
        <w:snapToGrid w:val="0"/>
        <w:spacing w:line="360" w:lineRule="auto"/>
        <w:jc w:val="both"/>
        <w:rPr>
          <w:rFonts w:ascii="Book Antiqua" w:eastAsia="Times New Roman" w:hAnsi="Book Antiqua" w:cs="Times New Roman"/>
        </w:rPr>
      </w:pPr>
    </w:p>
    <w:p w14:paraId="22C1F827" w14:textId="2A0504BE" w:rsidR="00B86105" w:rsidRPr="00872AA7" w:rsidRDefault="00D83506"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Sear</w:t>
      </w:r>
      <w:r w:rsidR="00CB00E6" w:rsidRPr="00872AA7">
        <w:rPr>
          <w:rFonts w:ascii="Book Antiqua" w:eastAsia="Times New Roman" w:hAnsi="Book Antiqua" w:cs="Times New Roman"/>
          <w:b/>
          <w:i/>
        </w:rPr>
        <w:t>ch strategy</w:t>
      </w:r>
    </w:p>
    <w:p w14:paraId="4A6CC840" w14:textId="49BA9063" w:rsidR="0022335F" w:rsidRPr="00701FFF" w:rsidRDefault="0034189B"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Electronic searches </w:t>
      </w:r>
      <w:r w:rsidRPr="00C718CF">
        <w:rPr>
          <w:rFonts w:ascii="Book Antiqua" w:eastAsia="Times New Roman" w:hAnsi="Book Antiqua" w:cs="Times New Roman"/>
          <w:i/>
        </w:rPr>
        <w:t>via</w:t>
      </w:r>
      <w:r w:rsidR="00773FD0">
        <w:rPr>
          <w:rFonts w:ascii="Book Antiqua" w:eastAsia="Times New Roman" w:hAnsi="Book Antiqua" w:cs="Times New Roman"/>
        </w:rPr>
        <w:t xml:space="preserve"> MEDLINE (PubM</w:t>
      </w:r>
      <w:r w:rsidR="00BD6D80" w:rsidRPr="00701FFF">
        <w:rPr>
          <w:rFonts w:ascii="Book Antiqua" w:eastAsia="Times New Roman" w:hAnsi="Book Antiqua" w:cs="Times New Roman"/>
        </w:rPr>
        <w:t>ed) 1961-present</w:t>
      </w:r>
      <w:r w:rsidR="00C718CF">
        <w:rPr>
          <w:rFonts w:ascii="Book Antiqua" w:eastAsia="Times New Roman" w:hAnsi="Book Antiqua" w:cs="Times New Roman"/>
        </w:rPr>
        <w:t>, EMBASE (1974-present), t</w:t>
      </w:r>
      <w:r w:rsidR="00D83506" w:rsidRPr="00701FFF">
        <w:rPr>
          <w:rFonts w:ascii="Book Antiqua" w:eastAsia="Times New Roman" w:hAnsi="Book Antiqua" w:cs="Times New Roman"/>
        </w:rPr>
        <w:t>he Cochrane library (Cochrane Database of Systematic reviews</w:t>
      </w:r>
      <w:r w:rsidR="00BD6D80" w:rsidRPr="00701FFF">
        <w:rPr>
          <w:rFonts w:ascii="Book Antiqua" w:eastAsia="Times New Roman" w:hAnsi="Book Antiqua" w:cs="Times New Roman"/>
        </w:rPr>
        <w:t>)</w:t>
      </w:r>
      <w:r w:rsidR="00D83506" w:rsidRPr="00701FFF">
        <w:rPr>
          <w:rFonts w:ascii="Book Antiqua" w:eastAsia="Times New Roman" w:hAnsi="Book Antiqua" w:cs="Times New Roman"/>
        </w:rPr>
        <w:t>, Cochrane Central Register o</w:t>
      </w:r>
      <w:r w:rsidR="00C718CF">
        <w:rPr>
          <w:rFonts w:ascii="Book Antiqua" w:eastAsia="Times New Roman" w:hAnsi="Book Antiqua" w:cs="Times New Roman"/>
        </w:rPr>
        <w:t>f Controlled Trials, c</w:t>
      </w:r>
      <w:r w:rsidR="00D83506" w:rsidRPr="00701FFF">
        <w:rPr>
          <w:rFonts w:ascii="Book Antiqua" w:eastAsia="Times New Roman" w:hAnsi="Book Antiqua" w:cs="Times New Roman"/>
        </w:rPr>
        <w:t>onference abstracts from 1980 for the following annual meetings: American Gastroenterology Association, American Association for the Study of Liver Disease, European Association for the Study of the Liver, United European Gastroenterology, British Society for Gastroenterology and British Association for the Study of the Liver.</w:t>
      </w:r>
    </w:p>
    <w:p w14:paraId="429A7AE9" w14:textId="247CE4F0" w:rsidR="00B86105" w:rsidRPr="00701FFF" w:rsidRDefault="00EA2B9C"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lastRenderedPageBreak/>
        <w:t xml:space="preserve">Comprehensive searches of the following biomedical electronic databases were also conducted: MEDLINE, </w:t>
      </w:r>
      <w:r w:rsidR="00773FD0">
        <w:rPr>
          <w:rFonts w:ascii="Book Antiqua" w:eastAsia="Times New Roman" w:hAnsi="Book Antiqua" w:cs="Times New Roman"/>
        </w:rPr>
        <w:t>EMBASE, PubM</w:t>
      </w:r>
      <w:r w:rsidRPr="00701FFF">
        <w:rPr>
          <w:rFonts w:ascii="Book Antiqua" w:eastAsia="Times New Roman" w:hAnsi="Book Antiqua" w:cs="Times New Roman"/>
        </w:rPr>
        <w:t>ed and TRIPS. The search strategy included subject headings and keywords related to “alcohol”</w:t>
      </w:r>
      <w:r w:rsidR="00E574A9" w:rsidRPr="00701FFF">
        <w:rPr>
          <w:rFonts w:ascii="Book Antiqua" w:eastAsia="Times New Roman" w:hAnsi="Book Antiqua" w:cs="Times New Roman"/>
        </w:rPr>
        <w:t>,</w:t>
      </w:r>
      <w:r w:rsidRPr="00701FFF">
        <w:rPr>
          <w:rFonts w:ascii="Book Antiqua" w:eastAsia="Times New Roman" w:hAnsi="Book Antiqua" w:cs="Times New Roman"/>
        </w:rPr>
        <w:t xml:space="preserve"> “zinc” and “</w:t>
      </w:r>
      <w:r w:rsidR="00573202" w:rsidRPr="00701FFF">
        <w:rPr>
          <w:rFonts w:ascii="Book Antiqua" w:eastAsia="Times New Roman" w:hAnsi="Book Antiqua" w:cs="Times New Roman"/>
        </w:rPr>
        <w:t>liver”</w:t>
      </w:r>
      <w:r w:rsidR="00773FD0">
        <w:rPr>
          <w:rFonts w:ascii="Book Antiqua" w:eastAsia="Times New Roman" w:hAnsi="Book Antiqua" w:cs="Times New Roman"/>
        </w:rPr>
        <w:t xml:space="preserve">. </w:t>
      </w:r>
      <w:r w:rsidR="00984F69" w:rsidRPr="00701FFF">
        <w:rPr>
          <w:rFonts w:ascii="Book Antiqua" w:eastAsia="Times New Roman" w:hAnsi="Book Antiqua" w:cs="Times New Roman"/>
        </w:rPr>
        <w:t>The full search strategy</w:t>
      </w:r>
      <w:r w:rsidR="00FA06E8">
        <w:rPr>
          <w:rFonts w:ascii="Book Antiqua" w:eastAsia="Times New Roman" w:hAnsi="Book Antiqua" w:cs="Times New Roman"/>
        </w:rPr>
        <w:t xml:space="preserve"> is presented in Supplementary m</w:t>
      </w:r>
      <w:r w:rsidR="00984F69" w:rsidRPr="00701FFF">
        <w:rPr>
          <w:rFonts w:ascii="Book Antiqua" w:eastAsia="Times New Roman" w:hAnsi="Book Antiqua" w:cs="Times New Roman"/>
        </w:rPr>
        <w:t xml:space="preserve">aterial. </w:t>
      </w:r>
      <w:r w:rsidR="00B86105" w:rsidRPr="00701FFF">
        <w:rPr>
          <w:rFonts w:ascii="Book Antiqua" w:eastAsia="Times New Roman" w:hAnsi="Book Antiqua" w:cs="Times New Roman"/>
        </w:rPr>
        <w:t xml:space="preserve">The references in all identified </w:t>
      </w:r>
      <w:r w:rsidR="00097437" w:rsidRPr="00701FFF">
        <w:rPr>
          <w:rFonts w:ascii="Book Antiqua" w:eastAsia="Times New Roman" w:hAnsi="Book Antiqua" w:cs="Times New Roman"/>
        </w:rPr>
        <w:t xml:space="preserve">review articles and </w:t>
      </w:r>
      <w:r w:rsidR="00B86105" w:rsidRPr="00701FFF">
        <w:rPr>
          <w:rFonts w:ascii="Book Antiqua" w:eastAsia="Times New Roman" w:hAnsi="Book Antiqua" w:cs="Times New Roman"/>
        </w:rPr>
        <w:t>studies were</w:t>
      </w:r>
      <w:r w:rsidR="0034189B" w:rsidRPr="00701FFF">
        <w:rPr>
          <w:rFonts w:ascii="Book Antiqua" w:eastAsia="Times New Roman" w:hAnsi="Book Antiqua" w:cs="Times New Roman"/>
        </w:rPr>
        <w:t xml:space="preserve"> also</w:t>
      </w:r>
      <w:r w:rsidR="00B86105" w:rsidRPr="00701FFF">
        <w:rPr>
          <w:rFonts w:ascii="Book Antiqua" w:eastAsia="Times New Roman" w:hAnsi="Book Antiqua" w:cs="Times New Roman"/>
        </w:rPr>
        <w:t xml:space="preserve"> inspected to identify other trials.</w:t>
      </w:r>
      <w:r w:rsidR="00D83506" w:rsidRPr="00701FFF">
        <w:rPr>
          <w:rFonts w:ascii="Book Antiqua" w:eastAsia="Times New Roman" w:hAnsi="Book Antiqua" w:cs="Times New Roman"/>
        </w:rPr>
        <w:t xml:space="preserve"> </w:t>
      </w:r>
      <w:r w:rsidR="00DC5B19" w:rsidRPr="00701FFF">
        <w:rPr>
          <w:rFonts w:ascii="Book Antiqua" w:eastAsia="Times New Roman" w:hAnsi="Book Antiqua" w:cs="Times New Roman"/>
        </w:rPr>
        <w:t>Two authors independently assessed the eligible studies</w:t>
      </w:r>
      <w:r w:rsidR="00D83506" w:rsidRPr="00701FFF">
        <w:rPr>
          <w:rFonts w:ascii="Book Antiqua" w:eastAsia="Times New Roman" w:hAnsi="Book Antiqua" w:cs="Times New Roman"/>
        </w:rPr>
        <w:t xml:space="preserve">. </w:t>
      </w:r>
    </w:p>
    <w:p w14:paraId="66CC4478" w14:textId="77777777" w:rsidR="00A323FF" w:rsidRPr="00701FFF" w:rsidRDefault="00A323FF" w:rsidP="007C41A6">
      <w:pPr>
        <w:adjustRightInd w:val="0"/>
        <w:snapToGrid w:val="0"/>
        <w:spacing w:line="360" w:lineRule="auto"/>
        <w:jc w:val="both"/>
        <w:rPr>
          <w:rFonts w:ascii="Book Antiqua" w:eastAsia="Times New Roman" w:hAnsi="Book Antiqua" w:cs="Times New Roman"/>
        </w:rPr>
      </w:pPr>
    </w:p>
    <w:p w14:paraId="40A7A586" w14:textId="71F533AC" w:rsidR="00B86105" w:rsidRPr="00872AA7" w:rsidRDefault="00B86105"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Selection of studies</w:t>
      </w:r>
    </w:p>
    <w:p w14:paraId="7A85D0D4" w14:textId="45CA614A" w:rsidR="00B86105" w:rsidRPr="00701FFF" w:rsidRDefault="00BD6D80"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Titles and</w:t>
      </w:r>
      <w:r w:rsidR="00D83506" w:rsidRPr="00701FFF">
        <w:rPr>
          <w:rFonts w:ascii="Book Antiqua" w:eastAsia="Times New Roman" w:hAnsi="Book Antiqua" w:cs="Times New Roman"/>
        </w:rPr>
        <w:t xml:space="preserve"> abstracts of studies retrieved using the search strategy were screened </w:t>
      </w:r>
      <w:r w:rsidR="00097437" w:rsidRPr="00701FFF">
        <w:rPr>
          <w:rFonts w:ascii="Book Antiqua" w:eastAsia="Times New Roman" w:hAnsi="Book Antiqua" w:cs="Times New Roman"/>
        </w:rPr>
        <w:t xml:space="preserve">independently </w:t>
      </w:r>
      <w:r w:rsidR="00D83506" w:rsidRPr="00701FFF">
        <w:rPr>
          <w:rFonts w:ascii="Book Antiqua" w:eastAsia="Times New Roman" w:hAnsi="Book Antiqua" w:cs="Times New Roman"/>
        </w:rPr>
        <w:t xml:space="preserve">by </w:t>
      </w:r>
      <w:r w:rsidR="00B62F1A" w:rsidRPr="00701FFF">
        <w:rPr>
          <w:rFonts w:ascii="Book Antiqua" w:eastAsia="Times New Roman" w:hAnsi="Book Antiqua" w:cs="Times New Roman"/>
        </w:rPr>
        <w:t xml:space="preserve">two </w:t>
      </w:r>
      <w:r w:rsidR="00D83506" w:rsidRPr="00701FFF">
        <w:rPr>
          <w:rFonts w:ascii="Book Antiqua" w:eastAsia="Times New Roman" w:hAnsi="Book Antiqua" w:cs="Times New Roman"/>
        </w:rPr>
        <w:t>authors</w:t>
      </w:r>
      <w:r w:rsidR="00097437" w:rsidRPr="00701FFF">
        <w:rPr>
          <w:rFonts w:ascii="Book Antiqua" w:eastAsia="Times New Roman" w:hAnsi="Book Antiqua" w:cs="Times New Roman"/>
        </w:rPr>
        <w:t xml:space="preserve"> (</w:t>
      </w:r>
      <w:r w:rsidR="00CB776A" w:rsidRPr="00701FFF">
        <w:rPr>
          <w:rFonts w:ascii="Book Antiqua" w:eastAsia="Times New Roman" w:hAnsi="Book Antiqua" w:cs="Times New Roman"/>
          <w:bCs/>
        </w:rPr>
        <w:t>Tan H</w:t>
      </w:r>
      <w:r w:rsidR="00CB776A">
        <w:rPr>
          <w:rFonts w:ascii="Book Antiqua" w:eastAsia="Times New Roman" w:hAnsi="Book Antiqua" w:cs="Times New Roman"/>
          <w:bCs/>
        </w:rPr>
        <w:t xml:space="preserve">K and </w:t>
      </w:r>
      <w:proofErr w:type="spellStart"/>
      <w:r w:rsidR="00CB776A" w:rsidRPr="00701FFF">
        <w:rPr>
          <w:rFonts w:ascii="Book Antiqua" w:eastAsia="Times New Roman" w:hAnsi="Book Antiqua" w:cs="Times New Roman"/>
          <w:bCs/>
        </w:rPr>
        <w:t>Dhanda</w:t>
      </w:r>
      <w:proofErr w:type="spellEnd"/>
      <w:r w:rsidR="00CB776A" w:rsidRPr="00701FFF">
        <w:rPr>
          <w:rFonts w:ascii="Book Antiqua" w:eastAsia="Times New Roman" w:hAnsi="Book Antiqua" w:cs="Times New Roman"/>
          <w:bCs/>
        </w:rPr>
        <w:t xml:space="preserve"> A</w:t>
      </w:r>
      <w:r w:rsidR="00CB776A">
        <w:rPr>
          <w:rFonts w:ascii="Book Antiqua" w:eastAsia="Times New Roman" w:hAnsi="Book Antiqua" w:cs="Times New Roman"/>
          <w:bCs/>
        </w:rPr>
        <w:t>D</w:t>
      </w:r>
      <w:r w:rsidR="00097437" w:rsidRPr="00701FFF">
        <w:rPr>
          <w:rFonts w:ascii="Book Antiqua" w:eastAsia="Times New Roman" w:hAnsi="Book Antiqua" w:cs="Times New Roman"/>
        </w:rPr>
        <w:t>)</w:t>
      </w:r>
      <w:r w:rsidR="00D83506" w:rsidRPr="00701FFF">
        <w:rPr>
          <w:rFonts w:ascii="Book Antiqua" w:eastAsia="Times New Roman" w:hAnsi="Book Antiqua" w:cs="Times New Roman"/>
        </w:rPr>
        <w:t xml:space="preserve"> to identify </w:t>
      </w:r>
      <w:r w:rsidR="00097437" w:rsidRPr="00701FFF">
        <w:rPr>
          <w:rFonts w:ascii="Book Antiqua" w:eastAsia="Times New Roman" w:hAnsi="Book Antiqua" w:cs="Times New Roman"/>
        </w:rPr>
        <w:t xml:space="preserve">eligible </w:t>
      </w:r>
      <w:r w:rsidR="00D83506" w:rsidRPr="00701FFF">
        <w:rPr>
          <w:rFonts w:ascii="Book Antiqua" w:eastAsia="Times New Roman" w:hAnsi="Book Antiqua" w:cs="Times New Roman"/>
        </w:rPr>
        <w:t>studies</w:t>
      </w:r>
      <w:r w:rsidR="00B86105" w:rsidRPr="00701FFF">
        <w:rPr>
          <w:rFonts w:ascii="Book Antiqua" w:eastAsia="Times New Roman" w:hAnsi="Book Antiqua" w:cs="Times New Roman"/>
        </w:rPr>
        <w:t xml:space="preserve">. </w:t>
      </w:r>
      <w:r w:rsidR="0034189B" w:rsidRPr="00701FFF">
        <w:rPr>
          <w:rFonts w:ascii="Book Antiqua" w:eastAsia="Times New Roman" w:hAnsi="Book Antiqua" w:cs="Times New Roman"/>
        </w:rPr>
        <w:t>For potentially relevant articles or in cases of disagreement between the two reviewers, the full text article was obtained and inspected independentl</w:t>
      </w:r>
      <w:r w:rsidR="00B62F1A" w:rsidRPr="00701FFF">
        <w:rPr>
          <w:rFonts w:ascii="Book Antiqua" w:eastAsia="Times New Roman" w:hAnsi="Book Antiqua" w:cs="Times New Roman"/>
        </w:rPr>
        <w:t>y</w:t>
      </w:r>
      <w:r w:rsidR="00097437" w:rsidRPr="00701FFF">
        <w:rPr>
          <w:rFonts w:ascii="Book Antiqua" w:eastAsia="Times New Roman" w:hAnsi="Book Antiqua" w:cs="Times New Roman"/>
        </w:rPr>
        <w:t xml:space="preserve"> by a third reviewer</w:t>
      </w:r>
      <w:r w:rsidR="00B62F1A" w:rsidRPr="00701FFF">
        <w:rPr>
          <w:rFonts w:ascii="Book Antiqua" w:eastAsia="Times New Roman" w:hAnsi="Book Antiqua" w:cs="Times New Roman"/>
        </w:rPr>
        <w:t xml:space="preserve">. </w:t>
      </w:r>
      <w:r w:rsidR="00440015" w:rsidRPr="00701FFF">
        <w:rPr>
          <w:rFonts w:ascii="Book Antiqua" w:eastAsia="Times New Roman" w:hAnsi="Book Antiqua" w:cs="Times New Roman"/>
        </w:rPr>
        <w:t xml:space="preserve">Where an eligible study failed to report data on the primary or secondary outcomes, this information was requested from the corresponding author by email. A follow-up email was sent after 2 </w:t>
      </w:r>
      <w:proofErr w:type="spellStart"/>
      <w:r w:rsidR="00CB776A" w:rsidRPr="00701FFF">
        <w:rPr>
          <w:rFonts w:ascii="Book Antiqua" w:eastAsia="Times New Roman" w:hAnsi="Book Antiqua" w:cs="Times New Roman"/>
        </w:rPr>
        <w:t>w</w:t>
      </w:r>
      <w:r w:rsidR="00CB776A">
        <w:rPr>
          <w:rFonts w:ascii="Book Antiqua" w:eastAsia="Times New Roman" w:hAnsi="Book Antiqua" w:cs="Times New Roman"/>
        </w:rPr>
        <w:t>k</w:t>
      </w:r>
      <w:proofErr w:type="spellEnd"/>
      <w:r w:rsidR="00CB776A" w:rsidRPr="00701FFF">
        <w:rPr>
          <w:rFonts w:ascii="Book Antiqua" w:eastAsia="Times New Roman" w:hAnsi="Book Antiqua" w:cs="Times New Roman"/>
        </w:rPr>
        <w:t xml:space="preserve"> </w:t>
      </w:r>
      <w:r w:rsidR="00440015" w:rsidRPr="00701FFF">
        <w:rPr>
          <w:rFonts w:ascii="Book Antiqua" w:eastAsia="Times New Roman" w:hAnsi="Book Antiqua" w:cs="Times New Roman"/>
        </w:rPr>
        <w:t>if no response was obtained.</w:t>
      </w:r>
    </w:p>
    <w:p w14:paraId="60B3FA41" w14:textId="77777777" w:rsidR="008C1D20" w:rsidRPr="00701FFF" w:rsidRDefault="008C1D20" w:rsidP="007C41A6">
      <w:pPr>
        <w:adjustRightInd w:val="0"/>
        <w:snapToGrid w:val="0"/>
        <w:spacing w:line="360" w:lineRule="auto"/>
        <w:jc w:val="both"/>
        <w:rPr>
          <w:rFonts w:ascii="Book Antiqua" w:eastAsia="Times New Roman" w:hAnsi="Book Antiqua" w:cs="Times New Roman"/>
          <w:b/>
        </w:rPr>
      </w:pPr>
    </w:p>
    <w:p w14:paraId="4E482AE1" w14:textId="71A822A2" w:rsidR="0034189B" w:rsidRPr="00872AA7" w:rsidRDefault="0034189B" w:rsidP="007C41A6">
      <w:pPr>
        <w:adjustRightInd w:val="0"/>
        <w:snapToGrid w:val="0"/>
        <w:spacing w:line="360" w:lineRule="auto"/>
        <w:jc w:val="both"/>
        <w:rPr>
          <w:rFonts w:ascii="Book Antiqua" w:eastAsia="Times New Roman" w:hAnsi="Book Antiqua" w:cs="Times New Roman"/>
          <w:i/>
        </w:rPr>
      </w:pPr>
      <w:r w:rsidRPr="00872AA7">
        <w:rPr>
          <w:rFonts w:ascii="Book Antiqua" w:eastAsia="Times New Roman" w:hAnsi="Book Antiqua" w:cs="Times New Roman"/>
          <w:b/>
          <w:i/>
        </w:rPr>
        <w:t>Data extraction and management</w:t>
      </w:r>
    </w:p>
    <w:p w14:paraId="41A1D946" w14:textId="3EC448BF" w:rsidR="0034189B" w:rsidRPr="00701FFF" w:rsidRDefault="00642649"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Data were extracted independently by two authors (HT and AD) using a</w:t>
      </w:r>
      <w:r w:rsidR="00D83506" w:rsidRPr="00701FFF">
        <w:rPr>
          <w:rFonts w:ascii="Book Antiqua" w:eastAsia="Times New Roman" w:hAnsi="Book Antiqua" w:cs="Times New Roman"/>
        </w:rPr>
        <w:t xml:space="preserve"> standardi</w:t>
      </w:r>
      <w:r w:rsidR="00BA7AFC" w:rsidRPr="00701FFF">
        <w:rPr>
          <w:rFonts w:ascii="Book Antiqua" w:eastAsia="Times New Roman" w:hAnsi="Book Antiqua" w:cs="Times New Roman"/>
        </w:rPr>
        <w:t>z</w:t>
      </w:r>
      <w:r w:rsidR="00D83506" w:rsidRPr="00701FFF">
        <w:rPr>
          <w:rFonts w:ascii="Book Antiqua" w:eastAsia="Times New Roman" w:hAnsi="Book Antiqua" w:cs="Times New Roman"/>
        </w:rPr>
        <w:t>ed, pre-piloted form for assessment of study quality and evidence synthesis. We studied the following data: study setting and target population, study methodology, details of intervention, primary and secondary outcomes and method of measurement and information of bias. Extracted data were discussed and this discussion was documented.</w:t>
      </w:r>
    </w:p>
    <w:p w14:paraId="79191C9B" w14:textId="77777777" w:rsidR="0034189B" w:rsidRPr="00701FFF" w:rsidRDefault="0034189B" w:rsidP="007C41A6">
      <w:pPr>
        <w:adjustRightInd w:val="0"/>
        <w:snapToGrid w:val="0"/>
        <w:spacing w:line="360" w:lineRule="auto"/>
        <w:jc w:val="both"/>
        <w:rPr>
          <w:rFonts w:ascii="Book Antiqua" w:eastAsia="Times New Roman" w:hAnsi="Book Antiqua" w:cs="Times New Roman"/>
        </w:rPr>
      </w:pPr>
    </w:p>
    <w:p w14:paraId="536B5FC4" w14:textId="77777777" w:rsidR="0034189B" w:rsidRPr="00872AA7" w:rsidRDefault="0034189B"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Assessment of risk of bias in included studies</w:t>
      </w:r>
    </w:p>
    <w:p w14:paraId="46C7CBCD" w14:textId="01897536" w:rsidR="00BC4A90" w:rsidRPr="00701FFF" w:rsidRDefault="00097437"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T</w:t>
      </w:r>
      <w:r w:rsidR="0034189B" w:rsidRPr="00701FFF">
        <w:rPr>
          <w:rFonts w:ascii="Book Antiqua" w:eastAsia="Times New Roman" w:hAnsi="Book Antiqua" w:cs="Times New Roman"/>
        </w:rPr>
        <w:t>wo authors independently assessed risk of bias in the trials without masking the trial names</w:t>
      </w:r>
      <w:r w:rsidR="00D83506" w:rsidRPr="00701FFF">
        <w:rPr>
          <w:rFonts w:ascii="Book Antiqua" w:eastAsia="Times New Roman" w:hAnsi="Book Antiqua" w:cs="Times New Roman"/>
        </w:rPr>
        <w:t xml:space="preserve"> us</w:t>
      </w:r>
      <w:r w:rsidR="00E574A9" w:rsidRPr="00701FFF">
        <w:rPr>
          <w:rFonts w:ascii="Book Antiqua" w:eastAsia="Times New Roman" w:hAnsi="Book Antiqua" w:cs="Times New Roman"/>
        </w:rPr>
        <w:t>ing</w:t>
      </w:r>
      <w:r w:rsidR="00D83506" w:rsidRPr="00701FFF">
        <w:rPr>
          <w:rFonts w:ascii="Book Antiqua" w:eastAsia="Times New Roman" w:hAnsi="Book Antiqua" w:cs="Times New Roman"/>
        </w:rPr>
        <w:t xml:space="preserve"> a standard checklist. </w:t>
      </w:r>
      <w:r w:rsidR="00E574A9" w:rsidRPr="00701FFF">
        <w:rPr>
          <w:rFonts w:ascii="Book Antiqua" w:eastAsia="Times New Roman" w:hAnsi="Book Antiqua" w:cs="Times New Roman"/>
        </w:rPr>
        <w:t>R</w:t>
      </w:r>
      <w:r w:rsidR="00D83506" w:rsidRPr="00701FFF">
        <w:rPr>
          <w:rFonts w:ascii="Book Antiqua" w:eastAsia="Times New Roman" w:hAnsi="Book Antiqua" w:cs="Times New Roman"/>
        </w:rPr>
        <w:t>isk of bias</w:t>
      </w:r>
      <w:r w:rsidR="00E574A9" w:rsidRPr="00701FFF">
        <w:rPr>
          <w:rFonts w:ascii="Book Antiqua" w:eastAsia="Times New Roman" w:hAnsi="Book Antiqua" w:cs="Times New Roman"/>
        </w:rPr>
        <w:t xml:space="preserve"> was assessed</w:t>
      </w:r>
      <w:r w:rsidR="00D83506" w:rsidRPr="00701FFF">
        <w:rPr>
          <w:rFonts w:ascii="Book Antiqua" w:eastAsia="Times New Roman" w:hAnsi="Book Antiqua" w:cs="Times New Roman"/>
        </w:rPr>
        <w:t xml:space="preserve"> using the </w:t>
      </w:r>
      <w:r w:rsidR="00DC22E4" w:rsidRPr="00701FFF">
        <w:rPr>
          <w:rFonts w:ascii="Book Antiqua" w:eastAsia="Times New Roman" w:hAnsi="Book Antiqua" w:cs="Times New Roman"/>
        </w:rPr>
        <w:t>National Institutes of Health</w:t>
      </w:r>
      <w:r w:rsidR="00D83506" w:rsidRPr="00701FFF">
        <w:rPr>
          <w:rFonts w:ascii="Book Antiqua" w:eastAsia="Times New Roman" w:hAnsi="Book Antiqua" w:cs="Times New Roman"/>
        </w:rPr>
        <w:t xml:space="preserve"> risk of bias tool</w:t>
      </w:r>
      <w:r w:rsidR="00440015" w:rsidRPr="00701FFF">
        <w:rPr>
          <w:rFonts w:ascii="Book Antiqua" w:eastAsia="Times New Roman" w:hAnsi="Book Antiqua" w:cs="Times New Roman"/>
        </w:rPr>
        <w:t>s for controlled trials or observational studies</w:t>
      </w:r>
      <w:r w:rsidR="00493758" w:rsidRPr="00701FFF">
        <w:rPr>
          <w:rFonts w:ascii="Book Antiqua" w:eastAsia="Times New Roman" w:hAnsi="Book Antiqua" w:cs="Times New Roman"/>
          <w:vertAlign w:val="superscript"/>
        </w:rPr>
        <w:t>[</w:t>
      </w:r>
      <w:r w:rsidR="007076A6" w:rsidRPr="00701FFF">
        <w:rPr>
          <w:rFonts w:ascii="Book Antiqua" w:eastAsia="Times New Roman" w:hAnsi="Book Antiqua" w:cs="Times New Roman"/>
          <w:vertAlign w:val="superscript"/>
        </w:rPr>
        <w:t>1</w:t>
      </w:r>
      <w:r w:rsidR="00044F8F" w:rsidRPr="00701FFF">
        <w:rPr>
          <w:rFonts w:ascii="Book Antiqua" w:eastAsia="Times New Roman" w:hAnsi="Book Antiqua" w:cs="Times New Roman"/>
          <w:vertAlign w:val="superscript"/>
        </w:rPr>
        <w:t>5</w:t>
      </w:r>
      <w:r w:rsidR="00493758" w:rsidRPr="00701FFF">
        <w:rPr>
          <w:rFonts w:ascii="Book Antiqua" w:eastAsia="Times New Roman" w:hAnsi="Book Antiqua" w:cs="Times New Roman"/>
          <w:vertAlign w:val="superscript"/>
        </w:rPr>
        <w:t>]</w:t>
      </w:r>
      <w:r w:rsidR="00493758" w:rsidRPr="00701FFF">
        <w:rPr>
          <w:rFonts w:ascii="Book Antiqua" w:eastAsia="Times New Roman" w:hAnsi="Book Antiqua" w:cs="Times New Roman"/>
        </w:rPr>
        <w:t>.</w:t>
      </w:r>
      <w:r w:rsidR="006D0E78" w:rsidRPr="00701FFF">
        <w:rPr>
          <w:rFonts w:ascii="Book Antiqua" w:eastAsia="Times New Roman" w:hAnsi="Book Antiqua" w:cs="Times New Roman"/>
        </w:rPr>
        <w:t xml:space="preserve"> </w:t>
      </w:r>
      <w:r w:rsidR="00D83506" w:rsidRPr="00701FFF">
        <w:rPr>
          <w:rFonts w:ascii="Book Antiqua" w:eastAsia="Times New Roman" w:hAnsi="Book Antiqua" w:cs="Times New Roman"/>
        </w:rPr>
        <w:t>Any discrepan</w:t>
      </w:r>
      <w:r w:rsidR="00BC4A90" w:rsidRPr="00701FFF">
        <w:rPr>
          <w:rFonts w:ascii="Book Antiqua" w:eastAsia="Times New Roman" w:hAnsi="Book Antiqua" w:cs="Times New Roman"/>
        </w:rPr>
        <w:t>cies or unusual patterns w</w:t>
      </w:r>
      <w:r w:rsidR="00E574A9" w:rsidRPr="00701FFF">
        <w:rPr>
          <w:rFonts w:ascii="Book Antiqua" w:eastAsia="Times New Roman" w:hAnsi="Book Antiqua" w:cs="Times New Roman"/>
        </w:rPr>
        <w:t>ere</w:t>
      </w:r>
      <w:r w:rsidR="00D83506" w:rsidRPr="00701FFF">
        <w:rPr>
          <w:rFonts w:ascii="Book Antiqua" w:eastAsia="Times New Roman" w:hAnsi="Book Antiqua" w:cs="Times New Roman"/>
        </w:rPr>
        <w:t xml:space="preserve"> checked with </w:t>
      </w:r>
      <w:r w:rsidR="007814E3" w:rsidRPr="00701FFF">
        <w:rPr>
          <w:rFonts w:ascii="Book Antiqua" w:eastAsia="Times New Roman" w:hAnsi="Book Antiqua" w:cs="Times New Roman"/>
        </w:rPr>
        <w:t>an independent reviewer.</w:t>
      </w:r>
      <w:r w:rsidR="00D83506" w:rsidRPr="00701FFF">
        <w:rPr>
          <w:rFonts w:ascii="Book Antiqua" w:eastAsia="Times New Roman" w:hAnsi="Book Antiqua" w:cs="Times New Roman"/>
        </w:rPr>
        <w:t xml:space="preserve"> </w:t>
      </w:r>
    </w:p>
    <w:p w14:paraId="79C96211" w14:textId="33DE8E31" w:rsidR="00BC4A90" w:rsidRPr="00701FFF" w:rsidRDefault="00D83506"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lastRenderedPageBreak/>
        <w:t xml:space="preserve">Controlled intervention studies </w:t>
      </w:r>
      <w:r w:rsidR="00BC4A90" w:rsidRPr="00701FFF">
        <w:rPr>
          <w:rFonts w:ascii="Book Antiqua" w:eastAsia="Times New Roman" w:hAnsi="Book Antiqua" w:cs="Times New Roman"/>
        </w:rPr>
        <w:t>were</w:t>
      </w:r>
      <w:r w:rsidRPr="00701FFF">
        <w:rPr>
          <w:rFonts w:ascii="Book Antiqua" w:eastAsia="Times New Roman" w:hAnsi="Book Antiqua" w:cs="Times New Roman"/>
        </w:rPr>
        <w:t xml:space="preserve"> assessed for </w:t>
      </w:r>
      <w:r w:rsidR="00BA7AFC" w:rsidRPr="00701FFF">
        <w:rPr>
          <w:rFonts w:ascii="Book Antiqua" w:eastAsia="Times New Roman" w:hAnsi="Book Antiqua" w:cs="Times New Roman"/>
        </w:rPr>
        <w:t>randomization</w:t>
      </w:r>
      <w:r w:rsidRPr="00701FFF">
        <w:rPr>
          <w:rFonts w:ascii="Book Antiqua" w:eastAsia="Times New Roman" w:hAnsi="Book Antiqua" w:cs="Times New Roman"/>
        </w:rPr>
        <w:t xml:space="preserve">, allocation method, blinding, </w:t>
      </w:r>
      <w:r w:rsidR="00D91AAE" w:rsidRPr="00701FFF">
        <w:rPr>
          <w:rFonts w:ascii="Book Antiqua" w:eastAsia="Times New Roman" w:hAnsi="Book Antiqua" w:cs="Times New Roman"/>
        </w:rPr>
        <w:t>and similarity</w:t>
      </w:r>
      <w:r w:rsidRPr="00701FFF">
        <w:rPr>
          <w:rFonts w:ascii="Book Antiqua" w:eastAsia="Times New Roman" w:hAnsi="Book Antiqua" w:cs="Times New Roman"/>
        </w:rPr>
        <w:t xml:space="preserve"> of baseline characteristics, drop-out rate, protocol adherence, outcome measures and method of analysis. </w:t>
      </w:r>
    </w:p>
    <w:p w14:paraId="3DC4301F" w14:textId="77777777" w:rsidR="00D83506" w:rsidRPr="00701FFF" w:rsidRDefault="00BC4A90"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t>Observational studies were</w:t>
      </w:r>
      <w:r w:rsidR="00D83506" w:rsidRPr="00701FFF">
        <w:rPr>
          <w:rFonts w:ascii="Book Antiqua" w:eastAsia="Times New Roman" w:hAnsi="Book Antiqua" w:cs="Times New Roman"/>
        </w:rPr>
        <w:t xml:space="preserve"> assessed for whether there was a defined population, the participation of eligible population, appropriate outcome measures and analysis methods, loss to follow-up rates and confounding factors. </w:t>
      </w:r>
    </w:p>
    <w:p w14:paraId="5593F886" w14:textId="77777777" w:rsidR="007864CC" w:rsidRPr="00701FFF" w:rsidRDefault="007864CC" w:rsidP="007C41A6">
      <w:pPr>
        <w:adjustRightInd w:val="0"/>
        <w:snapToGrid w:val="0"/>
        <w:spacing w:line="360" w:lineRule="auto"/>
        <w:jc w:val="both"/>
        <w:rPr>
          <w:rFonts w:ascii="Book Antiqua" w:eastAsia="Times New Roman" w:hAnsi="Book Antiqua" w:cs="Times New Roman"/>
          <w:b/>
        </w:rPr>
      </w:pPr>
    </w:p>
    <w:p w14:paraId="199F8A04" w14:textId="551D06A0" w:rsidR="00BC4A90" w:rsidRPr="00872AA7" w:rsidRDefault="001B4E4B"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Data s</w:t>
      </w:r>
      <w:r w:rsidR="00BC4A90" w:rsidRPr="00872AA7">
        <w:rPr>
          <w:rFonts w:ascii="Book Antiqua" w:eastAsia="Times New Roman" w:hAnsi="Book Antiqua" w:cs="Times New Roman"/>
          <w:b/>
          <w:i/>
        </w:rPr>
        <w:t>ynthesis</w:t>
      </w:r>
    </w:p>
    <w:p w14:paraId="67D7B271" w14:textId="1327CCDA" w:rsidR="00223416" w:rsidRPr="00701FFF" w:rsidRDefault="00BC4A90"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We provide a narrative synthesis of the findings from the included studies, structured around the target population, timing of int</w:t>
      </w:r>
      <w:r w:rsidR="007814E3" w:rsidRPr="00701FFF">
        <w:rPr>
          <w:rFonts w:ascii="Book Antiqua" w:eastAsia="Times New Roman" w:hAnsi="Book Antiqua" w:cs="Times New Roman"/>
        </w:rPr>
        <w:t>ervention, and type of outcome.</w:t>
      </w:r>
      <w:r w:rsidR="00223416" w:rsidRPr="00701FFF">
        <w:rPr>
          <w:rFonts w:ascii="Book Antiqua" w:eastAsia="Times New Roman" w:hAnsi="Book Antiqua" w:cs="Times New Roman"/>
        </w:rPr>
        <w:t xml:space="preserve"> </w:t>
      </w:r>
    </w:p>
    <w:p w14:paraId="775E1083" w14:textId="37D9F31E" w:rsidR="00223416" w:rsidRPr="00701FFF" w:rsidRDefault="00223416"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t xml:space="preserve">The survival (until death) rates from each study contributed to a meta-analysis of the efficacy of zinc supplementation in reducing mortality. If heterogeneity was deemed to be at least moderate as determined by the </w:t>
      </w:r>
      <w:r w:rsidRPr="00701FFF">
        <w:rPr>
          <w:rFonts w:ascii="Book Antiqua" w:eastAsia="Times New Roman" w:hAnsi="Book Antiqua" w:cs="Times New Roman"/>
          <w:i/>
        </w:rPr>
        <w:t>I</w:t>
      </w:r>
      <w:r w:rsidRPr="00701FFF">
        <w:rPr>
          <w:rFonts w:ascii="Book Antiqua" w:eastAsia="Times New Roman" w:hAnsi="Book Antiqua" w:cs="Times New Roman"/>
          <w:i/>
          <w:vertAlign w:val="superscript"/>
        </w:rPr>
        <w:t>2</w:t>
      </w:r>
      <w:r w:rsidRPr="00701FFF">
        <w:rPr>
          <w:rFonts w:ascii="Book Antiqua" w:eastAsia="Times New Roman" w:hAnsi="Book Antiqua" w:cs="Times New Roman"/>
          <w:i/>
        </w:rPr>
        <w:t xml:space="preserve"> </w:t>
      </w:r>
      <w:r w:rsidRPr="00701FFF">
        <w:rPr>
          <w:rFonts w:ascii="Book Antiqua" w:eastAsia="Times New Roman" w:hAnsi="Book Antiqua" w:cs="Times New Roman"/>
        </w:rPr>
        <w:t>statistic exceeding 30% detected at least at the 5% level, then the data would be meta-</w:t>
      </w:r>
      <w:r w:rsidR="00BA7AFC" w:rsidRPr="00701FFF">
        <w:rPr>
          <w:rFonts w:ascii="Book Antiqua" w:eastAsia="Times New Roman" w:hAnsi="Book Antiqua" w:cs="Times New Roman"/>
        </w:rPr>
        <w:t>analyzed</w:t>
      </w:r>
      <w:r w:rsidRPr="00701FFF">
        <w:rPr>
          <w:rFonts w:ascii="Book Antiqua" w:eastAsia="Times New Roman" w:hAnsi="Book Antiqua" w:cs="Times New Roman"/>
        </w:rPr>
        <w:t xml:space="preserve"> with a random effects model, otherwise a fixed effects model would be considered, if there were too few studies to detect heterogeneity. If any subset of studies were found to share characteristics that contributed to heterogeneity across all the studies, then further meta-analyses would be conducted on those subsets. Analysis was performed using the </w:t>
      </w:r>
      <w:r w:rsidRPr="00701FFF">
        <w:rPr>
          <w:rFonts w:ascii="Book Antiqua" w:eastAsia="Times New Roman" w:hAnsi="Book Antiqua" w:cs="Times New Roman"/>
          <w:i/>
        </w:rPr>
        <w:t>meta</w:t>
      </w:r>
      <w:r w:rsidR="005457E4" w:rsidRPr="00701FFF">
        <w:rPr>
          <w:rFonts w:ascii="Book Antiqua" w:eastAsia="Times New Roman" w:hAnsi="Book Antiqua" w:cs="Times New Roman"/>
        </w:rPr>
        <w:t xml:space="preserve"> </w:t>
      </w:r>
      <w:r w:rsidR="005457E4" w:rsidRPr="00701FFF">
        <w:rPr>
          <w:rFonts w:ascii="Book Antiqua" w:eastAsia="Times New Roman" w:hAnsi="Book Antiqua" w:cs="Times New Roman"/>
          <w:i/>
          <w:iCs/>
        </w:rPr>
        <w:t>package</w:t>
      </w:r>
      <w:r w:rsidR="00493758" w:rsidRPr="00701FFF">
        <w:rPr>
          <w:rFonts w:ascii="Book Antiqua" w:eastAsia="Times New Roman" w:hAnsi="Book Antiqua" w:cs="Times New Roman"/>
          <w:vertAlign w:val="superscript"/>
        </w:rPr>
        <w:t>[</w:t>
      </w:r>
      <w:r w:rsidR="005457E4" w:rsidRPr="00701FFF">
        <w:rPr>
          <w:rFonts w:ascii="Book Antiqua" w:eastAsia="Times New Roman" w:hAnsi="Book Antiqua" w:cs="Times New Roman"/>
          <w:vertAlign w:val="superscript"/>
        </w:rPr>
        <w:t>1</w:t>
      </w:r>
      <w:r w:rsidR="00044F8F" w:rsidRPr="00701FFF">
        <w:rPr>
          <w:rFonts w:ascii="Book Antiqua" w:eastAsia="Times New Roman" w:hAnsi="Book Antiqua" w:cs="Times New Roman"/>
          <w:vertAlign w:val="superscript"/>
        </w:rPr>
        <w:t>6</w:t>
      </w:r>
      <w:r w:rsidR="00493758" w:rsidRPr="00701FFF">
        <w:rPr>
          <w:rFonts w:ascii="Book Antiqua" w:eastAsia="Times New Roman" w:hAnsi="Book Antiqua" w:cs="Times New Roman"/>
          <w:vertAlign w:val="superscript"/>
        </w:rPr>
        <w:t>]</w:t>
      </w:r>
      <w:r w:rsidR="005457E4" w:rsidRPr="00701FFF">
        <w:rPr>
          <w:rFonts w:ascii="Book Antiqua" w:eastAsia="Times New Roman" w:hAnsi="Book Antiqua" w:cs="Times New Roman"/>
        </w:rPr>
        <w:t xml:space="preserve"> with a current installation i</w:t>
      </w:r>
      <w:r w:rsidR="00493758" w:rsidRPr="00701FFF">
        <w:rPr>
          <w:rFonts w:ascii="Book Antiqua" w:eastAsia="Times New Roman" w:hAnsi="Book Antiqua" w:cs="Times New Roman"/>
        </w:rPr>
        <w:t>n R.</w:t>
      </w:r>
    </w:p>
    <w:p w14:paraId="4C139B82" w14:textId="77777777" w:rsidR="00A323FF" w:rsidRPr="00701FFF" w:rsidRDefault="00A323FF" w:rsidP="007C41A6">
      <w:pPr>
        <w:adjustRightInd w:val="0"/>
        <w:snapToGrid w:val="0"/>
        <w:spacing w:line="360" w:lineRule="auto"/>
        <w:jc w:val="both"/>
        <w:rPr>
          <w:rFonts w:ascii="Book Antiqua" w:eastAsia="Times New Roman" w:hAnsi="Book Antiqua" w:cs="Times New Roman"/>
        </w:rPr>
      </w:pPr>
    </w:p>
    <w:p w14:paraId="1C2D20EA" w14:textId="4A4B2B99" w:rsidR="003972E7" w:rsidRPr="00701FFF" w:rsidRDefault="007568D0" w:rsidP="007C41A6">
      <w:pPr>
        <w:adjustRightInd w:val="0"/>
        <w:snapToGrid w:val="0"/>
        <w:spacing w:line="360" w:lineRule="auto"/>
        <w:jc w:val="both"/>
        <w:rPr>
          <w:rFonts w:ascii="Book Antiqua" w:eastAsia="Times New Roman" w:hAnsi="Book Antiqua" w:cs="Times New Roman"/>
          <w:u w:val="single"/>
        </w:rPr>
      </w:pPr>
      <w:r w:rsidRPr="00701FFF">
        <w:rPr>
          <w:rFonts w:ascii="Book Antiqua" w:eastAsia="Times New Roman" w:hAnsi="Book Antiqua" w:cs="Times New Roman"/>
          <w:b/>
          <w:u w:val="single"/>
        </w:rPr>
        <w:t>RESULTS</w:t>
      </w:r>
    </w:p>
    <w:p w14:paraId="56EDDD09" w14:textId="1EC8E605" w:rsidR="005204EC" w:rsidRPr="00872AA7" w:rsidRDefault="005204EC"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Study selection</w:t>
      </w:r>
    </w:p>
    <w:p w14:paraId="316C62C5" w14:textId="289F095B" w:rsidR="006D0E78" w:rsidRPr="00701FFF" w:rsidRDefault="00425869" w:rsidP="007C41A6">
      <w:pPr>
        <w:adjustRightInd w:val="0"/>
        <w:snapToGrid w:val="0"/>
        <w:spacing w:line="360" w:lineRule="auto"/>
        <w:jc w:val="both"/>
        <w:rPr>
          <w:rFonts w:ascii="Book Antiqua" w:eastAsia="Times New Roman" w:hAnsi="Book Antiqua" w:cs="Times New Roman"/>
        </w:rPr>
      </w:pPr>
      <w:r>
        <w:rPr>
          <w:rFonts w:ascii="Book Antiqua" w:eastAsia="Times New Roman" w:hAnsi="Book Antiqua" w:cs="Times New Roman"/>
        </w:rPr>
        <w:t>Seven hundred and twelve</w:t>
      </w:r>
      <w:r w:rsidRPr="00701FFF">
        <w:rPr>
          <w:rFonts w:ascii="Book Antiqua" w:eastAsia="Times New Roman" w:hAnsi="Book Antiqua" w:cs="Times New Roman"/>
        </w:rPr>
        <w:t xml:space="preserve"> </w:t>
      </w:r>
      <w:r w:rsidR="006F7CC7" w:rsidRPr="00701FFF">
        <w:rPr>
          <w:rFonts w:ascii="Book Antiqua" w:eastAsia="Times New Roman" w:hAnsi="Book Antiqua" w:cs="Times New Roman"/>
        </w:rPr>
        <w:t xml:space="preserve">records </w:t>
      </w:r>
      <w:r w:rsidR="00D04A22" w:rsidRPr="00701FFF">
        <w:rPr>
          <w:rFonts w:ascii="Book Antiqua" w:eastAsia="Times New Roman" w:hAnsi="Book Antiqua" w:cs="Times New Roman"/>
        </w:rPr>
        <w:t xml:space="preserve">were </w:t>
      </w:r>
      <w:r w:rsidR="006F7CC7" w:rsidRPr="00701FFF">
        <w:rPr>
          <w:rFonts w:ascii="Book Antiqua" w:eastAsia="Times New Roman" w:hAnsi="Book Antiqua" w:cs="Times New Roman"/>
        </w:rPr>
        <w:t>identified</w:t>
      </w:r>
      <w:r w:rsidR="00D04A22" w:rsidRPr="00701FFF">
        <w:rPr>
          <w:rFonts w:ascii="Book Antiqua" w:eastAsia="Times New Roman" w:hAnsi="Book Antiqua" w:cs="Times New Roman"/>
        </w:rPr>
        <w:t>;</w:t>
      </w:r>
      <w:r w:rsidR="006F7CC7" w:rsidRPr="00701FFF">
        <w:rPr>
          <w:rFonts w:ascii="Book Antiqua" w:eastAsia="Times New Roman" w:hAnsi="Book Antiqua" w:cs="Times New Roman"/>
        </w:rPr>
        <w:t xml:space="preserve"> 4</w:t>
      </w:r>
      <w:r w:rsidR="00440015" w:rsidRPr="00701FFF">
        <w:rPr>
          <w:rFonts w:ascii="Book Antiqua" w:eastAsia="Times New Roman" w:hAnsi="Book Antiqua" w:cs="Times New Roman"/>
        </w:rPr>
        <w:t>9</w:t>
      </w:r>
      <w:r w:rsidR="006F7CC7" w:rsidRPr="00701FFF">
        <w:rPr>
          <w:rFonts w:ascii="Book Antiqua" w:eastAsia="Times New Roman" w:hAnsi="Book Antiqua" w:cs="Times New Roman"/>
        </w:rPr>
        <w:t xml:space="preserve"> of them were retrieved and assessed for eligibility.</w:t>
      </w:r>
      <w:r w:rsidR="005204EC" w:rsidRPr="00701FFF">
        <w:rPr>
          <w:rFonts w:ascii="Book Antiqua" w:eastAsia="Times New Roman" w:hAnsi="Book Antiqua" w:cs="Times New Roman"/>
        </w:rPr>
        <w:t xml:space="preserve"> </w:t>
      </w:r>
      <w:r w:rsidR="00440015" w:rsidRPr="00701FFF">
        <w:rPr>
          <w:rFonts w:ascii="Book Antiqua" w:eastAsia="Times New Roman" w:hAnsi="Book Antiqua" w:cs="Times New Roman"/>
        </w:rPr>
        <w:t xml:space="preserve">Six </w:t>
      </w:r>
      <w:r w:rsidR="00B37D63" w:rsidRPr="00701FFF">
        <w:rPr>
          <w:rFonts w:ascii="Book Antiqua" w:eastAsia="Times New Roman" w:hAnsi="Book Antiqua" w:cs="Times New Roman"/>
        </w:rPr>
        <w:t xml:space="preserve">studies met selection criteria </w:t>
      </w:r>
      <w:r w:rsidR="00440015" w:rsidRPr="00701FFF">
        <w:rPr>
          <w:rFonts w:ascii="Book Antiqua" w:eastAsia="Times New Roman" w:hAnsi="Book Antiqua" w:cs="Times New Roman"/>
        </w:rPr>
        <w:t>but outcome data could not be obtained from one</w:t>
      </w:r>
      <w:r w:rsidR="0063134E" w:rsidRPr="00701FFF">
        <w:rPr>
          <w:rFonts w:ascii="Book Antiqua" w:eastAsia="Times New Roman" w:hAnsi="Book Antiqua" w:cs="Times New Roman"/>
        </w:rPr>
        <w:t xml:space="preserve"> and another was an uncontrolled cohort study</w:t>
      </w:r>
      <w:r w:rsidR="00D04A22" w:rsidRPr="00701FFF">
        <w:rPr>
          <w:rFonts w:ascii="Book Antiqua" w:eastAsia="Times New Roman" w:hAnsi="Book Antiqua" w:cs="Times New Roman"/>
        </w:rPr>
        <w:t>. Therefore,</w:t>
      </w:r>
      <w:r w:rsidR="00440015" w:rsidRPr="00701FFF">
        <w:rPr>
          <w:rFonts w:ascii="Book Antiqua" w:eastAsia="Times New Roman" w:hAnsi="Book Antiqua" w:cs="Times New Roman"/>
        </w:rPr>
        <w:t xml:space="preserve"> a total of </w:t>
      </w:r>
      <w:r w:rsidR="0063134E" w:rsidRPr="00701FFF">
        <w:rPr>
          <w:rFonts w:ascii="Book Antiqua" w:eastAsia="Times New Roman" w:hAnsi="Book Antiqua" w:cs="Times New Roman"/>
        </w:rPr>
        <w:t>four</w:t>
      </w:r>
      <w:r w:rsidR="00440015" w:rsidRPr="00701FFF">
        <w:rPr>
          <w:rFonts w:ascii="Book Antiqua" w:eastAsia="Times New Roman" w:hAnsi="Book Antiqua" w:cs="Times New Roman"/>
        </w:rPr>
        <w:t xml:space="preserve"> </w:t>
      </w:r>
      <w:r w:rsidR="0063134E" w:rsidRPr="00701FFF">
        <w:rPr>
          <w:rFonts w:ascii="Book Antiqua" w:eastAsia="Times New Roman" w:hAnsi="Book Antiqua" w:cs="Times New Roman"/>
        </w:rPr>
        <w:t>randomized controlled trials</w:t>
      </w:r>
      <w:r w:rsidR="00B37D63" w:rsidRPr="00701FFF">
        <w:rPr>
          <w:rFonts w:ascii="Book Antiqua" w:eastAsia="Times New Roman" w:hAnsi="Book Antiqua" w:cs="Times New Roman"/>
        </w:rPr>
        <w:t xml:space="preserve"> were inclu</w:t>
      </w:r>
      <w:r w:rsidR="00A878A1">
        <w:rPr>
          <w:rFonts w:ascii="Book Antiqua" w:eastAsia="Times New Roman" w:hAnsi="Book Antiqua" w:cs="Times New Roman"/>
        </w:rPr>
        <w:t>ded in this systematic review (F</w:t>
      </w:r>
      <w:r w:rsidR="00B37D63" w:rsidRPr="00701FFF">
        <w:rPr>
          <w:rFonts w:ascii="Book Antiqua" w:eastAsia="Times New Roman" w:hAnsi="Book Antiqua" w:cs="Times New Roman"/>
        </w:rPr>
        <w:t>igure 1)</w:t>
      </w:r>
      <w:r w:rsidR="001E378D" w:rsidRPr="00701FFF">
        <w:rPr>
          <w:rFonts w:ascii="Book Antiqua" w:eastAsia="Times New Roman" w:hAnsi="Book Antiqua" w:cs="Times New Roman"/>
          <w:vertAlign w:val="superscript"/>
        </w:rPr>
        <w:t>[17-20]</w:t>
      </w:r>
      <w:r w:rsidR="003E7914" w:rsidRPr="00701FFF">
        <w:rPr>
          <w:rFonts w:ascii="Book Antiqua" w:eastAsia="Times New Roman" w:hAnsi="Book Antiqua" w:cs="Times New Roman"/>
        </w:rPr>
        <w:t xml:space="preserve">. </w:t>
      </w:r>
      <w:r w:rsidR="00B37D63" w:rsidRPr="00701FFF">
        <w:rPr>
          <w:rFonts w:ascii="Book Antiqua" w:eastAsia="Times New Roman" w:hAnsi="Book Antiqua" w:cs="Times New Roman"/>
        </w:rPr>
        <w:t>S</w:t>
      </w:r>
      <w:r w:rsidR="003E7914" w:rsidRPr="00701FFF">
        <w:rPr>
          <w:rFonts w:ascii="Book Antiqua" w:eastAsia="Times New Roman" w:hAnsi="Book Antiqua" w:cs="Times New Roman"/>
        </w:rPr>
        <w:t xml:space="preserve">tudy characteristics </w:t>
      </w:r>
      <w:r w:rsidR="00B37D63" w:rsidRPr="00701FFF">
        <w:rPr>
          <w:rFonts w:ascii="Book Antiqua" w:eastAsia="Times New Roman" w:hAnsi="Book Antiqua" w:cs="Times New Roman"/>
        </w:rPr>
        <w:t xml:space="preserve">are presented </w:t>
      </w:r>
      <w:r w:rsidR="00A878A1">
        <w:rPr>
          <w:rFonts w:ascii="Book Antiqua" w:eastAsia="Times New Roman" w:hAnsi="Book Antiqua" w:cs="Times New Roman"/>
        </w:rPr>
        <w:t>in T</w:t>
      </w:r>
      <w:r w:rsidR="003E7914" w:rsidRPr="00701FFF">
        <w:rPr>
          <w:rFonts w:ascii="Book Antiqua" w:eastAsia="Times New Roman" w:hAnsi="Book Antiqua" w:cs="Times New Roman"/>
        </w:rPr>
        <w:t>able 1.</w:t>
      </w:r>
    </w:p>
    <w:p w14:paraId="11FF06FE" w14:textId="77777777" w:rsidR="00A80E47" w:rsidRPr="00701FFF" w:rsidRDefault="00A80E47" w:rsidP="007C41A6">
      <w:pPr>
        <w:adjustRightInd w:val="0"/>
        <w:snapToGrid w:val="0"/>
        <w:spacing w:line="360" w:lineRule="auto"/>
        <w:jc w:val="both"/>
        <w:rPr>
          <w:rFonts w:ascii="Book Antiqua" w:eastAsia="Times New Roman" w:hAnsi="Book Antiqua" w:cs="Times New Roman"/>
          <w:b/>
        </w:rPr>
      </w:pPr>
    </w:p>
    <w:p w14:paraId="40ECFA60" w14:textId="77777777" w:rsidR="007F19FA" w:rsidRPr="00872AA7" w:rsidRDefault="007F19FA" w:rsidP="007C41A6">
      <w:pPr>
        <w:pStyle w:val="NoSpacing"/>
        <w:adjustRightInd w:val="0"/>
        <w:snapToGrid w:val="0"/>
        <w:spacing w:line="360" w:lineRule="auto"/>
        <w:jc w:val="both"/>
        <w:rPr>
          <w:rFonts w:ascii="Book Antiqua" w:hAnsi="Book Antiqua"/>
          <w:b/>
          <w:i/>
        </w:rPr>
      </w:pPr>
      <w:r w:rsidRPr="00872AA7">
        <w:rPr>
          <w:rFonts w:ascii="Book Antiqua" w:hAnsi="Book Antiqua"/>
          <w:b/>
          <w:i/>
        </w:rPr>
        <w:lastRenderedPageBreak/>
        <w:t>Characteristics of included studies</w:t>
      </w:r>
    </w:p>
    <w:p w14:paraId="667718AC" w14:textId="16E3C209" w:rsidR="00483FA0" w:rsidRPr="00701FFF" w:rsidRDefault="0063134E" w:rsidP="007C41A6">
      <w:pPr>
        <w:pStyle w:val="NoSpacing"/>
        <w:adjustRightInd w:val="0"/>
        <w:snapToGrid w:val="0"/>
        <w:spacing w:line="360" w:lineRule="auto"/>
        <w:jc w:val="both"/>
        <w:rPr>
          <w:rFonts w:ascii="Book Antiqua" w:hAnsi="Book Antiqua"/>
        </w:rPr>
      </w:pPr>
      <w:r w:rsidRPr="00701FFF">
        <w:rPr>
          <w:rFonts w:ascii="Book Antiqua" w:hAnsi="Book Antiqua"/>
        </w:rPr>
        <w:t xml:space="preserve">All </w:t>
      </w:r>
      <w:r w:rsidR="00E626AD" w:rsidRPr="00701FFF">
        <w:rPr>
          <w:rFonts w:ascii="Book Antiqua" w:hAnsi="Book Antiqua"/>
        </w:rPr>
        <w:t xml:space="preserve">four </w:t>
      </w:r>
      <w:r w:rsidR="007F19FA" w:rsidRPr="00701FFF">
        <w:rPr>
          <w:rFonts w:ascii="Book Antiqua" w:hAnsi="Book Antiqua"/>
        </w:rPr>
        <w:t>included studies were randomi</w:t>
      </w:r>
      <w:r w:rsidR="00D04A22" w:rsidRPr="00701FFF">
        <w:rPr>
          <w:rFonts w:ascii="Book Antiqua" w:hAnsi="Book Antiqua"/>
        </w:rPr>
        <w:t>z</w:t>
      </w:r>
      <w:r w:rsidR="007F19FA" w:rsidRPr="00701FFF">
        <w:rPr>
          <w:rFonts w:ascii="Book Antiqua" w:hAnsi="Book Antiqua"/>
        </w:rPr>
        <w:t>ed control</w:t>
      </w:r>
      <w:r w:rsidRPr="00701FFF">
        <w:rPr>
          <w:rFonts w:ascii="Book Antiqua" w:hAnsi="Book Antiqua"/>
        </w:rPr>
        <w:t>led trials</w:t>
      </w:r>
      <w:r w:rsidR="00BC5687" w:rsidRPr="00701FFF">
        <w:rPr>
          <w:rFonts w:ascii="Book Antiqua" w:hAnsi="Book Antiqua"/>
        </w:rPr>
        <w:t xml:space="preserve"> (RCTs)</w:t>
      </w:r>
      <w:r w:rsidR="007F19FA" w:rsidRPr="00701FFF">
        <w:rPr>
          <w:rFonts w:ascii="Book Antiqua" w:hAnsi="Book Antiqua"/>
        </w:rPr>
        <w:t xml:space="preserve">. All but one study documented both gender and age. </w:t>
      </w:r>
      <w:r w:rsidR="003E2636" w:rsidRPr="00701FFF">
        <w:rPr>
          <w:rFonts w:ascii="Book Antiqua" w:hAnsi="Book Antiqua"/>
        </w:rPr>
        <w:t>None of the stud</w:t>
      </w:r>
      <w:r w:rsidR="00984F69" w:rsidRPr="00701FFF">
        <w:rPr>
          <w:rFonts w:ascii="Book Antiqua" w:hAnsi="Book Antiqua"/>
        </w:rPr>
        <w:t>ies</w:t>
      </w:r>
      <w:r w:rsidR="003E2636" w:rsidRPr="00701FFF">
        <w:rPr>
          <w:rFonts w:ascii="Book Antiqua" w:hAnsi="Book Antiqua"/>
        </w:rPr>
        <w:t xml:space="preserve"> reported ethnicity of their patient cohort. All </w:t>
      </w:r>
      <w:r w:rsidRPr="00701FFF">
        <w:rPr>
          <w:rFonts w:ascii="Book Antiqua" w:hAnsi="Book Antiqua"/>
        </w:rPr>
        <w:t xml:space="preserve">four </w:t>
      </w:r>
      <w:r w:rsidR="007F19FA" w:rsidRPr="00701FFF">
        <w:rPr>
          <w:rFonts w:ascii="Book Antiqua" w:hAnsi="Book Antiqua"/>
        </w:rPr>
        <w:t>studies selected</w:t>
      </w:r>
      <w:r w:rsidR="003E2636" w:rsidRPr="00701FFF">
        <w:rPr>
          <w:rFonts w:ascii="Book Antiqua" w:hAnsi="Book Antiqua"/>
        </w:rPr>
        <w:t xml:space="preserve"> different</w:t>
      </w:r>
      <w:r w:rsidR="007F19FA" w:rsidRPr="00701FFF">
        <w:rPr>
          <w:rFonts w:ascii="Book Antiqua" w:hAnsi="Book Antiqua"/>
        </w:rPr>
        <w:t xml:space="preserve"> clinical populations including patients with </w:t>
      </w:r>
      <w:r w:rsidR="003E2636" w:rsidRPr="00701FFF">
        <w:rPr>
          <w:rFonts w:ascii="Book Antiqua" w:hAnsi="Book Antiqua"/>
        </w:rPr>
        <w:t xml:space="preserve">cirrhosis with hepatic encephalopathy, decompensated </w:t>
      </w:r>
      <w:r w:rsidR="0022335F" w:rsidRPr="00701FFF">
        <w:rPr>
          <w:rFonts w:ascii="Book Antiqua" w:hAnsi="Book Antiqua"/>
        </w:rPr>
        <w:t>h</w:t>
      </w:r>
      <w:r w:rsidR="00B04FA4" w:rsidRPr="00701FFF">
        <w:rPr>
          <w:rFonts w:ascii="Book Antiqua" w:hAnsi="Book Antiqua"/>
        </w:rPr>
        <w:t xml:space="preserve">epatitis C </w:t>
      </w:r>
      <w:r w:rsidR="003E2636" w:rsidRPr="00701FFF">
        <w:rPr>
          <w:rFonts w:ascii="Book Antiqua" w:hAnsi="Book Antiqua"/>
        </w:rPr>
        <w:t xml:space="preserve">cirrhosis, and cirrhosis with </w:t>
      </w:r>
      <w:r w:rsidR="00BA7AFC" w:rsidRPr="00701FFF">
        <w:rPr>
          <w:rFonts w:ascii="Book Antiqua" w:hAnsi="Book Antiqua"/>
        </w:rPr>
        <w:t>etiology</w:t>
      </w:r>
      <w:r w:rsidR="003E2636" w:rsidRPr="00701FFF">
        <w:rPr>
          <w:rFonts w:ascii="Book Antiqua" w:hAnsi="Book Antiqua"/>
        </w:rPr>
        <w:t xml:space="preserve"> not documented. All studies</w:t>
      </w:r>
      <w:r w:rsidR="00B34845" w:rsidRPr="00701FFF">
        <w:rPr>
          <w:rFonts w:ascii="Book Antiqua" w:hAnsi="Book Antiqua"/>
        </w:rPr>
        <w:t xml:space="preserve"> were</w:t>
      </w:r>
      <w:r w:rsidR="003E2636" w:rsidRPr="00701FFF">
        <w:rPr>
          <w:rFonts w:ascii="Book Antiqua" w:hAnsi="Book Antiqua"/>
        </w:rPr>
        <w:t xml:space="preserve"> conducted</w:t>
      </w:r>
      <w:r w:rsidR="007F19FA" w:rsidRPr="00701FFF">
        <w:rPr>
          <w:rFonts w:ascii="Book Antiqua" w:hAnsi="Book Antiqua"/>
        </w:rPr>
        <w:t xml:space="preserve"> in </w:t>
      </w:r>
      <w:r w:rsidR="003E2636" w:rsidRPr="00701FFF">
        <w:rPr>
          <w:rFonts w:ascii="Book Antiqua" w:hAnsi="Book Antiqua"/>
        </w:rPr>
        <w:t xml:space="preserve">community settings. </w:t>
      </w:r>
      <w:r w:rsidR="007F19FA" w:rsidRPr="00701FFF">
        <w:rPr>
          <w:rFonts w:ascii="Book Antiqua" w:hAnsi="Book Antiqua"/>
        </w:rPr>
        <w:t xml:space="preserve">The definition of </w:t>
      </w:r>
      <w:r w:rsidR="003E2636" w:rsidRPr="00701FFF">
        <w:rPr>
          <w:rFonts w:ascii="Book Antiqua" w:hAnsi="Book Antiqua"/>
        </w:rPr>
        <w:t>cirrhosis</w:t>
      </w:r>
      <w:r w:rsidR="007F19FA" w:rsidRPr="00701FFF">
        <w:rPr>
          <w:rFonts w:ascii="Book Antiqua" w:hAnsi="Book Antiqua"/>
        </w:rPr>
        <w:t xml:space="preserve"> was based on </w:t>
      </w:r>
      <w:r w:rsidR="00A054A2" w:rsidRPr="00701FFF">
        <w:rPr>
          <w:rFonts w:ascii="Book Antiqua" w:hAnsi="Book Antiqua"/>
        </w:rPr>
        <w:t xml:space="preserve">histological and biochemical confirmation in </w:t>
      </w:r>
      <w:r w:rsidR="00E626AD" w:rsidRPr="00701FFF">
        <w:rPr>
          <w:rFonts w:ascii="Book Antiqua" w:hAnsi="Book Antiqua"/>
        </w:rPr>
        <w:t xml:space="preserve">three </w:t>
      </w:r>
      <w:r w:rsidR="00A054A2" w:rsidRPr="00701FFF">
        <w:rPr>
          <w:rFonts w:ascii="Book Antiqua" w:hAnsi="Book Antiqua"/>
        </w:rPr>
        <w:t xml:space="preserve">studies; the remaining </w:t>
      </w:r>
      <w:r w:rsidRPr="00701FFF">
        <w:rPr>
          <w:rFonts w:ascii="Book Antiqua" w:hAnsi="Book Antiqua"/>
        </w:rPr>
        <w:t xml:space="preserve">study </w:t>
      </w:r>
      <w:r w:rsidR="00A054A2" w:rsidRPr="00701FFF">
        <w:rPr>
          <w:rFonts w:ascii="Book Antiqua" w:hAnsi="Book Antiqua"/>
        </w:rPr>
        <w:t xml:space="preserve">did not specify the </w:t>
      </w:r>
      <w:r w:rsidR="00984F69" w:rsidRPr="00701FFF">
        <w:rPr>
          <w:rFonts w:ascii="Book Antiqua" w:hAnsi="Book Antiqua"/>
        </w:rPr>
        <w:t xml:space="preserve">method of diagnosis of </w:t>
      </w:r>
      <w:r w:rsidR="00A054A2" w:rsidRPr="00701FFF">
        <w:rPr>
          <w:rFonts w:ascii="Book Antiqua" w:hAnsi="Book Antiqua"/>
        </w:rPr>
        <w:t>cirrhosis.</w:t>
      </w:r>
      <w:r w:rsidR="00D04A22" w:rsidRPr="00701FFF">
        <w:rPr>
          <w:rFonts w:ascii="Book Antiqua" w:hAnsi="Book Antiqua"/>
        </w:rPr>
        <w:t xml:space="preserve"> Only one study was designed to test the effect of zinc supplementation on mortality.</w:t>
      </w:r>
    </w:p>
    <w:p w14:paraId="71F8739B" w14:textId="08917AF8" w:rsidR="00483FA0" w:rsidRPr="00701FFF" w:rsidRDefault="00483FA0" w:rsidP="007C41A6">
      <w:pPr>
        <w:pStyle w:val="NoSpacing"/>
        <w:adjustRightInd w:val="0"/>
        <w:snapToGrid w:val="0"/>
        <w:spacing w:line="360" w:lineRule="auto"/>
        <w:ind w:firstLineChars="100" w:firstLine="240"/>
        <w:jc w:val="both"/>
        <w:rPr>
          <w:rFonts w:ascii="Book Antiqua" w:hAnsi="Book Antiqua"/>
        </w:rPr>
      </w:pPr>
      <w:r w:rsidRPr="00701FFF">
        <w:rPr>
          <w:rFonts w:ascii="Book Antiqua" w:hAnsi="Book Antiqua"/>
        </w:rPr>
        <w:t>Only two studies</w:t>
      </w:r>
      <w:r w:rsidR="0079648F" w:rsidRPr="00701FFF">
        <w:rPr>
          <w:rFonts w:ascii="Book Antiqua" w:hAnsi="Book Antiqua"/>
        </w:rPr>
        <w:t xml:space="preserve"> (Takuma </w:t>
      </w:r>
      <w:r w:rsidR="00AD6CE5" w:rsidRPr="00701FFF">
        <w:rPr>
          <w:rFonts w:ascii="Book Antiqua" w:hAnsi="Book Antiqua"/>
          <w:i/>
          <w:iCs/>
        </w:rPr>
        <w:t>et al</w:t>
      </w:r>
      <w:r w:rsidR="00E667BB" w:rsidRPr="00701FFF">
        <w:rPr>
          <w:rFonts w:ascii="Book Antiqua" w:hAnsi="Book Antiqua"/>
          <w:vertAlign w:val="superscript"/>
        </w:rPr>
        <w:t>[</w:t>
      </w:r>
      <w:r w:rsidR="00C8686F" w:rsidRPr="00701FFF">
        <w:rPr>
          <w:rFonts w:ascii="Book Antiqua" w:hAnsi="Book Antiqua"/>
          <w:vertAlign w:val="superscript"/>
        </w:rPr>
        <w:t>1</w:t>
      </w:r>
      <w:r w:rsidR="00044F8F" w:rsidRPr="00701FFF">
        <w:rPr>
          <w:rFonts w:ascii="Book Antiqua" w:hAnsi="Book Antiqua"/>
          <w:vertAlign w:val="superscript"/>
        </w:rPr>
        <w:t>7</w:t>
      </w:r>
      <w:r w:rsidR="00C8686F" w:rsidRPr="00701FFF">
        <w:rPr>
          <w:rFonts w:ascii="Book Antiqua" w:hAnsi="Book Antiqua"/>
          <w:vertAlign w:val="superscript"/>
        </w:rPr>
        <w:t>]</w:t>
      </w:r>
      <w:r w:rsidR="00AD6CE5" w:rsidRPr="00701FFF">
        <w:rPr>
          <w:rFonts w:ascii="Book Antiqua" w:hAnsi="Book Antiqua"/>
        </w:rPr>
        <w:t xml:space="preserve"> </w:t>
      </w:r>
      <w:r w:rsidR="0079648F" w:rsidRPr="00701FFF">
        <w:rPr>
          <w:rFonts w:ascii="Book Antiqua" w:hAnsi="Book Antiqua"/>
        </w:rPr>
        <w:t xml:space="preserve">and </w:t>
      </w:r>
      <w:proofErr w:type="spellStart"/>
      <w:r w:rsidR="009C1536" w:rsidRPr="00701FFF">
        <w:rPr>
          <w:rFonts w:ascii="Book Antiqua" w:hAnsi="Book Antiqua"/>
        </w:rPr>
        <w:t>Vilar</w:t>
      </w:r>
      <w:proofErr w:type="spellEnd"/>
      <w:r w:rsidR="009C1536" w:rsidRPr="00701FFF">
        <w:rPr>
          <w:rFonts w:ascii="Book Antiqua" w:hAnsi="Book Antiqua"/>
        </w:rPr>
        <w:t xml:space="preserve"> </w:t>
      </w:r>
      <w:r w:rsidR="0079648F" w:rsidRPr="00701FFF">
        <w:rPr>
          <w:rFonts w:ascii="Book Antiqua" w:hAnsi="Book Antiqua"/>
        </w:rPr>
        <w:t>Gomez</w:t>
      </w:r>
      <w:r w:rsidR="00B6022B" w:rsidRPr="00701FFF">
        <w:rPr>
          <w:rFonts w:ascii="Book Antiqua" w:hAnsi="Book Antiqua"/>
        </w:rPr>
        <w:t xml:space="preserve"> </w:t>
      </w:r>
      <w:r w:rsidR="00B6022B" w:rsidRPr="00701FFF">
        <w:rPr>
          <w:rFonts w:ascii="Book Antiqua" w:hAnsi="Book Antiqua"/>
          <w:i/>
          <w:iCs/>
        </w:rPr>
        <w:t>et al</w:t>
      </w:r>
      <w:r w:rsidR="00B6022B" w:rsidRPr="00701FFF">
        <w:rPr>
          <w:rFonts w:ascii="Book Antiqua" w:hAnsi="Book Antiqua"/>
          <w:vertAlign w:val="superscript"/>
        </w:rPr>
        <w:t>[</w:t>
      </w:r>
      <w:r w:rsidR="00044F8F" w:rsidRPr="00701FFF">
        <w:rPr>
          <w:rFonts w:ascii="Book Antiqua" w:hAnsi="Book Antiqua"/>
          <w:vertAlign w:val="superscript"/>
        </w:rPr>
        <w:t>18</w:t>
      </w:r>
      <w:r w:rsidR="00B6022B" w:rsidRPr="00701FFF">
        <w:rPr>
          <w:rFonts w:ascii="Book Antiqua" w:hAnsi="Book Antiqua"/>
          <w:vertAlign w:val="superscript"/>
        </w:rPr>
        <w:t>]</w:t>
      </w:r>
      <w:r w:rsidR="0079648F" w:rsidRPr="00701FFF">
        <w:rPr>
          <w:rFonts w:ascii="Book Antiqua" w:hAnsi="Book Antiqua"/>
        </w:rPr>
        <w:t>)</w:t>
      </w:r>
      <w:r w:rsidRPr="00701FFF">
        <w:rPr>
          <w:rFonts w:ascii="Book Antiqua" w:hAnsi="Book Antiqua"/>
        </w:rPr>
        <w:t xml:space="preserve"> reported severity of cirrhosis with mean Child Pugh scores of 6.0 and 6.3 and MELD scores of 11.8 and 12.9.</w:t>
      </w:r>
    </w:p>
    <w:p w14:paraId="66DD4755" w14:textId="19680353" w:rsidR="006E0291" w:rsidRPr="00701FFF" w:rsidRDefault="006E0291" w:rsidP="007C41A6">
      <w:pPr>
        <w:pStyle w:val="NoSpacing"/>
        <w:adjustRightInd w:val="0"/>
        <w:snapToGrid w:val="0"/>
        <w:spacing w:line="360" w:lineRule="auto"/>
        <w:ind w:firstLineChars="100" w:firstLine="240"/>
        <w:jc w:val="both"/>
        <w:rPr>
          <w:rFonts w:ascii="Book Antiqua" w:hAnsi="Book Antiqua"/>
        </w:rPr>
      </w:pPr>
      <w:proofErr w:type="spellStart"/>
      <w:r w:rsidRPr="00701FFF">
        <w:rPr>
          <w:rFonts w:ascii="Book Antiqua" w:hAnsi="Book Antiqua"/>
        </w:rPr>
        <w:t>Bresci</w:t>
      </w:r>
      <w:proofErr w:type="spellEnd"/>
      <w:r w:rsidRPr="00701FFF">
        <w:rPr>
          <w:rFonts w:ascii="Book Antiqua" w:hAnsi="Book Antiqua"/>
        </w:rPr>
        <w:t xml:space="preserve"> </w:t>
      </w:r>
      <w:r w:rsidRPr="00701FFF">
        <w:rPr>
          <w:rFonts w:ascii="Book Antiqua" w:hAnsi="Book Antiqua"/>
          <w:i/>
          <w:iCs/>
        </w:rPr>
        <w:t>et al</w:t>
      </w:r>
      <w:r w:rsidR="00CF25E9" w:rsidRPr="00701FFF">
        <w:rPr>
          <w:rFonts w:ascii="Book Antiqua" w:hAnsi="Book Antiqua"/>
          <w:vertAlign w:val="superscript"/>
        </w:rPr>
        <w:t>[</w:t>
      </w:r>
      <w:r w:rsidR="00044F8F" w:rsidRPr="00701FFF">
        <w:rPr>
          <w:rFonts w:ascii="Book Antiqua" w:hAnsi="Book Antiqua"/>
          <w:vertAlign w:val="superscript"/>
        </w:rPr>
        <w:t>19</w:t>
      </w:r>
      <w:r w:rsidR="00CF25E9" w:rsidRPr="00701FFF">
        <w:rPr>
          <w:rFonts w:ascii="Book Antiqua" w:hAnsi="Book Antiqua"/>
          <w:vertAlign w:val="superscript"/>
        </w:rPr>
        <w:t>]</w:t>
      </w:r>
      <w:r w:rsidRPr="00701FFF">
        <w:rPr>
          <w:rFonts w:ascii="Book Antiqua" w:hAnsi="Book Antiqua"/>
        </w:rPr>
        <w:t xml:space="preserve"> examined the effect of long</w:t>
      </w:r>
      <w:r w:rsidR="00984F69" w:rsidRPr="00701FFF">
        <w:rPr>
          <w:rFonts w:ascii="Book Antiqua" w:hAnsi="Book Antiqua"/>
        </w:rPr>
        <w:t>-</w:t>
      </w:r>
      <w:r w:rsidRPr="00701FFF">
        <w:rPr>
          <w:rFonts w:ascii="Book Antiqua" w:hAnsi="Book Antiqua"/>
        </w:rPr>
        <w:t>term oral zinc supplementation on recurrent hepatic encephalopathy. Ninety cirrhotic patients with recurrent encephalopathy were treated with 600</w:t>
      </w:r>
      <w:r w:rsidR="00984F69" w:rsidRPr="00701FFF">
        <w:rPr>
          <w:rFonts w:ascii="Book Antiqua" w:hAnsi="Book Antiqua"/>
        </w:rPr>
        <w:t xml:space="preserve"> </w:t>
      </w:r>
      <w:r w:rsidRPr="00701FFF">
        <w:rPr>
          <w:rFonts w:ascii="Book Antiqua" w:hAnsi="Book Antiqua"/>
        </w:rPr>
        <w:t>mg of oral zinc acetate</w:t>
      </w:r>
      <w:r w:rsidR="00984F69" w:rsidRPr="00701FFF">
        <w:rPr>
          <w:rFonts w:ascii="Book Antiqua" w:hAnsi="Book Antiqua"/>
        </w:rPr>
        <w:t xml:space="preserve"> </w:t>
      </w:r>
      <w:r w:rsidRPr="00701FFF">
        <w:rPr>
          <w:rFonts w:ascii="Book Antiqua" w:hAnsi="Book Antiqua"/>
        </w:rPr>
        <w:t>da</w:t>
      </w:r>
      <w:r w:rsidR="00984F69" w:rsidRPr="00701FFF">
        <w:rPr>
          <w:rFonts w:ascii="Book Antiqua" w:hAnsi="Book Antiqua"/>
        </w:rPr>
        <w:t>il</w:t>
      </w:r>
      <w:r w:rsidRPr="00701FFF">
        <w:rPr>
          <w:rFonts w:ascii="Book Antiqua" w:hAnsi="Book Antiqua"/>
        </w:rPr>
        <w:t xml:space="preserve">y for 30 d in addition to standard therapy. The final values of psychometric tests were better in </w:t>
      </w:r>
      <w:r w:rsidR="00984F69" w:rsidRPr="00701FFF">
        <w:rPr>
          <w:rFonts w:ascii="Book Antiqua" w:hAnsi="Book Antiqua"/>
        </w:rPr>
        <w:t xml:space="preserve">the </w:t>
      </w:r>
      <w:r w:rsidRPr="00701FFF">
        <w:rPr>
          <w:rFonts w:ascii="Book Antiqua" w:hAnsi="Book Antiqua"/>
        </w:rPr>
        <w:t xml:space="preserve">zinc group compared to the standard therapy group, but the differences were not statistically significant. Three deaths were reported within 6 </w:t>
      </w:r>
      <w:proofErr w:type="spellStart"/>
      <w:r w:rsidRPr="00701FFF">
        <w:rPr>
          <w:rFonts w:ascii="Book Antiqua" w:hAnsi="Book Antiqua"/>
        </w:rPr>
        <w:t>mo</w:t>
      </w:r>
      <w:proofErr w:type="spellEnd"/>
      <w:r w:rsidRPr="00701FFF">
        <w:rPr>
          <w:rFonts w:ascii="Book Antiqua" w:hAnsi="Book Antiqua"/>
        </w:rPr>
        <w:t xml:space="preserve"> (one in the placebo and two in the intervention group).</w:t>
      </w:r>
    </w:p>
    <w:p w14:paraId="6E866090" w14:textId="74B4455D" w:rsidR="006E0291" w:rsidRPr="00701FFF" w:rsidRDefault="009C1536" w:rsidP="007C41A6">
      <w:pPr>
        <w:pStyle w:val="NoSpacing"/>
        <w:adjustRightInd w:val="0"/>
        <w:snapToGrid w:val="0"/>
        <w:spacing w:line="360" w:lineRule="auto"/>
        <w:ind w:firstLineChars="100" w:firstLine="240"/>
        <w:jc w:val="both"/>
        <w:rPr>
          <w:rFonts w:ascii="Book Antiqua" w:hAnsi="Book Antiqua"/>
        </w:rPr>
      </w:pPr>
      <w:proofErr w:type="spellStart"/>
      <w:r w:rsidRPr="00701FFF">
        <w:rPr>
          <w:rFonts w:ascii="Book Antiqua" w:hAnsi="Book Antiqua"/>
        </w:rPr>
        <w:t>Vilar</w:t>
      </w:r>
      <w:proofErr w:type="spellEnd"/>
      <w:r w:rsidRPr="00701FFF">
        <w:rPr>
          <w:rFonts w:ascii="Book Antiqua" w:hAnsi="Book Antiqua"/>
        </w:rPr>
        <w:t xml:space="preserve"> </w:t>
      </w:r>
      <w:bookmarkStart w:id="1" w:name="OLE_LINK236"/>
      <w:bookmarkStart w:id="2" w:name="OLE_LINK237"/>
      <w:r w:rsidR="006E0291" w:rsidRPr="00701FFF">
        <w:rPr>
          <w:rFonts w:ascii="Book Antiqua" w:hAnsi="Book Antiqua"/>
        </w:rPr>
        <w:t>Gomez</w:t>
      </w:r>
      <w:bookmarkEnd w:id="1"/>
      <w:bookmarkEnd w:id="2"/>
      <w:r w:rsidR="006E0291" w:rsidRPr="00701FFF">
        <w:rPr>
          <w:rFonts w:ascii="Book Antiqua" w:hAnsi="Book Antiqua"/>
        </w:rPr>
        <w:t xml:space="preserve"> </w:t>
      </w:r>
      <w:r w:rsidR="006E0291" w:rsidRPr="00701FFF">
        <w:rPr>
          <w:rFonts w:ascii="Book Antiqua" w:hAnsi="Book Antiqua"/>
          <w:i/>
          <w:iCs/>
        </w:rPr>
        <w:t>et al</w:t>
      </w:r>
      <w:r w:rsidR="00CF25E9" w:rsidRPr="00701FFF">
        <w:rPr>
          <w:rFonts w:ascii="Book Antiqua" w:hAnsi="Book Antiqua"/>
          <w:vertAlign w:val="superscript"/>
        </w:rPr>
        <w:t>[</w:t>
      </w:r>
      <w:r w:rsidR="00044F8F" w:rsidRPr="00701FFF">
        <w:rPr>
          <w:rFonts w:ascii="Book Antiqua" w:hAnsi="Book Antiqua"/>
          <w:vertAlign w:val="superscript"/>
        </w:rPr>
        <w:t>18</w:t>
      </w:r>
      <w:r w:rsidR="00CF25E9" w:rsidRPr="00701FFF">
        <w:rPr>
          <w:rFonts w:ascii="Book Antiqua" w:hAnsi="Book Antiqua"/>
          <w:vertAlign w:val="superscript"/>
        </w:rPr>
        <w:t>]</w:t>
      </w:r>
      <w:r w:rsidR="006E0291" w:rsidRPr="00701FFF">
        <w:rPr>
          <w:rFonts w:ascii="Book Antiqua" w:hAnsi="Book Antiqua"/>
        </w:rPr>
        <w:t xml:space="preserve"> evaluated the efficacy of </w:t>
      </w:r>
      <w:proofErr w:type="spellStart"/>
      <w:r w:rsidR="006E0291" w:rsidRPr="00701FFF">
        <w:rPr>
          <w:rFonts w:ascii="Book Antiqua" w:hAnsi="Book Antiqua"/>
        </w:rPr>
        <w:t>Viusid</w:t>
      </w:r>
      <w:proofErr w:type="spellEnd"/>
      <w:r w:rsidR="006E0291" w:rsidRPr="00701FFF">
        <w:rPr>
          <w:rFonts w:ascii="Book Antiqua" w:hAnsi="Book Antiqua"/>
        </w:rPr>
        <w:t xml:space="preserve"> for 96 </w:t>
      </w:r>
      <w:proofErr w:type="spellStart"/>
      <w:r w:rsidR="008B4B50" w:rsidRPr="00701FFF">
        <w:rPr>
          <w:rFonts w:ascii="Book Antiqua" w:hAnsi="Book Antiqua"/>
        </w:rPr>
        <w:t>wk</w:t>
      </w:r>
      <w:proofErr w:type="spellEnd"/>
      <w:r w:rsidR="006E0291" w:rsidRPr="00701FFF">
        <w:rPr>
          <w:rFonts w:ascii="Book Antiqua" w:hAnsi="Book Antiqua"/>
        </w:rPr>
        <w:t xml:space="preserve"> </w:t>
      </w:r>
      <w:r w:rsidR="00813982" w:rsidRPr="00701FFF">
        <w:rPr>
          <w:rFonts w:ascii="Book Antiqua" w:hAnsi="Book Antiqua"/>
        </w:rPr>
        <w:t xml:space="preserve">in reducing mortality </w:t>
      </w:r>
      <w:r w:rsidR="006E0291" w:rsidRPr="00701FFF">
        <w:rPr>
          <w:rFonts w:ascii="Book Antiqua" w:hAnsi="Book Antiqua"/>
        </w:rPr>
        <w:t xml:space="preserve">in 100 patients with </w:t>
      </w:r>
      <w:r w:rsidR="0022335F" w:rsidRPr="00701FFF">
        <w:rPr>
          <w:rFonts w:ascii="Book Antiqua" w:hAnsi="Book Antiqua"/>
        </w:rPr>
        <w:t>hepatitis C</w:t>
      </w:r>
      <w:r w:rsidR="005046A2" w:rsidRPr="00701FFF">
        <w:rPr>
          <w:rFonts w:ascii="Book Antiqua" w:hAnsi="Book Antiqua"/>
        </w:rPr>
        <w:t>-</w:t>
      </w:r>
      <w:r w:rsidR="006E0291" w:rsidRPr="00701FFF">
        <w:rPr>
          <w:rFonts w:ascii="Book Antiqua" w:hAnsi="Book Antiqua"/>
        </w:rPr>
        <w:t xml:space="preserve">related decompensated cirrhosis. </w:t>
      </w:r>
      <w:proofErr w:type="spellStart"/>
      <w:r w:rsidR="006E0291" w:rsidRPr="00701FFF">
        <w:rPr>
          <w:rFonts w:ascii="Book Antiqua" w:hAnsi="Book Antiqua"/>
        </w:rPr>
        <w:t>Viusid</w:t>
      </w:r>
      <w:proofErr w:type="spellEnd"/>
      <w:r w:rsidR="006E0291" w:rsidRPr="00701FFF">
        <w:rPr>
          <w:rFonts w:ascii="Book Antiqua" w:hAnsi="Book Antiqua"/>
        </w:rPr>
        <w:t xml:space="preserve"> was chosen because it is a nutritional supplement with </w:t>
      </w:r>
      <w:r w:rsidR="00BA7AFC" w:rsidRPr="00701FFF">
        <w:rPr>
          <w:rFonts w:ascii="Book Antiqua" w:hAnsi="Book Antiqua"/>
        </w:rPr>
        <w:t>recognized</w:t>
      </w:r>
      <w:r w:rsidR="00B16860" w:rsidRPr="00701FFF">
        <w:rPr>
          <w:rFonts w:ascii="Book Antiqua" w:hAnsi="Book Antiqua"/>
        </w:rPr>
        <w:t xml:space="preserve"> </w:t>
      </w:r>
      <w:r w:rsidR="006E0291" w:rsidRPr="00701FFF">
        <w:rPr>
          <w:rFonts w:ascii="Book Antiqua" w:hAnsi="Book Antiqua"/>
        </w:rPr>
        <w:t>anti-inflammatory and antioxidant prop</w:t>
      </w:r>
      <w:r w:rsidR="00B16860" w:rsidRPr="00701FFF">
        <w:rPr>
          <w:rFonts w:ascii="Book Antiqua" w:hAnsi="Book Antiqua"/>
        </w:rPr>
        <w:t xml:space="preserve">erties. It contains </w:t>
      </w:r>
      <w:r w:rsidR="00813982" w:rsidRPr="00701FFF">
        <w:rPr>
          <w:rFonts w:ascii="Book Antiqua" w:hAnsi="Book Antiqua"/>
        </w:rPr>
        <w:t xml:space="preserve">11 </w:t>
      </w:r>
      <w:r w:rsidR="00440015" w:rsidRPr="00701FFF">
        <w:rPr>
          <w:rFonts w:ascii="Book Antiqua" w:hAnsi="Book Antiqua"/>
        </w:rPr>
        <w:t>active</w:t>
      </w:r>
      <w:r w:rsidR="00813982" w:rsidRPr="00701FFF">
        <w:rPr>
          <w:rFonts w:ascii="Book Antiqua" w:hAnsi="Book Antiqua"/>
        </w:rPr>
        <w:t xml:space="preserve"> compounds including </w:t>
      </w:r>
      <w:r w:rsidR="00B16860" w:rsidRPr="00701FFF">
        <w:rPr>
          <w:rFonts w:ascii="Book Antiqua" w:hAnsi="Book Antiqua"/>
        </w:rPr>
        <w:t xml:space="preserve">zinc </w:t>
      </w:r>
      <w:proofErr w:type="spellStart"/>
      <w:r w:rsidR="00B16860" w:rsidRPr="00701FFF">
        <w:rPr>
          <w:rFonts w:ascii="Book Antiqua" w:hAnsi="Book Antiqua"/>
        </w:rPr>
        <w:t>sulphate</w:t>
      </w:r>
      <w:proofErr w:type="spellEnd"/>
      <w:r w:rsidR="006E0291" w:rsidRPr="00701FFF">
        <w:rPr>
          <w:rFonts w:ascii="Book Antiqua" w:hAnsi="Book Antiqua"/>
        </w:rPr>
        <w:t xml:space="preserve"> and </w:t>
      </w:r>
      <w:proofErr w:type="spellStart"/>
      <w:r w:rsidR="006E0291" w:rsidRPr="00701FFF">
        <w:rPr>
          <w:rFonts w:ascii="Book Antiqua" w:hAnsi="Book Antiqua"/>
        </w:rPr>
        <w:t>glycyrrhizic</w:t>
      </w:r>
      <w:proofErr w:type="spellEnd"/>
      <w:r w:rsidR="006E0291" w:rsidRPr="00701FFF">
        <w:rPr>
          <w:rFonts w:ascii="Book Antiqua" w:hAnsi="Book Antiqua"/>
        </w:rPr>
        <w:t xml:space="preserve"> acid. </w:t>
      </w:r>
      <w:r w:rsidR="00B16860" w:rsidRPr="00701FFF">
        <w:rPr>
          <w:rFonts w:ascii="Book Antiqua" w:hAnsi="Book Antiqua"/>
        </w:rPr>
        <w:t xml:space="preserve">Glycyrrhizin </w:t>
      </w:r>
      <w:r w:rsidR="00440015" w:rsidRPr="00701FFF">
        <w:rPr>
          <w:rFonts w:ascii="Book Antiqua" w:hAnsi="Book Antiqua"/>
        </w:rPr>
        <w:t>i</w:t>
      </w:r>
      <w:r w:rsidR="00B16860" w:rsidRPr="00701FFF">
        <w:rPr>
          <w:rFonts w:ascii="Book Antiqua" w:hAnsi="Book Antiqua"/>
        </w:rPr>
        <w:t>s</w:t>
      </w:r>
      <w:r w:rsidR="006B34AC" w:rsidRPr="00701FFF">
        <w:rPr>
          <w:rFonts w:ascii="Book Antiqua" w:hAnsi="Book Antiqua"/>
        </w:rPr>
        <w:t xml:space="preserve"> the most active ingredient of </w:t>
      </w:r>
      <w:proofErr w:type="spellStart"/>
      <w:r w:rsidR="006B34AC" w:rsidRPr="00701FFF">
        <w:rPr>
          <w:rFonts w:ascii="Book Antiqua" w:hAnsi="Book Antiqua"/>
        </w:rPr>
        <w:t>V</w:t>
      </w:r>
      <w:r w:rsidR="00B16860" w:rsidRPr="00701FFF">
        <w:rPr>
          <w:rFonts w:ascii="Book Antiqua" w:hAnsi="Book Antiqua"/>
        </w:rPr>
        <w:t>iusid</w:t>
      </w:r>
      <w:proofErr w:type="spellEnd"/>
      <w:r w:rsidR="00B16860" w:rsidRPr="00701FFF">
        <w:rPr>
          <w:rFonts w:ascii="Book Antiqua" w:hAnsi="Book Antiqua"/>
        </w:rPr>
        <w:t xml:space="preserve"> </w:t>
      </w:r>
      <w:r w:rsidR="00813982" w:rsidRPr="00701FFF">
        <w:rPr>
          <w:rFonts w:ascii="Book Antiqua" w:hAnsi="Book Antiqua"/>
        </w:rPr>
        <w:t xml:space="preserve">and </w:t>
      </w:r>
      <w:r w:rsidR="00B16860" w:rsidRPr="00701FFF">
        <w:rPr>
          <w:rFonts w:ascii="Book Antiqua" w:hAnsi="Book Antiqua"/>
        </w:rPr>
        <w:t xml:space="preserve">has anti-inflammatory, immune-modulating and antiviral properties. </w:t>
      </w:r>
      <w:r w:rsidR="006E0291" w:rsidRPr="00701FFF">
        <w:rPr>
          <w:rFonts w:ascii="Book Antiqua" w:hAnsi="Book Antiqua"/>
        </w:rPr>
        <w:t>The total amount of</w:t>
      </w:r>
      <w:r w:rsidR="005046A2" w:rsidRPr="00701FFF">
        <w:rPr>
          <w:rFonts w:ascii="Book Antiqua" w:hAnsi="Book Antiqua"/>
        </w:rPr>
        <w:t xml:space="preserve"> </w:t>
      </w:r>
      <w:r w:rsidR="00BD4A9F" w:rsidRPr="00701FFF">
        <w:rPr>
          <w:rFonts w:ascii="Book Antiqua" w:hAnsi="Book Antiqua"/>
        </w:rPr>
        <w:t xml:space="preserve">daily </w:t>
      </w:r>
      <w:r w:rsidR="005046A2" w:rsidRPr="00701FFF">
        <w:rPr>
          <w:rFonts w:ascii="Book Antiqua" w:hAnsi="Book Antiqua"/>
        </w:rPr>
        <w:t>elemental</w:t>
      </w:r>
      <w:r w:rsidR="006E0291" w:rsidRPr="00701FFF">
        <w:rPr>
          <w:rFonts w:ascii="Book Antiqua" w:hAnsi="Book Antiqua"/>
        </w:rPr>
        <w:t xml:space="preserve"> zinc </w:t>
      </w:r>
      <w:r w:rsidR="00BD4A9F" w:rsidRPr="00701FFF">
        <w:rPr>
          <w:rFonts w:ascii="Book Antiqua" w:hAnsi="Book Antiqua"/>
        </w:rPr>
        <w:t xml:space="preserve">participants received </w:t>
      </w:r>
      <w:r w:rsidR="006E0291" w:rsidRPr="00701FFF">
        <w:rPr>
          <w:rFonts w:ascii="Book Antiqua" w:hAnsi="Book Antiqua"/>
        </w:rPr>
        <w:t xml:space="preserve">was </w:t>
      </w:r>
      <w:r w:rsidR="005046A2" w:rsidRPr="00701FFF">
        <w:rPr>
          <w:rFonts w:ascii="Book Antiqua" w:hAnsi="Book Antiqua"/>
        </w:rPr>
        <w:t>3.4</w:t>
      </w:r>
      <w:r w:rsidR="006E0291" w:rsidRPr="00701FFF">
        <w:rPr>
          <w:rFonts w:ascii="Book Antiqua" w:hAnsi="Book Antiqua"/>
        </w:rPr>
        <w:t xml:space="preserve"> mg</w:t>
      </w:r>
      <w:r w:rsidR="005046A2" w:rsidRPr="00701FFF">
        <w:rPr>
          <w:rFonts w:ascii="Book Antiqua" w:hAnsi="Book Antiqua"/>
        </w:rPr>
        <w:t>, the lowest zinc content of any of the included studies</w:t>
      </w:r>
      <w:r w:rsidR="006E0291" w:rsidRPr="00701FFF">
        <w:rPr>
          <w:rFonts w:ascii="Book Antiqua" w:hAnsi="Book Antiqua"/>
        </w:rPr>
        <w:t xml:space="preserve">. </w:t>
      </w:r>
      <w:r w:rsidR="006B34AC" w:rsidRPr="00701FFF">
        <w:rPr>
          <w:rFonts w:ascii="Book Antiqua" w:hAnsi="Book Antiqua"/>
        </w:rPr>
        <w:t>The study demonstrated a significant improvement in overall survival</w:t>
      </w:r>
      <w:r w:rsidR="00813982" w:rsidRPr="00701FFF">
        <w:rPr>
          <w:rFonts w:ascii="Book Antiqua" w:hAnsi="Book Antiqua"/>
        </w:rPr>
        <w:t>,</w:t>
      </w:r>
      <w:r w:rsidR="006B34AC" w:rsidRPr="00701FFF">
        <w:rPr>
          <w:rFonts w:ascii="Book Antiqua" w:hAnsi="Book Antiqua"/>
        </w:rPr>
        <w:t xml:space="preserve"> time to disease progression </w:t>
      </w:r>
      <w:r w:rsidR="00813982" w:rsidRPr="00701FFF">
        <w:rPr>
          <w:rFonts w:ascii="Book Antiqua" w:hAnsi="Book Antiqua"/>
        </w:rPr>
        <w:t>and</w:t>
      </w:r>
      <w:r w:rsidR="006B34AC" w:rsidRPr="00701FFF">
        <w:rPr>
          <w:rFonts w:ascii="Book Antiqua" w:hAnsi="Book Antiqua"/>
        </w:rPr>
        <w:t xml:space="preserve"> cumulative incidence of </w:t>
      </w:r>
      <w:r w:rsidR="0022335F" w:rsidRPr="00701FFF">
        <w:rPr>
          <w:rFonts w:ascii="Book Antiqua" w:hAnsi="Book Antiqua"/>
        </w:rPr>
        <w:t>hepatocellular carcinoma</w:t>
      </w:r>
      <w:r w:rsidR="00813982" w:rsidRPr="00701FFF">
        <w:rPr>
          <w:rFonts w:ascii="Book Antiqua" w:hAnsi="Book Antiqua"/>
        </w:rPr>
        <w:t>.</w:t>
      </w:r>
      <w:r w:rsidR="00CA3EF6">
        <w:rPr>
          <w:rFonts w:ascii="Book Antiqua" w:hAnsi="Book Antiqua"/>
        </w:rPr>
        <w:t xml:space="preserve"> </w:t>
      </w:r>
      <w:r w:rsidR="00813982" w:rsidRPr="00701FFF">
        <w:rPr>
          <w:rFonts w:ascii="Book Antiqua" w:hAnsi="Book Antiqua"/>
        </w:rPr>
        <w:t>N</w:t>
      </w:r>
      <w:r w:rsidR="006B34AC" w:rsidRPr="00701FFF">
        <w:rPr>
          <w:rFonts w:ascii="Book Antiqua" w:hAnsi="Book Antiqua"/>
        </w:rPr>
        <w:t xml:space="preserve">o differences were observed between groups for incidence of liver </w:t>
      </w:r>
      <w:r w:rsidR="006B34AC" w:rsidRPr="00701FFF">
        <w:rPr>
          <w:rFonts w:ascii="Book Antiqua" w:hAnsi="Book Antiqua"/>
        </w:rPr>
        <w:lastRenderedPageBreak/>
        <w:t xml:space="preserve">decompensation (including hepatic encephalopathy, </w:t>
      </w:r>
      <w:r w:rsidR="00541966" w:rsidRPr="00701FFF">
        <w:rPr>
          <w:rFonts w:ascii="Book Antiqua" w:hAnsi="Book Antiqua"/>
        </w:rPr>
        <w:t xml:space="preserve">spontaneous bacterial peritonitis, </w:t>
      </w:r>
      <w:r w:rsidR="006B34AC" w:rsidRPr="00701FFF">
        <w:rPr>
          <w:rFonts w:ascii="Book Antiqua" w:hAnsi="Book Antiqua"/>
        </w:rPr>
        <w:t xml:space="preserve">hepatorenal syndrome and </w:t>
      </w:r>
      <w:r w:rsidR="00813982" w:rsidRPr="00701FFF">
        <w:rPr>
          <w:rFonts w:ascii="Book Antiqua" w:hAnsi="Book Antiqua"/>
        </w:rPr>
        <w:t xml:space="preserve">gastrointestinal </w:t>
      </w:r>
      <w:r w:rsidR="006B34AC" w:rsidRPr="00701FFF">
        <w:rPr>
          <w:rFonts w:ascii="Book Antiqua" w:hAnsi="Book Antiqua"/>
        </w:rPr>
        <w:t>bleeding)</w:t>
      </w:r>
      <w:r w:rsidR="00DC5B19" w:rsidRPr="00701FFF">
        <w:rPr>
          <w:rFonts w:ascii="Book Antiqua" w:hAnsi="Book Antiqua"/>
        </w:rPr>
        <w:t>.</w:t>
      </w:r>
    </w:p>
    <w:p w14:paraId="3132C0DC" w14:textId="1708C904" w:rsidR="006E0291" w:rsidRPr="00701FFF" w:rsidRDefault="006E0291" w:rsidP="007C41A6">
      <w:pPr>
        <w:pStyle w:val="NoSpacing"/>
        <w:adjustRightInd w:val="0"/>
        <w:snapToGrid w:val="0"/>
        <w:spacing w:line="360" w:lineRule="auto"/>
        <w:ind w:firstLineChars="100" w:firstLine="240"/>
        <w:jc w:val="both"/>
        <w:rPr>
          <w:rFonts w:ascii="Book Antiqua" w:hAnsi="Book Antiqua"/>
        </w:rPr>
      </w:pPr>
      <w:r w:rsidRPr="00701FFF">
        <w:rPr>
          <w:rFonts w:ascii="Book Antiqua" w:hAnsi="Book Antiqua"/>
        </w:rPr>
        <w:t xml:space="preserve">Hayashi </w:t>
      </w:r>
      <w:r w:rsidRPr="00701FFF">
        <w:rPr>
          <w:rFonts w:ascii="Book Antiqua" w:hAnsi="Book Antiqua"/>
          <w:i/>
          <w:iCs/>
        </w:rPr>
        <w:t>et al</w:t>
      </w:r>
      <w:r w:rsidR="00CF25E9" w:rsidRPr="00701FFF">
        <w:rPr>
          <w:rFonts w:ascii="Book Antiqua" w:hAnsi="Book Antiqua"/>
          <w:vertAlign w:val="superscript"/>
        </w:rPr>
        <w:t>[2</w:t>
      </w:r>
      <w:r w:rsidR="00044F8F" w:rsidRPr="00701FFF">
        <w:rPr>
          <w:rFonts w:ascii="Book Antiqua" w:hAnsi="Book Antiqua"/>
          <w:vertAlign w:val="superscript"/>
        </w:rPr>
        <w:t>0</w:t>
      </w:r>
      <w:r w:rsidR="00E77234" w:rsidRPr="00701FFF">
        <w:rPr>
          <w:rFonts w:ascii="Book Antiqua" w:hAnsi="Book Antiqua"/>
          <w:vertAlign w:val="superscript"/>
        </w:rPr>
        <w:t>]</w:t>
      </w:r>
      <w:r w:rsidRPr="00701FFF">
        <w:rPr>
          <w:rFonts w:ascii="Book Antiqua" w:hAnsi="Book Antiqua"/>
        </w:rPr>
        <w:t xml:space="preserve"> randomized 40 patients with cirrhosis to receive </w:t>
      </w:r>
      <w:r w:rsidR="00BD4A9F" w:rsidRPr="00701FFF">
        <w:rPr>
          <w:rFonts w:ascii="Book Antiqua" w:hAnsi="Book Antiqua"/>
        </w:rPr>
        <w:t xml:space="preserve">a </w:t>
      </w:r>
      <w:r w:rsidRPr="00701FFF">
        <w:rPr>
          <w:rFonts w:ascii="Book Antiqua" w:hAnsi="Book Antiqua"/>
        </w:rPr>
        <w:t>combination of branched chain amino acid</w:t>
      </w:r>
      <w:r w:rsidR="00813982" w:rsidRPr="00701FFF">
        <w:rPr>
          <w:rFonts w:ascii="Book Antiqua" w:hAnsi="Book Antiqua"/>
        </w:rPr>
        <w:t>s</w:t>
      </w:r>
      <w:r w:rsidR="00B04FA4" w:rsidRPr="00701FFF">
        <w:rPr>
          <w:rFonts w:ascii="Book Antiqua" w:hAnsi="Book Antiqua"/>
        </w:rPr>
        <w:t xml:space="preserve"> </w:t>
      </w:r>
      <w:r w:rsidRPr="00701FFF">
        <w:rPr>
          <w:rFonts w:ascii="Book Antiqua" w:hAnsi="Book Antiqua"/>
        </w:rPr>
        <w:t>and zinc sulfate 600</w:t>
      </w:r>
      <w:r w:rsidR="00BD4A9F" w:rsidRPr="00701FFF">
        <w:rPr>
          <w:rFonts w:ascii="Book Antiqua" w:hAnsi="Book Antiqua"/>
        </w:rPr>
        <w:t xml:space="preserve"> </w:t>
      </w:r>
      <w:r w:rsidRPr="00701FFF">
        <w:rPr>
          <w:rFonts w:ascii="Book Antiqua" w:hAnsi="Book Antiqua"/>
        </w:rPr>
        <w:t>mg</w:t>
      </w:r>
      <w:r w:rsidR="00984F69" w:rsidRPr="00701FFF">
        <w:rPr>
          <w:rFonts w:ascii="Book Antiqua" w:hAnsi="Book Antiqua"/>
        </w:rPr>
        <w:t xml:space="preserve"> </w:t>
      </w:r>
      <w:r w:rsidRPr="00701FFF">
        <w:rPr>
          <w:rFonts w:ascii="Book Antiqua" w:hAnsi="Book Antiqua"/>
        </w:rPr>
        <w:t>da</w:t>
      </w:r>
      <w:r w:rsidR="00984F69" w:rsidRPr="00701FFF">
        <w:rPr>
          <w:rFonts w:ascii="Book Antiqua" w:hAnsi="Book Antiqua"/>
        </w:rPr>
        <w:t>il</w:t>
      </w:r>
      <w:r w:rsidRPr="00701FFF">
        <w:rPr>
          <w:rFonts w:ascii="Book Antiqua" w:hAnsi="Book Antiqua"/>
        </w:rPr>
        <w:t>y for 6 mo. No deaths were reported during the study. They demonstrated a significant improvement in blood ammonia levels in the combination group, but there was no further investigation done to determine the mechanism of action and long</w:t>
      </w:r>
      <w:r w:rsidR="00984F69" w:rsidRPr="00701FFF">
        <w:rPr>
          <w:rFonts w:ascii="Book Antiqua" w:hAnsi="Book Antiqua"/>
        </w:rPr>
        <w:t>-</w:t>
      </w:r>
      <w:r w:rsidRPr="00701FFF">
        <w:rPr>
          <w:rFonts w:ascii="Book Antiqua" w:hAnsi="Book Antiqua"/>
        </w:rPr>
        <w:t xml:space="preserve">term clinical efficacy. </w:t>
      </w:r>
    </w:p>
    <w:p w14:paraId="3E5C0085" w14:textId="5455E028" w:rsidR="006E0291" w:rsidRPr="00701FFF" w:rsidRDefault="006E0291" w:rsidP="007C41A6">
      <w:pPr>
        <w:pStyle w:val="NoSpacing"/>
        <w:adjustRightInd w:val="0"/>
        <w:snapToGrid w:val="0"/>
        <w:spacing w:line="360" w:lineRule="auto"/>
        <w:ind w:firstLineChars="100" w:firstLine="240"/>
        <w:jc w:val="both"/>
        <w:rPr>
          <w:rFonts w:ascii="Book Antiqua" w:hAnsi="Book Antiqua"/>
        </w:rPr>
      </w:pPr>
      <w:r w:rsidRPr="00701FFF">
        <w:rPr>
          <w:rFonts w:ascii="Book Antiqua" w:hAnsi="Book Antiqua"/>
        </w:rPr>
        <w:t xml:space="preserve">Takuma </w:t>
      </w:r>
      <w:r w:rsidRPr="00701FFF">
        <w:rPr>
          <w:rFonts w:ascii="Book Antiqua" w:hAnsi="Book Antiqua"/>
          <w:i/>
          <w:iCs/>
        </w:rPr>
        <w:t>et al</w:t>
      </w:r>
      <w:r w:rsidR="0044552D" w:rsidRPr="00701FFF">
        <w:rPr>
          <w:rFonts w:ascii="Book Antiqua" w:hAnsi="Book Antiqua"/>
          <w:vertAlign w:val="superscript"/>
        </w:rPr>
        <w:t>[1</w:t>
      </w:r>
      <w:r w:rsidR="00044F8F" w:rsidRPr="00701FFF">
        <w:rPr>
          <w:rFonts w:ascii="Book Antiqua" w:hAnsi="Book Antiqua"/>
          <w:vertAlign w:val="superscript"/>
        </w:rPr>
        <w:t>7</w:t>
      </w:r>
      <w:r w:rsidR="0044552D" w:rsidRPr="00701FFF">
        <w:rPr>
          <w:rFonts w:ascii="Book Antiqua" w:hAnsi="Book Antiqua"/>
          <w:vertAlign w:val="superscript"/>
        </w:rPr>
        <w:t>]</w:t>
      </w:r>
      <w:r w:rsidRPr="00701FFF">
        <w:rPr>
          <w:rFonts w:ascii="Book Antiqua" w:hAnsi="Book Antiqua"/>
        </w:rPr>
        <w:t xml:space="preserve"> investigated the effectiveness of oral </w:t>
      </w:r>
      <w:proofErr w:type="spellStart"/>
      <w:r w:rsidRPr="00701FFF">
        <w:rPr>
          <w:rFonts w:ascii="Book Antiqua" w:hAnsi="Book Antiqua"/>
        </w:rPr>
        <w:t>polaprezinc</w:t>
      </w:r>
      <w:proofErr w:type="spellEnd"/>
      <w:r w:rsidRPr="00701FFF">
        <w:rPr>
          <w:rFonts w:ascii="Book Antiqua" w:hAnsi="Book Antiqua"/>
        </w:rPr>
        <w:t xml:space="preserve"> (51</w:t>
      </w:r>
      <w:r w:rsidR="00BD4A9F" w:rsidRPr="00701FFF">
        <w:rPr>
          <w:rFonts w:ascii="Book Antiqua" w:hAnsi="Book Antiqua"/>
        </w:rPr>
        <w:t xml:space="preserve"> </w:t>
      </w:r>
      <w:r w:rsidRPr="00701FFF">
        <w:rPr>
          <w:rFonts w:ascii="Book Antiqua" w:hAnsi="Book Antiqua"/>
        </w:rPr>
        <w:t>mg zinc and 174</w:t>
      </w:r>
      <w:r w:rsidR="00BD4A9F" w:rsidRPr="00701FFF">
        <w:rPr>
          <w:rFonts w:ascii="Book Antiqua" w:hAnsi="Book Antiqua"/>
        </w:rPr>
        <w:t xml:space="preserve"> </w:t>
      </w:r>
      <w:r w:rsidRPr="00701FFF">
        <w:rPr>
          <w:rFonts w:ascii="Book Antiqua" w:hAnsi="Book Antiqua"/>
        </w:rPr>
        <w:t>mg of L-carnosine</w:t>
      </w:r>
      <w:r w:rsidR="00BD4A9F" w:rsidRPr="00701FFF">
        <w:rPr>
          <w:rFonts w:ascii="Book Antiqua" w:hAnsi="Book Antiqua"/>
        </w:rPr>
        <w:t xml:space="preserve"> daily</w:t>
      </w:r>
      <w:r w:rsidRPr="00701FFF">
        <w:rPr>
          <w:rFonts w:ascii="Book Antiqua" w:hAnsi="Book Antiqua"/>
        </w:rPr>
        <w:t xml:space="preserve">) in 79 patients with hepatic encephalopathy. They concluded that oral </w:t>
      </w:r>
      <w:proofErr w:type="spellStart"/>
      <w:r w:rsidRPr="00701FFF">
        <w:rPr>
          <w:rFonts w:ascii="Book Antiqua" w:hAnsi="Book Antiqua"/>
        </w:rPr>
        <w:t>polaprezinc</w:t>
      </w:r>
      <w:proofErr w:type="spellEnd"/>
      <w:r w:rsidRPr="00701FFF">
        <w:rPr>
          <w:rFonts w:ascii="Book Antiqua" w:hAnsi="Book Antiqua"/>
        </w:rPr>
        <w:t xml:space="preserve"> did significantly improve the physical component scale, but not the mental component scale in patients treated with zinc supplementation. One death occurred in the placebo treated arm only. </w:t>
      </w:r>
      <w:r w:rsidR="00BD4A9F" w:rsidRPr="00701FFF">
        <w:rPr>
          <w:rFonts w:ascii="Book Antiqua" w:hAnsi="Book Antiqua"/>
        </w:rPr>
        <w:t xml:space="preserve">This study was limited by short-term follow-up (6 </w:t>
      </w:r>
      <w:proofErr w:type="spellStart"/>
      <w:r w:rsidR="004C434D" w:rsidRPr="00701FFF">
        <w:rPr>
          <w:rFonts w:ascii="Book Antiqua" w:hAnsi="Book Antiqua"/>
        </w:rPr>
        <w:t>mo</w:t>
      </w:r>
      <w:proofErr w:type="spellEnd"/>
      <w:r w:rsidR="00BD4A9F" w:rsidRPr="00701FFF">
        <w:rPr>
          <w:rFonts w:ascii="Book Antiqua" w:hAnsi="Book Antiqua"/>
        </w:rPr>
        <w:t>) and non-blinded treatment allocation.</w:t>
      </w:r>
      <w:r w:rsidRPr="00701FFF">
        <w:rPr>
          <w:rFonts w:ascii="Book Antiqua" w:hAnsi="Book Antiqua"/>
        </w:rPr>
        <w:t xml:space="preserve"> </w:t>
      </w:r>
    </w:p>
    <w:p w14:paraId="4BA44596" w14:textId="77777777" w:rsidR="007864CC" w:rsidRPr="00701FFF" w:rsidRDefault="007864CC" w:rsidP="007C41A6">
      <w:pPr>
        <w:pStyle w:val="NoSpacing"/>
        <w:adjustRightInd w:val="0"/>
        <w:snapToGrid w:val="0"/>
        <w:spacing w:line="360" w:lineRule="auto"/>
        <w:jc w:val="both"/>
        <w:rPr>
          <w:rFonts w:ascii="Book Antiqua" w:hAnsi="Book Antiqua"/>
        </w:rPr>
      </w:pPr>
    </w:p>
    <w:p w14:paraId="6D6F5255" w14:textId="3F37682C" w:rsidR="005E762C" w:rsidRPr="00872AA7" w:rsidRDefault="005E762C" w:rsidP="007C41A6">
      <w:pPr>
        <w:pStyle w:val="NoSpacing"/>
        <w:adjustRightInd w:val="0"/>
        <w:snapToGrid w:val="0"/>
        <w:spacing w:line="360" w:lineRule="auto"/>
        <w:jc w:val="both"/>
        <w:rPr>
          <w:rFonts w:ascii="Book Antiqua" w:hAnsi="Book Antiqua"/>
          <w:b/>
          <w:i/>
        </w:rPr>
      </w:pPr>
      <w:r w:rsidRPr="00872AA7">
        <w:rPr>
          <w:rFonts w:ascii="Book Antiqua" w:hAnsi="Book Antiqua"/>
          <w:b/>
          <w:i/>
        </w:rPr>
        <w:t>Survival</w:t>
      </w:r>
    </w:p>
    <w:p w14:paraId="22A8512C" w14:textId="4CBB8C0B" w:rsidR="00CA204D" w:rsidRPr="00701FFF" w:rsidRDefault="0063134E" w:rsidP="007C41A6">
      <w:pPr>
        <w:pStyle w:val="NoSpacing"/>
        <w:adjustRightInd w:val="0"/>
        <w:snapToGrid w:val="0"/>
        <w:spacing w:line="360" w:lineRule="auto"/>
        <w:jc w:val="both"/>
        <w:rPr>
          <w:rFonts w:ascii="Book Antiqua" w:hAnsi="Book Antiqua"/>
        </w:rPr>
      </w:pPr>
      <w:r w:rsidRPr="00701FFF">
        <w:rPr>
          <w:rFonts w:ascii="Book Antiqua" w:hAnsi="Book Antiqua"/>
        </w:rPr>
        <w:t>No studies</w:t>
      </w:r>
      <w:r w:rsidR="00CA204D" w:rsidRPr="00701FFF">
        <w:rPr>
          <w:rFonts w:ascii="Book Antiqua" w:hAnsi="Book Antiqua"/>
        </w:rPr>
        <w:t xml:space="preserve"> reported 1-year </w:t>
      </w:r>
      <w:r w:rsidRPr="00701FFF">
        <w:rPr>
          <w:rFonts w:ascii="Book Antiqua" w:hAnsi="Book Antiqua"/>
        </w:rPr>
        <w:t>mortality</w:t>
      </w:r>
      <w:r w:rsidR="00CA204D" w:rsidRPr="00701FFF">
        <w:rPr>
          <w:rFonts w:ascii="Book Antiqua" w:hAnsi="Book Antiqua"/>
        </w:rPr>
        <w:t xml:space="preserve">, which was the primary outcome of this systematic review. </w:t>
      </w:r>
      <w:r w:rsidRPr="00701FFF">
        <w:rPr>
          <w:rFonts w:ascii="Book Antiqua" w:hAnsi="Book Antiqua"/>
        </w:rPr>
        <w:t xml:space="preserve">Three </w:t>
      </w:r>
      <w:r w:rsidR="00CA204D" w:rsidRPr="00701FFF">
        <w:rPr>
          <w:rFonts w:ascii="Book Antiqua" w:hAnsi="Book Antiqua"/>
        </w:rPr>
        <w:t>studies (</w:t>
      </w:r>
      <w:proofErr w:type="spellStart"/>
      <w:r w:rsidR="00CA204D" w:rsidRPr="00701FFF">
        <w:rPr>
          <w:rFonts w:ascii="Book Antiqua" w:hAnsi="Book Antiqua"/>
        </w:rPr>
        <w:t>Bresci</w:t>
      </w:r>
      <w:proofErr w:type="spellEnd"/>
      <w:r w:rsidR="0044552D" w:rsidRPr="00701FFF">
        <w:rPr>
          <w:rFonts w:ascii="Book Antiqua" w:hAnsi="Book Antiqua"/>
        </w:rPr>
        <w:t xml:space="preserve"> </w:t>
      </w:r>
      <w:r w:rsidR="0044552D" w:rsidRPr="00701FFF">
        <w:rPr>
          <w:rFonts w:ascii="Book Antiqua" w:hAnsi="Book Antiqua"/>
          <w:i/>
          <w:iCs/>
        </w:rPr>
        <w:t>et al</w:t>
      </w:r>
      <w:r w:rsidR="0044552D" w:rsidRPr="00701FFF">
        <w:rPr>
          <w:rFonts w:ascii="Book Antiqua" w:hAnsi="Book Antiqua"/>
          <w:vertAlign w:val="superscript"/>
        </w:rPr>
        <w:t>[</w:t>
      </w:r>
      <w:r w:rsidR="00044F8F" w:rsidRPr="00701FFF">
        <w:rPr>
          <w:rFonts w:ascii="Book Antiqua" w:hAnsi="Book Antiqua"/>
          <w:vertAlign w:val="superscript"/>
        </w:rPr>
        <w:t>19</w:t>
      </w:r>
      <w:r w:rsidR="0044552D" w:rsidRPr="00701FFF">
        <w:rPr>
          <w:rFonts w:ascii="Book Antiqua" w:hAnsi="Book Antiqua"/>
          <w:vertAlign w:val="superscript"/>
        </w:rPr>
        <w:t>]</w:t>
      </w:r>
      <w:r w:rsidR="00CA204D" w:rsidRPr="00701FFF">
        <w:rPr>
          <w:rFonts w:ascii="Book Antiqua" w:hAnsi="Book Antiqua"/>
        </w:rPr>
        <w:t>, Hayashi</w:t>
      </w:r>
      <w:r w:rsidR="0044552D" w:rsidRPr="00701FFF">
        <w:rPr>
          <w:rFonts w:ascii="Book Antiqua" w:hAnsi="Book Antiqua"/>
        </w:rPr>
        <w:t xml:space="preserve"> </w:t>
      </w:r>
      <w:r w:rsidR="0044552D" w:rsidRPr="00701FFF">
        <w:rPr>
          <w:rFonts w:ascii="Book Antiqua" w:hAnsi="Book Antiqua"/>
          <w:i/>
          <w:iCs/>
        </w:rPr>
        <w:t>et al</w:t>
      </w:r>
      <w:r w:rsidR="0044552D" w:rsidRPr="00701FFF">
        <w:rPr>
          <w:rFonts w:ascii="Book Antiqua" w:hAnsi="Book Antiqua"/>
          <w:vertAlign w:val="superscript"/>
        </w:rPr>
        <w:t>[2</w:t>
      </w:r>
      <w:r w:rsidR="00044F8F" w:rsidRPr="00701FFF">
        <w:rPr>
          <w:rFonts w:ascii="Book Antiqua" w:hAnsi="Book Antiqua"/>
          <w:vertAlign w:val="superscript"/>
        </w:rPr>
        <w:t>0</w:t>
      </w:r>
      <w:r w:rsidR="0044552D" w:rsidRPr="00701FFF">
        <w:rPr>
          <w:rFonts w:ascii="Book Antiqua" w:hAnsi="Book Antiqua"/>
          <w:vertAlign w:val="superscript"/>
        </w:rPr>
        <w:t>]</w:t>
      </w:r>
      <w:r w:rsidR="00CA204D" w:rsidRPr="00701FFF">
        <w:rPr>
          <w:rFonts w:ascii="Book Antiqua" w:hAnsi="Book Antiqua"/>
        </w:rPr>
        <w:t>, and Takuma</w:t>
      </w:r>
      <w:r w:rsidR="0044552D" w:rsidRPr="00701FFF">
        <w:rPr>
          <w:rFonts w:ascii="Book Antiqua" w:hAnsi="Book Antiqua"/>
          <w:i/>
          <w:iCs/>
        </w:rPr>
        <w:t xml:space="preserve"> et al</w:t>
      </w:r>
      <w:r w:rsidR="0044552D" w:rsidRPr="00701FFF">
        <w:rPr>
          <w:rFonts w:ascii="Book Antiqua" w:hAnsi="Book Antiqua"/>
          <w:vertAlign w:val="superscript"/>
        </w:rPr>
        <w:t>[1</w:t>
      </w:r>
      <w:r w:rsidR="00044F8F" w:rsidRPr="00701FFF">
        <w:rPr>
          <w:rFonts w:ascii="Book Antiqua" w:hAnsi="Book Antiqua"/>
          <w:vertAlign w:val="superscript"/>
        </w:rPr>
        <w:t>7</w:t>
      </w:r>
      <w:r w:rsidR="0044552D" w:rsidRPr="00701FFF">
        <w:rPr>
          <w:rFonts w:ascii="Book Antiqua" w:hAnsi="Book Antiqua"/>
          <w:vertAlign w:val="superscript"/>
        </w:rPr>
        <w:t>]</w:t>
      </w:r>
      <w:r w:rsidR="00CA204D" w:rsidRPr="00701FFF">
        <w:rPr>
          <w:rFonts w:ascii="Book Antiqua" w:hAnsi="Book Antiqua"/>
        </w:rPr>
        <w:t>) reported 6-</w:t>
      </w:r>
      <w:r w:rsidR="004C434D" w:rsidRPr="00701FFF">
        <w:rPr>
          <w:rFonts w:ascii="Book Antiqua" w:hAnsi="Book Antiqua"/>
        </w:rPr>
        <w:t>mo</w:t>
      </w:r>
      <w:r w:rsidR="00CA204D" w:rsidRPr="00701FFF">
        <w:rPr>
          <w:rFonts w:ascii="Book Antiqua" w:hAnsi="Book Antiqua"/>
        </w:rPr>
        <w:t xml:space="preserve"> survival and </w:t>
      </w:r>
      <w:r w:rsidRPr="00701FFF">
        <w:rPr>
          <w:rFonts w:ascii="Book Antiqua" w:hAnsi="Book Antiqua"/>
        </w:rPr>
        <w:t xml:space="preserve">one </w:t>
      </w:r>
      <w:r w:rsidR="00CA204D" w:rsidRPr="00701FFF">
        <w:rPr>
          <w:rFonts w:ascii="Book Antiqua" w:hAnsi="Book Antiqua"/>
        </w:rPr>
        <w:t>(</w:t>
      </w:r>
      <w:proofErr w:type="spellStart"/>
      <w:r w:rsidR="009C1536" w:rsidRPr="00701FFF">
        <w:rPr>
          <w:rFonts w:ascii="Book Antiqua" w:hAnsi="Book Antiqua"/>
        </w:rPr>
        <w:t>Vilar</w:t>
      </w:r>
      <w:proofErr w:type="spellEnd"/>
      <w:r w:rsidR="009C1536" w:rsidRPr="00701FFF">
        <w:rPr>
          <w:rFonts w:ascii="Book Antiqua" w:hAnsi="Book Antiqua"/>
        </w:rPr>
        <w:t xml:space="preserve"> </w:t>
      </w:r>
      <w:r w:rsidR="00CA204D" w:rsidRPr="00701FFF">
        <w:rPr>
          <w:rFonts w:ascii="Book Antiqua" w:hAnsi="Book Antiqua"/>
        </w:rPr>
        <w:t>Gomez</w:t>
      </w:r>
      <w:r w:rsidR="007B778A" w:rsidRPr="00701FFF">
        <w:rPr>
          <w:rFonts w:ascii="Book Antiqua" w:hAnsi="Book Antiqua"/>
        </w:rPr>
        <w:t xml:space="preserve"> </w:t>
      </w:r>
      <w:r w:rsidR="007B778A" w:rsidRPr="00701FFF">
        <w:rPr>
          <w:rFonts w:ascii="Book Antiqua" w:hAnsi="Book Antiqua"/>
          <w:i/>
          <w:iCs/>
        </w:rPr>
        <w:t>et al</w:t>
      </w:r>
      <w:r w:rsidR="007B778A" w:rsidRPr="00701FFF">
        <w:rPr>
          <w:rFonts w:ascii="Book Antiqua" w:hAnsi="Book Antiqua"/>
          <w:vertAlign w:val="superscript"/>
        </w:rPr>
        <w:t>[</w:t>
      </w:r>
      <w:r w:rsidR="00044F8F" w:rsidRPr="00701FFF">
        <w:rPr>
          <w:rFonts w:ascii="Book Antiqua" w:hAnsi="Book Antiqua"/>
          <w:vertAlign w:val="superscript"/>
        </w:rPr>
        <w:t>18</w:t>
      </w:r>
      <w:r w:rsidR="007B778A" w:rsidRPr="00701FFF">
        <w:rPr>
          <w:rFonts w:ascii="Book Antiqua" w:hAnsi="Book Antiqua"/>
          <w:vertAlign w:val="superscript"/>
        </w:rPr>
        <w:t>]</w:t>
      </w:r>
      <w:r w:rsidR="00CA204D" w:rsidRPr="00701FFF">
        <w:rPr>
          <w:rFonts w:ascii="Book Antiqua" w:hAnsi="Book Antiqua"/>
        </w:rPr>
        <w:t>) reported 2-year survival.</w:t>
      </w:r>
      <w:r w:rsidR="00CA3EF6">
        <w:rPr>
          <w:rFonts w:ascii="Book Antiqua" w:hAnsi="Book Antiqua"/>
        </w:rPr>
        <w:t xml:space="preserve"> </w:t>
      </w:r>
      <w:r w:rsidR="009C2ECD" w:rsidRPr="00701FFF">
        <w:rPr>
          <w:rFonts w:ascii="Book Antiqua" w:hAnsi="Book Antiqua"/>
        </w:rPr>
        <w:t xml:space="preserve">There is a substantial amount of heterogeneity across the selected study trials in terms of zinc </w:t>
      </w:r>
      <w:r w:rsidR="00F85BC5" w:rsidRPr="00701FFF">
        <w:rPr>
          <w:rFonts w:ascii="Book Antiqua" w:hAnsi="Book Antiqua"/>
        </w:rPr>
        <w:t>formulation</w:t>
      </w:r>
      <w:r w:rsidR="009C2ECD" w:rsidRPr="00701FFF">
        <w:rPr>
          <w:rFonts w:ascii="Book Antiqua" w:hAnsi="Book Antiqua"/>
        </w:rPr>
        <w:t>, dosage</w:t>
      </w:r>
      <w:r w:rsidR="004A2AE5" w:rsidRPr="00701FFF">
        <w:rPr>
          <w:rFonts w:ascii="Book Antiqua" w:hAnsi="Book Antiqua"/>
        </w:rPr>
        <w:t xml:space="preserve"> and</w:t>
      </w:r>
      <w:r w:rsidR="009C2ECD" w:rsidRPr="00701FFF">
        <w:rPr>
          <w:rFonts w:ascii="Book Antiqua" w:hAnsi="Book Antiqua"/>
        </w:rPr>
        <w:t xml:space="preserve"> </w:t>
      </w:r>
      <w:r w:rsidR="00F85BC5" w:rsidRPr="00701FFF">
        <w:rPr>
          <w:rFonts w:ascii="Book Antiqua" w:hAnsi="Book Antiqua"/>
        </w:rPr>
        <w:t>patient characteristics</w:t>
      </w:r>
      <w:r w:rsidR="009C2ECD" w:rsidRPr="00701FFF">
        <w:rPr>
          <w:rFonts w:ascii="Book Antiqua" w:hAnsi="Book Antiqua"/>
        </w:rPr>
        <w:t xml:space="preserve">. </w:t>
      </w:r>
      <w:r w:rsidR="00BB0FF8" w:rsidRPr="00701FFF">
        <w:rPr>
          <w:rFonts w:ascii="Book Antiqua" w:hAnsi="Book Antiqua"/>
        </w:rPr>
        <w:t xml:space="preserve">The heterogeneity includes dose </w:t>
      </w:r>
      <w:r w:rsidR="004A2AE5" w:rsidRPr="00701FFF">
        <w:rPr>
          <w:rFonts w:ascii="Book Antiqua" w:hAnsi="Book Antiqua"/>
        </w:rPr>
        <w:t>quantity and frequency</w:t>
      </w:r>
      <w:r w:rsidR="00BB0FF8" w:rsidRPr="00701FFF">
        <w:rPr>
          <w:rFonts w:ascii="Book Antiqua" w:hAnsi="Book Antiqua"/>
        </w:rPr>
        <w:t xml:space="preserve">, formulation and types of patients. </w:t>
      </w:r>
    </w:p>
    <w:p w14:paraId="6DEE45F2" w14:textId="77777777" w:rsidR="00A323FF" w:rsidRPr="00701FFF" w:rsidRDefault="00A323FF" w:rsidP="007C41A6">
      <w:pPr>
        <w:adjustRightInd w:val="0"/>
        <w:snapToGrid w:val="0"/>
        <w:spacing w:line="360" w:lineRule="auto"/>
        <w:jc w:val="both"/>
        <w:rPr>
          <w:rFonts w:ascii="Book Antiqua" w:hAnsi="Book Antiqua"/>
        </w:rPr>
      </w:pPr>
    </w:p>
    <w:p w14:paraId="54BB34B7" w14:textId="11831CA3" w:rsidR="009768C7" w:rsidRPr="00872AA7" w:rsidRDefault="009768C7"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Risk of bias assessment</w:t>
      </w:r>
    </w:p>
    <w:p w14:paraId="3B3C17F4" w14:textId="1BA7EA8F" w:rsidR="006B34AC" w:rsidRPr="00701FFF" w:rsidRDefault="00581919"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We used the </w:t>
      </w:r>
      <w:r w:rsidR="001705F4" w:rsidRPr="00701FFF">
        <w:rPr>
          <w:rFonts w:ascii="Book Antiqua" w:eastAsia="Times New Roman" w:hAnsi="Book Antiqua" w:cs="Times New Roman"/>
        </w:rPr>
        <w:t xml:space="preserve">National Institutes of Health </w:t>
      </w:r>
      <w:r w:rsidRPr="00701FFF">
        <w:rPr>
          <w:rFonts w:ascii="Book Antiqua" w:eastAsia="Times New Roman" w:hAnsi="Book Antiqua" w:cs="Times New Roman"/>
        </w:rPr>
        <w:t>risk of bias tool</w:t>
      </w:r>
      <w:r w:rsidR="001705F4" w:rsidRPr="00701FFF">
        <w:rPr>
          <w:rFonts w:ascii="Book Antiqua" w:eastAsia="Times New Roman" w:hAnsi="Book Antiqua" w:cs="Times New Roman"/>
        </w:rPr>
        <w:t>s</w:t>
      </w:r>
      <w:r w:rsidRPr="00701FFF">
        <w:rPr>
          <w:rFonts w:ascii="Book Antiqua" w:eastAsia="Times New Roman" w:hAnsi="Book Antiqua" w:cs="Times New Roman"/>
        </w:rPr>
        <w:t xml:space="preserve"> to assess </w:t>
      </w:r>
      <w:r w:rsidR="00493758" w:rsidRPr="00701FFF">
        <w:rPr>
          <w:rFonts w:ascii="Book Antiqua" w:eastAsia="Times New Roman" w:hAnsi="Book Antiqua" w:cs="Times New Roman"/>
        </w:rPr>
        <w:t>the quality of included studies</w:t>
      </w:r>
      <w:r w:rsidR="00493758" w:rsidRPr="00701FFF">
        <w:rPr>
          <w:rFonts w:ascii="Book Antiqua" w:eastAsia="Times New Roman" w:hAnsi="Book Antiqua" w:cs="Times New Roman"/>
          <w:vertAlign w:val="superscript"/>
        </w:rPr>
        <w:t>[</w:t>
      </w:r>
      <w:r w:rsidR="00044F8F" w:rsidRPr="00701FFF">
        <w:rPr>
          <w:rFonts w:ascii="Book Antiqua" w:eastAsia="Times New Roman" w:hAnsi="Book Antiqua" w:cs="Times New Roman"/>
          <w:vertAlign w:val="superscript"/>
        </w:rPr>
        <w:t>16</w:t>
      </w:r>
      <w:r w:rsidR="006163CA" w:rsidRPr="00701FFF">
        <w:rPr>
          <w:rFonts w:ascii="Book Antiqua" w:eastAsia="Times New Roman" w:hAnsi="Book Antiqua" w:cs="Times New Roman"/>
          <w:vertAlign w:val="superscript"/>
        </w:rPr>
        <w:t>]</w:t>
      </w:r>
      <w:r w:rsidR="00493758" w:rsidRPr="00701FFF">
        <w:rPr>
          <w:rFonts w:ascii="Book Antiqua" w:eastAsia="Times New Roman" w:hAnsi="Book Antiqua" w:cs="Times New Roman"/>
        </w:rPr>
        <w:t>.</w:t>
      </w:r>
      <w:r w:rsidRPr="00701FFF">
        <w:rPr>
          <w:rFonts w:ascii="Book Antiqua" w:eastAsia="Times New Roman" w:hAnsi="Book Antiqua" w:cs="Times New Roman"/>
        </w:rPr>
        <w:t xml:space="preserve"> </w:t>
      </w:r>
      <w:r w:rsidR="006E0291" w:rsidRPr="00701FFF">
        <w:rPr>
          <w:rFonts w:ascii="Book Antiqua" w:eastAsia="Times New Roman" w:hAnsi="Book Antiqua" w:cs="Times New Roman"/>
        </w:rPr>
        <w:t>Two studies (</w:t>
      </w:r>
      <w:proofErr w:type="spellStart"/>
      <w:r w:rsidR="006163CA" w:rsidRPr="00701FFF">
        <w:rPr>
          <w:rFonts w:ascii="Book Antiqua" w:eastAsia="Times New Roman" w:hAnsi="Book Antiqua" w:cs="Times New Roman"/>
        </w:rPr>
        <w:t>Vilar</w:t>
      </w:r>
      <w:proofErr w:type="spellEnd"/>
      <w:r w:rsidR="006163CA" w:rsidRPr="00701FFF">
        <w:rPr>
          <w:rFonts w:ascii="Book Antiqua" w:eastAsia="Times New Roman" w:hAnsi="Book Antiqua" w:cs="Times New Roman"/>
        </w:rPr>
        <w:t xml:space="preserve"> </w:t>
      </w:r>
      <w:r w:rsidR="006E0291" w:rsidRPr="00701FFF">
        <w:rPr>
          <w:rFonts w:ascii="Book Antiqua" w:eastAsia="Times New Roman" w:hAnsi="Book Antiqua" w:cs="Times New Roman"/>
        </w:rPr>
        <w:t>Gom</w:t>
      </w:r>
      <w:r w:rsidRPr="00701FFF">
        <w:rPr>
          <w:rFonts w:ascii="Book Antiqua" w:eastAsia="Times New Roman" w:hAnsi="Book Antiqua" w:cs="Times New Roman"/>
        </w:rPr>
        <w:t>ez</w:t>
      </w:r>
      <w:r w:rsidR="00C3283E" w:rsidRPr="00701FFF">
        <w:rPr>
          <w:rFonts w:ascii="Book Antiqua" w:eastAsia="Times New Roman" w:hAnsi="Book Antiqua" w:cs="Times New Roman"/>
        </w:rPr>
        <w:t xml:space="preserve"> </w:t>
      </w:r>
      <w:r w:rsidR="00C3283E" w:rsidRPr="00701FFF">
        <w:rPr>
          <w:rFonts w:ascii="Book Antiqua" w:eastAsia="Times New Roman" w:hAnsi="Book Antiqua" w:cs="Times New Roman"/>
          <w:i/>
          <w:iCs/>
        </w:rPr>
        <w:t>et al</w:t>
      </w:r>
      <w:r w:rsidR="00C3283E" w:rsidRPr="00701FFF">
        <w:rPr>
          <w:rFonts w:ascii="Book Antiqua" w:eastAsia="Times New Roman" w:hAnsi="Book Antiqua" w:cs="Times New Roman"/>
          <w:vertAlign w:val="superscript"/>
        </w:rPr>
        <w:t>[</w:t>
      </w:r>
      <w:r w:rsidR="00360AC0" w:rsidRPr="00701FFF">
        <w:rPr>
          <w:rFonts w:ascii="Book Antiqua" w:eastAsia="Times New Roman" w:hAnsi="Book Antiqua" w:cs="Times New Roman"/>
          <w:vertAlign w:val="superscript"/>
        </w:rPr>
        <w:t>18</w:t>
      </w:r>
      <w:r w:rsidR="00C3283E" w:rsidRPr="00701FFF">
        <w:rPr>
          <w:rFonts w:ascii="Book Antiqua" w:eastAsia="Times New Roman" w:hAnsi="Book Antiqua" w:cs="Times New Roman"/>
          <w:vertAlign w:val="superscript"/>
        </w:rPr>
        <w:t>]</w:t>
      </w:r>
      <w:r w:rsidRPr="00701FFF">
        <w:rPr>
          <w:rFonts w:ascii="Book Antiqua" w:eastAsia="Times New Roman" w:hAnsi="Book Antiqua" w:cs="Times New Roman"/>
        </w:rPr>
        <w:t xml:space="preserve"> and Hayashi</w:t>
      </w:r>
      <w:r w:rsidR="00C3283E" w:rsidRPr="00701FFF">
        <w:rPr>
          <w:rFonts w:ascii="Book Antiqua" w:eastAsia="Times New Roman" w:hAnsi="Book Antiqua" w:cs="Times New Roman"/>
        </w:rPr>
        <w:t xml:space="preserve"> </w:t>
      </w:r>
      <w:r w:rsidR="00C3283E" w:rsidRPr="00701FFF">
        <w:rPr>
          <w:rFonts w:ascii="Book Antiqua" w:eastAsia="Times New Roman" w:hAnsi="Book Antiqua" w:cs="Times New Roman"/>
          <w:i/>
          <w:iCs/>
        </w:rPr>
        <w:t>et al</w:t>
      </w:r>
      <w:r w:rsidR="00C3283E" w:rsidRPr="00701FFF">
        <w:rPr>
          <w:rFonts w:ascii="Book Antiqua" w:eastAsia="Times New Roman" w:hAnsi="Book Antiqua" w:cs="Times New Roman"/>
          <w:vertAlign w:val="superscript"/>
        </w:rPr>
        <w:t>[</w:t>
      </w:r>
      <w:r w:rsidR="00360AC0" w:rsidRPr="00701FFF">
        <w:rPr>
          <w:rFonts w:ascii="Book Antiqua" w:eastAsia="Times New Roman" w:hAnsi="Book Antiqua" w:cs="Times New Roman"/>
          <w:vertAlign w:val="superscript"/>
        </w:rPr>
        <w:t>20</w:t>
      </w:r>
      <w:r w:rsidR="00C3283E" w:rsidRPr="00701FFF">
        <w:rPr>
          <w:rFonts w:ascii="Book Antiqua" w:eastAsia="Times New Roman" w:hAnsi="Book Antiqua" w:cs="Times New Roman"/>
          <w:vertAlign w:val="superscript"/>
        </w:rPr>
        <w:t>]</w:t>
      </w:r>
      <w:r w:rsidRPr="00701FFF">
        <w:rPr>
          <w:rFonts w:ascii="Book Antiqua" w:eastAsia="Times New Roman" w:hAnsi="Book Antiqua" w:cs="Times New Roman"/>
        </w:rPr>
        <w:t xml:space="preserve">) were of </w:t>
      </w:r>
      <w:r w:rsidR="004067EF" w:rsidRPr="00701FFF">
        <w:rPr>
          <w:rFonts w:ascii="Book Antiqua" w:eastAsia="Times New Roman" w:hAnsi="Book Antiqua" w:cs="Times New Roman"/>
        </w:rPr>
        <w:t>low risk of bias</w:t>
      </w:r>
      <w:r w:rsidR="006E0291" w:rsidRPr="00701FFF">
        <w:rPr>
          <w:rFonts w:ascii="Book Antiqua" w:eastAsia="Times New Roman" w:hAnsi="Book Antiqua" w:cs="Times New Roman"/>
        </w:rPr>
        <w:t xml:space="preserve"> and two studies of </w:t>
      </w:r>
      <w:r w:rsidR="004067EF" w:rsidRPr="00701FFF">
        <w:rPr>
          <w:rFonts w:ascii="Book Antiqua" w:eastAsia="Times New Roman" w:hAnsi="Book Antiqua" w:cs="Times New Roman"/>
        </w:rPr>
        <w:t>uncertain risk of bias</w:t>
      </w:r>
      <w:r w:rsidR="006E0291" w:rsidRPr="00701FFF">
        <w:rPr>
          <w:rFonts w:ascii="Book Antiqua" w:eastAsia="Times New Roman" w:hAnsi="Book Antiqua" w:cs="Times New Roman"/>
        </w:rPr>
        <w:t xml:space="preserve"> (</w:t>
      </w:r>
      <w:proofErr w:type="spellStart"/>
      <w:r w:rsidR="006E0291" w:rsidRPr="00701FFF">
        <w:rPr>
          <w:rFonts w:ascii="Book Antiqua" w:eastAsia="Times New Roman" w:hAnsi="Book Antiqua" w:cs="Times New Roman"/>
        </w:rPr>
        <w:t>Bresci</w:t>
      </w:r>
      <w:proofErr w:type="spellEnd"/>
      <w:r w:rsidR="00C3283E" w:rsidRPr="00701FFF">
        <w:rPr>
          <w:rFonts w:ascii="Book Antiqua" w:eastAsia="Times New Roman" w:hAnsi="Book Antiqua" w:cs="Times New Roman"/>
        </w:rPr>
        <w:t xml:space="preserve"> </w:t>
      </w:r>
      <w:r w:rsidR="00C3283E" w:rsidRPr="00701FFF">
        <w:rPr>
          <w:rFonts w:ascii="Book Antiqua" w:eastAsia="Times New Roman" w:hAnsi="Book Antiqua" w:cs="Times New Roman"/>
          <w:i/>
          <w:iCs/>
        </w:rPr>
        <w:t>et al</w:t>
      </w:r>
      <w:r w:rsidR="00C3283E" w:rsidRPr="00701FFF">
        <w:rPr>
          <w:rFonts w:ascii="Book Antiqua" w:eastAsia="Times New Roman" w:hAnsi="Book Antiqua" w:cs="Times New Roman"/>
          <w:vertAlign w:val="superscript"/>
        </w:rPr>
        <w:t>[</w:t>
      </w:r>
      <w:r w:rsidR="00360AC0" w:rsidRPr="00701FFF">
        <w:rPr>
          <w:rFonts w:ascii="Book Antiqua" w:eastAsia="Times New Roman" w:hAnsi="Book Antiqua" w:cs="Times New Roman"/>
          <w:vertAlign w:val="superscript"/>
        </w:rPr>
        <w:t>19</w:t>
      </w:r>
      <w:r w:rsidR="00C3283E" w:rsidRPr="00701FFF">
        <w:rPr>
          <w:rFonts w:ascii="Book Antiqua" w:eastAsia="Times New Roman" w:hAnsi="Book Antiqua" w:cs="Times New Roman"/>
          <w:vertAlign w:val="superscript"/>
        </w:rPr>
        <w:t>]</w:t>
      </w:r>
      <w:r w:rsidR="006E0291" w:rsidRPr="00701FFF">
        <w:rPr>
          <w:rFonts w:ascii="Book Antiqua" w:eastAsia="Times New Roman" w:hAnsi="Book Antiqua" w:cs="Times New Roman"/>
        </w:rPr>
        <w:t xml:space="preserve"> and Takuma</w:t>
      </w:r>
      <w:r w:rsidR="00C3283E" w:rsidRPr="00701FFF">
        <w:rPr>
          <w:rFonts w:ascii="Book Antiqua" w:eastAsia="Times New Roman" w:hAnsi="Book Antiqua" w:cs="Times New Roman"/>
        </w:rPr>
        <w:t xml:space="preserve"> </w:t>
      </w:r>
      <w:r w:rsidR="00C3283E" w:rsidRPr="00701FFF">
        <w:rPr>
          <w:rFonts w:ascii="Book Antiqua" w:eastAsia="Times New Roman" w:hAnsi="Book Antiqua" w:cs="Times New Roman"/>
          <w:i/>
          <w:iCs/>
        </w:rPr>
        <w:t>et al</w:t>
      </w:r>
      <w:r w:rsidR="00C3283E" w:rsidRPr="00701FFF">
        <w:rPr>
          <w:rFonts w:ascii="Book Antiqua" w:eastAsia="Times New Roman" w:hAnsi="Book Antiqua" w:cs="Times New Roman"/>
          <w:vertAlign w:val="superscript"/>
        </w:rPr>
        <w:t>[</w:t>
      </w:r>
      <w:r w:rsidR="00360AC0" w:rsidRPr="00701FFF">
        <w:rPr>
          <w:rFonts w:ascii="Book Antiqua" w:eastAsia="Times New Roman" w:hAnsi="Book Antiqua" w:cs="Times New Roman"/>
          <w:vertAlign w:val="superscript"/>
        </w:rPr>
        <w:t>17</w:t>
      </w:r>
      <w:r w:rsidR="00C3283E" w:rsidRPr="00701FFF">
        <w:rPr>
          <w:rFonts w:ascii="Book Antiqua" w:eastAsia="Times New Roman" w:hAnsi="Book Antiqua" w:cs="Times New Roman"/>
          <w:vertAlign w:val="superscript"/>
        </w:rPr>
        <w:t>]</w:t>
      </w:r>
      <w:r w:rsidR="006E0291" w:rsidRPr="00701FFF">
        <w:rPr>
          <w:rFonts w:ascii="Book Antiqua" w:eastAsia="Times New Roman" w:hAnsi="Book Antiqua" w:cs="Times New Roman"/>
        </w:rPr>
        <w:t>).</w:t>
      </w:r>
      <w:r w:rsidR="003C2AE4" w:rsidRPr="00701FFF">
        <w:rPr>
          <w:rFonts w:ascii="Book Antiqua" w:eastAsia="Times New Roman" w:hAnsi="Book Antiqua" w:cs="Times New Roman"/>
        </w:rPr>
        <w:t xml:space="preserve"> Risk of bia</w:t>
      </w:r>
      <w:r w:rsidR="00A878A1">
        <w:rPr>
          <w:rFonts w:ascii="Book Antiqua" w:eastAsia="Times New Roman" w:hAnsi="Book Antiqua" w:cs="Times New Roman"/>
        </w:rPr>
        <w:t>s assessments are presented in Supplementary T</w:t>
      </w:r>
      <w:r w:rsidR="003C2AE4" w:rsidRPr="00701FFF">
        <w:rPr>
          <w:rFonts w:ascii="Book Antiqua" w:eastAsia="Times New Roman" w:hAnsi="Book Antiqua" w:cs="Times New Roman"/>
        </w:rPr>
        <w:t>able 1.</w:t>
      </w:r>
      <w:r w:rsidR="006E0291" w:rsidRPr="00701FFF">
        <w:rPr>
          <w:rFonts w:ascii="Book Antiqua" w:eastAsia="Times New Roman" w:hAnsi="Book Antiqua" w:cs="Times New Roman"/>
        </w:rPr>
        <w:t xml:space="preserve"> </w:t>
      </w:r>
      <w:r w:rsidR="00192030" w:rsidRPr="00701FFF">
        <w:rPr>
          <w:rFonts w:ascii="Book Antiqua" w:eastAsia="Times New Roman" w:hAnsi="Book Antiqua" w:cs="Times New Roman"/>
        </w:rPr>
        <w:t xml:space="preserve">The two studies </w:t>
      </w:r>
      <w:r w:rsidR="006E0291" w:rsidRPr="00701FFF">
        <w:rPr>
          <w:rFonts w:ascii="Book Antiqua" w:eastAsia="Times New Roman" w:hAnsi="Book Antiqua" w:cs="Times New Roman"/>
        </w:rPr>
        <w:t xml:space="preserve">scored low as a result of lack of </w:t>
      </w:r>
      <w:r w:rsidR="00192030" w:rsidRPr="00701FFF">
        <w:rPr>
          <w:rFonts w:ascii="Book Antiqua" w:eastAsia="Times New Roman" w:hAnsi="Book Antiqua" w:cs="Times New Roman"/>
        </w:rPr>
        <w:t xml:space="preserve">blinding and non-similarity in baseline characteristics. </w:t>
      </w:r>
      <w:r w:rsidR="00E626AD" w:rsidRPr="00701FFF">
        <w:rPr>
          <w:rFonts w:ascii="Book Antiqua" w:eastAsia="Times New Roman" w:hAnsi="Book Antiqua" w:cs="Times New Roman"/>
        </w:rPr>
        <w:t>Three</w:t>
      </w:r>
      <w:r w:rsidR="00764634" w:rsidRPr="00701FFF">
        <w:rPr>
          <w:rFonts w:ascii="Book Antiqua" w:eastAsia="Times New Roman" w:hAnsi="Book Antiqua" w:cs="Times New Roman"/>
        </w:rPr>
        <w:t xml:space="preserve"> out of </w:t>
      </w:r>
      <w:r w:rsidR="00E626AD" w:rsidRPr="00701FFF">
        <w:rPr>
          <w:rFonts w:ascii="Book Antiqua" w:eastAsia="Times New Roman" w:hAnsi="Book Antiqua" w:cs="Times New Roman"/>
        </w:rPr>
        <w:t>four</w:t>
      </w:r>
      <w:r w:rsidR="00764634" w:rsidRPr="00701FFF">
        <w:rPr>
          <w:rFonts w:ascii="Book Antiqua" w:eastAsia="Times New Roman" w:hAnsi="Book Antiqua" w:cs="Times New Roman"/>
        </w:rPr>
        <w:t xml:space="preserve"> studies</w:t>
      </w:r>
      <w:r w:rsidR="004D34B6" w:rsidRPr="00701FFF">
        <w:rPr>
          <w:rFonts w:ascii="Book Antiqua" w:eastAsia="Times New Roman" w:hAnsi="Book Antiqua" w:cs="Times New Roman"/>
        </w:rPr>
        <w:t xml:space="preserve"> reported </w:t>
      </w:r>
      <w:r w:rsidR="004D34B6" w:rsidRPr="00701FFF">
        <w:rPr>
          <w:rFonts w:ascii="Book Antiqua" w:eastAsia="Times New Roman" w:hAnsi="Book Antiqua" w:cs="Times New Roman"/>
        </w:rPr>
        <w:lastRenderedPageBreak/>
        <w:t>information on patient characteristics. Thus, multivariate meta-regression was not appropriate. Sele</w:t>
      </w:r>
      <w:r w:rsidR="00764634" w:rsidRPr="00701FFF">
        <w:rPr>
          <w:rFonts w:ascii="Book Antiqua" w:eastAsia="Times New Roman" w:hAnsi="Book Antiqua" w:cs="Times New Roman"/>
        </w:rPr>
        <w:t>ction bias is likely as</w:t>
      </w:r>
      <w:r w:rsidR="004D34B6" w:rsidRPr="00701FFF">
        <w:rPr>
          <w:rFonts w:ascii="Book Antiqua" w:eastAsia="Times New Roman" w:hAnsi="Book Antiqua" w:cs="Times New Roman"/>
        </w:rPr>
        <w:t xml:space="preserve"> </w:t>
      </w:r>
      <w:r w:rsidR="00E626AD" w:rsidRPr="00701FFF">
        <w:rPr>
          <w:rFonts w:ascii="Book Antiqua" w:eastAsia="Times New Roman" w:hAnsi="Book Antiqua" w:cs="Times New Roman"/>
        </w:rPr>
        <w:t>two</w:t>
      </w:r>
      <w:r w:rsidR="004D34B6" w:rsidRPr="00701FFF">
        <w:rPr>
          <w:rFonts w:ascii="Book Antiqua" w:eastAsia="Times New Roman" w:hAnsi="Book Antiqua" w:cs="Times New Roman"/>
        </w:rPr>
        <w:t xml:space="preserve"> studies included only male subjects. </w:t>
      </w:r>
      <w:r w:rsidR="00E32DBD" w:rsidRPr="00701FFF">
        <w:rPr>
          <w:rFonts w:ascii="Book Antiqua" w:eastAsia="Times New Roman" w:hAnsi="Book Antiqua" w:cs="Times New Roman"/>
        </w:rPr>
        <w:t xml:space="preserve">Lack of information precluded a proper evaluation of all the risk of bias in the studies. </w:t>
      </w:r>
    </w:p>
    <w:p w14:paraId="7529BD6A" w14:textId="08B223D6" w:rsidR="00E32DBD" w:rsidRPr="00701FFF" w:rsidRDefault="00E32DBD" w:rsidP="007C41A6">
      <w:pPr>
        <w:adjustRightInd w:val="0"/>
        <w:snapToGrid w:val="0"/>
        <w:spacing w:line="360" w:lineRule="auto"/>
        <w:jc w:val="both"/>
        <w:rPr>
          <w:rFonts w:ascii="Book Antiqua" w:eastAsia="Times New Roman" w:hAnsi="Book Antiqua" w:cs="Times New Roman"/>
          <w:b/>
          <w:u w:val="single"/>
        </w:rPr>
      </w:pPr>
    </w:p>
    <w:p w14:paraId="0B6FE8D6" w14:textId="4E71C7E0" w:rsidR="00764634" w:rsidRPr="00872AA7" w:rsidRDefault="00223416" w:rsidP="007C41A6">
      <w:pPr>
        <w:adjustRightInd w:val="0"/>
        <w:snapToGrid w:val="0"/>
        <w:spacing w:line="360" w:lineRule="auto"/>
        <w:jc w:val="both"/>
        <w:rPr>
          <w:rFonts w:ascii="Book Antiqua" w:eastAsia="Times New Roman" w:hAnsi="Book Antiqua" w:cs="Times New Roman"/>
          <w:b/>
          <w:i/>
        </w:rPr>
      </w:pPr>
      <w:r w:rsidRPr="00872AA7">
        <w:rPr>
          <w:rFonts w:ascii="Book Antiqua" w:eastAsia="Times New Roman" w:hAnsi="Book Antiqua" w:cs="Times New Roman"/>
          <w:b/>
          <w:i/>
        </w:rPr>
        <w:t>Meta</w:t>
      </w:r>
      <w:r w:rsidR="00037162" w:rsidRPr="00872AA7">
        <w:rPr>
          <w:rFonts w:ascii="Book Antiqua" w:eastAsia="Times New Roman" w:hAnsi="Book Antiqua" w:cs="Times New Roman"/>
          <w:b/>
          <w:i/>
        </w:rPr>
        <w:t>-</w:t>
      </w:r>
      <w:r w:rsidRPr="00872AA7">
        <w:rPr>
          <w:rFonts w:ascii="Book Antiqua" w:eastAsia="Times New Roman" w:hAnsi="Book Antiqua" w:cs="Times New Roman"/>
          <w:b/>
          <w:i/>
        </w:rPr>
        <w:t>analysis</w:t>
      </w:r>
    </w:p>
    <w:p w14:paraId="60066B2E" w14:textId="3753CBE0" w:rsidR="00223416" w:rsidRPr="00701FFF" w:rsidRDefault="00223416" w:rsidP="007C41A6">
      <w:pPr>
        <w:adjustRightInd w:val="0"/>
        <w:snapToGrid w:val="0"/>
        <w:spacing w:line="360" w:lineRule="auto"/>
        <w:jc w:val="both"/>
        <w:rPr>
          <w:rFonts w:ascii="Book Antiqua" w:eastAsia="Times New Roman" w:hAnsi="Book Antiqua" w:cs="Times New Roman"/>
          <w:b/>
          <w:u w:val="single"/>
        </w:rPr>
      </w:pPr>
      <w:r w:rsidRPr="00701FFF">
        <w:rPr>
          <w:rFonts w:ascii="Book Antiqua" w:hAnsi="Book Antiqua"/>
        </w:rPr>
        <w:t xml:space="preserve">The </w:t>
      </w:r>
      <w:r w:rsidRPr="00701FFF">
        <w:rPr>
          <w:rFonts w:ascii="Book Antiqua" w:hAnsi="Book Antiqua"/>
          <w:i/>
        </w:rPr>
        <w:t>I</w:t>
      </w:r>
      <w:r w:rsidRPr="00701FFF">
        <w:rPr>
          <w:rFonts w:ascii="Book Antiqua" w:hAnsi="Book Antiqua"/>
          <w:i/>
          <w:vertAlign w:val="superscript"/>
        </w:rPr>
        <w:t>2</w:t>
      </w:r>
      <w:r w:rsidRPr="00701FFF">
        <w:rPr>
          <w:rFonts w:ascii="Book Antiqua" w:hAnsi="Book Antiqua"/>
          <w:i/>
        </w:rPr>
        <w:t xml:space="preserve"> </w:t>
      </w:r>
      <w:r w:rsidRPr="00701FFF">
        <w:rPr>
          <w:rFonts w:ascii="Book Antiqua" w:hAnsi="Book Antiqua"/>
        </w:rPr>
        <w:t>statistic measuring heterogeneity across all included RCTs was estimated to be 66% and significant at the 5% level (</w:t>
      </w:r>
      <w:r w:rsidR="00BA1391" w:rsidRPr="0098343A">
        <w:rPr>
          <w:rFonts w:ascii="Book Antiqua" w:hAnsi="Book Antiqua"/>
          <w:i/>
        </w:rPr>
        <w:t>P</w:t>
      </w:r>
      <w:r w:rsidRPr="00701FFF">
        <w:rPr>
          <w:rFonts w:ascii="Book Antiqua" w:hAnsi="Book Antiqua"/>
        </w:rPr>
        <w:t xml:space="preserve"> = 0.03).</w:t>
      </w:r>
      <w:r w:rsidR="005613D3" w:rsidRPr="00701FFF">
        <w:rPr>
          <w:rFonts w:ascii="Book Antiqua" w:hAnsi="Book Antiqua"/>
        </w:rPr>
        <w:t xml:space="preserve"> </w:t>
      </w:r>
      <w:r w:rsidRPr="00701FFF">
        <w:rPr>
          <w:rFonts w:ascii="Book Antiqua" w:hAnsi="Book Antiqua"/>
        </w:rPr>
        <w:t>The overall effect of zinc supplements from the included RCTs was estimated to reduce the risk of</w:t>
      </w:r>
      <w:r w:rsidR="0098343A">
        <w:rPr>
          <w:rFonts w:ascii="Book Antiqua" w:hAnsi="Book Antiqua"/>
        </w:rPr>
        <w:t xml:space="preserve"> mortality by 0.98 [</w:t>
      </w:r>
      <w:r w:rsidRPr="00701FFF">
        <w:rPr>
          <w:rFonts w:ascii="Book Antiqua" w:hAnsi="Book Antiqua"/>
        </w:rPr>
        <w:t>95%</w:t>
      </w:r>
      <w:r w:rsidR="0098343A">
        <w:rPr>
          <w:rFonts w:ascii="Book Antiqua" w:hAnsi="Book Antiqua"/>
        </w:rPr>
        <w:t xml:space="preserve"> confidence interval </w:t>
      </w:r>
      <w:r w:rsidR="0098343A" w:rsidRPr="0098343A">
        <w:rPr>
          <w:rFonts w:ascii="Book Antiqua" w:eastAsia="SimSun" w:hAnsi="Book Antiqua"/>
          <w:lang w:eastAsia="zh-CN"/>
        </w:rPr>
        <w:t>(</w:t>
      </w:r>
      <w:r w:rsidRPr="0098343A">
        <w:rPr>
          <w:rFonts w:ascii="Book Antiqua" w:hAnsi="Book Antiqua"/>
        </w:rPr>
        <w:t>CI</w:t>
      </w:r>
      <w:r w:rsidR="0098343A" w:rsidRPr="0098343A">
        <w:rPr>
          <w:rFonts w:ascii="Book Antiqua" w:hAnsi="Book Antiqua"/>
        </w:rPr>
        <w:t>)</w:t>
      </w:r>
      <w:r w:rsidR="0098343A">
        <w:rPr>
          <w:rFonts w:ascii="Book Antiqua" w:hAnsi="Book Antiqua"/>
        </w:rPr>
        <w:t>: 0.90-</w:t>
      </w:r>
      <w:r w:rsidRPr="00701FFF">
        <w:rPr>
          <w:rFonts w:ascii="Book Antiqua" w:hAnsi="Book Antiqua"/>
        </w:rPr>
        <w:t>1.05</w:t>
      </w:r>
      <w:r w:rsidR="0098343A">
        <w:rPr>
          <w:rFonts w:ascii="Book Antiqua" w:hAnsi="Book Antiqua"/>
        </w:rPr>
        <w:t>; F</w:t>
      </w:r>
      <w:r w:rsidR="00BC5687" w:rsidRPr="00701FFF">
        <w:rPr>
          <w:rFonts w:ascii="Book Antiqua" w:hAnsi="Book Antiqua"/>
        </w:rPr>
        <w:t>igure 2</w:t>
      </w:r>
      <w:r w:rsidR="0098343A">
        <w:rPr>
          <w:rFonts w:ascii="Book Antiqua" w:hAnsi="Book Antiqua"/>
        </w:rPr>
        <w:t>]</w:t>
      </w:r>
      <w:r w:rsidRPr="00701FFF">
        <w:rPr>
          <w:rFonts w:ascii="Book Antiqua" w:hAnsi="Book Antiqua"/>
        </w:rPr>
        <w:t>. Three out of the four included studies had a 6-</w:t>
      </w:r>
      <w:r w:rsidR="004C434D" w:rsidRPr="00701FFF">
        <w:rPr>
          <w:rFonts w:ascii="Book Antiqua" w:hAnsi="Book Antiqua"/>
        </w:rPr>
        <w:t>mo</w:t>
      </w:r>
      <w:r w:rsidRPr="00701FFF">
        <w:rPr>
          <w:rFonts w:ascii="Book Antiqua" w:hAnsi="Book Antiqua"/>
        </w:rPr>
        <w:t xml:space="preserve"> follow-up. The study by</w:t>
      </w:r>
      <w:r w:rsidR="006163CA" w:rsidRPr="00701FFF">
        <w:rPr>
          <w:rFonts w:ascii="Book Antiqua" w:hAnsi="Book Antiqua"/>
        </w:rPr>
        <w:t xml:space="preserve"> </w:t>
      </w:r>
      <w:proofErr w:type="spellStart"/>
      <w:r w:rsidR="006163CA" w:rsidRPr="00701FFF">
        <w:rPr>
          <w:rFonts w:ascii="Book Antiqua" w:hAnsi="Book Antiqua"/>
        </w:rPr>
        <w:t>Vilar</w:t>
      </w:r>
      <w:proofErr w:type="spellEnd"/>
      <w:r w:rsidRPr="00701FFF">
        <w:rPr>
          <w:rFonts w:ascii="Book Antiqua" w:hAnsi="Book Antiqua"/>
        </w:rPr>
        <w:t xml:space="preserve"> Gomez </w:t>
      </w:r>
      <w:r w:rsidR="0098343A">
        <w:rPr>
          <w:rFonts w:ascii="Book Antiqua" w:hAnsi="Book Antiqua"/>
          <w:i/>
          <w:iCs/>
        </w:rPr>
        <w:t xml:space="preserve">et </w:t>
      </w:r>
      <w:r w:rsidR="00C3283E" w:rsidRPr="00701FFF">
        <w:rPr>
          <w:rFonts w:ascii="Book Antiqua" w:hAnsi="Book Antiqua"/>
          <w:i/>
          <w:iCs/>
        </w:rPr>
        <w:t>al</w:t>
      </w:r>
      <w:r w:rsidR="001C0CA2" w:rsidRPr="00701FFF">
        <w:rPr>
          <w:rFonts w:ascii="Book Antiqua" w:hAnsi="Book Antiqua"/>
          <w:vertAlign w:val="superscript"/>
        </w:rPr>
        <w:t>[</w:t>
      </w:r>
      <w:r w:rsidR="00360AC0" w:rsidRPr="00701FFF">
        <w:rPr>
          <w:rFonts w:ascii="Book Antiqua" w:hAnsi="Book Antiqua"/>
          <w:vertAlign w:val="superscript"/>
        </w:rPr>
        <w:t>18</w:t>
      </w:r>
      <w:r w:rsidR="001C0CA2" w:rsidRPr="00701FFF">
        <w:rPr>
          <w:rFonts w:ascii="Book Antiqua" w:hAnsi="Book Antiqua"/>
          <w:vertAlign w:val="superscript"/>
        </w:rPr>
        <w:t>]</w:t>
      </w:r>
      <w:r w:rsidRPr="00701FFF">
        <w:rPr>
          <w:rFonts w:ascii="Book Antiqua" w:hAnsi="Book Antiqua"/>
        </w:rPr>
        <w:t xml:space="preserve"> reported</w:t>
      </w:r>
      <w:r w:rsidR="003972E7" w:rsidRPr="00701FFF">
        <w:rPr>
          <w:rFonts w:ascii="Book Antiqua" w:hAnsi="Book Antiqua"/>
        </w:rPr>
        <w:t xml:space="preserve"> the largest effect (risk ratio</w:t>
      </w:r>
      <w:r w:rsidRPr="00701FFF">
        <w:rPr>
          <w:rFonts w:ascii="Book Antiqua" w:hAnsi="Book Antiqua"/>
        </w:rPr>
        <w:t xml:space="preserve"> =</w:t>
      </w:r>
      <w:r w:rsidR="0098343A">
        <w:rPr>
          <w:rFonts w:ascii="Book Antiqua" w:hAnsi="Book Antiqua"/>
        </w:rPr>
        <w:t xml:space="preserve"> </w:t>
      </w:r>
      <w:r w:rsidRPr="00701FFF">
        <w:rPr>
          <w:rFonts w:ascii="Book Antiqua" w:hAnsi="Book Antiqua"/>
        </w:rPr>
        <w:t>0.82), although uncertainty around the point estimate was relatively wide (95%CI: 0.68</w:t>
      </w:r>
      <w:r w:rsidR="0098343A">
        <w:rPr>
          <w:rFonts w:ascii="Book Antiqua" w:hAnsi="Book Antiqua"/>
        </w:rPr>
        <w:t>-</w:t>
      </w:r>
      <w:r w:rsidRPr="00701FFF">
        <w:rPr>
          <w:rFonts w:ascii="Book Antiqua" w:hAnsi="Book Antiqua"/>
        </w:rPr>
        <w:t xml:space="preserve">0.99). Notably it had a longer 2-year follow-up, and so the meta-analysis was repeated without this particular study, which according to its weight, contributed the least to the overall estimated effect. The effect of all the studies measuring mortality within a </w:t>
      </w:r>
      <w:r w:rsidR="00324B11">
        <w:rPr>
          <w:rFonts w:ascii="Book Antiqua" w:hAnsi="Book Antiqua"/>
        </w:rPr>
        <w:t>6</w:t>
      </w:r>
      <w:r w:rsidRPr="00701FFF">
        <w:rPr>
          <w:rFonts w:ascii="Book Antiqua" w:hAnsi="Book Antiqua"/>
        </w:rPr>
        <w:t>-mo follow-up were similarly located close to, and not significantly different from, the null effect. Repeating the meta-analysis on these resulted in a</w:t>
      </w:r>
      <w:r w:rsidR="0022335F" w:rsidRPr="00701FFF">
        <w:rPr>
          <w:rFonts w:ascii="Book Antiqua" w:hAnsi="Book Antiqua"/>
        </w:rPr>
        <w:t xml:space="preserve"> risk ratio </w:t>
      </w:r>
      <w:r w:rsidRPr="00701FFF">
        <w:rPr>
          <w:rFonts w:ascii="Book Antiqua" w:hAnsi="Book Antiqua"/>
        </w:rPr>
        <w:t>of unity (95%CI: 0.90</w:t>
      </w:r>
      <w:r w:rsidR="0098343A">
        <w:rPr>
          <w:rFonts w:ascii="Book Antiqua" w:hAnsi="Book Antiqua"/>
        </w:rPr>
        <w:t>-</w:t>
      </w:r>
      <w:r w:rsidRPr="00701FFF">
        <w:rPr>
          <w:rFonts w:ascii="Book Antiqua" w:hAnsi="Book Antiqua"/>
        </w:rPr>
        <w:t>1.05) for the effect of zinc supplementation on the risk of mortality over a 6-</w:t>
      </w:r>
      <w:r w:rsidR="004C434D" w:rsidRPr="00701FFF">
        <w:rPr>
          <w:rFonts w:ascii="Book Antiqua" w:hAnsi="Book Antiqua"/>
        </w:rPr>
        <w:t>mo</w:t>
      </w:r>
      <w:r w:rsidRPr="00701FFF">
        <w:rPr>
          <w:rFonts w:ascii="Book Antiqua" w:hAnsi="Book Antiqua"/>
        </w:rPr>
        <w:t xml:space="preserve"> follow-up</w:t>
      </w:r>
      <w:r w:rsidR="0098343A">
        <w:rPr>
          <w:rFonts w:ascii="Book Antiqua" w:hAnsi="Book Antiqua"/>
        </w:rPr>
        <w:t xml:space="preserve"> (F</w:t>
      </w:r>
      <w:r w:rsidR="00BC5687" w:rsidRPr="00701FFF">
        <w:rPr>
          <w:rFonts w:ascii="Book Antiqua" w:hAnsi="Book Antiqua"/>
        </w:rPr>
        <w:t>igure 3)</w:t>
      </w:r>
      <w:r w:rsidRPr="00701FFF">
        <w:rPr>
          <w:rFonts w:ascii="Book Antiqua" w:hAnsi="Book Antiqua"/>
        </w:rPr>
        <w:t>.</w:t>
      </w:r>
    </w:p>
    <w:p w14:paraId="3657694C" w14:textId="7A639C1D" w:rsidR="00BC5687" w:rsidRPr="00701FFF" w:rsidRDefault="00BC5687" w:rsidP="007C41A6">
      <w:pPr>
        <w:adjustRightInd w:val="0"/>
        <w:snapToGrid w:val="0"/>
        <w:spacing w:line="360" w:lineRule="auto"/>
        <w:jc w:val="both"/>
        <w:rPr>
          <w:rFonts w:ascii="Book Antiqua" w:eastAsia="Times New Roman" w:hAnsi="Book Antiqua" w:cs="Times New Roman"/>
          <w:b/>
        </w:rPr>
      </w:pPr>
    </w:p>
    <w:p w14:paraId="0D79D07D" w14:textId="63782618" w:rsidR="00037162" w:rsidRPr="00872AA7" w:rsidRDefault="007568D0" w:rsidP="007C41A6">
      <w:pPr>
        <w:adjustRightInd w:val="0"/>
        <w:snapToGrid w:val="0"/>
        <w:spacing w:line="360" w:lineRule="auto"/>
        <w:jc w:val="both"/>
        <w:rPr>
          <w:rFonts w:ascii="Book Antiqua" w:eastAsia="Times New Roman" w:hAnsi="Book Antiqua" w:cs="Times New Roman"/>
          <w:b/>
          <w:u w:val="single"/>
        </w:rPr>
      </w:pPr>
      <w:r w:rsidRPr="00701FFF">
        <w:rPr>
          <w:rFonts w:ascii="Book Antiqua" w:eastAsia="Times New Roman" w:hAnsi="Book Antiqua" w:cs="Times New Roman"/>
          <w:b/>
          <w:u w:val="single"/>
        </w:rPr>
        <w:t>DISCUSSION</w:t>
      </w:r>
    </w:p>
    <w:p w14:paraId="5B2E4363" w14:textId="495ADBD1" w:rsidR="006B34AC" w:rsidRPr="00701FFF" w:rsidRDefault="00483FA0" w:rsidP="007C41A6">
      <w:pPr>
        <w:adjustRightInd w:val="0"/>
        <w:snapToGrid w:val="0"/>
        <w:spacing w:line="360" w:lineRule="auto"/>
        <w:jc w:val="both"/>
        <w:rPr>
          <w:rFonts w:ascii="Book Antiqua" w:hAnsi="Book Antiqua"/>
        </w:rPr>
      </w:pPr>
      <w:r w:rsidRPr="00701FFF">
        <w:rPr>
          <w:rFonts w:ascii="Book Antiqua" w:eastAsia="Times New Roman" w:hAnsi="Book Antiqua" w:cs="Times New Roman"/>
        </w:rPr>
        <w:t xml:space="preserve">This systematic review identified </w:t>
      </w:r>
      <w:r w:rsidR="00D27037" w:rsidRPr="00701FFF">
        <w:rPr>
          <w:rFonts w:ascii="Book Antiqua" w:eastAsia="Times New Roman" w:hAnsi="Book Antiqua" w:cs="Times New Roman"/>
        </w:rPr>
        <w:t xml:space="preserve">just </w:t>
      </w:r>
      <w:r w:rsidR="00223416" w:rsidRPr="00701FFF">
        <w:rPr>
          <w:rFonts w:ascii="Book Antiqua" w:eastAsia="Times New Roman" w:hAnsi="Book Antiqua" w:cs="Times New Roman"/>
        </w:rPr>
        <w:t xml:space="preserve">four </w:t>
      </w:r>
      <w:r w:rsidRPr="00701FFF">
        <w:rPr>
          <w:rFonts w:ascii="Book Antiqua" w:eastAsia="Times New Roman" w:hAnsi="Book Antiqua" w:cs="Times New Roman"/>
        </w:rPr>
        <w:t xml:space="preserve">studies </w:t>
      </w:r>
      <w:r w:rsidR="00D27037" w:rsidRPr="00701FFF">
        <w:rPr>
          <w:rFonts w:ascii="Book Antiqua" w:eastAsia="Times New Roman" w:hAnsi="Book Antiqua" w:cs="Times New Roman"/>
        </w:rPr>
        <w:t>that</w:t>
      </w:r>
      <w:r w:rsidRPr="00701FFF">
        <w:rPr>
          <w:rFonts w:ascii="Book Antiqua" w:eastAsia="Times New Roman" w:hAnsi="Book Antiqua" w:cs="Times New Roman"/>
        </w:rPr>
        <w:t xml:space="preserve"> </w:t>
      </w:r>
      <w:r w:rsidR="001D0853" w:rsidRPr="00701FFF">
        <w:rPr>
          <w:rFonts w:ascii="Book Antiqua" w:eastAsia="Times New Roman" w:hAnsi="Book Antiqua" w:cs="Times New Roman"/>
        </w:rPr>
        <w:t>assess</w:t>
      </w:r>
      <w:r w:rsidR="00D27037" w:rsidRPr="00701FFF">
        <w:rPr>
          <w:rFonts w:ascii="Book Antiqua" w:eastAsia="Times New Roman" w:hAnsi="Book Antiqua" w:cs="Times New Roman"/>
        </w:rPr>
        <w:t>ed</w:t>
      </w:r>
      <w:r w:rsidRPr="00701FFF">
        <w:rPr>
          <w:rFonts w:ascii="Book Antiqua" w:eastAsia="Times New Roman" w:hAnsi="Book Antiqua" w:cs="Times New Roman"/>
        </w:rPr>
        <w:t xml:space="preserve"> whether zinc supplementation is associated with improved clinical outcomes in patients with cirrhosis. All</w:t>
      </w:r>
      <w:r w:rsidR="00D27037" w:rsidRPr="00701FFF">
        <w:rPr>
          <w:rFonts w:ascii="Book Antiqua" w:eastAsia="Times New Roman" w:hAnsi="Book Antiqua" w:cs="Times New Roman"/>
        </w:rPr>
        <w:t xml:space="preserve"> four</w:t>
      </w:r>
      <w:r w:rsidRPr="00701FFF">
        <w:rPr>
          <w:rFonts w:ascii="Book Antiqua" w:eastAsia="Times New Roman" w:hAnsi="Book Antiqua" w:cs="Times New Roman"/>
        </w:rPr>
        <w:t xml:space="preserve"> </w:t>
      </w:r>
      <w:r w:rsidR="00CA204D" w:rsidRPr="00701FFF">
        <w:rPr>
          <w:rFonts w:ascii="Book Antiqua" w:eastAsia="Times New Roman" w:hAnsi="Book Antiqua" w:cs="Times New Roman"/>
        </w:rPr>
        <w:t>eligible studies were highly heterogeneous in terms of patient characteristics, treatment formulation and duration.</w:t>
      </w:r>
      <w:r w:rsidR="00CA204D" w:rsidRPr="00701FFF">
        <w:rPr>
          <w:rFonts w:ascii="Book Antiqua" w:hAnsi="Book Antiqua"/>
        </w:rPr>
        <w:t xml:space="preserve"> </w:t>
      </w:r>
      <w:r w:rsidR="00BA0B82" w:rsidRPr="00701FFF">
        <w:rPr>
          <w:rFonts w:ascii="Book Antiqua" w:hAnsi="Book Antiqua"/>
        </w:rPr>
        <w:t>Four</w:t>
      </w:r>
      <w:r w:rsidR="00780905" w:rsidRPr="00701FFF">
        <w:rPr>
          <w:rFonts w:ascii="Book Antiqua" w:hAnsi="Book Antiqua"/>
        </w:rPr>
        <w:t xml:space="preserve"> different</w:t>
      </w:r>
      <w:r w:rsidR="00BA0B82" w:rsidRPr="00701FFF">
        <w:rPr>
          <w:rFonts w:ascii="Book Antiqua" w:hAnsi="Book Antiqua"/>
        </w:rPr>
        <w:t xml:space="preserve"> zinc preparations, with </w:t>
      </w:r>
      <w:r w:rsidR="00FB4E73" w:rsidRPr="00701FFF">
        <w:rPr>
          <w:rFonts w:ascii="Book Antiqua" w:hAnsi="Book Antiqua"/>
        </w:rPr>
        <w:t xml:space="preserve">daily </w:t>
      </w:r>
      <w:r w:rsidR="00BA0B82" w:rsidRPr="00701FFF">
        <w:rPr>
          <w:rFonts w:ascii="Book Antiqua" w:hAnsi="Book Antiqua"/>
        </w:rPr>
        <w:t>elemental zinc doses ranging from 3.4 to 214 mg daily, were tested. Two of these (</w:t>
      </w:r>
      <w:proofErr w:type="spellStart"/>
      <w:r w:rsidR="00BA0B82" w:rsidRPr="00701FFF">
        <w:rPr>
          <w:rFonts w:ascii="Book Antiqua" w:hAnsi="Book Antiqua"/>
        </w:rPr>
        <w:t>Viusid</w:t>
      </w:r>
      <w:proofErr w:type="spellEnd"/>
      <w:r w:rsidR="00BA0B82" w:rsidRPr="00701FFF">
        <w:rPr>
          <w:rFonts w:ascii="Book Antiqua" w:hAnsi="Book Antiqua"/>
        </w:rPr>
        <w:t xml:space="preserve">, </w:t>
      </w:r>
      <w:proofErr w:type="spellStart"/>
      <w:r w:rsidR="00BE0C04" w:rsidRPr="00701FFF">
        <w:rPr>
          <w:rFonts w:ascii="Book Antiqua" w:hAnsi="Book Antiqua"/>
        </w:rPr>
        <w:t>polaprezinc</w:t>
      </w:r>
      <w:proofErr w:type="spellEnd"/>
      <w:r w:rsidR="00BA0B82" w:rsidRPr="00701FFF">
        <w:rPr>
          <w:rFonts w:ascii="Book Antiqua" w:hAnsi="Book Antiqua"/>
        </w:rPr>
        <w:t>) co</w:t>
      </w:r>
      <w:r w:rsidR="004173BB" w:rsidRPr="00701FFF">
        <w:rPr>
          <w:rFonts w:ascii="Book Antiqua" w:hAnsi="Book Antiqua"/>
        </w:rPr>
        <w:t xml:space="preserve">ntained other active compounds, </w:t>
      </w:r>
      <w:r w:rsidR="00D27037" w:rsidRPr="00701FFF">
        <w:rPr>
          <w:rFonts w:ascii="Book Antiqua" w:hAnsi="Book Antiqua"/>
        </w:rPr>
        <w:t xml:space="preserve">which could have contributed to the positive clinical outcome, </w:t>
      </w:r>
      <w:r w:rsidR="004173BB" w:rsidRPr="00701FFF">
        <w:rPr>
          <w:rFonts w:ascii="Book Antiqua" w:hAnsi="Book Antiqua"/>
        </w:rPr>
        <w:t xml:space="preserve">for example </w:t>
      </w:r>
      <w:proofErr w:type="spellStart"/>
      <w:r w:rsidR="004173BB" w:rsidRPr="00701FFF">
        <w:rPr>
          <w:rFonts w:ascii="Book Antiqua" w:hAnsi="Book Antiqua"/>
        </w:rPr>
        <w:t>Viusid</w:t>
      </w:r>
      <w:proofErr w:type="spellEnd"/>
      <w:r w:rsidR="004173BB" w:rsidRPr="00701FFF">
        <w:rPr>
          <w:rFonts w:ascii="Book Antiqua" w:hAnsi="Book Antiqua"/>
        </w:rPr>
        <w:t xml:space="preserve"> contains only 3.4</w:t>
      </w:r>
      <w:r w:rsidR="00F42E1E" w:rsidRPr="00701FFF">
        <w:rPr>
          <w:rFonts w:ascii="Book Antiqua" w:hAnsi="Book Antiqua"/>
        </w:rPr>
        <w:t xml:space="preserve"> </w:t>
      </w:r>
      <w:r w:rsidR="004173BB" w:rsidRPr="00701FFF">
        <w:rPr>
          <w:rFonts w:ascii="Book Antiqua" w:hAnsi="Book Antiqua"/>
        </w:rPr>
        <w:t xml:space="preserve">mg of elemental zinc along with 10 other active ingredients. </w:t>
      </w:r>
      <w:r w:rsidR="00BA0B82" w:rsidRPr="00701FFF">
        <w:rPr>
          <w:rFonts w:ascii="Book Antiqua" w:hAnsi="Book Antiqua"/>
        </w:rPr>
        <w:t>Three studies tested zinc supplementation in combination with other intervention (</w:t>
      </w:r>
      <w:r w:rsidR="0022335F" w:rsidRPr="00701FFF">
        <w:rPr>
          <w:rFonts w:ascii="Book Antiqua" w:hAnsi="Book Antiqua"/>
        </w:rPr>
        <w:t>branch chain amino acids</w:t>
      </w:r>
      <w:r w:rsidR="00BA0B82" w:rsidRPr="00701FFF">
        <w:rPr>
          <w:rFonts w:ascii="Book Antiqua" w:hAnsi="Book Antiqua"/>
        </w:rPr>
        <w:t xml:space="preserve"> and nutritional support). </w:t>
      </w:r>
    </w:p>
    <w:p w14:paraId="04520740" w14:textId="4639BDDA" w:rsidR="00692DFE" w:rsidRPr="00701FFF" w:rsidRDefault="001D0853" w:rsidP="007C41A6">
      <w:pPr>
        <w:adjustRightInd w:val="0"/>
        <w:snapToGrid w:val="0"/>
        <w:spacing w:line="360" w:lineRule="auto"/>
        <w:ind w:firstLineChars="100" w:firstLine="240"/>
        <w:jc w:val="both"/>
        <w:rPr>
          <w:rFonts w:ascii="Book Antiqua" w:hAnsi="Book Antiqua"/>
        </w:rPr>
      </w:pPr>
      <w:r w:rsidRPr="00701FFF">
        <w:rPr>
          <w:rFonts w:ascii="Book Antiqua" w:eastAsia="Times New Roman" w:hAnsi="Book Antiqua" w:cs="Times New Roman"/>
        </w:rPr>
        <w:lastRenderedPageBreak/>
        <w:t xml:space="preserve">A further limitation is the low mortality rate in all </w:t>
      </w:r>
      <w:r w:rsidR="00FB4E73" w:rsidRPr="00701FFF">
        <w:rPr>
          <w:rFonts w:ascii="Book Antiqua" w:eastAsia="Times New Roman" w:hAnsi="Book Antiqua" w:cs="Times New Roman"/>
        </w:rPr>
        <w:t>eligible</w:t>
      </w:r>
      <w:r w:rsidRPr="00701FFF">
        <w:rPr>
          <w:rFonts w:ascii="Book Antiqua" w:eastAsia="Times New Roman" w:hAnsi="Book Antiqua" w:cs="Times New Roman"/>
        </w:rPr>
        <w:t xml:space="preserve"> studies. </w:t>
      </w:r>
      <w:r w:rsidR="00FB4E73" w:rsidRPr="00701FFF">
        <w:rPr>
          <w:rFonts w:ascii="Book Antiqua" w:eastAsia="Times New Roman" w:hAnsi="Book Antiqua" w:cs="Times New Roman"/>
        </w:rPr>
        <w:t xml:space="preserve">With such a low event rate, </w:t>
      </w:r>
      <w:r w:rsidR="004A2AE5" w:rsidRPr="00701FFF">
        <w:rPr>
          <w:rFonts w:ascii="Book Antiqua" w:eastAsia="Times New Roman" w:hAnsi="Book Antiqua" w:cs="Times New Roman"/>
        </w:rPr>
        <w:t>any</w:t>
      </w:r>
      <w:r w:rsidR="00FB4E73" w:rsidRPr="00701FFF">
        <w:rPr>
          <w:rFonts w:ascii="Book Antiqua" w:eastAsia="Times New Roman" w:hAnsi="Book Antiqua" w:cs="Times New Roman"/>
        </w:rPr>
        <w:t xml:space="preserve"> effect of zinc on mortality is difficult to determine. </w:t>
      </w:r>
      <w:r w:rsidRPr="00701FFF">
        <w:rPr>
          <w:rFonts w:ascii="Book Antiqua" w:eastAsia="Times New Roman" w:hAnsi="Book Antiqua" w:cs="Times New Roman"/>
        </w:rPr>
        <w:t>This suggests that either severity of cirrhosis was mild or follow-up duration was insufficient.</w:t>
      </w:r>
      <w:r w:rsidR="00FB4E73" w:rsidRPr="00701FFF">
        <w:rPr>
          <w:rFonts w:ascii="Book Antiqua" w:eastAsia="Times New Roman" w:hAnsi="Book Antiqua" w:cs="Times New Roman"/>
        </w:rPr>
        <w:t xml:space="preserve"> </w:t>
      </w:r>
      <w:r w:rsidR="00FB4E73" w:rsidRPr="00701FFF">
        <w:rPr>
          <w:rFonts w:ascii="Book Antiqua" w:hAnsi="Book Antiqua"/>
        </w:rPr>
        <w:t>Only two studies reported severity of cirrhosis with the majority of subjects classified as Child Pugh class A.</w:t>
      </w:r>
      <w:r w:rsidR="00CA3EF6">
        <w:rPr>
          <w:rFonts w:ascii="Book Antiqua" w:hAnsi="Book Antiqua"/>
        </w:rPr>
        <w:t xml:space="preserve"> </w:t>
      </w:r>
      <w:r w:rsidR="00E626AD" w:rsidRPr="00701FFF">
        <w:rPr>
          <w:rFonts w:ascii="Book Antiqua" w:hAnsi="Book Antiqua"/>
        </w:rPr>
        <w:t xml:space="preserve">Two </w:t>
      </w:r>
      <w:r w:rsidR="00692DFE" w:rsidRPr="00701FFF">
        <w:rPr>
          <w:rFonts w:ascii="Book Antiqua" w:hAnsi="Book Antiqua"/>
        </w:rPr>
        <w:t xml:space="preserve">out of </w:t>
      </w:r>
      <w:r w:rsidR="00E626AD" w:rsidRPr="00701FFF">
        <w:rPr>
          <w:rFonts w:ascii="Book Antiqua" w:hAnsi="Book Antiqua"/>
        </w:rPr>
        <w:t>four</w:t>
      </w:r>
      <w:r w:rsidR="00692DFE" w:rsidRPr="00701FFF">
        <w:rPr>
          <w:rFonts w:ascii="Book Antiqua" w:hAnsi="Book Antiqua"/>
        </w:rPr>
        <w:t xml:space="preserve"> studies were designed to determine the benefit of zinc on hepatic encephalopathy and not powered to detect differences in mortality. </w:t>
      </w:r>
    </w:p>
    <w:p w14:paraId="5D7CC89A" w14:textId="35F57EC0" w:rsidR="001B6ECD" w:rsidRPr="00701FFF" w:rsidRDefault="00196AEC" w:rsidP="007C41A6">
      <w:pPr>
        <w:adjustRightInd w:val="0"/>
        <w:snapToGrid w:val="0"/>
        <w:spacing w:line="360" w:lineRule="auto"/>
        <w:ind w:firstLineChars="100" w:firstLine="240"/>
        <w:jc w:val="both"/>
        <w:rPr>
          <w:rFonts w:ascii="Book Antiqua" w:hAnsi="Book Antiqua"/>
        </w:rPr>
      </w:pPr>
      <w:r w:rsidRPr="00701FFF">
        <w:rPr>
          <w:rFonts w:ascii="Book Antiqua" w:hAnsi="Book Antiqua"/>
        </w:rPr>
        <w:t xml:space="preserve">Both </w:t>
      </w:r>
      <w:proofErr w:type="spellStart"/>
      <w:r w:rsidR="009C1536" w:rsidRPr="00701FFF">
        <w:rPr>
          <w:rFonts w:ascii="Book Antiqua" w:hAnsi="Book Antiqua"/>
        </w:rPr>
        <w:t>Vilar</w:t>
      </w:r>
      <w:proofErr w:type="spellEnd"/>
      <w:r w:rsidR="009C1536" w:rsidRPr="00701FFF">
        <w:rPr>
          <w:rFonts w:ascii="Book Antiqua" w:hAnsi="Book Antiqua"/>
        </w:rPr>
        <w:t xml:space="preserve"> </w:t>
      </w:r>
      <w:r w:rsidRPr="00701FFF">
        <w:rPr>
          <w:rFonts w:ascii="Book Antiqua" w:hAnsi="Book Antiqua"/>
        </w:rPr>
        <w:t xml:space="preserve">Gomez </w:t>
      </w:r>
      <w:r w:rsidR="001C0CA2" w:rsidRPr="00701FFF">
        <w:rPr>
          <w:rFonts w:ascii="Book Antiqua" w:hAnsi="Book Antiqua"/>
          <w:i/>
          <w:iCs/>
        </w:rPr>
        <w:t>et al</w:t>
      </w:r>
      <w:r w:rsidR="001C0CA2" w:rsidRPr="00701FFF">
        <w:rPr>
          <w:rFonts w:ascii="Book Antiqua" w:hAnsi="Book Antiqua"/>
          <w:vertAlign w:val="superscript"/>
        </w:rPr>
        <w:t>[</w:t>
      </w:r>
      <w:r w:rsidR="00360AC0" w:rsidRPr="00701FFF">
        <w:rPr>
          <w:rFonts w:ascii="Book Antiqua" w:hAnsi="Book Antiqua"/>
          <w:vertAlign w:val="superscript"/>
        </w:rPr>
        <w:t>18</w:t>
      </w:r>
      <w:r w:rsidR="001C0CA2" w:rsidRPr="00701FFF">
        <w:rPr>
          <w:rFonts w:ascii="Book Antiqua" w:hAnsi="Book Antiqua"/>
          <w:vertAlign w:val="superscript"/>
        </w:rPr>
        <w:t>]</w:t>
      </w:r>
      <w:r w:rsidR="001C0CA2" w:rsidRPr="00701FFF">
        <w:rPr>
          <w:rFonts w:ascii="Book Antiqua" w:hAnsi="Book Antiqua"/>
        </w:rPr>
        <w:t xml:space="preserve"> </w:t>
      </w:r>
      <w:r w:rsidRPr="00701FFF">
        <w:rPr>
          <w:rFonts w:ascii="Book Antiqua" w:hAnsi="Book Antiqua"/>
        </w:rPr>
        <w:t>and Takuma</w:t>
      </w:r>
      <w:r w:rsidR="00DC5B19" w:rsidRPr="00701FFF">
        <w:rPr>
          <w:rFonts w:ascii="Book Antiqua" w:hAnsi="Book Antiqua"/>
        </w:rPr>
        <w:t xml:space="preserve"> </w:t>
      </w:r>
      <w:r w:rsidR="001C0CA2" w:rsidRPr="00701FFF">
        <w:rPr>
          <w:rFonts w:ascii="Book Antiqua" w:hAnsi="Book Antiqua"/>
          <w:i/>
          <w:iCs/>
        </w:rPr>
        <w:t>et al</w:t>
      </w:r>
      <w:r w:rsidR="001C0CA2" w:rsidRPr="00701FFF">
        <w:rPr>
          <w:rFonts w:ascii="Book Antiqua" w:hAnsi="Book Antiqua"/>
          <w:vertAlign w:val="superscript"/>
        </w:rPr>
        <w:t>[</w:t>
      </w:r>
      <w:r w:rsidR="00360AC0" w:rsidRPr="00701FFF">
        <w:rPr>
          <w:rFonts w:ascii="Book Antiqua" w:hAnsi="Book Antiqua"/>
          <w:vertAlign w:val="superscript"/>
        </w:rPr>
        <w:t>17</w:t>
      </w:r>
      <w:r w:rsidR="001C0CA2" w:rsidRPr="00701FFF">
        <w:rPr>
          <w:rFonts w:ascii="Book Antiqua" w:hAnsi="Book Antiqua"/>
          <w:vertAlign w:val="superscript"/>
        </w:rPr>
        <w:t>]</w:t>
      </w:r>
      <w:r w:rsidR="001C0CA2" w:rsidRPr="00701FFF">
        <w:rPr>
          <w:rFonts w:ascii="Book Antiqua" w:hAnsi="Book Antiqua"/>
        </w:rPr>
        <w:t xml:space="preserve"> </w:t>
      </w:r>
      <w:r w:rsidR="00DC5B19" w:rsidRPr="00701FFF">
        <w:rPr>
          <w:rFonts w:ascii="Book Antiqua" w:hAnsi="Book Antiqua"/>
        </w:rPr>
        <w:t>suggest</w:t>
      </w:r>
      <w:r w:rsidR="006F15E5" w:rsidRPr="00701FFF">
        <w:rPr>
          <w:rFonts w:ascii="Book Antiqua" w:hAnsi="Book Antiqua"/>
        </w:rPr>
        <w:t>ed</w:t>
      </w:r>
      <w:r w:rsidR="00DC5B19" w:rsidRPr="00701FFF">
        <w:rPr>
          <w:rFonts w:ascii="Book Antiqua" w:hAnsi="Book Antiqua"/>
        </w:rPr>
        <w:t xml:space="preserve"> the most likely beneficiaries from zinc supplement</w:t>
      </w:r>
      <w:r w:rsidR="001705F4" w:rsidRPr="00701FFF">
        <w:rPr>
          <w:rFonts w:ascii="Book Antiqua" w:hAnsi="Book Antiqua"/>
        </w:rPr>
        <w:t>ation</w:t>
      </w:r>
      <w:r w:rsidR="00DC5B19" w:rsidRPr="00701FFF">
        <w:rPr>
          <w:rFonts w:ascii="Book Antiqua" w:hAnsi="Book Antiqua"/>
        </w:rPr>
        <w:t xml:space="preserve"> would be those with portal hypertension and leaky gut</w:t>
      </w:r>
      <w:r w:rsidR="00D27037" w:rsidRPr="00701FFF">
        <w:rPr>
          <w:rFonts w:ascii="Book Antiqua" w:hAnsi="Book Antiqua"/>
        </w:rPr>
        <w:t xml:space="preserve"> with its resultant risk of sepsis</w:t>
      </w:r>
      <w:r w:rsidR="00DC5B19" w:rsidRPr="00701FFF">
        <w:rPr>
          <w:rFonts w:ascii="Book Antiqua" w:hAnsi="Book Antiqua"/>
        </w:rPr>
        <w:t xml:space="preserve">. </w:t>
      </w:r>
      <w:r w:rsidR="00E626AD" w:rsidRPr="00701FFF">
        <w:rPr>
          <w:rFonts w:ascii="Book Antiqua" w:hAnsi="Book Antiqua"/>
        </w:rPr>
        <w:t xml:space="preserve">Preclinical and </w:t>
      </w:r>
      <w:r w:rsidR="00E626AD" w:rsidRPr="00701FFF">
        <w:rPr>
          <w:rFonts w:ascii="Book Antiqua" w:hAnsi="Book Antiqua"/>
          <w:i/>
          <w:iCs/>
        </w:rPr>
        <w:t>in vivo</w:t>
      </w:r>
      <w:r w:rsidR="00E626AD" w:rsidRPr="00701FFF">
        <w:rPr>
          <w:rFonts w:ascii="Book Antiqua" w:hAnsi="Book Antiqua"/>
        </w:rPr>
        <w:t xml:space="preserve"> evidence suggests that z</w:t>
      </w:r>
      <w:r w:rsidR="001423A0" w:rsidRPr="00701FFF">
        <w:rPr>
          <w:rFonts w:ascii="Book Antiqua" w:hAnsi="Book Antiqua"/>
        </w:rPr>
        <w:t>inc may reduce gut permeability</w:t>
      </w:r>
      <w:r w:rsidR="001423A0" w:rsidRPr="00701FFF">
        <w:rPr>
          <w:rFonts w:ascii="Book Antiqua" w:hAnsi="Book Antiqua"/>
          <w:vertAlign w:val="superscript"/>
        </w:rPr>
        <w:t>[</w:t>
      </w:r>
      <w:r w:rsidR="00360AC0" w:rsidRPr="00701FFF">
        <w:rPr>
          <w:rFonts w:ascii="Book Antiqua" w:hAnsi="Book Antiqua"/>
          <w:vertAlign w:val="superscript"/>
        </w:rPr>
        <w:t>21</w:t>
      </w:r>
      <w:r w:rsidR="001423A0" w:rsidRPr="00701FFF">
        <w:rPr>
          <w:rFonts w:ascii="Book Antiqua" w:hAnsi="Book Antiqua"/>
          <w:vertAlign w:val="superscript"/>
        </w:rPr>
        <w:t>]</w:t>
      </w:r>
      <w:r w:rsidR="001423A0" w:rsidRPr="00701FFF">
        <w:rPr>
          <w:rFonts w:ascii="Book Antiqua" w:hAnsi="Book Antiqua"/>
        </w:rPr>
        <w:t>.</w:t>
      </w:r>
      <w:r w:rsidR="004173BB" w:rsidRPr="00701FFF">
        <w:rPr>
          <w:rFonts w:ascii="Book Antiqua" w:hAnsi="Book Antiqua"/>
        </w:rPr>
        <w:t xml:space="preserve"> Z</w:t>
      </w:r>
      <w:r w:rsidR="001705F4" w:rsidRPr="00701FFF">
        <w:rPr>
          <w:rFonts w:ascii="Book Antiqua" w:hAnsi="Book Antiqua"/>
        </w:rPr>
        <w:t>inc carnosine (</w:t>
      </w:r>
      <w:proofErr w:type="spellStart"/>
      <w:r w:rsidR="001705F4" w:rsidRPr="00701FFF">
        <w:rPr>
          <w:rFonts w:ascii="Book Antiqua" w:hAnsi="Book Antiqua"/>
        </w:rPr>
        <w:t>polaprezinc</w:t>
      </w:r>
      <w:proofErr w:type="spellEnd"/>
      <w:r w:rsidR="001705F4" w:rsidRPr="00701FFF">
        <w:rPr>
          <w:rFonts w:ascii="Book Antiqua" w:hAnsi="Book Antiqua"/>
        </w:rPr>
        <w:t xml:space="preserve">) improved </w:t>
      </w:r>
      <w:r w:rsidR="001705F4" w:rsidRPr="00701FFF">
        <w:rPr>
          <w:rFonts w:ascii="Book Antiqua" w:hAnsi="Book Antiqua"/>
          <w:i/>
          <w:iCs/>
        </w:rPr>
        <w:t>in vitro</w:t>
      </w:r>
      <w:r w:rsidR="001705F4" w:rsidRPr="00701FFF">
        <w:rPr>
          <w:rFonts w:ascii="Book Antiqua" w:hAnsi="Book Antiqua"/>
        </w:rPr>
        <w:t xml:space="preserve"> gut epithelial cell migration and proliferation</w:t>
      </w:r>
      <w:r w:rsidR="001423A0" w:rsidRPr="00701FFF">
        <w:rPr>
          <w:rFonts w:ascii="Book Antiqua" w:hAnsi="Book Antiqua"/>
          <w:vertAlign w:val="superscript"/>
        </w:rPr>
        <w:t>[</w:t>
      </w:r>
      <w:r w:rsidR="00360AC0" w:rsidRPr="00701FFF">
        <w:rPr>
          <w:rFonts w:ascii="Book Antiqua" w:hAnsi="Book Antiqua"/>
          <w:vertAlign w:val="superscript"/>
        </w:rPr>
        <w:t>21</w:t>
      </w:r>
      <w:r w:rsidR="001423A0" w:rsidRPr="00701FFF">
        <w:rPr>
          <w:rFonts w:ascii="Book Antiqua" w:hAnsi="Book Antiqua"/>
          <w:vertAlign w:val="superscript"/>
        </w:rPr>
        <w:t>]</w:t>
      </w:r>
      <w:r w:rsidR="001423A0" w:rsidRPr="00701FFF">
        <w:rPr>
          <w:rFonts w:ascii="Book Antiqua" w:hAnsi="Book Antiqua"/>
        </w:rPr>
        <w:t>.</w:t>
      </w:r>
      <w:r w:rsidR="00F26020" w:rsidRPr="00701FFF">
        <w:rPr>
          <w:rFonts w:ascii="Book Antiqua" w:hAnsi="Book Antiqua"/>
        </w:rPr>
        <w:t xml:space="preserve"> In healthy volunteers</w:t>
      </w:r>
      <w:r w:rsidR="00FA1F43" w:rsidRPr="00701FFF">
        <w:rPr>
          <w:rFonts w:ascii="Book Antiqua" w:hAnsi="Book Antiqua"/>
        </w:rPr>
        <w:t>,</w:t>
      </w:r>
      <w:r w:rsidR="00F26020" w:rsidRPr="00701FFF">
        <w:rPr>
          <w:rFonts w:ascii="Book Antiqua" w:hAnsi="Book Antiqua"/>
        </w:rPr>
        <w:t xml:space="preserve"> zinc carnosine treatment reversed both indomethacin-induced and extreme exercise</w:t>
      </w:r>
      <w:r w:rsidR="001D0853" w:rsidRPr="00701FFF">
        <w:rPr>
          <w:rFonts w:ascii="Book Antiqua" w:hAnsi="Book Antiqua"/>
        </w:rPr>
        <w:t>-</w:t>
      </w:r>
      <w:r w:rsidR="00F26020" w:rsidRPr="00701FFF">
        <w:rPr>
          <w:rFonts w:ascii="Book Antiqua" w:hAnsi="Book Antiqua"/>
        </w:rPr>
        <w:t>i</w:t>
      </w:r>
      <w:r w:rsidR="004173BB" w:rsidRPr="00701FFF">
        <w:rPr>
          <w:rFonts w:ascii="Book Antiqua" w:hAnsi="Book Antiqua"/>
        </w:rPr>
        <w:t>nduced gut leakiness</w:t>
      </w:r>
      <w:r w:rsidR="001423A0" w:rsidRPr="00701FFF">
        <w:rPr>
          <w:rFonts w:ascii="Book Antiqua" w:hAnsi="Book Antiqua"/>
          <w:vertAlign w:val="superscript"/>
        </w:rPr>
        <w:t>[</w:t>
      </w:r>
      <w:r w:rsidR="002D1106" w:rsidRPr="00701FFF">
        <w:rPr>
          <w:rFonts w:ascii="Book Antiqua" w:hAnsi="Book Antiqua"/>
          <w:vertAlign w:val="superscript"/>
        </w:rPr>
        <w:t>2</w:t>
      </w:r>
      <w:r w:rsidR="001C0CA2" w:rsidRPr="00701FFF">
        <w:rPr>
          <w:rFonts w:ascii="Book Antiqua" w:hAnsi="Book Antiqua"/>
          <w:vertAlign w:val="superscript"/>
        </w:rPr>
        <w:t>2</w:t>
      </w:r>
      <w:r w:rsidR="001423A0" w:rsidRPr="00701FFF">
        <w:rPr>
          <w:rFonts w:ascii="Book Antiqua" w:hAnsi="Book Antiqua"/>
          <w:vertAlign w:val="superscript"/>
        </w:rPr>
        <w:t>]</w:t>
      </w:r>
      <w:r w:rsidR="001423A0" w:rsidRPr="00701FFF">
        <w:rPr>
          <w:rFonts w:ascii="Book Antiqua" w:hAnsi="Book Antiqua"/>
        </w:rPr>
        <w:t>.</w:t>
      </w:r>
      <w:r w:rsidR="00F26020" w:rsidRPr="00701FFF">
        <w:rPr>
          <w:rFonts w:ascii="Book Antiqua" w:hAnsi="Book Antiqua"/>
        </w:rPr>
        <w:t xml:space="preserve"> </w:t>
      </w:r>
      <w:r w:rsidR="007F6C20" w:rsidRPr="00701FFF">
        <w:rPr>
          <w:rFonts w:ascii="Book Antiqua" w:hAnsi="Book Antiqua"/>
        </w:rPr>
        <w:t xml:space="preserve">To test the benefit of a combination strategy of zinc supplementation and treatment of gut leakiness in </w:t>
      </w:r>
      <w:r w:rsidR="00C34264" w:rsidRPr="00701FFF">
        <w:rPr>
          <w:rFonts w:ascii="Book Antiqua" w:hAnsi="Book Antiqua"/>
        </w:rPr>
        <w:t xml:space="preserve">advanced </w:t>
      </w:r>
      <w:r w:rsidR="007F6C20" w:rsidRPr="00701FFF">
        <w:rPr>
          <w:rFonts w:ascii="Book Antiqua" w:hAnsi="Book Antiqua"/>
        </w:rPr>
        <w:t>cirrhosis,</w:t>
      </w:r>
      <w:r w:rsidR="003A3816" w:rsidRPr="00701FFF">
        <w:rPr>
          <w:rFonts w:ascii="Book Antiqua" w:hAnsi="Book Antiqua"/>
        </w:rPr>
        <w:t xml:space="preserve"> long-term studies in patients with portal hypertension </w:t>
      </w:r>
      <w:r w:rsidR="007F6C20" w:rsidRPr="00701FFF">
        <w:rPr>
          <w:rFonts w:ascii="Book Antiqua" w:hAnsi="Book Antiqua"/>
        </w:rPr>
        <w:t>are required</w:t>
      </w:r>
      <w:r w:rsidR="003A3816" w:rsidRPr="00701FFF">
        <w:rPr>
          <w:rFonts w:ascii="Book Antiqua" w:hAnsi="Book Antiqua"/>
        </w:rPr>
        <w:t xml:space="preserve">. </w:t>
      </w:r>
    </w:p>
    <w:p w14:paraId="6181147A" w14:textId="16EC7532" w:rsidR="00C95152" w:rsidRPr="00701FFF" w:rsidRDefault="004173BB" w:rsidP="007C41A6">
      <w:pPr>
        <w:adjustRightInd w:val="0"/>
        <w:snapToGrid w:val="0"/>
        <w:spacing w:line="360" w:lineRule="auto"/>
        <w:ind w:firstLineChars="100" w:firstLine="240"/>
        <w:jc w:val="both"/>
        <w:rPr>
          <w:rFonts w:ascii="Book Antiqua" w:eastAsia="Times New Roman" w:hAnsi="Book Antiqua" w:cs="Times New Roman"/>
        </w:rPr>
      </w:pPr>
      <w:r w:rsidRPr="00701FFF">
        <w:rPr>
          <w:rFonts w:ascii="Book Antiqua" w:eastAsia="Times New Roman" w:hAnsi="Book Antiqua" w:cs="Times New Roman"/>
        </w:rPr>
        <w:t xml:space="preserve">Given the limited data, we are unable to determine whether zinc supplementation improves survival or reduces disease severity in patients with cirrhosis. </w:t>
      </w:r>
      <w:r w:rsidR="00025B1E" w:rsidRPr="00701FFF">
        <w:rPr>
          <w:rFonts w:ascii="Book Antiqua" w:eastAsia="Times New Roman" w:hAnsi="Book Antiqua" w:cs="Times New Roman"/>
        </w:rPr>
        <w:t>Research is still needed to confirm the preclinical benefits seen with zinc supplementation on anti-fibrotic, anti-inflammatory and antioxidant processes. To determine whether zinc supplementation improves clinical outcomes of patients with cirrhosis, further high quality studies are required to ascertain the optimal zinc form</w:t>
      </w:r>
      <w:r w:rsidR="00FB4E73" w:rsidRPr="00701FFF">
        <w:rPr>
          <w:rFonts w:ascii="Book Antiqua" w:eastAsia="Times New Roman" w:hAnsi="Book Antiqua" w:cs="Times New Roman"/>
        </w:rPr>
        <w:t>u</w:t>
      </w:r>
      <w:r w:rsidR="00025B1E" w:rsidRPr="00701FFF">
        <w:rPr>
          <w:rFonts w:ascii="Book Antiqua" w:eastAsia="Times New Roman" w:hAnsi="Book Antiqua" w:cs="Times New Roman"/>
        </w:rPr>
        <w:t>lation, dose, duration of treatment and patient population to treat.</w:t>
      </w:r>
      <w:r w:rsidR="00FB4E73" w:rsidRPr="00701FFF">
        <w:rPr>
          <w:rFonts w:ascii="Book Antiqua" w:eastAsia="Times New Roman" w:hAnsi="Book Antiqua" w:cs="Times New Roman"/>
        </w:rPr>
        <w:t xml:space="preserve"> </w:t>
      </w:r>
    </w:p>
    <w:p w14:paraId="45F60056" w14:textId="4B44F332" w:rsidR="00ED15BB" w:rsidRPr="00CE093F" w:rsidRDefault="00CE093F" w:rsidP="00CE093F">
      <w:pPr>
        <w:adjustRightInd w:val="0"/>
        <w:snapToGrid w:val="0"/>
        <w:spacing w:line="360" w:lineRule="auto"/>
        <w:ind w:firstLineChars="100" w:firstLine="240"/>
        <w:jc w:val="both"/>
        <w:rPr>
          <w:rFonts w:ascii="Book Antiqua" w:eastAsia="Times New Roman" w:hAnsi="Book Antiqua" w:cs="Times New Roman"/>
          <w:b/>
          <w:u w:val="single"/>
        </w:rPr>
      </w:pPr>
      <w:r w:rsidRPr="00CE093F">
        <w:rPr>
          <w:rFonts w:ascii="Book Antiqua" w:eastAsia="Times New Roman" w:hAnsi="Book Antiqua" w:cs="Times New Roman"/>
        </w:rPr>
        <w:t>In conclusion</w:t>
      </w:r>
      <w:r w:rsidRPr="00CE093F">
        <w:rPr>
          <w:rFonts w:ascii="Book Antiqua" w:eastAsia="SimSun" w:hAnsi="Book Antiqua" w:cs="Times New Roman"/>
          <w:lang w:eastAsia="zh-CN"/>
        </w:rPr>
        <w:t>,</w:t>
      </w:r>
      <w:r w:rsidRPr="00CE093F">
        <w:rPr>
          <w:rFonts w:ascii="Book Antiqua" w:eastAsia="SimSun" w:hAnsi="Book Antiqua" w:cs="Times New Roman" w:hint="eastAsia"/>
          <w:lang w:eastAsia="zh-CN"/>
        </w:rPr>
        <w:t xml:space="preserve"> </w:t>
      </w:r>
      <w:r w:rsidRPr="00701FFF">
        <w:rPr>
          <w:rFonts w:ascii="Book Antiqua" w:eastAsia="Times New Roman" w:hAnsi="Book Antiqua" w:cs="Times New Roman"/>
        </w:rPr>
        <w:t>t</w:t>
      </w:r>
      <w:r w:rsidR="004D34B6" w:rsidRPr="00701FFF">
        <w:rPr>
          <w:rFonts w:ascii="Book Antiqua" w:eastAsia="Times New Roman" w:hAnsi="Book Antiqua" w:cs="Times New Roman"/>
        </w:rPr>
        <w:t xml:space="preserve">his systematic review has highlighted the paucity of high quality studies </w:t>
      </w:r>
      <w:r w:rsidR="003C2AE4" w:rsidRPr="00701FFF">
        <w:rPr>
          <w:rFonts w:ascii="Book Antiqua" w:eastAsia="Times New Roman" w:hAnsi="Book Antiqua" w:cs="Times New Roman"/>
        </w:rPr>
        <w:t>investigating the effect of zinc supplementation in patients with cirrhosis</w:t>
      </w:r>
      <w:r w:rsidR="004D34B6" w:rsidRPr="00701FFF">
        <w:rPr>
          <w:rFonts w:ascii="Book Antiqua" w:eastAsia="Times New Roman" w:hAnsi="Book Antiqua" w:cs="Times New Roman"/>
        </w:rPr>
        <w:t xml:space="preserve">. </w:t>
      </w:r>
      <w:r w:rsidR="00ED15BB" w:rsidRPr="00701FFF">
        <w:rPr>
          <w:rFonts w:ascii="Book Antiqua" w:eastAsia="Times New Roman" w:hAnsi="Book Antiqua" w:cs="Times New Roman"/>
        </w:rPr>
        <w:t xml:space="preserve">Eligible studies were of variable design and quality. The primary analyses all had substantial heterogeneity reflecting the differences in study design, inclusion criteria and primary outcome. The difference in </w:t>
      </w:r>
      <w:r w:rsidR="00BA7AFC" w:rsidRPr="00701FFF">
        <w:rPr>
          <w:rFonts w:ascii="Book Antiqua" w:eastAsia="Times New Roman" w:hAnsi="Book Antiqua" w:cs="Times New Roman"/>
        </w:rPr>
        <w:t>etiology</w:t>
      </w:r>
      <w:r w:rsidR="00ED15BB" w:rsidRPr="00701FFF">
        <w:rPr>
          <w:rFonts w:ascii="Book Antiqua" w:eastAsia="Times New Roman" w:hAnsi="Book Antiqua" w:cs="Times New Roman"/>
        </w:rPr>
        <w:t xml:space="preserve"> and severity of liver cirrhosis </w:t>
      </w:r>
      <w:r w:rsidR="004D34B6" w:rsidRPr="00701FFF">
        <w:rPr>
          <w:rFonts w:ascii="Book Antiqua" w:eastAsia="Times New Roman" w:hAnsi="Book Antiqua" w:cs="Times New Roman"/>
        </w:rPr>
        <w:t xml:space="preserve">also make the </w:t>
      </w:r>
      <w:r w:rsidR="003C2AE4" w:rsidRPr="00701FFF">
        <w:rPr>
          <w:rFonts w:ascii="Book Antiqua" w:eastAsia="Times New Roman" w:hAnsi="Book Antiqua" w:cs="Times New Roman"/>
        </w:rPr>
        <w:t>effect</w:t>
      </w:r>
      <w:r w:rsidR="004D34B6" w:rsidRPr="00701FFF">
        <w:rPr>
          <w:rFonts w:ascii="Book Antiqua" w:eastAsia="Times New Roman" w:hAnsi="Book Antiqua" w:cs="Times New Roman"/>
        </w:rPr>
        <w:t xml:space="preserve"> of zinc supplementation difficult to interpret. </w:t>
      </w:r>
      <w:r w:rsidR="00D27037" w:rsidRPr="00701FFF">
        <w:rPr>
          <w:rFonts w:ascii="Book Antiqua" w:eastAsia="Times New Roman" w:hAnsi="Book Antiqua" w:cs="Times New Roman"/>
        </w:rPr>
        <w:t xml:space="preserve">With a plausible rationale for benefit from zinc supplementation, </w:t>
      </w:r>
      <w:r w:rsidR="00D27037" w:rsidRPr="00701FFF">
        <w:rPr>
          <w:rFonts w:ascii="Book Antiqua" w:eastAsia="Times New Roman" w:hAnsi="Book Antiqua" w:cs="Times New Roman"/>
        </w:rPr>
        <w:lastRenderedPageBreak/>
        <w:t>there is a strong argument to develop well designed studies in</w:t>
      </w:r>
      <w:r w:rsidR="004D34B6" w:rsidRPr="00701FFF">
        <w:rPr>
          <w:rFonts w:ascii="Book Antiqua" w:eastAsia="Times New Roman" w:hAnsi="Book Antiqua" w:cs="Times New Roman"/>
        </w:rPr>
        <w:t xml:space="preserve"> patients </w:t>
      </w:r>
      <w:r w:rsidR="00D27037" w:rsidRPr="00701FFF">
        <w:rPr>
          <w:rFonts w:ascii="Book Antiqua" w:eastAsia="Times New Roman" w:hAnsi="Book Antiqua" w:cs="Times New Roman"/>
        </w:rPr>
        <w:t>stratified clearly by severity of cirrhosis and presence of</w:t>
      </w:r>
      <w:r w:rsidR="00E626AD" w:rsidRPr="00701FFF">
        <w:rPr>
          <w:rFonts w:ascii="Book Antiqua" w:eastAsia="Times New Roman" w:hAnsi="Book Antiqua" w:cs="Times New Roman"/>
        </w:rPr>
        <w:t xml:space="preserve"> portal hypertension </w:t>
      </w:r>
      <w:r w:rsidR="004D34B6" w:rsidRPr="00701FFF">
        <w:rPr>
          <w:rFonts w:ascii="Book Antiqua" w:eastAsia="Times New Roman" w:hAnsi="Book Antiqua" w:cs="Times New Roman"/>
        </w:rPr>
        <w:t xml:space="preserve">to determine the long term outcome of zinc supplementation. </w:t>
      </w:r>
    </w:p>
    <w:p w14:paraId="5FF8E809" w14:textId="77777777" w:rsidR="00257F86" w:rsidRPr="00701FFF" w:rsidRDefault="00257F86" w:rsidP="007C41A6">
      <w:pPr>
        <w:adjustRightInd w:val="0"/>
        <w:snapToGrid w:val="0"/>
        <w:spacing w:line="360" w:lineRule="auto"/>
        <w:jc w:val="both"/>
        <w:rPr>
          <w:rFonts w:ascii="Book Antiqua" w:eastAsia="Times New Roman" w:hAnsi="Book Antiqua" w:cs="Times New Roman"/>
        </w:rPr>
      </w:pPr>
    </w:p>
    <w:p w14:paraId="2780DC90" w14:textId="6416D2C0" w:rsidR="007568D0" w:rsidRPr="00872AA7" w:rsidRDefault="007568D0" w:rsidP="007C41A6">
      <w:pPr>
        <w:adjustRightInd w:val="0"/>
        <w:snapToGrid w:val="0"/>
        <w:spacing w:line="360" w:lineRule="auto"/>
        <w:jc w:val="both"/>
        <w:rPr>
          <w:rFonts w:ascii="Book Antiqua" w:eastAsia="Times New Roman" w:hAnsi="Book Antiqua" w:cs="Times New Roman"/>
          <w:b/>
          <w:u w:val="single"/>
        </w:rPr>
      </w:pPr>
      <w:r w:rsidRPr="00701FFF">
        <w:rPr>
          <w:rFonts w:ascii="Book Antiqua" w:eastAsia="Times New Roman" w:hAnsi="Book Antiqua" w:cs="Times New Roman"/>
          <w:b/>
          <w:u w:val="single"/>
        </w:rPr>
        <w:t>ARTICLE HIGHLIGHTS</w:t>
      </w:r>
    </w:p>
    <w:p w14:paraId="0AEFA567" w14:textId="16892C9A" w:rsidR="00257F86" w:rsidRPr="00701FFF" w:rsidRDefault="00257F86" w:rsidP="007C41A6">
      <w:pPr>
        <w:adjustRightInd w:val="0"/>
        <w:snapToGrid w:val="0"/>
        <w:spacing w:line="360" w:lineRule="auto"/>
        <w:jc w:val="both"/>
        <w:rPr>
          <w:rFonts w:ascii="Book Antiqua" w:eastAsia="Times New Roman" w:hAnsi="Book Antiqua" w:cs="Times New Roman"/>
          <w:b/>
          <w:i/>
          <w:iCs/>
        </w:rPr>
      </w:pPr>
      <w:r w:rsidRPr="00701FFF">
        <w:rPr>
          <w:rFonts w:ascii="Book Antiqua" w:eastAsia="Times New Roman" w:hAnsi="Book Antiqua" w:cs="Times New Roman"/>
          <w:b/>
          <w:i/>
          <w:iCs/>
        </w:rPr>
        <w:t>Research background</w:t>
      </w:r>
    </w:p>
    <w:p w14:paraId="36F20925" w14:textId="77777777" w:rsidR="00257F86" w:rsidRPr="00701FFF" w:rsidRDefault="00257F86"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Zinc is an essential trace element integral to many cellular and immune functions. Zinc deficiency is highly prevalent in patients with cirrhosis and related to disease severity. </w:t>
      </w:r>
    </w:p>
    <w:p w14:paraId="6ED3626D" w14:textId="77777777" w:rsidR="00257F86" w:rsidRPr="00701FFF" w:rsidRDefault="00257F86" w:rsidP="007C41A6">
      <w:pPr>
        <w:adjustRightInd w:val="0"/>
        <w:snapToGrid w:val="0"/>
        <w:spacing w:line="360" w:lineRule="auto"/>
        <w:jc w:val="both"/>
        <w:rPr>
          <w:rFonts w:ascii="Book Antiqua" w:eastAsia="Times New Roman" w:hAnsi="Book Antiqua" w:cs="Times New Roman"/>
        </w:rPr>
      </w:pPr>
    </w:p>
    <w:p w14:paraId="3E73D1E7" w14:textId="7C4870BE" w:rsidR="00257F86" w:rsidRPr="00701FFF" w:rsidRDefault="00257F86" w:rsidP="007C41A6">
      <w:pPr>
        <w:adjustRightInd w:val="0"/>
        <w:snapToGrid w:val="0"/>
        <w:spacing w:line="360" w:lineRule="auto"/>
        <w:jc w:val="both"/>
        <w:rPr>
          <w:rFonts w:ascii="Book Antiqua" w:eastAsia="Times New Roman" w:hAnsi="Book Antiqua" w:cs="Times New Roman"/>
          <w:b/>
          <w:i/>
          <w:iCs/>
        </w:rPr>
      </w:pPr>
      <w:r w:rsidRPr="00701FFF">
        <w:rPr>
          <w:rFonts w:ascii="Book Antiqua" w:eastAsia="Times New Roman" w:hAnsi="Book Antiqua" w:cs="Times New Roman"/>
          <w:b/>
          <w:i/>
          <w:iCs/>
        </w:rPr>
        <w:t>Research motivation</w:t>
      </w:r>
    </w:p>
    <w:p w14:paraId="43421997" w14:textId="733512D6" w:rsidR="00257F86" w:rsidRPr="00701FFF" w:rsidRDefault="00001C5D"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Zinc supplementation has been used to treat complications of cirrhosis including hepatic encephalopathy. However, it is unknown whether zinc supplementation in patients with cirrhosis results in a change in the risk of progression of cirrhosis or death.</w:t>
      </w:r>
    </w:p>
    <w:p w14:paraId="624C24E7" w14:textId="77777777" w:rsidR="00257F86" w:rsidRPr="00701FFF" w:rsidRDefault="00257F86" w:rsidP="007C41A6">
      <w:pPr>
        <w:adjustRightInd w:val="0"/>
        <w:snapToGrid w:val="0"/>
        <w:spacing w:line="360" w:lineRule="auto"/>
        <w:jc w:val="both"/>
        <w:rPr>
          <w:rFonts w:ascii="Book Antiqua" w:eastAsia="Times New Roman" w:hAnsi="Book Antiqua" w:cs="Times New Roman"/>
        </w:rPr>
      </w:pPr>
    </w:p>
    <w:p w14:paraId="26A9159E" w14:textId="4A374313" w:rsidR="00257F86" w:rsidRPr="00701FFF" w:rsidRDefault="00257F86" w:rsidP="007C41A6">
      <w:pPr>
        <w:adjustRightInd w:val="0"/>
        <w:snapToGrid w:val="0"/>
        <w:spacing w:line="360" w:lineRule="auto"/>
        <w:jc w:val="both"/>
        <w:rPr>
          <w:rFonts w:ascii="Book Antiqua" w:eastAsia="Times New Roman" w:hAnsi="Book Antiqua" w:cs="Times New Roman"/>
          <w:b/>
          <w:i/>
          <w:iCs/>
        </w:rPr>
      </w:pPr>
      <w:r w:rsidRPr="00701FFF">
        <w:rPr>
          <w:rFonts w:ascii="Book Antiqua" w:eastAsia="Times New Roman" w:hAnsi="Book Antiqua" w:cs="Times New Roman"/>
          <w:b/>
          <w:i/>
          <w:iCs/>
        </w:rPr>
        <w:t>Research objectives</w:t>
      </w:r>
    </w:p>
    <w:p w14:paraId="552338AD" w14:textId="0C0A34EB" w:rsidR="00257F86" w:rsidRPr="00701FFF" w:rsidRDefault="00001C5D"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This study aimed to</w:t>
      </w:r>
      <w:r w:rsidR="00257F86" w:rsidRPr="00701FFF">
        <w:rPr>
          <w:rFonts w:ascii="Book Antiqua" w:eastAsia="Times New Roman" w:hAnsi="Book Antiqua" w:cs="Times New Roman"/>
        </w:rPr>
        <w:t xml:space="preserve"> evaluate whether zinc supplementation improves clinical outcomes and long-term survival in patients with cirrhosis.</w:t>
      </w:r>
    </w:p>
    <w:p w14:paraId="1E309E57" w14:textId="77777777" w:rsidR="00257F86" w:rsidRPr="00701FFF" w:rsidRDefault="00257F86" w:rsidP="007C41A6">
      <w:pPr>
        <w:adjustRightInd w:val="0"/>
        <w:snapToGrid w:val="0"/>
        <w:spacing w:line="360" w:lineRule="auto"/>
        <w:jc w:val="both"/>
        <w:rPr>
          <w:rFonts w:ascii="Book Antiqua" w:eastAsia="Times New Roman" w:hAnsi="Book Antiqua" w:cs="Times New Roman"/>
          <w:b/>
        </w:rPr>
      </w:pPr>
    </w:p>
    <w:p w14:paraId="7E558EDA" w14:textId="362CF350" w:rsidR="00257F86" w:rsidRPr="00701FFF" w:rsidRDefault="00257F86" w:rsidP="007C41A6">
      <w:pPr>
        <w:adjustRightInd w:val="0"/>
        <w:snapToGrid w:val="0"/>
        <w:spacing w:line="360" w:lineRule="auto"/>
        <w:jc w:val="both"/>
        <w:rPr>
          <w:rFonts w:ascii="Book Antiqua" w:eastAsia="Times New Roman" w:hAnsi="Book Antiqua" w:cs="Times New Roman"/>
          <w:b/>
          <w:i/>
          <w:iCs/>
        </w:rPr>
      </w:pPr>
      <w:r w:rsidRPr="00701FFF">
        <w:rPr>
          <w:rFonts w:ascii="Book Antiqua" w:eastAsia="Times New Roman" w:hAnsi="Book Antiqua" w:cs="Times New Roman"/>
          <w:b/>
          <w:i/>
          <w:iCs/>
        </w:rPr>
        <w:t>Research methods</w:t>
      </w:r>
    </w:p>
    <w:p w14:paraId="3AB23C34" w14:textId="258DCD85" w:rsidR="00257F86" w:rsidRPr="00701FFF" w:rsidRDefault="00001C5D" w:rsidP="007C41A6">
      <w:pPr>
        <w:adjustRightInd w:val="0"/>
        <w:snapToGrid w:val="0"/>
        <w:spacing w:line="360" w:lineRule="auto"/>
        <w:jc w:val="both"/>
        <w:rPr>
          <w:rFonts w:ascii="Book Antiqua" w:eastAsia="Times New Roman" w:hAnsi="Book Antiqua" w:cs="Arial"/>
          <w:color w:val="000000"/>
          <w:shd w:val="clear" w:color="auto" w:fill="FFFFFF"/>
        </w:rPr>
      </w:pPr>
      <w:r w:rsidRPr="00701FFF">
        <w:rPr>
          <w:rFonts w:ascii="Book Antiqua" w:eastAsia="Times New Roman" w:hAnsi="Book Antiqua" w:cs="Times New Roman"/>
        </w:rPr>
        <w:t>A s</w:t>
      </w:r>
      <w:r w:rsidR="00257F86" w:rsidRPr="00701FFF">
        <w:rPr>
          <w:rFonts w:ascii="Book Antiqua" w:eastAsia="Times New Roman" w:hAnsi="Book Antiqua" w:cs="Times New Roman"/>
        </w:rPr>
        <w:t xml:space="preserve">ystematic review </w:t>
      </w:r>
      <w:r w:rsidRPr="00701FFF">
        <w:rPr>
          <w:rFonts w:ascii="Book Antiqua" w:eastAsia="Times New Roman" w:hAnsi="Book Antiqua" w:cs="Times New Roman"/>
        </w:rPr>
        <w:t xml:space="preserve">was performed </w:t>
      </w:r>
      <w:r w:rsidR="00257F86" w:rsidRPr="00701FFF">
        <w:rPr>
          <w:rFonts w:ascii="Book Antiqua" w:eastAsia="Times New Roman" w:hAnsi="Book Antiqua" w:cs="Times New Roman"/>
        </w:rPr>
        <w:t>includ</w:t>
      </w:r>
      <w:r w:rsidRPr="00701FFF">
        <w:rPr>
          <w:rFonts w:ascii="Book Antiqua" w:eastAsia="Times New Roman" w:hAnsi="Book Antiqua" w:cs="Times New Roman"/>
        </w:rPr>
        <w:t>ing</w:t>
      </w:r>
      <w:r w:rsidR="00257F86" w:rsidRPr="00701FFF">
        <w:rPr>
          <w:rFonts w:ascii="Book Antiqua" w:eastAsia="Times New Roman" w:hAnsi="Book Antiqua" w:cs="Times New Roman"/>
        </w:rPr>
        <w:t xml:space="preserve"> a</w:t>
      </w:r>
      <w:r w:rsidR="00257F86" w:rsidRPr="00701FFF">
        <w:rPr>
          <w:rFonts w:ascii="Book Antiqua" w:eastAsia="Times New Roman" w:hAnsi="Book Antiqua" w:cs="Arial"/>
          <w:color w:val="000000"/>
          <w:shd w:val="clear" w:color="auto" w:fill="FFFFFF"/>
        </w:rPr>
        <w:t xml:space="preserve">ll studies in Medline, </w:t>
      </w:r>
      <w:proofErr w:type="spellStart"/>
      <w:r w:rsidR="00257F86" w:rsidRPr="00701FFF">
        <w:rPr>
          <w:rFonts w:ascii="Book Antiqua" w:eastAsia="Times New Roman" w:hAnsi="Book Antiqua" w:cs="Arial"/>
          <w:color w:val="000000"/>
          <w:shd w:val="clear" w:color="auto" w:fill="FFFFFF"/>
        </w:rPr>
        <w:t>Embase</w:t>
      </w:r>
      <w:proofErr w:type="spellEnd"/>
      <w:r w:rsidR="00257F86" w:rsidRPr="00701FFF">
        <w:rPr>
          <w:rFonts w:ascii="Book Antiqua" w:eastAsia="Times New Roman" w:hAnsi="Book Antiqua" w:cs="Arial"/>
          <w:color w:val="000000"/>
          <w:shd w:val="clear" w:color="auto" w:fill="FFFFFF"/>
        </w:rPr>
        <w:t xml:space="preserve"> or Cochrane database with inclusion criteria of adult human studies, </w:t>
      </w:r>
      <w:r w:rsidR="00257F86" w:rsidRPr="00701FFF">
        <w:rPr>
          <w:rFonts w:ascii="Book Antiqua" w:eastAsia="Times New Roman" w:hAnsi="Book Antiqua" w:cs="Times New Roman"/>
        </w:rPr>
        <w:t>comparing zinc supplementation of at least 28 d with standard care or placebo in patients with cirrhosis.</w:t>
      </w:r>
      <w:r w:rsidR="00257F86" w:rsidRPr="00701FFF">
        <w:rPr>
          <w:rFonts w:ascii="Book Antiqua" w:eastAsia="Times New Roman" w:hAnsi="Book Antiqua" w:cs="Arial"/>
          <w:color w:val="000000"/>
          <w:shd w:val="clear" w:color="auto" w:fill="FFFFFF"/>
        </w:rPr>
        <w:t xml:space="preserve"> Mortality and clinical severity score data were extracted. </w:t>
      </w:r>
      <w:r w:rsidRPr="00701FFF">
        <w:rPr>
          <w:rFonts w:ascii="Book Antiqua" w:eastAsia="Times New Roman" w:hAnsi="Book Antiqua" w:cs="Arial"/>
          <w:color w:val="000000"/>
          <w:shd w:val="clear" w:color="auto" w:fill="FFFFFF"/>
        </w:rPr>
        <w:t>R</w:t>
      </w:r>
      <w:r w:rsidR="00257F86" w:rsidRPr="00701FFF">
        <w:rPr>
          <w:rFonts w:ascii="Book Antiqua" w:eastAsia="Times New Roman" w:hAnsi="Book Antiqua" w:cs="Arial"/>
          <w:color w:val="000000"/>
          <w:shd w:val="clear" w:color="auto" w:fill="FFFFFF"/>
        </w:rPr>
        <w:t xml:space="preserve">andom effects meta-analyses </w:t>
      </w:r>
      <w:r w:rsidRPr="00701FFF">
        <w:rPr>
          <w:rFonts w:ascii="Book Antiqua" w:eastAsia="Times New Roman" w:hAnsi="Book Antiqua" w:cs="Arial"/>
          <w:color w:val="000000"/>
          <w:shd w:val="clear" w:color="auto" w:fill="FFFFFF"/>
        </w:rPr>
        <w:t>determined risk of</w:t>
      </w:r>
      <w:r w:rsidR="00257F86" w:rsidRPr="00701FFF">
        <w:rPr>
          <w:rFonts w:ascii="Book Antiqua" w:eastAsia="Times New Roman" w:hAnsi="Book Antiqua" w:cs="Arial"/>
          <w:color w:val="000000"/>
          <w:shd w:val="clear" w:color="auto" w:fill="FFFFFF"/>
        </w:rPr>
        <w:t xml:space="preserve"> mortality</w:t>
      </w:r>
      <w:r w:rsidRPr="00701FFF">
        <w:rPr>
          <w:rFonts w:ascii="Book Antiqua" w:eastAsia="Times New Roman" w:hAnsi="Book Antiqua" w:cs="Arial"/>
          <w:color w:val="000000"/>
          <w:shd w:val="clear" w:color="auto" w:fill="FFFFFF"/>
        </w:rPr>
        <w:t xml:space="preserve"> in patients receiving zinc supplementation versus comparator</w:t>
      </w:r>
      <w:r w:rsidR="00324B11">
        <w:rPr>
          <w:rFonts w:ascii="Book Antiqua" w:eastAsia="Times New Roman" w:hAnsi="Book Antiqua" w:cs="Arial"/>
          <w:color w:val="000000"/>
          <w:shd w:val="clear" w:color="auto" w:fill="FFFFFF"/>
        </w:rPr>
        <w:t xml:space="preserve"> at 6 </w:t>
      </w:r>
      <w:proofErr w:type="spellStart"/>
      <w:r w:rsidR="00324B11">
        <w:rPr>
          <w:rFonts w:ascii="Book Antiqua" w:eastAsia="Times New Roman" w:hAnsi="Book Antiqua" w:cs="Arial"/>
          <w:color w:val="000000"/>
          <w:shd w:val="clear" w:color="auto" w:fill="FFFFFF"/>
        </w:rPr>
        <w:t>mo</w:t>
      </w:r>
      <w:proofErr w:type="spellEnd"/>
      <w:r w:rsidR="00257F86" w:rsidRPr="00701FFF">
        <w:rPr>
          <w:rFonts w:ascii="Book Antiqua" w:eastAsia="Times New Roman" w:hAnsi="Book Antiqua" w:cs="Arial"/>
          <w:color w:val="000000"/>
          <w:shd w:val="clear" w:color="auto" w:fill="FFFFFF"/>
        </w:rPr>
        <w:t xml:space="preserve"> and 2 years. Risk of bias was assessed using the National Institutes of Health quality assessment tool.</w:t>
      </w:r>
    </w:p>
    <w:p w14:paraId="2131741F" w14:textId="77777777" w:rsidR="00257F86" w:rsidRPr="00701FFF" w:rsidRDefault="00257F86" w:rsidP="007C41A6">
      <w:pPr>
        <w:adjustRightInd w:val="0"/>
        <w:snapToGrid w:val="0"/>
        <w:spacing w:line="360" w:lineRule="auto"/>
        <w:jc w:val="both"/>
        <w:rPr>
          <w:rFonts w:ascii="Book Antiqua" w:eastAsia="Times New Roman" w:hAnsi="Book Antiqua" w:cs="Times New Roman"/>
          <w:b/>
        </w:rPr>
      </w:pPr>
    </w:p>
    <w:p w14:paraId="7A8EAB7E" w14:textId="5350D580" w:rsidR="00257F86" w:rsidRPr="00701FFF" w:rsidRDefault="00257F86" w:rsidP="007C41A6">
      <w:pPr>
        <w:adjustRightInd w:val="0"/>
        <w:snapToGrid w:val="0"/>
        <w:spacing w:line="360" w:lineRule="auto"/>
        <w:jc w:val="both"/>
        <w:rPr>
          <w:rFonts w:ascii="Book Antiqua" w:eastAsia="Times New Roman" w:hAnsi="Book Antiqua" w:cs="Times New Roman"/>
          <w:b/>
          <w:i/>
          <w:iCs/>
        </w:rPr>
      </w:pPr>
      <w:r w:rsidRPr="00701FFF">
        <w:rPr>
          <w:rFonts w:ascii="Book Antiqua" w:eastAsia="Times New Roman" w:hAnsi="Book Antiqua" w:cs="Times New Roman"/>
          <w:b/>
          <w:i/>
          <w:iCs/>
        </w:rPr>
        <w:t>Research results</w:t>
      </w:r>
    </w:p>
    <w:p w14:paraId="3923A619" w14:textId="7836B38C" w:rsidR="00257F86" w:rsidRPr="00701FFF" w:rsidRDefault="00425869" w:rsidP="007C41A6">
      <w:pPr>
        <w:adjustRightInd w:val="0"/>
        <w:snapToGrid w:val="0"/>
        <w:spacing w:line="360" w:lineRule="auto"/>
        <w:jc w:val="both"/>
        <w:rPr>
          <w:rFonts w:ascii="Book Antiqua" w:eastAsia="Times New Roman" w:hAnsi="Book Antiqua" w:cs="Arial"/>
          <w:color w:val="000000"/>
          <w:shd w:val="clear" w:color="auto" w:fill="FFFFFF"/>
        </w:rPr>
      </w:pPr>
      <w:r>
        <w:rPr>
          <w:rFonts w:ascii="Book Antiqua" w:eastAsia="Times New Roman" w:hAnsi="Book Antiqua" w:cs="Arial"/>
          <w:color w:val="000000"/>
          <w:shd w:val="clear" w:color="auto" w:fill="FFFFFF"/>
        </w:rPr>
        <w:lastRenderedPageBreak/>
        <w:t>Seven hundred and twelve</w:t>
      </w:r>
      <w:r w:rsidRPr="00701FFF">
        <w:rPr>
          <w:rFonts w:ascii="Book Antiqua" w:eastAsia="Times New Roman" w:hAnsi="Book Antiqua" w:cs="Arial"/>
          <w:color w:val="000000"/>
          <w:shd w:val="clear" w:color="auto" w:fill="FFFFFF"/>
        </w:rPr>
        <w:t xml:space="preserve"> </w:t>
      </w:r>
      <w:r w:rsidR="00257F86" w:rsidRPr="00701FFF">
        <w:rPr>
          <w:rFonts w:ascii="Book Antiqua" w:eastAsia="Times New Roman" w:hAnsi="Book Antiqua" w:cs="Arial"/>
          <w:color w:val="000000"/>
          <w:shd w:val="clear" w:color="auto" w:fill="FFFFFF"/>
        </w:rPr>
        <w:t xml:space="preserve">articles were identified of which four were eligible. Zinc formulations and doses varied for different intervention periods in patients with differing etiology and severity of cirrhosis. Two studies were considered to be at high risk of bias. There was no significant difference in 6-mo mortality between patients treated with zinc versus controls. Changes in severity scores were not reported in any study. </w:t>
      </w:r>
    </w:p>
    <w:p w14:paraId="1F80E923" w14:textId="77777777" w:rsidR="00257F86" w:rsidRPr="00701FFF" w:rsidRDefault="00257F86" w:rsidP="007C41A6">
      <w:pPr>
        <w:adjustRightInd w:val="0"/>
        <w:snapToGrid w:val="0"/>
        <w:spacing w:line="360" w:lineRule="auto"/>
        <w:jc w:val="both"/>
        <w:rPr>
          <w:rFonts w:ascii="Book Antiqua" w:eastAsia="Times New Roman" w:hAnsi="Book Antiqua" w:cs="Arial"/>
          <w:color w:val="000000"/>
          <w:shd w:val="clear" w:color="auto" w:fill="FFFFFF"/>
        </w:rPr>
      </w:pPr>
    </w:p>
    <w:p w14:paraId="2F7CB6F6" w14:textId="0174D0FE" w:rsidR="00257F86" w:rsidRPr="00701FFF" w:rsidRDefault="00257F86" w:rsidP="007C41A6">
      <w:pPr>
        <w:adjustRightInd w:val="0"/>
        <w:snapToGrid w:val="0"/>
        <w:spacing w:line="360" w:lineRule="auto"/>
        <w:jc w:val="both"/>
        <w:rPr>
          <w:rFonts w:ascii="Book Antiqua" w:eastAsia="Times New Roman" w:hAnsi="Book Antiqua" w:cs="Arial"/>
          <w:b/>
          <w:i/>
          <w:iCs/>
          <w:color w:val="000000"/>
          <w:shd w:val="clear" w:color="auto" w:fill="FFFFFF"/>
        </w:rPr>
      </w:pPr>
      <w:r w:rsidRPr="00701FFF">
        <w:rPr>
          <w:rFonts w:ascii="Book Antiqua" w:eastAsia="Times New Roman" w:hAnsi="Book Antiqua" w:cs="Arial"/>
          <w:b/>
          <w:i/>
          <w:iCs/>
          <w:color w:val="000000"/>
          <w:shd w:val="clear" w:color="auto" w:fill="FFFFFF"/>
        </w:rPr>
        <w:t>Research conclusions</w:t>
      </w:r>
    </w:p>
    <w:p w14:paraId="7E666979" w14:textId="32E26765" w:rsidR="00257F86" w:rsidRPr="00701FFF" w:rsidRDefault="00140AFF" w:rsidP="007C41A6">
      <w:pPr>
        <w:adjustRightInd w:val="0"/>
        <w:snapToGrid w:val="0"/>
        <w:spacing w:line="360" w:lineRule="auto"/>
        <w:jc w:val="both"/>
        <w:rPr>
          <w:rFonts w:ascii="Book Antiqua" w:eastAsia="Times New Roman" w:hAnsi="Book Antiqua" w:cs="Times New Roman"/>
        </w:rPr>
      </w:pPr>
      <w:r w:rsidRPr="00701FFF">
        <w:rPr>
          <w:rFonts w:ascii="Book Antiqua" w:eastAsia="Times New Roman" w:hAnsi="Book Antiqua" w:cs="Times New Roman"/>
        </w:rPr>
        <w:t xml:space="preserve">Findings are limited by the small number of eligible studies and significant heterogeneity in intervention and patient population. </w:t>
      </w:r>
      <w:r w:rsidR="00257F86" w:rsidRPr="00701FFF">
        <w:rPr>
          <w:rFonts w:ascii="Book Antiqua" w:eastAsia="Times New Roman" w:hAnsi="Book Antiqua" w:cs="Times New Roman"/>
        </w:rPr>
        <w:t xml:space="preserve">Zinc supplementation is not </w:t>
      </w:r>
      <w:r w:rsidRPr="00701FFF">
        <w:rPr>
          <w:rFonts w:ascii="Book Antiqua" w:eastAsia="Times New Roman" w:hAnsi="Book Antiqua" w:cs="Times New Roman"/>
        </w:rPr>
        <w:t xml:space="preserve">statistically </w:t>
      </w:r>
      <w:r w:rsidR="00257F86" w:rsidRPr="00701FFF">
        <w:rPr>
          <w:rFonts w:ascii="Book Antiqua" w:eastAsia="Times New Roman" w:hAnsi="Book Antiqua" w:cs="Times New Roman"/>
        </w:rPr>
        <w:t>associated with reduced mortality</w:t>
      </w:r>
      <w:r w:rsidRPr="00701FFF">
        <w:rPr>
          <w:rFonts w:ascii="Book Antiqua" w:eastAsia="Times New Roman" w:hAnsi="Book Antiqua" w:cs="Times New Roman"/>
        </w:rPr>
        <w:t xml:space="preserve"> or improved long term outcome</w:t>
      </w:r>
      <w:r w:rsidR="00257F86" w:rsidRPr="00701FFF">
        <w:rPr>
          <w:rFonts w:ascii="Book Antiqua" w:eastAsia="Times New Roman" w:hAnsi="Book Antiqua" w:cs="Times New Roman"/>
        </w:rPr>
        <w:t xml:space="preserve"> in patients with cirrhosis. </w:t>
      </w:r>
    </w:p>
    <w:p w14:paraId="5E83CDA3" w14:textId="77777777" w:rsidR="00257F86" w:rsidRPr="00701FFF" w:rsidRDefault="00257F86" w:rsidP="007C41A6">
      <w:pPr>
        <w:adjustRightInd w:val="0"/>
        <w:snapToGrid w:val="0"/>
        <w:spacing w:line="360" w:lineRule="auto"/>
        <w:jc w:val="both"/>
        <w:rPr>
          <w:rFonts w:ascii="Book Antiqua" w:eastAsia="Times New Roman" w:hAnsi="Book Antiqua" w:cs="Arial"/>
          <w:color w:val="000000"/>
          <w:shd w:val="clear" w:color="auto" w:fill="FFFFFF"/>
        </w:rPr>
      </w:pPr>
    </w:p>
    <w:p w14:paraId="79824D87" w14:textId="16E52929" w:rsidR="00257F86" w:rsidRPr="00701FFF" w:rsidRDefault="00257F86" w:rsidP="007C41A6">
      <w:pPr>
        <w:adjustRightInd w:val="0"/>
        <w:snapToGrid w:val="0"/>
        <w:spacing w:line="360" w:lineRule="auto"/>
        <w:jc w:val="both"/>
        <w:rPr>
          <w:rFonts w:ascii="Book Antiqua" w:eastAsia="Times New Roman" w:hAnsi="Book Antiqua" w:cs="Arial"/>
          <w:b/>
          <w:i/>
          <w:iCs/>
          <w:color w:val="000000"/>
          <w:shd w:val="clear" w:color="auto" w:fill="FFFFFF"/>
        </w:rPr>
      </w:pPr>
      <w:r w:rsidRPr="00701FFF">
        <w:rPr>
          <w:rFonts w:ascii="Book Antiqua" w:eastAsia="Times New Roman" w:hAnsi="Book Antiqua" w:cs="Arial"/>
          <w:b/>
          <w:i/>
          <w:iCs/>
          <w:color w:val="000000"/>
          <w:shd w:val="clear" w:color="auto" w:fill="FFFFFF"/>
        </w:rPr>
        <w:t>Research perspectives</w:t>
      </w:r>
    </w:p>
    <w:p w14:paraId="39E937E0" w14:textId="36FBB383" w:rsidR="00257F86" w:rsidRPr="00701FFF" w:rsidRDefault="00257F86" w:rsidP="007C41A6">
      <w:pPr>
        <w:adjustRightInd w:val="0"/>
        <w:snapToGrid w:val="0"/>
        <w:spacing w:line="360" w:lineRule="auto"/>
        <w:jc w:val="both"/>
        <w:rPr>
          <w:rFonts w:ascii="Book Antiqua" w:eastAsia="Times New Roman" w:hAnsi="Book Antiqua" w:cs="Arial"/>
          <w:b/>
          <w:color w:val="000000"/>
          <w:shd w:val="clear" w:color="auto" w:fill="FFFFFF"/>
        </w:rPr>
      </w:pPr>
      <w:r w:rsidRPr="00701FFF">
        <w:rPr>
          <w:rFonts w:ascii="Book Antiqua" w:eastAsia="Times New Roman" w:hAnsi="Book Antiqua" w:cs="Times New Roman"/>
        </w:rPr>
        <w:t>There is substantial heterogeneity in study design, inclusion criteria and primary outcome. The difference in etiology and severity of liver cirrhosis also make the effect of zinc supplementation difficult to interpret.</w:t>
      </w:r>
      <w:r w:rsidR="00140AFF" w:rsidRPr="00701FFF">
        <w:rPr>
          <w:rFonts w:ascii="Book Antiqua" w:eastAsia="Times New Roman" w:hAnsi="Book Antiqua" w:cs="Times New Roman"/>
        </w:rPr>
        <w:t xml:space="preserve"> Further well-designed prospective studies are required to determine whether zinc supplementation improves long-term clinical outcome in patients with cirrhosis.</w:t>
      </w:r>
    </w:p>
    <w:p w14:paraId="7E5289E1" w14:textId="20D3EB8B" w:rsidR="007568D0" w:rsidRPr="00701FFF" w:rsidRDefault="007568D0" w:rsidP="007C41A6">
      <w:pPr>
        <w:adjustRightInd w:val="0"/>
        <w:snapToGrid w:val="0"/>
        <w:spacing w:line="360" w:lineRule="auto"/>
        <w:jc w:val="both"/>
        <w:rPr>
          <w:rFonts w:ascii="Book Antiqua" w:eastAsia="Times New Roman" w:hAnsi="Book Antiqua" w:cs="Times New Roman"/>
        </w:rPr>
      </w:pPr>
    </w:p>
    <w:p w14:paraId="77FDF2C3" w14:textId="30C8A44B" w:rsidR="007568D0" w:rsidRPr="00701FFF" w:rsidRDefault="007568D0" w:rsidP="007C41A6">
      <w:pPr>
        <w:adjustRightInd w:val="0"/>
        <w:snapToGrid w:val="0"/>
        <w:spacing w:line="360" w:lineRule="auto"/>
        <w:jc w:val="both"/>
        <w:rPr>
          <w:rFonts w:ascii="Book Antiqua" w:eastAsia="Times New Roman" w:hAnsi="Book Antiqua" w:cs="Times New Roman"/>
          <w:b/>
        </w:rPr>
      </w:pPr>
      <w:r w:rsidRPr="00C404AB">
        <w:rPr>
          <w:rFonts w:ascii="Book Antiqua" w:eastAsia="Times New Roman" w:hAnsi="Book Antiqua" w:cs="Times New Roman"/>
          <w:b/>
        </w:rPr>
        <w:t>REFERENCES</w:t>
      </w:r>
    </w:p>
    <w:p w14:paraId="1BDF8A45" w14:textId="50CC8869"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highlight w:val="yellow"/>
          <w:lang w:eastAsia="zh-CN"/>
        </w:rPr>
        <w:t xml:space="preserve">1 </w:t>
      </w:r>
      <w:r w:rsidRPr="00A97EF8">
        <w:rPr>
          <w:rFonts w:ascii="Book Antiqua" w:eastAsia="DengXian" w:hAnsi="Book Antiqua" w:cs="Times New Roman"/>
          <w:b/>
          <w:bCs/>
          <w:kern w:val="2"/>
          <w:highlight w:val="yellow"/>
          <w:lang w:eastAsia="zh-CN"/>
        </w:rPr>
        <w:t>World Health Organization</w:t>
      </w:r>
      <w:r w:rsidRPr="007C41A6">
        <w:rPr>
          <w:rFonts w:ascii="Book Antiqua" w:eastAsia="DengXian" w:hAnsi="Book Antiqua" w:cs="Times New Roman"/>
          <w:kern w:val="2"/>
          <w:highlight w:val="yellow"/>
          <w:lang w:eastAsia="zh-CN"/>
        </w:rPr>
        <w:t xml:space="preserve">. Age-standardized death rates of liver cirrhosis 2016. [accessed 9 </w:t>
      </w:r>
      <w:r w:rsidR="008A02AA">
        <w:rPr>
          <w:rFonts w:ascii="Book Antiqua" w:eastAsia="DengXian" w:hAnsi="Book Antiqua" w:cs="Times New Roman"/>
          <w:kern w:val="2"/>
          <w:highlight w:val="yellow"/>
          <w:lang w:eastAsia="zh-CN"/>
        </w:rPr>
        <w:t>September</w:t>
      </w:r>
      <w:r w:rsidRPr="007C41A6">
        <w:rPr>
          <w:rFonts w:ascii="Book Antiqua" w:eastAsia="DengXian" w:hAnsi="Book Antiqua" w:cs="Times New Roman"/>
          <w:kern w:val="2"/>
          <w:highlight w:val="yellow"/>
          <w:lang w:eastAsia="zh-CN"/>
        </w:rPr>
        <w:t xml:space="preserve"> 2019]. Available from: </w:t>
      </w:r>
      <w:hyperlink r:id="rId12" w:history="1">
        <w:r w:rsidR="008D4F52" w:rsidRPr="00BE22CA">
          <w:rPr>
            <w:rStyle w:val="Hyperlink"/>
            <w:rFonts w:ascii="Book Antiqua" w:eastAsia="DengXian" w:hAnsi="Book Antiqua" w:cs="Times New Roman"/>
            <w:kern w:val="2"/>
            <w:highlight w:val="yellow"/>
            <w:lang w:eastAsia="zh-CN"/>
          </w:rPr>
          <w:t>https://www.who.int/gho/alcohol/harms_consequences/deaths_liver_cirrhosis/en/</w:t>
        </w:r>
      </w:hyperlink>
      <w:r w:rsidR="008D4F52">
        <w:rPr>
          <w:rFonts w:ascii="Book Antiqua" w:eastAsia="DengXian" w:hAnsi="Book Antiqua" w:cs="Times New Roman"/>
          <w:kern w:val="2"/>
          <w:lang w:eastAsia="zh-CN"/>
        </w:rPr>
        <w:t xml:space="preserve"> </w:t>
      </w:r>
    </w:p>
    <w:p w14:paraId="69C82832"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2 </w:t>
      </w:r>
      <w:r w:rsidRPr="007C41A6">
        <w:rPr>
          <w:rFonts w:ascii="Book Antiqua" w:eastAsia="DengXian" w:hAnsi="Book Antiqua" w:cs="Times New Roman"/>
          <w:b/>
          <w:kern w:val="2"/>
          <w:lang w:eastAsia="zh-CN"/>
        </w:rPr>
        <w:t>Williams R</w:t>
      </w:r>
      <w:r w:rsidRPr="007C41A6">
        <w:rPr>
          <w:rFonts w:ascii="Book Antiqua" w:eastAsia="DengXian" w:hAnsi="Book Antiqua" w:cs="Times New Roman"/>
          <w:kern w:val="2"/>
          <w:lang w:eastAsia="zh-CN"/>
        </w:rPr>
        <w:t xml:space="preserve">, Alexander G, Aspinall R, </w:t>
      </w:r>
      <w:proofErr w:type="spellStart"/>
      <w:r w:rsidRPr="007C41A6">
        <w:rPr>
          <w:rFonts w:ascii="Book Antiqua" w:eastAsia="DengXian" w:hAnsi="Book Antiqua" w:cs="Times New Roman"/>
          <w:kern w:val="2"/>
          <w:lang w:eastAsia="zh-CN"/>
        </w:rPr>
        <w:t>Batterham</w:t>
      </w:r>
      <w:proofErr w:type="spellEnd"/>
      <w:r w:rsidRPr="007C41A6">
        <w:rPr>
          <w:rFonts w:ascii="Book Antiqua" w:eastAsia="DengXian" w:hAnsi="Book Antiqua" w:cs="Times New Roman"/>
          <w:kern w:val="2"/>
          <w:lang w:eastAsia="zh-CN"/>
        </w:rPr>
        <w:t xml:space="preserve"> R, </w:t>
      </w:r>
      <w:proofErr w:type="spellStart"/>
      <w:r w:rsidRPr="007C41A6">
        <w:rPr>
          <w:rFonts w:ascii="Book Antiqua" w:eastAsia="DengXian" w:hAnsi="Book Antiqua" w:cs="Times New Roman"/>
          <w:kern w:val="2"/>
          <w:lang w:eastAsia="zh-CN"/>
        </w:rPr>
        <w:t>Bhala</w:t>
      </w:r>
      <w:proofErr w:type="spellEnd"/>
      <w:r w:rsidRPr="007C41A6">
        <w:rPr>
          <w:rFonts w:ascii="Book Antiqua" w:eastAsia="DengXian" w:hAnsi="Book Antiqua" w:cs="Times New Roman"/>
          <w:kern w:val="2"/>
          <w:lang w:eastAsia="zh-CN"/>
        </w:rPr>
        <w:t xml:space="preserve"> N, </w:t>
      </w:r>
      <w:proofErr w:type="spellStart"/>
      <w:r w:rsidRPr="007C41A6">
        <w:rPr>
          <w:rFonts w:ascii="Book Antiqua" w:eastAsia="DengXian" w:hAnsi="Book Antiqua" w:cs="Times New Roman"/>
          <w:kern w:val="2"/>
          <w:lang w:eastAsia="zh-CN"/>
        </w:rPr>
        <w:t>Bosanquet</w:t>
      </w:r>
      <w:proofErr w:type="spellEnd"/>
      <w:r w:rsidRPr="007C41A6">
        <w:rPr>
          <w:rFonts w:ascii="Book Antiqua" w:eastAsia="DengXian" w:hAnsi="Book Antiqua" w:cs="Times New Roman"/>
          <w:kern w:val="2"/>
          <w:lang w:eastAsia="zh-CN"/>
        </w:rPr>
        <w:t xml:space="preserve"> N, </w:t>
      </w:r>
      <w:proofErr w:type="spellStart"/>
      <w:r w:rsidRPr="007C41A6">
        <w:rPr>
          <w:rFonts w:ascii="Book Antiqua" w:eastAsia="DengXian" w:hAnsi="Book Antiqua" w:cs="Times New Roman"/>
          <w:kern w:val="2"/>
          <w:lang w:eastAsia="zh-CN"/>
        </w:rPr>
        <w:t>Severi</w:t>
      </w:r>
      <w:proofErr w:type="spellEnd"/>
      <w:r w:rsidRPr="007C41A6">
        <w:rPr>
          <w:rFonts w:ascii="Book Antiqua" w:eastAsia="DengXian" w:hAnsi="Book Antiqua" w:cs="Times New Roman"/>
          <w:kern w:val="2"/>
          <w:lang w:eastAsia="zh-CN"/>
        </w:rPr>
        <w:t xml:space="preserve"> K, Burton A, Burton R, Cramp ME, Day N, Dhawan A, Dillon J, Drummond C, Dyson J, Ferguson J, Foster GR, Gilmore I, Greenberg J, Henn C, Hudson M, Jarvis H, Kelly D, Mann J, McDougall N, McKee M, Moriarty K, </w:t>
      </w:r>
      <w:proofErr w:type="spellStart"/>
      <w:r w:rsidRPr="007C41A6">
        <w:rPr>
          <w:rFonts w:ascii="Book Antiqua" w:eastAsia="DengXian" w:hAnsi="Book Antiqua" w:cs="Times New Roman"/>
          <w:kern w:val="2"/>
          <w:lang w:eastAsia="zh-CN"/>
        </w:rPr>
        <w:t>Morling</w:t>
      </w:r>
      <w:proofErr w:type="spellEnd"/>
      <w:r w:rsidRPr="007C41A6">
        <w:rPr>
          <w:rFonts w:ascii="Book Antiqua" w:eastAsia="DengXian" w:hAnsi="Book Antiqua" w:cs="Times New Roman"/>
          <w:kern w:val="2"/>
          <w:lang w:eastAsia="zh-CN"/>
        </w:rPr>
        <w:t xml:space="preserve"> J, Newsome P, O'Grady J, Rolfe L, Rice P, Rutter H, Sheron N, Thorburn D, Verne J, Vohra J, Wass J, Yeoman A. Gathering momentum for the </w:t>
      </w:r>
      <w:r w:rsidRPr="007C41A6">
        <w:rPr>
          <w:rFonts w:ascii="Book Antiqua" w:eastAsia="DengXian" w:hAnsi="Book Antiqua" w:cs="Times New Roman"/>
          <w:kern w:val="2"/>
          <w:lang w:eastAsia="zh-CN"/>
        </w:rPr>
        <w:lastRenderedPageBreak/>
        <w:t xml:space="preserve">way ahead: fifth report of the Lancet Standing Commission on Liver Disease in the UK. </w:t>
      </w:r>
      <w:r w:rsidRPr="007C41A6">
        <w:rPr>
          <w:rFonts w:ascii="Book Antiqua" w:eastAsia="DengXian" w:hAnsi="Book Antiqua" w:cs="Times New Roman"/>
          <w:i/>
          <w:kern w:val="2"/>
          <w:lang w:eastAsia="zh-CN"/>
        </w:rPr>
        <w:t>Lancet</w:t>
      </w:r>
      <w:r w:rsidRPr="007C41A6">
        <w:rPr>
          <w:rFonts w:ascii="Book Antiqua" w:eastAsia="DengXian" w:hAnsi="Book Antiqua" w:cs="Times New Roman"/>
          <w:kern w:val="2"/>
          <w:lang w:eastAsia="zh-CN"/>
        </w:rPr>
        <w:t xml:space="preserve"> 2018; </w:t>
      </w:r>
      <w:r w:rsidRPr="007C41A6">
        <w:rPr>
          <w:rFonts w:ascii="Book Antiqua" w:eastAsia="DengXian" w:hAnsi="Book Antiqua" w:cs="Times New Roman"/>
          <w:b/>
          <w:kern w:val="2"/>
          <w:lang w:eastAsia="zh-CN"/>
        </w:rPr>
        <w:t>392</w:t>
      </w:r>
      <w:r w:rsidRPr="007C41A6">
        <w:rPr>
          <w:rFonts w:ascii="Book Antiqua" w:eastAsia="DengXian" w:hAnsi="Book Antiqua" w:cs="Times New Roman"/>
          <w:kern w:val="2"/>
          <w:lang w:eastAsia="zh-CN"/>
        </w:rPr>
        <w:t>: 2398-2412 [PMID: 30473364 DOI: 10.1016/S0140-6736(18)32561-3]</w:t>
      </w:r>
    </w:p>
    <w:p w14:paraId="3EBAE9AB"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3 </w:t>
      </w:r>
      <w:r w:rsidRPr="007C41A6">
        <w:rPr>
          <w:rFonts w:ascii="Book Antiqua" w:eastAsia="DengXian" w:hAnsi="Book Antiqua" w:cs="Times New Roman"/>
          <w:b/>
          <w:kern w:val="2"/>
          <w:lang w:eastAsia="zh-CN"/>
        </w:rPr>
        <w:t>Williams R</w:t>
      </w:r>
      <w:r w:rsidRPr="007C41A6">
        <w:rPr>
          <w:rFonts w:ascii="Book Antiqua" w:eastAsia="DengXian" w:hAnsi="Book Antiqua" w:cs="Times New Roman"/>
          <w:kern w:val="2"/>
          <w:lang w:eastAsia="zh-CN"/>
        </w:rPr>
        <w:t xml:space="preserve">, Aspinall R, Bellis M, Camps-Walsh G, Cramp M, Dhawan A, Ferguson J, </w:t>
      </w:r>
      <w:proofErr w:type="spellStart"/>
      <w:r w:rsidRPr="007C41A6">
        <w:rPr>
          <w:rFonts w:ascii="Book Antiqua" w:eastAsia="DengXian" w:hAnsi="Book Antiqua" w:cs="Times New Roman"/>
          <w:kern w:val="2"/>
          <w:lang w:eastAsia="zh-CN"/>
        </w:rPr>
        <w:t>Forton</w:t>
      </w:r>
      <w:proofErr w:type="spellEnd"/>
      <w:r w:rsidRPr="007C41A6">
        <w:rPr>
          <w:rFonts w:ascii="Book Antiqua" w:eastAsia="DengXian" w:hAnsi="Book Antiqua" w:cs="Times New Roman"/>
          <w:kern w:val="2"/>
          <w:lang w:eastAsia="zh-CN"/>
        </w:rPr>
        <w:t xml:space="preserve"> D, Foster G, Gilmore I, Hickman M, Hudson M, Kelly D, Langford A, Lombard M, Longworth L, Martin N, Moriarty K, Newsome P, O'Grady J, </w:t>
      </w:r>
      <w:proofErr w:type="spellStart"/>
      <w:r w:rsidRPr="007C41A6">
        <w:rPr>
          <w:rFonts w:ascii="Book Antiqua" w:eastAsia="DengXian" w:hAnsi="Book Antiqua" w:cs="Times New Roman"/>
          <w:kern w:val="2"/>
          <w:lang w:eastAsia="zh-CN"/>
        </w:rPr>
        <w:t>Pryke</w:t>
      </w:r>
      <w:proofErr w:type="spellEnd"/>
      <w:r w:rsidRPr="007C41A6">
        <w:rPr>
          <w:rFonts w:ascii="Book Antiqua" w:eastAsia="DengXian" w:hAnsi="Book Antiqua" w:cs="Times New Roman"/>
          <w:kern w:val="2"/>
          <w:lang w:eastAsia="zh-CN"/>
        </w:rPr>
        <w:t xml:space="preserve"> R, Rutter H, Ryder S, Sheron N, Smith T. Addressing liver disease in the UK: a blueprint for attaining excellence in health care and reducing premature mortality from lifestyle issues of excess consumption of alcohol, obesity, and viral hepatitis. </w:t>
      </w:r>
      <w:r w:rsidRPr="007C41A6">
        <w:rPr>
          <w:rFonts w:ascii="Book Antiqua" w:eastAsia="DengXian" w:hAnsi="Book Antiqua" w:cs="Times New Roman"/>
          <w:i/>
          <w:kern w:val="2"/>
          <w:lang w:eastAsia="zh-CN"/>
        </w:rPr>
        <w:t>Lancet</w:t>
      </w:r>
      <w:r w:rsidRPr="007C41A6">
        <w:rPr>
          <w:rFonts w:ascii="Book Antiqua" w:eastAsia="DengXian" w:hAnsi="Book Antiqua" w:cs="Times New Roman"/>
          <w:kern w:val="2"/>
          <w:lang w:eastAsia="zh-CN"/>
        </w:rPr>
        <w:t xml:space="preserve"> 2014; </w:t>
      </w:r>
      <w:r w:rsidRPr="007C41A6">
        <w:rPr>
          <w:rFonts w:ascii="Book Antiqua" w:eastAsia="DengXian" w:hAnsi="Book Antiqua" w:cs="Times New Roman"/>
          <w:b/>
          <w:kern w:val="2"/>
          <w:lang w:eastAsia="zh-CN"/>
        </w:rPr>
        <w:t>384</w:t>
      </w:r>
      <w:r w:rsidRPr="007C41A6">
        <w:rPr>
          <w:rFonts w:ascii="Book Antiqua" w:eastAsia="DengXian" w:hAnsi="Book Antiqua" w:cs="Times New Roman"/>
          <w:kern w:val="2"/>
          <w:lang w:eastAsia="zh-CN"/>
        </w:rPr>
        <w:t>: 1953-1997 [PMID: 25433429 DOI: 10.1016/S0140-6736(14)61838-9]</w:t>
      </w:r>
    </w:p>
    <w:p w14:paraId="23A3275B"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4 </w:t>
      </w:r>
      <w:r w:rsidRPr="007C41A6">
        <w:rPr>
          <w:rFonts w:ascii="Book Antiqua" w:eastAsia="DengXian" w:hAnsi="Book Antiqua" w:cs="Times New Roman"/>
          <w:b/>
          <w:kern w:val="2"/>
          <w:lang w:eastAsia="zh-CN"/>
        </w:rPr>
        <w:t>Johnson TM</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Overgard</w:t>
      </w:r>
      <w:proofErr w:type="spellEnd"/>
      <w:r w:rsidRPr="007C41A6">
        <w:rPr>
          <w:rFonts w:ascii="Book Antiqua" w:eastAsia="DengXian" w:hAnsi="Book Antiqua" w:cs="Times New Roman"/>
          <w:kern w:val="2"/>
          <w:lang w:eastAsia="zh-CN"/>
        </w:rPr>
        <w:t xml:space="preserve"> EB, Cohen AE, </w:t>
      </w:r>
      <w:proofErr w:type="spellStart"/>
      <w:r w:rsidRPr="007C41A6">
        <w:rPr>
          <w:rFonts w:ascii="Book Antiqua" w:eastAsia="DengXian" w:hAnsi="Book Antiqua" w:cs="Times New Roman"/>
          <w:kern w:val="2"/>
          <w:lang w:eastAsia="zh-CN"/>
        </w:rPr>
        <w:t>DiBaise</w:t>
      </w:r>
      <w:proofErr w:type="spellEnd"/>
      <w:r w:rsidRPr="007C41A6">
        <w:rPr>
          <w:rFonts w:ascii="Book Antiqua" w:eastAsia="DengXian" w:hAnsi="Book Antiqua" w:cs="Times New Roman"/>
          <w:kern w:val="2"/>
          <w:lang w:eastAsia="zh-CN"/>
        </w:rPr>
        <w:t xml:space="preserve"> JK. Nutrition assessment and management in advanced liver disease. </w:t>
      </w:r>
      <w:proofErr w:type="spellStart"/>
      <w:r w:rsidRPr="007C41A6">
        <w:rPr>
          <w:rFonts w:ascii="Book Antiqua" w:eastAsia="DengXian" w:hAnsi="Book Antiqua" w:cs="Times New Roman"/>
          <w:i/>
          <w:kern w:val="2"/>
          <w:lang w:eastAsia="zh-CN"/>
        </w:rPr>
        <w:t>Nutr</w:t>
      </w:r>
      <w:proofErr w:type="spellEnd"/>
      <w:r w:rsidRPr="007C41A6">
        <w:rPr>
          <w:rFonts w:ascii="Book Antiqua" w:eastAsia="DengXian" w:hAnsi="Book Antiqua" w:cs="Times New Roman"/>
          <w:i/>
          <w:kern w:val="2"/>
          <w:lang w:eastAsia="zh-CN"/>
        </w:rPr>
        <w:t xml:space="preserve"> </w:t>
      </w:r>
      <w:proofErr w:type="spellStart"/>
      <w:r w:rsidRPr="007C41A6">
        <w:rPr>
          <w:rFonts w:ascii="Book Antiqua" w:eastAsia="DengXian" w:hAnsi="Book Antiqua" w:cs="Times New Roman"/>
          <w:i/>
          <w:kern w:val="2"/>
          <w:lang w:eastAsia="zh-CN"/>
        </w:rPr>
        <w:t>Clin</w:t>
      </w:r>
      <w:proofErr w:type="spellEnd"/>
      <w:r w:rsidRPr="007C41A6">
        <w:rPr>
          <w:rFonts w:ascii="Book Antiqua" w:eastAsia="DengXian" w:hAnsi="Book Antiqua" w:cs="Times New Roman"/>
          <w:i/>
          <w:kern w:val="2"/>
          <w:lang w:eastAsia="zh-CN"/>
        </w:rPr>
        <w:t xml:space="preserve"> </w:t>
      </w:r>
      <w:proofErr w:type="spellStart"/>
      <w:r w:rsidRPr="007C41A6">
        <w:rPr>
          <w:rFonts w:ascii="Book Antiqua" w:eastAsia="DengXian" w:hAnsi="Book Antiqua" w:cs="Times New Roman"/>
          <w:i/>
          <w:kern w:val="2"/>
          <w:lang w:eastAsia="zh-CN"/>
        </w:rPr>
        <w:t>Pract</w:t>
      </w:r>
      <w:proofErr w:type="spellEnd"/>
      <w:r w:rsidRPr="007C41A6">
        <w:rPr>
          <w:rFonts w:ascii="Book Antiqua" w:eastAsia="DengXian" w:hAnsi="Book Antiqua" w:cs="Times New Roman"/>
          <w:kern w:val="2"/>
          <w:lang w:eastAsia="zh-CN"/>
        </w:rPr>
        <w:t xml:space="preserve"> 2013; </w:t>
      </w:r>
      <w:r w:rsidRPr="007C41A6">
        <w:rPr>
          <w:rFonts w:ascii="Book Antiqua" w:eastAsia="DengXian" w:hAnsi="Book Antiqua" w:cs="Times New Roman"/>
          <w:b/>
          <w:kern w:val="2"/>
          <w:lang w:eastAsia="zh-CN"/>
        </w:rPr>
        <w:t>28</w:t>
      </w:r>
      <w:r w:rsidRPr="007C41A6">
        <w:rPr>
          <w:rFonts w:ascii="Book Antiqua" w:eastAsia="DengXian" w:hAnsi="Book Antiqua" w:cs="Times New Roman"/>
          <w:kern w:val="2"/>
          <w:lang w:eastAsia="zh-CN"/>
        </w:rPr>
        <w:t>: 15-29 [PMID: 23319353 DOI: 10.1177/0884533612469027]</w:t>
      </w:r>
    </w:p>
    <w:p w14:paraId="4529868E"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5 </w:t>
      </w:r>
      <w:r w:rsidRPr="007C41A6">
        <w:rPr>
          <w:rFonts w:ascii="Book Antiqua" w:eastAsia="DengXian" w:hAnsi="Book Antiqua" w:cs="Times New Roman"/>
          <w:b/>
          <w:kern w:val="2"/>
          <w:lang w:eastAsia="zh-CN"/>
        </w:rPr>
        <w:t>Mendenhall C</w:t>
      </w:r>
      <w:r w:rsidRPr="007C41A6">
        <w:rPr>
          <w:rFonts w:ascii="Book Antiqua" w:eastAsia="DengXian" w:hAnsi="Book Antiqua" w:cs="Times New Roman"/>
          <w:kern w:val="2"/>
          <w:lang w:eastAsia="zh-CN"/>
        </w:rPr>
        <w:t xml:space="preserve">, Roselle GA, Gartside P, Moritz T. Relationship of protein calorie malnutrition to alcoholic liver disease: a reexamination of data from two Veterans Administration Cooperative Studies. </w:t>
      </w:r>
      <w:r w:rsidRPr="007C41A6">
        <w:rPr>
          <w:rFonts w:ascii="Book Antiqua" w:eastAsia="DengXian" w:hAnsi="Book Antiqua" w:cs="Times New Roman"/>
          <w:i/>
          <w:kern w:val="2"/>
          <w:lang w:eastAsia="zh-CN"/>
        </w:rPr>
        <w:t xml:space="preserve">Alcohol </w:t>
      </w:r>
      <w:proofErr w:type="spellStart"/>
      <w:r w:rsidRPr="007C41A6">
        <w:rPr>
          <w:rFonts w:ascii="Book Antiqua" w:eastAsia="DengXian" w:hAnsi="Book Antiqua" w:cs="Times New Roman"/>
          <w:i/>
          <w:kern w:val="2"/>
          <w:lang w:eastAsia="zh-CN"/>
        </w:rPr>
        <w:t>Clin</w:t>
      </w:r>
      <w:proofErr w:type="spellEnd"/>
      <w:r w:rsidRPr="007C41A6">
        <w:rPr>
          <w:rFonts w:ascii="Book Antiqua" w:eastAsia="DengXian" w:hAnsi="Book Antiqua" w:cs="Times New Roman"/>
          <w:i/>
          <w:kern w:val="2"/>
          <w:lang w:eastAsia="zh-CN"/>
        </w:rPr>
        <w:t xml:space="preserve"> </w:t>
      </w:r>
      <w:proofErr w:type="spellStart"/>
      <w:r w:rsidRPr="007C41A6">
        <w:rPr>
          <w:rFonts w:ascii="Book Antiqua" w:eastAsia="DengXian" w:hAnsi="Book Antiqua" w:cs="Times New Roman"/>
          <w:i/>
          <w:kern w:val="2"/>
          <w:lang w:eastAsia="zh-CN"/>
        </w:rPr>
        <w:t>Exp</w:t>
      </w:r>
      <w:proofErr w:type="spellEnd"/>
      <w:r w:rsidRPr="007C41A6">
        <w:rPr>
          <w:rFonts w:ascii="Book Antiqua" w:eastAsia="DengXian" w:hAnsi="Book Antiqua" w:cs="Times New Roman"/>
          <w:i/>
          <w:kern w:val="2"/>
          <w:lang w:eastAsia="zh-CN"/>
        </w:rPr>
        <w:t xml:space="preserve"> Res</w:t>
      </w:r>
      <w:r w:rsidRPr="007C41A6">
        <w:rPr>
          <w:rFonts w:ascii="Book Antiqua" w:eastAsia="DengXian" w:hAnsi="Book Antiqua" w:cs="Times New Roman"/>
          <w:kern w:val="2"/>
          <w:lang w:eastAsia="zh-CN"/>
        </w:rPr>
        <w:t xml:space="preserve"> 1995; </w:t>
      </w:r>
      <w:r w:rsidRPr="007C41A6">
        <w:rPr>
          <w:rFonts w:ascii="Book Antiqua" w:eastAsia="DengXian" w:hAnsi="Book Antiqua" w:cs="Times New Roman"/>
          <w:b/>
          <w:kern w:val="2"/>
          <w:lang w:eastAsia="zh-CN"/>
        </w:rPr>
        <w:t>19</w:t>
      </w:r>
      <w:r w:rsidRPr="007C41A6">
        <w:rPr>
          <w:rFonts w:ascii="Book Antiqua" w:eastAsia="DengXian" w:hAnsi="Book Antiqua" w:cs="Times New Roman"/>
          <w:kern w:val="2"/>
          <w:lang w:eastAsia="zh-CN"/>
        </w:rPr>
        <w:t>: 635-641 [PMID: 7573786 DOI: 10.1111/j.1530-0277.1995.tb01560.x]</w:t>
      </w:r>
    </w:p>
    <w:p w14:paraId="651BCDC6"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6 </w:t>
      </w:r>
      <w:proofErr w:type="spellStart"/>
      <w:r w:rsidRPr="007C41A6">
        <w:rPr>
          <w:rFonts w:ascii="Book Antiqua" w:eastAsia="DengXian" w:hAnsi="Book Antiqua" w:cs="Times New Roman"/>
          <w:b/>
          <w:kern w:val="2"/>
          <w:lang w:eastAsia="zh-CN"/>
        </w:rPr>
        <w:t>Nangliya</w:t>
      </w:r>
      <w:proofErr w:type="spellEnd"/>
      <w:r w:rsidRPr="007C41A6">
        <w:rPr>
          <w:rFonts w:ascii="Book Antiqua" w:eastAsia="DengXian" w:hAnsi="Book Antiqua" w:cs="Times New Roman"/>
          <w:b/>
          <w:kern w:val="2"/>
          <w:lang w:eastAsia="zh-CN"/>
        </w:rPr>
        <w:t xml:space="preserve"> V</w:t>
      </w:r>
      <w:r w:rsidRPr="007C41A6">
        <w:rPr>
          <w:rFonts w:ascii="Book Antiqua" w:eastAsia="DengXian" w:hAnsi="Book Antiqua" w:cs="Times New Roman"/>
          <w:kern w:val="2"/>
          <w:lang w:eastAsia="zh-CN"/>
        </w:rPr>
        <w:t xml:space="preserve">, Sharma A, Yadav D, Sunder S, </w:t>
      </w:r>
      <w:proofErr w:type="spellStart"/>
      <w:r w:rsidRPr="007C41A6">
        <w:rPr>
          <w:rFonts w:ascii="Book Antiqua" w:eastAsia="DengXian" w:hAnsi="Book Antiqua" w:cs="Times New Roman"/>
          <w:kern w:val="2"/>
          <w:lang w:eastAsia="zh-CN"/>
        </w:rPr>
        <w:t>Nijhawan</w:t>
      </w:r>
      <w:proofErr w:type="spellEnd"/>
      <w:r w:rsidRPr="007C41A6">
        <w:rPr>
          <w:rFonts w:ascii="Book Antiqua" w:eastAsia="DengXian" w:hAnsi="Book Antiqua" w:cs="Times New Roman"/>
          <w:kern w:val="2"/>
          <w:lang w:eastAsia="zh-CN"/>
        </w:rPr>
        <w:t xml:space="preserve"> S, Mishra S. Study of trace elements in liver cirrhosis patients and their role in prognosis of disease. </w:t>
      </w:r>
      <w:proofErr w:type="spellStart"/>
      <w:r w:rsidRPr="007C41A6">
        <w:rPr>
          <w:rFonts w:ascii="Book Antiqua" w:eastAsia="DengXian" w:hAnsi="Book Antiqua" w:cs="Times New Roman"/>
          <w:i/>
          <w:kern w:val="2"/>
          <w:lang w:eastAsia="zh-CN"/>
        </w:rPr>
        <w:t>Biol</w:t>
      </w:r>
      <w:proofErr w:type="spellEnd"/>
      <w:r w:rsidRPr="007C41A6">
        <w:rPr>
          <w:rFonts w:ascii="Book Antiqua" w:eastAsia="DengXian" w:hAnsi="Book Antiqua" w:cs="Times New Roman"/>
          <w:i/>
          <w:kern w:val="2"/>
          <w:lang w:eastAsia="zh-CN"/>
        </w:rPr>
        <w:t xml:space="preserve"> Trace Elem Res</w:t>
      </w:r>
      <w:r w:rsidRPr="007C41A6">
        <w:rPr>
          <w:rFonts w:ascii="Book Antiqua" w:eastAsia="DengXian" w:hAnsi="Book Antiqua" w:cs="Times New Roman"/>
          <w:kern w:val="2"/>
          <w:lang w:eastAsia="zh-CN"/>
        </w:rPr>
        <w:t xml:space="preserve"> 2015; </w:t>
      </w:r>
      <w:r w:rsidRPr="007C41A6">
        <w:rPr>
          <w:rFonts w:ascii="Book Antiqua" w:eastAsia="DengXian" w:hAnsi="Book Antiqua" w:cs="Times New Roman"/>
          <w:b/>
          <w:kern w:val="2"/>
          <w:lang w:eastAsia="zh-CN"/>
        </w:rPr>
        <w:t>165</w:t>
      </w:r>
      <w:r w:rsidRPr="007C41A6">
        <w:rPr>
          <w:rFonts w:ascii="Book Antiqua" w:eastAsia="DengXian" w:hAnsi="Book Antiqua" w:cs="Times New Roman"/>
          <w:kern w:val="2"/>
          <w:lang w:eastAsia="zh-CN"/>
        </w:rPr>
        <w:t>: 35-40 [PMID: 25613584 DOI: 10.1007/s12011-015-0237-3]</w:t>
      </w:r>
    </w:p>
    <w:p w14:paraId="76B21D1D"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7 </w:t>
      </w:r>
      <w:r w:rsidRPr="007C41A6">
        <w:rPr>
          <w:rFonts w:ascii="Book Antiqua" w:eastAsia="DengXian" w:hAnsi="Book Antiqua" w:cs="Times New Roman"/>
          <w:b/>
          <w:kern w:val="2"/>
          <w:lang w:eastAsia="zh-CN"/>
        </w:rPr>
        <w:t>Vallee BL</w:t>
      </w:r>
      <w:r w:rsidRPr="007C41A6">
        <w:rPr>
          <w:rFonts w:ascii="Book Antiqua" w:eastAsia="DengXian" w:hAnsi="Book Antiqua" w:cs="Times New Roman"/>
          <w:kern w:val="2"/>
          <w:lang w:eastAsia="zh-CN"/>
        </w:rPr>
        <w:t xml:space="preserve">, Falchuk KH. The biochemical basis of zinc physiology. </w:t>
      </w:r>
      <w:proofErr w:type="spellStart"/>
      <w:r w:rsidRPr="007C41A6">
        <w:rPr>
          <w:rFonts w:ascii="Book Antiqua" w:eastAsia="DengXian" w:hAnsi="Book Antiqua" w:cs="Times New Roman"/>
          <w:i/>
          <w:kern w:val="2"/>
          <w:lang w:eastAsia="zh-CN"/>
        </w:rPr>
        <w:t>Physiol</w:t>
      </w:r>
      <w:proofErr w:type="spellEnd"/>
      <w:r w:rsidRPr="007C41A6">
        <w:rPr>
          <w:rFonts w:ascii="Book Antiqua" w:eastAsia="DengXian" w:hAnsi="Book Antiqua" w:cs="Times New Roman"/>
          <w:i/>
          <w:kern w:val="2"/>
          <w:lang w:eastAsia="zh-CN"/>
        </w:rPr>
        <w:t xml:space="preserve"> Rev</w:t>
      </w:r>
      <w:r w:rsidRPr="007C41A6">
        <w:rPr>
          <w:rFonts w:ascii="Book Antiqua" w:eastAsia="DengXian" w:hAnsi="Book Antiqua" w:cs="Times New Roman"/>
          <w:kern w:val="2"/>
          <w:lang w:eastAsia="zh-CN"/>
        </w:rPr>
        <w:t xml:space="preserve"> 1993; </w:t>
      </w:r>
      <w:r w:rsidRPr="007C41A6">
        <w:rPr>
          <w:rFonts w:ascii="Book Antiqua" w:eastAsia="DengXian" w:hAnsi="Book Antiqua" w:cs="Times New Roman"/>
          <w:b/>
          <w:kern w:val="2"/>
          <w:lang w:eastAsia="zh-CN"/>
        </w:rPr>
        <w:t>73</w:t>
      </w:r>
      <w:r w:rsidRPr="007C41A6">
        <w:rPr>
          <w:rFonts w:ascii="Book Antiqua" w:eastAsia="DengXian" w:hAnsi="Book Antiqua" w:cs="Times New Roman"/>
          <w:kern w:val="2"/>
          <w:lang w:eastAsia="zh-CN"/>
        </w:rPr>
        <w:t>: 79-118 [PMID: 8419966 DOI: 10.1152/physrev.1993.73.1.79]</w:t>
      </w:r>
    </w:p>
    <w:p w14:paraId="2A13C8DD"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8 </w:t>
      </w:r>
      <w:r w:rsidRPr="007C41A6">
        <w:rPr>
          <w:rFonts w:ascii="Book Antiqua" w:eastAsia="DengXian" w:hAnsi="Book Antiqua" w:cs="Times New Roman"/>
          <w:b/>
          <w:kern w:val="2"/>
          <w:lang w:eastAsia="zh-CN"/>
        </w:rPr>
        <w:t>Sengupta S</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Wroblewski</w:t>
      </w:r>
      <w:proofErr w:type="spellEnd"/>
      <w:r w:rsidRPr="007C41A6">
        <w:rPr>
          <w:rFonts w:ascii="Book Antiqua" w:eastAsia="DengXian" w:hAnsi="Book Antiqua" w:cs="Times New Roman"/>
          <w:kern w:val="2"/>
          <w:lang w:eastAsia="zh-CN"/>
        </w:rPr>
        <w:t xml:space="preserve"> K, </w:t>
      </w:r>
      <w:proofErr w:type="spellStart"/>
      <w:r w:rsidRPr="007C41A6">
        <w:rPr>
          <w:rFonts w:ascii="Book Antiqua" w:eastAsia="DengXian" w:hAnsi="Book Antiqua" w:cs="Times New Roman"/>
          <w:kern w:val="2"/>
          <w:lang w:eastAsia="zh-CN"/>
        </w:rPr>
        <w:t>Aronsohn</w:t>
      </w:r>
      <w:proofErr w:type="spellEnd"/>
      <w:r w:rsidRPr="007C41A6">
        <w:rPr>
          <w:rFonts w:ascii="Book Antiqua" w:eastAsia="DengXian" w:hAnsi="Book Antiqua" w:cs="Times New Roman"/>
          <w:kern w:val="2"/>
          <w:lang w:eastAsia="zh-CN"/>
        </w:rPr>
        <w:t xml:space="preserve"> A, </w:t>
      </w:r>
      <w:proofErr w:type="spellStart"/>
      <w:r w:rsidRPr="007C41A6">
        <w:rPr>
          <w:rFonts w:ascii="Book Antiqua" w:eastAsia="DengXian" w:hAnsi="Book Antiqua" w:cs="Times New Roman"/>
          <w:kern w:val="2"/>
          <w:lang w:eastAsia="zh-CN"/>
        </w:rPr>
        <w:t>Reau</w:t>
      </w:r>
      <w:proofErr w:type="spellEnd"/>
      <w:r w:rsidRPr="007C41A6">
        <w:rPr>
          <w:rFonts w:ascii="Book Antiqua" w:eastAsia="DengXian" w:hAnsi="Book Antiqua" w:cs="Times New Roman"/>
          <w:kern w:val="2"/>
          <w:lang w:eastAsia="zh-CN"/>
        </w:rPr>
        <w:t xml:space="preserve"> N, Reddy KG, Jensen D, </w:t>
      </w:r>
      <w:proofErr w:type="spellStart"/>
      <w:r w:rsidRPr="007C41A6">
        <w:rPr>
          <w:rFonts w:ascii="Book Antiqua" w:eastAsia="DengXian" w:hAnsi="Book Antiqua" w:cs="Times New Roman"/>
          <w:kern w:val="2"/>
          <w:lang w:eastAsia="zh-CN"/>
        </w:rPr>
        <w:t>Te</w:t>
      </w:r>
      <w:proofErr w:type="spellEnd"/>
      <w:r w:rsidRPr="007C41A6">
        <w:rPr>
          <w:rFonts w:ascii="Book Antiqua" w:eastAsia="DengXian" w:hAnsi="Book Antiqua" w:cs="Times New Roman"/>
          <w:kern w:val="2"/>
          <w:lang w:eastAsia="zh-CN"/>
        </w:rPr>
        <w:t xml:space="preserve"> H. Screening for Zinc Deficiency in Patients with Cirrhosis: When Should We Start? </w:t>
      </w:r>
      <w:r w:rsidRPr="007C41A6">
        <w:rPr>
          <w:rFonts w:ascii="Book Antiqua" w:eastAsia="DengXian" w:hAnsi="Book Antiqua" w:cs="Times New Roman"/>
          <w:i/>
          <w:kern w:val="2"/>
          <w:lang w:eastAsia="zh-CN"/>
        </w:rPr>
        <w:t>Dig Dis Sci</w:t>
      </w:r>
      <w:r w:rsidRPr="007C41A6">
        <w:rPr>
          <w:rFonts w:ascii="Book Antiqua" w:eastAsia="DengXian" w:hAnsi="Book Antiqua" w:cs="Times New Roman"/>
          <w:kern w:val="2"/>
          <w:lang w:eastAsia="zh-CN"/>
        </w:rPr>
        <w:t xml:space="preserve"> 2015; </w:t>
      </w:r>
      <w:r w:rsidRPr="007C41A6">
        <w:rPr>
          <w:rFonts w:ascii="Book Antiqua" w:eastAsia="DengXian" w:hAnsi="Book Antiqua" w:cs="Times New Roman"/>
          <w:b/>
          <w:kern w:val="2"/>
          <w:lang w:eastAsia="zh-CN"/>
        </w:rPr>
        <w:t>60</w:t>
      </w:r>
      <w:r w:rsidRPr="007C41A6">
        <w:rPr>
          <w:rFonts w:ascii="Book Antiqua" w:eastAsia="DengXian" w:hAnsi="Book Antiqua" w:cs="Times New Roman"/>
          <w:kern w:val="2"/>
          <w:lang w:eastAsia="zh-CN"/>
        </w:rPr>
        <w:t>: 3130-3135 [PMID: 25742912 DOI: 10.1007/s10620-015-3613-0]</w:t>
      </w:r>
    </w:p>
    <w:p w14:paraId="540D8C58"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9 </w:t>
      </w:r>
      <w:proofErr w:type="spellStart"/>
      <w:r w:rsidRPr="007C41A6">
        <w:rPr>
          <w:rFonts w:ascii="Book Antiqua" w:eastAsia="DengXian" w:hAnsi="Book Antiqua" w:cs="Times New Roman"/>
          <w:b/>
          <w:kern w:val="2"/>
          <w:lang w:eastAsia="zh-CN"/>
        </w:rPr>
        <w:t>Maret</w:t>
      </w:r>
      <w:proofErr w:type="spellEnd"/>
      <w:r w:rsidRPr="007C41A6">
        <w:rPr>
          <w:rFonts w:ascii="Book Antiqua" w:eastAsia="DengXian" w:hAnsi="Book Antiqua" w:cs="Times New Roman"/>
          <w:b/>
          <w:kern w:val="2"/>
          <w:lang w:eastAsia="zh-CN"/>
        </w:rPr>
        <w:t xml:space="preserve"> W</w:t>
      </w:r>
      <w:r w:rsidRPr="007C41A6">
        <w:rPr>
          <w:rFonts w:ascii="Book Antiqua" w:eastAsia="DengXian" w:hAnsi="Book Antiqua" w:cs="Times New Roman"/>
          <w:kern w:val="2"/>
          <w:lang w:eastAsia="zh-CN"/>
        </w:rPr>
        <w:t xml:space="preserve">. Zinc and human disease. </w:t>
      </w:r>
      <w:r w:rsidRPr="007C41A6">
        <w:rPr>
          <w:rFonts w:ascii="Book Antiqua" w:eastAsia="DengXian" w:hAnsi="Book Antiqua" w:cs="Times New Roman"/>
          <w:i/>
          <w:kern w:val="2"/>
          <w:lang w:eastAsia="zh-CN"/>
        </w:rPr>
        <w:t>Met Ions Life Sci</w:t>
      </w:r>
      <w:r w:rsidRPr="007C41A6">
        <w:rPr>
          <w:rFonts w:ascii="Book Antiqua" w:eastAsia="DengXian" w:hAnsi="Book Antiqua" w:cs="Times New Roman"/>
          <w:kern w:val="2"/>
          <w:lang w:eastAsia="zh-CN"/>
        </w:rPr>
        <w:t xml:space="preserve"> 2013; </w:t>
      </w:r>
      <w:r w:rsidRPr="007C41A6">
        <w:rPr>
          <w:rFonts w:ascii="Book Antiqua" w:eastAsia="DengXian" w:hAnsi="Book Antiqua" w:cs="Times New Roman"/>
          <w:b/>
          <w:kern w:val="2"/>
          <w:lang w:eastAsia="zh-CN"/>
        </w:rPr>
        <w:t>13</w:t>
      </w:r>
      <w:r w:rsidRPr="007C41A6">
        <w:rPr>
          <w:rFonts w:ascii="Book Antiqua" w:eastAsia="DengXian" w:hAnsi="Book Antiqua" w:cs="Times New Roman"/>
          <w:kern w:val="2"/>
          <w:lang w:eastAsia="zh-CN"/>
        </w:rPr>
        <w:t>: 389-414 [PMID: 24470098 DOI: 10.1007/978-94-007-7500-8-12]</w:t>
      </w:r>
    </w:p>
    <w:p w14:paraId="26CDDF71"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10 </w:t>
      </w:r>
      <w:proofErr w:type="spellStart"/>
      <w:r w:rsidRPr="007C41A6">
        <w:rPr>
          <w:rFonts w:ascii="Book Antiqua" w:eastAsia="DengXian" w:hAnsi="Book Antiqua" w:cs="Times New Roman"/>
          <w:b/>
          <w:kern w:val="2"/>
          <w:lang w:eastAsia="zh-CN"/>
        </w:rPr>
        <w:t>Grüngreiff</w:t>
      </w:r>
      <w:proofErr w:type="spellEnd"/>
      <w:r w:rsidRPr="007C41A6">
        <w:rPr>
          <w:rFonts w:ascii="Book Antiqua" w:eastAsia="DengXian" w:hAnsi="Book Antiqua" w:cs="Times New Roman"/>
          <w:b/>
          <w:kern w:val="2"/>
          <w:lang w:eastAsia="zh-CN"/>
        </w:rPr>
        <w:t xml:space="preserve"> K</w:t>
      </w:r>
      <w:r w:rsidRPr="007C41A6">
        <w:rPr>
          <w:rFonts w:ascii="Book Antiqua" w:eastAsia="DengXian" w:hAnsi="Book Antiqua" w:cs="Times New Roman"/>
          <w:kern w:val="2"/>
          <w:lang w:eastAsia="zh-CN"/>
        </w:rPr>
        <w:t xml:space="preserve">, Reinhold D, </w:t>
      </w:r>
      <w:proofErr w:type="spellStart"/>
      <w:r w:rsidRPr="007C41A6">
        <w:rPr>
          <w:rFonts w:ascii="Book Antiqua" w:eastAsia="DengXian" w:hAnsi="Book Antiqua" w:cs="Times New Roman"/>
          <w:kern w:val="2"/>
          <w:lang w:eastAsia="zh-CN"/>
        </w:rPr>
        <w:t>Wedemeyer</w:t>
      </w:r>
      <w:proofErr w:type="spellEnd"/>
      <w:r w:rsidRPr="007C41A6">
        <w:rPr>
          <w:rFonts w:ascii="Book Antiqua" w:eastAsia="DengXian" w:hAnsi="Book Antiqua" w:cs="Times New Roman"/>
          <w:kern w:val="2"/>
          <w:lang w:eastAsia="zh-CN"/>
        </w:rPr>
        <w:t xml:space="preserve"> H. The role of zinc in liver cirrhosis. </w:t>
      </w:r>
      <w:r w:rsidRPr="007C41A6">
        <w:rPr>
          <w:rFonts w:ascii="Book Antiqua" w:eastAsia="DengXian" w:hAnsi="Book Antiqua" w:cs="Times New Roman"/>
          <w:i/>
          <w:kern w:val="2"/>
          <w:lang w:eastAsia="zh-CN"/>
        </w:rPr>
        <w:t xml:space="preserve">Ann </w:t>
      </w:r>
      <w:proofErr w:type="spellStart"/>
      <w:r w:rsidRPr="007C41A6">
        <w:rPr>
          <w:rFonts w:ascii="Book Antiqua" w:eastAsia="DengXian" w:hAnsi="Book Antiqua" w:cs="Times New Roman"/>
          <w:i/>
          <w:kern w:val="2"/>
          <w:lang w:eastAsia="zh-CN"/>
        </w:rPr>
        <w:t>Hepatol</w:t>
      </w:r>
      <w:proofErr w:type="spellEnd"/>
      <w:r w:rsidRPr="007C41A6">
        <w:rPr>
          <w:rFonts w:ascii="Book Antiqua" w:eastAsia="DengXian" w:hAnsi="Book Antiqua" w:cs="Times New Roman"/>
          <w:kern w:val="2"/>
          <w:lang w:eastAsia="zh-CN"/>
        </w:rPr>
        <w:t xml:space="preserve"> 2016; </w:t>
      </w:r>
      <w:r w:rsidRPr="007C41A6">
        <w:rPr>
          <w:rFonts w:ascii="Book Antiqua" w:eastAsia="DengXian" w:hAnsi="Book Antiqua" w:cs="Times New Roman"/>
          <w:b/>
          <w:kern w:val="2"/>
          <w:lang w:eastAsia="zh-CN"/>
        </w:rPr>
        <w:t>15</w:t>
      </w:r>
      <w:r w:rsidRPr="007C41A6">
        <w:rPr>
          <w:rFonts w:ascii="Book Antiqua" w:eastAsia="DengXian" w:hAnsi="Book Antiqua" w:cs="Times New Roman"/>
          <w:kern w:val="2"/>
          <w:lang w:eastAsia="zh-CN"/>
        </w:rPr>
        <w:t>: 7-16 [PMID: 26626635 DOI: 10.5604/16652681.1184191]</w:t>
      </w:r>
    </w:p>
    <w:p w14:paraId="4301B2DD"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lastRenderedPageBreak/>
        <w:t xml:space="preserve">11 </w:t>
      </w:r>
      <w:proofErr w:type="spellStart"/>
      <w:r w:rsidRPr="007C41A6">
        <w:rPr>
          <w:rFonts w:ascii="Book Antiqua" w:eastAsia="DengXian" w:hAnsi="Book Antiqua" w:cs="Times New Roman"/>
          <w:b/>
          <w:kern w:val="2"/>
          <w:lang w:eastAsia="zh-CN"/>
        </w:rPr>
        <w:t>Stamoulis</w:t>
      </w:r>
      <w:proofErr w:type="spellEnd"/>
      <w:r w:rsidRPr="007C41A6">
        <w:rPr>
          <w:rFonts w:ascii="Book Antiqua" w:eastAsia="DengXian" w:hAnsi="Book Antiqua" w:cs="Times New Roman"/>
          <w:b/>
          <w:kern w:val="2"/>
          <w:lang w:eastAsia="zh-CN"/>
        </w:rPr>
        <w:t xml:space="preserve"> I</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Kouraklis</w:t>
      </w:r>
      <w:proofErr w:type="spellEnd"/>
      <w:r w:rsidRPr="007C41A6">
        <w:rPr>
          <w:rFonts w:ascii="Book Antiqua" w:eastAsia="DengXian" w:hAnsi="Book Antiqua" w:cs="Times New Roman"/>
          <w:kern w:val="2"/>
          <w:lang w:eastAsia="zh-CN"/>
        </w:rPr>
        <w:t xml:space="preserve"> G, </w:t>
      </w:r>
      <w:proofErr w:type="spellStart"/>
      <w:r w:rsidRPr="007C41A6">
        <w:rPr>
          <w:rFonts w:ascii="Book Antiqua" w:eastAsia="DengXian" w:hAnsi="Book Antiqua" w:cs="Times New Roman"/>
          <w:kern w:val="2"/>
          <w:lang w:eastAsia="zh-CN"/>
        </w:rPr>
        <w:t>Theocharis</w:t>
      </w:r>
      <w:proofErr w:type="spellEnd"/>
      <w:r w:rsidRPr="007C41A6">
        <w:rPr>
          <w:rFonts w:ascii="Book Antiqua" w:eastAsia="DengXian" w:hAnsi="Book Antiqua" w:cs="Times New Roman"/>
          <w:kern w:val="2"/>
          <w:lang w:eastAsia="zh-CN"/>
        </w:rPr>
        <w:t xml:space="preserve"> S. Zinc and the liver: an active interaction. </w:t>
      </w:r>
      <w:r w:rsidRPr="007C41A6">
        <w:rPr>
          <w:rFonts w:ascii="Book Antiqua" w:eastAsia="DengXian" w:hAnsi="Book Antiqua" w:cs="Times New Roman"/>
          <w:i/>
          <w:kern w:val="2"/>
          <w:lang w:eastAsia="zh-CN"/>
        </w:rPr>
        <w:t>Dig Dis Sci</w:t>
      </w:r>
      <w:r w:rsidRPr="007C41A6">
        <w:rPr>
          <w:rFonts w:ascii="Book Antiqua" w:eastAsia="DengXian" w:hAnsi="Book Antiqua" w:cs="Times New Roman"/>
          <w:kern w:val="2"/>
          <w:lang w:eastAsia="zh-CN"/>
        </w:rPr>
        <w:t xml:space="preserve"> 2007; </w:t>
      </w:r>
      <w:r w:rsidRPr="007C41A6">
        <w:rPr>
          <w:rFonts w:ascii="Book Antiqua" w:eastAsia="DengXian" w:hAnsi="Book Antiqua" w:cs="Times New Roman"/>
          <w:b/>
          <w:kern w:val="2"/>
          <w:lang w:eastAsia="zh-CN"/>
        </w:rPr>
        <w:t>52</w:t>
      </w:r>
      <w:r w:rsidRPr="007C41A6">
        <w:rPr>
          <w:rFonts w:ascii="Book Antiqua" w:eastAsia="DengXian" w:hAnsi="Book Antiqua" w:cs="Times New Roman"/>
          <w:kern w:val="2"/>
          <w:lang w:eastAsia="zh-CN"/>
        </w:rPr>
        <w:t>: 1595-1612 [PMID: 17415640 DOI: 10.1007/s10620-006-9462-0]</w:t>
      </w:r>
    </w:p>
    <w:p w14:paraId="3337A6B2"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12 </w:t>
      </w:r>
      <w:r w:rsidRPr="007C41A6">
        <w:rPr>
          <w:rFonts w:ascii="Book Antiqua" w:eastAsia="DengXian" w:hAnsi="Book Antiqua" w:cs="Times New Roman"/>
          <w:b/>
          <w:kern w:val="2"/>
          <w:lang w:eastAsia="zh-CN"/>
        </w:rPr>
        <w:t>Hennig B</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Meerarani</w:t>
      </w:r>
      <w:proofErr w:type="spellEnd"/>
      <w:r w:rsidRPr="007C41A6">
        <w:rPr>
          <w:rFonts w:ascii="Book Antiqua" w:eastAsia="DengXian" w:hAnsi="Book Antiqua" w:cs="Times New Roman"/>
          <w:kern w:val="2"/>
          <w:lang w:eastAsia="zh-CN"/>
        </w:rPr>
        <w:t xml:space="preserve"> P, </w:t>
      </w:r>
      <w:proofErr w:type="spellStart"/>
      <w:r w:rsidRPr="007C41A6">
        <w:rPr>
          <w:rFonts w:ascii="Book Antiqua" w:eastAsia="DengXian" w:hAnsi="Book Antiqua" w:cs="Times New Roman"/>
          <w:kern w:val="2"/>
          <w:lang w:eastAsia="zh-CN"/>
        </w:rPr>
        <w:t>Toborek</w:t>
      </w:r>
      <w:proofErr w:type="spellEnd"/>
      <w:r w:rsidRPr="007C41A6">
        <w:rPr>
          <w:rFonts w:ascii="Book Antiqua" w:eastAsia="DengXian" w:hAnsi="Book Antiqua" w:cs="Times New Roman"/>
          <w:kern w:val="2"/>
          <w:lang w:eastAsia="zh-CN"/>
        </w:rPr>
        <w:t xml:space="preserve"> M, McClain CJ. Antioxidant-like properties of zinc in activated endothelial cells. </w:t>
      </w:r>
      <w:r w:rsidRPr="007C41A6">
        <w:rPr>
          <w:rFonts w:ascii="Book Antiqua" w:eastAsia="DengXian" w:hAnsi="Book Antiqua" w:cs="Times New Roman"/>
          <w:i/>
          <w:kern w:val="2"/>
          <w:lang w:eastAsia="zh-CN"/>
        </w:rPr>
        <w:t xml:space="preserve">J Am Coll </w:t>
      </w:r>
      <w:proofErr w:type="spellStart"/>
      <w:r w:rsidRPr="007C41A6">
        <w:rPr>
          <w:rFonts w:ascii="Book Antiqua" w:eastAsia="DengXian" w:hAnsi="Book Antiqua" w:cs="Times New Roman"/>
          <w:i/>
          <w:kern w:val="2"/>
          <w:lang w:eastAsia="zh-CN"/>
        </w:rPr>
        <w:t>Nutr</w:t>
      </w:r>
      <w:proofErr w:type="spellEnd"/>
      <w:r w:rsidRPr="007C41A6">
        <w:rPr>
          <w:rFonts w:ascii="Book Antiqua" w:eastAsia="DengXian" w:hAnsi="Book Antiqua" w:cs="Times New Roman"/>
          <w:kern w:val="2"/>
          <w:lang w:eastAsia="zh-CN"/>
        </w:rPr>
        <w:t xml:space="preserve"> 1999; </w:t>
      </w:r>
      <w:r w:rsidRPr="007C41A6">
        <w:rPr>
          <w:rFonts w:ascii="Book Antiqua" w:eastAsia="DengXian" w:hAnsi="Book Antiqua" w:cs="Times New Roman"/>
          <w:b/>
          <w:kern w:val="2"/>
          <w:lang w:eastAsia="zh-CN"/>
        </w:rPr>
        <w:t>18</w:t>
      </w:r>
      <w:r w:rsidRPr="007C41A6">
        <w:rPr>
          <w:rFonts w:ascii="Book Antiqua" w:eastAsia="DengXian" w:hAnsi="Book Antiqua" w:cs="Times New Roman"/>
          <w:kern w:val="2"/>
          <w:lang w:eastAsia="zh-CN"/>
        </w:rPr>
        <w:t>: 152-158 [PMID: 10204831 DOI: 10.1080/07315724.1999.10718843]</w:t>
      </w:r>
    </w:p>
    <w:p w14:paraId="7902CF68"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13 </w:t>
      </w:r>
      <w:r w:rsidRPr="007C41A6">
        <w:rPr>
          <w:rFonts w:ascii="Book Antiqua" w:eastAsia="DengXian" w:hAnsi="Book Antiqua" w:cs="Times New Roman"/>
          <w:b/>
          <w:kern w:val="2"/>
          <w:lang w:eastAsia="zh-CN"/>
        </w:rPr>
        <w:t>Shen H</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Oesterling</w:t>
      </w:r>
      <w:proofErr w:type="spellEnd"/>
      <w:r w:rsidRPr="007C41A6">
        <w:rPr>
          <w:rFonts w:ascii="Book Antiqua" w:eastAsia="DengXian" w:hAnsi="Book Antiqua" w:cs="Times New Roman"/>
          <w:kern w:val="2"/>
          <w:lang w:eastAsia="zh-CN"/>
        </w:rPr>
        <w:t xml:space="preserve"> E, Stromberg A, </w:t>
      </w:r>
      <w:proofErr w:type="spellStart"/>
      <w:r w:rsidRPr="007C41A6">
        <w:rPr>
          <w:rFonts w:ascii="Book Antiqua" w:eastAsia="DengXian" w:hAnsi="Book Antiqua" w:cs="Times New Roman"/>
          <w:kern w:val="2"/>
          <w:lang w:eastAsia="zh-CN"/>
        </w:rPr>
        <w:t>Toborek</w:t>
      </w:r>
      <w:proofErr w:type="spellEnd"/>
      <w:r w:rsidRPr="007C41A6">
        <w:rPr>
          <w:rFonts w:ascii="Book Antiqua" w:eastAsia="DengXian" w:hAnsi="Book Antiqua" w:cs="Times New Roman"/>
          <w:kern w:val="2"/>
          <w:lang w:eastAsia="zh-CN"/>
        </w:rPr>
        <w:t xml:space="preserve"> M, MacDonald R, Hennig B. Zinc deficiency induces vascular pro-inflammatory parameters associated with NF-</w:t>
      </w:r>
      <w:proofErr w:type="spellStart"/>
      <w:r w:rsidRPr="007C41A6">
        <w:rPr>
          <w:rFonts w:ascii="Book Antiqua" w:eastAsia="DengXian" w:hAnsi="Book Antiqua" w:cs="Times New Roman"/>
          <w:kern w:val="2"/>
          <w:lang w:eastAsia="zh-CN"/>
        </w:rPr>
        <w:t>kappaB</w:t>
      </w:r>
      <w:proofErr w:type="spellEnd"/>
      <w:r w:rsidRPr="007C41A6">
        <w:rPr>
          <w:rFonts w:ascii="Book Antiqua" w:eastAsia="DengXian" w:hAnsi="Book Antiqua" w:cs="Times New Roman"/>
          <w:kern w:val="2"/>
          <w:lang w:eastAsia="zh-CN"/>
        </w:rPr>
        <w:t xml:space="preserve"> and PPAR signaling. </w:t>
      </w:r>
      <w:r w:rsidRPr="007C41A6">
        <w:rPr>
          <w:rFonts w:ascii="Book Antiqua" w:eastAsia="DengXian" w:hAnsi="Book Antiqua" w:cs="Times New Roman"/>
          <w:i/>
          <w:kern w:val="2"/>
          <w:lang w:eastAsia="zh-CN"/>
        </w:rPr>
        <w:t xml:space="preserve">J Am Coll </w:t>
      </w:r>
      <w:proofErr w:type="spellStart"/>
      <w:r w:rsidRPr="007C41A6">
        <w:rPr>
          <w:rFonts w:ascii="Book Antiqua" w:eastAsia="DengXian" w:hAnsi="Book Antiqua" w:cs="Times New Roman"/>
          <w:i/>
          <w:kern w:val="2"/>
          <w:lang w:eastAsia="zh-CN"/>
        </w:rPr>
        <w:t>Nutr</w:t>
      </w:r>
      <w:proofErr w:type="spellEnd"/>
      <w:r w:rsidRPr="007C41A6">
        <w:rPr>
          <w:rFonts w:ascii="Book Antiqua" w:eastAsia="DengXian" w:hAnsi="Book Antiqua" w:cs="Times New Roman"/>
          <w:kern w:val="2"/>
          <w:lang w:eastAsia="zh-CN"/>
        </w:rPr>
        <w:t xml:space="preserve"> 2008; </w:t>
      </w:r>
      <w:r w:rsidRPr="007C41A6">
        <w:rPr>
          <w:rFonts w:ascii="Book Antiqua" w:eastAsia="DengXian" w:hAnsi="Book Antiqua" w:cs="Times New Roman"/>
          <w:b/>
          <w:kern w:val="2"/>
          <w:lang w:eastAsia="zh-CN"/>
        </w:rPr>
        <w:t>27</w:t>
      </w:r>
      <w:r w:rsidRPr="007C41A6">
        <w:rPr>
          <w:rFonts w:ascii="Book Antiqua" w:eastAsia="DengXian" w:hAnsi="Book Antiqua" w:cs="Times New Roman"/>
          <w:kern w:val="2"/>
          <w:lang w:eastAsia="zh-CN"/>
        </w:rPr>
        <w:t>: 577-587 [PMID: 18845708 DOI: 10.1080/07315724.2008.10719741]</w:t>
      </w:r>
    </w:p>
    <w:p w14:paraId="7BDBB353"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14 </w:t>
      </w:r>
      <w:proofErr w:type="spellStart"/>
      <w:r w:rsidRPr="007C41A6">
        <w:rPr>
          <w:rFonts w:ascii="Book Antiqua" w:eastAsia="DengXian" w:hAnsi="Book Antiqua" w:cs="Times New Roman"/>
          <w:b/>
          <w:kern w:val="2"/>
          <w:lang w:eastAsia="zh-CN"/>
        </w:rPr>
        <w:t>Diglio</w:t>
      </w:r>
      <w:proofErr w:type="spellEnd"/>
      <w:r w:rsidRPr="007C41A6">
        <w:rPr>
          <w:rFonts w:ascii="Book Antiqua" w:eastAsia="DengXian" w:hAnsi="Book Antiqua" w:cs="Times New Roman"/>
          <w:b/>
          <w:kern w:val="2"/>
          <w:lang w:eastAsia="zh-CN"/>
        </w:rPr>
        <w:t xml:space="preserve"> DC</w:t>
      </w:r>
      <w:r w:rsidRPr="007C41A6">
        <w:rPr>
          <w:rFonts w:ascii="Book Antiqua" w:eastAsia="DengXian" w:hAnsi="Book Antiqua" w:cs="Times New Roman"/>
          <w:kern w:val="2"/>
          <w:lang w:eastAsia="zh-CN"/>
        </w:rPr>
        <w:t xml:space="preserve">, Fernandes SA, Stein J, </w:t>
      </w:r>
      <w:proofErr w:type="spellStart"/>
      <w:r w:rsidRPr="007C41A6">
        <w:rPr>
          <w:rFonts w:ascii="Book Antiqua" w:eastAsia="DengXian" w:hAnsi="Book Antiqua" w:cs="Times New Roman"/>
          <w:kern w:val="2"/>
          <w:lang w:eastAsia="zh-CN"/>
        </w:rPr>
        <w:t>Azeredo</w:t>
      </w:r>
      <w:proofErr w:type="spellEnd"/>
      <w:r w:rsidRPr="007C41A6">
        <w:rPr>
          <w:rFonts w:ascii="Book Antiqua" w:eastAsia="DengXian" w:hAnsi="Book Antiqua" w:cs="Times New Roman"/>
          <w:kern w:val="2"/>
          <w:lang w:eastAsia="zh-CN"/>
        </w:rPr>
        <w:t xml:space="preserve">-da-Silva A, de </w:t>
      </w:r>
      <w:proofErr w:type="spellStart"/>
      <w:r w:rsidRPr="007C41A6">
        <w:rPr>
          <w:rFonts w:ascii="Book Antiqua" w:eastAsia="DengXian" w:hAnsi="Book Antiqua" w:cs="Times New Roman"/>
          <w:kern w:val="2"/>
          <w:lang w:eastAsia="zh-CN"/>
        </w:rPr>
        <w:t>Mattos</w:t>
      </w:r>
      <w:proofErr w:type="spellEnd"/>
      <w:r w:rsidRPr="007C41A6">
        <w:rPr>
          <w:rFonts w:ascii="Book Antiqua" w:eastAsia="DengXian" w:hAnsi="Book Antiqua" w:cs="Times New Roman"/>
          <w:kern w:val="2"/>
          <w:lang w:eastAsia="zh-CN"/>
        </w:rPr>
        <w:t xml:space="preserve"> AA, </w:t>
      </w:r>
      <w:proofErr w:type="spellStart"/>
      <w:r w:rsidRPr="007C41A6">
        <w:rPr>
          <w:rFonts w:ascii="Book Antiqua" w:eastAsia="DengXian" w:hAnsi="Book Antiqua" w:cs="Times New Roman"/>
          <w:kern w:val="2"/>
          <w:lang w:eastAsia="zh-CN"/>
        </w:rPr>
        <w:t>Tovo</w:t>
      </w:r>
      <w:proofErr w:type="spellEnd"/>
      <w:r w:rsidRPr="007C41A6">
        <w:rPr>
          <w:rFonts w:ascii="Book Antiqua" w:eastAsia="DengXian" w:hAnsi="Book Antiqua" w:cs="Times New Roman"/>
          <w:kern w:val="2"/>
          <w:lang w:eastAsia="zh-CN"/>
        </w:rPr>
        <w:t xml:space="preserve"> CV. Role of zinc supplementation in the management of chronic liver diseases: A systematic review and meta-analysis. </w:t>
      </w:r>
      <w:r w:rsidRPr="007C41A6">
        <w:rPr>
          <w:rFonts w:ascii="Book Antiqua" w:eastAsia="DengXian" w:hAnsi="Book Antiqua" w:cs="Times New Roman"/>
          <w:i/>
          <w:kern w:val="2"/>
          <w:lang w:eastAsia="zh-CN"/>
        </w:rPr>
        <w:t xml:space="preserve">Ann </w:t>
      </w:r>
      <w:proofErr w:type="spellStart"/>
      <w:r w:rsidRPr="007C41A6">
        <w:rPr>
          <w:rFonts w:ascii="Book Antiqua" w:eastAsia="DengXian" w:hAnsi="Book Antiqua" w:cs="Times New Roman"/>
          <w:i/>
          <w:kern w:val="2"/>
          <w:lang w:eastAsia="zh-CN"/>
        </w:rPr>
        <w:t>Hepatol</w:t>
      </w:r>
      <w:proofErr w:type="spellEnd"/>
      <w:r w:rsidRPr="007C41A6">
        <w:rPr>
          <w:rFonts w:ascii="Book Antiqua" w:eastAsia="DengXian" w:hAnsi="Book Antiqua" w:cs="Times New Roman"/>
          <w:kern w:val="2"/>
          <w:lang w:eastAsia="zh-CN"/>
        </w:rPr>
        <w:t xml:space="preserve"> 2020; </w:t>
      </w:r>
      <w:r w:rsidRPr="007C41A6">
        <w:rPr>
          <w:rFonts w:ascii="Book Antiqua" w:eastAsia="DengXian" w:hAnsi="Book Antiqua" w:cs="Times New Roman"/>
          <w:b/>
          <w:kern w:val="2"/>
          <w:lang w:eastAsia="zh-CN"/>
        </w:rPr>
        <w:t>19</w:t>
      </w:r>
      <w:r w:rsidRPr="007C41A6">
        <w:rPr>
          <w:rFonts w:ascii="Book Antiqua" w:eastAsia="DengXian" w:hAnsi="Book Antiqua" w:cs="Times New Roman"/>
          <w:kern w:val="2"/>
          <w:lang w:eastAsia="zh-CN"/>
        </w:rPr>
        <w:t>: 190-196 [PMID: 31611064 DOI: 10.1016/j.aohep.2019.08.011]</w:t>
      </w:r>
    </w:p>
    <w:p w14:paraId="367B82BF" w14:textId="1CB71274"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highlight w:val="yellow"/>
          <w:lang w:eastAsia="zh-CN"/>
        </w:rPr>
        <w:t xml:space="preserve">15 </w:t>
      </w:r>
      <w:r w:rsidRPr="00A97EF8">
        <w:rPr>
          <w:rFonts w:ascii="Book Antiqua" w:eastAsia="DengXian" w:hAnsi="Book Antiqua" w:cs="Times New Roman"/>
          <w:b/>
          <w:bCs/>
          <w:kern w:val="2"/>
          <w:highlight w:val="yellow"/>
          <w:lang w:eastAsia="zh-CN"/>
        </w:rPr>
        <w:t>National Institutes of Health</w:t>
      </w:r>
      <w:r w:rsidRPr="007C41A6">
        <w:rPr>
          <w:rFonts w:ascii="Book Antiqua" w:eastAsia="DengXian" w:hAnsi="Book Antiqua" w:cs="Times New Roman"/>
          <w:kern w:val="2"/>
          <w:highlight w:val="yellow"/>
          <w:lang w:eastAsia="zh-CN"/>
        </w:rPr>
        <w:t>. Study quality assessment tools. [accessed 1 Mar</w:t>
      </w:r>
      <w:r w:rsidR="008A02AA">
        <w:rPr>
          <w:rFonts w:ascii="Book Antiqua" w:eastAsia="DengXian" w:hAnsi="Book Antiqua" w:cs="Times New Roman"/>
          <w:kern w:val="2"/>
          <w:highlight w:val="yellow"/>
          <w:lang w:eastAsia="zh-CN"/>
        </w:rPr>
        <w:t>ch</w:t>
      </w:r>
      <w:bookmarkStart w:id="3" w:name="_GoBack"/>
      <w:bookmarkEnd w:id="3"/>
      <w:r w:rsidRPr="007C41A6">
        <w:rPr>
          <w:rFonts w:ascii="Book Antiqua" w:eastAsia="DengXian" w:hAnsi="Book Antiqua" w:cs="Times New Roman"/>
          <w:kern w:val="2"/>
          <w:highlight w:val="yellow"/>
          <w:lang w:eastAsia="zh-CN"/>
        </w:rPr>
        <w:t xml:space="preserve"> 2019]. Available from: </w:t>
      </w:r>
      <w:hyperlink r:id="rId13" w:history="1">
        <w:r w:rsidR="008D4F52" w:rsidRPr="00BE22CA">
          <w:rPr>
            <w:rStyle w:val="Hyperlink"/>
            <w:rFonts w:ascii="Book Antiqua" w:eastAsia="DengXian" w:hAnsi="Book Antiqua" w:cs="Times New Roman"/>
            <w:kern w:val="2"/>
            <w:highlight w:val="yellow"/>
            <w:lang w:eastAsia="zh-CN"/>
          </w:rPr>
          <w:t>https://www.nhlbi.nih.gov/health-topics/study-quality-assessment-tools</w:t>
        </w:r>
      </w:hyperlink>
      <w:r w:rsidR="008D4F52">
        <w:rPr>
          <w:rFonts w:ascii="Book Antiqua" w:eastAsia="DengXian" w:hAnsi="Book Antiqua" w:cs="Times New Roman"/>
          <w:kern w:val="2"/>
          <w:lang w:eastAsia="zh-CN"/>
        </w:rPr>
        <w:t xml:space="preserve"> </w:t>
      </w:r>
    </w:p>
    <w:p w14:paraId="3B539C26" w14:textId="0E036322"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16 </w:t>
      </w:r>
      <w:r w:rsidRPr="007C41A6">
        <w:rPr>
          <w:rFonts w:ascii="Book Antiqua" w:eastAsia="DengXian" w:hAnsi="Book Antiqua" w:cs="Times New Roman"/>
          <w:b/>
          <w:kern w:val="2"/>
          <w:lang w:eastAsia="zh-CN"/>
        </w:rPr>
        <w:t>Schwarzer G,</w:t>
      </w:r>
      <w:r w:rsidR="00CA3EF6">
        <w:rPr>
          <w:rFonts w:ascii="Book Antiqua" w:eastAsia="DengXian" w:hAnsi="Book Antiqua" w:cs="Times New Roman"/>
          <w:kern w:val="2"/>
          <w:lang w:eastAsia="zh-CN"/>
        </w:rPr>
        <w:t xml:space="preserve"> </w:t>
      </w:r>
      <w:r w:rsidRPr="007C41A6">
        <w:rPr>
          <w:rFonts w:ascii="Book Antiqua" w:eastAsia="DengXian" w:hAnsi="Book Antiqua" w:cs="Times New Roman"/>
          <w:kern w:val="2"/>
          <w:lang w:eastAsia="zh-CN"/>
        </w:rPr>
        <w:t xml:space="preserve">Carpenter JR, </w:t>
      </w:r>
      <w:proofErr w:type="spellStart"/>
      <w:r w:rsidRPr="007C41A6">
        <w:rPr>
          <w:rFonts w:ascii="Book Antiqua" w:eastAsia="DengXian" w:hAnsi="Book Antiqua" w:cs="Times New Roman"/>
          <w:kern w:val="2"/>
          <w:lang w:eastAsia="zh-CN"/>
        </w:rPr>
        <w:t>Rücker</w:t>
      </w:r>
      <w:proofErr w:type="spellEnd"/>
      <w:r w:rsidRPr="007C41A6">
        <w:rPr>
          <w:rFonts w:ascii="Book Antiqua" w:eastAsia="DengXian" w:hAnsi="Book Antiqua" w:cs="Times New Roman"/>
          <w:kern w:val="2"/>
          <w:lang w:eastAsia="zh-CN"/>
        </w:rPr>
        <w:t xml:space="preserve"> G. Small-Study Effects in Meta-Analysis. In: Meta-Analysis with R.</w:t>
      </w:r>
      <w:r w:rsidR="00047C12" w:rsidRPr="00047C12">
        <w:rPr>
          <w:rFonts w:ascii="Book Antiqua" w:eastAsia="DengXian" w:hAnsi="Book Antiqua" w:cs="Times New Roman"/>
          <w:kern w:val="2"/>
          <w:lang w:eastAsia="zh-CN"/>
        </w:rPr>
        <w:t xml:space="preserve"> </w:t>
      </w:r>
      <w:r w:rsidR="00047C12">
        <w:rPr>
          <w:rFonts w:ascii="Book Antiqua" w:eastAsia="DengXian" w:hAnsi="Book Antiqua" w:cs="Times New Roman"/>
          <w:kern w:val="2"/>
          <w:lang w:eastAsia="zh-CN"/>
        </w:rPr>
        <w:t>Use R!</w:t>
      </w:r>
      <w:r w:rsidRPr="007C41A6">
        <w:rPr>
          <w:rFonts w:ascii="Book Antiqua" w:eastAsia="DengXian" w:hAnsi="Book Antiqua" w:cs="Times New Roman"/>
          <w:kern w:val="2"/>
          <w:lang w:eastAsia="zh-CN"/>
        </w:rPr>
        <w:t xml:space="preserve"> Switzerland</w:t>
      </w:r>
      <w:r w:rsidR="00047C12">
        <w:rPr>
          <w:rFonts w:ascii="Book Antiqua" w:eastAsia="DengXian" w:hAnsi="Book Antiqua" w:cs="Times New Roman"/>
          <w:kern w:val="2"/>
          <w:lang w:eastAsia="zh-CN"/>
        </w:rPr>
        <w:t xml:space="preserve">: </w:t>
      </w:r>
      <w:r w:rsidR="00047C12" w:rsidRPr="007C41A6">
        <w:rPr>
          <w:rFonts w:ascii="Book Antiqua" w:eastAsia="DengXian" w:hAnsi="Book Antiqua" w:cs="Times New Roman"/>
          <w:kern w:val="2"/>
          <w:lang w:eastAsia="zh-CN"/>
        </w:rPr>
        <w:t>Springer Cham,</w:t>
      </w:r>
      <w:r w:rsidR="00047C12">
        <w:rPr>
          <w:rFonts w:ascii="Book Antiqua" w:eastAsia="DengXian" w:hAnsi="Book Antiqua" w:cs="Times New Roman"/>
          <w:kern w:val="2"/>
          <w:lang w:eastAsia="zh-CN"/>
        </w:rPr>
        <w:t xml:space="preserve"> 2015: 107-141</w:t>
      </w:r>
      <w:r w:rsidRPr="007C41A6">
        <w:rPr>
          <w:rFonts w:ascii="Book Antiqua" w:eastAsia="DengXian" w:hAnsi="Book Antiqua" w:cs="Times New Roman"/>
          <w:kern w:val="2"/>
          <w:lang w:eastAsia="zh-CN"/>
        </w:rPr>
        <w:t xml:space="preserve"> [</w:t>
      </w:r>
      <w:r w:rsidRPr="008D4F52">
        <w:rPr>
          <w:rFonts w:ascii="Book Antiqua" w:eastAsia="DengXian" w:hAnsi="Book Antiqua" w:cs="Times New Roman"/>
          <w:caps/>
          <w:kern w:val="2"/>
          <w:lang w:eastAsia="zh-CN"/>
        </w:rPr>
        <w:t>doi:</w:t>
      </w:r>
      <w:r w:rsidR="008D4F52">
        <w:rPr>
          <w:rFonts w:ascii="Book Antiqua" w:eastAsia="DengXian" w:hAnsi="Book Antiqua" w:cs="Times New Roman"/>
          <w:kern w:val="2"/>
          <w:lang w:eastAsia="zh-CN"/>
        </w:rPr>
        <w:t xml:space="preserve"> </w:t>
      </w:r>
      <w:r w:rsidRPr="007C41A6">
        <w:rPr>
          <w:rFonts w:ascii="Book Antiqua" w:eastAsia="DengXian" w:hAnsi="Book Antiqua" w:cs="Times New Roman"/>
          <w:kern w:val="2"/>
          <w:lang w:eastAsia="zh-CN"/>
        </w:rPr>
        <w:t>10.1007/978-3-319-21416-0_5]</w:t>
      </w:r>
    </w:p>
    <w:p w14:paraId="119A3194"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17 </w:t>
      </w:r>
      <w:r w:rsidRPr="007C41A6">
        <w:rPr>
          <w:rFonts w:ascii="Book Antiqua" w:eastAsia="DengXian" w:hAnsi="Book Antiqua" w:cs="Times New Roman"/>
          <w:b/>
          <w:kern w:val="2"/>
          <w:lang w:eastAsia="zh-CN"/>
        </w:rPr>
        <w:t>Takuma Y</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Nouso</w:t>
      </w:r>
      <w:proofErr w:type="spellEnd"/>
      <w:r w:rsidRPr="007C41A6">
        <w:rPr>
          <w:rFonts w:ascii="Book Antiqua" w:eastAsia="DengXian" w:hAnsi="Book Antiqua" w:cs="Times New Roman"/>
          <w:kern w:val="2"/>
          <w:lang w:eastAsia="zh-CN"/>
        </w:rPr>
        <w:t xml:space="preserve"> K, Makino Y, Hayashi M, Takahashi H. Clinical trial: oral zinc in hepatic encephalopathy. </w:t>
      </w:r>
      <w:r w:rsidRPr="007C41A6">
        <w:rPr>
          <w:rFonts w:ascii="Book Antiqua" w:eastAsia="DengXian" w:hAnsi="Book Antiqua" w:cs="Times New Roman"/>
          <w:i/>
          <w:kern w:val="2"/>
          <w:lang w:eastAsia="zh-CN"/>
        </w:rPr>
        <w:t xml:space="preserve">Aliment </w:t>
      </w:r>
      <w:proofErr w:type="spellStart"/>
      <w:r w:rsidRPr="007C41A6">
        <w:rPr>
          <w:rFonts w:ascii="Book Antiqua" w:eastAsia="DengXian" w:hAnsi="Book Antiqua" w:cs="Times New Roman"/>
          <w:i/>
          <w:kern w:val="2"/>
          <w:lang w:eastAsia="zh-CN"/>
        </w:rPr>
        <w:t>Pharmacol</w:t>
      </w:r>
      <w:proofErr w:type="spellEnd"/>
      <w:r w:rsidRPr="007C41A6">
        <w:rPr>
          <w:rFonts w:ascii="Book Antiqua" w:eastAsia="DengXian" w:hAnsi="Book Antiqua" w:cs="Times New Roman"/>
          <w:i/>
          <w:kern w:val="2"/>
          <w:lang w:eastAsia="zh-CN"/>
        </w:rPr>
        <w:t xml:space="preserve"> </w:t>
      </w:r>
      <w:proofErr w:type="spellStart"/>
      <w:r w:rsidRPr="007C41A6">
        <w:rPr>
          <w:rFonts w:ascii="Book Antiqua" w:eastAsia="DengXian" w:hAnsi="Book Antiqua" w:cs="Times New Roman"/>
          <w:i/>
          <w:kern w:val="2"/>
          <w:lang w:eastAsia="zh-CN"/>
        </w:rPr>
        <w:t>Ther</w:t>
      </w:r>
      <w:proofErr w:type="spellEnd"/>
      <w:r w:rsidRPr="007C41A6">
        <w:rPr>
          <w:rFonts w:ascii="Book Antiqua" w:eastAsia="DengXian" w:hAnsi="Book Antiqua" w:cs="Times New Roman"/>
          <w:kern w:val="2"/>
          <w:lang w:eastAsia="zh-CN"/>
        </w:rPr>
        <w:t xml:space="preserve"> 2010; </w:t>
      </w:r>
      <w:r w:rsidRPr="007C41A6">
        <w:rPr>
          <w:rFonts w:ascii="Book Antiqua" w:eastAsia="DengXian" w:hAnsi="Book Antiqua" w:cs="Times New Roman"/>
          <w:b/>
          <w:kern w:val="2"/>
          <w:lang w:eastAsia="zh-CN"/>
        </w:rPr>
        <w:t>32</w:t>
      </w:r>
      <w:r w:rsidRPr="007C41A6">
        <w:rPr>
          <w:rFonts w:ascii="Book Antiqua" w:eastAsia="DengXian" w:hAnsi="Book Antiqua" w:cs="Times New Roman"/>
          <w:kern w:val="2"/>
          <w:lang w:eastAsia="zh-CN"/>
        </w:rPr>
        <w:t>: 1080-1090 [PMID: 20822500 DOI: 10.1111/j.1365-2036.2010.04448.x]</w:t>
      </w:r>
    </w:p>
    <w:p w14:paraId="636CB116"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18 </w:t>
      </w:r>
      <w:proofErr w:type="spellStart"/>
      <w:r w:rsidRPr="007C41A6">
        <w:rPr>
          <w:rFonts w:ascii="Book Antiqua" w:eastAsia="DengXian" w:hAnsi="Book Antiqua" w:cs="Times New Roman"/>
          <w:b/>
          <w:kern w:val="2"/>
          <w:lang w:eastAsia="zh-CN"/>
        </w:rPr>
        <w:t>Vilar</w:t>
      </w:r>
      <w:proofErr w:type="spellEnd"/>
      <w:r w:rsidRPr="007C41A6">
        <w:rPr>
          <w:rFonts w:ascii="Book Antiqua" w:eastAsia="DengXian" w:hAnsi="Book Antiqua" w:cs="Times New Roman"/>
          <w:b/>
          <w:kern w:val="2"/>
          <w:lang w:eastAsia="zh-CN"/>
        </w:rPr>
        <w:t xml:space="preserve"> Gomez E</w:t>
      </w:r>
      <w:r w:rsidRPr="007C41A6">
        <w:rPr>
          <w:rFonts w:ascii="Book Antiqua" w:eastAsia="DengXian" w:hAnsi="Book Antiqua" w:cs="Times New Roman"/>
          <w:kern w:val="2"/>
          <w:lang w:eastAsia="zh-CN"/>
        </w:rPr>
        <w:t xml:space="preserve">, Sanchez Rodriguez Y, Torres Gonzalez A, </w:t>
      </w:r>
      <w:proofErr w:type="spellStart"/>
      <w:r w:rsidRPr="007C41A6">
        <w:rPr>
          <w:rFonts w:ascii="Book Antiqua" w:eastAsia="DengXian" w:hAnsi="Book Antiqua" w:cs="Times New Roman"/>
          <w:kern w:val="2"/>
          <w:lang w:eastAsia="zh-CN"/>
        </w:rPr>
        <w:t>Calzadilla</w:t>
      </w:r>
      <w:proofErr w:type="spellEnd"/>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Bertot</w:t>
      </w:r>
      <w:proofErr w:type="spellEnd"/>
      <w:r w:rsidRPr="007C41A6">
        <w:rPr>
          <w:rFonts w:ascii="Book Antiqua" w:eastAsia="DengXian" w:hAnsi="Book Antiqua" w:cs="Times New Roman"/>
          <w:kern w:val="2"/>
          <w:lang w:eastAsia="zh-CN"/>
        </w:rPr>
        <w:t xml:space="preserve"> L, </w:t>
      </w:r>
      <w:proofErr w:type="spellStart"/>
      <w:r w:rsidRPr="007C41A6">
        <w:rPr>
          <w:rFonts w:ascii="Book Antiqua" w:eastAsia="DengXian" w:hAnsi="Book Antiqua" w:cs="Times New Roman"/>
          <w:kern w:val="2"/>
          <w:lang w:eastAsia="zh-CN"/>
        </w:rPr>
        <w:t>Arus</w:t>
      </w:r>
      <w:proofErr w:type="spellEnd"/>
      <w:r w:rsidRPr="007C41A6">
        <w:rPr>
          <w:rFonts w:ascii="Book Antiqua" w:eastAsia="DengXian" w:hAnsi="Book Antiqua" w:cs="Times New Roman"/>
          <w:kern w:val="2"/>
          <w:lang w:eastAsia="zh-CN"/>
        </w:rPr>
        <w:t xml:space="preserve"> Soler E, Martinez Perez Y, </w:t>
      </w:r>
      <w:proofErr w:type="spellStart"/>
      <w:r w:rsidRPr="007C41A6">
        <w:rPr>
          <w:rFonts w:ascii="Book Antiqua" w:eastAsia="DengXian" w:hAnsi="Book Antiqua" w:cs="Times New Roman"/>
          <w:kern w:val="2"/>
          <w:lang w:eastAsia="zh-CN"/>
        </w:rPr>
        <w:t>Yasells</w:t>
      </w:r>
      <w:proofErr w:type="spellEnd"/>
      <w:r w:rsidRPr="007C41A6">
        <w:rPr>
          <w:rFonts w:ascii="Book Antiqua" w:eastAsia="DengXian" w:hAnsi="Book Antiqua" w:cs="Times New Roman"/>
          <w:kern w:val="2"/>
          <w:lang w:eastAsia="zh-CN"/>
        </w:rPr>
        <w:t xml:space="preserve"> Garcia A, Abreu Vazquez </w:t>
      </w:r>
      <w:proofErr w:type="spellStart"/>
      <w:r w:rsidRPr="007C41A6">
        <w:rPr>
          <w:rFonts w:ascii="Book Antiqua" w:eastAsia="DengXian" w:hAnsi="Book Antiqua" w:cs="Times New Roman"/>
          <w:kern w:val="2"/>
          <w:lang w:eastAsia="zh-CN"/>
        </w:rPr>
        <w:t>Mdel</w:t>
      </w:r>
      <w:proofErr w:type="spellEnd"/>
      <w:r w:rsidRPr="007C41A6">
        <w:rPr>
          <w:rFonts w:ascii="Book Antiqua" w:eastAsia="DengXian" w:hAnsi="Book Antiqua" w:cs="Times New Roman"/>
          <w:kern w:val="2"/>
          <w:lang w:eastAsia="zh-CN"/>
        </w:rPr>
        <w:t xml:space="preserve"> R. </w:t>
      </w:r>
      <w:proofErr w:type="spellStart"/>
      <w:r w:rsidRPr="007C41A6">
        <w:rPr>
          <w:rFonts w:ascii="Book Antiqua" w:eastAsia="DengXian" w:hAnsi="Book Antiqua" w:cs="Times New Roman"/>
          <w:kern w:val="2"/>
          <w:lang w:eastAsia="zh-CN"/>
        </w:rPr>
        <w:t>Viusid</w:t>
      </w:r>
      <w:proofErr w:type="spellEnd"/>
      <w:r w:rsidRPr="007C41A6">
        <w:rPr>
          <w:rFonts w:ascii="Book Antiqua" w:eastAsia="DengXian" w:hAnsi="Book Antiqua" w:cs="Times New Roman"/>
          <w:kern w:val="2"/>
          <w:lang w:eastAsia="zh-CN"/>
        </w:rPr>
        <w:t xml:space="preserve">, a nutritional supplement, increases survival and reduces disease progression in HCV-related decompensated cirrhosis: a </w:t>
      </w:r>
      <w:proofErr w:type="spellStart"/>
      <w:r w:rsidRPr="007C41A6">
        <w:rPr>
          <w:rFonts w:ascii="Book Antiqua" w:eastAsia="DengXian" w:hAnsi="Book Antiqua" w:cs="Times New Roman"/>
          <w:kern w:val="2"/>
          <w:lang w:eastAsia="zh-CN"/>
        </w:rPr>
        <w:t>randomised</w:t>
      </w:r>
      <w:proofErr w:type="spellEnd"/>
      <w:r w:rsidRPr="007C41A6">
        <w:rPr>
          <w:rFonts w:ascii="Book Antiqua" w:eastAsia="DengXian" w:hAnsi="Book Antiqua" w:cs="Times New Roman"/>
          <w:kern w:val="2"/>
          <w:lang w:eastAsia="zh-CN"/>
        </w:rPr>
        <w:t xml:space="preserve"> and controlled trial. </w:t>
      </w:r>
      <w:r w:rsidRPr="007C41A6">
        <w:rPr>
          <w:rFonts w:ascii="Book Antiqua" w:eastAsia="DengXian" w:hAnsi="Book Antiqua" w:cs="Times New Roman"/>
          <w:i/>
          <w:kern w:val="2"/>
          <w:lang w:eastAsia="zh-CN"/>
        </w:rPr>
        <w:t>BMJ Open</w:t>
      </w:r>
      <w:r w:rsidRPr="007C41A6">
        <w:rPr>
          <w:rFonts w:ascii="Book Antiqua" w:eastAsia="DengXian" w:hAnsi="Book Antiqua" w:cs="Times New Roman"/>
          <w:kern w:val="2"/>
          <w:lang w:eastAsia="zh-CN"/>
        </w:rPr>
        <w:t xml:space="preserve"> 2011; </w:t>
      </w:r>
      <w:r w:rsidRPr="007C41A6">
        <w:rPr>
          <w:rFonts w:ascii="Book Antiqua" w:eastAsia="DengXian" w:hAnsi="Book Antiqua" w:cs="Times New Roman"/>
          <w:b/>
          <w:kern w:val="2"/>
          <w:lang w:eastAsia="zh-CN"/>
        </w:rPr>
        <w:t>1</w:t>
      </w:r>
      <w:r w:rsidRPr="007C41A6">
        <w:rPr>
          <w:rFonts w:ascii="Book Antiqua" w:eastAsia="DengXian" w:hAnsi="Book Antiqua" w:cs="Times New Roman"/>
          <w:kern w:val="2"/>
          <w:lang w:eastAsia="zh-CN"/>
        </w:rPr>
        <w:t>: e000140 [PMID: 22021873 DOI: 10.1136/bmjopen-2011-000140]</w:t>
      </w:r>
    </w:p>
    <w:p w14:paraId="5BD28D48"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19 </w:t>
      </w:r>
      <w:proofErr w:type="spellStart"/>
      <w:r w:rsidRPr="007C41A6">
        <w:rPr>
          <w:rFonts w:ascii="Book Antiqua" w:eastAsia="DengXian" w:hAnsi="Book Antiqua" w:cs="Times New Roman"/>
          <w:b/>
          <w:kern w:val="2"/>
          <w:lang w:eastAsia="zh-CN"/>
        </w:rPr>
        <w:t>Bresci</w:t>
      </w:r>
      <w:proofErr w:type="spellEnd"/>
      <w:r w:rsidRPr="007C41A6">
        <w:rPr>
          <w:rFonts w:ascii="Book Antiqua" w:eastAsia="DengXian" w:hAnsi="Book Antiqua" w:cs="Times New Roman"/>
          <w:b/>
          <w:kern w:val="2"/>
          <w:lang w:eastAsia="zh-CN"/>
        </w:rPr>
        <w:t xml:space="preserve"> G</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Parisi</w:t>
      </w:r>
      <w:proofErr w:type="spellEnd"/>
      <w:r w:rsidRPr="007C41A6">
        <w:rPr>
          <w:rFonts w:ascii="Book Antiqua" w:eastAsia="DengXian" w:hAnsi="Book Antiqua" w:cs="Times New Roman"/>
          <w:kern w:val="2"/>
          <w:lang w:eastAsia="zh-CN"/>
        </w:rPr>
        <w:t xml:space="preserve"> G, </w:t>
      </w:r>
      <w:proofErr w:type="spellStart"/>
      <w:r w:rsidRPr="007C41A6">
        <w:rPr>
          <w:rFonts w:ascii="Book Antiqua" w:eastAsia="DengXian" w:hAnsi="Book Antiqua" w:cs="Times New Roman"/>
          <w:kern w:val="2"/>
          <w:lang w:eastAsia="zh-CN"/>
        </w:rPr>
        <w:t>Banti</w:t>
      </w:r>
      <w:proofErr w:type="spellEnd"/>
      <w:r w:rsidRPr="007C41A6">
        <w:rPr>
          <w:rFonts w:ascii="Book Antiqua" w:eastAsia="DengXian" w:hAnsi="Book Antiqua" w:cs="Times New Roman"/>
          <w:kern w:val="2"/>
          <w:lang w:eastAsia="zh-CN"/>
        </w:rPr>
        <w:t xml:space="preserve"> S. Management of hepatic encephalopathy with oral zinc supplementation: a long-term treatment. </w:t>
      </w:r>
      <w:proofErr w:type="spellStart"/>
      <w:r w:rsidRPr="007C41A6">
        <w:rPr>
          <w:rFonts w:ascii="Book Antiqua" w:eastAsia="DengXian" w:hAnsi="Book Antiqua" w:cs="Times New Roman"/>
          <w:i/>
          <w:kern w:val="2"/>
          <w:lang w:eastAsia="zh-CN"/>
        </w:rPr>
        <w:t>Eur</w:t>
      </w:r>
      <w:proofErr w:type="spellEnd"/>
      <w:r w:rsidRPr="007C41A6">
        <w:rPr>
          <w:rFonts w:ascii="Book Antiqua" w:eastAsia="DengXian" w:hAnsi="Book Antiqua" w:cs="Times New Roman"/>
          <w:i/>
          <w:kern w:val="2"/>
          <w:lang w:eastAsia="zh-CN"/>
        </w:rPr>
        <w:t xml:space="preserve"> J Med</w:t>
      </w:r>
      <w:r w:rsidRPr="007C41A6">
        <w:rPr>
          <w:rFonts w:ascii="Book Antiqua" w:eastAsia="DengXian" w:hAnsi="Book Antiqua" w:cs="Times New Roman"/>
          <w:kern w:val="2"/>
          <w:lang w:eastAsia="zh-CN"/>
        </w:rPr>
        <w:t xml:space="preserve"> 1993; </w:t>
      </w:r>
      <w:r w:rsidRPr="007C41A6">
        <w:rPr>
          <w:rFonts w:ascii="Book Antiqua" w:eastAsia="DengXian" w:hAnsi="Book Antiqua" w:cs="Times New Roman"/>
          <w:b/>
          <w:kern w:val="2"/>
          <w:lang w:eastAsia="zh-CN"/>
        </w:rPr>
        <w:t>2</w:t>
      </w:r>
      <w:r w:rsidRPr="007C41A6">
        <w:rPr>
          <w:rFonts w:ascii="Book Antiqua" w:eastAsia="DengXian" w:hAnsi="Book Antiqua" w:cs="Times New Roman"/>
          <w:kern w:val="2"/>
          <w:lang w:eastAsia="zh-CN"/>
        </w:rPr>
        <w:t>: 414-416 [PMID: 8258031]</w:t>
      </w:r>
    </w:p>
    <w:p w14:paraId="3782D966"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lastRenderedPageBreak/>
        <w:t xml:space="preserve">20 </w:t>
      </w:r>
      <w:r w:rsidRPr="007C41A6">
        <w:rPr>
          <w:rFonts w:ascii="Book Antiqua" w:eastAsia="DengXian" w:hAnsi="Book Antiqua" w:cs="Times New Roman"/>
          <w:b/>
          <w:kern w:val="2"/>
          <w:lang w:eastAsia="zh-CN"/>
        </w:rPr>
        <w:t>Hayashi M</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Ikezawa</w:t>
      </w:r>
      <w:proofErr w:type="spellEnd"/>
      <w:r w:rsidRPr="007C41A6">
        <w:rPr>
          <w:rFonts w:ascii="Book Antiqua" w:eastAsia="DengXian" w:hAnsi="Book Antiqua" w:cs="Times New Roman"/>
          <w:kern w:val="2"/>
          <w:lang w:eastAsia="zh-CN"/>
        </w:rPr>
        <w:t xml:space="preserve"> K, Ono A, </w:t>
      </w:r>
      <w:proofErr w:type="spellStart"/>
      <w:r w:rsidRPr="007C41A6">
        <w:rPr>
          <w:rFonts w:ascii="Book Antiqua" w:eastAsia="DengXian" w:hAnsi="Book Antiqua" w:cs="Times New Roman"/>
          <w:kern w:val="2"/>
          <w:lang w:eastAsia="zh-CN"/>
        </w:rPr>
        <w:t>Okabayashi</w:t>
      </w:r>
      <w:proofErr w:type="spellEnd"/>
      <w:r w:rsidRPr="007C41A6">
        <w:rPr>
          <w:rFonts w:ascii="Book Antiqua" w:eastAsia="DengXian" w:hAnsi="Book Antiqua" w:cs="Times New Roman"/>
          <w:kern w:val="2"/>
          <w:lang w:eastAsia="zh-CN"/>
        </w:rPr>
        <w:t xml:space="preserve"> S, Hayashi Y, Shimizu S, Mizuno T, Maeda K, Akasaka T, Naito M, </w:t>
      </w:r>
      <w:proofErr w:type="spellStart"/>
      <w:r w:rsidRPr="007C41A6">
        <w:rPr>
          <w:rFonts w:ascii="Book Antiqua" w:eastAsia="DengXian" w:hAnsi="Book Antiqua" w:cs="Times New Roman"/>
          <w:kern w:val="2"/>
          <w:lang w:eastAsia="zh-CN"/>
        </w:rPr>
        <w:t>Michida</w:t>
      </w:r>
      <w:proofErr w:type="spellEnd"/>
      <w:r w:rsidRPr="007C41A6">
        <w:rPr>
          <w:rFonts w:ascii="Book Antiqua" w:eastAsia="DengXian" w:hAnsi="Book Antiqua" w:cs="Times New Roman"/>
          <w:kern w:val="2"/>
          <w:lang w:eastAsia="zh-CN"/>
        </w:rPr>
        <w:t xml:space="preserve"> T, </w:t>
      </w:r>
      <w:proofErr w:type="spellStart"/>
      <w:r w:rsidRPr="007C41A6">
        <w:rPr>
          <w:rFonts w:ascii="Book Antiqua" w:eastAsia="DengXian" w:hAnsi="Book Antiqua" w:cs="Times New Roman"/>
          <w:kern w:val="2"/>
          <w:lang w:eastAsia="zh-CN"/>
        </w:rPr>
        <w:t>Ueshima</w:t>
      </w:r>
      <w:proofErr w:type="spellEnd"/>
      <w:r w:rsidRPr="007C41A6">
        <w:rPr>
          <w:rFonts w:ascii="Book Antiqua" w:eastAsia="DengXian" w:hAnsi="Book Antiqua" w:cs="Times New Roman"/>
          <w:kern w:val="2"/>
          <w:lang w:eastAsia="zh-CN"/>
        </w:rPr>
        <w:t xml:space="preserve"> D, Nada T, Kawaguchi K, Nakamura T, Katayama K. Evaluation of the effects of combination therapy with branched-chain amino acid and zinc supplements on nitrogen metabolism in liver cirrhosis. </w:t>
      </w:r>
      <w:proofErr w:type="spellStart"/>
      <w:r w:rsidRPr="007C41A6">
        <w:rPr>
          <w:rFonts w:ascii="Book Antiqua" w:eastAsia="DengXian" w:hAnsi="Book Antiqua" w:cs="Times New Roman"/>
          <w:i/>
          <w:kern w:val="2"/>
          <w:lang w:eastAsia="zh-CN"/>
        </w:rPr>
        <w:t>Hepatol</w:t>
      </w:r>
      <w:proofErr w:type="spellEnd"/>
      <w:r w:rsidRPr="007C41A6">
        <w:rPr>
          <w:rFonts w:ascii="Book Antiqua" w:eastAsia="DengXian" w:hAnsi="Book Antiqua" w:cs="Times New Roman"/>
          <w:i/>
          <w:kern w:val="2"/>
          <w:lang w:eastAsia="zh-CN"/>
        </w:rPr>
        <w:t xml:space="preserve"> Res</w:t>
      </w:r>
      <w:r w:rsidRPr="007C41A6">
        <w:rPr>
          <w:rFonts w:ascii="Book Antiqua" w:eastAsia="DengXian" w:hAnsi="Book Antiqua" w:cs="Times New Roman"/>
          <w:kern w:val="2"/>
          <w:lang w:eastAsia="zh-CN"/>
        </w:rPr>
        <w:t xml:space="preserve"> 2007; </w:t>
      </w:r>
      <w:r w:rsidRPr="007C41A6">
        <w:rPr>
          <w:rFonts w:ascii="Book Antiqua" w:eastAsia="DengXian" w:hAnsi="Book Antiqua" w:cs="Times New Roman"/>
          <w:b/>
          <w:kern w:val="2"/>
          <w:lang w:eastAsia="zh-CN"/>
        </w:rPr>
        <w:t>37</w:t>
      </w:r>
      <w:r w:rsidRPr="007C41A6">
        <w:rPr>
          <w:rFonts w:ascii="Book Antiqua" w:eastAsia="DengXian" w:hAnsi="Book Antiqua" w:cs="Times New Roman"/>
          <w:kern w:val="2"/>
          <w:lang w:eastAsia="zh-CN"/>
        </w:rPr>
        <w:t>: 615-619 [PMID: 17517070 DOI: 10.1111/j.1872-034X.2007.00095.x]</w:t>
      </w:r>
    </w:p>
    <w:p w14:paraId="31DAFA84"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21 </w:t>
      </w:r>
      <w:r w:rsidRPr="007C41A6">
        <w:rPr>
          <w:rFonts w:ascii="Book Antiqua" w:eastAsia="DengXian" w:hAnsi="Book Antiqua" w:cs="Times New Roman"/>
          <w:b/>
          <w:kern w:val="2"/>
          <w:lang w:eastAsia="zh-CN"/>
        </w:rPr>
        <w:t>Mahmood A</w:t>
      </w:r>
      <w:r w:rsidRPr="007C41A6">
        <w:rPr>
          <w:rFonts w:ascii="Book Antiqua" w:eastAsia="DengXian" w:hAnsi="Book Antiqua" w:cs="Times New Roman"/>
          <w:kern w:val="2"/>
          <w:lang w:eastAsia="zh-CN"/>
        </w:rPr>
        <w:t xml:space="preserve">, FitzGerald AJ, </w:t>
      </w:r>
      <w:proofErr w:type="spellStart"/>
      <w:r w:rsidRPr="007C41A6">
        <w:rPr>
          <w:rFonts w:ascii="Book Antiqua" w:eastAsia="DengXian" w:hAnsi="Book Antiqua" w:cs="Times New Roman"/>
          <w:kern w:val="2"/>
          <w:lang w:eastAsia="zh-CN"/>
        </w:rPr>
        <w:t>Marchbank</w:t>
      </w:r>
      <w:proofErr w:type="spellEnd"/>
      <w:r w:rsidRPr="007C41A6">
        <w:rPr>
          <w:rFonts w:ascii="Book Antiqua" w:eastAsia="DengXian" w:hAnsi="Book Antiqua" w:cs="Times New Roman"/>
          <w:kern w:val="2"/>
          <w:lang w:eastAsia="zh-CN"/>
        </w:rPr>
        <w:t xml:space="preserve"> T, </w:t>
      </w:r>
      <w:proofErr w:type="spellStart"/>
      <w:r w:rsidRPr="007C41A6">
        <w:rPr>
          <w:rFonts w:ascii="Book Antiqua" w:eastAsia="DengXian" w:hAnsi="Book Antiqua" w:cs="Times New Roman"/>
          <w:kern w:val="2"/>
          <w:lang w:eastAsia="zh-CN"/>
        </w:rPr>
        <w:t>Ntatsaki</w:t>
      </w:r>
      <w:proofErr w:type="spellEnd"/>
      <w:r w:rsidRPr="007C41A6">
        <w:rPr>
          <w:rFonts w:ascii="Book Antiqua" w:eastAsia="DengXian" w:hAnsi="Book Antiqua" w:cs="Times New Roman"/>
          <w:kern w:val="2"/>
          <w:lang w:eastAsia="zh-CN"/>
        </w:rPr>
        <w:t xml:space="preserve"> E, Murray D, Ghosh S, Playford RJ. Zinc carnosine, a health food supplement that </w:t>
      </w:r>
      <w:proofErr w:type="spellStart"/>
      <w:r w:rsidRPr="007C41A6">
        <w:rPr>
          <w:rFonts w:ascii="Book Antiqua" w:eastAsia="DengXian" w:hAnsi="Book Antiqua" w:cs="Times New Roman"/>
          <w:kern w:val="2"/>
          <w:lang w:eastAsia="zh-CN"/>
        </w:rPr>
        <w:t>stabilises</w:t>
      </w:r>
      <w:proofErr w:type="spellEnd"/>
      <w:r w:rsidRPr="007C41A6">
        <w:rPr>
          <w:rFonts w:ascii="Book Antiqua" w:eastAsia="DengXian" w:hAnsi="Book Antiqua" w:cs="Times New Roman"/>
          <w:kern w:val="2"/>
          <w:lang w:eastAsia="zh-CN"/>
        </w:rPr>
        <w:t xml:space="preserve"> small bowel integrity and stimulates gut repair processes. </w:t>
      </w:r>
      <w:r w:rsidRPr="007C41A6">
        <w:rPr>
          <w:rFonts w:ascii="Book Antiqua" w:eastAsia="DengXian" w:hAnsi="Book Antiqua" w:cs="Times New Roman"/>
          <w:i/>
          <w:kern w:val="2"/>
          <w:lang w:eastAsia="zh-CN"/>
        </w:rPr>
        <w:t>Gut</w:t>
      </w:r>
      <w:r w:rsidRPr="007C41A6">
        <w:rPr>
          <w:rFonts w:ascii="Book Antiqua" w:eastAsia="DengXian" w:hAnsi="Book Antiqua" w:cs="Times New Roman"/>
          <w:kern w:val="2"/>
          <w:lang w:eastAsia="zh-CN"/>
        </w:rPr>
        <w:t xml:space="preserve"> 2007; </w:t>
      </w:r>
      <w:r w:rsidRPr="007C41A6">
        <w:rPr>
          <w:rFonts w:ascii="Book Antiqua" w:eastAsia="DengXian" w:hAnsi="Book Antiqua" w:cs="Times New Roman"/>
          <w:b/>
          <w:kern w:val="2"/>
          <w:lang w:eastAsia="zh-CN"/>
        </w:rPr>
        <w:t>56</w:t>
      </w:r>
      <w:r w:rsidRPr="007C41A6">
        <w:rPr>
          <w:rFonts w:ascii="Book Antiqua" w:eastAsia="DengXian" w:hAnsi="Book Antiqua" w:cs="Times New Roman"/>
          <w:kern w:val="2"/>
          <w:lang w:eastAsia="zh-CN"/>
        </w:rPr>
        <w:t>: 168-175 [PMID: 16777920 DOI: 10.1136/gut.2006.099929]</w:t>
      </w:r>
    </w:p>
    <w:p w14:paraId="38C97956" w14:textId="77777777" w:rsidR="007C41A6" w:rsidRPr="007C41A6" w:rsidRDefault="007C41A6" w:rsidP="007C41A6">
      <w:pPr>
        <w:widowControl w:val="0"/>
        <w:adjustRightInd w:val="0"/>
        <w:snapToGrid w:val="0"/>
        <w:spacing w:line="360" w:lineRule="auto"/>
        <w:jc w:val="both"/>
        <w:rPr>
          <w:rFonts w:ascii="Book Antiqua" w:eastAsia="DengXian" w:hAnsi="Book Antiqua" w:cs="Times New Roman"/>
          <w:kern w:val="2"/>
          <w:lang w:eastAsia="zh-CN"/>
        </w:rPr>
      </w:pPr>
      <w:r w:rsidRPr="007C41A6">
        <w:rPr>
          <w:rFonts w:ascii="Book Antiqua" w:eastAsia="DengXian" w:hAnsi="Book Antiqua" w:cs="Times New Roman"/>
          <w:kern w:val="2"/>
          <w:lang w:eastAsia="zh-CN"/>
        </w:rPr>
        <w:t xml:space="preserve">22 </w:t>
      </w:r>
      <w:r w:rsidRPr="007C41A6">
        <w:rPr>
          <w:rFonts w:ascii="Book Antiqua" w:eastAsia="DengXian" w:hAnsi="Book Antiqua" w:cs="Times New Roman"/>
          <w:b/>
          <w:kern w:val="2"/>
          <w:lang w:eastAsia="zh-CN"/>
        </w:rPr>
        <w:t>Davison G</w:t>
      </w:r>
      <w:r w:rsidRPr="007C41A6">
        <w:rPr>
          <w:rFonts w:ascii="Book Antiqua" w:eastAsia="DengXian" w:hAnsi="Book Antiqua" w:cs="Times New Roman"/>
          <w:kern w:val="2"/>
          <w:lang w:eastAsia="zh-CN"/>
        </w:rPr>
        <w:t xml:space="preserve">, </w:t>
      </w:r>
      <w:proofErr w:type="spellStart"/>
      <w:r w:rsidRPr="007C41A6">
        <w:rPr>
          <w:rFonts w:ascii="Book Antiqua" w:eastAsia="DengXian" w:hAnsi="Book Antiqua" w:cs="Times New Roman"/>
          <w:kern w:val="2"/>
          <w:lang w:eastAsia="zh-CN"/>
        </w:rPr>
        <w:t>Marchbank</w:t>
      </w:r>
      <w:proofErr w:type="spellEnd"/>
      <w:r w:rsidRPr="007C41A6">
        <w:rPr>
          <w:rFonts w:ascii="Book Antiqua" w:eastAsia="DengXian" w:hAnsi="Book Antiqua" w:cs="Times New Roman"/>
          <w:kern w:val="2"/>
          <w:lang w:eastAsia="zh-CN"/>
        </w:rPr>
        <w:t xml:space="preserve"> T, March DS, Thatcher R, Playford RJ. Zinc carnosine works with bovine colostrum in truncating heavy exercise-induced increase in gut permeability in healthy volunteers. </w:t>
      </w:r>
      <w:r w:rsidRPr="007C41A6">
        <w:rPr>
          <w:rFonts w:ascii="Book Antiqua" w:eastAsia="DengXian" w:hAnsi="Book Antiqua" w:cs="Times New Roman"/>
          <w:i/>
          <w:kern w:val="2"/>
          <w:lang w:eastAsia="zh-CN"/>
        </w:rPr>
        <w:t xml:space="preserve">Am J </w:t>
      </w:r>
      <w:proofErr w:type="spellStart"/>
      <w:r w:rsidRPr="007C41A6">
        <w:rPr>
          <w:rFonts w:ascii="Book Antiqua" w:eastAsia="DengXian" w:hAnsi="Book Antiqua" w:cs="Times New Roman"/>
          <w:i/>
          <w:kern w:val="2"/>
          <w:lang w:eastAsia="zh-CN"/>
        </w:rPr>
        <w:t>Clin</w:t>
      </w:r>
      <w:proofErr w:type="spellEnd"/>
      <w:r w:rsidRPr="007C41A6">
        <w:rPr>
          <w:rFonts w:ascii="Book Antiqua" w:eastAsia="DengXian" w:hAnsi="Book Antiqua" w:cs="Times New Roman"/>
          <w:i/>
          <w:kern w:val="2"/>
          <w:lang w:eastAsia="zh-CN"/>
        </w:rPr>
        <w:t xml:space="preserve"> </w:t>
      </w:r>
      <w:proofErr w:type="spellStart"/>
      <w:r w:rsidRPr="007C41A6">
        <w:rPr>
          <w:rFonts w:ascii="Book Antiqua" w:eastAsia="DengXian" w:hAnsi="Book Antiqua" w:cs="Times New Roman"/>
          <w:i/>
          <w:kern w:val="2"/>
          <w:lang w:eastAsia="zh-CN"/>
        </w:rPr>
        <w:t>Nutr</w:t>
      </w:r>
      <w:proofErr w:type="spellEnd"/>
      <w:r w:rsidRPr="007C41A6">
        <w:rPr>
          <w:rFonts w:ascii="Book Antiqua" w:eastAsia="DengXian" w:hAnsi="Book Antiqua" w:cs="Times New Roman"/>
          <w:kern w:val="2"/>
          <w:lang w:eastAsia="zh-CN"/>
        </w:rPr>
        <w:t xml:space="preserve"> 2016; </w:t>
      </w:r>
      <w:r w:rsidRPr="007C41A6">
        <w:rPr>
          <w:rFonts w:ascii="Book Antiqua" w:eastAsia="DengXian" w:hAnsi="Book Antiqua" w:cs="Times New Roman"/>
          <w:b/>
          <w:kern w:val="2"/>
          <w:lang w:eastAsia="zh-CN"/>
        </w:rPr>
        <w:t>104</w:t>
      </w:r>
      <w:r w:rsidRPr="007C41A6">
        <w:rPr>
          <w:rFonts w:ascii="Book Antiqua" w:eastAsia="DengXian" w:hAnsi="Book Antiqua" w:cs="Times New Roman"/>
          <w:kern w:val="2"/>
          <w:lang w:eastAsia="zh-CN"/>
        </w:rPr>
        <w:t>: 526-536 [PMID: 27357095 DOI: 10.3945/ajcn.116.134403]</w:t>
      </w:r>
    </w:p>
    <w:p w14:paraId="5DEBB6C1" w14:textId="3454C8EB" w:rsidR="008F25FC" w:rsidRPr="00701FFF" w:rsidRDefault="00872AA7" w:rsidP="007C41A6">
      <w:pPr>
        <w:adjustRightInd w:val="0"/>
        <w:snapToGrid w:val="0"/>
        <w:spacing w:line="360" w:lineRule="auto"/>
        <w:rPr>
          <w:rFonts w:ascii="Book Antiqua" w:eastAsia="Times New Roman" w:hAnsi="Book Antiqua" w:cs="Times New Roman"/>
        </w:rPr>
      </w:pPr>
      <w:r>
        <w:rPr>
          <w:rFonts w:ascii="Book Antiqua" w:eastAsia="Times New Roman" w:hAnsi="Book Antiqua" w:cs="Times New Roman"/>
        </w:rPr>
        <w:br w:type="page"/>
      </w:r>
    </w:p>
    <w:p w14:paraId="184536E6" w14:textId="247AD527" w:rsidR="00F2011F" w:rsidRPr="0042648C" w:rsidRDefault="00F2011F" w:rsidP="007C41A6">
      <w:pPr>
        <w:adjustRightInd w:val="0"/>
        <w:snapToGrid w:val="0"/>
        <w:spacing w:line="360" w:lineRule="auto"/>
        <w:jc w:val="both"/>
        <w:rPr>
          <w:rFonts w:ascii="Book Antiqua" w:hAnsi="Book Antiqua"/>
          <w:b/>
        </w:rPr>
      </w:pPr>
      <w:r w:rsidRPr="00701FFF">
        <w:rPr>
          <w:rFonts w:ascii="Book Antiqua" w:hAnsi="Book Antiqua"/>
          <w:b/>
        </w:rPr>
        <w:lastRenderedPageBreak/>
        <w:t>Footnotes</w:t>
      </w:r>
    </w:p>
    <w:p w14:paraId="26E080A4" w14:textId="387D2B1B" w:rsidR="00B00D46" w:rsidRPr="0042648C" w:rsidRDefault="00F2011F" w:rsidP="007C41A6">
      <w:pPr>
        <w:adjustRightInd w:val="0"/>
        <w:snapToGrid w:val="0"/>
        <w:spacing w:line="360" w:lineRule="auto"/>
        <w:jc w:val="both"/>
        <w:rPr>
          <w:rFonts w:ascii="Book Antiqua" w:hAnsi="Book Antiqua"/>
          <w:b/>
        </w:rPr>
      </w:pPr>
      <w:r w:rsidRPr="00701FFF">
        <w:rPr>
          <w:rFonts w:ascii="Book Antiqua" w:hAnsi="Book Antiqua"/>
          <w:b/>
        </w:rPr>
        <w:t>Conflict-of-interest statement:</w:t>
      </w:r>
      <w:r w:rsidR="0042648C">
        <w:rPr>
          <w:rFonts w:ascii="Book Antiqua" w:eastAsia="SimSun" w:hAnsi="Book Antiqua" w:hint="eastAsia"/>
          <w:b/>
          <w:lang w:eastAsia="zh-CN"/>
        </w:rPr>
        <w:t xml:space="preserve"> </w:t>
      </w:r>
      <w:r w:rsidR="00B00D46" w:rsidRPr="00701FFF">
        <w:rPr>
          <w:rFonts w:ascii="Book Antiqua" w:eastAsia="Times New Roman" w:hAnsi="Book Antiqua" w:cs="Times New Roman"/>
        </w:rPr>
        <w:t>None of the authors have any relevant conflict of interest to declare.</w:t>
      </w:r>
    </w:p>
    <w:p w14:paraId="0C1D50D9" w14:textId="3D67567B" w:rsidR="00F2011F" w:rsidRPr="00701FFF" w:rsidRDefault="00F2011F" w:rsidP="007C41A6">
      <w:pPr>
        <w:adjustRightInd w:val="0"/>
        <w:snapToGrid w:val="0"/>
        <w:spacing w:line="360" w:lineRule="auto"/>
        <w:jc w:val="both"/>
        <w:rPr>
          <w:rFonts w:ascii="Book Antiqua" w:hAnsi="Book Antiqua"/>
          <w:color w:val="000000" w:themeColor="text1"/>
        </w:rPr>
      </w:pPr>
    </w:p>
    <w:p w14:paraId="43B81A39" w14:textId="73D83819" w:rsidR="00F2011F" w:rsidRPr="0042648C" w:rsidRDefault="00F2011F" w:rsidP="007C41A6">
      <w:pPr>
        <w:adjustRightInd w:val="0"/>
        <w:snapToGrid w:val="0"/>
        <w:spacing w:line="360" w:lineRule="auto"/>
        <w:jc w:val="both"/>
        <w:rPr>
          <w:rFonts w:ascii="Book Antiqua" w:hAnsi="Book Antiqua" w:cs="TimesNewRomanPS-BoldItalicMT"/>
          <w:b/>
          <w:bCs/>
          <w:iCs/>
          <w:color w:val="000000"/>
        </w:rPr>
      </w:pPr>
      <w:r w:rsidRPr="00701FFF">
        <w:rPr>
          <w:rFonts w:ascii="Book Antiqua" w:eastAsia="SimSun" w:hAnsi="Book Antiqua"/>
          <w:b/>
          <w:lang w:eastAsia="zh-CN"/>
        </w:rPr>
        <w:t xml:space="preserve">PRISMA 2009 Checklist </w:t>
      </w:r>
      <w:r w:rsidRPr="00701FFF">
        <w:rPr>
          <w:rFonts w:ascii="Book Antiqua" w:hAnsi="Book Antiqua"/>
          <w:b/>
          <w:color w:val="000000"/>
        </w:rPr>
        <w:t>statement</w:t>
      </w:r>
      <w:r w:rsidRPr="00701FFF">
        <w:rPr>
          <w:rFonts w:ascii="Book Antiqua" w:hAnsi="Book Antiqua" w:cs="TimesNewRomanPS-BoldItalicMT"/>
          <w:b/>
          <w:bCs/>
          <w:iCs/>
          <w:color w:val="000000"/>
        </w:rPr>
        <w:t>:</w:t>
      </w:r>
      <w:r w:rsidR="0042648C">
        <w:rPr>
          <w:rFonts w:ascii="Book Antiqua" w:eastAsia="SimSun" w:hAnsi="Book Antiqua" w:cs="TimesNewRomanPS-BoldItalicMT" w:hint="eastAsia"/>
          <w:b/>
          <w:bCs/>
          <w:iCs/>
          <w:color w:val="000000"/>
          <w:lang w:eastAsia="zh-CN"/>
        </w:rPr>
        <w:t xml:space="preserve"> </w:t>
      </w:r>
      <w:r w:rsidR="00B00D46" w:rsidRPr="00701FFF">
        <w:rPr>
          <w:rFonts w:ascii="Book Antiqua" w:eastAsia="SimSun" w:hAnsi="Book Antiqua"/>
          <w:bCs/>
          <w:lang w:eastAsia="zh-CN"/>
        </w:rPr>
        <w:t>The authors confirm that the manuscript was prepared and revised according to the PRISMA 2009 Checklist for this meta-analysis.</w:t>
      </w:r>
    </w:p>
    <w:p w14:paraId="5343FB21" w14:textId="77777777" w:rsidR="00B00D46" w:rsidRPr="00701FFF" w:rsidRDefault="00B00D46" w:rsidP="007C41A6">
      <w:pPr>
        <w:adjustRightInd w:val="0"/>
        <w:snapToGrid w:val="0"/>
        <w:spacing w:line="360" w:lineRule="auto"/>
        <w:jc w:val="both"/>
        <w:rPr>
          <w:rFonts w:ascii="Book Antiqua" w:eastAsia="SimSun" w:hAnsi="Book Antiqua"/>
          <w:bCs/>
          <w:lang w:eastAsia="zh-CN"/>
        </w:rPr>
      </w:pPr>
    </w:p>
    <w:p w14:paraId="6DBDBD63" w14:textId="02F869E4" w:rsidR="00F2011F" w:rsidRPr="00701FFF" w:rsidRDefault="00F2011F" w:rsidP="007C41A6">
      <w:pPr>
        <w:adjustRightInd w:val="0"/>
        <w:snapToGrid w:val="0"/>
        <w:spacing w:line="360" w:lineRule="auto"/>
        <w:jc w:val="both"/>
        <w:rPr>
          <w:rFonts w:ascii="Book Antiqua" w:hAnsi="Book Antiqua"/>
          <w:bCs/>
        </w:rPr>
      </w:pPr>
      <w:bookmarkStart w:id="4" w:name="_Hlk25573505"/>
      <w:bookmarkStart w:id="5" w:name="OLE_LINK561"/>
      <w:bookmarkStart w:id="6" w:name="_Hlk26521719"/>
      <w:bookmarkStart w:id="7" w:name="OLE_LINK265"/>
      <w:bookmarkStart w:id="8" w:name="OLE_LINK268"/>
      <w:bookmarkStart w:id="9" w:name="OLE_LINK345"/>
      <w:bookmarkStart w:id="10" w:name="OLE_LINK372"/>
      <w:bookmarkStart w:id="11" w:name="OLE_LINK421"/>
      <w:bookmarkStart w:id="12" w:name="OLE_LINK426"/>
      <w:bookmarkStart w:id="13" w:name="OLE_LINK157"/>
      <w:bookmarkStart w:id="14" w:name="OLE_LINK457"/>
      <w:bookmarkStart w:id="15" w:name="OLE_LINK456"/>
      <w:bookmarkStart w:id="16" w:name="OLE_LINK467"/>
      <w:bookmarkStart w:id="17" w:name="OLE_LINK515"/>
      <w:bookmarkStart w:id="18" w:name="OLE_LINK517"/>
      <w:bookmarkStart w:id="19" w:name="OLE_LINK521"/>
      <w:bookmarkStart w:id="20" w:name="OLE_LINK522"/>
      <w:bookmarkStart w:id="21" w:name="OLE_LINK563"/>
      <w:bookmarkStart w:id="22" w:name="OLE_LINK570"/>
      <w:bookmarkStart w:id="23" w:name="OLE_LINK573"/>
      <w:r w:rsidRPr="00701FFF">
        <w:rPr>
          <w:rFonts w:ascii="Book Antiqua" w:hAnsi="Book Antiqua"/>
          <w:b/>
        </w:rPr>
        <w:t xml:space="preserve">Open-Access: </w:t>
      </w:r>
      <w:bookmarkStart w:id="24" w:name="OLE_LINK524"/>
      <w:r w:rsidRPr="00701FFF">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701FFF">
        <w:rPr>
          <w:rFonts w:ascii="Book Antiqua" w:hAnsi="Book Antiqua"/>
          <w:bCs/>
        </w:rPr>
        <w:t>NonCommercial</w:t>
      </w:r>
      <w:proofErr w:type="spellEnd"/>
      <w:r w:rsidRPr="00701FFF">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701FFF">
          <w:rPr>
            <w:rStyle w:val="Hyperlink"/>
            <w:rFonts w:ascii="Book Antiqua" w:hAnsi="Book Antiqua"/>
            <w:bCs/>
          </w:rPr>
          <w:t>http://creativecommons.org/licenses/by-nc/4.0/</w:t>
        </w:r>
      </w:hyperlink>
      <w:bookmarkEnd w:id="24"/>
    </w:p>
    <w:p w14:paraId="33F103CB" w14:textId="77777777" w:rsidR="00F2011F" w:rsidRPr="00701FFF" w:rsidRDefault="00F2011F" w:rsidP="007C41A6">
      <w:pPr>
        <w:adjustRightInd w:val="0"/>
        <w:snapToGrid w:val="0"/>
        <w:spacing w:line="360" w:lineRule="auto"/>
        <w:jc w:val="both"/>
        <w:rPr>
          <w:rFonts w:ascii="Book Antiqua" w:hAnsi="Book Antiqua"/>
        </w:rPr>
      </w:pPr>
    </w:p>
    <w:p w14:paraId="231766D1" w14:textId="093B7B0B" w:rsidR="00F2011F" w:rsidRPr="007C41A6" w:rsidRDefault="00F2011F" w:rsidP="007C41A6">
      <w:pPr>
        <w:adjustRightInd w:val="0"/>
        <w:snapToGrid w:val="0"/>
        <w:spacing w:line="360" w:lineRule="auto"/>
        <w:jc w:val="both"/>
        <w:rPr>
          <w:rFonts w:ascii="Book Antiqua" w:eastAsia="DengXian" w:hAnsi="Book Antiqua"/>
        </w:rPr>
      </w:pPr>
      <w:bookmarkStart w:id="25" w:name="OLE_LINK1103"/>
      <w:bookmarkStart w:id="26" w:name="OLE_LINK1102"/>
      <w:bookmarkStart w:id="27" w:name="OLE_LINK176"/>
      <w:bookmarkStart w:id="28" w:name="OLE_LINK172"/>
      <w:r w:rsidRPr="00701FFF">
        <w:rPr>
          <w:rFonts w:ascii="Book Antiqua" w:eastAsia="DengXian" w:hAnsi="Book Antiqua"/>
          <w:b/>
        </w:rPr>
        <w:t>Manuscript source:</w:t>
      </w:r>
      <w:bookmarkEnd w:id="4"/>
      <w:bookmarkEnd w:id="5"/>
      <w:bookmarkEnd w:id="25"/>
      <w:bookmarkEnd w:id="26"/>
      <w:bookmarkEnd w:id="27"/>
      <w:bookmarkEnd w:id="28"/>
      <w:r w:rsidR="007C41A6">
        <w:rPr>
          <w:rFonts w:ascii="Book Antiqua" w:eastAsia="DengXian" w:hAnsi="Book Antiqua"/>
          <w:b/>
        </w:rPr>
        <w:t xml:space="preserve"> </w:t>
      </w:r>
      <w:r w:rsidR="007C41A6" w:rsidRPr="007C41A6">
        <w:rPr>
          <w:rFonts w:ascii="Book Antiqua" w:eastAsia="DengXian" w:hAnsi="Book Antiqua"/>
        </w:rPr>
        <w:t>I</w:t>
      </w:r>
      <w:r w:rsidR="007C41A6" w:rsidRPr="007C41A6">
        <w:rPr>
          <w:rFonts w:ascii="Book Antiqua" w:eastAsia="DengXian" w:hAnsi="Book Antiqua" w:hint="eastAsia"/>
          <w:lang w:eastAsia="zh-CN"/>
        </w:rPr>
        <w:t>n</w:t>
      </w:r>
      <w:r w:rsidR="007C41A6" w:rsidRPr="007C41A6">
        <w:rPr>
          <w:rFonts w:ascii="Book Antiqua" w:eastAsia="DengXian" w:hAnsi="Book Antiqua"/>
        </w:rPr>
        <w:t>vited manuscript</w:t>
      </w:r>
    </w:p>
    <w:p w14:paraId="53D03079" w14:textId="77777777" w:rsidR="00F2011F" w:rsidRPr="00701FFF" w:rsidRDefault="00F2011F" w:rsidP="007C41A6">
      <w:pPr>
        <w:adjustRightInd w:val="0"/>
        <w:snapToGrid w:val="0"/>
        <w:spacing w:line="360" w:lineRule="auto"/>
        <w:jc w:val="both"/>
        <w:rPr>
          <w:rFonts w:ascii="Book Antiqua" w:eastAsia="DengXian" w:hAnsi="Book Antiqua"/>
        </w:rPr>
      </w:pPr>
    </w:p>
    <w:p w14:paraId="74E075E9" w14:textId="02DA3A6F" w:rsidR="00F2011F" w:rsidRPr="007C41A6" w:rsidRDefault="00F2011F" w:rsidP="007C41A6">
      <w:pPr>
        <w:adjustRightInd w:val="0"/>
        <w:snapToGrid w:val="0"/>
        <w:spacing w:line="360" w:lineRule="auto"/>
        <w:jc w:val="both"/>
        <w:rPr>
          <w:rFonts w:ascii="Book Antiqua" w:hAnsi="Book Antiqua"/>
        </w:rPr>
      </w:pPr>
      <w:bookmarkStart w:id="29" w:name="_Hlk26890791"/>
      <w:bookmarkStart w:id="30" w:name="_Hlk26802702"/>
      <w:bookmarkStart w:id="31" w:name="OLE_LINK255"/>
      <w:bookmarkStart w:id="32" w:name="OLE_LINK198"/>
      <w:r w:rsidRPr="00701FFF">
        <w:rPr>
          <w:rFonts w:ascii="Book Antiqua" w:hAnsi="Book Antiqua"/>
          <w:b/>
        </w:rPr>
        <w:t>Peer-review started:</w:t>
      </w:r>
      <w:r w:rsidR="007C41A6">
        <w:rPr>
          <w:rFonts w:ascii="Book Antiqua" w:hAnsi="Book Antiqua"/>
          <w:b/>
        </w:rPr>
        <w:t xml:space="preserve"> </w:t>
      </w:r>
      <w:r w:rsidR="007C41A6" w:rsidRPr="007C41A6">
        <w:rPr>
          <w:rFonts w:ascii="Book Antiqua" w:hAnsi="Book Antiqua"/>
        </w:rPr>
        <w:t>March 30, 2020</w:t>
      </w:r>
    </w:p>
    <w:p w14:paraId="62185152" w14:textId="78FA8E24" w:rsidR="00F2011F" w:rsidRPr="007C41A6" w:rsidRDefault="00F2011F" w:rsidP="007C41A6">
      <w:pPr>
        <w:adjustRightInd w:val="0"/>
        <w:snapToGrid w:val="0"/>
        <w:spacing w:line="360" w:lineRule="auto"/>
        <w:jc w:val="both"/>
        <w:rPr>
          <w:rFonts w:ascii="Book Antiqua" w:hAnsi="Book Antiqua"/>
        </w:rPr>
      </w:pPr>
      <w:r w:rsidRPr="00701FFF">
        <w:rPr>
          <w:rFonts w:ascii="Book Antiqua" w:hAnsi="Book Antiqua"/>
          <w:b/>
        </w:rPr>
        <w:t>First decision:</w:t>
      </w:r>
      <w:r w:rsidR="007C41A6">
        <w:rPr>
          <w:rFonts w:ascii="Book Antiqua" w:hAnsi="Book Antiqua"/>
          <w:b/>
        </w:rPr>
        <w:t xml:space="preserve"> </w:t>
      </w:r>
      <w:r w:rsidR="007C41A6" w:rsidRPr="007C41A6">
        <w:rPr>
          <w:rFonts w:ascii="Book Antiqua" w:hAnsi="Book Antiqua"/>
        </w:rPr>
        <w:t>April 22, 2020</w:t>
      </w:r>
    </w:p>
    <w:p w14:paraId="59F4A35C" w14:textId="77777777" w:rsidR="00F2011F" w:rsidRPr="00701FFF" w:rsidRDefault="00F2011F" w:rsidP="007C41A6">
      <w:pPr>
        <w:adjustRightInd w:val="0"/>
        <w:snapToGrid w:val="0"/>
        <w:spacing w:line="360" w:lineRule="auto"/>
        <w:jc w:val="both"/>
        <w:rPr>
          <w:rFonts w:ascii="Book Antiqua" w:hAnsi="Book Antiqua"/>
          <w:b/>
        </w:rPr>
      </w:pPr>
      <w:r w:rsidRPr="00701FFF">
        <w:rPr>
          <w:rFonts w:ascii="Book Antiqua" w:hAnsi="Book Antiqua"/>
          <w:b/>
        </w:rPr>
        <w:t>Article in press:</w:t>
      </w:r>
      <w:bookmarkEnd w:id="6"/>
      <w:bookmarkEnd w:id="29"/>
    </w:p>
    <w:bookmarkEnd w:id="30"/>
    <w:p w14:paraId="192BE1D5" w14:textId="77777777" w:rsidR="00F2011F" w:rsidRPr="00701FFF" w:rsidRDefault="00F2011F" w:rsidP="007C41A6">
      <w:pPr>
        <w:adjustRightInd w:val="0"/>
        <w:snapToGrid w:val="0"/>
        <w:spacing w:line="360" w:lineRule="auto"/>
        <w:jc w:val="both"/>
        <w:rPr>
          <w:rFonts w:ascii="Book Antiqua" w:hAnsi="Book Antiqua" w:cstheme="minorHAnsi"/>
          <w:b/>
        </w:rPr>
      </w:pPr>
    </w:p>
    <w:p w14:paraId="438360F3" w14:textId="75532661" w:rsidR="00F2011F" w:rsidRPr="00701FFF" w:rsidRDefault="00F2011F" w:rsidP="007C41A6">
      <w:pPr>
        <w:adjustRightInd w:val="0"/>
        <w:snapToGrid w:val="0"/>
        <w:spacing w:line="360" w:lineRule="auto"/>
        <w:jc w:val="both"/>
        <w:rPr>
          <w:rFonts w:ascii="Book Antiqua" w:eastAsia="Microsoft YaHei" w:hAnsi="Book Antiqua" w:cs="SimSun"/>
        </w:rPr>
      </w:pPr>
      <w:bookmarkStart w:id="33" w:name="_Hlk26541524"/>
      <w:bookmarkStart w:id="34" w:name="OLE_LINK95"/>
      <w:r w:rsidRPr="00701FFF">
        <w:rPr>
          <w:rFonts w:ascii="Book Antiqua" w:hAnsi="Book Antiqua" w:cs="SimSun"/>
          <w:b/>
        </w:rPr>
        <w:t>Specialty type:</w:t>
      </w:r>
      <w:r w:rsidR="00504B6D" w:rsidRPr="00504B6D">
        <w:rPr>
          <w:rFonts w:ascii="Book Antiqua" w:hAnsi="Book Antiqua" w:cs="SimSun"/>
        </w:rPr>
        <w:t xml:space="preserve"> Gastroenterology and hepatology</w:t>
      </w:r>
    </w:p>
    <w:p w14:paraId="222B2970" w14:textId="24387F6F" w:rsidR="00F2011F" w:rsidRPr="007C41A6" w:rsidRDefault="00F2011F" w:rsidP="007C41A6">
      <w:pPr>
        <w:adjustRightInd w:val="0"/>
        <w:snapToGrid w:val="0"/>
        <w:spacing w:line="360" w:lineRule="auto"/>
        <w:jc w:val="both"/>
        <w:rPr>
          <w:rFonts w:ascii="Book Antiqua" w:hAnsi="Book Antiqua" w:cs="SimSun"/>
        </w:rPr>
      </w:pPr>
      <w:r w:rsidRPr="00701FFF">
        <w:rPr>
          <w:rFonts w:ascii="Book Antiqua" w:hAnsi="Book Antiqua" w:cs="SimSun"/>
          <w:b/>
        </w:rPr>
        <w:t>Country/Territory of origin:</w:t>
      </w:r>
      <w:r w:rsidR="007C41A6">
        <w:rPr>
          <w:rFonts w:ascii="Book Antiqua" w:hAnsi="Book Antiqua" w:cs="SimSun"/>
          <w:b/>
        </w:rPr>
        <w:t xml:space="preserve"> </w:t>
      </w:r>
      <w:r w:rsidR="007C41A6" w:rsidRPr="007C41A6">
        <w:rPr>
          <w:rFonts w:ascii="Book Antiqua" w:hAnsi="Book Antiqua" w:cs="SimSun"/>
        </w:rPr>
        <w:t>United Kingdom</w:t>
      </w:r>
    </w:p>
    <w:p w14:paraId="6CE17B63" w14:textId="77777777" w:rsidR="00F2011F" w:rsidRPr="00701FFF" w:rsidRDefault="00F2011F" w:rsidP="007C41A6">
      <w:pPr>
        <w:adjustRightInd w:val="0"/>
        <w:snapToGrid w:val="0"/>
        <w:spacing w:line="360" w:lineRule="auto"/>
        <w:jc w:val="both"/>
        <w:rPr>
          <w:rFonts w:ascii="Book Antiqua" w:hAnsi="Book Antiqua" w:cs="SimSun"/>
          <w:b/>
        </w:rPr>
      </w:pPr>
      <w:bookmarkStart w:id="35" w:name="OLE_LINK487"/>
      <w:bookmarkStart w:id="36" w:name="OLE_LINK463"/>
      <w:bookmarkStart w:id="37" w:name="OLE_LINK425"/>
      <w:bookmarkStart w:id="38" w:name="_Hlk33631519"/>
      <w:r w:rsidRPr="00701FFF">
        <w:rPr>
          <w:rFonts w:ascii="Book Antiqua" w:hAnsi="Book Antiqua" w:cs="SimSun"/>
          <w:b/>
        </w:rPr>
        <w:t>Peer-review report’s scientific quality classification</w:t>
      </w:r>
      <w:bookmarkEnd w:id="35"/>
      <w:bookmarkEnd w:id="36"/>
    </w:p>
    <w:p w14:paraId="21476CAB" w14:textId="18D5E077" w:rsidR="00F2011F" w:rsidRPr="00701FFF" w:rsidRDefault="00F2011F" w:rsidP="007C41A6">
      <w:pPr>
        <w:adjustRightInd w:val="0"/>
        <w:snapToGrid w:val="0"/>
        <w:spacing w:line="360" w:lineRule="auto"/>
        <w:jc w:val="both"/>
        <w:rPr>
          <w:rFonts w:ascii="Book Antiqua" w:hAnsi="Book Antiqua" w:cs="SimSun"/>
        </w:rPr>
      </w:pPr>
      <w:r w:rsidRPr="00701FFF">
        <w:rPr>
          <w:rFonts w:ascii="Book Antiqua" w:hAnsi="Book Antiqua" w:cs="SimSun"/>
        </w:rPr>
        <w:t>Grade A (Excellent):</w:t>
      </w:r>
      <w:r w:rsidR="007C41A6">
        <w:rPr>
          <w:rFonts w:ascii="Book Antiqua" w:hAnsi="Book Antiqua" w:cs="SimSun"/>
        </w:rPr>
        <w:t xml:space="preserve"> 0</w:t>
      </w:r>
    </w:p>
    <w:p w14:paraId="4C209E95" w14:textId="189C32A9" w:rsidR="00F2011F" w:rsidRPr="00701FFF" w:rsidRDefault="00F2011F" w:rsidP="007C41A6">
      <w:pPr>
        <w:adjustRightInd w:val="0"/>
        <w:snapToGrid w:val="0"/>
        <w:spacing w:line="360" w:lineRule="auto"/>
        <w:jc w:val="both"/>
        <w:rPr>
          <w:rFonts w:ascii="Book Antiqua" w:hAnsi="Book Antiqua" w:cs="SimSun"/>
        </w:rPr>
      </w:pPr>
      <w:r w:rsidRPr="00701FFF">
        <w:rPr>
          <w:rFonts w:ascii="Book Antiqua" w:hAnsi="Book Antiqua" w:cs="SimSun"/>
        </w:rPr>
        <w:t>Grade B (Very good):</w:t>
      </w:r>
      <w:r w:rsidR="007C41A6">
        <w:rPr>
          <w:rFonts w:ascii="Book Antiqua" w:hAnsi="Book Antiqua" w:cs="SimSun"/>
        </w:rPr>
        <w:t xml:space="preserve"> B</w:t>
      </w:r>
    </w:p>
    <w:p w14:paraId="1A709864" w14:textId="6F50C1A7" w:rsidR="00F2011F" w:rsidRPr="00701FFF" w:rsidRDefault="00F2011F" w:rsidP="007C41A6">
      <w:pPr>
        <w:adjustRightInd w:val="0"/>
        <w:snapToGrid w:val="0"/>
        <w:spacing w:line="360" w:lineRule="auto"/>
        <w:jc w:val="both"/>
        <w:rPr>
          <w:rFonts w:ascii="Book Antiqua" w:hAnsi="Book Antiqua" w:cs="SimSun"/>
        </w:rPr>
      </w:pPr>
      <w:r w:rsidRPr="00701FFF">
        <w:rPr>
          <w:rFonts w:ascii="Book Antiqua" w:hAnsi="Book Antiqua" w:cs="SimSun"/>
        </w:rPr>
        <w:t>Grade C (Good):</w:t>
      </w:r>
      <w:r w:rsidR="007C41A6">
        <w:rPr>
          <w:rFonts w:ascii="Book Antiqua" w:hAnsi="Book Antiqua" w:cs="SimSun"/>
        </w:rPr>
        <w:t xml:space="preserve"> 0</w:t>
      </w:r>
    </w:p>
    <w:p w14:paraId="6C92FB22" w14:textId="3C1D2136" w:rsidR="00F2011F" w:rsidRPr="00701FFF" w:rsidRDefault="00F2011F" w:rsidP="007C41A6">
      <w:pPr>
        <w:adjustRightInd w:val="0"/>
        <w:snapToGrid w:val="0"/>
        <w:spacing w:line="360" w:lineRule="auto"/>
        <w:jc w:val="both"/>
        <w:rPr>
          <w:rFonts w:ascii="Book Antiqua" w:hAnsi="Book Antiqua" w:cs="SimSun"/>
        </w:rPr>
      </w:pPr>
      <w:r w:rsidRPr="00701FFF">
        <w:rPr>
          <w:rFonts w:ascii="Book Antiqua" w:hAnsi="Book Antiqua" w:cs="SimSun"/>
        </w:rPr>
        <w:t>Grade D (Fair):</w:t>
      </w:r>
      <w:r w:rsidR="007C41A6">
        <w:rPr>
          <w:rFonts w:ascii="Book Antiqua" w:hAnsi="Book Antiqua" w:cs="SimSun"/>
        </w:rPr>
        <w:t xml:space="preserve"> 0</w:t>
      </w:r>
    </w:p>
    <w:p w14:paraId="5DB93A24" w14:textId="6615DEA1" w:rsidR="00F2011F" w:rsidRPr="00701FFF" w:rsidRDefault="00F2011F" w:rsidP="007C41A6">
      <w:pPr>
        <w:adjustRightInd w:val="0"/>
        <w:snapToGrid w:val="0"/>
        <w:spacing w:line="360" w:lineRule="auto"/>
        <w:jc w:val="both"/>
        <w:rPr>
          <w:rFonts w:ascii="Book Antiqua" w:eastAsia="DengXian" w:hAnsi="Book Antiqua"/>
        </w:rPr>
      </w:pPr>
      <w:r w:rsidRPr="00701FFF">
        <w:rPr>
          <w:rFonts w:ascii="Book Antiqua" w:hAnsi="Book Antiqua" w:cs="SimSun"/>
        </w:rPr>
        <w:t>Grade E (Poor):</w:t>
      </w:r>
      <w:r w:rsidR="007C41A6">
        <w:rPr>
          <w:rFonts w:ascii="Book Antiqua" w:hAnsi="Book Antiqua" w:cs="SimSun"/>
        </w:rPr>
        <w:t xml:space="preserve"> 0</w:t>
      </w:r>
    </w:p>
    <w:p w14:paraId="25F85B69" w14:textId="77777777" w:rsidR="00F2011F" w:rsidRPr="00701FFF" w:rsidRDefault="00F2011F" w:rsidP="007C41A6">
      <w:pPr>
        <w:adjustRightInd w:val="0"/>
        <w:snapToGrid w:val="0"/>
        <w:spacing w:line="360" w:lineRule="auto"/>
        <w:jc w:val="both"/>
        <w:rPr>
          <w:rFonts w:ascii="Book Antiqua" w:eastAsia="DengXian" w:hAnsi="Book Antiqua"/>
        </w:rPr>
      </w:pPr>
    </w:p>
    <w:p w14:paraId="1246F247" w14:textId="5ABF4B5C" w:rsidR="00785646" w:rsidRPr="0042648C" w:rsidRDefault="00F2011F" w:rsidP="007C41A6">
      <w:pPr>
        <w:adjustRightInd w:val="0"/>
        <w:snapToGrid w:val="0"/>
        <w:spacing w:line="360" w:lineRule="auto"/>
        <w:jc w:val="both"/>
        <w:rPr>
          <w:rFonts w:ascii="Book Antiqua" w:hAnsi="Book Antiqua"/>
          <w:bCs/>
          <w:color w:val="000000"/>
        </w:rPr>
      </w:pPr>
      <w:bookmarkStart w:id="39" w:name="OLE_LINK357"/>
      <w:bookmarkStart w:id="40" w:name="_Hlk26541535"/>
      <w:bookmarkEnd w:id="33"/>
      <w:r w:rsidRPr="00701FFF">
        <w:rPr>
          <w:rFonts w:ascii="Book Antiqua" w:hAnsi="Book Antiqua"/>
          <w:b/>
          <w:bCs/>
          <w:color w:val="000000"/>
        </w:rPr>
        <w:t>P-Reviewer:</w:t>
      </w:r>
      <w:r w:rsidR="007C41A6">
        <w:rPr>
          <w:rFonts w:ascii="Book Antiqua" w:hAnsi="Book Antiqua"/>
          <w:b/>
          <w:bCs/>
          <w:color w:val="000000"/>
        </w:rPr>
        <w:t xml:space="preserve"> </w:t>
      </w:r>
      <w:r w:rsidR="007C41A6" w:rsidRPr="007C41A6">
        <w:rPr>
          <w:rFonts w:ascii="Book Antiqua" w:hAnsi="Book Antiqua"/>
          <w:bCs/>
          <w:color w:val="000000"/>
        </w:rPr>
        <w:t>Ruiz-</w:t>
      </w:r>
      <w:proofErr w:type="spellStart"/>
      <w:r w:rsidR="007C41A6" w:rsidRPr="007C41A6">
        <w:rPr>
          <w:rFonts w:ascii="Book Antiqua" w:hAnsi="Book Antiqua"/>
          <w:bCs/>
          <w:color w:val="000000"/>
        </w:rPr>
        <w:t>Margáin</w:t>
      </w:r>
      <w:proofErr w:type="spellEnd"/>
      <w:r w:rsidR="007C41A6" w:rsidRPr="007C41A6">
        <w:rPr>
          <w:rFonts w:ascii="Book Antiqua" w:hAnsi="Book Antiqua"/>
          <w:bCs/>
          <w:color w:val="000000"/>
        </w:rPr>
        <w:t xml:space="preserve"> A</w:t>
      </w:r>
      <w:r w:rsidR="0042648C">
        <w:rPr>
          <w:rFonts w:ascii="Book Antiqua" w:eastAsia="SimSun" w:hAnsi="Book Antiqua" w:hint="eastAsia"/>
          <w:bCs/>
          <w:color w:val="000000"/>
          <w:lang w:eastAsia="zh-CN"/>
        </w:rPr>
        <w:t xml:space="preserve"> </w:t>
      </w:r>
      <w:r w:rsidRPr="00701FFF">
        <w:rPr>
          <w:rFonts w:ascii="Book Antiqua" w:hAnsi="Book Antiqua"/>
          <w:b/>
          <w:bCs/>
          <w:color w:val="000000"/>
        </w:rPr>
        <w:t>S-Editor:</w:t>
      </w:r>
      <w:r w:rsidR="007C41A6">
        <w:rPr>
          <w:rFonts w:ascii="Book Antiqua" w:hAnsi="Book Antiqua"/>
          <w:b/>
          <w:bCs/>
          <w:color w:val="000000"/>
        </w:rPr>
        <w:t xml:space="preserve"> </w:t>
      </w:r>
      <w:r w:rsidR="007C41A6" w:rsidRPr="007C41A6">
        <w:rPr>
          <w:rFonts w:ascii="Book Antiqua" w:hAnsi="Book Antiqua"/>
          <w:bCs/>
          <w:color w:val="000000"/>
        </w:rPr>
        <w:t>Liu M</w:t>
      </w:r>
      <w:r w:rsidR="0042648C">
        <w:rPr>
          <w:rFonts w:ascii="Book Antiqua" w:eastAsia="SimSun" w:hAnsi="Book Antiqua" w:hint="eastAsia"/>
          <w:bCs/>
          <w:color w:val="000000"/>
          <w:lang w:eastAsia="zh-CN"/>
        </w:rPr>
        <w:t xml:space="preserve"> </w:t>
      </w:r>
      <w:r w:rsidRPr="00701FFF">
        <w:rPr>
          <w:rFonts w:ascii="Book Antiqua" w:hAnsi="Book Antiqua"/>
          <w:b/>
          <w:bCs/>
          <w:color w:val="000000"/>
        </w:rPr>
        <w:t>L-Editor:</w:t>
      </w:r>
      <w:r w:rsidR="0042648C">
        <w:rPr>
          <w:rFonts w:ascii="Book Antiqua" w:eastAsia="SimSun" w:hAnsi="Book Antiqua" w:hint="eastAsia"/>
          <w:bCs/>
          <w:color w:val="000000"/>
          <w:lang w:eastAsia="zh-CN"/>
        </w:rPr>
        <w:t xml:space="preserve"> </w:t>
      </w:r>
      <w:r w:rsidRPr="00701FFF">
        <w:rPr>
          <w:rFonts w:ascii="Book Antiqua" w:hAnsi="Book Antiqua"/>
          <w:b/>
          <w:bCs/>
          <w:color w:val="000000"/>
        </w:rPr>
        <w:t>E-Editor:</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1"/>
      <w:bookmarkEnd w:id="32"/>
      <w:bookmarkEnd w:id="34"/>
      <w:bookmarkEnd w:id="37"/>
      <w:bookmarkEnd w:id="38"/>
      <w:bookmarkEnd w:id="39"/>
      <w:bookmarkEnd w:id="40"/>
      <w:r w:rsidRPr="00701FFF">
        <w:rPr>
          <w:rFonts w:ascii="Book Antiqua" w:hAnsi="Book Antiqua"/>
          <w:b/>
          <w:color w:val="000000" w:themeColor="text1"/>
        </w:rPr>
        <w:br w:type="page"/>
      </w:r>
    </w:p>
    <w:p w14:paraId="6189EF7E" w14:textId="4E34323D" w:rsidR="00785646" w:rsidRPr="00701FFF" w:rsidRDefault="00785646"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lastRenderedPageBreak/>
        <w:t xml:space="preserve">Figure </w:t>
      </w:r>
      <w:r w:rsidRPr="000F3D11">
        <w:rPr>
          <w:rFonts w:ascii="Book Antiqua" w:eastAsia="Times New Roman" w:hAnsi="Book Antiqua" w:cs="Times New Roman"/>
          <w:b/>
          <w:caps/>
        </w:rPr>
        <w:t>l</w:t>
      </w:r>
      <w:r w:rsidRPr="00701FFF">
        <w:rPr>
          <w:rFonts w:ascii="Book Antiqua" w:eastAsia="Times New Roman" w:hAnsi="Book Antiqua" w:cs="Times New Roman"/>
          <w:b/>
        </w:rPr>
        <w:t>egends</w:t>
      </w:r>
    </w:p>
    <w:p w14:paraId="43783F14" w14:textId="7E2C0004" w:rsidR="00785646" w:rsidRPr="00701FFF" w:rsidRDefault="00045B2A" w:rsidP="007C41A6">
      <w:pPr>
        <w:adjustRightInd w:val="0"/>
        <w:snapToGrid w:val="0"/>
        <w:spacing w:line="360" w:lineRule="auto"/>
        <w:jc w:val="both"/>
        <w:rPr>
          <w:rFonts w:ascii="Book Antiqua" w:eastAsia="Times New Roman" w:hAnsi="Book Antiqua" w:cs="Times New Roman"/>
          <w:b/>
        </w:rPr>
      </w:pPr>
      <w:r>
        <w:rPr>
          <w:rFonts w:ascii="Book Antiqua" w:eastAsia="Times New Roman" w:hAnsi="Book Antiqua" w:cs="Times New Roman"/>
          <w:b/>
          <w:noProof/>
          <w:lang w:eastAsia="zh-CN"/>
        </w:rPr>
        <w:drawing>
          <wp:inline distT="0" distB="0" distL="0" distR="0" wp14:anchorId="6A3CDA1F" wp14:editId="1BD47F6B">
            <wp:extent cx="4583151" cy="4811866"/>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8444" cy="4817424"/>
                    </a:xfrm>
                    <a:prstGeom prst="rect">
                      <a:avLst/>
                    </a:prstGeom>
                    <a:noFill/>
                  </pic:spPr>
                </pic:pic>
              </a:graphicData>
            </a:graphic>
          </wp:inline>
        </w:drawing>
      </w:r>
    </w:p>
    <w:p w14:paraId="1C83CCAD" w14:textId="0A4F156E" w:rsidR="00785646" w:rsidRPr="000C5E97" w:rsidRDefault="00785646" w:rsidP="007C41A6">
      <w:pPr>
        <w:adjustRightInd w:val="0"/>
        <w:snapToGrid w:val="0"/>
        <w:spacing w:line="360" w:lineRule="auto"/>
        <w:jc w:val="both"/>
        <w:rPr>
          <w:rFonts w:ascii="Book Antiqua" w:eastAsia="Times New Roman" w:hAnsi="Book Antiqua" w:cs="Times New Roman"/>
          <w:b/>
        </w:rPr>
      </w:pPr>
      <w:r w:rsidRPr="00701FFF">
        <w:rPr>
          <w:rFonts w:ascii="Book Antiqua" w:eastAsia="Times New Roman" w:hAnsi="Book Antiqua" w:cs="Times New Roman"/>
          <w:b/>
        </w:rPr>
        <w:t>Figure 1</w:t>
      </w:r>
      <w:r w:rsidRPr="00701FFF">
        <w:rPr>
          <w:rFonts w:ascii="Book Antiqua" w:eastAsia="Times New Roman" w:hAnsi="Book Antiqua" w:cs="Times New Roman"/>
        </w:rPr>
        <w:t xml:space="preserve"> </w:t>
      </w:r>
      <w:r w:rsidRPr="000C5E97">
        <w:rPr>
          <w:rFonts w:ascii="Book Antiqua" w:eastAsia="Times New Roman" w:hAnsi="Book Antiqua" w:cs="Times New Roman"/>
          <w:b/>
        </w:rPr>
        <w:t>Flow diagram of study identification and selection</w:t>
      </w:r>
      <w:r w:rsidR="00AC3824">
        <w:rPr>
          <w:rFonts w:ascii="Book Antiqua" w:eastAsia="Times New Roman" w:hAnsi="Book Antiqua" w:cs="Times New Roman"/>
          <w:b/>
        </w:rPr>
        <w:t>.</w:t>
      </w:r>
    </w:p>
    <w:p w14:paraId="61FAE5A1" w14:textId="5F43A210" w:rsidR="00D17466" w:rsidRDefault="00D17466">
      <w:pPr>
        <w:rPr>
          <w:rFonts w:ascii="Book Antiqua" w:hAnsi="Book Antiqua"/>
          <w:b/>
          <w:iCs/>
        </w:rPr>
      </w:pPr>
      <w:r>
        <w:rPr>
          <w:rFonts w:ascii="Book Antiqua" w:hAnsi="Book Antiqua"/>
          <w:b/>
          <w:i/>
        </w:rPr>
        <w:br w:type="page"/>
      </w:r>
    </w:p>
    <w:p w14:paraId="40AD33A7" w14:textId="67981EE1" w:rsidR="00F05276" w:rsidRPr="00701FFF" w:rsidRDefault="00045B2A" w:rsidP="007C41A6">
      <w:pPr>
        <w:pStyle w:val="Caption"/>
        <w:adjustRightInd w:val="0"/>
        <w:snapToGrid w:val="0"/>
        <w:spacing w:after="0" w:line="360" w:lineRule="auto"/>
        <w:jc w:val="both"/>
        <w:rPr>
          <w:rFonts w:ascii="Book Antiqua" w:hAnsi="Book Antiqua"/>
          <w:b/>
          <w:i w:val="0"/>
          <w:color w:val="auto"/>
          <w:sz w:val="24"/>
          <w:szCs w:val="24"/>
        </w:rPr>
      </w:pPr>
      <w:r>
        <w:rPr>
          <w:rFonts w:ascii="Book Antiqua" w:hAnsi="Book Antiqua"/>
          <w:b/>
          <w:i w:val="0"/>
          <w:noProof/>
          <w:color w:val="auto"/>
          <w:sz w:val="24"/>
          <w:szCs w:val="24"/>
          <w:lang w:eastAsia="zh-CN"/>
        </w:rPr>
        <w:lastRenderedPageBreak/>
        <w:drawing>
          <wp:inline distT="0" distB="0" distL="0" distR="0" wp14:anchorId="4E962C6C" wp14:editId="18B355BD">
            <wp:extent cx="5369235" cy="1340497"/>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9833" cy="1345640"/>
                    </a:xfrm>
                    <a:prstGeom prst="rect">
                      <a:avLst/>
                    </a:prstGeom>
                    <a:noFill/>
                  </pic:spPr>
                </pic:pic>
              </a:graphicData>
            </a:graphic>
          </wp:inline>
        </w:drawing>
      </w:r>
    </w:p>
    <w:p w14:paraId="074FC82A" w14:textId="35572074" w:rsidR="00785646" w:rsidRPr="00701FFF" w:rsidRDefault="000C5E97" w:rsidP="007C41A6">
      <w:pPr>
        <w:pStyle w:val="Caption"/>
        <w:adjustRightInd w:val="0"/>
        <w:snapToGrid w:val="0"/>
        <w:spacing w:after="0" w:line="360" w:lineRule="auto"/>
        <w:jc w:val="both"/>
        <w:rPr>
          <w:rFonts w:ascii="Book Antiqua" w:hAnsi="Book Antiqua"/>
          <w:i w:val="0"/>
          <w:color w:val="auto"/>
          <w:sz w:val="24"/>
          <w:szCs w:val="24"/>
        </w:rPr>
      </w:pPr>
      <w:r>
        <w:rPr>
          <w:rFonts w:ascii="Book Antiqua" w:hAnsi="Book Antiqua"/>
          <w:b/>
          <w:i w:val="0"/>
          <w:color w:val="auto"/>
          <w:sz w:val="24"/>
          <w:szCs w:val="24"/>
        </w:rPr>
        <w:t>Figure 2</w:t>
      </w:r>
      <w:r w:rsidR="00785646" w:rsidRPr="00701FFF">
        <w:rPr>
          <w:rFonts w:ascii="Book Antiqua" w:hAnsi="Book Antiqua"/>
          <w:i w:val="0"/>
          <w:color w:val="auto"/>
          <w:sz w:val="24"/>
          <w:szCs w:val="24"/>
        </w:rPr>
        <w:t xml:space="preserve"> </w:t>
      </w:r>
      <w:r w:rsidR="00785646" w:rsidRPr="000C5E97">
        <w:rPr>
          <w:rFonts w:ascii="Book Antiqua" w:hAnsi="Book Antiqua"/>
          <w:b/>
          <w:i w:val="0"/>
          <w:color w:val="auto"/>
          <w:sz w:val="24"/>
          <w:szCs w:val="24"/>
        </w:rPr>
        <w:t xml:space="preserve">Forest plot of all included </w:t>
      </w:r>
      <w:r w:rsidR="001703C9" w:rsidRPr="001703C9">
        <w:rPr>
          <w:rFonts w:ascii="Book Antiqua" w:hAnsi="Book Antiqua"/>
          <w:b/>
          <w:i w:val="0"/>
          <w:color w:val="auto"/>
          <w:sz w:val="24"/>
          <w:szCs w:val="24"/>
        </w:rPr>
        <w:t>randomized controlled trials</w:t>
      </w:r>
      <w:r w:rsidR="00785646" w:rsidRPr="000C5E97">
        <w:rPr>
          <w:rFonts w:ascii="Book Antiqua" w:hAnsi="Book Antiqua"/>
          <w:b/>
          <w:i w:val="0"/>
          <w:color w:val="auto"/>
          <w:sz w:val="24"/>
          <w:szCs w:val="24"/>
        </w:rPr>
        <w:t xml:space="preserve"> using a random effects model</w:t>
      </w:r>
      <w:r w:rsidR="00011E0F" w:rsidRPr="000C5E97">
        <w:rPr>
          <w:rFonts w:ascii="Book Antiqua" w:hAnsi="Book Antiqua"/>
          <w:b/>
          <w:i w:val="0"/>
          <w:color w:val="auto"/>
          <w:sz w:val="24"/>
          <w:szCs w:val="24"/>
        </w:rPr>
        <w:t>.</w:t>
      </w:r>
      <w:r w:rsidR="00011E0F" w:rsidRPr="00701FFF">
        <w:rPr>
          <w:rFonts w:ascii="Book Antiqua" w:hAnsi="Book Antiqua"/>
          <w:i w:val="0"/>
          <w:color w:val="auto"/>
          <w:sz w:val="24"/>
          <w:szCs w:val="24"/>
        </w:rPr>
        <w:t xml:space="preserve"> Risk ratio 0.98 (95% confidence interval</w:t>
      </w:r>
      <w:r w:rsidR="001703C9">
        <w:rPr>
          <w:rFonts w:ascii="Book Antiqua" w:hAnsi="Book Antiqua"/>
          <w:i w:val="0"/>
          <w:color w:val="auto"/>
          <w:sz w:val="24"/>
          <w:szCs w:val="24"/>
        </w:rPr>
        <w:t>:</w:t>
      </w:r>
      <w:r w:rsidR="00011E0F" w:rsidRPr="00701FFF">
        <w:rPr>
          <w:rFonts w:ascii="Book Antiqua" w:hAnsi="Book Antiqua"/>
          <w:i w:val="0"/>
          <w:color w:val="auto"/>
          <w:sz w:val="24"/>
          <w:szCs w:val="24"/>
        </w:rPr>
        <w:t xml:space="preserve"> </w:t>
      </w:r>
      <w:r w:rsidR="001703C9">
        <w:rPr>
          <w:rFonts w:ascii="Book Antiqua" w:hAnsi="Book Antiqua"/>
          <w:i w:val="0"/>
          <w:color w:val="auto"/>
          <w:sz w:val="24"/>
          <w:szCs w:val="24"/>
        </w:rPr>
        <w:t>0.90-1.05); H</w:t>
      </w:r>
      <w:r w:rsidR="00594512" w:rsidRPr="00701FFF">
        <w:rPr>
          <w:rFonts w:ascii="Book Antiqua" w:hAnsi="Book Antiqua"/>
          <w:i w:val="0"/>
          <w:color w:val="auto"/>
          <w:sz w:val="24"/>
          <w:szCs w:val="24"/>
        </w:rPr>
        <w:t>eterogeneity</w:t>
      </w:r>
      <w:r w:rsidR="001703C9">
        <w:rPr>
          <w:rFonts w:ascii="Book Antiqua" w:hAnsi="Book Antiqua"/>
          <w:i w:val="0"/>
          <w:color w:val="auto"/>
          <w:sz w:val="24"/>
          <w:szCs w:val="24"/>
        </w:rPr>
        <w:t>:</w:t>
      </w:r>
      <w:r w:rsidR="00594512" w:rsidRPr="00701FFF">
        <w:rPr>
          <w:rFonts w:ascii="Book Antiqua" w:hAnsi="Book Antiqua"/>
          <w:i w:val="0"/>
          <w:color w:val="auto"/>
          <w:sz w:val="24"/>
          <w:szCs w:val="24"/>
        </w:rPr>
        <w:t xml:space="preserve"> </w:t>
      </w:r>
      <w:r w:rsidR="00594512" w:rsidRPr="001703C9">
        <w:rPr>
          <w:rFonts w:ascii="Book Antiqua" w:hAnsi="Book Antiqua"/>
          <w:color w:val="auto"/>
          <w:sz w:val="24"/>
          <w:szCs w:val="24"/>
        </w:rPr>
        <w:t>I</w:t>
      </w:r>
      <w:r w:rsidR="00594512" w:rsidRPr="001703C9">
        <w:rPr>
          <w:rFonts w:ascii="Book Antiqua" w:hAnsi="Book Antiqua"/>
          <w:color w:val="auto"/>
          <w:sz w:val="24"/>
          <w:szCs w:val="24"/>
          <w:vertAlign w:val="superscript"/>
        </w:rPr>
        <w:t>2</w:t>
      </w:r>
      <w:r w:rsidR="00F627AC" w:rsidRPr="001703C9">
        <w:rPr>
          <w:rFonts w:ascii="Book Antiqua" w:hAnsi="Book Antiqua"/>
          <w:color w:val="auto"/>
          <w:sz w:val="24"/>
          <w:szCs w:val="24"/>
          <w:vertAlign w:val="superscript"/>
        </w:rPr>
        <w:t xml:space="preserve"> </w:t>
      </w:r>
      <w:r w:rsidR="00594512" w:rsidRPr="00701FFF">
        <w:rPr>
          <w:rFonts w:ascii="Book Antiqua" w:hAnsi="Book Antiqua"/>
          <w:i w:val="0"/>
          <w:color w:val="auto"/>
          <w:sz w:val="24"/>
          <w:szCs w:val="24"/>
        </w:rPr>
        <w:t>=</w:t>
      </w:r>
      <w:r w:rsidR="00F627AC" w:rsidRPr="00701FFF">
        <w:rPr>
          <w:rFonts w:ascii="Book Antiqua" w:hAnsi="Book Antiqua"/>
          <w:i w:val="0"/>
          <w:color w:val="auto"/>
          <w:sz w:val="24"/>
          <w:szCs w:val="24"/>
        </w:rPr>
        <w:t xml:space="preserve"> </w:t>
      </w:r>
      <w:r w:rsidR="00594512" w:rsidRPr="00701FFF">
        <w:rPr>
          <w:rFonts w:ascii="Book Antiqua" w:hAnsi="Book Antiqua"/>
          <w:i w:val="0"/>
          <w:color w:val="auto"/>
          <w:sz w:val="24"/>
          <w:szCs w:val="24"/>
        </w:rPr>
        <w:t>66%;</w:t>
      </w:r>
      <w:r w:rsidR="0081184E" w:rsidRPr="00701FFF">
        <w:rPr>
          <w:rFonts w:ascii="Book Antiqua" w:hAnsi="Book Antiqua"/>
          <w:i w:val="0"/>
          <w:color w:val="auto"/>
          <w:sz w:val="24"/>
          <w:szCs w:val="24"/>
        </w:rPr>
        <w:t xml:space="preserve"> </w:t>
      </w:r>
      <w:r w:rsidR="00F627AC" w:rsidRPr="001703C9">
        <w:rPr>
          <w:rFonts w:ascii="Book Antiqua" w:hAnsi="Book Antiqua"/>
          <w:color w:val="auto"/>
          <w:sz w:val="24"/>
          <w:szCs w:val="24"/>
        </w:rPr>
        <w:t>P</w:t>
      </w:r>
      <w:r w:rsidR="00F627AC" w:rsidRPr="00701FFF">
        <w:rPr>
          <w:rFonts w:ascii="Book Antiqua" w:hAnsi="Book Antiqua"/>
          <w:i w:val="0"/>
          <w:color w:val="auto"/>
          <w:sz w:val="24"/>
          <w:szCs w:val="24"/>
        </w:rPr>
        <w:t xml:space="preserve"> </w:t>
      </w:r>
      <w:r w:rsidR="0081184E" w:rsidRPr="00701FFF">
        <w:rPr>
          <w:rFonts w:ascii="Book Antiqua" w:hAnsi="Book Antiqua"/>
          <w:i w:val="0"/>
          <w:color w:val="auto"/>
          <w:sz w:val="24"/>
          <w:szCs w:val="24"/>
        </w:rPr>
        <w:t>=</w:t>
      </w:r>
      <w:r w:rsidR="00F627AC" w:rsidRPr="00701FFF">
        <w:rPr>
          <w:rFonts w:ascii="Book Antiqua" w:hAnsi="Book Antiqua"/>
          <w:i w:val="0"/>
          <w:color w:val="auto"/>
          <w:sz w:val="24"/>
          <w:szCs w:val="24"/>
        </w:rPr>
        <w:t xml:space="preserve"> </w:t>
      </w:r>
      <w:r w:rsidR="001703C9">
        <w:rPr>
          <w:rFonts w:ascii="Book Antiqua" w:hAnsi="Book Antiqua"/>
          <w:i w:val="0"/>
          <w:color w:val="auto"/>
          <w:sz w:val="24"/>
          <w:szCs w:val="24"/>
        </w:rPr>
        <w:t>0.03. CI: C</w:t>
      </w:r>
      <w:r w:rsidR="001703C9" w:rsidRPr="00701FFF">
        <w:rPr>
          <w:rFonts w:ascii="Book Antiqua" w:hAnsi="Book Antiqua"/>
          <w:i w:val="0"/>
          <w:color w:val="auto"/>
          <w:sz w:val="24"/>
          <w:szCs w:val="24"/>
        </w:rPr>
        <w:t>onfidence interval</w:t>
      </w:r>
      <w:r w:rsidR="001703C9">
        <w:rPr>
          <w:rFonts w:ascii="Book Antiqua" w:hAnsi="Book Antiqua"/>
          <w:i w:val="0"/>
          <w:color w:val="auto"/>
          <w:sz w:val="24"/>
          <w:szCs w:val="24"/>
        </w:rPr>
        <w:t>.</w:t>
      </w:r>
    </w:p>
    <w:p w14:paraId="79DB19DD" w14:textId="518A6E8C" w:rsidR="00D17466" w:rsidRDefault="00D17466">
      <w:pPr>
        <w:rPr>
          <w:rFonts w:ascii="Book Antiqua" w:hAnsi="Book Antiqua"/>
          <w:b/>
          <w:iCs/>
        </w:rPr>
      </w:pPr>
      <w:r>
        <w:rPr>
          <w:rFonts w:ascii="Book Antiqua" w:hAnsi="Book Antiqua"/>
          <w:b/>
          <w:i/>
        </w:rPr>
        <w:br w:type="page"/>
      </w:r>
    </w:p>
    <w:p w14:paraId="46BFC740" w14:textId="2C4B7AB2" w:rsidR="00F05276" w:rsidRPr="00701FFF" w:rsidRDefault="00045B2A" w:rsidP="007C41A6">
      <w:pPr>
        <w:pStyle w:val="Caption"/>
        <w:adjustRightInd w:val="0"/>
        <w:snapToGrid w:val="0"/>
        <w:spacing w:after="0" w:line="360" w:lineRule="auto"/>
        <w:jc w:val="both"/>
        <w:rPr>
          <w:rFonts w:ascii="Book Antiqua" w:hAnsi="Book Antiqua"/>
          <w:b/>
          <w:i w:val="0"/>
          <w:color w:val="auto"/>
          <w:sz w:val="24"/>
          <w:szCs w:val="24"/>
        </w:rPr>
      </w:pPr>
      <w:r>
        <w:rPr>
          <w:rFonts w:ascii="Book Antiqua" w:hAnsi="Book Antiqua"/>
          <w:b/>
          <w:i w:val="0"/>
          <w:noProof/>
          <w:color w:val="auto"/>
          <w:sz w:val="24"/>
          <w:szCs w:val="24"/>
          <w:lang w:eastAsia="zh-CN"/>
        </w:rPr>
        <w:lastRenderedPageBreak/>
        <w:drawing>
          <wp:inline distT="0" distB="0" distL="0" distR="0" wp14:anchorId="3F51A9E1" wp14:editId="3830D2FA">
            <wp:extent cx="5278337" cy="1309626"/>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0381" cy="1317577"/>
                    </a:xfrm>
                    <a:prstGeom prst="rect">
                      <a:avLst/>
                    </a:prstGeom>
                    <a:noFill/>
                  </pic:spPr>
                </pic:pic>
              </a:graphicData>
            </a:graphic>
          </wp:inline>
        </w:drawing>
      </w:r>
    </w:p>
    <w:p w14:paraId="1D86742C" w14:textId="49276740" w:rsidR="004415BA" w:rsidRPr="00D17466" w:rsidRDefault="00785646" w:rsidP="00D17466">
      <w:pPr>
        <w:pStyle w:val="Caption"/>
        <w:adjustRightInd w:val="0"/>
        <w:snapToGrid w:val="0"/>
        <w:spacing w:after="0" w:line="360" w:lineRule="auto"/>
        <w:jc w:val="both"/>
        <w:rPr>
          <w:rFonts w:ascii="Book Antiqua" w:hAnsi="Book Antiqua"/>
          <w:i w:val="0"/>
          <w:color w:val="auto"/>
          <w:sz w:val="24"/>
          <w:szCs w:val="24"/>
        </w:rPr>
      </w:pPr>
      <w:r w:rsidRPr="001703C9">
        <w:rPr>
          <w:rFonts w:ascii="Book Antiqua" w:hAnsi="Book Antiqua"/>
          <w:b/>
          <w:i w:val="0"/>
          <w:color w:val="auto"/>
          <w:sz w:val="24"/>
          <w:szCs w:val="24"/>
        </w:rPr>
        <w:t xml:space="preserve">Figure 3 Forest plot of included </w:t>
      </w:r>
      <w:r w:rsidR="001703C9" w:rsidRPr="001703C9">
        <w:rPr>
          <w:rFonts w:ascii="Book Antiqua" w:hAnsi="Book Antiqua"/>
          <w:b/>
          <w:i w:val="0"/>
          <w:color w:val="auto"/>
          <w:sz w:val="24"/>
          <w:szCs w:val="24"/>
        </w:rPr>
        <w:t>randomized controlled trials</w:t>
      </w:r>
      <w:r w:rsidRPr="001703C9">
        <w:rPr>
          <w:rFonts w:ascii="Book Antiqua" w:hAnsi="Book Antiqua"/>
          <w:b/>
          <w:i w:val="0"/>
          <w:color w:val="auto"/>
          <w:sz w:val="24"/>
          <w:szCs w:val="24"/>
        </w:rPr>
        <w:t xml:space="preserve"> reporting 6 </w:t>
      </w:r>
      <w:proofErr w:type="spellStart"/>
      <w:r w:rsidRPr="001703C9">
        <w:rPr>
          <w:rFonts w:ascii="Book Antiqua" w:hAnsi="Book Antiqua"/>
          <w:b/>
          <w:i w:val="0"/>
          <w:color w:val="auto"/>
          <w:sz w:val="24"/>
          <w:szCs w:val="24"/>
        </w:rPr>
        <w:t>mo</w:t>
      </w:r>
      <w:proofErr w:type="spellEnd"/>
      <w:r w:rsidRPr="001703C9">
        <w:rPr>
          <w:rFonts w:ascii="Book Antiqua" w:hAnsi="Book Antiqua"/>
          <w:b/>
          <w:i w:val="0"/>
          <w:color w:val="auto"/>
          <w:sz w:val="24"/>
          <w:szCs w:val="24"/>
        </w:rPr>
        <w:t xml:space="preserve"> mortality using a random effects model (</w:t>
      </w:r>
      <w:proofErr w:type="spellStart"/>
      <w:r w:rsidR="00373712" w:rsidRPr="001703C9">
        <w:rPr>
          <w:rFonts w:ascii="Book Antiqua" w:hAnsi="Book Antiqua"/>
          <w:b/>
          <w:i w:val="0"/>
          <w:color w:val="auto"/>
          <w:sz w:val="24"/>
          <w:szCs w:val="24"/>
        </w:rPr>
        <w:t>Vilar</w:t>
      </w:r>
      <w:proofErr w:type="spellEnd"/>
      <w:r w:rsidR="00373712" w:rsidRPr="001703C9">
        <w:rPr>
          <w:rFonts w:ascii="Book Antiqua" w:hAnsi="Book Antiqua"/>
          <w:b/>
          <w:i w:val="0"/>
          <w:color w:val="auto"/>
          <w:sz w:val="24"/>
          <w:szCs w:val="24"/>
        </w:rPr>
        <w:t xml:space="preserve"> </w:t>
      </w:r>
      <w:r w:rsidRPr="001703C9">
        <w:rPr>
          <w:rFonts w:ascii="Book Antiqua" w:hAnsi="Book Antiqua"/>
          <w:b/>
          <w:i w:val="0"/>
          <w:color w:val="auto"/>
          <w:sz w:val="24"/>
          <w:szCs w:val="24"/>
        </w:rPr>
        <w:t xml:space="preserve">Gomez </w:t>
      </w:r>
      <w:r w:rsidR="00373712" w:rsidRPr="001703C9">
        <w:rPr>
          <w:rFonts w:ascii="Book Antiqua" w:hAnsi="Book Antiqua"/>
          <w:b/>
          <w:iCs w:val="0"/>
          <w:color w:val="auto"/>
          <w:sz w:val="24"/>
          <w:szCs w:val="24"/>
        </w:rPr>
        <w:t>et al</w:t>
      </w:r>
      <w:r w:rsidR="00373712" w:rsidRPr="001703C9">
        <w:rPr>
          <w:rFonts w:ascii="Book Antiqua" w:hAnsi="Book Antiqua"/>
          <w:b/>
          <w:i w:val="0"/>
          <w:color w:val="auto"/>
          <w:sz w:val="24"/>
          <w:szCs w:val="24"/>
          <w:vertAlign w:val="superscript"/>
        </w:rPr>
        <w:t>[18]</w:t>
      </w:r>
      <w:r w:rsidR="00373712" w:rsidRPr="001703C9">
        <w:rPr>
          <w:rFonts w:ascii="Book Antiqua" w:hAnsi="Book Antiqua"/>
          <w:b/>
          <w:i w:val="0"/>
          <w:color w:val="auto"/>
          <w:sz w:val="24"/>
          <w:szCs w:val="24"/>
        </w:rPr>
        <w:t xml:space="preserve"> </w:t>
      </w:r>
      <w:r w:rsidRPr="001703C9">
        <w:rPr>
          <w:rFonts w:ascii="Book Antiqua" w:hAnsi="Book Antiqua"/>
          <w:b/>
          <w:i w:val="0"/>
          <w:color w:val="auto"/>
          <w:sz w:val="24"/>
          <w:szCs w:val="24"/>
        </w:rPr>
        <w:t>excluded).</w:t>
      </w:r>
      <w:r w:rsidR="0081184E" w:rsidRPr="00701FFF">
        <w:rPr>
          <w:rFonts w:ascii="Book Antiqua" w:hAnsi="Book Antiqua"/>
          <w:i w:val="0"/>
          <w:color w:val="auto"/>
          <w:sz w:val="24"/>
          <w:szCs w:val="24"/>
        </w:rPr>
        <w:t xml:space="preserve"> Risk ratio 1.00 (95% confidence interval</w:t>
      </w:r>
      <w:r w:rsidR="001703C9">
        <w:rPr>
          <w:rFonts w:ascii="Book Antiqua" w:hAnsi="Book Antiqua"/>
          <w:i w:val="0"/>
          <w:color w:val="auto"/>
          <w:sz w:val="24"/>
          <w:szCs w:val="24"/>
        </w:rPr>
        <w:t>:</w:t>
      </w:r>
      <w:r w:rsidR="0081184E" w:rsidRPr="00701FFF">
        <w:rPr>
          <w:rFonts w:ascii="Book Antiqua" w:hAnsi="Book Antiqua"/>
          <w:i w:val="0"/>
          <w:color w:val="auto"/>
          <w:sz w:val="24"/>
          <w:szCs w:val="24"/>
        </w:rPr>
        <w:t xml:space="preserve"> 0.96</w:t>
      </w:r>
      <w:r w:rsidR="00DB1571">
        <w:rPr>
          <w:rFonts w:ascii="Book Antiqua" w:hAnsi="Book Antiqua"/>
          <w:i w:val="0"/>
          <w:color w:val="auto"/>
          <w:sz w:val="24"/>
          <w:szCs w:val="24"/>
        </w:rPr>
        <w:t>-</w:t>
      </w:r>
      <w:r w:rsidR="0081184E" w:rsidRPr="00701FFF">
        <w:rPr>
          <w:rFonts w:ascii="Book Antiqua" w:hAnsi="Book Antiqua"/>
          <w:i w:val="0"/>
          <w:color w:val="auto"/>
          <w:sz w:val="24"/>
          <w:szCs w:val="24"/>
        </w:rPr>
        <w:t>1.05)</w:t>
      </w:r>
      <w:r w:rsidR="001F0A61" w:rsidRPr="00701FFF">
        <w:rPr>
          <w:rFonts w:ascii="Book Antiqua" w:hAnsi="Book Antiqua"/>
          <w:i w:val="0"/>
          <w:color w:val="auto"/>
          <w:sz w:val="24"/>
          <w:szCs w:val="24"/>
        </w:rPr>
        <w:t>,</w:t>
      </w:r>
      <w:r w:rsidR="001703C9" w:rsidRPr="001703C9">
        <w:rPr>
          <w:rFonts w:ascii="Book Antiqua" w:hAnsi="Book Antiqua"/>
          <w:i w:val="0"/>
          <w:color w:val="auto"/>
          <w:sz w:val="24"/>
          <w:szCs w:val="24"/>
        </w:rPr>
        <w:t xml:space="preserve"> </w:t>
      </w:r>
      <w:r w:rsidR="001703C9">
        <w:rPr>
          <w:rFonts w:ascii="Book Antiqua" w:hAnsi="Book Antiqua"/>
          <w:i w:val="0"/>
          <w:color w:val="auto"/>
          <w:sz w:val="24"/>
          <w:szCs w:val="24"/>
        </w:rPr>
        <w:t>H</w:t>
      </w:r>
      <w:r w:rsidR="001703C9" w:rsidRPr="00701FFF">
        <w:rPr>
          <w:rFonts w:ascii="Book Antiqua" w:hAnsi="Book Antiqua"/>
          <w:i w:val="0"/>
          <w:color w:val="auto"/>
          <w:sz w:val="24"/>
          <w:szCs w:val="24"/>
        </w:rPr>
        <w:t>eterogeneity</w:t>
      </w:r>
      <w:r w:rsidR="001703C9">
        <w:rPr>
          <w:rFonts w:ascii="Book Antiqua" w:hAnsi="Book Antiqua"/>
          <w:i w:val="0"/>
          <w:color w:val="auto"/>
          <w:sz w:val="24"/>
          <w:szCs w:val="24"/>
        </w:rPr>
        <w:t>:</w:t>
      </w:r>
      <w:r w:rsidR="001F0A61" w:rsidRPr="00701FFF">
        <w:rPr>
          <w:rFonts w:ascii="Book Antiqua" w:hAnsi="Book Antiqua"/>
          <w:i w:val="0"/>
          <w:color w:val="auto"/>
          <w:sz w:val="24"/>
          <w:szCs w:val="24"/>
        </w:rPr>
        <w:t xml:space="preserve"> </w:t>
      </w:r>
      <w:r w:rsidR="001F0A61" w:rsidRPr="001703C9">
        <w:rPr>
          <w:rFonts w:ascii="Book Antiqua" w:hAnsi="Book Antiqua"/>
          <w:color w:val="auto"/>
          <w:sz w:val="24"/>
          <w:szCs w:val="24"/>
        </w:rPr>
        <w:t>I</w:t>
      </w:r>
      <w:r w:rsidR="001F0A61" w:rsidRPr="001703C9">
        <w:rPr>
          <w:rFonts w:ascii="Book Antiqua" w:hAnsi="Book Antiqua"/>
          <w:color w:val="auto"/>
          <w:sz w:val="24"/>
          <w:szCs w:val="24"/>
          <w:vertAlign w:val="superscript"/>
        </w:rPr>
        <w:t>2</w:t>
      </w:r>
      <w:r w:rsidR="00F627AC" w:rsidRPr="00701FFF">
        <w:rPr>
          <w:rFonts w:ascii="Book Antiqua" w:hAnsi="Book Antiqua"/>
          <w:i w:val="0"/>
          <w:color w:val="auto"/>
          <w:sz w:val="24"/>
          <w:szCs w:val="24"/>
          <w:vertAlign w:val="superscript"/>
        </w:rPr>
        <w:t xml:space="preserve"> </w:t>
      </w:r>
      <w:r w:rsidR="001F0A61" w:rsidRPr="00701FFF">
        <w:rPr>
          <w:rFonts w:ascii="Book Antiqua" w:hAnsi="Book Antiqua"/>
          <w:i w:val="0"/>
          <w:color w:val="auto"/>
          <w:sz w:val="24"/>
          <w:szCs w:val="24"/>
        </w:rPr>
        <w:t>=</w:t>
      </w:r>
      <w:r w:rsidR="00F627AC" w:rsidRPr="00701FFF">
        <w:rPr>
          <w:rFonts w:ascii="Book Antiqua" w:hAnsi="Book Antiqua"/>
          <w:i w:val="0"/>
          <w:color w:val="auto"/>
          <w:sz w:val="24"/>
          <w:szCs w:val="24"/>
        </w:rPr>
        <w:t xml:space="preserve"> </w:t>
      </w:r>
      <w:r w:rsidR="001F0A61" w:rsidRPr="00701FFF">
        <w:rPr>
          <w:rFonts w:ascii="Book Antiqua" w:hAnsi="Book Antiqua"/>
          <w:i w:val="0"/>
          <w:color w:val="auto"/>
          <w:sz w:val="24"/>
          <w:szCs w:val="24"/>
        </w:rPr>
        <w:t xml:space="preserve">0%; </w:t>
      </w:r>
      <w:r w:rsidR="00F627AC" w:rsidRPr="001703C9">
        <w:rPr>
          <w:rFonts w:ascii="Book Antiqua" w:hAnsi="Book Antiqua"/>
          <w:color w:val="auto"/>
          <w:sz w:val="24"/>
          <w:szCs w:val="24"/>
        </w:rPr>
        <w:t>P</w:t>
      </w:r>
      <w:r w:rsidR="001F0A61" w:rsidRPr="00701FFF">
        <w:rPr>
          <w:rFonts w:ascii="Book Antiqua" w:hAnsi="Book Antiqua"/>
          <w:i w:val="0"/>
          <w:color w:val="auto"/>
          <w:sz w:val="24"/>
          <w:szCs w:val="24"/>
        </w:rPr>
        <w:t>=</w:t>
      </w:r>
      <w:r w:rsidR="00F627AC" w:rsidRPr="00701FFF">
        <w:rPr>
          <w:rFonts w:ascii="Book Antiqua" w:hAnsi="Book Antiqua"/>
          <w:i w:val="0"/>
          <w:color w:val="auto"/>
          <w:sz w:val="24"/>
          <w:szCs w:val="24"/>
        </w:rPr>
        <w:t xml:space="preserve"> </w:t>
      </w:r>
      <w:r w:rsidR="001F0A61" w:rsidRPr="00701FFF">
        <w:rPr>
          <w:rFonts w:ascii="Book Antiqua" w:hAnsi="Book Antiqua"/>
          <w:i w:val="0"/>
          <w:color w:val="auto"/>
          <w:sz w:val="24"/>
          <w:szCs w:val="24"/>
        </w:rPr>
        <w:t>0.52.</w:t>
      </w:r>
      <w:r w:rsidR="001703C9">
        <w:rPr>
          <w:rFonts w:ascii="Book Antiqua" w:hAnsi="Book Antiqua"/>
          <w:i w:val="0"/>
          <w:color w:val="auto"/>
          <w:sz w:val="24"/>
          <w:szCs w:val="24"/>
        </w:rPr>
        <w:t xml:space="preserve"> CI: C</w:t>
      </w:r>
      <w:r w:rsidR="001703C9" w:rsidRPr="00701FFF">
        <w:rPr>
          <w:rFonts w:ascii="Book Antiqua" w:hAnsi="Book Antiqua"/>
          <w:i w:val="0"/>
          <w:color w:val="auto"/>
          <w:sz w:val="24"/>
          <w:szCs w:val="24"/>
        </w:rPr>
        <w:t>onfidence interval</w:t>
      </w:r>
      <w:r w:rsidR="001703C9">
        <w:rPr>
          <w:rFonts w:ascii="Book Antiqua" w:hAnsi="Book Antiqua"/>
          <w:i w:val="0"/>
          <w:color w:val="auto"/>
          <w:sz w:val="24"/>
          <w:szCs w:val="24"/>
        </w:rPr>
        <w:t>.</w:t>
      </w:r>
    </w:p>
    <w:p w14:paraId="506B5D7D" w14:textId="77777777" w:rsidR="004415BA" w:rsidRPr="00701FFF" w:rsidRDefault="004415BA" w:rsidP="007C41A6">
      <w:pPr>
        <w:adjustRightInd w:val="0"/>
        <w:snapToGrid w:val="0"/>
        <w:spacing w:line="360" w:lineRule="auto"/>
        <w:jc w:val="both"/>
        <w:rPr>
          <w:rFonts w:ascii="Book Antiqua" w:hAnsi="Book Antiqua"/>
          <w:b/>
          <w:lang w:val="en-GB"/>
        </w:rPr>
      </w:pPr>
      <w:r w:rsidRPr="00701FFF">
        <w:rPr>
          <w:rFonts w:ascii="Book Antiqua" w:hAnsi="Book Antiqua"/>
          <w:b/>
          <w:lang w:val="en-GB"/>
        </w:rPr>
        <w:br w:type="page"/>
      </w:r>
    </w:p>
    <w:p w14:paraId="359EFD95" w14:textId="52A262BC" w:rsidR="004415BA" w:rsidRPr="001703C9" w:rsidRDefault="001703C9" w:rsidP="007C41A6">
      <w:pPr>
        <w:pStyle w:val="NoSpacing"/>
        <w:adjustRightInd w:val="0"/>
        <w:snapToGrid w:val="0"/>
        <w:spacing w:line="360" w:lineRule="auto"/>
        <w:jc w:val="both"/>
        <w:rPr>
          <w:rFonts w:ascii="Book Antiqua" w:hAnsi="Book Antiqua"/>
          <w:b/>
          <w:bCs/>
          <w:lang w:val="en-GB"/>
        </w:rPr>
      </w:pPr>
      <w:r w:rsidRPr="001703C9">
        <w:rPr>
          <w:rFonts w:ascii="Book Antiqua" w:hAnsi="Book Antiqua"/>
          <w:b/>
          <w:lang w:val="en-GB"/>
        </w:rPr>
        <w:lastRenderedPageBreak/>
        <w:t>Table 1</w:t>
      </w:r>
      <w:r w:rsidR="004415BA" w:rsidRPr="001703C9">
        <w:rPr>
          <w:rFonts w:ascii="Book Antiqua" w:hAnsi="Book Antiqua"/>
          <w:b/>
          <w:lang w:val="en-GB"/>
        </w:rPr>
        <w:t xml:space="preserve"> </w:t>
      </w:r>
      <w:r w:rsidR="004415BA" w:rsidRPr="001703C9">
        <w:rPr>
          <w:rFonts w:ascii="Book Antiqua" w:hAnsi="Book Antiqua"/>
          <w:b/>
          <w:bCs/>
          <w:lang w:val="en-GB"/>
        </w:rPr>
        <w:t>Characteristics of studies included in systematic review</w:t>
      </w:r>
      <w:r w:rsidR="00CA3EF6">
        <w:rPr>
          <w:rFonts w:ascii="Book Antiqua" w:hAnsi="Book Antiqua"/>
          <w:b/>
          <w:bCs/>
          <w:lang w:val="en-GB"/>
        </w:rPr>
        <w:t>,</w:t>
      </w:r>
      <w:r w:rsidR="00CA3EF6">
        <w:rPr>
          <w:rFonts w:ascii="Book Antiqua" w:hAnsi="Book Antiqua" w:cs="Times New Roman"/>
          <w:b/>
          <w:lang w:eastAsia="zh-CN"/>
        </w:rPr>
        <w:t xml:space="preserve"> </w:t>
      </w:r>
      <w:r w:rsidR="00CA3EF6" w:rsidRPr="00F92C6D">
        <w:rPr>
          <w:rFonts w:ascii="Book Antiqua" w:hAnsi="Book Antiqua" w:cs="Times New Roman"/>
          <w:b/>
          <w:i/>
          <w:iCs/>
          <w:lang w:eastAsia="zh-CN"/>
        </w:rPr>
        <w:t>n</w:t>
      </w:r>
      <w:r w:rsidR="00CA3EF6">
        <w:rPr>
          <w:rFonts w:ascii="Book Antiqua" w:hAnsi="Book Antiqua" w:cs="Times New Roman"/>
          <w:b/>
          <w:lang w:eastAsia="zh-CN"/>
        </w:rPr>
        <w:t xml:space="preserve"> (%)</w:t>
      </w:r>
    </w:p>
    <w:tbl>
      <w:tblPr>
        <w:tblW w:w="9119" w:type="dxa"/>
        <w:tblInd w:w="-423" w:type="dxa"/>
        <w:tblCellMar>
          <w:left w:w="0" w:type="dxa"/>
          <w:right w:w="0" w:type="dxa"/>
        </w:tblCellMar>
        <w:tblLook w:val="0420" w:firstRow="1" w:lastRow="0" w:firstColumn="0" w:lastColumn="0" w:noHBand="0" w:noVBand="1"/>
      </w:tblPr>
      <w:tblGrid>
        <w:gridCol w:w="1688"/>
        <w:gridCol w:w="1913"/>
        <w:gridCol w:w="1927"/>
        <w:gridCol w:w="1678"/>
        <w:gridCol w:w="1913"/>
      </w:tblGrid>
      <w:tr w:rsidR="004415BA" w:rsidRPr="00701FFF" w14:paraId="41B9A810" w14:textId="77777777" w:rsidTr="00AC3824">
        <w:trPr>
          <w:trHeight w:val="170"/>
        </w:trPr>
        <w:tc>
          <w:tcPr>
            <w:tcW w:w="1688"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2F72FCF8" w14:textId="77777777" w:rsidR="004415BA" w:rsidRPr="00701FFF" w:rsidRDefault="004415BA" w:rsidP="007C41A6">
            <w:pPr>
              <w:adjustRightInd w:val="0"/>
              <w:snapToGrid w:val="0"/>
              <w:spacing w:line="360" w:lineRule="auto"/>
              <w:jc w:val="both"/>
              <w:rPr>
                <w:rFonts w:ascii="Book Antiqua" w:eastAsia="Times New Roman" w:hAnsi="Book Antiqua" w:cs="Times New Roman"/>
                <w:lang w:val="en-GB" w:eastAsia="en-GB"/>
              </w:rPr>
            </w:pPr>
          </w:p>
        </w:tc>
        <w:tc>
          <w:tcPr>
            <w:tcW w:w="1913"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695F86A4" w14:textId="2EAD339F"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701FFF">
              <w:rPr>
                <w:rFonts w:ascii="Book Antiqua" w:eastAsia="Cambria" w:hAnsi="Book Antiqua" w:cs="Calibri"/>
                <w:b/>
                <w:bCs/>
                <w:color w:val="000000"/>
                <w:kern w:val="24"/>
                <w:lang w:val="en-GB" w:eastAsia="en-GB"/>
              </w:rPr>
              <w:t>Bresci</w:t>
            </w:r>
            <w:proofErr w:type="spellEnd"/>
            <w:r w:rsidR="00B23414" w:rsidRPr="00701FFF">
              <w:rPr>
                <w:rFonts w:ascii="Book Antiqua" w:eastAsia="Cambria" w:hAnsi="Book Antiqua" w:cs="Calibri"/>
                <w:b/>
                <w:bCs/>
                <w:color w:val="000000"/>
                <w:kern w:val="24"/>
                <w:lang w:val="en-GB" w:eastAsia="en-GB"/>
              </w:rPr>
              <w:t xml:space="preserve"> </w:t>
            </w:r>
            <w:r w:rsidR="00B23414" w:rsidRPr="00701FFF">
              <w:rPr>
                <w:rFonts w:ascii="Book Antiqua" w:eastAsia="Cambria" w:hAnsi="Book Antiqua" w:cs="Calibri"/>
                <w:b/>
                <w:bCs/>
                <w:i/>
                <w:iCs/>
                <w:color w:val="000000"/>
                <w:kern w:val="24"/>
                <w:lang w:val="en-GB" w:eastAsia="en-GB"/>
              </w:rPr>
              <w:t>et al</w:t>
            </w:r>
            <w:r w:rsidR="00B23414" w:rsidRPr="00701FFF">
              <w:rPr>
                <w:rFonts w:ascii="Book Antiqua" w:eastAsia="Cambria" w:hAnsi="Book Antiqua" w:cs="Calibri"/>
                <w:b/>
                <w:bCs/>
                <w:color w:val="000000"/>
                <w:kern w:val="24"/>
                <w:vertAlign w:val="superscript"/>
                <w:lang w:val="en-GB" w:eastAsia="en-GB"/>
              </w:rPr>
              <w:t>[19]</w:t>
            </w:r>
            <w:r w:rsidRPr="00701FFF">
              <w:rPr>
                <w:rFonts w:ascii="Book Antiqua" w:eastAsia="Cambria" w:hAnsi="Book Antiqua" w:cs="Calibri"/>
                <w:b/>
                <w:bCs/>
                <w:color w:val="000000"/>
                <w:kern w:val="24"/>
                <w:lang w:val="en-GB" w:eastAsia="en-GB"/>
              </w:rPr>
              <w:t xml:space="preserve"> </w:t>
            </w:r>
          </w:p>
        </w:tc>
        <w:tc>
          <w:tcPr>
            <w:tcW w:w="1927"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10BD2589" w14:textId="4969BFE1" w:rsidR="004415BA" w:rsidRPr="00701FFF" w:rsidRDefault="00B23414" w:rsidP="007C41A6">
            <w:pPr>
              <w:adjustRightInd w:val="0"/>
              <w:snapToGrid w:val="0"/>
              <w:spacing w:line="360" w:lineRule="auto"/>
              <w:jc w:val="both"/>
              <w:rPr>
                <w:rFonts w:ascii="Book Antiqua" w:eastAsia="Times New Roman" w:hAnsi="Book Antiqua" w:cs="Arial"/>
                <w:lang w:val="en-GB" w:eastAsia="en-GB"/>
              </w:rPr>
            </w:pPr>
            <w:proofErr w:type="spellStart"/>
            <w:r w:rsidRPr="00701FFF">
              <w:rPr>
                <w:rFonts w:ascii="Book Antiqua" w:eastAsia="Cambria" w:hAnsi="Book Antiqua" w:cs="Calibri"/>
                <w:b/>
                <w:bCs/>
                <w:color w:val="000000"/>
                <w:kern w:val="24"/>
                <w:lang w:val="en-GB" w:eastAsia="en-GB"/>
              </w:rPr>
              <w:t>Vilar</w:t>
            </w:r>
            <w:proofErr w:type="spellEnd"/>
            <w:r w:rsidRPr="00701FFF">
              <w:rPr>
                <w:rFonts w:ascii="Book Antiqua" w:eastAsia="Cambria" w:hAnsi="Book Antiqua" w:cs="Calibri"/>
                <w:b/>
                <w:bCs/>
                <w:color w:val="000000"/>
                <w:kern w:val="24"/>
                <w:lang w:val="en-GB" w:eastAsia="en-GB"/>
              </w:rPr>
              <w:t xml:space="preserve"> </w:t>
            </w:r>
            <w:r w:rsidR="004415BA" w:rsidRPr="00701FFF">
              <w:rPr>
                <w:rFonts w:ascii="Book Antiqua" w:eastAsia="Cambria" w:hAnsi="Book Antiqua" w:cs="Calibri"/>
                <w:b/>
                <w:bCs/>
                <w:color w:val="000000"/>
                <w:kern w:val="24"/>
                <w:lang w:val="en-GB" w:eastAsia="en-GB"/>
              </w:rPr>
              <w:t>Gomez</w:t>
            </w:r>
            <w:r w:rsidRPr="00701FFF">
              <w:rPr>
                <w:rFonts w:ascii="Book Antiqua" w:eastAsia="Cambria" w:hAnsi="Book Antiqua" w:cs="Calibri"/>
                <w:b/>
                <w:bCs/>
                <w:color w:val="000000"/>
                <w:kern w:val="24"/>
                <w:lang w:val="en-GB" w:eastAsia="en-GB"/>
              </w:rPr>
              <w:t xml:space="preserve"> </w:t>
            </w:r>
            <w:r w:rsidRPr="00701FFF">
              <w:rPr>
                <w:rFonts w:ascii="Book Antiqua" w:eastAsia="Cambria" w:hAnsi="Book Antiqua" w:cs="Calibri"/>
                <w:b/>
                <w:bCs/>
                <w:i/>
                <w:iCs/>
                <w:color w:val="000000"/>
                <w:kern w:val="24"/>
                <w:lang w:val="en-GB" w:eastAsia="en-GB"/>
              </w:rPr>
              <w:t>et al</w:t>
            </w:r>
            <w:r w:rsidRPr="00701FFF">
              <w:rPr>
                <w:rFonts w:ascii="Book Antiqua" w:eastAsia="Cambria" w:hAnsi="Book Antiqua" w:cs="Calibri"/>
                <w:b/>
                <w:bCs/>
                <w:color w:val="000000"/>
                <w:kern w:val="24"/>
                <w:vertAlign w:val="superscript"/>
                <w:lang w:val="en-GB" w:eastAsia="en-GB"/>
              </w:rPr>
              <w:t>[18]</w:t>
            </w:r>
          </w:p>
        </w:tc>
        <w:tc>
          <w:tcPr>
            <w:tcW w:w="1678"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4355B816" w14:textId="2D7DD150"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b/>
                <w:bCs/>
                <w:color w:val="000000"/>
                <w:kern w:val="24"/>
                <w:lang w:val="en-GB" w:eastAsia="en-GB"/>
              </w:rPr>
              <w:t xml:space="preserve">Hayashi </w:t>
            </w:r>
            <w:r w:rsidR="00B23414" w:rsidRPr="00701FFF">
              <w:rPr>
                <w:rFonts w:ascii="Book Antiqua" w:eastAsia="Cambria" w:hAnsi="Book Antiqua" w:cs="Calibri"/>
                <w:b/>
                <w:bCs/>
                <w:i/>
                <w:iCs/>
                <w:color w:val="000000"/>
                <w:kern w:val="24"/>
                <w:lang w:val="en-GB" w:eastAsia="en-GB"/>
              </w:rPr>
              <w:t>et al</w:t>
            </w:r>
            <w:r w:rsidR="00B23414" w:rsidRPr="00701FFF">
              <w:rPr>
                <w:rFonts w:ascii="Book Antiqua" w:eastAsia="Cambria" w:hAnsi="Book Antiqua" w:cs="Calibri"/>
                <w:b/>
                <w:bCs/>
                <w:color w:val="000000"/>
                <w:kern w:val="24"/>
                <w:vertAlign w:val="superscript"/>
                <w:lang w:val="en-GB" w:eastAsia="en-GB"/>
              </w:rPr>
              <w:t>[20]</w:t>
            </w:r>
          </w:p>
        </w:tc>
        <w:tc>
          <w:tcPr>
            <w:tcW w:w="1913" w:type="dxa"/>
            <w:tcBorders>
              <w:top w:val="single" w:sz="8" w:space="0" w:color="A5A5A5"/>
              <w:bottom w:val="single" w:sz="8" w:space="0" w:color="A5A5A5"/>
            </w:tcBorders>
            <w:shd w:val="clear" w:color="auto" w:fill="auto"/>
            <w:tcMar>
              <w:top w:w="15" w:type="dxa"/>
              <w:left w:w="108" w:type="dxa"/>
              <w:bottom w:w="0" w:type="dxa"/>
              <w:right w:w="108" w:type="dxa"/>
            </w:tcMar>
            <w:hideMark/>
          </w:tcPr>
          <w:p w14:paraId="4A83EA20" w14:textId="6CBFEC13"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b/>
                <w:bCs/>
                <w:color w:val="000000"/>
                <w:kern w:val="24"/>
                <w:lang w:val="en-GB" w:eastAsia="en-GB"/>
              </w:rPr>
              <w:t xml:space="preserve">Takuma </w:t>
            </w:r>
            <w:r w:rsidR="00B23414" w:rsidRPr="00701FFF">
              <w:rPr>
                <w:rFonts w:ascii="Book Antiqua" w:eastAsia="Cambria" w:hAnsi="Book Antiqua" w:cs="Calibri"/>
                <w:b/>
                <w:bCs/>
                <w:i/>
                <w:iCs/>
                <w:color w:val="000000"/>
                <w:kern w:val="24"/>
                <w:lang w:val="en-GB" w:eastAsia="en-GB"/>
              </w:rPr>
              <w:t>et al</w:t>
            </w:r>
            <w:r w:rsidR="00B23414" w:rsidRPr="00701FFF">
              <w:rPr>
                <w:rFonts w:ascii="Book Antiqua" w:eastAsia="Cambria" w:hAnsi="Book Antiqua" w:cs="Calibri"/>
                <w:b/>
                <w:bCs/>
                <w:color w:val="000000"/>
                <w:kern w:val="24"/>
                <w:vertAlign w:val="superscript"/>
                <w:lang w:val="en-GB" w:eastAsia="en-GB"/>
              </w:rPr>
              <w:t>[17]</w:t>
            </w:r>
          </w:p>
        </w:tc>
      </w:tr>
      <w:tr w:rsidR="004415BA" w:rsidRPr="00701FFF" w14:paraId="1C7E141B" w14:textId="77777777" w:rsidTr="00AC3824">
        <w:trPr>
          <w:trHeight w:val="100"/>
        </w:trPr>
        <w:tc>
          <w:tcPr>
            <w:tcW w:w="1688" w:type="dxa"/>
            <w:tcBorders>
              <w:top w:val="single" w:sz="8" w:space="0" w:color="A5A5A5"/>
            </w:tcBorders>
            <w:shd w:val="clear" w:color="auto" w:fill="auto"/>
            <w:tcMar>
              <w:top w:w="15" w:type="dxa"/>
              <w:left w:w="108" w:type="dxa"/>
              <w:bottom w:w="0" w:type="dxa"/>
              <w:right w:w="108" w:type="dxa"/>
            </w:tcMar>
            <w:hideMark/>
          </w:tcPr>
          <w:p w14:paraId="0A7150DF"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Country</w:t>
            </w:r>
          </w:p>
        </w:tc>
        <w:tc>
          <w:tcPr>
            <w:tcW w:w="1913" w:type="dxa"/>
            <w:tcBorders>
              <w:top w:val="single" w:sz="8" w:space="0" w:color="A5A5A5"/>
            </w:tcBorders>
            <w:shd w:val="clear" w:color="auto" w:fill="auto"/>
            <w:tcMar>
              <w:top w:w="15" w:type="dxa"/>
              <w:left w:w="108" w:type="dxa"/>
              <w:bottom w:w="0" w:type="dxa"/>
              <w:right w:w="108" w:type="dxa"/>
            </w:tcMar>
            <w:hideMark/>
          </w:tcPr>
          <w:p w14:paraId="3838336F"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Italy</w:t>
            </w:r>
          </w:p>
        </w:tc>
        <w:tc>
          <w:tcPr>
            <w:tcW w:w="1927" w:type="dxa"/>
            <w:tcBorders>
              <w:top w:val="single" w:sz="8" w:space="0" w:color="A5A5A5"/>
            </w:tcBorders>
            <w:shd w:val="clear" w:color="auto" w:fill="auto"/>
            <w:tcMar>
              <w:top w:w="15" w:type="dxa"/>
              <w:left w:w="108" w:type="dxa"/>
              <w:bottom w:w="0" w:type="dxa"/>
              <w:right w:w="108" w:type="dxa"/>
            </w:tcMar>
            <w:hideMark/>
          </w:tcPr>
          <w:p w14:paraId="5F19FA8B"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Cuba</w:t>
            </w:r>
          </w:p>
        </w:tc>
        <w:tc>
          <w:tcPr>
            <w:tcW w:w="1678" w:type="dxa"/>
            <w:tcBorders>
              <w:top w:val="single" w:sz="8" w:space="0" w:color="A5A5A5"/>
            </w:tcBorders>
            <w:shd w:val="clear" w:color="auto" w:fill="auto"/>
            <w:tcMar>
              <w:top w:w="15" w:type="dxa"/>
              <w:left w:w="108" w:type="dxa"/>
              <w:bottom w:w="0" w:type="dxa"/>
              <w:right w:w="108" w:type="dxa"/>
            </w:tcMar>
            <w:hideMark/>
          </w:tcPr>
          <w:p w14:paraId="02ADA2CE"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Japan</w:t>
            </w:r>
          </w:p>
        </w:tc>
        <w:tc>
          <w:tcPr>
            <w:tcW w:w="1913" w:type="dxa"/>
            <w:tcBorders>
              <w:top w:val="single" w:sz="8" w:space="0" w:color="A5A5A5"/>
            </w:tcBorders>
            <w:shd w:val="clear" w:color="auto" w:fill="auto"/>
            <w:tcMar>
              <w:top w:w="15" w:type="dxa"/>
              <w:left w:w="108" w:type="dxa"/>
              <w:bottom w:w="0" w:type="dxa"/>
              <w:right w:w="108" w:type="dxa"/>
            </w:tcMar>
            <w:hideMark/>
          </w:tcPr>
          <w:p w14:paraId="5A4B796C"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Japan</w:t>
            </w:r>
          </w:p>
        </w:tc>
      </w:tr>
      <w:tr w:rsidR="004415BA" w:rsidRPr="00701FFF" w14:paraId="22E631CA" w14:textId="77777777" w:rsidTr="00AC3824">
        <w:trPr>
          <w:trHeight w:val="318"/>
        </w:trPr>
        <w:tc>
          <w:tcPr>
            <w:tcW w:w="1688" w:type="dxa"/>
            <w:shd w:val="clear" w:color="auto" w:fill="auto"/>
            <w:tcMar>
              <w:top w:w="15" w:type="dxa"/>
              <w:left w:w="108" w:type="dxa"/>
              <w:bottom w:w="0" w:type="dxa"/>
              <w:right w:w="108" w:type="dxa"/>
            </w:tcMar>
            <w:hideMark/>
          </w:tcPr>
          <w:p w14:paraId="2BD6218F"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Number of participants</w:t>
            </w:r>
          </w:p>
        </w:tc>
        <w:tc>
          <w:tcPr>
            <w:tcW w:w="1913" w:type="dxa"/>
            <w:shd w:val="clear" w:color="auto" w:fill="auto"/>
            <w:tcMar>
              <w:top w:w="15" w:type="dxa"/>
              <w:left w:w="108" w:type="dxa"/>
              <w:bottom w:w="0" w:type="dxa"/>
              <w:right w:w="108" w:type="dxa"/>
            </w:tcMar>
            <w:hideMark/>
          </w:tcPr>
          <w:p w14:paraId="50D224F1"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90</w:t>
            </w:r>
          </w:p>
        </w:tc>
        <w:tc>
          <w:tcPr>
            <w:tcW w:w="1927" w:type="dxa"/>
            <w:shd w:val="clear" w:color="auto" w:fill="auto"/>
            <w:tcMar>
              <w:top w:w="15" w:type="dxa"/>
              <w:left w:w="108" w:type="dxa"/>
              <w:bottom w:w="0" w:type="dxa"/>
              <w:right w:w="108" w:type="dxa"/>
            </w:tcMar>
            <w:hideMark/>
          </w:tcPr>
          <w:p w14:paraId="28E02205"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100</w:t>
            </w:r>
          </w:p>
        </w:tc>
        <w:tc>
          <w:tcPr>
            <w:tcW w:w="1678" w:type="dxa"/>
            <w:shd w:val="clear" w:color="auto" w:fill="auto"/>
            <w:tcMar>
              <w:top w:w="15" w:type="dxa"/>
              <w:left w:w="108" w:type="dxa"/>
              <w:bottom w:w="0" w:type="dxa"/>
              <w:right w:w="108" w:type="dxa"/>
            </w:tcMar>
            <w:hideMark/>
          </w:tcPr>
          <w:p w14:paraId="3985E5F2"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40</w:t>
            </w:r>
          </w:p>
        </w:tc>
        <w:tc>
          <w:tcPr>
            <w:tcW w:w="1913" w:type="dxa"/>
            <w:shd w:val="clear" w:color="auto" w:fill="auto"/>
            <w:tcMar>
              <w:top w:w="15" w:type="dxa"/>
              <w:left w:w="108" w:type="dxa"/>
              <w:bottom w:w="0" w:type="dxa"/>
              <w:right w:w="108" w:type="dxa"/>
            </w:tcMar>
            <w:hideMark/>
          </w:tcPr>
          <w:p w14:paraId="60D33D5E"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79</w:t>
            </w:r>
          </w:p>
        </w:tc>
      </w:tr>
      <w:tr w:rsidR="004415BA" w:rsidRPr="00701FFF" w14:paraId="4B721201" w14:textId="77777777" w:rsidTr="00AC3824">
        <w:trPr>
          <w:trHeight w:val="267"/>
        </w:trPr>
        <w:tc>
          <w:tcPr>
            <w:tcW w:w="1688" w:type="dxa"/>
            <w:shd w:val="clear" w:color="auto" w:fill="auto"/>
            <w:tcMar>
              <w:top w:w="15" w:type="dxa"/>
              <w:left w:w="108" w:type="dxa"/>
              <w:bottom w:w="0" w:type="dxa"/>
              <w:right w:w="108" w:type="dxa"/>
            </w:tcMar>
            <w:hideMark/>
          </w:tcPr>
          <w:p w14:paraId="7410E8C6"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%male (control group)</w:t>
            </w:r>
          </w:p>
        </w:tc>
        <w:tc>
          <w:tcPr>
            <w:tcW w:w="1913" w:type="dxa"/>
            <w:shd w:val="clear" w:color="auto" w:fill="auto"/>
            <w:tcMar>
              <w:top w:w="15" w:type="dxa"/>
              <w:left w:w="108" w:type="dxa"/>
              <w:bottom w:w="0" w:type="dxa"/>
              <w:right w:w="108" w:type="dxa"/>
            </w:tcMar>
            <w:hideMark/>
          </w:tcPr>
          <w:p w14:paraId="47BEDE54"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23</w:t>
            </w:r>
          </w:p>
        </w:tc>
        <w:tc>
          <w:tcPr>
            <w:tcW w:w="1927" w:type="dxa"/>
            <w:shd w:val="clear" w:color="auto" w:fill="auto"/>
            <w:tcMar>
              <w:top w:w="15" w:type="dxa"/>
              <w:left w:w="108" w:type="dxa"/>
              <w:bottom w:w="0" w:type="dxa"/>
              <w:right w:w="108" w:type="dxa"/>
            </w:tcMar>
            <w:hideMark/>
          </w:tcPr>
          <w:p w14:paraId="006413A9"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18</w:t>
            </w:r>
          </w:p>
        </w:tc>
        <w:tc>
          <w:tcPr>
            <w:tcW w:w="1678" w:type="dxa"/>
            <w:shd w:val="clear" w:color="auto" w:fill="auto"/>
            <w:tcMar>
              <w:top w:w="15" w:type="dxa"/>
              <w:left w:w="108" w:type="dxa"/>
              <w:bottom w:w="0" w:type="dxa"/>
              <w:right w:w="108" w:type="dxa"/>
            </w:tcMar>
            <w:hideMark/>
          </w:tcPr>
          <w:p w14:paraId="1A52F764"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13</w:t>
            </w:r>
          </w:p>
        </w:tc>
        <w:tc>
          <w:tcPr>
            <w:tcW w:w="1913" w:type="dxa"/>
            <w:vMerge w:val="restart"/>
            <w:shd w:val="clear" w:color="auto" w:fill="auto"/>
            <w:tcMar>
              <w:top w:w="15" w:type="dxa"/>
              <w:left w:w="108" w:type="dxa"/>
              <w:bottom w:w="0" w:type="dxa"/>
              <w:right w:w="108" w:type="dxa"/>
            </w:tcMar>
            <w:hideMark/>
          </w:tcPr>
          <w:p w14:paraId="1B5090AE" w14:textId="77777777" w:rsidR="007900DF" w:rsidRPr="00701FFF" w:rsidRDefault="007900DF" w:rsidP="007C41A6">
            <w:pPr>
              <w:adjustRightInd w:val="0"/>
              <w:snapToGrid w:val="0"/>
              <w:spacing w:line="360" w:lineRule="auto"/>
              <w:jc w:val="both"/>
              <w:rPr>
                <w:rFonts w:ascii="Book Antiqua" w:eastAsia="Cambria" w:hAnsi="Book Antiqua" w:cs="Calibri"/>
                <w:color w:val="000000"/>
                <w:kern w:val="24"/>
                <w:lang w:val="en-GB" w:eastAsia="en-GB"/>
              </w:rPr>
            </w:pPr>
          </w:p>
          <w:p w14:paraId="43DE8A72" w14:textId="4563A8D3"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40</w:t>
            </w:r>
          </w:p>
        </w:tc>
      </w:tr>
      <w:tr w:rsidR="004415BA" w:rsidRPr="00701FFF" w14:paraId="4CDC5957" w14:textId="77777777" w:rsidTr="00AC3824">
        <w:trPr>
          <w:trHeight w:val="267"/>
        </w:trPr>
        <w:tc>
          <w:tcPr>
            <w:tcW w:w="1688" w:type="dxa"/>
            <w:shd w:val="clear" w:color="auto" w:fill="auto"/>
            <w:tcMar>
              <w:top w:w="15" w:type="dxa"/>
              <w:left w:w="108" w:type="dxa"/>
              <w:bottom w:w="0" w:type="dxa"/>
              <w:right w:w="108" w:type="dxa"/>
            </w:tcMar>
            <w:hideMark/>
          </w:tcPr>
          <w:p w14:paraId="72297AFD"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%male (intervention group)</w:t>
            </w:r>
          </w:p>
        </w:tc>
        <w:tc>
          <w:tcPr>
            <w:tcW w:w="1913" w:type="dxa"/>
            <w:shd w:val="clear" w:color="auto" w:fill="auto"/>
            <w:tcMar>
              <w:top w:w="15" w:type="dxa"/>
              <w:left w:w="108" w:type="dxa"/>
              <w:bottom w:w="0" w:type="dxa"/>
              <w:right w:w="108" w:type="dxa"/>
            </w:tcMar>
            <w:hideMark/>
          </w:tcPr>
          <w:p w14:paraId="3C6038D1"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33</w:t>
            </w:r>
          </w:p>
        </w:tc>
        <w:tc>
          <w:tcPr>
            <w:tcW w:w="1927" w:type="dxa"/>
            <w:shd w:val="clear" w:color="auto" w:fill="auto"/>
            <w:tcMar>
              <w:top w:w="15" w:type="dxa"/>
              <w:left w:w="108" w:type="dxa"/>
              <w:bottom w:w="0" w:type="dxa"/>
              <w:right w:w="108" w:type="dxa"/>
            </w:tcMar>
            <w:hideMark/>
          </w:tcPr>
          <w:p w14:paraId="52707BF9"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22</w:t>
            </w:r>
          </w:p>
        </w:tc>
        <w:tc>
          <w:tcPr>
            <w:tcW w:w="1678" w:type="dxa"/>
            <w:shd w:val="clear" w:color="auto" w:fill="auto"/>
            <w:tcMar>
              <w:top w:w="15" w:type="dxa"/>
              <w:left w:w="108" w:type="dxa"/>
              <w:bottom w:w="0" w:type="dxa"/>
              <w:right w:w="108" w:type="dxa"/>
            </w:tcMar>
            <w:hideMark/>
          </w:tcPr>
          <w:p w14:paraId="4050D553"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10</w:t>
            </w:r>
          </w:p>
        </w:tc>
        <w:tc>
          <w:tcPr>
            <w:tcW w:w="1913" w:type="dxa"/>
            <w:vMerge/>
            <w:shd w:val="clear" w:color="auto" w:fill="auto"/>
            <w:tcMar>
              <w:top w:w="15" w:type="dxa"/>
              <w:left w:w="108" w:type="dxa"/>
              <w:bottom w:w="0" w:type="dxa"/>
              <w:right w:w="108" w:type="dxa"/>
            </w:tcMar>
            <w:hideMark/>
          </w:tcPr>
          <w:p w14:paraId="7814B122"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p>
        </w:tc>
      </w:tr>
      <w:tr w:rsidR="004415BA" w:rsidRPr="00701FFF" w14:paraId="4C6BF9F0" w14:textId="77777777" w:rsidTr="00AC3824">
        <w:trPr>
          <w:trHeight w:val="215"/>
        </w:trPr>
        <w:tc>
          <w:tcPr>
            <w:tcW w:w="1688" w:type="dxa"/>
            <w:shd w:val="clear" w:color="auto" w:fill="auto"/>
            <w:tcMar>
              <w:top w:w="15" w:type="dxa"/>
              <w:left w:w="108" w:type="dxa"/>
              <w:bottom w:w="0" w:type="dxa"/>
              <w:right w:w="108" w:type="dxa"/>
            </w:tcMar>
            <w:hideMark/>
          </w:tcPr>
          <w:p w14:paraId="3C5C3F57" w14:textId="77777777" w:rsidR="004415BA" w:rsidRPr="00D17466" w:rsidRDefault="004415BA" w:rsidP="007C41A6">
            <w:pPr>
              <w:adjustRightInd w:val="0"/>
              <w:snapToGrid w:val="0"/>
              <w:spacing w:line="360" w:lineRule="auto"/>
              <w:jc w:val="both"/>
              <w:rPr>
                <w:rFonts w:ascii="Book Antiqua" w:eastAsia="Cambria" w:hAnsi="Book Antiqua" w:cs="Calibri"/>
                <w:bCs/>
                <w:color w:val="000000"/>
                <w:kern w:val="24"/>
                <w:lang w:val="en-GB" w:eastAsia="en-GB"/>
              </w:rPr>
            </w:pPr>
            <w:r w:rsidRPr="00D17466">
              <w:rPr>
                <w:rFonts w:ascii="Book Antiqua" w:eastAsia="Cambria" w:hAnsi="Book Antiqua" w:cs="Calibri"/>
                <w:bCs/>
                <w:color w:val="000000"/>
                <w:kern w:val="24"/>
                <w:lang w:val="en-GB" w:eastAsia="en-GB"/>
              </w:rPr>
              <w:t xml:space="preserve">Age (control group) </w:t>
            </w:r>
          </w:p>
        </w:tc>
        <w:tc>
          <w:tcPr>
            <w:tcW w:w="1913" w:type="dxa"/>
            <w:shd w:val="clear" w:color="auto" w:fill="auto"/>
            <w:tcMar>
              <w:top w:w="15" w:type="dxa"/>
              <w:left w:w="108" w:type="dxa"/>
              <w:bottom w:w="0" w:type="dxa"/>
              <w:right w:w="108" w:type="dxa"/>
            </w:tcMar>
            <w:hideMark/>
          </w:tcPr>
          <w:p w14:paraId="39F6B330"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49</w:t>
            </w:r>
          </w:p>
        </w:tc>
        <w:tc>
          <w:tcPr>
            <w:tcW w:w="1927" w:type="dxa"/>
            <w:shd w:val="clear" w:color="auto" w:fill="auto"/>
            <w:tcMar>
              <w:top w:w="15" w:type="dxa"/>
              <w:left w:w="108" w:type="dxa"/>
              <w:bottom w:w="0" w:type="dxa"/>
              <w:right w:w="108" w:type="dxa"/>
            </w:tcMar>
            <w:hideMark/>
          </w:tcPr>
          <w:p w14:paraId="48451653"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56.6 (8.4)</w:t>
            </w:r>
          </w:p>
        </w:tc>
        <w:tc>
          <w:tcPr>
            <w:tcW w:w="1678" w:type="dxa"/>
            <w:shd w:val="clear" w:color="auto" w:fill="auto"/>
            <w:tcMar>
              <w:top w:w="15" w:type="dxa"/>
              <w:left w:w="108" w:type="dxa"/>
              <w:bottom w:w="0" w:type="dxa"/>
              <w:right w:w="108" w:type="dxa"/>
            </w:tcMar>
            <w:hideMark/>
          </w:tcPr>
          <w:p w14:paraId="1D76387C"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65.1 (11.3)</w:t>
            </w:r>
          </w:p>
        </w:tc>
        <w:tc>
          <w:tcPr>
            <w:tcW w:w="1913" w:type="dxa"/>
            <w:shd w:val="clear" w:color="auto" w:fill="auto"/>
            <w:tcMar>
              <w:top w:w="15" w:type="dxa"/>
              <w:left w:w="108" w:type="dxa"/>
              <w:bottom w:w="0" w:type="dxa"/>
              <w:right w:w="108" w:type="dxa"/>
            </w:tcMar>
            <w:hideMark/>
          </w:tcPr>
          <w:p w14:paraId="5B61A7B7"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66.5 (7.4)</w:t>
            </w:r>
          </w:p>
        </w:tc>
      </w:tr>
      <w:tr w:rsidR="004415BA" w:rsidRPr="00701FFF" w14:paraId="585C8B17" w14:textId="77777777" w:rsidTr="00AC3824">
        <w:trPr>
          <w:trHeight w:val="295"/>
        </w:trPr>
        <w:tc>
          <w:tcPr>
            <w:tcW w:w="1688" w:type="dxa"/>
            <w:shd w:val="clear" w:color="auto" w:fill="auto"/>
            <w:tcMar>
              <w:top w:w="15" w:type="dxa"/>
              <w:left w:w="108" w:type="dxa"/>
              <w:bottom w:w="0" w:type="dxa"/>
              <w:right w:w="108" w:type="dxa"/>
            </w:tcMar>
            <w:hideMark/>
          </w:tcPr>
          <w:p w14:paraId="65603996"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 xml:space="preserve">Age (intervention group) </w:t>
            </w:r>
          </w:p>
        </w:tc>
        <w:tc>
          <w:tcPr>
            <w:tcW w:w="1913" w:type="dxa"/>
            <w:shd w:val="clear" w:color="auto" w:fill="auto"/>
            <w:tcMar>
              <w:top w:w="15" w:type="dxa"/>
              <w:left w:w="108" w:type="dxa"/>
              <w:bottom w:w="0" w:type="dxa"/>
              <w:right w:w="108" w:type="dxa"/>
            </w:tcMar>
            <w:hideMark/>
          </w:tcPr>
          <w:p w14:paraId="378E21AF"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51</w:t>
            </w:r>
          </w:p>
        </w:tc>
        <w:tc>
          <w:tcPr>
            <w:tcW w:w="1927" w:type="dxa"/>
            <w:shd w:val="clear" w:color="auto" w:fill="auto"/>
            <w:tcMar>
              <w:top w:w="15" w:type="dxa"/>
              <w:left w:w="108" w:type="dxa"/>
              <w:bottom w:w="0" w:type="dxa"/>
              <w:right w:w="108" w:type="dxa"/>
            </w:tcMar>
            <w:hideMark/>
          </w:tcPr>
          <w:p w14:paraId="62AF0985"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58.5 (8.9)</w:t>
            </w:r>
          </w:p>
        </w:tc>
        <w:tc>
          <w:tcPr>
            <w:tcW w:w="1678" w:type="dxa"/>
            <w:shd w:val="clear" w:color="auto" w:fill="auto"/>
            <w:tcMar>
              <w:top w:w="15" w:type="dxa"/>
              <w:left w:w="108" w:type="dxa"/>
              <w:bottom w:w="0" w:type="dxa"/>
              <w:right w:w="108" w:type="dxa"/>
            </w:tcMar>
            <w:hideMark/>
          </w:tcPr>
          <w:p w14:paraId="700D1013"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66.0 (9.9)</w:t>
            </w:r>
          </w:p>
        </w:tc>
        <w:tc>
          <w:tcPr>
            <w:tcW w:w="1913" w:type="dxa"/>
            <w:shd w:val="clear" w:color="auto" w:fill="auto"/>
            <w:tcMar>
              <w:top w:w="15" w:type="dxa"/>
              <w:left w:w="108" w:type="dxa"/>
              <w:bottom w:w="0" w:type="dxa"/>
              <w:right w:w="108" w:type="dxa"/>
            </w:tcMar>
            <w:hideMark/>
          </w:tcPr>
          <w:p w14:paraId="402EA429"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66.5 (5.7)</w:t>
            </w:r>
          </w:p>
        </w:tc>
      </w:tr>
      <w:tr w:rsidR="004415BA" w:rsidRPr="00701FFF" w14:paraId="08C9DD0F" w14:textId="77777777" w:rsidTr="00AC3824">
        <w:trPr>
          <w:trHeight w:val="400"/>
        </w:trPr>
        <w:tc>
          <w:tcPr>
            <w:tcW w:w="1688" w:type="dxa"/>
            <w:shd w:val="clear" w:color="auto" w:fill="auto"/>
            <w:tcMar>
              <w:top w:w="15" w:type="dxa"/>
              <w:left w:w="108" w:type="dxa"/>
              <w:bottom w:w="0" w:type="dxa"/>
              <w:right w:w="108" w:type="dxa"/>
            </w:tcMar>
            <w:hideMark/>
          </w:tcPr>
          <w:p w14:paraId="7150D528"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Inclusion criteria</w:t>
            </w:r>
          </w:p>
        </w:tc>
        <w:tc>
          <w:tcPr>
            <w:tcW w:w="1913" w:type="dxa"/>
            <w:shd w:val="clear" w:color="auto" w:fill="auto"/>
            <w:tcMar>
              <w:top w:w="15" w:type="dxa"/>
              <w:left w:w="108" w:type="dxa"/>
              <w:bottom w:w="0" w:type="dxa"/>
              <w:right w:w="108" w:type="dxa"/>
            </w:tcMar>
            <w:hideMark/>
          </w:tcPr>
          <w:p w14:paraId="450E5DA3"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Cirrhosis (any aetiology) with encephalopathy</w:t>
            </w:r>
          </w:p>
        </w:tc>
        <w:tc>
          <w:tcPr>
            <w:tcW w:w="1927" w:type="dxa"/>
            <w:shd w:val="clear" w:color="auto" w:fill="auto"/>
            <w:tcMar>
              <w:top w:w="15" w:type="dxa"/>
              <w:left w:w="108" w:type="dxa"/>
              <w:bottom w:w="0" w:type="dxa"/>
              <w:right w:w="108" w:type="dxa"/>
            </w:tcMar>
            <w:hideMark/>
          </w:tcPr>
          <w:p w14:paraId="532B04AA"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Decompensated HCV cirrhosis</w:t>
            </w:r>
          </w:p>
        </w:tc>
        <w:tc>
          <w:tcPr>
            <w:tcW w:w="1678" w:type="dxa"/>
            <w:shd w:val="clear" w:color="auto" w:fill="auto"/>
            <w:tcMar>
              <w:top w:w="15" w:type="dxa"/>
              <w:left w:w="108" w:type="dxa"/>
              <w:bottom w:w="0" w:type="dxa"/>
              <w:right w:w="108" w:type="dxa"/>
            </w:tcMar>
            <w:hideMark/>
          </w:tcPr>
          <w:p w14:paraId="345ECE6B"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Cirrhosis of any aetiology</w:t>
            </w:r>
          </w:p>
        </w:tc>
        <w:tc>
          <w:tcPr>
            <w:tcW w:w="1913" w:type="dxa"/>
            <w:shd w:val="clear" w:color="auto" w:fill="auto"/>
            <w:tcMar>
              <w:top w:w="15" w:type="dxa"/>
              <w:left w:w="108" w:type="dxa"/>
              <w:bottom w:w="0" w:type="dxa"/>
              <w:right w:w="108" w:type="dxa"/>
            </w:tcMar>
            <w:hideMark/>
          </w:tcPr>
          <w:p w14:paraId="34219E7C"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Cirrhosis (any aetiology) with encephalopathy</w:t>
            </w:r>
          </w:p>
        </w:tc>
      </w:tr>
      <w:tr w:rsidR="004415BA" w:rsidRPr="00701FFF" w14:paraId="588C7D24" w14:textId="77777777" w:rsidTr="00AC3824">
        <w:trPr>
          <w:trHeight w:val="400"/>
        </w:trPr>
        <w:tc>
          <w:tcPr>
            <w:tcW w:w="1688" w:type="dxa"/>
            <w:shd w:val="clear" w:color="auto" w:fill="auto"/>
            <w:tcMar>
              <w:top w:w="15" w:type="dxa"/>
              <w:left w:w="108" w:type="dxa"/>
              <w:bottom w:w="0" w:type="dxa"/>
              <w:right w:w="108" w:type="dxa"/>
            </w:tcMar>
          </w:tcPr>
          <w:p w14:paraId="43322C0A"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MELD (control group)</w:t>
            </w:r>
          </w:p>
        </w:tc>
        <w:tc>
          <w:tcPr>
            <w:tcW w:w="1913" w:type="dxa"/>
            <w:shd w:val="clear" w:color="auto" w:fill="auto"/>
            <w:tcMar>
              <w:top w:w="15" w:type="dxa"/>
              <w:left w:w="108" w:type="dxa"/>
              <w:bottom w:w="0" w:type="dxa"/>
              <w:right w:w="108" w:type="dxa"/>
            </w:tcMar>
          </w:tcPr>
          <w:p w14:paraId="76D0602F" w14:textId="78B16444" w:rsidR="004415BA" w:rsidRPr="00701FFF" w:rsidRDefault="00AC3824" w:rsidP="007C41A6">
            <w:pPr>
              <w:adjustRightInd w:val="0"/>
              <w:snapToGrid w:val="0"/>
              <w:spacing w:line="360" w:lineRule="auto"/>
              <w:jc w:val="both"/>
              <w:rPr>
                <w:rFonts w:ascii="Book Antiqua" w:eastAsia="Times New Roman" w:hAnsi="Book Antiqua" w:cs="Arial"/>
                <w:lang w:val="en-GB" w:eastAsia="en-GB"/>
              </w:rPr>
            </w:pPr>
            <w:r>
              <w:rPr>
                <w:rFonts w:ascii="Book Antiqua" w:eastAsia="Times New Roman" w:hAnsi="Book Antiqua" w:cs="Arial"/>
                <w:lang w:val="en-GB" w:eastAsia="en-GB"/>
              </w:rPr>
              <w:t>N/A</w:t>
            </w:r>
          </w:p>
        </w:tc>
        <w:tc>
          <w:tcPr>
            <w:tcW w:w="1927" w:type="dxa"/>
            <w:shd w:val="clear" w:color="auto" w:fill="auto"/>
            <w:tcMar>
              <w:top w:w="15" w:type="dxa"/>
              <w:left w:w="108" w:type="dxa"/>
              <w:bottom w:w="0" w:type="dxa"/>
              <w:right w:w="108" w:type="dxa"/>
            </w:tcMar>
          </w:tcPr>
          <w:p w14:paraId="3306E223"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13.3 (4.7)</w:t>
            </w:r>
          </w:p>
        </w:tc>
        <w:tc>
          <w:tcPr>
            <w:tcW w:w="1678" w:type="dxa"/>
            <w:shd w:val="clear" w:color="auto" w:fill="auto"/>
            <w:tcMar>
              <w:top w:w="15" w:type="dxa"/>
              <w:left w:w="108" w:type="dxa"/>
              <w:bottom w:w="0" w:type="dxa"/>
              <w:right w:w="108" w:type="dxa"/>
            </w:tcMar>
          </w:tcPr>
          <w:p w14:paraId="2A1E2452" w14:textId="486086A1" w:rsidR="004415BA" w:rsidRPr="00701FFF" w:rsidRDefault="00AC3824" w:rsidP="007C41A6">
            <w:pPr>
              <w:adjustRightInd w:val="0"/>
              <w:snapToGrid w:val="0"/>
              <w:spacing w:line="360" w:lineRule="auto"/>
              <w:jc w:val="both"/>
              <w:rPr>
                <w:rFonts w:ascii="Book Antiqua" w:eastAsia="Times New Roman" w:hAnsi="Book Antiqua" w:cs="Arial"/>
                <w:lang w:val="en-GB" w:eastAsia="en-GB"/>
              </w:rPr>
            </w:pPr>
            <w:r>
              <w:rPr>
                <w:rFonts w:ascii="Book Antiqua" w:eastAsia="MS Mincho" w:hAnsi="Book Antiqua" w:cs="Times New Roman"/>
                <w:color w:val="000000"/>
                <w:kern w:val="24"/>
                <w:lang w:val="en-GB" w:eastAsia="en-GB"/>
              </w:rPr>
              <w:t>N/A</w:t>
            </w:r>
          </w:p>
        </w:tc>
        <w:tc>
          <w:tcPr>
            <w:tcW w:w="1913" w:type="dxa"/>
            <w:shd w:val="clear" w:color="auto" w:fill="auto"/>
            <w:tcMar>
              <w:top w:w="15" w:type="dxa"/>
              <w:left w:w="108" w:type="dxa"/>
              <w:bottom w:w="0" w:type="dxa"/>
              <w:right w:w="108" w:type="dxa"/>
            </w:tcMar>
          </w:tcPr>
          <w:p w14:paraId="61641BD4"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11.8 (3.2)</w:t>
            </w:r>
          </w:p>
        </w:tc>
      </w:tr>
      <w:tr w:rsidR="004415BA" w:rsidRPr="00701FFF" w14:paraId="161BD225" w14:textId="77777777" w:rsidTr="00AC3824">
        <w:trPr>
          <w:trHeight w:val="400"/>
        </w:trPr>
        <w:tc>
          <w:tcPr>
            <w:tcW w:w="1688" w:type="dxa"/>
            <w:shd w:val="clear" w:color="auto" w:fill="auto"/>
            <w:tcMar>
              <w:top w:w="15" w:type="dxa"/>
              <w:left w:w="108" w:type="dxa"/>
              <w:bottom w:w="0" w:type="dxa"/>
              <w:right w:w="108" w:type="dxa"/>
            </w:tcMar>
          </w:tcPr>
          <w:p w14:paraId="20A9A1DA"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MELD (intervention group)</w:t>
            </w:r>
          </w:p>
        </w:tc>
        <w:tc>
          <w:tcPr>
            <w:tcW w:w="1913" w:type="dxa"/>
            <w:shd w:val="clear" w:color="auto" w:fill="auto"/>
            <w:tcMar>
              <w:top w:w="15" w:type="dxa"/>
              <w:left w:w="108" w:type="dxa"/>
              <w:bottom w:w="0" w:type="dxa"/>
              <w:right w:w="108" w:type="dxa"/>
            </w:tcMar>
          </w:tcPr>
          <w:p w14:paraId="26B2DE85" w14:textId="3A19A721" w:rsidR="004415BA" w:rsidRPr="00701FFF" w:rsidRDefault="00AC3824" w:rsidP="007C41A6">
            <w:pPr>
              <w:adjustRightInd w:val="0"/>
              <w:snapToGrid w:val="0"/>
              <w:spacing w:line="360" w:lineRule="auto"/>
              <w:jc w:val="both"/>
              <w:rPr>
                <w:rFonts w:ascii="Book Antiqua" w:eastAsia="Times New Roman" w:hAnsi="Book Antiqua" w:cs="Arial"/>
                <w:lang w:val="en-GB" w:eastAsia="en-GB"/>
              </w:rPr>
            </w:pPr>
            <w:r>
              <w:rPr>
                <w:rFonts w:ascii="Book Antiqua" w:eastAsia="Times New Roman" w:hAnsi="Book Antiqua" w:cs="Arial"/>
                <w:lang w:val="en-GB" w:eastAsia="en-GB"/>
              </w:rPr>
              <w:t>N/A</w:t>
            </w:r>
          </w:p>
        </w:tc>
        <w:tc>
          <w:tcPr>
            <w:tcW w:w="1927" w:type="dxa"/>
            <w:shd w:val="clear" w:color="auto" w:fill="auto"/>
            <w:tcMar>
              <w:top w:w="15" w:type="dxa"/>
              <w:left w:w="108" w:type="dxa"/>
              <w:bottom w:w="0" w:type="dxa"/>
              <w:right w:w="108" w:type="dxa"/>
            </w:tcMar>
          </w:tcPr>
          <w:p w14:paraId="370F623E"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12.5 (3.7)</w:t>
            </w:r>
          </w:p>
        </w:tc>
        <w:tc>
          <w:tcPr>
            <w:tcW w:w="1678" w:type="dxa"/>
            <w:shd w:val="clear" w:color="auto" w:fill="auto"/>
            <w:tcMar>
              <w:top w:w="15" w:type="dxa"/>
              <w:left w:w="108" w:type="dxa"/>
              <w:bottom w:w="0" w:type="dxa"/>
              <w:right w:w="108" w:type="dxa"/>
            </w:tcMar>
          </w:tcPr>
          <w:p w14:paraId="6438BAC4" w14:textId="356E4C58" w:rsidR="004415BA" w:rsidRPr="00701FFF" w:rsidRDefault="00AC3824" w:rsidP="007C41A6">
            <w:pPr>
              <w:adjustRightInd w:val="0"/>
              <w:snapToGrid w:val="0"/>
              <w:spacing w:line="360" w:lineRule="auto"/>
              <w:jc w:val="both"/>
              <w:rPr>
                <w:rFonts w:ascii="Book Antiqua" w:eastAsia="Times New Roman" w:hAnsi="Book Antiqua" w:cs="Arial"/>
                <w:lang w:val="en-GB" w:eastAsia="en-GB"/>
              </w:rPr>
            </w:pPr>
            <w:r>
              <w:rPr>
                <w:rFonts w:ascii="Book Antiqua" w:eastAsia="MS Mincho" w:hAnsi="Book Antiqua" w:cs="Times New Roman"/>
                <w:color w:val="000000"/>
                <w:kern w:val="24"/>
                <w:lang w:val="en-GB" w:eastAsia="en-GB"/>
              </w:rPr>
              <w:t>N/A</w:t>
            </w:r>
          </w:p>
        </w:tc>
        <w:tc>
          <w:tcPr>
            <w:tcW w:w="1913" w:type="dxa"/>
            <w:shd w:val="clear" w:color="auto" w:fill="auto"/>
            <w:tcMar>
              <w:top w:w="15" w:type="dxa"/>
              <w:left w:w="108" w:type="dxa"/>
              <w:bottom w:w="0" w:type="dxa"/>
              <w:right w:w="108" w:type="dxa"/>
            </w:tcMar>
          </w:tcPr>
          <w:p w14:paraId="6F61CDA9"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11.8 (3.2)</w:t>
            </w:r>
          </w:p>
        </w:tc>
      </w:tr>
      <w:tr w:rsidR="004415BA" w:rsidRPr="00701FFF" w14:paraId="7EA92186" w14:textId="77777777" w:rsidTr="00AC3824">
        <w:trPr>
          <w:trHeight w:val="400"/>
        </w:trPr>
        <w:tc>
          <w:tcPr>
            <w:tcW w:w="1688" w:type="dxa"/>
            <w:shd w:val="clear" w:color="auto" w:fill="auto"/>
            <w:tcMar>
              <w:top w:w="15" w:type="dxa"/>
              <w:left w:w="108" w:type="dxa"/>
              <w:bottom w:w="0" w:type="dxa"/>
              <w:right w:w="108" w:type="dxa"/>
            </w:tcMar>
          </w:tcPr>
          <w:p w14:paraId="445991C2"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Control group treatment</w:t>
            </w:r>
          </w:p>
        </w:tc>
        <w:tc>
          <w:tcPr>
            <w:tcW w:w="1913" w:type="dxa"/>
            <w:shd w:val="clear" w:color="auto" w:fill="auto"/>
            <w:tcMar>
              <w:top w:w="15" w:type="dxa"/>
              <w:left w:w="108" w:type="dxa"/>
              <w:bottom w:w="0" w:type="dxa"/>
              <w:right w:w="108" w:type="dxa"/>
            </w:tcMar>
          </w:tcPr>
          <w:p w14:paraId="3B39A1C8" w14:textId="11F65BEB" w:rsidR="004415BA" w:rsidRPr="00701FFF" w:rsidRDefault="00CA3EF6" w:rsidP="007C41A6">
            <w:pPr>
              <w:adjustRightInd w:val="0"/>
              <w:snapToGrid w:val="0"/>
              <w:spacing w:line="360" w:lineRule="auto"/>
              <w:jc w:val="both"/>
              <w:rPr>
                <w:rFonts w:ascii="Book Antiqua" w:eastAsia="Times New Roman" w:hAnsi="Book Antiqua" w:cs="Arial"/>
                <w:lang w:val="en-GB" w:eastAsia="en-GB"/>
              </w:rPr>
            </w:pPr>
            <w:r>
              <w:rPr>
                <w:rFonts w:ascii="Book Antiqua" w:eastAsia="Cambria" w:hAnsi="Book Antiqua" w:cs="Calibri"/>
                <w:color w:val="000000"/>
                <w:kern w:val="24"/>
                <w:lang w:val="en-GB" w:eastAsia="en-GB"/>
              </w:rPr>
              <w:t>P</w:t>
            </w:r>
            <w:r w:rsidR="004415BA" w:rsidRPr="00701FFF">
              <w:rPr>
                <w:rFonts w:ascii="Book Antiqua" w:eastAsia="Cambria" w:hAnsi="Book Antiqua" w:cs="Calibri"/>
                <w:color w:val="000000"/>
                <w:kern w:val="24"/>
                <w:lang w:val="en-GB" w:eastAsia="en-GB"/>
              </w:rPr>
              <w:t>lacebo</w:t>
            </w:r>
          </w:p>
        </w:tc>
        <w:tc>
          <w:tcPr>
            <w:tcW w:w="1927" w:type="dxa"/>
            <w:shd w:val="clear" w:color="auto" w:fill="auto"/>
            <w:tcMar>
              <w:top w:w="15" w:type="dxa"/>
              <w:left w:w="108" w:type="dxa"/>
              <w:bottom w:w="0" w:type="dxa"/>
              <w:right w:w="108" w:type="dxa"/>
            </w:tcMar>
          </w:tcPr>
          <w:p w14:paraId="2D005B7C" w14:textId="6087793D" w:rsidR="004415BA" w:rsidRPr="00701FFF" w:rsidRDefault="00CA3EF6" w:rsidP="007C41A6">
            <w:pPr>
              <w:adjustRightInd w:val="0"/>
              <w:snapToGrid w:val="0"/>
              <w:spacing w:line="360" w:lineRule="auto"/>
              <w:jc w:val="both"/>
              <w:rPr>
                <w:rFonts w:ascii="Book Antiqua" w:eastAsia="Times New Roman" w:hAnsi="Book Antiqua" w:cs="Arial"/>
                <w:lang w:val="en-GB" w:eastAsia="en-GB"/>
              </w:rPr>
            </w:pPr>
            <w:r>
              <w:rPr>
                <w:rFonts w:ascii="Book Antiqua" w:eastAsia="Cambria" w:hAnsi="Book Antiqua" w:cs="Calibri"/>
                <w:color w:val="000000"/>
                <w:kern w:val="24"/>
                <w:lang w:val="en-GB" w:eastAsia="en-GB"/>
              </w:rPr>
              <w:t>P</w:t>
            </w:r>
            <w:r w:rsidR="004415BA" w:rsidRPr="00701FFF">
              <w:rPr>
                <w:rFonts w:ascii="Book Antiqua" w:eastAsia="Cambria" w:hAnsi="Book Antiqua" w:cs="Calibri"/>
                <w:color w:val="000000"/>
                <w:kern w:val="24"/>
                <w:lang w:val="en-GB" w:eastAsia="en-GB"/>
              </w:rPr>
              <w:t>lacebo</w:t>
            </w:r>
          </w:p>
        </w:tc>
        <w:tc>
          <w:tcPr>
            <w:tcW w:w="1678" w:type="dxa"/>
            <w:shd w:val="clear" w:color="auto" w:fill="auto"/>
            <w:tcMar>
              <w:top w:w="15" w:type="dxa"/>
              <w:left w:w="108" w:type="dxa"/>
              <w:bottom w:w="0" w:type="dxa"/>
              <w:right w:w="108" w:type="dxa"/>
            </w:tcMar>
          </w:tcPr>
          <w:p w14:paraId="01C2781F"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BCAAs</w:t>
            </w:r>
          </w:p>
        </w:tc>
        <w:tc>
          <w:tcPr>
            <w:tcW w:w="1913" w:type="dxa"/>
            <w:shd w:val="clear" w:color="auto" w:fill="auto"/>
            <w:tcMar>
              <w:top w:w="15" w:type="dxa"/>
              <w:left w:w="108" w:type="dxa"/>
              <w:bottom w:w="0" w:type="dxa"/>
              <w:right w:w="108" w:type="dxa"/>
            </w:tcMar>
          </w:tcPr>
          <w:p w14:paraId="1C86E919"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BCAAs</w:t>
            </w:r>
          </w:p>
        </w:tc>
      </w:tr>
      <w:tr w:rsidR="004415BA" w:rsidRPr="00701FFF" w14:paraId="32B152E7" w14:textId="77777777" w:rsidTr="00AC3824">
        <w:trPr>
          <w:trHeight w:val="400"/>
        </w:trPr>
        <w:tc>
          <w:tcPr>
            <w:tcW w:w="1688" w:type="dxa"/>
            <w:shd w:val="clear" w:color="auto" w:fill="auto"/>
            <w:tcMar>
              <w:top w:w="15" w:type="dxa"/>
              <w:left w:w="108" w:type="dxa"/>
              <w:bottom w:w="0" w:type="dxa"/>
              <w:right w:w="108" w:type="dxa"/>
            </w:tcMar>
          </w:tcPr>
          <w:p w14:paraId="3978006D"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lastRenderedPageBreak/>
              <w:t>Intervention group treatment</w:t>
            </w:r>
          </w:p>
          <w:p w14:paraId="4BB51B0E" w14:textId="0E25C5C9"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p>
        </w:tc>
        <w:tc>
          <w:tcPr>
            <w:tcW w:w="1913" w:type="dxa"/>
            <w:shd w:val="clear" w:color="auto" w:fill="auto"/>
            <w:tcMar>
              <w:top w:w="15" w:type="dxa"/>
              <w:left w:w="108" w:type="dxa"/>
              <w:bottom w:w="0" w:type="dxa"/>
              <w:right w:w="108" w:type="dxa"/>
            </w:tcMar>
          </w:tcPr>
          <w:p w14:paraId="7DDBD088" w14:textId="432AA1E9"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Z</w:t>
            </w:r>
            <w:r w:rsidR="003B354D" w:rsidRPr="00701FFF">
              <w:rPr>
                <w:rFonts w:ascii="Book Antiqua" w:eastAsia="Cambria" w:hAnsi="Book Antiqua" w:cs="Calibri"/>
                <w:color w:val="000000"/>
                <w:kern w:val="24"/>
                <w:lang w:val="en-GB" w:eastAsia="en-GB"/>
              </w:rPr>
              <w:t>i</w:t>
            </w:r>
            <w:r w:rsidRPr="00701FFF">
              <w:rPr>
                <w:rFonts w:ascii="Book Antiqua" w:eastAsia="Cambria" w:hAnsi="Book Antiqua" w:cs="Calibri"/>
                <w:color w:val="000000"/>
                <w:kern w:val="24"/>
                <w:lang w:val="en-GB" w:eastAsia="en-GB"/>
              </w:rPr>
              <w:t>n</w:t>
            </w:r>
            <w:r w:rsidR="003B354D" w:rsidRPr="00701FFF">
              <w:rPr>
                <w:rFonts w:ascii="Book Antiqua" w:eastAsia="Cambria" w:hAnsi="Book Antiqua" w:cs="Calibri"/>
                <w:color w:val="000000"/>
                <w:kern w:val="24"/>
                <w:lang w:val="en-GB" w:eastAsia="en-GB"/>
              </w:rPr>
              <w:t>c</w:t>
            </w:r>
            <w:r w:rsidRPr="00701FFF">
              <w:rPr>
                <w:rFonts w:ascii="Book Antiqua" w:eastAsia="Cambria" w:hAnsi="Book Antiqua" w:cs="Calibri"/>
                <w:color w:val="000000"/>
                <w:kern w:val="24"/>
                <w:lang w:val="en-GB" w:eastAsia="en-GB"/>
              </w:rPr>
              <w:t xml:space="preserve"> acetate</w:t>
            </w:r>
          </w:p>
        </w:tc>
        <w:tc>
          <w:tcPr>
            <w:tcW w:w="1927" w:type="dxa"/>
            <w:shd w:val="clear" w:color="auto" w:fill="auto"/>
            <w:tcMar>
              <w:top w:w="15" w:type="dxa"/>
              <w:left w:w="108" w:type="dxa"/>
              <w:bottom w:w="0" w:type="dxa"/>
              <w:right w:w="108" w:type="dxa"/>
            </w:tcMar>
          </w:tcPr>
          <w:p w14:paraId="74DBF98C"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701FFF">
              <w:rPr>
                <w:rFonts w:ascii="Book Antiqua" w:eastAsia="Cambria" w:hAnsi="Book Antiqua" w:cs="Calibri"/>
                <w:color w:val="000000"/>
                <w:kern w:val="24"/>
                <w:lang w:val="en-GB" w:eastAsia="en-GB"/>
              </w:rPr>
              <w:t>Viusid</w:t>
            </w:r>
            <w:proofErr w:type="spellEnd"/>
          </w:p>
        </w:tc>
        <w:tc>
          <w:tcPr>
            <w:tcW w:w="1678" w:type="dxa"/>
            <w:shd w:val="clear" w:color="auto" w:fill="auto"/>
            <w:tcMar>
              <w:top w:w="15" w:type="dxa"/>
              <w:left w:w="108" w:type="dxa"/>
              <w:bottom w:w="0" w:type="dxa"/>
              <w:right w:w="108" w:type="dxa"/>
            </w:tcMar>
          </w:tcPr>
          <w:p w14:paraId="360171B6" w14:textId="689BF00F"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Z</w:t>
            </w:r>
            <w:r w:rsidR="003B354D" w:rsidRPr="00701FFF">
              <w:rPr>
                <w:rFonts w:ascii="Book Antiqua" w:eastAsia="Cambria" w:hAnsi="Book Antiqua" w:cs="Calibri"/>
                <w:color w:val="000000"/>
                <w:kern w:val="24"/>
                <w:lang w:val="en-GB" w:eastAsia="en-GB"/>
              </w:rPr>
              <w:t>i</w:t>
            </w:r>
            <w:r w:rsidRPr="00701FFF">
              <w:rPr>
                <w:rFonts w:ascii="Book Antiqua" w:eastAsia="Cambria" w:hAnsi="Book Antiqua" w:cs="Calibri"/>
                <w:color w:val="000000"/>
                <w:kern w:val="24"/>
                <w:lang w:val="en-GB" w:eastAsia="en-GB"/>
              </w:rPr>
              <w:t>n</w:t>
            </w:r>
            <w:r w:rsidR="003B354D" w:rsidRPr="00701FFF">
              <w:rPr>
                <w:rFonts w:ascii="Book Antiqua" w:eastAsia="Cambria" w:hAnsi="Book Antiqua" w:cs="Calibri"/>
                <w:color w:val="000000"/>
                <w:kern w:val="24"/>
                <w:lang w:val="en-GB" w:eastAsia="en-GB"/>
              </w:rPr>
              <w:t>c</w:t>
            </w:r>
            <w:r w:rsidRPr="00701FFF">
              <w:rPr>
                <w:rFonts w:ascii="Book Antiqua" w:eastAsia="Cambria" w:hAnsi="Book Antiqua" w:cs="Calibri"/>
                <w:color w:val="000000"/>
                <w:kern w:val="24"/>
                <w:lang w:val="en-GB" w:eastAsia="en-GB"/>
              </w:rPr>
              <w:t xml:space="preserve"> </w:t>
            </w:r>
            <w:proofErr w:type="spellStart"/>
            <w:r w:rsidRPr="00701FFF">
              <w:rPr>
                <w:rFonts w:ascii="Book Antiqua" w:eastAsia="Cambria" w:hAnsi="Book Antiqua" w:cs="Calibri"/>
                <w:color w:val="000000"/>
                <w:kern w:val="24"/>
                <w:lang w:val="en-GB" w:eastAsia="en-GB"/>
              </w:rPr>
              <w:t>sulfate</w:t>
            </w:r>
            <w:proofErr w:type="spellEnd"/>
            <w:r w:rsidRPr="00701FFF">
              <w:rPr>
                <w:rFonts w:ascii="Book Antiqua" w:eastAsia="Cambria" w:hAnsi="Book Antiqua" w:cs="Calibri"/>
                <w:color w:val="000000"/>
                <w:kern w:val="24"/>
                <w:lang w:val="en-GB" w:eastAsia="en-GB"/>
              </w:rPr>
              <w:t xml:space="preserve"> + BCAAs</w:t>
            </w:r>
          </w:p>
        </w:tc>
        <w:tc>
          <w:tcPr>
            <w:tcW w:w="1913" w:type="dxa"/>
            <w:shd w:val="clear" w:color="auto" w:fill="auto"/>
            <w:tcMar>
              <w:top w:w="15" w:type="dxa"/>
              <w:left w:w="108" w:type="dxa"/>
              <w:bottom w:w="0" w:type="dxa"/>
              <w:right w:w="108" w:type="dxa"/>
            </w:tcMar>
          </w:tcPr>
          <w:p w14:paraId="707424B6"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701FFF">
              <w:rPr>
                <w:rFonts w:ascii="Book Antiqua" w:eastAsia="Cambria" w:hAnsi="Book Antiqua" w:cs="Calibri"/>
                <w:color w:val="000000"/>
                <w:kern w:val="24"/>
                <w:lang w:val="en-GB" w:eastAsia="en-GB"/>
              </w:rPr>
              <w:t>Polaprezinc</w:t>
            </w:r>
            <w:proofErr w:type="spellEnd"/>
            <w:r w:rsidRPr="00701FFF">
              <w:rPr>
                <w:rFonts w:ascii="Book Antiqua" w:eastAsia="Cambria" w:hAnsi="Book Antiqua" w:cs="Calibri"/>
                <w:color w:val="000000"/>
                <w:kern w:val="24"/>
                <w:lang w:val="en-GB" w:eastAsia="en-GB"/>
              </w:rPr>
              <w:t xml:space="preserve"> + BCAAs</w:t>
            </w:r>
          </w:p>
        </w:tc>
      </w:tr>
      <w:tr w:rsidR="004415BA" w:rsidRPr="00701FFF" w14:paraId="641B2B09" w14:textId="77777777" w:rsidTr="00AC3824">
        <w:trPr>
          <w:trHeight w:val="400"/>
        </w:trPr>
        <w:tc>
          <w:tcPr>
            <w:tcW w:w="1688" w:type="dxa"/>
            <w:shd w:val="clear" w:color="auto" w:fill="auto"/>
            <w:tcMar>
              <w:top w:w="15" w:type="dxa"/>
              <w:left w:w="108" w:type="dxa"/>
              <w:bottom w:w="0" w:type="dxa"/>
              <w:right w:w="108" w:type="dxa"/>
            </w:tcMar>
          </w:tcPr>
          <w:p w14:paraId="57C63A43"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Zinc preparation and dosage</w:t>
            </w:r>
          </w:p>
        </w:tc>
        <w:tc>
          <w:tcPr>
            <w:tcW w:w="1913" w:type="dxa"/>
            <w:shd w:val="clear" w:color="auto" w:fill="auto"/>
            <w:tcMar>
              <w:top w:w="15" w:type="dxa"/>
              <w:left w:w="108" w:type="dxa"/>
              <w:bottom w:w="0" w:type="dxa"/>
              <w:right w:w="108" w:type="dxa"/>
            </w:tcMar>
          </w:tcPr>
          <w:p w14:paraId="69971E08" w14:textId="77777777" w:rsidR="001E378D" w:rsidRPr="00701FFF" w:rsidRDefault="004415BA" w:rsidP="007C41A6">
            <w:pPr>
              <w:adjustRightInd w:val="0"/>
              <w:snapToGrid w:val="0"/>
              <w:spacing w:line="360" w:lineRule="auto"/>
              <w:jc w:val="both"/>
              <w:rPr>
                <w:rFonts w:ascii="Book Antiqua" w:eastAsia="Cambria" w:hAnsi="Book Antiqua" w:cs="Calibri"/>
                <w:color w:val="000000"/>
                <w:kern w:val="24"/>
                <w:lang w:val="en-GB" w:eastAsia="en-GB"/>
              </w:rPr>
            </w:pPr>
            <w:r w:rsidRPr="00701FFF">
              <w:rPr>
                <w:rFonts w:ascii="Book Antiqua" w:eastAsia="Cambria" w:hAnsi="Book Antiqua" w:cs="Calibri"/>
                <w:color w:val="000000"/>
                <w:kern w:val="24"/>
                <w:lang w:val="en-GB" w:eastAsia="en-GB"/>
              </w:rPr>
              <w:t>Z</w:t>
            </w:r>
            <w:r w:rsidR="003B354D" w:rsidRPr="00701FFF">
              <w:rPr>
                <w:rFonts w:ascii="Book Antiqua" w:eastAsia="Cambria" w:hAnsi="Book Antiqua" w:cs="Calibri"/>
                <w:color w:val="000000"/>
                <w:kern w:val="24"/>
                <w:lang w:val="en-GB" w:eastAsia="en-GB"/>
              </w:rPr>
              <w:t>i</w:t>
            </w:r>
            <w:r w:rsidRPr="00701FFF">
              <w:rPr>
                <w:rFonts w:ascii="Book Antiqua" w:eastAsia="Cambria" w:hAnsi="Book Antiqua" w:cs="Calibri"/>
                <w:color w:val="000000"/>
                <w:kern w:val="24"/>
                <w:lang w:val="en-GB" w:eastAsia="en-GB"/>
              </w:rPr>
              <w:t>n</w:t>
            </w:r>
            <w:r w:rsidR="003B354D" w:rsidRPr="00701FFF">
              <w:rPr>
                <w:rFonts w:ascii="Book Antiqua" w:eastAsia="Cambria" w:hAnsi="Book Antiqua" w:cs="Calibri"/>
                <w:color w:val="000000"/>
                <w:kern w:val="24"/>
                <w:lang w:val="en-GB" w:eastAsia="en-GB"/>
              </w:rPr>
              <w:t>c</w:t>
            </w:r>
            <w:r w:rsidRPr="00701FFF">
              <w:rPr>
                <w:rFonts w:ascii="Book Antiqua" w:eastAsia="Cambria" w:hAnsi="Book Antiqua" w:cs="Calibri"/>
                <w:color w:val="000000"/>
                <w:kern w:val="24"/>
                <w:lang w:val="en-GB" w:eastAsia="en-GB"/>
              </w:rPr>
              <w:t xml:space="preserve"> acetate </w:t>
            </w:r>
          </w:p>
          <w:p w14:paraId="6AB60E14" w14:textId="52069A1E"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600</w:t>
            </w:r>
            <w:r w:rsidR="001E378D" w:rsidRPr="00701FFF">
              <w:rPr>
                <w:rFonts w:ascii="Book Antiqua" w:eastAsia="Cambria" w:hAnsi="Book Antiqua" w:cs="Calibri"/>
                <w:color w:val="000000"/>
                <w:kern w:val="24"/>
                <w:lang w:val="en-GB" w:eastAsia="en-GB"/>
              </w:rPr>
              <w:t xml:space="preserve"> </w:t>
            </w:r>
            <w:r w:rsidRPr="00701FFF">
              <w:rPr>
                <w:rFonts w:ascii="Book Antiqua" w:eastAsia="Cambria" w:hAnsi="Book Antiqua" w:cs="Calibri"/>
                <w:color w:val="000000"/>
                <w:kern w:val="24"/>
                <w:lang w:val="en-GB" w:eastAsia="en-GB"/>
              </w:rPr>
              <w:t>mg/d</w:t>
            </w:r>
          </w:p>
        </w:tc>
        <w:tc>
          <w:tcPr>
            <w:tcW w:w="1927" w:type="dxa"/>
            <w:shd w:val="clear" w:color="auto" w:fill="auto"/>
            <w:tcMar>
              <w:top w:w="15" w:type="dxa"/>
              <w:left w:w="108" w:type="dxa"/>
              <w:bottom w:w="0" w:type="dxa"/>
              <w:right w:w="108" w:type="dxa"/>
            </w:tcMar>
          </w:tcPr>
          <w:p w14:paraId="65470B20" w14:textId="3047065E"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701FFF">
              <w:rPr>
                <w:rFonts w:ascii="Book Antiqua" w:eastAsia="Cambria" w:hAnsi="Book Antiqua" w:cs="Calibri"/>
                <w:color w:val="000000"/>
                <w:kern w:val="24"/>
                <w:lang w:val="en-GB" w:eastAsia="en-GB"/>
              </w:rPr>
              <w:t>Viusid</w:t>
            </w:r>
            <w:proofErr w:type="spellEnd"/>
            <w:r w:rsidRPr="00701FFF">
              <w:rPr>
                <w:rFonts w:ascii="Book Antiqua" w:eastAsia="Cambria" w:hAnsi="Book Antiqua" w:cs="Calibri"/>
                <w:color w:val="000000"/>
                <w:kern w:val="24"/>
                <w:lang w:val="en-GB" w:eastAsia="en-GB"/>
              </w:rPr>
              <w:t xml:space="preserve"> 3 tablets/d</w:t>
            </w:r>
          </w:p>
        </w:tc>
        <w:tc>
          <w:tcPr>
            <w:tcW w:w="1678" w:type="dxa"/>
            <w:shd w:val="clear" w:color="auto" w:fill="auto"/>
            <w:tcMar>
              <w:top w:w="15" w:type="dxa"/>
              <w:left w:w="108" w:type="dxa"/>
              <w:bottom w:w="0" w:type="dxa"/>
              <w:right w:w="108" w:type="dxa"/>
            </w:tcMar>
          </w:tcPr>
          <w:p w14:paraId="7182C01C" w14:textId="617E612D"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Z</w:t>
            </w:r>
            <w:r w:rsidR="003B354D" w:rsidRPr="00701FFF">
              <w:rPr>
                <w:rFonts w:ascii="Book Antiqua" w:eastAsia="Cambria" w:hAnsi="Book Antiqua" w:cs="Calibri"/>
                <w:color w:val="000000"/>
                <w:kern w:val="24"/>
                <w:lang w:val="en-GB" w:eastAsia="en-GB"/>
              </w:rPr>
              <w:t>i</w:t>
            </w:r>
            <w:r w:rsidRPr="00701FFF">
              <w:rPr>
                <w:rFonts w:ascii="Book Antiqua" w:eastAsia="Cambria" w:hAnsi="Book Antiqua" w:cs="Calibri"/>
                <w:color w:val="000000"/>
                <w:kern w:val="24"/>
                <w:lang w:val="en-GB" w:eastAsia="en-GB"/>
              </w:rPr>
              <w:t>n</w:t>
            </w:r>
            <w:r w:rsidR="003B354D" w:rsidRPr="00701FFF">
              <w:rPr>
                <w:rFonts w:ascii="Book Antiqua" w:eastAsia="Cambria" w:hAnsi="Book Antiqua" w:cs="Calibri"/>
                <w:color w:val="000000"/>
                <w:kern w:val="24"/>
                <w:lang w:val="en-GB" w:eastAsia="en-GB"/>
              </w:rPr>
              <w:t>c</w:t>
            </w:r>
            <w:r w:rsidRPr="00701FFF">
              <w:rPr>
                <w:rFonts w:ascii="Book Antiqua" w:eastAsia="Cambria" w:hAnsi="Book Antiqua" w:cs="Calibri"/>
                <w:color w:val="000000"/>
                <w:kern w:val="24"/>
                <w:lang w:val="en-GB" w:eastAsia="en-GB"/>
              </w:rPr>
              <w:t xml:space="preserve"> </w:t>
            </w:r>
            <w:proofErr w:type="spellStart"/>
            <w:r w:rsidRPr="00701FFF">
              <w:rPr>
                <w:rFonts w:ascii="Book Antiqua" w:eastAsia="Cambria" w:hAnsi="Book Antiqua" w:cs="Calibri"/>
                <w:color w:val="000000"/>
                <w:kern w:val="24"/>
                <w:lang w:val="en-GB" w:eastAsia="en-GB"/>
              </w:rPr>
              <w:t>sulfate</w:t>
            </w:r>
            <w:proofErr w:type="spellEnd"/>
            <w:r w:rsidRPr="00701FFF">
              <w:rPr>
                <w:rFonts w:ascii="Book Antiqua" w:eastAsia="Cambria" w:hAnsi="Book Antiqua" w:cs="Calibri"/>
                <w:color w:val="000000"/>
                <w:kern w:val="24"/>
                <w:lang w:val="en-GB" w:eastAsia="en-GB"/>
              </w:rPr>
              <w:t xml:space="preserve"> 200-600</w:t>
            </w:r>
            <w:r w:rsidR="001E378D" w:rsidRPr="00701FFF">
              <w:rPr>
                <w:rFonts w:ascii="Book Antiqua" w:eastAsia="Cambria" w:hAnsi="Book Antiqua" w:cs="Calibri"/>
                <w:color w:val="000000"/>
                <w:kern w:val="24"/>
                <w:lang w:val="en-GB" w:eastAsia="en-GB"/>
              </w:rPr>
              <w:t xml:space="preserve"> </w:t>
            </w:r>
            <w:r w:rsidRPr="00701FFF">
              <w:rPr>
                <w:rFonts w:ascii="Book Antiqua" w:eastAsia="Cambria" w:hAnsi="Book Antiqua" w:cs="Calibri"/>
                <w:color w:val="000000"/>
                <w:kern w:val="24"/>
                <w:lang w:val="en-GB" w:eastAsia="en-GB"/>
              </w:rPr>
              <w:t>mg/d</w:t>
            </w:r>
          </w:p>
        </w:tc>
        <w:tc>
          <w:tcPr>
            <w:tcW w:w="1913" w:type="dxa"/>
            <w:shd w:val="clear" w:color="auto" w:fill="auto"/>
            <w:tcMar>
              <w:top w:w="15" w:type="dxa"/>
              <w:left w:w="108" w:type="dxa"/>
              <w:bottom w:w="0" w:type="dxa"/>
              <w:right w:w="108" w:type="dxa"/>
            </w:tcMar>
          </w:tcPr>
          <w:p w14:paraId="4010EB2E"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proofErr w:type="spellStart"/>
            <w:r w:rsidRPr="00701FFF">
              <w:rPr>
                <w:rFonts w:ascii="Book Antiqua" w:eastAsia="Cambria" w:hAnsi="Book Antiqua" w:cs="Calibri"/>
                <w:color w:val="000000"/>
                <w:kern w:val="24"/>
                <w:lang w:val="en-GB" w:eastAsia="en-GB"/>
              </w:rPr>
              <w:t>Polaprezinc</w:t>
            </w:r>
            <w:proofErr w:type="spellEnd"/>
          </w:p>
        </w:tc>
      </w:tr>
      <w:tr w:rsidR="004415BA" w:rsidRPr="00701FFF" w14:paraId="0969A228" w14:textId="77777777" w:rsidTr="00AC3824">
        <w:trPr>
          <w:trHeight w:val="400"/>
        </w:trPr>
        <w:tc>
          <w:tcPr>
            <w:tcW w:w="1688" w:type="dxa"/>
            <w:shd w:val="clear" w:color="auto" w:fill="auto"/>
            <w:tcMar>
              <w:top w:w="15" w:type="dxa"/>
              <w:left w:w="108" w:type="dxa"/>
              <w:bottom w:w="0" w:type="dxa"/>
              <w:right w:w="108" w:type="dxa"/>
            </w:tcMar>
          </w:tcPr>
          <w:p w14:paraId="014EE49F" w14:textId="35FE8393"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Elemental Zinc dosage (mg Zn/d)</w:t>
            </w:r>
          </w:p>
          <w:p w14:paraId="4AA54DE6"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 </w:t>
            </w:r>
          </w:p>
        </w:tc>
        <w:tc>
          <w:tcPr>
            <w:tcW w:w="1913" w:type="dxa"/>
            <w:shd w:val="clear" w:color="auto" w:fill="auto"/>
            <w:tcMar>
              <w:top w:w="15" w:type="dxa"/>
              <w:left w:w="108" w:type="dxa"/>
              <w:bottom w:w="0" w:type="dxa"/>
              <w:right w:w="108" w:type="dxa"/>
            </w:tcMar>
          </w:tcPr>
          <w:p w14:paraId="42AA5BDA"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214</w:t>
            </w:r>
          </w:p>
        </w:tc>
        <w:tc>
          <w:tcPr>
            <w:tcW w:w="1927" w:type="dxa"/>
            <w:shd w:val="clear" w:color="auto" w:fill="auto"/>
            <w:tcMar>
              <w:top w:w="15" w:type="dxa"/>
              <w:left w:w="108" w:type="dxa"/>
              <w:bottom w:w="0" w:type="dxa"/>
              <w:right w:w="108" w:type="dxa"/>
            </w:tcMar>
          </w:tcPr>
          <w:p w14:paraId="1C92A3B2"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3.4</w:t>
            </w:r>
          </w:p>
        </w:tc>
        <w:tc>
          <w:tcPr>
            <w:tcW w:w="1678" w:type="dxa"/>
            <w:shd w:val="clear" w:color="auto" w:fill="auto"/>
            <w:tcMar>
              <w:top w:w="15" w:type="dxa"/>
              <w:left w:w="108" w:type="dxa"/>
              <w:bottom w:w="0" w:type="dxa"/>
              <w:right w:w="108" w:type="dxa"/>
            </w:tcMar>
          </w:tcPr>
          <w:p w14:paraId="409EB3EA" w14:textId="1CE42DBB"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45-136</w:t>
            </w:r>
          </w:p>
        </w:tc>
        <w:tc>
          <w:tcPr>
            <w:tcW w:w="1913" w:type="dxa"/>
            <w:shd w:val="clear" w:color="auto" w:fill="auto"/>
            <w:tcMar>
              <w:top w:w="15" w:type="dxa"/>
              <w:left w:w="108" w:type="dxa"/>
              <w:bottom w:w="0" w:type="dxa"/>
              <w:right w:w="108" w:type="dxa"/>
            </w:tcMar>
          </w:tcPr>
          <w:p w14:paraId="2368E017"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51</w:t>
            </w:r>
          </w:p>
        </w:tc>
      </w:tr>
      <w:tr w:rsidR="004415BA" w:rsidRPr="00701FFF" w14:paraId="30B7B837" w14:textId="77777777" w:rsidTr="00AC3824">
        <w:trPr>
          <w:trHeight w:val="400"/>
        </w:trPr>
        <w:tc>
          <w:tcPr>
            <w:tcW w:w="1688" w:type="dxa"/>
            <w:shd w:val="clear" w:color="auto" w:fill="auto"/>
            <w:tcMar>
              <w:top w:w="15" w:type="dxa"/>
              <w:left w:w="108" w:type="dxa"/>
              <w:bottom w:w="0" w:type="dxa"/>
              <w:right w:w="108" w:type="dxa"/>
            </w:tcMar>
          </w:tcPr>
          <w:p w14:paraId="347E9D2B"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Duration of intervention</w:t>
            </w:r>
          </w:p>
        </w:tc>
        <w:tc>
          <w:tcPr>
            <w:tcW w:w="1913" w:type="dxa"/>
            <w:shd w:val="clear" w:color="auto" w:fill="auto"/>
            <w:tcMar>
              <w:top w:w="15" w:type="dxa"/>
              <w:left w:w="108" w:type="dxa"/>
              <w:bottom w:w="0" w:type="dxa"/>
              <w:right w:w="108" w:type="dxa"/>
            </w:tcMar>
          </w:tcPr>
          <w:p w14:paraId="78603CC8" w14:textId="46926E71"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 xml:space="preserve">6 </w:t>
            </w:r>
            <w:proofErr w:type="spellStart"/>
            <w:r w:rsidRPr="00701FFF">
              <w:rPr>
                <w:rFonts w:ascii="Book Antiqua" w:eastAsia="Cambria" w:hAnsi="Book Antiqua" w:cs="Calibri"/>
                <w:color w:val="000000"/>
                <w:kern w:val="24"/>
                <w:lang w:val="en-GB" w:eastAsia="en-GB"/>
              </w:rPr>
              <w:t>mo</w:t>
            </w:r>
            <w:proofErr w:type="spellEnd"/>
          </w:p>
        </w:tc>
        <w:tc>
          <w:tcPr>
            <w:tcW w:w="1927" w:type="dxa"/>
            <w:shd w:val="clear" w:color="auto" w:fill="auto"/>
            <w:tcMar>
              <w:top w:w="15" w:type="dxa"/>
              <w:left w:w="108" w:type="dxa"/>
              <w:bottom w:w="0" w:type="dxa"/>
              <w:right w:w="108" w:type="dxa"/>
            </w:tcMar>
          </w:tcPr>
          <w:p w14:paraId="1F08AD69" w14:textId="6EACE4D9"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 xml:space="preserve">96 </w:t>
            </w:r>
            <w:proofErr w:type="spellStart"/>
            <w:r w:rsidRPr="00701FFF">
              <w:rPr>
                <w:rFonts w:ascii="Book Antiqua" w:eastAsia="Cambria" w:hAnsi="Book Antiqua" w:cs="Calibri"/>
                <w:color w:val="000000"/>
                <w:kern w:val="24"/>
                <w:lang w:val="en-GB" w:eastAsia="en-GB"/>
              </w:rPr>
              <w:t>wk</w:t>
            </w:r>
            <w:proofErr w:type="spellEnd"/>
          </w:p>
        </w:tc>
        <w:tc>
          <w:tcPr>
            <w:tcW w:w="1678" w:type="dxa"/>
            <w:shd w:val="clear" w:color="auto" w:fill="auto"/>
            <w:tcMar>
              <w:top w:w="15" w:type="dxa"/>
              <w:left w:w="108" w:type="dxa"/>
              <w:bottom w:w="0" w:type="dxa"/>
              <w:right w:w="108" w:type="dxa"/>
            </w:tcMar>
          </w:tcPr>
          <w:p w14:paraId="2AF14639" w14:textId="07EDE60B"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 xml:space="preserve">5-6 </w:t>
            </w:r>
            <w:proofErr w:type="spellStart"/>
            <w:r w:rsidRPr="00701FFF">
              <w:rPr>
                <w:rFonts w:ascii="Book Antiqua" w:eastAsia="Cambria" w:hAnsi="Book Antiqua" w:cs="Calibri"/>
                <w:color w:val="000000"/>
                <w:kern w:val="24"/>
                <w:lang w:val="en-GB" w:eastAsia="en-GB"/>
              </w:rPr>
              <w:t>mo</w:t>
            </w:r>
            <w:proofErr w:type="spellEnd"/>
          </w:p>
        </w:tc>
        <w:tc>
          <w:tcPr>
            <w:tcW w:w="1913" w:type="dxa"/>
            <w:shd w:val="clear" w:color="auto" w:fill="auto"/>
            <w:tcMar>
              <w:top w:w="15" w:type="dxa"/>
              <w:left w:w="108" w:type="dxa"/>
              <w:bottom w:w="0" w:type="dxa"/>
              <w:right w:w="108" w:type="dxa"/>
            </w:tcMar>
          </w:tcPr>
          <w:p w14:paraId="051FD193" w14:textId="51CAAF0C"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Calibri"/>
                <w:color w:val="000000"/>
                <w:kern w:val="24"/>
                <w:lang w:val="en-GB" w:eastAsia="en-GB"/>
              </w:rPr>
              <w:t xml:space="preserve">6 </w:t>
            </w:r>
            <w:proofErr w:type="spellStart"/>
            <w:r w:rsidRPr="00701FFF">
              <w:rPr>
                <w:rFonts w:ascii="Book Antiqua" w:eastAsia="Cambria" w:hAnsi="Book Antiqua" w:cs="Calibri"/>
                <w:color w:val="000000"/>
                <w:kern w:val="24"/>
                <w:lang w:val="en-GB" w:eastAsia="en-GB"/>
              </w:rPr>
              <w:t>mo</w:t>
            </w:r>
            <w:proofErr w:type="spellEnd"/>
          </w:p>
        </w:tc>
      </w:tr>
      <w:tr w:rsidR="004415BA" w:rsidRPr="00701FFF" w14:paraId="79BCBED5" w14:textId="77777777" w:rsidTr="00AC3824">
        <w:trPr>
          <w:trHeight w:val="400"/>
        </w:trPr>
        <w:tc>
          <w:tcPr>
            <w:tcW w:w="1688" w:type="dxa"/>
            <w:shd w:val="clear" w:color="auto" w:fill="auto"/>
            <w:tcMar>
              <w:top w:w="15" w:type="dxa"/>
              <w:left w:w="108" w:type="dxa"/>
              <w:bottom w:w="0" w:type="dxa"/>
              <w:right w:w="108" w:type="dxa"/>
            </w:tcMar>
          </w:tcPr>
          <w:p w14:paraId="1322D838"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Primary Outcome</w:t>
            </w:r>
          </w:p>
        </w:tc>
        <w:tc>
          <w:tcPr>
            <w:tcW w:w="1913" w:type="dxa"/>
            <w:shd w:val="clear" w:color="auto" w:fill="auto"/>
            <w:tcMar>
              <w:top w:w="15" w:type="dxa"/>
              <w:left w:w="108" w:type="dxa"/>
              <w:bottom w:w="0" w:type="dxa"/>
              <w:right w:w="108" w:type="dxa"/>
            </w:tcMar>
          </w:tcPr>
          <w:p w14:paraId="3ACDA5B3"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Arial"/>
                <w:color w:val="000000"/>
                <w:kern w:val="24"/>
                <w:lang w:val="en-GB" w:eastAsia="en-GB"/>
              </w:rPr>
              <w:t>Hepatic encephalopathy assessments</w:t>
            </w:r>
          </w:p>
        </w:tc>
        <w:tc>
          <w:tcPr>
            <w:tcW w:w="1927" w:type="dxa"/>
            <w:shd w:val="clear" w:color="auto" w:fill="auto"/>
            <w:tcMar>
              <w:top w:w="15" w:type="dxa"/>
              <w:left w:w="108" w:type="dxa"/>
              <w:bottom w:w="0" w:type="dxa"/>
              <w:right w:w="108" w:type="dxa"/>
            </w:tcMar>
          </w:tcPr>
          <w:p w14:paraId="7E5A9732"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Arial"/>
                <w:color w:val="000000"/>
                <w:kern w:val="24"/>
                <w:lang w:val="en-GB" w:eastAsia="en-GB"/>
              </w:rPr>
              <w:t>Overall survival rate</w:t>
            </w:r>
          </w:p>
        </w:tc>
        <w:tc>
          <w:tcPr>
            <w:tcW w:w="1678" w:type="dxa"/>
            <w:shd w:val="clear" w:color="auto" w:fill="auto"/>
            <w:tcMar>
              <w:top w:w="15" w:type="dxa"/>
              <w:left w:w="108" w:type="dxa"/>
              <w:bottom w:w="0" w:type="dxa"/>
              <w:right w:w="108" w:type="dxa"/>
            </w:tcMar>
          </w:tcPr>
          <w:p w14:paraId="74674AD4"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Arial"/>
                <w:color w:val="000000"/>
                <w:kern w:val="24"/>
                <w:lang w:val="en-GB" w:eastAsia="en-GB"/>
              </w:rPr>
              <w:t>Change in biochemistry</w:t>
            </w:r>
          </w:p>
        </w:tc>
        <w:tc>
          <w:tcPr>
            <w:tcW w:w="1913" w:type="dxa"/>
            <w:shd w:val="clear" w:color="auto" w:fill="auto"/>
            <w:tcMar>
              <w:top w:w="15" w:type="dxa"/>
              <w:left w:w="108" w:type="dxa"/>
              <w:bottom w:w="0" w:type="dxa"/>
              <w:right w:w="108" w:type="dxa"/>
            </w:tcMar>
          </w:tcPr>
          <w:p w14:paraId="39AE95FC" w14:textId="77777777"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Cambria" w:hAnsi="Book Antiqua" w:cs="Arial"/>
                <w:color w:val="000000"/>
                <w:kern w:val="24"/>
                <w:lang w:val="en-GB" w:eastAsia="en-GB"/>
              </w:rPr>
              <w:t>Hepatic encephalopathy assessments</w:t>
            </w:r>
          </w:p>
        </w:tc>
      </w:tr>
      <w:tr w:rsidR="004415BA" w:rsidRPr="00701FFF" w14:paraId="19DD90D8" w14:textId="77777777" w:rsidTr="00AC3824">
        <w:trPr>
          <w:trHeight w:val="761"/>
        </w:trPr>
        <w:tc>
          <w:tcPr>
            <w:tcW w:w="1688" w:type="dxa"/>
            <w:shd w:val="clear" w:color="auto" w:fill="auto"/>
            <w:tcMar>
              <w:top w:w="15" w:type="dxa"/>
              <w:left w:w="108" w:type="dxa"/>
              <w:bottom w:w="0" w:type="dxa"/>
              <w:right w:w="108" w:type="dxa"/>
            </w:tcMar>
          </w:tcPr>
          <w:p w14:paraId="58F1ECDC" w14:textId="77777777" w:rsidR="004415BA" w:rsidRPr="00D17466" w:rsidRDefault="004415BA" w:rsidP="007C41A6">
            <w:pPr>
              <w:adjustRightInd w:val="0"/>
              <w:snapToGrid w:val="0"/>
              <w:spacing w:line="360" w:lineRule="auto"/>
              <w:jc w:val="both"/>
              <w:rPr>
                <w:rFonts w:ascii="Book Antiqua" w:eastAsia="Cambria" w:hAnsi="Book Antiqua" w:cs="Calibri"/>
                <w:bCs/>
                <w:color w:val="000000"/>
                <w:kern w:val="24"/>
                <w:lang w:val="en-GB" w:eastAsia="en-GB"/>
              </w:rPr>
            </w:pPr>
            <w:r w:rsidRPr="00D17466">
              <w:rPr>
                <w:rFonts w:ascii="Book Antiqua" w:eastAsia="Cambria" w:hAnsi="Book Antiqua" w:cs="Calibri"/>
                <w:bCs/>
                <w:color w:val="000000"/>
                <w:kern w:val="24"/>
                <w:lang w:val="en-GB" w:eastAsia="en-GB"/>
              </w:rPr>
              <w:t>Results</w:t>
            </w:r>
          </w:p>
        </w:tc>
        <w:tc>
          <w:tcPr>
            <w:tcW w:w="1913" w:type="dxa"/>
            <w:shd w:val="clear" w:color="auto" w:fill="auto"/>
            <w:tcMar>
              <w:top w:w="15" w:type="dxa"/>
              <w:left w:w="108" w:type="dxa"/>
              <w:bottom w:w="0" w:type="dxa"/>
              <w:right w:w="108" w:type="dxa"/>
            </w:tcMar>
          </w:tcPr>
          <w:p w14:paraId="54189AF3" w14:textId="77777777" w:rsidR="004415BA" w:rsidRPr="00701FFF"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701FFF">
              <w:rPr>
                <w:rFonts w:ascii="Book Antiqua" w:eastAsia="Cambria" w:hAnsi="Book Antiqua" w:cs="Arial"/>
                <w:color w:val="000000"/>
                <w:kern w:val="24"/>
                <w:lang w:val="en-GB" w:eastAsia="en-GB"/>
              </w:rPr>
              <w:t>No significant improvement in hepatic encephalopathy assessments.</w:t>
            </w:r>
          </w:p>
        </w:tc>
        <w:tc>
          <w:tcPr>
            <w:tcW w:w="1927" w:type="dxa"/>
            <w:shd w:val="clear" w:color="auto" w:fill="auto"/>
            <w:tcMar>
              <w:top w:w="15" w:type="dxa"/>
              <w:left w:w="108" w:type="dxa"/>
              <w:bottom w:w="0" w:type="dxa"/>
              <w:right w:w="108" w:type="dxa"/>
            </w:tcMar>
          </w:tcPr>
          <w:p w14:paraId="4EFD2CC0" w14:textId="3945DD43" w:rsidR="004415BA" w:rsidRPr="00701FFF"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701FFF">
              <w:rPr>
                <w:rFonts w:ascii="Book Antiqua" w:hAnsi="Book Antiqua"/>
              </w:rPr>
              <w:t>Significant improvement in overall survival, time to disease progression</w:t>
            </w:r>
            <w:r w:rsidR="00CA3EF6">
              <w:rPr>
                <w:rFonts w:ascii="Book Antiqua" w:hAnsi="Book Antiqua"/>
              </w:rPr>
              <w:t xml:space="preserve"> and cumulative incidence of HCV</w:t>
            </w:r>
            <w:r w:rsidRPr="00701FFF">
              <w:rPr>
                <w:rFonts w:ascii="Book Antiqua" w:hAnsi="Book Antiqua"/>
              </w:rPr>
              <w:t>.</w:t>
            </w:r>
          </w:p>
        </w:tc>
        <w:tc>
          <w:tcPr>
            <w:tcW w:w="1678" w:type="dxa"/>
            <w:shd w:val="clear" w:color="auto" w:fill="auto"/>
            <w:tcMar>
              <w:top w:w="15" w:type="dxa"/>
              <w:left w:w="108" w:type="dxa"/>
              <w:bottom w:w="0" w:type="dxa"/>
              <w:right w:w="108" w:type="dxa"/>
            </w:tcMar>
          </w:tcPr>
          <w:p w14:paraId="61AA9EBC" w14:textId="77777777" w:rsidR="004415BA" w:rsidRPr="00701FFF"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701FFF">
              <w:rPr>
                <w:rFonts w:ascii="Book Antiqua" w:eastAsia="Cambria" w:hAnsi="Book Antiqua" w:cs="Arial"/>
                <w:color w:val="000000"/>
                <w:kern w:val="24"/>
                <w:lang w:val="en-GB" w:eastAsia="en-GB"/>
              </w:rPr>
              <w:t>Significant improvement in blood ammonia levels</w:t>
            </w:r>
          </w:p>
        </w:tc>
        <w:tc>
          <w:tcPr>
            <w:tcW w:w="1913" w:type="dxa"/>
            <w:shd w:val="clear" w:color="auto" w:fill="auto"/>
            <w:tcMar>
              <w:top w:w="15" w:type="dxa"/>
              <w:left w:w="108" w:type="dxa"/>
              <w:bottom w:w="0" w:type="dxa"/>
              <w:right w:w="108" w:type="dxa"/>
            </w:tcMar>
          </w:tcPr>
          <w:p w14:paraId="69987C18" w14:textId="77777777" w:rsidR="004415BA" w:rsidRPr="00701FFF" w:rsidRDefault="004415BA" w:rsidP="007C41A6">
            <w:pPr>
              <w:adjustRightInd w:val="0"/>
              <w:snapToGrid w:val="0"/>
              <w:spacing w:line="360" w:lineRule="auto"/>
              <w:jc w:val="both"/>
              <w:rPr>
                <w:rFonts w:ascii="Book Antiqua" w:eastAsia="Cambria" w:hAnsi="Book Antiqua" w:cs="Arial"/>
                <w:color w:val="000000"/>
                <w:kern w:val="24"/>
                <w:lang w:val="en-GB" w:eastAsia="en-GB"/>
              </w:rPr>
            </w:pPr>
            <w:r w:rsidRPr="00701FFF">
              <w:rPr>
                <w:rFonts w:ascii="Book Antiqua" w:eastAsia="Cambria" w:hAnsi="Book Antiqua" w:cs="Arial"/>
                <w:color w:val="000000"/>
                <w:kern w:val="24"/>
                <w:lang w:val="en-GB" w:eastAsia="en-GB"/>
              </w:rPr>
              <w:t>Significant improvement in the physical component scale, but not the mental component scale</w:t>
            </w:r>
          </w:p>
        </w:tc>
      </w:tr>
      <w:tr w:rsidR="004415BA" w:rsidRPr="00701FFF" w14:paraId="2D5AB9E6" w14:textId="77777777" w:rsidTr="00AC3824">
        <w:trPr>
          <w:trHeight w:val="400"/>
        </w:trPr>
        <w:tc>
          <w:tcPr>
            <w:tcW w:w="1688" w:type="dxa"/>
            <w:tcBorders>
              <w:bottom w:val="single" w:sz="8" w:space="0" w:color="A5A5A5"/>
            </w:tcBorders>
            <w:shd w:val="clear" w:color="auto" w:fill="auto"/>
            <w:tcMar>
              <w:top w:w="15" w:type="dxa"/>
              <w:left w:w="108" w:type="dxa"/>
              <w:bottom w:w="0" w:type="dxa"/>
              <w:right w:w="108" w:type="dxa"/>
            </w:tcMar>
          </w:tcPr>
          <w:p w14:paraId="640A6610" w14:textId="77777777" w:rsidR="004415BA" w:rsidRPr="00D17466" w:rsidRDefault="004415BA" w:rsidP="007C41A6">
            <w:pPr>
              <w:adjustRightInd w:val="0"/>
              <w:snapToGrid w:val="0"/>
              <w:spacing w:line="360" w:lineRule="auto"/>
              <w:jc w:val="both"/>
              <w:rPr>
                <w:rFonts w:ascii="Book Antiqua" w:eastAsia="Times New Roman" w:hAnsi="Book Antiqua" w:cs="Arial"/>
                <w:bCs/>
                <w:lang w:val="en-GB" w:eastAsia="en-GB"/>
              </w:rPr>
            </w:pPr>
            <w:r w:rsidRPr="00D17466">
              <w:rPr>
                <w:rFonts w:ascii="Book Antiqua" w:eastAsia="Cambria" w:hAnsi="Book Antiqua" w:cs="Calibri"/>
                <w:bCs/>
                <w:color w:val="000000"/>
                <w:kern w:val="24"/>
                <w:lang w:val="en-GB" w:eastAsia="en-GB"/>
              </w:rPr>
              <w:t>Duration of follow up</w:t>
            </w:r>
          </w:p>
        </w:tc>
        <w:tc>
          <w:tcPr>
            <w:tcW w:w="1913" w:type="dxa"/>
            <w:tcBorders>
              <w:bottom w:val="single" w:sz="8" w:space="0" w:color="A5A5A5"/>
            </w:tcBorders>
            <w:shd w:val="clear" w:color="auto" w:fill="auto"/>
            <w:tcMar>
              <w:top w:w="15" w:type="dxa"/>
              <w:left w:w="108" w:type="dxa"/>
              <w:bottom w:w="0" w:type="dxa"/>
              <w:right w:w="108" w:type="dxa"/>
            </w:tcMar>
          </w:tcPr>
          <w:p w14:paraId="7DFA6B78" w14:textId="36B4BC11" w:rsidR="004415BA" w:rsidRPr="00701FFF" w:rsidRDefault="004415BA" w:rsidP="00D1746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 xml:space="preserve">1 </w:t>
            </w:r>
            <w:proofErr w:type="spellStart"/>
            <w:r w:rsidRPr="00701FFF">
              <w:rPr>
                <w:rFonts w:ascii="Book Antiqua" w:eastAsia="MS Mincho" w:hAnsi="Book Antiqua" w:cs="Times New Roman"/>
                <w:color w:val="000000"/>
                <w:kern w:val="24"/>
                <w:lang w:val="en-GB" w:eastAsia="en-GB"/>
              </w:rPr>
              <w:t>yr</w:t>
            </w:r>
            <w:proofErr w:type="spellEnd"/>
          </w:p>
        </w:tc>
        <w:tc>
          <w:tcPr>
            <w:tcW w:w="1927" w:type="dxa"/>
            <w:tcBorders>
              <w:bottom w:val="single" w:sz="8" w:space="0" w:color="A5A5A5"/>
            </w:tcBorders>
            <w:shd w:val="clear" w:color="auto" w:fill="auto"/>
            <w:tcMar>
              <w:top w:w="15" w:type="dxa"/>
              <w:left w:w="108" w:type="dxa"/>
              <w:bottom w:w="0" w:type="dxa"/>
              <w:right w:w="108" w:type="dxa"/>
            </w:tcMar>
          </w:tcPr>
          <w:p w14:paraId="0AF9DDDF" w14:textId="399C4336"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 xml:space="preserve">96 </w:t>
            </w:r>
            <w:proofErr w:type="spellStart"/>
            <w:r w:rsidR="001E378D" w:rsidRPr="00701FFF">
              <w:rPr>
                <w:rFonts w:ascii="Book Antiqua" w:eastAsia="MS Mincho" w:hAnsi="Book Antiqua" w:cs="Times New Roman"/>
                <w:color w:val="000000"/>
                <w:kern w:val="24"/>
                <w:lang w:val="en-GB" w:eastAsia="en-GB"/>
              </w:rPr>
              <w:t>wk</w:t>
            </w:r>
            <w:proofErr w:type="spellEnd"/>
          </w:p>
        </w:tc>
        <w:tc>
          <w:tcPr>
            <w:tcW w:w="1678" w:type="dxa"/>
            <w:tcBorders>
              <w:bottom w:val="single" w:sz="8" w:space="0" w:color="A5A5A5"/>
            </w:tcBorders>
            <w:shd w:val="clear" w:color="auto" w:fill="auto"/>
            <w:tcMar>
              <w:top w:w="15" w:type="dxa"/>
              <w:left w:w="108" w:type="dxa"/>
              <w:bottom w:w="0" w:type="dxa"/>
              <w:right w:w="108" w:type="dxa"/>
            </w:tcMar>
          </w:tcPr>
          <w:p w14:paraId="2EC1707B" w14:textId="22D30B32"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 xml:space="preserve">5-6 </w:t>
            </w:r>
            <w:proofErr w:type="spellStart"/>
            <w:r w:rsidR="001E378D" w:rsidRPr="00701FFF">
              <w:rPr>
                <w:rFonts w:ascii="Book Antiqua" w:eastAsia="MS Mincho" w:hAnsi="Book Antiqua" w:cs="Times New Roman"/>
                <w:color w:val="000000"/>
                <w:kern w:val="24"/>
                <w:lang w:val="en-GB" w:eastAsia="en-GB"/>
              </w:rPr>
              <w:t>mo</w:t>
            </w:r>
            <w:proofErr w:type="spellEnd"/>
          </w:p>
        </w:tc>
        <w:tc>
          <w:tcPr>
            <w:tcW w:w="1913" w:type="dxa"/>
            <w:tcBorders>
              <w:bottom w:val="single" w:sz="8" w:space="0" w:color="A5A5A5"/>
            </w:tcBorders>
            <w:shd w:val="clear" w:color="auto" w:fill="auto"/>
            <w:tcMar>
              <w:top w:w="15" w:type="dxa"/>
              <w:left w:w="108" w:type="dxa"/>
              <w:bottom w:w="0" w:type="dxa"/>
              <w:right w:w="108" w:type="dxa"/>
            </w:tcMar>
          </w:tcPr>
          <w:p w14:paraId="4E04E890" w14:textId="568F072B" w:rsidR="004415BA" w:rsidRPr="00701FFF" w:rsidRDefault="004415BA" w:rsidP="007C41A6">
            <w:pPr>
              <w:adjustRightInd w:val="0"/>
              <w:snapToGrid w:val="0"/>
              <w:spacing w:line="360" w:lineRule="auto"/>
              <w:jc w:val="both"/>
              <w:rPr>
                <w:rFonts w:ascii="Book Antiqua" w:eastAsia="Times New Roman" w:hAnsi="Book Antiqua" w:cs="Arial"/>
                <w:lang w:val="en-GB" w:eastAsia="en-GB"/>
              </w:rPr>
            </w:pPr>
            <w:r w:rsidRPr="00701FFF">
              <w:rPr>
                <w:rFonts w:ascii="Book Antiqua" w:eastAsia="MS Mincho" w:hAnsi="Book Antiqua" w:cs="Times New Roman"/>
                <w:color w:val="000000"/>
                <w:kern w:val="24"/>
                <w:lang w:val="en-GB" w:eastAsia="en-GB"/>
              </w:rPr>
              <w:t xml:space="preserve">6 </w:t>
            </w:r>
            <w:proofErr w:type="spellStart"/>
            <w:r w:rsidR="001E378D" w:rsidRPr="00701FFF">
              <w:rPr>
                <w:rFonts w:ascii="Book Antiqua" w:eastAsia="MS Mincho" w:hAnsi="Book Antiqua" w:cs="Times New Roman"/>
                <w:color w:val="000000"/>
                <w:kern w:val="24"/>
                <w:lang w:val="en-GB" w:eastAsia="en-GB"/>
              </w:rPr>
              <w:t>mo</w:t>
            </w:r>
            <w:proofErr w:type="spellEnd"/>
          </w:p>
        </w:tc>
      </w:tr>
    </w:tbl>
    <w:p w14:paraId="7D4EA695" w14:textId="07B0E9F4" w:rsidR="004415BA" w:rsidRPr="00701FFF" w:rsidRDefault="00AC3824" w:rsidP="007C41A6">
      <w:pPr>
        <w:pStyle w:val="NoSpacing"/>
        <w:adjustRightInd w:val="0"/>
        <w:snapToGrid w:val="0"/>
        <w:spacing w:line="360" w:lineRule="auto"/>
        <w:jc w:val="both"/>
        <w:rPr>
          <w:rFonts w:ascii="Book Antiqua" w:hAnsi="Book Antiqua"/>
          <w:lang w:val="en-GB"/>
        </w:rPr>
      </w:pPr>
      <w:r w:rsidRPr="00701FFF">
        <w:rPr>
          <w:rFonts w:ascii="Book Antiqua" w:hAnsi="Book Antiqua"/>
          <w:lang w:val="en-GB"/>
        </w:rPr>
        <w:t>Continuo</w:t>
      </w:r>
      <w:r>
        <w:rPr>
          <w:rFonts w:ascii="Book Antiqua" w:hAnsi="Book Antiqua"/>
          <w:lang w:val="en-GB"/>
        </w:rPr>
        <w:t xml:space="preserve">us variables expressed as mean </w:t>
      </w:r>
      <w:r w:rsidRPr="00D17466">
        <w:rPr>
          <w:rFonts w:ascii="Book Antiqua" w:eastAsia="SimSun" w:hAnsi="Book Antiqua"/>
          <w:lang w:val="en-GB" w:eastAsia="zh-CN"/>
        </w:rPr>
        <w:t>±</w:t>
      </w:r>
      <w:r>
        <w:rPr>
          <w:rFonts w:ascii="Book Antiqua" w:eastAsia="SimSun" w:hAnsi="Book Antiqua"/>
          <w:lang w:val="en-GB" w:eastAsia="zh-CN"/>
        </w:rPr>
        <w:t xml:space="preserve"> </w:t>
      </w:r>
      <w:r w:rsidRPr="00701FFF">
        <w:rPr>
          <w:rFonts w:ascii="Book Antiqua" w:hAnsi="Book Antiqua"/>
          <w:lang w:val="en-GB"/>
        </w:rPr>
        <w:t>SD</w:t>
      </w:r>
      <w:r>
        <w:rPr>
          <w:rFonts w:ascii="Book Antiqua" w:hAnsi="Book Antiqua"/>
          <w:lang w:val="en-GB"/>
        </w:rPr>
        <w:t xml:space="preserve"> </w:t>
      </w:r>
      <w:r w:rsidRPr="00701FFF">
        <w:rPr>
          <w:rFonts w:ascii="Book Antiqua" w:hAnsi="Book Antiqua"/>
          <w:lang w:val="en-GB"/>
        </w:rPr>
        <w:t>where available.</w:t>
      </w:r>
      <w:r>
        <w:rPr>
          <w:rFonts w:ascii="Book Antiqua" w:hAnsi="Book Antiqua"/>
          <w:lang w:val="en-GB"/>
        </w:rPr>
        <w:t xml:space="preserve"> </w:t>
      </w:r>
      <w:r w:rsidR="00D17466">
        <w:rPr>
          <w:rFonts w:ascii="Book Antiqua" w:hAnsi="Book Antiqua"/>
          <w:lang w:val="en-GB"/>
        </w:rPr>
        <w:t>BCAA: B</w:t>
      </w:r>
      <w:r w:rsidR="001E378D" w:rsidRPr="00701FFF">
        <w:rPr>
          <w:rFonts w:ascii="Book Antiqua" w:hAnsi="Book Antiqua"/>
          <w:lang w:val="en-GB"/>
        </w:rPr>
        <w:t xml:space="preserve">ranched chain amino acid; </w:t>
      </w:r>
      <w:r w:rsidR="004415BA" w:rsidRPr="00701FFF">
        <w:rPr>
          <w:rFonts w:ascii="Book Antiqua" w:hAnsi="Book Antiqua"/>
          <w:lang w:val="en-GB"/>
        </w:rPr>
        <w:t xml:space="preserve">HCV: Hepatitis C virus; MELD: </w:t>
      </w:r>
      <w:r w:rsidR="00D17466">
        <w:rPr>
          <w:rFonts w:ascii="Book Antiqua" w:hAnsi="Book Antiqua"/>
          <w:lang w:val="en-GB"/>
        </w:rPr>
        <w:t>M</w:t>
      </w:r>
      <w:r w:rsidR="004415BA" w:rsidRPr="00701FFF">
        <w:rPr>
          <w:rFonts w:ascii="Book Antiqua" w:hAnsi="Book Antiqua"/>
          <w:lang w:val="en-GB"/>
        </w:rPr>
        <w:t>odel for end-stage liver disease;</w:t>
      </w:r>
      <w:r w:rsidR="001E378D" w:rsidRPr="00701FFF">
        <w:rPr>
          <w:rFonts w:ascii="Book Antiqua" w:hAnsi="Book Antiqua"/>
          <w:lang w:val="en-GB"/>
        </w:rPr>
        <w:t xml:space="preserve"> Zn: </w:t>
      </w:r>
      <w:r>
        <w:rPr>
          <w:rFonts w:ascii="Book Antiqua" w:hAnsi="Book Antiqua"/>
          <w:lang w:val="en-GB"/>
        </w:rPr>
        <w:t>Z</w:t>
      </w:r>
      <w:r w:rsidR="001E378D" w:rsidRPr="00701FFF">
        <w:rPr>
          <w:rFonts w:ascii="Book Antiqua" w:hAnsi="Book Antiqua"/>
          <w:lang w:val="en-GB"/>
        </w:rPr>
        <w:t>inc</w:t>
      </w:r>
      <w:r>
        <w:rPr>
          <w:rFonts w:ascii="Book Antiqua" w:hAnsi="Book Antiqua"/>
          <w:lang w:val="en-GB"/>
        </w:rPr>
        <w:t>; N/A: Not applicable.</w:t>
      </w:r>
      <w:r w:rsidR="00AA27F9" w:rsidRPr="00701FFF">
        <w:rPr>
          <w:rFonts w:ascii="Book Antiqua" w:hAnsi="Book Antiqua"/>
          <w:lang w:val="en-GB"/>
        </w:rPr>
        <w:fldChar w:fldCharType="begin"/>
      </w:r>
      <w:r w:rsidR="00AA27F9" w:rsidRPr="00701FFF">
        <w:rPr>
          <w:rFonts w:ascii="Book Antiqua" w:hAnsi="Book Antiqua"/>
          <w:lang w:val="en-GB"/>
        </w:rPr>
        <w:instrText xml:space="preserve"> ADDIN EN.REFLIST </w:instrText>
      </w:r>
      <w:r w:rsidR="00AA27F9" w:rsidRPr="00701FFF">
        <w:rPr>
          <w:rFonts w:ascii="Book Antiqua" w:hAnsi="Book Antiqua"/>
          <w:lang w:val="en-GB"/>
        </w:rPr>
        <w:fldChar w:fldCharType="end"/>
      </w:r>
    </w:p>
    <w:sectPr w:rsidR="004415BA" w:rsidRPr="00701FFF" w:rsidSect="00460DA3">
      <w:footerReference w:type="default" r:id="rId18"/>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2858" w16cex:dateUtc="2020-06-09T07:25:00Z"/>
  <w16cex:commentExtensible w16cex:durableId="228A2A59" w16cex:dateUtc="2020-06-09T07:33:00Z"/>
  <w16cex:commentExtensible w16cex:durableId="228A2FBF" w16cex:dateUtc="2020-06-09T07:56:00Z"/>
  <w16cex:commentExtensible w16cex:durableId="228A306C" w16cex:dateUtc="2020-06-09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C6277" w14:textId="77777777" w:rsidR="00851987" w:rsidRDefault="00851987" w:rsidP="00EA2E8A">
      <w:r>
        <w:separator/>
      </w:r>
    </w:p>
  </w:endnote>
  <w:endnote w:type="continuationSeparator" w:id="0">
    <w:p w14:paraId="5486A4AF" w14:textId="77777777" w:rsidR="00851987" w:rsidRDefault="00851987" w:rsidP="00EA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8813"/>
      <w:docPartObj>
        <w:docPartGallery w:val="Page Numbers (Bottom of Page)"/>
        <w:docPartUnique/>
      </w:docPartObj>
    </w:sdtPr>
    <w:sdtEndPr>
      <w:rPr>
        <w:rFonts w:ascii="Book Antiqua" w:hAnsi="Book Antiqua"/>
        <w:noProof/>
      </w:rPr>
    </w:sdtEndPr>
    <w:sdtContent>
      <w:p w14:paraId="57C1ABF0" w14:textId="32931E63" w:rsidR="00257F86" w:rsidRPr="00CB30C2" w:rsidRDefault="00257F86" w:rsidP="00CB30C2">
        <w:pPr>
          <w:pStyle w:val="Footer"/>
          <w:jc w:val="right"/>
          <w:rPr>
            <w:rFonts w:ascii="Book Antiqua" w:hAnsi="Book Antiqua"/>
          </w:rPr>
        </w:pPr>
        <w:r w:rsidRPr="00CB30C2">
          <w:rPr>
            <w:rFonts w:ascii="Book Antiqua" w:hAnsi="Book Antiqua"/>
          </w:rPr>
          <w:fldChar w:fldCharType="begin"/>
        </w:r>
        <w:r w:rsidRPr="00CB30C2">
          <w:rPr>
            <w:rFonts w:ascii="Book Antiqua" w:hAnsi="Book Antiqua"/>
          </w:rPr>
          <w:instrText xml:space="preserve"> PAGE   \* MERGEFORMAT </w:instrText>
        </w:r>
        <w:r w:rsidRPr="00CB30C2">
          <w:rPr>
            <w:rFonts w:ascii="Book Antiqua" w:hAnsi="Book Antiqua"/>
          </w:rPr>
          <w:fldChar w:fldCharType="separate"/>
        </w:r>
        <w:r w:rsidR="00DB1571">
          <w:rPr>
            <w:rFonts w:ascii="Book Antiqua" w:hAnsi="Book Antiqua"/>
            <w:noProof/>
          </w:rPr>
          <w:t>24</w:t>
        </w:r>
        <w:r w:rsidRPr="00CB30C2">
          <w:rPr>
            <w:rFonts w:ascii="Book Antiqua" w:hAnsi="Book Antiqua"/>
            <w:noProof/>
          </w:rPr>
          <w:fldChar w:fldCharType="end"/>
        </w:r>
        <w:r w:rsidR="00CB30C2" w:rsidRPr="00CB30C2">
          <w:rPr>
            <w:rFonts w:ascii="Book Antiqua" w:hAnsi="Book Antiqua"/>
            <w:noProof/>
          </w:rPr>
          <w:t xml:space="preserve"> / 25</w:t>
        </w:r>
      </w:p>
    </w:sdtContent>
  </w:sdt>
  <w:p w14:paraId="32B2B205" w14:textId="77777777" w:rsidR="00257F86" w:rsidRDefault="0025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3968" w14:textId="77777777" w:rsidR="00851987" w:rsidRDefault="00851987" w:rsidP="00EA2E8A">
      <w:r>
        <w:separator/>
      </w:r>
    </w:p>
  </w:footnote>
  <w:footnote w:type="continuationSeparator" w:id="0">
    <w:p w14:paraId="6864261F" w14:textId="77777777" w:rsidR="00851987" w:rsidRDefault="00851987" w:rsidP="00EA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199"/>
    <w:multiLevelType w:val="hybridMultilevel"/>
    <w:tmpl w:val="2C8A2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F659E"/>
    <w:multiLevelType w:val="hybridMultilevel"/>
    <w:tmpl w:val="5FD8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D96024"/>
    <w:multiLevelType w:val="hybridMultilevel"/>
    <w:tmpl w:val="107C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92D28"/>
    <w:multiLevelType w:val="hybridMultilevel"/>
    <w:tmpl w:val="96246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srszx03s5r2cexfvg5vsr95t2aesfd025s&quot;&gt;All references&lt;record-ids&gt;&lt;item&gt;2695&lt;/item&gt;&lt;item&gt;3106&lt;/item&gt;&lt;item&gt;3111&lt;/item&gt;&lt;item&gt;3129&lt;/item&gt;&lt;/record-ids&gt;&lt;/item&gt;&lt;/Libraries&gt;"/>
  </w:docVars>
  <w:rsids>
    <w:rsidRoot w:val="00470FF8"/>
    <w:rsid w:val="00001C5D"/>
    <w:rsid w:val="00006416"/>
    <w:rsid w:val="00011E0F"/>
    <w:rsid w:val="000226FA"/>
    <w:rsid w:val="00023106"/>
    <w:rsid w:val="00025B1E"/>
    <w:rsid w:val="00037162"/>
    <w:rsid w:val="00044F8F"/>
    <w:rsid w:val="00045B2A"/>
    <w:rsid w:val="00045F3C"/>
    <w:rsid w:val="00047C12"/>
    <w:rsid w:val="00054611"/>
    <w:rsid w:val="00054C92"/>
    <w:rsid w:val="00061E12"/>
    <w:rsid w:val="000673E7"/>
    <w:rsid w:val="000869B1"/>
    <w:rsid w:val="00097437"/>
    <w:rsid w:val="000A254F"/>
    <w:rsid w:val="000B2378"/>
    <w:rsid w:val="000B435C"/>
    <w:rsid w:val="000C2A62"/>
    <w:rsid w:val="000C5E97"/>
    <w:rsid w:val="000D2D22"/>
    <w:rsid w:val="000E698E"/>
    <w:rsid w:val="000F3D11"/>
    <w:rsid w:val="00100A5A"/>
    <w:rsid w:val="00100CA6"/>
    <w:rsid w:val="001140CA"/>
    <w:rsid w:val="00126C5A"/>
    <w:rsid w:val="00131298"/>
    <w:rsid w:val="001327FD"/>
    <w:rsid w:val="001335FA"/>
    <w:rsid w:val="001373E2"/>
    <w:rsid w:val="00140AFF"/>
    <w:rsid w:val="001423A0"/>
    <w:rsid w:val="00144DC7"/>
    <w:rsid w:val="001510FC"/>
    <w:rsid w:val="00154AEB"/>
    <w:rsid w:val="00160257"/>
    <w:rsid w:val="001703C9"/>
    <w:rsid w:val="001705F4"/>
    <w:rsid w:val="0017432C"/>
    <w:rsid w:val="00181137"/>
    <w:rsid w:val="00192030"/>
    <w:rsid w:val="001920ED"/>
    <w:rsid w:val="00196AEC"/>
    <w:rsid w:val="001B4E4B"/>
    <w:rsid w:val="001B6ECD"/>
    <w:rsid w:val="001C0CA2"/>
    <w:rsid w:val="001D0853"/>
    <w:rsid w:val="001D4A6E"/>
    <w:rsid w:val="001E378D"/>
    <w:rsid w:val="001E3A18"/>
    <w:rsid w:val="001E55C6"/>
    <w:rsid w:val="001F0A12"/>
    <w:rsid w:val="001F0A61"/>
    <w:rsid w:val="001F2860"/>
    <w:rsid w:val="00202C41"/>
    <w:rsid w:val="00217854"/>
    <w:rsid w:val="0022335F"/>
    <w:rsid w:val="00223416"/>
    <w:rsid w:val="00223470"/>
    <w:rsid w:val="002363C8"/>
    <w:rsid w:val="00237435"/>
    <w:rsid w:val="00245907"/>
    <w:rsid w:val="00251BB4"/>
    <w:rsid w:val="00253778"/>
    <w:rsid w:val="00254551"/>
    <w:rsid w:val="00257F86"/>
    <w:rsid w:val="00270958"/>
    <w:rsid w:val="00280F81"/>
    <w:rsid w:val="002816C9"/>
    <w:rsid w:val="002A2C5F"/>
    <w:rsid w:val="002B01B5"/>
    <w:rsid w:val="002C0706"/>
    <w:rsid w:val="002D1106"/>
    <w:rsid w:val="002E686C"/>
    <w:rsid w:val="002F4558"/>
    <w:rsid w:val="00301518"/>
    <w:rsid w:val="00303461"/>
    <w:rsid w:val="00303EDE"/>
    <w:rsid w:val="003044A6"/>
    <w:rsid w:val="00305552"/>
    <w:rsid w:val="00315A5C"/>
    <w:rsid w:val="00320EE9"/>
    <w:rsid w:val="00321E88"/>
    <w:rsid w:val="00324B11"/>
    <w:rsid w:val="00330565"/>
    <w:rsid w:val="00334C6D"/>
    <w:rsid w:val="0034189B"/>
    <w:rsid w:val="0034228D"/>
    <w:rsid w:val="003466B5"/>
    <w:rsid w:val="0035095E"/>
    <w:rsid w:val="00360AC0"/>
    <w:rsid w:val="00363F70"/>
    <w:rsid w:val="00373712"/>
    <w:rsid w:val="00381979"/>
    <w:rsid w:val="00391774"/>
    <w:rsid w:val="00391A38"/>
    <w:rsid w:val="0039258C"/>
    <w:rsid w:val="003972E7"/>
    <w:rsid w:val="003A3816"/>
    <w:rsid w:val="003B354D"/>
    <w:rsid w:val="003C0A06"/>
    <w:rsid w:val="003C2AE4"/>
    <w:rsid w:val="003E2636"/>
    <w:rsid w:val="003E2E77"/>
    <w:rsid w:val="003E7914"/>
    <w:rsid w:val="00403CDC"/>
    <w:rsid w:val="004067EF"/>
    <w:rsid w:val="00410EC5"/>
    <w:rsid w:val="004173BB"/>
    <w:rsid w:val="004210DF"/>
    <w:rsid w:val="00425266"/>
    <w:rsid w:val="00425869"/>
    <w:rsid w:val="0042648C"/>
    <w:rsid w:val="00432F77"/>
    <w:rsid w:val="00440015"/>
    <w:rsid w:val="0044147D"/>
    <w:rsid w:val="004415BA"/>
    <w:rsid w:val="004428E0"/>
    <w:rsid w:val="0044552D"/>
    <w:rsid w:val="004470FB"/>
    <w:rsid w:val="00453555"/>
    <w:rsid w:val="0045695B"/>
    <w:rsid w:val="00460DA3"/>
    <w:rsid w:val="00463BA8"/>
    <w:rsid w:val="00470FF8"/>
    <w:rsid w:val="00472552"/>
    <w:rsid w:val="004726B3"/>
    <w:rsid w:val="00473453"/>
    <w:rsid w:val="00483FA0"/>
    <w:rsid w:val="00493758"/>
    <w:rsid w:val="004979AC"/>
    <w:rsid w:val="004A2AE5"/>
    <w:rsid w:val="004B4605"/>
    <w:rsid w:val="004C314A"/>
    <w:rsid w:val="004C42B0"/>
    <w:rsid w:val="004C434D"/>
    <w:rsid w:val="004D34B6"/>
    <w:rsid w:val="005046A2"/>
    <w:rsid w:val="00504B6D"/>
    <w:rsid w:val="00510C28"/>
    <w:rsid w:val="00516E25"/>
    <w:rsid w:val="0051724D"/>
    <w:rsid w:val="005204EC"/>
    <w:rsid w:val="005236C2"/>
    <w:rsid w:val="00525D79"/>
    <w:rsid w:val="00530CCE"/>
    <w:rsid w:val="00532A90"/>
    <w:rsid w:val="00533A6A"/>
    <w:rsid w:val="005355E3"/>
    <w:rsid w:val="00535782"/>
    <w:rsid w:val="005358C1"/>
    <w:rsid w:val="00541966"/>
    <w:rsid w:val="0054412B"/>
    <w:rsid w:val="005457E4"/>
    <w:rsid w:val="0055722B"/>
    <w:rsid w:val="005613D3"/>
    <w:rsid w:val="00566626"/>
    <w:rsid w:val="00567322"/>
    <w:rsid w:val="00567CD7"/>
    <w:rsid w:val="00573202"/>
    <w:rsid w:val="00575821"/>
    <w:rsid w:val="00581919"/>
    <w:rsid w:val="00585323"/>
    <w:rsid w:val="00594512"/>
    <w:rsid w:val="005A24C8"/>
    <w:rsid w:val="005C19E3"/>
    <w:rsid w:val="005D459E"/>
    <w:rsid w:val="005E1F8C"/>
    <w:rsid w:val="005E762C"/>
    <w:rsid w:val="006163CA"/>
    <w:rsid w:val="00624CCB"/>
    <w:rsid w:val="0063134E"/>
    <w:rsid w:val="00642649"/>
    <w:rsid w:val="00652130"/>
    <w:rsid w:val="006524DC"/>
    <w:rsid w:val="0065544C"/>
    <w:rsid w:val="00655BD8"/>
    <w:rsid w:val="006617BA"/>
    <w:rsid w:val="00662659"/>
    <w:rsid w:val="00673E7C"/>
    <w:rsid w:val="006811B3"/>
    <w:rsid w:val="006817D6"/>
    <w:rsid w:val="006841DB"/>
    <w:rsid w:val="00691A9D"/>
    <w:rsid w:val="00692C4F"/>
    <w:rsid w:val="00692DFE"/>
    <w:rsid w:val="00692FF9"/>
    <w:rsid w:val="006A1119"/>
    <w:rsid w:val="006A2CDB"/>
    <w:rsid w:val="006A606A"/>
    <w:rsid w:val="006B34AC"/>
    <w:rsid w:val="006C359F"/>
    <w:rsid w:val="006C5C16"/>
    <w:rsid w:val="006D0E78"/>
    <w:rsid w:val="006D17EF"/>
    <w:rsid w:val="006D4356"/>
    <w:rsid w:val="006E0291"/>
    <w:rsid w:val="006F15E5"/>
    <w:rsid w:val="006F60F7"/>
    <w:rsid w:val="006F7CC7"/>
    <w:rsid w:val="00701FFF"/>
    <w:rsid w:val="007076A6"/>
    <w:rsid w:val="007152B9"/>
    <w:rsid w:val="00715F02"/>
    <w:rsid w:val="00717D58"/>
    <w:rsid w:val="00727606"/>
    <w:rsid w:val="00735CD9"/>
    <w:rsid w:val="00743B75"/>
    <w:rsid w:val="00745563"/>
    <w:rsid w:val="007501C4"/>
    <w:rsid w:val="00752B08"/>
    <w:rsid w:val="007557CD"/>
    <w:rsid w:val="007568D0"/>
    <w:rsid w:val="00764634"/>
    <w:rsid w:val="00773FD0"/>
    <w:rsid w:val="007746CF"/>
    <w:rsid w:val="00780905"/>
    <w:rsid w:val="007814E3"/>
    <w:rsid w:val="00785646"/>
    <w:rsid w:val="007864CC"/>
    <w:rsid w:val="007900DF"/>
    <w:rsid w:val="007903FA"/>
    <w:rsid w:val="007948B1"/>
    <w:rsid w:val="007951A5"/>
    <w:rsid w:val="0079648F"/>
    <w:rsid w:val="007A1D21"/>
    <w:rsid w:val="007B17F4"/>
    <w:rsid w:val="007B778A"/>
    <w:rsid w:val="007B77A9"/>
    <w:rsid w:val="007C41A6"/>
    <w:rsid w:val="007E293A"/>
    <w:rsid w:val="007F19FA"/>
    <w:rsid w:val="007F6C20"/>
    <w:rsid w:val="0081184E"/>
    <w:rsid w:val="0081252B"/>
    <w:rsid w:val="008129CB"/>
    <w:rsid w:val="00813982"/>
    <w:rsid w:val="008279DA"/>
    <w:rsid w:val="00830815"/>
    <w:rsid w:val="00830C81"/>
    <w:rsid w:val="00850C4D"/>
    <w:rsid w:val="00851987"/>
    <w:rsid w:val="0087036C"/>
    <w:rsid w:val="00872AA7"/>
    <w:rsid w:val="00890201"/>
    <w:rsid w:val="00892C5A"/>
    <w:rsid w:val="008A02AA"/>
    <w:rsid w:val="008A12FD"/>
    <w:rsid w:val="008B4B50"/>
    <w:rsid w:val="008C1D20"/>
    <w:rsid w:val="008D4F52"/>
    <w:rsid w:val="008E2BCB"/>
    <w:rsid w:val="008F25FC"/>
    <w:rsid w:val="00917078"/>
    <w:rsid w:val="00925007"/>
    <w:rsid w:val="009252C9"/>
    <w:rsid w:val="0093675C"/>
    <w:rsid w:val="00940187"/>
    <w:rsid w:val="00941ED0"/>
    <w:rsid w:val="009461BB"/>
    <w:rsid w:val="0094783A"/>
    <w:rsid w:val="009768C7"/>
    <w:rsid w:val="0098343A"/>
    <w:rsid w:val="00984F69"/>
    <w:rsid w:val="009915FA"/>
    <w:rsid w:val="00992267"/>
    <w:rsid w:val="009A0CA9"/>
    <w:rsid w:val="009A61E8"/>
    <w:rsid w:val="009C1536"/>
    <w:rsid w:val="009C2ECD"/>
    <w:rsid w:val="009D3F5A"/>
    <w:rsid w:val="009F12E2"/>
    <w:rsid w:val="009F74F1"/>
    <w:rsid w:val="00A0274A"/>
    <w:rsid w:val="00A045C5"/>
    <w:rsid w:val="00A054A2"/>
    <w:rsid w:val="00A10AF6"/>
    <w:rsid w:val="00A2373E"/>
    <w:rsid w:val="00A31AB9"/>
    <w:rsid w:val="00A323FF"/>
    <w:rsid w:val="00A3435D"/>
    <w:rsid w:val="00A37308"/>
    <w:rsid w:val="00A47322"/>
    <w:rsid w:val="00A5542A"/>
    <w:rsid w:val="00A62C5F"/>
    <w:rsid w:val="00A80E47"/>
    <w:rsid w:val="00A86E4A"/>
    <w:rsid w:val="00A878A1"/>
    <w:rsid w:val="00A93901"/>
    <w:rsid w:val="00A959BE"/>
    <w:rsid w:val="00A97EF8"/>
    <w:rsid w:val="00AA27F9"/>
    <w:rsid w:val="00AA5696"/>
    <w:rsid w:val="00AA5F1E"/>
    <w:rsid w:val="00AB797B"/>
    <w:rsid w:val="00AB7AFF"/>
    <w:rsid w:val="00AC219D"/>
    <w:rsid w:val="00AC3824"/>
    <w:rsid w:val="00AC74A7"/>
    <w:rsid w:val="00AD6CE5"/>
    <w:rsid w:val="00AE2B51"/>
    <w:rsid w:val="00AE3424"/>
    <w:rsid w:val="00AE6D16"/>
    <w:rsid w:val="00AF180A"/>
    <w:rsid w:val="00B00D46"/>
    <w:rsid w:val="00B04FA4"/>
    <w:rsid w:val="00B06849"/>
    <w:rsid w:val="00B15B58"/>
    <w:rsid w:val="00B16860"/>
    <w:rsid w:val="00B23414"/>
    <w:rsid w:val="00B2430A"/>
    <w:rsid w:val="00B31249"/>
    <w:rsid w:val="00B34845"/>
    <w:rsid w:val="00B37D63"/>
    <w:rsid w:val="00B4651D"/>
    <w:rsid w:val="00B50F29"/>
    <w:rsid w:val="00B6022B"/>
    <w:rsid w:val="00B60EE0"/>
    <w:rsid w:val="00B62F1A"/>
    <w:rsid w:val="00B66886"/>
    <w:rsid w:val="00B72DDE"/>
    <w:rsid w:val="00B73498"/>
    <w:rsid w:val="00B86105"/>
    <w:rsid w:val="00B92348"/>
    <w:rsid w:val="00B94C7A"/>
    <w:rsid w:val="00B971C1"/>
    <w:rsid w:val="00BA0B82"/>
    <w:rsid w:val="00BA1391"/>
    <w:rsid w:val="00BA59E7"/>
    <w:rsid w:val="00BA7AFC"/>
    <w:rsid w:val="00BB0FF8"/>
    <w:rsid w:val="00BC4A90"/>
    <w:rsid w:val="00BC5687"/>
    <w:rsid w:val="00BC56F9"/>
    <w:rsid w:val="00BC78B2"/>
    <w:rsid w:val="00BD4A9F"/>
    <w:rsid w:val="00BD5078"/>
    <w:rsid w:val="00BD6D80"/>
    <w:rsid w:val="00BE0C04"/>
    <w:rsid w:val="00BF7FE3"/>
    <w:rsid w:val="00C12A53"/>
    <w:rsid w:val="00C211CD"/>
    <w:rsid w:val="00C22F32"/>
    <w:rsid w:val="00C3283E"/>
    <w:rsid w:val="00C34264"/>
    <w:rsid w:val="00C37BC6"/>
    <w:rsid w:val="00C404AB"/>
    <w:rsid w:val="00C46256"/>
    <w:rsid w:val="00C47CE0"/>
    <w:rsid w:val="00C718CF"/>
    <w:rsid w:val="00C825E5"/>
    <w:rsid w:val="00C8686F"/>
    <w:rsid w:val="00C947E5"/>
    <w:rsid w:val="00C95152"/>
    <w:rsid w:val="00CA0765"/>
    <w:rsid w:val="00CA204D"/>
    <w:rsid w:val="00CA3EF6"/>
    <w:rsid w:val="00CB00E6"/>
    <w:rsid w:val="00CB0507"/>
    <w:rsid w:val="00CB0DE8"/>
    <w:rsid w:val="00CB30C2"/>
    <w:rsid w:val="00CB7308"/>
    <w:rsid w:val="00CB776A"/>
    <w:rsid w:val="00CC6B91"/>
    <w:rsid w:val="00CD1B24"/>
    <w:rsid w:val="00CD6C29"/>
    <w:rsid w:val="00CE093F"/>
    <w:rsid w:val="00CE0C92"/>
    <w:rsid w:val="00CE43E3"/>
    <w:rsid w:val="00CF25E9"/>
    <w:rsid w:val="00CF35F2"/>
    <w:rsid w:val="00CF3EE8"/>
    <w:rsid w:val="00CF7694"/>
    <w:rsid w:val="00D0084F"/>
    <w:rsid w:val="00D04A22"/>
    <w:rsid w:val="00D06F44"/>
    <w:rsid w:val="00D17466"/>
    <w:rsid w:val="00D27037"/>
    <w:rsid w:val="00D32B66"/>
    <w:rsid w:val="00D42897"/>
    <w:rsid w:val="00D612C9"/>
    <w:rsid w:val="00D648F4"/>
    <w:rsid w:val="00D66F03"/>
    <w:rsid w:val="00D8293D"/>
    <w:rsid w:val="00D83506"/>
    <w:rsid w:val="00D87BAA"/>
    <w:rsid w:val="00D91AAE"/>
    <w:rsid w:val="00D92550"/>
    <w:rsid w:val="00D94E3E"/>
    <w:rsid w:val="00D96A23"/>
    <w:rsid w:val="00DB1571"/>
    <w:rsid w:val="00DB3783"/>
    <w:rsid w:val="00DB6D3A"/>
    <w:rsid w:val="00DB73E1"/>
    <w:rsid w:val="00DB7624"/>
    <w:rsid w:val="00DB7803"/>
    <w:rsid w:val="00DC06EC"/>
    <w:rsid w:val="00DC0A87"/>
    <w:rsid w:val="00DC0E05"/>
    <w:rsid w:val="00DC1AF3"/>
    <w:rsid w:val="00DC2040"/>
    <w:rsid w:val="00DC22E4"/>
    <w:rsid w:val="00DC5B19"/>
    <w:rsid w:val="00DD5B44"/>
    <w:rsid w:val="00E004D1"/>
    <w:rsid w:val="00E05D36"/>
    <w:rsid w:val="00E16693"/>
    <w:rsid w:val="00E312FC"/>
    <w:rsid w:val="00E32DBD"/>
    <w:rsid w:val="00E45E37"/>
    <w:rsid w:val="00E477FB"/>
    <w:rsid w:val="00E51D8A"/>
    <w:rsid w:val="00E574A9"/>
    <w:rsid w:val="00E57A61"/>
    <w:rsid w:val="00E626AD"/>
    <w:rsid w:val="00E62E02"/>
    <w:rsid w:val="00E667BB"/>
    <w:rsid w:val="00E77234"/>
    <w:rsid w:val="00EA2B9C"/>
    <w:rsid w:val="00EA2E8A"/>
    <w:rsid w:val="00EA4290"/>
    <w:rsid w:val="00EB3E98"/>
    <w:rsid w:val="00EC5871"/>
    <w:rsid w:val="00ED15BB"/>
    <w:rsid w:val="00EE1A3B"/>
    <w:rsid w:val="00EE2B8D"/>
    <w:rsid w:val="00EF08FF"/>
    <w:rsid w:val="00EF2F59"/>
    <w:rsid w:val="00EF5FFC"/>
    <w:rsid w:val="00EF67F0"/>
    <w:rsid w:val="00F05276"/>
    <w:rsid w:val="00F0696B"/>
    <w:rsid w:val="00F1364A"/>
    <w:rsid w:val="00F2011F"/>
    <w:rsid w:val="00F2494D"/>
    <w:rsid w:val="00F26020"/>
    <w:rsid w:val="00F36E28"/>
    <w:rsid w:val="00F42E1E"/>
    <w:rsid w:val="00F627AC"/>
    <w:rsid w:val="00F6324E"/>
    <w:rsid w:val="00F64A51"/>
    <w:rsid w:val="00F650E7"/>
    <w:rsid w:val="00F85BC5"/>
    <w:rsid w:val="00F96C76"/>
    <w:rsid w:val="00FA06E8"/>
    <w:rsid w:val="00FA1F43"/>
    <w:rsid w:val="00FB48E7"/>
    <w:rsid w:val="00FB4E73"/>
    <w:rsid w:val="00FB4F65"/>
    <w:rsid w:val="00FB670B"/>
    <w:rsid w:val="00FC48A7"/>
    <w:rsid w:val="00FC4C95"/>
    <w:rsid w:val="00FC5C22"/>
    <w:rsid w:val="00FE0DDD"/>
    <w:rsid w:val="00FE6684"/>
    <w:rsid w:val="00FF0BD7"/>
    <w:rsid w:val="00FF205B"/>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56F2B"/>
  <w14:defaultImageDpi w14:val="300"/>
  <w15:docId w15:val="{75914F29-433C-40A1-9CB4-857DEC35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914"/>
  </w:style>
  <w:style w:type="paragraph" w:styleId="Heading1">
    <w:name w:val="heading 1"/>
    <w:basedOn w:val="Normal"/>
    <w:next w:val="Normal"/>
    <w:link w:val="Heading1Char"/>
    <w:uiPriority w:val="9"/>
    <w:qFormat/>
    <w:rsid w:val="00391A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C48A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8D"/>
    <w:pPr>
      <w:ind w:left="720"/>
      <w:contextualSpacing/>
    </w:pPr>
  </w:style>
  <w:style w:type="table" w:customStyle="1" w:styleId="TableGrid1">
    <w:name w:val="Table Grid1"/>
    <w:basedOn w:val="TableNormal"/>
    <w:next w:val="TableGrid"/>
    <w:uiPriority w:val="39"/>
    <w:rsid w:val="00940187"/>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0187"/>
  </w:style>
  <w:style w:type="character" w:styleId="Hyperlink">
    <w:name w:val="Hyperlink"/>
    <w:basedOn w:val="DefaultParagraphFont"/>
    <w:uiPriority w:val="99"/>
    <w:unhideWhenUsed/>
    <w:rsid w:val="008F25FC"/>
    <w:rPr>
      <w:color w:val="0000FF" w:themeColor="hyperlink"/>
      <w:u w:val="single"/>
    </w:rPr>
  </w:style>
  <w:style w:type="character" w:styleId="FollowedHyperlink">
    <w:name w:val="FollowedHyperlink"/>
    <w:basedOn w:val="DefaultParagraphFont"/>
    <w:uiPriority w:val="99"/>
    <w:semiHidden/>
    <w:unhideWhenUsed/>
    <w:rsid w:val="008F25FC"/>
    <w:rPr>
      <w:color w:val="800080" w:themeColor="followedHyperlink"/>
      <w:u w:val="single"/>
    </w:rPr>
  </w:style>
  <w:style w:type="character" w:styleId="CommentReference">
    <w:name w:val="annotation reference"/>
    <w:basedOn w:val="DefaultParagraphFont"/>
    <w:uiPriority w:val="99"/>
    <w:semiHidden/>
    <w:unhideWhenUsed/>
    <w:rsid w:val="00AA5F1E"/>
    <w:rPr>
      <w:sz w:val="16"/>
      <w:szCs w:val="16"/>
    </w:rPr>
  </w:style>
  <w:style w:type="paragraph" w:styleId="CommentText">
    <w:name w:val="annotation text"/>
    <w:basedOn w:val="Normal"/>
    <w:link w:val="CommentTextChar"/>
    <w:uiPriority w:val="99"/>
    <w:semiHidden/>
    <w:unhideWhenUsed/>
    <w:rsid w:val="00AA5F1E"/>
    <w:rPr>
      <w:sz w:val="20"/>
      <w:szCs w:val="20"/>
    </w:rPr>
  </w:style>
  <w:style w:type="character" w:customStyle="1" w:styleId="CommentTextChar">
    <w:name w:val="Comment Text Char"/>
    <w:basedOn w:val="DefaultParagraphFont"/>
    <w:link w:val="CommentText"/>
    <w:uiPriority w:val="99"/>
    <w:semiHidden/>
    <w:rsid w:val="00AA5F1E"/>
    <w:rPr>
      <w:sz w:val="20"/>
      <w:szCs w:val="20"/>
    </w:rPr>
  </w:style>
  <w:style w:type="paragraph" w:styleId="CommentSubject">
    <w:name w:val="annotation subject"/>
    <w:basedOn w:val="CommentText"/>
    <w:next w:val="CommentText"/>
    <w:link w:val="CommentSubjectChar"/>
    <w:uiPriority w:val="99"/>
    <w:semiHidden/>
    <w:unhideWhenUsed/>
    <w:rsid w:val="00AA5F1E"/>
    <w:rPr>
      <w:b/>
      <w:bCs/>
    </w:rPr>
  </w:style>
  <w:style w:type="character" w:customStyle="1" w:styleId="CommentSubjectChar">
    <w:name w:val="Comment Subject Char"/>
    <w:basedOn w:val="CommentTextChar"/>
    <w:link w:val="CommentSubject"/>
    <w:uiPriority w:val="99"/>
    <w:semiHidden/>
    <w:rsid w:val="00AA5F1E"/>
    <w:rPr>
      <w:b/>
      <w:bCs/>
      <w:sz w:val="20"/>
      <w:szCs w:val="20"/>
    </w:rPr>
  </w:style>
  <w:style w:type="paragraph" w:styleId="BalloonText">
    <w:name w:val="Balloon Text"/>
    <w:basedOn w:val="Normal"/>
    <w:link w:val="BalloonTextChar"/>
    <w:uiPriority w:val="99"/>
    <w:semiHidden/>
    <w:unhideWhenUsed/>
    <w:rsid w:val="00AA5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1E"/>
    <w:rPr>
      <w:rFonts w:ascii="Segoe UI" w:hAnsi="Segoe UI" w:cs="Segoe UI"/>
      <w:sz w:val="18"/>
      <w:szCs w:val="18"/>
    </w:rPr>
  </w:style>
  <w:style w:type="paragraph" w:styleId="Header">
    <w:name w:val="header"/>
    <w:basedOn w:val="Normal"/>
    <w:link w:val="HeaderChar"/>
    <w:uiPriority w:val="99"/>
    <w:unhideWhenUsed/>
    <w:rsid w:val="00EA2E8A"/>
    <w:pPr>
      <w:tabs>
        <w:tab w:val="center" w:pos="4513"/>
        <w:tab w:val="right" w:pos="9026"/>
      </w:tabs>
    </w:pPr>
  </w:style>
  <w:style w:type="character" w:customStyle="1" w:styleId="HeaderChar">
    <w:name w:val="Header Char"/>
    <w:basedOn w:val="DefaultParagraphFont"/>
    <w:link w:val="Header"/>
    <w:uiPriority w:val="99"/>
    <w:rsid w:val="00EA2E8A"/>
  </w:style>
  <w:style w:type="paragraph" w:styleId="Footer">
    <w:name w:val="footer"/>
    <w:basedOn w:val="Normal"/>
    <w:link w:val="FooterChar"/>
    <w:uiPriority w:val="99"/>
    <w:unhideWhenUsed/>
    <w:rsid w:val="00EA2E8A"/>
    <w:pPr>
      <w:tabs>
        <w:tab w:val="center" w:pos="4513"/>
        <w:tab w:val="right" w:pos="9026"/>
      </w:tabs>
    </w:pPr>
  </w:style>
  <w:style w:type="character" w:customStyle="1" w:styleId="FooterChar">
    <w:name w:val="Footer Char"/>
    <w:basedOn w:val="DefaultParagraphFont"/>
    <w:link w:val="Footer"/>
    <w:uiPriority w:val="99"/>
    <w:rsid w:val="00EA2E8A"/>
  </w:style>
  <w:style w:type="paragraph" w:styleId="Revision">
    <w:name w:val="Revision"/>
    <w:hidden/>
    <w:uiPriority w:val="99"/>
    <w:semiHidden/>
    <w:rsid w:val="005046A2"/>
  </w:style>
  <w:style w:type="character" w:customStyle="1" w:styleId="highwire-citation-authors">
    <w:name w:val="highwire-citation-authors"/>
    <w:basedOn w:val="DefaultParagraphFont"/>
    <w:rsid w:val="009D3F5A"/>
  </w:style>
  <w:style w:type="character" w:customStyle="1" w:styleId="highwire-citation-author">
    <w:name w:val="highwire-citation-author"/>
    <w:basedOn w:val="DefaultParagraphFont"/>
    <w:rsid w:val="009D3F5A"/>
  </w:style>
  <w:style w:type="character" w:customStyle="1" w:styleId="nlm-surname">
    <w:name w:val="nlm-surname"/>
    <w:basedOn w:val="DefaultParagraphFont"/>
    <w:rsid w:val="009D3F5A"/>
  </w:style>
  <w:style w:type="character" w:customStyle="1" w:styleId="citation-et">
    <w:name w:val="citation-et"/>
    <w:basedOn w:val="DefaultParagraphFont"/>
    <w:rsid w:val="009D3F5A"/>
  </w:style>
  <w:style w:type="character" w:customStyle="1" w:styleId="highwire-cite-metadata-journal">
    <w:name w:val="highwire-cite-metadata-journal"/>
    <w:basedOn w:val="DefaultParagraphFont"/>
    <w:rsid w:val="009D3F5A"/>
  </w:style>
  <w:style w:type="character" w:customStyle="1" w:styleId="highwire-cite-metadata-year">
    <w:name w:val="highwire-cite-metadata-year"/>
    <w:basedOn w:val="DefaultParagraphFont"/>
    <w:rsid w:val="009D3F5A"/>
  </w:style>
  <w:style w:type="character" w:customStyle="1" w:styleId="highwire-cite-metadata-volume">
    <w:name w:val="highwire-cite-metadata-volume"/>
    <w:basedOn w:val="DefaultParagraphFont"/>
    <w:rsid w:val="009D3F5A"/>
  </w:style>
  <w:style w:type="character" w:customStyle="1" w:styleId="highwire-cite-metadata-pages">
    <w:name w:val="highwire-cite-metadata-pages"/>
    <w:basedOn w:val="DefaultParagraphFont"/>
    <w:rsid w:val="009D3F5A"/>
  </w:style>
  <w:style w:type="paragraph" w:styleId="NormalWeb">
    <w:name w:val="Normal (Web)"/>
    <w:basedOn w:val="Normal"/>
    <w:uiPriority w:val="99"/>
    <w:semiHidden/>
    <w:unhideWhenUsed/>
    <w:rsid w:val="009D3F5A"/>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9D3F5A"/>
    <w:rPr>
      <w:i/>
      <w:iCs/>
    </w:rPr>
  </w:style>
  <w:style w:type="character" w:customStyle="1" w:styleId="Heading3Char">
    <w:name w:val="Heading 3 Char"/>
    <w:basedOn w:val="DefaultParagraphFont"/>
    <w:link w:val="Heading3"/>
    <w:uiPriority w:val="9"/>
    <w:rsid w:val="00FC48A7"/>
    <w:rPr>
      <w:rFonts w:ascii="Times" w:hAnsi="Times"/>
      <w:b/>
      <w:bCs/>
      <w:sz w:val="27"/>
      <w:szCs w:val="27"/>
      <w:lang w:val="en-GB"/>
    </w:rPr>
  </w:style>
  <w:style w:type="paragraph" w:customStyle="1" w:styleId="p">
    <w:name w:val="p"/>
    <w:basedOn w:val="Normal"/>
    <w:rsid w:val="00FC48A7"/>
    <w:pPr>
      <w:spacing w:before="100" w:beforeAutospacing="1" w:after="100" w:afterAutospacing="1"/>
    </w:pPr>
    <w:rPr>
      <w:rFonts w:ascii="Times" w:hAnsi="Times"/>
      <w:sz w:val="20"/>
      <w:szCs w:val="20"/>
      <w:lang w:val="en-GB"/>
    </w:rPr>
  </w:style>
  <w:style w:type="paragraph" w:styleId="Caption">
    <w:name w:val="caption"/>
    <w:basedOn w:val="Normal"/>
    <w:next w:val="Normal"/>
    <w:uiPriority w:val="35"/>
    <w:unhideWhenUsed/>
    <w:qFormat/>
    <w:rsid w:val="00223416"/>
    <w:pPr>
      <w:spacing w:after="200"/>
    </w:pPr>
    <w:rPr>
      <w:i/>
      <w:iCs/>
      <w:color w:val="1F497D" w:themeColor="text2"/>
      <w:sz w:val="18"/>
      <w:szCs w:val="18"/>
    </w:rPr>
  </w:style>
  <w:style w:type="character" w:customStyle="1" w:styleId="highlight">
    <w:name w:val="highlight"/>
    <w:basedOn w:val="DefaultParagraphFont"/>
    <w:rsid w:val="00A37308"/>
  </w:style>
  <w:style w:type="character" w:customStyle="1" w:styleId="Heading1Char">
    <w:name w:val="Heading 1 Char"/>
    <w:basedOn w:val="DefaultParagraphFont"/>
    <w:link w:val="Heading1"/>
    <w:uiPriority w:val="9"/>
    <w:rsid w:val="00391A38"/>
    <w:rPr>
      <w:rFonts w:asciiTheme="majorHAnsi" w:eastAsiaTheme="majorEastAsia" w:hAnsiTheme="majorHAnsi" w:cstheme="majorBidi"/>
      <w:b/>
      <w:bCs/>
      <w:color w:val="345A8A" w:themeColor="accent1" w:themeShade="B5"/>
      <w:sz w:val="32"/>
      <w:szCs w:val="32"/>
    </w:rPr>
  </w:style>
  <w:style w:type="paragraph" w:customStyle="1" w:styleId="EndNoteBibliographyTitle">
    <w:name w:val="EndNote Bibliography Title"/>
    <w:basedOn w:val="Normal"/>
    <w:link w:val="EndNoteBibliographyTitleChar"/>
    <w:rsid w:val="00AA27F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AA27F9"/>
    <w:rPr>
      <w:rFonts w:ascii="Cambria" w:hAnsi="Cambria"/>
      <w:noProof/>
    </w:rPr>
  </w:style>
  <w:style w:type="paragraph" w:customStyle="1" w:styleId="EndNoteBibliography">
    <w:name w:val="EndNote Bibliography"/>
    <w:basedOn w:val="Normal"/>
    <w:link w:val="EndNoteBibliographyChar"/>
    <w:rsid w:val="00AA27F9"/>
    <w:rPr>
      <w:rFonts w:ascii="Cambria" w:hAnsi="Cambria"/>
      <w:noProof/>
    </w:rPr>
  </w:style>
  <w:style w:type="character" w:customStyle="1" w:styleId="EndNoteBibliographyChar">
    <w:name w:val="EndNote Bibliography Char"/>
    <w:basedOn w:val="DefaultParagraphFont"/>
    <w:link w:val="EndNoteBibliography"/>
    <w:rsid w:val="00AA27F9"/>
    <w:rPr>
      <w:rFonts w:ascii="Cambria" w:hAnsi="Cambria"/>
      <w:noProof/>
    </w:rPr>
  </w:style>
  <w:style w:type="character" w:customStyle="1" w:styleId="1">
    <w:name w:val="未处理的提及1"/>
    <w:basedOn w:val="DefaultParagraphFont"/>
    <w:uiPriority w:val="99"/>
    <w:semiHidden/>
    <w:unhideWhenUsed/>
    <w:rsid w:val="0004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209">
      <w:bodyDiv w:val="1"/>
      <w:marLeft w:val="0"/>
      <w:marRight w:val="0"/>
      <w:marTop w:val="0"/>
      <w:marBottom w:val="0"/>
      <w:divBdr>
        <w:top w:val="none" w:sz="0" w:space="0" w:color="auto"/>
        <w:left w:val="none" w:sz="0" w:space="0" w:color="auto"/>
        <w:bottom w:val="none" w:sz="0" w:space="0" w:color="auto"/>
        <w:right w:val="none" w:sz="0" w:space="0" w:color="auto"/>
      </w:divBdr>
    </w:div>
    <w:div w:id="60640220">
      <w:bodyDiv w:val="1"/>
      <w:marLeft w:val="0"/>
      <w:marRight w:val="0"/>
      <w:marTop w:val="0"/>
      <w:marBottom w:val="0"/>
      <w:divBdr>
        <w:top w:val="none" w:sz="0" w:space="0" w:color="auto"/>
        <w:left w:val="none" w:sz="0" w:space="0" w:color="auto"/>
        <w:bottom w:val="none" w:sz="0" w:space="0" w:color="auto"/>
        <w:right w:val="none" w:sz="0" w:space="0" w:color="auto"/>
      </w:divBdr>
    </w:div>
    <w:div w:id="65760790">
      <w:bodyDiv w:val="1"/>
      <w:marLeft w:val="0"/>
      <w:marRight w:val="0"/>
      <w:marTop w:val="0"/>
      <w:marBottom w:val="0"/>
      <w:divBdr>
        <w:top w:val="none" w:sz="0" w:space="0" w:color="auto"/>
        <w:left w:val="none" w:sz="0" w:space="0" w:color="auto"/>
        <w:bottom w:val="none" w:sz="0" w:space="0" w:color="auto"/>
        <w:right w:val="none" w:sz="0" w:space="0" w:color="auto"/>
      </w:divBdr>
    </w:div>
    <w:div w:id="71777596">
      <w:bodyDiv w:val="1"/>
      <w:marLeft w:val="0"/>
      <w:marRight w:val="0"/>
      <w:marTop w:val="0"/>
      <w:marBottom w:val="0"/>
      <w:divBdr>
        <w:top w:val="none" w:sz="0" w:space="0" w:color="auto"/>
        <w:left w:val="none" w:sz="0" w:space="0" w:color="auto"/>
        <w:bottom w:val="none" w:sz="0" w:space="0" w:color="auto"/>
        <w:right w:val="none" w:sz="0" w:space="0" w:color="auto"/>
      </w:divBdr>
    </w:div>
    <w:div w:id="116267426">
      <w:bodyDiv w:val="1"/>
      <w:marLeft w:val="0"/>
      <w:marRight w:val="0"/>
      <w:marTop w:val="0"/>
      <w:marBottom w:val="0"/>
      <w:divBdr>
        <w:top w:val="none" w:sz="0" w:space="0" w:color="auto"/>
        <w:left w:val="none" w:sz="0" w:space="0" w:color="auto"/>
        <w:bottom w:val="none" w:sz="0" w:space="0" w:color="auto"/>
        <w:right w:val="none" w:sz="0" w:space="0" w:color="auto"/>
      </w:divBdr>
    </w:div>
    <w:div w:id="116291292">
      <w:bodyDiv w:val="1"/>
      <w:marLeft w:val="0"/>
      <w:marRight w:val="0"/>
      <w:marTop w:val="0"/>
      <w:marBottom w:val="0"/>
      <w:divBdr>
        <w:top w:val="none" w:sz="0" w:space="0" w:color="auto"/>
        <w:left w:val="none" w:sz="0" w:space="0" w:color="auto"/>
        <w:bottom w:val="none" w:sz="0" w:space="0" w:color="auto"/>
        <w:right w:val="none" w:sz="0" w:space="0" w:color="auto"/>
      </w:divBdr>
    </w:div>
    <w:div w:id="127669119">
      <w:bodyDiv w:val="1"/>
      <w:marLeft w:val="0"/>
      <w:marRight w:val="0"/>
      <w:marTop w:val="0"/>
      <w:marBottom w:val="0"/>
      <w:divBdr>
        <w:top w:val="none" w:sz="0" w:space="0" w:color="auto"/>
        <w:left w:val="none" w:sz="0" w:space="0" w:color="auto"/>
        <w:bottom w:val="none" w:sz="0" w:space="0" w:color="auto"/>
        <w:right w:val="none" w:sz="0" w:space="0" w:color="auto"/>
      </w:divBdr>
    </w:div>
    <w:div w:id="152187999">
      <w:bodyDiv w:val="1"/>
      <w:marLeft w:val="0"/>
      <w:marRight w:val="0"/>
      <w:marTop w:val="0"/>
      <w:marBottom w:val="0"/>
      <w:divBdr>
        <w:top w:val="none" w:sz="0" w:space="0" w:color="auto"/>
        <w:left w:val="none" w:sz="0" w:space="0" w:color="auto"/>
        <w:bottom w:val="none" w:sz="0" w:space="0" w:color="auto"/>
        <w:right w:val="none" w:sz="0" w:space="0" w:color="auto"/>
      </w:divBdr>
    </w:div>
    <w:div w:id="154224053">
      <w:bodyDiv w:val="1"/>
      <w:marLeft w:val="0"/>
      <w:marRight w:val="0"/>
      <w:marTop w:val="0"/>
      <w:marBottom w:val="0"/>
      <w:divBdr>
        <w:top w:val="none" w:sz="0" w:space="0" w:color="auto"/>
        <w:left w:val="none" w:sz="0" w:space="0" w:color="auto"/>
        <w:bottom w:val="none" w:sz="0" w:space="0" w:color="auto"/>
        <w:right w:val="none" w:sz="0" w:space="0" w:color="auto"/>
      </w:divBdr>
    </w:div>
    <w:div w:id="200945824">
      <w:bodyDiv w:val="1"/>
      <w:marLeft w:val="0"/>
      <w:marRight w:val="0"/>
      <w:marTop w:val="0"/>
      <w:marBottom w:val="0"/>
      <w:divBdr>
        <w:top w:val="none" w:sz="0" w:space="0" w:color="auto"/>
        <w:left w:val="none" w:sz="0" w:space="0" w:color="auto"/>
        <w:bottom w:val="none" w:sz="0" w:space="0" w:color="auto"/>
        <w:right w:val="none" w:sz="0" w:space="0" w:color="auto"/>
      </w:divBdr>
    </w:div>
    <w:div w:id="211890089">
      <w:bodyDiv w:val="1"/>
      <w:marLeft w:val="0"/>
      <w:marRight w:val="0"/>
      <w:marTop w:val="0"/>
      <w:marBottom w:val="0"/>
      <w:divBdr>
        <w:top w:val="none" w:sz="0" w:space="0" w:color="auto"/>
        <w:left w:val="none" w:sz="0" w:space="0" w:color="auto"/>
        <w:bottom w:val="none" w:sz="0" w:space="0" w:color="auto"/>
        <w:right w:val="none" w:sz="0" w:space="0" w:color="auto"/>
      </w:divBdr>
    </w:div>
    <w:div w:id="225066607">
      <w:bodyDiv w:val="1"/>
      <w:marLeft w:val="0"/>
      <w:marRight w:val="0"/>
      <w:marTop w:val="0"/>
      <w:marBottom w:val="0"/>
      <w:divBdr>
        <w:top w:val="none" w:sz="0" w:space="0" w:color="auto"/>
        <w:left w:val="none" w:sz="0" w:space="0" w:color="auto"/>
        <w:bottom w:val="none" w:sz="0" w:space="0" w:color="auto"/>
        <w:right w:val="none" w:sz="0" w:space="0" w:color="auto"/>
      </w:divBdr>
    </w:div>
    <w:div w:id="282082818">
      <w:bodyDiv w:val="1"/>
      <w:marLeft w:val="0"/>
      <w:marRight w:val="0"/>
      <w:marTop w:val="0"/>
      <w:marBottom w:val="0"/>
      <w:divBdr>
        <w:top w:val="none" w:sz="0" w:space="0" w:color="auto"/>
        <w:left w:val="none" w:sz="0" w:space="0" w:color="auto"/>
        <w:bottom w:val="none" w:sz="0" w:space="0" w:color="auto"/>
        <w:right w:val="none" w:sz="0" w:space="0" w:color="auto"/>
      </w:divBdr>
    </w:div>
    <w:div w:id="311063792">
      <w:bodyDiv w:val="1"/>
      <w:marLeft w:val="0"/>
      <w:marRight w:val="0"/>
      <w:marTop w:val="0"/>
      <w:marBottom w:val="0"/>
      <w:divBdr>
        <w:top w:val="none" w:sz="0" w:space="0" w:color="auto"/>
        <w:left w:val="none" w:sz="0" w:space="0" w:color="auto"/>
        <w:bottom w:val="none" w:sz="0" w:space="0" w:color="auto"/>
        <w:right w:val="none" w:sz="0" w:space="0" w:color="auto"/>
      </w:divBdr>
    </w:div>
    <w:div w:id="360471215">
      <w:bodyDiv w:val="1"/>
      <w:marLeft w:val="0"/>
      <w:marRight w:val="0"/>
      <w:marTop w:val="0"/>
      <w:marBottom w:val="0"/>
      <w:divBdr>
        <w:top w:val="none" w:sz="0" w:space="0" w:color="auto"/>
        <w:left w:val="none" w:sz="0" w:space="0" w:color="auto"/>
        <w:bottom w:val="none" w:sz="0" w:space="0" w:color="auto"/>
        <w:right w:val="none" w:sz="0" w:space="0" w:color="auto"/>
      </w:divBdr>
    </w:div>
    <w:div w:id="361517828">
      <w:bodyDiv w:val="1"/>
      <w:marLeft w:val="0"/>
      <w:marRight w:val="0"/>
      <w:marTop w:val="0"/>
      <w:marBottom w:val="0"/>
      <w:divBdr>
        <w:top w:val="none" w:sz="0" w:space="0" w:color="auto"/>
        <w:left w:val="none" w:sz="0" w:space="0" w:color="auto"/>
        <w:bottom w:val="none" w:sz="0" w:space="0" w:color="auto"/>
        <w:right w:val="none" w:sz="0" w:space="0" w:color="auto"/>
      </w:divBdr>
    </w:div>
    <w:div w:id="444346238">
      <w:bodyDiv w:val="1"/>
      <w:marLeft w:val="0"/>
      <w:marRight w:val="0"/>
      <w:marTop w:val="0"/>
      <w:marBottom w:val="0"/>
      <w:divBdr>
        <w:top w:val="none" w:sz="0" w:space="0" w:color="auto"/>
        <w:left w:val="none" w:sz="0" w:space="0" w:color="auto"/>
        <w:bottom w:val="none" w:sz="0" w:space="0" w:color="auto"/>
        <w:right w:val="none" w:sz="0" w:space="0" w:color="auto"/>
      </w:divBdr>
    </w:div>
    <w:div w:id="455217902">
      <w:bodyDiv w:val="1"/>
      <w:marLeft w:val="0"/>
      <w:marRight w:val="0"/>
      <w:marTop w:val="0"/>
      <w:marBottom w:val="0"/>
      <w:divBdr>
        <w:top w:val="none" w:sz="0" w:space="0" w:color="auto"/>
        <w:left w:val="none" w:sz="0" w:space="0" w:color="auto"/>
        <w:bottom w:val="none" w:sz="0" w:space="0" w:color="auto"/>
        <w:right w:val="none" w:sz="0" w:space="0" w:color="auto"/>
      </w:divBdr>
    </w:div>
    <w:div w:id="462163461">
      <w:bodyDiv w:val="1"/>
      <w:marLeft w:val="0"/>
      <w:marRight w:val="0"/>
      <w:marTop w:val="0"/>
      <w:marBottom w:val="0"/>
      <w:divBdr>
        <w:top w:val="none" w:sz="0" w:space="0" w:color="auto"/>
        <w:left w:val="none" w:sz="0" w:space="0" w:color="auto"/>
        <w:bottom w:val="none" w:sz="0" w:space="0" w:color="auto"/>
        <w:right w:val="none" w:sz="0" w:space="0" w:color="auto"/>
      </w:divBdr>
    </w:div>
    <w:div w:id="489171839">
      <w:bodyDiv w:val="1"/>
      <w:marLeft w:val="0"/>
      <w:marRight w:val="0"/>
      <w:marTop w:val="0"/>
      <w:marBottom w:val="0"/>
      <w:divBdr>
        <w:top w:val="none" w:sz="0" w:space="0" w:color="auto"/>
        <w:left w:val="none" w:sz="0" w:space="0" w:color="auto"/>
        <w:bottom w:val="none" w:sz="0" w:space="0" w:color="auto"/>
        <w:right w:val="none" w:sz="0" w:space="0" w:color="auto"/>
      </w:divBdr>
    </w:div>
    <w:div w:id="574700820">
      <w:bodyDiv w:val="1"/>
      <w:marLeft w:val="0"/>
      <w:marRight w:val="0"/>
      <w:marTop w:val="0"/>
      <w:marBottom w:val="0"/>
      <w:divBdr>
        <w:top w:val="none" w:sz="0" w:space="0" w:color="auto"/>
        <w:left w:val="none" w:sz="0" w:space="0" w:color="auto"/>
        <w:bottom w:val="none" w:sz="0" w:space="0" w:color="auto"/>
        <w:right w:val="none" w:sz="0" w:space="0" w:color="auto"/>
      </w:divBdr>
    </w:div>
    <w:div w:id="616988158">
      <w:bodyDiv w:val="1"/>
      <w:marLeft w:val="0"/>
      <w:marRight w:val="0"/>
      <w:marTop w:val="0"/>
      <w:marBottom w:val="0"/>
      <w:divBdr>
        <w:top w:val="none" w:sz="0" w:space="0" w:color="auto"/>
        <w:left w:val="none" w:sz="0" w:space="0" w:color="auto"/>
        <w:bottom w:val="none" w:sz="0" w:space="0" w:color="auto"/>
        <w:right w:val="none" w:sz="0" w:space="0" w:color="auto"/>
      </w:divBdr>
    </w:div>
    <w:div w:id="654644791">
      <w:bodyDiv w:val="1"/>
      <w:marLeft w:val="0"/>
      <w:marRight w:val="0"/>
      <w:marTop w:val="0"/>
      <w:marBottom w:val="0"/>
      <w:divBdr>
        <w:top w:val="none" w:sz="0" w:space="0" w:color="auto"/>
        <w:left w:val="none" w:sz="0" w:space="0" w:color="auto"/>
        <w:bottom w:val="none" w:sz="0" w:space="0" w:color="auto"/>
        <w:right w:val="none" w:sz="0" w:space="0" w:color="auto"/>
      </w:divBdr>
    </w:div>
    <w:div w:id="671570532">
      <w:bodyDiv w:val="1"/>
      <w:marLeft w:val="0"/>
      <w:marRight w:val="0"/>
      <w:marTop w:val="0"/>
      <w:marBottom w:val="0"/>
      <w:divBdr>
        <w:top w:val="none" w:sz="0" w:space="0" w:color="auto"/>
        <w:left w:val="none" w:sz="0" w:space="0" w:color="auto"/>
        <w:bottom w:val="none" w:sz="0" w:space="0" w:color="auto"/>
        <w:right w:val="none" w:sz="0" w:space="0" w:color="auto"/>
      </w:divBdr>
    </w:div>
    <w:div w:id="771239667">
      <w:bodyDiv w:val="1"/>
      <w:marLeft w:val="0"/>
      <w:marRight w:val="0"/>
      <w:marTop w:val="0"/>
      <w:marBottom w:val="0"/>
      <w:divBdr>
        <w:top w:val="none" w:sz="0" w:space="0" w:color="auto"/>
        <w:left w:val="none" w:sz="0" w:space="0" w:color="auto"/>
        <w:bottom w:val="none" w:sz="0" w:space="0" w:color="auto"/>
        <w:right w:val="none" w:sz="0" w:space="0" w:color="auto"/>
      </w:divBdr>
    </w:div>
    <w:div w:id="775029499">
      <w:bodyDiv w:val="1"/>
      <w:marLeft w:val="0"/>
      <w:marRight w:val="0"/>
      <w:marTop w:val="0"/>
      <w:marBottom w:val="0"/>
      <w:divBdr>
        <w:top w:val="none" w:sz="0" w:space="0" w:color="auto"/>
        <w:left w:val="none" w:sz="0" w:space="0" w:color="auto"/>
        <w:bottom w:val="none" w:sz="0" w:space="0" w:color="auto"/>
        <w:right w:val="none" w:sz="0" w:space="0" w:color="auto"/>
      </w:divBdr>
    </w:div>
    <w:div w:id="864102997">
      <w:bodyDiv w:val="1"/>
      <w:marLeft w:val="0"/>
      <w:marRight w:val="0"/>
      <w:marTop w:val="0"/>
      <w:marBottom w:val="0"/>
      <w:divBdr>
        <w:top w:val="none" w:sz="0" w:space="0" w:color="auto"/>
        <w:left w:val="none" w:sz="0" w:space="0" w:color="auto"/>
        <w:bottom w:val="none" w:sz="0" w:space="0" w:color="auto"/>
        <w:right w:val="none" w:sz="0" w:space="0" w:color="auto"/>
      </w:divBdr>
    </w:div>
    <w:div w:id="885987087">
      <w:bodyDiv w:val="1"/>
      <w:marLeft w:val="0"/>
      <w:marRight w:val="0"/>
      <w:marTop w:val="0"/>
      <w:marBottom w:val="0"/>
      <w:divBdr>
        <w:top w:val="none" w:sz="0" w:space="0" w:color="auto"/>
        <w:left w:val="none" w:sz="0" w:space="0" w:color="auto"/>
        <w:bottom w:val="none" w:sz="0" w:space="0" w:color="auto"/>
        <w:right w:val="none" w:sz="0" w:space="0" w:color="auto"/>
      </w:divBdr>
    </w:div>
    <w:div w:id="898397168">
      <w:bodyDiv w:val="1"/>
      <w:marLeft w:val="0"/>
      <w:marRight w:val="0"/>
      <w:marTop w:val="0"/>
      <w:marBottom w:val="0"/>
      <w:divBdr>
        <w:top w:val="none" w:sz="0" w:space="0" w:color="auto"/>
        <w:left w:val="none" w:sz="0" w:space="0" w:color="auto"/>
        <w:bottom w:val="none" w:sz="0" w:space="0" w:color="auto"/>
        <w:right w:val="none" w:sz="0" w:space="0" w:color="auto"/>
      </w:divBdr>
    </w:div>
    <w:div w:id="972903003">
      <w:bodyDiv w:val="1"/>
      <w:marLeft w:val="0"/>
      <w:marRight w:val="0"/>
      <w:marTop w:val="0"/>
      <w:marBottom w:val="0"/>
      <w:divBdr>
        <w:top w:val="none" w:sz="0" w:space="0" w:color="auto"/>
        <w:left w:val="none" w:sz="0" w:space="0" w:color="auto"/>
        <w:bottom w:val="none" w:sz="0" w:space="0" w:color="auto"/>
        <w:right w:val="none" w:sz="0" w:space="0" w:color="auto"/>
      </w:divBdr>
    </w:div>
    <w:div w:id="1052116320">
      <w:bodyDiv w:val="1"/>
      <w:marLeft w:val="0"/>
      <w:marRight w:val="0"/>
      <w:marTop w:val="0"/>
      <w:marBottom w:val="0"/>
      <w:divBdr>
        <w:top w:val="none" w:sz="0" w:space="0" w:color="auto"/>
        <w:left w:val="none" w:sz="0" w:space="0" w:color="auto"/>
        <w:bottom w:val="none" w:sz="0" w:space="0" w:color="auto"/>
        <w:right w:val="none" w:sz="0" w:space="0" w:color="auto"/>
      </w:divBdr>
    </w:div>
    <w:div w:id="1071659387">
      <w:bodyDiv w:val="1"/>
      <w:marLeft w:val="0"/>
      <w:marRight w:val="0"/>
      <w:marTop w:val="0"/>
      <w:marBottom w:val="0"/>
      <w:divBdr>
        <w:top w:val="none" w:sz="0" w:space="0" w:color="auto"/>
        <w:left w:val="none" w:sz="0" w:space="0" w:color="auto"/>
        <w:bottom w:val="none" w:sz="0" w:space="0" w:color="auto"/>
        <w:right w:val="none" w:sz="0" w:space="0" w:color="auto"/>
      </w:divBdr>
    </w:div>
    <w:div w:id="1100567715">
      <w:bodyDiv w:val="1"/>
      <w:marLeft w:val="0"/>
      <w:marRight w:val="0"/>
      <w:marTop w:val="0"/>
      <w:marBottom w:val="0"/>
      <w:divBdr>
        <w:top w:val="none" w:sz="0" w:space="0" w:color="auto"/>
        <w:left w:val="none" w:sz="0" w:space="0" w:color="auto"/>
        <w:bottom w:val="none" w:sz="0" w:space="0" w:color="auto"/>
        <w:right w:val="none" w:sz="0" w:space="0" w:color="auto"/>
      </w:divBdr>
    </w:div>
    <w:div w:id="1168056828">
      <w:bodyDiv w:val="1"/>
      <w:marLeft w:val="0"/>
      <w:marRight w:val="0"/>
      <w:marTop w:val="0"/>
      <w:marBottom w:val="0"/>
      <w:divBdr>
        <w:top w:val="none" w:sz="0" w:space="0" w:color="auto"/>
        <w:left w:val="none" w:sz="0" w:space="0" w:color="auto"/>
        <w:bottom w:val="none" w:sz="0" w:space="0" w:color="auto"/>
        <w:right w:val="none" w:sz="0" w:space="0" w:color="auto"/>
      </w:divBdr>
    </w:div>
    <w:div w:id="1210146972">
      <w:bodyDiv w:val="1"/>
      <w:marLeft w:val="0"/>
      <w:marRight w:val="0"/>
      <w:marTop w:val="0"/>
      <w:marBottom w:val="0"/>
      <w:divBdr>
        <w:top w:val="none" w:sz="0" w:space="0" w:color="auto"/>
        <w:left w:val="none" w:sz="0" w:space="0" w:color="auto"/>
        <w:bottom w:val="none" w:sz="0" w:space="0" w:color="auto"/>
        <w:right w:val="none" w:sz="0" w:space="0" w:color="auto"/>
      </w:divBdr>
    </w:div>
    <w:div w:id="1224564717">
      <w:bodyDiv w:val="1"/>
      <w:marLeft w:val="0"/>
      <w:marRight w:val="0"/>
      <w:marTop w:val="0"/>
      <w:marBottom w:val="0"/>
      <w:divBdr>
        <w:top w:val="none" w:sz="0" w:space="0" w:color="auto"/>
        <w:left w:val="none" w:sz="0" w:space="0" w:color="auto"/>
        <w:bottom w:val="none" w:sz="0" w:space="0" w:color="auto"/>
        <w:right w:val="none" w:sz="0" w:space="0" w:color="auto"/>
      </w:divBdr>
    </w:div>
    <w:div w:id="1249461550">
      <w:bodyDiv w:val="1"/>
      <w:marLeft w:val="0"/>
      <w:marRight w:val="0"/>
      <w:marTop w:val="0"/>
      <w:marBottom w:val="0"/>
      <w:divBdr>
        <w:top w:val="none" w:sz="0" w:space="0" w:color="auto"/>
        <w:left w:val="none" w:sz="0" w:space="0" w:color="auto"/>
        <w:bottom w:val="none" w:sz="0" w:space="0" w:color="auto"/>
        <w:right w:val="none" w:sz="0" w:space="0" w:color="auto"/>
      </w:divBdr>
    </w:div>
    <w:div w:id="1374618534">
      <w:bodyDiv w:val="1"/>
      <w:marLeft w:val="0"/>
      <w:marRight w:val="0"/>
      <w:marTop w:val="0"/>
      <w:marBottom w:val="0"/>
      <w:divBdr>
        <w:top w:val="none" w:sz="0" w:space="0" w:color="auto"/>
        <w:left w:val="none" w:sz="0" w:space="0" w:color="auto"/>
        <w:bottom w:val="none" w:sz="0" w:space="0" w:color="auto"/>
        <w:right w:val="none" w:sz="0" w:space="0" w:color="auto"/>
      </w:divBdr>
    </w:div>
    <w:div w:id="1426262204">
      <w:bodyDiv w:val="1"/>
      <w:marLeft w:val="0"/>
      <w:marRight w:val="0"/>
      <w:marTop w:val="0"/>
      <w:marBottom w:val="0"/>
      <w:divBdr>
        <w:top w:val="none" w:sz="0" w:space="0" w:color="auto"/>
        <w:left w:val="none" w:sz="0" w:space="0" w:color="auto"/>
        <w:bottom w:val="none" w:sz="0" w:space="0" w:color="auto"/>
        <w:right w:val="none" w:sz="0" w:space="0" w:color="auto"/>
      </w:divBdr>
    </w:div>
    <w:div w:id="1582107061">
      <w:bodyDiv w:val="1"/>
      <w:marLeft w:val="0"/>
      <w:marRight w:val="0"/>
      <w:marTop w:val="0"/>
      <w:marBottom w:val="0"/>
      <w:divBdr>
        <w:top w:val="none" w:sz="0" w:space="0" w:color="auto"/>
        <w:left w:val="none" w:sz="0" w:space="0" w:color="auto"/>
        <w:bottom w:val="none" w:sz="0" w:space="0" w:color="auto"/>
        <w:right w:val="none" w:sz="0" w:space="0" w:color="auto"/>
      </w:divBdr>
    </w:div>
    <w:div w:id="1656881718">
      <w:bodyDiv w:val="1"/>
      <w:marLeft w:val="0"/>
      <w:marRight w:val="0"/>
      <w:marTop w:val="0"/>
      <w:marBottom w:val="0"/>
      <w:divBdr>
        <w:top w:val="none" w:sz="0" w:space="0" w:color="auto"/>
        <w:left w:val="none" w:sz="0" w:space="0" w:color="auto"/>
        <w:bottom w:val="none" w:sz="0" w:space="0" w:color="auto"/>
        <w:right w:val="none" w:sz="0" w:space="0" w:color="auto"/>
      </w:divBdr>
    </w:div>
    <w:div w:id="1775593578">
      <w:bodyDiv w:val="1"/>
      <w:marLeft w:val="0"/>
      <w:marRight w:val="0"/>
      <w:marTop w:val="0"/>
      <w:marBottom w:val="0"/>
      <w:divBdr>
        <w:top w:val="none" w:sz="0" w:space="0" w:color="auto"/>
        <w:left w:val="none" w:sz="0" w:space="0" w:color="auto"/>
        <w:bottom w:val="none" w:sz="0" w:space="0" w:color="auto"/>
        <w:right w:val="none" w:sz="0" w:space="0" w:color="auto"/>
      </w:divBdr>
      <w:divsChild>
        <w:div w:id="1659070280">
          <w:marLeft w:val="0"/>
          <w:marRight w:val="0"/>
          <w:marTop w:val="0"/>
          <w:marBottom w:val="0"/>
          <w:divBdr>
            <w:top w:val="none" w:sz="0" w:space="0" w:color="auto"/>
            <w:left w:val="none" w:sz="0" w:space="0" w:color="auto"/>
            <w:bottom w:val="none" w:sz="0" w:space="0" w:color="auto"/>
            <w:right w:val="none" w:sz="0" w:space="0" w:color="auto"/>
          </w:divBdr>
        </w:div>
        <w:div w:id="1498571458">
          <w:marLeft w:val="0"/>
          <w:marRight w:val="0"/>
          <w:marTop w:val="0"/>
          <w:marBottom w:val="0"/>
          <w:divBdr>
            <w:top w:val="none" w:sz="0" w:space="0" w:color="auto"/>
            <w:left w:val="none" w:sz="0" w:space="0" w:color="auto"/>
            <w:bottom w:val="none" w:sz="0" w:space="0" w:color="auto"/>
            <w:right w:val="none" w:sz="0" w:space="0" w:color="auto"/>
          </w:divBdr>
        </w:div>
        <w:div w:id="1055154676">
          <w:marLeft w:val="0"/>
          <w:marRight w:val="0"/>
          <w:marTop w:val="0"/>
          <w:marBottom w:val="0"/>
          <w:divBdr>
            <w:top w:val="none" w:sz="0" w:space="0" w:color="auto"/>
            <w:left w:val="none" w:sz="0" w:space="0" w:color="auto"/>
            <w:bottom w:val="none" w:sz="0" w:space="0" w:color="auto"/>
            <w:right w:val="none" w:sz="0" w:space="0" w:color="auto"/>
          </w:divBdr>
        </w:div>
        <w:div w:id="1946425084">
          <w:marLeft w:val="0"/>
          <w:marRight w:val="0"/>
          <w:marTop w:val="0"/>
          <w:marBottom w:val="0"/>
          <w:divBdr>
            <w:top w:val="none" w:sz="0" w:space="0" w:color="auto"/>
            <w:left w:val="none" w:sz="0" w:space="0" w:color="auto"/>
            <w:bottom w:val="none" w:sz="0" w:space="0" w:color="auto"/>
            <w:right w:val="none" w:sz="0" w:space="0" w:color="auto"/>
          </w:divBdr>
        </w:div>
        <w:div w:id="1161851644">
          <w:marLeft w:val="0"/>
          <w:marRight w:val="0"/>
          <w:marTop w:val="0"/>
          <w:marBottom w:val="0"/>
          <w:divBdr>
            <w:top w:val="none" w:sz="0" w:space="0" w:color="auto"/>
            <w:left w:val="none" w:sz="0" w:space="0" w:color="auto"/>
            <w:bottom w:val="none" w:sz="0" w:space="0" w:color="auto"/>
            <w:right w:val="none" w:sz="0" w:space="0" w:color="auto"/>
          </w:divBdr>
        </w:div>
        <w:div w:id="1695115217">
          <w:marLeft w:val="0"/>
          <w:marRight w:val="0"/>
          <w:marTop w:val="0"/>
          <w:marBottom w:val="0"/>
          <w:divBdr>
            <w:top w:val="none" w:sz="0" w:space="0" w:color="auto"/>
            <w:left w:val="none" w:sz="0" w:space="0" w:color="auto"/>
            <w:bottom w:val="none" w:sz="0" w:space="0" w:color="auto"/>
            <w:right w:val="none" w:sz="0" w:space="0" w:color="auto"/>
          </w:divBdr>
        </w:div>
        <w:div w:id="1556771806">
          <w:marLeft w:val="0"/>
          <w:marRight w:val="0"/>
          <w:marTop w:val="0"/>
          <w:marBottom w:val="0"/>
          <w:divBdr>
            <w:top w:val="none" w:sz="0" w:space="0" w:color="auto"/>
            <w:left w:val="none" w:sz="0" w:space="0" w:color="auto"/>
            <w:bottom w:val="none" w:sz="0" w:space="0" w:color="auto"/>
            <w:right w:val="none" w:sz="0" w:space="0" w:color="auto"/>
          </w:divBdr>
        </w:div>
        <w:div w:id="834227984">
          <w:marLeft w:val="0"/>
          <w:marRight w:val="0"/>
          <w:marTop w:val="0"/>
          <w:marBottom w:val="0"/>
          <w:divBdr>
            <w:top w:val="none" w:sz="0" w:space="0" w:color="auto"/>
            <w:left w:val="none" w:sz="0" w:space="0" w:color="auto"/>
            <w:bottom w:val="none" w:sz="0" w:space="0" w:color="auto"/>
            <w:right w:val="none" w:sz="0" w:space="0" w:color="auto"/>
          </w:divBdr>
        </w:div>
        <w:div w:id="1139616426">
          <w:marLeft w:val="0"/>
          <w:marRight w:val="0"/>
          <w:marTop w:val="0"/>
          <w:marBottom w:val="0"/>
          <w:divBdr>
            <w:top w:val="none" w:sz="0" w:space="0" w:color="auto"/>
            <w:left w:val="none" w:sz="0" w:space="0" w:color="auto"/>
            <w:bottom w:val="none" w:sz="0" w:space="0" w:color="auto"/>
            <w:right w:val="none" w:sz="0" w:space="0" w:color="auto"/>
          </w:divBdr>
        </w:div>
        <w:div w:id="1509370627">
          <w:marLeft w:val="0"/>
          <w:marRight w:val="0"/>
          <w:marTop w:val="0"/>
          <w:marBottom w:val="0"/>
          <w:divBdr>
            <w:top w:val="none" w:sz="0" w:space="0" w:color="auto"/>
            <w:left w:val="none" w:sz="0" w:space="0" w:color="auto"/>
            <w:bottom w:val="none" w:sz="0" w:space="0" w:color="auto"/>
            <w:right w:val="none" w:sz="0" w:space="0" w:color="auto"/>
          </w:divBdr>
        </w:div>
        <w:div w:id="370423579">
          <w:marLeft w:val="0"/>
          <w:marRight w:val="0"/>
          <w:marTop w:val="0"/>
          <w:marBottom w:val="0"/>
          <w:divBdr>
            <w:top w:val="none" w:sz="0" w:space="0" w:color="auto"/>
            <w:left w:val="none" w:sz="0" w:space="0" w:color="auto"/>
            <w:bottom w:val="none" w:sz="0" w:space="0" w:color="auto"/>
            <w:right w:val="none" w:sz="0" w:space="0" w:color="auto"/>
          </w:divBdr>
        </w:div>
        <w:div w:id="651061327">
          <w:marLeft w:val="0"/>
          <w:marRight w:val="0"/>
          <w:marTop w:val="0"/>
          <w:marBottom w:val="0"/>
          <w:divBdr>
            <w:top w:val="none" w:sz="0" w:space="0" w:color="auto"/>
            <w:left w:val="none" w:sz="0" w:space="0" w:color="auto"/>
            <w:bottom w:val="none" w:sz="0" w:space="0" w:color="auto"/>
            <w:right w:val="none" w:sz="0" w:space="0" w:color="auto"/>
          </w:divBdr>
        </w:div>
        <w:div w:id="1238587088">
          <w:marLeft w:val="0"/>
          <w:marRight w:val="0"/>
          <w:marTop w:val="0"/>
          <w:marBottom w:val="0"/>
          <w:divBdr>
            <w:top w:val="none" w:sz="0" w:space="0" w:color="auto"/>
            <w:left w:val="none" w:sz="0" w:space="0" w:color="auto"/>
            <w:bottom w:val="none" w:sz="0" w:space="0" w:color="auto"/>
            <w:right w:val="none" w:sz="0" w:space="0" w:color="auto"/>
          </w:divBdr>
        </w:div>
        <w:div w:id="194778564">
          <w:marLeft w:val="0"/>
          <w:marRight w:val="0"/>
          <w:marTop w:val="0"/>
          <w:marBottom w:val="0"/>
          <w:divBdr>
            <w:top w:val="none" w:sz="0" w:space="0" w:color="auto"/>
            <w:left w:val="none" w:sz="0" w:space="0" w:color="auto"/>
            <w:bottom w:val="none" w:sz="0" w:space="0" w:color="auto"/>
            <w:right w:val="none" w:sz="0" w:space="0" w:color="auto"/>
          </w:divBdr>
        </w:div>
        <w:div w:id="465971732">
          <w:marLeft w:val="0"/>
          <w:marRight w:val="0"/>
          <w:marTop w:val="0"/>
          <w:marBottom w:val="0"/>
          <w:divBdr>
            <w:top w:val="none" w:sz="0" w:space="0" w:color="auto"/>
            <w:left w:val="none" w:sz="0" w:space="0" w:color="auto"/>
            <w:bottom w:val="none" w:sz="0" w:space="0" w:color="auto"/>
            <w:right w:val="none" w:sz="0" w:space="0" w:color="auto"/>
          </w:divBdr>
        </w:div>
        <w:div w:id="1404764582">
          <w:marLeft w:val="0"/>
          <w:marRight w:val="0"/>
          <w:marTop w:val="0"/>
          <w:marBottom w:val="0"/>
          <w:divBdr>
            <w:top w:val="none" w:sz="0" w:space="0" w:color="auto"/>
            <w:left w:val="none" w:sz="0" w:space="0" w:color="auto"/>
            <w:bottom w:val="none" w:sz="0" w:space="0" w:color="auto"/>
            <w:right w:val="none" w:sz="0" w:space="0" w:color="auto"/>
          </w:divBdr>
        </w:div>
        <w:div w:id="923294453">
          <w:marLeft w:val="0"/>
          <w:marRight w:val="0"/>
          <w:marTop w:val="0"/>
          <w:marBottom w:val="0"/>
          <w:divBdr>
            <w:top w:val="none" w:sz="0" w:space="0" w:color="auto"/>
            <w:left w:val="none" w:sz="0" w:space="0" w:color="auto"/>
            <w:bottom w:val="none" w:sz="0" w:space="0" w:color="auto"/>
            <w:right w:val="none" w:sz="0" w:space="0" w:color="auto"/>
          </w:divBdr>
        </w:div>
        <w:div w:id="321590257">
          <w:marLeft w:val="0"/>
          <w:marRight w:val="0"/>
          <w:marTop w:val="0"/>
          <w:marBottom w:val="0"/>
          <w:divBdr>
            <w:top w:val="none" w:sz="0" w:space="0" w:color="auto"/>
            <w:left w:val="none" w:sz="0" w:space="0" w:color="auto"/>
            <w:bottom w:val="none" w:sz="0" w:space="0" w:color="auto"/>
            <w:right w:val="none" w:sz="0" w:space="0" w:color="auto"/>
          </w:divBdr>
        </w:div>
        <w:div w:id="552810429">
          <w:marLeft w:val="0"/>
          <w:marRight w:val="0"/>
          <w:marTop w:val="0"/>
          <w:marBottom w:val="0"/>
          <w:divBdr>
            <w:top w:val="none" w:sz="0" w:space="0" w:color="auto"/>
            <w:left w:val="none" w:sz="0" w:space="0" w:color="auto"/>
            <w:bottom w:val="none" w:sz="0" w:space="0" w:color="auto"/>
            <w:right w:val="none" w:sz="0" w:space="0" w:color="auto"/>
          </w:divBdr>
        </w:div>
        <w:div w:id="1638415435">
          <w:marLeft w:val="0"/>
          <w:marRight w:val="0"/>
          <w:marTop w:val="0"/>
          <w:marBottom w:val="0"/>
          <w:divBdr>
            <w:top w:val="none" w:sz="0" w:space="0" w:color="auto"/>
            <w:left w:val="none" w:sz="0" w:space="0" w:color="auto"/>
            <w:bottom w:val="none" w:sz="0" w:space="0" w:color="auto"/>
            <w:right w:val="none" w:sz="0" w:space="0" w:color="auto"/>
          </w:divBdr>
        </w:div>
        <w:div w:id="304169152">
          <w:marLeft w:val="0"/>
          <w:marRight w:val="0"/>
          <w:marTop w:val="0"/>
          <w:marBottom w:val="0"/>
          <w:divBdr>
            <w:top w:val="none" w:sz="0" w:space="0" w:color="auto"/>
            <w:left w:val="none" w:sz="0" w:space="0" w:color="auto"/>
            <w:bottom w:val="none" w:sz="0" w:space="0" w:color="auto"/>
            <w:right w:val="none" w:sz="0" w:space="0" w:color="auto"/>
          </w:divBdr>
        </w:div>
        <w:div w:id="769424919">
          <w:marLeft w:val="0"/>
          <w:marRight w:val="0"/>
          <w:marTop w:val="0"/>
          <w:marBottom w:val="0"/>
          <w:divBdr>
            <w:top w:val="none" w:sz="0" w:space="0" w:color="auto"/>
            <w:left w:val="none" w:sz="0" w:space="0" w:color="auto"/>
            <w:bottom w:val="none" w:sz="0" w:space="0" w:color="auto"/>
            <w:right w:val="none" w:sz="0" w:space="0" w:color="auto"/>
          </w:divBdr>
        </w:div>
        <w:div w:id="1750299897">
          <w:marLeft w:val="0"/>
          <w:marRight w:val="0"/>
          <w:marTop w:val="0"/>
          <w:marBottom w:val="0"/>
          <w:divBdr>
            <w:top w:val="none" w:sz="0" w:space="0" w:color="auto"/>
            <w:left w:val="none" w:sz="0" w:space="0" w:color="auto"/>
            <w:bottom w:val="none" w:sz="0" w:space="0" w:color="auto"/>
            <w:right w:val="none" w:sz="0" w:space="0" w:color="auto"/>
          </w:divBdr>
        </w:div>
        <w:div w:id="832183445">
          <w:marLeft w:val="0"/>
          <w:marRight w:val="0"/>
          <w:marTop w:val="0"/>
          <w:marBottom w:val="0"/>
          <w:divBdr>
            <w:top w:val="none" w:sz="0" w:space="0" w:color="auto"/>
            <w:left w:val="none" w:sz="0" w:space="0" w:color="auto"/>
            <w:bottom w:val="none" w:sz="0" w:space="0" w:color="auto"/>
            <w:right w:val="none" w:sz="0" w:space="0" w:color="auto"/>
          </w:divBdr>
        </w:div>
        <w:div w:id="2143494358">
          <w:marLeft w:val="0"/>
          <w:marRight w:val="0"/>
          <w:marTop w:val="0"/>
          <w:marBottom w:val="0"/>
          <w:divBdr>
            <w:top w:val="none" w:sz="0" w:space="0" w:color="auto"/>
            <w:left w:val="none" w:sz="0" w:space="0" w:color="auto"/>
            <w:bottom w:val="none" w:sz="0" w:space="0" w:color="auto"/>
            <w:right w:val="none" w:sz="0" w:space="0" w:color="auto"/>
          </w:divBdr>
        </w:div>
        <w:div w:id="1038549115">
          <w:marLeft w:val="0"/>
          <w:marRight w:val="0"/>
          <w:marTop w:val="0"/>
          <w:marBottom w:val="0"/>
          <w:divBdr>
            <w:top w:val="none" w:sz="0" w:space="0" w:color="auto"/>
            <w:left w:val="none" w:sz="0" w:space="0" w:color="auto"/>
            <w:bottom w:val="none" w:sz="0" w:space="0" w:color="auto"/>
            <w:right w:val="none" w:sz="0" w:space="0" w:color="auto"/>
          </w:divBdr>
        </w:div>
        <w:div w:id="1978872222">
          <w:marLeft w:val="0"/>
          <w:marRight w:val="0"/>
          <w:marTop w:val="0"/>
          <w:marBottom w:val="0"/>
          <w:divBdr>
            <w:top w:val="none" w:sz="0" w:space="0" w:color="auto"/>
            <w:left w:val="none" w:sz="0" w:space="0" w:color="auto"/>
            <w:bottom w:val="none" w:sz="0" w:space="0" w:color="auto"/>
            <w:right w:val="none" w:sz="0" w:space="0" w:color="auto"/>
          </w:divBdr>
        </w:div>
        <w:div w:id="573201495">
          <w:marLeft w:val="0"/>
          <w:marRight w:val="0"/>
          <w:marTop w:val="0"/>
          <w:marBottom w:val="0"/>
          <w:divBdr>
            <w:top w:val="none" w:sz="0" w:space="0" w:color="auto"/>
            <w:left w:val="none" w:sz="0" w:space="0" w:color="auto"/>
            <w:bottom w:val="none" w:sz="0" w:space="0" w:color="auto"/>
            <w:right w:val="none" w:sz="0" w:space="0" w:color="auto"/>
          </w:divBdr>
        </w:div>
        <w:div w:id="431903426">
          <w:marLeft w:val="0"/>
          <w:marRight w:val="0"/>
          <w:marTop w:val="0"/>
          <w:marBottom w:val="0"/>
          <w:divBdr>
            <w:top w:val="none" w:sz="0" w:space="0" w:color="auto"/>
            <w:left w:val="none" w:sz="0" w:space="0" w:color="auto"/>
            <w:bottom w:val="none" w:sz="0" w:space="0" w:color="auto"/>
            <w:right w:val="none" w:sz="0" w:space="0" w:color="auto"/>
          </w:divBdr>
        </w:div>
        <w:div w:id="1890991908">
          <w:marLeft w:val="0"/>
          <w:marRight w:val="0"/>
          <w:marTop w:val="0"/>
          <w:marBottom w:val="0"/>
          <w:divBdr>
            <w:top w:val="none" w:sz="0" w:space="0" w:color="auto"/>
            <w:left w:val="none" w:sz="0" w:space="0" w:color="auto"/>
            <w:bottom w:val="none" w:sz="0" w:space="0" w:color="auto"/>
            <w:right w:val="none" w:sz="0" w:space="0" w:color="auto"/>
          </w:divBdr>
        </w:div>
        <w:div w:id="1602764591">
          <w:marLeft w:val="0"/>
          <w:marRight w:val="0"/>
          <w:marTop w:val="0"/>
          <w:marBottom w:val="0"/>
          <w:divBdr>
            <w:top w:val="none" w:sz="0" w:space="0" w:color="auto"/>
            <w:left w:val="none" w:sz="0" w:space="0" w:color="auto"/>
            <w:bottom w:val="none" w:sz="0" w:space="0" w:color="auto"/>
            <w:right w:val="none" w:sz="0" w:space="0" w:color="auto"/>
          </w:divBdr>
        </w:div>
        <w:div w:id="402412479">
          <w:marLeft w:val="0"/>
          <w:marRight w:val="0"/>
          <w:marTop w:val="0"/>
          <w:marBottom w:val="0"/>
          <w:divBdr>
            <w:top w:val="none" w:sz="0" w:space="0" w:color="auto"/>
            <w:left w:val="none" w:sz="0" w:space="0" w:color="auto"/>
            <w:bottom w:val="none" w:sz="0" w:space="0" w:color="auto"/>
            <w:right w:val="none" w:sz="0" w:space="0" w:color="auto"/>
          </w:divBdr>
        </w:div>
        <w:div w:id="1956594980">
          <w:marLeft w:val="0"/>
          <w:marRight w:val="0"/>
          <w:marTop w:val="0"/>
          <w:marBottom w:val="0"/>
          <w:divBdr>
            <w:top w:val="none" w:sz="0" w:space="0" w:color="auto"/>
            <w:left w:val="none" w:sz="0" w:space="0" w:color="auto"/>
            <w:bottom w:val="none" w:sz="0" w:space="0" w:color="auto"/>
            <w:right w:val="none" w:sz="0" w:space="0" w:color="auto"/>
          </w:divBdr>
        </w:div>
        <w:div w:id="599803123">
          <w:marLeft w:val="0"/>
          <w:marRight w:val="0"/>
          <w:marTop w:val="0"/>
          <w:marBottom w:val="0"/>
          <w:divBdr>
            <w:top w:val="none" w:sz="0" w:space="0" w:color="auto"/>
            <w:left w:val="none" w:sz="0" w:space="0" w:color="auto"/>
            <w:bottom w:val="none" w:sz="0" w:space="0" w:color="auto"/>
            <w:right w:val="none" w:sz="0" w:space="0" w:color="auto"/>
          </w:divBdr>
        </w:div>
        <w:div w:id="808591369">
          <w:marLeft w:val="0"/>
          <w:marRight w:val="0"/>
          <w:marTop w:val="0"/>
          <w:marBottom w:val="0"/>
          <w:divBdr>
            <w:top w:val="none" w:sz="0" w:space="0" w:color="auto"/>
            <w:left w:val="none" w:sz="0" w:space="0" w:color="auto"/>
            <w:bottom w:val="none" w:sz="0" w:space="0" w:color="auto"/>
            <w:right w:val="none" w:sz="0" w:space="0" w:color="auto"/>
          </w:divBdr>
        </w:div>
        <w:div w:id="156381749">
          <w:marLeft w:val="0"/>
          <w:marRight w:val="0"/>
          <w:marTop w:val="0"/>
          <w:marBottom w:val="0"/>
          <w:divBdr>
            <w:top w:val="none" w:sz="0" w:space="0" w:color="auto"/>
            <w:left w:val="none" w:sz="0" w:space="0" w:color="auto"/>
            <w:bottom w:val="none" w:sz="0" w:space="0" w:color="auto"/>
            <w:right w:val="none" w:sz="0" w:space="0" w:color="auto"/>
          </w:divBdr>
        </w:div>
        <w:div w:id="1000625136">
          <w:marLeft w:val="0"/>
          <w:marRight w:val="0"/>
          <w:marTop w:val="0"/>
          <w:marBottom w:val="0"/>
          <w:divBdr>
            <w:top w:val="none" w:sz="0" w:space="0" w:color="auto"/>
            <w:left w:val="none" w:sz="0" w:space="0" w:color="auto"/>
            <w:bottom w:val="none" w:sz="0" w:space="0" w:color="auto"/>
            <w:right w:val="none" w:sz="0" w:space="0" w:color="auto"/>
          </w:divBdr>
        </w:div>
        <w:div w:id="773592440">
          <w:marLeft w:val="0"/>
          <w:marRight w:val="0"/>
          <w:marTop w:val="0"/>
          <w:marBottom w:val="0"/>
          <w:divBdr>
            <w:top w:val="none" w:sz="0" w:space="0" w:color="auto"/>
            <w:left w:val="none" w:sz="0" w:space="0" w:color="auto"/>
            <w:bottom w:val="none" w:sz="0" w:space="0" w:color="auto"/>
            <w:right w:val="none" w:sz="0" w:space="0" w:color="auto"/>
          </w:divBdr>
        </w:div>
        <w:div w:id="1031761103">
          <w:marLeft w:val="0"/>
          <w:marRight w:val="0"/>
          <w:marTop w:val="0"/>
          <w:marBottom w:val="0"/>
          <w:divBdr>
            <w:top w:val="none" w:sz="0" w:space="0" w:color="auto"/>
            <w:left w:val="none" w:sz="0" w:space="0" w:color="auto"/>
            <w:bottom w:val="none" w:sz="0" w:space="0" w:color="auto"/>
            <w:right w:val="none" w:sz="0" w:space="0" w:color="auto"/>
          </w:divBdr>
        </w:div>
      </w:divsChild>
    </w:div>
    <w:div w:id="1836799988">
      <w:bodyDiv w:val="1"/>
      <w:marLeft w:val="0"/>
      <w:marRight w:val="0"/>
      <w:marTop w:val="0"/>
      <w:marBottom w:val="0"/>
      <w:divBdr>
        <w:top w:val="none" w:sz="0" w:space="0" w:color="auto"/>
        <w:left w:val="none" w:sz="0" w:space="0" w:color="auto"/>
        <w:bottom w:val="none" w:sz="0" w:space="0" w:color="auto"/>
        <w:right w:val="none" w:sz="0" w:space="0" w:color="auto"/>
      </w:divBdr>
    </w:div>
    <w:div w:id="1845436730">
      <w:bodyDiv w:val="1"/>
      <w:marLeft w:val="0"/>
      <w:marRight w:val="0"/>
      <w:marTop w:val="0"/>
      <w:marBottom w:val="0"/>
      <w:divBdr>
        <w:top w:val="none" w:sz="0" w:space="0" w:color="auto"/>
        <w:left w:val="none" w:sz="0" w:space="0" w:color="auto"/>
        <w:bottom w:val="none" w:sz="0" w:space="0" w:color="auto"/>
        <w:right w:val="none" w:sz="0" w:space="0" w:color="auto"/>
      </w:divBdr>
    </w:div>
    <w:div w:id="1865483011">
      <w:bodyDiv w:val="1"/>
      <w:marLeft w:val="0"/>
      <w:marRight w:val="0"/>
      <w:marTop w:val="0"/>
      <w:marBottom w:val="0"/>
      <w:divBdr>
        <w:top w:val="none" w:sz="0" w:space="0" w:color="auto"/>
        <w:left w:val="none" w:sz="0" w:space="0" w:color="auto"/>
        <w:bottom w:val="none" w:sz="0" w:space="0" w:color="auto"/>
        <w:right w:val="none" w:sz="0" w:space="0" w:color="auto"/>
      </w:divBdr>
    </w:div>
    <w:div w:id="1890798683">
      <w:bodyDiv w:val="1"/>
      <w:marLeft w:val="0"/>
      <w:marRight w:val="0"/>
      <w:marTop w:val="0"/>
      <w:marBottom w:val="0"/>
      <w:divBdr>
        <w:top w:val="none" w:sz="0" w:space="0" w:color="auto"/>
        <w:left w:val="none" w:sz="0" w:space="0" w:color="auto"/>
        <w:bottom w:val="none" w:sz="0" w:space="0" w:color="auto"/>
        <w:right w:val="none" w:sz="0" w:space="0" w:color="auto"/>
      </w:divBdr>
    </w:div>
    <w:div w:id="1897618013">
      <w:bodyDiv w:val="1"/>
      <w:marLeft w:val="0"/>
      <w:marRight w:val="0"/>
      <w:marTop w:val="0"/>
      <w:marBottom w:val="0"/>
      <w:divBdr>
        <w:top w:val="none" w:sz="0" w:space="0" w:color="auto"/>
        <w:left w:val="none" w:sz="0" w:space="0" w:color="auto"/>
        <w:bottom w:val="none" w:sz="0" w:space="0" w:color="auto"/>
        <w:right w:val="none" w:sz="0" w:space="0" w:color="auto"/>
      </w:divBdr>
    </w:div>
    <w:div w:id="1911455080">
      <w:bodyDiv w:val="1"/>
      <w:marLeft w:val="0"/>
      <w:marRight w:val="0"/>
      <w:marTop w:val="0"/>
      <w:marBottom w:val="0"/>
      <w:divBdr>
        <w:top w:val="none" w:sz="0" w:space="0" w:color="auto"/>
        <w:left w:val="none" w:sz="0" w:space="0" w:color="auto"/>
        <w:bottom w:val="none" w:sz="0" w:space="0" w:color="auto"/>
        <w:right w:val="none" w:sz="0" w:space="0" w:color="auto"/>
      </w:divBdr>
    </w:div>
    <w:div w:id="1921018091">
      <w:bodyDiv w:val="1"/>
      <w:marLeft w:val="0"/>
      <w:marRight w:val="0"/>
      <w:marTop w:val="0"/>
      <w:marBottom w:val="0"/>
      <w:divBdr>
        <w:top w:val="none" w:sz="0" w:space="0" w:color="auto"/>
        <w:left w:val="none" w:sz="0" w:space="0" w:color="auto"/>
        <w:bottom w:val="none" w:sz="0" w:space="0" w:color="auto"/>
        <w:right w:val="none" w:sz="0" w:space="0" w:color="auto"/>
      </w:divBdr>
    </w:div>
    <w:div w:id="1954315463">
      <w:bodyDiv w:val="1"/>
      <w:marLeft w:val="0"/>
      <w:marRight w:val="0"/>
      <w:marTop w:val="0"/>
      <w:marBottom w:val="0"/>
      <w:divBdr>
        <w:top w:val="none" w:sz="0" w:space="0" w:color="auto"/>
        <w:left w:val="none" w:sz="0" w:space="0" w:color="auto"/>
        <w:bottom w:val="none" w:sz="0" w:space="0" w:color="auto"/>
        <w:right w:val="none" w:sz="0" w:space="0" w:color="auto"/>
      </w:divBdr>
    </w:div>
    <w:div w:id="2021927261">
      <w:bodyDiv w:val="1"/>
      <w:marLeft w:val="0"/>
      <w:marRight w:val="0"/>
      <w:marTop w:val="0"/>
      <w:marBottom w:val="0"/>
      <w:divBdr>
        <w:top w:val="none" w:sz="0" w:space="0" w:color="auto"/>
        <w:left w:val="none" w:sz="0" w:space="0" w:color="auto"/>
        <w:bottom w:val="none" w:sz="0" w:space="0" w:color="auto"/>
        <w:right w:val="none" w:sz="0" w:space="0" w:color="auto"/>
      </w:divBdr>
    </w:div>
    <w:div w:id="2099981250">
      <w:bodyDiv w:val="1"/>
      <w:marLeft w:val="0"/>
      <w:marRight w:val="0"/>
      <w:marTop w:val="0"/>
      <w:marBottom w:val="0"/>
      <w:divBdr>
        <w:top w:val="none" w:sz="0" w:space="0" w:color="auto"/>
        <w:left w:val="none" w:sz="0" w:space="0" w:color="auto"/>
        <w:bottom w:val="none" w:sz="0" w:space="0" w:color="auto"/>
        <w:right w:val="none" w:sz="0" w:space="0" w:color="auto"/>
      </w:divBdr>
      <w:divsChild>
        <w:div w:id="1439063737">
          <w:marLeft w:val="0"/>
          <w:marRight w:val="0"/>
          <w:marTop w:val="0"/>
          <w:marBottom w:val="0"/>
          <w:divBdr>
            <w:top w:val="none" w:sz="0" w:space="0" w:color="auto"/>
            <w:left w:val="none" w:sz="0" w:space="0" w:color="auto"/>
            <w:bottom w:val="none" w:sz="0" w:space="0" w:color="auto"/>
            <w:right w:val="none" w:sz="0" w:space="0" w:color="auto"/>
          </w:divBdr>
        </w:div>
        <w:div w:id="200948421">
          <w:marLeft w:val="0"/>
          <w:marRight w:val="0"/>
          <w:marTop w:val="0"/>
          <w:marBottom w:val="0"/>
          <w:divBdr>
            <w:top w:val="none" w:sz="0" w:space="0" w:color="auto"/>
            <w:left w:val="none" w:sz="0" w:space="0" w:color="auto"/>
            <w:bottom w:val="none" w:sz="0" w:space="0" w:color="auto"/>
            <w:right w:val="none" w:sz="0" w:space="0" w:color="auto"/>
          </w:divBdr>
        </w:div>
        <w:div w:id="921984390">
          <w:marLeft w:val="0"/>
          <w:marRight w:val="0"/>
          <w:marTop w:val="0"/>
          <w:marBottom w:val="0"/>
          <w:divBdr>
            <w:top w:val="none" w:sz="0" w:space="0" w:color="auto"/>
            <w:left w:val="none" w:sz="0" w:space="0" w:color="auto"/>
            <w:bottom w:val="none" w:sz="0" w:space="0" w:color="auto"/>
            <w:right w:val="none" w:sz="0" w:space="0" w:color="auto"/>
          </w:divBdr>
        </w:div>
      </w:divsChild>
    </w:div>
    <w:div w:id="212140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lbi.nih.gov/health-topics/study-quality-assessment-too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who.int/gho/alcohol/harms_consequences/deaths_liver_cirrhosis/e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win.dhanda@plymouth.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3EEFB0DE3744881775F27D19A8CB" ma:contentTypeVersion="13" ma:contentTypeDescription="Create a new document." ma:contentTypeScope="" ma:versionID="13510a2ea7a165c9cae7d40cd7791dd6">
  <xsd:schema xmlns:xsd="http://www.w3.org/2001/XMLSchema" xmlns:xs="http://www.w3.org/2001/XMLSchema" xmlns:p="http://schemas.microsoft.com/office/2006/metadata/properties" xmlns:ns3="c3bb6145-c48a-49da-b4a8-b7fff243bb4f" xmlns:ns4="a9f83df8-8eea-4f98-b597-b375179789f9" targetNamespace="http://schemas.microsoft.com/office/2006/metadata/properties" ma:root="true" ma:fieldsID="cbab26c47dd4dfcd3c3d618005b50901" ns3:_="" ns4:_="">
    <xsd:import namespace="c3bb6145-c48a-49da-b4a8-b7fff243bb4f"/>
    <xsd:import namespace="a9f83df8-8eea-4f98-b597-b375179789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b6145-c48a-49da-b4a8-b7fff243b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83df8-8eea-4f98-b597-b375179789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rig</b:Tag>
    <b:SourceType>JournalArticle</b:SourceType>
    <b:Guid>{1CFC9A92-A9CC-416F-995C-49BCA01D1A8A}</b:Guid>
    <b:Title>zinc supplementation</b:Title>
    <b:Author>
      <b:Author>
        <b:NameList>
          <b:Person>
            <b:Last>riggip</b:Last>
          </b:Person>
        </b:NameList>
      </b:Author>
    </b:Author>
    <b:RefOrder>4</b:RefOrder>
  </b:Source>
  <b:Source xmlns:b="http://schemas.openxmlformats.org/officeDocument/2006/bibliography" xmlns="http://schemas.openxmlformats.org/officeDocument/2006/bibliography">
    <b:Tag>mendeley</b:Tag>
    <b:RefOrder>1</b:RefOrder>
  </b:Source>
  <b:Source>
    <b:Tag>aquilio-spagnoli-1993-effects-of-zinc-on-hepatic-ornithine-transcarbamylase-(otc)-activity</b:Tag>
    <b:SourceType>ConferenceProceedings</b:SourceType>
    <b:Title>Effects of zinc on hepatic ornithine transcarbamylase (OTC) activity</b:Title>
    <b:Year>1993</b:Year>
    <b:Author>
      <b:Author>
        <b:NameList>
          <b:Person>
            <b:First>E.</b:First>
            <b:Last>Aquilio</b:Last>
          </b:Person>
          <b:Person>
            <b:First>R.</b:First>
            <b:Last>Spagnoli</b:Last>
          </b:Person>
          <b:Person>
            <b:First>D.</b:First>
            <b:Last>Riggio</b:Last>
          </b:Person>
          <b:Person>
            <b:First>S.</b:First>
            <b:Last>Seri</b:Last>
          </b:Person>
        </b:NameList>
      </b:Author>
    </b:Author>
    <b:ConferenceName>Journal of Trace Elements and Electrolytes in Health and Disease</b:ConferenceName>
    <b:StandardNumber>09312838</b:StandardNumber>
    <b:RefOrder>2</b:RefOrder>
  </b:Source>
  <b:Source>
    <b:Tag>williams-aspinall-2014-addressing-liver-disease-in-the-uk:-a-blueprint-for-attaining-excellence-in-health-care-and-reducing-premature-mortality-from-lifestyle-issues-of-excess-consumption-of-alcohol,-obesity,-and-viral-hepatitis</b:Tag>
    <b:SourceType>Misc</b:SourceType>
    <b:Title>Addressing liver disease in the UK: A blueprint for attaining excellence in health care and reducing premature mortality from lifestyle issues of excess consumption of alcohol, obesity, and viral hepatitis</b:Title>
    <b:Year>2014</b:Year>
    <b:Author>
      <b:Author>
        <b:NameList>
          <b:Person>
            <b:First>Roger</b:First>
            <b:Last>Williams</b:Last>
          </b:Person>
          <b:Person>
            <b:First>Richard</b:First>
            <b:Last>Aspinall</b:Last>
          </b:Person>
          <b:Person>
            <b:First>Mark</b:First>
            <b:Last>Bellis</b:Last>
          </b:Person>
          <b:Person>
            <b:First>Ginette</b:First>
            <b:Last>Camps-Walsh</b:Last>
          </b:Person>
          <b:Person>
            <b:First>Matthew</b:First>
            <b:Last>Cramp</b:Last>
          </b:Person>
          <b:Person>
            <b:First>Anil</b:First>
            <b:Last>Dhawan</b:Last>
          </b:Person>
          <b:Person>
            <b:First>James</b:First>
            <b:Last>Ferguson</b:Last>
          </b:Person>
          <b:Person>
            <b:First>Dan</b:First>
            <b:Last>Forton</b:Last>
          </b:Person>
          <b:Person>
            <b:First>Graham</b:First>
            <b:Last>Foster</b:Last>
          </b:Person>
          <b:Person>
            <b:First>Sir Ian</b:First>
            <b:Last>Gilmore</b:Last>
          </b:Person>
          <b:Person>
            <b:First>Matthew</b:First>
            <b:Last>Hickman</b:Last>
          </b:Person>
          <b:Person>
            <b:First>Mark</b:First>
            <b:Last>Hudson</b:Last>
          </b:Person>
          <b:Person>
            <b:First>Deirdre</b:First>
            <b:Last>Kelly</b:Last>
          </b:Person>
          <b:Person>
            <b:First>Andrew</b:First>
            <b:Last>Langford</b:Last>
          </b:Person>
          <b:Person>
            <b:First>Martin</b:First>
            <b:Last>Lombard</b:Last>
          </b:Person>
          <b:Person>
            <b:First>Louise</b:First>
            <b:Last>Longworth</b:Last>
          </b:Person>
          <b:Person>
            <b:First>Natasha</b:First>
            <b:Last>Martin</b:Last>
          </b:Person>
          <b:Person>
            <b:First>Kieran</b:First>
            <b:Last>Moriarty</b:Last>
          </b:Person>
          <b:Person>
            <b:First>Philip</b:First>
            <b:Last>Newsome</b:Last>
          </b:Person>
          <b:Person>
            <b:First>John</b:First>
            <b:Last>O'Grady</b:Last>
          </b:Person>
          <b:Person>
            <b:First>Rachel</b:First>
            <b:Last>Pryke</b:Last>
          </b:Person>
          <b:Person>
            <b:First>Harry</b:First>
            <b:Last>Rutter</b:Last>
          </b:Person>
          <b:Person>
            <b:First>Stephen</b:First>
            <b:Last>Ryder</b:Last>
          </b:Person>
          <b:Person>
            <b:First>Nick</b:First>
            <b:Last>Sheron</b:Last>
          </b:Person>
          <b:Person>
            <b:First>Tom</b:First>
            <b:Last>Smith</b:Last>
          </b:Person>
        </b:NameList>
      </b:Author>
    </b:Author>
    <b:PublicationTitle>The Lancet</b:PublicationTitle>
    <b:StandardNumber>10.1016/S0140-6736(14)61838-9</b:StandardNumber>
    <b:RefOrder>5</b:RefOrder>
  </b:Source>
  <b:Source>
    <b:Tag>williams-berzigotti-2019-review-article:-impact-of-exercise-on-physical-frailty-in-patients-with-chronic-liver-disease</b:Tag>
    <b:SourceType>JournalArticle</b:SourceType>
    <b:Title>Review article: impact of exercise on physical frailty in patients with chronic liver disease</b:Title>
    <b:Year>2019</b:Year>
    <b:Author>
      <b:Author>
        <b:NameList>
          <b:Person>
            <b:First>Felicity R.</b:First>
            <b:Last>Williams</b:Last>
          </b:Person>
          <b:Person>
            <b:First>Annalisa</b:First>
            <b:Last>Berzigotti</b:Last>
          </b:Person>
          <b:Person>
            <b:First>Janet M.</b:First>
            <b:Last>Lord</b:Last>
          </b:Person>
          <b:Person>
            <b:First>Jennifer C.</b:First>
            <b:Last>Lai</b:Last>
          </b:Person>
          <b:Person>
            <b:First>Matthew J.</b:First>
            <b:Last>Armstrong</b:Last>
          </b:Person>
        </b:NameList>
      </b:Author>
    </b:Author>
    <b:JournalName>Alimentary Pharmacology &amp; Therapeutics</b:JournalName>
    <b:Pages>1-13</b:Pages>
    <b:Issue>August</b:Issue>
    <b:StandardNumber>10.1111/apt.15491</b:StandardNumber>
    <b:RefOrder>6</b:RefOrder>
  </b:Source>
  <b:Source>
    <b:Tag>von-wulffen-clark-2016-liver-related-mortality-in-countries-of-the-developed-world:-an-ecological-study-approach-to-explain-the-variability</b:Tag>
    <b:SourceType>JournalArticle</b:SourceType>
    <b:Title>Liver-related mortality in countries of the developed world: an ecological study approach to explain the variability</b:Title>
    <b:Year>2016</b:Year>
    <b:Author>
      <b:Author>
        <b:NameList>
          <b:Person>
            <b:First>M.</b:First>
            <b:Last>von Wulffen</b:Last>
          </b:Person>
          <b:Person>
            <b:First>P. J.</b:First>
            <b:Last>Clark</b:Last>
          </b:Person>
          <b:Person>
            <b:First>G. A.</b:First>
            <b:Last>Macdonald</b:Last>
          </b:Person>
          <b:Person>
            <b:First>A. S.</b:First>
            <b:Last>Raj</b:Last>
          </b:Person>
          <b:Person>
            <b:First>B. J.</b:First>
            <b:Last>Kendall</b:Last>
          </b:Person>
          <b:Person>
            <b:First>E. E.</b:First>
            <b:Last>Powell</b:Last>
          </b:Person>
          <b:Person>
            <b:First>M. P.</b:First>
            <b:Last>Jones</b:Last>
          </b:Person>
          <b:Person>
            <b:First>G.</b:First>
            <b:Last>Holtmann</b:Last>
          </b:Person>
        </b:NameList>
      </b:Author>
    </b:Author>
    <b:JournalName>Alimentary Pharmacology and Therapeutics</b:JournalName>
    <b:StandardNumber>10.1111/apt.13657</b:StandardNumber>
    <b:RefOrder>7</b:RefOrder>
  </b:Source>
  <b:Source>
    <b:Tag>van-der-rijt-schalm-1991-overt-hepatic-encephalopathy-precipitated-by-zinc-deficiency</b:Tag>
    <b:SourceType>JournalArticle</b:SourceType>
    <b:Title>Overt hepatic encephalopathy precipitated by zinc deficiency</b:Title>
    <b:Year>1991</b:Year>
    <b:Author>
      <b:Author>
        <b:NameList>
          <b:Person>
            <b:First>Carin C.D.</b:First>
            <b:Last>Van Der Rijt</b:Last>
          </b:Person>
          <b:Person>
            <b:First>Solko W.</b:First>
            <b:Last>Schalm</b:Last>
          </b:Person>
          <b:Person>
            <b:First>Han</b:First>
            <b:Last>Schat</b:Last>
          </b:Person>
          <b:Person>
            <b:First>Karen</b:First>
            <b:Last>Foeken</b:Last>
          </b:Person>
          <b:Person>
            <b:First>Gosse</b:First>
            <b:Last>De Jong</b:Last>
          </b:Person>
        </b:NameList>
      </b:Author>
    </b:Author>
    <b:JournalName>Gastroenterology</b:JournalName>
    <b:StandardNumber>10.1016/0016-5085(91)90290-2</b:StandardNumber>
    <b:RefOrder>8</b:RefOrder>
  </b:Source>
  <b:Source>
    <b:Tag>vallee-falchuk-1993-the-biochemical-basis-of-zinc-physiology</b:Tag>
    <b:SourceType>Misc</b:SourceType>
    <b:Title>The biochemical basis of zinc physiology</b:Title>
    <b:Year>1993</b:Year>
    <b:Author>
      <b:Author>
        <b:NameList>
          <b:Person>
            <b:First>B. L.</b:First>
            <b:Last>Vallee</b:Last>
          </b:Person>
          <b:Person>
            <b:First>K. H.</b:First>
            <b:Last>Falchuk</b:Last>
          </b:Person>
        </b:NameList>
      </b:Author>
    </b:Author>
    <b:PublicationTitle>Physiological Reviews</b:PublicationTitle>
    <b:StandardNumber>10.1152/physrev.1993.73.1.79</b:StandardNumber>
    <b:RefOrder>9</b:RefOrder>
  </b:Source>
  <b:Source>
    <b:Tag>stamoulis-kouraklis-2007-zinc-and-the-liver:-an-active-interaction</b:Tag>
    <b:SourceType>Misc</b:SourceType>
    <b:Title>Zinc and the liver: An active interaction</b:Title>
    <b:Year>2007</b:Year>
    <b:Author>
      <b:Author>
        <b:NameList>
          <b:Person>
            <b:First>Ioannis</b:First>
            <b:Last>Stamoulis</b:Last>
          </b:Person>
          <b:Person>
            <b:First>Grigorios</b:First>
            <b:Last>Kouraklis</b:Last>
          </b:Person>
          <b:Person>
            <b:First>Stamatios</b:First>
            <b:Last>Theocharis</b:Last>
          </b:Person>
        </b:NameList>
      </b:Author>
    </b:Author>
    <b:PublicationTitle>Digestive Diseases and Sciences</b:PublicationTitle>
    <b:StandardNumber>10.1007/s10620-006-9462-0</b:StandardNumber>
    <b:RefOrder>10</b:RefOrder>
  </b:Source>
  <b:Source>
    <b:Tag>shen-xu-2008-an-myb-transcription-factor-from-malus-xiaojinensis-has-a-potential-role-in-iron-nutrition</b:Tag>
    <b:SourceType>JournalArticle</b:SourceType>
    <b:Title>An MYB transcription factor from Malus xiaojinensis has a potential role in iron nutrition</b:Title>
    <b:Year>2008</b:Year>
    <b:Author>
      <b:Author>
        <b:NameList>
          <b:Person>
            <b:First>Jie</b:First>
            <b:Last>Shen</b:Last>
          </b:Person>
          <b:Person>
            <b:First>Xuefeng</b:First>
            <b:Last>Xu</b:Last>
          </b:Person>
          <b:Person>
            <b:First>Tianzhong</b:First>
            <b:Last>Li</b:Last>
          </b:Person>
          <b:Person>
            <b:First>Dongmei</b:First>
            <b:Last>Cao</b:Last>
          </b:Person>
          <b:Person>
            <b:First>Zhenhai</b:First>
            <b:Last>Han</b:Last>
          </b:Person>
        </b:NameList>
      </b:Author>
    </b:Author>
    <b:JournalName>Journal of Integrative Plant Biology</b:JournalName>
    <b:StandardNumber>10.1111/j.1744-7909.2008.00761.x</b:StandardNumber>
    <b:RefOrder>11</b:RefOrder>
  </b:Source>
  <b:Source>
    <b:Tag>sengupta-wroblewski-2015-screening-for-zinc-deficiency-in-patients-with-cirrhosis:-when-should-we-start?</b:Tag>
    <b:SourceType>JournalArticle</b:SourceType>
    <b:Title>Screening for Zinc Deficiency in Patients with Cirrhosis: When Should We Start?</b:Title>
    <b:Year>2015</b:Year>
    <b:Author>
      <b:Author>
        <b:NameList>
          <b:Person>
            <b:First>Shreya</b:First>
            <b:Last>Sengupta</b:Last>
          </b:Person>
          <b:Person>
            <b:First>Kristen</b:First>
            <b:Last>Wroblewski</b:Last>
          </b:Person>
          <b:Person>
            <b:First>Andrew</b:First>
            <b:Last>Aronsohn</b:Last>
          </b:Person>
          <b:Person>
            <b:First>Nancy</b:First>
            <b:Last>Reau</b:Last>
          </b:Person>
          <b:Person>
            <b:First>K. Gautham</b:First>
            <b:Last>Reddy</b:Last>
          </b:Person>
          <b:Person>
            <b:First>Donald</b:First>
            <b:Last>Jensen</b:Last>
          </b:Person>
          <b:Person>
            <b:First>Helen</b:First>
            <b:Last>Te</b:Last>
          </b:Person>
        </b:NameList>
      </b:Author>
    </b:Author>
    <b:JournalName>Digestive Diseases and Sciences</b:JournalName>
    <b:StandardNumber>10.1007/s10620-015-3613-0</b:StandardNumber>
    <b:RefOrder>12</b:RefOrder>
  </b:Source>
  <b:Source>
    <b:Tag>roswall-weiderpass-2015-alcohol-as-a-risk-factor-for-cancer:-existing-evidence-in-a-global-perspective</b:Tag>
    <b:SourceType>Misc</b:SourceType>
    <b:Title>Alcohol as a risk factor for cancer: Existing evidence in a global perspective</b:Title>
    <b:Year>2015</b:Year>
    <b:Author>
      <b:Author>
        <b:NameList>
          <b:Person>
            <b:First>Nina</b:First>
            <b:Last>Roswall</b:Last>
          </b:Person>
          <b:Person>
            <b:First>Elisabete</b:First>
            <b:Last>Weiderpass</b:Last>
          </b:Person>
        </b:NameList>
      </b:Author>
    </b:Author>
    <b:PublicationTitle>Journal of Preventive Medicine and Public Health</b:PublicationTitle>
    <b:StandardNumber>10.3961/jpmph.14.052</b:StandardNumber>
    <b:RefOrder>13</b:RefOrder>
  </b:Source>
  <b:Source>
    <b:Tag>riggio-merli-1992-zinc-supplementation-reduces-blood-ammonia-and-increases-liver-ornithine-transcarbamylase-activity-in-experimental-cirrhosis</b:Tag>
    <b:SourceType>JournalArticle</b:SourceType>
    <b:Title>Zinc supplementation reduces blood ammonia and increases liver ornithine transcarbamylase activity in experimental cirrhosis</b:Title>
    <b:Year>1992</b:Year>
    <b:Author>
      <b:Author>
        <b:NameList>
          <b:Person>
            <b:First>Oliviero</b:First>
            <b:Last>Riggio</b:Last>
          </b:Person>
          <b:Person>
            <b:First>Manuela</b:First>
            <b:Last>Merli</b:Last>
          </b:Person>
          <b:Person>
            <b:First>Livio</b:First>
            <b:Last>Capocaccia</b:Last>
          </b:Person>
          <b:Person>
            <b:First>Massimo</b:First>
            <b:Last>Caschera</b:Last>
          </b:Person>
          <b:Person>
            <b:First>Angelo</b:First>
            <b:Last>Zullo</b:Last>
          </b:Person>
          <b:Person>
            <b:First>Giorgio</b:First>
            <b:Last>Pinto</b:Last>
          </b:Person>
          <b:Person>
            <b:First>Eugenio</b:First>
            <b:Last>Gaudio</b:Last>
          </b:Person>
          <b:Person>
            <b:First>Antonio</b:First>
            <b:Last>Franchitto</b:Last>
          </b:Person>
          <b:Person>
            <b:First>Roberta</b:First>
            <b:Last>Spagnoli</b:Last>
          </b:Person>
          <b:Person>
            <b:First>Elvira</b:First>
            <b:Last>D'aquilino</b:Last>
          </b:Person>
          <b:Person>
            <b:First>Siro</b:First>
            <b:Last>Seri</b:Last>
          </b:Person>
          <b:Person>
            <b:First>Renzo</b:First>
            <b:Last>Moretti</b:Last>
          </b:Person>
          <b:Person>
            <b:First>Alfredo</b:First>
            <b:Last>Cantafora</b:Last>
          </b:Person>
        </b:NameList>
      </b:Author>
    </b:Author>
    <b:JournalName>Hepatology</b:JournalName>
    <b:StandardNumber>10.1002/hep.1840160326</b:StandardNumber>
    <b:RefOrder>14</b:RefOrder>
  </b:Source>
  <b:Source>
    <b:Tag>ratib-west-2017-liver-cirrhosis-in-england---an-observational-study:-are-we-measuring-its-burden-occurrence-correctly?</b:Tag>
    <b:SourceType>JournalArticle</b:SourceType>
    <b:Title>Liver cirrhosis in England - An observational study: Are we measuring its burden occurrence correctly?</b:Title>
    <b:Year>2017</b:Year>
    <b:Author>
      <b:Author>
        <b:NameList>
          <b:Person>
            <b:First>Sonia</b:First>
            <b:Last>Ratib</b:Last>
          </b:Person>
          <b:Person>
            <b:First>Joe</b:First>
            <b:Last>West</b:Last>
          </b:Person>
          <b:Person>
            <b:First>Kate M.</b:First>
            <b:Last>Fleming</b:Last>
          </b:Person>
        </b:NameList>
      </b:Author>
    </b:Author>
    <b:JournalName>BMJ Open</b:JournalName>
    <b:StandardNumber>10.1136/bmjopen-2016-013752</b:StandardNumber>
    <b:RefOrder>15</b:RefOrder>
  </b:Source>
  <b:Source>
    <b:Tag>ratib-west-2014-diagnosis-of-liver-cirrhosis-in-england,-a-cohort-study,-1998-2009:-a-comparison-with-cancer</b:Tag>
    <b:SourceType>JournalArticle</b:SourceType>
    <b:Title>Diagnosis of liver cirrhosis in England, a cohort study, 1998-2009: A comparison with cancer</b:Title>
    <b:Year>2014</b:Year>
    <b:Author>
      <b:Author>
        <b:NameList>
          <b:Person>
            <b:First>Sonia</b:First>
            <b:Last>Ratib</b:Last>
          </b:Person>
          <b:Person>
            <b:First>Joe</b:First>
            <b:Last>West</b:Last>
          </b:Person>
          <b:Person>
            <b:First>Colin J.</b:First>
            <b:Last>Crooks</b:Last>
          </b:Person>
          <b:Person>
            <b:First>Kate M.</b:First>
            <b:Last>Fleming</b:Last>
          </b:Person>
        </b:NameList>
      </b:Author>
    </b:Author>
    <b:JournalName>American Journal of Gastroenterology</b:JournalName>
    <b:StandardNumber>10.1038/ajg.2013.405</b:StandardNumber>
    <b:RefOrder>16</b:RefOrder>
  </b:Source>
  <b:Source>
    <b:Tag>public-health-england-2016-liver-disease-profiles</b:Tag>
    <b:SourceType>InternetSite</b:SourceType>
    <b:Title>Liver Disease Profiles</b:Title>
    <b:Year>2016</b:Year>
    <b:Author>
      <b:Author>
        <b:NameList>
          <b:Person>
            <b:Last>Public Health England</b:Last>
          </b:Person>
        </b:NameList>
      </b:Author>
    </b:Author>
    <b:InternetSiteTitle>Fingertips</b:InternetSiteTitle>
    <b:RefOrder>17</b:RefOrder>
  </b:Source>
  <b:Source>
    <b:Tag>prystupa-błażewicz-2016-serum-concentrations-of-selected-heavy-metals-in-patients-with-alcoholic-liver-cirrhosis-from-the-lublin-region-in-eastern-poland</b:Tag>
    <b:SourceType>JournalArticle</b:SourceType>
    <b:Title>Serum concentrations of selected heavy metals in patients with alcoholic liver cirrhosis from the Lublin region in eastern Poland</b:Title>
    <b:Year>2016</b:Year>
    <b:Author>
      <b:Author>
        <b:NameList>
          <b:Person>
            <b:First>Andrzej</b:First>
            <b:Last>Prystupa</b:Last>
          </b:Person>
          <b:Person>
            <b:First>Anna</b:First>
            <b:Last>Błażewicz</b:Last>
          </b:Person>
          <b:Person>
            <b:First>Paweł</b:First>
            <b:Last>Kiciński</b:Last>
          </b:Person>
          <b:Person>
            <b:First>Jarosław J.</b:First>
            <b:Last>Sak</b:Last>
          </b:Person>
          <b:Person>
            <b:First>Jarosław</b:First>
            <b:Last>Niedziałek</b:Last>
          </b:Person>
          <b:Person>
            <b:First>Wojciech</b:First>
            <b:Last>Załuska</b:Last>
          </b:Person>
        </b:NameList>
      </b:Author>
    </b:Author>
    <b:JournalName>International Journal of Environmental Research and Public Health</b:JournalName>
    <b:StandardNumber>10.3390/ijerph13060582</b:StandardNumber>
    <b:RefOrder>18</b:RefOrder>
  </b:Source>
  <b:Source>
    <b:Tag>nangliya-sharma-2015-study-of-trace-elements-in-liver-cirrhosis-patients-and-their-role-in-prognosis-of-disease</b:Tag>
    <b:SourceType>JournalArticle</b:SourceType>
    <b:Title>Study of Trace Elements in Liver Cirrhosis Patients and Their Role in Prognosis of Disease</b:Title>
    <b:Year>2015</b:Year>
    <b:Author>
      <b:Author>
        <b:NameList>
          <b:Person>
            <b:First>Vijaylaxmi</b:First>
            <b:Last>Nangliya</b:Last>
          </b:Person>
          <b:Person>
            <b:First>Anjali</b:First>
            <b:Last>Sharma</b:Last>
          </b:Person>
          <b:Person>
            <b:First>Dharamveer</b:First>
            <b:Last>Yadav</b:Last>
          </b:Person>
          <b:Person>
            <b:First>Shyam</b:First>
            <b:Last>Sunder</b:Last>
          </b:Person>
          <b:Person>
            <b:First>Sandeep</b:First>
            <b:Last>Nijhawan</b:Last>
          </b:Person>
          <b:Person>
            <b:First>Sandhya</b:First>
            <b:Last>Mishra</b:Last>
          </b:Person>
        </b:NameList>
      </b:Author>
    </b:Author>
    <b:JournalName>Biological Trace Element Research</b:JournalName>
    <b:StandardNumber>10.1007/s12011-015-0237-3</b:StandardNumber>
    <b:RefOrder>19</b:RefOrder>
  </b:Source>
  <b:Source>
    <b:Tag>mendenhall-roselle-1995-relationship-of-protein-calorie-malnutrition-to-alcoholic-liver-disease:-a-reexamination-of-data-from-two-veterans-administration-cooperative-studies</b:Tag>
    <b:SourceType>JournalArticle</b:SourceType>
    <b:Title>Relationship of Protein Calorie Malnutrition to Alcoholic Liver Disease: A Reexamination of Data from Two Veterans Administration Cooperative Studies</b:Title>
    <b:Year>1995</b:Year>
    <b:Author>
      <b:Author>
        <b:NameList>
          <b:Person>
            <b:First>Charles</b:First>
            <b:Last>Mendenhall</b:Last>
          </b:Person>
          <b:Person>
            <b:First>Gary A.</b:First>
            <b:Last>Roselle</b:Last>
          </b:Person>
          <b:Person>
            <b:First>Peter</b:First>
            <b:Last>Gartside</b:Last>
          </b:Person>
          <b:Person>
            <b:First>Thomas</b:First>
            <b:Last>Moritz</b:Last>
          </b:Person>
        </b:NameList>
      </b:Author>
    </b:Author>
    <b:JournalName>Alcoholism: Clinical and Experimental Research</b:JournalName>
    <b:StandardNumber>10.1111/j.1530-0277.1995.tb01560.x</b:StandardNumber>
    <b:RefOrder>20</b:RefOrder>
  </b:Source>
  <b:Source>
    <b:Tag>maret-2013-zinc-and-human-disease</b:Tag>
    <b:SourceType>JournalArticle</b:SourceType>
    <b:Title>Zinc and human disease</b:Title>
    <b:Year>2013</b:Year>
    <b:Author>
      <b:Author>
        <b:NameList>
          <b:Person>
            <b:First>Wolfgang</b:First>
            <b:Last>Maret</b:Last>
          </b:Person>
        </b:NameList>
      </b:Author>
    </b:Author>
    <b:JournalName>Metal Ions in Life Sciences</b:JournalName>
    <b:StandardNumber>10.1007/978-94-007-7500-8-12</b:StandardNumber>
    <b:RefOrder>21</b:RefOrder>
  </b:Source>
  <b:Source>
    <b:Tag>mangray-zweit-2015-zinc-deficiency-in-cirrhosis:-micronutrient-for-thought?</b:Tag>
    <b:SourceType>Misc</b:SourceType>
    <b:Title>Zinc Deficiency in Cirrhosis: Micronutrient for Thought?</b:Title>
    <b:Year>2015</b:Year>
    <b:Author>
      <b:Author>
        <b:NameList>
          <b:Person>
            <b:First>Sasha</b:First>
            <b:Last>Mangray</b:Last>
          </b:Person>
          <b:Person>
            <b:First>Jamal</b:First>
            <b:Last>Zweit</b:Last>
          </b:Person>
          <b:Person>
            <b:First>Puneet</b:First>
            <b:Last>Puri</b:Last>
          </b:Person>
        </b:NameList>
      </b:Author>
    </b:Author>
    <b:PublicationTitle>Digestive Diseases and Sciences</b:PublicationTitle>
    <b:StandardNumber>10.1007/s10620-015-3854-y</b:StandardNumber>
    <b:RefOrder>22</b:RefOrder>
  </b:Source>
  <b:Source>
    <b:Tag>mahmood-fitzgerald-2007-zinc-carnosine,-a-health-food-supplement-that-stabilises-small-bowel-integrity-and-stimulates-gut-repair-processes</b:Tag>
    <b:SourceType>JournalArticle</b:SourceType>
    <b:Title>Zinc carnosine, a health food supplement that stabilises small bowel integrity and stimulates gut repair processes</b:Title>
    <b:Year>2007</b:Year>
    <b:Author>
      <b:Author>
        <b:NameList>
          <b:Person>
            <b:First>A.</b:First>
            <b:Last>Mahmood</b:Last>
          </b:Person>
          <b:Person>
            <b:First>A. J.</b:First>
            <b:Last>FitzGerald</b:Last>
          </b:Person>
          <b:Person>
            <b:First>T.</b:First>
            <b:Last>Marchbank</b:Last>
          </b:Person>
          <b:Person>
            <b:First>E.</b:First>
            <b:Last>Ntatsaki</b:Last>
          </b:Person>
          <b:Person>
            <b:First>D.</b:First>
            <b:Last>Murray</b:Last>
          </b:Person>
          <b:Person>
            <b:First>S.</b:First>
            <b:Last>Ghosh</b:Last>
          </b:Person>
          <b:Person>
            <b:First>R. J.</b:First>
            <b:Last>Playford</b:Last>
          </b:Person>
        </b:NameList>
      </b:Author>
    </b:Author>
    <b:JournalName>Gut</b:JournalName>
    <b:StandardNumber>10.1136/gut.2006.099929</b:StandardNumber>
    <b:RefOrder>23</b:RefOrder>
  </b:Source>
  <b:Source>
    <b:Tag>johnson-overgard-2013-nutrition-assessment-and-management-in-advanced-liver-disease</b:Tag>
    <b:SourceType>JournalArticle</b:SourceType>
    <b:Title>Nutrition assessment and management in advanced liver disease</b:Title>
    <b:Year>2013</b:Year>
    <b:Author>
      <b:Author>
        <b:NameList>
          <b:Person>
            <b:First>Tammy M.</b:First>
            <b:Last>Johnson</b:Last>
          </b:Person>
          <b:Person>
            <b:First>Erin B.</b:First>
            <b:Last>Overgard</b:Last>
          </b:Person>
          <b:Person>
            <b:First>Ashley E.</b:First>
            <b:Last>Cohen</b:Last>
          </b:Person>
          <b:Person>
            <b:First>John K.</b:First>
            <b:Last>Dibaise</b:Last>
          </b:Person>
        </b:NameList>
      </b:Author>
    </b:Author>
    <b:JournalName>Nutrition in Clinical Practice</b:JournalName>
    <b:StandardNumber>10.1177/0884533612469027</b:StandardNumber>
    <b:RefOrder>24</b:RefOrder>
  </b:Source>
  <b:Source>
    <b:Tag>himoto-masaki-2018-associations-between-zinc-deficiency-and-metabolic-abnormalities-in-patients-with-chronic-liver-disease</b:Tag>
    <b:SourceType>Misc</b:SourceType>
    <b:Title>Associations between zinc deficiency and metabolic abnormalities in patients with chronic liver disease</b:Title>
    <b:Year>2018</b:Year>
    <b:Author>
      <b:Author>
        <b:NameList>
          <b:Person>
            <b:First>Takashi</b:First>
            <b:Last>Himoto</b:Last>
          </b:Person>
          <b:Person>
            <b:First>Tsutomu</b:First>
            <b:Last>Masaki</b:Last>
          </b:Person>
        </b:NameList>
      </b:Author>
    </b:Author>
    <b:PublicationTitle>Nutrients</b:PublicationTitle>
    <b:StandardNumber>10.3390/nu10010088</b:StandardNumber>
    <b:RefOrder>25</b:RefOrder>
  </b:Source>
  <b:Source>
    <b:Tag>grüngreiff-reinhold-2016-the-role-of-zinc-in-liver-cirrhosis</b:Tag>
    <b:SourceType>Misc</b:SourceType>
    <b:Title>The role of zinc in liver cirrhosis</b:Title>
    <b:Year>2016</b:Year>
    <b:Author>
      <b:Author>
        <b:NameList>
          <b:Person>
            <b:First>Kurt</b:First>
            <b:Last>Grüngreiff</b:Last>
          </b:Person>
          <b:Person>
            <b:First>Dirk</b:First>
            <b:Last>Reinhold</b:Last>
          </b:Person>
          <b:Person>
            <b:First>Heiner</b:First>
            <b:Last>Wedemeyer</b:Last>
          </b:Person>
        </b:NameList>
      </b:Author>
    </b:Author>
    <b:PublicationTitle>Annals of Hepatology</b:PublicationTitle>
    <b:StandardNumber>10.5604/16652681.1184191</b:StandardNumber>
    <b:RefOrder>26</b:RefOrder>
  </b:Source>
  <b:Source>
    <b:Tag>fuster-samet-2018-alcohol-use-in-patients-with-chronic-liver-disease</b:Tag>
    <b:SourceType>Misc</b:SourceType>
    <b:Title>Alcohol use in patients with chronic liver disease</b:Title>
    <b:Year>2018</b:Year>
    <b:Author>
      <b:Author>
        <b:NameList>
          <b:Person>
            <b:First>Daniel</b:First>
            <b:Last>Fuster</b:Last>
          </b:Person>
          <b:Person>
            <b:First>Jeffrey H.</b:First>
            <b:Last>Samet</b:Last>
          </b:Person>
        </b:NameList>
      </b:Author>
    </b:Author>
    <b:PublicationTitle>New England Journal of Medicine</b:PublicationTitle>
    <b:StandardNumber>10.1056/NEJMra1715733</b:StandardNumber>
    <b:RefOrder>27</b:RefOrder>
  </b:Source>
  <b:Source>
    <b:Tag>davison-marchbank-2016-zinc-carnosine-works-with-bovine-colostrum-in-truncating-heavy-exercise-induced-increase-in-gut-permeability-in-healthy-volunteers</b:Tag>
    <b:SourceType>JournalArticle</b:SourceType>
    <b:Title>Zinc carnosine works with bovine colostrum in truncating heavy exercise-induced increase in gut permeability in healthy volunteers</b:Title>
    <b:Year>2016</b:Year>
    <b:Author>
      <b:Author>
        <b:NameList>
          <b:Person>
            <b:First>Glen</b:First>
            <b:Last>Davison</b:Last>
          </b:Person>
          <b:Person>
            <b:First>Tania</b:First>
            <b:Last>Marchbank</b:Last>
          </b:Person>
          <b:Person>
            <b:First>Daniel S.</b:First>
            <b:Last>March</b:Last>
          </b:Person>
          <b:Person>
            <b:First>Rhys</b:First>
            <b:Last>Thatcher</b:Last>
          </b:Person>
          <b:Person>
            <b:First>Raymond J.</b:First>
            <b:Last>Playford</b:Last>
          </b:Person>
        </b:NameList>
      </b:Author>
    </b:Author>
    <b:JournalName>American Journal of Clinical Nutrition</b:JournalName>
    <b:StandardNumber>10.3945/ajcn.116.134403</b:StandardNumber>
    <b:RefOrder>28</b:RefOrder>
  </b:Source>
  <b:Source>
    <b:Tag>cargiulo-2007-understanding-the-health-impact-of-alcohol-dependence</b:Tag>
    <b:SourceType>ConferenceProceedings</b:SourceType>
    <b:Title>Understanding the health impact of alcohol dependence</b:Title>
    <b:Year>2007</b:Year>
    <b:Author>
      <b:Author>
        <b:NameList>
          <b:Person>
            <b:First>Thomas</b:First>
            <b:Last>Cargiulo</b:Last>
          </b:Person>
        </b:NameList>
      </b:Author>
    </b:Author>
    <b:ConferenceName>American Journal of Health-System Pharmacy</b:ConferenceName>
    <b:StandardNumber>10.2146/ajhp060647</b:StandardNumber>
    <b:RefOrder>29</b:RefOrder>
  </b:Source>
  <b:Source>
    <b:Tag>british-liver-trust-2017-about-the-liver---british-liver-trust</b:Tag>
    <b:SourceType>InternetSite</b:SourceType>
    <b:Title>About The Liver - British Liver Trust</b:Title>
    <b:Year>2017</b:Year>
    <b:Author>
      <b:Author>
        <b:NameList>
          <b:Person>
            <b:Last>British Liver Trust</b:Last>
          </b:Person>
        </b:NameList>
      </b:Author>
    </b:Author>
    <b:InternetSiteTitle>British Liver Trust</b:InternetSiteTitle>
    <b:StandardNumber>http://www.britishlivertrust.org.uk/liver-information/</b:StandardNumber>
    <b:RefOrder>3</b:RefOrder>
  </b:Source>
  <b:Source>
    <b:Tag>british-liver-trust-2013-facts-about-liver-disease</b:Tag>
    <b:SourceType>InternetSite</b:SourceType>
    <b:Title>Facts about liver disease</b:Title>
    <b:Year>2013</b:Year>
    <b:Author>
      <b:Author>
        <b:NameList>
          <b:Person>
            <b:Last>British liver trust</b:Last>
          </b:Person>
        </b:NameList>
      </b:Author>
    </b:Author>
    <b:InternetSiteTitle>British Liver Trust</b:InternetSiteTitle>
    <b:RefOrder>30</b:RefOrder>
  </b:Source>
</b:Sources>
</file>

<file path=customXml/itemProps1.xml><?xml version="1.0" encoding="utf-8"?>
<ds:datastoreItem xmlns:ds="http://schemas.openxmlformats.org/officeDocument/2006/customXml" ds:itemID="{8E766379-07F3-4D0A-9168-3EDFFB28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b6145-c48a-49da-b4a8-b7fff243bb4f"/>
    <ds:schemaRef ds:uri="a9f83df8-8eea-4f98-b597-b37517978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CBE9-FDF0-44AF-ACF5-FE346725D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6717F-049A-4B83-8AA1-4F97E8878180}">
  <ds:schemaRefs>
    <ds:schemaRef ds:uri="http://schemas.microsoft.com/sharepoint/v3/contenttype/forms"/>
  </ds:schemaRefs>
</ds:datastoreItem>
</file>

<file path=customXml/itemProps4.xml><?xml version="1.0" encoding="utf-8"?>
<ds:datastoreItem xmlns:ds="http://schemas.openxmlformats.org/officeDocument/2006/customXml" ds:itemID="{7BADD131-67DA-CC44-A4B7-CBD53266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Huey kuan Tan</dc:creator>
  <cp:lastModifiedBy>Na Ma</cp:lastModifiedBy>
  <cp:revision>2</cp:revision>
  <dcterms:created xsi:type="dcterms:W3CDTF">2020-06-10T19:39:00Z</dcterms:created>
  <dcterms:modified xsi:type="dcterms:W3CDTF">2020-06-10T19:39:00Z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0x010100EF7B3EEFB0DE3744881775F27D19A8CB</vt:lpwstr>
  </property>
</Properties>
</file>