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CD7F68" w14:textId="4830E77A" w:rsidR="00492146" w:rsidRPr="00F829E6" w:rsidRDefault="00492146" w:rsidP="00DE1241">
      <w:pPr>
        <w:snapToGrid w:val="0"/>
        <w:spacing w:after="0" w:line="360" w:lineRule="auto"/>
        <w:rPr>
          <w:rFonts w:ascii="Book Antiqua" w:hAnsi="Book Antiqua"/>
          <w:i/>
        </w:rPr>
      </w:pPr>
      <w:r w:rsidRPr="00F829E6">
        <w:rPr>
          <w:rFonts w:ascii="Book Antiqua" w:hAnsi="Book Antiqua"/>
          <w:b/>
        </w:rPr>
        <w:t xml:space="preserve">Name of Journal: </w:t>
      </w:r>
      <w:r w:rsidRPr="00F829E6">
        <w:rPr>
          <w:rFonts w:ascii="Book Antiqua" w:hAnsi="Book Antiqua"/>
          <w:i/>
        </w:rPr>
        <w:t>World Journal of Clinical Cases</w:t>
      </w:r>
    </w:p>
    <w:p w14:paraId="639D84E8" w14:textId="08916DAB" w:rsidR="00492146" w:rsidRPr="00F829E6" w:rsidRDefault="00492146" w:rsidP="00DE1241">
      <w:pPr>
        <w:snapToGrid w:val="0"/>
        <w:spacing w:after="0" w:line="360" w:lineRule="auto"/>
        <w:rPr>
          <w:rFonts w:ascii="Book Antiqua" w:hAnsi="Book Antiqua"/>
        </w:rPr>
      </w:pPr>
      <w:r w:rsidRPr="00F829E6">
        <w:rPr>
          <w:rFonts w:ascii="Book Antiqua" w:hAnsi="Book Antiqua"/>
          <w:b/>
        </w:rPr>
        <w:t>Manuscript NO:</w:t>
      </w:r>
      <w:r w:rsidR="00DE1241">
        <w:rPr>
          <w:rFonts w:ascii="Book Antiqua" w:hAnsi="Book Antiqua"/>
          <w:b/>
        </w:rPr>
        <w:t xml:space="preserve"> </w:t>
      </w:r>
      <w:r w:rsidR="000D3570" w:rsidRPr="00F829E6">
        <w:rPr>
          <w:rFonts w:ascii="Book Antiqua" w:hAnsi="Book Antiqua"/>
        </w:rPr>
        <w:t>55756</w:t>
      </w:r>
    </w:p>
    <w:p w14:paraId="2D00A71A" w14:textId="77777777" w:rsidR="00492146" w:rsidRPr="00D96AB0" w:rsidRDefault="00492146" w:rsidP="00DE1241">
      <w:pPr>
        <w:snapToGrid w:val="0"/>
        <w:spacing w:after="0" w:line="360" w:lineRule="auto"/>
        <w:rPr>
          <w:rFonts w:ascii="Book Antiqua" w:hAnsi="Book Antiqua"/>
        </w:rPr>
      </w:pPr>
      <w:r w:rsidRPr="00D96AB0">
        <w:rPr>
          <w:rFonts w:ascii="Book Antiqua" w:hAnsi="Book Antiqua"/>
          <w:b/>
        </w:rPr>
        <w:t xml:space="preserve">Manuscript Type: </w:t>
      </w:r>
      <w:r w:rsidRPr="00D96AB0">
        <w:rPr>
          <w:rFonts w:ascii="Book Antiqua" w:hAnsi="Book Antiqua"/>
        </w:rPr>
        <w:t>CASE REPORT</w:t>
      </w:r>
      <w:r w:rsidRPr="00D96AB0">
        <w:rPr>
          <w:rFonts w:ascii="Book Antiqua" w:hAnsi="Book Antiqua"/>
        </w:rPr>
        <w:cr/>
      </w:r>
    </w:p>
    <w:p w14:paraId="020F6A67" w14:textId="4DDF7C5E" w:rsidR="00E95472" w:rsidRPr="00D96AB0" w:rsidRDefault="00E06268" w:rsidP="00DE1241">
      <w:pPr>
        <w:snapToGrid w:val="0"/>
        <w:spacing w:after="0" w:line="360" w:lineRule="auto"/>
        <w:rPr>
          <w:rFonts w:ascii="Book Antiqua" w:hAnsi="Book Antiqua"/>
          <w:b/>
        </w:rPr>
      </w:pPr>
      <w:r w:rsidRPr="00D96AB0">
        <w:rPr>
          <w:rFonts w:ascii="Book Antiqua" w:hAnsi="Book Antiqua"/>
          <w:b/>
        </w:rPr>
        <w:t>Successful treatment of</w:t>
      </w:r>
      <w:r w:rsidR="0078647C" w:rsidRPr="00D96AB0">
        <w:rPr>
          <w:rFonts w:ascii="Book Antiqua" w:hAnsi="Book Antiqua"/>
          <w:b/>
        </w:rPr>
        <w:t xml:space="preserve"> b</w:t>
      </w:r>
      <w:r w:rsidR="00E95472" w:rsidRPr="00D96AB0">
        <w:rPr>
          <w:rFonts w:ascii="Book Antiqua" w:hAnsi="Book Antiqua"/>
          <w:b/>
        </w:rPr>
        <w:t>asaloid squamous cell</w:t>
      </w:r>
      <w:r w:rsidR="0078647C" w:rsidRPr="00D96AB0">
        <w:rPr>
          <w:rFonts w:ascii="Book Antiqua" w:hAnsi="Book Antiqua"/>
          <w:b/>
        </w:rPr>
        <w:t xml:space="preserve"> carcinoma </w:t>
      </w:r>
      <w:r w:rsidRPr="00D96AB0">
        <w:rPr>
          <w:rFonts w:ascii="Book Antiqua" w:hAnsi="Book Antiqua"/>
          <w:b/>
        </w:rPr>
        <w:t>in</w:t>
      </w:r>
      <w:r w:rsidR="00E95472" w:rsidRPr="00D96AB0">
        <w:rPr>
          <w:rFonts w:ascii="Book Antiqua" w:hAnsi="Book Antiqua"/>
          <w:b/>
        </w:rPr>
        <w:t xml:space="preserve"> </w:t>
      </w:r>
      <w:r w:rsidR="001D76BE" w:rsidRPr="00D96AB0">
        <w:rPr>
          <w:rFonts w:ascii="Book Antiqua" w:hAnsi="Book Antiqua"/>
          <w:b/>
        </w:rPr>
        <w:t xml:space="preserve">the </w:t>
      </w:r>
      <w:r w:rsidR="0078647C" w:rsidRPr="00D96AB0">
        <w:rPr>
          <w:rFonts w:ascii="Book Antiqua" w:hAnsi="Book Antiqua"/>
          <w:b/>
        </w:rPr>
        <w:t>rectos</w:t>
      </w:r>
      <w:r w:rsidR="00E95472" w:rsidRPr="00D96AB0">
        <w:rPr>
          <w:rFonts w:ascii="Book Antiqua" w:hAnsi="Book Antiqua"/>
          <w:b/>
        </w:rPr>
        <w:t>igmoid colon</w:t>
      </w:r>
      <w:r w:rsidR="00F45711" w:rsidRPr="00D96AB0">
        <w:rPr>
          <w:rFonts w:ascii="Book Antiqua" w:hAnsi="Book Antiqua"/>
          <w:b/>
        </w:rPr>
        <w:t xml:space="preserve">: A case report and </w:t>
      </w:r>
      <w:r w:rsidR="00124D3C" w:rsidRPr="00D96AB0">
        <w:rPr>
          <w:rFonts w:ascii="Book Antiqua" w:hAnsi="Book Antiqua"/>
          <w:b/>
        </w:rPr>
        <w:t xml:space="preserve">review of </w:t>
      </w:r>
      <w:r w:rsidR="00DE1241">
        <w:rPr>
          <w:rFonts w:ascii="Book Antiqua" w:hAnsi="Book Antiqua"/>
          <w:b/>
        </w:rPr>
        <w:t>literature</w:t>
      </w:r>
    </w:p>
    <w:p w14:paraId="4467A885" w14:textId="77777777" w:rsidR="000D3570" w:rsidRPr="00D96AB0" w:rsidRDefault="000D3570" w:rsidP="00DE1241">
      <w:pPr>
        <w:snapToGrid w:val="0"/>
        <w:spacing w:after="0" w:line="360" w:lineRule="auto"/>
        <w:rPr>
          <w:rFonts w:ascii="Book Antiqua" w:eastAsiaTheme="minorHAnsi" w:hAnsi="Book Antiqua"/>
          <w:kern w:val="0"/>
        </w:rPr>
      </w:pPr>
    </w:p>
    <w:p w14:paraId="2471A618" w14:textId="53B32278" w:rsidR="00062EED" w:rsidRPr="00D96AB0" w:rsidRDefault="000D3570" w:rsidP="00DE1241">
      <w:pPr>
        <w:snapToGrid w:val="0"/>
        <w:spacing w:after="0" w:line="360" w:lineRule="auto"/>
        <w:rPr>
          <w:rFonts w:ascii="Book Antiqua" w:eastAsiaTheme="minorHAnsi" w:hAnsi="Book Antiqua"/>
          <w:kern w:val="0"/>
        </w:rPr>
      </w:pPr>
      <w:r w:rsidRPr="00D96AB0">
        <w:rPr>
          <w:rFonts w:ascii="Book Antiqua" w:eastAsiaTheme="minorHAnsi" w:hAnsi="Book Antiqua"/>
          <w:kern w:val="0"/>
        </w:rPr>
        <w:t xml:space="preserve">Lee TG </w:t>
      </w:r>
      <w:r w:rsidRPr="00D96AB0">
        <w:rPr>
          <w:rFonts w:ascii="Book Antiqua" w:eastAsiaTheme="minorHAnsi" w:hAnsi="Book Antiqua"/>
          <w:i/>
          <w:kern w:val="0"/>
        </w:rPr>
        <w:t>et al.</w:t>
      </w:r>
      <w:r w:rsidR="009A0C49" w:rsidRPr="00D96AB0">
        <w:rPr>
          <w:rFonts w:ascii="Book Antiqua" w:eastAsiaTheme="minorHAnsi" w:hAnsi="Book Antiqua"/>
          <w:kern w:val="0"/>
        </w:rPr>
        <w:t xml:space="preserve"> </w:t>
      </w:r>
      <w:r w:rsidR="000D7A74" w:rsidRPr="00D96AB0">
        <w:rPr>
          <w:rFonts w:ascii="Book Antiqua" w:eastAsiaTheme="minorHAnsi" w:hAnsi="Book Antiqua"/>
          <w:kern w:val="0"/>
        </w:rPr>
        <w:t>L</w:t>
      </w:r>
      <w:r w:rsidR="002E7387" w:rsidRPr="00D96AB0">
        <w:rPr>
          <w:rFonts w:ascii="Book Antiqua" w:eastAsiaTheme="minorHAnsi" w:hAnsi="Book Antiqua"/>
          <w:kern w:val="0"/>
        </w:rPr>
        <w:t xml:space="preserve">ong-term survival in </w:t>
      </w:r>
      <w:r w:rsidR="002E7387" w:rsidRPr="00F829E6">
        <w:rPr>
          <w:rFonts w:ascii="Book Antiqua" w:eastAsiaTheme="minorHAnsi" w:hAnsi="Book Antiqua"/>
          <w:kern w:val="0"/>
        </w:rPr>
        <w:t xml:space="preserve">BSCC of </w:t>
      </w:r>
      <w:r w:rsidR="00FE591B" w:rsidRPr="00F829E6">
        <w:rPr>
          <w:rFonts w:ascii="Book Antiqua" w:eastAsiaTheme="minorHAnsi" w:hAnsi="Book Antiqua"/>
          <w:kern w:val="0"/>
        </w:rPr>
        <w:t xml:space="preserve">the </w:t>
      </w:r>
      <w:r w:rsidR="002E7387" w:rsidRPr="00F829E6">
        <w:rPr>
          <w:rFonts w:ascii="Book Antiqua" w:eastAsiaTheme="minorHAnsi" w:hAnsi="Book Antiqua"/>
          <w:kern w:val="0"/>
        </w:rPr>
        <w:t>rectosigmoid</w:t>
      </w:r>
    </w:p>
    <w:p w14:paraId="7C24BAED" w14:textId="77777777" w:rsidR="000D3570" w:rsidRPr="00D96AB0" w:rsidRDefault="000D3570" w:rsidP="00DE1241">
      <w:pPr>
        <w:snapToGrid w:val="0"/>
        <w:spacing w:after="0" w:line="360" w:lineRule="auto"/>
        <w:rPr>
          <w:rFonts w:ascii="Book Antiqua" w:eastAsiaTheme="minorHAnsi" w:hAnsi="Book Antiqua"/>
          <w:b/>
          <w:kern w:val="0"/>
        </w:rPr>
      </w:pPr>
    </w:p>
    <w:p w14:paraId="36FDB4CC" w14:textId="77777777" w:rsidR="00E95472" w:rsidRPr="00D96AB0" w:rsidRDefault="00E95472" w:rsidP="00DE1241">
      <w:pPr>
        <w:snapToGrid w:val="0"/>
        <w:spacing w:after="0" w:line="360" w:lineRule="auto"/>
        <w:rPr>
          <w:rFonts w:ascii="Book Antiqua" w:hAnsi="Book Antiqua"/>
          <w:kern w:val="0"/>
          <w:vertAlign w:val="superscript"/>
        </w:rPr>
      </w:pPr>
      <w:proofErr w:type="spellStart"/>
      <w:r w:rsidRPr="00F829E6">
        <w:rPr>
          <w:rFonts w:ascii="Book Antiqua" w:hAnsi="Book Antiqua"/>
          <w:kern w:val="0"/>
        </w:rPr>
        <w:t>Taek</w:t>
      </w:r>
      <w:proofErr w:type="spellEnd"/>
      <w:r w:rsidRPr="00F829E6">
        <w:rPr>
          <w:rFonts w:ascii="Book Antiqua" w:hAnsi="Book Antiqua"/>
          <w:kern w:val="0"/>
        </w:rPr>
        <w:t>-Gu Lee</w:t>
      </w:r>
      <w:r w:rsidRPr="00F829E6">
        <w:rPr>
          <w:rFonts w:ascii="Book Antiqua" w:hAnsi="Book Antiqua"/>
          <w:kern w:val="0"/>
          <w:vertAlign w:val="subscript"/>
        </w:rPr>
        <w:softHyphen/>
      </w:r>
      <w:r w:rsidRPr="00F829E6">
        <w:rPr>
          <w:rFonts w:ascii="Book Antiqua" w:hAnsi="Book Antiqua"/>
          <w:kern w:val="0"/>
        </w:rPr>
        <w:t>, Soon Man Yoon, Myung Jo Kim</w:t>
      </w:r>
    </w:p>
    <w:p w14:paraId="3E0DCAEE" w14:textId="77777777" w:rsidR="002516DF" w:rsidRPr="00D96AB0" w:rsidRDefault="002516DF" w:rsidP="00DE1241">
      <w:pPr>
        <w:snapToGrid w:val="0"/>
        <w:spacing w:after="0" w:line="360" w:lineRule="auto"/>
        <w:rPr>
          <w:rFonts w:ascii="Book Antiqua" w:eastAsiaTheme="minorHAnsi" w:hAnsi="Book Antiqua"/>
          <w:kern w:val="0"/>
        </w:rPr>
      </w:pPr>
    </w:p>
    <w:p w14:paraId="4A1282FE" w14:textId="49A39A9B" w:rsidR="00E95472" w:rsidRDefault="007122CF" w:rsidP="00DE1241">
      <w:pPr>
        <w:snapToGrid w:val="0"/>
        <w:spacing w:after="0" w:line="360" w:lineRule="auto"/>
        <w:rPr>
          <w:rFonts w:ascii="Book Antiqua" w:eastAsiaTheme="minorHAnsi" w:hAnsi="Book Antiqua"/>
          <w:kern w:val="0"/>
        </w:rPr>
      </w:pPr>
      <w:proofErr w:type="spellStart"/>
      <w:r w:rsidRPr="00D96AB0">
        <w:rPr>
          <w:rFonts w:ascii="Book Antiqua" w:eastAsiaTheme="minorHAnsi" w:hAnsi="Book Antiqua"/>
          <w:b/>
          <w:kern w:val="0"/>
        </w:rPr>
        <w:t>Taek</w:t>
      </w:r>
      <w:proofErr w:type="spellEnd"/>
      <w:r w:rsidRPr="00D96AB0">
        <w:rPr>
          <w:rFonts w:ascii="Book Antiqua" w:eastAsiaTheme="minorHAnsi" w:hAnsi="Book Antiqua"/>
          <w:b/>
          <w:kern w:val="0"/>
        </w:rPr>
        <w:t>-Gu Lee</w:t>
      </w:r>
      <w:r w:rsidRPr="00D96AB0">
        <w:rPr>
          <w:rFonts w:ascii="Book Antiqua" w:eastAsiaTheme="minorHAnsi" w:hAnsi="Book Antiqua"/>
          <w:b/>
          <w:kern w:val="0"/>
          <w:vertAlign w:val="subscript"/>
        </w:rPr>
        <w:softHyphen/>
        <w:t xml:space="preserve">, </w:t>
      </w:r>
      <w:r w:rsidRPr="00D96AB0">
        <w:rPr>
          <w:rFonts w:ascii="Book Antiqua" w:eastAsiaTheme="minorHAnsi" w:hAnsi="Book Antiqua"/>
          <w:b/>
          <w:kern w:val="0"/>
        </w:rPr>
        <w:t>Myung Jo Kim,</w:t>
      </w:r>
      <w:r w:rsidRPr="00D96AB0">
        <w:rPr>
          <w:rFonts w:ascii="Book Antiqua" w:eastAsiaTheme="minorHAnsi" w:hAnsi="Book Antiqua"/>
          <w:b/>
          <w:kern w:val="0"/>
          <w:vertAlign w:val="subscript"/>
        </w:rPr>
        <w:t xml:space="preserve"> </w:t>
      </w:r>
      <w:r w:rsidR="00E95472" w:rsidRPr="00D96AB0">
        <w:rPr>
          <w:rFonts w:ascii="Book Antiqua" w:eastAsiaTheme="minorHAnsi" w:hAnsi="Book Antiqua"/>
          <w:kern w:val="0"/>
        </w:rPr>
        <w:t xml:space="preserve">Department of Surgery, </w:t>
      </w:r>
      <w:proofErr w:type="spellStart"/>
      <w:r w:rsidR="00E95472" w:rsidRPr="00F829E6">
        <w:rPr>
          <w:rFonts w:ascii="Book Antiqua" w:eastAsiaTheme="minorHAnsi" w:hAnsi="Book Antiqua"/>
          <w:kern w:val="0"/>
        </w:rPr>
        <w:t>Chungbuk</w:t>
      </w:r>
      <w:proofErr w:type="spellEnd"/>
      <w:r w:rsidR="00E95472" w:rsidRPr="00F829E6">
        <w:rPr>
          <w:rFonts w:ascii="Book Antiqua" w:eastAsiaTheme="minorHAnsi" w:hAnsi="Book Antiqua"/>
          <w:kern w:val="0"/>
        </w:rPr>
        <w:t xml:space="preserve"> National University Hospital, </w:t>
      </w:r>
      <w:proofErr w:type="spellStart"/>
      <w:r w:rsidR="00E95472" w:rsidRPr="00F829E6">
        <w:rPr>
          <w:rFonts w:ascii="Book Antiqua" w:eastAsiaTheme="minorHAnsi" w:hAnsi="Book Antiqua"/>
          <w:kern w:val="0"/>
        </w:rPr>
        <w:t>Chungbuk</w:t>
      </w:r>
      <w:proofErr w:type="spellEnd"/>
      <w:r w:rsidR="00E95472" w:rsidRPr="00F829E6">
        <w:rPr>
          <w:rFonts w:ascii="Book Antiqua" w:eastAsiaTheme="minorHAnsi" w:hAnsi="Book Antiqua"/>
          <w:kern w:val="0"/>
        </w:rPr>
        <w:t xml:space="preserve"> National University Colle</w:t>
      </w:r>
      <w:r w:rsidR="00DE1241">
        <w:rPr>
          <w:rFonts w:ascii="Book Antiqua" w:eastAsiaTheme="minorHAnsi" w:hAnsi="Book Antiqua"/>
          <w:kern w:val="0"/>
        </w:rPr>
        <w:t xml:space="preserve">ge of Medicine, </w:t>
      </w:r>
      <w:r w:rsidR="00AE59A5" w:rsidRPr="00F829E6">
        <w:rPr>
          <w:rFonts w:ascii="Book Antiqua" w:eastAsiaTheme="minorHAnsi" w:hAnsi="Book Antiqua"/>
          <w:kern w:val="0"/>
        </w:rPr>
        <w:t>Cheongju</w:t>
      </w:r>
      <w:r w:rsidR="00AE59A5">
        <w:rPr>
          <w:rFonts w:ascii="Book Antiqua" w:eastAsiaTheme="minorHAnsi" w:hAnsi="Book Antiqua"/>
          <w:kern w:val="0"/>
        </w:rPr>
        <w:t xml:space="preserve"> </w:t>
      </w:r>
      <w:r w:rsidR="00AE59A5" w:rsidRPr="00F829E6">
        <w:rPr>
          <w:rFonts w:ascii="Book Antiqua" w:eastAsiaTheme="minorHAnsi" w:hAnsi="Book Antiqua"/>
          <w:kern w:val="0"/>
        </w:rPr>
        <w:t xml:space="preserve">28644, </w:t>
      </w:r>
      <w:r w:rsidR="00AE59A5">
        <w:rPr>
          <w:rFonts w:ascii="Book Antiqua" w:eastAsiaTheme="minorHAnsi" w:hAnsi="Book Antiqua"/>
          <w:kern w:val="0"/>
        </w:rPr>
        <w:t xml:space="preserve">South </w:t>
      </w:r>
      <w:r w:rsidR="00AE59A5" w:rsidRPr="00F829E6">
        <w:rPr>
          <w:rFonts w:ascii="Book Antiqua" w:eastAsiaTheme="minorHAnsi" w:hAnsi="Book Antiqua"/>
          <w:kern w:val="0"/>
        </w:rPr>
        <w:t>Korea</w:t>
      </w:r>
    </w:p>
    <w:p w14:paraId="5D9A3CA3" w14:textId="77777777" w:rsidR="00DE1241" w:rsidRPr="00F829E6" w:rsidRDefault="00DE1241" w:rsidP="00DE1241">
      <w:pPr>
        <w:snapToGrid w:val="0"/>
        <w:spacing w:after="0" w:line="360" w:lineRule="auto"/>
        <w:rPr>
          <w:rFonts w:ascii="Book Antiqua" w:eastAsiaTheme="minorHAnsi" w:hAnsi="Book Antiqua"/>
          <w:kern w:val="0"/>
        </w:rPr>
      </w:pPr>
    </w:p>
    <w:p w14:paraId="433825C3" w14:textId="50A8045B" w:rsidR="00E95472" w:rsidRDefault="007122CF" w:rsidP="00DE1241">
      <w:pPr>
        <w:snapToGrid w:val="0"/>
        <w:spacing w:after="0" w:line="360" w:lineRule="auto"/>
        <w:rPr>
          <w:rFonts w:ascii="Book Antiqua" w:eastAsiaTheme="minorHAnsi" w:hAnsi="Book Antiqua"/>
          <w:kern w:val="0"/>
        </w:rPr>
      </w:pPr>
      <w:r w:rsidRPr="00D96AB0">
        <w:rPr>
          <w:rFonts w:ascii="Book Antiqua" w:eastAsiaTheme="minorHAnsi" w:hAnsi="Book Antiqua"/>
          <w:b/>
          <w:kern w:val="0"/>
        </w:rPr>
        <w:t xml:space="preserve">Soon Man Yoon, </w:t>
      </w:r>
      <w:r w:rsidR="00E95472" w:rsidRPr="00D96AB0">
        <w:rPr>
          <w:rFonts w:ascii="Book Antiqua" w:eastAsiaTheme="minorHAnsi" w:hAnsi="Book Antiqua"/>
          <w:kern w:val="0"/>
        </w:rPr>
        <w:t xml:space="preserve">Department of Internal Medicine, </w:t>
      </w:r>
      <w:proofErr w:type="spellStart"/>
      <w:r w:rsidR="00E95472" w:rsidRPr="00D96AB0">
        <w:rPr>
          <w:rFonts w:ascii="Book Antiqua" w:eastAsiaTheme="minorHAnsi" w:hAnsi="Book Antiqua"/>
          <w:kern w:val="0"/>
        </w:rPr>
        <w:t>Chungbuk</w:t>
      </w:r>
      <w:proofErr w:type="spellEnd"/>
      <w:r w:rsidR="00E95472" w:rsidRPr="00D96AB0">
        <w:rPr>
          <w:rFonts w:ascii="Book Antiqua" w:eastAsiaTheme="minorHAnsi" w:hAnsi="Book Antiqua"/>
          <w:kern w:val="0"/>
        </w:rPr>
        <w:t xml:space="preserve"> National University Hospital, </w:t>
      </w:r>
      <w:proofErr w:type="spellStart"/>
      <w:r w:rsidR="00E95472" w:rsidRPr="00D96AB0">
        <w:rPr>
          <w:rFonts w:ascii="Book Antiqua" w:eastAsiaTheme="minorHAnsi" w:hAnsi="Book Antiqua"/>
          <w:kern w:val="0"/>
        </w:rPr>
        <w:t>Chungbuk</w:t>
      </w:r>
      <w:proofErr w:type="spellEnd"/>
      <w:r w:rsidR="00E95472" w:rsidRPr="00D96AB0">
        <w:rPr>
          <w:rFonts w:ascii="Book Antiqua" w:eastAsiaTheme="minorHAnsi" w:hAnsi="Book Antiqua"/>
          <w:kern w:val="0"/>
        </w:rPr>
        <w:t xml:space="preserve"> National University College of Medicine, </w:t>
      </w:r>
      <w:r w:rsidR="00AE59A5" w:rsidRPr="00F829E6">
        <w:rPr>
          <w:rFonts w:ascii="Book Antiqua" w:eastAsiaTheme="minorHAnsi" w:hAnsi="Book Antiqua"/>
          <w:kern w:val="0"/>
        </w:rPr>
        <w:t>Cheongju</w:t>
      </w:r>
      <w:r w:rsidR="00AE59A5">
        <w:rPr>
          <w:rFonts w:ascii="Book Antiqua" w:eastAsiaTheme="minorHAnsi" w:hAnsi="Book Antiqua"/>
          <w:kern w:val="0"/>
        </w:rPr>
        <w:t xml:space="preserve"> </w:t>
      </w:r>
      <w:r w:rsidR="00AE59A5" w:rsidRPr="00F829E6">
        <w:rPr>
          <w:rFonts w:ascii="Book Antiqua" w:eastAsiaTheme="minorHAnsi" w:hAnsi="Book Antiqua"/>
          <w:kern w:val="0"/>
        </w:rPr>
        <w:t xml:space="preserve">28644, </w:t>
      </w:r>
      <w:r w:rsidR="00AE59A5">
        <w:rPr>
          <w:rFonts w:ascii="Book Antiqua" w:eastAsiaTheme="minorHAnsi" w:hAnsi="Book Antiqua"/>
          <w:kern w:val="0"/>
        </w:rPr>
        <w:t xml:space="preserve">South </w:t>
      </w:r>
      <w:r w:rsidR="00AE59A5" w:rsidRPr="00F829E6">
        <w:rPr>
          <w:rFonts w:ascii="Book Antiqua" w:eastAsiaTheme="minorHAnsi" w:hAnsi="Book Antiqua"/>
          <w:kern w:val="0"/>
        </w:rPr>
        <w:t>Korea</w:t>
      </w:r>
    </w:p>
    <w:p w14:paraId="20523438" w14:textId="77777777" w:rsidR="00DE1241" w:rsidRDefault="00DE1241" w:rsidP="00DE1241">
      <w:pPr>
        <w:snapToGrid w:val="0"/>
        <w:spacing w:after="0" w:line="360" w:lineRule="auto"/>
        <w:rPr>
          <w:rFonts w:ascii="Book Antiqua" w:eastAsiaTheme="minorHAnsi" w:hAnsi="Book Antiqua"/>
          <w:b/>
          <w:kern w:val="0"/>
        </w:rPr>
      </w:pPr>
    </w:p>
    <w:p w14:paraId="0C426A3E" w14:textId="04F8A096" w:rsidR="007122CF" w:rsidRDefault="00B14ED7" w:rsidP="00DE1241">
      <w:pPr>
        <w:snapToGrid w:val="0"/>
        <w:spacing w:after="0" w:line="360" w:lineRule="auto"/>
        <w:rPr>
          <w:rFonts w:ascii="Book Antiqua" w:hAnsi="Book Antiqua"/>
          <w:color w:val="333333"/>
          <w:shd w:val="clear" w:color="auto" w:fill="FFFFFF"/>
        </w:rPr>
      </w:pPr>
      <w:r w:rsidRPr="00D96AB0">
        <w:rPr>
          <w:rFonts w:ascii="Book Antiqua" w:eastAsiaTheme="minorHAnsi" w:hAnsi="Book Antiqua"/>
          <w:b/>
          <w:kern w:val="0"/>
        </w:rPr>
        <w:t>Author contributions:</w:t>
      </w:r>
      <w:r w:rsidR="00DE1241">
        <w:rPr>
          <w:rFonts w:ascii="Book Antiqua" w:eastAsiaTheme="minorHAnsi" w:hAnsi="Book Antiqua"/>
          <w:b/>
          <w:kern w:val="0"/>
        </w:rPr>
        <w:t xml:space="preserve"> </w:t>
      </w:r>
      <w:r w:rsidRPr="00D96AB0">
        <w:rPr>
          <w:rFonts w:ascii="Book Antiqua" w:hAnsi="Book Antiqua"/>
          <w:color w:val="333333"/>
          <w:shd w:val="clear" w:color="auto" w:fill="FFFFFF"/>
        </w:rPr>
        <w:t>Lee TG, Kim MJ</w:t>
      </w:r>
      <w:r w:rsidR="00E7139D">
        <w:rPr>
          <w:rFonts w:ascii="Book Antiqua" w:eastAsia="宋体" w:hAnsi="Book Antiqua" w:hint="eastAsia"/>
          <w:color w:val="333333"/>
          <w:shd w:val="clear" w:color="auto" w:fill="FFFFFF"/>
          <w:lang w:eastAsia="zh-CN"/>
        </w:rPr>
        <w:t xml:space="preserve"> and</w:t>
      </w:r>
      <w:r w:rsidRPr="00D96AB0">
        <w:rPr>
          <w:rFonts w:ascii="Book Antiqua" w:hAnsi="Book Antiqua"/>
          <w:color w:val="333333"/>
          <w:shd w:val="clear" w:color="auto" w:fill="FFFFFF"/>
        </w:rPr>
        <w:t xml:space="preserve"> Yoon SM performed the diagnostic investigations and treatments; Lee TG and Yoon SM reviewed the literature and contributed to manuscript drafting; Lee TG was the patient’s surgeon; Yoon SM was responsible for the revision of the manuscript for important intellectual content; all authors issued final approval for the version to be submitted.</w:t>
      </w:r>
    </w:p>
    <w:p w14:paraId="45D23CEE" w14:textId="77777777" w:rsidR="002516DF" w:rsidRPr="00D96AB0" w:rsidRDefault="002516DF" w:rsidP="00DE1241">
      <w:pPr>
        <w:snapToGrid w:val="0"/>
        <w:spacing w:after="0" w:line="360" w:lineRule="auto"/>
        <w:rPr>
          <w:rFonts w:ascii="Book Antiqua" w:eastAsiaTheme="minorHAnsi" w:hAnsi="Book Antiqua"/>
          <w:kern w:val="0"/>
        </w:rPr>
      </w:pPr>
    </w:p>
    <w:p w14:paraId="06F5C7AE" w14:textId="50095B2C" w:rsidR="00496E6C" w:rsidRPr="00D96AB0" w:rsidRDefault="00E95472" w:rsidP="00DE1241">
      <w:pPr>
        <w:snapToGrid w:val="0"/>
        <w:spacing w:after="0" w:line="360" w:lineRule="auto"/>
        <w:rPr>
          <w:rFonts w:ascii="Book Antiqua" w:eastAsiaTheme="minorHAnsi" w:hAnsi="Book Antiqua"/>
          <w:kern w:val="0"/>
        </w:rPr>
      </w:pPr>
      <w:r w:rsidRPr="0061719B">
        <w:rPr>
          <w:rFonts w:ascii="Book Antiqua" w:eastAsiaTheme="minorHAnsi" w:hAnsi="Book Antiqua"/>
          <w:b/>
          <w:kern w:val="0"/>
        </w:rPr>
        <w:t>Correspond</w:t>
      </w:r>
      <w:r w:rsidR="000D3570" w:rsidRPr="0061719B">
        <w:rPr>
          <w:rFonts w:ascii="Book Antiqua" w:eastAsiaTheme="minorHAnsi" w:hAnsi="Book Antiqua"/>
          <w:b/>
          <w:kern w:val="0"/>
        </w:rPr>
        <w:t>ing author</w:t>
      </w:r>
      <w:r w:rsidRPr="0061719B">
        <w:rPr>
          <w:rFonts w:ascii="Book Antiqua" w:eastAsiaTheme="minorHAnsi" w:hAnsi="Book Antiqua"/>
          <w:b/>
          <w:kern w:val="0"/>
        </w:rPr>
        <w:t xml:space="preserve">: </w:t>
      </w:r>
      <w:r w:rsidR="0061719B" w:rsidRPr="00223AA1">
        <w:rPr>
          <w:rFonts w:ascii="Book Antiqua" w:eastAsiaTheme="minorHAnsi" w:hAnsi="Book Antiqua"/>
          <w:b/>
          <w:kern w:val="0"/>
        </w:rPr>
        <w:t>Soon Man Yoon, MD, PhD</w:t>
      </w:r>
      <w:r w:rsidRPr="00223AA1">
        <w:rPr>
          <w:rFonts w:ascii="Book Antiqua" w:eastAsiaTheme="minorHAnsi" w:hAnsi="Book Antiqua"/>
          <w:b/>
          <w:kern w:val="0"/>
        </w:rPr>
        <w:t xml:space="preserve">, </w:t>
      </w:r>
      <w:r w:rsidR="00223AA1" w:rsidRPr="00223AA1">
        <w:rPr>
          <w:rFonts w:ascii="Book Antiqua" w:eastAsiaTheme="minorHAnsi" w:hAnsi="Book Antiqua"/>
          <w:b/>
          <w:kern w:val="0"/>
        </w:rPr>
        <w:t xml:space="preserve">Associate Professor, </w:t>
      </w:r>
      <w:r w:rsidRPr="00D96AB0">
        <w:rPr>
          <w:rFonts w:ascii="Book Antiqua" w:eastAsiaTheme="minorHAnsi" w:hAnsi="Book Antiqua"/>
          <w:kern w:val="0"/>
        </w:rPr>
        <w:t xml:space="preserve">Department of </w:t>
      </w:r>
      <w:r w:rsidR="002516DF" w:rsidRPr="00D96AB0">
        <w:rPr>
          <w:rFonts w:ascii="Book Antiqua" w:eastAsiaTheme="minorHAnsi" w:hAnsi="Book Antiqua"/>
          <w:kern w:val="0"/>
        </w:rPr>
        <w:t xml:space="preserve">Internal </w:t>
      </w:r>
      <w:r w:rsidR="002516DF" w:rsidRPr="00450C2C">
        <w:rPr>
          <w:rFonts w:ascii="Book Antiqua" w:eastAsiaTheme="minorHAnsi" w:hAnsi="Book Antiqua"/>
          <w:caps/>
          <w:kern w:val="0"/>
        </w:rPr>
        <w:t>m</w:t>
      </w:r>
      <w:r w:rsidR="002516DF" w:rsidRPr="00D96AB0">
        <w:rPr>
          <w:rFonts w:ascii="Book Antiqua" w:eastAsiaTheme="minorHAnsi" w:hAnsi="Book Antiqua"/>
          <w:kern w:val="0"/>
        </w:rPr>
        <w:t>edicine,</w:t>
      </w:r>
      <w:r w:rsidR="00450C2C">
        <w:rPr>
          <w:rFonts w:ascii="Book Antiqua" w:eastAsiaTheme="minorHAnsi" w:hAnsi="Book Antiqua"/>
          <w:kern w:val="0"/>
        </w:rPr>
        <w:t xml:space="preserve"> </w:t>
      </w:r>
      <w:proofErr w:type="spellStart"/>
      <w:r w:rsidRPr="00D96AB0">
        <w:rPr>
          <w:rFonts w:ascii="Book Antiqua" w:eastAsiaTheme="minorHAnsi" w:hAnsi="Book Antiqua"/>
          <w:kern w:val="0"/>
        </w:rPr>
        <w:t>Chungbuk</w:t>
      </w:r>
      <w:proofErr w:type="spellEnd"/>
      <w:r w:rsidRPr="00D96AB0">
        <w:rPr>
          <w:rFonts w:ascii="Book Antiqua" w:eastAsiaTheme="minorHAnsi" w:hAnsi="Book Antiqua"/>
          <w:kern w:val="0"/>
        </w:rPr>
        <w:t xml:space="preserve"> National University Hospital,</w:t>
      </w:r>
      <w:r w:rsidR="0061719B">
        <w:rPr>
          <w:rFonts w:ascii="Book Antiqua" w:eastAsia="宋体" w:hAnsi="Book Antiqua" w:hint="eastAsia"/>
          <w:kern w:val="0"/>
          <w:lang w:eastAsia="zh-CN"/>
        </w:rPr>
        <w:t xml:space="preserve"> </w:t>
      </w:r>
      <w:proofErr w:type="spellStart"/>
      <w:r w:rsidRPr="00D96AB0">
        <w:rPr>
          <w:rFonts w:ascii="Book Antiqua" w:eastAsiaTheme="minorHAnsi" w:hAnsi="Book Antiqua"/>
          <w:kern w:val="0"/>
        </w:rPr>
        <w:t>Chungbuk</w:t>
      </w:r>
      <w:proofErr w:type="spellEnd"/>
      <w:r w:rsidRPr="00D96AB0">
        <w:rPr>
          <w:rFonts w:ascii="Book Antiqua" w:eastAsiaTheme="minorHAnsi" w:hAnsi="Book Antiqua"/>
          <w:kern w:val="0"/>
        </w:rPr>
        <w:t xml:space="preserve"> National University College of Medicine,</w:t>
      </w:r>
      <w:r w:rsidR="0061719B">
        <w:rPr>
          <w:rFonts w:ascii="Book Antiqua" w:eastAsia="宋体" w:hAnsi="Book Antiqua" w:hint="eastAsia"/>
          <w:kern w:val="0"/>
          <w:lang w:eastAsia="zh-CN"/>
        </w:rPr>
        <w:t xml:space="preserve"> </w:t>
      </w:r>
      <w:r w:rsidRPr="00D96AB0">
        <w:rPr>
          <w:rFonts w:ascii="Book Antiqua" w:eastAsiaTheme="minorHAnsi" w:hAnsi="Book Antiqua"/>
          <w:kern w:val="0"/>
        </w:rPr>
        <w:t xml:space="preserve">776, 1 </w:t>
      </w:r>
      <w:proofErr w:type="spellStart"/>
      <w:r w:rsidRPr="00F829E6">
        <w:rPr>
          <w:rFonts w:ascii="Book Antiqua" w:eastAsiaTheme="minorHAnsi" w:hAnsi="Book Antiqua"/>
          <w:kern w:val="0"/>
        </w:rPr>
        <w:t>Sunhwan-ro</w:t>
      </w:r>
      <w:proofErr w:type="spellEnd"/>
      <w:r w:rsidRPr="00D96AB0">
        <w:rPr>
          <w:rFonts w:ascii="Book Antiqua" w:eastAsiaTheme="minorHAnsi" w:hAnsi="Book Antiqua"/>
          <w:kern w:val="0"/>
        </w:rPr>
        <w:t xml:space="preserve">, </w:t>
      </w:r>
      <w:proofErr w:type="spellStart"/>
      <w:r w:rsidRPr="00F829E6">
        <w:rPr>
          <w:rFonts w:ascii="Book Antiqua" w:eastAsiaTheme="minorHAnsi" w:hAnsi="Book Antiqua"/>
          <w:kern w:val="0"/>
        </w:rPr>
        <w:t>Seowon-gu</w:t>
      </w:r>
      <w:proofErr w:type="spellEnd"/>
      <w:r w:rsidRPr="00F829E6">
        <w:rPr>
          <w:rFonts w:ascii="Book Antiqua" w:eastAsiaTheme="minorHAnsi" w:hAnsi="Book Antiqua"/>
          <w:kern w:val="0"/>
        </w:rPr>
        <w:t>, Cheongju</w:t>
      </w:r>
      <w:r w:rsidR="0061719B">
        <w:rPr>
          <w:rFonts w:ascii="Book Antiqua" w:eastAsiaTheme="minorHAnsi" w:hAnsi="Book Antiqua"/>
          <w:kern w:val="0"/>
        </w:rPr>
        <w:t xml:space="preserve"> </w:t>
      </w:r>
      <w:r w:rsidRPr="00F829E6">
        <w:rPr>
          <w:rFonts w:ascii="Book Antiqua" w:eastAsiaTheme="minorHAnsi" w:hAnsi="Book Antiqua"/>
          <w:kern w:val="0"/>
        </w:rPr>
        <w:t xml:space="preserve">28644, </w:t>
      </w:r>
      <w:r w:rsidR="0061719B">
        <w:rPr>
          <w:rFonts w:ascii="Book Antiqua" w:eastAsiaTheme="minorHAnsi" w:hAnsi="Book Antiqua"/>
          <w:kern w:val="0"/>
        </w:rPr>
        <w:t xml:space="preserve">South </w:t>
      </w:r>
      <w:r w:rsidRPr="00F829E6">
        <w:rPr>
          <w:rFonts w:ascii="Book Antiqua" w:eastAsiaTheme="minorHAnsi" w:hAnsi="Book Antiqua"/>
          <w:kern w:val="0"/>
        </w:rPr>
        <w:t>Korea</w:t>
      </w:r>
      <w:r w:rsidR="0061719B">
        <w:rPr>
          <w:rFonts w:ascii="Book Antiqua" w:eastAsia="宋体" w:hAnsi="Book Antiqua" w:hint="eastAsia"/>
          <w:kern w:val="0"/>
          <w:lang w:eastAsia="zh-CN"/>
        </w:rPr>
        <w:t>.</w:t>
      </w:r>
      <w:r w:rsidR="0061719B">
        <w:rPr>
          <w:rFonts w:ascii="Book Antiqua" w:eastAsia="宋体" w:hAnsi="Book Antiqua"/>
          <w:kern w:val="0"/>
          <w:lang w:eastAsia="zh-CN"/>
        </w:rPr>
        <w:t xml:space="preserve"> </w:t>
      </w:r>
      <w:r w:rsidRPr="00D96AB0">
        <w:rPr>
          <w:rFonts w:ascii="Book Antiqua" w:eastAsiaTheme="minorHAnsi" w:hAnsi="Book Antiqua"/>
          <w:kern w:val="0"/>
        </w:rPr>
        <w:t>smyoon@chungbuk.ac.kr</w:t>
      </w:r>
    </w:p>
    <w:p w14:paraId="1DFA0EB1" w14:textId="77777777" w:rsidR="00D84A92" w:rsidRDefault="00D84A92" w:rsidP="00DE1241">
      <w:pPr>
        <w:snapToGrid w:val="0"/>
        <w:spacing w:after="0" w:line="360" w:lineRule="auto"/>
        <w:rPr>
          <w:rFonts w:ascii="Book Antiqua" w:hAnsi="Book Antiqua"/>
        </w:rPr>
      </w:pPr>
    </w:p>
    <w:p w14:paraId="6F6BEFC5" w14:textId="70D3CDFC" w:rsidR="00DA60C1" w:rsidRPr="00DA60C1" w:rsidRDefault="00DA60C1" w:rsidP="00DA60C1">
      <w:pPr>
        <w:snapToGrid w:val="0"/>
        <w:spacing w:after="0" w:line="360" w:lineRule="auto"/>
        <w:rPr>
          <w:rFonts w:ascii="Book Antiqua" w:eastAsia="宋体" w:hAnsi="Book Antiqua"/>
          <w:b/>
          <w:color w:val="auto"/>
          <w:kern w:val="0"/>
          <w:lang w:eastAsia="zh-CN"/>
        </w:rPr>
      </w:pPr>
      <w:r w:rsidRPr="00DA60C1">
        <w:rPr>
          <w:rFonts w:ascii="Book Antiqua" w:eastAsia="宋体" w:hAnsi="Book Antiqua"/>
          <w:b/>
          <w:color w:val="auto"/>
          <w:kern w:val="0"/>
          <w:lang w:eastAsia="zh-CN"/>
        </w:rPr>
        <w:lastRenderedPageBreak/>
        <w:t xml:space="preserve">Received: </w:t>
      </w:r>
      <w:r w:rsidR="006E75A7">
        <w:rPr>
          <w:rFonts w:ascii="Book Antiqua" w:eastAsia="宋体" w:hAnsi="Book Antiqua"/>
          <w:color w:val="auto"/>
          <w:kern w:val="0"/>
          <w:lang w:eastAsia="zh-CN"/>
        </w:rPr>
        <w:t xml:space="preserve">April </w:t>
      </w:r>
      <w:r w:rsidRPr="00DA60C1">
        <w:rPr>
          <w:rFonts w:ascii="Book Antiqua" w:eastAsia="宋体" w:hAnsi="Book Antiqua"/>
          <w:color w:val="auto"/>
          <w:kern w:val="0"/>
          <w:lang w:eastAsia="zh-CN"/>
        </w:rPr>
        <w:t>1, 2020</w:t>
      </w:r>
    </w:p>
    <w:p w14:paraId="1ADA5E8A" w14:textId="0982DDF2" w:rsidR="00DA60C1" w:rsidRPr="00DA60C1" w:rsidRDefault="00DA60C1" w:rsidP="00DA60C1">
      <w:pPr>
        <w:snapToGrid w:val="0"/>
        <w:spacing w:after="0" w:line="360" w:lineRule="auto"/>
        <w:rPr>
          <w:rFonts w:ascii="Book Antiqua" w:eastAsia="宋体" w:hAnsi="Book Antiqua"/>
          <w:b/>
          <w:color w:val="auto"/>
          <w:kern w:val="0"/>
          <w:lang w:eastAsia="zh-CN"/>
        </w:rPr>
      </w:pPr>
      <w:r w:rsidRPr="00DA60C1">
        <w:rPr>
          <w:rFonts w:ascii="Book Antiqua" w:eastAsia="宋体" w:hAnsi="Book Antiqua"/>
          <w:b/>
          <w:color w:val="auto"/>
          <w:kern w:val="0"/>
          <w:lang w:eastAsia="zh-CN"/>
        </w:rPr>
        <w:t xml:space="preserve">Revised: </w:t>
      </w:r>
      <w:r w:rsidRPr="00DA60C1">
        <w:rPr>
          <w:rFonts w:ascii="Book Antiqua" w:eastAsia="宋体" w:hAnsi="Book Antiqua"/>
          <w:color w:val="auto"/>
          <w:kern w:val="0"/>
          <w:lang w:eastAsia="zh-CN"/>
        </w:rPr>
        <w:t xml:space="preserve">April </w:t>
      </w:r>
      <w:r w:rsidR="006E75A7">
        <w:rPr>
          <w:rFonts w:ascii="Book Antiqua" w:eastAsia="宋体" w:hAnsi="Book Antiqua"/>
          <w:color w:val="auto"/>
          <w:kern w:val="0"/>
          <w:lang w:eastAsia="zh-CN"/>
        </w:rPr>
        <w:t>30</w:t>
      </w:r>
      <w:r w:rsidRPr="00DA60C1">
        <w:rPr>
          <w:rFonts w:ascii="Book Antiqua" w:eastAsia="宋体" w:hAnsi="Book Antiqua"/>
          <w:color w:val="auto"/>
          <w:kern w:val="0"/>
          <w:lang w:eastAsia="zh-CN"/>
        </w:rPr>
        <w:t>, 2020</w:t>
      </w:r>
    </w:p>
    <w:p w14:paraId="4669A548" w14:textId="538DC7BB" w:rsidR="00DA60C1" w:rsidRPr="005777FB" w:rsidRDefault="00DA60C1" w:rsidP="00DA60C1">
      <w:pPr>
        <w:snapToGrid w:val="0"/>
        <w:spacing w:after="0" w:line="360" w:lineRule="auto"/>
        <w:rPr>
          <w:rFonts w:ascii="Book Antiqua" w:eastAsia="宋体" w:hAnsi="Book Antiqua"/>
          <w:bCs/>
          <w:color w:val="auto"/>
          <w:kern w:val="0"/>
          <w:lang w:eastAsia="zh-CN"/>
        </w:rPr>
      </w:pPr>
      <w:r w:rsidRPr="00DA60C1">
        <w:rPr>
          <w:rFonts w:ascii="Book Antiqua" w:eastAsia="宋体" w:hAnsi="Book Antiqua"/>
          <w:b/>
          <w:color w:val="auto"/>
          <w:kern w:val="0"/>
          <w:lang w:eastAsia="zh-CN"/>
        </w:rPr>
        <w:t>Accepted:</w:t>
      </w:r>
      <w:r w:rsidR="005777FB" w:rsidRPr="005777FB">
        <w:t xml:space="preserve"> </w:t>
      </w:r>
      <w:r w:rsidR="005777FB" w:rsidRPr="005777FB">
        <w:rPr>
          <w:rFonts w:ascii="Book Antiqua" w:eastAsia="宋体" w:hAnsi="Book Antiqua"/>
          <w:bCs/>
          <w:color w:val="auto"/>
          <w:kern w:val="0"/>
          <w:lang w:eastAsia="zh-CN"/>
        </w:rPr>
        <w:t>July 14, 2020</w:t>
      </w:r>
    </w:p>
    <w:p w14:paraId="5DF68A21" w14:textId="77777777" w:rsidR="00DA60C1" w:rsidRPr="00DA60C1" w:rsidRDefault="00DA60C1" w:rsidP="00DA60C1">
      <w:pPr>
        <w:snapToGrid w:val="0"/>
        <w:spacing w:after="0" w:line="360" w:lineRule="auto"/>
        <w:rPr>
          <w:rFonts w:ascii="Book Antiqua" w:eastAsia="宋体" w:hAnsi="Book Antiqua"/>
          <w:b/>
          <w:color w:val="auto"/>
          <w:kern w:val="0"/>
          <w:lang w:eastAsia="zh-CN"/>
        </w:rPr>
      </w:pPr>
      <w:r w:rsidRPr="00DA60C1">
        <w:rPr>
          <w:rFonts w:ascii="Book Antiqua" w:eastAsia="宋体" w:hAnsi="Book Antiqua"/>
          <w:b/>
          <w:color w:val="auto"/>
          <w:kern w:val="0"/>
          <w:lang w:eastAsia="zh-CN"/>
        </w:rPr>
        <w:t>Published online:</w:t>
      </w:r>
    </w:p>
    <w:p w14:paraId="6AB02887" w14:textId="77777777" w:rsidR="00223AA1" w:rsidRPr="00AE59A5" w:rsidRDefault="00223AA1" w:rsidP="00DE1241">
      <w:pPr>
        <w:snapToGrid w:val="0"/>
        <w:spacing w:after="0" w:line="360" w:lineRule="auto"/>
        <w:rPr>
          <w:rFonts w:ascii="Book Antiqua" w:hAnsi="Book Antiqua"/>
        </w:rPr>
      </w:pPr>
    </w:p>
    <w:p w14:paraId="658AD46F" w14:textId="26B13C53" w:rsidR="00E06268" w:rsidRPr="00F829E6" w:rsidRDefault="00E06268" w:rsidP="00DE1241">
      <w:pPr>
        <w:snapToGrid w:val="0"/>
        <w:spacing w:after="0" w:line="360" w:lineRule="auto"/>
        <w:rPr>
          <w:rFonts w:ascii="Book Antiqua" w:hAnsi="Book Antiqua"/>
        </w:rPr>
      </w:pPr>
      <w:r w:rsidRPr="00D96AB0">
        <w:rPr>
          <w:rFonts w:ascii="Book Antiqua" w:hAnsi="Book Antiqua"/>
          <w:b/>
        </w:rPr>
        <w:t>Abstract</w:t>
      </w:r>
    </w:p>
    <w:p w14:paraId="1A048BEE" w14:textId="000B1D70" w:rsidR="00E06268" w:rsidRDefault="00E06268" w:rsidP="00DE1241">
      <w:pPr>
        <w:snapToGrid w:val="0"/>
        <w:spacing w:after="0" w:line="360" w:lineRule="auto"/>
        <w:rPr>
          <w:rFonts w:ascii="Book Antiqua" w:hAnsi="Book Antiqua"/>
        </w:rPr>
      </w:pPr>
      <w:r w:rsidRPr="00F829E6">
        <w:rPr>
          <w:rFonts w:ascii="Book Antiqua" w:hAnsi="Book Antiqua"/>
        </w:rPr>
        <w:t>BACKGROU</w:t>
      </w:r>
      <w:r w:rsidR="00454B03" w:rsidRPr="00F829E6">
        <w:rPr>
          <w:rFonts w:ascii="Book Antiqua" w:hAnsi="Book Antiqua"/>
        </w:rPr>
        <w:t>N</w:t>
      </w:r>
      <w:r w:rsidRPr="00F829E6">
        <w:rPr>
          <w:rFonts w:ascii="Book Antiqua" w:hAnsi="Book Antiqua"/>
        </w:rPr>
        <w:t>D</w:t>
      </w:r>
    </w:p>
    <w:p w14:paraId="3B78E8A0" w14:textId="010BCACB" w:rsidR="00E06268" w:rsidRPr="00D96AB0" w:rsidRDefault="00D96AB0" w:rsidP="00DE1241">
      <w:pPr>
        <w:snapToGrid w:val="0"/>
        <w:spacing w:after="0" w:line="360" w:lineRule="auto"/>
        <w:rPr>
          <w:rFonts w:ascii="Book Antiqua" w:hAnsi="Book Antiqua"/>
        </w:rPr>
      </w:pPr>
      <w:r w:rsidRPr="00D96AB0">
        <w:rPr>
          <w:rFonts w:ascii="Book Antiqua" w:hAnsi="Book Antiqua"/>
        </w:rPr>
        <w:t>Compared with colorectal adenocarcinoma, basaloid</w:t>
      </w:r>
      <w:r w:rsidR="00E06268" w:rsidRPr="00D96AB0">
        <w:rPr>
          <w:rFonts w:ascii="Book Antiqua" w:hAnsi="Book Antiqua"/>
        </w:rPr>
        <w:t xml:space="preserve"> </w:t>
      </w:r>
      <w:r w:rsidR="00E06268" w:rsidRPr="00F829E6">
        <w:rPr>
          <w:rFonts w:ascii="Book Antiqua" w:hAnsi="Book Antiqua"/>
        </w:rPr>
        <w:t xml:space="preserve">squamous cell carcinomas (BSCCs) arising </w:t>
      </w:r>
      <w:r w:rsidR="0090567E">
        <w:rPr>
          <w:rFonts w:ascii="Book Antiqua" w:hAnsi="Book Antiqua" w:hint="eastAsia"/>
        </w:rPr>
        <w:t xml:space="preserve">in </w:t>
      </w:r>
      <w:r w:rsidR="0090567E">
        <w:rPr>
          <w:rFonts w:ascii="Book Antiqua" w:hAnsi="Book Antiqua"/>
        </w:rPr>
        <w:t>the colorectum</w:t>
      </w:r>
      <w:r w:rsidR="00E06268" w:rsidRPr="00F829E6">
        <w:rPr>
          <w:rFonts w:ascii="Book Antiqua" w:hAnsi="Book Antiqua"/>
        </w:rPr>
        <w:t xml:space="preserve"> are rare and have very poor prognosis</w:t>
      </w:r>
      <w:r w:rsidR="00E06268" w:rsidRPr="00D96AB0">
        <w:rPr>
          <w:rFonts w:ascii="Book Antiqua" w:hAnsi="Book Antiqua"/>
        </w:rPr>
        <w:t>. To date, only nine cases have</w:t>
      </w:r>
      <w:r w:rsidR="003C2EA9">
        <w:rPr>
          <w:rFonts w:ascii="Book Antiqua" w:hAnsi="Book Antiqua"/>
        </w:rPr>
        <w:t xml:space="preserve"> </w:t>
      </w:r>
      <w:r w:rsidR="00E06268" w:rsidRPr="00D96AB0">
        <w:rPr>
          <w:rFonts w:ascii="Book Antiqua" w:hAnsi="Book Antiqua"/>
        </w:rPr>
        <w:t xml:space="preserve">been reported. Most BSCCs are extensively involved in metastasis </w:t>
      </w:r>
      <w:r w:rsidR="00716F72" w:rsidRPr="00D96AB0">
        <w:rPr>
          <w:rFonts w:ascii="Book Antiqua" w:hAnsi="Book Antiqua"/>
        </w:rPr>
        <w:t>to</w:t>
      </w:r>
      <w:r w:rsidR="00E06268" w:rsidRPr="00D96AB0">
        <w:rPr>
          <w:rFonts w:ascii="Book Antiqua" w:hAnsi="Book Antiqua"/>
        </w:rPr>
        <w:t xml:space="preserve"> the lymph node, liver</w:t>
      </w:r>
      <w:r w:rsidR="00716F72" w:rsidRPr="00D96AB0">
        <w:rPr>
          <w:rFonts w:ascii="Book Antiqua" w:hAnsi="Book Antiqua"/>
        </w:rPr>
        <w:t>,</w:t>
      </w:r>
      <w:r w:rsidR="00E06268" w:rsidRPr="00D96AB0">
        <w:rPr>
          <w:rFonts w:ascii="Book Antiqua" w:hAnsi="Book Antiqua"/>
        </w:rPr>
        <w:t xml:space="preserve"> and lung</w:t>
      </w:r>
      <w:r w:rsidR="0090567E">
        <w:rPr>
          <w:rFonts w:ascii="Book Antiqua" w:hAnsi="Book Antiqua"/>
        </w:rPr>
        <w:t xml:space="preserve"> at diagnosis</w:t>
      </w:r>
      <w:r w:rsidR="00E06268" w:rsidRPr="00D96AB0">
        <w:rPr>
          <w:rFonts w:ascii="Book Antiqua" w:hAnsi="Book Antiqua"/>
        </w:rPr>
        <w:t xml:space="preserve">. Despite many clinicians </w:t>
      </w:r>
      <w:r w:rsidR="00E331F3" w:rsidRPr="00D96AB0">
        <w:rPr>
          <w:rFonts w:ascii="Book Antiqua" w:hAnsi="Book Antiqua"/>
        </w:rPr>
        <w:t>attempting</w:t>
      </w:r>
      <w:r w:rsidR="00E06268" w:rsidRPr="00D96AB0">
        <w:rPr>
          <w:rFonts w:ascii="Book Antiqua" w:hAnsi="Book Antiqua"/>
        </w:rPr>
        <w:t xml:space="preserve"> to </w:t>
      </w:r>
      <w:r w:rsidR="00E331F3" w:rsidRPr="00D96AB0">
        <w:rPr>
          <w:rFonts w:ascii="Book Antiqua" w:hAnsi="Book Antiqua"/>
        </w:rPr>
        <w:t>effectively</w:t>
      </w:r>
      <w:r w:rsidR="003C2EA9">
        <w:rPr>
          <w:rFonts w:ascii="Book Antiqua" w:hAnsi="Book Antiqua"/>
        </w:rPr>
        <w:t xml:space="preserve"> </w:t>
      </w:r>
      <w:r w:rsidR="00E06268" w:rsidRPr="00D96AB0">
        <w:rPr>
          <w:rFonts w:ascii="Book Antiqua" w:hAnsi="Book Antiqua"/>
        </w:rPr>
        <w:t xml:space="preserve">treat BSCCs, therapeutic consensus has not been established </w:t>
      </w:r>
      <w:r w:rsidR="007F02D6">
        <w:rPr>
          <w:rFonts w:ascii="Book Antiqua" w:hAnsi="Book Antiqua"/>
        </w:rPr>
        <w:t>due</w:t>
      </w:r>
      <w:r w:rsidR="00E06268" w:rsidRPr="00D96AB0">
        <w:rPr>
          <w:rFonts w:ascii="Book Antiqua" w:hAnsi="Book Antiqua"/>
        </w:rPr>
        <w:t xml:space="preserve"> to lack of information.</w:t>
      </w:r>
    </w:p>
    <w:p w14:paraId="585C592C" w14:textId="77777777" w:rsidR="003C2EA9" w:rsidRPr="003C2EA9" w:rsidRDefault="003C2EA9" w:rsidP="00DE1241">
      <w:pPr>
        <w:snapToGrid w:val="0"/>
        <w:spacing w:after="0" w:line="360" w:lineRule="auto"/>
        <w:rPr>
          <w:rFonts w:ascii="Book Antiqua" w:hAnsi="Book Antiqua"/>
        </w:rPr>
      </w:pPr>
    </w:p>
    <w:p w14:paraId="288120B0" w14:textId="77777777" w:rsidR="00E06268" w:rsidRPr="00D96AB0" w:rsidRDefault="00E06268" w:rsidP="00DE1241">
      <w:pPr>
        <w:snapToGrid w:val="0"/>
        <w:spacing w:after="0" w:line="360" w:lineRule="auto"/>
        <w:rPr>
          <w:rFonts w:ascii="Book Antiqua" w:hAnsi="Book Antiqua"/>
        </w:rPr>
      </w:pPr>
      <w:r w:rsidRPr="00D96AB0">
        <w:rPr>
          <w:rFonts w:ascii="Book Antiqua" w:hAnsi="Book Antiqua"/>
        </w:rPr>
        <w:t>CASE SUMMARY</w:t>
      </w:r>
    </w:p>
    <w:p w14:paraId="7CCFBC40" w14:textId="73F4617A" w:rsidR="00E06268" w:rsidRPr="00D96AB0" w:rsidRDefault="00E06268" w:rsidP="00DE1241">
      <w:pPr>
        <w:snapToGrid w:val="0"/>
        <w:spacing w:after="0" w:line="360" w:lineRule="auto"/>
        <w:rPr>
          <w:rFonts w:ascii="Book Antiqua" w:hAnsi="Book Antiqua"/>
        </w:rPr>
      </w:pPr>
      <w:r w:rsidRPr="00D96AB0">
        <w:rPr>
          <w:rFonts w:ascii="Book Antiqua" w:hAnsi="Book Antiqua"/>
        </w:rPr>
        <w:t xml:space="preserve">A 58-year-old </w:t>
      </w:r>
      <w:r w:rsidR="00115A20" w:rsidRPr="00D96AB0">
        <w:rPr>
          <w:rFonts w:ascii="Book Antiqua" w:hAnsi="Book Antiqua"/>
        </w:rPr>
        <w:t>woman</w:t>
      </w:r>
      <w:r w:rsidRPr="00D96AB0">
        <w:rPr>
          <w:rFonts w:ascii="Book Antiqua" w:hAnsi="Book Antiqua"/>
        </w:rPr>
        <w:t xml:space="preserve"> presented with abdominal pain, diarrhea, fever</w:t>
      </w:r>
      <w:r w:rsidR="00115A20" w:rsidRPr="00D96AB0">
        <w:rPr>
          <w:rFonts w:ascii="Book Antiqua" w:hAnsi="Book Antiqua"/>
        </w:rPr>
        <w:t>,</w:t>
      </w:r>
      <w:r w:rsidRPr="00D96AB0">
        <w:rPr>
          <w:rFonts w:ascii="Book Antiqua" w:hAnsi="Book Antiqua"/>
        </w:rPr>
        <w:t xml:space="preserve"> and hematochezia. She was referred from a department of gynecology and </w:t>
      </w:r>
      <w:r w:rsidR="00115A20" w:rsidRPr="00D96AB0">
        <w:rPr>
          <w:rFonts w:ascii="Book Antiqua" w:hAnsi="Book Antiqua"/>
        </w:rPr>
        <w:t xml:space="preserve">was </w:t>
      </w:r>
      <w:r w:rsidRPr="00D96AB0">
        <w:rPr>
          <w:rFonts w:ascii="Book Antiqua" w:hAnsi="Book Antiqua"/>
        </w:rPr>
        <w:t xml:space="preserve">diagnosed with a suspicious leiomyosarcoma of the rectum or </w:t>
      </w:r>
      <w:r w:rsidR="00115A20" w:rsidRPr="00D96AB0">
        <w:rPr>
          <w:rFonts w:ascii="Book Antiqua" w:hAnsi="Book Antiqua"/>
        </w:rPr>
        <w:t>a</w:t>
      </w:r>
      <w:r w:rsidRPr="00D96AB0">
        <w:rPr>
          <w:rFonts w:ascii="Book Antiqua" w:hAnsi="Book Antiqua"/>
        </w:rPr>
        <w:t xml:space="preserve"> pedunculated myoma of the uterus. </w:t>
      </w:r>
      <w:r w:rsidR="00115A20" w:rsidRPr="00D96AB0">
        <w:rPr>
          <w:rFonts w:ascii="Book Antiqua" w:hAnsi="Book Antiqua"/>
        </w:rPr>
        <w:t>An e</w:t>
      </w:r>
      <w:r w:rsidRPr="00D96AB0">
        <w:rPr>
          <w:rFonts w:ascii="Book Antiqua" w:hAnsi="Book Antiqua"/>
        </w:rPr>
        <w:t xml:space="preserve">xophytic growing mass at </w:t>
      </w:r>
      <w:r w:rsidR="00115A20" w:rsidRPr="00D96AB0">
        <w:rPr>
          <w:rFonts w:ascii="Book Antiqua" w:hAnsi="Book Antiqua"/>
        </w:rPr>
        <w:t xml:space="preserve">the </w:t>
      </w:r>
      <w:r w:rsidRPr="00D96AB0">
        <w:rPr>
          <w:rFonts w:ascii="Book Antiqua" w:hAnsi="Book Antiqua"/>
        </w:rPr>
        <w:t xml:space="preserve">right lateral wall of the rectum with an internal cystic portion and hemorrhage was </w:t>
      </w:r>
      <w:r w:rsidR="009D772F" w:rsidRPr="00D96AB0">
        <w:rPr>
          <w:rFonts w:ascii="Book Antiqua" w:hAnsi="Book Antiqua"/>
        </w:rPr>
        <w:t>observed on</w:t>
      </w:r>
      <w:r w:rsidRPr="00D96AB0">
        <w:rPr>
          <w:rFonts w:ascii="Book Antiqua" w:hAnsi="Book Antiqua"/>
        </w:rPr>
        <w:t xml:space="preserve"> magnetic resonance imaging. </w:t>
      </w:r>
      <w:r w:rsidR="009D772F" w:rsidRPr="00D96AB0">
        <w:rPr>
          <w:rFonts w:ascii="Book Antiqua" w:hAnsi="Book Antiqua"/>
        </w:rPr>
        <w:t>The patient</w:t>
      </w:r>
      <w:r w:rsidRPr="00D96AB0">
        <w:rPr>
          <w:rFonts w:ascii="Book Antiqua" w:hAnsi="Book Antiqua"/>
        </w:rPr>
        <w:t xml:space="preserve"> underwent low anterior resection and </w:t>
      </w:r>
      <w:r w:rsidR="00217F02">
        <w:rPr>
          <w:rFonts w:ascii="Book Antiqua" w:hAnsi="Book Antiqua"/>
        </w:rPr>
        <w:t>total</w:t>
      </w:r>
      <w:r w:rsidRPr="00D96AB0">
        <w:rPr>
          <w:rFonts w:ascii="Book Antiqua" w:hAnsi="Book Antiqua"/>
        </w:rPr>
        <w:t xml:space="preserve"> hysterectomy with bilateral </w:t>
      </w:r>
      <w:proofErr w:type="spellStart"/>
      <w:r w:rsidRPr="00F829E6">
        <w:rPr>
          <w:rFonts w:ascii="Book Antiqua" w:hAnsi="Book Antiqua"/>
        </w:rPr>
        <w:t>salphingo</w:t>
      </w:r>
      <w:proofErr w:type="spellEnd"/>
      <w:r w:rsidRPr="00F829E6">
        <w:rPr>
          <w:rFonts w:ascii="Book Antiqua" w:hAnsi="Book Antiqua"/>
        </w:rPr>
        <w:t xml:space="preserve">-oophorectomy. </w:t>
      </w:r>
      <w:r w:rsidR="009D772F" w:rsidRPr="00D96AB0">
        <w:rPr>
          <w:rFonts w:ascii="Book Antiqua" w:hAnsi="Book Antiqua"/>
        </w:rPr>
        <w:t>Histopathological</w:t>
      </w:r>
      <w:r w:rsidRPr="00D96AB0">
        <w:rPr>
          <w:rFonts w:ascii="Book Antiqua" w:hAnsi="Book Antiqua"/>
        </w:rPr>
        <w:t xml:space="preserve"> findings revealed </w:t>
      </w:r>
      <w:r w:rsidR="009D772F" w:rsidRPr="00D96AB0">
        <w:rPr>
          <w:rFonts w:ascii="Book Antiqua" w:hAnsi="Book Antiqua"/>
        </w:rPr>
        <w:t xml:space="preserve">a </w:t>
      </w:r>
      <w:r w:rsidRPr="00D96AB0">
        <w:rPr>
          <w:rFonts w:ascii="Book Antiqua" w:hAnsi="Book Antiqua"/>
        </w:rPr>
        <w:t xml:space="preserve">cellular mass </w:t>
      </w:r>
      <w:r w:rsidR="009D772F" w:rsidRPr="00D96AB0">
        <w:rPr>
          <w:rFonts w:ascii="Book Antiqua" w:hAnsi="Book Antiqua"/>
        </w:rPr>
        <w:t>with</w:t>
      </w:r>
      <w:r w:rsidRPr="00D96AB0">
        <w:rPr>
          <w:rFonts w:ascii="Book Antiqua" w:hAnsi="Book Antiqua"/>
        </w:rPr>
        <w:t xml:space="preserve"> a solid growth pattern </w:t>
      </w:r>
      <w:r w:rsidR="009D772F" w:rsidRPr="00D96AB0">
        <w:rPr>
          <w:rFonts w:ascii="Book Antiqua" w:hAnsi="Book Antiqua"/>
        </w:rPr>
        <w:t>and</w:t>
      </w:r>
      <w:r w:rsidRPr="00D96AB0">
        <w:rPr>
          <w:rFonts w:ascii="Book Antiqua" w:hAnsi="Book Antiqua"/>
        </w:rPr>
        <w:t xml:space="preserve"> few glandular structures, many foci of </w:t>
      </w:r>
      <w:proofErr w:type="spellStart"/>
      <w:r w:rsidRPr="00F829E6">
        <w:rPr>
          <w:rFonts w:ascii="Book Antiqua" w:hAnsi="Book Antiqua"/>
        </w:rPr>
        <w:t>intratumoral</w:t>
      </w:r>
      <w:proofErr w:type="spellEnd"/>
      <w:r w:rsidRPr="00F829E6">
        <w:rPr>
          <w:rFonts w:ascii="Book Antiqua" w:hAnsi="Book Antiqua"/>
        </w:rPr>
        <w:t xml:space="preserve"> necrosis</w:t>
      </w:r>
      <w:r w:rsidR="009D772F" w:rsidRPr="00D96AB0">
        <w:rPr>
          <w:rFonts w:ascii="Book Antiqua" w:hAnsi="Book Antiqua"/>
        </w:rPr>
        <w:t>,</w:t>
      </w:r>
      <w:r w:rsidRPr="00D96AB0">
        <w:rPr>
          <w:rFonts w:ascii="Book Antiqua" w:hAnsi="Book Antiqua"/>
        </w:rPr>
        <w:t xml:space="preserve"> and a palisading pattern. The </w:t>
      </w:r>
      <w:r w:rsidR="0090567E">
        <w:rPr>
          <w:rFonts w:ascii="Book Antiqua" w:hAnsi="Book Antiqua"/>
        </w:rPr>
        <w:t>pathologist</w:t>
      </w:r>
      <w:r w:rsidR="0090567E" w:rsidRPr="00D96AB0">
        <w:rPr>
          <w:rFonts w:ascii="Book Antiqua" w:hAnsi="Book Antiqua"/>
        </w:rPr>
        <w:t xml:space="preserve"> </w:t>
      </w:r>
      <w:r w:rsidRPr="00D96AB0">
        <w:rPr>
          <w:rFonts w:ascii="Book Antiqua" w:hAnsi="Book Antiqua"/>
        </w:rPr>
        <w:t>diagnosed</w:t>
      </w:r>
      <w:r w:rsidR="0090567E">
        <w:rPr>
          <w:rFonts w:ascii="Book Antiqua" w:hAnsi="Book Antiqua"/>
        </w:rPr>
        <w:t xml:space="preserve"> tumor</w:t>
      </w:r>
      <w:r w:rsidRPr="00D96AB0">
        <w:rPr>
          <w:rFonts w:ascii="Book Antiqua" w:hAnsi="Book Antiqua"/>
        </w:rPr>
        <w:t xml:space="preserve"> </w:t>
      </w:r>
      <w:r w:rsidR="00472F5B" w:rsidRPr="00D96AB0">
        <w:rPr>
          <w:rFonts w:ascii="Book Antiqua" w:hAnsi="Book Antiqua"/>
        </w:rPr>
        <w:t>as a</w:t>
      </w:r>
      <w:r w:rsidRPr="00D96AB0">
        <w:rPr>
          <w:rFonts w:ascii="Book Antiqua" w:hAnsi="Book Antiqua"/>
        </w:rPr>
        <w:t xml:space="preserve"> BSCC</w:t>
      </w:r>
      <w:r w:rsidR="00472F5B" w:rsidRPr="00D96AB0">
        <w:rPr>
          <w:rFonts w:ascii="Book Antiqua" w:hAnsi="Book Antiqua"/>
        </w:rPr>
        <w:t>,</w:t>
      </w:r>
      <w:r w:rsidRPr="00D96AB0">
        <w:rPr>
          <w:rFonts w:ascii="Book Antiqua" w:hAnsi="Book Antiqua"/>
        </w:rPr>
        <w:t xml:space="preserve"> and the patient received chemotherapy with fluorouracil/leucovorin without radiotherapy. The patient is currently alive 8 years </w:t>
      </w:r>
      <w:r w:rsidR="00472F5B" w:rsidRPr="00D96AB0">
        <w:rPr>
          <w:rFonts w:ascii="Book Antiqua" w:hAnsi="Book Antiqua"/>
        </w:rPr>
        <w:t xml:space="preserve">after the </w:t>
      </w:r>
      <w:r w:rsidRPr="00D96AB0">
        <w:rPr>
          <w:rFonts w:ascii="Book Antiqua" w:hAnsi="Book Antiqua"/>
        </w:rPr>
        <w:t>surgery with no manifestations of metastatic colon cancer.</w:t>
      </w:r>
    </w:p>
    <w:p w14:paraId="3C6F8E43" w14:textId="77777777" w:rsidR="003C2EA9" w:rsidRDefault="003C2EA9" w:rsidP="00DE1241">
      <w:pPr>
        <w:snapToGrid w:val="0"/>
        <w:spacing w:after="0" w:line="360" w:lineRule="auto"/>
        <w:rPr>
          <w:rFonts w:ascii="Book Antiqua" w:hAnsi="Book Antiqua"/>
        </w:rPr>
      </w:pPr>
    </w:p>
    <w:p w14:paraId="4875EBEB" w14:textId="77777777" w:rsidR="00E06268" w:rsidRPr="00D96AB0" w:rsidRDefault="00E06268" w:rsidP="00DE1241">
      <w:pPr>
        <w:snapToGrid w:val="0"/>
        <w:spacing w:after="0" w:line="360" w:lineRule="auto"/>
        <w:rPr>
          <w:rFonts w:ascii="Book Antiqua" w:hAnsi="Book Antiqua"/>
        </w:rPr>
      </w:pPr>
      <w:r w:rsidRPr="00D96AB0">
        <w:rPr>
          <w:rFonts w:ascii="Book Antiqua" w:hAnsi="Book Antiqua"/>
        </w:rPr>
        <w:t>CONCLUSION</w:t>
      </w:r>
    </w:p>
    <w:p w14:paraId="6EE87C32" w14:textId="17C59D51" w:rsidR="00E06268" w:rsidRPr="00D96AB0" w:rsidRDefault="00EB5932" w:rsidP="00DE1241">
      <w:pPr>
        <w:snapToGrid w:val="0"/>
        <w:spacing w:after="0" w:line="360" w:lineRule="auto"/>
        <w:rPr>
          <w:rFonts w:ascii="Book Antiqua" w:hAnsi="Book Antiqua"/>
        </w:rPr>
      </w:pPr>
      <w:r w:rsidRPr="00D96AB0">
        <w:rPr>
          <w:rFonts w:ascii="Book Antiqua" w:hAnsi="Book Antiqua"/>
        </w:rPr>
        <w:lastRenderedPageBreak/>
        <w:t>Our</w:t>
      </w:r>
      <w:r w:rsidR="00E06268" w:rsidRPr="00D96AB0">
        <w:rPr>
          <w:rFonts w:ascii="Book Antiqua" w:hAnsi="Book Antiqua"/>
        </w:rPr>
        <w:t xml:space="preserve"> case </w:t>
      </w:r>
      <w:r w:rsidRPr="00D96AB0">
        <w:rPr>
          <w:rFonts w:ascii="Book Antiqua" w:hAnsi="Book Antiqua"/>
        </w:rPr>
        <w:t>suggest</w:t>
      </w:r>
      <w:r w:rsidR="00E06268" w:rsidRPr="00D96AB0">
        <w:rPr>
          <w:rFonts w:ascii="Book Antiqua" w:hAnsi="Book Antiqua"/>
        </w:rPr>
        <w:t xml:space="preserve"> that curative resection and chemotherapy play important roles in improving survival</w:t>
      </w:r>
      <w:r w:rsidRPr="00D96AB0">
        <w:rPr>
          <w:rFonts w:ascii="Book Antiqua" w:hAnsi="Book Antiqua"/>
        </w:rPr>
        <w:t>,</w:t>
      </w:r>
      <w:r w:rsidR="00E06268" w:rsidRPr="00D96AB0">
        <w:rPr>
          <w:rFonts w:ascii="Book Antiqua" w:hAnsi="Book Antiqua"/>
        </w:rPr>
        <w:t xml:space="preserve"> and radiotherapy may be </w:t>
      </w:r>
      <w:r w:rsidRPr="00D96AB0">
        <w:rPr>
          <w:rFonts w:ascii="Book Antiqua" w:hAnsi="Book Antiqua"/>
        </w:rPr>
        <w:t>an option</w:t>
      </w:r>
      <w:r w:rsidR="00E06268" w:rsidRPr="00D96AB0">
        <w:rPr>
          <w:rFonts w:ascii="Book Antiqua" w:hAnsi="Book Antiqua"/>
        </w:rPr>
        <w:t xml:space="preserve"> to </w:t>
      </w:r>
      <w:r w:rsidRPr="00D96AB0">
        <w:rPr>
          <w:rFonts w:ascii="Book Antiqua" w:hAnsi="Book Antiqua"/>
        </w:rPr>
        <w:t>avoid</w:t>
      </w:r>
      <w:r w:rsidR="00E06268" w:rsidRPr="00D96AB0">
        <w:rPr>
          <w:rFonts w:ascii="Book Antiqua" w:hAnsi="Book Antiqua"/>
        </w:rPr>
        <w:t xml:space="preserve"> radiation-associated enteritis.</w:t>
      </w:r>
      <w:r w:rsidR="002E7387" w:rsidRPr="00D96AB0">
        <w:rPr>
          <w:rFonts w:ascii="Book Antiqua" w:hAnsi="Book Antiqua"/>
        </w:rPr>
        <w:t xml:space="preserve"> </w:t>
      </w:r>
    </w:p>
    <w:p w14:paraId="531464DE" w14:textId="77777777" w:rsidR="00811E59" w:rsidRDefault="00811E59" w:rsidP="00DE1241">
      <w:pPr>
        <w:snapToGrid w:val="0"/>
        <w:spacing w:after="0" w:line="360" w:lineRule="auto"/>
        <w:rPr>
          <w:rFonts w:ascii="Book Antiqua" w:hAnsi="Book Antiqua"/>
          <w:b/>
        </w:rPr>
      </w:pPr>
    </w:p>
    <w:p w14:paraId="67F18498" w14:textId="08A9BE41" w:rsidR="00E06268" w:rsidRPr="00D96AB0" w:rsidRDefault="00E06268" w:rsidP="00DE1241">
      <w:pPr>
        <w:snapToGrid w:val="0"/>
        <w:spacing w:after="0" w:line="360" w:lineRule="auto"/>
        <w:rPr>
          <w:rFonts w:ascii="Book Antiqua" w:hAnsi="Book Antiqua"/>
        </w:rPr>
      </w:pPr>
      <w:r w:rsidRPr="00D96AB0">
        <w:rPr>
          <w:rFonts w:ascii="Book Antiqua" w:hAnsi="Book Antiqua"/>
          <w:b/>
        </w:rPr>
        <w:t xml:space="preserve">Key </w:t>
      </w:r>
      <w:r w:rsidR="003C2EA9" w:rsidRPr="00D96AB0">
        <w:rPr>
          <w:rFonts w:ascii="Book Antiqua" w:hAnsi="Book Antiqua"/>
          <w:b/>
        </w:rPr>
        <w:t>w</w:t>
      </w:r>
      <w:r w:rsidRPr="00D96AB0">
        <w:rPr>
          <w:rFonts w:ascii="Book Antiqua" w:hAnsi="Book Antiqua"/>
          <w:b/>
        </w:rPr>
        <w:t>ords:</w:t>
      </w:r>
      <w:r w:rsidRPr="00D96AB0">
        <w:rPr>
          <w:rFonts w:ascii="Book Antiqua" w:hAnsi="Book Antiqua"/>
        </w:rPr>
        <w:t xml:space="preserve"> </w:t>
      </w:r>
      <w:r w:rsidRPr="00D96AB0">
        <w:rPr>
          <w:rFonts w:ascii="Book Antiqua" w:hAnsi="Book Antiqua"/>
          <w:kern w:val="0"/>
        </w:rPr>
        <w:t>Basaloid squamous cell carcinomas</w:t>
      </w:r>
      <w:r w:rsidR="003C2EA9">
        <w:rPr>
          <w:rFonts w:ascii="Book Antiqua" w:hAnsi="Book Antiqua"/>
          <w:kern w:val="0"/>
        </w:rPr>
        <w:t>;</w:t>
      </w:r>
      <w:r w:rsidRPr="00D96AB0">
        <w:rPr>
          <w:rFonts w:ascii="Book Antiqua" w:hAnsi="Book Antiqua"/>
          <w:kern w:val="0"/>
        </w:rPr>
        <w:t xml:space="preserve"> </w:t>
      </w:r>
      <w:r w:rsidR="00E55B50" w:rsidRPr="00D96AB0">
        <w:rPr>
          <w:rFonts w:ascii="Book Antiqua" w:hAnsi="Book Antiqua"/>
          <w:kern w:val="0"/>
        </w:rPr>
        <w:t>Recto</w:t>
      </w:r>
      <w:r w:rsidR="002E7387" w:rsidRPr="00D96AB0">
        <w:rPr>
          <w:rFonts w:ascii="Book Antiqua" w:hAnsi="Book Antiqua"/>
          <w:kern w:val="0"/>
        </w:rPr>
        <w:t>sigmoid</w:t>
      </w:r>
      <w:r w:rsidR="00E55B50" w:rsidRPr="00D96AB0">
        <w:rPr>
          <w:rFonts w:ascii="Book Antiqua" w:hAnsi="Book Antiqua"/>
          <w:kern w:val="0"/>
        </w:rPr>
        <w:t xml:space="preserve"> colon</w:t>
      </w:r>
      <w:r w:rsidR="003C2EA9">
        <w:rPr>
          <w:rFonts w:ascii="Book Antiqua" w:hAnsi="Book Antiqua"/>
          <w:kern w:val="0"/>
        </w:rPr>
        <w:t xml:space="preserve">; </w:t>
      </w:r>
      <w:r w:rsidRPr="00D96AB0">
        <w:rPr>
          <w:rFonts w:ascii="Book Antiqua" w:hAnsi="Book Antiqua"/>
          <w:kern w:val="0"/>
        </w:rPr>
        <w:t>Colorectal cancer</w:t>
      </w:r>
      <w:r w:rsidR="003C2EA9">
        <w:rPr>
          <w:rFonts w:ascii="Book Antiqua" w:hAnsi="Book Antiqua"/>
          <w:kern w:val="0"/>
        </w:rPr>
        <w:t xml:space="preserve">; </w:t>
      </w:r>
      <w:r w:rsidR="00E55B50" w:rsidRPr="00D96AB0">
        <w:rPr>
          <w:rFonts w:ascii="Book Antiqua" w:hAnsi="Book Antiqua"/>
          <w:kern w:val="0"/>
        </w:rPr>
        <w:t>Adjuvant chemotherapy</w:t>
      </w:r>
      <w:r w:rsidR="003C2EA9">
        <w:rPr>
          <w:rFonts w:ascii="Book Antiqua" w:hAnsi="Book Antiqua"/>
          <w:kern w:val="0"/>
        </w:rPr>
        <w:t xml:space="preserve">; </w:t>
      </w:r>
      <w:r w:rsidR="00E55B50" w:rsidRPr="00D96AB0">
        <w:rPr>
          <w:rFonts w:ascii="Book Antiqua" w:hAnsi="Book Antiqua"/>
          <w:kern w:val="0"/>
        </w:rPr>
        <w:t>Curative resection</w:t>
      </w:r>
      <w:r w:rsidR="003C2EA9">
        <w:rPr>
          <w:rFonts w:ascii="Book Antiqua" w:hAnsi="Book Antiqua"/>
          <w:kern w:val="0"/>
        </w:rPr>
        <w:t>;</w:t>
      </w:r>
      <w:r w:rsidR="00E55B50" w:rsidRPr="00D96AB0">
        <w:rPr>
          <w:rFonts w:ascii="Book Antiqua" w:hAnsi="Book Antiqua"/>
          <w:kern w:val="0"/>
        </w:rPr>
        <w:t xml:space="preserve"> </w:t>
      </w:r>
      <w:r w:rsidRPr="00D96AB0">
        <w:rPr>
          <w:rFonts w:ascii="Book Antiqua" w:hAnsi="Book Antiqua"/>
          <w:kern w:val="0"/>
        </w:rPr>
        <w:t>Case report</w:t>
      </w:r>
    </w:p>
    <w:p w14:paraId="0EE09936" w14:textId="77777777" w:rsidR="003C2EA9" w:rsidRDefault="003C2EA9" w:rsidP="00DE1241">
      <w:pPr>
        <w:snapToGrid w:val="0"/>
        <w:spacing w:after="0" w:line="360" w:lineRule="auto"/>
        <w:rPr>
          <w:rFonts w:ascii="Book Antiqua" w:hAnsi="Book Antiqua"/>
          <w:b/>
        </w:rPr>
      </w:pPr>
    </w:p>
    <w:p w14:paraId="435FB7CA" w14:textId="2EC8C6D6" w:rsidR="00147818" w:rsidRPr="00147818" w:rsidRDefault="00147818" w:rsidP="00147818">
      <w:pPr>
        <w:snapToGrid w:val="0"/>
        <w:spacing w:after="0" w:line="360" w:lineRule="auto"/>
        <w:rPr>
          <w:rFonts w:ascii="Book Antiqua" w:hAnsi="Book Antiqua"/>
          <w:b/>
          <w:kern w:val="0"/>
        </w:rPr>
      </w:pPr>
      <w:r w:rsidRPr="00F829E6">
        <w:rPr>
          <w:rFonts w:ascii="Book Antiqua" w:hAnsi="Book Antiqua"/>
          <w:kern w:val="0"/>
        </w:rPr>
        <w:t>Lee</w:t>
      </w:r>
      <w:r w:rsidR="00A43278">
        <w:rPr>
          <w:rFonts w:ascii="Book Antiqua" w:hAnsi="Book Antiqua"/>
          <w:kern w:val="0"/>
          <w:vertAlign w:val="subscript"/>
        </w:rPr>
        <w:t xml:space="preserve"> </w:t>
      </w:r>
      <w:r w:rsidRPr="00F829E6">
        <w:rPr>
          <w:rFonts w:ascii="Book Antiqua" w:hAnsi="Book Antiqua"/>
          <w:kern w:val="0"/>
        </w:rPr>
        <w:t>T</w:t>
      </w:r>
      <w:r>
        <w:rPr>
          <w:rFonts w:ascii="Book Antiqua" w:hAnsi="Book Antiqua"/>
          <w:kern w:val="0"/>
        </w:rPr>
        <w:t>G</w:t>
      </w:r>
      <w:r w:rsidRPr="00F829E6">
        <w:rPr>
          <w:rFonts w:ascii="Book Antiqua" w:hAnsi="Book Antiqua"/>
          <w:kern w:val="0"/>
        </w:rPr>
        <w:t>, Yoon S</w:t>
      </w:r>
      <w:r>
        <w:rPr>
          <w:rFonts w:ascii="Book Antiqua" w:hAnsi="Book Antiqua"/>
          <w:kern w:val="0"/>
        </w:rPr>
        <w:t>M</w:t>
      </w:r>
      <w:r w:rsidRPr="00F829E6">
        <w:rPr>
          <w:rFonts w:ascii="Book Antiqua" w:hAnsi="Book Antiqua"/>
          <w:kern w:val="0"/>
        </w:rPr>
        <w:t>, Kim MJ</w:t>
      </w:r>
      <w:r>
        <w:rPr>
          <w:rFonts w:ascii="Book Antiqua" w:hAnsi="Book Antiqua"/>
          <w:kern w:val="0"/>
        </w:rPr>
        <w:t xml:space="preserve">. </w:t>
      </w:r>
      <w:r w:rsidRPr="00147818">
        <w:rPr>
          <w:rFonts w:ascii="Book Antiqua" w:hAnsi="Book Antiqua"/>
          <w:kern w:val="0"/>
        </w:rPr>
        <w:t xml:space="preserve">Successful treatment of basaloid squamous cell carcinoma in the rectosigmoid colon: A case report and review of literature. </w:t>
      </w:r>
      <w:r w:rsidR="003260B1" w:rsidRPr="003260B1">
        <w:rPr>
          <w:rFonts w:ascii="Book Antiqua" w:eastAsia="宋体" w:hAnsi="Book Antiqua"/>
          <w:i/>
          <w:kern w:val="0"/>
        </w:rPr>
        <w:t>World J Clin Cases</w:t>
      </w:r>
      <w:r w:rsidR="003260B1">
        <w:rPr>
          <w:rFonts w:ascii="Book Antiqua" w:eastAsia="宋体" w:hAnsi="Book Antiqua"/>
          <w:kern w:val="0"/>
        </w:rPr>
        <w:t xml:space="preserve"> 2020; In press</w:t>
      </w:r>
    </w:p>
    <w:p w14:paraId="1563A1E4" w14:textId="77777777" w:rsidR="00147818" w:rsidRPr="00147818" w:rsidRDefault="00147818" w:rsidP="00DE1241">
      <w:pPr>
        <w:snapToGrid w:val="0"/>
        <w:spacing w:after="0" w:line="360" w:lineRule="auto"/>
        <w:rPr>
          <w:rFonts w:ascii="Book Antiqua" w:hAnsi="Book Antiqua"/>
          <w:b/>
        </w:rPr>
      </w:pPr>
    </w:p>
    <w:p w14:paraId="3778B3EE" w14:textId="5548614E" w:rsidR="00E06268" w:rsidRPr="00D96AB0" w:rsidRDefault="00E06268" w:rsidP="00DE1241">
      <w:pPr>
        <w:snapToGrid w:val="0"/>
        <w:spacing w:after="0" w:line="360" w:lineRule="auto"/>
        <w:rPr>
          <w:rFonts w:ascii="Book Antiqua" w:hAnsi="Book Antiqua"/>
        </w:rPr>
      </w:pPr>
      <w:r w:rsidRPr="00D96AB0">
        <w:rPr>
          <w:rFonts w:ascii="Book Antiqua" w:hAnsi="Book Antiqua"/>
          <w:b/>
        </w:rPr>
        <w:t xml:space="preserve">Core </w:t>
      </w:r>
      <w:r w:rsidRPr="00F829E6">
        <w:rPr>
          <w:rFonts w:ascii="Book Antiqua" w:hAnsi="Book Antiqua"/>
          <w:b/>
        </w:rPr>
        <w:t>tip:</w:t>
      </w:r>
      <w:r w:rsidRPr="00F829E6">
        <w:rPr>
          <w:rFonts w:ascii="Book Antiqua" w:hAnsi="Book Antiqua"/>
        </w:rPr>
        <w:t xml:space="preserve"> Basaloid squamous cell carcinoma </w:t>
      </w:r>
      <w:r w:rsidR="0090567E">
        <w:rPr>
          <w:rFonts w:ascii="Book Antiqua" w:hAnsi="Book Antiqua"/>
        </w:rPr>
        <w:t>in the colorectum</w:t>
      </w:r>
      <w:r w:rsidRPr="00D96AB0">
        <w:rPr>
          <w:rFonts w:ascii="Book Antiqua" w:hAnsi="Book Antiqua"/>
        </w:rPr>
        <w:t xml:space="preserve"> is extremely rare and</w:t>
      </w:r>
      <w:r w:rsidR="00782194" w:rsidRPr="00D96AB0">
        <w:rPr>
          <w:rFonts w:ascii="Book Antiqua" w:hAnsi="Book Antiqua"/>
        </w:rPr>
        <w:t xml:space="preserve"> </w:t>
      </w:r>
      <w:r w:rsidRPr="00D96AB0">
        <w:rPr>
          <w:rFonts w:ascii="Book Antiqua" w:hAnsi="Book Antiqua"/>
        </w:rPr>
        <w:t xml:space="preserve">has poor prognosis. </w:t>
      </w:r>
      <w:r w:rsidR="000D7A74" w:rsidRPr="00D96AB0">
        <w:rPr>
          <w:rFonts w:ascii="Book Antiqua" w:hAnsi="Book Antiqua"/>
        </w:rPr>
        <w:t>Here, we</w:t>
      </w:r>
      <w:r w:rsidRPr="00D96AB0">
        <w:rPr>
          <w:rFonts w:ascii="Book Antiqua" w:hAnsi="Book Antiqua"/>
        </w:rPr>
        <w:t xml:space="preserve"> present a rare case of </w:t>
      </w:r>
      <w:r w:rsidR="000D7A74" w:rsidRPr="00D96AB0">
        <w:rPr>
          <w:rFonts w:ascii="Book Antiqua" w:hAnsi="Book Antiqua"/>
        </w:rPr>
        <w:t xml:space="preserve">the </w:t>
      </w:r>
      <w:r w:rsidRPr="00D96AB0">
        <w:rPr>
          <w:rFonts w:ascii="Book Antiqua" w:hAnsi="Book Antiqua"/>
        </w:rPr>
        <w:t xml:space="preserve">successful treatment of basaloid squamous cell carcinoma in </w:t>
      </w:r>
      <w:r w:rsidR="000D7A74" w:rsidRPr="00D96AB0">
        <w:rPr>
          <w:rFonts w:ascii="Book Antiqua" w:hAnsi="Book Antiqua"/>
        </w:rPr>
        <w:t xml:space="preserve">the </w:t>
      </w:r>
      <w:r w:rsidRPr="00D96AB0">
        <w:rPr>
          <w:rFonts w:ascii="Book Antiqua" w:hAnsi="Book Antiqua"/>
        </w:rPr>
        <w:t xml:space="preserve">rectosigmoid colon. </w:t>
      </w:r>
      <w:r w:rsidR="00FE591B" w:rsidRPr="00D96AB0">
        <w:rPr>
          <w:rFonts w:ascii="Book Antiqua" w:hAnsi="Book Antiqua"/>
        </w:rPr>
        <w:t xml:space="preserve">The patient </w:t>
      </w:r>
      <w:r w:rsidR="00CE1FFB" w:rsidRPr="00D96AB0">
        <w:rPr>
          <w:rFonts w:ascii="Book Antiqua" w:hAnsi="Book Antiqua"/>
        </w:rPr>
        <w:t xml:space="preserve">with </w:t>
      </w:r>
      <w:r w:rsidRPr="00D96AB0">
        <w:rPr>
          <w:rFonts w:ascii="Book Antiqua" w:hAnsi="Book Antiqua"/>
        </w:rPr>
        <w:t xml:space="preserve">this rare tumor </w:t>
      </w:r>
      <w:r w:rsidR="00CE1FFB" w:rsidRPr="00D96AB0">
        <w:rPr>
          <w:rFonts w:ascii="Book Antiqua" w:hAnsi="Book Antiqua"/>
        </w:rPr>
        <w:t>has</w:t>
      </w:r>
      <w:r w:rsidRPr="00D96AB0">
        <w:rPr>
          <w:rFonts w:ascii="Book Antiqua" w:hAnsi="Book Antiqua"/>
        </w:rPr>
        <w:t xml:space="preserve"> the longest survival</w:t>
      </w:r>
      <w:r w:rsidR="00CE1FFB" w:rsidRPr="00D96AB0">
        <w:rPr>
          <w:rFonts w:ascii="Book Antiqua" w:hAnsi="Book Antiqua"/>
        </w:rPr>
        <w:t>,</w:t>
      </w:r>
      <w:r w:rsidRPr="00D96AB0">
        <w:rPr>
          <w:rFonts w:ascii="Book Antiqua" w:hAnsi="Book Antiqua"/>
        </w:rPr>
        <w:t xml:space="preserve"> and </w:t>
      </w:r>
      <w:r w:rsidR="00CE1FFB" w:rsidRPr="00D96AB0">
        <w:rPr>
          <w:rFonts w:ascii="Book Antiqua" w:hAnsi="Book Antiqua"/>
        </w:rPr>
        <w:t>thus,</w:t>
      </w:r>
      <w:r w:rsidRPr="00D96AB0">
        <w:rPr>
          <w:rFonts w:ascii="Book Antiqua" w:hAnsi="Book Antiqua"/>
        </w:rPr>
        <w:t xml:space="preserve"> curative resection and chemotherapy may play important roles in improving survival. To </w:t>
      </w:r>
      <w:r w:rsidR="00CE1FFB" w:rsidRPr="00D96AB0">
        <w:rPr>
          <w:rFonts w:ascii="Book Antiqua" w:hAnsi="Book Antiqua"/>
        </w:rPr>
        <w:t>avoid</w:t>
      </w:r>
      <w:r w:rsidRPr="00D96AB0">
        <w:rPr>
          <w:rFonts w:ascii="Book Antiqua" w:hAnsi="Book Antiqua"/>
        </w:rPr>
        <w:t xml:space="preserve"> radiation-associated enteritis, postoperative radiotherapy may be </w:t>
      </w:r>
      <w:r w:rsidR="00622BE7" w:rsidRPr="00D96AB0">
        <w:rPr>
          <w:rFonts w:ascii="Book Antiqua" w:hAnsi="Book Antiqua"/>
        </w:rPr>
        <w:t>an option</w:t>
      </w:r>
      <w:r w:rsidRPr="00D96AB0">
        <w:rPr>
          <w:rFonts w:ascii="Book Antiqua" w:hAnsi="Book Antiqua"/>
        </w:rPr>
        <w:t>.</w:t>
      </w:r>
    </w:p>
    <w:p w14:paraId="2C9B7CD7" w14:textId="77777777" w:rsidR="00E06268" w:rsidRPr="00D96AB0" w:rsidRDefault="00E06268" w:rsidP="00DE1241">
      <w:pPr>
        <w:snapToGrid w:val="0"/>
        <w:spacing w:after="0" w:line="360" w:lineRule="auto"/>
        <w:rPr>
          <w:rFonts w:ascii="Book Antiqua" w:hAnsi="Book Antiqua"/>
        </w:rPr>
      </w:pPr>
    </w:p>
    <w:p w14:paraId="7BC02A62" w14:textId="77777777" w:rsidR="005E304E" w:rsidRPr="00D96AB0" w:rsidRDefault="005E304E" w:rsidP="00DE1241">
      <w:pPr>
        <w:snapToGrid w:val="0"/>
        <w:spacing w:after="0" w:line="360" w:lineRule="auto"/>
        <w:rPr>
          <w:rFonts w:ascii="Book Antiqua" w:hAnsi="Book Antiqua"/>
        </w:rPr>
      </w:pPr>
      <w:r w:rsidRPr="00D96AB0">
        <w:rPr>
          <w:rFonts w:ascii="Book Antiqua" w:hAnsi="Book Antiqua"/>
        </w:rPr>
        <w:br w:type="page"/>
      </w:r>
    </w:p>
    <w:p w14:paraId="1626FB2C" w14:textId="77777777" w:rsidR="00E06268" w:rsidRPr="00D96AB0" w:rsidRDefault="00E06268" w:rsidP="00DE1241">
      <w:pPr>
        <w:snapToGrid w:val="0"/>
        <w:spacing w:after="0" w:line="360" w:lineRule="auto"/>
        <w:rPr>
          <w:rFonts w:ascii="Book Antiqua" w:hAnsi="Book Antiqua"/>
          <w:b/>
          <w:u w:val="single"/>
        </w:rPr>
      </w:pPr>
      <w:r w:rsidRPr="00D96AB0">
        <w:rPr>
          <w:rFonts w:ascii="Book Antiqua" w:hAnsi="Book Antiqua"/>
          <w:b/>
          <w:u w:val="single"/>
        </w:rPr>
        <w:lastRenderedPageBreak/>
        <w:t>INTRODUCTION</w:t>
      </w:r>
    </w:p>
    <w:p w14:paraId="707E8D57" w14:textId="09B35810" w:rsidR="00E06268" w:rsidRPr="00D96AB0" w:rsidRDefault="00E06268" w:rsidP="00DE1241">
      <w:pPr>
        <w:snapToGrid w:val="0"/>
        <w:spacing w:after="0" w:line="360" w:lineRule="auto"/>
        <w:rPr>
          <w:rFonts w:ascii="Book Antiqua" w:hAnsi="Book Antiqua"/>
        </w:rPr>
      </w:pPr>
      <w:r w:rsidRPr="00D96AB0">
        <w:rPr>
          <w:rFonts w:ascii="Book Antiqua" w:hAnsi="Book Antiqua"/>
        </w:rPr>
        <w:t>Most basaloid squamous cell carcinoma</w:t>
      </w:r>
      <w:r w:rsidR="00DB48CA" w:rsidRPr="00D96AB0">
        <w:rPr>
          <w:rFonts w:ascii="Book Antiqua" w:hAnsi="Book Antiqua"/>
        </w:rPr>
        <w:t>s</w:t>
      </w:r>
      <w:r w:rsidRPr="00D96AB0">
        <w:rPr>
          <w:rFonts w:ascii="Book Antiqua" w:hAnsi="Book Antiqua"/>
        </w:rPr>
        <w:t xml:space="preserve"> (BSCC</w:t>
      </w:r>
      <w:r w:rsidR="00DB48CA" w:rsidRPr="00D96AB0">
        <w:rPr>
          <w:rFonts w:ascii="Book Antiqua" w:hAnsi="Book Antiqua"/>
        </w:rPr>
        <w:t>s</w:t>
      </w:r>
      <w:r w:rsidRPr="00D96AB0">
        <w:rPr>
          <w:rFonts w:ascii="Book Antiqua" w:hAnsi="Book Antiqua"/>
        </w:rPr>
        <w:t xml:space="preserve">) are located in the transitional </w:t>
      </w:r>
      <w:proofErr w:type="spellStart"/>
      <w:r w:rsidRPr="00F829E6">
        <w:rPr>
          <w:rFonts w:ascii="Book Antiqua" w:hAnsi="Book Antiqua"/>
        </w:rPr>
        <w:t>cloacogenic</w:t>
      </w:r>
      <w:proofErr w:type="spellEnd"/>
      <w:r w:rsidRPr="00F829E6">
        <w:rPr>
          <w:rFonts w:ascii="Book Antiqua" w:hAnsi="Book Antiqua"/>
        </w:rPr>
        <w:t xml:space="preserve"> zone of the anus (</w:t>
      </w:r>
      <w:proofErr w:type="spellStart"/>
      <w:r w:rsidRPr="00F829E6">
        <w:rPr>
          <w:rFonts w:ascii="Book Antiqua" w:hAnsi="Book Antiqua"/>
        </w:rPr>
        <w:t>cloacogenic</w:t>
      </w:r>
      <w:proofErr w:type="spellEnd"/>
      <w:r w:rsidRPr="00F829E6">
        <w:rPr>
          <w:rFonts w:ascii="Book Antiqua" w:hAnsi="Book Antiqua"/>
        </w:rPr>
        <w:t xml:space="preserve"> </w:t>
      </w:r>
      <w:proofErr w:type="gramStart"/>
      <w:r w:rsidRPr="00F829E6">
        <w:rPr>
          <w:rFonts w:ascii="Book Antiqua" w:hAnsi="Book Antiqua"/>
        </w:rPr>
        <w:t>carcinoma</w:t>
      </w:r>
      <w:r w:rsidRPr="00197A37">
        <w:rPr>
          <w:rFonts w:ascii="Book Antiqua" w:hAnsi="Book Antiqua"/>
        </w:rPr>
        <w:t>)</w:t>
      </w:r>
      <w:r w:rsidRPr="00F151C5">
        <w:rPr>
          <w:rFonts w:ascii="Book Antiqua" w:hAnsi="Book Antiqua"/>
          <w:vertAlign w:val="superscript"/>
        </w:rPr>
        <w:t>[</w:t>
      </w:r>
      <w:proofErr w:type="gramEnd"/>
      <w:r w:rsidRPr="00F151C5">
        <w:rPr>
          <w:rFonts w:ascii="Book Antiqua" w:hAnsi="Book Antiqua"/>
          <w:vertAlign w:val="superscript"/>
        </w:rPr>
        <w:t>1]</w:t>
      </w:r>
      <w:r w:rsidRPr="00F829E6">
        <w:rPr>
          <w:rFonts w:ascii="Book Antiqua" w:hAnsi="Book Antiqua"/>
        </w:rPr>
        <w:t>, the incidence of which varies between 2%</w:t>
      </w:r>
      <w:r w:rsidR="00DB48CA" w:rsidRPr="00F829E6">
        <w:rPr>
          <w:rFonts w:ascii="Book Antiqua" w:hAnsi="Book Antiqua"/>
        </w:rPr>
        <w:t xml:space="preserve"> and </w:t>
      </w:r>
      <w:r w:rsidRPr="00F829E6">
        <w:rPr>
          <w:rFonts w:ascii="Book Antiqua" w:hAnsi="Book Antiqua"/>
        </w:rPr>
        <w:t xml:space="preserve">3% among </w:t>
      </w:r>
      <w:r w:rsidRPr="00D96AB0">
        <w:rPr>
          <w:rFonts w:ascii="Book Antiqua" w:hAnsi="Book Antiqua"/>
        </w:rPr>
        <w:t>anorectal neoplasms</w:t>
      </w:r>
      <w:r w:rsidRPr="00F151C5">
        <w:rPr>
          <w:rFonts w:ascii="Book Antiqua" w:hAnsi="Book Antiqua"/>
          <w:vertAlign w:val="superscript"/>
        </w:rPr>
        <w:t>[2]</w:t>
      </w:r>
      <w:r w:rsidRPr="00197A37">
        <w:rPr>
          <w:rFonts w:ascii="Book Antiqua" w:hAnsi="Book Antiqua"/>
        </w:rPr>
        <w:t>.</w:t>
      </w:r>
      <w:r w:rsidRPr="00D96AB0">
        <w:rPr>
          <w:rFonts w:ascii="Book Antiqua" w:hAnsi="Book Antiqua"/>
        </w:rPr>
        <w:t xml:space="preserve"> </w:t>
      </w:r>
      <w:r w:rsidRPr="00F829E6">
        <w:rPr>
          <w:rFonts w:ascii="Book Antiqua" w:hAnsi="Book Antiqua"/>
        </w:rPr>
        <w:t xml:space="preserve">BSCC occurring </w:t>
      </w:r>
      <w:r w:rsidR="00197A37">
        <w:rPr>
          <w:rFonts w:ascii="Book Antiqua" w:hAnsi="Book Antiqua"/>
        </w:rPr>
        <w:t>in the colorectum</w:t>
      </w:r>
      <w:r w:rsidRPr="00D96AB0">
        <w:rPr>
          <w:rFonts w:ascii="Book Antiqua" w:hAnsi="Book Antiqua"/>
        </w:rPr>
        <w:t xml:space="preserve"> is very rare</w:t>
      </w:r>
      <w:r w:rsidR="00DB48CA" w:rsidRPr="00D96AB0">
        <w:rPr>
          <w:rFonts w:ascii="Book Antiqua" w:hAnsi="Book Antiqua"/>
        </w:rPr>
        <w:t>,</w:t>
      </w:r>
      <w:r w:rsidRPr="00D96AB0">
        <w:rPr>
          <w:rFonts w:ascii="Book Antiqua" w:hAnsi="Book Antiqua"/>
        </w:rPr>
        <w:t xml:space="preserve"> and only nine cases of primary BSCC </w:t>
      </w:r>
      <w:r w:rsidR="00197A37">
        <w:rPr>
          <w:rFonts w:ascii="Book Antiqua" w:hAnsi="Book Antiqua"/>
        </w:rPr>
        <w:t xml:space="preserve">in the colorectum </w:t>
      </w:r>
      <w:r w:rsidRPr="00D96AB0">
        <w:rPr>
          <w:rFonts w:ascii="Book Antiqua" w:hAnsi="Book Antiqua"/>
        </w:rPr>
        <w:t xml:space="preserve">have been reported. </w:t>
      </w:r>
      <w:r w:rsidRPr="00F829E6">
        <w:rPr>
          <w:rFonts w:ascii="Book Antiqua" w:hAnsi="Book Antiqua"/>
        </w:rPr>
        <w:t>Histopathological analysis is</w:t>
      </w:r>
      <w:r w:rsidR="00F151C5">
        <w:rPr>
          <w:rFonts w:ascii="Book Antiqua" w:hAnsi="Book Antiqua"/>
        </w:rPr>
        <w:t xml:space="preserve"> </w:t>
      </w:r>
      <w:r w:rsidRPr="00F829E6">
        <w:rPr>
          <w:rFonts w:ascii="Book Antiqua" w:hAnsi="Book Antiqua"/>
        </w:rPr>
        <w:t xml:space="preserve">focused on its origin and differential diagnosis based on microscopic findings and immunohistochemical characterization. BSCCs are often misdiagnosed because </w:t>
      </w:r>
      <w:r w:rsidR="00DB48CA" w:rsidRPr="00D96AB0">
        <w:rPr>
          <w:rFonts w:ascii="Book Antiqua" w:hAnsi="Book Antiqua"/>
        </w:rPr>
        <w:t>they have several</w:t>
      </w:r>
      <w:r w:rsidRPr="00D96AB0">
        <w:rPr>
          <w:rFonts w:ascii="Book Antiqua" w:hAnsi="Book Antiqua"/>
        </w:rPr>
        <w:t xml:space="preserve"> histological patterns such as mucoepidermoid carcinoma-like and adenoid cystic carcinoma-like </w:t>
      </w:r>
      <w:proofErr w:type="gramStart"/>
      <w:r w:rsidRPr="00D96AB0">
        <w:rPr>
          <w:rFonts w:ascii="Book Antiqua" w:hAnsi="Book Antiqua"/>
        </w:rPr>
        <w:t>patterns</w:t>
      </w:r>
      <w:r w:rsidRPr="00F151C5">
        <w:rPr>
          <w:rFonts w:ascii="Book Antiqua" w:hAnsi="Book Antiqua"/>
          <w:vertAlign w:val="superscript"/>
        </w:rPr>
        <w:t>[</w:t>
      </w:r>
      <w:proofErr w:type="gramEnd"/>
      <w:r w:rsidRPr="00F151C5">
        <w:rPr>
          <w:rFonts w:ascii="Book Antiqua" w:hAnsi="Book Antiqua"/>
          <w:vertAlign w:val="superscript"/>
        </w:rPr>
        <w:t>3]</w:t>
      </w:r>
      <w:r w:rsidRPr="00D96AB0">
        <w:rPr>
          <w:rFonts w:ascii="Book Antiqua" w:hAnsi="Book Antiqua"/>
        </w:rPr>
        <w:t xml:space="preserve">. Immunohistochemistry can be </w:t>
      </w:r>
      <w:r w:rsidR="00DB48CA" w:rsidRPr="00D96AB0">
        <w:rPr>
          <w:rFonts w:ascii="Book Antiqua" w:hAnsi="Book Antiqua"/>
        </w:rPr>
        <w:t>performed</w:t>
      </w:r>
      <w:r w:rsidRPr="00D96AB0">
        <w:rPr>
          <w:rFonts w:ascii="Book Antiqua" w:hAnsi="Book Antiqua"/>
        </w:rPr>
        <w:t xml:space="preserve"> for differential diagnosis of neuroendocrine tumors, gastrointestinal stromal tumor, and poorly differentiated anal and metastatic carcinomas from the lungs and genitourinary </w:t>
      </w:r>
      <w:proofErr w:type="gramStart"/>
      <w:r w:rsidRPr="00D96AB0">
        <w:rPr>
          <w:rFonts w:ascii="Book Antiqua" w:hAnsi="Book Antiqua"/>
        </w:rPr>
        <w:t>cancer</w:t>
      </w:r>
      <w:r w:rsidRPr="00F151C5">
        <w:rPr>
          <w:rFonts w:ascii="Book Antiqua" w:hAnsi="Book Antiqua"/>
          <w:vertAlign w:val="superscript"/>
        </w:rPr>
        <w:t>s[</w:t>
      </w:r>
      <w:proofErr w:type="gramEnd"/>
      <w:r w:rsidRPr="00F151C5">
        <w:rPr>
          <w:rFonts w:ascii="Book Antiqua" w:hAnsi="Book Antiqua"/>
          <w:vertAlign w:val="superscript"/>
        </w:rPr>
        <w:t>4]</w:t>
      </w:r>
      <w:r w:rsidRPr="00D96AB0">
        <w:rPr>
          <w:rFonts w:ascii="Book Antiqua" w:hAnsi="Book Antiqua"/>
        </w:rPr>
        <w:t xml:space="preserve">. To date, most BSCCs </w:t>
      </w:r>
      <w:r w:rsidR="00197A37">
        <w:rPr>
          <w:rFonts w:ascii="Book Antiqua" w:hAnsi="Book Antiqua"/>
        </w:rPr>
        <w:t>in the colorectum</w:t>
      </w:r>
      <w:r w:rsidRPr="00D96AB0">
        <w:rPr>
          <w:rFonts w:ascii="Book Antiqua" w:hAnsi="Book Antiqua"/>
        </w:rPr>
        <w:t xml:space="preserve"> have been reported to arise from a totipotent basal cell in the colonic mucosa because </w:t>
      </w:r>
      <w:r w:rsidR="000D62F4" w:rsidRPr="00D96AB0">
        <w:rPr>
          <w:rFonts w:ascii="Book Antiqua" w:hAnsi="Book Antiqua"/>
        </w:rPr>
        <w:t xml:space="preserve">the </w:t>
      </w:r>
      <w:r w:rsidRPr="00D96AB0">
        <w:rPr>
          <w:rFonts w:ascii="Book Antiqua" w:hAnsi="Book Antiqua"/>
        </w:rPr>
        <w:t xml:space="preserve">cloaca remnant and mucosal dysplasia or metaplasia has not been </w:t>
      </w:r>
      <w:proofErr w:type="gramStart"/>
      <w:r w:rsidRPr="00D96AB0">
        <w:rPr>
          <w:rFonts w:ascii="Book Antiqua" w:hAnsi="Book Antiqua"/>
        </w:rPr>
        <w:t>found</w:t>
      </w:r>
      <w:r w:rsidRPr="00F151C5">
        <w:rPr>
          <w:rFonts w:ascii="Book Antiqua" w:hAnsi="Book Antiqua"/>
          <w:vertAlign w:val="superscript"/>
        </w:rPr>
        <w:t>[</w:t>
      </w:r>
      <w:proofErr w:type="gramEnd"/>
      <w:r w:rsidRPr="00F151C5">
        <w:rPr>
          <w:rFonts w:ascii="Book Antiqua" w:hAnsi="Book Antiqua"/>
          <w:vertAlign w:val="superscript"/>
        </w:rPr>
        <w:t>5]</w:t>
      </w:r>
      <w:r w:rsidRPr="00D96AB0">
        <w:rPr>
          <w:rFonts w:ascii="Book Antiqua" w:hAnsi="Book Antiqua"/>
        </w:rPr>
        <w:t>.</w:t>
      </w:r>
    </w:p>
    <w:p w14:paraId="420131F3" w14:textId="5B5CD231" w:rsidR="00E06268" w:rsidRPr="00D96AB0" w:rsidRDefault="00E06268" w:rsidP="00F151C5">
      <w:pPr>
        <w:snapToGrid w:val="0"/>
        <w:spacing w:after="0" w:line="360" w:lineRule="auto"/>
        <w:ind w:firstLineChars="100" w:firstLine="240"/>
        <w:rPr>
          <w:rFonts w:ascii="Book Antiqua" w:hAnsi="Book Antiqua"/>
        </w:rPr>
      </w:pPr>
      <w:r w:rsidRPr="00D96AB0">
        <w:rPr>
          <w:rFonts w:ascii="Book Antiqua" w:hAnsi="Book Antiqua"/>
        </w:rPr>
        <w:t xml:space="preserve">Although some case reports </w:t>
      </w:r>
      <w:r w:rsidR="000D62F4" w:rsidRPr="00D96AB0">
        <w:rPr>
          <w:rFonts w:ascii="Book Antiqua" w:hAnsi="Book Antiqua"/>
        </w:rPr>
        <w:t>have confirmed</w:t>
      </w:r>
      <w:r w:rsidRPr="00D96AB0">
        <w:rPr>
          <w:rFonts w:ascii="Book Antiqua" w:hAnsi="Book Antiqua"/>
        </w:rPr>
        <w:t xml:space="preserve"> survival, most </w:t>
      </w:r>
      <w:r w:rsidR="000D62F4" w:rsidRPr="00D96AB0">
        <w:rPr>
          <w:rFonts w:ascii="Book Antiqua" w:hAnsi="Book Antiqua"/>
        </w:rPr>
        <w:t>cases were</w:t>
      </w:r>
      <w:r w:rsidRPr="00D96AB0">
        <w:rPr>
          <w:rFonts w:ascii="Book Antiqua" w:hAnsi="Book Antiqua"/>
        </w:rPr>
        <w:t xml:space="preserve"> associated with histopathological and immunological diagnoses. Survival was not sufficiently long </w:t>
      </w:r>
      <w:r w:rsidR="008F4A4B" w:rsidRPr="00D96AB0">
        <w:rPr>
          <w:rFonts w:ascii="Book Antiqua" w:hAnsi="Book Antiqua"/>
        </w:rPr>
        <w:t>as</w:t>
      </w:r>
      <w:r w:rsidRPr="00D96AB0">
        <w:rPr>
          <w:rFonts w:ascii="Book Antiqua" w:hAnsi="Book Antiqua"/>
        </w:rPr>
        <w:t xml:space="preserve"> judged based on the efficacy of the treatment; hence, a therapeutic consensus </w:t>
      </w:r>
      <w:r w:rsidR="008F4A4B" w:rsidRPr="00D96AB0">
        <w:rPr>
          <w:rFonts w:ascii="Book Antiqua" w:hAnsi="Book Antiqua"/>
        </w:rPr>
        <w:t>regarding</w:t>
      </w:r>
      <w:r w:rsidRPr="00D96AB0">
        <w:rPr>
          <w:rFonts w:ascii="Book Antiqua" w:hAnsi="Book Antiqua"/>
        </w:rPr>
        <w:t xml:space="preserve"> BSCC </w:t>
      </w:r>
      <w:r w:rsidR="00197A37">
        <w:rPr>
          <w:rFonts w:ascii="Book Antiqua" w:hAnsi="Book Antiqua"/>
        </w:rPr>
        <w:t>in the colorectum</w:t>
      </w:r>
      <w:r w:rsidRPr="00D96AB0">
        <w:rPr>
          <w:rFonts w:ascii="Book Antiqua" w:hAnsi="Book Antiqua"/>
        </w:rPr>
        <w:t xml:space="preserve"> has not been reached. </w:t>
      </w:r>
      <w:r w:rsidR="008F4A4B" w:rsidRPr="00D96AB0">
        <w:rPr>
          <w:rFonts w:ascii="Book Antiqua" w:hAnsi="Book Antiqua"/>
        </w:rPr>
        <w:t>Here, we</w:t>
      </w:r>
      <w:r w:rsidRPr="00D96AB0">
        <w:rPr>
          <w:rFonts w:ascii="Book Antiqua" w:hAnsi="Book Antiqua"/>
        </w:rPr>
        <w:t xml:space="preserve"> report a case of </w:t>
      </w:r>
      <w:r w:rsidR="008F4A4B" w:rsidRPr="00D96AB0">
        <w:rPr>
          <w:rFonts w:ascii="Book Antiqua" w:hAnsi="Book Antiqua"/>
        </w:rPr>
        <w:t>BSCC</w:t>
      </w:r>
      <w:r w:rsidRPr="00D96AB0">
        <w:rPr>
          <w:rFonts w:ascii="Book Antiqua" w:hAnsi="Book Antiqua"/>
        </w:rPr>
        <w:t xml:space="preserve"> in the </w:t>
      </w:r>
      <w:r w:rsidR="00197A37">
        <w:rPr>
          <w:rFonts w:ascii="Book Antiqua" w:hAnsi="Book Antiqua"/>
        </w:rPr>
        <w:t>recto</w:t>
      </w:r>
      <w:r w:rsidRPr="00D96AB0">
        <w:rPr>
          <w:rFonts w:ascii="Book Antiqua" w:hAnsi="Book Antiqua"/>
        </w:rPr>
        <w:t xml:space="preserve">sigmoid colon </w:t>
      </w:r>
      <w:r w:rsidR="008F4A4B" w:rsidRPr="00D96AB0">
        <w:rPr>
          <w:rFonts w:ascii="Book Antiqua" w:hAnsi="Book Antiqua"/>
        </w:rPr>
        <w:t xml:space="preserve">that was </w:t>
      </w:r>
      <w:r w:rsidRPr="00D96AB0">
        <w:rPr>
          <w:rFonts w:ascii="Book Antiqua" w:hAnsi="Book Antiqua"/>
        </w:rPr>
        <w:t xml:space="preserve">successfully treated </w:t>
      </w:r>
      <w:r w:rsidR="008F4A4B" w:rsidRPr="00D96AB0">
        <w:rPr>
          <w:rFonts w:ascii="Book Antiqua" w:hAnsi="Book Antiqua"/>
        </w:rPr>
        <w:t>following</w:t>
      </w:r>
      <w:r w:rsidRPr="00D96AB0">
        <w:rPr>
          <w:rFonts w:ascii="Book Antiqua" w:hAnsi="Book Antiqua"/>
        </w:rPr>
        <w:t xml:space="preserve"> curative resection </w:t>
      </w:r>
      <w:r w:rsidR="00950A71" w:rsidRPr="00D96AB0">
        <w:rPr>
          <w:rFonts w:ascii="Book Antiqua" w:hAnsi="Book Antiqua"/>
        </w:rPr>
        <w:t>and a</w:t>
      </w:r>
      <w:r w:rsidRPr="00D96AB0">
        <w:rPr>
          <w:rFonts w:ascii="Book Antiqua" w:hAnsi="Book Antiqua"/>
        </w:rPr>
        <w:t xml:space="preserve"> postoperative chemotherapy with 5-fluorouracil (5-FU) and leucovorin (LV</w:t>
      </w:r>
      <w:r w:rsidR="00F151C5">
        <w:rPr>
          <w:rFonts w:ascii="Book Antiqua" w:hAnsi="Book Antiqua"/>
        </w:rPr>
        <w:t>) regimen without radiotherapy.</w:t>
      </w:r>
    </w:p>
    <w:p w14:paraId="42E60E1F" w14:textId="77777777" w:rsidR="00E06268" w:rsidRPr="00D96AB0" w:rsidRDefault="00E06268" w:rsidP="00DE1241">
      <w:pPr>
        <w:snapToGrid w:val="0"/>
        <w:spacing w:after="0" w:line="360" w:lineRule="auto"/>
        <w:rPr>
          <w:rFonts w:ascii="Book Antiqua" w:hAnsi="Book Antiqua"/>
        </w:rPr>
      </w:pPr>
    </w:p>
    <w:p w14:paraId="0EB882BF" w14:textId="77777777" w:rsidR="00E06268" w:rsidRPr="00D96AB0" w:rsidRDefault="00E06268" w:rsidP="00DE1241">
      <w:pPr>
        <w:snapToGrid w:val="0"/>
        <w:spacing w:after="0" w:line="360" w:lineRule="auto"/>
        <w:rPr>
          <w:rFonts w:ascii="Book Antiqua" w:hAnsi="Book Antiqua"/>
          <w:b/>
          <w:u w:val="single"/>
        </w:rPr>
      </w:pPr>
      <w:r w:rsidRPr="00D96AB0">
        <w:rPr>
          <w:rFonts w:ascii="Book Antiqua" w:hAnsi="Book Antiqua"/>
          <w:b/>
          <w:u w:val="single"/>
        </w:rPr>
        <w:t>CASE PRESENTATION</w:t>
      </w:r>
    </w:p>
    <w:p w14:paraId="577C97CD" w14:textId="77777777" w:rsidR="00E06268" w:rsidRPr="00D96AB0" w:rsidRDefault="001D2F3B" w:rsidP="00DE1241">
      <w:pPr>
        <w:snapToGrid w:val="0"/>
        <w:spacing w:after="0" w:line="360" w:lineRule="auto"/>
        <w:rPr>
          <w:rFonts w:ascii="Book Antiqua" w:hAnsi="Book Antiqua"/>
          <w:b/>
          <w:i/>
        </w:rPr>
      </w:pPr>
      <w:r w:rsidRPr="00D96AB0">
        <w:rPr>
          <w:rFonts w:ascii="Book Antiqua" w:hAnsi="Book Antiqua"/>
          <w:b/>
          <w:i/>
        </w:rPr>
        <w:t>Chief complaints</w:t>
      </w:r>
    </w:p>
    <w:p w14:paraId="61D87913" w14:textId="17D7957E" w:rsidR="001D2F3B" w:rsidRPr="00D96AB0" w:rsidRDefault="001D2F3B" w:rsidP="00DE1241">
      <w:pPr>
        <w:snapToGrid w:val="0"/>
        <w:spacing w:after="0" w:line="360" w:lineRule="auto"/>
        <w:rPr>
          <w:rFonts w:ascii="Book Antiqua" w:hAnsi="Book Antiqua"/>
        </w:rPr>
      </w:pPr>
      <w:r w:rsidRPr="00D96AB0">
        <w:rPr>
          <w:rFonts w:ascii="Book Antiqua" w:hAnsi="Book Antiqua"/>
        </w:rPr>
        <w:t xml:space="preserve">A 58-year-old </w:t>
      </w:r>
      <w:r w:rsidR="00950A71" w:rsidRPr="00D96AB0">
        <w:rPr>
          <w:rFonts w:ascii="Book Antiqua" w:hAnsi="Book Antiqua"/>
        </w:rPr>
        <w:t>woman</w:t>
      </w:r>
      <w:r w:rsidRPr="00D96AB0">
        <w:rPr>
          <w:rFonts w:ascii="Book Antiqua" w:hAnsi="Book Antiqua"/>
        </w:rPr>
        <w:t xml:space="preserve"> presented with lower abdominal pain from the deep pelvis and frequent failure of flatulence for 4 mo.</w:t>
      </w:r>
    </w:p>
    <w:p w14:paraId="31E77746" w14:textId="77777777" w:rsidR="00615596" w:rsidRDefault="00615596" w:rsidP="00DE1241">
      <w:pPr>
        <w:snapToGrid w:val="0"/>
        <w:spacing w:after="0" w:line="360" w:lineRule="auto"/>
        <w:rPr>
          <w:rFonts w:ascii="Book Antiqua" w:hAnsi="Book Antiqua"/>
          <w:b/>
          <w:i/>
        </w:rPr>
      </w:pPr>
    </w:p>
    <w:p w14:paraId="48A9B36E" w14:textId="77777777" w:rsidR="001D2F3B" w:rsidRPr="00D96AB0" w:rsidRDefault="001D2F3B" w:rsidP="00DE1241">
      <w:pPr>
        <w:snapToGrid w:val="0"/>
        <w:spacing w:after="0" w:line="360" w:lineRule="auto"/>
        <w:rPr>
          <w:rFonts w:ascii="Book Antiqua" w:hAnsi="Book Antiqua"/>
          <w:b/>
          <w:i/>
        </w:rPr>
      </w:pPr>
      <w:r w:rsidRPr="00D96AB0">
        <w:rPr>
          <w:rFonts w:ascii="Book Antiqua" w:hAnsi="Book Antiqua"/>
          <w:b/>
          <w:i/>
        </w:rPr>
        <w:lastRenderedPageBreak/>
        <w:t>History of present illness</w:t>
      </w:r>
    </w:p>
    <w:p w14:paraId="31556186" w14:textId="5350A8E5" w:rsidR="001D2F3B" w:rsidRPr="00D96AB0" w:rsidRDefault="001D2F3B" w:rsidP="00DE1241">
      <w:pPr>
        <w:snapToGrid w:val="0"/>
        <w:spacing w:after="0" w:line="360" w:lineRule="auto"/>
        <w:rPr>
          <w:rFonts w:ascii="Book Antiqua" w:hAnsi="Book Antiqua"/>
        </w:rPr>
      </w:pPr>
      <w:r w:rsidRPr="00D96AB0">
        <w:rPr>
          <w:rFonts w:ascii="Book Antiqua" w:hAnsi="Book Antiqua"/>
        </w:rPr>
        <w:t xml:space="preserve">She was referred from a department of gynecology and diagnosed with a suspicious leiomyosarcoma of the rectum or </w:t>
      </w:r>
      <w:r w:rsidR="00950A71" w:rsidRPr="00D96AB0">
        <w:rPr>
          <w:rFonts w:ascii="Book Antiqua" w:hAnsi="Book Antiqua"/>
        </w:rPr>
        <w:t>a</w:t>
      </w:r>
      <w:r w:rsidRPr="00D96AB0">
        <w:rPr>
          <w:rFonts w:ascii="Book Antiqua" w:hAnsi="Book Antiqua"/>
        </w:rPr>
        <w:t xml:space="preserve"> pedunculated myoma of the uterus after colonoscopy and abdominopelvic </w:t>
      </w:r>
      <w:r w:rsidR="00E130E2" w:rsidRPr="00D96AB0">
        <w:rPr>
          <w:rFonts w:ascii="Book Antiqua" w:hAnsi="Book Antiqua"/>
        </w:rPr>
        <w:t xml:space="preserve">computed </w:t>
      </w:r>
      <w:r w:rsidR="00716F72" w:rsidRPr="00D96AB0">
        <w:rPr>
          <w:rFonts w:ascii="Book Antiqua" w:hAnsi="Book Antiqua"/>
        </w:rPr>
        <w:t>tomography (</w:t>
      </w:r>
      <w:r w:rsidRPr="00D96AB0">
        <w:rPr>
          <w:rFonts w:ascii="Book Antiqua" w:hAnsi="Book Antiqua"/>
        </w:rPr>
        <w:t>CT</w:t>
      </w:r>
      <w:r w:rsidR="00716F72" w:rsidRPr="00D96AB0">
        <w:rPr>
          <w:rFonts w:ascii="Book Antiqua" w:hAnsi="Book Antiqua"/>
        </w:rPr>
        <w:t>)</w:t>
      </w:r>
      <w:r w:rsidRPr="00D96AB0">
        <w:rPr>
          <w:rFonts w:ascii="Book Antiqua" w:hAnsi="Book Antiqua"/>
        </w:rPr>
        <w:t xml:space="preserve"> in </w:t>
      </w:r>
      <w:r w:rsidR="00950A71" w:rsidRPr="00D96AB0">
        <w:rPr>
          <w:rFonts w:ascii="Book Antiqua" w:hAnsi="Book Antiqua"/>
        </w:rPr>
        <w:t>a previous</w:t>
      </w:r>
      <w:r w:rsidRPr="00D96AB0">
        <w:rPr>
          <w:rFonts w:ascii="Book Antiqua" w:hAnsi="Book Antiqua"/>
        </w:rPr>
        <w:t xml:space="preserve"> hospital. She visited the outpatient </w:t>
      </w:r>
      <w:r w:rsidR="00450255">
        <w:rPr>
          <w:rFonts w:ascii="Book Antiqua" w:hAnsi="Book Antiqua"/>
        </w:rPr>
        <w:t>clinic</w:t>
      </w:r>
      <w:r w:rsidRPr="00D96AB0">
        <w:rPr>
          <w:rFonts w:ascii="Book Antiqua" w:hAnsi="Book Antiqua"/>
        </w:rPr>
        <w:t xml:space="preserve"> </w:t>
      </w:r>
      <w:r w:rsidR="00950A71" w:rsidRPr="00D96AB0">
        <w:rPr>
          <w:rFonts w:ascii="Book Antiqua" w:hAnsi="Book Antiqua"/>
        </w:rPr>
        <w:t xml:space="preserve">after </w:t>
      </w:r>
      <w:r w:rsidRPr="00D96AB0">
        <w:rPr>
          <w:rFonts w:ascii="Book Antiqua" w:hAnsi="Book Antiqua"/>
        </w:rPr>
        <w:t>10 d</w:t>
      </w:r>
      <w:r w:rsidR="00615596">
        <w:rPr>
          <w:rFonts w:ascii="Book Antiqua" w:hAnsi="Book Antiqua"/>
        </w:rPr>
        <w:t xml:space="preserve"> </w:t>
      </w:r>
      <w:r w:rsidRPr="00D96AB0">
        <w:rPr>
          <w:rFonts w:ascii="Book Antiqua" w:hAnsi="Book Antiqua"/>
        </w:rPr>
        <w:t xml:space="preserve">and was transferred to the emergency center </w:t>
      </w:r>
      <w:r w:rsidR="00950A71" w:rsidRPr="00D96AB0">
        <w:rPr>
          <w:rFonts w:ascii="Book Antiqua" w:hAnsi="Book Antiqua"/>
        </w:rPr>
        <w:t>because of</w:t>
      </w:r>
      <w:r w:rsidRPr="00D96AB0">
        <w:rPr>
          <w:rFonts w:ascii="Book Antiqua" w:hAnsi="Book Antiqua"/>
        </w:rPr>
        <w:t xml:space="preserve"> severe lower left abdominal pain </w:t>
      </w:r>
      <w:r w:rsidR="005B7D47">
        <w:rPr>
          <w:rFonts w:ascii="Book Antiqua" w:hAnsi="Book Antiqua"/>
        </w:rPr>
        <w:t xml:space="preserve">on </w:t>
      </w:r>
      <w:r w:rsidRPr="00D96AB0">
        <w:rPr>
          <w:rFonts w:ascii="Book Antiqua" w:hAnsi="Book Antiqua"/>
        </w:rPr>
        <w:t>2 d</w:t>
      </w:r>
      <w:r w:rsidR="00615596">
        <w:rPr>
          <w:rFonts w:ascii="Book Antiqua" w:hAnsi="Book Antiqua"/>
        </w:rPr>
        <w:t xml:space="preserve"> </w:t>
      </w:r>
      <w:r w:rsidRPr="00D96AB0">
        <w:rPr>
          <w:rFonts w:ascii="Book Antiqua" w:hAnsi="Book Antiqua"/>
        </w:rPr>
        <w:t>before her scheduled admission. She had nausea, vomiting</w:t>
      </w:r>
      <w:r w:rsidR="00950A71" w:rsidRPr="00D96AB0">
        <w:rPr>
          <w:rFonts w:ascii="Book Antiqua" w:hAnsi="Book Antiqua"/>
        </w:rPr>
        <w:t>,</w:t>
      </w:r>
      <w:r w:rsidRPr="00D96AB0">
        <w:rPr>
          <w:rFonts w:ascii="Book Antiqua" w:hAnsi="Book Antiqua"/>
        </w:rPr>
        <w:t xml:space="preserve"> and non-whirling dizziness. </w:t>
      </w:r>
      <w:r w:rsidR="00F45711" w:rsidRPr="00D96AB0">
        <w:rPr>
          <w:rFonts w:ascii="Book Antiqua" w:hAnsi="Book Antiqua"/>
        </w:rPr>
        <w:t xml:space="preserve">She was diagnosed with colonic cancer perforation with an abscess and </w:t>
      </w:r>
      <w:r w:rsidR="00950A71" w:rsidRPr="00D96AB0">
        <w:rPr>
          <w:rFonts w:ascii="Book Antiqua" w:hAnsi="Book Antiqua"/>
        </w:rPr>
        <w:t xml:space="preserve">was </w:t>
      </w:r>
      <w:r w:rsidR="00450255">
        <w:rPr>
          <w:rFonts w:ascii="Book Antiqua" w:hAnsi="Book Antiqua"/>
        </w:rPr>
        <w:t>admitted</w:t>
      </w:r>
      <w:r w:rsidR="00450255" w:rsidRPr="00D96AB0">
        <w:rPr>
          <w:rFonts w:ascii="Book Antiqua" w:hAnsi="Book Antiqua"/>
        </w:rPr>
        <w:t xml:space="preserve"> </w:t>
      </w:r>
      <w:r w:rsidR="00F45711" w:rsidRPr="00D96AB0">
        <w:rPr>
          <w:rFonts w:ascii="Book Antiqua" w:hAnsi="Book Antiqua"/>
        </w:rPr>
        <w:t xml:space="preserve">for antibiotic treatment. </w:t>
      </w:r>
      <w:r w:rsidRPr="00D96AB0">
        <w:rPr>
          <w:rFonts w:ascii="Book Antiqua" w:hAnsi="Book Antiqua"/>
        </w:rPr>
        <w:t>We ensured that the acute septic condition was stabilized</w:t>
      </w:r>
      <w:r w:rsidR="00950A71" w:rsidRPr="00D96AB0">
        <w:rPr>
          <w:rFonts w:ascii="Book Antiqua" w:hAnsi="Book Antiqua"/>
        </w:rPr>
        <w:t>,</w:t>
      </w:r>
      <w:r w:rsidRPr="00D96AB0">
        <w:rPr>
          <w:rFonts w:ascii="Book Antiqua" w:hAnsi="Book Antiqua"/>
        </w:rPr>
        <w:t xml:space="preserve"> and the patient underwent </w:t>
      </w:r>
      <w:r w:rsidR="00F45711" w:rsidRPr="00D96AB0">
        <w:rPr>
          <w:rFonts w:ascii="Book Antiqua" w:hAnsi="Book Antiqua"/>
        </w:rPr>
        <w:t>operation.</w:t>
      </w:r>
    </w:p>
    <w:p w14:paraId="338B0E00" w14:textId="77777777" w:rsidR="00F45711" w:rsidRPr="00D96AB0" w:rsidRDefault="00F45711" w:rsidP="00DE1241">
      <w:pPr>
        <w:snapToGrid w:val="0"/>
        <w:spacing w:after="0" w:line="360" w:lineRule="auto"/>
        <w:rPr>
          <w:rFonts w:ascii="Book Antiqua" w:hAnsi="Book Antiqua"/>
        </w:rPr>
      </w:pPr>
    </w:p>
    <w:p w14:paraId="78A4D1F1" w14:textId="77777777" w:rsidR="001D2F3B" w:rsidRPr="00D96AB0" w:rsidRDefault="001D2F3B" w:rsidP="00DE1241">
      <w:pPr>
        <w:snapToGrid w:val="0"/>
        <w:spacing w:after="0" w:line="360" w:lineRule="auto"/>
        <w:rPr>
          <w:rFonts w:ascii="Book Antiqua" w:hAnsi="Book Antiqua"/>
          <w:b/>
          <w:i/>
        </w:rPr>
      </w:pPr>
      <w:r w:rsidRPr="00D96AB0">
        <w:rPr>
          <w:rFonts w:ascii="Book Antiqua" w:hAnsi="Book Antiqua"/>
          <w:b/>
          <w:i/>
        </w:rPr>
        <w:t>History of past illness</w:t>
      </w:r>
    </w:p>
    <w:p w14:paraId="6616F060" w14:textId="77777777" w:rsidR="001D2F3B" w:rsidRPr="00D96AB0" w:rsidRDefault="001D2F3B" w:rsidP="00DE1241">
      <w:pPr>
        <w:snapToGrid w:val="0"/>
        <w:spacing w:after="0" w:line="360" w:lineRule="auto"/>
        <w:rPr>
          <w:rFonts w:ascii="Book Antiqua" w:hAnsi="Book Antiqua"/>
        </w:rPr>
      </w:pPr>
      <w:r w:rsidRPr="00D96AB0">
        <w:rPr>
          <w:rFonts w:ascii="Book Antiqua" w:hAnsi="Book Antiqua"/>
        </w:rPr>
        <w:t>She had no co-morbid disease.</w:t>
      </w:r>
    </w:p>
    <w:p w14:paraId="19108D63" w14:textId="77777777" w:rsidR="001D2F3B" w:rsidRPr="00D96AB0" w:rsidRDefault="001D2F3B" w:rsidP="00DE1241">
      <w:pPr>
        <w:snapToGrid w:val="0"/>
        <w:spacing w:after="0" w:line="360" w:lineRule="auto"/>
        <w:rPr>
          <w:rFonts w:ascii="Book Antiqua" w:hAnsi="Book Antiqua"/>
        </w:rPr>
      </w:pPr>
    </w:p>
    <w:p w14:paraId="2B0CC1C5" w14:textId="77777777" w:rsidR="001D2F3B" w:rsidRPr="00D96AB0" w:rsidRDefault="001D2F3B" w:rsidP="00DE1241">
      <w:pPr>
        <w:snapToGrid w:val="0"/>
        <w:spacing w:after="0" w:line="360" w:lineRule="auto"/>
        <w:rPr>
          <w:rFonts w:ascii="Book Antiqua" w:hAnsi="Book Antiqua"/>
          <w:b/>
          <w:i/>
        </w:rPr>
      </w:pPr>
      <w:r w:rsidRPr="00D96AB0">
        <w:rPr>
          <w:rFonts w:ascii="Book Antiqua" w:hAnsi="Book Antiqua"/>
          <w:b/>
          <w:i/>
        </w:rPr>
        <w:t>Physical examination</w:t>
      </w:r>
    </w:p>
    <w:p w14:paraId="23725BE3" w14:textId="586C47DC" w:rsidR="001D2F3B" w:rsidRPr="00D96AB0" w:rsidRDefault="00950A71" w:rsidP="00DE1241">
      <w:pPr>
        <w:snapToGrid w:val="0"/>
        <w:spacing w:after="0" w:line="360" w:lineRule="auto"/>
        <w:rPr>
          <w:rFonts w:ascii="Book Antiqua" w:hAnsi="Book Antiqua"/>
        </w:rPr>
      </w:pPr>
      <w:r w:rsidRPr="00D96AB0">
        <w:rPr>
          <w:rFonts w:ascii="Book Antiqua" w:hAnsi="Book Antiqua"/>
        </w:rPr>
        <w:t>On</w:t>
      </w:r>
      <w:r w:rsidR="001D2F3B" w:rsidRPr="00D96AB0">
        <w:rPr>
          <w:rFonts w:ascii="Book Antiqua" w:hAnsi="Book Antiqua"/>
        </w:rPr>
        <w:t xml:space="preserve"> digital rectal examination, a circumferential fungating mass with a central ulceration was palpated 8 cm from the anal verge</w:t>
      </w:r>
      <w:r w:rsidR="006E7104" w:rsidRPr="00D96AB0">
        <w:rPr>
          <w:rFonts w:ascii="Book Antiqua" w:hAnsi="Book Antiqua"/>
        </w:rPr>
        <w:t>,</w:t>
      </w:r>
      <w:r w:rsidR="001D2F3B" w:rsidRPr="00D96AB0">
        <w:rPr>
          <w:rFonts w:ascii="Book Antiqua" w:hAnsi="Book Antiqua"/>
        </w:rPr>
        <w:t xml:space="preserve"> and </w:t>
      </w:r>
      <w:r w:rsidR="006E7104" w:rsidRPr="00D96AB0">
        <w:rPr>
          <w:rFonts w:ascii="Book Antiqua" w:hAnsi="Book Antiqua"/>
        </w:rPr>
        <w:t xml:space="preserve">it was </w:t>
      </w:r>
      <w:r w:rsidR="001D2F3B" w:rsidRPr="00D96AB0">
        <w:rPr>
          <w:rFonts w:ascii="Book Antiqua" w:hAnsi="Book Antiqua"/>
        </w:rPr>
        <w:t xml:space="preserve">fixed in the pelvic cavity. In </w:t>
      </w:r>
      <w:r w:rsidR="006E7104" w:rsidRPr="00D96AB0">
        <w:rPr>
          <w:rFonts w:ascii="Book Antiqua" w:hAnsi="Book Antiqua"/>
        </w:rPr>
        <w:t>the e</w:t>
      </w:r>
      <w:r w:rsidR="001D2F3B" w:rsidRPr="00D96AB0">
        <w:rPr>
          <w:rFonts w:ascii="Book Antiqua" w:hAnsi="Book Antiqua"/>
        </w:rPr>
        <w:t xml:space="preserve">mergency center, </w:t>
      </w:r>
      <w:r w:rsidR="006E7104" w:rsidRPr="00D96AB0">
        <w:rPr>
          <w:rFonts w:ascii="Book Antiqua" w:hAnsi="Book Antiqua"/>
        </w:rPr>
        <w:t xml:space="preserve">the patient’s </w:t>
      </w:r>
      <w:r w:rsidR="001D2F3B" w:rsidRPr="00D96AB0">
        <w:rPr>
          <w:rFonts w:ascii="Book Antiqua" w:hAnsi="Book Antiqua"/>
        </w:rPr>
        <w:t xml:space="preserve">body temperature was </w:t>
      </w:r>
      <w:r w:rsidR="001D2F3B" w:rsidRPr="00F829E6">
        <w:rPr>
          <w:rFonts w:ascii="Book Antiqua" w:hAnsi="Book Antiqua"/>
        </w:rPr>
        <w:t>38.9</w:t>
      </w:r>
      <w:r w:rsidR="00615596">
        <w:rPr>
          <w:rFonts w:ascii="Book Antiqua" w:hAnsi="Book Antiqua"/>
        </w:rPr>
        <w:t xml:space="preserve"> </w:t>
      </w:r>
      <w:r w:rsidR="001D2F3B" w:rsidRPr="00F829E6">
        <w:rPr>
          <w:rFonts w:ascii="Book Antiqua" w:hAnsi="Book Antiqua"/>
        </w:rPr>
        <w:t xml:space="preserve">°C. </w:t>
      </w:r>
      <w:r w:rsidR="005B7D47">
        <w:rPr>
          <w:rFonts w:ascii="Book Antiqua" w:hAnsi="Book Antiqua"/>
        </w:rPr>
        <w:t>The</w:t>
      </w:r>
      <w:r w:rsidR="001D2F3B" w:rsidRPr="00D96AB0">
        <w:rPr>
          <w:rFonts w:ascii="Book Antiqua" w:hAnsi="Book Antiqua"/>
        </w:rPr>
        <w:t xml:space="preserve"> systolic and diastolic blood pressures were 110 mmHg and 70 mmHg respectively, pulse rate was 78</w:t>
      </w:r>
      <w:r w:rsidR="006E7104" w:rsidRPr="00D96AB0">
        <w:rPr>
          <w:rFonts w:ascii="Book Antiqua" w:hAnsi="Book Antiqua"/>
        </w:rPr>
        <w:t xml:space="preserve"> beats</w:t>
      </w:r>
      <w:r w:rsidR="00450255">
        <w:rPr>
          <w:rFonts w:ascii="Book Antiqua" w:hAnsi="Book Antiqua"/>
        </w:rPr>
        <w:t xml:space="preserve"> per </w:t>
      </w:r>
      <w:r w:rsidR="001D2F3B" w:rsidRPr="00D96AB0">
        <w:rPr>
          <w:rFonts w:ascii="Book Antiqua" w:hAnsi="Book Antiqua"/>
        </w:rPr>
        <w:t>min</w:t>
      </w:r>
      <w:r w:rsidR="00450255">
        <w:rPr>
          <w:rFonts w:ascii="Book Antiqua" w:hAnsi="Book Antiqua"/>
        </w:rPr>
        <w:t>ute</w:t>
      </w:r>
      <w:r w:rsidR="001D2F3B" w:rsidRPr="00D96AB0">
        <w:rPr>
          <w:rFonts w:ascii="Book Antiqua" w:hAnsi="Book Antiqua"/>
        </w:rPr>
        <w:t>, and respiratory rate was 20</w:t>
      </w:r>
      <w:r w:rsidR="006E7104" w:rsidRPr="00D96AB0">
        <w:rPr>
          <w:rFonts w:ascii="Book Antiqua" w:hAnsi="Book Antiqua"/>
        </w:rPr>
        <w:t xml:space="preserve"> breaths</w:t>
      </w:r>
      <w:r w:rsidR="00450255">
        <w:rPr>
          <w:rFonts w:ascii="Book Antiqua" w:hAnsi="Book Antiqua"/>
        </w:rPr>
        <w:t xml:space="preserve"> per </w:t>
      </w:r>
      <w:r w:rsidR="001D2F3B" w:rsidRPr="00D96AB0">
        <w:rPr>
          <w:rFonts w:ascii="Book Antiqua" w:hAnsi="Book Antiqua"/>
        </w:rPr>
        <w:t>min</w:t>
      </w:r>
      <w:r w:rsidR="00450255">
        <w:rPr>
          <w:rFonts w:ascii="Book Antiqua" w:hAnsi="Book Antiqua"/>
        </w:rPr>
        <w:t>ute</w:t>
      </w:r>
      <w:r w:rsidR="001D2F3B" w:rsidRPr="00D96AB0">
        <w:rPr>
          <w:rFonts w:ascii="Book Antiqua" w:hAnsi="Book Antiqua"/>
        </w:rPr>
        <w:t>.</w:t>
      </w:r>
    </w:p>
    <w:p w14:paraId="753BEB94" w14:textId="77777777" w:rsidR="001D2F3B" w:rsidRPr="00D96AB0" w:rsidRDefault="001D2F3B" w:rsidP="00DE1241">
      <w:pPr>
        <w:snapToGrid w:val="0"/>
        <w:spacing w:after="0" w:line="360" w:lineRule="auto"/>
        <w:rPr>
          <w:rFonts w:ascii="Book Antiqua" w:hAnsi="Book Antiqua"/>
        </w:rPr>
      </w:pPr>
    </w:p>
    <w:p w14:paraId="16C97DFC" w14:textId="77777777" w:rsidR="001D2F3B" w:rsidRPr="00D96AB0" w:rsidRDefault="001D2F3B" w:rsidP="00DE1241">
      <w:pPr>
        <w:snapToGrid w:val="0"/>
        <w:spacing w:after="0" w:line="360" w:lineRule="auto"/>
        <w:rPr>
          <w:rFonts w:ascii="Book Antiqua" w:hAnsi="Book Antiqua"/>
          <w:b/>
          <w:i/>
        </w:rPr>
      </w:pPr>
      <w:r w:rsidRPr="00D96AB0">
        <w:rPr>
          <w:rFonts w:ascii="Book Antiqua" w:hAnsi="Book Antiqua"/>
          <w:b/>
          <w:i/>
        </w:rPr>
        <w:t>Laboratory examinations</w:t>
      </w:r>
    </w:p>
    <w:p w14:paraId="4AF2F1B5" w14:textId="6BD224CC" w:rsidR="001D2F3B" w:rsidRPr="00F829E6" w:rsidRDefault="001D2F3B" w:rsidP="00DE1241">
      <w:pPr>
        <w:snapToGrid w:val="0"/>
        <w:spacing w:after="0" w:line="360" w:lineRule="auto"/>
        <w:rPr>
          <w:rFonts w:ascii="Book Antiqua" w:hAnsi="Book Antiqua"/>
        </w:rPr>
      </w:pPr>
      <w:r w:rsidRPr="00D96AB0">
        <w:rPr>
          <w:rFonts w:ascii="Book Antiqua" w:hAnsi="Book Antiqua"/>
        </w:rPr>
        <w:t xml:space="preserve">Laboratory results were as follows: </w:t>
      </w:r>
      <w:r w:rsidR="006E7104" w:rsidRPr="00D96AB0">
        <w:rPr>
          <w:rFonts w:ascii="Book Antiqua" w:hAnsi="Book Antiqua"/>
        </w:rPr>
        <w:t>white blood cell</w:t>
      </w:r>
      <w:r w:rsidRPr="00D96AB0">
        <w:rPr>
          <w:rFonts w:ascii="Book Antiqua" w:hAnsi="Book Antiqua"/>
        </w:rPr>
        <w:t xml:space="preserve"> count (23900/µL; 93.9% of </w:t>
      </w:r>
      <w:r w:rsidR="006E7104" w:rsidRPr="00D96AB0">
        <w:rPr>
          <w:rFonts w:ascii="Book Antiqua" w:hAnsi="Book Antiqua"/>
        </w:rPr>
        <w:t>n</w:t>
      </w:r>
      <w:r w:rsidRPr="00D96AB0">
        <w:rPr>
          <w:rFonts w:ascii="Book Antiqua" w:hAnsi="Book Antiqua"/>
        </w:rPr>
        <w:t>eutrophil), hemoglobin (11.6 g/dL), platelet count (416000/µL), C-reactive protein (16.14 mg/dL), </w:t>
      </w:r>
      <w:r w:rsidR="006E7104" w:rsidRPr="00D96AB0">
        <w:rPr>
          <w:rFonts w:ascii="Book Antiqua" w:hAnsi="Book Antiqua"/>
        </w:rPr>
        <w:t>l</w:t>
      </w:r>
      <w:r w:rsidRPr="00D96AB0">
        <w:rPr>
          <w:rFonts w:ascii="Book Antiqua" w:hAnsi="Book Antiqua"/>
        </w:rPr>
        <w:t>ipase</w:t>
      </w:r>
      <w:r w:rsidR="006E7104" w:rsidRPr="00D96AB0">
        <w:rPr>
          <w:rFonts w:ascii="Book Antiqua" w:hAnsi="Book Antiqua"/>
        </w:rPr>
        <w:t xml:space="preserve"> </w:t>
      </w:r>
      <w:r w:rsidRPr="00D96AB0">
        <w:rPr>
          <w:rFonts w:ascii="Book Antiqua" w:hAnsi="Book Antiqua"/>
        </w:rPr>
        <w:t>(9 IU/L), albumin (3.2 g/dL), alkaline phosphatase</w:t>
      </w:r>
      <w:r w:rsidR="006E7104" w:rsidRPr="00D96AB0">
        <w:rPr>
          <w:rFonts w:ascii="Book Antiqua" w:hAnsi="Book Antiqua"/>
        </w:rPr>
        <w:t xml:space="preserve"> </w:t>
      </w:r>
      <w:r w:rsidRPr="00D96AB0">
        <w:rPr>
          <w:rFonts w:ascii="Book Antiqua" w:hAnsi="Book Antiqua"/>
        </w:rPr>
        <w:t>(265 IU/L), sodium (132 </w:t>
      </w:r>
      <w:proofErr w:type="spellStart"/>
      <w:r w:rsidRPr="00F829E6">
        <w:rPr>
          <w:rFonts w:ascii="Book Antiqua" w:hAnsi="Book Antiqua"/>
        </w:rPr>
        <w:t>mEq</w:t>
      </w:r>
      <w:proofErr w:type="spellEnd"/>
      <w:r w:rsidRPr="00F829E6">
        <w:rPr>
          <w:rFonts w:ascii="Book Antiqua" w:hAnsi="Book Antiqua"/>
        </w:rPr>
        <w:t xml:space="preserve">/L), chloride </w:t>
      </w:r>
      <w:r w:rsidRPr="00D96AB0">
        <w:rPr>
          <w:rFonts w:ascii="Book Antiqua" w:hAnsi="Book Antiqua"/>
        </w:rPr>
        <w:t>(93 </w:t>
      </w:r>
      <w:proofErr w:type="spellStart"/>
      <w:r w:rsidRPr="00D96AB0">
        <w:rPr>
          <w:rFonts w:ascii="Book Antiqua" w:hAnsi="Book Antiqua"/>
        </w:rPr>
        <w:t>mEq</w:t>
      </w:r>
      <w:proofErr w:type="spellEnd"/>
      <w:r w:rsidRPr="00D96AB0">
        <w:rPr>
          <w:rFonts w:ascii="Book Antiqua" w:hAnsi="Book Antiqua"/>
        </w:rPr>
        <w:t xml:space="preserve">/L), and </w:t>
      </w:r>
      <w:r w:rsidR="00450255">
        <w:rPr>
          <w:rFonts w:ascii="Book Antiqua" w:hAnsi="Book Antiqua"/>
        </w:rPr>
        <w:t xml:space="preserve">prothrombin </w:t>
      </w:r>
      <w:r w:rsidRPr="00D96AB0">
        <w:rPr>
          <w:rFonts w:ascii="Book Antiqua" w:hAnsi="Book Antiqua"/>
        </w:rPr>
        <w:t>t</w:t>
      </w:r>
      <w:r w:rsidR="00450255">
        <w:rPr>
          <w:rFonts w:ascii="Book Antiqua" w:hAnsi="Book Antiqua"/>
        </w:rPr>
        <w:t>ime percentage</w:t>
      </w:r>
      <w:r w:rsidRPr="00D96AB0">
        <w:rPr>
          <w:rFonts w:ascii="Book Antiqua" w:hAnsi="Book Antiqua"/>
        </w:rPr>
        <w:t xml:space="preserve"> </w:t>
      </w:r>
      <w:r w:rsidRPr="00F829E6">
        <w:rPr>
          <w:rFonts w:ascii="Book Antiqua" w:hAnsi="Book Antiqua"/>
        </w:rPr>
        <w:t>(73.2%).</w:t>
      </w:r>
    </w:p>
    <w:p w14:paraId="34C579B5" w14:textId="77777777" w:rsidR="003F7C9A" w:rsidRPr="00D96AB0" w:rsidRDefault="003F7C9A" w:rsidP="00DE1241">
      <w:pPr>
        <w:snapToGrid w:val="0"/>
        <w:spacing w:after="0" w:line="360" w:lineRule="auto"/>
        <w:rPr>
          <w:rFonts w:ascii="Book Antiqua" w:hAnsi="Book Antiqua"/>
        </w:rPr>
      </w:pPr>
    </w:p>
    <w:p w14:paraId="652F7954" w14:textId="77777777" w:rsidR="00F45711" w:rsidRPr="00D96AB0" w:rsidRDefault="00F45711" w:rsidP="00DE1241">
      <w:pPr>
        <w:snapToGrid w:val="0"/>
        <w:spacing w:after="0" w:line="360" w:lineRule="auto"/>
        <w:rPr>
          <w:rFonts w:ascii="Book Antiqua" w:hAnsi="Book Antiqua"/>
          <w:b/>
          <w:i/>
        </w:rPr>
      </w:pPr>
      <w:r w:rsidRPr="00D96AB0">
        <w:rPr>
          <w:rFonts w:ascii="Book Antiqua" w:hAnsi="Book Antiqua"/>
          <w:b/>
          <w:i/>
        </w:rPr>
        <w:lastRenderedPageBreak/>
        <w:t>Imaging examinations</w:t>
      </w:r>
    </w:p>
    <w:p w14:paraId="694E7DC7" w14:textId="275134EE" w:rsidR="00F45711" w:rsidRPr="00D96AB0" w:rsidRDefault="00F45711" w:rsidP="00DE1241">
      <w:pPr>
        <w:snapToGrid w:val="0"/>
        <w:spacing w:after="0" w:line="360" w:lineRule="auto"/>
        <w:rPr>
          <w:rFonts w:ascii="Book Antiqua" w:hAnsi="Book Antiqua"/>
        </w:rPr>
      </w:pPr>
      <w:r w:rsidRPr="00D96AB0">
        <w:rPr>
          <w:rFonts w:ascii="Book Antiqua" w:hAnsi="Book Antiqua"/>
        </w:rPr>
        <w:t xml:space="preserve">Chest X-ray showed a nodule in the right upper lung field. </w:t>
      </w:r>
      <w:r w:rsidR="003F7C9A" w:rsidRPr="00D96AB0">
        <w:rPr>
          <w:rFonts w:ascii="Book Antiqua" w:hAnsi="Book Antiqua"/>
        </w:rPr>
        <w:t>Besides</w:t>
      </w:r>
      <w:r w:rsidRPr="00D96AB0">
        <w:rPr>
          <w:rFonts w:ascii="Book Antiqua" w:hAnsi="Book Antiqua"/>
        </w:rPr>
        <w:t xml:space="preserve"> this</w:t>
      </w:r>
      <w:r w:rsidR="003F7C9A" w:rsidRPr="00D96AB0">
        <w:rPr>
          <w:rFonts w:ascii="Book Antiqua" w:hAnsi="Book Antiqua"/>
        </w:rPr>
        <w:t>,</w:t>
      </w:r>
      <w:r w:rsidRPr="00D96AB0">
        <w:rPr>
          <w:rFonts w:ascii="Book Antiqua" w:hAnsi="Book Antiqua"/>
        </w:rPr>
        <w:t xml:space="preserve"> there was no active lesion in the lungs. Colonoscopy revealed a huge submucosal mass-like lesion with focal ulceration located 8</w:t>
      </w:r>
      <w:r w:rsidR="005B7D47">
        <w:rPr>
          <w:rFonts w:ascii="Book Antiqua" w:hAnsi="Book Antiqua"/>
        </w:rPr>
        <w:t xml:space="preserve"> to </w:t>
      </w:r>
      <w:r w:rsidRPr="00D96AB0">
        <w:rPr>
          <w:rFonts w:ascii="Book Antiqua" w:hAnsi="Book Antiqua"/>
        </w:rPr>
        <w:t xml:space="preserve">15 cm from the anal verge. </w:t>
      </w:r>
      <w:r w:rsidR="003F7C9A" w:rsidRPr="00D96AB0">
        <w:rPr>
          <w:rFonts w:ascii="Book Antiqua" w:hAnsi="Book Antiqua"/>
        </w:rPr>
        <w:t xml:space="preserve">Abdominopelvic CT </w:t>
      </w:r>
      <w:r w:rsidR="005B7D47">
        <w:rPr>
          <w:rFonts w:ascii="Book Antiqua" w:hAnsi="Book Antiqua"/>
        </w:rPr>
        <w:t>showed</w:t>
      </w:r>
      <w:r w:rsidR="003F7C9A" w:rsidRPr="00D96AB0">
        <w:rPr>
          <w:rFonts w:ascii="Book Antiqua" w:hAnsi="Book Antiqua"/>
        </w:rPr>
        <w:t xml:space="preserve"> a</w:t>
      </w:r>
      <w:r w:rsidRPr="00D96AB0">
        <w:rPr>
          <w:rFonts w:ascii="Book Antiqua" w:hAnsi="Book Antiqua"/>
        </w:rPr>
        <w:t xml:space="preserve"> poorly </w:t>
      </w:r>
      <w:proofErr w:type="spellStart"/>
      <w:r w:rsidRPr="00F829E6">
        <w:rPr>
          <w:rFonts w:ascii="Book Antiqua" w:hAnsi="Book Antiqua"/>
        </w:rPr>
        <w:t>marginated</w:t>
      </w:r>
      <w:proofErr w:type="spellEnd"/>
      <w:r w:rsidRPr="00F829E6">
        <w:rPr>
          <w:rFonts w:ascii="Book Antiqua" w:hAnsi="Book Antiqua"/>
        </w:rPr>
        <w:t xml:space="preserve"> mass </w:t>
      </w:r>
      <w:r w:rsidR="003F7C9A" w:rsidRPr="00D96AB0">
        <w:rPr>
          <w:rFonts w:ascii="Book Antiqua" w:hAnsi="Book Antiqua"/>
        </w:rPr>
        <w:t>measuring</w:t>
      </w:r>
      <w:r w:rsidRPr="00D96AB0">
        <w:rPr>
          <w:rFonts w:ascii="Book Antiqua" w:hAnsi="Book Antiqua"/>
        </w:rPr>
        <w:t xml:space="preserve"> 7.4 </w:t>
      </w:r>
      <w:r w:rsidR="00584A51" w:rsidRPr="00D96AB0">
        <w:rPr>
          <w:rFonts w:ascii="Book Antiqua" w:hAnsi="Book Antiqua"/>
        </w:rPr>
        <w:t>cm</w:t>
      </w:r>
      <w:r w:rsidR="00584A51">
        <w:rPr>
          <w:rFonts w:ascii="Book Antiqua" w:hAnsi="Book Antiqua"/>
        </w:rPr>
        <w:t xml:space="preserve"> </w:t>
      </w:r>
      <w:r w:rsidRPr="00D96AB0">
        <w:rPr>
          <w:rFonts w:ascii="Book Antiqua" w:hAnsi="Book Antiqua"/>
        </w:rPr>
        <w:t xml:space="preserve">× 6.3 </w:t>
      </w:r>
      <w:r w:rsidR="00584A51" w:rsidRPr="00D96AB0">
        <w:rPr>
          <w:rFonts w:ascii="Book Antiqua" w:hAnsi="Book Antiqua"/>
        </w:rPr>
        <w:t>cm</w:t>
      </w:r>
      <w:r w:rsidR="00584A51">
        <w:rPr>
          <w:rFonts w:ascii="Book Antiqua" w:hAnsi="Book Antiqua"/>
        </w:rPr>
        <w:t xml:space="preserve"> </w:t>
      </w:r>
      <w:r w:rsidRPr="00D96AB0">
        <w:rPr>
          <w:rFonts w:ascii="Book Antiqua" w:hAnsi="Book Antiqua"/>
        </w:rPr>
        <w:t xml:space="preserve">× 5.5 cm </w:t>
      </w:r>
      <w:r w:rsidR="003F7C9A" w:rsidRPr="00D96AB0">
        <w:rPr>
          <w:rFonts w:ascii="Book Antiqua" w:hAnsi="Book Antiqua"/>
        </w:rPr>
        <w:t>in size</w:t>
      </w:r>
      <w:r w:rsidRPr="00D96AB0">
        <w:rPr>
          <w:rFonts w:ascii="Book Antiqua" w:hAnsi="Book Antiqua"/>
        </w:rPr>
        <w:t xml:space="preserve"> located between the rectum and uterus and separated from the uterus by fat tissues. The mass had focal non-enhancing lesions without lymph node enlargement. To rule out the origin of the mass, </w:t>
      </w:r>
      <w:r w:rsidR="00F237CB" w:rsidRPr="00D96AB0">
        <w:rPr>
          <w:rFonts w:ascii="Book Antiqua" w:hAnsi="Book Antiqua"/>
        </w:rPr>
        <w:t>the patient underwent</w:t>
      </w:r>
      <w:r w:rsidRPr="00D96AB0">
        <w:rPr>
          <w:rFonts w:ascii="Book Antiqua" w:hAnsi="Book Antiqua"/>
        </w:rPr>
        <w:t xml:space="preserve"> pelvic magnetic resonance imaging (MRI) </w:t>
      </w:r>
      <w:r w:rsidR="00F237CB" w:rsidRPr="00D96AB0">
        <w:rPr>
          <w:rFonts w:ascii="Book Antiqua" w:hAnsi="Book Antiqua"/>
        </w:rPr>
        <w:t>before the</w:t>
      </w:r>
      <w:r w:rsidRPr="00D96AB0">
        <w:rPr>
          <w:rFonts w:ascii="Book Antiqua" w:hAnsi="Book Antiqua"/>
        </w:rPr>
        <w:t xml:space="preserve"> operation. MRI </w:t>
      </w:r>
      <w:r w:rsidR="005B7D47">
        <w:rPr>
          <w:rFonts w:ascii="Book Antiqua" w:hAnsi="Book Antiqua"/>
        </w:rPr>
        <w:t>revealed</w:t>
      </w:r>
      <w:r w:rsidR="005B7D47" w:rsidRPr="00D96AB0">
        <w:rPr>
          <w:rFonts w:ascii="Book Antiqua" w:hAnsi="Book Antiqua"/>
        </w:rPr>
        <w:t xml:space="preserve"> </w:t>
      </w:r>
      <w:r w:rsidRPr="00D96AB0">
        <w:rPr>
          <w:rFonts w:ascii="Book Antiqua" w:hAnsi="Book Antiqua"/>
        </w:rPr>
        <w:t xml:space="preserve">an exophytic growing mass with a maximum diameter </w:t>
      </w:r>
      <w:r w:rsidR="00F237CB" w:rsidRPr="00D96AB0">
        <w:rPr>
          <w:rFonts w:ascii="Book Antiqua" w:hAnsi="Book Antiqua"/>
        </w:rPr>
        <w:t xml:space="preserve">of </w:t>
      </w:r>
      <w:r w:rsidRPr="00D96AB0">
        <w:rPr>
          <w:rFonts w:ascii="Book Antiqua" w:hAnsi="Book Antiqua"/>
        </w:rPr>
        <w:t>7.2</w:t>
      </w:r>
      <w:r w:rsidR="00F237CB" w:rsidRPr="00D96AB0">
        <w:rPr>
          <w:rFonts w:ascii="Book Antiqua" w:hAnsi="Book Antiqua"/>
        </w:rPr>
        <w:t xml:space="preserve"> </w:t>
      </w:r>
      <w:r w:rsidRPr="00D96AB0">
        <w:rPr>
          <w:rFonts w:ascii="Book Antiqua" w:hAnsi="Book Antiqua"/>
        </w:rPr>
        <w:t xml:space="preserve">cm at the right lateral wall of the rectum with an internal cystic portion and hemorrhage, multiple lymph node enlargement </w:t>
      </w:r>
      <w:r w:rsidR="00890DE9">
        <w:rPr>
          <w:rFonts w:ascii="Book Antiqua" w:hAnsi="Book Antiqua"/>
        </w:rPr>
        <w:t>at</w:t>
      </w:r>
      <w:r w:rsidR="00823B88">
        <w:rPr>
          <w:rFonts w:ascii="Book Antiqua" w:hAnsi="Book Antiqua"/>
        </w:rPr>
        <w:t xml:space="preserve"> the</w:t>
      </w:r>
      <w:r w:rsidRPr="00D96AB0">
        <w:rPr>
          <w:rFonts w:ascii="Book Antiqua" w:hAnsi="Book Antiqua"/>
        </w:rPr>
        <w:t xml:space="preserve"> iliac bifurcations</w:t>
      </w:r>
      <w:r w:rsidR="005B7D47">
        <w:rPr>
          <w:rFonts w:ascii="Book Antiqua" w:hAnsi="Book Antiqua"/>
        </w:rPr>
        <w:t xml:space="preserve">, </w:t>
      </w:r>
      <w:r w:rsidRPr="00D96AB0">
        <w:rPr>
          <w:rFonts w:ascii="Book Antiqua" w:hAnsi="Book Antiqua"/>
        </w:rPr>
        <w:t>obturator</w:t>
      </w:r>
      <w:r w:rsidR="005B7D47">
        <w:rPr>
          <w:rFonts w:ascii="Book Antiqua" w:hAnsi="Book Antiqua"/>
        </w:rPr>
        <w:t>,</w:t>
      </w:r>
      <w:r w:rsidRPr="00D96AB0">
        <w:rPr>
          <w:rFonts w:ascii="Book Antiqua" w:hAnsi="Book Antiqua"/>
        </w:rPr>
        <w:t xml:space="preserve"> and presacral areas</w:t>
      </w:r>
      <w:r w:rsidR="005B7D47">
        <w:rPr>
          <w:rFonts w:ascii="Book Antiqua" w:hAnsi="Book Antiqua"/>
        </w:rPr>
        <w:t>,</w:t>
      </w:r>
      <w:r w:rsidRPr="00D96AB0">
        <w:rPr>
          <w:rFonts w:ascii="Book Antiqua" w:hAnsi="Book Antiqua"/>
        </w:rPr>
        <w:t xml:space="preserve"> and a 2.2-cm-sized multiseptated cystic mass </w:t>
      </w:r>
      <w:r w:rsidR="00F237CB" w:rsidRPr="00D96AB0">
        <w:rPr>
          <w:rFonts w:ascii="Book Antiqua" w:hAnsi="Book Antiqua"/>
        </w:rPr>
        <w:t>in</w:t>
      </w:r>
      <w:r w:rsidRPr="00D96AB0">
        <w:rPr>
          <w:rFonts w:ascii="Book Antiqua" w:hAnsi="Book Antiqua"/>
        </w:rPr>
        <w:t xml:space="preserve"> the fundus</w:t>
      </w:r>
      <w:r w:rsidR="00890DE9">
        <w:rPr>
          <w:rFonts w:ascii="Book Antiqua" w:hAnsi="Book Antiqua"/>
        </w:rPr>
        <w:t xml:space="preserve"> of uterus</w:t>
      </w:r>
      <w:r w:rsidRPr="00D96AB0">
        <w:rPr>
          <w:rFonts w:ascii="Book Antiqua" w:hAnsi="Book Antiqua"/>
        </w:rPr>
        <w:t xml:space="preserve"> (Fig</w:t>
      </w:r>
      <w:r w:rsidR="00426A15">
        <w:rPr>
          <w:rFonts w:ascii="Book Antiqua" w:hAnsi="Book Antiqua"/>
        </w:rPr>
        <w:t>ure</w:t>
      </w:r>
      <w:r w:rsidRPr="00D96AB0">
        <w:rPr>
          <w:rFonts w:ascii="Book Antiqua" w:hAnsi="Book Antiqua"/>
        </w:rPr>
        <w:t xml:space="preserve"> 1A). Positron emission tomography-CT </w:t>
      </w:r>
      <w:r w:rsidRPr="00F829E6">
        <w:rPr>
          <w:rFonts w:ascii="Book Antiqua" w:hAnsi="Book Antiqua"/>
        </w:rPr>
        <w:t xml:space="preserve">revealed </w:t>
      </w:r>
      <w:r w:rsidR="00920643" w:rsidRPr="00F829E6">
        <w:rPr>
          <w:rFonts w:ascii="Book Antiqua" w:hAnsi="Book Antiqua"/>
        </w:rPr>
        <w:t>a</w:t>
      </w:r>
      <w:r w:rsidRPr="00F829E6">
        <w:rPr>
          <w:rFonts w:ascii="Book Antiqua" w:hAnsi="Book Antiqua"/>
        </w:rPr>
        <w:t xml:space="preserve"> high possibility of a malignant tissue with </w:t>
      </w:r>
      <w:r w:rsidR="00920643" w:rsidRPr="00D96AB0">
        <w:rPr>
          <w:rFonts w:ascii="Book Antiqua" w:hAnsi="Book Antiqua"/>
        </w:rPr>
        <w:t xml:space="preserve">a </w:t>
      </w:r>
      <w:r w:rsidRPr="00D96AB0">
        <w:rPr>
          <w:rFonts w:ascii="Book Antiqua" w:hAnsi="Book Antiqua"/>
        </w:rPr>
        <w:t>hypermetabolic mass (</w:t>
      </w:r>
      <w:proofErr w:type="spellStart"/>
      <w:r w:rsidRPr="00F829E6">
        <w:rPr>
          <w:rFonts w:ascii="Book Antiqua" w:hAnsi="Book Antiqua"/>
        </w:rPr>
        <w:t>SUVmax</w:t>
      </w:r>
      <w:proofErr w:type="spellEnd"/>
      <w:r w:rsidRPr="00F829E6">
        <w:rPr>
          <w:rFonts w:ascii="Book Antiqua" w:hAnsi="Book Antiqua"/>
        </w:rPr>
        <w:t xml:space="preserve"> = 15.1) and cystic changes in the rectum, and this lesion </w:t>
      </w:r>
      <w:r w:rsidR="00AD1145" w:rsidRPr="00D96AB0">
        <w:rPr>
          <w:rFonts w:ascii="Book Antiqua" w:hAnsi="Book Antiqua"/>
        </w:rPr>
        <w:t>was considered</w:t>
      </w:r>
      <w:r w:rsidRPr="00D96AB0">
        <w:rPr>
          <w:rFonts w:ascii="Book Antiqua" w:hAnsi="Book Antiqua"/>
        </w:rPr>
        <w:t xml:space="preserve"> to directly invade the adjacent uterus. Multifocal </w:t>
      </w:r>
      <w:r w:rsidRPr="00F829E6">
        <w:rPr>
          <w:rFonts w:ascii="Book Antiqua" w:hAnsi="Book Antiqua"/>
        </w:rPr>
        <w:t>FDG uptake (</w:t>
      </w:r>
      <w:proofErr w:type="spellStart"/>
      <w:r w:rsidRPr="00F829E6">
        <w:rPr>
          <w:rFonts w:ascii="Book Antiqua" w:hAnsi="Book Antiqua"/>
        </w:rPr>
        <w:t>SUVmax</w:t>
      </w:r>
      <w:proofErr w:type="spellEnd"/>
      <w:r w:rsidRPr="00F829E6">
        <w:rPr>
          <w:rFonts w:ascii="Book Antiqua" w:hAnsi="Book Antiqua"/>
        </w:rPr>
        <w:t xml:space="preserve"> = 4.0) was observed in the left common iliac, </w:t>
      </w:r>
      <w:r w:rsidRPr="00D96AB0">
        <w:rPr>
          <w:rFonts w:ascii="Book Antiqua" w:hAnsi="Book Antiqua"/>
        </w:rPr>
        <w:t>perirectal area, and presacral area (Fig</w:t>
      </w:r>
      <w:r w:rsidR="004105EA">
        <w:rPr>
          <w:rFonts w:ascii="Book Antiqua" w:hAnsi="Book Antiqua"/>
        </w:rPr>
        <w:t xml:space="preserve">ure </w:t>
      </w:r>
      <w:r w:rsidRPr="00D96AB0">
        <w:rPr>
          <w:rFonts w:ascii="Book Antiqua" w:hAnsi="Book Antiqua"/>
        </w:rPr>
        <w:t>1B).</w:t>
      </w:r>
    </w:p>
    <w:p w14:paraId="033C3B93" w14:textId="77777777" w:rsidR="005E304E" w:rsidRPr="00D96AB0" w:rsidRDefault="005E304E" w:rsidP="00DE1241">
      <w:pPr>
        <w:snapToGrid w:val="0"/>
        <w:spacing w:after="0" w:line="360" w:lineRule="auto"/>
        <w:rPr>
          <w:rFonts w:ascii="Book Antiqua" w:hAnsi="Book Antiqua"/>
        </w:rPr>
      </w:pPr>
    </w:p>
    <w:p w14:paraId="38C628AE" w14:textId="77777777" w:rsidR="005E304E" w:rsidRPr="00D96AB0" w:rsidRDefault="005E304E" w:rsidP="00DE1241">
      <w:pPr>
        <w:snapToGrid w:val="0"/>
        <w:spacing w:after="0" w:line="360" w:lineRule="auto"/>
        <w:rPr>
          <w:rFonts w:ascii="Book Antiqua" w:hAnsi="Book Antiqua"/>
          <w:b/>
          <w:i/>
        </w:rPr>
      </w:pPr>
      <w:r w:rsidRPr="00D96AB0">
        <w:rPr>
          <w:rFonts w:ascii="Book Antiqua" w:hAnsi="Book Antiqua"/>
          <w:b/>
          <w:i/>
        </w:rPr>
        <w:t>Histopathologic examination</w:t>
      </w:r>
    </w:p>
    <w:p w14:paraId="2513707C" w14:textId="1F9C4A3D" w:rsidR="005E304E" w:rsidRPr="00D96AB0" w:rsidRDefault="005E304E" w:rsidP="00DE1241">
      <w:pPr>
        <w:snapToGrid w:val="0"/>
        <w:spacing w:after="0" w:line="360" w:lineRule="auto"/>
        <w:rPr>
          <w:rFonts w:ascii="Book Antiqua" w:hAnsi="Book Antiqua"/>
        </w:rPr>
      </w:pPr>
      <w:r w:rsidRPr="00D96AB0">
        <w:rPr>
          <w:rFonts w:ascii="Book Antiqua" w:hAnsi="Book Antiqua"/>
        </w:rPr>
        <w:t>The tumor was a polypoid mass</w:t>
      </w:r>
      <w:r w:rsidR="00137A04" w:rsidRPr="00D96AB0">
        <w:rPr>
          <w:rFonts w:ascii="Book Antiqua" w:hAnsi="Book Antiqua"/>
        </w:rPr>
        <w:t xml:space="preserve"> measuring</w:t>
      </w:r>
      <w:r w:rsidRPr="00D96AB0">
        <w:rPr>
          <w:rFonts w:ascii="Book Antiqua" w:hAnsi="Book Antiqua"/>
        </w:rPr>
        <w:t xml:space="preserve"> 10 </w:t>
      </w:r>
      <w:r w:rsidR="003D06EB" w:rsidRPr="00D96AB0">
        <w:rPr>
          <w:rFonts w:ascii="Book Antiqua" w:hAnsi="Book Antiqua"/>
        </w:rPr>
        <w:t>cm</w:t>
      </w:r>
      <w:r w:rsidR="003D06EB">
        <w:rPr>
          <w:rFonts w:ascii="Book Antiqua" w:hAnsi="Book Antiqua"/>
        </w:rPr>
        <w:t xml:space="preserve"> </w:t>
      </w:r>
      <w:r w:rsidRPr="00D96AB0">
        <w:rPr>
          <w:rFonts w:ascii="Book Antiqua" w:hAnsi="Book Antiqua"/>
        </w:rPr>
        <w:t xml:space="preserve">× 4 </w:t>
      </w:r>
      <w:r w:rsidR="003D06EB" w:rsidRPr="00D96AB0">
        <w:rPr>
          <w:rFonts w:ascii="Book Antiqua" w:hAnsi="Book Antiqua"/>
        </w:rPr>
        <w:t>cm</w:t>
      </w:r>
      <w:r w:rsidR="003D06EB">
        <w:rPr>
          <w:rFonts w:ascii="Book Antiqua" w:hAnsi="Book Antiqua"/>
        </w:rPr>
        <w:t xml:space="preserve"> </w:t>
      </w:r>
      <w:r w:rsidRPr="00D96AB0">
        <w:rPr>
          <w:rFonts w:ascii="Book Antiqua" w:hAnsi="Book Antiqua"/>
        </w:rPr>
        <w:t>× 4 cm in size</w:t>
      </w:r>
      <w:r w:rsidR="00137A04" w:rsidRPr="00D96AB0">
        <w:rPr>
          <w:rFonts w:ascii="Book Antiqua" w:hAnsi="Book Antiqua"/>
        </w:rPr>
        <w:t>,</w:t>
      </w:r>
      <w:r w:rsidRPr="00D96AB0">
        <w:rPr>
          <w:rFonts w:ascii="Book Antiqua" w:hAnsi="Book Antiqua"/>
        </w:rPr>
        <w:t xml:space="preserve"> and </w:t>
      </w:r>
      <w:r w:rsidR="00137A04" w:rsidRPr="00D96AB0">
        <w:rPr>
          <w:rFonts w:ascii="Book Antiqua" w:hAnsi="Book Antiqua"/>
        </w:rPr>
        <w:t xml:space="preserve">it </w:t>
      </w:r>
      <w:r w:rsidRPr="00D96AB0">
        <w:rPr>
          <w:rFonts w:ascii="Book Antiqua" w:hAnsi="Book Antiqua"/>
        </w:rPr>
        <w:t xml:space="preserve">invaded </w:t>
      </w:r>
      <w:r w:rsidR="00890DE9">
        <w:rPr>
          <w:rFonts w:ascii="Book Antiqua" w:hAnsi="Book Antiqua"/>
        </w:rPr>
        <w:t>left</w:t>
      </w:r>
      <w:r w:rsidR="00890DE9" w:rsidRPr="00D96AB0">
        <w:rPr>
          <w:rFonts w:ascii="Book Antiqua" w:hAnsi="Book Antiqua"/>
        </w:rPr>
        <w:t xml:space="preserve"> </w:t>
      </w:r>
      <w:r w:rsidRPr="00D96AB0">
        <w:rPr>
          <w:rFonts w:ascii="Book Antiqua" w:hAnsi="Book Antiqua"/>
        </w:rPr>
        <w:t xml:space="preserve">ovary and salpinx </w:t>
      </w:r>
      <w:r w:rsidR="00137A04" w:rsidRPr="00D96AB0">
        <w:rPr>
          <w:rFonts w:ascii="Book Antiqua" w:hAnsi="Book Antiqua"/>
        </w:rPr>
        <w:t>via</w:t>
      </w:r>
      <w:r w:rsidRPr="00D96AB0">
        <w:rPr>
          <w:rFonts w:ascii="Book Antiqua" w:hAnsi="Book Antiqua"/>
        </w:rPr>
        <w:t xml:space="preserve"> the serosal membrane (Fig</w:t>
      </w:r>
      <w:r w:rsidR="00873E3C">
        <w:rPr>
          <w:rFonts w:ascii="Book Antiqua" w:hAnsi="Book Antiqua"/>
        </w:rPr>
        <w:t>ure</w:t>
      </w:r>
      <w:r w:rsidRPr="00D96AB0">
        <w:rPr>
          <w:rFonts w:ascii="Book Antiqua" w:hAnsi="Book Antiqua"/>
        </w:rPr>
        <w:t xml:space="preserve"> 2A</w:t>
      </w:r>
      <w:r w:rsidR="00873E3C">
        <w:rPr>
          <w:rFonts w:ascii="Book Antiqua" w:hAnsi="Book Antiqua"/>
        </w:rPr>
        <w:t xml:space="preserve"> and </w:t>
      </w:r>
      <w:r w:rsidRPr="00F829E6">
        <w:rPr>
          <w:rFonts w:ascii="Book Antiqua" w:hAnsi="Book Antiqua"/>
        </w:rPr>
        <w:t xml:space="preserve">B). </w:t>
      </w:r>
      <w:r w:rsidR="00E30CBF" w:rsidRPr="00D96AB0">
        <w:rPr>
          <w:rFonts w:ascii="Book Antiqua" w:hAnsi="Book Antiqua"/>
        </w:rPr>
        <w:t>No</w:t>
      </w:r>
      <w:r w:rsidRPr="00D96AB0">
        <w:rPr>
          <w:rFonts w:ascii="Book Antiqua" w:hAnsi="Book Antiqua"/>
        </w:rPr>
        <w:t xml:space="preserve"> lymph node metastasis, </w:t>
      </w:r>
      <w:proofErr w:type="spellStart"/>
      <w:r w:rsidRPr="00F829E6">
        <w:rPr>
          <w:rFonts w:ascii="Book Antiqua" w:hAnsi="Book Antiqua"/>
        </w:rPr>
        <w:t>lymphovascular</w:t>
      </w:r>
      <w:proofErr w:type="spellEnd"/>
      <w:r w:rsidRPr="00F829E6">
        <w:rPr>
          <w:rFonts w:ascii="Book Antiqua" w:hAnsi="Book Antiqua"/>
        </w:rPr>
        <w:t xml:space="preserve"> invasion, or perineural invasion</w:t>
      </w:r>
      <w:r w:rsidR="00E30CBF" w:rsidRPr="00D96AB0">
        <w:rPr>
          <w:rFonts w:ascii="Book Antiqua" w:hAnsi="Book Antiqua"/>
        </w:rPr>
        <w:t xml:space="preserve"> was observed</w:t>
      </w:r>
      <w:r w:rsidRPr="00D96AB0">
        <w:rPr>
          <w:rFonts w:ascii="Book Antiqua" w:hAnsi="Book Antiqua"/>
        </w:rPr>
        <w:t xml:space="preserve">. Microscopically, the tumor was a cellular mass </w:t>
      </w:r>
      <w:r w:rsidR="00E30CBF" w:rsidRPr="00D96AB0">
        <w:rPr>
          <w:rFonts w:ascii="Book Antiqua" w:hAnsi="Book Antiqua"/>
        </w:rPr>
        <w:t>that had</w:t>
      </w:r>
      <w:r w:rsidRPr="00D96AB0">
        <w:rPr>
          <w:rFonts w:ascii="Book Antiqua" w:hAnsi="Book Antiqua"/>
        </w:rPr>
        <w:t xml:space="preserve"> a solid growth pattern with few glandular structures and many foci of </w:t>
      </w:r>
      <w:proofErr w:type="spellStart"/>
      <w:r w:rsidRPr="00D96AB0">
        <w:rPr>
          <w:rFonts w:ascii="Book Antiqua" w:hAnsi="Book Antiqua"/>
        </w:rPr>
        <w:t>intratumoral</w:t>
      </w:r>
      <w:proofErr w:type="spellEnd"/>
      <w:r w:rsidRPr="00D96AB0">
        <w:rPr>
          <w:rFonts w:ascii="Book Antiqua" w:hAnsi="Book Antiqua"/>
        </w:rPr>
        <w:t xml:space="preserve"> necrosis. Tumor cells </w:t>
      </w:r>
      <w:r w:rsidR="00E30CBF" w:rsidRPr="00D96AB0">
        <w:rPr>
          <w:rFonts w:ascii="Book Antiqua" w:hAnsi="Book Antiqua"/>
        </w:rPr>
        <w:t>had</w:t>
      </w:r>
      <w:r w:rsidRPr="00D96AB0">
        <w:rPr>
          <w:rFonts w:ascii="Book Antiqua" w:hAnsi="Book Antiqua"/>
        </w:rPr>
        <w:t xml:space="preserve"> elongated nuclei and scant cytoplasm. Mitotic figures, including atypical ones, were also frequently </w:t>
      </w:r>
      <w:r w:rsidR="00E30CBF" w:rsidRPr="00D96AB0">
        <w:rPr>
          <w:rFonts w:ascii="Book Antiqua" w:hAnsi="Book Antiqua"/>
        </w:rPr>
        <w:t>observed</w:t>
      </w:r>
      <w:r w:rsidRPr="00D96AB0">
        <w:rPr>
          <w:rFonts w:ascii="Book Antiqua" w:hAnsi="Book Antiqua"/>
        </w:rPr>
        <w:t>. At the boundary between the tumor and normal tissue, tumor cells were arranged in a palisading pattern, resembling basal cell carcinomas of the skin (Fig</w:t>
      </w:r>
      <w:r w:rsidR="00270213">
        <w:rPr>
          <w:rFonts w:ascii="Book Antiqua" w:hAnsi="Book Antiqua"/>
        </w:rPr>
        <w:t>ure</w:t>
      </w:r>
      <w:r w:rsidRPr="00D96AB0">
        <w:rPr>
          <w:rFonts w:ascii="Book Antiqua" w:hAnsi="Book Antiqua"/>
        </w:rPr>
        <w:t xml:space="preserve"> </w:t>
      </w:r>
      <w:r w:rsidRPr="00F829E6">
        <w:rPr>
          <w:rFonts w:ascii="Book Antiqua" w:hAnsi="Book Antiqua"/>
        </w:rPr>
        <w:t>3A</w:t>
      </w:r>
      <w:r w:rsidR="00270213">
        <w:rPr>
          <w:rFonts w:ascii="Book Antiqua" w:hAnsi="Book Antiqua"/>
        </w:rPr>
        <w:t xml:space="preserve"> </w:t>
      </w:r>
      <w:r w:rsidR="00270213">
        <w:rPr>
          <w:rFonts w:ascii="Book Antiqua" w:hAnsi="Book Antiqua"/>
        </w:rPr>
        <w:lastRenderedPageBreak/>
        <w:t xml:space="preserve">and </w:t>
      </w:r>
      <w:r w:rsidRPr="00F829E6">
        <w:rPr>
          <w:rFonts w:ascii="Book Antiqua" w:hAnsi="Book Antiqua"/>
        </w:rPr>
        <w:t xml:space="preserve">B). Immunohistochemical </w:t>
      </w:r>
      <w:r w:rsidR="00E30CBF" w:rsidRPr="00D96AB0">
        <w:rPr>
          <w:rFonts w:ascii="Book Antiqua" w:hAnsi="Book Antiqua"/>
        </w:rPr>
        <w:t>examinations revealed</w:t>
      </w:r>
      <w:r w:rsidRPr="00D96AB0">
        <w:rPr>
          <w:rFonts w:ascii="Book Antiqua" w:hAnsi="Book Antiqua"/>
        </w:rPr>
        <w:t xml:space="preserve"> that the tumor cells were focally positive for cytokeratin (CK) 7, </w:t>
      </w:r>
      <w:r w:rsidRPr="00F829E6">
        <w:rPr>
          <w:rFonts w:ascii="Book Antiqua" w:hAnsi="Book Antiqua"/>
        </w:rPr>
        <w:t>p63, and Pan-CK</w:t>
      </w:r>
      <w:r w:rsidRPr="00D96AB0">
        <w:rPr>
          <w:rFonts w:ascii="Book Antiqua" w:hAnsi="Book Antiqua"/>
        </w:rPr>
        <w:t xml:space="preserve"> and were negative for </w:t>
      </w:r>
      <w:r w:rsidRPr="00F829E6">
        <w:rPr>
          <w:rFonts w:ascii="Book Antiqua" w:hAnsi="Book Antiqua"/>
        </w:rPr>
        <w:t>CK20</w:t>
      </w:r>
      <w:r w:rsidR="00E30CBF" w:rsidRPr="00D96AB0">
        <w:rPr>
          <w:rFonts w:ascii="Book Antiqua" w:hAnsi="Book Antiqua"/>
        </w:rPr>
        <w:t>;</w:t>
      </w:r>
      <w:r w:rsidRPr="00D96AB0">
        <w:rPr>
          <w:rFonts w:ascii="Book Antiqua" w:hAnsi="Book Antiqua"/>
        </w:rPr>
        <w:t xml:space="preserve"> neuroendocrine markers, such as synaptophysin and </w:t>
      </w:r>
      <w:r w:rsidRPr="00F829E6">
        <w:rPr>
          <w:rFonts w:ascii="Book Antiqua" w:hAnsi="Book Antiqua"/>
        </w:rPr>
        <w:t>CD56</w:t>
      </w:r>
      <w:r w:rsidR="00E30CBF" w:rsidRPr="00D96AB0">
        <w:rPr>
          <w:rFonts w:ascii="Book Antiqua" w:hAnsi="Book Antiqua"/>
        </w:rPr>
        <w:t>;</w:t>
      </w:r>
      <w:r w:rsidRPr="00D96AB0">
        <w:rPr>
          <w:rFonts w:ascii="Book Antiqua" w:hAnsi="Book Antiqua"/>
        </w:rPr>
        <w:t xml:space="preserve"> and mesenchymal cell markers, including </w:t>
      </w:r>
      <w:r w:rsidRPr="00F829E6">
        <w:rPr>
          <w:rFonts w:ascii="Book Antiqua" w:hAnsi="Book Antiqua"/>
        </w:rPr>
        <w:t xml:space="preserve">CD34, CD117, </w:t>
      </w:r>
      <w:proofErr w:type="spellStart"/>
      <w:r w:rsidRPr="00F829E6">
        <w:rPr>
          <w:rFonts w:ascii="Book Antiqua" w:hAnsi="Book Antiqua"/>
        </w:rPr>
        <w:t>desmin</w:t>
      </w:r>
      <w:proofErr w:type="spellEnd"/>
      <w:r w:rsidRPr="00F829E6">
        <w:rPr>
          <w:rFonts w:ascii="Book Antiqua" w:hAnsi="Book Antiqua"/>
        </w:rPr>
        <w:t>, S100 protein, and</w:t>
      </w:r>
      <w:r w:rsidRPr="00D96AB0">
        <w:rPr>
          <w:rFonts w:ascii="Book Antiqua" w:hAnsi="Book Antiqua"/>
        </w:rPr>
        <w:t xml:space="preserve"> α-smooth muscle actin. Additionally, the tumor cells were negative for vimentin, WT-1, calretinin, </w:t>
      </w:r>
      <w:r w:rsidRPr="00F829E6">
        <w:rPr>
          <w:rFonts w:ascii="Book Antiqua" w:hAnsi="Book Antiqua"/>
        </w:rPr>
        <w:t>CD99, TTF-1, and CDX2.</w:t>
      </w:r>
    </w:p>
    <w:p w14:paraId="75CF0449" w14:textId="77777777" w:rsidR="00F45711" w:rsidRPr="00D96AB0" w:rsidRDefault="00F45711" w:rsidP="00DE1241">
      <w:pPr>
        <w:snapToGrid w:val="0"/>
        <w:spacing w:after="0" w:line="360" w:lineRule="auto"/>
        <w:rPr>
          <w:rFonts w:ascii="Book Antiqua" w:hAnsi="Book Antiqua"/>
        </w:rPr>
      </w:pPr>
    </w:p>
    <w:p w14:paraId="21E44A0D" w14:textId="77777777" w:rsidR="00F45711" w:rsidRPr="00D96AB0" w:rsidRDefault="00F45711" w:rsidP="00DE1241">
      <w:pPr>
        <w:snapToGrid w:val="0"/>
        <w:spacing w:after="0" w:line="360" w:lineRule="auto"/>
        <w:rPr>
          <w:rFonts w:ascii="Book Antiqua" w:hAnsi="Book Antiqua"/>
          <w:b/>
          <w:u w:val="single"/>
        </w:rPr>
      </w:pPr>
      <w:r w:rsidRPr="00D96AB0">
        <w:rPr>
          <w:rFonts w:ascii="Book Antiqua" w:hAnsi="Book Antiqua"/>
          <w:b/>
          <w:u w:val="single"/>
        </w:rPr>
        <w:t>FINAL DIAGNOSIS</w:t>
      </w:r>
    </w:p>
    <w:p w14:paraId="4DF98CFE" w14:textId="4B2599E9" w:rsidR="001D2F3B" w:rsidRPr="00D96AB0" w:rsidRDefault="005E304E" w:rsidP="00DE1241">
      <w:pPr>
        <w:snapToGrid w:val="0"/>
        <w:spacing w:after="0" w:line="360" w:lineRule="auto"/>
        <w:rPr>
          <w:rFonts w:ascii="Book Antiqua" w:hAnsi="Book Antiqua"/>
        </w:rPr>
      </w:pPr>
      <w:r w:rsidRPr="00D96AB0">
        <w:rPr>
          <w:rFonts w:ascii="Book Antiqua" w:hAnsi="Book Antiqua"/>
        </w:rPr>
        <w:t xml:space="preserve">The final diagnosis of the presented case </w:t>
      </w:r>
      <w:r w:rsidR="001163E4" w:rsidRPr="00D96AB0">
        <w:rPr>
          <w:rFonts w:ascii="Book Antiqua" w:hAnsi="Book Antiqua"/>
        </w:rPr>
        <w:t>was</w:t>
      </w:r>
      <w:r w:rsidRPr="00D96AB0">
        <w:rPr>
          <w:rFonts w:ascii="Book Antiqua" w:hAnsi="Book Antiqua"/>
        </w:rPr>
        <w:t xml:space="preserve"> </w:t>
      </w:r>
      <w:r w:rsidR="00F45711" w:rsidRPr="00D96AB0">
        <w:rPr>
          <w:rFonts w:ascii="Book Antiqua" w:hAnsi="Book Antiqua"/>
        </w:rPr>
        <w:t>BSCC</w:t>
      </w:r>
      <w:r w:rsidRPr="00D96AB0">
        <w:rPr>
          <w:rFonts w:ascii="Book Antiqua" w:hAnsi="Book Antiqua"/>
        </w:rPr>
        <w:t xml:space="preserve"> </w:t>
      </w:r>
      <w:r w:rsidR="00823B88">
        <w:rPr>
          <w:rFonts w:ascii="Book Antiqua" w:hAnsi="Book Antiqua"/>
        </w:rPr>
        <w:t>in the rectosigmoid colon</w:t>
      </w:r>
      <w:r w:rsidR="00F45711" w:rsidRPr="00D96AB0">
        <w:rPr>
          <w:rFonts w:ascii="Book Antiqua" w:hAnsi="Book Antiqua"/>
        </w:rPr>
        <w:t>.</w:t>
      </w:r>
    </w:p>
    <w:p w14:paraId="79A2D5EB" w14:textId="77777777" w:rsidR="00F45711" w:rsidRPr="00D96AB0" w:rsidRDefault="00F45711" w:rsidP="00DE1241">
      <w:pPr>
        <w:snapToGrid w:val="0"/>
        <w:spacing w:after="0" w:line="360" w:lineRule="auto"/>
        <w:rPr>
          <w:rFonts w:ascii="Book Antiqua" w:hAnsi="Book Antiqua"/>
        </w:rPr>
      </w:pPr>
    </w:p>
    <w:p w14:paraId="76F59CEB" w14:textId="77777777" w:rsidR="00F45711" w:rsidRPr="00D96AB0" w:rsidRDefault="00F45711" w:rsidP="00DE1241">
      <w:pPr>
        <w:snapToGrid w:val="0"/>
        <w:spacing w:after="0" w:line="360" w:lineRule="auto"/>
        <w:rPr>
          <w:rFonts w:ascii="Book Antiqua" w:hAnsi="Book Antiqua"/>
          <w:b/>
          <w:u w:val="single"/>
        </w:rPr>
      </w:pPr>
      <w:r w:rsidRPr="00D96AB0">
        <w:rPr>
          <w:rFonts w:ascii="Book Antiqua" w:hAnsi="Book Antiqua"/>
          <w:b/>
          <w:u w:val="single"/>
        </w:rPr>
        <w:t>TREATMENT</w:t>
      </w:r>
    </w:p>
    <w:p w14:paraId="4791C9A6" w14:textId="7CAB6708" w:rsidR="00F45711" w:rsidRDefault="00F45711" w:rsidP="00DE1241">
      <w:pPr>
        <w:snapToGrid w:val="0"/>
        <w:spacing w:after="0" w:line="360" w:lineRule="auto"/>
        <w:rPr>
          <w:rFonts w:ascii="Book Antiqua" w:hAnsi="Book Antiqua"/>
        </w:rPr>
      </w:pPr>
      <w:r w:rsidRPr="00D96AB0">
        <w:rPr>
          <w:rFonts w:ascii="Book Antiqua" w:hAnsi="Book Antiqua"/>
        </w:rPr>
        <w:t>The patient underwent low anterior resection, lateral lymph node dissection, t</w:t>
      </w:r>
      <w:r w:rsidR="00890DE9">
        <w:rPr>
          <w:rFonts w:ascii="Book Antiqua" w:hAnsi="Book Antiqua"/>
        </w:rPr>
        <w:t>otal</w:t>
      </w:r>
      <w:r w:rsidRPr="00D96AB0">
        <w:rPr>
          <w:rFonts w:ascii="Book Antiqua" w:hAnsi="Book Antiqua"/>
        </w:rPr>
        <w:t xml:space="preserve"> hysterectomy with bilateral </w:t>
      </w:r>
      <w:proofErr w:type="spellStart"/>
      <w:r w:rsidRPr="00D96AB0">
        <w:rPr>
          <w:rFonts w:ascii="Book Antiqua" w:hAnsi="Book Antiqua"/>
        </w:rPr>
        <w:t>salphingo</w:t>
      </w:r>
      <w:proofErr w:type="spellEnd"/>
      <w:r w:rsidRPr="00D96AB0">
        <w:rPr>
          <w:rFonts w:ascii="Book Antiqua" w:hAnsi="Book Antiqua"/>
        </w:rPr>
        <w:t xml:space="preserve">-oophorectomy, and diverting ileostomy on May 2, 2012. Adjuvant chemotherapy </w:t>
      </w:r>
      <w:r w:rsidR="001163E4" w:rsidRPr="00D96AB0">
        <w:rPr>
          <w:rFonts w:ascii="Book Antiqua" w:hAnsi="Book Antiqua"/>
        </w:rPr>
        <w:t>comprising</w:t>
      </w:r>
      <w:r w:rsidRPr="00D96AB0">
        <w:rPr>
          <w:rFonts w:ascii="Book Antiqua" w:hAnsi="Book Antiqua"/>
        </w:rPr>
        <w:t xml:space="preserve"> 5-FU and </w:t>
      </w:r>
      <w:r w:rsidR="00950A71" w:rsidRPr="00D96AB0">
        <w:rPr>
          <w:rFonts w:ascii="Book Antiqua" w:hAnsi="Book Antiqua"/>
        </w:rPr>
        <w:t>LV</w:t>
      </w:r>
      <w:r w:rsidR="00A41FC0">
        <w:rPr>
          <w:rFonts w:ascii="Book Antiqua" w:hAnsi="Book Antiqua"/>
        </w:rPr>
        <w:t xml:space="preserve"> was</w:t>
      </w:r>
      <w:r w:rsidR="00545E51">
        <w:rPr>
          <w:rFonts w:ascii="Book Antiqua" w:hAnsi="Book Antiqua"/>
        </w:rPr>
        <w:t xml:space="preserve"> </w:t>
      </w:r>
      <w:r w:rsidR="00A41FC0">
        <w:rPr>
          <w:rFonts w:ascii="Book Antiqua" w:hAnsi="Book Antiqua"/>
        </w:rPr>
        <w:t>initiated</w:t>
      </w:r>
      <w:r w:rsidR="00545E51">
        <w:rPr>
          <w:rFonts w:ascii="Book Antiqua" w:hAnsi="Book Antiqua"/>
        </w:rPr>
        <w:t xml:space="preserve"> </w:t>
      </w:r>
      <w:r w:rsidR="00A41FC0">
        <w:rPr>
          <w:rFonts w:ascii="Book Antiqua" w:hAnsi="Book Antiqua"/>
        </w:rPr>
        <w:t xml:space="preserve">3 </w:t>
      </w:r>
      <w:proofErr w:type="spellStart"/>
      <w:r w:rsidR="00A41FC0">
        <w:rPr>
          <w:rFonts w:ascii="Book Antiqua" w:hAnsi="Book Antiqua"/>
        </w:rPr>
        <w:t>wk</w:t>
      </w:r>
      <w:proofErr w:type="spellEnd"/>
      <w:r w:rsidR="00A41FC0">
        <w:rPr>
          <w:rFonts w:ascii="Book Antiqua" w:hAnsi="Book Antiqua"/>
        </w:rPr>
        <w:t xml:space="preserve"> </w:t>
      </w:r>
      <w:r w:rsidRPr="00D96AB0">
        <w:rPr>
          <w:rFonts w:ascii="Book Antiqua" w:hAnsi="Book Antiqua"/>
        </w:rPr>
        <w:t>after the curative resection. Postoperative pelvic radiotherapy was not performed to</w:t>
      </w:r>
      <w:r w:rsidR="00890DE9" w:rsidRPr="00890DE9">
        <w:rPr>
          <w:rFonts w:ascii="Book Antiqua" w:hAnsi="Book Antiqua"/>
        </w:rPr>
        <w:t xml:space="preserve"> </w:t>
      </w:r>
      <w:r w:rsidR="00890DE9" w:rsidRPr="00062EED">
        <w:rPr>
          <w:rFonts w:ascii="Book Antiqua" w:hAnsi="Book Antiqua"/>
        </w:rPr>
        <w:t>avoid radiation exposure to the small bowel</w:t>
      </w:r>
      <w:r w:rsidR="00890DE9">
        <w:rPr>
          <w:rFonts w:ascii="Book Antiqua" w:hAnsi="Book Antiqua"/>
        </w:rPr>
        <w:t xml:space="preserve"> </w:t>
      </w:r>
      <w:r w:rsidRPr="00D96AB0">
        <w:rPr>
          <w:rFonts w:ascii="Book Antiqua" w:hAnsi="Book Antiqua"/>
        </w:rPr>
        <w:t xml:space="preserve">because the tumor was located above the peritoneal </w:t>
      </w:r>
      <w:proofErr w:type="spellStart"/>
      <w:r w:rsidRPr="00F829E6">
        <w:rPr>
          <w:rFonts w:ascii="Book Antiqua" w:hAnsi="Book Antiqua"/>
        </w:rPr>
        <w:t>reflexion</w:t>
      </w:r>
      <w:proofErr w:type="spellEnd"/>
      <w:r w:rsidRPr="00F829E6">
        <w:rPr>
          <w:rFonts w:ascii="Book Antiqua" w:hAnsi="Book Antiqua"/>
        </w:rPr>
        <w:t>.</w:t>
      </w:r>
    </w:p>
    <w:p w14:paraId="3EF1BCE5" w14:textId="77777777" w:rsidR="00F45711" w:rsidRPr="0080327E" w:rsidRDefault="00F45711" w:rsidP="00DE1241">
      <w:pPr>
        <w:snapToGrid w:val="0"/>
        <w:spacing w:after="0" w:line="360" w:lineRule="auto"/>
        <w:rPr>
          <w:rFonts w:ascii="Book Antiqua" w:hAnsi="Book Antiqua"/>
        </w:rPr>
      </w:pPr>
    </w:p>
    <w:p w14:paraId="5AE883FE" w14:textId="77777777" w:rsidR="00F45711" w:rsidRPr="00D96AB0" w:rsidRDefault="00F45711" w:rsidP="00DE1241">
      <w:pPr>
        <w:snapToGrid w:val="0"/>
        <w:spacing w:after="0" w:line="360" w:lineRule="auto"/>
        <w:rPr>
          <w:rFonts w:ascii="Book Antiqua" w:hAnsi="Book Antiqua"/>
          <w:b/>
          <w:u w:val="single"/>
        </w:rPr>
      </w:pPr>
      <w:r w:rsidRPr="00D96AB0">
        <w:rPr>
          <w:rFonts w:ascii="Book Antiqua" w:hAnsi="Book Antiqua"/>
          <w:b/>
          <w:u w:val="single"/>
        </w:rPr>
        <w:t>OUTCOME AND FOLLOW-UP</w:t>
      </w:r>
    </w:p>
    <w:p w14:paraId="251C8935" w14:textId="7702E194" w:rsidR="006D329B" w:rsidRDefault="007F0E5D" w:rsidP="00DE1241">
      <w:pPr>
        <w:snapToGrid w:val="0"/>
        <w:spacing w:after="0" w:line="360" w:lineRule="auto"/>
        <w:rPr>
          <w:rFonts w:ascii="Book Antiqua" w:hAnsi="Book Antiqua"/>
        </w:rPr>
      </w:pPr>
      <w:r w:rsidRPr="00D96AB0">
        <w:rPr>
          <w:rFonts w:ascii="Book Antiqua" w:hAnsi="Book Antiqua"/>
        </w:rPr>
        <w:t xml:space="preserve">The </w:t>
      </w:r>
      <w:r w:rsidR="00F45711" w:rsidRPr="00D96AB0">
        <w:rPr>
          <w:rFonts w:ascii="Book Antiqua" w:hAnsi="Book Antiqua"/>
        </w:rPr>
        <w:t xml:space="preserve">patient is </w:t>
      </w:r>
      <w:r w:rsidRPr="00D96AB0">
        <w:rPr>
          <w:rFonts w:ascii="Book Antiqua" w:hAnsi="Book Antiqua"/>
        </w:rPr>
        <w:t xml:space="preserve">currently </w:t>
      </w:r>
      <w:r w:rsidR="00F45711" w:rsidRPr="00D96AB0">
        <w:rPr>
          <w:rFonts w:ascii="Book Antiqua" w:hAnsi="Book Antiqua"/>
        </w:rPr>
        <w:t xml:space="preserve">alive 8 years </w:t>
      </w:r>
      <w:r w:rsidRPr="00D96AB0">
        <w:rPr>
          <w:rFonts w:ascii="Book Antiqua" w:hAnsi="Book Antiqua"/>
        </w:rPr>
        <w:t xml:space="preserve">after the </w:t>
      </w:r>
      <w:r w:rsidR="00F45711" w:rsidRPr="00D96AB0">
        <w:rPr>
          <w:rFonts w:ascii="Book Antiqua" w:hAnsi="Book Antiqua"/>
        </w:rPr>
        <w:t xml:space="preserve">surgery </w:t>
      </w:r>
      <w:r w:rsidRPr="00D96AB0">
        <w:rPr>
          <w:rFonts w:ascii="Book Antiqua" w:hAnsi="Book Antiqua"/>
        </w:rPr>
        <w:t>and has no</w:t>
      </w:r>
      <w:r w:rsidR="00F45711" w:rsidRPr="00D96AB0">
        <w:rPr>
          <w:rFonts w:ascii="Book Antiqua" w:hAnsi="Book Antiqua"/>
        </w:rPr>
        <w:t xml:space="preserve"> evidence of recurrence of a metastatic colon cancer.</w:t>
      </w:r>
    </w:p>
    <w:p w14:paraId="4494E460" w14:textId="77777777" w:rsidR="006C3192" w:rsidRPr="00D96AB0" w:rsidRDefault="006C3192" w:rsidP="00DE1241">
      <w:pPr>
        <w:snapToGrid w:val="0"/>
        <w:spacing w:after="0" w:line="360" w:lineRule="auto"/>
        <w:rPr>
          <w:rFonts w:ascii="Book Antiqua" w:hAnsi="Book Antiqua"/>
        </w:rPr>
      </w:pPr>
    </w:p>
    <w:p w14:paraId="52C8793D" w14:textId="77777777" w:rsidR="00F45711" w:rsidRPr="00D96AB0" w:rsidRDefault="00F45711" w:rsidP="00DE1241">
      <w:pPr>
        <w:snapToGrid w:val="0"/>
        <w:spacing w:after="0" w:line="360" w:lineRule="auto"/>
        <w:rPr>
          <w:rFonts w:ascii="Book Antiqua" w:hAnsi="Book Antiqua"/>
          <w:b/>
          <w:u w:val="single"/>
        </w:rPr>
      </w:pPr>
      <w:r w:rsidRPr="00D96AB0">
        <w:rPr>
          <w:rFonts w:ascii="Book Antiqua" w:hAnsi="Book Antiqua"/>
          <w:b/>
          <w:u w:val="single"/>
        </w:rPr>
        <w:t>DISCUSSION</w:t>
      </w:r>
    </w:p>
    <w:p w14:paraId="6FE001D5" w14:textId="33E75C51" w:rsidR="00F45711" w:rsidRPr="00F829E6" w:rsidRDefault="00F45711" w:rsidP="00DE1241">
      <w:pPr>
        <w:snapToGrid w:val="0"/>
        <w:spacing w:after="0" w:line="360" w:lineRule="auto"/>
        <w:rPr>
          <w:rFonts w:ascii="Book Antiqua" w:hAnsi="Book Antiqua"/>
        </w:rPr>
      </w:pPr>
      <w:r w:rsidRPr="00D96AB0">
        <w:rPr>
          <w:rFonts w:ascii="Book Antiqua" w:hAnsi="Book Antiqua"/>
        </w:rPr>
        <w:t>BSCC is a rare subtype of squamous cell carcinoma (SCC), which often occurs in the skin, uterus, bladder, anus, and upper aerodigestive tract, such as the tongue base, hypopharynx, sinus, tonsil</w:t>
      </w:r>
      <w:r w:rsidR="007F0E5D" w:rsidRPr="00D96AB0">
        <w:rPr>
          <w:rFonts w:ascii="Book Antiqua" w:hAnsi="Book Antiqua"/>
        </w:rPr>
        <w:t>,</w:t>
      </w:r>
      <w:r w:rsidRPr="00D96AB0">
        <w:rPr>
          <w:rFonts w:ascii="Book Antiqua" w:hAnsi="Book Antiqua"/>
        </w:rPr>
        <w:t xml:space="preserve"> and larynx</w:t>
      </w:r>
      <w:r w:rsidRPr="000A25FD">
        <w:rPr>
          <w:rFonts w:ascii="Book Antiqua" w:hAnsi="Book Antiqua"/>
          <w:vertAlign w:val="superscript"/>
        </w:rPr>
        <w:fldChar w:fldCharType="begin" w:fldLock="1"/>
      </w:r>
      <w:r w:rsidRPr="000A25FD">
        <w:rPr>
          <w:rFonts w:ascii="Book Antiqua" w:hAnsi="Book Antiqua"/>
          <w:vertAlign w:val="superscript"/>
        </w:rPr>
        <w:instrText>ADDIN CSL_CITATION {"citationItems":[{"id":"ITEM-1","itemData":{"DOI":"10.1016/s0046-8177(86)80422-1","ISSN":"0046-8177 (Print)","PMID":"3770734","abstract":"Ten cases of an unusual form of carcinoma involving the mucosa and underlying tissue of the tongue, hypopharynx, and larynx are described. All ten of the tumors were evaluated by light microscopy; five were also studied by electron microscopy. The major histopathologic feature is carcinoma with a basaloid pattern in intimate association with squamous cell carcinoma, carcinoma in situ, or focal squamous differentiation. The basaloid tumor consists of small crowded cells with hyperchromatic nuclei, scant cytoplasm, small cystic spaces, and foci of tumor necrosis. Prominent hyalinosis is evident. Ultrastructurally, the basaloid epithelial cells possess rare tonofilaments and varying amounts of desmosomes. The cystic spaces contain either loose stellate granules or replicated basal lamina arranged in parallel stacks or globoid masses. This unique tumor was found to be highly malignant, with histologically proved metastases in 80 per cent of the cases. Most of the patients were treated by radical surgery supplemented with radiation and/or chemotherapy. It is concluded that tumors with these characteristic features constitute a distinct histopathologic entity, not previously described, for which basaloid-squamous carcinoma is an appropriate term.","author":[{"dropping-particle":"","family":"Wain","given":"S L","non-dropping-particle":"","parse-names":false,"suffix":""},{"dropping-particle":"","family":"Kier","given":"R","non-dropping-particle":"","parse-names":false,"suffix":""},{"dropping-particle":"","family":"Vollmer","given":"R T","non-dropping-particle":"","parse-names":false,"suffix":""},{"dropping-particle":"","family":"Bossen","given":"E H","non-dropping-particle":"","parse-names":false,"suffix":""}],"container-title":"Human pathology","id":"ITEM-1","issue":"11","issued":{"date-parts":[["1986","11"]]},"language":"eng","page":"1158-1166","publisher-place":"United States","title":"Basaloid-squamous carcinoma of the tongue, hypopharynx, and larynx: report of 10  cases.","type":"article-journal","volume":"17"},"uris":["http://www.mendeley.com/documents/?uuid=85710b57-fa59-4a85-be0f-3187f4f77c10"]}],"mendeley":{"formattedCitation":"[6]","plainTextFormattedCitation":"[6]","previouslyFormattedCitation":"&lt;sup&gt;6&lt;/sup&gt;"},"properties":{"noteIndex":0},"schema":"https://github.com/citation-style-language/schema/raw/master/csl-citation.json"}</w:instrText>
      </w:r>
      <w:r w:rsidRPr="000A25FD">
        <w:rPr>
          <w:rFonts w:ascii="Book Antiqua" w:hAnsi="Book Antiqua"/>
          <w:vertAlign w:val="superscript"/>
        </w:rPr>
        <w:fldChar w:fldCharType="separate"/>
      </w:r>
      <w:r w:rsidRPr="000A25FD">
        <w:rPr>
          <w:rFonts w:ascii="Book Antiqua" w:hAnsi="Book Antiqua"/>
          <w:vertAlign w:val="superscript"/>
        </w:rPr>
        <w:t>[6]</w:t>
      </w:r>
      <w:r w:rsidRPr="000A25FD">
        <w:rPr>
          <w:rFonts w:ascii="Book Antiqua" w:hAnsi="Book Antiqua"/>
          <w:vertAlign w:val="superscript"/>
        </w:rPr>
        <w:fldChar w:fldCharType="end"/>
      </w:r>
      <w:r w:rsidRPr="00F829E6">
        <w:rPr>
          <w:rFonts w:ascii="Book Antiqua" w:hAnsi="Book Antiqua"/>
        </w:rPr>
        <w:t xml:space="preserve">. BSCC is more common in the anus and esophagus than in other parts of the digestive tract. BSCC of the anus is known as </w:t>
      </w:r>
      <w:proofErr w:type="spellStart"/>
      <w:r w:rsidRPr="00F829E6">
        <w:rPr>
          <w:rFonts w:ascii="Book Antiqua" w:hAnsi="Book Antiqua"/>
        </w:rPr>
        <w:t>cloacogenic</w:t>
      </w:r>
      <w:proofErr w:type="spellEnd"/>
      <w:r w:rsidRPr="00F829E6">
        <w:rPr>
          <w:rFonts w:ascii="Book Antiqua" w:hAnsi="Book Antiqua"/>
        </w:rPr>
        <w:t xml:space="preserve"> carcinoma because it originates from a persistent remnant of the </w:t>
      </w:r>
      <w:proofErr w:type="spellStart"/>
      <w:r w:rsidRPr="00F829E6">
        <w:rPr>
          <w:rFonts w:ascii="Book Antiqua" w:hAnsi="Book Antiqua"/>
        </w:rPr>
        <w:t>cloacogenic</w:t>
      </w:r>
      <w:proofErr w:type="spellEnd"/>
      <w:r w:rsidRPr="00F829E6">
        <w:rPr>
          <w:rFonts w:ascii="Book Antiqua" w:hAnsi="Book Antiqua"/>
        </w:rPr>
        <w:t xml:space="preserve"> membrane</w:t>
      </w:r>
      <w:r w:rsidRPr="000A25FD">
        <w:rPr>
          <w:rFonts w:ascii="Book Antiqua" w:hAnsi="Book Antiqua"/>
          <w:vertAlign w:val="superscript"/>
        </w:rPr>
        <w:fldChar w:fldCharType="begin" w:fldLock="1"/>
      </w:r>
      <w:r w:rsidRPr="000A25FD">
        <w:rPr>
          <w:rFonts w:ascii="Book Antiqua" w:hAnsi="Book Antiqua"/>
          <w:vertAlign w:val="superscript"/>
        </w:rPr>
        <w:instrText>ADDIN CSL_CITATION {"citationItems":[{"id":"ITEM-1","itemData":{"DOI":"10.1046/j.1365-2559.2001.01080.x","ISBN":"0309-0167 (Print)\\r0309-0167 (Linking)","ISSN":"03090167","PMID":"11260304","abstract":"AIMS: Basaloid carcinomas typically arise in the anal canal and there are only three well-documented cases of this neoplasm reported outside the anal canal, none more proximally than the sigmoid colon. The first occurrence of a basaloid colonic carcinoma arising outside the sigmoid colon, at the splenic flexure, is presented.\\n\\nMETHODS AND RESULTS: A splenic flexure mass was resected from a 54-year-old man with a 3-week history of abdominal discomfort, diarrhoea and weight loss. This tumour, like typical anal canal basaloid carcinomas, was composed of islands of basaloid cells with peripheral nuclear palisading; within many islands there was central necrosis and focal squamous differentiation. Ultrastructural and immunohistochemical studies confirmed the basaloid nature and focal squamous differentiation within this neoplasm. Basaloid carcinoma of the anal canal has been associated with human papilloma virus. Using in-situ hybridization, HPV DNA was not detected in this case.\\n\\nCONCLUSIONS: Outside the anal canal, it has been postulated that basaloid colonic carcinomas may arise from cloacogenic embryologic rests, squamous metaplastic epithelium, or totipotential basal cells. The location and pathological findings of this tumour suggest that this rare colonic neoplasm arises from a totipotential basal cell.","author":[{"dropping-particle":"","family":"Newell","given":"K. J.","non-dropping-particle":"","parse-names":false,"suffix":""},{"dropping-particle":"","family":"Penswick","given":"J. L.","non-dropping-particle":"","parse-names":false,"suffix":""},{"dropping-particle":"","family":"Driman","given":"D. K.","non-dropping-particle":"","parse-names":false,"suffix":""}],"container-title":"Histopathology","id":"ITEM-1","issue":"3","issued":{"date-parts":[["2001"]]},"note":"ref5","page":"232-236","title":"Basaloid carcinoma of the colon arising at the splenic flexure","type":"article-journal","volume":"38"},"uris":["http://www.mendeley.com/documents/?uuid=a0b1a771-b45b-4533-9e17-ff22b7f2c852"]}],"mendeley":{"formattedCitation":"[5]","plainTextFormattedCitation":"[5]","previouslyFormattedCitation":"&lt;sup&gt;5&lt;/sup&gt;"},"properties":{"noteIndex":0},"schema":"https://github.com/citation-style-language/schema/raw/master/csl-citation.json"}</w:instrText>
      </w:r>
      <w:r w:rsidRPr="000A25FD">
        <w:rPr>
          <w:rFonts w:ascii="Book Antiqua" w:hAnsi="Book Antiqua"/>
          <w:vertAlign w:val="superscript"/>
        </w:rPr>
        <w:fldChar w:fldCharType="separate"/>
      </w:r>
      <w:r w:rsidRPr="000A25FD">
        <w:rPr>
          <w:rFonts w:ascii="Book Antiqua" w:hAnsi="Book Antiqua"/>
          <w:vertAlign w:val="superscript"/>
        </w:rPr>
        <w:t>[5]</w:t>
      </w:r>
      <w:r w:rsidRPr="000A25FD">
        <w:rPr>
          <w:rFonts w:ascii="Book Antiqua" w:hAnsi="Book Antiqua"/>
          <w:vertAlign w:val="superscript"/>
        </w:rPr>
        <w:fldChar w:fldCharType="end"/>
      </w:r>
      <w:r w:rsidRPr="00F829E6">
        <w:rPr>
          <w:rFonts w:ascii="Book Antiqua" w:hAnsi="Book Antiqua"/>
        </w:rPr>
        <w:t xml:space="preserve">. Most BSCCs </w:t>
      </w:r>
      <w:r w:rsidR="00EF0F96" w:rsidRPr="00F829E6">
        <w:rPr>
          <w:rFonts w:ascii="Book Antiqua" w:hAnsi="Book Antiqua"/>
        </w:rPr>
        <w:t>occur</w:t>
      </w:r>
      <w:r w:rsidRPr="00F829E6">
        <w:rPr>
          <w:rFonts w:ascii="Book Antiqua" w:hAnsi="Book Antiqua"/>
        </w:rPr>
        <w:t xml:space="preserve"> in the head and neck, and only </w:t>
      </w:r>
      <w:r w:rsidR="00F829E6">
        <w:rPr>
          <w:rFonts w:ascii="Book Antiqua" w:hAnsi="Book Antiqua"/>
        </w:rPr>
        <w:t xml:space="preserve">nine </w:t>
      </w:r>
      <w:r w:rsidRPr="00F829E6">
        <w:rPr>
          <w:rFonts w:ascii="Book Antiqua" w:hAnsi="Book Antiqua"/>
        </w:rPr>
        <w:t xml:space="preserve">cases of BSCCs outside the </w:t>
      </w:r>
      <w:r w:rsidR="00E331F3" w:rsidRPr="00F829E6">
        <w:rPr>
          <w:rFonts w:ascii="Book Antiqua" w:hAnsi="Book Antiqua"/>
        </w:rPr>
        <w:t>anal canal</w:t>
      </w:r>
      <w:r w:rsidRPr="00F829E6">
        <w:rPr>
          <w:rFonts w:ascii="Book Antiqua" w:hAnsi="Book Antiqua"/>
        </w:rPr>
        <w:t xml:space="preserve"> have been </w:t>
      </w:r>
      <w:r w:rsidRPr="00F829E6">
        <w:rPr>
          <w:rFonts w:ascii="Book Antiqua" w:hAnsi="Book Antiqua"/>
        </w:rPr>
        <w:lastRenderedPageBreak/>
        <w:t xml:space="preserve">reported since </w:t>
      </w:r>
      <w:proofErr w:type="spellStart"/>
      <w:r w:rsidRPr="00F829E6">
        <w:rPr>
          <w:rFonts w:ascii="Book Antiqua" w:hAnsi="Book Antiqua"/>
        </w:rPr>
        <w:t>Strate</w:t>
      </w:r>
      <w:proofErr w:type="spellEnd"/>
      <w:r w:rsidRPr="00F829E6">
        <w:rPr>
          <w:rFonts w:ascii="Book Antiqua" w:hAnsi="Book Antiqua"/>
        </w:rPr>
        <w:t xml:space="preserve"> </w:t>
      </w:r>
      <w:r w:rsidRPr="000A25FD">
        <w:rPr>
          <w:rFonts w:ascii="Book Antiqua" w:hAnsi="Book Antiqua"/>
          <w:i/>
        </w:rPr>
        <w:t>et al</w:t>
      </w:r>
      <w:r w:rsidR="000A25FD" w:rsidRPr="000A25FD">
        <w:rPr>
          <w:rFonts w:ascii="Book Antiqua" w:hAnsi="Book Antiqua"/>
          <w:vertAlign w:val="superscript"/>
        </w:rPr>
        <w:t xml:space="preserve">[7] </w:t>
      </w:r>
      <w:r w:rsidRPr="00F829E6">
        <w:rPr>
          <w:rFonts w:ascii="Book Antiqua" w:hAnsi="Book Antiqua"/>
        </w:rPr>
        <w:t>first published their report in 1977</w:t>
      </w:r>
      <w:r w:rsidRPr="000A25FD">
        <w:rPr>
          <w:rFonts w:ascii="Book Antiqua" w:hAnsi="Book Antiqua"/>
          <w:vertAlign w:val="superscript"/>
        </w:rPr>
        <w:fldChar w:fldCharType="begin" w:fldLock="1"/>
      </w:r>
      <w:r w:rsidRPr="000A25FD">
        <w:rPr>
          <w:rFonts w:ascii="Book Antiqua" w:hAnsi="Book Antiqua"/>
          <w:vertAlign w:val="superscript"/>
        </w:rPr>
        <w:instrText>ADDIN CSL_CITATION {"citationItems":[{"id":"ITEM-1","itemData":{"DOI":"10.1046/j.1365-2559.2001.01080.x","ISBN":"0309-0167 (Print)\\r0309-0167 (Linking)","ISSN":"03090167","PMID":"11260304","abstract":"AIMS: Basaloid carcinomas typically arise in the anal canal and there are only three well-documented cases of this neoplasm reported outside the anal canal, none more proximally than the sigmoid colon. The first occurrence of a basaloid colonic carcinoma arising outside the sigmoid colon, at the splenic flexure, is presented.\\n\\nMETHODS AND RESULTS: A splenic flexure mass was resected from a 54-year-old man with a 3-week history of abdominal discomfort, diarrhoea and weight loss. This tumour, like typical anal canal basaloid carcinomas, was composed of islands of basaloid cells with peripheral nuclear palisading; within many islands there was central necrosis and focal squamous differentiation. Ultrastructural and immunohistochemical studies confirmed the basaloid nature and focal squamous differentiation within this neoplasm. Basaloid carcinoma of the anal canal has been associated with human papilloma virus. Using in-situ hybridization, HPV DNA was not detected in this case.\\n\\nCONCLUSIONS: Outside the anal canal, it has been postulated that basaloid colonic carcinomas may arise from cloacogenic embryologic rests, squamous metaplastic epithelium, or totipotential basal cells. The location and pathological findings of this tumour suggest that this rare colonic neoplasm arises from a totipotential basal cell.","author":[{"dropping-particle":"","family":"Newell","given":"K. J.","non-dropping-particle":"","parse-names":false,"suffix":""},{"dropping-particle":"","family":"Penswick","given":"J. L.","non-dropping-particle":"","parse-names":false,"suffix":""},{"dropping-particle":"","family":"Driman","given":"D. K.","non-dropping-particle":"","parse-names":false,"suffix":""}],"container-title":"Histopathology","id":"ITEM-1","issue":"3","issued":{"date-parts":[["2001"]]},"note":"ref5","page":"232-236","title":"Basaloid carcinoma of the colon arising at the splenic flexure","type":"article-journal","volume":"38"},"uris":["http://www.mendeley.com/documents/?uuid=a0b1a771-b45b-4533-9e17-ff22b7f2c852"]},{"id":"ITEM-2","itemData":{"DOI":"10.1002/1097-0142(197709)40:3&lt;1234::AID-CNCR2820400338&gt;3.0.CO;2-Q","ISSN":"10970142","PMID":"198090","abstract":"A case of basosquamous or so-called transitional cloacogenic carcinoma of the sigmoid colon, which arose above the pelvic brim at the peritoneal reflection, is reported. We were not able to find a report of this histologic type of tumor arising this far from the pectinate line of the anus, which is the most common primary site of this neoplasm. Possibilities as to the histogenesis of this tumor at this site are stated. The neoplasm also produced parathyroid hormone (PTH) and also possibly adrenal corticotrophic hormone (ACTH), which had not been previously reported for this specific neoplasm.","author":[{"dropping-particle":"","family":"Strate","given":"Randall W.","non-dropping-particle":"","parse-names":false,"suffix":""},{"dropping-particle":"","family":"Richardson","given":"J. David","non-dropping-particle":"","parse-names":false,"suffix":""},{"dropping-particle":"","family":"Bannayan","given":"George A.","non-dropping-particle":"","parse-names":false,"suffix":""}],"container-title":"Cancer","id":"ITEM-2","issue":"3","issued":{"date-parts":[["1977"]]},"note":"ref1","page":"1234-1239","title":"Basosquamous (transitional cloacogenic) carcinoma of the sigmoid colon","type":"article-journal","volume":"40"},"uris":["http://www.mendeley.com/documents/?uuid=79997c75-8dcc-4913-a513-78e90b1235a1"]},{"id":"ITEM-3","itemData":{"DOI":"10.1016/S0046-8177(82)80034-8","ISSN":"00468177","abstract":"A second case of basaloid carcinoma arising in the midsigmoidcolon is reported. By light microscopy the tumor was seen to be composed of islands of small, poorly differentiated cells separated by cellular connective tissue. Also seen were small foci of keratinized cells. Ultrastructure study confirms the largely basal character of the tumor and also shows some cells containing tonofilament bundles, representing a more squamoid differentiation. The similarity of this tumor to basaloid tumors arising in the transitional epithelium of the anal canal is discussed, and the suggestion that the tumor arises from a pluripotential basal cell is made. © 1982 W. B. Saunders Company.","author":[{"dropping-particle":"","family":"Hall-Craggs","given":"Mary","non-dropping-particle":"","parse-names":false,"suffix":""},{"dropping-particle":"","family":"Toker","given":"Cyril","non-dropping-particle":"","parse-names":false,"suffix":""}],"container-title":"Human Pathology","id":"ITEM-3","issue":"5","issued":{"date-parts":[["1982","5","1"]]},"note":"ref2","page":"497-500","publisher":"W.B. Saunders","title":"Basaloid tumor of the sigmoid colon","type":"article-journal","volume":"13"},"uris":["http://www.mendeley.com/documents/?uuid=8c91b467-9795-343d-af63-f025ec754d43"]},{"id":"ITEM-4","itemData":{"ISSN":"0020-8868 (Print)","PMID":"10096758","abstract":"A 61 year-old female presented with abdominal pain, rectal bleeding, mucus discharge, tenesmus and constipation. Rectal examination and proctoscopy demonstrated rectal stenosis at 5 cm from the anal verge. Transrectal ultrasonography detected a capsulated lesion as a mesenchymal rectal tumor. Computed tomography and endorectal magnetic resonance detected a mesenchymal lesion in the lower-middle rectal thirds. Serum TPA, GICA, SCC and CYFRA were pathological. At surgery the tumour was fixed to the levator ani muscle with rectal folding. Frozen sections of the levator ani muscle biopsies revealed cloacogenic tumour. Abdominoperineal resection was performed. The rectal lesion was cloacogenic carcinoma at 9 cm from the dentate line (pT4 pN0; Ki67 35%; CD31 181 vessels/mm2). Adjuvant radio-chemotherapy was performed. The patient is alive and disease free at 19 months. Extra-anal cloacogenic tumours are an unusual finding. Perhaps cloacal cells were originally present in the rectal wall, but secondary rectal involvement by cloacal remnant from the levator ani muscle cannot be excluded.","author":[{"dropping-particle":"","family":"Indinnimeo","given":"M","non-dropping-particle":"","parse-names":false,"suffix":""},{"dropping-particle":"","family":"Cicchini","given":"C","non-dropping-particle":"","parse-names":false,"suffix":""},{"dropping-particle":"","family":"Stazi","given":"A","non-dropping-particle":"","parse-names":false,"suffix":""},{"dropping-particle":"","family":"Limiti","given":"M R","non-dropping-particle":"","parse-names":false,"suffix":""},{"dropping-particle":"","family":"Ghini","given":"C","non-dropping-particle":"","parse-names":false,"suffix":""}],"container-title":"International surgery","id":"ITEM-4","issue":"4","issued":{"date-parts":[["1998"]]},"language":"eng","note":"ref4","page":"343-346","publisher-place":"Italy","title":"An unusual location of cloacogenic carcinoma.","type":"article-journal","volume":"83"},"uris":["http://www.mendeley.com/documents/?uuid=b74d3eaa-06ed-4b2c-9d87-b7e0bab9f553"]},{"id":"ITEM-5","itemData":{"DOI":"10.1159/000229755","ISSN":"1662-0631","PMID":"21103283","abstract":"Cloacogenic carcinoma (CC, basaloid carcinoma) generally occurs around the dentate line, rarely it can arise from the other sides of the colon. There are only 5 cases of CC located outside the anal canal in the literature. The first occurrence of a CC presents as intraabdominal abscess. We describe a 23-year-old male patient who was admitted with fever and severe abdominal pain. Computed tomography imaging showed diffuse wall thickening about 10-11 cm above the rectosigmoid junction, intraabdominal abscess and a soft tissue lession covering the pelvis with a size of 8 × 8.5 cm including cystic necrotic areas. We performed Hartman procedure since the mass was nonresectable. Histopathological examination showed CC. In total, three times radiotherapy and a concurrent three-drug regimen of irinotecan, fluorouracil and folinic acid chemotherapy were administered for 6 weeks. As a result, the patient was lost because of multiple organ dysfunction syndrome that developed 3 months after radio-chemotherapy.","author":[{"dropping-particle":"","family":"Akbulut","given":"Sami","non-dropping-particle":"","parse-names":false,"suffix":""},{"dropping-particle":"","family":"Cakabay","given":"Bahri","non-dropping-particle":"","parse-names":false,"suffix":""},{"dropping-particle":"","family":"Sezgin","given":"Arsenal","non-dropping-particle":"","parse-names":false,"suffix":""},{"dropping-particle":"","family":"Ozmen","given":"Cihan Akgul","non-dropping-particle":"","parse-names":false,"suffix":""}],"container-title":"Case reports in gastroenterology","id":"ITEM-5","issue":"2","issued":{"date-parts":[["2009"]]},"page":"248-254","title":"Basaloid (Cloacogenic) Carcinoma Mimicking Intraabdominal Abscess: Report of a Case and Review of the Literature.","type":"article-journal","volume":"3"},"uris":["http://www.mendeley.com/documents/?uuid=58662688-77c8-40a1-8dc2-0802258326e9"]},{"id":"ITEM-6","itemData":{"DOI":"10.1097/MEG.0000000000000064","ISBN":"0000000000000","ISSN":"14735687","PMID":"24584270","abstract":"A 61-year-old woman was hospitalized with a 5-week history of abdominal discomfort, change in bowel habits, and weight loss. Colonoscopy showed a protruded tumor of the sigmoid colon first diagnosed as undifferentiated carcinoma. Surgical resection of the sigmoid colon was performed. Histological examination of the surgical specimen showed a proliferation of basaloid cells arranged in tumor clusters with central comedonecrosis and peripheral palisading of the nuclei. The tumor invaded the subserosa and presented liver metastasis without lymph node metastases. The tumor cells were marked by keratin AE1/AE3, keratin 5/6, epithelial membrane antigen, bcl-2, vascular endothelial growth factor, CD105, neuron-specific enolase, MLH-1, MSH-2, and p53, and were negative for keratin 7/20, chromogranin, synaptophysin, carcinoembryonic antigen, p63, c-KIT, and maspin. A high p53 nuclear index was also detected. On the basis of these characteristics and molecular examinations, the final diagnosis was microsatellite stable/human papilloma virus-negative/K-ras mutated/BRAF wild-type basaloid carcinoma (BC). Only seven BCs of the colon were reported in the literature, this being the eighth one and the first case that reports new molecular findings about microsatellite instability, K-ras/BRAF mutations, angiogenesis, and maspin expression in BC, with direct involvement in targeted therapy.","author":[{"dropping-particle":"","family":"Gurzu","given":"Simona","non-dropping-particle":"","parse-names":false,"suffix":""},{"dropping-particle":"","family":"Szentirmay","given":"Zoltan","non-dropping-particle":"","parse-names":false,"suffix":""},{"dropping-particle":"","family":"Bara","given":"Tivadar","non-dropping-particle":"","parse-names":false,"suffix":""},{"dropping-particle":"","family":"Iurcsuk","given":"Olga","non-dropping-particle":"","parse-names":false,"suffix":""},{"dropping-particle":"","family":"Jung","given":"Ioan","non-dropping-particle":"","parse-names":false,"suffix":""}],"container-title":"European Journal of Gastroenterology and Hepatology","id":"ITEM-6","issue":"5","issued":{"date-parts":[["2014"]]},"note":"ref8","page":"570-573","title":"Molecular and immunohistochemical profile of a basaloid (cloacogenic) carcinoma of the sigmoid colon: Possible predictive value for clinical outcomes","type":"article-journal","volume":"26"},"uris":["http://www.mendeley.com/documents/?uuid=72a948b5-d56e-444f-a29b-ad2c3b43a0dc"]},{"id":"ITEM-7","itemData":{"author":[{"dropping-particle":"","family":"García-higuera","given":"Isabel","non-dropping-particle":"","parse-names":false,"suffix":""},{"dropping-particle":"","family":"Echevarría-iturbe","given":"Celina","non-dropping-particle":"","parse-names":false,"suffix":""},{"dropping-particle":"","family":"Remón-garijo","given":"M Loto","non-dropping-particle":"","parse-names":false,"suffix":""}],"container-title":"REV ESP PATOL","id":"ITEM-7","issue":"2","issued":{"date-parts":[["2002"]]},"page":"213-216","title":"Carcinoma basalioide ( cloacogénico ) de recto-sigma : a propósito de un caso y revisión de la literatura","type":"article-journal","volume":"35"},"uris":["http://www.mendeley.com/documents/?uuid=4f089e7c-ae20-46b1-92f1-5f87313db5f2"]},{"id":"ITEM-8","itemData":{"ISSN":"0254-8860","abstract":"A 24-year old woman presented with abdominal pain and diarrhea. Examination showed distension and tenderness of the abdomen. At laparotomy, she had a circumferential obstructing growth in the descending colon, with hemorrhagic ascites and metastases in the liver and lymph nodes. Microscopy showed features of basaloid variety of cloacogenic tumors.","author":[{"dropping-particle":"","family":"Jaswal","given":"T S","non-dropping-particle":"","parse-names":false,"suffix":""},{"dropping-particle":"","family":"Gupta","given":"Sumiti","non-dropping-particle":"","parse-names":false,"suffix":""},{"dropping-particle":"","family":"Singh","given":"Sunita","non-dropping-particle":"","parse-names":false,"suffix":""},{"dropping-particle":"","family":"Marwah","given":"Nisha","non-dropping-particle":"","parse-names":false,"suffix":""},{"dropping-particle":"","family":"Marwah","given":"Sanjay","non-dropping-particle":"","parse-names":false,"suffix":""},{"dropping-particle":"","family":"Arora","given":"B","non-dropping-particle":"","parse-names":false,"suffix":""}],"container-title":"Indian journal of gastroenterology : official journal of the Indian Society of Gastroenterology","id":"ITEM-8","issue":"4","issued":{"date-parts":[["2002"]]},"note":"ref6","page":"159—160","title":"Basaloid carcinoma of descending colon","type":"article-journal","volume":"21"},"uris":["http://www.mendeley.com/documents/?uuid=72c66b24-4bce-4e63-ba14-3a2295f63e3b"]},{"id":"ITEM-9","itemData":{"DOI":"10.4166/kjg.2013.62.6.375","ISBN":"8229501955","ISSN":"22336869","abstract":"Basaloid squamous cell carcinoma is a rare and aggressive variant of squamous cell carcinoma, which mostly occurs in the upper aerodigestive tracts. Basaloid squamous cell carcinoma also typically arises in the anal canal, but is extremely rare in the lower gastrointestinal tract. A 70-year-old man presented with loose stool and intermittent hematochezia 2 months ago. Colonoscopy showed an ulceroinfiltrative mass on the rectosigmoid colon from 16 cm to 18 cm above the anal verge. Conventional colonoscope could not pass through the lesion but it was possible with pediatric colonoscope. Abdominal CT scan showed 1.6 cm sized wall thickening with circumferential luminal narrowing in the rectosigmoid colon and multiple ill-defined low density masses in both lobes of the liver. Therefore, colon cancer with liver metastasis was suspected. However, basaloid cells were noted on histologic examination, and they were weakly positive for synaptophysin on immunohistochemical study. After palliative lower anterior resection, histologic examination of the resected specimen revealed basaloid differentiation with keratin pearls, and tumor cells were positively stained with high molecular weighted cytokeratin (34BE12) and CK 5/6. Thus, the patient was finally diagnosed with basaloid squamous cell carcinoma of rectosigmoid colon with distant metastases.","author":[{"dropping-particle":"","family":"Ha","given":"Tae Hwan","non-dropping-particle":"","parse-names":false,"suffix":""},{"dropping-particle":"","family":"Jeon","given":"Tae Joo","non-dropping-particle":"","parse-names":false,"suffix":""},{"dropping-particle":"","family":"Park","given":"Ji Young","non-dropping-particle":"","parse-names":false,"suffix":""},{"dropping-particle":"","family":"Jang","given":"Yong Ho","non-dropping-particle":"","parse-names":false,"suffix":""},{"dropping-particle":"","family":"Kim","given":"Deok Hee","non-dropping-particle":"","parse-names":false,"suffix":""},{"dropping-particle":"","family":"Ryu","given":"Mi Jin","non-dropping-particle":"","parse-names":false,"suffix":""},{"dropping-particle":"","family":"Sinn","given":"Dong Hyun","non-dropping-particle":"","parse-names":false,"suffix":""},{"dropping-particle":"","family":"Oh","given":"Tae Hoon","non-dropping-particle":"","parse-names":false,"suffix":""}],"container-title":"The Korean journal of gastroenterology = Taehan Sohwagi Hakhoe chi","id":"ITEM-9","issue":"6","issued":{"date-parts":[["2013"]]},"page":"375-378","title":"A case of basaloid squamous cell carcinoma of rectosigmoid colon","type":"article-journal","volume":"62"},"uris":["http://www.mendeley.com/documents/?uuid=1887f77c-d327-4ef0-858f-14d1dc058d25"]}],"mendeley":{"formattedCitation":"[5,7–14]","plainTextFormattedCitation":"[5,7–14]","previouslyFormattedCitation":"&lt;sup&gt;5,7–14&lt;/sup&gt;"},"properties":{"noteIndex":0},"schema":"https://github.com/citation-style-language/schema/raw/master/csl-citation.json"}</w:instrText>
      </w:r>
      <w:r w:rsidRPr="000A25FD">
        <w:rPr>
          <w:rFonts w:ascii="Book Antiqua" w:hAnsi="Book Antiqua"/>
          <w:vertAlign w:val="superscript"/>
        </w:rPr>
        <w:fldChar w:fldCharType="separate"/>
      </w:r>
      <w:r w:rsidRPr="000A25FD">
        <w:rPr>
          <w:rFonts w:ascii="Book Antiqua" w:hAnsi="Book Antiqua"/>
          <w:vertAlign w:val="superscript"/>
        </w:rPr>
        <w:t>[5,7–14]</w:t>
      </w:r>
      <w:r w:rsidRPr="000A25FD">
        <w:rPr>
          <w:rFonts w:ascii="Book Antiqua" w:hAnsi="Book Antiqua"/>
          <w:vertAlign w:val="superscript"/>
        </w:rPr>
        <w:fldChar w:fldCharType="end"/>
      </w:r>
      <w:r w:rsidRPr="00D2782B">
        <w:rPr>
          <w:rFonts w:ascii="Book Antiqua" w:hAnsi="Book Antiqua"/>
        </w:rPr>
        <w:t>.</w:t>
      </w:r>
      <w:r w:rsidRPr="00F829E6">
        <w:rPr>
          <w:rFonts w:ascii="Book Antiqua" w:hAnsi="Book Antiqua"/>
        </w:rPr>
        <w:t xml:space="preserve"> Seven of the nine cases were located in the rectum and sigmoid colon. One case reported BSCC </w:t>
      </w:r>
      <w:r w:rsidR="00EF0F96" w:rsidRPr="00F829E6">
        <w:rPr>
          <w:rFonts w:ascii="Book Antiqua" w:hAnsi="Book Antiqua"/>
        </w:rPr>
        <w:t>in the</w:t>
      </w:r>
      <w:r w:rsidRPr="00F829E6">
        <w:rPr>
          <w:rFonts w:ascii="Book Antiqua" w:hAnsi="Book Antiqua"/>
        </w:rPr>
        <w:t xml:space="preserve"> descending colon and splenic flexure (Table 1). </w:t>
      </w:r>
    </w:p>
    <w:p w14:paraId="3E75B14A" w14:textId="025E2F6F" w:rsidR="00D2782B" w:rsidRDefault="00181DD7" w:rsidP="00A6531E">
      <w:pPr>
        <w:snapToGrid w:val="0"/>
        <w:spacing w:after="0" w:line="360" w:lineRule="auto"/>
        <w:ind w:firstLineChars="100" w:firstLine="240"/>
        <w:rPr>
          <w:rFonts w:ascii="Book Antiqua" w:hAnsi="Book Antiqua"/>
        </w:rPr>
      </w:pPr>
      <w:r w:rsidRPr="00F829E6">
        <w:rPr>
          <w:rFonts w:ascii="Book Antiqua" w:hAnsi="Book Antiqua"/>
        </w:rPr>
        <w:t>D</w:t>
      </w:r>
      <w:r w:rsidR="00F45711" w:rsidRPr="00D96AB0">
        <w:rPr>
          <w:rFonts w:ascii="Book Antiqua" w:hAnsi="Book Antiqua"/>
        </w:rPr>
        <w:t>istinguish</w:t>
      </w:r>
      <w:r w:rsidRPr="00D96AB0">
        <w:rPr>
          <w:rFonts w:ascii="Book Antiqua" w:hAnsi="Book Antiqua"/>
        </w:rPr>
        <w:t>ing</w:t>
      </w:r>
      <w:r w:rsidR="00F45711" w:rsidRPr="00D96AB0">
        <w:rPr>
          <w:rFonts w:ascii="Book Antiqua" w:hAnsi="Book Antiqua"/>
        </w:rPr>
        <w:t xml:space="preserve"> BSCC from other poorly differentiated carcinoma</w:t>
      </w:r>
      <w:r w:rsidR="002F7F4F" w:rsidRPr="00D96AB0">
        <w:rPr>
          <w:rFonts w:ascii="Book Antiqua" w:hAnsi="Book Antiqua"/>
        </w:rPr>
        <w:t xml:space="preserve"> is difficult based on histopathological morphology</w:t>
      </w:r>
      <w:r w:rsidR="00F45711" w:rsidRPr="00D96AB0">
        <w:rPr>
          <w:rFonts w:ascii="Book Antiqua" w:hAnsi="Book Antiqua"/>
        </w:rPr>
        <w:t xml:space="preserve"> because </w:t>
      </w:r>
      <w:r w:rsidR="002F7F4F" w:rsidRPr="00D96AB0">
        <w:rPr>
          <w:rFonts w:ascii="Book Antiqua" w:hAnsi="Book Antiqua"/>
        </w:rPr>
        <w:t>BSCC</w:t>
      </w:r>
      <w:r w:rsidR="00F45711" w:rsidRPr="00D96AB0">
        <w:rPr>
          <w:rFonts w:ascii="Book Antiqua" w:hAnsi="Book Antiqua"/>
        </w:rPr>
        <w:t xml:space="preserve"> has </w:t>
      </w:r>
      <w:r w:rsidR="002F7F4F" w:rsidRPr="00D96AB0">
        <w:rPr>
          <w:rFonts w:ascii="Book Antiqua" w:hAnsi="Book Antiqua"/>
        </w:rPr>
        <w:t>several</w:t>
      </w:r>
      <w:r w:rsidR="00F45711" w:rsidRPr="00D96AB0">
        <w:rPr>
          <w:rFonts w:ascii="Book Antiqua" w:hAnsi="Book Antiqua"/>
        </w:rPr>
        <w:t xml:space="preserve"> histological patterns such as mucoepidermoid and adenoid cystic carcinoma</w:t>
      </w:r>
      <w:r w:rsidR="002F7F4F" w:rsidRPr="00D96AB0">
        <w:rPr>
          <w:rFonts w:ascii="Book Antiqua" w:hAnsi="Book Antiqua"/>
        </w:rPr>
        <w:t>s</w:t>
      </w:r>
      <w:r w:rsidR="00F45711" w:rsidRPr="00A6531E">
        <w:rPr>
          <w:rFonts w:ascii="Book Antiqua" w:hAnsi="Book Antiqua"/>
          <w:vertAlign w:val="superscript"/>
        </w:rPr>
        <w:fldChar w:fldCharType="begin" w:fldLock="1"/>
      </w:r>
      <w:r w:rsidR="00F45711" w:rsidRPr="00A6531E">
        <w:rPr>
          <w:rFonts w:ascii="Book Antiqua" w:hAnsi="Book Antiqua"/>
          <w:vertAlign w:val="superscript"/>
        </w:rPr>
        <w:instrText>ADDIN CSL_CITATION {"citationItems":[{"id":"ITEM-1","itemData":{"DOI":"10.1097/PAS.0000000000000594","ISSN":"15320979","abstract":"Basaloid squamous cell carcinoma (SCC) of the anus, previously called cloacogenic carcinoma, is a subtype of SCC. There are very few data on the morphologic variation within basaloid SCC of the anus, which may contribute to misdiagnosis. We retrospectively evaluated cases originally diagnosed as basaloid SCC for histologic characterization. We retrieved and reviewed cases of basaloid SCC from 1994 to 2013. Ten (27%) cases were reclassified after review, including basal cell carcinoma (n=6), melanoma (n=2), and neuroendocrine carcinoma (n=2). The final group of basaloid SCC (n=27) showed a female predominance (median age=60 y; range, 42 to 92 y). Morphologically, basaloid SCC could be categorized into 4 groups: transitional carcinoma like (n=10), basaloid with peripheral palisade (n=13), adenoid cystic carcinoma like (n=3), and mucinous microcystic (n=1). In 19 cases the histologic patterns were pure and were mixed in the remainder. CK5/6, p16, and high-risk HPV were positive in all cases (n=27). SOX2 was positive in 18/22 cases. Clinical follow-up was available on 60% of cases; 9 patients (53%) developed local recurrence or metastasis, and 5 (29%) died of disease. Basaloid SCC of the anus is characterized by 4 major histologic patterns and is consistently HPV driven.","author":[{"dropping-particle":"","family":"Graham","given":"Rondell P.","non-dropping-particle":"","parse-names":false,"suffix":""},{"dropping-particle":"","family":"Arnold","given":"Christina A.","non-dropping-particle":"","parse-names":false,"suffix":""},{"dropping-particle":"V.","family":"Naini","given":"Bita","non-dropping-particle":"","parse-names":false,"suffix":""},{"dropping-particle":"","family":"Lam-Himlin","given":"Dora M.","non-dropping-particle":"","parse-names":false,"suffix":""}],"container-title":"American Journal of Surgical Pathology","id":"ITEM-1","issue":"3","issued":{"date-parts":[["2016"]]},"page":"354-360","title":"Basaloid squamous cell carcinoma of the anus revisited","type":"article-journal","volume":"40"},"uris":["http://www.mendeley.com/documents/?uuid=ec9d6d8e-c341-4f9d-a93d-466f63f8a710"]},{"id":"ITEM-2","itemData":{"DOI":"10.1097/00000478-199210000-00003","ISSN":"0147-5185 (Print)","PMID":"1384369","abstract":"In this study of 40 cases of basaloid squamous cell carcinoma, 83% arose in the pyriform sinus, base of tongue, tonsil, and larynx. The 35 men and five women ranged in age from 27 to 88 years (median 62). In patients for whom social habits were recorded, 24 of 26 patients were smokers and 22 of 25 drank ethanol. Most presented with stage III or IV disease. Twenty-seven patients had regional metastases at the time of presentation and 15 developed distant metastases. Seventeen patients died with disease (median survival 18 months). The tumors were composed of moderately pleomorphic basaloid cells forming nests, cords, and frequent cribriform patterns. Squamous dysplasia of surface mucosa, focal squamous differentiation within invasive basaloid squamous cell carcinoma, or foci of conventional squamous cell carcinoma were present, alone or in combination. All studied neoplasms were immunohistochemically positive for keratins with the 34 beta E12 antibody. Approximately 80% were immunoreactive using AE1/AE3 or CAM 5.2. Epithelial membrane antigen, carcinoembryonic antigen, and S100 protein were found in 83%, 53%, and 39%, respectively, of the cases. Diffuse, weak immunoreactivity for neuron-specific enolase was seen in 75% of tumors. Synaptophysin, chromogranin, muscle-specific actin, and glial fibrillary acidic protein were absent. Basaloid squamous cell carcinoma has been confused with adenoid cystic carcinoma and small cell undifferentiated carcinoma, but is usually distinguishable in routine hematoxylin and eosin-stained sections, or, in rare problematic cases, with the aid of immunohistochemical studies. Distinction is warranted because the biologic behavior of basaloid squamous cell carcinoma differs from that of both of these lesions.","author":[{"dropping-particle":"","family":"Banks","given":"E R","non-dropping-particle":"","parse-names":false,"suffix":""},{"dropping-particle":"","family":"Frierson","given":"H F Jr","non-dropping-particle":"","parse-names":false,"suffix":""},{"dropping-particle":"","family":"Mills","given":"S E","non-dropping-particle":"","parse-names":false,"suffix":""},{"dropping-particle":"","family":"George","given":"E","non-dropping-particle":"","parse-names":false,"suffix":""},{"dropping-particle":"","family":"Zarbo","given":"R J","non-dropping-particle":"","parse-names":false,"suffix":""},{"dropping-particle":"","family":"Swanson","given":"P E","non-dropping-particle":"","parse-names":false,"suffix":""}],"container-title":"The American journal of surgical pathology","id":"ITEM-2","issue":"10","issued":{"date-parts":[["1992","10"]]},"language":"eng","page":"939-946","publisher-place":"United States","title":"Basaloid squamous cell carcinoma of the head and neck. A clinicopathologic and immunohistochemical study of 40 cases.","type":"article-journal","volume":"16"},"uris":["http://www.mendeley.com/documents/?uuid=d99b960b-f7f0-49b2-844c-63aeb0109b3e"]},{"id":"ITEM-3","itemData":{"DOI":"10.1038/modpathol.3800329","author":[{"dropping-particle":"","family":"Emanuel","given":"Patrick","non-dropping-particle":"","parse-names":false,"suffix":""},{"dropping-particle":"","family":"Wang","given":"Beverly","non-dropping-particle":"","parse-names":false,"suffix":""},{"dropping-particle":"","family":"Wu","given":"Maoxin","non-dropping-particle":"","parse-names":false,"suffix":""},{"dropping-particle":"","family":"Burstein","given":"David E","non-dropping-particle":"","parse-names":false,"suffix":""}],"id":"ITEM-3","issued":{"date-parts":[["2005"]]},"page":"645-650","title":"p63 Immunohistochemistry in the distinction of adenoid cystic carcinoma from basaloid squamous cell carcinoma","type":"article-journal"},"uris":["http://www.mendeley.com/documents/?uuid=4b6913d4-1893-4b4b-abca-d134b70457fa"]}],"mendeley":{"formattedCitation":"[3,15,16]","plainTextFormattedCitation":"[3,15,16]","previouslyFormattedCitation":"&lt;sup&gt;3,15,16&lt;/sup&gt;"},"properties":{"noteIndex":0},"schema":"https://github.com/citation-style-language/schema/raw/master/csl-citation.json"}</w:instrText>
      </w:r>
      <w:r w:rsidR="00F45711" w:rsidRPr="00A6531E">
        <w:rPr>
          <w:rFonts w:ascii="Book Antiqua" w:hAnsi="Book Antiqua"/>
          <w:vertAlign w:val="superscript"/>
        </w:rPr>
        <w:fldChar w:fldCharType="separate"/>
      </w:r>
      <w:r w:rsidR="00F45711" w:rsidRPr="00A6531E">
        <w:rPr>
          <w:rFonts w:ascii="Book Antiqua" w:hAnsi="Book Antiqua"/>
          <w:vertAlign w:val="superscript"/>
        </w:rPr>
        <w:t>[3,15,16]</w:t>
      </w:r>
      <w:r w:rsidR="00F45711" w:rsidRPr="00A6531E">
        <w:rPr>
          <w:rFonts w:ascii="Book Antiqua" w:hAnsi="Book Antiqua"/>
          <w:vertAlign w:val="superscript"/>
        </w:rPr>
        <w:fldChar w:fldCharType="end"/>
      </w:r>
      <w:r w:rsidR="00F45711" w:rsidRPr="00F829E6">
        <w:rPr>
          <w:rFonts w:ascii="Book Antiqua" w:hAnsi="Book Antiqua"/>
        </w:rPr>
        <w:t xml:space="preserve">. To improve histological differential diagnosis of BSCC, the most frequent morphologic pattern, including neoplastic cells arranged in trabeculae with a peripheral palisade, and focal squamous differentiation are useful. </w:t>
      </w:r>
      <w:r w:rsidR="00DE53E4" w:rsidRPr="00F829E6">
        <w:rPr>
          <w:rFonts w:ascii="Book Antiqua" w:hAnsi="Book Antiqua"/>
        </w:rPr>
        <w:t>Previous reports revealed that although the</w:t>
      </w:r>
      <w:r w:rsidR="00F45711" w:rsidRPr="00F829E6">
        <w:rPr>
          <w:rFonts w:ascii="Book Antiqua" w:hAnsi="Book Antiqua"/>
        </w:rPr>
        <w:t xml:space="preserve"> degree of</w:t>
      </w:r>
      <w:r w:rsidR="00F45711" w:rsidRPr="00D96AB0">
        <w:rPr>
          <w:rFonts w:ascii="Book Antiqua" w:hAnsi="Book Antiqua"/>
        </w:rPr>
        <w:t xml:space="preserve"> squamous differentiation was variable, all cases had histopathological characteristics of basaloid carcinoma</w:t>
      </w:r>
      <w:r w:rsidR="00F45711" w:rsidRPr="00B4370C">
        <w:rPr>
          <w:rFonts w:ascii="Book Antiqua" w:hAnsi="Book Antiqua"/>
          <w:vertAlign w:val="superscript"/>
        </w:rPr>
        <w:fldChar w:fldCharType="begin" w:fldLock="1"/>
      </w:r>
      <w:r w:rsidR="00F45711" w:rsidRPr="00B4370C">
        <w:rPr>
          <w:rFonts w:ascii="Book Antiqua" w:hAnsi="Book Antiqua"/>
          <w:vertAlign w:val="superscript"/>
        </w:rPr>
        <w:instrText>ADDIN CSL_CITATION {"citationItems":[{"id":"ITEM-1","itemData":{"DOI":"10.1002/1097-0142(196908)24:2&lt;312::aid-cncr2820240214&gt;3.0.co;2-r","ISSN":"0008-543X (Print)","PMID":"5796777","author":[{"dropping-particle":"","family":"Fisher","given":"E R","non-dropping-particle":"","parse-names":false,"suffix":""}],"container-title":"Cancer","id":"ITEM-1","issue":"2","issued":{"date-parts":[["1969","8"]]},"language":"eng","page":"312-322","publisher-place":"United States","title":"The basal cell nature of the so-called transitional cloacogenic carcinoma of anus as revealed by electron microscopy.","type":"article-journal","volume":"24"},"uris":["http://www.mendeley.com/documents/?uuid=6976a761-8252-4d90-a7d5-07d5d8ab6d40"]},{"id":"ITEM-2","itemData":{"DOI":"10.1097/PAS.0000000000000594","ISSN":"15320979","abstract":"Basaloid squamous cell carcinoma (SCC) of the anus, previously called cloacogenic carcinoma, is a subtype of SCC. There are very few data on the morphologic variation within basaloid SCC of the anus, which may contribute to misdiagnosis. We retrospectively evaluated cases originally diagnosed as basaloid SCC for histologic characterization. We retrieved and reviewed cases of basaloid SCC from 1994 to 2013. Ten (27%) cases were reclassified after review, including basal cell carcinoma (n=6), melanoma (n=2), and neuroendocrine carcinoma (n=2). The final group of basaloid SCC (n=27) showed a female predominance (median age=60 y; range, 42 to 92 y). Morphologically, basaloid SCC could be categorized into 4 groups: transitional carcinoma like (n=10), basaloid with peripheral palisade (n=13), adenoid cystic carcinoma like (n=3), and mucinous microcystic (n=1). In 19 cases the histologic patterns were pure and were mixed in the remainder. CK5/6, p16, and high-risk HPV were positive in all cases (n=27). SOX2 was positive in 18/22 cases. Clinical follow-up was available on 60% of cases; 9 patients (53%) developed local recurrence or metastasis, and 5 (29%) died of disease. Basaloid SCC of the anus is characterized by 4 major histologic patterns and is consistently HPV driven.","author":[{"dropping-particle":"","family":"Graham","given":"Rondell P.","non-dropping-particle":"","parse-names":false,"suffix":""},{"dropping-particle":"","family":"Arnold","given":"Christina A.","non-dropping-particle":"","parse-names":false,"suffix":""},{"dropping-particle":"V.","family":"Naini","given":"Bita","non-dropping-particle":"","parse-names":false,"suffix":""},{"dropping-particle":"","family":"Lam-Himlin","given":"Dora M.","non-dropping-particle":"","parse-names":false,"suffix":""}],"container-title":"American Journal of Surgical Pathology","id":"ITEM-2","issue":"3","issued":{"date-parts":[["2016"]]},"page":"354-360","title":"Basaloid squamous cell carcinoma of the anus revisited","type":"article-journal","volume":"40"},"uris":["http://www.mendeley.com/documents/?uuid=ec9d6d8e-c341-4f9d-a93d-466f63f8a710"]}],"mendeley":{"formattedCitation":"[3,17]","plainTextFormattedCitation":"[3,17]","previouslyFormattedCitation":"&lt;sup&gt;3,17&lt;/sup&gt;"},"properties":{"noteIndex":0},"schema":"https://github.com/citation-style-language/schema/raw/master/csl-citation.json"}</w:instrText>
      </w:r>
      <w:r w:rsidR="00F45711" w:rsidRPr="00B4370C">
        <w:rPr>
          <w:rFonts w:ascii="Book Antiqua" w:hAnsi="Book Antiqua"/>
          <w:vertAlign w:val="superscript"/>
        </w:rPr>
        <w:fldChar w:fldCharType="separate"/>
      </w:r>
      <w:r w:rsidR="00F45711" w:rsidRPr="00B4370C">
        <w:rPr>
          <w:rFonts w:ascii="Book Antiqua" w:hAnsi="Book Antiqua"/>
          <w:vertAlign w:val="superscript"/>
        </w:rPr>
        <w:t>[3,17]</w:t>
      </w:r>
      <w:r w:rsidR="00F45711" w:rsidRPr="00B4370C">
        <w:rPr>
          <w:rFonts w:ascii="Book Antiqua" w:hAnsi="Book Antiqua"/>
          <w:vertAlign w:val="superscript"/>
        </w:rPr>
        <w:fldChar w:fldCharType="end"/>
      </w:r>
      <w:r w:rsidR="00F45711" w:rsidRPr="00F829E6">
        <w:rPr>
          <w:rFonts w:ascii="Book Antiqua" w:hAnsi="Book Antiqua"/>
        </w:rPr>
        <w:t xml:space="preserve">. In our case, </w:t>
      </w:r>
      <w:r w:rsidR="00DE53E4" w:rsidRPr="00F829E6">
        <w:rPr>
          <w:rFonts w:ascii="Book Antiqua" w:hAnsi="Book Antiqua"/>
        </w:rPr>
        <w:t>the</w:t>
      </w:r>
      <w:r w:rsidR="00F45711" w:rsidRPr="00F829E6">
        <w:rPr>
          <w:rFonts w:ascii="Book Antiqua" w:hAnsi="Book Antiqua"/>
        </w:rPr>
        <w:t xml:space="preserve"> histological criteria for BSCC, such as palisading pattern, elongated nuclei, and scant cytoplasm, were</w:t>
      </w:r>
      <w:r w:rsidR="00B4370C">
        <w:rPr>
          <w:rFonts w:ascii="Book Antiqua" w:hAnsi="Book Antiqua"/>
        </w:rPr>
        <w:t xml:space="preserve"> </w:t>
      </w:r>
      <w:r w:rsidR="00F45711" w:rsidRPr="00F829E6">
        <w:rPr>
          <w:rFonts w:ascii="Book Antiqua" w:hAnsi="Book Antiqua"/>
        </w:rPr>
        <w:t xml:space="preserve">observed, and immunohistochemical staining was helpful for differential diagnosis. Banks </w:t>
      </w:r>
      <w:r w:rsidR="00F45711" w:rsidRPr="00B4370C">
        <w:rPr>
          <w:rFonts w:ascii="Book Antiqua" w:hAnsi="Book Antiqua"/>
          <w:i/>
        </w:rPr>
        <w:t>et al</w:t>
      </w:r>
      <w:r w:rsidR="00B4370C" w:rsidRPr="00B4370C">
        <w:rPr>
          <w:rFonts w:ascii="Book Antiqua" w:hAnsi="Book Antiqua"/>
          <w:vertAlign w:val="superscript"/>
        </w:rPr>
        <w:fldChar w:fldCharType="begin" w:fldLock="1"/>
      </w:r>
      <w:r w:rsidR="00B4370C" w:rsidRPr="00B4370C">
        <w:rPr>
          <w:rFonts w:ascii="Book Antiqua" w:hAnsi="Book Antiqua"/>
          <w:vertAlign w:val="superscript"/>
        </w:rPr>
        <w:instrText>ADDIN CSL_CITATION {"citationItems":[{"id":"ITEM-1","itemData":{"DOI":"10.1097/00000478-199210000-00003","ISSN":"0147-5185 (Print)","PMID":"1384369","abstract":"In this study of 40 cases of basaloid squamous cell carcinoma, 83% arose in the pyriform sinus, base of tongue, tonsil, and larynx. The 35 men and five women ranged in age from 27 to 88 years (median 62). In patients for whom social habits were recorded, 24 of 26 patients were smokers and 22 of 25 drank ethanol. Most presented with stage III or IV disease. Twenty-seven patients had regional metastases at the time of presentation and 15 developed distant metastases. Seventeen patients died with disease (median survival 18 months). The tumors were composed of moderately pleomorphic basaloid cells forming nests, cords, and frequent cribriform patterns. Squamous dysplasia of surface mucosa, focal squamous differentiation within invasive basaloid squamous cell carcinoma, or foci of conventional squamous cell carcinoma were present, alone or in combination. All studied neoplasms were immunohistochemically positive for keratins with the 34 beta E12 antibody. Approximately 80% were immunoreactive using AE1/AE3 or CAM 5.2. Epithelial membrane antigen, carcinoembryonic antigen, and S100 protein were found in 83%, 53%, and 39%, respectively, of the cases. Diffuse, weak immunoreactivity for neuron-specific enolase was seen in 75% of tumors. Synaptophysin, chromogranin, muscle-specific actin, and glial fibrillary acidic protein were absent. Basaloid squamous cell carcinoma has been confused with adenoid cystic carcinoma and small cell undifferentiated carcinoma, but is usually distinguishable in routine hematoxylin and eosin-stained sections, or, in rare problematic cases, with the aid of immunohistochemical studies. Distinction is warranted because the biologic behavior of basaloid squamous cell carcinoma differs from that of both of these lesions.","author":[{"dropping-particle":"","family":"Banks","given":"E R","non-dropping-particle":"","parse-names":false,"suffix":""},{"dropping-particle":"","family":"Frierson","given":"H F Jr","non-dropping-particle":"","parse-names":false,"suffix":""},{"dropping-particle":"","family":"Mills","given":"S E","non-dropping-particle":"","parse-names":false,"suffix":""},{"dropping-particle":"","family":"George","given":"E","non-dropping-particle":"","parse-names":false,"suffix":""},{"dropping-particle":"","family":"Zarbo","given":"R J","non-dropping-particle":"","parse-names":false,"suffix":""},{"dropping-particle":"","family":"Swanson","given":"P E","non-dropping-particle":"","parse-names":false,"suffix":""}],"container-title":"The American journal of surgical pathology","id":"ITEM-1","issue":"10","issued":{"date-parts":[["1992","10"]]},"language":"eng","page":"939-946","publisher-place":"United States","title":"Basaloid squamous cell carcinoma of the head and neck. A clinicopathologic and immunohistochemical study of 40 cases.","type":"article-journal","volume":"16"},"uris":["http://www.mendeley.com/documents/?uuid=d99b960b-f7f0-49b2-844c-63aeb0109b3e"]}],"mendeley":{"formattedCitation":"[15]","plainTextFormattedCitation":"[15]","previouslyFormattedCitation":"&lt;sup&gt;15&lt;/sup&gt;"},"properties":{"noteIndex":0},"schema":"https://github.com/citation-style-language/schema/raw/master/csl-citation.json"}</w:instrText>
      </w:r>
      <w:r w:rsidR="00B4370C" w:rsidRPr="00B4370C">
        <w:rPr>
          <w:rFonts w:ascii="Book Antiqua" w:hAnsi="Book Antiqua"/>
          <w:vertAlign w:val="superscript"/>
        </w:rPr>
        <w:fldChar w:fldCharType="separate"/>
      </w:r>
      <w:r w:rsidR="00B4370C" w:rsidRPr="00B4370C">
        <w:rPr>
          <w:rFonts w:ascii="Book Antiqua" w:hAnsi="Book Antiqua"/>
          <w:vertAlign w:val="superscript"/>
        </w:rPr>
        <w:t>[15]</w:t>
      </w:r>
      <w:r w:rsidR="00B4370C" w:rsidRPr="00B4370C">
        <w:rPr>
          <w:rFonts w:ascii="Book Antiqua" w:hAnsi="Book Antiqua"/>
          <w:vertAlign w:val="superscript"/>
        </w:rPr>
        <w:fldChar w:fldCharType="end"/>
      </w:r>
      <w:r w:rsidR="00B4370C">
        <w:rPr>
          <w:rFonts w:ascii="Book Antiqua" w:hAnsi="Book Antiqua"/>
        </w:rPr>
        <w:t xml:space="preserve"> </w:t>
      </w:r>
      <w:r w:rsidR="00F45711" w:rsidRPr="00F829E6">
        <w:rPr>
          <w:rFonts w:ascii="Book Antiqua" w:hAnsi="Book Antiqua"/>
        </w:rPr>
        <w:t>reported that head and neck BSCCs are positive for pan-</w:t>
      </w:r>
      <w:r w:rsidR="00DE53E4" w:rsidRPr="00D96AB0">
        <w:rPr>
          <w:rFonts w:ascii="Book Antiqua" w:hAnsi="Book Antiqua"/>
        </w:rPr>
        <w:t>CK</w:t>
      </w:r>
      <w:r w:rsidR="00F45711" w:rsidRPr="00D96AB0">
        <w:rPr>
          <w:rFonts w:ascii="Book Antiqua" w:hAnsi="Book Antiqua"/>
        </w:rPr>
        <w:t xml:space="preserve"> (</w:t>
      </w:r>
      <w:r w:rsidR="00F45711" w:rsidRPr="00F829E6">
        <w:rPr>
          <w:rFonts w:ascii="Book Antiqua" w:hAnsi="Book Antiqua"/>
        </w:rPr>
        <w:t xml:space="preserve">AE1/AE3; </w:t>
      </w:r>
      <w:r w:rsidR="003D2884" w:rsidRPr="00F829E6">
        <w:rPr>
          <w:rFonts w:ascii="Book Antiqua" w:hAnsi="Book Antiqua"/>
        </w:rPr>
        <w:t xml:space="preserve">approximately </w:t>
      </w:r>
      <w:r w:rsidR="00F45711" w:rsidRPr="00F829E6">
        <w:rPr>
          <w:rFonts w:ascii="Book Antiqua" w:hAnsi="Book Antiqua"/>
        </w:rPr>
        <w:t>80</w:t>
      </w:r>
      <w:r w:rsidR="00F45711" w:rsidRPr="00D96AB0">
        <w:rPr>
          <w:rFonts w:ascii="Book Antiqua" w:hAnsi="Book Antiqua"/>
        </w:rPr>
        <w:t>%)</w:t>
      </w:r>
      <w:r w:rsidR="00DE53E4" w:rsidRPr="00D96AB0">
        <w:rPr>
          <w:rFonts w:ascii="Book Antiqua" w:hAnsi="Book Antiqua"/>
        </w:rPr>
        <w:t xml:space="preserve"> and</w:t>
      </w:r>
      <w:r w:rsidR="00F45711" w:rsidRPr="00D96AB0">
        <w:rPr>
          <w:rFonts w:ascii="Book Antiqua" w:hAnsi="Book Antiqua"/>
        </w:rPr>
        <w:t xml:space="preserve"> S100 protein (</w:t>
      </w:r>
      <w:r w:rsidR="00DE53E4" w:rsidRPr="00D96AB0">
        <w:rPr>
          <w:rFonts w:ascii="Book Antiqua" w:hAnsi="Book Antiqua"/>
        </w:rPr>
        <w:t xml:space="preserve">approximately </w:t>
      </w:r>
      <w:r w:rsidR="00F45711" w:rsidRPr="00D96AB0">
        <w:rPr>
          <w:rFonts w:ascii="Book Antiqua" w:hAnsi="Book Antiqua"/>
        </w:rPr>
        <w:t xml:space="preserve">39%) and are negative for synaptophysin, </w:t>
      </w:r>
      <w:r w:rsidR="00F45711" w:rsidRPr="00F829E6">
        <w:rPr>
          <w:rFonts w:ascii="Book Antiqua" w:hAnsi="Book Antiqua"/>
        </w:rPr>
        <w:t>chromograni</w:t>
      </w:r>
      <w:r w:rsidR="00F829E6">
        <w:rPr>
          <w:rFonts w:ascii="Book Antiqua" w:hAnsi="Book Antiqua"/>
        </w:rPr>
        <w:t>n</w:t>
      </w:r>
      <w:r w:rsidR="00F45711" w:rsidRPr="00F829E6">
        <w:rPr>
          <w:rFonts w:ascii="Book Antiqua" w:hAnsi="Book Antiqua"/>
        </w:rPr>
        <w:t>, and muscle</w:t>
      </w:r>
      <w:r w:rsidR="003D2884" w:rsidRPr="00F829E6">
        <w:rPr>
          <w:rFonts w:ascii="Book Antiqua" w:hAnsi="Book Antiqua"/>
        </w:rPr>
        <w:t>-</w:t>
      </w:r>
      <w:r w:rsidR="00F45711" w:rsidRPr="00F829E6">
        <w:rPr>
          <w:rFonts w:ascii="Book Antiqua" w:hAnsi="Book Antiqua"/>
        </w:rPr>
        <w:t>specific act</w:t>
      </w:r>
      <w:r w:rsidR="00F45711" w:rsidRPr="00D96AB0">
        <w:rPr>
          <w:rFonts w:ascii="Book Antiqua" w:hAnsi="Book Antiqua"/>
        </w:rPr>
        <w:t>in</w:t>
      </w:r>
      <w:r w:rsidR="00F45711" w:rsidRPr="00B4370C">
        <w:rPr>
          <w:rFonts w:ascii="Book Antiqua" w:hAnsi="Book Antiqua"/>
          <w:vertAlign w:val="superscript"/>
        </w:rPr>
        <w:fldChar w:fldCharType="begin" w:fldLock="1"/>
      </w:r>
      <w:r w:rsidR="00F45711" w:rsidRPr="00B4370C">
        <w:rPr>
          <w:rFonts w:ascii="Book Antiqua" w:hAnsi="Book Antiqua"/>
          <w:vertAlign w:val="superscript"/>
        </w:rPr>
        <w:instrText>ADDIN CSL_CITATION {"citationItems":[{"id":"ITEM-1","itemData":{"DOI":"10.1097/00000478-199210000-00003","ISSN":"0147-5185 (Print)","PMID":"1384369","abstract":"In this study of 40 cases of basaloid squamous cell carcinoma, 83% arose in the pyriform sinus, base of tongue, tonsil, and larynx. The 35 men and five women ranged in age from 27 to 88 years (median 62). In patients for whom social habits were recorded, 24 of 26 patients were smokers and 22 of 25 drank ethanol. Most presented with stage III or IV disease. Twenty-seven patients had regional metastases at the time of presentation and 15 developed distant metastases. Seventeen patients died with disease (median survival 18 months). The tumors were composed of moderately pleomorphic basaloid cells forming nests, cords, and frequent cribriform patterns. Squamous dysplasia of surface mucosa, focal squamous differentiation within invasive basaloid squamous cell carcinoma, or foci of conventional squamous cell carcinoma were present, alone or in combination. All studied neoplasms were immunohistochemically positive for keratins with the 34 beta E12 antibody. Approximately 80% were immunoreactive using AE1/AE3 or CAM 5.2. Epithelial membrane antigen, carcinoembryonic antigen, and S100 protein were found in 83%, 53%, and 39%, respectively, of the cases. Diffuse, weak immunoreactivity for neuron-specific enolase was seen in 75% of tumors. Synaptophysin, chromogranin, muscle-specific actin, and glial fibrillary acidic protein were absent. Basaloid squamous cell carcinoma has been confused with adenoid cystic carcinoma and small cell undifferentiated carcinoma, but is usually distinguishable in routine hematoxylin and eosin-stained sections, or, in rare problematic cases, with the aid of immunohistochemical studies. Distinction is warranted because the biologic behavior of basaloid squamous cell carcinoma differs from that of both of these lesions.","author":[{"dropping-particle":"","family":"Banks","given":"E R","non-dropping-particle":"","parse-names":false,"suffix":""},{"dropping-particle":"","family":"Frierson","given":"H F Jr","non-dropping-particle":"","parse-names":false,"suffix":""},{"dropping-particle":"","family":"Mills","given":"S E","non-dropping-particle":"","parse-names":false,"suffix":""},{"dropping-particle":"","family":"George","given":"E","non-dropping-particle":"","parse-names":false,"suffix":""},{"dropping-particle":"","family":"Zarbo","given":"R J","non-dropping-particle":"","parse-names":false,"suffix":""},{"dropping-particle":"","family":"Swanson","given":"P E","non-dropping-particle":"","parse-names":false,"suffix":""}],"container-title":"The American journal of surgical pathology","id":"ITEM-1","issue":"10","issued":{"date-parts":[["1992","10"]]},"language":"eng","page":"939-946","publisher-place":"United States","title":"Basaloid squamous cell carcinoma of the head and neck. A clinicopathologic and immunohistochemical study of 40 cases.","type":"article-journal","volume":"16"},"uris":["http://www.mendeley.com/documents/?uuid=d99b960b-f7f0-49b2-844c-63aeb0109b3e"]}],"mendeley":{"formattedCitation":"[15]","plainTextFormattedCitation":"[15]","previouslyFormattedCitation":"&lt;sup&gt;15&lt;/sup&gt;"},"properties":{"noteIndex":0},"schema":"https://github.com/citation-style-language/schema/raw/master/csl-citation.json"}</w:instrText>
      </w:r>
      <w:r w:rsidR="00F45711" w:rsidRPr="00B4370C">
        <w:rPr>
          <w:rFonts w:ascii="Book Antiqua" w:hAnsi="Book Antiqua"/>
          <w:vertAlign w:val="superscript"/>
        </w:rPr>
        <w:fldChar w:fldCharType="separate"/>
      </w:r>
      <w:r w:rsidR="00F45711" w:rsidRPr="00B4370C">
        <w:rPr>
          <w:rFonts w:ascii="Book Antiqua" w:hAnsi="Book Antiqua"/>
          <w:vertAlign w:val="superscript"/>
        </w:rPr>
        <w:t>[15]</w:t>
      </w:r>
      <w:r w:rsidR="00F45711" w:rsidRPr="00B4370C">
        <w:rPr>
          <w:rFonts w:ascii="Book Antiqua" w:hAnsi="Book Antiqua"/>
          <w:vertAlign w:val="superscript"/>
        </w:rPr>
        <w:fldChar w:fldCharType="end"/>
      </w:r>
      <w:r w:rsidR="00F45711" w:rsidRPr="00F829E6">
        <w:rPr>
          <w:rFonts w:ascii="Book Antiqua" w:hAnsi="Book Antiqua"/>
        </w:rPr>
        <w:t xml:space="preserve">. A study </w:t>
      </w:r>
      <w:r w:rsidR="003D2884" w:rsidRPr="00F829E6">
        <w:rPr>
          <w:rFonts w:ascii="Book Antiqua" w:hAnsi="Book Antiqua"/>
        </w:rPr>
        <w:t>of the</w:t>
      </w:r>
      <w:r w:rsidR="00F45711" w:rsidRPr="00F829E6">
        <w:rPr>
          <w:rFonts w:ascii="Book Antiqua" w:hAnsi="Book Antiqua"/>
        </w:rPr>
        <w:t xml:space="preserve"> differential diagnosis between BSCC and SCC showed that p63 and CK7 were often positive in BSCC. They </w:t>
      </w:r>
      <w:r w:rsidR="003D2884" w:rsidRPr="00F829E6">
        <w:rPr>
          <w:rFonts w:ascii="Book Antiqua" w:hAnsi="Book Antiqua"/>
        </w:rPr>
        <w:t xml:space="preserve">also </w:t>
      </w:r>
      <w:r w:rsidR="00F45711" w:rsidRPr="00F829E6">
        <w:rPr>
          <w:rFonts w:ascii="Book Antiqua" w:hAnsi="Book Antiqua"/>
        </w:rPr>
        <w:t>found that p63</w:t>
      </w:r>
      <w:r w:rsidR="003D2884" w:rsidRPr="00F829E6">
        <w:rPr>
          <w:rFonts w:ascii="Book Antiqua" w:hAnsi="Book Antiqua"/>
        </w:rPr>
        <w:t>-</w:t>
      </w:r>
      <w:r w:rsidR="00F45711" w:rsidRPr="00F829E6">
        <w:rPr>
          <w:rFonts w:ascii="Book Antiqua" w:hAnsi="Book Antiqua"/>
        </w:rPr>
        <w:t xml:space="preserve">positive staining in SCC was limited to peripheral and basal layers, but diffuse positivity was recorded </w:t>
      </w:r>
      <w:r w:rsidR="003D2884" w:rsidRPr="00D96AB0">
        <w:rPr>
          <w:rFonts w:ascii="Book Antiqua" w:hAnsi="Book Antiqua"/>
        </w:rPr>
        <w:t>in</w:t>
      </w:r>
      <w:r w:rsidR="00F45711" w:rsidRPr="00D96AB0">
        <w:rPr>
          <w:rFonts w:ascii="Book Antiqua" w:hAnsi="Book Antiqua"/>
        </w:rPr>
        <w:t xml:space="preserve"> BSCC in the nucleus and peripheral</w:t>
      </w:r>
      <w:r w:rsidR="003D2884" w:rsidRPr="00D96AB0">
        <w:rPr>
          <w:rFonts w:ascii="Book Antiqua" w:hAnsi="Book Antiqua"/>
        </w:rPr>
        <w:t xml:space="preserve"> layers</w:t>
      </w:r>
      <w:r w:rsidR="00F45711" w:rsidRPr="00D96AB0">
        <w:rPr>
          <w:rFonts w:ascii="Book Antiqua" w:hAnsi="Book Antiqua"/>
        </w:rPr>
        <w:t xml:space="preserve">. P63 stain has been used </w:t>
      </w:r>
      <w:r w:rsidR="003D2884" w:rsidRPr="00D96AB0">
        <w:rPr>
          <w:rFonts w:ascii="Book Antiqua" w:hAnsi="Book Antiqua"/>
        </w:rPr>
        <w:t>for</w:t>
      </w:r>
      <w:r w:rsidR="00F45711" w:rsidRPr="00D96AB0">
        <w:rPr>
          <w:rFonts w:ascii="Book Antiqua" w:hAnsi="Book Antiqua"/>
        </w:rPr>
        <w:t xml:space="preserve"> discriminating poorly differentiated </w:t>
      </w:r>
      <w:r w:rsidR="007F0E5D" w:rsidRPr="00D96AB0">
        <w:rPr>
          <w:rFonts w:ascii="Book Antiqua" w:hAnsi="Book Antiqua"/>
        </w:rPr>
        <w:t>SCC</w:t>
      </w:r>
      <w:r w:rsidR="00F45711" w:rsidRPr="00D96AB0">
        <w:rPr>
          <w:rFonts w:ascii="Book Antiqua" w:hAnsi="Book Antiqua"/>
        </w:rPr>
        <w:t xml:space="preserve"> from small cell carcinoma or adenocarcinoma</w:t>
      </w:r>
      <w:r w:rsidR="00F45711" w:rsidRPr="00233B9E">
        <w:rPr>
          <w:rFonts w:ascii="Book Antiqua" w:hAnsi="Book Antiqua"/>
          <w:vertAlign w:val="superscript"/>
        </w:rPr>
        <w:fldChar w:fldCharType="begin" w:fldLock="1"/>
      </w:r>
      <w:r w:rsidR="00F45711" w:rsidRPr="00233B9E">
        <w:rPr>
          <w:rFonts w:ascii="Book Antiqua" w:hAnsi="Book Antiqua"/>
          <w:vertAlign w:val="superscript"/>
        </w:rPr>
        <w:instrText>ADDIN CSL_CITATION {"citationItems":[{"id":"ITEM-1","itemData":{"DOI":"10.1038/modpathol.3800329","author":[{"dropping-particle":"","family":"Emanuel","given":"Patrick","non-dropping-particle":"","parse-names":false,"suffix":""},{"dropping-particle":"","family":"Wang","given":"Beverly","non-dropping-particle":"","parse-names":false,"suffix":""},{"dropping-particle":"","family":"Wu","given":"Maoxin","non-dropping-particle":"","parse-names":false,"suffix":""},{"dropping-particle":"","family":"Burstein","given":"David E","non-dropping-particle":"","parse-names":false,"suffix":""}],"id":"ITEM-1","issued":{"date-parts":[["2005"]]},"page":"645-650","title":"p63 Immunohistochemistry in the distinction of adenoid cystic carcinoma from basaloid squamous cell carcinoma","type":"article-journal"},"uris":["http://www.mendeley.com/documents/?uuid=4b6913d4-1893-4b4b-abca-d134b70457fa"]}],"mendeley":{"formattedCitation":"[16]","plainTextFormattedCitation":"[16]","previouslyFormattedCitation":"&lt;sup&gt;16&lt;/sup&gt;"},"properties":{"noteIndex":0},"schema":"https://github.com/citation-style-language/schema/raw/master/csl-citation.json"}</w:instrText>
      </w:r>
      <w:r w:rsidR="00F45711" w:rsidRPr="00233B9E">
        <w:rPr>
          <w:rFonts w:ascii="Book Antiqua" w:hAnsi="Book Antiqua"/>
          <w:vertAlign w:val="superscript"/>
        </w:rPr>
        <w:fldChar w:fldCharType="separate"/>
      </w:r>
      <w:r w:rsidR="00F45711" w:rsidRPr="00233B9E">
        <w:rPr>
          <w:rFonts w:ascii="Book Antiqua" w:hAnsi="Book Antiqua"/>
          <w:vertAlign w:val="superscript"/>
        </w:rPr>
        <w:t>[16]</w:t>
      </w:r>
      <w:r w:rsidR="00F45711" w:rsidRPr="00233B9E">
        <w:rPr>
          <w:rFonts w:ascii="Book Antiqua" w:hAnsi="Book Antiqua"/>
          <w:vertAlign w:val="superscript"/>
        </w:rPr>
        <w:fldChar w:fldCharType="end"/>
      </w:r>
      <w:r w:rsidR="00F45711" w:rsidRPr="00F829E6">
        <w:rPr>
          <w:rFonts w:ascii="Book Antiqua" w:hAnsi="Book Antiqua"/>
        </w:rPr>
        <w:t xml:space="preserve">. Graham </w:t>
      </w:r>
      <w:r w:rsidR="00F45711" w:rsidRPr="00E7139D">
        <w:rPr>
          <w:rFonts w:ascii="Book Antiqua" w:hAnsi="Book Antiqua"/>
          <w:i/>
        </w:rPr>
        <w:t>et al</w:t>
      </w:r>
      <w:r w:rsidR="00E7139D" w:rsidRPr="00270213">
        <w:rPr>
          <w:rFonts w:ascii="Book Antiqua" w:hAnsi="Book Antiqua"/>
          <w:vertAlign w:val="superscript"/>
        </w:rPr>
        <w:fldChar w:fldCharType="begin" w:fldLock="1"/>
      </w:r>
      <w:r w:rsidR="00E7139D" w:rsidRPr="00270213">
        <w:rPr>
          <w:rFonts w:ascii="Book Antiqua" w:hAnsi="Book Antiqua"/>
          <w:vertAlign w:val="superscript"/>
        </w:rPr>
        <w:instrText>ADDIN CSL_CITATION {"citationItems":[{"id":"ITEM-1","itemData":{"DOI":"10.1097/PAS.0000000000000594","ISSN":"15320979","abstract":"Basaloid squamous cell carcinoma (SCC) of the anus, previously called cloacogenic carcinoma, is a subtype of SCC. There are very few data on the morphologic variation within basaloid SCC of the anus, which may contribute to misdiagnosis. We retrospectively evaluated cases originally diagnosed as basaloid SCC for histologic characterization. We retrieved and reviewed cases of basaloid SCC from 1994 to 2013. Ten (27%) cases were reclassified after review, including basal cell carcinoma (n=6), melanoma (n=2), and neuroendocrine carcinoma (n=2). The final group of basaloid SCC (n=27) showed a female predominance (median age=60 y; range, 42 to 92 y). Morphologically, basaloid SCC could be categorized into 4 groups: transitional carcinoma like (n=10), basaloid with peripheral palisade (n=13), adenoid cystic carcinoma like (n=3), and mucinous microcystic (n=1). In 19 cases the histologic patterns were pure and were mixed in the remainder. CK5/6, p16, and high-risk HPV were positive in all cases (n=27). SOX2 was positive in 18/22 cases. Clinical follow-up was available on 60% of cases; 9 patients (53%) developed local recurrence or metastasis, and 5 (29%) died of disease. Basaloid SCC of the anus is characterized by 4 major histologic patterns and is consistently HPV driven.","author":[{"dropping-particle":"","family":"Graham","given":"Rondell P.","non-dropping-particle":"","parse-names":false,"suffix":""},{"dropping-particle":"","family":"Arnold","given":"Christina A.","non-dropping-particle":"","parse-names":false,"suffix":""},{"dropping-particle":"V.","family":"Naini","given":"Bita","non-dropping-particle":"","parse-names":false,"suffix":""},{"dropping-particle":"","family":"Lam-Himlin","given":"Dora M.","non-dropping-particle":"","parse-names":false,"suffix":""}],"container-title":"American Journal of Surgical Pathology","id":"ITEM-1","issue":"3","issued":{"date-parts":[["2016"]]},"page":"354-360","title":"Basaloid squamous cell carcinoma of the anus revisited","type":"article-journal","volume":"40"},"uris":["http://www.mendeley.com/documents/?uuid=ec9d6d8e-c341-4f9d-a93d-466f63f8a710"]}],"mendeley":{"formattedCitation":"[3]","plainTextFormattedCitation":"[3]","previouslyFormattedCitation":"&lt;sup&gt;3&lt;/sup&gt;"},"properties":{"noteIndex":0},"schema":"https://github.com/citation-style-language/schema/raw/master/csl-citation.json"}</w:instrText>
      </w:r>
      <w:r w:rsidR="00E7139D" w:rsidRPr="00270213">
        <w:rPr>
          <w:rFonts w:ascii="Book Antiqua" w:hAnsi="Book Antiqua"/>
          <w:vertAlign w:val="superscript"/>
        </w:rPr>
        <w:fldChar w:fldCharType="separate"/>
      </w:r>
      <w:r w:rsidR="00E7139D" w:rsidRPr="00270213">
        <w:rPr>
          <w:rFonts w:ascii="Book Antiqua" w:hAnsi="Book Antiqua"/>
          <w:vertAlign w:val="superscript"/>
        </w:rPr>
        <w:t>[3]</w:t>
      </w:r>
      <w:r w:rsidR="00E7139D" w:rsidRPr="00270213">
        <w:rPr>
          <w:rFonts w:ascii="Book Antiqua" w:hAnsi="Book Antiqua"/>
          <w:vertAlign w:val="superscript"/>
        </w:rPr>
        <w:fldChar w:fldCharType="end"/>
      </w:r>
      <w:r w:rsidR="00F45711" w:rsidRPr="00F829E6">
        <w:rPr>
          <w:rFonts w:ascii="Book Antiqua" w:hAnsi="Book Antiqua"/>
        </w:rPr>
        <w:t xml:space="preserve"> reported that BSCC </w:t>
      </w:r>
      <w:r w:rsidR="003D2884" w:rsidRPr="00F829E6">
        <w:rPr>
          <w:rFonts w:ascii="Book Antiqua" w:hAnsi="Book Antiqua"/>
        </w:rPr>
        <w:t>of</w:t>
      </w:r>
      <w:r w:rsidR="00F45711" w:rsidRPr="00F829E6">
        <w:rPr>
          <w:rFonts w:ascii="Book Antiqua" w:hAnsi="Book Antiqua"/>
        </w:rPr>
        <w:t xml:space="preserve"> the anus was negative for chromogranin, synaptophysin, S100 protein, Melan A, and KIT, </w:t>
      </w:r>
      <w:r w:rsidR="009A59AE" w:rsidRPr="00F829E6">
        <w:rPr>
          <w:rFonts w:ascii="Book Antiqua" w:hAnsi="Book Antiqua"/>
        </w:rPr>
        <w:t>but the</w:t>
      </w:r>
      <w:r w:rsidR="00F45711" w:rsidRPr="00F829E6">
        <w:rPr>
          <w:rFonts w:ascii="Book Antiqua" w:hAnsi="Book Antiqua"/>
        </w:rPr>
        <w:t xml:space="preserve"> tumor cells were positive for the squamous marker CK5/6. In our case, immunohistochemical staining was performed to distinguish gastrointestinal stromal tumor</w:t>
      </w:r>
      <w:r w:rsidR="009A59AE" w:rsidRPr="00F829E6">
        <w:rPr>
          <w:rFonts w:ascii="Book Antiqua" w:hAnsi="Book Antiqua"/>
        </w:rPr>
        <w:t xml:space="preserve"> and</w:t>
      </w:r>
      <w:r w:rsidR="00F45711" w:rsidRPr="00D96AB0">
        <w:rPr>
          <w:rFonts w:ascii="Book Antiqua" w:hAnsi="Book Antiqua"/>
        </w:rPr>
        <w:t xml:space="preserve"> poorly differentiated metastatic carcinoma from primary colon cancers and cancers of the genitourinary tract or lungs. Neuroendocrine markers, such as CD56 and synaptophysin, and gastrointestinal stromal tumor markers, including CD34 </w:t>
      </w:r>
      <w:r w:rsidR="00F45711" w:rsidRPr="00D96AB0">
        <w:rPr>
          <w:rFonts w:ascii="Book Antiqua" w:hAnsi="Book Antiqua"/>
        </w:rPr>
        <w:lastRenderedPageBreak/>
        <w:t>and CD117(c-KIT), were negatively stained in tumor cells. CDX2, a diagnostic marker for gastrointestinal differentiation (especially colorectal)</w:t>
      </w:r>
      <w:r w:rsidR="009A59AE" w:rsidRPr="00D96AB0">
        <w:rPr>
          <w:rFonts w:ascii="Book Antiqua" w:hAnsi="Book Antiqua"/>
        </w:rPr>
        <w:t>,</w:t>
      </w:r>
      <w:r w:rsidR="00F45711" w:rsidRPr="00D96AB0">
        <w:rPr>
          <w:rFonts w:ascii="Book Antiqua" w:hAnsi="Book Antiqua"/>
        </w:rPr>
        <w:t xml:space="preserve"> was negative. The tumor was negative for TTF-1 and CK20 to distinguish primary colorectal cancer and metastatic carcinoma from cancers of the genitourinary or lungs and positive for CK7, p63, and pan-</w:t>
      </w:r>
      <w:r w:rsidR="009A59AE" w:rsidRPr="00D96AB0">
        <w:rPr>
          <w:rFonts w:ascii="Book Antiqua" w:hAnsi="Book Antiqua"/>
        </w:rPr>
        <w:t>CK</w:t>
      </w:r>
      <w:r w:rsidR="00F45711" w:rsidRPr="00D96AB0">
        <w:rPr>
          <w:rFonts w:ascii="Book Antiqua" w:hAnsi="Book Antiqua"/>
        </w:rPr>
        <w:t xml:space="preserve"> (AE1/AE3). </w:t>
      </w:r>
      <w:r w:rsidR="009A59AE" w:rsidRPr="00D96AB0">
        <w:rPr>
          <w:rFonts w:ascii="Book Antiqua" w:hAnsi="Book Antiqua"/>
        </w:rPr>
        <w:t>Furthermore</w:t>
      </w:r>
      <w:r w:rsidR="00F45711" w:rsidRPr="00D96AB0">
        <w:rPr>
          <w:rFonts w:ascii="Book Antiqua" w:hAnsi="Book Antiqua"/>
        </w:rPr>
        <w:t>, P63</w:t>
      </w:r>
      <w:r w:rsidR="009A59AE" w:rsidRPr="00D96AB0">
        <w:rPr>
          <w:rFonts w:ascii="Book Antiqua" w:hAnsi="Book Antiqua"/>
        </w:rPr>
        <w:t>-</w:t>
      </w:r>
      <w:r w:rsidR="00F45711" w:rsidRPr="00D96AB0">
        <w:rPr>
          <w:rFonts w:ascii="Book Antiqua" w:hAnsi="Book Antiqua"/>
        </w:rPr>
        <w:t xml:space="preserve">positive staining located nucleus. </w:t>
      </w:r>
      <w:r w:rsidR="00D2782B">
        <w:rPr>
          <w:rFonts w:ascii="Book Antiqua" w:hAnsi="Book Antiqua"/>
        </w:rPr>
        <w:t>In our case, e</w:t>
      </w:r>
      <w:r w:rsidR="00F45711" w:rsidRPr="00F829E6">
        <w:rPr>
          <w:rFonts w:ascii="Book Antiqua" w:hAnsi="Book Antiqua"/>
        </w:rPr>
        <w:t xml:space="preserve">xperienced pathologists </w:t>
      </w:r>
      <w:r w:rsidR="00D2782B">
        <w:rPr>
          <w:rFonts w:ascii="Book Antiqua" w:hAnsi="Book Antiqua"/>
        </w:rPr>
        <w:t>confirmed diagnosis as</w:t>
      </w:r>
      <w:r w:rsidR="00CB718A" w:rsidRPr="00F829E6">
        <w:rPr>
          <w:rFonts w:ascii="Book Antiqua" w:hAnsi="Book Antiqua"/>
        </w:rPr>
        <w:t xml:space="preserve"> </w:t>
      </w:r>
      <w:r w:rsidR="00F45711" w:rsidRPr="00F829E6">
        <w:rPr>
          <w:rFonts w:ascii="Book Antiqua" w:hAnsi="Book Antiqua"/>
        </w:rPr>
        <w:t>BSCC</w:t>
      </w:r>
      <w:r w:rsidR="00D2782B">
        <w:rPr>
          <w:rFonts w:ascii="Book Antiqua" w:hAnsi="Book Antiqua"/>
        </w:rPr>
        <w:t>.</w:t>
      </w:r>
    </w:p>
    <w:p w14:paraId="1A873E3A" w14:textId="015D31AC" w:rsidR="00F45711" w:rsidRPr="00D96AB0" w:rsidRDefault="00CB718A" w:rsidP="00991273">
      <w:pPr>
        <w:snapToGrid w:val="0"/>
        <w:spacing w:after="0" w:line="360" w:lineRule="auto"/>
        <w:ind w:firstLineChars="100" w:firstLine="240"/>
        <w:rPr>
          <w:rFonts w:ascii="Book Antiqua" w:hAnsi="Book Antiqua"/>
        </w:rPr>
      </w:pPr>
      <w:r w:rsidRPr="00F829E6">
        <w:rPr>
          <w:rFonts w:ascii="Book Antiqua" w:hAnsi="Book Antiqua"/>
        </w:rPr>
        <w:t xml:space="preserve">Clinically, </w:t>
      </w:r>
      <w:r w:rsidR="00F45711" w:rsidRPr="00F829E6">
        <w:rPr>
          <w:rFonts w:ascii="Book Antiqua" w:hAnsi="Book Antiqua"/>
        </w:rPr>
        <w:t xml:space="preserve">BSCC </w:t>
      </w:r>
      <w:r w:rsidR="00F45711" w:rsidRPr="00D96AB0">
        <w:rPr>
          <w:rFonts w:ascii="Book Antiqua" w:hAnsi="Book Antiqua"/>
        </w:rPr>
        <w:t>rapid</w:t>
      </w:r>
      <w:r w:rsidRPr="00D96AB0">
        <w:rPr>
          <w:rFonts w:ascii="Book Antiqua" w:hAnsi="Book Antiqua"/>
        </w:rPr>
        <w:t>ly</w:t>
      </w:r>
      <w:r w:rsidR="00F45711" w:rsidRPr="00D96AB0">
        <w:rPr>
          <w:rFonts w:ascii="Book Antiqua" w:hAnsi="Book Antiqua"/>
        </w:rPr>
        <w:t xml:space="preserve"> deteriorat</w:t>
      </w:r>
      <w:r w:rsidRPr="00D96AB0">
        <w:rPr>
          <w:rFonts w:ascii="Book Antiqua" w:hAnsi="Book Antiqua"/>
        </w:rPr>
        <w:t>es</w:t>
      </w:r>
      <w:r w:rsidR="00F45711" w:rsidRPr="00D96AB0">
        <w:rPr>
          <w:rFonts w:ascii="Book Antiqua" w:hAnsi="Book Antiqua"/>
        </w:rPr>
        <w:t xml:space="preserve"> because it is a more aggressive variant of SCC, is often presented and diagnosed at an advanced stage, and has earlier metastasis. BSCC</w:t>
      </w:r>
      <w:r w:rsidR="00D2782B">
        <w:rPr>
          <w:rFonts w:ascii="Book Antiqua" w:hAnsi="Book Antiqua"/>
        </w:rPr>
        <w:t>s</w:t>
      </w:r>
      <w:r w:rsidR="00F45711" w:rsidRPr="00D96AB0">
        <w:rPr>
          <w:rFonts w:ascii="Book Antiqua" w:hAnsi="Book Antiqua"/>
        </w:rPr>
        <w:t xml:space="preserve"> </w:t>
      </w:r>
      <w:r w:rsidR="00D2782B">
        <w:rPr>
          <w:rFonts w:ascii="Book Antiqua" w:hAnsi="Book Antiqua"/>
        </w:rPr>
        <w:t>in the colorectum</w:t>
      </w:r>
      <w:r w:rsidR="00F45711" w:rsidRPr="00D96AB0">
        <w:rPr>
          <w:rFonts w:ascii="Book Antiqua" w:hAnsi="Book Antiqua"/>
        </w:rPr>
        <w:t xml:space="preserve"> also ha</w:t>
      </w:r>
      <w:r w:rsidR="00D2782B">
        <w:rPr>
          <w:rFonts w:ascii="Book Antiqua" w:hAnsi="Book Antiqua"/>
        </w:rPr>
        <w:t>ve</w:t>
      </w:r>
      <w:r w:rsidR="00F45711" w:rsidRPr="00D96AB0">
        <w:rPr>
          <w:rFonts w:ascii="Book Antiqua" w:hAnsi="Book Antiqua"/>
        </w:rPr>
        <w:t xml:space="preserve"> a poor prognosis and rapid progression </w:t>
      </w:r>
      <w:r w:rsidRPr="00D96AB0">
        <w:rPr>
          <w:rFonts w:ascii="Book Antiqua" w:hAnsi="Book Antiqua"/>
        </w:rPr>
        <w:t>based on the</w:t>
      </w:r>
      <w:r w:rsidR="00F45711" w:rsidRPr="00D96AB0">
        <w:rPr>
          <w:rFonts w:ascii="Book Antiqua" w:hAnsi="Book Antiqua"/>
        </w:rPr>
        <w:t xml:space="preserve"> histological characteristics of BSCC</w:t>
      </w:r>
      <w:r w:rsidR="00F45711" w:rsidRPr="00991273">
        <w:rPr>
          <w:rFonts w:ascii="Book Antiqua" w:hAnsi="Book Antiqua"/>
          <w:vertAlign w:val="superscript"/>
        </w:rPr>
        <w:fldChar w:fldCharType="begin" w:fldLock="1"/>
      </w:r>
      <w:r w:rsidR="00F45711" w:rsidRPr="00991273">
        <w:rPr>
          <w:rFonts w:ascii="Book Antiqua" w:hAnsi="Book Antiqua"/>
          <w:vertAlign w:val="superscript"/>
        </w:rPr>
        <w:instrText>ADDIN CSL_CITATION {"citationItems":[{"id":"ITEM-1","itemData":{"DOI":"10.1046/j.1365-2559.2001.01080.x","ISBN":"0309-0167 (Print)\\r0309-0167 (Linking)","ISSN":"03090167","PMID":"11260304","abstract":"AIMS: Basaloid carcinomas typically arise in the anal canal and there are only three well-documented cases of this neoplasm reported outside the anal canal, none more proximally than the sigmoid colon. The first occurrence of a basaloid colonic carcinoma arising outside the sigmoid colon, at the splenic flexure, is presented.\\n\\nMETHODS AND RESULTS: A splenic flexure mass was resected from a 54-year-old man with a 3-week history of abdominal discomfort, diarrhoea and weight loss. This tumour, like typical anal canal basaloid carcinomas, was composed of islands of basaloid cells with peripheral nuclear palisading; within many islands there was central necrosis and focal squamous differentiation. Ultrastructural and immunohistochemical studies confirmed the basaloid nature and focal squamous differentiation within this neoplasm. Basaloid carcinoma of the anal canal has been associated with human papilloma virus. Using in-situ hybridization, HPV DNA was not detected in this case.\\n\\nCONCLUSIONS: Outside the anal canal, it has been postulated that basaloid colonic carcinomas may arise from cloacogenic embryologic rests, squamous metaplastic epithelium, or totipotential basal cells. The location and pathological findings of this tumour suggest that this rare colonic neoplasm arises from a totipotential basal cell.","author":[{"dropping-particle":"","family":"Newell","given":"K. J.","non-dropping-particle":"","parse-names":false,"suffix":""},{"dropping-particle":"","family":"Penswick","given":"J. L.","non-dropping-particle":"","parse-names":false,"suffix":""},{"dropping-particle":"","family":"Driman","given":"D. K.","non-dropping-particle":"","parse-names":false,"suffix":""}],"container-title":"Histopathology","id":"ITEM-1","issue":"3","issued":{"date-parts":[["2001"]]},"note":"ref5","page":"232-236","title":"Basaloid carcinoma of the colon arising at the splenic flexure","type":"article-journal","volume":"38"},"uris":["http://www.mendeley.com/documents/?uuid=a0b1a771-b45b-4533-9e17-ff22b7f2c852"]},{"id":"ITEM-2","itemData":{"DOI":"10.1002/1097-0142(197709)40:3&lt;1234::AID-CNCR2820400338&gt;3.0.CO;2-Q","ISSN":"10970142","PMID":"198090","abstract":"A case of basosquamous or so-called transitional cloacogenic carcinoma of the sigmoid colon, which arose above the pelvic brim at the peritoneal reflection, is reported. We were not able to find a report of this histologic type of tumor arising this far from the pectinate line of the anus, which is the most common primary site of this neoplasm. Possibilities as to the histogenesis of this tumor at this site are stated. The neoplasm also produced parathyroid hormone (PTH) and also possibly adrenal corticotrophic hormone (ACTH), which had not been previously reported for this specific neoplasm.","author":[{"dropping-particle":"","family":"Strate","given":"Randall W.","non-dropping-particle":"","parse-names":false,"suffix":""},{"dropping-particle":"","family":"Richardson","given":"J. David","non-dropping-particle":"","parse-names":false,"suffix":""},{"dropping-particle":"","family":"Bannayan","given":"George A.","non-dropping-particle":"","parse-names":false,"suffix":""}],"container-title":"Cancer","id":"ITEM-2","issue":"3","issued":{"date-parts":[["1977"]]},"note":"ref1","page":"1234-1239","title":"Basosquamous (transitional cloacogenic) carcinoma of the sigmoid colon","type":"article-journal","volume":"40"},"uris":["http://www.mendeley.com/documents/?uuid=79997c75-8dcc-4913-a513-78e90b1235a1"]},{"id":"ITEM-3","itemData":{"DOI":"10.1016/S0046-8177(82)80034-8","ISSN":"00468177","abstract":"A second case of basaloid carcinoma arising in the midsigmoidcolon is reported. By light microscopy the tumor was seen to be composed of islands of small, poorly differentiated cells separated by cellular connective tissue. Also seen were small foci of keratinized cells. Ultrastructure study confirms the largely basal character of the tumor and also shows some cells containing tonofilament bundles, representing a more squamoid differentiation. The similarity of this tumor to basaloid tumors arising in the transitional epithelium of the anal canal is discussed, and the suggestion that the tumor arises from a pluripotential basal cell is made. © 1982 W. B. Saunders Company.","author":[{"dropping-particle":"","family":"Hall-Craggs","given":"Mary","non-dropping-particle":"","parse-names":false,"suffix":""},{"dropping-particle":"","family":"Toker","given":"Cyril","non-dropping-particle":"","parse-names":false,"suffix":""}],"container-title":"Human Pathology","id":"ITEM-3","issue":"5","issued":{"date-parts":[["1982","5","1"]]},"note":"ref2","page":"497-500","publisher":"W.B. Saunders","title":"Basaloid tumor of the sigmoid colon","type":"article-journal","volume":"13"},"uris":["http://www.mendeley.com/documents/?uuid=8c91b467-9795-343d-af63-f025ec754d43"]},{"id":"ITEM-4","itemData":{"ISSN":"0020-8868 (Print)","PMID":"10096758","abstract":"A 61 year-old female presented with abdominal pain, rectal bleeding, mucus discharge, tenesmus and constipation. Rectal examination and proctoscopy demonstrated rectal stenosis at 5 cm from the anal verge. Transrectal ultrasonography detected a capsulated lesion as a mesenchymal rectal tumor. Computed tomography and endorectal magnetic resonance detected a mesenchymal lesion in the lower-middle rectal thirds. Serum TPA, GICA, SCC and CYFRA were pathological. At surgery the tumour was fixed to the levator ani muscle with rectal folding. Frozen sections of the levator ani muscle biopsies revealed cloacogenic tumour. Abdominoperineal resection was performed. The rectal lesion was cloacogenic carcinoma at 9 cm from the dentate line (pT4 pN0; Ki67 35%; CD31 181 vessels/mm2). Adjuvant radio-chemotherapy was performed. The patient is alive and disease free at 19 months. Extra-anal cloacogenic tumours are an unusual finding. Perhaps cloacal cells were originally present in the rectal wall, but secondary rectal involvement by cloacal remnant from the levator ani muscle cannot be excluded.","author":[{"dropping-particle":"","family":"Indinnimeo","given":"M","non-dropping-particle":"","parse-names":false,"suffix":""},{"dropping-particle":"","family":"Cicchini","given":"C","non-dropping-particle":"","parse-names":false,"suffix":""},{"dropping-particle":"","family":"Stazi","given":"A","non-dropping-particle":"","parse-names":false,"suffix":""},{"dropping-particle":"","family":"Limiti","given":"M R","non-dropping-particle":"","parse-names":false,"suffix":""},{"dropping-particle":"","family":"Ghini","given":"C","non-dropping-particle":"","parse-names":false,"suffix":""}],"container-title":"International surgery","id":"ITEM-4","issue":"4","issued":{"date-parts":[["1998"]]},"language":"eng","note":"ref4","page":"343-346","publisher-place":"Italy","title":"An unusual location of cloacogenic carcinoma.","type":"article-journal","volume":"83"},"uris":["http://www.mendeley.com/documents/?uuid=b74d3eaa-06ed-4b2c-9d87-b7e0bab9f553"]},{"id":"ITEM-5","itemData":{"DOI":"10.1159/000229755","ISSN":"1662-0631","PMID":"21103283","abstract":"Cloacogenic carcinoma (CC, basaloid carcinoma) generally occurs around the dentate line, rarely it can arise from the other sides of the colon. There are only 5 cases of CC located outside the anal canal in the literature. The first occurrence of a CC presents as intraabdominal abscess. We describe a 23-year-old male patient who was admitted with fever and severe abdominal pain. Computed tomography imaging showed diffuse wall thickening about 10-11 cm above the rectosigmoid junction, intraabdominal abscess and a soft tissue lession covering the pelvis with a size of 8 × 8.5 cm including cystic necrotic areas. We performed Hartman procedure since the mass was nonresectable. Histopathological examination showed CC. In total, three times radiotherapy and a concurrent three-drug regimen of irinotecan, fluorouracil and folinic acid chemotherapy were administered for 6 weeks. As a result, the patient was lost because of multiple organ dysfunction syndrome that developed 3 months after radio-chemotherapy.","author":[{"dropping-particle":"","family":"Akbulut","given":"Sami","non-dropping-particle":"","parse-names":false,"suffix":""},{"dropping-particle":"","family":"Cakabay","given":"Bahri","non-dropping-particle":"","parse-names":false,"suffix":""},{"dropping-particle":"","family":"Sezgin","given":"Arsenal","non-dropping-particle":"","parse-names":false,"suffix":""},{"dropping-particle":"","family":"Ozmen","given":"Cihan Akgul","non-dropping-particle":"","parse-names":false,"suffix":""}],"container-title":"Case reports in gastroenterology","id":"ITEM-5","issue":"2","issued":{"date-parts":[["2009"]]},"page":"248-254","title":"Basaloid (Cloacogenic) Carcinoma Mimicking Intraabdominal Abscess: Report of a Case and Review of the Literature.","type":"article-journal","volume":"3"},"uris":["http://www.mendeley.com/documents/?uuid=58662688-77c8-40a1-8dc2-0802258326e9"]},{"id":"ITEM-6","itemData":{"DOI":"10.1097/MEG.0000000000000064","ISBN":"0000000000000","ISSN":"14735687","PMID":"24584270","abstract":"A 61-year-old woman was hospitalized with a 5-week history of abdominal discomfort, change in bowel habits, and weight loss. Colonoscopy showed a protruded tumor of the sigmoid colon first diagnosed as undifferentiated carcinoma. Surgical resection of the sigmoid colon was performed. Histological examination of the surgical specimen showed a proliferation of basaloid cells arranged in tumor clusters with central comedonecrosis and peripheral palisading of the nuclei. The tumor invaded the subserosa and presented liver metastasis without lymph node metastases. The tumor cells were marked by keratin AE1/AE3, keratin 5/6, epithelial membrane antigen, bcl-2, vascular endothelial growth factor, CD105, neuron-specific enolase, MLH-1, MSH-2, and p53, and were negative for keratin 7/20, chromogranin, synaptophysin, carcinoembryonic antigen, p63, c-KIT, and maspin. A high p53 nuclear index was also detected. On the basis of these characteristics and molecular examinations, the final diagnosis was microsatellite stable/human papilloma virus-negative/K-ras mutated/BRAF wild-type basaloid carcinoma (BC). Only seven BCs of the colon were reported in the literature, this being the eighth one and the first case that reports new molecular findings about microsatellite instability, K-ras/BRAF mutations, angiogenesis, and maspin expression in BC, with direct involvement in targeted therapy.","author":[{"dropping-particle":"","family":"Gurzu","given":"Simona","non-dropping-particle":"","parse-names":false,"suffix":""},{"dropping-particle":"","family":"Szentirmay","given":"Zoltan","non-dropping-particle":"","parse-names":false,"suffix":""},{"dropping-particle":"","family":"Bara","given":"Tivadar","non-dropping-particle":"","parse-names":false,"suffix":""},{"dropping-particle":"","family":"Iurcsuk","given":"Olga","non-dropping-particle":"","parse-names":false,"suffix":""},{"dropping-particle":"","family":"Jung","given":"Ioan","non-dropping-particle":"","parse-names":false,"suffix":""}],"container-title":"European Journal of Gastroenterology and Hepatology","id":"ITEM-6","issue":"5","issued":{"date-parts":[["2014"]]},"note":"ref8","page":"570-573","title":"Molecular and immunohistochemical profile of a basaloid (cloacogenic) carcinoma of the sigmoid colon: Possible predictive value for clinical outcomes","type":"article-journal","volume":"26"},"uris":["http://www.mendeley.com/documents/?uuid=72a948b5-d56e-444f-a29b-ad2c3b43a0dc"]},{"id":"ITEM-7","itemData":{"author":[{"dropping-particle":"","family":"García-higuera","given":"Isabel","non-dropping-particle":"","parse-names":false,"suffix":""},{"dropping-particle":"","family":"Echevarría-iturbe","given":"Celina","non-dropping-particle":"","parse-names":false,"suffix":""},{"dropping-particle":"","family":"Remón-garijo","given":"M Loto","non-dropping-particle":"","parse-names":false,"suffix":""}],"container-title":"REV ESP PATOL","id":"ITEM-7","issue":"2","issued":{"date-parts":[["2002"]]},"page":"213-216","title":"Carcinoma basalioide ( cloacogénico ) de recto-sigma : a propósito de un caso y revisión de la literatura","type":"article-journal","volume":"35"},"uris":["http://www.mendeley.com/documents/?uuid=4f089e7c-ae20-46b1-92f1-5f87313db5f2"]},{"id":"ITEM-8","itemData":{"ISSN":"0254-8860","abstract":"A 24-year old woman presented with abdominal pain and diarrhea. Examination showed distension and tenderness of the abdomen. At laparotomy, she had a circumferential obstructing growth in the descending colon, with hemorrhagic ascites and metastases in the liver and lymph nodes. Microscopy showed features of basaloid variety of cloacogenic tumors.","author":[{"dropping-particle":"","family":"Jaswal","given":"T S","non-dropping-particle":"","parse-names":false,"suffix":""},{"dropping-particle":"","family":"Gupta","given":"Sumiti","non-dropping-particle":"","parse-names":false,"suffix":""},{"dropping-particle":"","family":"Singh","given":"Sunita","non-dropping-particle":"","parse-names":false,"suffix":""},{"dropping-particle":"","family":"Marwah","given":"Nisha","non-dropping-particle":"","parse-names":false,"suffix":""},{"dropping-particle":"","family":"Marwah","given":"Sanjay","non-dropping-particle":"","parse-names":false,"suffix":""},{"dropping-particle":"","family":"Arora","given":"B","non-dropping-particle":"","parse-names":false,"suffix":""}],"container-title":"Indian journal of gastroenterology : official journal of the Indian Society of Gastroenterology","id":"ITEM-8","issue":"4","issued":{"date-parts":[["2002"]]},"note":"ref6","page":"159—160","title":"Basaloid carcinoma of descending colon","type":"article-journal","volume":"21"},"uris":["http://www.mendeley.com/documents/?uuid=72c66b24-4bce-4e63-ba14-3a2295f63e3b"]},{"id":"ITEM-9","itemData":{"DOI":"10.4166/kjg.2013.62.6.375","ISBN":"8229501955","ISSN":"22336869","abstract":"Basaloid squamous cell carcinoma is a rare and aggressive variant of squamous cell carcinoma, which mostly occurs in the upper aerodigestive tracts. Basaloid squamous cell carcinoma also typically arises in the anal canal, but is extremely rare in the lower gastrointestinal tract. A 70-year-old man presented with loose stool and intermittent hematochezia 2 months ago. Colonoscopy showed an ulceroinfiltrative mass on the rectosigmoid colon from 16 cm to 18 cm above the anal verge. Conventional colonoscope could not pass through the lesion but it was possible with pediatric colonoscope. Abdominal CT scan showed 1.6 cm sized wall thickening with circumferential luminal narrowing in the rectosigmoid colon and multiple ill-defined low density masses in both lobes of the liver. Therefore, colon cancer with liver metastasis was suspected. However, basaloid cells were noted on histologic examination, and they were weakly positive for synaptophysin on immunohistochemical study. After palliative lower anterior resection, histologic examination of the resected specimen revealed basaloid differentiation with keratin pearls, and tumor cells were positively stained with high molecular weighted cytokeratin (34BE12) and CK 5/6. Thus, the patient was finally diagnosed with basaloid squamous cell carcinoma of rectosigmoid colon with distant metastases.","author":[{"dropping-particle":"","family":"Ha","given":"Tae Hwan","non-dropping-particle":"","parse-names":false,"suffix":""},{"dropping-particle":"","family":"Jeon","given":"Tae Joo","non-dropping-particle":"","parse-names":false,"suffix":""},{"dropping-particle":"","family":"Park","given":"Ji Young","non-dropping-particle":"","parse-names":false,"suffix":""},{"dropping-particle":"","family":"Jang","given":"Yong Ho","non-dropping-particle":"","parse-names":false,"suffix":""},{"dropping-particle":"","family":"Kim","given":"Deok Hee","non-dropping-particle":"","parse-names":false,"suffix":""},{"dropping-particle":"","family":"Ryu","given":"Mi Jin","non-dropping-particle":"","parse-names":false,"suffix":""},{"dropping-particle":"","family":"Sinn","given":"Dong Hyun","non-dropping-particle":"","parse-names":false,"suffix":""},{"dropping-particle":"","family":"Oh","given":"Tae Hoon","non-dropping-particle":"","parse-names":false,"suffix":""}],"container-title":"The Korean journal of gastroenterology = Taehan Sohwagi Hakhoe chi","id":"ITEM-9","issue":"6","issued":{"date-parts":[["2013"]]},"page":"375-378","title":"A case of basaloid squamous cell carcinoma of rectosigmoid colon","type":"article-journal","volume":"62"},"uris":["http://www.mendeley.com/documents/?uuid=1887f77c-d327-4ef0-858f-14d1dc058d25"]}],"mendeley":{"formattedCitation":"[5,7–14]","plainTextFormattedCitation":"[5,7–14]","previouslyFormattedCitation":"&lt;sup&gt;5,7–14&lt;/sup&gt;"},"properties":{"noteIndex":0},"schema":"https://github.com/citation-style-language/schema/raw/master/csl-citation.json"}</w:instrText>
      </w:r>
      <w:r w:rsidR="00F45711" w:rsidRPr="00991273">
        <w:rPr>
          <w:rFonts w:ascii="Book Antiqua" w:hAnsi="Book Antiqua"/>
          <w:vertAlign w:val="superscript"/>
        </w:rPr>
        <w:fldChar w:fldCharType="separate"/>
      </w:r>
      <w:r w:rsidR="00F45711" w:rsidRPr="00991273">
        <w:rPr>
          <w:rFonts w:ascii="Book Antiqua" w:hAnsi="Book Antiqua"/>
          <w:vertAlign w:val="superscript"/>
        </w:rPr>
        <w:t>[5,7</w:t>
      </w:r>
      <w:r w:rsidR="00991273" w:rsidRPr="00991273">
        <w:rPr>
          <w:rFonts w:ascii="Book Antiqua" w:hAnsi="Book Antiqua"/>
          <w:vertAlign w:val="superscript"/>
        </w:rPr>
        <w:t>-</w:t>
      </w:r>
      <w:r w:rsidR="00F45711" w:rsidRPr="00991273">
        <w:rPr>
          <w:rFonts w:ascii="Book Antiqua" w:hAnsi="Book Antiqua"/>
          <w:vertAlign w:val="superscript"/>
        </w:rPr>
        <w:t>14]</w:t>
      </w:r>
      <w:r w:rsidR="00F45711" w:rsidRPr="00991273">
        <w:rPr>
          <w:rFonts w:ascii="Book Antiqua" w:hAnsi="Book Antiqua"/>
          <w:vertAlign w:val="superscript"/>
        </w:rPr>
        <w:fldChar w:fldCharType="end"/>
      </w:r>
      <w:r w:rsidR="00F45711" w:rsidRPr="00F829E6">
        <w:rPr>
          <w:rFonts w:ascii="Book Antiqua" w:hAnsi="Book Antiqua"/>
        </w:rPr>
        <w:t xml:space="preserve">. As shown in Table 1, two of the nine patients died early after operation </w:t>
      </w:r>
      <w:r w:rsidR="00F70487">
        <w:rPr>
          <w:rFonts w:ascii="Book Antiqua" w:hAnsi="Book Antiqua"/>
        </w:rPr>
        <w:t>due</w:t>
      </w:r>
      <w:r w:rsidR="00F45711" w:rsidRPr="00D96AB0">
        <w:rPr>
          <w:rFonts w:ascii="Book Antiqua" w:hAnsi="Book Antiqua"/>
        </w:rPr>
        <w:t xml:space="preserve"> to postoperative hepatic failure, coagulopathy, and renal </w:t>
      </w:r>
      <w:proofErr w:type="gramStart"/>
      <w:r w:rsidR="00F45711" w:rsidRPr="00D96AB0">
        <w:rPr>
          <w:rFonts w:ascii="Book Antiqua" w:hAnsi="Book Antiqua"/>
        </w:rPr>
        <w:t>failure</w:t>
      </w:r>
      <w:r w:rsidR="00A33879" w:rsidRPr="00991273">
        <w:rPr>
          <w:rFonts w:ascii="Book Antiqua" w:hAnsi="Book Antiqua"/>
          <w:vertAlign w:val="superscript"/>
        </w:rPr>
        <w:t>[</w:t>
      </w:r>
      <w:proofErr w:type="gramEnd"/>
      <w:r w:rsidR="00A33879" w:rsidRPr="00991273">
        <w:rPr>
          <w:rFonts w:ascii="Book Antiqua" w:hAnsi="Book Antiqua"/>
          <w:vertAlign w:val="superscript"/>
        </w:rPr>
        <w:t>5,7]</w:t>
      </w:r>
      <w:r w:rsidR="00F45711" w:rsidRPr="00D96AB0">
        <w:rPr>
          <w:rFonts w:ascii="Book Antiqua" w:hAnsi="Book Antiqua"/>
        </w:rPr>
        <w:t xml:space="preserve">. </w:t>
      </w:r>
      <w:r w:rsidR="00A33879" w:rsidRPr="00D96AB0">
        <w:rPr>
          <w:rFonts w:ascii="Book Antiqua" w:hAnsi="Book Antiqua"/>
        </w:rPr>
        <w:t>S</w:t>
      </w:r>
      <w:r w:rsidR="00A33879">
        <w:rPr>
          <w:rFonts w:ascii="Book Antiqua" w:hAnsi="Book Antiqua"/>
        </w:rPr>
        <w:t>even</w:t>
      </w:r>
      <w:r w:rsidR="00A33879" w:rsidRPr="00D96AB0">
        <w:rPr>
          <w:rFonts w:ascii="Book Antiqua" w:hAnsi="Book Antiqua"/>
        </w:rPr>
        <w:t xml:space="preserve"> </w:t>
      </w:r>
      <w:r w:rsidR="00F45711" w:rsidRPr="00D96AB0">
        <w:rPr>
          <w:rFonts w:ascii="Book Antiqua" w:hAnsi="Book Antiqua"/>
        </w:rPr>
        <w:t xml:space="preserve">patients currently have metastasis </w:t>
      </w:r>
      <w:r w:rsidRPr="00D96AB0">
        <w:rPr>
          <w:rFonts w:ascii="Book Antiqua" w:hAnsi="Book Antiqua"/>
        </w:rPr>
        <w:t>to the</w:t>
      </w:r>
      <w:r w:rsidR="00F45711" w:rsidRPr="00D96AB0">
        <w:rPr>
          <w:rFonts w:ascii="Book Antiqua" w:hAnsi="Book Antiqua"/>
        </w:rPr>
        <w:t xml:space="preserve"> lungs, liver, and para-aortic lymph </w:t>
      </w:r>
      <w:proofErr w:type="gramStart"/>
      <w:r w:rsidR="00F45711" w:rsidRPr="00D96AB0">
        <w:rPr>
          <w:rFonts w:ascii="Book Antiqua" w:hAnsi="Book Antiqua"/>
        </w:rPr>
        <w:t>nodes</w:t>
      </w:r>
      <w:r w:rsidR="00A33879" w:rsidRPr="00991273">
        <w:rPr>
          <w:rFonts w:ascii="Book Antiqua" w:hAnsi="Book Antiqua"/>
          <w:vertAlign w:val="superscript"/>
        </w:rPr>
        <w:t>[</w:t>
      </w:r>
      <w:proofErr w:type="gramEnd"/>
      <w:r w:rsidR="00A33879" w:rsidRPr="00991273">
        <w:rPr>
          <w:rFonts w:ascii="Book Antiqua" w:hAnsi="Book Antiqua"/>
          <w:vertAlign w:val="superscript"/>
        </w:rPr>
        <w:t>5,7,8,11-14]</w:t>
      </w:r>
      <w:r w:rsidR="00F45711" w:rsidRPr="00D96AB0">
        <w:rPr>
          <w:rFonts w:ascii="Book Antiqua" w:hAnsi="Book Antiqua"/>
        </w:rPr>
        <w:t xml:space="preserve">. </w:t>
      </w:r>
      <w:r w:rsidR="00DB0C9B" w:rsidRPr="00D96AB0">
        <w:rPr>
          <w:rFonts w:ascii="Book Antiqua" w:hAnsi="Book Antiqua"/>
        </w:rPr>
        <w:t>P</w:t>
      </w:r>
      <w:r w:rsidR="00F45711" w:rsidRPr="00D96AB0">
        <w:rPr>
          <w:rFonts w:ascii="Book Antiqua" w:hAnsi="Book Antiqua"/>
        </w:rPr>
        <w:t xml:space="preserve">atients </w:t>
      </w:r>
      <w:r w:rsidR="00DB0C9B" w:rsidRPr="00D96AB0">
        <w:rPr>
          <w:rFonts w:ascii="Book Antiqua" w:hAnsi="Book Antiqua"/>
        </w:rPr>
        <w:t xml:space="preserve">with cancers occurring in the </w:t>
      </w:r>
      <w:r w:rsidR="00875EA4" w:rsidRPr="00D96AB0">
        <w:rPr>
          <w:rFonts w:ascii="Book Antiqua" w:hAnsi="Book Antiqua"/>
        </w:rPr>
        <w:t>colon</w:t>
      </w:r>
      <w:r w:rsidR="00F45711" w:rsidRPr="00D96AB0">
        <w:rPr>
          <w:rFonts w:ascii="Book Antiqua" w:hAnsi="Book Antiqua"/>
        </w:rPr>
        <w:t xml:space="preserve"> had short survival than </w:t>
      </w:r>
      <w:r w:rsidR="00DB0C9B" w:rsidRPr="00D96AB0">
        <w:rPr>
          <w:rFonts w:ascii="Book Antiqua" w:hAnsi="Book Antiqua"/>
        </w:rPr>
        <w:t>those with</w:t>
      </w:r>
      <w:r w:rsidR="00F45711" w:rsidRPr="00D96AB0">
        <w:rPr>
          <w:rFonts w:ascii="Book Antiqua" w:hAnsi="Book Antiqua"/>
        </w:rPr>
        <w:t xml:space="preserve"> same staged colorect</w:t>
      </w:r>
      <w:r w:rsidR="00991273">
        <w:rPr>
          <w:rFonts w:ascii="Book Antiqua" w:hAnsi="Book Antiqua"/>
        </w:rPr>
        <w:t xml:space="preserve">al adenocarcinomas between 5 </w:t>
      </w:r>
      <w:proofErr w:type="spellStart"/>
      <w:r w:rsidR="00991273">
        <w:rPr>
          <w:rFonts w:ascii="Book Antiqua" w:hAnsi="Book Antiqua"/>
        </w:rPr>
        <w:t>wk</w:t>
      </w:r>
      <w:proofErr w:type="spellEnd"/>
      <w:r w:rsidR="00F45711" w:rsidRPr="00D96AB0">
        <w:rPr>
          <w:rFonts w:ascii="Book Antiqua" w:hAnsi="Book Antiqua"/>
        </w:rPr>
        <w:t xml:space="preserve"> and 19 mo. </w:t>
      </w:r>
      <w:r w:rsidR="00F45711" w:rsidRPr="00F829E6">
        <w:rPr>
          <w:rFonts w:ascii="Book Antiqua" w:hAnsi="Book Antiqua"/>
        </w:rPr>
        <w:t xml:space="preserve">The patient who did not </w:t>
      </w:r>
      <w:r w:rsidR="00405169" w:rsidRPr="00F829E6">
        <w:rPr>
          <w:rFonts w:ascii="Book Antiqua" w:hAnsi="Book Antiqua"/>
        </w:rPr>
        <w:t>undergo</w:t>
      </w:r>
      <w:r w:rsidR="00F45711" w:rsidRPr="00F829E6">
        <w:rPr>
          <w:rFonts w:ascii="Book Antiqua" w:hAnsi="Book Antiqua"/>
        </w:rPr>
        <w:t xml:space="preserve"> curative resection died 5 </w:t>
      </w:r>
      <w:proofErr w:type="spellStart"/>
      <w:r w:rsidR="00F45711" w:rsidRPr="00F829E6">
        <w:rPr>
          <w:rFonts w:ascii="Book Antiqua" w:hAnsi="Book Antiqua"/>
        </w:rPr>
        <w:t>mo</w:t>
      </w:r>
      <w:proofErr w:type="spellEnd"/>
      <w:r w:rsidR="00F45711" w:rsidRPr="00F829E6">
        <w:rPr>
          <w:rFonts w:ascii="Book Antiqua" w:hAnsi="Book Antiqua"/>
        </w:rPr>
        <w:t xml:space="preserve"> after </w:t>
      </w:r>
      <w:r w:rsidR="00860816" w:rsidRPr="00D96AB0">
        <w:rPr>
          <w:rFonts w:ascii="Book Antiqua" w:hAnsi="Book Antiqua"/>
        </w:rPr>
        <w:t xml:space="preserve">receiving </w:t>
      </w:r>
      <w:r w:rsidR="00F45711" w:rsidRPr="00D96AB0">
        <w:rPr>
          <w:rFonts w:ascii="Book Antiqua" w:hAnsi="Book Antiqua"/>
        </w:rPr>
        <w:t xml:space="preserve">palliative radiotherapy combined with chemotherapy and irinotecan (3 </w:t>
      </w:r>
      <w:proofErr w:type="gramStart"/>
      <w:r w:rsidR="00F45711" w:rsidRPr="00D96AB0">
        <w:rPr>
          <w:rFonts w:ascii="Book Antiqua" w:hAnsi="Book Antiqua"/>
        </w:rPr>
        <w:t>cycles)</w:t>
      </w:r>
      <w:r w:rsidR="00A33879" w:rsidRPr="00991273">
        <w:rPr>
          <w:rFonts w:ascii="Book Antiqua" w:hAnsi="Book Antiqua"/>
          <w:vertAlign w:val="superscript"/>
        </w:rPr>
        <w:t>[</w:t>
      </w:r>
      <w:proofErr w:type="gramEnd"/>
      <w:r w:rsidR="00A33879" w:rsidRPr="00991273">
        <w:rPr>
          <w:rFonts w:ascii="Book Antiqua" w:hAnsi="Book Antiqua"/>
          <w:vertAlign w:val="superscript"/>
        </w:rPr>
        <w:t>10]</w:t>
      </w:r>
      <w:r w:rsidR="00F45711" w:rsidRPr="00D96AB0">
        <w:rPr>
          <w:rFonts w:ascii="Book Antiqua" w:hAnsi="Book Antiqua"/>
        </w:rPr>
        <w:t xml:space="preserve">. </w:t>
      </w:r>
      <w:proofErr w:type="spellStart"/>
      <w:r w:rsidR="00F45711" w:rsidRPr="00F829E6">
        <w:rPr>
          <w:rFonts w:ascii="Book Antiqua" w:hAnsi="Book Antiqua"/>
        </w:rPr>
        <w:t>Indinnimeo</w:t>
      </w:r>
      <w:proofErr w:type="spellEnd"/>
      <w:r w:rsidR="00F45711" w:rsidRPr="00F829E6">
        <w:rPr>
          <w:rFonts w:ascii="Book Antiqua" w:hAnsi="Book Antiqua"/>
        </w:rPr>
        <w:t xml:space="preserve"> </w:t>
      </w:r>
      <w:r w:rsidR="00F45711" w:rsidRPr="00991273">
        <w:rPr>
          <w:rFonts w:ascii="Book Antiqua" w:hAnsi="Book Antiqua"/>
          <w:i/>
        </w:rPr>
        <w:t>et al</w:t>
      </w:r>
      <w:r w:rsidR="00991273" w:rsidRPr="00991273">
        <w:rPr>
          <w:rFonts w:ascii="Book Antiqua" w:hAnsi="Book Antiqua"/>
          <w:vertAlign w:val="superscript"/>
        </w:rPr>
        <w:fldChar w:fldCharType="begin" w:fldLock="1"/>
      </w:r>
      <w:r w:rsidR="00991273" w:rsidRPr="00991273">
        <w:rPr>
          <w:rFonts w:ascii="Book Antiqua" w:hAnsi="Book Antiqua"/>
          <w:vertAlign w:val="superscript"/>
        </w:rPr>
        <w:instrText>ADDIN CSL_CITATION {"citationItems":[{"id":"ITEM-1","itemData":{"ISSN":"0020-8868 (Print)","PMID":"10096758","abstract":"A 61 year-old female presented with abdominal pain, rectal bleeding, mucus discharge, tenesmus and constipation. Rectal examination and proctoscopy demonstrated rectal stenosis at 5 cm from the anal verge. Transrectal ultrasonography detected a capsulated lesion as a mesenchymal rectal tumor. Computed tomography and endorectal magnetic resonance detected a mesenchymal lesion in the lower-middle rectal thirds. Serum TPA, GICA, SCC and CYFRA were pathological. At surgery the tumour was fixed to the levator ani muscle with rectal folding. Frozen sections of the levator ani muscle biopsies revealed cloacogenic tumour. Abdominoperineal resection was performed. The rectal lesion was cloacogenic carcinoma at 9 cm from the dentate line (pT4 pN0; Ki67 35%; CD31 181 vessels/mm2). Adjuvant radio-chemotherapy was performed. The patient is alive and disease free at 19 months. Extra-anal cloacogenic tumours are an unusual finding. Perhaps cloacal cells were originally present in the rectal wall, but secondary rectal involvement by cloacal remnant from the levator ani muscle cannot be excluded.","author":[{"dropping-particle":"","family":"Indinnimeo","given":"M","non-dropping-particle":"","parse-names":false,"suffix":""},{"dropping-particle":"","family":"Cicchini","given":"C","non-dropping-particle":"","parse-names":false,"suffix":""},{"dropping-particle":"","family":"Stazi","given":"A","non-dropping-particle":"","parse-names":false,"suffix":""},{"dropping-particle":"","family":"Limiti","given":"M R","non-dropping-particle":"","parse-names":false,"suffix":""},{"dropping-particle":"","family":"Ghini","given":"C","non-dropping-particle":"","parse-names":false,"suffix":""}],"container-title":"International surgery","id":"ITEM-1","issue":"4","issued":{"date-parts":[["1998"]]},"language":"eng","note":"ref4","page":"343-346","publisher-place":"Italy","title":"An unusual location of cloacogenic carcinoma.","type":"article-journal","volume":"83"},"uris":["http://www.mendeley.com/documents/?uuid=b74d3eaa-06ed-4b2c-9d87-b7e0bab9f553"]}],"mendeley":{"formattedCitation":"[9]","plainTextFormattedCitation":"[9]","previouslyFormattedCitation":"&lt;sup&gt;9&lt;/sup&gt;"},"properties":{"noteIndex":0},"schema":"https://github.com/citation-style-language/schema/raw/master/csl-citation.json"}</w:instrText>
      </w:r>
      <w:r w:rsidR="00991273" w:rsidRPr="00991273">
        <w:rPr>
          <w:rFonts w:ascii="Book Antiqua" w:hAnsi="Book Antiqua"/>
          <w:vertAlign w:val="superscript"/>
        </w:rPr>
        <w:fldChar w:fldCharType="separate"/>
      </w:r>
      <w:r w:rsidR="00991273" w:rsidRPr="00991273">
        <w:rPr>
          <w:rFonts w:ascii="Book Antiqua" w:hAnsi="Book Antiqua"/>
          <w:vertAlign w:val="superscript"/>
        </w:rPr>
        <w:t>[9]</w:t>
      </w:r>
      <w:r w:rsidR="00991273" w:rsidRPr="00991273">
        <w:rPr>
          <w:rFonts w:ascii="Book Antiqua" w:hAnsi="Book Antiqua"/>
          <w:vertAlign w:val="superscript"/>
        </w:rPr>
        <w:fldChar w:fldCharType="end"/>
      </w:r>
      <w:r w:rsidR="00991273">
        <w:rPr>
          <w:rFonts w:ascii="Book Antiqua" w:hAnsi="Book Antiqua"/>
        </w:rPr>
        <w:t xml:space="preserve"> </w:t>
      </w:r>
      <w:r w:rsidR="00F45711" w:rsidRPr="00F829E6">
        <w:rPr>
          <w:rFonts w:ascii="Book Antiqua" w:hAnsi="Book Antiqua"/>
        </w:rPr>
        <w:t xml:space="preserve">reported that the longest survival </w:t>
      </w:r>
      <w:r w:rsidR="00860816" w:rsidRPr="00F829E6">
        <w:rPr>
          <w:rFonts w:ascii="Book Antiqua" w:hAnsi="Book Antiqua"/>
        </w:rPr>
        <w:t>in</w:t>
      </w:r>
      <w:r w:rsidR="00F45711" w:rsidRPr="00F829E6">
        <w:rPr>
          <w:rFonts w:ascii="Book Antiqua" w:hAnsi="Book Antiqua"/>
        </w:rPr>
        <w:t xml:space="preserve"> case reports</w:t>
      </w:r>
      <w:r w:rsidR="004C4DAE" w:rsidRPr="00F829E6">
        <w:rPr>
          <w:rFonts w:ascii="Book Antiqua" w:hAnsi="Book Antiqua"/>
        </w:rPr>
        <w:t xml:space="preserve"> was</w:t>
      </w:r>
      <w:r w:rsidR="00F45711" w:rsidRPr="00D96AB0">
        <w:rPr>
          <w:rFonts w:ascii="Book Antiqua" w:hAnsi="Book Antiqua"/>
        </w:rPr>
        <w:t xml:space="preserve"> 19 </w:t>
      </w:r>
      <w:proofErr w:type="spellStart"/>
      <w:r w:rsidR="00F45711" w:rsidRPr="00D96AB0">
        <w:rPr>
          <w:rFonts w:ascii="Book Antiqua" w:hAnsi="Book Antiqua"/>
        </w:rPr>
        <w:t>mo</w:t>
      </w:r>
      <w:proofErr w:type="spellEnd"/>
      <w:r w:rsidR="00991273">
        <w:rPr>
          <w:rFonts w:ascii="Book Antiqua" w:hAnsi="Book Antiqua"/>
        </w:rPr>
        <w:t xml:space="preserve"> </w:t>
      </w:r>
      <w:r w:rsidR="00F45711" w:rsidRPr="00D96AB0">
        <w:rPr>
          <w:rFonts w:ascii="Book Antiqua" w:hAnsi="Book Antiqua"/>
        </w:rPr>
        <w:t xml:space="preserve">of disease-free survival, </w:t>
      </w:r>
      <w:r w:rsidR="004C4DAE" w:rsidRPr="00D96AB0">
        <w:rPr>
          <w:rFonts w:ascii="Book Antiqua" w:hAnsi="Book Antiqua"/>
        </w:rPr>
        <w:t>with the patient being</w:t>
      </w:r>
      <w:r w:rsidR="00F45711" w:rsidRPr="00D96AB0">
        <w:rPr>
          <w:rFonts w:ascii="Book Antiqua" w:hAnsi="Book Antiqua"/>
        </w:rPr>
        <w:t xml:space="preserve"> treated with radiation and chemotherapy </w:t>
      </w:r>
      <w:r w:rsidR="004C4DAE" w:rsidRPr="00D96AB0">
        <w:rPr>
          <w:rFonts w:ascii="Book Antiqua" w:hAnsi="Book Antiqua"/>
        </w:rPr>
        <w:t>comprising</w:t>
      </w:r>
      <w:r w:rsidR="00F45711" w:rsidRPr="00D96AB0">
        <w:rPr>
          <w:rFonts w:ascii="Book Antiqua" w:hAnsi="Book Antiqua"/>
        </w:rPr>
        <w:t xml:space="preserve"> cisplatin and 5-FU</w:t>
      </w:r>
      <w:r w:rsidR="00F45711" w:rsidRPr="00F829E6">
        <w:rPr>
          <w:rFonts w:ascii="Book Antiqua" w:hAnsi="Book Antiqua"/>
        </w:rPr>
        <w:t>. No consensus has</w:t>
      </w:r>
      <w:r w:rsidR="00C372FF">
        <w:rPr>
          <w:rFonts w:ascii="Book Antiqua" w:hAnsi="Book Antiqua"/>
        </w:rPr>
        <w:t xml:space="preserve"> </w:t>
      </w:r>
      <w:r w:rsidR="00F45711" w:rsidRPr="00F829E6">
        <w:rPr>
          <w:rFonts w:ascii="Book Antiqua" w:hAnsi="Book Antiqua"/>
        </w:rPr>
        <w:t xml:space="preserve">been reached regarding </w:t>
      </w:r>
      <w:r w:rsidR="004C4DAE" w:rsidRPr="00F829E6">
        <w:rPr>
          <w:rFonts w:ascii="Book Antiqua" w:hAnsi="Book Antiqua"/>
        </w:rPr>
        <w:t xml:space="preserve">the </w:t>
      </w:r>
      <w:r w:rsidR="00F45711" w:rsidRPr="00F829E6">
        <w:rPr>
          <w:rFonts w:ascii="Book Antiqua" w:hAnsi="Book Antiqua"/>
        </w:rPr>
        <w:t>treatment for BSCC</w:t>
      </w:r>
      <w:r w:rsidR="00F70487">
        <w:rPr>
          <w:rFonts w:ascii="Book Antiqua" w:hAnsi="Book Antiqua"/>
        </w:rPr>
        <w:t xml:space="preserve"> i</w:t>
      </w:r>
      <w:r w:rsidR="00A33879">
        <w:rPr>
          <w:rFonts w:ascii="Book Antiqua" w:hAnsi="Book Antiqua"/>
        </w:rPr>
        <w:t>n the colorectum</w:t>
      </w:r>
      <w:r w:rsidR="00F45711" w:rsidRPr="00D96AB0">
        <w:rPr>
          <w:rFonts w:ascii="Book Antiqua" w:hAnsi="Book Antiqua"/>
        </w:rPr>
        <w:t xml:space="preserve">. Despite different oncological characteristics </w:t>
      </w:r>
      <w:r w:rsidR="00F70487">
        <w:rPr>
          <w:rFonts w:ascii="Book Antiqua" w:hAnsi="Book Antiqua"/>
        </w:rPr>
        <w:t>between</w:t>
      </w:r>
      <w:r w:rsidR="00F70487" w:rsidRPr="00D96AB0">
        <w:rPr>
          <w:rFonts w:ascii="Book Antiqua" w:hAnsi="Book Antiqua"/>
        </w:rPr>
        <w:t xml:space="preserve"> </w:t>
      </w:r>
      <w:r w:rsidR="00F45711" w:rsidRPr="00D96AB0">
        <w:rPr>
          <w:rFonts w:ascii="Book Antiqua" w:hAnsi="Book Antiqua"/>
        </w:rPr>
        <w:t xml:space="preserve">BSCC and colorectal adenocarcinoma, four of the nine patients were </w:t>
      </w:r>
      <w:r w:rsidR="004C4DAE" w:rsidRPr="00D96AB0">
        <w:rPr>
          <w:rFonts w:ascii="Book Antiqua" w:hAnsi="Book Antiqua"/>
        </w:rPr>
        <w:t xml:space="preserve">administered </w:t>
      </w:r>
      <w:r w:rsidR="00F45711" w:rsidRPr="00D96AB0">
        <w:rPr>
          <w:rFonts w:ascii="Book Antiqua" w:hAnsi="Book Antiqua"/>
        </w:rPr>
        <w:t xml:space="preserve">chemotherapeutic regimen </w:t>
      </w:r>
      <w:r w:rsidR="004C4DAE" w:rsidRPr="00D96AB0">
        <w:rPr>
          <w:rFonts w:ascii="Book Antiqua" w:hAnsi="Book Antiqua"/>
        </w:rPr>
        <w:t>for</w:t>
      </w:r>
      <w:r w:rsidR="00F70487">
        <w:rPr>
          <w:rFonts w:ascii="Book Antiqua" w:hAnsi="Book Antiqua"/>
        </w:rPr>
        <w:t xml:space="preserve"> </w:t>
      </w:r>
      <w:r w:rsidR="00F45711" w:rsidRPr="00D96AB0">
        <w:rPr>
          <w:rFonts w:ascii="Book Antiqua" w:hAnsi="Book Antiqua"/>
        </w:rPr>
        <w:t>colorectal or anal cance</w:t>
      </w:r>
      <w:r w:rsidR="00F45711" w:rsidRPr="00C372FF">
        <w:rPr>
          <w:rFonts w:ascii="Book Antiqua" w:hAnsi="Book Antiqua"/>
          <w:vertAlign w:val="superscript"/>
        </w:rPr>
        <w:t>r</w:t>
      </w:r>
      <w:r w:rsidR="00F45711" w:rsidRPr="00C372FF">
        <w:rPr>
          <w:rFonts w:ascii="Book Antiqua" w:hAnsi="Book Antiqua"/>
          <w:vertAlign w:val="superscript"/>
        </w:rPr>
        <w:fldChar w:fldCharType="begin" w:fldLock="1"/>
      </w:r>
      <w:r w:rsidR="00F45711" w:rsidRPr="00C372FF">
        <w:rPr>
          <w:rFonts w:ascii="Book Antiqua" w:hAnsi="Book Antiqua"/>
          <w:vertAlign w:val="superscript"/>
        </w:rPr>
        <w:instrText>ADDIN CSL_CITATION {"citationItems":[{"id":"ITEM-1","itemData":{"ISSN":"0020-8868 (Print)","PMID":"10096758","abstract":"A 61 year-old female presented with abdominal pain, rectal bleeding, mucus discharge, tenesmus and constipation. Rectal examination and proctoscopy demonstrated rectal stenosis at 5 cm from the anal verge. Transrectal ultrasonography detected a capsulated lesion as a mesenchymal rectal tumor. Computed tomography and endorectal magnetic resonance detected a mesenchymal lesion in the lower-middle rectal thirds. Serum TPA, GICA, SCC and CYFRA were pathological. At surgery the tumour was fixed to the levator ani muscle with rectal folding. Frozen sections of the levator ani muscle biopsies revealed cloacogenic tumour. Abdominoperineal resection was performed. The rectal lesion was cloacogenic carcinoma at 9 cm from the dentate line (pT4 pN0; Ki67 35%; CD31 181 vessels/mm2). Adjuvant radio-chemotherapy was performed. The patient is alive and disease free at 19 months. Extra-anal cloacogenic tumours are an unusual finding. Perhaps cloacal cells were originally present in the rectal wall, but secondary rectal involvement by cloacal remnant from the levator ani muscle cannot be excluded.","author":[{"dropping-particle":"","family":"Indinnimeo","given":"M","non-dropping-particle":"","parse-names":false,"suffix":""},{"dropping-particle":"","family":"Cicchini","given":"C","non-dropping-particle":"","parse-names":false,"suffix":""},{"dropping-particle":"","family":"Stazi","given":"A","non-dropping-particle":"","parse-names":false,"suffix":""},{"dropping-particle":"","family":"Limiti","given":"M R","non-dropping-particle":"","parse-names":false,"suffix":""},{"dropping-particle":"","family":"Ghini","given":"C","non-dropping-particle":"","parse-names":false,"suffix":""}],"container-title":"International surgery","id":"ITEM-1","issue":"4","issued":{"date-parts":[["1998"]]},"language":"eng","note":"ref4","page":"343-346","publisher-place":"Italy","title":"An unusual location of cloacogenic carcinoma.","type":"article-journal","volume":"83"},"uris":["http://www.mendeley.com/documents/?uuid=b74d3eaa-06ed-4b2c-9d87-b7e0bab9f553"]},{"id":"ITEM-2","itemData":{"DOI":"10.1159/000229755","ISSN":"1662-0631","PMID":"21103283","abstract":"Cloacogenic carcinoma (CC, basaloid carcinoma) generally occurs around the dentate line, rarely it can arise from the other sides of the colon. There are only 5 cases of CC located outside the anal canal in the literature. The first occurrence of a CC presents as intraabdominal abscess. We describe a 23-year-old male patient who was admitted with fever and severe abdominal pain. Computed tomography imaging showed diffuse wall thickening about 10-11 cm above the rectosigmoid junction, intraabdominal abscess and a soft tissue lession covering the pelvis with a size of 8 × 8.5 cm including cystic necrotic areas. We performed Hartman procedure since the mass was nonresectable. Histopathological examination showed CC. In total, three times radiotherapy and a concurrent three-drug regimen of irinotecan, fluorouracil and folinic acid chemotherapy were administered for 6 weeks. As a result, the patient was lost because of multiple organ dysfunction syndrome that developed 3 months after radio-chemotherapy.","author":[{"dropping-particle":"","family":"Akbulut","given":"Sami","non-dropping-particle":"","parse-names":false,"suffix":""},{"dropping-particle":"","family":"Cakabay","given":"Bahri","non-dropping-particle":"","parse-names":false,"suffix":""},{"dropping-particle":"","family":"Sezgin","given":"Arsenal","non-dropping-particle":"","parse-names":false,"suffix":""},{"dropping-particle":"","family":"Ozmen","given":"Cihan Akgul","non-dropping-particle":"","parse-names":false,"suffix":""}],"container-title":"Case reports in gastroenterology","id":"ITEM-2","issue":"2","issued":{"date-parts":[["2009"]]},"page":"248-254","title":"Basaloid (Cloacogenic) Carcinoma Mimicking Intraabdominal Abscess: Report of a Case and Review of the Literature.","type":"article-journal","volume":"3"},"uris":["http://www.mendeley.com/documents/?uuid=58662688-77c8-40a1-8dc2-0802258326e9"]},{"id":"ITEM-3","itemData":{"DOI":"10.1097/MEG.0000000000000064","ISBN":"0000000000000","ISSN":"14735687","PMID":"24584270","abstract":"A 61-year-old woman was hospitalized with a 5-week history of abdominal discomfort, change in bowel habits, and weight loss. Colonoscopy showed a protruded tumor of the sigmoid colon first diagnosed as undifferentiated carcinoma. Surgical resection of the sigmoid colon was performed. Histological examination of the surgical specimen showed a proliferation of basaloid cells arranged in tumor clusters with central comedonecrosis and peripheral palisading of the nuclei. The tumor invaded the subserosa and presented liver metastasis without lymph node metastases. The tumor cells were marked by keratin AE1/AE3, keratin 5/6, epithelial membrane antigen, bcl-2, vascular endothelial growth factor, CD105, neuron-specific enolase, MLH-1, MSH-2, and p53, and were negative for keratin 7/20, chromogranin, synaptophysin, carcinoembryonic antigen, p63, c-KIT, and maspin. A high p53 nuclear index was also detected. On the basis of these characteristics and molecular examinations, the final diagnosis was microsatellite stable/human papilloma virus-negative/K-ras mutated/BRAF wild-type basaloid carcinoma (BC). Only seven BCs of the colon were reported in the literature, this being the eighth one and the first case that reports new molecular findings about microsatellite instability, K-ras/BRAF mutations, angiogenesis, and maspin expression in BC, with direct involvement in targeted therapy.","author":[{"dropping-particle":"","family":"Gurzu","given":"Simona","non-dropping-particle":"","parse-names":false,"suffix":""},{"dropping-particle":"","family":"Szentirmay","given":"Zoltan","non-dropping-particle":"","parse-names":false,"suffix":""},{"dropping-particle":"","family":"Bara","given":"Tivadar","non-dropping-particle":"","parse-names":false,"suffix":""},{"dropping-particle":"","family":"Iurcsuk","given":"Olga","non-dropping-particle":"","parse-names":false,"suffix":""},{"dropping-particle":"","family":"Jung","given":"Ioan","non-dropping-particle":"","parse-names":false,"suffix":""}],"container-title":"European Journal of Gastroenterology and Hepatology","id":"ITEM-3","issue":"5","issued":{"date-parts":[["2014"]]},"note":"ref8","page":"570-573","title":"Molecular and immunohistochemical profile of a basaloid (cloacogenic) carcinoma of the sigmoid colon: Possible predictive value for clinical outcomes","type":"article-journal","volume":"26"},"uris":["http://www.mendeley.com/documents/?uuid=72a948b5-d56e-444f-a29b-ad2c3b43a0dc"]},{"id":"ITEM-4","itemData":{"author":[{"dropping-particle":"","family":"García-higuera","given":"Isabel","non-dropping-particle":"","parse-names":false,"suffix":""},{"dropping-particle":"","family":"Echevarría-iturbe","given":"Celina","non-dropping-particle":"","parse-names":false,"suffix":""},{"dropping-particle":"","family":"Remón-garijo","given":"M Loto","non-dropping-particle":"","parse-names":false,"suffix":""}],"container-title":"REV ESP PATOL","id":"ITEM-4","issue":"2","issued":{"date-parts":[["2002"]]},"page":"213-216","title":"Carcinoma basalioide ( cloacogénico ) de recto-sigma : a propósito de un caso y revisión de la literatura","type":"article-journal","volume":"35"},"uris":["http://www.mendeley.com/documents/?uuid=4f089e7c-ae20-46b1-92f1-5f87313db5f2"]}],"mendeley":{"formattedCitation":"[9–12]","plainTextFormattedCitation":"[9–12]","previouslyFormattedCitation":"&lt;sup&gt;9–12&lt;/sup&gt;"},"properties":{"noteIndex":0},"schema":"https://github.com/citation-style-language/schema/raw/master/csl-citation.json"}</w:instrText>
      </w:r>
      <w:r w:rsidR="00F45711" w:rsidRPr="00C372FF">
        <w:rPr>
          <w:rFonts w:ascii="Book Antiqua" w:hAnsi="Book Antiqua"/>
          <w:vertAlign w:val="superscript"/>
        </w:rPr>
        <w:fldChar w:fldCharType="separate"/>
      </w:r>
      <w:r w:rsidR="00F45711" w:rsidRPr="00C372FF">
        <w:rPr>
          <w:rFonts w:ascii="Book Antiqua" w:hAnsi="Book Antiqua"/>
          <w:vertAlign w:val="superscript"/>
        </w:rPr>
        <w:t>[9</w:t>
      </w:r>
      <w:r w:rsidR="00C372FF" w:rsidRPr="00C372FF">
        <w:rPr>
          <w:rFonts w:ascii="Book Antiqua" w:hAnsi="Book Antiqua"/>
          <w:vertAlign w:val="superscript"/>
        </w:rPr>
        <w:t>-</w:t>
      </w:r>
      <w:r w:rsidR="00F45711" w:rsidRPr="00C372FF">
        <w:rPr>
          <w:rFonts w:ascii="Book Antiqua" w:hAnsi="Book Antiqua"/>
          <w:vertAlign w:val="superscript"/>
        </w:rPr>
        <w:t>12]</w:t>
      </w:r>
      <w:r w:rsidR="00F45711" w:rsidRPr="00C372FF">
        <w:rPr>
          <w:rFonts w:ascii="Book Antiqua" w:hAnsi="Book Antiqua"/>
          <w:vertAlign w:val="superscript"/>
        </w:rPr>
        <w:fldChar w:fldCharType="end"/>
      </w:r>
      <w:r w:rsidR="00F45711" w:rsidRPr="00F829E6">
        <w:rPr>
          <w:rFonts w:ascii="Book Antiqua" w:hAnsi="Book Antiqua"/>
        </w:rPr>
        <w:t xml:space="preserve">. Three of the four </w:t>
      </w:r>
      <w:r w:rsidR="004C4DAE" w:rsidRPr="00F829E6">
        <w:rPr>
          <w:rFonts w:ascii="Book Antiqua" w:hAnsi="Book Antiqua"/>
        </w:rPr>
        <w:t xml:space="preserve">patients </w:t>
      </w:r>
      <w:r w:rsidR="00F45711" w:rsidRPr="00F829E6">
        <w:rPr>
          <w:rFonts w:ascii="Book Antiqua" w:hAnsi="Book Antiqua"/>
        </w:rPr>
        <w:t xml:space="preserve">underwent radiotherapy and chemotherapy with 5FU and </w:t>
      </w:r>
      <w:r w:rsidR="00950A71" w:rsidRPr="00D96AB0">
        <w:rPr>
          <w:rFonts w:ascii="Book Antiqua" w:hAnsi="Book Antiqua"/>
        </w:rPr>
        <w:t>LV</w:t>
      </w:r>
      <w:r w:rsidR="00F45711" w:rsidRPr="00D96AB0">
        <w:rPr>
          <w:rFonts w:ascii="Book Antiqua" w:hAnsi="Book Antiqua"/>
        </w:rPr>
        <w:t xml:space="preserve"> combined with cisplatin or </w:t>
      </w:r>
      <w:proofErr w:type="gramStart"/>
      <w:r w:rsidR="00F45711" w:rsidRPr="00D96AB0">
        <w:rPr>
          <w:rFonts w:ascii="Book Antiqua" w:hAnsi="Book Antiqua"/>
        </w:rPr>
        <w:t>irinotecan</w:t>
      </w:r>
      <w:r w:rsidR="00A33879" w:rsidRPr="00C372FF">
        <w:rPr>
          <w:rFonts w:ascii="Book Antiqua" w:hAnsi="Book Antiqua"/>
          <w:vertAlign w:val="superscript"/>
        </w:rPr>
        <w:t>[</w:t>
      </w:r>
      <w:proofErr w:type="gramEnd"/>
      <w:r w:rsidR="00A33879" w:rsidRPr="00C372FF">
        <w:rPr>
          <w:rFonts w:ascii="Book Antiqua" w:hAnsi="Book Antiqua"/>
          <w:vertAlign w:val="superscript"/>
        </w:rPr>
        <w:t>9,10,12]</w:t>
      </w:r>
      <w:r w:rsidR="00F45711" w:rsidRPr="00D96AB0">
        <w:rPr>
          <w:rFonts w:ascii="Book Antiqua" w:hAnsi="Book Antiqua"/>
        </w:rPr>
        <w:t xml:space="preserve">. One patient received palliative chemotherapy with </w:t>
      </w:r>
      <w:r w:rsidR="00F45711" w:rsidRPr="00F829E6">
        <w:rPr>
          <w:rFonts w:ascii="Book Antiqua" w:hAnsi="Book Antiqua"/>
        </w:rPr>
        <w:t xml:space="preserve">FOLFOX (oxaliplatin with 5-FU and </w:t>
      </w:r>
      <w:proofErr w:type="spellStart"/>
      <w:r w:rsidR="00F45711" w:rsidRPr="00F829E6">
        <w:rPr>
          <w:rFonts w:ascii="Book Antiqua" w:hAnsi="Book Antiqua"/>
        </w:rPr>
        <w:t>folinic</w:t>
      </w:r>
      <w:proofErr w:type="spellEnd"/>
      <w:r w:rsidR="00F45711" w:rsidRPr="00F829E6">
        <w:rPr>
          <w:rFonts w:ascii="Book Antiqua" w:hAnsi="Book Antiqua"/>
        </w:rPr>
        <w:t xml:space="preserve"> acid) plus </w:t>
      </w:r>
      <w:proofErr w:type="gramStart"/>
      <w:r w:rsidR="00F45711" w:rsidRPr="00F829E6">
        <w:rPr>
          <w:rFonts w:ascii="Book Antiqua" w:hAnsi="Book Antiqua"/>
        </w:rPr>
        <w:t>bevacizumab</w:t>
      </w:r>
      <w:r w:rsidR="00A33879" w:rsidRPr="00C372FF">
        <w:rPr>
          <w:rFonts w:ascii="Book Antiqua" w:hAnsi="Book Antiqua"/>
          <w:vertAlign w:val="superscript"/>
        </w:rPr>
        <w:t>[</w:t>
      </w:r>
      <w:proofErr w:type="gramEnd"/>
      <w:r w:rsidR="00A33879" w:rsidRPr="00C372FF">
        <w:rPr>
          <w:rFonts w:ascii="Book Antiqua" w:hAnsi="Book Antiqua"/>
          <w:vertAlign w:val="superscript"/>
        </w:rPr>
        <w:t>11]</w:t>
      </w:r>
      <w:r w:rsidR="00F45711" w:rsidRPr="00F829E6">
        <w:rPr>
          <w:rFonts w:ascii="Book Antiqua" w:hAnsi="Book Antiqua"/>
        </w:rPr>
        <w:t xml:space="preserve">. </w:t>
      </w:r>
      <w:r w:rsidR="00057A2B">
        <w:rPr>
          <w:rFonts w:ascii="Book Antiqua" w:hAnsi="Book Antiqua"/>
        </w:rPr>
        <w:t>In our case</w:t>
      </w:r>
      <w:r w:rsidR="00F45711" w:rsidRPr="00D96AB0">
        <w:rPr>
          <w:rFonts w:ascii="Book Antiqua" w:hAnsi="Book Antiqua"/>
        </w:rPr>
        <w:t xml:space="preserve">, pathologists recommend treatment with cisplatin or etoposide </w:t>
      </w:r>
      <w:r w:rsidR="00057A2B">
        <w:rPr>
          <w:rFonts w:ascii="Book Antiqua" w:hAnsi="Book Antiqua"/>
        </w:rPr>
        <w:t>based on small cell lung cancer</w:t>
      </w:r>
      <w:r w:rsidR="00057A2B" w:rsidRPr="00D96AB0">
        <w:rPr>
          <w:rFonts w:ascii="Book Antiqua" w:hAnsi="Book Antiqua"/>
        </w:rPr>
        <w:t xml:space="preserve"> </w:t>
      </w:r>
      <w:r w:rsidR="00F45711" w:rsidRPr="00D96AB0">
        <w:rPr>
          <w:rFonts w:ascii="Book Antiqua" w:hAnsi="Book Antiqua"/>
        </w:rPr>
        <w:t xml:space="preserve">because tumor growth rate and </w:t>
      </w:r>
      <w:r w:rsidR="00F45711" w:rsidRPr="00D96AB0">
        <w:rPr>
          <w:rFonts w:ascii="Book Antiqua" w:hAnsi="Book Antiqua"/>
        </w:rPr>
        <w:lastRenderedPageBreak/>
        <w:t xml:space="preserve">invasiveness </w:t>
      </w:r>
      <w:r w:rsidR="007663D3" w:rsidRPr="00D96AB0">
        <w:rPr>
          <w:rFonts w:ascii="Book Antiqua" w:hAnsi="Book Antiqua"/>
        </w:rPr>
        <w:t>are</w:t>
      </w:r>
      <w:r w:rsidR="00F45711" w:rsidRPr="00D96AB0">
        <w:rPr>
          <w:rFonts w:ascii="Book Antiqua" w:hAnsi="Book Antiqua"/>
        </w:rPr>
        <w:t xml:space="preserve"> very aggressive. </w:t>
      </w:r>
      <w:r w:rsidR="00057A2B">
        <w:rPr>
          <w:rFonts w:ascii="Book Antiqua" w:hAnsi="Book Antiqua"/>
        </w:rPr>
        <w:t>However, the patient</w:t>
      </w:r>
      <w:r w:rsidR="00875EA4" w:rsidRPr="00D96AB0">
        <w:rPr>
          <w:rFonts w:ascii="Book Antiqua" w:hAnsi="Book Antiqua"/>
        </w:rPr>
        <w:t xml:space="preserve"> </w:t>
      </w:r>
      <w:r w:rsidR="00F45711" w:rsidRPr="00D96AB0">
        <w:rPr>
          <w:rFonts w:ascii="Book Antiqua" w:hAnsi="Book Antiqua"/>
        </w:rPr>
        <w:t xml:space="preserve">received </w:t>
      </w:r>
      <w:r w:rsidR="007663D3" w:rsidRPr="00D96AB0">
        <w:rPr>
          <w:rFonts w:ascii="Book Antiqua" w:hAnsi="Book Antiqua"/>
        </w:rPr>
        <w:t>a</w:t>
      </w:r>
      <w:r w:rsidR="00F45711" w:rsidRPr="00D96AB0">
        <w:rPr>
          <w:rFonts w:ascii="Book Antiqua" w:hAnsi="Book Antiqua"/>
        </w:rPr>
        <w:t xml:space="preserve"> 5-FU, mitomycin</w:t>
      </w:r>
      <w:r w:rsidR="007663D3" w:rsidRPr="00D96AB0">
        <w:rPr>
          <w:rFonts w:ascii="Book Antiqua" w:hAnsi="Book Antiqua"/>
        </w:rPr>
        <w:t>,</w:t>
      </w:r>
      <w:r w:rsidR="00F45711" w:rsidRPr="00D96AB0">
        <w:rPr>
          <w:rFonts w:ascii="Book Antiqua" w:hAnsi="Book Antiqua"/>
        </w:rPr>
        <w:t xml:space="preserve"> </w:t>
      </w:r>
      <w:r w:rsidR="007663D3" w:rsidRPr="00D96AB0">
        <w:rPr>
          <w:rFonts w:ascii="Book Antiqua" w:hAnsi="Book Antiqua"/>
        </w:rPr>
        <w:t xml:space="preserve">and </w:t>
      </w:r>
      <w:r w:rsidR="00950A71" w:rsidRPr="00D96AB0">
        <w:rPr>
          <w:rFonts w:ascii="Book Antiqua" w:hAnsi="Book Antiqua"/>
        </w:rPr>
        <w:t>LV</w:t>
      </w:r>
      <w:r w:rsidR="00F45711" w:rsidRPr="00D96AB0">
        <w:rPr>
          <w:rFonts w:ascii="Book Antiqua" w:hAnsi="Book Antiqua"/>
        </w:rPr>
        <w:t xml:space="preserve"> regimen </w:t>
      </w:r>
      <w:r w:rsidR="00C302C6" w:rsidRPr="00D96AB0">
        <w:rPr>
          <w:rFonts w:ascii="Book Antiqua" w:hAnsi="Book Antiqua"/>
        </w:rPr>
        <w:t xml:space="preserve">because </w:t>
      </w:r>
      <w:r w:rsidR="007663D3" w:rsidRPr="00D96AB0">
        <w:rPr>
          <w:rFonts w:ascii="Book Antiqua" w:hAnsi="Book Antiqua"/>
        </w:rPr>
        <w:t>she</w:t>
      </w:r>
      <w:r w:rsidR="00C302C6" w:rsidRPr="00D96AB0">
        <w:rPr>
          <w:rFonts w:ascii="Book Antiqua" w:hAnsi="Book Antiqua"/>
        </w:rPr>
        <w:t xml:space="preserve"> did not recover </w:t>
      </w:r>
      <w:r w:rsidR="007663D3" w:rsidRPr="00D96AB0">
        <w:rPr>
          <w:rFonts w:ascii="Book Antiqua" w:hAnsi="Book Antiqua"/>
        </w:rPr>
        <w:t>sufficiently</w:t>
      </w:r>
      <w:r w:rsidR="00C302C6" w:rsidRPr="00D96AB0">
        <w:rPr>
          <w:rFonts w:ascii="Book Antiqua" w:hAnsi="Book Antiqua"/>
        </w:rPr>
        <w:t xml:space="preserve"> to tolerate </w:t>
      </w:r>
      <w:r w:rsidR="0078203D">
        <w:rPr>
          <w:rFonts w:ascii="Book Antiqua" w:hAnsi="Book Antiqua"/>
        </w:rPr>
        <w:t>recommended regimen</w:t>
      </w:r>
      <w:r w:rsidR="00C302C6" w:rsidRPr="00D96AB0">
        <w:rPr>
          <w:rFonts w:ascii="Book Antiqua" w:hAnsi="Book Antiqua"/>
        </w:rPr>
        <w:t xml:space="preserve">. We did not perform </w:t>
      </w:r>
      <w:r w:rsidR="00F45711" w:rsidRPr="00D96AB0">
        <w:rPr>
          <w:rFonts w:ascii="Book Antiqua" w:hAnsi="Book Antiqua"/>
        </w:rPr>
        <w:t xml:space="preserve">radiotherapy </w:t>
      </w:r>
      <w:r w:rsidR="00C302C6" w:rsidRPr="00D96AB0">
        <w:rPr>
          <w:rFonts w:ascii="Book Antiqua" w:hAnsi="Book Antiqua"/>
        </w:rPr>
        <w:t xml:space="preserve">to avoid radiation </w:t>
      </w:r>
      <w:r w:rsidR="007663D3" w:rsidRPr="00D96AB0">
        <w:rPr>
          <w:rFonts w:ascii="Book Antiqua" w:hAnsi="Book Antiqua"/>
        </w:rPr>
        <w:t>exposure</w:t>
      </w:r>
      <w:r w:rsidR="00C302C6" w:rsidRPr="00D96AB0">
        <w:rPr>
          <w:rFonts w:ascii="Book Antiqua" w:hAnsi="Book Antiqua"/>
        </w:rPr>
        <w:t xml:space="preserve">. </w:t>
      </w:r>
      <w:r w:rsidR="00C302C6" w:rsidRPr="00F829E6">
        <w:rPr>
          <w:rFonts w:ascii="Book Antiqua" w:hAnsi="Book Antiqua"/>
        </w:rPr>
        <w:t>The radiation field could include a large portion of</w:t>
      </w:r>
      <w:r w:rsidR="00C302C6" w:rsidRPr="00D96AB0">
        <w:rPr>
          <w:rFonts w:ascii="Book Antiqua" w:hAnsi="Book Antiqua"/>
        </w:rPr>
        <w:t xml:space="preserve"> </w:t>
      </w:r>
      <w:r w:rsidR="003325F1" w:rsidRPr="00D96AB0">
        <w:rPr>
          <w:rFonts w:ascii="Book Antiqua" w:hAnsi="Book Antiqua"/>
        </w:rPr>
        <w:t>the</w:t>
      </w:r>
      <w:r w:rsidR="00C302C6" w:rsidRPr="00D96AB0">
        <w:rPr>
          <w:rFonts w:ascii="Book Antiqua" w:hAnsi="Book Antiqua"/>
        </w:rPr>
        <w:t xml:space="preserve"> ileum because</w:t>
      </w:r>
      <w:r w:rsidR="00F45711" w:rsidRPr="00D96AB0">
        <w:rPr>
          <w:rFonts w:ascii="Book Antiqua" w:hAnsi="Book Antiqua"/>
        </w:rPr>
        <w:t xml:space="preserve"> the main mass was located above the peritoneal </w:t>
      </w:r>
      <w:proofErr w:type="spellStart"/>
      <w:r w:rsidR="00F45711" w:rsidRPr="00D96AB0">
        <w:rPr>
          <w:rFonts w:ascii="Book Antiqua" w:hAnsi="Book Antiqua"/>
        </w:rPr>
        <w:t>reflexion</w:t>
      </w:r>
      <w:proofErr w:type="spellEnd"/>
      <w:r w:rsidR="00F45711" w:rsidRPr="00D96AB0">
        <w:rPr>
          <w:rFonts w:ascii="Book Antiqua" w:hAnsi="Book Antiqua"/>
        </w:rPr>
        <w:t xml:space="preserve">. The patient is currently alive 8 years post-surgery with no manifestations of metastatic colon cancer. </w:t>
      </w:r>
    </w:p>
    <w:p w14:paraId="516B02D2" w14:textId="77777777" w:rsidR="00C302C6" w:rsidRPr="00D96AB0" w:rsidRDefault="00C302C6" w:rsidP="00DE1241">
      <w:pPr>
        <w:snapToGrid w:val="0"/>
        <w:spacing w:after="0" w:line="360" w:lineRule="auto"/>
        <w:rPr>
          <w:rFonts w:ascii="Book Antiqua" w:hAnsi="Book Antiqua"/>
        </w:rPr>
      </w:pPr>
    </w:p>
    <w:p w14:paraId="115824A2" w14:textId="77777777" w:rsidR="00F45711" w:rsidRPr="00D96AB0" w:rsidRDefault="00F45711" w:rsidP="00DE1241">
      <w:pPr>
        <w:snapToGrid w:val="0"/>
        <w:spacing w:after="0" w:line="360" w:lineRule="auto"/>
        <w:rPr>
          <w:rFonts w:ascii="Book Antiqua" w:hAnsi="Book Antiqua"/>
          <w:b/>
          <w:u w:val="single"/>
        </w:rPr>
      </w:pPr>
      <w:r w:rsidRPr="00D96AB0">
        <w:rPr>
          <w:rFonts w:ascii="Book Antiqua" w:hAnsi="Book Antiqua"/>
          <w:b/>
          <w:u w:val="single"/>
        </w:rPr>
        <w:t>CONCLUSION</w:t>
      </w:r>
    </w:p>
    <w:p w14:paraId="7D82155E" w14:textId="45472A9C" w:rsidR="00F45711" w:rsidRPr="00D96AB0" w:rsidRDefault="00F45711" w:rsidP="00DE1241">
      <w:pPr>
        <w:snapToGrid w:val="0"/>
        <w:spacing w:after="0" w:line="360" w:lineRule="auto"/>
        <w:rPr>
          <w:rFonts w:ascii="Book Antiqua" w:hAnsi="Book Antiqua"/>
        </w:rPr>
      </w:pPr>
      <w:r w:rsidRPr="00D96AB0">
        <w:rPr>
          <w:rFonts w:ascii="Book Antiqua" w:hAnsi="Book Antiqua"/>
        </w:rPr>
        <w:t xml:space="preserve">To </w:t>
      </w:r>
      <w:r w:rsidR="003325F1" w:rsidRPr="00D96AB0">
        <w:rPr>
          <w:rFonts w:ascii="Book Antiqua" w:hAnsi="Book Antiqua"/>
        </w:rPr>
        <w:t>the</w:t>
      </w:r>
      <w:r w:rsidRPr="00D96AB0">
        <w:rPr>
          <w:rFonts w:ascii="Book Antiqua" w:hAnsi="Book Antiqua"/>
        </w:rPr>
        <w:t xml:space="preserve"> best </w:t>
      </w:r>
      <w:r w:rsidR="003325F1" w:rsidRPr="00D96AB0">
        <w:rPr>
          <w:rFonts w:ascii="Book Antiqua" w:hAnsi="Book Antiqua"/>
        </w:rPr>
        <w:t xml:space="preserve">of our </w:t>
      </w:r>
      <w:r w:rsidRPr="00D96AB0">
        <w:rPr>
          <w:rFonts w:ascii="Book Antiqua" w:hAnsi="Book Antiqua"/>
        </w:rPr>
        <w:t xml:space="preserve">knowledge, </w:t>
      </w:r>
      <w:r w:rsidR="00412315" w:rsidRPr="00D96AB0">
        <w:rPr>
          <w:rFonts w:ascii="Book Antiqua" w:hAnsi="Book Antiqua"/>
        </w:rPr>
        <w:t>we</w:t>
      </w:r>
      <w:r w:rsidRPr="00D96AB0">
        <w:rPr>
          <w:rFonts w:ascii="Book Antiqua" w:hAnsi="Book Antiqua"/>
        </w:rPr>
        <w:t xml:space="preserve"> report the longest survival period of a patient with BSCC </w:t>
      </w:r>
      <w:r w:rsidR="00B2130A">
        <w:rPr>
          <w:rFonts w:ascii="Book Antiqua" w:hAnsi="Book Antiqua"/>
        </w:rPr>
        <w:t>in the colorectum</w:t>
      </w:r>
      <w:r w:rsidRPr="00D96AB0">
        <w:rPr>
          <w:rFonts w:ascii="Book Antiqua" w:hAnsi="Book Antiqua"/>
        </w:rPr>
        <w:t xml:space="preserve">. </w:t>
      </w:r>
      <w:r w:rsidR="00412315" w:rsidRPr="00D96AB0">
        <w:rPr>
          <w:rFonts w:ascii="Book Antiqua" w:hAnsi="Book Antiqua"/>
        </w:rPr>
        <w:t>Our</w:t>
      </w:r>
      <w:r w:rsidRPr="00D96AB0">
        <w:rPr>
          <w:rFonts w:ascii="Book Antiqua" w:hAnsi="Book Antiqua"/>
        </w:rPr>
        <w:t xml:space="preserve"> case </w:t>
      </w:r>
      <w:r w:rsidR="00412315" w:rsidRPr="00D96AB0">
        <w:rPr>
          <w:rFonts w:ascii="Book Antiqua" w:hAnsi="Book Antiqua"/>
        </w:rPr>
        <w:t>findings show</w:t>
      </w:r>
      <w:r w:rsidRPr="00D96AB0">
        <w:rPr>
          <w:rFonts w:ascii="Book Antiqua" w:hAnsi="Book Antiqua"/>
        </w:rPr>
        <w:t xml:space="preserve"> that curative resection may play important roles in improving survival</w:t>
      </w:r>
      <w:r w:rsidR="00412315" w:rsidRPr="00D96AB0">
        <w:rPr>
          <w:rFonts w:ascii="Book Antiqua" w:hAnsi="Book Antiqua"/>
        </w:rPr>
        <w:t>,</w:t>
      </w:r>
      <w:r w:rsidRPr="00D96AB0">
        <w:rPr>
          <w:rFonts w:ascii="Book Antiqua" w:hAnsi="Book Antiqua"/>
        </w:rPr>
        <w:t xml:space="preserve"> and radiotherapy may be </w:t>
      </w:r>
      <w:r w:rsidR="00412315" w:rsidRPr="00D96AB0">
        <w:rPr>
          <w:rFonts w:ascii="Book Antiqua" w:hAnsi="Book Antiqua"/>
        </w:rPr>
        <w:t>an option</w:t>
      </w:r>
      <w:r w:rsidRPr="00D96AB0">
        <w:rPr>
          <w:rFonts w:ascii="Book Antiqua" w:hAnsi="Book Antiqua"/>
        </w:rPr>
        <w:t xml:space="preserve"> to </w:t>
      </w:r>
      <w:r w:rsidR="00412315" w:rsidRPr="00D96AB0">
        <w:rPr>
          <w:rFonts w:ascii="Book Antiqua" w:hAnsi="Book Antiqua"/>
        </w:rPr>
        <w:t>avoid</w:t>
      </w:r>
      <w:r w:rsidRPr="00D96AB0">
        <w:rPr>
          <w:rFonts w:ascii="Book Antiqua" w:hAnsi="Book Antiqua"/>
        </w:rPr>
        <w:t xml:space="preserve"> radiation-associated enteritis. </w:t>
      </w:r>
      <w:r w:rsidR="00412315" w:rsidRPr="00D96AB0">
        <w:rPr>
          <w:rFonts w:ascii="Book Antiqua" w:hAnsi="Book Antiqua"/>
        </w:rPr>
        <w:t>Thus,</w:t>
      </w:r>
      <w:r w:rsidRPr="00D96AB0">
        <w:rPr>
          <w:rFonts w:ascii="Book Antiqua" w:hAnsi="Book Antiqua"/>
        </w:rPr>
        <w:t xml:space="preserve"> the </w:t>
      </w:r>
      <w:r w:rsidR="00412315" w:rsidRPr="00D96AB0">
        <w:rPr>
          <w:rFonts w:ascii="Book Antiqua" w:hAnsi="Book Antiqua"/>
        </w:rPr>
        <w:t>s</w:t>
      </w:r>
      <w:r w:rsidRPr="00D96AB0">
        <w:rPr>
          <w:rFonts w:ascii="Book Antiqua" w:hAnsi="Book Antiqua"/>
        </w:rPr>
        <w:t xml:space="preserve">election of </w:t>
      </w:r>
      <w:r w:rsidR="00412315" w:rsidRPr="00D96AB0">
        <w:rPr>
          <w:rFonts w:ascii="Book Antiqua" w:hAnsi="Book Antiqua"/>
        </w:rPr>
        <w:t xml:space="preserve">an </w:t>
      </w:r>
      <w:r w:rsidRPr="00D96AB0">
        <w:rPr>
          <w:rFonts w:ascii="Book Antiqua" w:hAnsi="Book Antiqua"/>
        </w:rPr>
        <w:t xml:space="preserve">appropriate chemotherapy regimen </w:t>
      </w:r>
      <w:r w:rsidR="00412315" w:rsidRPr="00D96AB0">
        <w:rPr>
          <w:rFonts w:ascii="Book Antiqua" w:hAnsi="Book Antiqua"/>
        </w:rPr>
        <w:t>is</w:t>
      </w:r>
      <w:r w:rsidRPr="00D96AB0">
        <w:rPr>
          <w:rFonts w:ascii="Book Antiqua" w:hAnsi="Book Antiqua"/>
        </w:rPr>
        <w:t xml:space="preserve"> important </w:t>
      </w:r>
      <w:r w:rsidR="00412315" w:rsidRPr="00D96AB0">
        <w:rPr>
          <w:rFonts w:ascii="Book Antiqua" w:hAnsi="Book Antiqua"/>
        </w:rPr>
        <w:t>because</w:t>
      </w:r>
      <w:r w:rsidRPr="00D96AB0">
        <w:rPr>
          <w:rFonts w:ascii="Book Antiqua" w:hAnsi="Book Antiqua"/>
        </w:rPr>
        <w:t xml:space="preserve"> BSCCs have poor prognosis and rapid progression.</w:t>
      </w:r>
    </w:p>
    <w:p w14:paraId="4045FF1C" w14:textId="77777777" w:rsidR="00DE1241" w:rsidRDefault="00DE1241" w:rsidP="00DE1241">
      <w:pPr>
        <w:snapToGrid w:val="0"/>
        <w:spacing w:after="0" w:line="360" w:lineRule="auto"/>
        <w:rPr>
          <w:rFonts w:ascii="Book Antiqua" w:hAnsi="Book Antiqua"/>
        </w:rPr>
      </w:pPr>
    </w:p>
    <w:p w14:paraId="3857CF05" w14:textId="4993A5A1" w:rsidR="00124D3C" w:rsidRPr="00DE1241" w:rsidRDefault="00124D3C" w:rsidP="00DE1241">
      <w:pPr>
        <w:snapToGrid w:val="0"/>
        <w:spacing w:after="0" w:line="360" w:lineRule="auto"/>
        <w:rPr>
          <w:rFonts w:ascii="Book Antiqua" w:hAnsi="Book Antiqua"/>
        </w:rPr>
      </w:pPr>
      <w:r w:rsidRPr="00D96AB0">
        <w:rPr>
          <w:rFonts w:ascii="Book Antiqua" w:hAnsi="Book Antiqua"/>
          <w:b/>
        </w:rPr>
        <w:t>R</w:t>
      </w:r>
      <w:r w:rsidR="002779BC" w:rsidRPr="00D96AB0">
        <w:rPr>
          <w:rFonts w:ascii="Book Antiqua" w:hAnsi="Book Antiqua"/>
          <w:b/>
        </w:rPr>
        <w:t>EFERENCES</w:t>
      </w:r>
    </w:p>
    <w:p w14:paraId="6E983374" w14:textId="77777777" w:rsidR="00EE16C9" w:rsidRPr="00EE16C9" w:rsidRDefault="00EE16C9" w:rsidP="00EE16C9">
      <w:pPr>
        <w:widowControl w:val="0"/>
        <w:snapToGrid w:val="0"/>
        <w:spacing w:after="0" w:line="360" w:lineRule="auto"/>
        <w:rPr>
          <w:rFonts w:ascii="Book Antiqua" w:eastAsia="宋体" w:hAnsi="Book Antiqua"/>
          <w:color w:val="auto"/>
          <w:lang w:eastAsia="zh-CN"/>
        </w:rPr>
      </w:pPr>
      <w:r w:rsidRPr="00EE16C9">
        <w:rPr>
          <w:rFonts w:ascii="Book Antiqua" w:eastAsia="宋体" w:hAnsi="Book Antiqua"/>
          <w:color w:val="auto"/>
          <w:lang w:eastAsia="zh-CN"/>
        </w:rPr>
        <w:t xml:space="preserve">1 </w:t>
      </w:r>
      <w:r w:rsidRPr="00EE16C9">
        <w:rPr>
          <w:rFonts w:ascii="Book Antiqua" w:eastAsia="宋体" w:hAnsi="Book Antiqua"/>
          <w:b/>
          <w:color w:val="auto"/>
          <w:lang w:eastAsia="zh-CN"/>
        </w:rPr>
        <w:t>Serota AI</w:t>
      </w:r>
      <w:r w:rsidRPr="00EE16C9">
        <w:rPr>
          <w:rFonts w:ascii="Book Antiqua" w:eastAsia="宋体" w:hAnsi="Book Antiqua"/>
          <w:color w:val="auto"/>
          <w:lang w:eastAsia="zh-CN"/>
        </w:rPr>
        <w:t xml:space="preserve">, Weil M, Williams RA, Wollman JS, Wilson SE. Anal </w:t>
      </w:r>
      <w:proofErr w:type="spellStart"/>
      <w:r w:rsidRPr="00EE16C9">
        <w:rPr>
          <w:rFonts w:ascii="Book Antiqua" w:eastAsia="宋体" w:hAnsi="Book Antiqua"/>
          <w:color w:val="auto"/>
          <w:lang w:eastAsia="zh-CN"/>
        </w:rPr>
        <w:t>cloacogenic</w:t>
      </w:r>
      <w:proofErr w:type="spellEnd"/>
      <w:r w:rsidRPr="00EE16C9">
        <w:rPr>
          <w:rFonts w:ascii="Book Antiqua" w:eastAsia="宋体" w:hAnsi="Book Antiqua"/>
          <w:color w:val="auto"/>
          <w:lang w:eastAsia="zh-CN"/>
        </w:rPr>
        <w:t xml:space="preserve"> carcinoma: classification and clinical behavior. </w:t>
      </w:r>
      <w:r w:rsidRPr="00EE16C9">
        <w:rPr>
          <w:rFonts w:ascii="Book Antiqua" w:eastAsia="宋体" w:hAnsi="Book Antiqua"/>
          <w:i/>
          <w:color w:val="auto"/>
          <w:lang w:eastAsia="zh-CN"/>
        </w:rPr>
        <w:t>Arch Surg</w:t>
      </w:r>
      <w:r w:rsidRPr="00EE16C9">
        <w:rPr>
          <w:rFonts w:ascii="Book Antiqua" w:eastAsia="宋体" w:hAnsi="Book Antiqua"/>
          <w:color w:val="auto"/>
          <w:lang w:eastAsia="zh-CN"/>
        </w:rPr>
        <w:t xml:space="preserve"> 1981; </w:t>
      </w:r>
      <w:r w:rsidRPr="00EE16C9">
        <w:rPr>
          <w:rFonts w:ascii="Book Antiqua" w:eastAsia="宋体" w:hAnsi="Book Antiqua"/>
          <w:b/>
          <w:color w:val="auto"/>
          <w:lang w:eastAsia="zh-CN"/>
        </w:rPr>
        <w:t>116</w:t>
      </w:r>
      <w:r w:rsidRPr="00EE16C9">
        <w:rPr>
          <w:rFonts w:ascii="Book Antiqua" w:eastAsia="宋体" w:hAnsi="Book Antiqua"/>
          <w:color w:val="auto"/>
          <w:lang w:eastAsia="zh-CN"/>
        </w:rPr>
        <w:t>: 456-459 [PMID: 7213001 DOI: 10.1001/archsurg.1981.01380160066013]</w:t>
      </w:r>
    </w:p>
    <w:p w14:paraId="5FFAD9AF" w14:textId="77777777" w:rsidR="00EE16C9" w:rsidRPr="00EE16C9" w:rsidRDefault="00EE16C9" w:rsidP="00EE16C9">
      <w:pPr>
        <w:widowControl w:val="0"/>
        <w:snapToGrid w:val="0"/>
        <w:spacing w:after="0" w:line="360" w:lineRule="auto"/>
        <w:rPr>
          <w:rFonts w:ascii="Book Antiqua" w:eastAsia="宋体" w:hAnsi="Book Antiqua"/>
          <w:color w:val="auto"/>
          <w:lang w:eastAsia="zh-CN"/>
        </w:rPr>
      </w:pPr>
      <w:r w:rsidRPr="00EE16C9">
        <w:rPr>
          <w:rFonts w:ascii="Book Antiqua" w:eastAsia="宋体" w:hAnsi="Book Antiqua"/>
          <w:color w:val="auto"/>
          <w:lang w:eastAsia="zh-CN"/>
        </w:rPr>
        <w:t xml:space="preserve">2 </w:t>
      </w:r>
      <w:proofErr w:type="spellStart"/>
      <w:r w:rsidRPr="00EE16C9">
        <w:rPr>
          <w:rFonts w:ascii="Book Antiqua" w:eastAsia="宋体" w:hAnsi="Book Antiqua"/>
          <w:b/>
          <w:color w:val="auto"/>
          <w:lang w:eastAsia="zh-CN"/>
        </w:rPr>
        <w:t>Schechterman</w:t>
      </w:r>
      <w:proofErr w:type="spellEnd"/>
      <w:r w:rsidRPr="00EE16C9">
        <w:rPr>
          <w:rFonts w:ascii="Book Antiqua" w:eastAsia="宋体" w:hAnsi="Book Antiqua"/>
          <w:b/>
          <w:color w:val="auto"/>
          <w:lang w:eastAsia="zh-CN"/>
        </w:rPr>
        <w:t xml:space="preserve"> L</w:t>
      </w:r>
      <w:r w:rsidRPr="00EE16C9">
        <w:rPr>
          <w:rFonts w:ascii="Book Antiqua" w:eastAsia="宋体" w:hAnsi="Book Antiqua"/>
          <w:color w:val="auto"/>
          <w:lang w:eastAsia="zh-CN"/>
        </w:rPr>
        <w:t xml:space="preserve">. Transitional </w:t>
      </w:r>
      <w:proofErr w:type="spellStart"/>
      <w:r w:rsidRPr="00EE16C9">
        <w:rPr>
          <w:rFonts w:ascii="Book Antiqua" w:eastAsia="宋体" w:hAnsi="Book Antiqua"/>
          <w:color w:val="auto"/>
          <w:lang w:eastAsia="zh-CN"/>
        </w:rPr>
        <w:t>cloacogenic</w:t>
      </w:r>
      <w:proofErr w:type="spellEnd"/>
      <w:r w:rsidRPr="00EE16C9">
        <w:rPr>
          <w:rFonts w:ascii="Book Antiqua" w:eastAsia="宋体" w:hAnsi="Book Antiqua"/>
          <w:color w:val="auto"/>
          <w:lang w:eastAsia="zh-CN"/>
        </w:rPr>
        <w:t xml:space="preserve"> carcinoma. </w:t>
      </w:r>
      <w:r w:rsidRPr="00EE16C9">
        <w:rPr>
          <w:rFonts w:ascii="Book Antiqua" w:eastAsia="宋体" w:hAnsi="Book Antiqua"/>
          <w:i/>
          <w:color w:val="auto"/>
          <w:lang w:eastAsia="zh-CN"/>
        </w:rPr>
        <w:t xml:space="preserve">Am J </w:t>
      </w:r>
      <w:proofErr w:type="spellStart"/>
      <w:r w:rsidRPr="00EE16C9">
        <w:rPr>
          <w:rFonts w:ascii="Book Antiqua" w:eastAsia="宋体" w:hAnsi="Book Antiqua"/>
          <w:i/>
          <w:color w:val="auto"/>
          <w:lang w:eastAsia="zh-CN"/>
        </w:rPr>
        <w:t>Proctol</w:t>
      </w:r>
      <w:proofErr w:type="spellEnd"/>
      <w:r w:rsidRPr="00EE16C9">
        <w:rPr>
          <w:rFonts w:ascii="Book Antiqua" w:eastAsia="宋体" w:hAnsi="Book Antiqua"/>
          <w:color w:val="auto"/>
          <w:lang w:eastAsia="zh-CN"/>
        </w:rPr>
        <w:t xml:space="preserve"> 1960; </w:t>
      </w:r>
      <w:r w:rsidRPr="00EE16C9">
        <w:rPr>
          <w:rFonts w:ascii="Book Antiqua" w:eastAsia="宋体" w:hAnsi="Book Antiqua"/>
          <w:b/>
          <w:color w:val="auto"/>
          <w:lang w:eastAsia="zh-CN"/>
        </w:rPr>
        <w:t>11</w:t>
      </w:r>
      <w:r w:rsidRPr="00EE16C9">
        <w:rPr>
          <w:rFonts w:ascii="Book Antiqua" w:eastAsia="宋体" w:hAnsi="Book Antiqua"/>
          <w:color w:val="auto"/>
          <w:lang w:eastAsia="zh-CN"/>
        </w:rPr>
        <w:t>: 212-232 [PMID: 14442507]</w:t>
      </w:r>
    </w:p>
    <w:p w14:paraId="357DF8C0" w14:textId="77777777" w:rsidR="00EE16C9" w:rsidRPr="00EE16C9" w:rsidRDefault="00EE16C9" w:rsidP="00EE16C9">
      <w:pPr>
        <w:widowControl w:val="0"/>
        <w:snapToGrid w:val="0"/>
        <w:spacing w:after="0" w:line="360" w:lineRule="auto"/>
        <w:rPr>
          <w:rFonts w:ascii="Book Antiqua" w:eastAsia="宋体" w:hAnsi="Book Antiqua"/>
          <w:color w:val="auto"/>
          <w:lang w:eastAsia="zh-CN"/>
        </w:rPr>
      </w:pPr>
      <w:r w:rsidRPr="00EE16C9">
        <w:rPr>
          <w:rFonts w:ascii="Book Antiqua" w:eastAsia="宋体" w:hAnsi="Book Antiqua"/>
          <w:color w:val="auto"/>
          <w:lang w:eastAsia="zh-CN"/>
        </w:rPr>
        <w:t xml:space="preserve">3 </w:t>
      </w:r>
      <w:r w:rsidRPr="00EE16C9">
        <w:rPr>
          <w:rFonts w:ascii="Book Antiqua" w:eastAsia="宋体" w:hAnsi="Book Antiqua"/>
          <w:b/>
          <w:color w:val="auto"/>
          <w:lang w:eastAsia="zh-CN"/>
        </w:rPr>
        <w:t>Graham RP</w:t>
      </w:r>
      <w:r w:rsidRPr="00EE16C9">
        <w:rPr>
          <w:rFonts w:ascii="Book Antiqua" w:eastAsia="宋体" w:hAnsi="Book Antiqua"/>
          <w:color w:val="auto"/>
          <w:lang w:eastAsia="zh-CN"/>
        </w:rPr>
        <w:t xml:space="preserve">, Arnold CA, </w:t>
      </w:r>
      <w:proofErr w:type="spellStart"/>
      <w:r w:rsidRPr="00EE16C9">
        <w:rPr>
          <w:rFonts w:ascii="Book Antiqua" w:eastAsia="宋体" w:hAnsi="Book Antiqua"/>
          <w:color w:val="auto"/>
          <w:lang w:eastAsia="zh-CN"/>
        </w:rPr>
        <w:t>Naini</w:t>
      </w:r>
      <w:proofErr w:type="spellEnd"/>
      <w:r w:rsidRPr="00EE16C9">
        <w:rPr>
          <w:rFonts w:ascii="Book Antiqua" w:eastAsia="宋体" w:hAnsi="Book Antiqua"/>
          <w:color w:val="auto"/>
          <w:lang w:eastAsia="zh-CN"/>
        </w:rPr>
        <w:t xml:space="preserve"> BV, Lam-</w:t>
      </w:r>
      <w:proofErr w:type="spellStart"/>
      <w:r w:rsidRPr="00EE16C9">
        <w:rPr>
          <w:rFonts w:ascii="Book Antiqua" w:eastAsia="宋体" w:hAnsi="Book Antiqua"/>
          <w:color w:val="auto"/>
          <w:lang w:eastAsia="zh-CN"/>
        </w:rPr>
        <w:t>Himlin</w:t>
      </w:r>
      <w:proofErr w:type="spellEnd"/>
      <w:r w:rsidRPr="00EE16C9">
        <w:rPr>
          <w:rFonts w:ascii="Book Antiqua" w:eastAsia="宋体" w:hAnsi="Book Antiqua"/>
          <w:color w:val="auto"/>
          <w:lang w:eastAsia="zh-CN"/>
        </w:rPr>
        <w:t xml:space="preserve"> DM. Basaloid Squamous Cell Carcinoma of the Anus Revisited. </w:t>
      </w:r>
      <w:r w:rsidRPr="00EE16C9">
        <w:rPr>
          <w:rFonts w:ascii="Book Antiqua" w:eastAsia="宋体" w:hAnsi="Book Antiqua"/>
          <w:i/>
          <w:color w:val="auto"/>
          <w:lang w:eastAsia="zh-CN"/>
        </w:rPr>
        <w:t xml:space="preserve">Am J Surg </w:t>
      </w:r>
      <w:proofErr w:type="spellStart"/>
      <w:r w:rsidRPr="00EE16C9">
        <w:rPr>
          <w:rFonts w:ascii="Book Antiqua" w:eastAsia="宋体" w:hAnsi="Book Antiqua"/>
          <w:i/>
          <w:color w:val="auto"/>
          <w:lang w:eastAsia="zh-CN"/>
        </w:rPr>
        <w:t>Pathol</w:t>
      </w:r>
      <w:proofErr w:type="spellEnd"/>
      <w:r w:rsidRPr="00EE16C9">
        <w:rPr>
          <w:rFonts w:ascii="Book Antiqua" w:eastAsia="宋体" w:hAnsi="Book Antiqua"/>
          <w:color w:val="auto"/>
          <w:lang w:eastAsia="zh-CN"/>
        </w:rPr>
        <w:t xml:space="preserve"> 2016; </w:t>
      </w:r>
      <w:r w:rsidRPr="00EE16C9">
        <w:rPr>
          <w:rFonts w:ascii="Book Antiqua" w:eastAsia="宋体" w:hAnsi="Book Antiqua"/>
          <w:b/>
          <w:color w:val="auto"/>
          <w:lang w:eastAsia="zh-CN"/>
        </w:rPr>
        <w:t>40</w:t>
      </w:r>
      <w:r w:rsidRPr="00EE16C9">
        <w:rPr>
          <w:rFonts w:ascii="Book Antiqua" w:eastAsia="宋体" w:hAnsi="Book Antiqua"/>
          <w:color w:val="auto"/>
          <w:lang w:eastAsia="zh-CN"/>
        </w:rPr>
        <w:t>: 354-360 [PMID: 26866355 DOI: 10.1097/PAS.0000000000000594]</w:t>
      </w:r>
    </w:p>
    <w:p w14:paraId="3CBC9FFD" w14:textId="77777777" w:rsidR="00EE16C9" w:rsidRPr="00EE16C9" w:rsidRDefault="00EE16C9" w:rsidP="00EE16C9">
      <w:pPr>
        <w:widowControl w:val="0"/>
        <w:snapToGrid w:val="0"/>
        <w:spacing w:after="0" w:line="360" w:lineRule="auto"/>
        <w:rPr>
          <w:rFonts w:ascii="Book Antiqua" w:eastAsia="宋体" w:hAnsi="Book Antiqua"/>
          <w:color w:val="auto"/>
          <w:lang w:eastAsia="zh-CN"/>
        </w:rPr>
      </w:pPr>
      <w:r w:rsidRPr="00EE16C9">
        <w:rPr>
          <w:rFonts w:ascii="Book Antiqua" w:eastAsia="宋体" w:hAnsi="Book Antiqua"/>
          <w:color w:val="auto"/>
          <w:lang w:eastAsia="zh-CN"/>
        </w:rPr>
        <w:t xml:space="preserve">4 </w:t>
      </w:r>
      <w:proofErr w:type="spellStart"/>
      <w:r w:rsidRPr="00EE16C9">
        <w:rPr>
          <w:rFonts w:ascii="Book Antiqua" w:eastAsia="宋体" w:hAnsi="Book Antiqua"/>
          <w:b/>
          <w:color w:val="auto"/>
          <w:lang w:eastAsia="zh-CN"/>
        </w:rPr>
        <w:t>Bahrami</w:t>
      </w:r>
      <w:proofErr w:type="spellEnd"/>
      <w:r w:rsidRPr="00EE16C9">
        <w:rPr>
          <w:rFonts w:ascii="Book Antiqua" w:eastAsia="宋体" w:hAnsi="Book Antiqua"/>
          <w:b/>
          <w:color w:val="auto"/>
          <w:lang w:eastAsia="zh-CN"/>
        </w:rPr>
        <w:t xml:space="preserve"> A</w:t>
      </w:r>
      <w:r w:rsidRPr="00EE16C9">
        <w:rPr>
          <w:rFonts w:ascii="Book Antiqua" w:eastAsia="宋体" w:hAnsi="Book Antiqua"/>
          <w:color w:val="auto"/>
          <w:lang w:eastAsia="zh-CN"/>
        </w:rPr>
        <w:t xml:space="preserve">, Truong LD, Ro JY. Undifferentiated tumor: true identity by immunohistochemistry. </w:t>
      </w:r>
      <w:r w:rsidRPr="00EE16C9">
        <w:rPr>
          <w:rFonts w:ascii="Book Antiqua" w:eastAsia="宋体" w:hAnsi="Book Antiqua"/>
          <w:i/>
          <w:color w:val="auto"/>
          <w:lang w:eastAsia="zh-CN"/>
        </w:rPr>
        <w:t xml:space="preserve">Arch </w:t>
      </w:r>
      <w:proofErr w:type="spellStart"/>
      <w:r w:rsidRPr="00EE16C9">
        <w:rPr>
          <w:rFonts w:ascii="Book Antiqua" w:eastAsia="宋体" w:hAnsi="Book Antiqua"/>
          <w:i/>
          <w:color w:val="auto"/>
          <w:lang w:eastAsia="zh-CN"/>
        </w:rPr>
        <w:t>Pathol</w:t>
      </w:r>
      <w:proofErr w:type="spellEnd"/>
      <w:r w:rsidRPr="00EE16C9">
        <w:rPr>
          <w:rFonts w:ascii="Book Antiqua" w:eastAsia="宋体" w:hAnsi="Book Antiqua"/>
          <w:i/>
          <w:color w:val="auto"/>
          <w:lang w:eastAsia="zh-CN"/>
        </w:rPr>
        <w:t xml:space="preserve"> Lab Med</w:t>
      </w:r>
      <w:r w:rsidRPr="00EE16C9">
        <w:rPr>
          <w:rFonts w:ascii="Book Antiqua" w:eastAsia="宋体" w:hAnsi="Book Antiqua"/>
          <w:color w:val="auto"/>
          <w:lang w:eastAsia="zh-CN"/>
        </w:rPr>
        <w:t xml:space="preserve"> 2008; </w:t>
      </w:r>
      <w:r w:rsidRPr="00EE16C9">
        <w:rPr>
          <w:rFonts w:ascii="Book Antiqua" w:eastAsia="宋体" w:hAnsi="Book Antiqua"/>
          <w:b/>
          <w:color w:val="auto"/>
          <w:lang w:eastAsia="zh-CN"/>
        </w:rPr>
        <w:t>132</w:t>
      </w:r>
      <w:r w:rsidRPr="00EE16C9">
        <w:rPr>
          <w:rFonts w:ascii="Book Antiqua" w:eastAsia="宋体" w:hAnsi="Book Antiqua"/>
          <w:color w:val="auto"/>
          <w:lang w:eastAsia="zh-CN"/>
        </w:rPr>
        <w:t>: 326-348 [PMID: 18318577 DOI: 10.1043/1543-2165(2008)132[</w:t>
      </w:r>
      <w:proofErr w:type="gramStart"/>
      <w:r w:rsidRPr="00EE16C9">
        <w:rPr>
          <w:rFonts w:ascii="Book Antiqua" w:eastAsia="宋体" w:hAnsi="Book Antiqua"/>
          <w:color w:val="auto"/>
          <w:lang w:eastAsia="zh-CN"/>
        </w:rPr>
        <w:t>326:UTTIBI</w:t>
      </w:r>
      <w:proofErr w:type="gramEnd"/>
      <w:r w:rsidRPr="00EE16C9">
        <w:rPr>
          <w:rFonts w:ascii="Book Antiqua" w:eastAsia="宋体" w:hAnsi="Book Antiqua"/>
          <w:color w:val="auto"/>
          <w:lang w:eastAsia="zh-CN"/>
        </w:rPr>
        <w:t>]2.0.CO;2]</w:t>
      </w:r>
    </w:p>
    <w:p w14:paraId="2B527644" w14:textId="77777777" w:rsidR="00EE16C9" w:rsidRPr="00EE16C9" w:rsidRDefault="00EE16C9" w:rsidP="00EE16C9">
      <w:pPr>
        <w:widowControl w:val="0"/>
        <w:snapToGrid w:val="0"/>
        <w:spacing w:after="0" w:line="360" w:lineRule="auto"/>
        <w:rPr>
          <w:rFonts w:ascii="Book Antiqua" w:eastAsia="宋体" w:hAnsi="Book Antiqua"/>
          <w:color w:val="auto"/>
          <w:lang w:eastAsia="zh-CN"/>
        </w:rPr>
      </w:pPr>
      <w:r w:rsidRPr="00EE16C9">
        <w:rPr>
          <w:rFonts w:ascii="Book Antiqua" w:eastAsia="宋体" w:hAnsi="Book Antiqua"/>
          <w:color w:val="auto"/>
          <w:lang w:eastAsia="zh-CN"/>
        </w:rPr>
        <w:t xml:space="preserve">5 </w:t>
      </w:r>
      <w:r w:rsidRPr="00EE16C9">
        <w:rPr>
          <w:rFonts w:ascii="Book Antiqua" w:eastAsia="宋体" w:hAnsi="Book Antiqua"/>
          <w:b/>
          <w:color w:val="auto"/>
          <w:lang w:eastAsia="zh-CN"/>
        </w:rPr>
        <w:t>Newell KJ</w:t>
      </w:r>
      <w:r w:rsidRPr="00EE16C9">
        <w:rPr>
          <w:rFonts w:ascii="Book Antiqua" w:eastAsia="宋体" w:hAnsi="Book Antiqua"/>
          <w:color w:val="auto"/>
          <w:lang w:eastAsia="zh-CN"/>
        </w:rPr>
        <w:t xml:space="preserve">, </w:t>
      </w:r>
      <w:proofErr w:type="spellStart"/>
      <w:r w:rsidRPr="00EE16C9">
        <w:rPr>
          <w:rFonts w:ascii="Book Antiqua" w:eastAsia="宋体" w:hAnsi="Book Antiqua"/>
          <w:color w:val="auto"/>
          <w:lang w:eastAsia="zh-CN"/>
        </w:rPr>
        <w:t>Penswick</w:t>
      </w:r>
      <w:proofErr w:type="spellEnd"/>
      <w:r w:rsidRPr="00EE16C9">
        <w:rPr>
          <w:rFonts w:ascii="Book Antiqua" w:eastAsia="宋体" w:hAnsi="Book Antiqua"/>
          <w:color w:val="auto"/>
          <w:lang w:eastAsia="zh-CN"/>
        </w:rPr>
        <w:t xml:space="preserve"> JL, </w:t>
      </w:r>
      <w:proofErr w:type="spellStart"/>
      <w:r w:rsidRPr="00EE16C9">
        <w:rPr>
          <w:rFonts w:ascii="Book Antiqua" w:eastAsia="宋体" w:hAnsi="Book Antiqua"/>
          <w:color w:val="auto"/>
          <w:lang w:eastAsia="zh-CN"/>
        </w:rPr>
        <w:t>Driman</w:t>
      </w:r>
      <w:proofErr w:type="spellEnd"/>
      <w:r w:rsidRPr="00EE16C9">
        <w:rPr>
          <w:rFonts w:ascii="Book Antiqua" w:eastAsia="宋体" w:hAnsi="Book Antiqua"/>
          <w:color w:val="auto"/>
          <w:lang w:eastAsia="zh-CN"/>
        </w:rPr>
        <w:t xml:space="preserve"> DK. Basaloid carcinoma of the colon arising at the splenic flexure. </w:t>
      </w:r>
      <w:r w:rsidRPr="00EE16C9">
        <w:rPr>
          <w:rFonts w:ascii="Book Antiqua" w:eastAsia="宋体" w:hAnsi="Book Antiqua"/>
          <w:i/>
          <w:color w:val="auto"/>
          <w:lang w:eastAsia="zh-CN"/>
        </w:rPr>
        <w:t>Histopathology</w:t>
      </w:r>
      <w:r w:rsidRPr="00EE16C9">
        <w:rPr>
          <w:rFonts w:ascii="Book Antiqua" w:eastAsia="宋体" w:hAnsi="Book Antiqua"/>
          <w:color w:val="auto"/>
          <w:lang w:eastAsia="zh-CN"/>
        </w:rPr>
        <w:t xml:space="preserve"> 2001; </w:t>
      </w:r>
      <w:r w:rsidRPr="00EE16C9">
        <w:rPr>
          <w:rFonts w:ascii="Book Antiqua" w:eastAsia="宋体" w:hAnsi="Book Antiqua"/>
          <w:b/>
          <w:color w:val="auto"/>
          <w:lang w:eastAsia="zh-CN"/>
        </w:rPr>
        <w:t>38</w:t>
      </w:r>
      <w:r w:rsidRPr="00EE16C9">
        <w:rPr>
          <w:rFonts w:ascii="Book Antiqua" w:eastAsia="宋体" w:hAnsi="Book Antiqua"/>
          <w:color w:val="auto"/>
          <w:lang w:eastAsia="zh-CN"/>
        </w:rPr>
        <w:t xml:space="preserve">: 232-236 [PMID: 11260304 </w:t>
      </w:r>
      <w:r w:rsidRPr="00EE16C9">
        <w:rPr>
          <w:rFonts w:ascii="Book Antiqua" w:eastAsia="宋体" w:hAnsi="Book Antiqua"/>
          <w:color w:val="auto"/>
          <w:lang w:eastAsia="zh-CN"/>
        </w:rPr>
        <w:lastRenderedPageBreak/>
        <w:t>DOI: 10.1046/j.1365-2559.2001.01080.x]</w:t>
      </w:r>
    </w:p>
    <w:p w14:paraId="158FE1E0" w14:textId="77777777" w:rsidR="00EE16C9" w:rsidRPr="00EE16C9" w:rsidRDefault="00EE16C9" w:rsidP="00EE16C9">
      <w:pPr>
        <w:widowControl w:val="0"/>
        <w:snapToGrid w:val="0"/>
        <w:spacing w:after="0" w:line="360" w:lineRule="auto"/>
        <w:rPr>
          <w:rFonts w:ascii="Book Antiqua" w:eastAsia="宋体" w:hAnsi="Book Antiqua"/>
          <w:color w:val="auto"/>
          <w:lang w:eastAsia="zh-CN"/>
        </w:rPr>
      </w:pPr>
      <w:r w:rsidRPr="00EE16C9">
        <w:rPr>
          <w:rFonts w:ascii="Book Antiqua" w:eastAsia="宋体" w:hAnsi="Book Antiqua"/>
          <w:color w:val="auto"/>
          <w:lang w:eastAsia="zh-CN"/>
        </w:rPr>
        <w:t xml:space="preserve">6 </w:t>
      </w:r>
      <w:r w:rsidRPr="00EE16C9">
        <w:rPr>
          <w:rFonts w:ascii="Book Antiqua" w:eastAsia="宋体" w:hAnsi="Book Antiqua"/>
          <w:b/>
          <w:color w:val="auto"/>
          <w:lang w:eastAsia="zh-CN"/>
        </w:rPr>
        <w:t>Wain SL</w:t>
      </w:r>
      <w:r w:rsidRPr="00EE16C9">
        <w:rPr>
          <w:rFonts w:ascii="Book Antiqua" w:eastAsia="宋体" w:hAnsi="Book Antiqua"/>
          <w:color w:val="auto"/>
          <w:lang w:eastAsia="zh-CN"/>
        </w:rPr>
        <w:t xml:space="preserve">, Kier R, Vollmer RT, </w:t>
      </w:r>
      <w:proofErr w:type="spellStart"/>
      <w:r w:rsidRPr="00EE16C9">
        <w:rPr>
          <w:rFonts w:ascii="Book Antiqua" w:eastAsia="宋体" w:hAnsi="Book Antiqua"/>
          <w:color w:val="auto"/>
          <w:lang w:eastAsia="zh-CN"/>
        </w:rPr>
        <w:t>Bossen</w:t>
      </w:r>
      <w:proofErr w:type="spellEnd"/>
      <w:r w:rsidRPr="00EE16C9">
        <w:rPr>
          <w:rFonts w:ascii="Book Antiqua" w:eastAsia="宋体" w:hAnsi="Book Antiqua"/>
          <w:color w:val="auto"/>
          <w:lang w:eastAsia="zh-CN"/>
        </w:rPr>
        <w:t xml:space="preserve"> EH. Basaloid-squamous carcinoma of the tongue, hypopharynx, and larynx: report of 10 cases. </w:t>
      </w:r>
      <w:r w:rsidRPr="00EE16C9">
        <w:rPr>
          <w:rFonts w:ascii="Book Antiqua" w:eastAsia="宋体" w:hAnsi="Book Antiqua"/>
          <w:i/>
          <w:color w:val="auto"/>
          <w:lang w:eastAsia="zh-CN"/>
        </w:rPr>
        <w:t xml:space="preserve">Hum </w:t>
      </w:r>
      <w:proofErr w:type="spellStart"/>
      <w:r w:rsidRPr="00EE16C9">
        <w:rPr>
          <w:rFonts w:ascii="Book Antiqua" w:eastAsia="宋体" w:hAnsi="Book Antiqua"/>
          <w:i/>
          <w:color w:val="auto"/>
          <w:lang w:eastAsia="zh-CN"/>
        </w:rPr>
        <w:t>Pathol</w:t>
      </w:r>
      <w:proofErr w:type="spellEnd"/>
      <w:r w:rsidRPr="00EE16C9">
        <w:rPr>
          <w:rFonts w:ascii="Book Antiqua" w:eastAsia="宋体" w:hAnsi="Book Antiqua"/>
          <w:color w:val="auto"/>
          <w:lang w:eastAsia="zh-CN"/>
        </w:rPr>
        <w:t xml:space="preserve"> 1986; </w:t>
      </w:r>
      <w:r w:rsidRPr="00EE16C9">
        <w:rPr>
          <w:rFonts w:ascii="Book Antiqua" w:eastAsia="宋体" w:hAnsi="Book Antiqua"/>
          <w:b/>
          <w:color w:val="auto"/>
          <w:lang w:eastAsia="zh-CN"/>
        </w:rPr>
        <w:t>17</w:t>
      </w:r>
      <w:r w:rsidRPr="00EE16C9">
        <w:rPr>
          <w:rFonts w:ascii="Book Antiqua" w:eastAsia="宋体" w:hAnsi="Book Antiqua"/>
          <w:color w:val="auto"/>
          <w:lang w:eastAsia="zh-CN"/>
        </w:rPr>
        <w:t>: 1158-1166 [PMID: 3770734 DOI: 10.1016/s0046-8177(86)80422-1]</w:t>
      </w:r>
    </w:p>
    <w:p w14:paraId="4BD919AD" w14:textId="77777777" w:rsidR="00EE16C9" w:rsidRPr="00EE16C9" w:rsidRDefault="00EE16C9" w:rsidP="00EE16C9">
      <w:pPr>
        <w:widowControl w:val="0"/>
        <w:snapToGrid w:val="0"/>
        <w:spacing w:after="0" w:line="360" w:lineRule="auto"/>
        <w:rPr>
          <w:rFonts w:ascii="Book Antiqua" w:eastAsia="宋体" w:hAnsi="Book Antiqua"/>
          <w:color w:val="auto"/>
          <w:lang w:eastAsia="zh-CN"/>
        </w:rPr>
      </w:pPr>
      <w:r w:rsidRPr="00EE16C9">
        <w:rPr>
          <w:rFonts w:ascii="Book Antiqua" w:eastAsia="宋体" w:hAnsi="Book Antiqua"/>
          <w:color w:val="auto"/>
          <w:lang w:eastAsia="zh-CN"/>
        </w:rPr>
        <w:t xml:space="preserve">7 </w:t>
      </w:r>
      <w:proofErr w:type="spellStart"/>
      <w:r w:rsidRPr="00EE16C9">
        <w:rPr>
          <w:rFonts w:ascii="Book Antiqua" w:eastAsia="宋体" w:hAnsi="Book Antiqua"/>
          <w:b/>
          <w:color w:val="auto"/>
          <w:lang w:eastAsia="zh-CN"/>
        </w:rPr>
        <w:t>Strate</w:t>
      </w:r>
      <w:proofErr w:type="spellEnd"/>
      <w:r w:rsidRPr="00EE16C9">
        <w:rPr>
          <w:rFonts w:ascii="Book Antiqua" w:eastAsia="宋体" w:hAnsi="Book Antiqua"/>
          <w:b/>
          <w:color w:val="auto"/>
          <w:lang w:eastAsia="zh-CN"/>
        </w:rPr>
        <w:t xml:space="preserve"> RW</w:t>
      </w:r>
      <w:r w:rsidRPr="00EE16C9">
        <w:rPr>
          <w:rFonts w:ascii="Book Antiqua" w:eastAsia="宋体" w:hAnsi="Book Antiqua"/>
          <w:color w:val="auto"/>
          <w:lang w:eastAsia="zh-CN"/>
        </w:rPr>
        <w:t xml:space="preserve">, Richardson JD, </w:t>
      </w:r>
      <w:proofErr w:type="spellStart"/>
      <w:r w:rsidRPr="00EE16C9">
        <w:rPr>
          <w:rFonts w:ascii="Book Antiqua" w:eastAsia="宋体" w:hAnsi="Book Antiqua"/>
          <w:color w:val="auto"/>
          <w:lang w:eastAsia="zh-CN"/>
        </w:rPr>
        <w:t>Bannayan</w:t>
      </w:r>
      <w:proofErr w:type="spellEnd"/>
      <w:r w:rsidRPr="00EE16C9">
        <w:rPr>
          <w:rFonts w:ascii="Book Antiqua" w:eastAsia="宋体" w:hAnsi="Book Antiqua"/>
          <w:color w:val="auto"/>
          <w:lang w:eastAsia="zh-CN"/>
        </w:rPr>
        <w:t xml:space="preserve"> GA. Basosquamous (transitional </w:t>
      </w:r>
      <w:proofErr w:type="spellStart"/>
      <w:r w:rsidRPr="00EE16C9">
        <w:rPr>
          <w:rFonts w:ascii="Book Antiqua" w:eastAsia="宋体" w:hAnsi="Book Antiqua"/>
          <w:color w:val="auto"/>
          <w:lang w:eastAsia="zh-CN"/>
        </w:rPr>
        <w:t>cloacogenic</w:t>
      </w:r>
      <w:proofErr w:type="spellEnd"/>
      <w:r w:rsidRPr="00EE16C9">
        <w:rPr>
          <w:rFonts w:ascii="Book Antiqua" w:eastAsia="宋体" w:hAnsi="Book Antiqua"/>
          <w:color w:val="auto"/>
          <w:lang w:eastAsia="zh-CN"/>
        </w:rPr>
        <w:t xml:space="preserve">) carcinoma of the sigmoid colon. </w:t>
      </w:r>
      <w:r w:rsidRPr="00EE16C9">
        <w:rPr>
          <w:rFonts w:ascii="Book Antiqua" w:eastAsia="宋体" w:hAnsi="Book Antiqua"/>
          <w:i/>
          <w:color w:val="auto"/>
          <w:lang w:eastAsia="zh-CN"/>
        </w:rPr>
        <w:t>Cancer</w:t>
      </w:r>
      <w:r w:rsidRPr="00EE16C9">
        <w:rPr>
          <w:rFonts w:ascii="Book Antiqua" w:eastAsia="宋体" w:hAnsi="Book Antiqua"/>
          <w:color w:val="auto"/>
          <w:lang w:eastAsia="zh-CN"/>
        </w:rPr>
        <w:t xml:space="preserve"> 1977; </w:t>
      </w:r>
      <w:r w:rsidRPr="00EE16C9">
        <w:rPr>
          <w:rFonts w:ascii="Book Antiqua" w:eastAsia="宋体" w:hAnsi="Book Antiqua"/>
          <w:b/>
          <w:color w:val="auto"/>
          <w:lang w:eastAsia="zh-CN"/>
        </w:rPr>
        <w:t>40</w:t>
      </w:r>
      <w:r w:rsidRPr="00EE16C9">
        <w:rPr>
          <w:rFonts w:ascii="Book Antiqua" w:eastAsia="宋体" w:hAnsi="Book Antiqua"/>
          <w:color w:val="auto"/>
          <w:lang w:eastAsia="zh-CN"/>
        </w:rPr>
        <w:t>: 1234-1239 [PMID: 198090 DOI: 10.1002/1097-0142(197709)40:3&lt;</w:t>
      </w:r>
      <w:proofErr w:type="gramStart"/>
      <w:r w:rsidRPr="00EE16C9">
        <w:rPr>
          <w:rFonts w:ascii="Book Antiqua" w:eastAsia="宋体" w:hAnsi="Book Antiqua"/>
          <w:color w:val="auto"/>
          <w:lang w:eastAsia="zh-CN"/>
        </w:rPr>
        <w:t>1234::</w:t>
      </w:r>
      <w:proofErr w:type="gramEnd"/>
      <w:r w:rsidRPr="00EE16C9">
        <w:rPr>
          <w:rFonts w:ascii="Book Antiqua" w:eastAsia="宋体" w:hAnsi="Book Antiqua"/>
          <w:color w:val="auto"/>
          <w:lang w:eastAsia="zh-CN"/>
        </w:rPr>
        <w:t>aid-cncr2820400338&gt;3.0.co;2-q]</w:t>
      </w:r>
    </w:p>
    <w:p w14:paraId="62BAF0BD" w14:textId="77777777" w:rsidR="00EE16C9" w:rsidRPr="00EE16C9" w:rsidRDefault="00EE16C9" w:rsidP="00EE16C9">
      <w:pPr>
        <w:widowControl w:val="0"/>
        <w:snapToGrid w:val="0"/>
        <w:spacing w:after="0" w:line="360" w:lineRule="auto"/>
        <w:rPr>
          <w:rFonts w:ascii="Book Antiqua" w:eastAsia="宋体" w:hAnsi="Book Antiqua"/>
          <w:color w:val="auto"/>
          <w:lang w:eastAsia="zh-CN"/>
        </w:rPr>
      </w:pPr>
      <w:r w:rsidRPr="00EE16C9">
        <w:rPr>
          <w:rFonts w:ascii="Book Antiqua" w:eastAsia="宋体" w:hAnsi="Book Antiqua"/>
          <w:color w:val="auto"/>
          <w:lang w:eastAsia="zh-CN"/>
        </w:rPr>
        <w:t xml:space="preserve">8 </w:t>
      </w:r>
      <w:r w:rsidRPr="00EE16C9">
        <w:rPr>
          <w:rFonts w:ascii="Book Antiqua" w:eastAsia="宋体" w:hAnsi="Book Antiqua"/>
          <w:b/>
          <w:color w:val="auto"/>
          <w:lang w:eastAsia="zh-CN"/>
        </w:rPr>
        <w:t>Hall-Craggs M</w:t>
      </w:r>
      <w:r w:rsidRPr="00EE16C9">
        <w:rPr>
          <w:rFonts w:ascii="Book Antiqua" w:eastAsia="宋体" w:hAnsi="Book Antiqua"/>
          <w:color w:val="auto"/>
          <w:lang w:eastAsia="zh-CN"/>
        </w:rPr>
        <w:t xml:space="preserve">, </w:t>
      </w:r>
      <w:proofErr w:type="spellStart"/>
      <w:r w:rsidRPr="00EE16C9">
        <w:rPr>
          <w:rFonts w:ascii="Book Antiqua" w:eastAsia="宋体" w:hAnsi="Book Antiqua"/>
          <w:color w:val="auto"/>
          <w:lang w:eastAsia="zh-CN"/>
        </w:rPr>
        <w:t>Toker</w:t>
      </w:r>
      <w:proofErr w:type="spellEnd"/>
      <w:r w:rsidRPr="00EE16C9">
        <w:rPr>
          <w:rFonts w:ascii="Book Antiqua" w:eastAsia="宋体" w:hAnsi="Book Antiqua"/>
          <w:color w:val="auto"/>
          <w:lang w:eastAsia="zh-CN"/>
        </w:rPr>
        <w:t xml:space="preserve"> C. Basaloid tumor of the sigmoid colon. </w:t>
      </w:r>
      <w:r w:rsidRPr="00EE16C9">
        <w:rPr>
          <w:rFonts w:ascii="Book Antiqua" w:eastAsia="宋体" w:hAnsi="Book Antiqua"/>
          <w:i/>
          <w:color w:val="auto"/>
          <w:lang w:eastAsia="zh-CN"/>
        </w:rPr>
        <w:t xml:space="preserve">Hum </w:t>
      </w:r>
      <w:proofErr w:type="spellStart"/>
      <w:r w:rsidRPr="00EE16C9">
        <w:rPr>
          <w:rFonts w:ascii="Book Antiqua" w:eastAsia="宋体" w:hAnsi="Book Antiqua"/>
          <w:i/>
          <w:color w:val="auto"/>
          <w:lang w:eastAsia="zh-CN"/>
        </w:rPr>
        <w:t>Pathol</w:t>
      </w:r>
      <w:proofErr w:type="spellEnd"/>
      <w:r w:rsidRPr="00EE16C9">
        <w:rPr>
          <w:rFonts w:ascii="Book Antiqua" w:eastAsia="宋体" w:hAnsi="Book Antiqua"/>
          <w:color w:val="auto"/>
          <w:lang w:eastAsia="zh-CN"/>
        </w:rPr>
        <w:t xml:space="preserve"> 1982; </w:t>
      </w:r>
      <w:r w:rsidRPr="00EE16C9">
        <w:rPr>
          <w:rFonts w:ascii="Book Antiqua" w:eastAsia="宋体" w:hAnsi="Book Antiqua"/>
          <w:b/>
          <w:color w:val="auto"/>
          <w:lang w:eastAsia="zh-CN"/>
        </w:rPr>
        <w:t>13</w:t>
      </w:r>
      <w:r w:rsidRPr="00EE16C9">
        <w:rPr>
          <w:rFonts w:ascii="Book Antiqua" w:eastAsia="宋体" w:hAnsi="Book Antiqua"/>
          <w:color w:val="auto"/>
          <w:lang w:eastAsia="zh-CN"/>
        </w:rPr>
        <w:t>: 497-500 [PMID: 7076228 DOI: 10.1016/s0046-8177(82)80034-8]</w:t>
      </w:r>
    </w:p>
    <w:p w14:paraId="38B27C45" w14:textId="77777777" w:rsidR="00EE16C9" w:rsidRPr="00EE16C9" w:rsidRDefault="00EE16C9" w:rsidP="00EE16C9">
      <w:pPr>
        <w:widowControl w:val="0"/>
        <w:snapToGrid w:val="0"/>
        <w:spacing w:after="0" w:line="360" w:lineRule="auto"/>
        <w:rPr>
          <w:rFonts w:ascii="Book Antiqua" w:eastAsia="宋体" w:hAnsi="Book Antiqua"/>
          <w:color w:val="auto"/>
          <w:lang w:eastAsia="zh-CN"/>
        </w:rPr>
      </w:pPr>
      <w:r w:rsidRPr="00EE16C9">
        <w:rPr>
          <w:rFonts w:ascii="Book Antiqua" w:eastAsia="宋体" w:hAnsi="Book Antiqua"/>
          <w:color w:val="auto"/>
          <w:lang w:eastAsia="zh-CN"/>
        </w:rPr>
        <w:t xml:space="preserve">9 </w:t>
      </w:r>
      <w:proofErr w:type="spellStart"/>
      <w:r w:rsidRPr="00EE16C9">
        <w:rPr>
          <w:rFonts w:ascii="Book Antiqua" w:eastAsia="宋体" w:hAnsi="Book Antiqua"/>
          <w:b/>
          <w:color w:val="auto"/>
          <w:lang w:eastAsia="zh-CN"/>
        </w:rPr>
        <w:t>Indinnimeo</w:t>
      </w:r>
      <w:proofErr w:type="spellEnd"/>
      <w:r w:rsidRPr="00EE16C9">
        <w:rPr>
          <w:rFonts w:ascii="Book Antiqua" w:eastAsia="宋体" w:hAnsi="Book Antiqua"/>
          <w:b/>
          <w:color w:val="auto"/>
          <w:lang w:eastAsia="zh-CN"/>
        </w:rPr>
        <w:t xml:space="preserve"> M</w:t>
      </w:r>
      <w:r w:rsidRPr="00EE16C9">
        <w:rPr>
          <w:rFonts w:ascii="Book Antiqua" w:eastAsia="宋体" w:hAnsi="Book Antiqua"/>
          <w:color w:val="auto"/>
          <w:lang w:eastAsia="zh-CN"/>
        </w:rPr>
        <w:t xml:space="preserve">, </w:t>
      </w:r>
      <w:proofErr w:type="spellStart"/>
      <w:r w:rsidRPr="00EE16C9">
        <w:rPr>
          <w:rFonts w:ascii="Book Antiqua" w:eastAsia="宋体" w:hAnsi="Book Antiqua"/>
          <w:color w:val="auto"/>
          <w:lang w:eastAsia="zh-CN"/>
        </w:rPr>
        <w:t>Cicchini</w:t>
      </w:r>
      <w:proofErr w:type="spellEnd"/>
      <w:r w:rsidRPr="00EE16C9">
        <w:rPr>
          <w:rFonts w:ascii="Book Antiqua" w:eastAsia="宋体" w:hAnsi="Book Antiqua"/>
          <w:color w:val="auto"/>
          <w:lang w:eastAsia="zh-CN"/>
        </w:rPr>
        <w:t xml:space="preserve"> C, </w:t>
      </w:r>
      <w:proofErr w:type="spellStart"/>
      <w:r w:rsidRPr="00EE16C9">
        <w:rPr>
          <w:rFonts w:ascii="Book Antiqua" w:eastAsia="宋体" w:hAnsi="Book Antiqua"/>
          <w:color w:val="auto"/>
          <w:lang w:eastAsia="zh-CN"/>
        </w:rPr>
        <w:t>Stazi</w:t>
      </w:r>
      <w:proofErr w:type="spellEnd"/>
      <w:r w:rsidRPr="00EE16C9">
        <w:rPr>
          <w:rFonts w:ascii="Book Antiqua" w:eastAsia="宋体" w:hAnsi="Book Antiqua"/>
          <w:color w:val="auto"/>
          <w:lang w:eastAsia="zh-CN"/>
        </w:rPr>
        <w:t xml:space="preserve"> A, </w:t>
      </w:r>
      <w:proofErr w:type="spellStart"/>
      <w:r w:rsidRPr="00EE16C9">
        <w:rPr>
          <w:rFonts w:ascii="Book Antiqua" w:eastAsia="宋体" w:hAnsi="Book Antiqua"/>
          <w:color w:val="auto"/>
          <w:lang w:eastAsia="zh-CN"/>
        </w:rPr>
        <w:t>Limiti</w:t>
      </w:r>
      <w:proofErr w:type="spellEnd"/>
      <w:r w:rsidRPr="00EE16C9">
        <w:rPr>
          <w:rFonts w:ascii="Book Antiqua" w:eastAsia="宋体" w:hAnsi="Book Antiqua"/>
          <w:color w:val="auto"/>
          <w:lang w:eastAsia="zh-CN"/>
        </w:rPr>
        <w:t xml:space="preserve"> MR, </w:t>
      </w:r>
      <w:proofErr w:type="spellStart"/>
      <w:r w:rsidRPr="00EE16C9">
        <w:rPr>
          <w:rFonts w:ascii="Book Antiqua" w:eastAsia="宋体" w:hAnsi="Book Antiqua"/>
          <w:color w:val="auto"/>
          <w:lang w:eastAsia="zh-CN"/>
        </w:rPr>
        <w:t>Ghini</w:t>
      </w:r>
      <w:proofErr w:type="spellEnd"/>
      <w:r w:rsidRPr="00EE16C9">
        <w:rPr>
          <w:rFonts w:ascii="Book Antiqua" w:eastAsia="宋体" w:hAnsi="Book Antiqua"/>
          <w:color w:val="auto"/>
          <w:lang w:eastAsia="zh-CN"/>
        </w:rPr>
        <w:t xml:space="preserve"> C. An unusual location of </w:t>
      </w:r>
      <w:proofErr w:type="spellStart"/>
      <w:r w:rsidRPr="00EE16C9">
        <w:rPr>
          <w:rFonts w:ascii="Book Antiqua" w:eastAsia="宋体" w:hAnsi="Book Antiqua"/>
          <w:color w:val="auto"/>
          <w:lang w:eastAsia="zh-CN"/>
        </w:rPr>
        <w:t>cloacogenic</w:t>
      </w:r>
      <w:proofErr w:type="spellEnd"/>
      <w:r w:rsidRPr="00EE16C9">
        <w:rPr>
          <w:rFonts w:ascii="Book Antiqua" w:eastAsia="宋体" w:hAnsi="Book Antiqua"/>
          <w:color w:val="auto"/>
          <w:lang w:eastAsia="zh-CN"/>
        </w:rPr>
        <w:t xml:space="preserve"> carcinoma. </w:t>
      </w:r>
      <w:r w:rsidRPr="00EE16C9">
        <w:rPr>
          <w:rFonts w:ascii="Book Antiqua" w:eastAsia="宋体" w:hAnsi="Book Antiqua"/>
          <w:i/>
          <w:color w:val="auto"/>
          <w:lang w:eastAsia="zh-CN"/>
        </w:rPr>
        <w:t>Int Surg</w:t>
      </w:r>
      <w:r w:rsidRPr="00EE16C9">
        <w:rPr>
          <w:rFonts w:ascii="Book Antiqua" w:eastAsia="宋体" w:hAnsi="Book Antiqua"/>
          <w:color w:val="auto"/>
          <w:lang w:eastAsia="zh-CN"/>
        </w:rPr>
        <w:t xml:space="preserve"> 1998; </w:t>
      </w:r>
      <w:r w:rsidRPr="00EE16C9">
        <w:rPr>
          <w:rFonts w:ascii="Book Antiqua" w:eastAsia="宋体" w:hAnsi="Book Antiqua"/>
          <w:b/>
          <w:color w:val="auto"/>
          <w:lang w:eastAsia="zh-CN"/>
        </w:rPr>
        <w:t>83</w:t>
      </w:r>
      <w:r w:rsidRPr="00EE16C9">
        <w:rPr>
          <w:rFonts w:ascii="Book Antiqua" w:eastAsia="宋体" w:hAnsi="Book Antiqua"/>
          <w:color w:val="auto"/>
          <w:lang w:eastAsia="zh-CN"/>
        </w:rPr>
        <w:t>: 343-346 [PMID: 10096758]</w:t>
      </w:r>
    </w:p>
    <w:p w14:paraId="32563557" w14:textId="77777777" w:rsidR="00EE16C9" w:rsidRPr="00EE16C9" w:rsidRDefault="00EE16C9" w:rsidP="00EE16C9">
      <w:pPr>
        <w:widowControl w:val="0"/>
        <w:snapToGrid w:val="0"/>
        <w:spacing w:after="0" w:line="360" w:lineRule="auto"/>
        <w:rPr>
          <w:rFonts w:ascii="Book Antiqua" w:eastAsia="宋体" w:hAnsi="Book Antiqua"/>
          <w:color w:val="auto"/>
          <w:lang w:eastAsia="zh-CN"/>
        </w:rPr>
      </w:pPr>
      <w:r w:rsidRPr="00EE16C9">
        <w:rPr>
          <w:rFonts w:ascii="Book Antiqua" w:eastAsia="宋体" w:hAnsi="Book Antiqua"/>
          <w:color w:val="auto"/>
          <w:lang w:eastAsia="zh-CN"/>
        </w:rPr>
        <w:t xml:space="preserve">10 </w:t>
      </w:r>
      <w:proofErr w:type="spellStart"/>
      <w:r w:rsidRPr="00EE16C9">
        <w:rPr>
          <w:rFonts w:ascii="Book Antiqua" w:eastAsia="宋体" w:hAnsi="Book Antiqua"/>
          <w:b/>
          <w:color w:val="auto"/>
          <w:lang w:eastAsia="zh-CN"/>
        </w:rPr>
        <w:t>Akbulut</w:t>
      </w:r>
      <w:proofErr w:type="spellEnd"/>
      <w:r w:rsidRPr="00EE16C9">
        <w:rPr>
          <w:rFonts w:ascii="Book Antiqua" w:eastAsia="宋体" w:hAnsi="Book Antiqua"/>
          <w:b/>
          <w:color w:val="auto"/>
          <w:lang w:eastAsia="zh-CN"/>
        </w:rPr>
        <w:t xml:space="preserve"> S</w:t>
      </w:r>
      <w:r w:rsidRPr="00EE16C9">
        <w:rPr>
          <w:rFonts w:ascii="Book Antiqua" w:eastAsia="宋体" w:hAnsi="Book Antiqua"/>
          <w:color w:val="auto"/>
          <w:lang w:eastAsia="zh-CN"/>
        </w:rPr>
        <w:t xml:space="preserve">, </w:t>
      </w:r>
      <w:proofErr w:type="spellStart"/>
      <w:r w:rsidRPr="00EE16C9">
        <w:rPr>
          <w:rFonts w:ascii="Book Antiqua" w:eastAsia="宋体" w:hAnsi="Book Antiqua"/>
          <w:color w:val="auto"/>
          <w:lang w:eastAsia="zh-CN"/>
        </w:rPr>
        <w:t>Cakabay</w:t>
      </w:r>
      <w:proofErr w:type="spellEnd"/>
      <w:r w:rsidRPr="00EE16C9">
        <w:rPr>
          <w:rFonts w:ascii="Book Antiqua" w:eastAsia="宋体" w:hAnsi="Book Antiqua"/>
          <w:color w:val="auto"/>
          <w:lang w:eastAsia="zh-CN"/>
        </w:rPr>
        <w:t xml:space="preserve"> B, </w:t>
      </w:r>
      <w:proofErr w:type="spellStart"/>
      <w:r w:rsidRPr="00EE16C9">
        <w:rPr>
          <w:rFonts w:ascii="Book Antiqua" w:eastAsia="宋体" w:hAnsi="Book Antiqua"/>
          <w:color w:val="auto"/>
          <w:lang w:eastAsia="zh-CN"/>
        </w:rPr>
        <w:t>Sezgin</w:t>
      </w:r>
      <w:proofErr w:type="spellEnd"/>
      <w:r w:rsidRPr="00EE16C9">
        <w:rPr>
          <w:rFonts w:ascii="Book Antiqua" w:eastAsia="宋体" w:hAnsi="Book Antiqua"/>
          <w:color w:val="auto"/>
          <w:lang w:eastAsia="zh-CN"/>
        </w:rPr>
        <w:t xml:space="preserve"> A, </w:t>
      </w:r>
      <w:proofErr w:type="spellStart"/>
      <w:r w:rsidRPr="00EE16C9">
        <w:rPr>
          <w:rFonts w:ascii="Book Antiqua" w:eastAsia="宋体" w:hAnsi="Book Antiqua"/>
          <w:color w:val="auto"/>
          <w:lang w:eastAsia="zh-CN"/>
        </w:rPr>
        <w:t>Ozmen</w:t>
      </w:r>
      <w:proofErr w:type="spellEnd"/>
      <w:r w:rsidRPr="00EE16C9">
        <w:rPr>
          <w:rFonts w:ascii="Book Antiqua" w:eastAsia="宋体" w:hAnsi="Book Antiqua"/>
          <w:color w:val="auto"/>
          <w:lang w:eastAsia="zh-CN"/>
        </w:rPr>
        <w:t xml:space="preserve"> CA. Basaloid (</w:t>
      </w:r>
      <w:proofErr w:type="spellStart"/>
      <w:r w:rsidRPr="00EE16C9">
        <w:rPr>
          <w:rFonts w:ascii="Book Antiqua" w:eastAsia="宋体" w:hAnsi="Book Antiqua"/>
          <w:color w:val="auto"/>
          <w:lang w:eastAsia="zh-CN"/>
        </w:rPr>
        <w:t>Cloacogenic</w:t>
      </w:r>
      <w:proofErr w:type="spellEnd"/>
      <w:r w:rsidRPr="00EE16C9">
        <w:rPr>
          <w:rFonts w:ascii="Book Antiqua" w:eastAsia="宋体" w:hAnsi="Book Antiqua"/>
          <w:color w:val="auto"/>
          <w:lang w:eastAsia="zh-CN"/>
        </w:rPr>
        <w:t xml:space="preserve">) Carcinoma Mimicking Intraabdominal Abscess: Report of a Case and Review of the Literature. </w:t>
      </w:r>
      <w:r w:rsidRPr="00EE16C9">
        <w:rPr>
          <w:rFonts w:ascii="Book Antiqua" w:eastAsia="宋体" w:hAnsi="Book Antiqua"/>
          <w:i/>
          <w:color w:val="auto"/>
          <w:lang w:eastAsia="zh-CN"/>
        </w:rPr>
        <w:t>Case Rep Gastroenterol</w:t>
      </w:r>
      <w:r w:rsidRPr="00EE16C9">
        <w:rPr>
          <w:rFonts w:ascii="Book Antiqua" w:eastAsia="宋体" w:hAnsi="Book Antiqua"/>
          <w:color w:val="auto"/>
          <w:lang w:eastAsia="zh-CN"/>
        </w:rPr>
        <w:t xml:space="preserve"> 2009; </w:t>
      </w:r>
      <w:r w:rsidRPr="00EE16C9">
        <w:rPr>
          <w:rFonts w:ascii="Book Antiqua" w:eastAsia="宋体" w:hAnsi="Book Antiqua"/>
          <w:b/>
          <w:color w:val="auto"/>
          <w:lang w:eastAsia="zh-CN"/>
        </w:rPr>
        <w:t>3</w:t>
      </w:r>
      <w:r w:rsidRPr="00EE16C9">
        <w:rPr>
          <w:rFonts w:ascii="Book Antiqua" w:eastAsia="宋体" w:hAnsi="Book Antiqua"/>
          <w:color w:val="auto"/>
          <w:lang w:eastAsia="zh-CN"/>
        </w:rPr>
        <w:t>: 248-254 [PMID: 21103283 DOI: 10.1159/000229755]</w:t>
      </w:r>
    </w:p>
    <w:p w14:paraId="30490F04" w14:textId="77777777" w:rsidR="00EE16C9" w:rsidRPr="00EE16C9" w:rsidRDefault="00EE16C9" w:rsidP="00EE16C9">
      <w:pPr>
        <w:widowControl w:val="0"/>
        <w:snapToGrid w:val="0"/>
        <w:spacing w:after="0" w:line="360" w:lineRule="auto"/>
        <w:rPr>
          <w:rFonts w:ascii="Book Antiqua" w:eastAsia="宋体" w:hAnsi="Book Antiqua"/>
          <w:color w:val="auto"/>
          <w:lang w:eastAsia="zh-CN"/>
        </w:rPr>
      </w:pPr>
      <w:r w:rsidRPr="00EE16C9">
        <w:rPr>
          <w:rFonts w:ascii="Book Antiqua" w:eastAsia="宋体" w:hAnsi="Book Antiqua"/>
          <w:color w:val="auto"/>
          <w:lang w:eastAsia="zh-CN"/>
        </w:rPr>
        <w:t xml:space="preserve">11 </w:t>
      </w:r>
      <w:proofErr w:type="spellStart"/>
      <w:r w:rsidRPr="00EE16C9">
        <w:rPr>
          <w:rFonts w:ascii="Book Antiqua" w:eastAsia="宋体" w:hAnsi="Book Antiqua"/>
          <w:b/>
          <w:color w:val="auto"/>
          <w:lang w:eastAsia="zh-CN"/>
        </w:rPr>
        <w:t>Gurzu</w:t>
      </w:r>
      <w:proofErr w:type="spellEnd"/>
      <w:r w:rsidRPr="00EE16C9">
        <w:rPr>
          <w:rFonts w:ascii="Book Antiqua" w:eastAsia="宋体" w:hAnsi="Book Antiqua"/>
          <w:b/>
          <w:color w:val="auto"/>
          <w:lang w:eastAsia="zh-CN"/>
        </w:rPr>
        <w:t xml:space="preserve"> S</w:t>
      </w:r>
      <w:r w:rsidRPr="00EE16C9">
        <w:rPr>
          <w:rFonts w:ascii="Book Antiqua" w:eastAsia="宋体" w:hAnsi="Book Antiqua"/>
          <w:color w:val="auto"/>
          <w:lang w:eastAsia="zh-CN"/>
        </w:rPr>
        <w:t xml:space="preserve">, </w:t>
      </w:r>
      <w:proofErr w:type="spellStart"/>
      <w:r w:rsidRPr="00EE16C9">
        <w:rPr>
          <w:rFonts w:ascii="Book Antiqua" w:eastAsia="宋体" w:hAnsi="Book Antiqua"/>
          <w:color w:val="auto"/>
          <w:lang w:eastAsia="zh-CN"/>
        </w:rPr>
        <w:t>Szentirmay</w:t>
      </w:r>
      <w:proofErr w:type="spellEnd"/>
      <w:r w:rsidRPr="00EE16C9">
        <w:rPr>
          <w:rFonts w:ascii="Book Antiqua" w:eastAsia="宋体" w:hAnsi="Book Antiqua"/>
          <w:color w:val="auto"/>
          <w:lang w:eastAsia="zh-CN"/>
        </w:rPr>
        <w:t xml:space="preserve"> Z, Bara T, Bara T Jr, </w:t>
      </w:r>
      <w:proofErr w:type="spellStart"/>
      <w:r w:rsidRPr="00EE16C9">
        <w:rPr>
          <w:rFonts w:ascii="Book Antiqua" w:eastAsia="宋体" w:hAnsi="Book Antiqua"/>
          <w:color w:val="auto"/>
          <w:lang w:eastAsia="zh-CN"/>
        </w:rPr>
        <w:t>Iurcsuk</w:t>
      </w:r>
      <w:proofErr w:type="spellEnd"/>
      <w:r w:rsidRPr="00EE16C9">
        <w:rPr>
          <w:rFonts w:ascii="Book Antiqua" w:eastAsia="宋体" w:hAnsi="Book Antiqua"/>
          <w:color w:val="auto"/>
          <w:lang w:eastAsia="zh-CN"/>
        </w:rPr>
        <w:t xml:space="preserve"> O, Jung I. Molecular and immunohistochemical profile of a basaloid (</w:t>
      </w:r>
      <w:proofErr w:type="spellStart"/>
      <w:r w:rsidRPr="00EE16C9">
        <w:rPr>
          <w:rFonts w:ascii="Book Antiqua" w:eastAsia="宋体" w:hAnsi="Book Antiqua"/>
          <w:color w:val="auto"/>
          <w:lang w:eastAsia="zh-CN"/>
        </w:rPr>
        <w:t>cloacogenic</w:t>
      </w:r>
      <w:proofErr w:type="spellEnd"/>
      <w:r w:rsidRPr="00EE16C9">
        <w:rPr>
          <w:rFonts w:ascii="Book Antiqua" w:eastAsia="宋体" w:hAnsi="Book Antiqua"/>
          <w:color w:val="auto"/>
          <w:lang w:eastAsia="zh-CN"/>
        </w:rPr>
        <w:t xml:space="preserve">) carcinoma of the sigmoid colon: possible predictive value for clinical outcomes. </w:t>
      </w:r>
      <w:r w:rsidRPr="00EE16C9">
        <w:rPr>
          <w:rFonts w:ascii="Book Antiqua" w:eastAsia="宋体" w:hAnsi="Book Antiqua"/>
          <w:i/>
          <w:color w:val="auto"/>
          <w:lang w:eastAsia="zh-CN"/>
        </w:rPr>
        <w:t>Eur J Gastroenterol Hepatol</w:t>
      </w:r>
      <w:r w:rsidRPr="00EE16C9">
        <w:rPr>
          <w:rFonts w:ascii="Book Antiqua" w:eastAsia="宋体" w:hAnsi="Book Antiqua"/>
          <w:color w:val="auto"/>
          <w:lang w:eastAsia="zh-CN"/>
        </w:rPr>
        <w:t xml:space="preserve"> 2014; </w:t>
      </w:r>
      <w:r w:rsidRPr="00EE16C9">
        <w:rPr>
          <w:rFonts w:ascii="Book Antiqua" w:eastAsia="宋体" w:hAnsi="Book Antiqua"/>
          <w:b/>
          <w:color w:val="auto"/>
          <w:lang w:eastAsia="zh-CN"/>
        </w:rPr>
        <w:t>26</w:t>
      </w:r>
      <w:r w:rsidRPr="00EE16C9">
        <w:rPr>
          <w:rFonts w:ascii="Book Antiqua" w:eastAsia="宋体" w:hAnsi="Book Antiqua"/>
          <w:color w:val="auto"/>
          <w:lang w:eastAsia="zh-CN"/>
        </w:rPr>
        <w:t>: 570-573 [PMID: 24584270 DOI: 10.1097/MEG.0000000000000064]</w:t>
      </w:r>
    </w:p>
    <w:p w14:paraId="7DD1E012" w14:textId="77777777" w:rsidR="00EE16C9" w:rsidRPr="00EE16C9" w:rsidRDefault="00EE16C9" w:rsidP="00EE16C9">
      <w:pPr>
        <w:widowControl w:val="0"/>
        <w:snapToGrid w:val="0"/>
        <w:spacing w:after="0" w:line="360" w:lineRule="auto"/>
        <w:rPr>
          <w:rFonts w:ascii="Book Antiqua" w:eastAsia="宋体" w:hAnsi="Book Antiqua"/>
          <w:color w:val="auto"/>
          <w:lang w:eastAsia="zh-CN"/>
        </w:rPr>
      </w:pPr>
      <w:r w:rsidRPr="00EE16C9">
        <w:rPr>
          <w:rFonts w:ascii="Book Antiqua" w:eastAsia="宋体" w:hAnsi="Book Antiqua"/>
          <w:color w:val="auto"/>
          <w:lang w:eastAsia="zh-CN"/>
        </w:rPr>
        <w:t xml:space="preserve">12 </w:t>
      </w:r>
      <w:r w:rsidRPr="00EE16C9">
        <w:rPr>
          <w:rFonts w:ascii="Book Antiqua" w:eastAsia="宋体" w:hAnsi="Book Antiqua"/>
          <w:b/>
          <w:color w:val="auto"/>
          <w:lang w:eastAsia="zh-CN"/>
        </w:rPr>
        <w:t>García-</w:t>
      </w:r>
      <w:proofErr w:type="spellStart"/>
      <w:r w:rsidRPr="00EE16C9">
        <w:rPr>
          <w:rFonts w:ascii="Book Antiqua" w:eastAsia="宋体" w:hAnsi="Book Antiqua"/>
          <w:b/>
          <w:color w:val="auto"/>
          <w:lang w:eastAsia="zh-CN"/>
        </w:rPr>
        <w:t>higuera</w:t>
      </w:r>
      <w:proofErr w:type="spellEnd"/>
      <w:r w:rsidRPr="00EE16C9">
        <w:rPr>
          <w:rFonts w:ascii="Book Antiqua" w:eastAsia="宋体" w:hAnsi="Book Antiqua"/>
          <w:b/>
          <w:color w:val="auto"/>
          <w:lang w:eastAsia="zh-CN"/>
        </w:rPr>
        <w:t xml:space="preserve"> I</w:t>
      </w:r>
      <w:r w:rsidRPr="00EE16C9">
        <w:rPr>
          <w:rFonts w:ascii="Book Antiqua" w:eastAsia="宋体" w:hAnsi="Book Antiqua"/>
          <w:color w:val="auto"/>
          <w:lang w:eastAsia="zh-CN"/>
        </w:rPr>
        <w:t xml:space="preserve">, </w:t>
      </w:r>
      <w:proofErr w:type="spellStart"/>
      <w:r w:rsidRPr="00EE16C9">
        <w:rPr>
          <w:rFonts w:ascii="Book Antiqua" w:eastAsia="宋体" w:hAnsi="Book Antiqua"/>
          <w:color w:val="auto"/>
          <w:lang w:eastAsia="zh-CN"/>
        </w:rPr>
        <w:t>Echevarría-iturbe</w:t>
      </w:r>
      <w:proofErr w:type="spellEnd"/>
      <w:r w:rsidRPr="00EE16C9">
        <w:rPr>
          <w:rFonts w:ascii="Book Antiqua" w:eastAsia="宋体" w:hAnsi="Book Antiqua"/>
          <w:color w:val="auto"/>
          <w:lang w:eastAsia="zh-CN"/>
        </w:rPr>
        <w:t xml:space="preserve"> C, </w:t>
      </w:r>
      <w:proofErr w:type="spellStart"/>
      <w:r w:rsidRPr="00EE16C9">
        <w:rPr>
          <w:rFonts w:ascii="Book Antiqua" w:eastAsia="宋体" w:hAnsi="Book Antiqua"/>
          <w:color w:val="auto"/>
          <w:lang w:eastAsia="zh-CN"/>
        </w:rPr>
        <w:t>Remón-garijo</w:t>
      </w:r>
      <w:proofErr w:type="spellEnd"/>
      <w:r w:rsidRPr="00EE16C9">
        <w:rPr>
          <w:rFonts w:ascii="Book Antiqua" w:eastAsia="宋体" w:hAnsi="Book Antiqua"/>
          <w:color w:val="auto"/>
          <w:lang w:eastAsia="zh-CN"/>
        </w:rPr>
        <w:t xml:space="preserve"> ML. Carcinoma </w:t>
      </w:r>
      <w:proofErr w:type="spellStart"/>
      <w:r w:rsidRPr="00EE16C9">
        <w:rPr>
          <w:rFonts w:ascii="Book Antiqua" w:eastAsia="宋体" w:hAnsi="Book Antiqua"/>
          <w:color w:val="auto"/>
          <w:lang w:eastAsia="zh-CN"/>
        </w:rPr>
        <w:t>basalioide</w:t>
      </w:r>
      <w:proofErr w:type="spellEnd"/>
      <w:r w:rsidRPr="00EE16C9">
        <w:rPr>
          <w:rFonts w:ascii="Book Antiqua" w:eastAsia="宋体" w:hAnsi="Book Antiqua"/>
          <w:color w:val="auto"/>
          <w:lang w:eastAsia="zh-CN"/>
        </w:rPr>
        <w:t xml:space="preserve"> (</w:t>
      </w:r>
      <w:proofErr w:type="spellStart"/>
      <w:r w:rsidRPr="00EE16C9">
        <w:rPr>
          <w:rFonts w:ascii="Book Antiqua" w:eastAsia="宋体" w:hAnsi="Book Antiqua"/>
          <w:color w:val="auto"/>
          <w:lang w:eastAsia="zh-CN"/>
        </w:rPr>
        <w:t>cloacogénico</w:t>
      </w:r>
      <w:proofErr w:type="spellEnd"/>
      <w:r w:rsidRPr="00EE16C9">
        <w:rPr>
          <w:rFonts w:ascii="Book Antiqua" w:eastAsia="宋体" w:hAnsi="Book Antiqua"/>
          <w:color w:val="auto"/>
          <w:lang w:eastAsia="zh-CN"/>
        </w:rPr>
        <w:t>) de recto-</w:t>
      </w:r>
      <w:proofErr w:type="gramStart"/>
      <w:r w:rsidRPr="00EE16C9">
        <w:rPr>
          <w:rFonts w:ascii="Book Antiqua" w:eastAsia="宋体" w:hAnsi="Book Antiqua"/>
          <w:color w:val="auto"/>
          <w:lang w:eastAsia="zh-CN"/>
        </w:rPr>
        <w:t>sigma</w:t>
      </w:r>
      <w:r w:rsidRPr="00EE16C9">
        <w:rPr>
          <w:rFonts w:eastAsia="宋体"/>
          <w:color w:val="auto"/>
          <w:lang w:eastAsia="zh-CN"/>
        </w:rPr>
        <w:t> </w:t>
      </w:r>
      <w:r w:rsidRPr="00EE16C9">
        <w:rPr>
          <w:rFonts w:ascii="Book Antiqua" w:eastAsia="宋体" w:hAnsi="Book Antiqua"/>
          <w:color w:val="auto"/>
          <w:lang w:eastAsia="zh-CN"/>
        </w:rPr>
        <w:t>:</w:t>
      </w:r>
      <w:proofErr w:type="gramEnd"/>
      <w:r w:rsidRPr="00EE16C9">
        <w:rPr>
          <w:rFonts w:ascii="Book Antiqua" w:eastAsia="宋体" w:hAnsi="Book Antiqua"/>
          <w:color w:val="auto"/>
          <w:lang w:eastAsia="zh-CN"/>
        </w:rPr>
        <w:t xml:space="preserve"> a </w:t>
      </w:r>
      <w:proofErr w:type="spellStart"/>
      <w:r w:rsidRPr="00EE16C9">
        <w:rPr>
          <w:rFonts w:ascii="Book Antiqua" w:eastAsia="宋体" w:hAnsi="Book Antiqua"/>
          <w:color w:val="auto"/>
          <w:lang w:eastAsia="zh-CN"/>
        </w:rPr>
        <w:t>prop</w:t>
      </w:r>
      <w:r w:rsidRPr="00EE16C9">
        <w:rPr>
          <w:rFonts w:ascii="Book Antiqua" w:eastAsia="宋体" w:hAnsi="Book Antiqua" w:cs="Book Antiqua"/>
          <w:color w:val="auto"/>
          <w:lang w:eastAsia="zh-CN"/>
        </w:rPr>
        <w:t>ó</w:t>
      </w:r>
      <w:r w:rsidRPr="00EE16C9">
        <w:rPr>
          <w:rFonts w:ascii="Book Antiqua" w:eastAsia="宋体" w:hAnsi="Book Antiqua"/>
          <w:color w:val="auto"/>
          <w:lang w:eastAsia="zh-CN"/>
        </w:rPr>
        <w:t>sito</w:t>
      </w:r>
      <w:proofErr w:type="spellEnd"/>
      <w:r w:rsidRPr="00EE16C9">
        <w:rPr>
          <w:rFonts w:ascii="Book Antiqua" w:eastAsia="宋体" w:hAnsi="Book Antiqua"/>
          <w:color w:val="auto"/>
          <w:lang w:eastAsia="zh-CN"/>
        </w:rPr>
        <w:t xml:space="preserve"> de un </w:t>
      </w:r>
      <w:proofErr w:type="spellStart"/>
      <w:r w:rsidRPr="00EE16C9">
        <w:rPr>
          <w:rFonts w:ascii="Book Antiqua" w:eastAsia="宋体" w:hAnsi="Book Antiqua"/>
          <w:color w:val="auto"/>
          <w:lang w:eastAsia="zh-CN"/>
        </w:rPr>
        <w:t>caso</w:t>
      </w:r>
      <w:proofErr w:type="spellEnd"/>
      <w:r w:rsidRPr="00EE16C9">
        <w:rPr>
          <w:rFonts w:ascii="Book Antiqua" w:eastAsia="宋体" w:hAnsi="Book Antiqua"/>
          <w:color w:val="auto"/>
          <w:lang w:eastAsia="zh-CN"/>
        </w:rPr>
        <w:t xml:space="preserve"> y </w:t>
      </w:r>
      <w:proofErr w:type="spellStart"/>
      <w:r w:rsidRPr="00EE16C9">
        <w:rPr>
          <w:rFonts w:ascii="Book Antiqua" w:eastAsia="宋体" w:hAnsi="Book Antiqua"/>
          <w:color w:val="auto"/>
          <w:lang w:eastAsia="zh-CN"/>
        </w:rPr>
        <w:t>revisi</w:t>
      </w:r>
      <w:r w:rsidRPr="00EE16C9">
        <w:rPr>
          <w:rFonts w:ascii="Book Antiqua" w:eastAsia="宋体" w:hAnsi="Book Antiqua" w:cs="Book Antiqua"/>
          <w:color w:val="auto"/>
          <w:lang w:eastAsia="zh-CN"/>
        </w:rPr>
        <w:t>ó</w:t>
      </w:r>
      <w:r w:rsidRPr="00EE16C9">
        <w:rPr>
          <w:rFonts w:ascii="Book Antiqua" w:eastAsia="宋体" w:hAnsi="Book Antiqua"/>
          <w:color w:val="auto"/>
          <w:lang w:eastAsia="zh-CN"/>
        </w:rPr>
        <w:t>n</w:t>
      </w:r>
      <w:proofErr w:type="spellEnd"/>
      <w:r w:rsidRPr="00EE16C9">
        <w:rPr>
          <w:rFonts w:ascii="Book Antiqua" w:eastAsia="宋体" w:hAnsi="Book Antiqua"/>
          <w:color w:val="auto"/>
          <w:lang w:eastAsia="zh-CN"/>
        </w:rPr>
        <w:t xml:space="preserve"> de la </w:t>
      </w:r>
      <w:proofErr w:type="spellStart"/>
      <w:r w:rsidRPr="00EE16C9">
        <w:rPr>
          <w:rFonts w:ascii="Book Antiqua" w:eastAsia="宋体" w:hAnsi="Book Antiqua"/>
          <w:color w:val="auto"/>
          <w:lang w:eastAsia="zh-CN"/>
        </w:rPr>
        <w:t>literatura</w:t>
      </w:r>
      <w:proofErr w:type="spellEnd"/>
      <w:r w:rsidRPr="00EE16C9">
        <w:rPr>
          <w:rFonts w:ascii="Book Antiqua" w:eastAsia="宋体" w:hAnsi="Book Antiqua"/>
          <w:color w:val="auto"/>
          <w:lang w:eastAsia="zh-CN"/>
        </w:rPr>
        <w:t xml:space="preserve">. </w:t>
      </w:r>
      <w:r w:rsidRPr="00EE16C9">
        <w:rPr>
          <w:rFonts w:ascii="Book Antiqua" w:eastAsia="宋体" w:hAnsi="Book Antiqua"/>
          <w:i/>
          <w:color w:val="auto"/>
          <w:lang w:eastAsia="zh-CN"/>
        </w:rPr>
        <w:t xml:space="preserve">Rev </w:t>
      </w:r>
      <w:proofErr w:type="spellStart"/>
      <w:r w:rsidRPr="00EE16C9">
        <w:rPr>
          <w:rFonts w:ascii="Book Antiqua" w:eastAsia="宋体" w:hAnsi="Book Antiqua"/>
          <w:i/>
          <w:color w:val="auto"/>
          <w:lang w:eastAsia="zh-CN"/>
        </w:rPr>
        <w:t>Esp</w:t>
      </w:r>
      <w:proofErr w:type="spellEnd"/>
      <w:r w:rsidRPr="00EE16C9">
        <w:rPr>
          <w:rFonts w:ascii="Book Antiqua" w:eastAsia="宋体" w:hAnsi="Book Antiqua"/>
          <w:i/>
          <w:color w:val="auto"/>
          <w:lang w:eastAsia="zh-CN"/>
        </w:rPr>
        <w:t xml:space="preserve"> </w:t>
      </w:r>
      <w:proofErr w:type="spellStart"/>
      <w:r w:rsidRPr="00EE16C9">
        <w:rPr>
          <w:rFonts w:ascii="Book Antiqua" w:eastAsia="宋体" w:hAnsi="Book Antiqua"/>
          <w:i/>
          <w:color w:val="auto"/>
          <w:lang w:eastAsia="zh-CN"/>
        </w:rPr>
        <w:t>Patol</w:t>
      </w:r>
      <w:proofErr w:type="spellEnd"/>
      <w:r w:rsidRPr="00EE16C9">
        <w:rPr>
          <w:rFonts w:ascii="Book Antiqua" w:eastAsia="宋体" w:hAnsi="Book Antiqua"/>
          <w:i/>
          <w:color w:val="auto"/>
          <w:lang w:eastAsia="zh-CN"/>
        </w:rPr>
        <w:t xml:space="preserve"> </w:t>
      </w:r>
      <w:r w:rsidRPr="00EE16C9">
        <w:rPr>
          <w:rFonts w:ascii="Book Antiqua" w:eastAsia="宋体" w:hAnsi="Book Antiqua"/>
          <w:color w:val="auto"/>
          <w:lang w:eastAsia="zh-CN"/>
        </w:rPr>
        <w:t xml:space="preserve">2002; </w:t>
      </w:r>
      <w:r w:rsidRPr="00EE16C9">
        <w:rPr>
          <w:rFonts w:ascii="Book Antiqua" w:eastAsia="宋体" w:hAnsi="Book Antiqua"/>
          <w:b/>
          <w:color w:val="auto"/>
          <w:lang w:eastAsia="zh-CN"/>
        </w:rPr>
        <w:t>35</w:t>
      </w:r>
      <w:r w:rsidRPr="00EE16C9">
        <w:rPr>
          <w:rFonts w:ascii="Book Antiqua" w:eastAsia="宋体" w:hAnsi="Book Antiqua"/>
          <w:color w:val="auto"/>
          <w:lang w:eastAsia="zh-CN"/>
        </w:rPr>
        <w:t>: 213</w:t>
      </w:r>
      <w:r w:rsidRPr="00EE16C9">
        <w:rPr>
          <w:rFonts w:ascii="Book Antiqua" w:eastAsia="宋体" w:hAnsi="Book Antiqua" w:cs="Book Antiqua"/>
          <w:color w:val="auto"/>
          <w:lang w:eastAsia="zh-CN"/>
        </w:rPr>
        <w:t>-</w:t>
      </w:r>
      <w:r w:rsidRPr="00EE16C9">
        <w:rPr>
          <w:rFonts w:ascii="Book Antiqua" w:eastAsia="宋体" w:hAnsi="Book Antiqua"/>
          <w:color w:val="auto"/>
          <w:lang w:eastAsia="zh-CN"/>
        </w:rPr>
        <w:t>216</w:t>
      </w:r>
    </w:p>
    <w:p w14:paraId="778E07A6" w14:textId="77777777" w:rsidR="00EE16C9" w:rsidRPr="00EE16C9" w:rsidRDefault="00EE16C9" w:rsidP="00EE16C9">
      <w:pPr>
        <w:widowControl w:val="0"/>
        <w:snapToGrid w:val="0"/>
        <w:spacing w:after="0" w:line="360" w:lineRule="auto"/>
        <w:rPr>
          <w:rFonts w:ascii="Book Antiqua" w:eastAsia="宋体" w:hAnsi="Book Antiqua"/>
          <w:color w:val="auto"/>
          <w:lang w:eastAsia="zh-CN"/>
        </w:rPr>
      </w:pPr>
      <w:r w:rsidRPr="00EE16C9">
        <w:rPr>
          <w:rFonts w:ascii="Book Antiqua" w:eastAsia="宋体" w:hAnsi="Book Antiqua"/>
          <w:color w:val="auto"/>
          <w:lang w:eastAsia="zh-CN"/>
        </w:rPr>
        <w:t xml:space="preserve">13 </w:t>
      </w:r>
      <w:proofErr w:type="spellStart"/>
      <w:r w:rsidRPr="00EE16C9">
        <w:rPr>
          <w:rFonts w:ascii="Book Antiqua" w:eastAsia="宋体" w:hAnsi="Book Antiqua"/>
          <w:b/>
          <w:color w:val="auto"/>
          <w:lang w:eastAsia="zh-CN"/>
        </w:rPr>
        <w:t>Jaswal</w:t>
      </w:r>
      <w:proofErr w:type="spellEnd"/>
      <w:r w:rsidRPr="00EE16C9">
        <w:rPr>
          <w:rFonts w:ascii="Book Antiqua" w:eastAsia="宋体" w:hAnsi="Book Antiqua"/>
          <w:b/>
          <w:color w:val="auto"/>
          <w:lang w:eastAsia="zh-CN"/>
        </w:rPr>
        <w:t xml:space="preserve"> TS</w:t>
      </w:r>
      <w:r w:rsidRPr="00EE16C9">
        <w:rPr>
          <w:rFonts w:ascii="Book Antiqua" w:eastAsia="宋体" w:hAnsi="Book Antiqua"/>
          <w:color w:val="auto"/>
          <w:lang w:eastAsia="zh-CN"/>
        </w:rPr>
        <w:t xml:space="preserve">, Gupta S, Singh S, </w:t>
      </w:r>
      <w:proofErr w:type="spellStart"/>
      <w:r w:rsidRPr="00EE16C9">
        <w:rPr>
          <w:rFonts w:ascii="Book Antiqua" w:eastAsia="宋体" w:hAnsi="Book Antiqua"/>
          <w:color w:val="auto"/>
          <w:lang w:eastAsia="zh-CN"/>
        </w:rPr>
        <w:t>Marwah</w:t>
      </w:r>
      <w:proofErr w:type="spellEnd"/>
      <w:r w:rsidRPr="00EE16C9">
        <w:rPr>
          <w:rFonts w:ascii="Book Antiqua" w:eastAsia="宋体" w:hAnsi="Book Antiqua"/>
          <w:color w:val="auto"/>
          <w:lang w:eastAsia="zh-CN"/>
        </w:rPr>
        <w:t xml:space="preserve"> N, </w:t>
      </w:r>
      <w:proofErr w:type="spellStart"/>
      <w:r w:rsidRPr="00EE16C9">
        <w:rPr>
          <w:rFonts w:ascii="Book Antiqua" w:eastAsia="宋体" w:hAnsi="Book Antiqua"/>
          <w:color w:val="auto"/>
          <w:lang w:eastAsia="zh-CN"/>
        </w:rPr>
        <w:t>Marwah</w:t>
      </w:r>
      <w:proofErr w:type="spellEnd"/>
      <w:r w:rsidRPr="00EE16C9">
        <w:rPr>
          <w:rFonts w:ascii="Book Antiqua" w:eastAsia="宋体" w:hAnsi="Book Antiqua"/>
          <w:color w:val="auto"/>
          <w:lang w:eastAsia="zh-CN"/>
        </w:rPr>
        <w:t xml:space="preserve"> S, Arora B. Basaloid carcinoma of descending colon. </w:t>
      </w:r>
      <w:r w:rsidRPr="00EE16C9">
        <w:rPr>
          <w:rFonts w:ascii="Book Antiqua" w:eastAsia="宋体" w:hAnsi="Book Antiqua"/>
          <w:i/>
          <w:color w:val="auto"/>
          <w:lang w:eastAsia="zh-CN"/>
        </w:rPr>
        <w:t>Indian J Gastroenterol</w:t>
      </w:r>
      <w:r w:rsidRPr="00EE16C9">
        <w:rPr>
          <w:rFonts w:ascii="Book Antiqua" w:eastAsia="宋体" w:hAnsi="Book Antiqua"/>
          <w:color w:val="auto"/>
          <w:lang w:eastAsia="zh-CN"/>
        </w:rPr>
        <w:t xml:space="preserve"> 2002; </w:t>
      </w:r>
      <w:r w:rsidRPr="00EE16C9">
        <w:rPr>
          <w:rFonts w:ascii="Book Antiqua" w:eastAsia="宋体" w:hAnsi="Book Antiqua"/>
          <w:b/>
          <w:color w:val="auto"/>
          <w:lang w:eastAsia="zh-CN"/>
        </w:rPr>
        <w:t>21</w:t>
      </w:r>
      <w:r w:rsidRPr="00EE16C9">
        <w:rPr>
          <w:rFonts w:ascii="Book Antiqua" w:eastAsia="宋体" w:hAnsi="Book Antiqua"/>
          <w:color w:val="auto"/>
          <w:lang w:eastAsia="zh-CN"/>
        </w:rPr>
        <w:t>: 159-160 [PMID: 12385548]</w:t>
      </w:r>
    </w:p>
    <w:p w14:paraId="1EC867EA" w14:textId="77777777" w:rsidR="00EE16C9" w:rsidRPr="00EE16C9" w:rsidRDefault="00EE16C9" w:rsidP="00EE16C9">
      <w:pPr>
        <w:widowControl w:val="0"/>
        <w:snapToGrid w:val="0"/>
        <w:spacing w:after="0" w:line="360" w:lineRule="auto"/>
        <w:rPr>
          <w:rFonts w:ascii="Book Antiqua" w:eastAsia="宋体" w:hAnsi="Book Antiqua"/>
          <w:color w:val="auto"/>
          <w:lang w:eastAsia="zh-CN"/>
        </w:rPr>
      </w:pPr>
      <w:r w:rsidRPr="00EE16C9">
        <w:rPr>
          <w:rFonts w:ascii="Book Antiqua" w:eastAsia="宋体" w:hAnsi="Book Antiqua"/>
          <w:color w:val="auto"/>
          <w:lang w:eastAsia="zh-CN"/>
        </w:rPr>
        <w:t xml:space="preserve">14 </w:t>
      </w:r>
      <w:r w:rsidRPr="00EE16C9">
        <w:rPr>
          <w:rFonts w:ascii="Book Antiqua" w:eastAsia="宋体" w:hAnsi="Book Antiqua"/>
          <w:b/>
          <w:color w:val="auto"/>
          <w:lang w:eastAsia="zh-CN"/>
        </w:rPr>
        <w:t>Ha TH</w:t>
      </w:r>
      <w:r w:rsidRPr="00EE16C9">
        <w:rPr>
          <w:rFonts w:ascii="Book Antiqua" w:eastAsia="宋体" w:hAnsi="Book Antiqua"/>
          <w:color w:val="auto"/>
          <w:lang w:eastAsia="zh-CN"/>
        </w:rPr>
        <w:t xml:space="preserve">, Jeon TJ, Park JY, Jang YH, Kim DH, Ryu MJ, Sinn DH, Oh TH. [A case of basaloid squamous cell carcinoma of rectosigmoid colon]. </w:t>
      </w:r>
      <w:r w:rsidRPr="00EE16C9">
        <w:rPr>
          <w:rFonts w:ascii="Book Antiqua" w:eastAsia="宋体" w:hAnsi="Book Antiqua"/>
          <w:i/>
          <w:color w:val="auto"/>
          <w:lang w:eastAsia="zh-CN"/>
        </w:rPr>
        <w:t>Korean J Gastroenterol</w:t>
      </w:r>
      <w:r w:rsidRPr="00EE16C9">
        <w:rPr>
          <w:rFonts w:ascii="Book Antiqua" w:eastAsia="宋体" w:hAnsi="Book Antiqua"/>
          <w:color w:val="auto"/>
          <w:lang w:eastAsia="zh-CN"/>
        </w:rPr>
        <w:t xml:space="preserve"> 2013; </w:t>
      </w:r>
      <w:r w:rsidRPr="00EE16C9">
        <w:rPr>
          <w:rFonts w:ascii="Book Antiqua" w:eastAsia="宋体" w:hAnsi="Book Antiqua"/>
          <w:b/>
          <w:color w:val="auto"/>
          <w:lang w:eastAsia="zh-CN"/>
        </w:rPr>
        <w:t>62</w:t>
      </w:r>
      <w:r w:rsidRPr="00EE16C9">
        <w:rPr>
          <w:rFonts w:ascii="Book Antiqua" w:eastAsia="宋体" w:hAnsi="Book Antiqua"/>
          <w:color w:val="auto"/>
          <w:lang w:eastAsia="zh-CN"/>
        </w:rPr>
        <w:t xml:space="preserve">: 375-378 [PMID: 24365738 DOI: </w:t>
      </w:r>
      <w:r w:rsidRPr="00EE16C9">
        <w:rPr>
          <w:rFonts w:ascii="Book Antiqua" w:eastAsia="宋体" w:hAnsi="Book Antiqua"/>
          <w:color w:val="auto"/>
          <w:lang w:eastAsia="zh-CN"/>
        </w:rPr>
        <w:lastRenderedPageBreak/>
        <w:t>10.4166/kjg.2013.62.6.375]</w:t>
      </w:r>
    </w:p>
    <w:p w14:paraId="0947322F" w14:textId="77777777" w:rsidR="00EE16C9" w:rsidRPr="00EE16C9" w:rsidRDefault="00EE16C9" w:rsidP="00EE16C9">
      <w:pPr>
        <w:widowControl w:val="0"/>
        <w:snapToGrid w:val="0"/>
        <w:spacing w:after="0" w:line="360" w:lineRule="auto"/>
        <w:rPr>
          <w:rFonts w:ascii="Book Antiqua" w:eastAsia="宋体" w:hAnsi="Book Antiqua"/>
          <w:color w:val="auto"/>
          <w:lang w:eastAsia="zh-CN"/>
        </w:rPr>
      </w:pPr>
      <w:r w:rsidRPr="00EE16C9">
        <w:rPr>
          <w:rFonts w:ascii="Book Antiqua" w:eastAsia="宋体" w:hAnsi="Book Antiqua"/>
          <w:color w:val="auto"/>
          <w:lang w:eastAsia="zh-CN"/>
        </w:rPr>
        <w:t xml:space="preserve">15 </w:t>
      </w:r>
      <w:r w:rsidRPr="00EE16C9">
        <w:rPr>
          <w:rFonts w:ascii="Book Antiqua" w:eastAsia="宋体" w:hAnsi="Book Antiqua"/>
          <w:b/>
          <w:color w:val="auto"/>
          <w:lang w:eastAsia="zh-CN"/>
        </w:rPr>
        <w:t>Banks ER</w:t>
      </w:r>
      <w:r w:rsidRPr="00EE16C9">
        <w:rPr>
          <w:rFonts w:ascii="Book Antiqua" w:eastAsia="宋体" w:hAnsi="Book Antiqua"/>
          <w:color w:val="auto"/>
          <w:lang w:eastAsia="zh-CN"/>
        </w:rPr>
        <w:t xml:space="preserve">, Frierson HF Jr, Mills SE, George E, </w:t>
      </w:r>
      <w:proofErr w:type="spellStart"/>
      <w:r w:rsidRPr="00EE16C9">
        <w:rPr>
          <w:rFonts w:ascii="Book Antiqua" w:eastAsia="宋体" w:hAnsi="Book Antiqua"/>
          <w:color w:val="auto"/>
          <w:lang w:eastAsia="zh-CN"/>
        </w:rPr>
        <w:t>Zarbo</w:t>
      </w:r>
      <w:proofErr w:type="spellEnd"/>
      <w:r w:rsidRPr="00EE16C9">
        <w:rPr>
          <w:rFonts w:ascii="Book Antiqua" w:eastAsia="宋体" w:hAnsi="Book Antiqua"/>
          <w:color w:val="auto"/>
          <w:lang w:eastAsia="zh-CN"/>
        </w:rPr>
        <w:t xml:space="preserve"> RJ, Swanson PE. Basaloid squamous cell carcinoma of the head and neck. A clinicopathologic and immunohistochemical study of 40 cases. </w:t>
      </w:r>
      <w:r w:rsidRPr="00EE16C9">
        <w:rPr>
          <w:rFonts w:ascii="Book Antiqua" w:eastAsia="宋体" w:hAnsi="Book Antiqua"/>
          <w:i/>
          <w:color w:val="auto"/>
          <w:lang w:eastAsia="zh-CN"/>
        </w:rPr>
        <w:t xml:space="preserve">Am J Surg </w:t>
      </w:r>
      <w:proofErr w:type="spellStart"/>
      <w:r w:rsidRPr="00EE16C9">
        <w:rPr>
          <w:rFonts w:ascii="Book Antiqua" w:eastAsia="宋体" w:hAnsi="Book Antiqua"/>
          <w:i/>
          <w:color w:val="auto"/>
          <w:lang w:eastAsia="zh-CN"/>
        </w:rPr>
        <w:t>Pathol</w:t>
      </w:r>
      <w:proofErr w:type="spellEnd"/>
      <w:r w:rsidRPr="00EE16C9">
        <w:rPr>
          <w:rFonts w:ascii="Book Antiqua" w:eastAsia="宋体" w:hAnsi="Book Antiqua"/>
          <w:color w:val="auto"/>
          <w:lang w:eastAsia="zh-CN"/>
        </w:rPr>
        <w:t xml:space="preserve"> 1992; </w:t>
      </w:r>
      <w:r w:rsidRPr="00EE16C9">
        <w:rPr>
          <w:rFonts w:ascii="Book Antiqua" w:eastAsia="宋体" w:hAnsi="Book Antiqua"/>
          <w:b/>
          <w:color w:val="auto"/>
          <w:lang w:eastAsia="zh-CN"/>
        </w:rPr>
        <w:t>16</w:t>
      </w:r>
      <w:r w:rsidRPr="00EE16C9">
        <w:rPr>
          <w:rFonts w:ascii="Book Antiqua" w:eastAsia="宋体" w:hAnsi="Book Antiqua"/>
          <w:color w:val="auto"/>
          <w:lang w:eastAsia="zh-CN"/>
        </w:rPr>
        <w:t>: 939-946 [PMID: 1384369 DOI: 10.1097/00000478-199210000-00003]</w:t>
      </w:r>
    </w:p>
    <w:p w14:paraId="0B5CF511" w14:textId="77777777" w:rsidR="00EE16C9" w:rsidRPr="00EE16C9" w:rsidRDefault="00EE16C9" w:rsidP="00EE16C9">
      <w:pPr>
        <w:widowControl w:val="0"/>
        <w:snapToGrid w:val="0"/>
        <w:spacing w:after="0" w:line="360" w:lineRule="auto"/>
        <w:rPr>
          <w:rFonts w:ascii="Book Antiqua" w:eastAsia="宋体" w:hAnsi="Book Antiqua"/>
          <w:color w:val="auto"/>
          <w:lang w:eastAsia="zh-CN"/>
        </w:rPr>
      </w:pPr>
      <w:r w:rsidRPr="00EE16C9">
        <w:rPr>
          <w:rFonts w:ascii="Book Antiqua" w:eastAsia="宋体" w:hAnsi="Book Antiqua"/>
          <w:color w:val="auto"/>
          <w:lang w:eastAsia="zh-CN"/>
        </w:rPr>
        <w:t xml:space="preserve">16 </w:t>
      </w:r>
      <w:r w:rsidRPr="00EE16C9">
        <w:rPr>
          <w:rFonts w:ascii="Book Antiqua" w:eastAsia="宋体" w:hAnsi="Book Antiqua"/>
          <w:b/>
          <w:color w:val="auto"/>
          <w:lang w:eastAsia="zh-CN"/>
        </w:rPr>
        <w:t>Emanuel P</w:t>
      </w:r>
      <w:r w:rsidRPr="00EE16C9">
        <w:rPr>
          <w:rFonts w:ascii="Book Antiqua" w:eastAsia="宋体" w:hAnsi="Book Antiqua"/>
          <w:color w:val="auto"/>
          <w:lang w:eastAsia="zh-CN"/>
        </w:rPr>
        <w:t xml:space="preserve">, Wang B, Wu M, Burstein DE. p63 Immunohistochemistry in the distinction of adenoid cystic carcinoma from basaloid squamous cell carcinoma. </w:t>
      </w:r>
      <w:r w:rsidRPr="00EE16C9">
        <w:rPr>
          <w:rFonts w:ascii="Book Antiqua" w:eastAsia="宋体" w:hAnsi="Book Antiqua"/>
          <w:i/>
          <w:color w:val="auto"/>
          <w:lang w:eastAsia="zh-CN"/>
        </w:rPr>
        <w:t xml:space="preserve">Mod </w:t>
      </w:r>
      <w:proofErr w:type="spellStart"/>
      <w:r w:rsidRPr="00EE16C9">
        <w:rPr>
          <w:rFonts w:ascii="Book Antiqua" w:eastAsia="宋体" w:hAnsi="Book Antiqua"/>
          <w:i/>
          <w:color w:val="auto"/>
          <w:lang w:eastAsia="zh-CN"/>
        </w:rPr>
        <w:t>Pathol</w:t>
      </w:r>
      <w:proofErr w:type="spellEnd"/>
      <w:r w:rsidRPr="00EE16C9">
        <w:rPr>
          <w:rFonts w:ascii="Book Antiqua" w:eastAsia="宋体" w:hAnsi="Book Antiqua"/>
          <w:color w:val="auto"/>
          <w:lang w:eastAsia="zh-CN"/>
        </w:rPr>
        <w:t xml:space="preserve"> 2005; </w:t>
      </w:r>
      <w:r w:rsidRPr="00EE16C9">
        <w:rPr>
          <w:rFonts w:ascii="Book Antiqua" w:eastAsia="宋体" w:hAnsi="Book Antiqua"/>
          <w:b/>
          <w:color w:val="auto"/>
          <w:lang w:eastAsia="zh-CN"/>
        </w:rPr>
        <w:t>18</w:t>
      </w:r>
      <w:r w:rsidRPr="00EE16C9">
        <w:rPr>
          <w:rFonts w:ascii="Book Antiqua" w:eastAsia="宋体" w:hAnsi="Book Antiqua"/>
          <w:color w:val="auto"/>
          <w:lang w:eastAsia="zh-CN"/>
        </w:rPr>
        <w:t>: 645-650 [PMID: 15529180 DOI: 10.1038/modpathol.3800329]</w:t>
      </w:r>
    </w:p>
    <w:p w14:paraId="0832454D" w14:textId="77777777" w:rsidR="00EE16C9" w:rsidRPr="00EE16C9" w:rsidRDefault="00EE16C9" w:rsidP="00EE16C9">
      <w:pPr>
        <w:widowControl w:val="0"/>
        <w:snapToGrid w:val="0"/>
        <w:spacing w:after="0" w:line="360" w:lineRule="auto"/>
        <w:rPr>
          <w:rFonts w:ascii="Book Antiqua" w:eastAsia="宋体" w:hAnsi="Book Antiqua"/>
          <w:color w:val="auto"/>
          <w:lang w:eastAsia="zh-CN"/>
        </w:rPr>
      </w:pPr>
      <w:r w:rsidRPr="00EE16C9">
        <w:rPr>
          <w:rFonts w:ascii="Book Antiqua" w:eastAsia="宋体" w:hAnsi="Book Antiqua"/>
          <w:color w:val="auto"/>
          <w:lang w:eastAsia="zh-CN"/>
        </w:rPr>
        <w:t xml:space="preserve">17 </w:t>
      </w:r>
      <w:r w:rsidRPr="00EE16C9">
        <w:rPr>
          <w:rFonts w:ascii="Book Antiqua" w:eastAsia="宋体" w:hAnsi="Book Antiqua"/>
          <w:b/>
          <w:color w:val="auto"/>
          <w:lang w:eastAsia="zh-CN"/>
        </w:rPr>
        <w:t>Fisher ER</w:t>
      </w:r>
      <w:r w:rsidRPr="00EE16C9">
        <w:rPr>
          <w:rFonts w:ascii="Book Antiqua" w:eastAsia="宋体" w:hAnsi="Book Antiqua"/>
          <w:color w:val="auto"/>
          <w:lang w:eastAsia="zh-CN"/>
        </w:rPr>
        <w:t xml:space="preserve">. The basal cell nature of the so-called transitional </w:t>
      </w:r>
      <w:proofErr w:type="spellStart"/>
      <w:r w:rsidRPr="00EE16C9">
        <w:rPr>
          <w:rFonts w:ascii="Book Antiqua" w:eastAsia="宋体" w:hAnsi="Book Antiqua"/>
          <w:color w:val="auto"/>
          <w:lang w:eastAsia="zh-CN"/>
        </w:rPr>
        <w:t>cloacogenic</w:t>
      </w:r>
      <w:proofErr w:type="spellEnd"/>
      <w:r w:rsidRPr="00EE16C9">
        <w:rPr>
          <w:rFonts w:ascii="Book Antiqua" w:eastAsia="宋体" w:hAnsi="Book Antiqua"/>
          <w:color w:val="auto"/>
          <w:lang w:eastAsia="zh-CN"/>
        </w:rPr>
        <w:t xml:space="preserve"> carcinoma of anus as revealed by electron microscopy. </w:t>
      </w:r>
      <w:r w:rsidRPr="00EE16C9">
        <w:rPr>
          <w:rFonts w:ascii="Book Antiqua" w:eastAsia="宋体" w:hAnsi="Book Antiqua"/>
          <w:i/>
          <w:color w:val="auto"/>
          <w:lang w:eastAsia="zh-CN"/>
        </w:rPr>
        <w:t>Cancer</w:t>
      </w:r>
      <w:r w:rsidRPr="00EE16C9">
        <w:rPr>
          <w:rFonts w:ascii="Book Antiqua" w:eastAsia="宋体" w:hAnsi="Book Antiqua"/>
          <w:color w:val="auto"/>
          <w:lang w:eastAsia="zh-CN"/>
        </w:rPr>
        <w:t xml:space="preserve"> 1969; </w:t>
      </w:r>
      <w:r w:rsidRPr="00EE16C9">
        <w:rPr>
          <w:rFonts w:ascii="Book Antiqua" w:eastAsia="宋体" w:hAnsi="Book Antiqua"/>
          <w:b/>
          <w:color w:val="auto"/>
          <w:lang w:eastAsia="zh-CN"/>
        </w:rPr>
        <w:t>24</w:t>
      </w:r>
      <w:r w:rsidRPr="00EE16C9">
        <w:rPr>
          <w:rFonts w:ascii="Book Antiqua" w:eastAsia="宋体" w:hAnsi="Book Antiqua"/>
          <w:color w:val="auto"/>
          <w:lang w:eastAsia="zh-CN"/>
        </w:rPr>
        <w:t>: 312-322 [PMID: 5796777 DOI: 10.1002/1097-0142(196908)24:2&lt;</w:t>
      </w:r>
      <w:proofErr w:type="gramStart"/>
      <w:r w:rsidRPr="00EE16C9">
        <w:rPr>
          <w:rFonts w:ascii="Book Antiqua" w:eastAsia="宋体" w:hAnsi="Book Antiqua"/>
          <w:color w:val="auto"/>
          <w:lang w:eastAsia="zh-CN"/>
        </w:rPr>
        <w:t>312::</w:t>
      </w:r>
      <w:proofErr w:type="gramEnd"/>
      <w:r w:rsidRPr="00EE16C9">
        <w:rPr>
          <w:rFonts w:ascii="Book Antiqua" w:eastAsia="宋体" w:hAnsi="Book Antiqua"/>
          <w:color w:val="auto"/>
          <w:lang w:eastAsia="zh-CN"/>
        </w:rPr>
        <w:t>aid-cncr2820240214&gt;3.0.co;2-r]</w:t>
      </w:r>
    </w:p>
    <w:p w14:paraId="57A0E9EB" w14:textId="39C541F9" w:rsidR="00DE1241" w:rsidRDefault="00DE1241" w:rsidP="00DE1241">
      <w:pPr>
        <w:adjustRightInd w:val="0"/>
        <w:snapToGrid w:val="0"/>
        <w:spacing w:after="0" w:line="360" w:lineRule="auto"/>
        <w:ind w:left="640" w:hanging="640"/>
        <w:rPr>
          <w:rFonts w:ascii="Book Antiqua" w:hAnsi="Book Antiqua"/>
        </w:rPr>
      </w:pPr>
    </w:p>
    <w:p w14:paraId="057653B2" w14:textId="77777777" w:rsidR="00DE1241" w:rsidRDefault="00DE1241">
      <w:pPr>
        <w:spacing w:line="276" w:lineRule="auto"/>
        <w:rPr>
          <w:rFonts w:ascii="Book Antiqua" w:hAnsi="Book Antiqua"/>
        </w:rPr>
      </w:pPr>
      <w:r>
        <w:rPr>
          <w:rFonts w:ascii="Book Antiqua" w:hAnsi="Book Antiqua"/>
        </w:rPr>
        <w:br w:type="page"/>
      </w:r>
    </w:p>
    <w:p w14:paraId="6EB947CC" w14:textId="77777777" w:rsidR="00C372FF" w:rsidRPr="00CF356C" w:rsidRDefault="00C372FF" w:rsidP="00C372FF">
      <w:pPr>
        <w:snapToGrid w:val="0"/>
        <w:spacing w:after="0" w:line="360" w:lineRule="auto"/>
        <w:rPr>
          <w:rFonts w:ascii="Book Antiqua" w:hAnsi="Book Antiqua"/>
          <w:b/>
        </w:rPr>
      </w:pPr>
      <w:r w:rsidRPr="00CF356C">
        <w:rPr>
          <w:rFonts w:ascii="Book Antiqua" w:hAnsi="Book Antiqua"/>
          <w:b/>
        </w:rPr>
        <w:lastRenderedPageBreak/>
        <w:t>Footnotes</w:t>
      </w:r>
    </w:p>
    <w:p w14:paraId="27758113" w14:textId="77777777" w:rsidR="00DE1241" w:rsidRDefault="00DE1241" w:rsidP="00DE1241">
      <w:pPr>
        <w:snapToGrid w:val="0"/>
        <w:spacing w:after="0" w:line="360" w:lineRule="auto"/>
        <w:rPr>
          <w:rFonts w:ascii="Book Antiqua" w:hAnsi="Book Antiqua"/>
          <w:color w:val="333333"/>
          <w:shd w:val="clear" w:color="auto" w:fill="FFFFFF"/>
        </w:rPr>
      </w:pPr>
      <w:r w:rsidRPr="00D96AB0">
        <w:rPr>
          <w:rFonts w:ascii="Book Antiqua" w:hAnsi="Book Antiqua"/>
          <w:b/>
          <w:bCs/>
          <w:color w:val="333333"/>
          <w:shd w:val="clear" w:color="auto" w:fill="FFFFFF"/>
        </w:rPr>
        <w:t>Informed consent statement</w:t>
      </w:r>
      <w:r w:rsidRPr="00D96AB0">
        <w:rPr>
          <w:rFonts w:ascii="Book Antiqua" w:hAnsi="Book Antiqua"/>
          <w:color w:val="333333"/>
          <w:shd w:val="clear" w:color="auto" w:fill="FFFFFF"/>
        </w:rPr>
        <w:t>: Written informed consent was</w:t>
      </w:r>
      <w:r>
        <w:rPr>
          <w:rFonts w:ascii="Book Antiqua" w:hAnsi="Book Antiqua"/>
          <w:color w:val="333333"/>
          <w:shd w:val="clear" w:color="auto" w:fill="FFFFFF"/>
        </w:rPr>
        <w:t xml:space="preserve"> </w:t>
      </w:r>
      <w:r w:rsidRPr="00D96AB0">
        <w:rPr>
          <w:rFonts w:ascii="Book Antiqua" w:hAnsi="Book Antiqua"/>
          <w:color w:val="333333"/>
          <w:shd w:val="clear" w:color="auto" w:fill="FFFFFF"/>
        </w:rPr>
        <w:t>obtained from the patient for publication of this report and any accompanying images.</w:t>
      </w:r>
    </w:p>
    <w:p w14:paraId="61E56C39" w14:textId="77777777" w:rsidR="00DE1241" w:rsidRPr="00D96AB0" w:rsidRDefault="00DE1241" w:rsidP="00DE1241">
      <w:pPr>
        <w:snapToGrid w:val="0"/>
        <w:spacing w:after="0" w:line="360" w:lineRule="auto"/>
        <w:rPr>
          <w:rFonts w:ascii="Book Antiqua" w:hAnsi="Book Antiqua"/>
          <w:color w:val="333333"/>
          <w:shd w:val="clear" w:color="auto" w:fill="FFFFFF"/>
        </w:rPr>
      </w:pPr>
    </w:p>
    <w:p w14:paraId="3975BAFF" w14:textId="77777777" w:rsidR="00DE1241" w:rsidRDefault="00DE1241" w:rsidP="00DE1241">
      <w:pPr>
        <w:shd w:val="clear" w:color="auto" w:fill="FFFFFF"/>
        <w:snapToGrid w:val="0"/>
        <w:spacing w:after="0" w:line="360" w:lineRule="auto"/>
        <w:rPr>
          <w:rFonts w:ascii="Book Antiqua" w:eastAsia="Gulim" w:hAnsi="Book Antiqua" w:cs="Gulim"/>
          <w:color w:val="333333"/>
          <w:kern w:val="0"/>
        </w:rPr>
      </w:pPr>
      <w:r w:rsidRPr="00D96AB0">
        <w:rPr>
          <w:rFonts w:ascii="Book Antiqua" w:eastAsia="Gulim" w:hAnsi="Book Antiqua" w:cs="Gulim"/>
          <w:b/>
          <w:bCs/>
          <w:color w:val="333333"/>
          <w:kern w:val="0"/>
        </w:rPr>
        <w:t>Conflict-of-interest statement</w:t>
      </w:r>
      <w:r w:rsidRPr="00D96AB0">
        <w:rPr>
          <w:rFonts w:ascii="Book Antiqua" w:eastAsia="Gulim" w:hAnsi="Book Antiqua" w:cs="Gulim"/>
          <w:color w:val="333333"/>
          <w:kern w:val="0"/>
        </w:rPr>
        <w:t>: The authors declare that there is no conflict of interest regarding the publication of this manuscript.</w:t>
      </w:r>
    </w:p>
    <w:p w14:paraId="74939EE0" w14:textId="77777777" w:rsidR="00DE1241" w:rsidRPr="00D96AB0" w:rsidRDefault="00DE1241" w:rsidP="00DE1241">
      <w:pPr>
        <w:shd w:val="clear" w:color="auto" w:fill="FFFFFF"/>
        <w:snapToGrid w:val="0"/>
        <w:spacing w:after="0" w:line="360" w:lineRule="auto"/>
        <w:rPr>
          <w:rFonts w:ascii="Book Antiqua" w:eastAsia="Gulim" w:hAnsi="Book Antiqua" w:cs="Gulim"/>
          <w:color w:val="333333"/>
          <w:kern w:val="0"/>
        </w:rPr>
      </w:pPr>
    </w:p>
    <w:p w14:paraId="5E42FA33" w14:textId="77777777" w:rsidR="00DE1241" w:rsidRDefault="00DE1241" w:rsidP="00DE1241">
      <w:pPr>
        <w:shd w:val="clear" w:color="auto" w:fill="FFFFFF"/>
        <w:snapToGrid w:val="0"/>
        <w:spacing w:after="0" w:line="360" w:lineRule="auto"/>
        <w:rPr>
          <w:rFonts w:ascii="Book Antiqua" w:eastAsia="Gulim" w:hAnsi="Book Antiqua" w:cs="Gulim"/>
          <w:color w:val="333333"/>
          <w:kern w:val="0"/>
        </w:rPr>
      </w:pPr>
      <w:r w:rsidRPr="00D96AB0">
        <w:rPr>
          <w:rFonts w:ascii="Book Antiqua" w:eastAsia="Gulim" w:hAnsi="Book Antiqua" w:cs="Gulim"/>
          <w:b/>
          <w:bCs/>
          <w:color w:val="333333"/>
          <w:kern w:val="0"/>
        </w:rPr>
        <w:t>CARE Checklist (2016) statement</w:t>
      </w:r>
      <w:r w:rsidRPr="00D96AB0">
        <w:rPr>
          <w:rFonts w:ascii="Book Antiqua" w:eastAsia="Gulim" w:hAnsi="Book Antiqua" w:cs="Gulim"/>
          <w:color w:val="333333"/>
          <w:kern w:val="0"/>
        </w:rPr>
        <w:t>: The authors have read the CARE Checklist (2016), and the manuscript was prepared and revised according to the CARE Checklist (2016).</w:t>
      </w:r>
    </w:p>
    <w:p w14:paraId="5BC088F6" w14:textId="77777777" w:rsidR="00124D3C" w:rsidRDefault="00124D3C" w:rsidP="00DE1241">
      <w:pPr>
        <w:adjustRightInd w:val="0"/>
        <w:snapToGrid w:val="0"/>
        <w:spacing w:after="0" w:line="360" w:lineRule="auto"/>
        <w:ind w:left="640" w:hanging="640"/>
        <w:rPr>
          <w:rFonts w:ascii="Book Antiqua" w:hAnsi="Book Antiqua"/>
        </w:rPr>
      </w:pPr>
    </w:p>
    <w:p w14:paraId="46500204" w14:textId="77777777" w:rsidR="00EC4EB7" w:rsidRPr="00EC4EB7" w:rsidRDefault="00EC4EB7" w:rsidP="00EC4EB7">
      <w:pPr>
        <w:widowControl w:val="0"/>
        <w:adjustRightInd w:val="0"/>
        <w:snapToGrid w:val="0"/>
        <w:spacing w:after="0" w:line="360" w:lineRule="auto"/>
        <w:rPr>
          <w:rFonts w:ascii="Book Antiqua" w:eastAsia="宋体" w:hAnsi="Book Antiqua"/>
          <w:color w:val="auto"/>
          <w:lang w:eastAsia="zh-CN"/>
        </w:rPr>
      </w:pPr>
      <w:r w:rsidRPr="00EC4EB7">
        <w:rPr>
          <w:rFonts w:ascii="Book Antiqua" w:eastAsia="宋体" w:hAnsi="Book Antiqua"/>
          <w:b/>
          <w:color w:val="000000"/>
          <w:lang w:eastAsia="zh-CN"/>
        </w:rPr>
        <w:t>Open-Access:</w:t>
      </w:r>
      <w:r w:rsidRPr="00EC4EB7">
        <w:rPr>
          <w:rFonts w:ascii="Book Antiqua" w:eastAsia="宋体" w:hAnsi="Book Antiqua"/>
          <w:color w:val="000000"/>
          <w:lang w:eastAsia="zh-CN"/>
        </w:rPr>
        <w:t xml:space="preserve"> This article is an open-access </w:t>
      </w:r>
      <w:r w:rsidRPr="00EC4EB7">
        <w:rPr>
          <w:rFonts w:ascii="Book Antiqua" w:eastAsia="宋体" w:hAnsi="Book Antiqua"/>
          <w:color w:val="auto"/>
          <w:lang w:eastAsia="zh-CN"/>
        </w:rPr>
        <w:t xml:space="preserve">article that was selected </w:t>
      </w:r>
      <w:r w:rsidRPr="00EC4EB7">
        <w:rPr>
          <w:rFonts w:ascii="Book Antiqua" w:eastAsia="宋体" w:hAnsi="Book Antiqua"/>
          <w:color w:val="000000"/>
          <w:lang w:eastAsia="zh-CN"/>
        </w:rPr>
        <w:t xml:space="preserve">by an in-house editor and fully peer-reviewed by external reviewers. It is distributed in accordance with the Creative Commons Attribution </w:t>
      </w:r>
      <w:proofErr w:type="spellStart"/>
      <w:r w:rsidRPr="00EC4EB7">
        <w:rPr>
          <w:rFonts w:ascii="Book Antiqua" w:eastAsia="宋体" w:hAnsi="Book Antiqua"/>
          <w:color w:val="000000"/>
          <w:lang w:eastAsia="zh-CN"/>
        </w:rPr>
        <w:t>NonCommercial</w:t>
      </w:r>
      <w:proofErr w:type="spellEnd"/>
      <w:r w:rsidRPr="00EC4EB7">
        <w:rPr>
          <w:rFonts w:ascii="Book Antiqua" w:eastAsia="宋体" w:hAnsi="Book Antiqua"/>
          <w:color w:val="000000"/>
          <w:lang w:eastAsia="zh-CN"/>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66A1D43" w14:textId="77777777" w:rsidR="00EC4EB7" w:rsidRPr="00EC4EB7" w:rsidRDefault="00EC4EB7" w:rsidP="00EC4EB7">
      <w:pPr>
        <w:adjustRightInd w:val="0"/>
        <w:snapToGrid w:val="0"/>
        <w:spacing w:after="0" w:line="360" w:lineRule="auto"/>
        <w:rPr>
          <w:rFonts w:ascii="Book Antiqua" w:eastAsia="宋体" w:hAnsi="Book Antiqua"/>
          <w:color w:val="auto"/>
          <w:kern w:val="0"/>
          <w:lang w:eastAsia="zh-CN"/>
        </w:rPr>
      </w:pPr>
    </w:p>
    <w:p w14:paraId="2FF14398" w14:textId="77777777" w:rsidR="00EC4EB7" w:rsidRPr="00EC4EB7" w:rsidRDefault="00EC4EB7" w:rsidP="00EC4EB7">
      <w:pPr>
        <w:adjustRightInd w:val="0"/>
        <w:snapToGrid w:val="0"/>
        <w:spacing w:after="0" w:line="360" w:lineRule="auto"/>
        <w:rPr>
          <w:rFonts w:ascii="Book Antiqua" w:eastAsia="宋体" w:hAnsi="Book Antiqua"/>
          <w:bCs/>
          <w:color w:val="000000"/>
          <w:kern w:val="0"/>
          <w:lang w:val="fr-FR" w:eastAsia="pl-PL"/>
        </w:rPr>
      </w:pPr>
      <w:r w:rsidRPr="00EC4EB7">
        <w:rPr>
          <w:rFonts w:ascii="Book Antiqua" w:eastAsia="宋体" w:hAnsi="Book Antiqua"/>
          <w:b/>
          <w:bCs/>
          <w:color w:val="000000"/>
          <w:kern w:val="0"/>
          <w:lang w:val="fr-FR" w:eastAsia="pl-PL"/>
        </w:rPr>
        <w:t>Manuscript source:</w:t>
      </w:r>
      <w:r w:rsidRPr="00EC4EB7">
        <w:rPr>
          <w:rFonts w:ascii="Book Antiqua" w:eastAsia="宋体" w:hAnsi="Book Antiqua"/>
          <w:b/>
          <w:bCs/>
          <w:color w:val="000000"/>
          <w:kern w:val="0"/>
          <w:lang w:val="fr-FR" w:eastAsia="zh-CN"/>
        </w:rPr>
        <w:t xml:space="preserve"> </w:t>
      </w:r>
      <w:r w:rsidRPr="00EC4EB7">
        <w:rPr>
          <w:rFonts w:ascii="Book Antiqua" w:eastAsia="宋体" w:hAnsi="Book Antiqua"/>
          <w:bCs/>
          <w:color w:val="000000"/>
          <w:kern w:val="0"/>
          <w:lang w:val="fr-FR" w:eastAsia="pl-PL"/>
        </w:rPr>
        <w:t>Unsolicited manuscript</w:t>
      </w:r>
    </w:p>
    <w:p w14:paraId="55BAF728" w14:textId="77777777" w:rsidR="00EC4EB7" w:rsidRDefault="00EC4EB7" w:rsidP="00EC4EB7">
      <w:pPr>
        <w:adjustRightInd w:val="0"/>
        <w:snapToGrid w:val="0"/>
        <w:spacing w:after="0" w:line="360" w:lineRule="auto"/>
        <w:rPr>
          <w:rFonts w:ascii="Book Antiqua" w:eastAsia="宋体" w:hAnsi="Book Antiqua"/>
          <w:b/>
          <w:bCs/>
          <w:color w:val="000000"/>
          <w:kern w:val="0"/>
          <w:lang w:val="fr-FR" w:eastAsia="zh-CN"/>
        </w:rPr>
      </w:pPr>
    </w:p>
    <w:p w14:paraId="467324EB" w14:textId="19E54D92" w:rsidR="00DE4590" w:rsidRPr="00DE4590" w:rsidRDefault="00DE4590" w:rsidP="00EC4EB7">
      <w:pPr>
        <w:adjustRightInd w:val="0"/>
        <w:snapToGrid w:val="0"/>
        <w:spacing w:after="0" w:line="360" w:lineRule="auto"/>
        <w:rPr>
          <w:rFonts w:ascii="Book Antiqua" w:eastAsia="宋体" w:hAnsi="Book Antiqua"/>
          <w:bCs/>
          <w:color w:val="000000"/>
          <w:kern w:val="0"/>
          <w:lang w:val="fr-FR" w:eastAsia="zh-CN"/>
        </w:rPr>
      </w:pPr>
      <w:r w:rsidRPr="00DE4590">
        <w:rPr>
          <w:rFonts w:ascii="Book Antiqua" w:eastAsia="宋体" w:hAnsi="Book Antiqua"/>
          <w:b/>
          <w:bCs/>
          <w:color w:val="000000"/>
          <w:kern w:val="0"/>
          <w:lang w:val="fr-FR" w:eastAsia="zh-CN"/>
        </w:rPr>
        <w:t>Corresponding Author's Membership(s) in Professional Societies:</w:t>
      </w:r>
      <w:r>
        <w:rPr>
          <w:rFonts w:ascii="Book Antiqua" w:eastAsia="宋体" w:hAnsi="Book Antiqua"/>
          <w:b/>
          <w:bCs/>
          <w:color w:val="000000"/>
          <w:kern w:val="0"/>
          <w:lang w:val="fr-FR" w:eastAsia="zh-CN"/>
        </w:rPr>
        <w:t xml:space="preserve"> </w:t>
      </w:r>
      <w:r w:rsidRPr="00DE4590">
        <w:rPr>
          <w:rFonts w:ascii="Book Antiqua" w:eastAsia="宋体" w:hAnsi="Book Antiqua"/>
          <w:bCs/>
          <w:color w:val="000000"/>
          <w:kern w:val="0"/>
          <w:lang w:val="fr-FR" w:eastAsia="zh-CN"/>
        </w:rPr>
        <w:t>The Korean Society of Gastroenterology</w:t>
      </w:r>
      <w:r>
        <w:rPr>
          <w:rFonts w:ascii="Book Antiqua" w:eastAsia="宋体" w:hAnsi="Book Antiqua"/>
          <w:bCs/>
          <w:color w:val="000000"/>
          <w:kern w:val="0"/>
          <w:lang w:val="fr-FR" w:eastAsia="zh-CN"/>
        </w:rPr>
        <w:t xml:space="preserve">, No. </w:t>
      </w:r>
      <w:r w:rsidRPr="00DE4590">
        <w:rPr>
          <w:rFonts w:ascii="Book Antiqua" w:eastAsia="宋体" w:hAnsi="Book Antiqua"/>
          <w:bCs/>
          <w:color w:val="000000"/>
          <w:kern w:val="0"/>
          <w:lang w:val="fr-FR" w:eastAsia="zh-CN"/>
        </w:rPr>
        <w:t>1-08-1162</w:t>
      </w:r>
      <w:r>
        <w:rPr>
          <w:rFonts w:ascii="Book Antiqua" w:eastAsia="宋体" w:hAnsi="Book Antiqua"/>
          <w:bCs/>
          <w:color w:val="000000"/>
          <w:kern w:val="0"/>
          <w:lang w:val="fr-FR" w:eastAsia="zh-CN"/>
        </w:rPr>
        <w:t>.</w:t>
      </w:r>
    </w:p>
    <w:p w14:paraId="3AE0267C" w14:textId="77777777" w:rsidR="00DE4590" w:rsidRPr="00EC4EB7" w:rsidRDefault="00DE4590" w:rsidP="00EC4EB7">
      <w:pPr>
        <w:adjustRightInd w:val="0"/>
        <w:snapToGrid w:val="0"/>
        <w:spacing w:after="0" w:line="360" w:lineRule="auto"/>
        <w:rPr>
          <w:rFonts w:ascii="Book Antiqua" w:eastAsia="宋体" w:hAnsi="Book Antiqua"/>
          <w:b/>
          <w:bCs/>
          <w:color w:val="000000"/>
          <w:kern w:val="0"/>
          <w:lang w:val="fr-FR" w:eastAsia="zh-CN"/>
        </w:rPr>
      </w:pPr>
    </w:p>
    <w:p w14:paraId="00A8AAAD" w14:textId="54E79538" w:rsidR="00EC4EB7" w:rsidRPr="00EC4EB7" w:rsidRDefault="00EC4EB7" w:rsidP="00EC4EB7">
      <w:pPr>
        <w:adjustRightInd w:val="0"/>
        <w:snapToGrid w:val="0"/>
        <w:spacing w:after="0" w:line="360" w:lineRule="auto"/>
        <w:rPr>
          <w:rFonts w:ascii="Book Antiqua" w:eastAsia="宋体" w:hAnsi="Book Antiqua"/>
          <w:b/>
          <w:color w:val="auto"/>
          <w:kern w:val="0"/>
          <w:lang w:eastAsia="zh-CN"/>
        </w:rPr>
      </w:pPr>
      <w:r w:rsidRPr="00EC4EB7">
        <w:rPr>
          <w:rFonts w:ascii="Book Antiqua" w:eastAsia="宋体" w:hAnsi="Book Antiqua"/>
          <w:b/>
          <w:color w:val="auto"/>
          <w:kern w:val="0"/>
          <w:lang w:eastAsia="en-US"/>
        </w:rPr>
        <w:t>Peer-review started:</w:t>
      </w:r>
      <w:r w:rsidRPr="00EC4EB7">
        <w:rPr>
          <w:rFonts w:ascii="Book Antiqua" w:eastAsia="宋体" w:hAnsi="Book Antiqua"/>
          <w:b/>
          <w:color w:val="auto"/>
          <w:kern w:val="0"/>
          <w:lang w:eastAsia="zh-CN"/>
        </w:rPr>
        <w:t xml:space="preserve"> </w:t>
      </w:r>
      <w:r w:rsidR="00E051B6" w:rsidRPr="00EC4EB7">
        <w:rPr>
          <w:rFonts w:ascii="Book Antiqua" w:eastAsia="宋体" w:hAnsi="Book Antiqua"/>
          <w:color w:val="auto"/>
          <w:kern w:val="0"/>
          <w:lang w:eastAsia="zh-CN"/>
        </w:rPr>
        <w:t xml:space="preserve">April </w:t>
      </w:r>
      <w:r w:rsidRPr="00EC4EB7">
        <w:rPr>
          <w:rFonts w:ascii="Book Antiqua" w:eastAsia="宋体" w:hAnsi="Book Antiqua"/>
          <w:color w:val="auto"/>
          <w:kern w:val="0"/>
          <w:lang w:eastAsia="zh-CN"/>
        </w:rPr>
        <w:t>1, 2020</w:t>
      </w:r>
    </w:p>
    <w:p w14:paraId="61A86CF6" w14:textId="397FE449" w:rsidR="00EC4EB7" w:rsidRPr="00EC4EB7" w:rsidRDefault="00EC4EB7" w:rsidP="00EC4EB7">
      <w:pPr>
        <w:adjustRightInd w:val="0"/>
        <w:snapToGrid w:val="0"/>
        <w:spacing w:after="0" w:line="360" w:lineRule="auto"/>
        <w:rPr>
          <w:rFonts w:ascii="Book Antiqua" w:eastAsia="宋体" w:hAnsi="Book Antiqua"/>
          <w:b/>
          <w:color w:val="auto"/>
          <w:kern w:val="0"/>
          <w:lang w:eastAsia="zh-CN"/>
        </w:rPr>
      </w:pPr>
      <w:r w:rsidRPr="00EC4EB7">
        <w:rPr>
          <w:rFonts w:ascii="Book Antiqua" w:eastAsia="宋体" w:hAnsi="Book Antiqua"/>
          <w:b/>
          <w:color w:val="auto"/>
          <w:kern w:val="0"/>
          <w:lang w:eastAsia="en-US"/>
        </w:rPr>
        <w:t>First decision:</w:t>
      </w:r>
      <w:r w:rsidRPr="00EC4EB7">
        <w:rPr>
          <w:rFonts w:ascii="Book Antiqua" w:eastAsia="宋体" w:hAnsi="Book Antiqua"/>
          <w:b/>
          <w:color w:val="auto"/>
          <w:kern w:val="0"/>
          <w:lang w:eastAsia="zh-CN"/>
        </w:rPr>
        <w:t xml:space="preserve"> </w:t>
      </w:r>
      <w:r w:rsidRPr="00EC4EB7">
        <w:rPr>
          <w:rFonts w:ascii="Book Antiqua" w:eastAsia="宋体" w:hAnsi="Book Antiqua"/>
          <w:color w:val="auto"/>
          <w:kern w:val="0"/>
          <w:lang w:eastAsia="zh-CN"/>
        </w:rPr>
        <w:t>April 2</w:t>
      </w:r>
      <w:r w:rsidR="00DE4590">
        <w:rPr>
          <w:rFonts w:ascii="Book Antiqua" w:eastAsia="宋体" w:hAnsi="Book Antiqua"/>
          <w:color w:val="auto"/>
          <w:kern w:val="0"/>
          <w:lang w:eastAsia="zh-CN"/>
        </w:rPr>
        <w:t>4</w:t>
      </w:r>
      <w:r w:rsidRPr="00EC4EB7">
        <w:rPr>
          <w:rFonts w:ascii="Book Antiqua" w:eastAsia="宋体" w:hAnsi="Book Antiqua"/>
          <w:color w:val="auto"/>
          <w:kern w:val="0"/>
          <w:lang w:eastAsia="zh-CN"/>
        </w:rPr>
        <w:t>, 2020</w:t>
      </w:r>
    </w:p>
    <w:p w14:paraId="15690977" w14:textId="77777777" w:rsidR="00EC4EB7" w:rsidRPr="00EC4EB7" w:rsidRDefault="00EC4EB7" w:rsidP="00EC4EB7">
      <w:pPr>
        <w:adjustRightInd w:val="0"/>
        <w:snapToGrid w:val="0"/>
        <w:spacing w:after="0" w:line="360" w:lineRule="auto"/>
        <w:jc w:val="left"/>
        <w:rPr>
          <w:rFonts w:ascii="Book Antiqua" w:eastAsia="宋体" w:hAnsi="Book Antiqua"/>
          <w:b/>
          <w:color w:val="auto"/>
          <w:kern w:val="0"/>
          <w:lang w:eastAsia="zh-CN"/>
        </w:rPr>
      </w:pPr>
      <w:r w:rsidRPr="00EC4EB7">
        <w:rPr>
          <w:rFonts w:ascii="Book Antiqua" w:eastAsia="宋体" w:hAnsi="Book Antiqua"/>
          <w:b/>
          <w:color w:val="auto"/>
          <w:kern w:val="0"/>
          <w:lang w:eastAsia="en-US"/>
        </w:rPr>
        <w:t>Article in press:</w:t>
      </w:r>
    </w:p>
    <w:p w14:paraId="799CCEFA" w14:textId="77777777" w:rsidR="00EC4EB7" w:rsidRPr="00EC4EB7" w:rsidRDefault="00EC4EB7" w:rsidP="00EC4EB7">
      <w:pPr>
        <w:adjustRightInd w:val="0"/>
        <w:snapToGrid w:val="0"/>
        <w:spacing w:after="0" w:line="360" w:lineRule="auto"/>
        <w:jc w:val="left"/>
        <w:rPr>
          <w:rFonts w:ascii="Book Antiqua" w:eastAsia="宋体" w:hAnsi="Book Antiqua"/>
          <w:b/>
          <w:color w:val="auto"/>
          <w:kern w:val="0"/>
          <w:lang w:eastAsia="zh-CN"/>
        </w:rPr>
      </w:pPr>
    </w:p>
    <w:p w14:paraId="0FBD483B" w14:textId="087BCBEE" w:rsidR="00EC4EB7" w:rsidRPr="00EC4EB7" w:rsidRDefault="00EC4EB7" w:rsidP="00EC4EB7">
      <w:pPr>
        <w:widowControl w:val="0"/>
        <w:adjustRightInd w:val="0"/>
        <w:snapToGrid w:val="0"/>
        <w:spacing w:after="0" w:line="360" w:lineRule="auto"/>
        <w:rPr>
          <w:rFonts w:ascii="Book Antiqua" w:eastAsia="微软雅黑" w:hAnsi="Book Antiqua"/>
          <w:color w:val="auto"/>
          <w:kern w:val="0"/>
          <w:lang w:val="fr-FR" w:eastAsia="zh-CN"/>
        </w:rPr>
      </w:pPr>
      <w:r w:rsidRPr="00EC4EB7">
        <w:rPr>
          <w:rFonts w:ascii="Book Antiqua" w:eastAsia="宋体" w:hAnsi="Book Antiqua"/>
          <w:b/>
          <w:color w:val="auto"/>
          <w:kern w:val="0"/>
          <w:lang w:val="fr-FR" w:eastAsia="zh-CN"/>
        </w:rPr>
        <w:t xml:space="preserve">Specialty type: </w:t>
      </w:r>
      <w:r w:rsidR="00E051B6" w:rsidRPr="00E700C2">
        <w:rPr>
          <w:rFonts w:ascii="Book Antiqua" w:eastAsia="微软雅黑" w:hAnsi="Book Antiqua" w:cs="宋体"/>
          <w:kern w:val="0"/>
        </w:rPr>
        <w:t>Medicine, research and experimental</w:t>
      </w:r>
    </w:p>
    <w:p w14:paraId="6B88B933" w14:textId="284CD866" w:rsidR="00EC4EB7" w:rsidRPr="00EC4EB7" w:rsidRDefault="00EC4EB7" w:rsidP="00EC4EB7">
      <w:pPr>
        <w:widowControl w:val="0"/>
        <w:adjustRightInd w:val="0"/>
        <w:snapToGrid w:val="0"/>
        <w:spacing w:after="0" w:line="360" w:lineRule="auto"/>
        <w:rPr>
          <w:rFonts w:ascii="Book Antiqua" w:eastAsia="宋体" w:hAnsi="Book Antiqua"/>
          <w:b/>
          <w:color w:val="auto"/>
          <w:kern w:val="0"/>
          <w:lang w:val="fr-FR" w:eastAsia="zh-CN"/>
        </w:rPr>
      </w:pPr>
      <w:r w:rsidRPr="00EC4EB7">
        <w:rPr>
          <w:rFonts w:ascii="Book Antiqua" w:eastAsia="宋体" w:hAnsi="Book Antiqua"/>
          <w:b/>
          <w:color w:val="auto"/>
          <w:kern w:val="0"/>
          <w:lang w:val="fr-FR" w:eastAsia="zh-CN"/>
        </w:rPr>
        <w:t xml:space="preserve">Country/Territory of origin: </w:t>
      </w:r>
      <w:r w:rsidR="00E051B6" w:rsidRPr="00E051B6">
        <w:rPr>
          <w:rFonts w:ascii="Book Antiqua" w:eastAsia="宋体" w:hAnsi="Book Antiqua"/>
          <w:color w:val="auto"/>
          <w:kern w:val="0"/>
          <w:lang w:eastAsia="zh-CN"/>
        </w:rPr>
        <w:t>South Korea</w:t>
      </w:r>
    </w:p>
    <w:p w14:paraId="7735DB73" w14:textId="77777777" w:rsidR="00EC4EB7" w:rsidRPr="00EC4EB7" w:rsidRDefault="00EC4EB7" w:rsidP="00EC4EB7">
      <w:pPr>
        <w:widowControl w:val="0"/>
        <w:adjustRightInd w:val="0"/>
        <w:snapToGrid w:val="0"/>
        <w:spacing w:after="0" w:line="360" w:lineRule="auto"/>
        <w:rPr>
          <w:rFonts w:ascii="Book Antiqua" w:eastAsia="宋体" w:hAnsi="Book Antiqua"/>
          <w:b/>
          <w:color w:val="auto"/>
          <w:kern w:val="0"/>
          <w:lang w:val="fr-FR" w:eastAsia="zh-CN"/>
        </w:rPr>
      </w:pPr>
      <w:r w:rsidRPr="00EC4EB7">
        <w:rPr>
          <w:rFonts w:ascii="Book Antiqua" w:eastAsia="宋体" w:hAnsi="Book Antiqua"/>
          <w:b/>
          <w:color w:val="auto"/>
          <w:kern w:val="0"/>
          <w:lang w:val="fr-FR" w:eastAsia="zh-CN"/>
        </w:rPr>
        <w:t>Peer-review report’s scientific quality classification</w:t>
      </w:r>
    </w:p>
    <w:p w14:paraId="6830C9C7" w14:textId="77777777" w:rsidR="00EC4EB7" w:rsidRPr="00EC4EB7" w:rsidRDefault="00EC4EB7" w:rsidP="00EC4EB7">
      <w:pPr>
        <w:widowControl w:val="0"/>
        <w:adjustRightInd w:val="0"/>
        <w:snapToGrid w:val="0"/>
        <w:spacing w:after="0" w:line="360" w:lineRule="auto"/>
        <w:rPr>
          <w:rFonts w:ascii="Book Antiqua" w:eastAsia="宋体" w:hAnsi="Book Antiqua"/>
          <w:color w:val="auto"/>
          <w:kern w:val="0"/>
          <w:lang w:val="fr-FR" w:eastAsia="zh-CN"/>
        </w:rPr>
      </w:pPr>
      <w:r w:rsidRPr="00EC4EB7">
        <w:rPr>
          <w:rFonts w:ascii="Book Antiqua" w:eastAsia="宋体" w:hAnsi="Book Antiqua"/>
          <w:color w:val="auto"/>
          <w:kern w:val="0"/>
          <w:lang w:val="fr-FR" w:eastAsia="zh-CN"/>
        </w:rPr>
        <w:lastRenderedPageBreak/>
        <w:t>Grade A (Excellent): 0</w:t>
      </w:r>
    </w:p>
    <w:p w14:paraId="32B9D300" w14:textId="26D0D93C" w:rsidR="00EC4EB7" w:rsidRPr="00EC4EB7" w:rsidRDefault="00EC4EB7" w:rsidP="00EC4EB7">
      <w:pPr>
        <w:widowControl w:val="0"/>
        <w:adjustRightInd w:val="0"/>
        <w:snapToGrid w:val="0"/>
        <w:spacing w:after="0" w:line="360" w:lineRule="auto"/>
        <w:rPr>
          <w:rFonts w:ascii="Book Antiqua" w:eastAsia="宋体" w:hAnsi="Book Antiqua"/>
          <w:color w:val="auto"/>
          <w:kern w:val="0"/>
          <w:lang w:val="fr-FR" w:eastAsia="zh-CN"/>
        </w:rPr>
      </w:pPr>
      <w:r w:rsidRPr="00EC4EB7">
        <w:rPr>
          <w:rFonts w:ascii="Book Antiqua" w:eastAsia="宋体" w:hAnsi="Book Antiqua"/>
          <w:color w:val="auto"/>
          <w:kern w:val="0"/>
          <w:lang w:val="fr-FR" w:eastAsia="zh-CN"/>
        </w:rPr>
        <w:t xml:space="preserve">Grade B (Very good): </w:t>
      </w:r>
      <w:r w:rsidR="00944DDF">
        <w:rPr>
          <w:rFonts w:ascii="Book Antiqua" w:eastAsia="宋体" w:hAnsi="Book Antiqua"/>
          <w:color w:val="auto"/>
          <w:kern w:val="0"/>
          <w:lang w:val="fr-FR" w:eastAsia="zh-CN"/>
        </w:rPr>
        <w:t>0</w:t>
      </w:r>
    </w:p>
    <w:p w14:paraId="1DE07C92" w14:textId="3FC0AB50" w:rsidR="00EC4EB7" w:rsidRPr="00EC4EB7" w:rsidRDefault="00EC4EB7" w:rsidP="00EC4EB7">
      <w:pPr>
        <w:widowControl w:val="0"/>
        <w:adjustRightInd w:val="0"/>
        <w:snapToGrid w:val="0"/>
        <w:spacing w:after="0" w:line="360" w:lineRule="auto"/>
        <w:rPr>
          <w:rFonts w:ascii="Book Antiqua" w:eastAsia="宋体" w:hAnsi="Book Antiqua"/>
          <w:color w:val="auto"/>
          <w:kern w:val="0"/>
          <w:lang w:val="fr-FR" w:eastAsia="zh-CN"/>
        </w:rPr>
      </w:pPr>
      <w:r w:rsidRPr="00EC4EB7">
        <w:rPr>
          <w:rFonts w:ascii="Book Antiqua" w:eastAsia="宋体" w:hAnsi="Book Antiqua"/>
          <w:color w:val="auto"/>
          <w:kern w:val="0"/>
          <w:lang w:val="fr-FR" w:eastAsia="zh-CN"/>
        </w:rPr>
        <w:t xml:space="preserve">Grade C (Good): </w:t>
      </w:r>
      <w:r w:rsidR="00944DDF">
        <w:rPr>
          <w:rFonts w:ascii="Book Antiqua" w:eastAsia="宋体" w:hAnsi="Book Antiqua"/>
          <w:color w:val="auto"/>
          <w:kern w:val="0"/>
          <w:lang w:val="fr-FR" w:eastAsia="zh-CN"/>
        </w:rPr>
        <w:t>C</w:t>
      </w:r>
    </w:p>
    <w:p w14:paraId="4817B126" w14:textId="77777777" w:rsidR="00EC4EB7" w:rsidRPr="00EC4EB7" w:rsidRDefault="00EC4EB7" w:rsidP="00EC4EB7">
      <w:pPr>
        <w:widowControl w:val="0"/>
        <w:adjustRightInd w:val="0"/>
        <w:snapToGrid w:val="0"/>
        <w:spacing w:after="0" w:line="360" w:lineRule="auto"/>
        <w:rPr>
          <w:rFonts w:ascii="Book Antiqua" w:eastAsia="宋体" w:hAnsi="Book Antiqua"/>
          <w:color w:val="auto"/>
          <w:kern w:val="0"/>
          <w:lang w:val="fr-FR" w:eastAsia="zh-CN"/>
        </w:rPr>
      </w:pPr>
      <w:r w:rsidRPr="00EC4EB7">
        <w:rPr>
          <w:rFonts w:ascii="Book Antiqua" w:eastAsia="宋体" w:hAnsi="Book Antiqua"/>
          <w:color w:val="auto"/>
          <w:kern w:val="0"/>
          <w:lang w:val="fr-FR" w:eastAsia="zh-CN"/>
        </w:rPr>
        <w:t>Grade D (Fair): 0</w:t>
      </w:r>
    </w:p>
    <w:p w14:paraId="4FF3DCEA" w14:textId="77777777" w:rsidR="00EC4EB7" w:rsidRPr="00EC4EB7" w:rsidRDefault="00EC4EB7" w:rsidP="00EC4EB7">
      <w:pPr>
        <w:widowControl w:val="0"/>
        <w:adjustRightInd w:val="0"/>
        <w:snapToGrid w:val="0"/>
        <w:spacing w:after="0" w:line="360" w:lineRule="auto"/>
        <w:rPr>
          <w:rFonts w:ascii="Book Antiqua" w:eastAsia="等线" w:hAnsi="Book Antiqua"/>
          <w:color w:val="auto"/>
          <w:lang w:val="hu-HU" w:eastAsia="zh-CN"/>
        </w:rPr>
      </w:pPr>
      <w:r w:rsidRPr="00EC4EB7">
        <w:rPr>
          <w:rFonts w:ascii="Book Antiqua" w:eastAsia="宋体" w:hAnsi="Book Antiqua"/>
          <w:color w:val="auto"/>
          <w:kern w:val="0"/>
          <w:lang w:val="fr-FR" w:eastAsia="zh-CN"/>
        </w:rPr>
        <w:t>Grade E (Poor): 0</w:t>
      </w:r>
    </w:p>
    <w:p w14:paraId="596EDC3E" w14:textId="77777777" w:rsidR="00EC4EB7" w:rsidRPr="00EC4EB7" w:rsidRDefault="00EC4EB7" w:rsidP="00EC4EB7">
      <w:pPr>
        <w:adjustRightInd w:val="0"/>
        <w:snapToGrid w:val="0"/>
        <w:spacing w:after="0" w:line="360" w:lineRule="auto"/>
        <w:ind w:right="361"/>
        <w:jc w:val="left"/>
        <w:rPr>
          <w:rFonts w:ascii="Book Antiqua" w:eastAsia="宋体" w:hAnsi="Book Antiqua"/>
          <w:color w:val="auto"/>
          <w:kern w:val="0"/>
          <w:lang w:eastAsia="zh-CN"/>
        </w:rPr>
      </w:pPr>
    </w:p>
    <w:p w14:paraId="0D040B32" w14:textId="13BC26AB" w:rsidR="00EC4EB7" w:rsidRPr="00EC4EB7" w:rsidRDefault="00EC4EB7" w:rsidP="00EC4EB7">
      <w:pPr>
        <w:adjustRightInd w:val="0"/>
        <w:snapToGrid w:val="0"/>
        <w:spacing w:after="0" w:line="360" w:lineRule="auto"/>
        <w:ind w:right="361"/>
        <w:jc w:val="left"/>
        <w:rPr>
          <w:rFonts w:ascii="Book Antiqua" w:eastAsia="宋体" w:hAnsi="Book Antiqua"/>
          <w:b/>
          <w:bCs/>
          <w:color w:val="auto"/>
          <w:kern w:val="0"/>
          <w:lang w:eastAsia="zh-CN"/>
        </w:rPr>
      </w:pPr>
      <w:r w:rsidRPr="00EC4EB7">
        <w:rPr>
          <w:rFonts w:ascii="Book Antiqua" w:eastAsia="宋体" w:hAnsi="Book Antiqua"/>
          <w:b/>
          <w:color w:val="auto"/>
          <w:kern w:val="0"/>
          <w:lang w:eastAsia="en-US"/>
        </w:rPr>
        <w:t>P-Reviewer</w:t>
      </w:r>
      <w:r w:rsidRPr="00EC4EB7">
        <w:rPr>
          <w:rFonts w:ascii="Book Antiqua" w:eastAsia="宋体" w:hAnsi="Book Antiqua"/>
          <w:b/>
          <w:color w:val="auto"/>
          <w:kern w:val="0"/>
          <w:lang w:eastAsia="zh-CN"/>
        </w:rPr>
        <w:t>:</w:t>
      </w:r>
      <w:r w:rsidR="00E051B6">
        <w:rPr>
          <w:rFonts w:ascii="Book Antiqua" w:eastAsia="宋体" w:hAnsi="Book Antiqua"/>
          <w:bCs/>
          <w:color w:val="auto"/>
          <w:kern w:val="0"/>
          <w:lang w:eastAsia="en-US"/>
        </w:rPr>
        <w:t xml:space="preserve"> </w:t>
      </w:r>
      <w:proofErr w:type="spellStart"/>
      <w:r w:rsidR="00E051B6" w:rsidRPr="00E051B6">
        <w:rPr>
          <w:rFonts w:ascii="Book Antiqua" w:eastAsia="宋体" w:hAnsi="Book Antiqua"/>
          <w:bCs/>
          <w:color w:val="auto"/>
          <w:kern w:val="0"/>
          <w:lang w:eastAsia="en-US"/>
        </w:rPr>
        <w:t>Bordonaro</w:t>
      </w:r>
      <w:proofErr w:type="spellEnd"/>
      <w:r w:rsidR="00E051B6" w:rsidRPr="00E051B6">
        <w:rPr>
          <w:rFonts w:ascii="Book Antiqua" w:eastAsia="宋体" w:hAnsi="Book Antiqua"/>
          <w:bCs/>
          <w:color w:val="auto"/>
          <w:kern w:val="0"/>
          <w:lang w:eastAsia="en-US"/>
        </w:rPr>
        <w:t xml:space="preserve"> </w:t>
      </w:r>
      <w:r w:rsidR="00E051B6">
        <w:rPr>
          <w:rFonts w:ascii="Book Antiqua" w:eastAsia="宋体" w:hAnsi="Book Antiqua"/>
          <w:bCs/>
          <w:color w:val="auto"/>
          <w:kern w:val="0"/>
          <w:lang w:eastAsia="en-US"/>
        </w:rPr>
        <w:t xml:space="preserve">M </w:t>
      </w:r>
      <w:r w:rsidRPr="00EC4EB7">
        <w:rPr>
          <w:rFonts w:ascii="Book Antiqua" w:eastAsia="宋体" w:hAnsi="Book Antiqua"/>
          <w:b/>
          <w:bCs/>
          <w:color w:val="auto"/>
          <w:kern w:val="0"/>
          <w:lang w:eastAsia="en-US"/>
        </w:rPr>
        <w:t>S-Editor</w:t>
      </w:r>
      <w:r w:rsidRPr="00EC4EB7">
        <w:rPr>
          <w:rFonts w:ascii="Book Antiqua" w:eastAsia="宋体" w:hAnsi="Book Antiqua"/>
          <w:b/>
          <w:bCs/>
          <w:color w:val="auto"/>
          <w:kern w:val="0"/>
          <w:lang w:eastAsia="zh-CN"/>
        </w:rPr>
        <w:t>:</w:t>
      </w:r>
      <w:r w:rsidRPr="00EC4EB7">
        <w:rPr>
          <w:rFonts w:ascii="Book Antiqua" w:eastAsia="宋体" w:hAnsi="Book Antiqua"/>
          <w:bCs/>
          <w:color w:val="auto"/>
          <w:kern w:val="0"/>
          <w:lang w:eastAsia="en-US"/>
        </w:rPr>
        <w:t xml:space="preserve"> </w:t>
      </w:r>
      <w:r w:rsidRPr="00EC4EB7">
        <w:rPr>
          <w:rFonts w:ascii="Book Antiqua" w:eastAsia="宋体" w:hAnsi="Book Antiqua"/>
          <w:bCs/>
          <w:color w:val="auto"/>
          <w:kern w:val="0"/>
          <w:lang w:eastAsia="zh-CN"/>
        </w:rPr>
        <w:t>Gong ZM</w:t>
      </w:r>
      <w:r w:rsidRPr="00EC4EB7">
        <w:rPr>
          <w:rFonts w:ascii="Book Antiqua" w:eastAsia="宋体" w:hAnsi="Book Antiqua"/>
          <w:b/>
          <w:bCs/>
          <w:color w:val="auto"/>
          <w:kern w:val="0"/>
          <w:lang w:eastAsia="en-US"/>
        </w:rPr>
        <w:t xml:space="preserve"> L-Editor</w:t>
      </w:r>
      <w:r w:rsidRPr="00EC4EB7">
        <w:rPr>
          <w:rFonts w:ascii="Book Antiqua" w:eastAsia="宋体" w:hAnsi="Book Antiqua"/>
          <w:b/>
          <w:bCs/>
          <w:color w:val="auto"/>
          <w:kern w:val="0"/>
          <w:lang w:eastAsia="zh-CN"/>
        </w:rPr>
        <w:t>:</w:t>
      </w:r>
      <w:r w:rsidRPr="00EC4EB7">
        <w:rPr>
          <w:rFonts w:ascii="Book Antiqua" w:eastAsia="宋体" w:hAnsi="Book Antiqua"/>
          <w:b/>
          <w:bCs/>
          <w:color w:val="auto"/>
          <w:kern w:val="0"/>
          <w:lang w:eastAsia="en-US"/>
        </w:rPr>
        <w:t xml:space="preserve"> E-Editor</w:t>
      </w:r>
      <w:r w:rsidRPr="00EC4EB7">
        <w:rPr>
          <w:rFonts w:ascii="Book Antiqua" w:eastAsia="宋体" w:hAnsi="Book Antiqua"/>
          <w:b/>
          <w:bCs/>
          <w:color w:val="auto"/>
          <w:kern w:val="0"/>
          <w:lang w:eastAsia="zh-CN"/>
        </w:rPr>
        <w:t>:</w:t>
      </w:r>
    </w:p>
    <w:p w14:paraId="7A7DD186" w14:textId="77777777" w:rsidR="00EC4EB7" w:rsidRPr="00EC4EB7" w:rsidRDefault="00EC4EB7" w:rsidP="00DE1241">
      <w:pPr>
        <w:adjustRightInd w:val="0"/>
        <w:snapToGrid w:val="0"/>
        <w:spacing w:after="0" w:line="360" w:lineRule="auto"/>
        <w:ind w:left="640" w:hanging="640"/>
        <w:rPr>
          <w:rFonts w:ascii="Book Antiqua" w:hAnsi="Book Antiqua"/>
        </w:rPr>
      </w:pPr>
    </w:p>
    <w:p w14:paraId="734C74D3" w14:textId="77777777" w:rsidR="002779BC" w:rsidRPr="00D96AB0" w:rsidRDefault="002779BC" w:rsidP="00DE1241">
      <w:pPr>
        <w:adjustRightInd w:val="0"/>
        <w:snapToGrid w:val="0"/>
        <w:spacing w:after="0" w:line="360" w:lineRule="auto"/>
        <w:ind w:left="640" w:hanging="640"/>
        <w:rPr>
          <w:rFonts w:ascii="Book Antiqua" w:hAnsi="Book Antiqua"/>
          <w:b/>
        </w:rPr>
        <w:sectPr w:rsidR="002779BC" w:rsidRPr="00D96AB0" w:rsidSect="00DA60C1">
          <w:footerReference w:type="default" r:id="rId7"/>
          <w:type w:val="continuous"/>
          <w:pgSz w:w="11906" w:h="16838"/>
          <w:pgMar w:top="1440" w:right="1800" w:bottom="1440" w:left="1800" w:header="851" w:footer="992" w:gutter="0"/>
          <w:cols w:space="425"/>
          <w:docGrid w:linePitch="360"/>
        </w:sectPr>
      </w:pPr>
    </w:p>
    <w:p w14:paraId="065258F7" w14:textId="77777777" w:rsidR="00C372FF" w:rsidRDefault="00C372FF">
      <w:pPr>
        <w:spacing w:line="276" w:lineRule="auto"/>
        <w:rPr>
          <w:rFonts w:ascii="Book Antiqua" w:hAnsi="Book Antiqua"/>
          <w:b/>
        </w:rPr>
      </w:pPr>
      <w:r>
        <w:rPr>
          <w:rFonts w:ascii="Book Antiqua" w:hAnsi="Book Antiqua"/>
          <w:b/>
        </w:rPr>
        <w:br w:type="page"/>
      </w:r>
    </w:p>
    <w:p w14:paraId="2A9C56AF" w14:textId="77777777" w:rsidR="00171A38" w:rsidRDefault="00171A38" w:rsidP="00DE1241">
      <w:pPr>
        <w:adjustRightInd w:val="0"/>
        <w:snapToGrid w:val="0"/>
        <w:spacing w:after="0" w:line="360" w:lineRule="auto"/>
        <w:ind w:left="640" w:hanging="640"/>
        <w:rPr>
          <w:rFonts w:ascii="Book Antiqua" w:hAnsi="Book Antiqua"/>
          <w:b/>
        </w:rPr>
        <w:sectPr w:rsidR="00171A38" w:rsidSect="00DA60C1">
          <w:type w:val="continuous"/>
          <w:pgSz w:w="11906" w:h="16838"/>
          <w:pgMar w:top="1440" w:right="1800" w:bottom="1440" w:left="1800" w:header="851" w:footer="992" w:gutter="0"/>
          <w:cols w:space="425"/>
          <w:docGrid w:linePitch="360"/>
        </w:sectPr>
      </w:pPr>
    </w:p>
    <w:p w14:paraId="533ABA8E" w14:textId="13512244" w:rsidR="00124D3C" w:rsidRPr="00F829E6" w:rsidRDefault="00124D3C" w:rsidP="00DE1241">
      <w:pPr>
        <w:adjustRightInd w:val="0"/>
        <w:snapToGrid w:val="0"/>
        <w:spacing w:after="0" w:line="360" w:lineRule="auto"/>
        <w:ind w:left="640" w:hanging="640"/>
        <w:rPr>
          <w:rFonts w:ascii="Book Antiqua" w:hAnsi="Book Antiqua"/>
          <w:b/>
        </w:rPr>
      </w:pPr>
      <w:r w:rsidRPr="00D96AB0">
        <w:rPr>
          <w:rFonts w:ascii="Book Antiqua" w:hAnsi="Book Antiqua"/>
          <w:b/>
        </w:rPr>
        <w:lastRenderedPageBreak/>
        <w:t xml:space="preserve">Figure </w:t>
      </w:r>
      <w:r w:rsidRPr="00171A38">
        <w:rPr>
          <w:rFonts w:ascii="Book Antiqua" w:hAnsi="Book Antiqua"/>
          <w:b/>
          <w:caps/>
        </w:rPr>
        <w:t>l</w:t>
      </w:r>
      <w:r w:rsidRPr="00D96AB0">
        <w:rPr>
          <w:rFonts w:ascii="Book Antiqua" w:hAnsi="Book Antiqua"/>
          <w:b/>
        </w:rPr>
        <w:t>egends</w:t>
      </w:r>
    </w:p>
    <w:p w14:paraId="0F13BFCB" w14:textId="77777777" w:rsidR="00FB488B" w:rsidRPr="00F829E6" w:rsidRDefault="00FB488B" w:rsidP="00DE1241">
      <w:pPr>
        <w:adjustRightInd w:val="0"/>
        <w:snapToGrid w:val="0"/>
        <w:spacing w:after="0" w:line="360" w:lineRule="auto"/>
        <w:ind w:left="640" w:hanging="640"/>
        <w:rPr>
          <w:rFonts w:ascii="Book Antiqua" w:hAnsi="Book Antiqua"/>
        </w:rPr>
      </w:pPr>
      <w:r w:rsidRPr="00D96AB0">
        <w:rPr>
          <w:rFonts w:ascii="Book Antiqua" w:hAnsi="Book Antiqua"/>
          <w:noProof/>
          <w:lang w:eastAsia="zh-CN"/>
        </w:rPr>
        <w:drawing>
          <wp:inline distT="0" distB="0" distL="0" distR="0" wp14:anchorId="1CA70CBC" wp14:editId="1E80E1D2">
            <wp:extent cx="5205453" cy="3904090"/>
            <wp:effectExtent l="0" t="0" r="0" b="127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27650" cy="3920737"/>
                    </a:xfrm>
                    <a:prstGeom prst="rect">
                      <a:avLst/>
                    </a:prstGeom>
                  </pic:spPr>
                </pic:pic>
              </a:graphicData>
            </a:graphic>
          </wp:inline>
        </w:drawing>
      </w:r>
    </w:p>
    <w:p w14:paraId="03B178EF" w14:textId="407B47AC" w:rsidR="00124D3C" w:rsidRDefault="004C0DAC" w:rsidP="00DE1241">
      <w:pPr>
        <w:snapToGrid w:val="0"/>
        <w:spacing w:after="0" w:line="360" w:lineRule="auto"/>
        <w:rPr>
          <w:rFonts w:ascii="Book Antiqua" w:eastAsia="宋体" w:hAnsi="Book Antiqua"/>
          <w:lang w:eastAsia="zh-CN"/>
        </w:rPr>
      </w:pPr>
      <w:r w:rsidRPr="001E27A2">
        <w:rPr>
          <w:rFonts w:ascii="Book Antiqua" w:hAnsi="Book Antiqua"/>
          <w:b/>
        </w:rPr>
        <w:t>Figure 1</w:t>
      </w:r>
      <w:r w:rsidR="00124D3C" w:rsidRPr="001E27A2">
        <w:rPr>
          <w:rFonts w:ascii="Book Antiqua" w:hAnsi="Book Antiqua"/>
          <w:b/>
        </w:rPr>
        <w:t xml:space="preserve"> Magnetic resonance imaging</w:t>
      </w:r>
      <w:r w:rsidR="001E27A2">
        <w:rPr>
          <w:rFonts w:ascii="Book Antiqua" w:hAnsi="Book Antiqua"/>
          <w:b/>
        </w:rPr>
        <w:t xml:space="preserve"> </w:t>
      </w:r>
      <w:r w:rsidR="00124D3C" w:rsidRPr="001E27A2">
        <w:rPr>
          <w:rFonts w:ascii="Book Antiqua" w:hAnsi="Book Antiqua"/>
          <w:b/>
        </w:rPr>
        <w:t>and positron emission tomography image.</w:t>
      </w:r>
      <w:r w:rsidR="00124D3C" w:rsidRPr="00F829E6">
        <w:rPr>
          <w:rFonts w:ascii="Book Antiqua" w:hAnsi="Book Antiqua"/>
        </w:rPr>
        <w:t xml:space="preserve"> </w:t>
      </w:r>
      <w:r w:rsidRPr="00D96AB0">
        <w:rPr>
          <w:rFonts w:ascii="Book Antiqua" w:hAnsi="Book Antiqua"/>
        </w:rPr>
        <w:t>A:</w:t>
      </w:r>
      <w:r w:rsidR="001E27A2">
        <w:rPr>
          <w:rFonts w:ascii="Book Antiqua" w:hAnsi="Book Antiqua"/>
        </w:rPr>
        <w:t xml:space="preserve"> </w:t>
      </w:r>
      <w:r w:rsidR="00124D3C" w:rsidRPr="00D96AB0">
        <w:rPr>
          <w:rFonts w:ascii="Book Antiqua" w:hAnsi="Book Antiqua"/>
        </w:rPr>
        <w:t xml:space="preserve">T1 weighted axial image showing a low intensity </w:t>
      </w:r>
      <w:proofErr w:type="spellStart"/>
      <w:r w:rsidR="00124D3C" w:rsidRPr="00F829E6">
        <w:rPr>
          <w:rFonts w:ascii="Book Antiqua" w:hAnsi="Book Antiqua"/>
        </w:rPr>
        <w:t>mutiseptated</w:t>
      </w:r>
      <w:proofErr w:type="spellEnd"/>
      <w:r w:rsidR="00124D3C" w:rsidRPr="00F829E6">
        <w:rPr>
          <w:rFonts w:ascii="Book Antiqua" w:hAnsi="Book Antiqua"/>
        </w:rPr>
        <w:t xml:space="preserve"> cystic lesion on the pelvic cavity and uterus</w:t>
      </w:r>
      <w:r w:rsidRPr="00D96AB0">
        <w:rPr>
          <w:rFonts w:ascii="Book Antiqua" w:hAnsi="Book Antiqua"/>
        </w:rPr>
        <w:t xml:space="preserve">; B: </w:t>
      </w:r>
      <w:r w:rsidR="001E27A2" w:rsidRPr="00874377">
        <w:rPr>
          <w:rFonts w:ascii="Book Antiqua" w:hAnsi="Book Antiqua"/>
          <w:caps/>
        </w:rPr>
        <w:t>p</w:t>
      </w:r>
      <w:r w:rsidR="00874377">
        <w:rPr>
          <w:rFonts w:ascii="Book Antiqua" w:hAnsi="Book Antiqua"/>
        </w:rPr>
        <w:t>ositron emission tomography</w:t>
      </w:r>
      <w:r w:rsidR="00874377">
        <w:rPr>
          <w:rFonts w:ascii="Book Antiqua" w:eastAsia="宋体" w:hAnsi="Book Antiqua" w:hint="eastAsia"/>
          <w:lang w:eastAsia="zh-CN"/>
        </w:rPr>
        <w:t>-</w:t>
      </w:r>
      <w:r w:rsidR="00874377" w:rsidRPr="00874377">
        <w:rPr>
          <w:rFonts w:ascii="Book Antiqua" w:eastAsia="宋体" w:hAnsi="Book Antiqua"/>
          <w:lang w:eastAsia="zh-CN"/>
        </w:rPr>
        <w:t xml:space="preserve">computer tomography </w:t>
      </w:r>
      <w:r w:rsidR="001E27A2" w:rsidRPr="001E27A2">
        <w:rPr>
          <w:rFonts w:ascii="Book Antiqua" w:hAnsi="Book Antiqua"/>
        </w:rPr>
        <w:t>image (</w:t>
      </w:r>
      <w:bookmarkStart w:id="0" w:name="OLE_LINK33"/>
      <w:bookmarkStart w:id="1" w:name="OLE_LINK34"/>
      <w:r w:rsidR="001E27A2" w:rsidRPr="001E27A2">
        <w:rPr>
          <w:rFonts w:ascii="Book Antiqua" w:hAnsi="Book Antiqua"/>
        </w:rPr>
        <w:t>PET-CT</w:t>
      </w:r>
      <w:bookmarkEnd w:id="0"/>
      <w:bookmarkEnd w:id="1"/>
      <w:r w:rsidR="001E27A2" w:rsidRPr="001E27A2">
        <w:rPr>
          <w:rFonts w:ascii="Book Antiqua" w:hAnsi="Book Antiqua"/>
        </w:rPr>
        <w:t>)</w:t>
      </w:r>
      <w:r w:rsidR="00124D3C" w:rsidRPr="00D96AB0">
        <w:rPr>
          <w:rFonts w:ascii="Book Antiqua" w:hAnsi="Book Antiqua"/>
        </w:rPr>
        <w:t xml:space="preserve"> shows multiple hypermetabolic foci at the pelvis</w:t>
      </w:r>
      <w:r w:rsidRPr="00D96AB0">
        <w:rPr>
          <w:rFonts w:ascii="Book Antiqua" w:hAnsi="Book Antiqua"/>
        </w:rPr>
        <w:t>; C:</w:t>
      </w:r>
      <w:r w:rsidR="00A831FC" w:rsidRPr="00D96AB0">
        <w:rPr>
          <w:rFonts w:ascii="Book Antiqua" w:hAnsi="Book Antiqua"/>
        </w:rPr>
        <w:t xml:space="preserve"> </w:t>
      </w:r>
      <w:r w:rsidR="002457F4">
        <w:rPr>
          <w:rFonts w:ascii="Book Antiqua" w:hAnsi="Book Antiqua"/>
        </w:rPr>
        <w:t xml:space="preserve">PET-CT showing high </w:t>
      </w:r>
      <w:r w:rsidR="002457F4" w:rsidRPr="002457F4">
        <w:rPr>
          <w:rFonts w:ascii="Book Antiqua" w:hAnsi="Book Antiqua"/>
          <w:vertAlign w:val="superscript"/>
        </w:rPr>
        <w:t>18</w:t>
      </w:r>
      <w:r w:rsidR="002457F4">
        <w:rPr>
          <w:rFonts w:ascii="Book Antiqua" w:hAnsi="Book Antiqua"/>
        </w:rPr>
        <w:t>F-</w:t>
      </w:r>
      <w:r w:rsidR="00124D3C" w:rsidRPr="00D96AB0">
        <w:rPr>
          <w:rFonts w:ascii="Book Antiqua" w:hAnsi="Book Antiqua"/>
        </w:rPr>
        <w:lastRenderedPageBreak/>
        <w:t>fluorodeoxyglucose (FDG) uptake in the rectum and uterus</w:t>
      </w:r>
      <w:r w:rsidRPr="00D96AB0">
        <w:rPr>
          <w:rFonts w:ascii="Book Antiqua" w:hAnsi="Book Antiqua"/>
        </w:rPr>
        <w:t>; D:</w:t>
      </w:r>
      <w:r w:rsidR="00124D3C" w:rsidRPr="00D96AB0">
        <w:rPr>
          <w:rFonts w:ascii="Book Antiqua" w:hAnsi="Book Antiqua"/>
        </w:rPr>
        <w:t xml:space="preserve"> FDG uptakes are noted in the left internal iliac lymph node. </w:t>
      </w:r>
    </w:p>
    <w:p w14:paraId="54795525" w14:textId="77777777" w:rsidR="00874377" w:rsidRPr="00874377" w:rsidRDefault="00874377" w:rsidP="00DE1241">
      <w:pPr>
        <w:snapToGrid w:val="0"/>
        <w:spacing w:after="0" w:line="360" w:lineRule="auto"/>
        <w:rPr>
          <w:rFonts w:ascii="Book Antiqua" w:eastAsia="宋体" w:hAnsi="Book Antiqua"/>
          <w:lang w:eastAsia="zh-CN"/>
        </w:rPr>
      </w:pPr>
    </w:p>
    <w:p w14:paraId="5A32D4CD" w14:textId="77777777" w:rsidR="00171A38" w:rsidRDefault="00FB488B" w:rsidP="00DE1241">
      <w:pPr>
        <w:snapToGrid w:val="0"/>
        <w:spacing w:after="0" w:line="360" w:lineRule="auto"/>
        <w:rPr>
          <w:rFonts w:ascii="Book Antiqua" w:hAnsi="Book Antiqua"/>
        </w:rPr>
      </w:pPr>
      <w:r w:rsidRPr="00D96AB0">
        <w:rPr>
          <w:rFonts w:ascii="Book Antiqua" w:hAnsi="Book Antiqua"/>
          <w:noProof/>
          <w:lang w:eastAsia="zh-CN"/>
        </w:rPr>
        <w:drawing>
          <wp:inline distT="0" distB="0" distL="0" distR="0" wp14:anchorId="52DC98AF" wp14:editId="7CE740B7">
            <wp:extent cx="7263522" cy="2838616"/>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95778" cy="2851222"/>
                    </a:xfrm>
                    <a:prstGeom prst="rect">
                      <a:avLst/>
                    </a:prstGeom>
                  </pic:spPr>
                </pic:pic>
              </a:graphicData>
            </a:graphic>
          </wp:inline>
        </w:drawing>
      </w:r>
    </w:p>
    <w:p w14:paraId="24C39630" w14:textId="6B1AADE9" w:rsidR="00124D3C" w:rsidRPr="00D96AB0" w:rsidRDefault="004C0DAC" w:rsidP="00DE1241">
      <w:pPr>
        <w:snapToGrid w:val="0"/>
        <w:spacing w:after="0" w:line="360" w:lineRule="auto"/>
        <w:rPr>
          <w:rFonts w:ascii="Book Antiqua" w:hAnsi="Book Antiqua"/>
        </w:rPr>
      </w:pPr>
      <w:r w:rsidRPr="0064138D">
        <w:rPr>
          <w:rFonts w:ascii="Book Antiqua" w:hAnsi="Book Antiqua"/>
          <w:b/>
        </w:rPr>
        <w:t>Figure 2</w:t>
      </w:r>
      <w:r w:rsidR="00124D3C" w:rsidRPr="0064138D">
        <w:rPr>
          <w:rFonts w:ascii="Book Antiqua" w:hAnsi="Book Antiqua"/>
          <w:b/>
        </w:rPr>
        <w:t xml:space="preserve"> </w:t>
      </w:r>
      <w:proofErr w:type="spellStart"/>
      <w:r w:rsidR="00124D3C" w:rsidRPr="0064138D">
        <w:rPr>
          <w:rFonts w:ascii="Book Antiqua" w:hAnsi="Book Antiqua"/>
          <w:b/>
          <w:i/>
        </w:rPr>
        <w:t>En</w:t>
      </w:r>
      <w:proofErr w:type="spellEnd"/>
      <w:r w:rsidR="00124D3C" w:rsidRPr="0064138D">
        <w:rPr>
          <w:rFonts w:ascii="Book Antiqua" w:hAnsi="Book Antiqua"/>
          <w:b/>
          <w:i/>
        </w:rPr>
        <w:t xml:space="preserve"> bloc</w:t>
      </w:r>
      <w:r w:rsidR="00124D3C" w:rsidRPr="0064138D">
        <w:rPr>
          <w:rFonts w:ascii="Book Antiqua" w:hAnsi="Book Antiqua"/>
          <w:b/>
        </w:rPr>
        <w:t xml:space="preserve"> resected tumor. </w:t>
      </w:r>
      <w:r w:rsidRPr="00D96AB0">
        <w:rPr>
          <w:rFonts w:ascii="Book Antiqua" w:hAnsi="Book Antiqua"/>
        </w:rPr>
        <w:t xml:space="preserve">A: </w:t>
      </w:r>
      <w:r w:rsidR="00124D3C" w:rsidRPr="00D96AB0">
        <w:rPr>
          <w:rFonts w:ascii="Book Antiqua" w:hAnsi="Book Antiqua"/>
        </w:rPr>
        <w:t>Fresh specimen</w:t>
      </w:r>
      <w:r w:rsidRPr="00D96AB0">
        <w:rPr>
          <w:rFonts w:ascii="Book Antiqua" w:hAnsi="Book Antiqua"/>
        </w:rPr>
        <w:t>;</w:t>
      </w:r>
      <w:r w:rsidR="00124D3C" w:rsidRPr="00D96AB0">
        <w:rPr>
          <w:rFonts w:ascii="Book Antiqua" w:hAnsi="Book Antiqua"/>
        </w:rPr>
        <w:t xml:space="preserve"> </w:t>
      </w:r>
      <w:r w:rsidRPr="00D96AB0">
        <w:rPr>
          <w:rFonts w:ascii="Book Antiqua" w:hAnsi="Book Antiqua"/>
        </w:rPr>
        <w:t>B: Formalin fixed specimen</w:t>
      </w:r>
      <w:r w:rsidR="00124D3C" w:rsidRPr="00D96AB0">
        <w:rPr>
          <w:rFonts w:ascii="Book Antiqua" w:hAnsi="Book Antiqua"/>
        </w:rPr>
        <w:t>.</w:t>
      </w:r>
    </w:p>
    <w:p w14:paraId="7E657591" w14:textId="77777777" w:rsidR="00041E9B" w:rsidRPr="00D96AB0" w:rsidRDefault="00041E9B" w:rsidP="00DE1241">
      <w:pPr>
        <w:snapToGrid w:val="0"/>
        <w:spacing w:after="0" w:line="360" w:lineRule="auto"/>
        <w:rPr>
          <w:rFonts w:ascii="Book Antiqua" w:hAnsi="Book Antiqua"/>
        </w:rPr>
      </w:pPr>
    </w:p>
    <w:p w14:paraId="155C3C7B" w14:textId="77777777" w:rsidR="00FB488B" w:rsidRPr="00F829E6" w:rsidRDefault="00FB488B" w:rsidP="00DE1241">
      <w:pPr>
        <w:snapToGrid w:val="0"/>
        <w:spacing w:after="0" w:line="360" w:lineRule="auto"/>
        <w:rPr>
          <w:rFonts w:ascii="Book Antiqua" w:hAnsi="Book Antiqua"/>
        </w:rPr>
      </w:pPr>
      <w:r w:rsidRPr="00D96AB0">
        <w:rPr>
          <w:rFonts w:ascii="Book Antiqua" w:hAnsi="Book Antiqua"/>
          <w:noProof/>
          <w:lang w:eastAsia="zh-CN"/>
        </w:rPr>
        <w:lastRenderedPageBreak/>
        <w:drawing>
          <wp:inline distT="0" distB="0" distL="0" distR="0" wp14:anchorId="1B1B55B2" wp14:editId="7C6BB18F">
            <wp:extent cx="7461028" cy="2798859"/>
            <wp:effectExtent l="0" t="0" r="6985" b="1905"/>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86538" cy="2808428"/>
                    </a:xfrm>
                    <a:prstGeom prst="rect">
                      <a:avLst/>
                    </a:prstGeom>
                  </pic:spPr>
                </pic:pic>
              </a:graphicData>
            </a:graphic>
          </wp:inline>
        </w:drawing>
      </w:r>
    </w:p>
    <w:p w14:paraId="0E88F774" w14:textId="4DC4471B" w:rsidR="00124D3C" w:rsidRPr="00874377" w:rsidRDefault="004C0DAC" w:rsidP="00DE1241">
      <w:pPr>
        <w:snapToGrid w:val="0"/>
        <w:spacing w:after="0" w:line="360" w:lineRule="auto"/>
        <w:rPr>
          <w:rFonts w:ascii="Book Antiqua" w:eastAsia="宋体" w:hAnsi="Book Antiqua"/>
          <w:lang w:eastAsia="zh-CN"/>
        </w:rPr>
      </w:pPr>
      <w:r w:rsidRPr="00171A38">
        <w:rPr>
          <w:rFonts w:ascii="Book Antiqua" w:hAnsi="Book Antiqua"/>
          <w:b/>
        </w:rPr>
        <w:t>Figure 3</w:t>
      </w:r>
      <w:r w:rsidR="00171A38" w:rsidRPr="00171A38">
        <w:rPr>
          <w:rFonts w:ascii="Book Antiqua" w:hAnsi="Book Antiqua"/>
          <w:b/>
        </w:rPr>
        <w:t xml:space="preserve"> </w:t>
      </w:r>
      <w:r w:rsidR="00124D3C" w:rsidRPr="00171A38">
        <w:rPr>
          <w:rFonts w:ascii="Book Antiqua" w:hAnsi="Book Antiqua"/>
          <w:b/>
        </w:rPr>
        <w:t xml:space="preserve">Pathological findings of the tumor. </w:t>
      </w:r>
      <w:r w:rsidR="00124D3C" w:rsidRPr="00F829E6">
        <w:rPr>
          <w:rFonts w:ascii="Book Antiqua" w:hAnsi="Book Antiqua"/>
        </w:rPr>
        <w:t>A</w:t>
      </w:r>
      <w:r w:rsidRPr="00F829E6">
        <w:rPr>
          <w:rFonts w:ascii="Book Antiqua" w:hAnsi="Book Antiqua"/>
        </w:rPr>
        <w:t>:</w:t>
      </w:r>
      <w:r w:rsidR="00124D3C" w:rsidRPr="00F829E6">
        <w:rPr>
          <w:rFonts w:ascii="Book Antiqua" w:hAnsi="Book Antiqua"/>
        </w:rPr>
        <w:t xml:space="preserve"> At a lower power view, the tumor shows a poorly differentiated carcinoma with solid growth pattern and foci of </w:t>
      </w:r>
      <w:proofErr w:type="spellStart"/>
      <w:r w:rsidR="00124D3C" w:rsidRPr="00F829E6">
        <w:rPr>
          <w:rFonts w:ascii="Book Antiqua" w:hAnsi="Book Antiqua"/>
        </w:rPr>
        <w:t>intratumoral</w:t>
      </w:r>
      <w:proofErr w:type="spellEnd"/>
      <w:r w:rsidR="00124D3C" w:rsidRPr="00F829E6">
        <w:rPr>
          <w:rFonts w:ascii="Book Antiqua" w:hAnsi="Book Antiqua"/>
        </w:rPr>
        <w:t xml:space="preserve"> necrosis (</w:t>
      </w:r>
      <w:r w:rsidR="00557E68" w:rsidRPr="00D96AB0">
        <w:rPr>
          <w:rFonts w:ascii="Book Antiqua" w:hAnsi="Book Antiqua"/>
          <w:sz w:val="20"/>
          <w:szCs w:val="20"/>
        </w:rPr>
        <w:t>×</w:t>
      </w:r>
      <w:r w:rsidR="00557E68">
        <w:rPr>
          <w:rFonts w:ascii="Book Antiqua" w:hAnsi="Book Antiqua"/>
          <w:sz w:val="20"/>
          <w:szCs w:val="20"/>
        </w:rPr>
        <w:t xml:space="preserve"> </w:t>
      </w:r>
      <w:r w:rsidR="00124D3C" w:rsidRPr="00F829E6">
        <w:rPr>
          <w:rFonts w:ascii="Book Antiqua" w:hAnsi="Book Antiqua"/>
        </w:rPr>
        <w:t>200)</w:t>
      </w:r>
      <w:r w:rsidRPr="00F829E6">
        <w:rPr>
          <w:rFonts w:ascii="Book Antiqua" w:hAnsi="Book Antiqua"/>
        </w:rPr>
        <w:t>;</w:t>
      </w:r>
      <w:r w:rsidR="00124D3C" w:rsidRPr="00F829E6">
        <w:rPr>
          <w:rFonts w:ascii="Book Antiqua" w:hAnsi="Book Antiqua"/>
        </w:rPr>
        <w:t xml:space="preserve"> B</w:t>
      </w:r>
      <w:r w:rsidRPr="00F829E6">
        <w:rPr>
          <w:rFonts w:ascii="Book Antiqua" w:hAnsi="Book Antiqua"/>
        </w:rPr>
        <w:t>:</w:t>
      </w:r>
      <w:r w:rsidR="00124D3C" w:rsidRPr="00F829E6">
        <w:rPr>
          <w:rFonts w:ascii="Book Antiqua" w:hAnsi="Book Antiqua"/>
        </w:rPr>
        <w:t xml:space="preserve"> At a high power view, tumor cells are pleomorphic and shows scant cytoplasm. Tumor cells are arranged perpendicularly to the boundary between the tumor and adjacent normal tissue (</w:t>
      </w:r>
      <w:r w:rsidR="00557E68" w:rsidRPr="00D96AB0">
        <w:rPr>
          <w:rFonts w:ascii="Book Antiqua" w:hAnsi="Book Antiqua"/>
          <w:sz w:val="20"/>
          <w:szCs w:val="20"/>
        </w:rPr>
        <w:t>×</w:t>
      </w:r>
      <w:r w:rsidR="00557E68">
        <w:rPr>
          <w:rFonts w:ascii="Book Antiqua" w:hAnsi="Book Antiqua"/>
          <w:sz w:val="20"/>
          <w:szCs w:val="20"/>
        </w:rPr>
        <w:t xml:space="preserve"> </w:t>
      </w:r>
      <w:r w:rsidR="00124D3C" w:rsidRPr="00F829E6">
        <w:rPr>
          <w:rFonts w:ascii="Book Antiqua" w:hAnsi="Book Antiqua"/>
        </w:rPr>
        <w:t>400)</w:t>
      </w:r>
      <w:r w:rsidR="00874377">
        <w:rPr>
          <w:rFonts w:ascii="Book Antiqua" w:eastAsia="宋体" w:hAnsi="Book Antiqua" w:hint="eastAsia"/>
          <w:lang w:eastAsia="zh-CN"/>
        </w:rPr>
        <w:t>.</w:t>
      </w:r>
    </w:p>
    <w:p w14:paraId="3789DC88" w14:textId="77777777" w:rsidR="00124D3C" w:rsidRPr="00D96AB0" w:rsidRDefault="00124D3C" w:rsidP="00DE1241">
      <w:pPr>
        <w:snapToGrid w:val="0"/>
        <w:spacing w:after="0" w:line="360" w:lineRule="auto"/>
        <w:rPr>
          <w:rFonts w:ascii="Book Antiqua" w:hAnsi="Book Antiqua"/>
        </w:rPr>
      </w:pPr>
    </w:p>
    <w:p w14:paraId="3EDE1A82" w14:textId="77777777" w:rsidR="00A831FC" w:rsidRPr="00D96AB0" w:rsidRDefault="00A831FC" w:rsidP="00DE1241">
      <w:pPr>
        <w:snapToGrid w:val="0"/>
        <w:spacing w:after="0" w:line="360" w:lineRule="auto"/>
        <w:rPr>
          <w:rFonts w:ascii="Book Antiqua" w:hAnsi="Book Antiqua"/>
        </w:rPr>
      </w:pPr>
      <w:r w:rsidRPr="00D96AB0">
        <w:rPr>
          <w:rFonts w:ascii="Book Antiqua" w:hAnsi="Book Antiqua"/>
        </w:rPr>
        <w:br w:type="page"/>
      </w:r>
    </w:p>
    <w:p w14:paraId="69ABC38B" w14:textId="77777777" w:rsidR="004C0DAC" w:rsidRPr="00D96AB0" w:rsidRDefault="004C0DAC" w:rsidP="00DE1241">
      <w:pPr>
        <w:snapToGrid w:val="0"/>
        <w:spacing w:after="0" w:line="360" w:lineRule="auto"/>
        <w:rPr>
          <w:rFonts w:ascii="Book Antiqua" w:hAnsi="Book Antiqua"/>
        </w:rPr>
        <w:sectPr w:rsidR="004C0DAC" w:rsidRPr="00D96AB0" w:rsidSect="00171A38">
          <w:type w:val="continuous"/>
          <w:pgSz w:w="16443" w:h="11907"/>
          <w:pgMar w:top="1440" w:right="1797" w:bottom="1440" w:left="1797" w:header="851" w:footer="992" w:gutter="0"/>
          <w:cols w:space="425"/>
          <w:docGrid w:linePitch="360"/>
        </w:sectPr>
      </w:pPr>
    </w:p>
    <w:p w14:paraId="7D798EEC" w14:textId="6676CF2E" w:rsidR="00A831FC" w:rsidRPr="008F1503" w:rsidRDefault="00A831FC" w:rsidP="00DE1241">
      <w:pPr>
        <w:snapToGrid w:val="0"/>
        <w:spacing w:after="0" w:line="360" w:lineRule="auto"/>
        <w:rPr>
          <w:rFonts w:ascii="Book Antiqua" w:hAnsi="Book Antiqua"/>
          <w:b/>
        </w:rPr>
      </w:pPr>
      <w:r w:rsidRPr="008F1503">
        <w:rPr>
          <w:rFonts w:ascii="Book Antiqua" w:hAnsi="Book Antiqua"/>
          <w:b/>
        </w:rPr>
        <w:lastRenderedPageBreak/>
        <w:t>Table 1</w:t>
      </w:r>
      <w:r w:rsidR="008F1503" w:rsidRPr="008F1503">
        <w:rPr>
          <w:rFonts w:ascii="Book Antiqua" w:hAnsi="Book Antiqua"/>
          <w:b/>
        </w:rPr>
        <w:t xml:space="preserve"> </w:t>
      </w:r>
      <w:r w:rsidRPr="008F1503">
        <w:rPr>
          <w:rFonts w:ascii="Book Antiqua" w:hAnsi="Book Antiqua"/>
          <w:b/>
        </w:rPr>
        <w:t xml:space="preserve">Previous basaloid squamous cell carcinoma </w:t>
      </w:r>
      <w:r w:rsidR="00D869D6" w:rsidRPr="008F1503">
        <w:rPr>
          <w:rFonts w:ascii="Book Antiqua" w:hAnsi="Book Antiqua"/>
          <w:b/>
        </w:rPr>
        <w:t>in the colorectum</w:t>
      </w:r>
      <w:r w:rsidRPr="008F1503">
        <w:rPr>
          <w:rFonts w:ascii="Book Antiqua" w:hAnsi="Book Antiqua"/>
          <w:b/>
        </w:rPr>
        <w:t xml:space="preserve"> (review of the literature)</w:t>
      </w:r>
    </w:p>
    <w:tbl>
      <w:tblPr>
        <w:tblW w:w="16001" w:type="dxa"/>
        <w:jc w:val="center"/>
        <w:tblLayout w:type="fixed"/>
        <w:tblCellMar>
          <w:left w:w="99" w:type="dxa"/>
          <w:right w:w="99" w:type="dxa"/>
        </w:tblCellMar>
        <w:tblLook w:val="04A0" w:firstRow="1" w:lastRow="0" w:firstColumn="1" w:lastColumn="0" w:noHBand="0" w:noVBand="1"/>
      </w:tblPr>
      <w:tblGrid>
        <w:gridCol w:w="1276"/>
        <w:gridCol w:w="1047"/>
        <w:gridCol w:w="993"/>
        <w:gridCol w:w="1178"/>
        <w:gridCol w:w="1559"/>
        <w:gridCol w:w="1177"/>
        <w:gridCol w:w="993"/>
        <w:gridCol w:w="1134"/>
        <w:gridCol w:w="1733"/>
        <w:gridCol w:w="992"/>
        <w:gridCol w:w="1626"/>
        <w:gridCol w:w="2293"/>
      </w:tblGrid>
      <w:tr w:rsidR="00A831FC" w:rsidRPr="00F74D0A" w14:paraId="60A59808" w14:textId="77777777" w:rsidTr="00BF4B77">
        <w:trPr>
          <w:trHeight w:val="1043"/>
          <w:jc w:val="center"/>
        </w:trPr>
        <w:tc>
          <w:tcPr>
            <w:tcW w:w="1276" w:type="dxa"/>
            <w:tcBorders>
              <w:top w:val="single" w:sz="4" w:space="0" w:color="auto"/>
              <w:left w:val="nil"/>
              <w:bottom w:val="single" w:sz="4" w:space="0" w:color="auto"/>
              <w:right w:val="nil"/>
            </w:tcBorders>
            <w:shd w:val="clear" w:color="auto" w:fill="auto"/>
            <w:vAlign w:val="center"/>
            <w:hideMark/>
          </w:tcPr>
          <w:p w14:paraId="3B6CF55C" w14:textId="6B838615" w:rsidR="00A831FC" w:rsidRPr="00F74D0A" w:rsidRDefault="00FD3162" w:rsidP="00DE1241">
            <w:pPr>
              <w:snapToGrid w:val="0"/>
              <w:spacing w:after="0" w:line="360" w:lineRule="auto"/>
              <w:rPr>
                <w:rFonts w:ascii="Book Antiqua" w:eastAsia="Malgun Gothic" w:hAnsi="Book Antiqua"/>
                <w:b/>
                <w:color w:val="000000"/>
                <w:kern w:val="0"/>
              </w:rPr>
            </w:pPr>
            <w:r w:rsidRPr="00F74D0A">
              <w:rPr>
                <w:rFonts w:ascii="Book Antiqua" w:eastAsia="Malgun Gothic" w:hAnsi="Book Antiqua"/>
                <w:b/>
                <w:color w:val="000000"/>
                <w:kern w:val="0"/>
              </w:rPr>
              <w:t>Ref.</w:t>
            </w:r>
          </w:p>
        </w:tc>
        <w:tc>
          <w:tcPr>
            <w:tcW w:w="1047" w:type="dxa"/>
            <w:tcBorders>
              <w:top w:val="single" w:sz="4" w:space="0" w:color="auto"/>
              <w:left w:val="nil"/>
              <w:bottom w:val="single" w:sz="4" w:space="0" w:color="auto"/>
              <w:right w:val="nil"/>
            </w:tcBorders>
            <w:shd w:val="clear" w:color="auto" w:fill="auto"/>
            <w:vAlign w:val="center"/>
            <w:hideMark/>
          </w:tcPr>
          <w:p w14:paraId="4DC7DFFA" w14:textId="6DBCD8AE" w:rsidR="00A831FC" w:rsidRPr="00F74D0A" w:rsidRDefault="00A831FC" w:rsidP="00DE1241">
            <w:pPr>
              <w:snapToGrid w:val="0"/>
              <w:spacing w:after="0" w:line="360" w:lineRule="auto"/>
              <w:rPr>
                <w:rFonts w:ascii="Book Antiqua" w:eastAsia="Malgun Gothic" w:hAnsi="Book Antiqua"/>
                <w:b/>
                <w:color w:val="000000"/>
                <w:kern w:val="0"/>
              </w:rPr>
            </w:pPr>
            <w:r w:rsidRPr="00F74D0A">
              <w:rPr>
                <w:rFonts w:ascii="Book Antiqua" w:eastAsia="Malgun Gothic" w:hAnsi="Book Antiqua"/>
                <w:b/>
                <w:color w:val="000000"/>
                <w:kern w:val="0"/>
              </w:rPr>
              <w:t>Age/</w:t>
            </w:r>
            <w:r w:rsidR="00557E68" w:rsidRPr="00F74D0A">
              <w:rPr>
                <w:rFonts w:ascii="Book Antiqua" w:eastAsia="Malgun Gothic" w:hAnsi="Book Antiqua"/>
                <w:b/>
                <w:color w:val="000000"/>
                <w:kern w:val="0"/>
              </w:rPr>
              <w:t>g</w:t>
            </w:r>
            <w:r w:rsidRPr="00F74D0A">
              <w:rPr>
                <w:rFonts w:ascii="Book Antiqua" w:eastAsia="Malgun Gothic" w:hAnsi="Book Antiqua"/>
                <w:b/>
                <w:color w:val="000000"/>
                <w:kern w:val="0"/>
              </w:rPr>
              <w:t>ender</w:t>
            </w:r>
          </w:p>
        </w:tc>
        <w:tc>
          <w:tcPr>
            <w:tcW w:w="993" w:type="dxa"/>
            <w:tcBorders>
              <w:top w:val="single" w:sz="4" w:space="0" w:color="auto"/>
              <w:left w:val="nil"/>
              <w:bottom w:val="single" w:sz="4" w:space="0" w:color="auto"/>
              <w:right w:val="nil"/>
            </w:tcBorders>
            <w:shd w:val="clear" w:color="auto" w:fill="auto"/>
            <w:vAlign w:val="center"/>
            <w:hideMark/>
          </w:tcPr>
          <w:p w14:paraId="07E846ED" w14:textId="77777777" w:rsidR="00A831FC" w:rsidRPr="00F74D0A" w:rsidRDefault="00A831FC" w:rsidP="00DE1241">
            <w:pPr>
              <w:snapToGrid w:val="0"/>
              <w:spacing w:after="0" w:line="360" w:lineRule="auto"/>
              <w:rPr>
                <w:rFonts w:ascii="Book Antiqua" w:eastAsia="Malgun Gothic" w:hAnsi="Book Antiqua"/>
                <w:b/>
                <w:color w:val="000000"/>
                <w:kern w:val="0"/>
              </w:rPr>
            </w:pPr>
            <w:r w:rsidRPr="00F74D0A">
              <w:rPr>
                <w:rFonts w:ascii="Book Antiqua" w:eastAsia="Malgun Gothic" w:hAnsi="Book Antiqua"/>
                <w:b/>
                <w:color w:val="000000"/>
                <w:kern w:val="0"/>
              </w:rPr>
              <w:t>Tumor location</w:t>
            </w:r>
          </w:p>
        </w:tc>
        <w:tc>
          <w:tcPr>
            <w:tcW w:w="1178" w:type="dxa"/>
            <w:tcBorders>
              <w:top w:val="single" w:sz="4" w:space="0" w:color="auto"/>
              <w:left w:val="nil"/>
              <w:bottom w:val="single" w:sz="4" w:space="0" w:color="auto"/>
              <w:right w:val="nil"/>
            </w:tcBorders>
            <w:shd w:val="clear" w:color="auto" w:fill="auto"/>
            <w:vAlign w:val="center"/>
            <w:hideMark/>
          </w:tcPr>
          <w:p w14:paraId="74F5A20D" w14:textId="77777777" w:rsidR="00A831FC" w:rsidRPr="00F74D0A" w:rsidRDefault="00A831FC" w:rsidP="00DE1241">
            <w:pPr>
              <w:snapToGrid w:val="0"/>
              <w:spacing w:after="0" w:line="360" w:lineRule="auto"/>
              <w:rPr>
                <w:rFonts w:ascii="Book Antiqua" w:eastAsia="Malgun Gothic" w:hAnsi="Book Antiqua"/>
                <w:b/>
                <w:color w:val="000000"/>
                <w:kern w:val="0"/>
              </w:rPr>
            </w:pPr>
            <w:r w:rsidRPr="00F74D0A">
              <w:rPr>
                <w:rFonts w:ascii="Book Antiqua" w:eastAsia="Malgun Gothic" w:hAnsi="Book Antiqua"/>
                <w:b/>
                <w:color w:val="000000"/>
                <w:kern w:val="0"/>
              </w:rPr>
              <w:t>Tumor size, cm</w:t>
            </w:r>
          </w:p>
        </w:tc>
        <w:tc>
          <w:tcPr>
            <w:tcW w:w="1559" w:type="dxa"/>
            <w:tcBorders>
              <w:top w:val="single" w:sz="4" w:space="0" w:color="auto"/>
              <w:left w:val="nil"/>
              <w:bottom w:val="single" w:sz="4" w:space="0" w:color="auto"/>
              <w:right w:val="nil"/>
            </w:tcBorders>
            <w:shd w:val="clear" w:color="auto" w:fill="auto"/>
            <w:vAlign w:val="center"/>
            <w:hideMark/>
          </w:tcPr>
          <w:p w14:paraId="0E56B028" w14:textId="77777777" w:rsidR="00A831FC" w:rsidRPr="00F74D0A" w:rsidRDefault="00A831FC" w:rsidP="00DE1241">
            <w:pPr>
              <w:snapToGrid w:val="0"/>
              <w:spacing w:after="0" w:line="360" w:lineRule="auto"/>
              <w:rPr>
                <w:rFonts w:ascii="Book Antiqua" w:eastAsia="Malgun Gothic" w:hAnsi="Book Antiqua"/>
                <w:b/>
                <w:color w:val="000000"/>
                <w:kern w:val="0"/>
              </w:rPr>
            </w:pPr>
            <w:r w:rsidRPr="00F74D0A">
              <w:rPr>
                <w:rFonts w:ascii="Book Antiqua" w:eastAsia="Malgun Gothic" w:hAnsi="Book Antiqua"/>
                <w:b/>
                <w:color w:val="000000"/>
                <w:kern w:val="0"/>
              </w:rPr>
              <w:t>Operation methods</w:t>
            </w:r>
          </w:p>
        </w:tc>
        <w:tc>
          <w:tcPr>
            <w:tcW w:w="1177" w:type="dxa"/>
            <w:tcBorders>
              <w:top w:val="single" w:sz="4" w:space="0" w:color="auto"/>
              <w:left w:val="nil"/>
              <w:bottom w:val="single" w:sz="4" w:space="0" w:color="auto"/>
              <w:right w:val="nil"/>
            </w:tcBorders>
            <w:shd w:val="clear" w:color="auto" w:fill="auto"/>
            <w:vAlign w:val="center"/>
            <w:hideMark/>
          </w:tcPr>
          <w:p w14:paraId="2EB0A382" w14:textId="77777777" w:rsidR="00A831FC" w:rsidRPr="00F74D0A" w:rsidRDefault="00A831FC" w:rsidP="00DE1241">
            <w:pPr>
              <w:snapToGrid w:val="0"/>
              <w:spacing w:after="0" w:line="360" w:lineRule="auto"/>
              <w:rPr>
                <w:rFonts w:ascii="Book Antiqua" w:eastAsia="Malgun Gothic" w:hAnsi="Book Antiqua"/>
                <w:b/>
                <w:color w:val="000000"/>
                <w:kern w:val="0"/>
              </w:rPr>
            </w:pPr>
            <w:r w:rsidRPr="00F74D0A">
              <w:rPr>
                <w:rFonts w:ascii="Book Antiqua" w:eastAsia="Malgun Gothic" w:hAnsi="Book Antiqua"/>
                <w:b/>
                <w:color w:val="000000"/>
                <w:kern w:val="0"/>
              </w:rPr>
              <w:t>Depth of invasion</w:t>
            </w:r>
          </w:p>
        </w:tc>
        <w:tc>
          <w:tcPr>
            <w:tcW w:w="993" w:type="dxa"/>
            <w:tcBorders>
              <w:top w:val="single" w:sz="4" w:space="0" w:color="auto"/>
              <w:left w:val="nil"/>
              <w:bottom w:val="single" w:sz="4" w:space="0" w:color="auto"/>
              <w:right w:val="nil"/>
            </w:tcBorders>
            <w:shd w:val="clear" w:color="auto" w:fill="auto"/>
            <w:vAlign w:val="center"/>
            <w:hideMark/>
          </w:tcPr>
          <w:p w14:paraId="497D75D0" w14:textId="77777777" w:rsidR="00A831FC" w:rsidRPr="00F74D0A" w:rsidRDefault="00ED02E0" w:rsidP="00DE1241">
            <w:pPr>
              <w:snapToGrid w:val="0"/>
              <w:spacing w:after="0" w:line="360" w:lineRule="auto"/>
              <w:rPr>
                <w:rFonts w:ascii="Book Antiqua" w:eastAsia="Malgun Gothic" w:hAnsi="Book Antiqua"/>
                <w:b/>
                <w:color w:val="000000"/>
                <w:kern w:val="0"/>
              </w:rPr>
            </w:pPr>
            <w:r w:rsidRPr="00F74D0A">
              <w:rPr>
                <w:rFonts w:ascii="Book Antiqua" w:eastAsia="Malgun Gothic" w:hAnsi="Book Antiqua"/>
                <w:b/>
                <w:color w:val="000000"/>
                <w:kern w:val="0"/>
              </w:rPr>
              <w:t xml:space="preserve">Lymph node </w:t>
            </w:r>
            <w:r w:rsidR="00A831FC" w:rsidRPr="00F74D0A">
              <w:rPr>
                <w:rFonts w:ascii="Book Antiqua" w:eastAsia="Malgun Gothic" w:hAnsi="Book Antiqua"/>
                <w:b/>
                <w:color w:val="000000"/>
                <w:kern w:val="0"/>
              </w:rPr>
              <w:t>metastasis</w:t>
            </w:r>
          </w:p>
        </w:tc>
        <w:tc>
          <w:tcPr>
            <w:tcW w:w="1134" w:type="dxa"/>
            <w:tcBorders>
              <w:top w:val="single" w:sz="4" w:space="0" w:color="auto"/>
              <w:left w:val="nil"/>
              <w:bottom w:val="single" w:sz="4" w:space="0" w:color="auto"/>
              <w:right w:val="nil"/>
            </w:tcBorders>
            <w:shd w:val="clear" w:color="auto" w:fill="auto"/>
            <w:vAlign w:val="center"/>
            <w:hideMark/>
          </w:tcPr>
          <w:p w14:paraId="6D1D8041" w14:textId="77777777" w:rsidR="00A831FC" w:rsidRPr="00F74D0A" w:rsidRDefault="00A831FC" w:rsidP="00DE1241">
            <w:pPr>
              <w:snapToGrid w:val="0"/>
              <w:spacing w:after="0" w:line="360" w:lineRule="auto"/>
              <w:rPr>
                <w:rFonts w:ascii="Book Antiqua" w:eastAsia="Malgun Gothic" w:hAnsi="Book Antiqua"/>
                <w:b/>
                <w:color w:val="000000"/>
                <w:kern w:val="0"/>
              </w:rPr>
            </w:pPr>
            <w:r w:rsidRPr="00F74D0A">
              <w:rPr>
                <w:rFonts w:ascii="Book Antiqua" w:eastAsia="Malgun Gothic" w:hAnsi="Book Antiqua"/>
                <w:b/>
                <w:color w:val="000000"/>
                <w:kern w:val="0"/>
              </w:rPr>
              <w:t>Systemic metastasis</w:t>
            </w:r>
          </w:p>
        </w:tc>
        <w:tc>
          <w:tcPr>
            <w:tcW w:w="1733" w:type="dxa"/>
            <w:tcBorders>
              <w:top w:val="single" w:sz="4" w:space="0" w:color="auto"/>
              <w:left w:val="nil"/>
              <w:bottom w:val="single" w:sz="4" w:space="0" w:color="auto"/>
              <w:right w:val="nil"/>
            </w:tcBorders>
            <w:shd w:val="clear" w:color="auto" w:fill="auto"/>
            <w:vAlign w:val="center"/>
            <w:hideMark/>
          </w:tcPr>
          <w:p w14:paraId="1FCE39B2" w14:textId="77777777" w:rsidR="00A831FC" w:rsidRPr="00F74D0A" w:rsidRDefault="00A831FC" w:rsidP="00DE1241">
            <w:pPr>
              <w:snapToGrid w:val="0"/>
              <w:spacing w:after="0" w:line="360" w:lineRule="auto"/>
              <w:rPr>
                <w:rFonts w:ascii="Book Antiqua" w:eastAsia="Malgun Gothic" w:hAnsi="Book Antiqua"/>
                <w:b/>
                <w:color w:val="000000"/>
                <w:kern w:val="0"/>
              </w:rPr>
            </w:pPr>
            <w:r w:rsidRPr="00F74D0A">
              <w:rPr>
                <w:rFonts w:ascii="Book Antiqua" w:eastAsia="Malgun Gothic" w:hAnsi="Book Antiqua"/>
                <w:b/>
                <w:color w:val="000000"/>
                <w:kern w:val="0"/>
              </w:rPr>
              <w:t>Treatment after surgery</w:t>
            </w:r>
          </w:p>
        </w:tc>
        <w:tc>
          <w:tcPr>
            <w:tcW w:w="992" w:type="dxa"/>
            <w:tcBorders>
              <w:top w:val="single" w:sz="4" w:space="0" w:color="auto"/>
              <w:left w:val="nil"/>
              <w:bottom w:val="single" w:sz="4" w:space="0" w:color="auto"/>
              <w:right w:val="nil"/>
            </w:tcBorders>
            <w:shd w:val="clear" w:color="auto" w:fill="auto"/>
            <w:vAlign w:val="center"/>
            <w:hideMark/>
          </w:tcPr>
          <w:p w14:paraId="458833B6" w14:textId="64F6D067" w:rsidR="00A831FC" w:rsidRPr="00F74D0A" w:rsidRDefault="00A831FC" w:rsidP="00E06B52">
            <w:pPr>
              <w:snapToGrid w:val="0"/>
              <w:spacing w:after="0" w:line="360" w:lineRule="auto"/>
              <w:rPr>
                <w:rFonts w:ascii="Book Antiqua" w:eastAsia="Malgun Gothic" w:hAnsi="Book Antiqua"/>
                <w:b/>
                <w:color w:val="000000"/>
                <w:kern w:val="0"/>
              </w:rPr>
            </w:pPr>
            <w:r w:rsidRPr="00F74D0A">
              <w:rPr>
                <w:rFonts w:ascii="Book Antiqua" w:eastAsia="Malgun Gothic" w:hAnsi="Book Antiqua"/>
                <w:b/>
                <w:color w:val="000000"/>
                <w:kern w:val="0"/>
              </w:rPr>
              <w:t xml:space="preserve">Survival, </w:t>
            </w:r>
            <w:proofErr w:type="spellStart"/>
            <w:r w:rsidRPr="00F74D0A">
              <w:rPr>
                <w:rFonts w:ascii="Book Antiqua" w:eastAsia="Malgun Gothic" w:hAnsi="Book Antiqua"/>
                <w:b/>
                <w:color w:val="000000"/>
                <w:kern w:val="0"/>
              </w:rPr>
              <w:t>mo</w:t>
            </w:r>
            <w:proofErr w:type="spellEnd"/>
          </w:p>
        </w:tc>
        <w:tc>
          <w:tcPr>
            <w:tcW w:w="1626" w:type="dxa"/>
            <w:tcBorders>
              <w:top w:val="single" w:sz="4" w:space="0" w:color="auto"/>
              <w:left w:val="nil"/>
              <w:bottom w:val="single" w:sz="4" w:space="0" w:color="auto"/>
              <w:right w:val="nil"/>
            </w:tcBorders>
            <w:shd w:val="clear" w:color="auto" w:fill="auto"/>
            <w:vAlign w:val="center"/>
            <w:hideMark/>
          </w:tcPr>
          <w:p w14:paraId="1534A2FD" w14:textId="77777777" w:rsidR="00A831FC" w:rsidRPr="00F74D0A" w:rsidRDefault="00A831FC" w:rsidP="00DE1241">
            <w:pPr>
              <w:snapToGrid w:val="0"/>
              <w:spacing w:after="0" w:line="360" w:lineRule="auto"/>
              <w:rPr>
                <w:rFonts w:ascii="Book Antiqua" w:eastAsia="Malgun Gothic" w:hAnsi="Book Antiqua"/>
                <w:b/>
                <w:color w:val="000000"/>
                <w:kern w:val="0"/>
              </w:rPr>
            </w:pPr>
            <w:r w:rsidRPr="00F74D0A">
              <w:rPr>
                <w:rFonts w:ascii="Book Antiqua" w:eastAsia="Malgun Gothic" w:hAnsi="Book Antiqua"/>
                <w:b/>
                <w:color w:val="000000"/>
                <w:kern w:val="0"/>
              </w:rPr>
              <w:t>Immune positive</w:t>
            </w:r>
          </w:p>
        </w:tc>
        <w:tc>
          <w:tcPr>
            <w:tcW w:w="2293" w:type="dxa"/>
            <w:tcBorders>
              <w:top w:val="single" w:sz="4" w:space="0" w:color="auto"/>
              <w:left w:val="nil"/>
              <w:bottom w:val="single" w:sz="4" w:space="0" w:color="auto"/>
              <w:right w:val="nil"/>
            </w:tcBorders>
            <w:shd w:val="clear" w:color="auto" w:fill="auto"/>
            <w:vAlign w:val="center"/>
            <w:hideMark/>
          </w:tcPr>
          <w:p w14:paraId="1F5D7D88" w14:textId="77777777" w:rsidR="00A831FC" w:rsidRPr="00F74D0A" w:rsidRDefault="00A831FC" w:rsidP="00DE1241">
            <w:pPr>
              <w:snapToGrid w:val="0"/>
              <w:spacing w:after="0" w:line="360" w:lineRule="auto"/>
              <w:rPr>
                <w:rFonts w:ascii="Book Antiqua" w:eastAsia="Malgun Gothic" w:hAnsi="Book Antiqua"/>
                <w:b/>
                <w:color w:val="000000"/>
                <w:kern w:val="0"/>
              </w:rPr>
            </w:pPr>
            <w:r w:rsidRPr="00F74D0A">
              <w:rPr>
                <w:rFonts w:ascii="Book Antiqua" w:eastAsia="Malgun Gothic" w:hAnsi="Book Antiqua"/>
                <w:b/>
                <w:color w:val="000000"/>
                <w:kern w:val="0"/>
              </w:rPr>
              <w:t>Immune negative</w:t>
            </w:r>
          </w:p>
        </w:tc>
      </w:tr>
      <w:tr w:rsidR="00427115" w:rsidRPr="00F74D0A" w14:paraId="371008A8" w14:textId="77777777" w:rsidTr="00BF4B77">
        <w:trPr>
          <w:trHeight w:val="1261"/>
          <w:jc w:val="center"/>
        </w:trPr>
        <w:tc>
          <w:tcPr>
            <w:tcW w:w="1276" w:type="dxa"/>
            <w:tcBorders>
              <w:top w:val="nil"/>
              <w:left w:val="nil"/>
              <w:bottom w:val="nil"/>
              <w:right w:val="nil"/>
            </w:tcBorders>
            <w:shd w:val="clear" w:color="auto" w:fill="auto"/>
            <w:vAlign w:val="center"/>
          </w:tcPr>
          <w:p w14:paraId="4BC64BA3" w14:textId="141C290F" w:rsidR="00427115" w:rsidRPr="00F74D0A" w:rsidRDefault="00427115" w:rsidP="00B53E39">
            <w:pPr>
              <w:snapToGrid w:val="0"/>
              <w:spacing w:after="0" w:line="360" w:lineRule="auto"/>
              <w:rPr>
                <w:rFonts w:ascii="Book Antiqua" w:eastAsia="Malgun Gothic" w:hAnsi="Book Antiqua"/>
                <w:color w:val="000000"/>
                <w:kern w:val="0"/>
              </w:rPr>
            </w:pPr>
            <w:proofErr w:type="spellStart"/>
            <w:r w:rsidRPr="00F74D0A">
              <w:rPr>
                <w:rFonts w:ascii="Book Antiqua" w:eastAsia="Malgun Gothic" w:hAnsi="Book Antiqua"/>
                <w:color w:val="000000"/>
                <w:kern w:val="0"/>
              </w:rPr>
              <w:t>Strate</w:t>
            </w:r>
            <w:proofErr w:type="spellEnd"/>
            <w:r w:rsidRPr="00F74D0A">
              <w:rPr>
                <w:rFonts w:ascii="Book Antiqua" w:eastAsia="Malgun Gothic" w:hAnsi="Book Antiqua"/>
                <w:color w:val="000000"/>
                <w:kern w:val="0"/>
              </w:rPr>
              <w:t xml:space="preserve"> </w:t>
            </w:r>
            <w:r w:rsidR="00B53E39">
              <w:rPr>
                <w:rFonts w:ascii="Book Antiqua" w:eastAsia="Malgun Gothic" w:hAnsi="Book Antiqua"/>
                <w:i/>
                <w:color w:val="000000"/>
                <w:kern w:val="0"/>
              </w:rPr>
              <w:t>e</w:t>
            </w:r>
            <w:r w:rsidRPr="008512E3">
              <w:rPr>
                <w:rFonts w:ascii="Book Antiqua" w:eastAsia="Malgun Gothic" w:hAnsi="Book Antiqua"/>
                <w:i/>
                <w:color w:val="000000"/>
                <w:kern w:val="0"/>
              </w:rPr>
              <w:t>t al</w:t>
            </w:r>
            <w:r w:rsidRPr="008512E3">
              <w:rPr>
                <w:rFonts w:ascii="Book Antiqua" w:eastAsia="Malgun Gothic" w:hAnsi="Book Antiqua"/>
                <w:color w:val="000000"/>
                <w:kern w:val="0"/>
                <w:vertAlign w:val="superscript"/>
              </w:rPr>
              <w:t>[7]</w:t>
            </w:r>
            <w:r w:rsidRPr="00F74D0A">
              <w:rPr>
                <w:rFonts w:ascii="Book Antiqua" w:eastAsia="Malgun Gothic" w:hAnsi="Book Antiqua"/>
                <w:color w:val="000000"/>
                <w:kern w:val="0"/>
              </w:rPr>
              <w:t>, 1977</w:t>
            </w:r>
          </w:p>
        </w:tc>
        <w:tc>
          <w:tcPr>
            <w:tcW w:w="1047" w:type="dxa"/>
            <w:tcBorders>
              <w:top w:val="nil"/>
              <w:left w:val="nil"/>
              <w:bottom w:val="nil"/>
              <w:right w:val="nil"/>
            </w:tcBorders>
            <w:shd w:val="clear" w:color="auto" w:fill="auto"/>
            <w:vAlign w:val="center"/>
          </w:tcPr>
          <w:p w14:paraId="1150992A"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59/F</w:t>
            </w:r>
          </w:p>
        </w:tc>
        <w:tc>
          <w:tcPr>
            <w:tcW w:w="993" w:type="dxa"/>
            <w:tcBorders>
              <w:top w:val="nil"/>
              <w:left w:val="nil"/>
              <w:bottom w:val="nil"/>
              <w:right w:val="nil"/>
            </w:tcBorders>
            <w:shd w:val="clear" w:color="auto" w:fill="auto"/>
            <w:vAlign w:val="center"/>
          </w:tcPr>
          <w:p w14:paraId="5C1097C7"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Sigmoid</w:t>
            </w:r>
          </w:p>
        </w:tc>
        <w:tc>
          <w:tcPr>
            <w:tcW w:w="1178" w:type="dxa"/>
            <w:tcBorders>
              <w:top w:val="nil"/>
              <w:left w:val="nil"/>
              <w:bottom w:val="nil"/>
              <w:right w:val="nil"/>
            </w:tcBorders>
            <w:shd w:val="clear" w:color="auto" w:fill="auto"/>
            <w:vAlign w:val="center"/>
          </w:tcPr>
          <w:p w14:paraId="039B9DFD" w14:textId="7FC1CB90" w:rsidR="00427115" w:rsidRPr="00F74D0A" w:rsidRDefault="00427115" w:rsidP="00DE1241">
            <w:pPr>
              <w:snapToGrid w:val="0"/>
              <w:spacing w:after="0" w:line="360" w:lineRule="auto"/>
              <w:ind w:right="400"/>
              <w:rPr>
                <w:rFonts w:ascii="Book Antiqua" w:eastAsia="Malgun Gothic" w:hAnsi="Book Antiqua"/>
                <w:color w:val="000000"/>
                <w:kern w:val="0"/>
              </w:rPr>
            </w:pPr>
            <w:r w:rsidRPr="00F74D0A">
              <w:rPr>
                <w:rFonts w:ascii="Book Antiqua" w:eastAsia="Malgun Gothic" w:hAnsi="Book Antiqua"/>
                <w:color w:val="000000"/>
                <w:kern w:val="0"/>
              </w:rPr>
              <w:t>7</w:t>
            </w:r>
            <w:r w:rsidR="00557E68" w:rsidRPr="00F74D0A">
              <w:rPr>
                <w:rFonts w:ascii="Book Antiqua" w:eastAsia="Malgun Gothic" w:hAnsi="Book Antiqua"/>
                <w:color w:val="000000"/>
                <w:kern w:val="0"/>
              </w:rPr>
              <w:t xml:space="preserve"> </w:t>
            </w:r>
            <w:r w:rsidRPr="00F74D0A">
              <w:rPr>
                <w:rFonts w:ascii="Book Antiqua" w:hAnsi="Book Antiqua"/>
              </w:rPr>
              <w:t>×</w:t>
            </w:r>
            <w:r w:rsidR="00557E68" w:rsidRPr="00F74D0A">
              <w:rPr>
                <w:rFonts w:ascii="Book Antiqua" w:hAnsi="Book Antiqua"/>
              </w:rPr>
              <w:t xml:space="preserve"> </w:t>
            </w:r>
            <w:r w:rsidRPr="00F74D0A">
              <w:rPr>
                <w:rFonts w:ascii="Book Antiqua" w:eastAsia="Malgun Gothic" w:hAnsi="Book Antiqua"/>
                <w:color w:val="000000"/>
                <w:kern w:val="0"/>
              </w:rPr>
              <w:t>1.5</w:t>
            </w:r>
          </w:p>
        </w:tc>
        <w:tc>
          <w:tcPr>
            <w:tcW w:w="1559" w:type="dxa"/>
            <w:tcBorders>
              <w:top w:val="nil"/>
              <w:left w:val="nil"/>
              <w:bottom w:val="nil"/>
              <w:right w:val="nil"/>
            </w:tcBorders>
            <w:shd w:val="clear" w:color="auto" w:fill="auto"/>
            <w:vAlign w:val="center"/>
          </w:tcPr>
          <w:p w14:paraId="0408AD95"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palliating colectomy,</w:t>
            </w:r>
          </w:p>
          <w:p w14:paraId="5BF7E938"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colostomy</w:t>
            </w:r>
          </w:p>
        </w:tc>
        <w:tc>
          <w:tcPr>
            <w:tcW w:w="1177" w:type="dxa"/>
            <w:tcBorders>
              <w:top w:val="nil"/>
              <w:left w:val="nil"/>
              <w:bottom w:val="nil"/>
              <w:right w:val="nil"/>
            </w:tcBorders>
            <w:shd w:val="clear" w:color="auto" w:fill="auto"/>
            <w:vAlign w:val="center"/>
          </w:tcPr>
          <w:p w14:paraId="50BAFD1B"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Subserosa</w:t>
            </w:r>
          </w:p>
        </w:tc>
        <w:tc>
          <w:tcPr>
            <w:tcW w:w="993" w:type="dxa"/>
            <w:tcBorders>
              <w:top w:val="nil"/>
              <w:left w:val="nil"/>
              <w:bottom w:val="nil"/>
              <w:right w:val="nil"/>
            </w:tcBorders>
            <w:shd w:val="clear" w:color="auto" w:fill="auto"/>
            <w:vAlign w:val="center"/>
          </w:tcPr>
          <w:p w14:paraId="308CE700"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Yes</w:t>
            </w:r>
          </w:p>
        </w:tc>
        <w:tc>
          <w:tcPr>
            <w:tcW w:w="1134" w:type="dxa"/>
            <w:tcBorders>
              <w:top w:val="nil"/>
              <w:left w:val="nil"/>
              <w:bottom w:val="nil"/>
              <w:right w:val="nil"/>
            </w:tcBorders>
            <w:shd w:val="clear" w:color="auto" w:fill="auto"/>
            <w:vAlign w:val="center"/>
          </w:tcPr>
          <w:p w14:paraId="2886BDF3"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Liver</w:t>
            </w:r>
          </w:p>
        </w:tc>
        <w:tc>
          <w:tcPr>
            <w:tcW w:w="1733" w:type="dxa"/>
            <w:tcBorders>
              <w:top w:val="nil"/>
              <w:left w:val="nil"/>
              <w:bottom w:val="nil"/>
              <w:right w:val="nil"/>
            </w:tcBorders>
            <w:shd w:val="clear" w:color="auto" w:fill="auto"/>
            <w:vAlign w:val="center"/>
          </w:tcPr>
          <w:p w14:paraId="5431C9AD"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NA</w:t>
            </w:r>
          </w:p>
        </w:tc>
        <w:tc>
          <w:tcPr>
            <w:tcW w:w="992" w:type="dxa"/>
            <w:tcBorders>
              <w:top w:val="nil"/>
              <w:left w:val="nil"/>
              <w:bottom w:val="nil"/>
              <w:right w:val="nil"/>
            </w:tcBorders>
            <w:shd w:val="clear" w:color="auto" w:fill="auto"/>
            <w:vAlign w:val="center"/>
          </w:tcPr>
          <w:p w14:paraId="1512C6BF"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0</w:t>
            </w:r>
          </w:p>
        </w:tc>
        <w:tc>
          <w:tcPr>
            <w:tcW w:w="1626" w:type="dxa"/>
            <w:tcBorders>
              <w:top w:val="nil"/>
              <w:left w:val="nil"/>
              <w:bottom w:val="nil"/>
              <w:right w:val="nil"/>
            </w:tcBorders>
            <w:shd w:val="clear" w:color="auto" w:fill="auto"/>
            <w:vAlign w:val="center"/>
          </w:tcPr>
          <w:p w14:paraId="0C5F3926"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PTH, ACTH</w:t>
            </w:r>
          </w:p>
        </w:tc>
        <w:tc>
          <w:tcPr>
            <w:tcW w:w="2293" w:type="dxa"/>
            <w:tcBorders>
              <w:top w:val="nil"/>
              <w:left w:val="nil"/>
              <w:bottom w:val="nil"/>
              <w:right w:val="nil"/>
            </w:tcBorders>
            <w:shd w:val="clear" w:color="auto" w:fill="auto"/>
            <w:vAlign w:val="center"/>
          </w:tcPr>
          <w:p w14:paraId="3C201D47"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NA</w:t>
            </w:r>
          </w:p>
        </w:tc>
      </w:tr>
      <w:tr w:rsidR="00427115" w:rsidRPr="00F74D0A" w14:paraId="2E5D54F9" w14:textId="77777777" w:rsidTr="00BF4B77">
        <w:trPr>
          <w:trHeight w:val="1043"/>
          <w:jc w:val="center"/>
        </w:trPr>
        <w:tc>
          <w:tcPr>
            <w:tcW w:w="1276" w:type="dxa"/>
            <w:tcBorders>
              <w:top w:val="nil"/>
              <w:left w:val="nil"/>
              <w:bottom w:val="nil"/>
              <w:right w:val="nil"/>
            </w:tcBorders>
            <w:shd w:val="clear" w:color="auto" w:fill="auto"/>
            <w:vAlign w:val="center"/>
            <w:hideMark/>
          </w:tcPr>
          <w:p w14:paraId="7D28E307" w14:textId="5438E1C4" w:rsidR="00427115" w:rsidRPr="00F74D0A" w:rsidRDefault="00427115" w:rsidP="00B53E39">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Hall-Craggs</w:t>
            </w:r>
            <w:r w:rsidR="008512E3" w:rsidRPr="008512E3">
              <w:rPr>
                <w:rFonts w:ascii="Book Antiqua" w:eastAsia="Malgun Gothic" w:hAnsi="Book Antiqua"/>
                <w:i/>
                <w:color w:val="000000"/>
                <w:kern w:val="0"/>
              </w:rPr>
              <w:t xml:space="preserve"> </w:t>
            </w:r>
            <w:r w:rsidR="00B53E39">
              <w:rPr>
                <w:rFonts w:ascii="Book Antiqua" w:eastAsia="Malgun Gothic" w:hAnsi="Book Antiqua"/>
                <w:i/>
                <w:color w:val="000000"/>
                <w:kern w:val="0"/>
              </w:rPr>
              <w:t>e</w:t>
            </w:r>
            <w:r w:rsidR="008512E3" w:rsidRPr="008512E3">
              <w:rPr>
                <w:rFonts w:ascii="Book Antiqua" w:eastAsia="Malgun Gothic" w:hAnsi="Book Antiqua"/>
                <w:i/>
                <w:color w:val="000000"/>
                <w:kern w:val="0"/>
              </w:rPr>
              <w:t>t al</w:t>
            </w:r>
            <w:r w:rsidRPr="008512E3">
              <w:rPr>
                <w:rFonts w:ascii="Book Antiqua" w:eastAsia="Malgun Gothic" w:hAnsi="Book Antiqua"/>
                <w:color w:val="000000"/>
                <w:kern w:val="0"/>
                <w:vertAlign w:val="superscript"/>
              </w:rPr>
              <w:t>[8]</w:t>
            </w:r>
            <w:r w:rsidRPr="00F74D0A">
              <w:rPr>
                <w:rFonts w:ascii="Book Antiqua" w:eastAsia="Malgun Gothic" w:hAnsi="Book Antiqua"/>
                <w:color w:val="000000"/>
                <w:kern w:val="0"/>
              </w:rPr>
              <w:t>, 1982</w:t>
            </w:r>
          </w:p>
        </w:tc>
        <w:tc>
          <w:tcPr>
            <w:tcW w:w="1047" w:type="dxa"/>
            <w:tcBorders>
              <w:top w:val="nil"/>
              <w:left w:val="nil"/>
              <w:bottom w:val="nil"/>
              <w:right w:val="nil"/>
            </w:tcBorders>
            <w:shd w:val="clear" w:color="auto" w:fill="auto"/>
            <w:vAlign w:val="center"/>
            <w:hideMark/>
          </w:tcPr>
          <w:p w14:paraId="249A871E"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69/F</w:t>
            </w:r>
          </w:p>
        </w:tc>
        <w:tc>
          <w:tcPr>
            <w:tcW w:w="993" w:type="dxa"/>
            <w:tcBorders>
              <w:top w:val="nil"/>
              <w:left w:val="nil"/>
              <w:bottom w:val="nil"/>
              <w:right w:val="nil"/>
            </w:tcBorders>
            <w:shd w:val="clear" w:color="auto" w:fill="auto"/>
            <w:vAlign w:val="center"/>
            <w:hideMark/>
          </w:tcPr>
          <w:p w14:paraId="573E623D"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Sigmoid</w:t>
            </w:r>
          </w:p>
        </w:tc>
        <w:tc>
          <w:tcPr>
            <w:tcW w:w="1178" w:type="dxa"/>
            <w:tcBorders>
              <w:top w:val="nil"/>
              <w:left w:val="nil"/>
              <w:bottom w:val="nil"/>
              <w:right w:val="nil"/>
            </w:tcBorders>
            <w:shd w:val="clear" w:color="auto" w:fill="auto"/>
            <w:vAlign w:val="center"/>
            <w:hideMark/>
          </w:tcPr>
          <w:p w14:paraId="0F4B9DEC" w14:textId="71C953FA"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4</w:t>
            </w:r>
            <w:r w:rsidR="00557E68" w:rsidRPr="00F74D0A">
              <w:rPr>
                <w:rFonts w:ascii="Book Antiqua" w:eastAsia="Malgun Gothic" w:hAnsi="Book Antiqua"/>
                <w:color w:val="000000"/>
                <w:kern w:val="0"/>
              </w:rPr>
              <w:t xml:space="preserve"> </w:t>
            </w:r>
            <w:r w:rsidRPr="00F74D0A">
              <w:rPr>
                <w:rFonts w:ascii="Book Antiqua" w:hAnsi="Book Antiqua"/>
              </w:rPr>
              <w:t>×</w:t>
            </w:r>
            <w:r w:rsidR="00557E68" w:rsidRPr="00F74D0A">
              <w:rPr>
                <w:rFonts w:ascii="Book Antiqua" w:hAnsi="Book Antiqua"/>
              </w:rPr>
              <w:t xml:space="preserve"> </w:t>
            </w:r>
            <w:r w:rsidRPr="00F74D0A">
              <w:rPr>
                <w:rFonts w:ascii="Book Antiqua" w:eastAsia="Malgun Gothic" w:hAnsi="Book Antiqua"/>
                <w:color w:val="000000"/>
                <w:kern w:val="0"/>
              </w:rPr>
              <w:t>2</w:t>
            </w:r>
          </w:p>
        </w:tc>
        <w:tc>
          <w:tcPr>
            <w:tcW w:w="1559" w:type="dxa"/>
            <w:tcBorders>
              <w:top w:val="nil"/>
              <w:left w:val="nil"/>
              <w:bottom w:val="nil"/>
              <w:right w:val="nil"/>
            </w:tcBorders>
            <w:shd w:val="clear" w:color="auto" w:fill="auto"/>
            <w:vAlign w:val="center"/>
            <w:hideMark/>
          </w:tcPr>
          <w:p w14:paraId="62F61F74"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excised colon</w:t>
            </w:r>
          </w:p>
        </w:tc>
        <w:tc>
          <w:tcPr>
            <w:tcW w:w="1177" w:type="dxa"/>
            <w:tcBorders>
              <w:top w:val="nil"/>
              <w:left w:val="nil"/>
              <w:bottom w:val="nil"/>
              <w:right w:val="nil"/>
            </w:tcBorders>
            <w:shd w:val="clear" w:color="auto" w:fill="auto"/>
            <w:vAlign w:val="center"/>
            <w:hideMark/>
          </w:tcPr>
          <w:p w14:paraId="1721923D"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Serosa</w:t>
            </w:r>
          </w:p>
        </w:tc>
        <w:tc>
          <w:tcPr>
            <w:tcW w:w="993" w:type="dxa"/>
            <w:tcBorders>
              <w:top w:val="nil"/>
              <w:left w:val="nil"/>
              <w:bottom w:val="nil"/>
              <w:right w:val="nil"/>
            </w:tcBorders>
            <w:shd w:val="clear" w:color="auto" w:fill="auto"/>
            <w:vAlign w:val="center"/>
            <w:hideMark/>
          </w:tcPr>
          <w:p w14:paraId="7DF3F39D"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No</w:t>
            </w:r>
          </w:p>
        </w:tc>
        <w:tc>
          <w:tcPr>
            <w:tcW w:w="1134" w:type="dxa"/>
            <w:tcBorders>
              <w:top w:val="nil"/>
              <w:left w:val="nil"/>
              <w:bottom w:val="nil"/>
              <w:right w:val="nil"/>
            </w:tcBorders>
            <w:shd w:val="clear" w:color="auto" w:fill="auto"/>
            <w:vAlign w:val="center"/>
            <w:hideMark/>
          </w:tcPr>
          <w:p w14:paraId="12D5DCDA"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Liver</w:t>
            </w:r>
          </w:p>
        </w:tc>
        <w:tc>
          <w:tcPr>
            <w:tcW w:w="1733" w:type="dxa"/>
            <w:tcBorders>
              <w:top w:val="nil"/>
              <w:left w:val="nil"/>
              <w:bottom w:val="nil"/>
              <w:right w:val="nil"/>
            </w:tcBorders>
            <w:shd w:val="clear" w:color="auto" w:fill="auto"/>
            <w:vAlign w:val="center"/>
            <w:hideMark/>
          </w:tcPr>
          <w:p w14:paraId="318652C4"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NA</w:t>
            </w:r>
          </w:p>
        </w:tc>
        <w:tc>
          <w:tcPr>
            <w:tcW w:w="992" w:type="dxa"/>
            <w:tcBorders>
              <w:top w:val="nil"/>
              <w:left w:val="nil"/>
              <w:bottom w:val="nil"/>
              <w:right w:val="nil"/>
            </w:tcBorders>
            <w:shd w:val="clear" w:color="auto" w:fill="auto"/>
            <w:vAlign w:val="center"/>
            <w:hideMark/>
          </w:tcPr>
          <w:p w14:paraId="0921EC31"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NA</w:t>
            </w:r>
          </w:p>
        </w:tc>
        <w:tc>
          <w:tcPr>
            <w:tcW w:w="1626" w:type="dxa"/>
            <w:tcBorders>
              <w:top w:val="nil"/>
              <w:left w:val="nil"/>
              <w:bottom w:val="nil"/>
              <w:right w:val="nil"/>
            </w:tcBorders>
            <w:shd w:val="clear" w:color="auto" w:fill="auto"/>
            <w:vAlign w:val="center"/>
            <w:hideMark/>
          </w:tcPr>
          <w:p w14:paraId="756ED61C"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NA</w:t>
            </w:r>
          </w:p>
        </w:tc>
        <w:tc>
          <w:tcPr>
            <w:tcW w:w="2293" w:type="dxa"/>
            <w:tcBorders>
              <w:top w:val="nil"/>
              <w:left w:val="nil"/>
              <w:bottom w:val="nil"/>
              <w:right w:val="nil"/>
            </w:tcBorders>
            <w:shd w:val="clear" w:color="auto" w:fill="auto"/>
            <w:vAlign w:val="center"/>
            <w:hideMark/>
          </w:tcPr>
          <w:p w14:paraId="3818E6DC"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NA</w:t>
            </w:r>
          </w:p>
        </w:tc>
      </w:tr>
      <w:tr w:rsidR="00427115" w:rsidRPr="00F74D0A" w14:paraId="5D859CE8" w14:textId="77777777" w:rsidTr="00BF4B77">
        <w:trPr>
          <w:trHeight w:val="1447"/>
          <w:jc w:val="center"/>
        </w:trPr>
        <w:tc>
          <w:tcPr>
            <w:tcW w:w="1276" w:type="dxa"/>
            <w:tcBorders>
              <w:top w:val="nil"/>
              <w:left w:val="nil"/>
              <w:bottom w:val="nil"/>
              <w:right w:val="nil"/>
            </w:tcBorders>
            <w:shd w:val="clear" w:color="auto" w:fill="auto"/>
            <w:vAlign w:val="center"/>
            <w:hideMark/>
          </w:tcPr>
          <w:p w14:paraId="4D91A022" w14:textId="63E1F9E7" w:rsidR="00427115" w:rsidRPr="00F74D0A" w:rsidRDefault="00427115" w:rsidP="00B53E39">
            <w:pPr>
              <w:snapToGrid w:val="0"/>
              <w:spacing w:after="0" w:line="360" w:lineRule="auto"/>
              <w:rPr>
                <w:rFonts w:ascii="Book Antiqua" w:eastAsia="Malgun Gothic" w:hAnsi="Book Antiqua"/>
                <w:color w:val="000000"/>
                <w:kern w:val="0"/>
              </w:rPr>
            </w:pPr>
            <w:proofErr w:type="spellStart"/>
            <w:r w:rsidRPr="00F74D0A">
              <w:rPr>
                <w:rFonts w:ascii="Book Antiqua" w:eastAsia="Malgun Gothic" w:hAnsi="Book Antiqua"/>
                <w:color w:val="000000"/>
                <w:kern w:val="0"/>
              </w:rPr>
              <w:t>Indinnimeo</w:t>
            </w:r>
            <w:proofErr w:type="spellEnd"/>
            <w:r w:rsidRPr="00F74D0A">
              <w:rPr>
                <w:rFonts w:ascii="Book Antiqua" w:eastAsia="Malgun Gothic" w:hAnsi="Book Antiqua"/>
                <w:color w:val="000000"/>
                <w:kern w:val="0"/>
              </w:rPr>
              <w:t xml:space="preserve"> </w:t>
            </w:r>
            <w:r w:rsidR="00B53E39">
              <w:rPr>
                <w:rFonts w:ascii="Book Antiqua" w:eastAsia="Malgun Gothic" w:hAnsi="Book Antiqua"/>
                <w:i/>
                <w:color w:val="000000"/>
                <w:kern w:val="0"/>
              </w:rPr>
              <w:t>e</w:t>
            </w:r>
            <w:r w:rsidR="008512E3" w:rsidRPr="008512E3">
              <w:rPr>
                <w:rFonts w:ascii="Book Antiqua" w:eastAsia="Malgun Gothic" w:hAnsi="Book Antiqua"/>
                <w:i/>
                <w:color w:val="000000"/>
                <w:kern w:val="0"/>
              </w:rPr>
              <w:t>t al</w:t>
            </w:r>
            <w:r w:rsidRPr="008512E3">
              <w:rPr>
                <w:rFonts w:ascii="Book Antiqua" w:eastAsia="Malgun Gothic" w:hAnsi="Book Antiqua"/>
                <w:color w:val="000000"/>
                <w:kern w:val="0"/>
                <w:vertAlign w:val="superscript"/>
              </w:rPr>
              <w:t>[9]</w:t>
            </w:r>
            <w:r w:rsidRPr="00F74D0A">
              <w:rPr>
                <w:rFonts w:ascii="Book Antiqua" w:eastAsia="Malgun Gothic" w:hAnsi="Book Antiqua"/>
                <w:color w:val="000000"/>
                <w:kern w:val="0"/>
              </w:rPr>
              <w:t>, 1998</w:t>
            </w:r>
          </w:p>
        </w:tc>
        <w:tc>
          <w:tcPr>
            <w:tcW w:w="1047" w:type="dxa"/>
            <w:tcBorders>
              <w:top w:val="nil"/>
              <w:left w:val="nil"/>
              <w:bottom w:val="nil"/>
              <w:right w:val="nil"/>
            </w:tcBorders>
            <w:shd w:val="clear" w:color="auto" w:fill="auto"/>
            <w:vAlign w:val="center"/>
            <w:hideMark/>
          </w:tcPr>
          <w:p w14:paraId="66B923B9"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61/F</w:t>
            </w:r>
          </w:p>
        </w:tc>
        <w:tc>
          <w:tcPr>
            <w:tcW w:w="993" w:type="dxa"/>
            <w:tcBorders>
              <w:top w:val="nil"/>
              <w:left w:val="nil"/>
              <w:bottom w:val="nil"/>
              <w:right w:val="nil"/>
            </w:tcBorders>
            <w:shd w:val="clear" w:color="auto" w:fill="auto"/>
            <w:vAlign w:val="center"/>
            <w:hideMark/>
          </w:tcPr>
          <w:p w14:paraId="679C5535"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Rectum</w:t>
            </w:r>
          </w:p>
        </w:tc>
        <w:tc>
          <w:tcPr>
            <w:tcW w:w="1178" w:type="dxa"/>
            <w:tcBorders>
              <w:top w:val="nil"/>
              <w:left w:val="nil"/>
              <w:bottom w:val="nil"/>
              <w:right w:val="nil"/>
            </w:tcBorders>
            <w:shd w:val="clear" w:color="auto" w:fill="auto"/>
            <w:vAlign w:val="center"/>
            <w:hideMark/>
          </w:tcPr>
          <w:p w14:paraId="737DCCC2" w14:textId="0BC1E88B"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6</w:t>
            </w:r>
            <w:r w:rsidR="00874377">
              <w:rPr>
                <w:rFonts w:ascii="Book Antiqua" w:eastAsia="宋体" w:hAnsi="Book Antiqua" w:hint="eastAsia"/>
                <w:color w:val="000000"/>
                <w:kern w:val="0"/>
                <w:lang w:eastAsia="zh-CN"/>
              </w:rPr>
              <w:t xml:space="preserve"> </w:t>
            </w:r>
            <w:r w:rsidRPr="00F74D0A">
              <w:rPr>
                <w:rFonts w:ascii="Book Antiqua" w:hAnsi="Book Antiqua"/>
              </w:rPr>
              <w:t>×</w:t>
            </w:r>
            <w:r w:rsidR="00874377">
              <w:rPr>
                <w:rFonts w:ascii="Book Antiqua" w:eastAsia="宋体" w:hAnsi="Book Antiqua" w:hint="eastAsia"/>
                <w:lang w:eastAsia="zh-CN"/>
              </w:rPr>
              <w:t xml:space="preserve"> </w:t>
            </w:r>
            <w:r w:rsidRPr="00F74D0A">
              <w:rPr>
                <w:rFonts w:ascii="Book Antiqua" w:eastAsia="Malgun Gothic" w:hAnsi="Book Antiqua"/>
                <w:color w:val="000000"/>
                <w:kern w:val="0"/>
              </w:rPr>
              <w:t>5</w:t>
            </w:r>
            <w:r w:rsidR="00874377">
              <w:rPr>
                <w:rFonts w:ascii="Book Antiqua" w:eastAsia="宋体" w:hAnsi="Book Antiqua" w:hint="eastAsia"/>
                <w:color w:val="000000"/>
                <w:kern w:val="0"/>
                <w:lang w:eastAsia="zh-CN"/>
              </w:rPr>
              <w:t xml:space="preserve"> </w:t>
            </w:r>
            <w:r w:rsidRPr="00F74D0A">
              <w:rPr>
                <w:rFonts w:ascii="Book Antiqua" w:hAnsi="Book Antiqua"/>
              </w:rPr>
              <w:t>×</w:t>
            </w:r>
            <w:r w:rsidR="00874377">
              <w:rPr>
                <w:rFonts w:ascii="Book Antiqua" w:eastAsia="宋体" w:hAnsi="Book Antiqua" w:hint="eastAsia"/>
                <w:lang w:eastAsia="zh-CN"/>
              </w:rPr>
              <w:t xml:space="preserve"> </w:t>
            </w:r>
            <w:r w:rsidRPr="00F74D0A">
              <w:rPr>
                <w:rFonts w:ascii="Book Antiqua" w:eastAsia="Malgun Gothic" w:hAnsi="Book Antiqua"/>
                <w:color w:val="000000"/>
                <w:kern w:val="0"/>
              </w:rPr>
              <w:t>7</w:t>
            </w:r>
          </w:p>
        </w:tc>
        <w:tc>
          <w:tcPr>
            <w:tcW w:w="1559" w:type="dxa"/>
            <w:tcBorders>
              <w:top w:val="nil"/>
              <w:left w:val="nil"/>
              <w:bottom w:val="nil"/>
              <w:right w:val="nil"/>
            </w:tcBorders>
            <w:shd w:val="clear" w:color="auto" w:fill="auto"/>
            <w:vAlign w:val="center"/>
            <w:hideMark/>
          </w:tcPr>
          <w:p w14:paraId="3C252E01"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APR</w:t>
            </w:r>
          </w:p>
        </w:tc>
        <w:tc>
          <w:tcPr>
            <w:tcW w:w="1177" w:type="dxa"/>
            <w:tcBorders>
              <w:top w:val="nil"/>
              <w:left w:val="nil"/>
              <w:bottom w:val="nil"/>
              <w:right w:val="nil"/>
            </w:tcBorders>
            <w:shd w:val="clear" w:color="auto" w:fill="auto"/>
            <w:vAlign w:val="center"/>
            <w:hideMark/>
          </w:tcPr>
          <w:p w14:paraId="7962BC32"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Serosa</w:t>
            </w:r>
          </w:p>
        </w:tc>
        <w:tc>
          <w:tcPr>
            <w:tcW w:w="993" w:type="dxa"/>
            <w:tcBorders>
              <w:top w:val="nil"/>
              <w:left w:val="nil"/>
              <w:bottom w:val="nil"/>
              <w:right w:val="nil"/>
            </w:tcBorders>
            <w:shd w:val="clear" w:color="auto" w:fill="auto"/>
            <w:vAlign w:val="center"/>
            <w:hideMark/>
          </w:tcPr>
          <w:p w14:paraId="5BDAB037"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No</w:t>
            </w:r>
          </w:p>
        </w:tc>
        <w:tc>
          <w:tcPr>
            <w:tcW w:w="1134" w:type="dxa"/>
            <w:tcBorders>
              <w:top w:val="nil"/>
              <w:left w:val="nil"/>
              <w:bottom w:val="nil"/>
              <w:right w:val="nil"/>
            </w:tcBorders>
            <w:shd w:val="clear" w:color="auto" w:fill="auto"/>
            <w:vAlign w:val="center"/>
            <w:hideMark/>
          </w:tcPr>
          <w:p w14:paraId="6FA7171A"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No</w:t>
            </w:r>
          </w:p>
        </w:tc>
        <w:tc>
          <w:tcPr>
            <w:tcW w:w="1733" w:type="dxa"/>
            <w:tcBorders>
              <w:top w:val="nil"/>
              <w:left w:val="nil"/>
              <w:bottom w:val="nil"/>
              <w:right w:val="nil"/>
            </w:tcBorders>
            <w:shd w:val="clear" w:color="auto" w:fill="auto"/>
            <w:vAlign w:val="center"/>
            <w:hideMark/>
          </w:tcPr>
          <w:p w14:paraId="782E3A93"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Radiotherapy</w:t>
            </w:r>
          </w:p>
          <w:p w14:paraId="208A1C9B"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Chemotherapy</w:t>
            </w:r>
          </w:p>
          <w:p w14:paraId="6D781BE1"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(cisplatin plus 5-FU)</w:t>
            </w:r>
          </w:p>
        </w:tc>
        <w:tc>
          <w:tcPr>
            <w:tcW w:w="992" w:type="dxa"/>
            <w:tcBorders>
              <w:top w:val="nil"/>
              <w:left w:val="nil"/>
              <w:bottom w:val="nil"/>
              <w:right w:val="nil"/>
            </w:tcBorders>
            <w:shd w:val="clear" w:color="auto" w:fill="auto"/>
            <w:vAlign w:val="center"/>
            <w:hideMark/>
          </w:tcPr>
          <w:p w14:paraId="33D28212"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19</w:t>
            </w:r>
          </w:p>
        </w:tc>
        <w:tc>
          <w:tcPr>
            <w:tcW w:w="1626" w:type="dxa"/>
            <w:tcBorders>
              <w:top w:val="nil"/>
              <w:left w:val="nil"/>
              <w:bottom w:val="nil"/>
              <w:right w:val="nil"/>
            </w:tcBorders>
            <w:shd w:val="clear" w:color="auto" w:fill="auto"/>
            <w:vAlign w:val="center"/>
            <w:hideMark/>
          </w:tcPr>
          <w:p w14:paraId="2DD4C5C8"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ki67, CD31</w:t>
            </w:r>
          </w:p>
        </w:tc>
        <w:tc>
          <w:tcPr>
            <w:tcW w:w="2293" w:type="dxa"/>
            <w:tcBorders>
              <w:top w:val="nil"/>
              <w:left w:val="nil"/>
              <w:bottom w:val="nil"/>
              <w:right w:val="nil"/>
            </w:tcBorders>
            <w:shd w:val="clear" w:color="auto" w:fill="auto"/>
            <w:vAlign w:val="center"/>
            <w:hideMark/>
          </w:tcPr>
          <w:p w14:paraId="56B449F2"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NA</w:t>
            </w:r>
          </w:p>
        </w:tc>
      </w:tr>
      <w:tr w:rsidR="00427115" w:rsidRPr="00F74D0A" w14:paraId="2421DD82" w14:textId="77777777" w:rsidTr="00BF4B77">
        <w:trPr>
          <w:trHeight w:val="698"/>
          <w:jc w:val="center"/>
        </w:trPr>
        <w:tc>
          <w:tcPr>
            <w:tcW w:w="1276" w:type="dxa"/>
            <w:tcBorders>
              <w:top w:val="nil"/>
              <w:left w:val="nil"/>
              <w:bottom w:val="nil"/>
              <w:right w:val="nil"/>
            </w:tcBorders>
            <w:shd w:val="clear" w:color="auto" w:fill="auto"/>
            <w:vAlign w:val="center"/>
          </w:tcPr>
          <w:p w14:paraId="69E161DF" w14:textId="628109A6" w:rsidR="00427115" w:rsidRPr="00F74D0A" w:rsidRDefault="00427115" w:rsidP="00B53E39">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 xml:space="preserve">Newell </w:t>
            </w:r>
            <w:r w:rsidR="00B53E39">
              <w:rPr>
                <w:rFonts w:ascii="Book Antiqua" w:eastAsia="Malgun Gothic" w:hAnsi="Book Antiqua"/>
                <w:i/>
                <w:color w:val="000000"/>
                <w:kern w:val="0"/>
              </w:rPr>
              <w:t>e</w:t>
            </w:r>
            <w:r w:rsidR="008512E3" w:rsidRPr="008512E3">
              <w:rPr>
                <w:rFonts w:ascii="Book Antiqua" w:eastAsia="Malgun Gothic" w:hAnsi="Book Antiqua"/>
                <w:i/>
                <w:color w:val="000000"/>
                <w:kern w:val="0"/>
              </w:rPr>
              <w:t>t al</w:t>
            </w:r>
            <w:r w:rsidRPr="008512E3">
              <w:rPr>
                <w:rFonts w:ascii="Book Antiqua" w:eastAsia="Malgun Gothic" w:hAnsi="Book Antiqua"/>
                <w:color w:val="000000"/>
                <w:kern w:val="0"/>
                <w:vertAlign w:val="superscript"/>
              </w:rPr>
              <w:t>[5]</w:t>
            </w:r>
            <w:r w:rsidRPr="00F74D0A">
              <w:rPr>
                <w:rFonts w:ascii="Book Antiqua" w:eastAsia="Malgun Gothic" w:hAnsi="Book Antiqua"/>
                <w:color w:val="000000"/>
                <w:kern w:val="0"/>
              </w:rPr>
              <w:t>, 2001</w:t>
            </w:r>
          </w:p>
        </w:tc>
        <w:tc>
          <w:tcPr>
            <w:tcW w:w="1047" w:type="dxa"/>
            <w:tcBorders>
              <w:top w:val="nil"/>
              <w:left w:val="nil"/>
              <w:bottom w:val="nil"/>
              <w:right w:val="nil"/>
            </w:tcBorders>
            <w:shd w:val="clear" w:color="auto" w:fill="auto"/>
            <w:vAlign w:val="center"/>
          </w:tcPr>
          <w:p w14:paraId="06748FF1"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54/M</w:t>
            </w:r>
          </w:p>
        </w:tc>
        <w:tc>
          <w:tcPr>
            <w:tcW w:w="993" w:type="dxa"/>
            <w:tcBorders>
              <w:top w:val="nil"/>
              <w:left w:val="nil"/>
              <w:bottom w:val="nil"/>
              <w:right w:val="nil"/>
            </w:tcBorders>
            <w:shd w:val="clear" w:color="auto" w:fill="auto"/>
            <w:vAlign w:val="center"/>
          </w:tcPr>
          <w:p w14:paraId="40C2C18E"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Splenic flexure</w:t>
            </w:r>
          </w:p>
        </w:tc>
        <w:tc>
          <w:tcPr>
            <w:tcW w:w="1178" w:type="dxa"/>
            <w:tcBorders>
              <w:top w:val="nil"/>
              <w:left w:val="nil"/>
              <w:bottom w:val="nil"/>
              <w:right w:val="nil"/>
            </w:tcBorders>
            <w:shd w:val="clear" w:color="auto" w:fill="auto"/>
            <w:vAlign w:val="center"/>
          </w:tcPr>
          <w:p w14:paraId="0A88367C" w14:textId="77777777" w:rsidR="00427115" w:rsidRPr="00F74D0A" w:rsidRDefault="00427115" w:rsidP="00DE1241">
            <w:pPr>
              <w:snapToGrid w:val="0"/>
              <w:spacing w:after="0" w:line="360" w:lineRule="auto"/>
              <w:ind w:right="400"/>
              <w:rPr>
                <w:rFonts w:ascii="Book Antiqua" w:eastAsia="Malgun Gothic" w:hAnsi="Book Antiqua"/>
                <w:color w:val="000000"/>
                <w:kern w:val="0"/>
              </w:rPr>
            </w:pPr>
            <w:r w:rsidRPr="00F74D0A">
              <w:rPr>
                <w:rFonts w:ascii="Book Antiqua" w:eastAsia="Malgun Gothic" w:hAnsi="Book Antiqua"/>
                <w:color w:val="000000"/>
                <w:kern w:val="0"/>
              </w:rPr>
              <w:t>10</w:t>
            </w:r>
          </w:p>
        </w:tc>
        <w:tc>
          <w:tcPr>
            <w:tcW w:w="1559" w:type="dxa"/>
            <w:tcBorders>
              <w:top w:val="nil"/>
              <w:left w:val="nil"/>
              <w:bottom w:val="nil"/>
              <w:right w:val="nil"/>
            </w:tcBorders>
            <w:shd w:val="clear" w:color="auto" w:fill="auto"/>
            <w:vAlign w:val="center"/>
          </w:tcPr>
          <w:p w14:paraId="269EFAFB"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palliative resection</w:t>
            </w:r>
          </w:p>
        </w:tc>
        <w:tc>
          <w:tcPr>
            <w:tcW w:w="1177" w:type="dxa"/>
            <w:tcBorders>
              <w:top w:val="nil"/>
              <w:left w:val="nil"/>
              <w:bottom w:val="nil"/>
              <w:right w:val="nil"/>
            </w:tcBorders>
            <w:shd w:val="clear" w:color="auto" w:fill="auto"/>
            <w:vAlign w:val="center"/>
          </w:tcPr>
          <w:p w14:paraId="3C0F310C"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Serosa</w:t>
            </w:r>
          </w:p>
        </w:tc>
        <w:tc>
          <w:tcPr>
            <w:tcW w:w="993" w:type="dxa"/>
            <w:tcBorders>
              <w:top w:val="nil"/>
              <w:left w:val="nil"/>
              <w:bottom w:val="nil"/>
              <w:right w:val="nil"/>
            </w:tcBorders>
            <w:shd w:val="clear" w:color="auto" w:fill="auto"/>
            <w:vAlign w:val="center"/>
          </w:tcPr>
          <w:p w14:paraId="2DD9663D"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Yes</w:t>
            </w:r>
          </w:p>
        </w:tc>
        <w:tc>
          <w:tcPr>
            <w:tcW w:w="1134" w:type="dxa"/>
            <w:tcBorders>
              <w:top w:val="nil"/>
              <w:left w:val="nil"/>
              <w:bottom w:val="nil"/>
              <w:right w:val="nil"/>
            </w:tcBorders>
            <w:shd w:val="clear" w:color="auto" w:fill="auto"/>
            <w:vAlign w:val="center"/>
          </w:tcPr>
          <w:p w14:paraId="0833F394"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Liver</w:t>
            </w:r>
          </w:p>
        </w:tc>
        <w:tc>
          <w:tcPr>
            <w:tcW w:w="1733" w:type="dxa"/>
            <w:tcBorders>
              <w:top w:val="nil"/>
              <w:left w:val="nil"/>
              <w:bottom w:val="nil"/>
              <w:right w:val="nil"/>
            </w:tcBorders>
            <w:shd w:val="clear" w:color="auto" w:fill="auto"/>
            <w:vAlign w:val="center"/>
          </w:tcPr>
          <w:p w14:paraId="4C1417D5"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NA</w:t>
            </w:r>
          </w:p>
        </w:tc>
        <w:tc>
          <w:tcPr>
            <w:tcW w:w="992" w:type="dxa"/>
            <w:tcBorders>
              <w:top w:val="nil"/>
              <w:left w:val="nil"/>
              <w:bottom w:val="nil"/>
              <w:right w:val="nil"/>
            </w:tcBorders>
            <w:shd w:val="clear" w:color="auto" w:fill="auto"/>
            <w:vAlign w:val="center"/>
          </w:tcPr>
          <w:p w14:paraId="39E32085"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0.3</w:t>
            </w:r>
          </w:p>
        </w:tc>
        <w:tc>
          <w:tcPr>
            <w:tcW w:w="1626" w:type="dxa"/>
            <w:tcBorders>
              <w:top w:val="nil"/>
              <w:left w:val="nil"/>
              <w:bottom w:val="nil"/>
              <w:right w:val="nil"/>
            </w:tcBorders>
            <w:shd w:val="clear" w:color="auto" w:fill="auto"/>
            <w:vAlign w:val="center"/>
          </w:tcPr>
          <w:p w14:paraId="5963557F"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 xml:space="preserve">Low/high-molecular weight </w:t>
            </w:r>
            <w:r w:rsidRPr="00F74D0A">
              <w:rPr>
                <w:rFonts w:ascii="Book Antiqua" w:eastAsia="Malgun Gothic" w:hAnsi="Book Antiqua"/>
                <w:color w:val="000000"/>
                <w:kern w:val="0"/>
              </w:rPr>
              <w:lastRenderedPageBreak/>
              <w:t>keratin, CK 5/6, EMA, NSE</w:t>
            </w:r>
          </w:p>
        </w:tc>
        <w:tc>
          <w:tcPr>
            <w:tcW w:w="2293" w:type="dxa"/>
            <w:tcBorders>
              <w:top w:val="nil"/>
              <w:left w:val="nil"/>
              <w:bottom w:val="nil"/>
              <w:right w:val="nil"/>
            </w:tcBorders>
            <w:shd w:val="clear" w:color="auto" w:fill="auto"/>
            <w:vAlign w:val="center"/>
          </w:tcPr>
          <w:p w14:paraId="52D3D868"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lastRenderedPageBreak/>
              <w:t xml:space="preserve">CK 7, CK 20, CEA, vimentin, </w:t>
            </w:r>
            <w:proofErr w:type="spellStart"/>
            <w:r w:rsidRPr="00F74D0A">
              <w:rPr>
                <w:rFonts w:ascii="Book Antiqua" w:eastAsia="Malgun Gothic" w:hAnsi="Book Antiqua"/>
                <w:color w:val="000000"/>
                <w:kern w:val="0"/>
              </w:rPr>
              <w:t>desmin</w:t>
            </w:r>
            <w:proofErr w:type="spellEnd"/>
            <w:r w:rsidRPr="00F74D0A">
              <w:rPr>
                <w:rFonts w:ascii="Book Antiqua" w:eastAsia="Malgun Gothic" w:hAnsi="Book Antiqua"/>
                <w:color w:val="000000"/>
                <w:kern w:val="0"/>
              </w:rPr>
              <w:t xml:space="preserve">, SMA, </w:t>
            </w:r>
            <w:r w:rsidRPr="00F74D0A">
              <w:rPr>
                <w:rFonts w:ascii="Book Antiqua" w:eastAsia="Malgun Gothic" w:hAnsi="Book Antiqua"/>
                <w:color w:val="000000"/>
                <w:kern w:val="0"/>
              </w:rPr>
              <w:lastRenderedPageBreak/>
              <w:t>chromogranin, synaptophysin, serotonin, PTH, ACTH, calcitonin, gastrin, glucagon, VIP, PP, CD34, somatostatin</w:t>
            </w:r>
          </w:p>
        </w:tc>
      </w:tr>
      <w:tr w:rsidR="00427115" w:rsidRPr="00F74D0A" w14:paraId="4806448A" w14:textId="77777777" w:rsidTr="00BF4B77">
        <w:trPr>
          <w:trHeight w:val="698"/>
          <w:jc w:val="center"/>
        </w:trPr>
        <w:tc>
          <w:tcPr>
            <w:tcW w:w="1276" w:type="dxa"/>
            <w:tcBorders>
              <w:top w:val="nil"/>
              <w:left w:val="nil"/>
              <w:bottom w:val="nil"/>
              <w:right w:val="nil"/>
            </w:tcBorders>
            <w:shd w:val="clear" w:color="auto" w:fill="auto"/>
            <w:vAlign w:val="center"/>
          </w:tcPr>
          <w:p w14:paraId="423B81E5" w14:textId="424EBFC1" w:rsidR="00427115" w:rsidRPr="00F74D0A" w:rsidRDefault="00427115" w:rsidP="00B53E39">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lastRenderedPageBreak/>
              <w:t>Garcia-</w:t>
            </w:r>
            <w:proofErr w:type="spellStart"/>
            <w:r w:rsidRPr="00F74D0A">
              <w:rPr>
                <w:rFonts w:ascii="Book Antiqua" w:eastAsia="Malgun Gothic" w:hAnsi="Book Antiqua"/>
                <w:color w:val="000000"/>
                <w:kern w:val="0"/>
              </w:rPr>
              <w:t>higuera</w:t>
            </w:r>
            <w:proofErr w:type="spellEnd"/>
            <w:r w:rsidRPr="00F74D0A">
              <w:rPr>
                <w:rFonts w:ascii="Book Antiqua" w:eastAsia="Malgun Gothic" w:hAnsi="Book Antiqua"/>
                <w:color w:val="000000"/>
                <w:kern w:val="0"/>
              </w:rPr>
              <w:t xml:space="preserve"> </w:t>
            </w:r>
            <w:r w:rsidR="00B53E39">
              <w:rPr>
                <w:rFonts w:ascii="Book Antiqua" w:eastAsia="Malgun Gothic" w:hAnsi="Book Antiqua"/>
                <w:i/>
                <w:color w:val="000000"/>
                <w:kern w:val="0"/>
              </w:rPr>
              <w:t>e</w:t>
            </w:r>
            <w:r w:rsidR="000F6254" w:rsidRPr="008512E3">
              <w:rPr>
                <w:rFonts w:ascii="Book Antiqua" w:eastAsia="Malgun Gothic" w:hAnsi="Book Antiqua"/>
                <w:i/>
                <w:color w:val="000000"/>
                <w:kern w:val="0"/>
              </w:rPr>
              <w:t>t al</w:t>
            </w:r>
            <w:r w:rsidRPr="000F6254">
              <w:rPr>
                <w:rFonts w:ascii="Book Antiqua" w:eastAsia="Malgun Gothic" w:hAnsi="Book Antiqua"/>
                <w:color w:val="000000"/>
                <w:kern w:val="0"/>
                <w:vertAlign w:val="superscript"/>
              </w:rPr>
              <w:t>[12]</w:t>
            </w:r>
            <w:r w:rsidRPr="00F74D0A">
              <w:rPr>
                <w:rFonts w:ascii="Book Antiqua" w:eastAsia="Malgun Gothic" w:hAnsi="Book Antiqua"/>
                <w:color w:val="000000"/>
                <w:kern w:val="0"/>
              </w:rPr>
              <w:t>, 2002</w:t>
            </w:r>
          </w:p>
        </w:tc>
        <w:tc>
          <w:tcPr>
            <w:tcW w:w="1047" w:type="dxa"/>
            <w:tcBorders>
              <w:top w:val="nil"/>
              <w:left w:val="nil"/>
              <w:bottom w:val="nil"/>
              <w:right w:val="nil"/>
            </w:tcBorders>
            <w:shd w:val="clear" w:color="auto" w:fill="auto"/>
            <w:vAlign w:val="center"/>
          </w:tcPr>
          <w:p w14:paraId="7FF2F478"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67/M</w:t>
            </w:r>
          </w:p>
        </w:tc>
        <w:tc>
          <w:tcPr>
            <w:tcW w:w="993" w:type="dxa"/>
            <w:tcBorders>
              <w:top w:val="nil"/>
              <w:left w:val="nil"/>
              <w:bottom w:val="nil"/>
              <w:right w:val="nil"/>
            </w:tcBorders>
            <w:shd w:val="clear" w:color="auto" w:fill="auto"/>
            <w:vAlign w:val="center"/>
          </w:tcPr>
          <w:p w14:paraId="2699AE56"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Recto-sigmoid</w:t>
            </w:r>
          </w:p>
        </w:tc>
        <w:tc>
          <w:tcPr>
            <w:tcW w:w="1178" w:type="dxa"/>
            <w:tcBorders>
              <w:top w:val="nil"/>
              <w:left w:val="nil"/>
              <w:bottom w:val="nil"/>
              <w:right w:val="nil"/>
            </w:tcBorders>
            <w:shd w:val="clear" w:color="auto" w:fill="auto"/>
            <w:vAlign w:val="center"/>
          </w:tcPr>
          <w:p w14:paraId="70C1CDC4" w14:textId="6A64A6F9"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3.5</w:t>
            </w:r>
            <w:r w:rsidR="00874377">
              <w:rPr>
                <w:rFonts w:ascii="Book Antiqua" w:eastAsia="宋体" w:hAnsi="Book Antiqua" w:hint="eastAsia"/>
                <w:color w:val="000000"/>
                <w:kern w:val="0"/>
                <w:lang w:eastAsia="zh-CN"/>
              </w:rPr>
              <w:t xml:space="preserve"> </w:t>
            </w:r>
            <w:r w:rsidRPr="00F74D0A">
              <w:rPr>
                <w:rFonts w:ascii="Book Antiqua" w:hAnsi="Book Antiqua"/>
              </w:rPr>
              <w:t>×</w:t>
            </w:r>
            <w:r w:rsidR="00874377">
              <w:rPr>
                <w:rFonts w:ascii="Book Antiqua" w:eastAsia="宋体" w:hAnsi="Book Antiqua" w:hint="eastAsia"/>
                <w:lang w:eastAsia="zh-CN"/>
              </w:rPr>
              <w:t xml:space="preserve"> </w:t>
            </w:r>
            <w:r w:rsidRPr="00F74D0A">
              <w:rPr>
                <w:rFonts w:ascii="Book Antiqua" w:eastAsia="Malgun Gothic" w:hAnsi="Book Antiqua"/>
                <w:color w:val="000000"/>
                <w:kern w:val="0"/>
              </w:rPr>
              <w:t>3.2</w:t>
            </w:r>
          </w:p>
        </w:tc>
        <w:tc>
          <w:tcPr>
            <w:tcW w:w="1559" w:type="dxa"/>
            <w:tcBorders>
              <w:top w:val="nil"/>
              <w:left w:val="nil"/>
              <w:bottom w:val="nil"/>
              <w:right w:val="nil"/>
            </w:tcBorders>
            <w:shd w:val="clear" w:color="auto" w:fill="auto"/>
            <w:vAlign w:val="center"/>
          </w:tcPr>
          <w:p w14:paraId="55FFBEB4"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Anterior resection</w:t>
            </w:r>
          </w:p>
        </w:tc>
        <w:tc>
          <w:tcPr>
            <w:tcW w:w="1177" w:type="dxa"/>
            <w:tcBorders>
              <w:top w:val="nil"/>
              <w:left w:val="nil"/>
              <w:bottom w:val="nil"/>
              <w:right w:val="nil"/>
            </w:tcBorders>
            <w:shd w:val="clear" w:color="auto" w:fill="auto"/>
            <w:vAlign w:val="center"/>
          </w:tcPr>
          <w:p w14:paraId="4F43EBD0"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Serosa</w:t>
            </w:r>
          </w:p>
        </w:tc>
        <w:tc>
          <w:tcPr>
            <w:tcW w:w="993" w:type="dxa"/>
            <w:tcBorders>
              <w:top w:val="nil"/>
              <w:left w:val="nil"/>
              <w:bottom w:val="nil"/>
              <w:right w:val="nil"/>
            </w:tcBorders>
            <w:shd w:val="clear" w:color="auto" w:fill="auto"/>
            <w:vAlign w:val="center"/>
          </w:tcPr>
          <w:p w14:paraId="7BBA5E08"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Yes</w:t>
            </w:r>
          </w:p>
        </w:tc>
        <w:tc>
          <w:tcPr>
            <w:tcW w:w="1134" w:type="dxa"/>
            <w:tcBorders>
              <w:top w:val="nil"/>
              <w:left w:val="nil"/>
              <w:bottom w:val="nil"/>
              <w:right w:val="nil"/>
            </w:tcBorders>
            <w:shd w:val="clear" w:color="auto" w:fill="auto"/>
            <w:vAlign w:val="center"/>
          </w:tcPr>
          <w:p w14:paraId="37B64015"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Liver, lung</w:t>
            </w:r>
          </w:p>
        </w:tc>
        <w:tc>
          <w:tcPr>
            <w:tcW w:w="1733" w:type="dxa"/>
            <w:tcBorders>
              <w:top w:val="nil"/>
              <w:left w:val="nil"/>
              <w:bottom w:val="nil"/>
              <w:right w:val="nil"/>
            </w:tcBorders>
            <w:shd w:val="clear" w:color="auto" w:fill="auto"/>
            <w:vAlign w:val="center"/>
          </w:tcPr>
          <w:p w14:paraId="65C5441D"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Radiotherapy</w:t>
            </w:r>
          </w:p>
          <w:p w14:paraId="5BD2E83F"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Chemotherapy</w:t>
            </w:r>
          </w:p>
          <w:p w14:paraId="45249F50"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(cisplatin plus 5-FU)</w:t>
            </w:r>
          </w:p>
        </w:tc>
        <w:tc>
          <w:tcPr>
            <w:tcW w:w="992" w:type="dxa"/>
            <w:tcBorders>
              <w:top w:val="nil"/>
              <w:left w:val="nil"/>
              <w:bottom w:val="nil"/>
              <w:right w:val="nil"/>
            </w:tcBorders>
            <w:shd w:val="clear" w:color="auto" w:fill="auto"/>
            <w:vAlign w:val="center"/>
          </w:tcPr>
          <w:p w14:paraId="2900A584"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6</w:t>
            </w:r>
          </w:p>
        </w:tc>
        <w:tc>
          <w:tcPr>
            <w:tcW w:w="1626" w:type="dxa"/>
            <w:tcBorders>
              <w:top w:val="nil"/>
              <w:left w:val="nil"/>
              <w:bottom w:val="nil"/>
              <w:right w:val="nil"/>
            </w:tcBorders>
            <w:shd w:val="clear" w:color="auto" w:fill="auto"/>
            <w:vAlign w:val="center"/>
          </w:tcPr>
          <w:p w14:paraId="18DA908C"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NA</w:t>
            </w:r>
          </w:p>
        </w:tc>
        <w:tc>
          <w:tcPr>
            <w:tcW w:w="2293" w:type="dxa"/>
            <w:tcBorders>
              <w:top w:val="nil"/>
              <w:left w:val="nil"/>
              <w:bottom w:val="nil"/>
              <w:right w:val="nil"/>
            </w:tcBorders>
            <w:shd w:val="clear" w:color="auto" w:fill="auto"/>
            <w:vAlign w:val="center"/>
          </w:tcPr>
          <w:p w14:paraId="13E80B4D"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NA</w:t>
            </w:r>
          </w:p>
        </w:tc>
      </w:tr>
      <w:tr w:rsidR="00427115" w:rsidRPr="00F74D0A" w14:paraId="49930090" w14:textId="77777777" w:rsidTr="00BF4B77">
        <w:trPr>
          <w:trHeight w:val="698"/>
          <w:jc w:val="center"/>
        </w:trPr>
        <w:tc>
          <w:tcPr>
            <w:tcW w:w="1276" w:type="dxa"/>
            <w:tcBorders>
              <w:top w:val="nil"/>
              <w:left w:val="nil"/>
              <w:bottom w:val="nil"/>
              <w:right w:val="nil"/>
            </w:tcBorders>
            <w:shd w:val="clear" w:color="auto" w:fill="auto"/>
            <w:vAlign w:val="center"/>
          </w:tcPr>
          <w:p w14:paraId="33804B7C" w14:textId="6BA05C96" w:rsidR="00427115" w:rsidRPr="00F74D0A" w:rsidRDefault="00427115" w:rsidP="00B53E39">
            <w:pPr>
              <w:snapToGrid w:val="0"/>
              <w:spacing w:after="0" w:line="360" w:lineRule="auto"/>
              <w:rPr>
                <w:rFonts w:ascii="Book Antiqua" w:eastAsia="Malgun Gothic" w:hAnsi="Book Antiqua"/>
                <w:color w:val="000000"/>
                <w:kern w:val="0"/>
              </w:rPr>
            </w:pPr>
            <w:proofErr w:type="spellStart"/>
            <w:r w:rsidRPr="00F74D0A">
              <w:rPr>
                <w:rFonts w:ascii="Book Antiqua" w:eastAsia="Malgun Gothic" w:hAnsi="Book Antiqua"/>
                <w:color w:val="000000"/>
                <w:kern w:val="0"/>
              </w:rPr>
              <w:t>Jaswal</w:t>
            </w:r>
            <w:proofErr w:type="spellEnd"/>
            <w:r w:rsidRPr="00F74D0A">
              <w:rPr>
                <w:rFonts w:ascii="Book Antiqua" w:eastAsia="Malgun Gothic" w:hAnsi="Book Antiqua"/>
                <w:color w:val="000000"/>
                <w:kern w:val="0"/>
              </w:rPr>
              <w:t xml:space="preserve"> </w:t>
            </w:r>
            <w:r w:rsidR="00B53E39">
              <w:rPr>
                <w:rFonts w:ascii="Book Antiqua" w:eastAsia="Malgun Gothic" w:hAnsi="Book Antiqua"/>
                <w:i/>
                <w:color w:val="000000"/>
                <w:kern w:val="0"/>
              </w:rPr>
              <w:t>e</w:t>
            </w:r>
            <w:r w:rsidR="000F6254" w:rsidRPr="008512E3">
              <w:rPr>
                <w:rFonts w:ascii="Book Antiqua" w:eastAsia="Malgun Gothic" w:hAnsi="Book Antiqua"/>
                <w:i/>
                <w:color w:val="000000"/>
                <w:kern w:val="0"/>
              </w:rPr>
              <w:t>t al</w:t>
            </w:r>
            <w:r w:rsidRPr="000F6254">
              <w:rPr>
                <w:rFonts w:ascii="Book Antiqua" w:eastAsia="Malgun Gothic" w:hAnsi="Book Antiqua"/>
                <w:color w:val="000000"/>
                <w:kern w:val="0"/>
                <w:vertAlign w:val="superscript"/>
              </w:rPr>
              <w:t>[13]</w:t>
            </w:r>
            <w:r w:rsidRPr="00F74D0A">
              <w:rPr>
                <w:rFonts w:ascii="Book Antiqua" w:eastAsia="Malgun Gothic" w:hAnsi="Book Antiqua"/>
                <w:color w:val="000000"/>
                <w:kern w:val="0"/>
              </w:rPr>
              <w:t>, 2002</w:t>
            </w:r>
          </w:p>
        </w:tc>
        <w:tc>
          <w:tcPr>
            <w:tcW w:w="1047" w:type="dxa"/>
            <w:tcBorders>
              <w:top w:val="nil"/>
              <w:left w:val="nil"/>
              <w:bottom w:val="nil"/>
              <w:right w:val="nil"/>
            </w:tcBorders>
            <w:shd w:val="clear" w:color="auto" w:fill="auto"/>
            <w:vAlign w:val="center"/>
          </w:tcPr>
          <w:p w14:paraId="5BDC965B"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24/F</w:t>
            </w:r>
          </w:p>
        </w:tc>
        <w:tc>
          <w:tcPr>
            <w:tcW w:w="993" w:type="dxa"/>
            <w:tcBorders>
              <w:top w:val="nil"/>
              <w:left w:val="nil"/>
              <w:bottom w:val="nil"/>
              <w:right w:val="nil"/>
            </w:tcBorders>
            <w:shd w:val="clear" w:color="auto" w:fill="auto"/>
            <w:vAlign w:val="center"/>
          </w:tcPr>
          <w:p w14:paraId="388117BF"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Descending colon</w:t>
            </w:r>
          </w:p>
        </w:tc>
        <w:tc>
          <w:tcPr>
            <w:tcW w:w="1178" w:type="dxa"/>
            <w:tcBorders>
              <w:top w:val="nil"/>
              <w:left w:val="nil"/>
              <w:bottom w:val="nil"/>
              <w:right w:val="nil"/>
            </w:tcBorders>
            <w:shd w:val="clear" w:color="auto" w:fill="auto"/>
            <w:vAlign w:val="center"/>
          </w:tcPr>
          <w:p w14:paraId="4B78C970" w14:textId="24CD977C"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3</w:t>
            </w:r>
            <w:r w:rsidR="00874377">
              <w:rPr>
                <w:rFonts w:ascii="Book Antiqua" w:eastAsia="宋体" w:hAnsi="Book Antiqua" w:hint="eastAsia"/>
                <w:color w:val="000000"/>
                <w:kern w:val="0"/>
                <w:lang w:eastAsia="zh-CN"/>
              </w:rPr>
              <w:t xml:space="preserve"> </w:t>
            </w:r>
            <w:r w:rsidRPr="00F74D0A">
              <w:rPr>
                <w:rFonts w:ascii="Book Antiqua" w:hAnsi="Book Antiqua"/>
              </w:rPr>
              <w:t>×</w:t>
            </w:r>
            <w:r w:rsidR="00874377">
              <w:rPr>
                <w:rFonts w:ascii="Book Antiqua" w:eastAsia="宋体" w:hAnsi="Book Antiqua" w:hint="eastAsia"/>
                <w:lang w:eastAsia="zh-CN"/>
              </w:rPr>
              <w:t xml:space="preserve"> </w:t>
            </w:r>
            <w:r w:rsidRPr="00F74D0A">
              <w:rPr>
                <w:rFonts w:ascii="Book Antiqua" w:eastAsia="Malgun Gothic" w:hAnsi="Book Antiqua"/>
                <w:color w:val="000000"/>
                <w:kern w:val="0"/>
              </w:rPr>
              <w:t>2.5</w:t>
            </w:r>
          </w:p>
        </w:tc>
        <w:tc>
          <w:tcPr>
            <w:tcW w:w="1559" w:type="dxa"/>
            <w:tcBorders>
              <w:top w:val="nil"/>
              <w:left w:val="nil"/>
              <w:bottom w:val="nil"/>
              <w:right w:val="nil"/>
            </w:tcBorders>
            <w:shd w:val="clear" w:color="auto" w:fill="auto"/>
            <w:vAlign w:val="center"/>
          </w:tcPr>
          <w:p w14:paraId="73D4995D"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Left hemicolectomy</w:t>
            </w:r>
          </w:p>
        </w:tc>
        <w:tc>
          <w:tcPr>
            <w:tcW w:w="1177" w:type="dxa"/>
            <w:tcBorders>
              <w:top w:val="nil"/>
              <w:left w:val="nil"/>
              <w:bottom w:val="nil"/>
              <w:right w:val="nil"/>
            </w:tcBorders>
            <w:shd w:val="clear" w:color="auto" w:fill="auto"/>
            <w:vAlign w:val="center"/>
          </w:tcPr>
          <w:p w14:paraId="3E0C7028"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Serosa</w:t>
            </w:r>
          </w:p>
        </w:tc>
        <w:tc>
          <w:tcPr>
            <w:tcW w:w="993" w:type="dxa"/>
            <w:tcBorders>
              <w:top w:val="nil"/>
              <w:left w:val="nil"/>
              <w:bottom w:val="nil"/>
              <w:right w:val="nil"/>
            </w:tcBorders>
            <w:shd w:val="clear" w:color="auto" w:fill="auto"/>
            <w:vAlign w:val="center"/>
          </w:tcPr>
          <w:p w14:paraId="7E37939B"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Yes</w:t>
            </w:r>
          </w:p>
        </w:tc>
        <w:tc>
          <w:tcPr>
            <w:tcW w:w="1134" w:type="dxa"/>
            <w:tcBorders>
              <w:top w:val="nil"/>
              <w:left w:val="nil"/>
              <w:bottom w:val="nil"/>
              <w:right w:val="nil"/>
            </w:tcBorders>
            <w:shd w:val="clear" w:color="auto" w:fill="auto"/>
            <w:vAlign w:val="center"/>
          </w:tcPr>
          <w:p w14:paraId="3526A2C9"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Liver, para-aortic and iliac lymph nodes</w:t>
            </w:r>
          </w:p>
        </w:tc>
        <w:tc>
          <w:tcPr>
            <w:tcW w:w="1733" w:type="dxa"/>
            <w:tcBorders>
              <w:top w:val="nil"/>
              <w:left w:val="nil"/>
              <w:bottom w:val="nil"/>
              <w:right w:val="nil"/>
            </w:tcBorders>
            <w:shd w:val="clear" w:color="auto" w:fill="auto"/>
            <w:vAlign w:val="center"/>
          </w:tcPr>
          <w:p w14:paraId="263FCE11"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NA</w:t>
            </w:r>
          </w:p>
        </w:tc>
        <w:tc>
          <w:tcPr>
            <w:tcW w:w="992" w:type="dxa"/>
            <w:tcBorders>
              <w:top w:val="nil"/>
              <w:left w:val="nil"/>
              <w:bottom w:val="nil"/>
              <w:right w:val="nil"/>
            </w:tcBorders>
            <w:shd w:val="clear" w:color="auto" w:fill="auto"/>
            <w:vAlign w:val="center"/>
          </w:tcPr>
          <w:p w14:paraId="78D11BDE"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3</w:t>
            </w:r>
          </w:p>
        </w:tc>
        <w:tc>
          <w:tcPr>
            <w:tcW w:w="1626" w:type="dxa"/>
            <w:tcBorders>
              <w:top w:val="nil"/>
              <w:left w:val="nil"/>
              <w:bottom w:val="nil"/>
              <w:right w:val="nil"/>
            </w:tcBorders>
            <w:shd w:val="clear" w:color="auto" w:fill="auto"/>
            <w:vAlign w:val="center"/>
          </w:tcPr>
          <w:p w14:paraId="09270E9C"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NA</w:t>
            </w:r>
          </w:p>
        </w:tc>
        <w:tc>
          <w:tcPr>
            <w:tcW w:w="2293" w:type="dxa"/>
            <w:tcBorders>
              <w:top w:val="nil"/>
              <w:left w:val="nil"/>
              <w:bottom w:val="nil"/>
              <w:right w:val="nil"/>
            </w:tcBorders>
            <w:shd w:val="clear" w:color="auto" w:fill="auto"/>
            <w:vAlign w:val="center"/>
          </w:tcPr>
          <w:p w14:paraId="3A682CFF"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NA</w:t>
            </w:r>
          </w:p>
        </w:tc>
      </w:tr>
      <w:tr w:rsidR="00427115" w:rsidRPr="00F74D0A" w14:paraId="074B3A34" w14:textId="77777777" w:rsidTr="00BF4B77">
        <w:trPr>
          <w:trHeight w:val="698"/>
          <w:jc w:val="center"/>
        </w:trPr>
        <w:tc>
          <w:tcPr>
            <w:tcW w:w="1276" w:type="dxa"/>
            <w:tcBorders>
              <w:top w:val="nil"/>
              <w:left w:val="nil"/>
              <w:bottom w:val="nil"/>
              <w:right w:val="nil"/>
            </w:tcBorders>
            <w:shd w:val="clear" w:color="auto" w:fill="auto"/>
            <w:vAlign w:val="center"/>
            <w:hideMark/>
          </w:tcPr>
          <w:p w14:paraId="27896A8F" w14:textId="1CBD3245" w:rsidR="00427115" w:rsidRPr="00F74D0A" w:rsidRDefault="00427115" w:rsidP="00B53E39">
            <w:pPr>
              <w:snapToGrid w:val="0"/>
              <w:spacing w:after="0" w:line="360" w:lineRule="auto"/>
              <w:rPr>
                <w:rFonts w:ascii="Book Antiqua" w:eastAsia="Malgun Gothic" w:hAnsi="Book Antiqua"/>
                <w:color w:val="000000"/>
                <w:kern w:val="0"/>
              </w:rPr>
            </w:pPr>
            <w:proofErr w:type="spellStart"/>
            <w:r w:rsidRPr="00F74D0A">
              <w:rPr>
                <w:rFonts w:ascii="Book Antiqua" w:eastAsia="Malgun Gothic" w:hAnsi="Book Antiqua"/>
                <w:color w:val="000000"/>
                <w:kern w:val="0"/>
              </w:rPr>
              <w:lastRenderedPageBreak/>
              <w:t>Akbulut</w:t>
            </w:r>
            <w:proofErr w:type="spellEnd"/>
            <w:r w:rsidRPr="00F74D0A">
              <w:rPr>
                <w:rFonts w:ascii="Book Antiqua" w:eastAsia="Malgun Gothic" w:hAnsi="Book Antiqua"/>
                <w:color w:val="000000"/>
                <w:kern w:val="0"/>
              </w:rPr>
              <w:t xml:space="preserve"> </w:t>
            </w:r>
            <w:r w:rsidR="00B53E39">
              <w:rPr>
                <w:rFonts w:ascii="Book Antiqua" w:eastAsia="Malgun Gothic" w:hAnsi="Book Antiqua"/>
                <w:i/>
                <w:color w:val="000000"/>
                <w:kern w:val="0"/>
              </w:rPr>
              <w:t>e</w:t>
            </w:r>
            <w:r w:rsidR="00B53E39" w:rsidRPr="008512E3">
              <w:rPr>
                <w:rFonts w:ascii="Book Antiqua" w:eastAsia="Malgun Gothic" w:hAnsi="Book Antiqua"/>
                <w:i/>
                <w:color w:val="000000"/>
                <w:kern w:val="0"/>
              </w:rPr>
              <w:t>t al</w:t>
            </w:r>
            <w:r w:rsidRPr="00335C30">
              <w:rPr>
                <w:rFonts w:ascii="Book Antiqua" w:eastAsia="Malgun Gothic" w:hAnsi="Book Antiqua"/>
                <w:color w:val="000000"/>
                <w:kern w:val="0"/>
                <w:vertAlign w:val="superscript"/>
              </w:rPr>
              <w:t>[10]</w:t>
            </w:r>
            <w:r w:rsidRPr="00F74D0A">
              <w:rPr>
                <w:rFonts w:ascii="Book Antiqua" w:eastAsia="Malgun Gothic" w:hAnsi="Book Antiqua"/>
                <w:color w:val="000000"/>
                <w:kern w:val="0"/>
              </w:rPr>
              <w:t>, 2009</w:t>
            </w:r>
          </w:p>
        </w:tc>
        <w:tc>
          <w:tcPr>
            <w:tcW w:w="1047" w:type="dxa"/>
            <w:tcBorders>
              <w:top w:val="nil"/>
              <w:left w:val="nil"/>
              <w:bottom w:val="nil"/>
              <w:right w:val="nil"/>
            </w:tcBorders>
            <w:shd w:val="clear" w:color="auto" w:fill="auto"/>
            <w:vAlign w:val="center"/>
            <w:hideMark/>
          </w:tcPr>
          <w:p w14:paraId="5DC9A60C"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23/M</w:t>
            </w:r>
          </w:p>
        </w:tc>
        <w:tc>
          <w:tcPr>
            <w:tcW w:w="993" w:type="dxa"/>
            <w:tcBorders>
              <w:top w:val="nil"/>
              <w:left w:val="nil"/>
              <w:bottom w:val="nil"/>
              <w:right w:val="nil"/>
            </w:tcBorders>
            <w:shd w:val="clear" w:color="auto" w:fill="auto"/>
            <w:vAlign w:val="center"/>
            <w:hideMark/>
          </w:tcPr>
          <w:p w14:paraId="1BF3F9BF"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Recto-sigmoid</w:t>
            </w:r>
          </w:p>
        </w:tc>
        <w:tc>
          <w:tcPr>
            <w:tcW w:w="1178" w:type="dxa"/>
            <w:tcBorders>
              <w:top w:val="nil"/>
              <w:left w:val="nil"/>
              <w:bottom w:val="nil"/>
              <w:right w:val="nil"/>
            </w:tcBorders>
            <w:shd w:val="clear" w:color="auto" w:fill="auto"/>
            <w:vAlign w:val="center"/>
            <w:hideMark/>
          </w:tcPr>
          <w:p w14:paraId="79C0D0A0" w14:textId="79AF48C3"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8</w:t>
            </w:r>
            <w:r w:rsidR="008512E3">
              <w:rPr>
                <w:rFonts w:ascii="Book Antiqua" w:eastAsia="Malgun Gothic" w:hAnsi="Book Antiqua"/>
                <w:color w:val="000000"/>
                <w:kern w:val="0"/>
              </w:rPr>
              <w:t xml:space="preserve"> </w:t>
            </w:r>
            <w:r w:rsidRPr="00F74D0A">
              <w:rPr>
                <w:rFonts w:ascii="Book Antiqua" w:hAnsi="Book Antiqua"/>
              </w:rPr>
              <w:t>×</w:t>
            </w:r>
            <w:r w:rsidR="008512E3">
              <w:rPr>
                <w:rFonts w:ascii="Book Antiqua" w:hAnsi="Book Antiqua"/>
              </w:rPr>
              <w:t xml:space="preserve"> </w:t>
            </w:r>
            <w:r w:rsidRPr="00F74D0A">
              <w:rPr>
                <w:rFonts w:ascii="Book Antiqua" w:eastAsia="Malgun Gothic" w:hAnsi="Book Antiqua"/>
                <w:color w:val="000000"/>
                <w:kern w:val="0"/>
              </w:rPr>
              <w:t>8.5</w:t>
            </w:r>
          </w:p>
        </w:tc>
        <w:tc>
          <w:tcPr>
            <w:tcW w:w="1559" w:type="dxa"/>
            <w:tcBorders>
              <w:top w:val="nil"/>
              <w:left w:val="nil"/>
              <w:bottom w:val="nil"/>
              <w:right w:val="nil"/>
            </w:tcBorders>
            <w:shd w:val="clear" w:color="auto" w:fill="auto"/>
            <w:vAlign w:val="center"/>
            <w:hideMark/>
          </w:tcPr>
          <w:p w14:paraId="75108BD3"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Hartmann`s operation</w:t>
            </w:r>
          </w:p>
        </w:tc>
        <w:tc>
          <w:tcPr>
            <w:tcW w:w="1177" w:type="dxa"/>
            <w:tcBorders>
              <w:top w:val="nil"/>
              <w:left w:val="nil"/>
              <w:bottom w:val="nil"/>
              <w:right w:val="nil"/>
            </w:tcBorders>
            <w:shd w:val="clear" w:color="auto" w:fill="auto"/>
            <w:vAlign w:val="center"/>
            <w:hideMark/>
          </w:tcPr>
          <w:p w14:paraId="16D107AE"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Serosa</w:t>
            </w:r>
          </w:p>
        </w:tc>
        <w:tc>
          <w:tcPr>
            <w:tcW w:w="993" w:type="dxa"/>
            <w:tcBorders>
              <w:top w:val="nil"/>
              <w:left w:val="nil"/>
              <w:bottom w:val="nil"/>
              <w:right w:val="nil"/>
            </w:tcBorders>
            <w:shd w:val="clear" w:color="auto" w:fill="auto"/>
            <w:vAlign w:val="center"/>
            <w:hideMark/>
          </w:tcPr>
          <w:p w14:paraId="6C205295"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NA</w:t>
            </w:r>
          </w:p>
        </w:tc>
        <w:tc>
          <w:tcPr>
            <w:tcW w:w="1134" w:type="dxa"/>
            <w:tcBorders>
              <w:top w:val="nil"/>
              <w:left w:val="nil"/>
              <w:bottom w:val="nil"/>
              <w:right w:val="nil"/>
            </w:tcBorders>
            <w:shd w:val="clear" w:color="auto" w:fill="auto"/>
            <w:vAlign w:val="center"/>
            <w:hideMark/>
          </w:tcPr>
          <w:p w14:paraId="2F0D1D0F"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NA</w:t>
            </w:r>
          </w:p>
        </w:tc>
        <w:tc>
          <w:tcPr>
            <w:tcW w:w="1733" w:type="dxa"/>
            <w:tcBorders>
              <w:top w:val="nil"/>
              <w:left w:val="nil"/>
              <w:bottom w:val="nil"/>
              <w:right w:val="nil"/>
            </w:tcBorders>
            <w:shd w:val="clear" w:color="auto" w:fill="auto"/>
            <w:vAlign w:val="center"/>
            <w:hideMark/>
          </w:tcPr>
          <w:p w14:paraId="252096E7"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Radiotherapy</w:t>
            </w:r>
          </w:p>
          <w:p w14:paraId="6E49D636"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Chemotherapy</w:t>
            </w:r>
          </w:p>
          <w:p w14:paraId="21ABBB99"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(irinotecan)</w:t>
            </w:r>
          </w:p>
        </w:tc>
        <w:tc>
          <w:tcPr>
            <w:tcW w:w="992" w:type="dxa"/>
            <w:tcBorders>
              <w:top w:val="nil"/>
              <w:left w:val="nil"/>
              <w:bottom w:val="nil"/>
              <w:right w:val="nil"/>
            </w:tcBorders>
            <w:shd w:val="clear" w:color="auto" w:fill="auto"/>
            <w:vAlign w:val="center"/>
            <w:hideMark/>
          </w:tcPr>
          <w:p w14:paraId="5448984D"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5</w:t>
            </w:r>
          </w:p>
        </w:tc>
        <w:tc>
          <w:tcPr>
            <w:tcW w:w="1626" w:type="dxa"/>
            <w:tcBorders>
              <w:top w:val="nil"/>
              <w:left w:val="nil"/>
              <w:bottom w:val="nil"/>
              <w:right w:val="nil"/>
            </w:tcBorders>
            <w:shd w:val="clear" w:color="auto" w:fill="auto"/>
            <w:vAlign w:val="center"/>
            <w:hideMark/>
          </w:tcPr>
          <w:p w14:paraId="000792E6"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High-molecular weight keratin, p63</w:t>
            </w:r>
          </w:p>
        </w:tc>
        <w:tc>
          <w:tcPr>
            <w:tcW w:w="2293" w:type="dxa"/>
            <w:tcBorders>
              <w:top w:val="nil"/>
              <w:left w:val="nil"/>
              <w:bottom w:val="nil"/>
              <w:right w:val="nil"/>
            </w:tcBorders>
            <w:shd w:val="clear" w:color="auto" w:fill="auto"/>
            <w:vAlign w:val="center"/>
            <w:hideMark/>
          </w:tcPr>
          <w:p w14:paraId="3D9B3BA0"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NA</w:t>
            </w:r>
          </w:p>
        </w:tc>
      </w:tr>
      <w:tr w:rsidR="00427115" w:rsidRPr="00F74D0A" w14:paraId="661C09E2" w14:textId="77777777" w:rsidTr="00BF4B77">
        <w:trPr>
          <w:trHeight w:val="990"/>
          <w:jc w:val="center"/>
        </w:trPr>
        <w:tc>
          <w:tcPr>
            <w:tcW w:w="1276" w:type="dxa"/>
            <w:tcBorders>
              <w:top w:val="nil"/>
              <w:left w:val="nil"/>
              <w:bottom w:val="nil"/>
              <w:right w:val="nil"/>
            </w:tcBorders>
            <w:shd w:val="clear" w:color="auto" w:fill="auto"/>
            <w:vAlign w:val="center"/>
          </w:tcPr>
          <w:p w14:paraId="6C048C2B" w14:textId="5E5FE81C" w:rsidR="00427115" w:rsidRPr="00F74D0A" w:rsidRDefault="00427115" w:rsidP="00335C30">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Ha</w:t>
            </w:r>
            <w:r w:rsidR="00335C30">
              <w:rPr>
                <w:rFonts w:ascii="Book Antiqua" w:eastAsia="Malgun Gothic" w:hAnsi="Book Antiqua"/>
                <w:color w:val="000000"/>
                <w:kern w:val="0"/>
              </w:rPr>
              <w:t xml:space="preserve"> </w:t>
            </w:r>
            <w:r w:rsidRPr="00335C30">
              <w:rPr>
                <w:rFonts w:ascii="Book Antiqua" w:eastAsia="Malgun Gothic" w:hAnsi="Book Antiqua"/>
                <w:i/>
                <w:color w:val="000000"/>
                <w:kern w:val="0"/>
              </w:rPr>
              <w:t>et al</w:t>
            </w:r>
            <w:r w:rsidRPr="00335C30">
              <w:rPr>
                <w:rFonts w:ascii="Book Antiqua" w:eastAsia="Malgun Gothic" w:hAnsi="Book Antiqua"/>
                <w:color w:val="000000"/>
                <w:kern w:val="0"/>
                <w:vertAlign w:val="superscript"/>
              </w:rPr>
              <w:t>[14]</w:t>
            </w:r>
            <w:r w:rsidRPr="00F74D0A">
              <w:rPr>
                <w:rFonts w:ascii="Book Antiqua" w:eastAsia="Malgun Gothic" w:hAnsi="Book Antiqua"/>
                <w:color w:val="000000"/>
                <w:kern w:val="0"/>
              </w:rPr>
              <w:t>, 2013</w:t>
            </w:r>
          </w:p>
        </w:tc>
        <w:tc>
          <w:tcPr>
            <w:tcW w:w="1047" w:type="dxa"/>
            <w:tcBorders>
              <w:top w:val="nil"/>
              <w:left w:val="nil"/>
              <w:bottom w:val="nil"/>
              <w:right w:val="nil"/>
            </w:tcBorders>
            <w:shd w:val="clear" w:color="auto" w:fill="auto"/>
            <w:vAlign w:val="center"/>
          </w:tcPr>
          <w:p w14:paraId="05823F11"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70/M</w:t>
            </w:r>
          </w:p>
        </w:tc>
        <w:tc>
          <w:tcPr>
            <w:tcW w:w="993" w:type="dxa"/>
            <w:tcBorders>
              <w:top w:val="nil"/>
              <w:left w:val="nil"/>
              <w:bottom w:val="nil"/>
              <w:right w:val="nil"/>
            </w:tcBorders>
            <w:shd w:val="clear" w:color="auto" w:fill="auto"/>
            <w:vAlign w:val="center"/>
          </w:tcPr>
          <w:p w14:paraId="70BA22F3"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Recto-sigmoid</w:t>
            </w:r>
          </w:p>
        </w:tc>
        <w:tc>
          <w:tcPr>
            <w:tcW w:w="1178" w:type="dxa"/>
            <w:tcBorders>
              <w:top w:val="nil"/>
              <w:left w:val="nil"/>
              <w:bottom w:val="nil"/>
              <w:right w:val="nil"/>
            </w:tcBorders>
            <w:shd w:val="clear" w:color="auto" w:fill="auto"/>
            <w:vAlign w:val="center"/>
          </w:tcPr>
          <w:p w14:paraId="2FDBB1D3" w14:textId="6FD01BF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6.0</w:t>
            </w:r>
            <w:r w:rsidR="008512E3">
              <w:rPr>
                <w:rFonts w:ascii="Book Antiqua" w:eastAsia="Malgun Gothic" w:hAnsi="Book Antiqua"/>
                <w:color w:val="000000"/>
                <w:kern w:val="0"/>
              </w:rPr>
              <w:t xml:space="preserve"> </w:t>
            </w:r>
            <w:r w:rsidRPr="00F74D0A">
              <w:rPr>
                <w:rFonts w:ascii="Book Antiqua" w:hAnsi="Book Antiqua"/>
              </w:rPr>
              <w:t>×</w:t>
            </w:r>
            <w:r w:rsidR="008512E3">
              <w:rPr>
                <w:rFonts w:ascii="Book Antiqua" w:hAnsi="Book Antiqua"/>
              </w:rPr>
              <w:t xml:space="preserve"> </w:t>
            </w:r>
            <w:r w:rsidRPr="00F74D0A">
              <w:rPr>
                <w:rFonts w:ascii="Book Antiqua" w:eastAsia="Malgun Gothic" w:hAnsi="Book Antiqua"/>
                <w:color w:val="000000"/>
                <w:kern w:val="0"/>
              </w:rPr>
              <w:t>7.0</w:t>
            </w:r>
          </w:p>
        </w:tc>
        <w:tc>
          <w:tcPr>
            <w:tcW w:w="1559" w:type="dxa"/>
            <w:tcBorders>
              <w:top w:val="nil"/>
              <w:left w:val="nil"/>
              <w:bottom w:val="nil"/>
              <w:right w:val="nil"/>
            </w:tcBorders>
            <w:shd w:val="clear" w:color="auto" w:fill="auto"/>
            <w:vAlign w:val="center"/>
          </w:tcPr>
          <w:p w14:paraId="1A41B4B6"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Low anterior resection</w:t>
            </w:r>
          </w:p>
        </w:tc>
        <w:tc>
          <w:tcPr>
            <w:tcW w:w="1177" w:type="dxa"/>
            <w:tcBorders>
              <w:top w:val="nil"/>
              <w:left w:val="nil"/>
              <w:bottom w:val="nil"/>
              <w:right w:val="nil"/>
            </w:tcBorders>
            <w:shd w:val="clear" w:color="auto" w:fill="auto"/>
            <w:vAlign w:val="center"/>
          </w:tcPr>
          <w:p w14:paraId="65BE616A"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Serosa</w:t>
            </w:r>
          </w:p>
        </w:tc>
        <w:tc>
          <w:tcPr>
            <w:tcW w:w="993" w:type="dxa"/>
            <w:tcBorders>
              <w:top w:val="nil"/>
              <w:left w:val="nil"/>
              <w:bottom w:val="nil"/>
              <w:right w:val="nil"/>
            </w:tcBorders>
            <w:shd w:val="clear" w:color="auto" w:fill="auto"/>
            <w:vAlign w:val="center"/>
          </w:tcPr>
          <w:p w14:paraId="53ABFB4B"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NA</w:t>
            </w:r>
          </w:p>
        </w:tc>
        <w:tc>
          <w:tcPr>
            <w:tcW w:w="1134" w:type="dxa"/>
            <w:tcBorders>
              <w:top w:val="nil"/>
              <w:left w:val="nil"/>
              <w:bottom w:val="nil"/>
              <w:right w:val="nil"/>
            </w:tcBorders>
            <w:shd w:val="clear" w:color="auto" w:fill="auto"/>
            <w:vAlign w:val="center"/>
          </w:tcPr>
          <w:p w14:paraId="07D459A5"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Liver, lung</w:t>
            </w:r>
          </w:p>
        </w:tc>
        <w:tc>
          <w:tcPr>
            <w:tcW w:w="1733" w:type="dxa"/>
            <w:tcBorders>
              <w:top w:val="nil"/>
              <w:left w:val="nil"/>
              <w:bottom w:val="nil"/>
              <w:right w:val="nil"/>
            </w:tcBorders>
            <w:shd w:val="clear" w:color="auto" w:fill="auto"/>
            <w:vAlign w:val="center"/>
          </w:tcPr>
          <w:p w14:paraId="787FC9E8"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NA</w:t>
            </w:r>
          </w:p>
        </w:tc>
        <w:tc>
          <w:tcPr>
            <w:tcW w:w="992" w:type="dxa"/>
            <w:tcBorders>
              <w:top w:val="nil"/>
              <w:left w:val="nil"/>
              <w:bottom w:val="nil"/>
              <w:right w:val="nil"/>
            </w:tcBorders>
            <w:shd w:val="clear" w:color="auto" w:fill="auto"/>
            <w:vAlign w:val="center"/>
          </w:tcPr>
          <w:p w14:paraId="5971C79C"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 xml:space="preserve">Loss the follow up </w:t>
            </w:r>
          </w:p>
        </w:tc>
        <w:tc>
          <w:tcPr>
            <w:tcW w:w="1626" w:type="dxa"/>
            <w:tcBorders>
              <w:top w:val="nil"/>
              <w:left w:val="nil"/>
              <w:bottom w:val="nil"/>
              <w:right w:val="nil"/>
            </w:tcBorders>
            <w:shd w:val="clear" w:color="auto" w:fill="auto"/>
            <w:vAlign w:val="center"/>
          </w:tcPr>
          <w:p w14:paraId="7D038F19"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NA</w:t>
            </w:r>
          </w:p>
        </w:tc>
        <w:tc>
          <w:tcPr>
            <w:tcW w:w="2293" w:type="dxa"/>
            <w:tcBorders>
              <w:top w:val="nil"/>
              <w:left w:val="nil"/>
              <w:bottom w:val="nil"/>
              <w:right w:val="nil"/>
            </w:tcBorders>
            <w:shd w:val="clear" w:color="auto" w:fill="auto"/>
            <w:vAlign w:val="center"/>
          </w:tcPr>
          <w:p w14:paraId="0C95B3B6"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NA</w:t>
            </w:r>
          </w:p>
        </w:tc>
      </w:tr>
      <w:tr w:rsidR="00427115" w:rsidRPr="00F74D0A" w14:paraId="15684A2F" w14:textId="77777777" w:rsidTr="00BF4B77">
        <w:trPr>
          <w:trHeight w:val="990"/>
          <w:jc w:val="center"/>
        </w:trPr>
        <w:tc>
          <w:tcPr>
            <w:tcW w:w="1276" w:type="dxa"/>
            <w:tcBorders>
              <w:top w:val="nil"/>
              <w:left w:val="nil"/>
              <w:bottom w:val="nil"/>
              <w:right w:val="nil"/>
            </w:tcBorders>
            <w:shd w:val="clear" w:color="auto" w:fill="auto"/>
            <w:vAlign w:val="center"/>
            <w:hideMark/>
          </w:tcPr>
          <w:p w14:paraId="5CB408DA" w14:textId="4B84A6A5" w:rsidR="00427115" w:rsidRPr="00F74D0A" w:rsidRDefault="00427115" w:rsidP="00DE1241">
            <w:pPr>
              <w:snapToGrid w:val="0"/>
              <w:spacing w:after="0" w:line="360" w:lineRule="auto"/>
              <w:rPr>
                <w:rFonts w:ascii="Book Antiqua" w:eastAsia="Malgun Gothic" w:hAnsi="Book Antiqua"/>
                <w:color w:val="000000"/>
                <w:kern w:val="0"/>
              </w:rPr>
            </w:pPr>
            <w:proofErr w:type="spellStart"/>
            <w:r w:rsidRPr="00F74D0A">
              <w:rPr>
                <w:rFonts w:ascii="Book Antiqua" w:eastAsia="Malgun Gothic" w:hAnsi="Book Antiqua"/>
                <w:color w:val="000000"/>
                <w:kern w:val="0"/>
              </w:rPr>
              <w:t>Gurzu</w:t>
            </w:r>
            <w:proofErr w:type="spellEnd"/>
            <w:r w:rsidRPr="00F74D0A">
              <w:rPr>
                <w:rFonts w:ascii="Book Antiqua" w:eastAsia="Malgun Gothic" w:hAnsi="Book Antiqua"/>
                <w:color w:val="000000"/>
                <w:kern w:val="0"/>
              </w:rPr>
              <w:t xml:space="preserve"> </w:t>
            </w:r>
            <w:r w:rsidR="00335C30" w:rsidRPr="00335C30">
              <w:rPr>
                <w:rFonts w:ascii="Book Antiqua" w:eastAsia="Malgun Gothic" w:hAnsi="Book Antiqua"/>
                <w:i/>
                <w:color w:val="000000"/>
                <w:kern w:val="0"/>
              </w:rPr>
              <w:t>et al</w:t>
            </w:r>
            <w:r w:rsidRPr="00335C30">
              <w:rPr>
                <w:rFonts w:ascii="Book Antiqua" w:eastAsia="Malgun Gothic" w:hAnsi="Book Antiqua"/>
                <w:color w:val="000000"/>
                <w:kern w:val="0"/>
                <w:vertAlign w:val="superscript"/>
              </w:rPr>
              <w:t>[11]</w:t>
            </w:r>
            <w:r w:rsidRPr="00F74D0A">
              <w:rPr>
                <w:rFonts w:ascii="Book Antiqua" w:eastAsia="Malgun Gothic" w:hAnsi="Book Antiqua"/>
                <w:color w:val="000000"/>
                <w:kern w:val="0"/>
              </w:rPr>
              <w:t>, 2014</w:t>
            </w:r>
          </w:p>
        </w:tc>
        <w:tc>
          <w:tcPr>
            <w:tcW w:w="1047" w:type="dxa"/>
            <w:tcBorders>
              <w:top w:val="nil"/>
              <w:left w:val="nil"/>
              <w:bottom w:val="nil"/>
              <w:right w:val="nil"/>
            </w:tcBorders>
            <w:shd w:val="clear" w:color="auto" w:fill="auto"/>
            <w:vAlign w:val="center"/>
            <w:hideMark/>
          </w:tcPr>
          <w:p w14:paraId="01C486AA"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61/F</w:t>
            </w:r>
          </w:p>
        </w:tc>
        <w:tc>
          <w:tcPr>
            <w:tcW w:w="993" w:type="dxa"/>
            <w:tcBorders>
              <w:top w:val="nil"/>
              <w:left w:val="nil"/>
              <w:bottom w:val="nil"/>
              <w:right w:val="nil"/>
            </w:tcBorders>
            <w:shd w:val="clear" w:color="auto" w:fill="auto"/>
            <w:vAlign w:val="center"/>
            <w:hideMark/>
          </w:tcPr>
          <w:p w14:paraId="6B6ED7B6"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Sigmoid</w:t>
            </w:r>
          </w:p>
        </w:tc>
        <w:tc>
          <w:tcPr>
            <w:tcW w:w="1178" w:type="dxa"/>
            <w:tcBorders>
              <w:top w:val="nil"/>
              <w:left w:val="nil"/>
              <w:bottom w:val="nil"/>
              <w:right w:val="nil"/>
            </w:tcBorders>
            <w:shd w:val="clear" w:color="auto" w:fill="auto"/>
            <w:vAlign w:val="center"/>
            <w:hideMark/>
          </w:tcPr>
          <w:p w14:paraId="1656448D" w14:textId="5FC0F23E"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3.5</w:t>
            </w:r>
            <w:r w:rsidR="008512E3">
              <w:rPr>
                <w:rFonts w:ascii="Book Antiqua" w:eastAsia="Malgun Gothic" w:hAnsi="Book Antiqua"/>
                <w:color w:val="000000"/>
                <w:kern w:val="0"/>
              </w:rPr>
              <w:t xml:space="preserve"> </w:t>
            </w:r>
            <w:r w:rsidRPr="00F74D0A">
              <w:rPr>
                <w:rFonts w:ascii="Book Antiqua" w:hAnsi="Book Antiqua"/>
              </w:rPr>
              <w:t>×</w:t>
            </w:r>
            <w:r w:rsidR="008512E3">
              <w:rPr>
                <w:rFonts w:ascii="Book Antiqua" w:hAnsi="Book Antiqua"/>
              </w:rPr>
              <w:t xml:space="preserve"> </w:t>
            </w:r>
            <w:r w:rsidRPr="00F74D0A">
              <w:rPr>
                <w:rFonts w:ascii="Book Antiqua" w:eastAsia="Malgun Gothic" w:hAnsi="Book Antiqua"/>
                <w:color w:val="000000"/>
                <w:kern w:val="0"/>
              </w:rPr>
              <w:t>2.5</w:t>
            </w:r>
          </w:p>
        </w:tc>
        <w:tc>
          <w:tcPr>
            <w:tcW w:w="1559" w:type="dxa"/>
            <w:tcBorders>
              <w:top w:val="nil"/>
              <w:left w:val="nil"/>
              <w:bottom w:val="nil"/>
              <w:right w:val="nil"/>
            </w:tcBorders>
            <w:shd w:val="clear" w:color="auto" w:fill="auto"/>
            <w:vAlign w:val="center"/>
            <w:hideMark/>
          </w:tcPr>
          <w:p w14:paraId="0690A121"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Anterior resection</w:t>
            </w:r>
          </w:p>
        </w:tc>
        <w:tc>
          <w:tcPr>
            <w:tcW w:w="1177" w:type="dxa"/>
            <w:tcBorders>
              <w:top w:val="nil"/>
              <w:left w:val="nil"/>
              <w:bottom w:val="nil"/>
              <w:right w:val="nil"/>
            </w:tcBorders>
            <w:shd w:val="clear" w:color="auto" w:fill="auto"/>
            <w:vAlign w:val="center"/>
            <w:hideMark/>
          </w:tcPr>
          <w:p w14:paraId="75822289"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Subserosa</w:t>
            </w:r>
          </w:p>
        </w:tc>
        <w:tc>
          <w:tcPr>
            <w:tcW w:w="993" w:type="dxa"/>
            <w:tcBorders>
              <w:top w:val="nil"/>
              <w:left w:val="nil"/>
              <w:bottom w:val="nil"/>
              <w:right w:val="nil"/>
            </w:tcBorders>
            <w:shd w:val="clear" w:color="auto" w:fill="auto"/>
            <w:vAlign w:val="center"/>
            <w:hideMark/>
          </w:tcPr>
          <w:p w14:paraId="1C73E0C7"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No</w:t>
            </w:r>
          </w:p>
        </w:tc>
        <w:tc>
          <w:tcPr>
            <w:tcW w:w="1134" w:type="dxa"/>
            <w:tcBorders>
              <w:top w:val="nil"/>
              <w:left w:val="nil"/>
              <w:bottom w:val="nil"/>
              <w:right w:val="nil"/>
            </w:tcBorders>
            <w:shd w:val="clear" w:color="auto" w:fill="auto"/>
            <w:vAlign w:val="center"/>
            <w:hideMark/>
          </w:tcPr>
          <w:p w14:paraId="2482E146"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Liver</w:t>
            </w:r>
          </w:p>
        </w:tc>
        <w:tc>
          <w:tcPr>
            <w:tcW w:w="1733" w:type="dxa"/>
            <w:tcBorders>
              <w:top w:val="nil"/>
              <w:left w:val="nil"/>
              <w:bottom w:val="nil"/>
              <w:right w:val="nil"/>
            </w:tcBorders>
            <w:shd w:val="clear" w:color="auto" w:fill="auto"/>
            <w:vAlign w:val="center"/>
            <w:hideMark/>
          </w:tcPr>
          <w:p w14:paraId="4C090FFF"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Chemotherapy</w:t>
            </w:r>
          </w:p>
          <w:p w14:paraId="12B7941D"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(FOLFOX plus bevacizumab)</w:t>
            </w:r>
          </w:p>
        </w:tc>
        <w:tc>
          <w:tcPr>
            <w:tcW w:w="992" w:type="dxa"/>
            <w:tcBorders>
              <w:top w:val="nil"/>
              <w:left w:val="nil"/>
              <w:bottom w:val="nil"/>
              <w:right w:val="nil"/>
            </w:tcBorders>
            <w:shd w:val="clear" w:color="auto" w:fill="auto"/>
            <w:vAlign w:val="center"/>
            <w:hideMark/>
          </w:tcPr>
          <w:p w14:paraId="27B9D449"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4</w:t>
            </w:r>
          </w:p>
        </w:tc>
        <w:tc>
          <w:tcPr>
            <w:tcW w:w="1626" w:type="dxa"/>
            <w:tcBorders>
              <w:top w:val="nil"/>
              <w:left w:val="nil"/>
              <w:bottom w:val="nil"/>
              <w:right w:val="nil"/>
            </w:tcBorders>
            <w:shd w:val="clear" w:color="auto" w:fill="auto"/>
            <w:vAlign w:val="center"/>
            <w:hideMark/>
          </w:tcPr>
          <w:p w14:paraId="1F11AD64"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Pan-CK, CK 5/6, EMA, NSE, bcl-2, VEGF, CD105, p53</w:t>
            </w:r>
          </w:p>
        </w:tc>
        <w:tc>
          <w:tcPr>
            <w:tcW w:w="2293" w:type="dxa"/>
            <w:tcBorders>
              <w:top w:val="nil"/>
              <w:left w:val="nil"/>
              <w:bottom w:val="nil"/>
              <w:right w:val="nil"/>
            </w:tcBorders>
            <w:shd w:val="clear" w:color="auto" w:fill="auto"/>
            <w:vAlign w:val="center"/>
            <w:hideMark/>
          </w:tcPr>
          <w:p w14:paraId="0435AA00" w14:textId="77777777" w:rsidR="00ED02E0"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CK 7, CK 20, CEA, chromogranin, p63,</w:t>
            </w:r>
          </w:p>
          <w:p w14:paraId="19C77F38"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 xml:space="preserve">c-KIT, </w:t>
            </w:r>
            <w:proofErr w:type="spellStart"/>
            <w:r w:rsidRPr="00F74D0A">
              <w:rPr>
                <w:rFonts w:ascii="Book Antiqua" w:eastAsia="Malgun Gothic" w:hAnsi="Book Antiqua"/>
                <w:color w:val="000000"/>
                <w:kern w:val="0"/>
              </w:rPr>
              <w:t>maspin</w:t>
            </w:r>
            <w:proofErr w:type="spellEnd"/>
          </w:p>
        </w:tc>
      </w:tr>
      <w:tr w:rsidR="00427115" w:rsidRPr="00F74D0A" w14:paraId="1FBDC5D7" w14:textId="77777777" w:rsidTr="00BF4B77">
        <w:trPr>
          <w:trHeight w:val="1985"/>
          <w:jc w:val="center"/>
        </w:trPr>
        <w:tc>
          <w:tcPr>
            <w:tcW w:w="1276" w:type="dxa"/>
            <w:tcBorders>
              <w:top w:val="nil"/>
              <w:left w:val="nil"/>
              <w:bottom w:val="single" w:sz="4" w:space="0" w:color="auto"/>
              <w:right w:val="nil"/>
            </w:tcBorders>
            <w:shd w:val="clear" w:color="auto" w:fill="auto"/>
            <w:vAlign w:val="center"/>
          </w:tcPr>
          <w:p w14:paraId="5CF2A173"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Our case</w:t>
            </w:r>
          </w:p>
        </w:tc>
        <w:tc>
          <w:tcPr>
            <w:tcW w:w="1047" w:type="dxa"/>
            <w:tcBorders>
              <w:top w:val="nil"/>
              <w:left w:val="nil"/>
              <w:bottom w:val="single" w:sz="4" w:space="0" w:color="auto"/>
              <w:right w:val="nil"/>
            </w:tcBorders>
            <w:shd w:val="clear" w:color="auto" w:fill="auto"/>
            <w:vAlign w:val="center"/>
          </w:tcPr>
          <w:p w14:paraId="63289157"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58/F</w:t>
            </w:r>
          </w:p>
        </w:tc>
        <w:tc>
          <w:tcPr>
            <w:tcW w:w="993" w:type="dxa"/>
            <w:tcBorders>
              <w:top w:val="nil"/>
              <w:left w:val="nil"/>
              <w:bottom w:val="single" w:sz="4" w:space="0" w:color="auto"/>
              <w:right w:val="nil"/>
            </w:tcBorders>
            <w:shd w:val="clear" w:color="auto" w:fill="auto"/>
            <w:vAlign w:val="center"/>
          </w:tcPr>
          <w:p w14:paraId="265CAB45"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Recto-sigmoid</w:t>
            </w:r>
          </w:p>
        </w:tc>
        <w:tc>
          <w:tcPr>
            <w:tcW w:w="1178" w:type="dxa"/>
            <w:tcBorders>
              <w:top w:val="nil"/>
              <w:left w:val="nil"/>
              <w:bottom w:val="single" w:sz="4" w:space="0" w:color="auto"/>
              <w:right w:val="nil"/>
            </w:tcBorders>
            <w:shd w:val="clear" w:color="auto" w:fill="auto"/>
            <w:vAlign w:val="center"/>
          </w:tcPr>
          <w:p w14:paraId="4C2348C9"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10 × 4 × 4</w:t>
            </w:r>
          </w:p>
        </w:tc>
        <w:tc>
          <w:tcPr>
            <w:tcW w:w="1559" w:type="dxa"/>
            <w:tcBorders>
              <w:top w:val="nil"/>
              <w:left w:val="nil"/>
              <w:bottom w:val="single" w:sz="4" w:space="0" w:color="auto"/>
              <w:right w:val="nil"/>
            </w:tcBorders>
            <w:shd w:val="clear" w:color="auto" w:fill="auto"/>
            <w:vAlign w:val="center"/>
          </w:tcPr>
          <w:p w14:paraId="00AC353E"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 xml:space="preserve">Low anterior resection, PLND, diverting ileostomy, </w:t>
            </w:r>
            <w:r w:rsidRPr="00F74D0A">
              <w:rPr>
                <w:rFonts w:ascii="Book Antiqua" w:eastAsia="Malgun Gothic" w:hAnsi="Book Antiqua"/>
                <w:color w:val="000000"/>
                <w:kern w:val="0"/>
              </w:rPr>
              <w:lastRenderedPageBreak/>
              <w:t>TAH with BSO</w:t>
            </w:r>
          </w:p>
        </w:tc>
        <w:tc>
          <w:tcPr>
            <w:tcW w:w="1177" w:type="dxa"/>
            <w:tcBorders>
              <w:top w:val="nil"/>
              <w:left w:val="nil"/>
              <w:bottom w:val="single" w:sz="4" w:space="0" w:color="auto"/>
              <w:right w:val="nil"/>
            </w:tcBorders>
            <w:shd w:val="clear" w:color="auto" w:fill="auto"/>
            <w:vAlign w:val="center"/>
          </w:tcPr>
          <w:p w14:paraId="6983466A"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lastRenderedPageBreak/>
              <w:t>Serosa</w:t>
            </w:r>
          </w:p>
        </w:tc>
        <w:tc>
          <w:tcPr>
            <w:tcW w:w="993" w:type="dxa"/>
            <w:tcBorders>
              <w:top w:val="nil"/>
              <w:left w:val="nil"/>
              <w:bottom w:val="single" w:sz="4" w:space="0" w:color="auto"/>
              <w:right w:val="nil"/>
            </w:tcBorders>
            <w:shd w:val="clear" w:color="auto" w:fill="auto"/>
            <w:vAlign w:val="center"/>
          </w:tcPr>
          <w:p w14:paraId="6C3147DE"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No</w:t>
            </w:r>
          </w:p>
        </w:tc>
        <w:tc>
          <w:tcPr>
            <w:tcW w:w="1134" w:type="dxa"/>
            <w:tcBorders>
              <w:top w:val="nil"/>
              <w:left w:val="nil"/>
              <w:bottom w:val="single" w:sz="4" w:space="0" w:color="auto"/>
              <w:right w:val="nil"/>
            </w:tcBorders>
            <w:shd w:val="clear" w:color="auto" w:fill="auto"/>
            <w:vAlign w:val="center"/>
          </w:tcPr>
          <w:p w14:paraId="399F0284"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No</w:t>
            </w:r>
          </w:p>
        </w:tc>
        <w:tc>
          <w:tcPr>
            <w:tcW w:w="1733" w:type="dxa"/>
            <w:tcBorders>
              <w:top w:val="nil"/>
              <w:left w:val="nil"/>
              <w:bottom w:val="single" w:sz="4" w:space="0" w:color="auto"/>
              <w:right w:val="nil"/>
            </w:tcBorders>
            <w:shd w:val="clear" w:color="auto" w:fill="auto"/>
            <w:vAlign w:val="center"/>
          </w:tcPr>
          <w:p w14:paraId="243046F7"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Chemotherapy</w:t>
            </w:r>
          </w:p>
          <w:p w14:paraId="6B1F305E"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(Mitomycin C plus 5-FU)</w:t>
            </w:r>
          </w:p>
        </w:tc>
        <w:tc>
          <w:tcPr>
            <w:tcW w:w="992" w:type="dxa"/>
            <w:tcBorders>
              <w:top w:val="nil"/>
              <w:left w:val="nil"/>
              <w:bottom w:val="single" w:sz="4" w:space="0" w:color="auto"/>
              <w:right w:val="nil"/>
            </w:tcBorders>
            <w:shd w:val="clear" w:color="auto" w:fill="auto"/>
            <w:vAlign w:val="center"/>
          </w:tcPr>
          <w:p w14:paraId="268F80A8"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96</w:t>
            </w:r>
          </w:p>
        </w:tc>
        <w:tc>
          <w:tcPr>
            <w:tcW w:w="1626" w:type="dxa"/>
            <w:tcBorders>
              <w:top w:val="nil"/>
              <w:left w:val="nil"/>
              <w:bottom w:val="single" w:sz="4" w:space="0" w:color="auto"/>
              <w:right w:val="nil"/>
            </w:tcBorders>
            <w:shd w:val="clear" w:color="auto" w:fill="auto"/>
            <w:vAlign w:val="center"/>
          </w:tcPr>
          <w:p w14:paraId="6A478645"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CK7, p63, Pan-CK</w:t>
            </w:r>
          </w:p>
        </w:tc>
        <w:tc>
          <w:tcPr>
            <w:tcW w:w="2293" w:type="dxa"/>
            <w:tcBorders>
              <w:top w:val="nil"/>
              <w:left w:val="nil"/>
              <w:bottom w:val="single" w:sz="4" w:space="0" w:color="auto"/>
              <w:right w:val="nil"/>
            </w:tcBorders>
            <w:shd w:val="clear" w:color="auto" w:fill="auto"/>
            <w:vAlign w:val="center"/>
          </w:tcPr>
          <w:p w14:paraId="54F6EBB8"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 xml:space="preserve">CK20, CD34. CD117, Vimentin, CD56, WT-1, Calretinin, SMA, CD99, Synaptophysin, </w:t>
            </w:r>
            <w:r w:rsidRPr="00F74D0A">
              <w:rPr>
                <w:rFonts w:ascii="Book Antiqua" w:eastAsia="Malgun Gothic" w:hAnsi="Book Antiqua"/>
                <w:color w:val="000000"/>
                <w:kern w:val="0"/>
              </w:rPr>
              <w:lastRenderedPageBreak/>
              <w:t xml:space="preserve">TTF-1, CDX2, </w:t>
            </w:r>
            <w:proofErr w:type="spellStart"/>
            <w:r w:rsidRPr="00F74D0A">
              <w:rPr>
                <w:rFonts w:ascii="Book Antiqua" w:eastAsia="Malgun Gothic" w:hAnsi="Book Antiqua"/>
                <w:color w:val="000000"/>
                <w:kern w:val="0"/>
              </w:rPr>
              <w:t>desmin</w:t>
            </w:r>
            <w:proofErr w:type="spellEnd"/>
            <w:r w:rsidRPr="00F74D0A">
              <w:rPr>
                <w:rFonts w:ascii="Book Antiqua" w:eastAsia="Malgun Gothic" w:hAnsi="Book Antiqua"/>
                <w:color w:val="000000"/>
                <w:kern w:val="0"/>
              </w:rPr>
              <w:t xml:space="preserve">. S-100 protein </w:t>
            </w:r>
          </w:p>
        </w:tc>
      </w:tr>
    </w:tbl>
    <w:p w14:paraId="179962CA" w14:textId="20EF7BBB" w:rsidR="00F45711" w:rsidRPr="00E27757" w:rsidRDefault="00A831FC" w:rsidP="00DE1241">
      <w:pPr>
        <w:snapToGrid w:val="0"/>
        <w:spacing w:after="0" w:line="360" w:lineRule="auto"/>
        <w:rPr>
          <w:rFonts w:ascii="Book Antiqua" w:hAnsi="Book Antiqua"/>
        </w:rPr>
      </w:pPr>
      <w:r w:rsidRPr="00D96AB0">
        <w:rPr>
          <w:rFonts w:ascii="Book Antiqua" w:hAnsi="Book Antiqua"/>
        </w:rPr>
        <w:lastRenderedPageBreak/>
        <w:t xml:space="preserve">LN: </w:t>
      </w:r>
      <w:r w:rsidRPr="00871D73">
        <w:rPr>
          <w:rFonts w:ascii="Book Antiqua" w:hAnsi="Book Antiqua"/>
          <w:caps/>
        </w:rPr>
        <w:t>l</w:t>
      </w:r>
      <w:r w:rsidRPr="00D96AB0">
        <w:rPr>
          <w:rFonts w:ascii="Book Antiqua" w:hAnsi="Book Antiqua"/>
        </w:rPr>
        <w:t>ymph node; APR:</w:t>
      </w:r>
      <w:r w:rsidR="00F74D0A">
        <w:rPr>
          <w:rFonts w:ascii="Book Antiqua" w:hAnsi="Book Antiqua"/>
        </w:rPr>
        <w:t xml:space="preserve"> </w:t>
      </w:r>
      <w:r w:rsidRPr="00D96AB0">
        <w:rPr>
          <w:rFonts w:ascii="Book Antiqua" w:hAnsi="Book Antiqua"/>
        </w:rPr>
        <w:t xml:space="preserve">Abdominoperineal resection; PLND: Pelvic lymph node dissection; </w:t>
      </w:r>
      <w:r w:rsidRPr="00F829E6">
        <w:rPr>
          <w:rFonts w:ascii="Book Antiqua" w:hAnsi="Book Antiqua"/>
        </w:rPr>
        <w:t>TAH:</w:t>
      </w:r>
      <w:r w:rsidR="00871D73">
        <w:rPr>
          <w:rFonts w:ascii="Book Antiqua" w:hAnsi="Book Antiqua"/>
        </w:rPr>
        <w:t xml:space="preserve"> </w:t>
      </w:r>
      <w:r w:rsidRPr="00F829E6">
        <w:rPr>
          <w:rFonts w:ascii="Book Antiqua" w:hAnsi="Book Antiqua"/>
        </w:rPr>
        <w:t>Transabdominal hysterectomy; BSO:</w:t>
      </w:r>
      <w:r w:rsidR="00871D73">
        <w:rPr>
          <w:rFonts w:ascii="Book Antiqua" w:hAnsi="Book Antiqua"/>
        </w:rPr>
        <w:t xml:space="preserve"> </w:t>
      </w:r>
      <w:r w:rsidRPr="00F829E6">
        <w:rPr>
          <w:rFonts w:ascii="Book Antiqua" w:hAnsi="Book Antiqua"/>
        </w:rPr>
        <w:t xml:space="preserve">Bilateral </w:t>
      </w:r>
      <w:proofErr w:type="spellStart"/>
      <w:r w:rsidRPr="00F829E6">
        <w:rPr>
          <w:rFonts w:ascii="Book Antiqua" w:hAnsi="Book Antiqua"/>
        </w:rPr>
        <w:t>salphingo</w:t>
      </w:r>
      <w:proofErr w:type="spellEnd"/>
      <w:r w:rsidRPr="00F829E6">
        <w:rPr>
          <w:rFonts w:ascii="Book Antiqua" w:hAnsi="Book Antiqua"/>
        </w:rPr>
        <w:t>-oophorectomy; 5-FU:</w:t>
      </w:r>
      <w:r w:rsidR="00871D73">
        <w:rPr>
          <w:rFonts w:ascii="Book Antiqua" w:hAnsi="Book Antiqua"/>
        </w:rPr>
        <w:t xml:space="preserve"> </w:t>
      </w:r>
      <w:r w:rsidRPr="00F829E6">
        <w:rPr>
          <w:rFonts w:ascii="Book Antiqua" w:hAnsi="Book Antiqua"/>
        </w:rPr>
        <w:t xml:space="preserve">5-fluorouracil; FOLFOX: </w:t>
      </w:r>
      <w:r w:rsidRPr="00871D73">
        <w:rPr>
          <w:rFonts w:ascii="Book Antiqua" w:hAnsi="Book Antiqua"/>
          <w:caps/>
        </w:rPr>
        <w:t>o</w:t>
      </w:r>
      <w:r w:rsidRPr="00F829E6">
        <w:rPr>
          <w:rFonts w:ascii="Book Antiqua" w:hAnsi="Book Antiqua"/>
        </w:rPr>
        <w:t xml:space="preserve">xaliplatin with 5-fluorouracil and </w:t>
      </w:r>
      <w:proofErr w:type="spellStart"/>
      <w:r w:rsidRPr="00F829E6">
        <w:rPr>
          <w:rFonts w:ascii="Book Antiqua" w:hAnsi="Book Antiqua"/>
        </w:rPr>
        <w:t>folinic</w:t>
      </w:r>
      <w:proofErr w:type="spellEnd"/>
      <w:r w:rsidRPr="00F829E6">
        <w:rPr>
          <w:rFonts w:ascii="Book Antiqua" w:hAnsi="Book Antiqua"/>
        </w:rPr>
        <w:t xml:space="preserve"> acid; EMA: </w:t>
      </w:r>
      <w:r w:rsidRPr="00871D73">
        <w:rPr>
          <w:rFonts w:ascii="Book Antiqua" w:hAnsi="Book Antiqua"/>
          <w:caps/>
        </w:rPr>
        <w:t>e</w:t>
      </w:r>
      <w:r w:rsidRPr="00F829E6">
        <w:rPr>
          <w:rFonts w:ascii="Book Antiqua" w:hAnsi="Book Antiqua"/>
        </w:rPr>
        <w:t xml:space="preserve">pithelial membrane antigen; NSE: </w:t>
      </w:r>
      <w:r w:rsidRPr="00871D73">
        <w:rPr>
          <w:rFonts w:ascii="Book Antiqua" w:hAnsi="Book Antiqua"/>
          <w:caps/>
        </w:rPr>
        <w:t>n</w:t>
      </w:r>
      <w:r w:rsidRPr="00F829E6">
        <w:rPr>
          <w:rFonts w:ascii="Book Antiqua" w:hAnsi="Book Antiqua"/>
        </w:rPr>
        <w:t>euron specific eno</w:t>
      </w:r>
      <w:r w:rsidRPr="00D96AB0">
        <w:rPr>
          <w:rFonts w:ascii="Book Antiqua" w:hAnsi="Book Antiqua"/>
        </w:rPr>
        <w:t xml:space="preserve">lase; PTH: </w:t>
      </w:r>
      <w:r w:rsidRPr="00871D73">
        <w:rPr>
          <w:rFonts w:ascii="Book Antiqua" w:hAnsi="Book Antiqua"/>
          <w:caps/>
        </w:rPr>
        <w:t>p</w:t>
      </w:r>
      <w:r w:rsidRPr="00D96AB0">
        <w:rPr>
          <w:rFonts w:ascii="Book Antiqua" w:hAnsi="Book Antiqua"/>
        </w:rPr>
        <w:t xml:space="preserve">arathyroid hormone; ACTH: </w:t>
      </w:r>
      <w:r w:rsidRPr="00871D73">
        <w:rPr>
          <w:rFonts w:ascii="Book Antiqua" w:hAnsi="Book Antiqua"/>
          <w:caps/>
        </w:rPr>
        <w:t>a</w:t>
      </w:r>
      <w:r w:rsidRPr="00D96AB0">
        <w:rPr>
          <w:rFonts w:ascii="Book Antiqua" w:hAnsi="Book Antiqua"/>
        </w:rPr>
        <w:t xml:space="preserve">drenocorticotropic hormone; CEA: </w:t>
      </w:r>
      <w:r w:rsidRPr="00871D73">
        <w:rPr>
          <w:rFonts w:ascii="Book Antiqua" w:hAnsi="Book Antiqua"/>
          <w:caps/>
        </w:rPr>
        <w:t>c</w:t>
      </w:r>
      <w:r w:rsidRPr="00D96AB0">
        <w:rPr>
          <w:rFonts w:ascii="Book Antiqua" w:hAnsi="Book Antiqua"/>
        </w:rPr>
        <w:t xml:space="preserve">arcinoembryonic antigen; SMA: </w:t>
      </w:r>
      <w:r w:rsidRPr="00871D73">
        <w:rPr>
          <w:rFonts w:ascii="Book Antiqua" w:hAnsi="Book Antiqua"/>
          <w:caps/>
        </w:rPr>
        <w:t>s</w:t>
      </w:r>
      <w:r w:rsidRPr="00D96AB0">
        <w:rPr>
          <w:rFonts w:ascii="Book Antiqua" w:hAnsi="Book Antiqua"/>
        </w:rPr>
        <w:t xml:space="preserve">mooth muscle antigen; </w:t>
      </w:r>
      <w:r w:rsidRPr="00F829E6">
        <w:rPr>
          <w:rFonts w:ascii="Book Antiqua" w:hAnsi="Book Antiqua"/>
        </w:rPr>
        <w:t>PTH:</w:t>
      </w:r>
      <w:r w:rsidR="00871D73">
        <w:rPr>
          <w:rFonts w:ascii="Book Antiqua" w:hAnsi="Book Antiqua"/>
        </w:rPr>
        <w:t xml:space="preserve"> </w:t>
      </w:r>
      <w:r w:rsidRPr="00F829E6">
        <w:rPr>
          <w:rFonts w:ascii="Book Antiqua" w:hAnsi="Book Antiqua"/>
        </w:rPr>
        <w:t xml:space="preserve">Parathyroid hormone; VIP: </w:t>
      </w:r>
      <w:r w:rsidRPr="00D621A0">
        <w:rPr>
          <w:rFonts w:ascii="Book Antiqua" w:hAnsi="Book Antiqua"/>
          <w:caps/>
        </w:rPr>
        <w:t>v</w:t>
      </w:r>
      <w:r w:rsidRPr="00F829E6">
        <w:rPr>
          <w:rFonts w:ascii="Book Antiqua" w:hAnsi="Book Antiqua"/>
        </w:rPr>
        <w:t xml:space="preserve">asoactive intestinal peptide; PP: </w:t>
      </w:r>
      <w:r w:rsidRPr="00D621A0">
        <w:rPr>
          <w:rFonts w:ascii="Book Antiqua" w:hAnsi="Book Antiqua"/>
          <w:caps/>
        </w:rPr>
        <w:t>p</w:t>
      </w:r>
      <w:r w:rsidRPr="00F829E6">
        <w:rPr>
          <w:rFonts w:ascii="Book Antiqua" w:hAnsi="Book Antiqua"/>
        </w:rPr>
        <w:t xml:space="preserve">ancreatic polypeptide; VEGF: </w:t>
      </w:r>
      <w:r w:rsidRPr="00D621A0">
        <w:rPr>
          <w:rFonts w:ascii="Book Antiqua" w:hAnsi="Book Antiqua"/>
          <w:caps/>
        </w:rPr>
        <w:t>v</w:t>
      </w:r>
      <w:r w:rsidRPr="00F829E6">
        <w:rPr>
          <w:rFonts w:ascii="Book Antiqua" w:hAnsi="Book Antiqua"/>
        </w:rPr>
        <w:t>ascular endothelial growth factor;</w:t>
      </w:r>
      <w:r w:rsidR="00FE29CC">
        <w:rPr>
          <w:rFonts w:ascii="Book Antiqua" w:hAnsi="Book Antiqua"/>
        </w:rPr>
        <w:t xml:space="preserve"> </w:t>
      </w:r>
      <w:r w:rsidRPr="00F829E6">
        <w:rPr>
          <w:rFonts w:ascii="Book Antiqua" w:hAnsi="Book Antiqua"/>
        </w:rPr>
        <w:t>WT-1:</w:t>
      </w:r>
      <w:r w:rsidR="00D621A0">
        <w:rPr>
          <w:rFonts w:ascii="Book Antiqua" w:hAnsi="Book Antiqua"/>
        </w:rPr>
        <w:t xml:space="preserve"> </w:t>
      </w:r>
      <w:r w:rsidRPr="00F829E6">
        <w:rPr>
          <w:rFonts w:ascii="Book Antiqua" w:hAnsi="Book Antiqua"/>
        </w:rPr>
        <w:t xml:space="preserve">Wilms' tumor protein; TTF-1: </w:t>
      </w:r>
      <w:r w:rsidRPr="00D621A0">
        <w:rPr>
          <w:rFonts w:ascii="Book Antiqua" w:hAnsi="Book Antiqua"/>
          <w:caps/>
        </w:rPr>
        <w:t>t</w:t>
      </w:r>
      <w:r w:rsidRPr="00F829E6">
        <w:rPr>
          <w:rFonts w:ascii="Book Antiqua" w:hAnsi="Book Antiqua"/>
        </w:rPr>
        <w:t xml:space="preserve">hyroid transcription factor 1; CDX2: Caudal </w:t>
      </w:r>
      <w:r w:rsidR="00D621A0" w:rsidRPr="00F829E6">
        <w:rPr>
          <w:rFonts w:ascii="Book Antiqua" w:hAnsi="Book Antiqua"/>
        </w:rPr>
        <w:t>type h</w:t>
      </w:r>
      <w:r w:rsidRPr="00F829E6">
        <w:rPr>
          <w:rFonts w:ascii="Book Antiqua" w:hAnsi="Book Antiqua"/>
        </w:rPr>
        <w:t>omeobox 2; NA:</w:t>
      </w:r>
      <w:r w:rsidR="00D621A0">
        <w:rPr>
          <w:rFonts w:ascii="Book Antiqua" w:hAnsi="Book Antiqua"/>
        </w:rPr>
        <w:t xml:space="preserve"> </w:t>
      </w:r>
      <w:r w:rsidRPr="00D621A0">
        <w:rPr>
          <w:rFonts w:ascii="Book Antiqua" w:hAnsi="Book Antiqua"/>
          <w:caps/>
        </w:rPr>
        <w:t>n</w:t>
      </w:r>
      <w:r w:rsidRPr="00F829E6">
        <w:rPr>
          <w:rFonts w:ascii="Book Antiqua" w:hAnsi="Book Antiqua"/>
        </w:rPr>
        <w:t>ot available</w:t>
      </w:r>
      <w:r w:rsidR="00D621A0">
        <w:rPr>
          <w:rFonts w:ascii="Book Antiqua" w:hAnsi="Book Antiqua"/>
        </w:rPr>
        <w:t>.</w:t>
      </w:r>
    </w:p>
    <w:sectPr w:rsidR="00F45711" w:rsidRPr="00E27757" w:rsidSect="00171A38">
      <w:type w:val="continuous"/>
      <w:pgSz w:w="16443" w:h="11907"/>
      <w:pgMar w:top="1440" w:right="1797" w:bottom="1440" w:left="1797"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ACA66D" w14:textId="77777777" w:rsidR="00807591" w:rsidRDefault="00807591" w:rsidP="0078647C">
      <w:pPr>
        <w:spacing w:after="0" w:line="240" w:lineRule="auto"/>
      </w:pPr>
      <w:r>
        <w:separator/>
      </w:r>
    </w:p>
  </w:endnote>
  <w:endnote w:type="continuationSeparator" w:id="0">
    <w:p w14:paraId="63A33C51" w14:textId="77777777" w:rsidR="00807591" w:rsidRDefault="00807591" w:rsidP="0078647C">
      <w:pPr>
        <w:spacing w:after="0" w:line="240" w:lineRule="auto"/>
      </w:pPr>
      <w:r>
        <w:continuationSeparator/>
      </w:r>
    </w:p>
  </w:endnote>
  <w:endnote w:type="continuationNotice" w:id="1">
    <w:p w14:paraId="2F53B7A8" w14:textId="77777777" w:rsidR="00807591" w:rsidRDefault="008075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6255224"/>
      <w:docPartObj>
        <w:docPartGallery w:val="Page Numbers (Bottom of Page)"/>
        <w:docPartUnique/>
      </w:docPartObj>
    </w:sdtPr>
    <w:sdtEndPr/>
    <w:sdtContent>
      <w:sdt>
        <w:sdtPr>
          <w:id w:val="-1705238520"/>
          <w:docPartObj>
            <w:docPartGallery w:val="Page Numbers (Top of Page)"/>
            <w:docPartUnique/>
          </w:docPartObj>
        </w:sdtPr>
        <w:sdtEndPr/>
        <w:sdtContent>
          <w:p w14:paraId="0AADEC61" w14:textId="27670019" w:rsidR="00433F94" w:rsidRDefault="00433F94" w:rsidP="001E27A2">
            <w:pPr>
              <w:pStyle w:val="a5"/>
              <w:jc w:val="right"/>
            </w:pPr>
            <w:r w:rsidRPr="00433F94">
              <w:rPr>
                <w:lang w:val="zh-CN" w:eastAsia="zh-CN"/>
              </w:rPr>
              <w:t xml:space="preserve"> </w:t>
            </w:r>
            <w:r w:rsidRPr="00433F94">
              <w:rPr>
                <w:bCs/>
              </w:rPr>
              <w:fldChar w:fldCharType="begin"/>
            </w:r>
            <w:r w:rsidRPr="00433F94">
              <w:rPr>
                <w:bCs/>
              </w:rPr>
              <w:instrText>PAGE</w:instrText>
            </w:r>
            <w:r w:rsidRPr="00433F94">
              <w:rPr>
                <w:bCs/>
              </w:rPr>
              <w:fldChar w:fldCharType="separate"/>
            </w:r>
            <w:r w:rsidR="00874377">
              <w:rPr>
                <w:bCs/>
                <w:noProof/>
              </w:rPr>
              <w:t>21</w:t>
            </w:r>
            <w:r w:rsidRPr="00433F94">
              <w:rPr>
                <w:bCs/>
              </w:rPr>
              <w:fldChar w:fldCharType="end"/>
            </w:r>
            <w:r w:rsidRPr="00433F94">
              <w:rPr>
                <w:lang w:val="zh-CN" w:eastAsia="zh-CN"/>
              </w:rPr>
              <w:t xml:space="preserve"> / </w:t>
            </w:r>
            <w:r w:rsidRPr="00433F94">
              <w:rPr>
                <w:bCs/>
              </w:rPr>
              <w:fldChar w:fldCharType="begin"/>
            </w:r>
            <w:r w:rsidRPr="00433F94">
              <w:rPr>
                <w:bCs/>
              </w:rPr>
              <w:instrText>NUMPAGES</w:instrText>
            </w:r>
            <w:r w:rsidRPr="00433F94">
              <w:rPr>
                <w:bCs/>
              </w:rPr>
              <w:fldChar w:fldCharType="separate"/>
            </w:r>
            <w:r w:rsidR="00874377">
              <w:rPr>
                <w:bCs/>
                <w:noProof/>
              </w:rPr>
              <w:t>21</w:t>
            </w:r>
            <w:r w:rsidRPr="00433F94">
              <w:rPr>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8E5D78" w14:textId="77777777" w:rsidR="00807591" w:rsidRDefault="00807591" w:rsidP="0078647C">
      <w:pPr>
        <w:spacing w:after="0" w:line="240" w:lineRule="auto"/>
      </w:pPr>
      <w:r>
        <w:separator/>
      </w:r>
    </w:p>
  </w:footnote>
  <w:footnote w:type="continuationSeparator" w:id="0">
    <w:p w14:paraId="27E67673" w14:textId="77777777" w:rsidR="00807591" w:rsidRDefault="00807591" w:rsidP="0078647C">
      <w:pPr>
        <w:spacing w:after="0" w:line="240" w:lineRule="auto"/>
      </w:pPr>
      <w:r>
        <w:continuationSeparator/>
      </w:r>
    </w:p>
  </w:footnote>
  <w:footnote w:type="continuationNotice" w:id="1">
    <w:p w14:paraId="6D131F28" w14:textId="77777777" w:rsidR="00807591" w:rsidRDefault="00807591">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6" w:nlCheck="1" w:checkStyle="0"/>
  <w:activeWritingStyle w:appName="MSWord" w:lang="zh-CN" w:vendorID="64" w:dllVersion="5" w:nlCheck="1" w:checkStyle="1"/>
  <w:activeWritingStyle w:appName="MSWord" w:lang="en-US" w:vendorID="64" w:dllVersion="4096" w:nlCheck="1" w:checkStyle="0"/>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472"/>
    <w:rsid w:val="00041E9B"/>
    <w:rsid w:val="00046540"/>
    <w:rsid w:val="00047DED"/>
    <w:rsid w:val="00057A2B"/>
    <w:rsid w:val="00061DE7"/>
    <w:rsid w:val="00062EED"/>
    <w:rsid w:val="0008154E"/>
    <w:rsid w:val="000A25FD"/>
    <w:rsid w:val="000D3570"/>
    <w:rsid w:val="000D62F4"/>
    <w:rsid w:val="000D7A74"/>
    <w:rsid w:val="000F6254"/>
    <w:rsid w:val="00115A20"/>
    <w:rsid w:val="001163E4"/>
    <w:rsid w:val="00124D3C"/>
    <w:rsid w:val="00137A04"/>
    <w:rsid w:val="00147818"/>
    <w:rsid w:val="0016712C"/>
    <w:rsid w:val="00171A38"/>
    <w:rsid w:val="00181DD7"/>
    <w:rsid w:val="00197A37"/>
    <w:rsid w:val="001D2F3B"/>
    <w:rsid w:val="001D76BE"/>
    <w:rsid w:val="001E2325"/>
    <w:rsid w:val="001E27A2"/>
    <w:rsid w:val="001F6D77"/>
    <w:rsid w:val="00217F02"/>
    <w:rsid w:val="00223AA1"/>
    <w:rsid w:val="00233B9E"/>
    <w:rsid w:val="002457F4"/>
    <w:rsid w:val="002516DF"/>
    <w:rsid w:val="00270213"/>
    <w:rsid w:val="002779BC"/>
    <w:rsid w:val="0029313B"/>
    <w:rsid w:val="002B7297"/>
    <w:rsid w:val="002D7FF4"/>
    <w:rsid w:val="002E7387"/>
    <w:rsid w:val="002F7F4F"/>
    <w:rsid w:val="0030450C"/>
    <w:rsid w:val="00322028"/>
    <w:rsid w:val="003260B1"/>
    <w:rsid w:val="003325F1"/>
    <w:rsid w:val="00335C30"/>
    <w:rsid w:val="003906AE"/>
    <w:rsid w:val="003C2EA9"/>
    <w:rsid w:val="003D06EB"/>
    <w:rsid w:val="003D2884"/>
    <w:rsid w:val="003F7C9A"/>
    <w:rsid w:val="00405169"/>
    <w:rsid w:val="00407749"/>
    <w:rsid w:val="004105EA"/>
    <w:rsid w:val="00412315"/>
    <w:rsid w:val="004165BE"/>
    <w:rsid w:val="00421F7A"/>
    <w:rsid w:val="00426A15"/>
    <w:rsid w:val="00427115"/>
    <w:rsid w:val="00433F94"/>
    <w:rsid w:val="00436F2A"/>
    <w:rsid w:val="00450255"/>
    <w:rsid w:val="00450C2C"/>
    <w:rsid w:val="00454B03"/>
    <w:rsid w:val="00472F5B"/>
    <w:rsid w:val="00492146"/>
    <w:rsid w:val="00496E6C"/>
    <w:rsid w:val="004A4F37"/>
    <w:rsid w:val="004C0DAC"/>
    <w:rsid w:val="004C4DAE"/>
    <w:rsid w:val="004E7F7C"/>
    <w:rsid w:val="00516361"/>
    <w:rsid w:val="0054087B"/>
    <w:rsid w:val="00545E51"/>
    <w:rsid w:val="00557E68"/>
    <w:rsid w:val="00560F53"/>
    <w:rsid w:val="005777FB"/>
    <w:rsid w:val="00584A51"/>
    <w:rsid w:val="005B7D47"/>
    <w:rsid w:val="005C1E19"/>
    <w:rsid w:val="005E1648"/>
    <w:rsid w:val="005E278B"/>
    <w:rsid w:val="005E304E"/>
    <w:rsid w:val="005E59C6"/>
    <w:rsid w:val="00611112"/>
    <w:rsid w:val="00615596"/>
    <w:rsid w:val="0061719B"/>
    <w:rsid w:val="00622BE7"/>
    <w:rsid w:val="0064138D"/>
    <w:rsid w:val="006677B3"/>
    <w:rsid w:val="006B7171"/>
    <w:rsid w:val="006C3192"/>
    <w:rsid w:val="006D329B"/>
    <w:rsid w:val="006D4D76"/>
    <w:rsid w:val="006E7104"/>
    <w:rsid w:val="006E75A7"/>
    <w:rsid w:val="007122CF"/>
    <w:rsid w:val="00716F72"/>
    <w:rsid w:val="00740172"/>
    <w:rsid w:val="00763C2F"/>
    <w:rsid w:val="007663D3"/>
    <w:rsid w:val="0078203D"/>
    <w:rsid w:val="00782194"/>
    <w:rsid w:val="00785F17"/>
    <w:rsid w:val="0078647C"/>
    <w:rsid w:val="0079700F"/>
    <w:rsid w:val="007B11DE"/>
    <w:rsid w:val="007F02D6"/>
    <w:rsid w:val="007F0E5D"/>
    <w:rsid w:val="0080327E"/>
    <w:rsid w:val="00807591"/>
    <w:rsid w:val="00811E59"/>
    <w:rsid w:val="00823B88"/>
    <w:rsid w:val="00824633"/>
    <w:rsid w:val="008512E3"/>
    <w:rsid w:val="00855820"/>
    <w:rsid w:val="00860816"/>
    <w:rsid w:val="00871D73"/>
    <w:rsid w:val="008732D1"/>
    <w:rsid w:val="00873E3C"/>
    <w:rsid w:val="00874377"/>
    <w:rsid w:val="00875EA4"/>
    <w:rsid w:val="00890DE9"/>
    <w:rsid w:val="008F1503"/>
    <w:rsid w:val="008F4A4B"/>
    <w:rsid w:val="0090567E"/>
    <w:rsid w:val="00920643"/>
    <w:rsid w:val="00932C47"/>
    <w:rsid w:val="00944DDF"/>
    <w:rsid w:val="00950A71"/>
    <w:rsid w:val="00966954"/>
    <w:rsid w:val="00991273"/>
    <w:rsid w:val="00993DF2"/>
    <w:rsid w:val="009A0C49"/>
    <w:rsid w:val="009A59AE"/>
    <w:rsid w:val="009C1985"/>
    <w:rsid w:val="009D772F"/>
    <w:rsid w:val="009E7DC2"/>
    <w:rsid w:val="00A33879"/>
    <w:rsid w:val="00A41FC0"/>
    <w:rsid w:val="00A43278"/>
    <w:rsid w:val="00A6531E"/>
    <w:rsid w:val="00A831FC"/>
    <w:rsid w:val="00AD1145"/>
    <w:rsid w:val="00AE59A5"/>
    <w:rsid w:val="00B02EEA"/>
    <w:rsid w:val="00B14ED7"/>
    <w:rsid w:val="00B2130A"/>
    <w:rsid w:val="00B24055"/>
    <w:rsid w:val="00B4370C"/>
    <w:rsid w:val="00B53E39"/>
    <w:rsid w:val="00BB4AD9"/>
    <w:rsid w:val="00BF385C"/>
    <w:rsid w:val="00BF4B77"/>
    <w:rsid w:val="00C302C6"/>
    <w:rsid w:val="00C372FF"/>
    <w:rsid w:val="00C85536"/>
    <w:rsid w:val="00CB718A"/>
    <w:rsid w:val="00CD2461"/>
    <w:rsid w:val="00CD4538"/>
    <w:rsid w:val="00CE001E"/>
    <w:rsid w:val="00CE1FFB"/>
    <w:rsid w:val="00D03377"/>
    <w:rsid w:val="00D2782B"/>
    <w:rsid w:val="00D27D01"/>
    <w:rsid w:val="00D621A0"/>
    <w:rsid w:val="00D82F53"/>
    <w:rsid w:val="00D84A92"/>
    <w:rsid w:val="00D869D6"/>
    <w:rsid w:val="00D96AB0"/>
    <w:rsid w:val="00DA60C1"/>
    <w:rsid w:val="00DB0C9B"/>
    <w:rsid w:val="00DB48CA"/>
    <w:rsid w:val="00DC377B"/>
    <w:rsid w:val="00DE1241"/>
    <w:rsid w:val="00DE4590"/>
    <w:rsid w:val="00DE53E4"/>
    <w:rsid w:val="00E051B6"/>
    <w:rsid w:val="00E06268"/>
    <w:rsid w:val="00E06B52"/>
    <w:rsid w:val="00E12ABB"/>
    <w:rsid w:val="00E130E2"/>
    <w:rsid w:val="00E20EEE"/>
    <w:rsid w:val="00E27757"/>
    <w:rsid w:val="00E30CBF"/>
    <w:rsid w:val="00E331F3"/>
    <w:rsid w:val="00E33822"/>
    <w:rsid w:val="00E55B50"/>
    <w:rsid w:val="00E57FD6"/>
    <w:rsid w:val="00E7139D"/>
    <w:rsid w:val="00E8411E"/>
    <w:rsid w:val="00E95472"/>
    <w:rsid w:val="00EB5932"/>
    <w:rsid w:val="00EC4EB7"/>
    <w:rsid w:val="00ED02E0"/>
    <w:rsid w:val="00ED597A"/>
    <w:rsid w:val="00EE16C9"/>
    <w:rsid w:val="00EF0F96"/>
    <w:rsid w:val="00F1231F"/>
    <w:rsid w:val="00F151C5"/>
    <w:rsid w:val="00F157E9"/>
    <w:rsid w:val="00F237CB"/>
    <w:rsid w:val="00F26C97"/>
    <w:rsid w:val="00F36316"/>
    <w:rsid w:val="00F36EBE"/>
    <w:rsid w:val="00F41298"/>
    <w:rsid w:val="00F45711"/>
    <w:rsid w:val="00F70487"/>
    <w:rsid w:val="00F74D0A"/>
    <w:rsid w:val="00F829E6"/>
    <w:rsid w:val="00FB488B"/>
    <w:rsid w:val="00FC6E66"/>
    <w:rsid w:val="00FD3162"/>
    <w:rsid w:val="00FE29CC"/>
    <w:rsid w:val="00FE591B"/>
    <w:rsid w:val="00FF044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D96A9C"/>
  <w15:docId w15:val="{268A0D16-F17F-4527-8A6E-7C242C0D3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5472"/>
    <w:pPr>
      <w:spacing w:line="480" w:lineRule="auto"/>
    </w:pPr>
    <w:rPr>
      <w:rFonts w:ascii="Times New Roman" w:hAnsi="Times New Roman" w:cs="Times New Roman"/>
      <w:color w:val="000000" w:themeColor="text1"/>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8647C"/>
    <w:pPr>
      <w:tabs>
        <w:tab w:val="center" w:pos="4513"/>
        <w:tab w:val="right" w:pos="9026"/>
      </w:tabs>
      <w:snapToGrid w:val="0"/>
    </w:pPr>
  </w:style>
  <w:style w:type="character" w:customStyle="1" w:styleId="a4">
    <w:name w:val="页眉 字符"/>
    <w:basedOn w:val="a0"/>
    <w:link w:val="a3"/>
    <w:uiPriority w:val="99"/>
    <w:rsid w:val="0078647C"/>
    <w:rPr>
      <w:rFonts w:ascii="Times New Roman" w:hAnsi="Times New Roman" w:cs="Times New Roman"/>
      <w:color w:val="000000" w:themeColor="text1"/>
      <w:sz w:val="24"/>
      <w:szCs w:val="24"/>
    </w:rPr>
  </w:style>
  <w:style w:type="paragraph" w:styleId="a5">
    <w:name w:val="footer"/>
    <w:basedOn w:val="a"/>
    <w:link w:val="a6"/>
    <w:uiPriority w:val="99"/>
    <w:unhideWhenUsed/>
    <w:rsid w:val="0078647C"/>
    <w:pPr>
      <w:tabs>
        <w:tab w:val="center" w:pos="4513"/>
        <w:tab w:val="right" w:pos="9026"/>
      </w:tabs>
      <w:snapToGrid w:val="0"/>
    </w:pPr>
  </w:style>
  <w:style w:type="character" w:customStyle="1" w:styleId="a6">
    <w:name w:val="页脚 字符"/>
    <w:basedOn w:val="a0"/>
    <w:link w:val="a5"/>
    <w:uiPriority w:val="99"/>
    <w:rsid w:val="0078647C"/>
    <w:rPr>
      <w:rFonts w:ascii="Times New Roman" w:hAnsi="Times New Roman" w:cs="Times New Roman"/>
      <w:color w:val="000000" w:themeColor="text1"/>
      <w:sz w:val="24"/>
      <w:szCs w:val="24"/>
    </w:rPr>
  </w:style>
  <w:style w:type="character" w:styleId="a7">
    <w:name w:val="Hyperlink"/>
    <w:basedOn w:val="a0"/>
    <w:uiPriority w:val="99"/>
    <w:unhideWhenUsed/>
    <w:rsid w:val="00E06268"/>
    <w:rPr>
      <w:color w:val="0000FF" w:themeColor="hyperlink"/>
      <w:u w:val="single"/>
    </w:rPr>
  </w:style>
  <w:style w:type="paragraph" w:customStyle="1" w:styleId="Default">
    <w:name w:val="Default"/>
    <w:rsid w:val="005E304E"/>
    <w:pPr>
      <w:widowControl w:val="0"/>
      <w:autoSpaceDE w:val="0"/>
      <w:autoSpaceDN w:val="0"/>
      <w:adjustRightInd w:val="0"/>
      <w:spacing w:after="0" w:line="240" w:lineRule="auto"/>
      <w:jc w:val="left"/>
    </w:pPr>
    <w:rPr>
      <w:rFonts w:ascii="Book Antiqua" w:hAnsi="Book Antiqua" w:cs="Book Antiqua"/>
      <w:color w:val="000000"/>
      <w:kern w:val="0"/>
      <w:sz w:val="24"/>
      <w:szCs w:val="24"/>
    </w:rPr>
  </w:style>
  <w:style w:type="character" w:styleId="a8">
    <w:name w:val="line number"/>
    <w:basedOn w:val="a0"/>
    <w:uiPriority w:val="99"/>
    <w:semiHidden/>
    <w:unhideWhenUsed/>
    <w:rsid w:val="00D84A92"/>
  </w:style>
  <w:style w:type="paragraph" w:styleId="a9">
    <w:name w:val="Balloon Text"/>
    <w:basedOn w:val="a"/>
    <w:link w:val="aa"/>
    <w:uiPriority w:val="99"/>
    <w:semiHidden/>
    <w:unhideWhenUsed/>
    <w:rsid w:val="00FB488B"/>
    <w:pPr>
      <w:spacing w:after="0" w:line="240" w:lineRule="auto"/>
    </w:pPr>
    <w:rPr>
      <w:rFonts w:asciiTheme="majorHAnsi" w:eastAsiaTheme="majorEastAsia" w:hAnsiTheme="majorHAnsi" w:cstheme="majorBidi"/>
      <w:sz w:val="18"/>
      <w:szCs w:val="18"/>
    </w:rPr>
  </w:style>
  <w:style w:type="character" w:customStyle="1" w:styleId="aa">
    <w:name w:val="批注框文本 字符"/>
    <w:basedOn w:val="a0"/>
    <w:link w:val="a9"/>
    <w:uiPriority w:val="99"/>
    <w:semiHidden/>
    <w:rsid w:val="00FB488B"/>
    <w:rPr>
      <w:rFonts w:asciiTheme="majorHAnsi" w:eastAsiaTheme="majorEastAsia" w:hAnsiTheme="majorHAnsi" w:cstheme="majorBidi"/>
      <w:color w:val="000000" w:themeColor="text1"/>
      <w:sz w:val="18"/>
      <w:szCs w:val="18"/>
    </w:rPr>
  </w:style>
  <w:style w:type="character" w:styleId="ab">
    <w:name w:val="annotation reference"/>
    <w:basedOn w:val="a0"/>
    <w:uiPriority w:val="99"/>
    <w:semiHidden/>
    <w:unhideWhenUsed/>
    <w:rsid w:val="006D4D76"/>
    <w:rPr>
      <w:sz w:val="16"/>
      <w:szCs w:val="16"/>
    </w:rPr>
  </w:style>
  <w:style w:type="paragraph" w:styleId="ac">
    <w:name w:val="annotation text"/>
    <w:basedOn w:val="a"/>
    <w:link w:val="ad"/>
    <w:uiPriority w:val="99"/>
    <w:semiHidden/>
    <w:unhideWhenUsed/>
    <w:rsid w:val="006D4D76"/>
    <w:pPr>
      <w:spacing w:line="240" w:lineRule="auto"/>
    </w:pPr>
    <w:rPr>
      <w:sz w:val="20"/>
      <w:szCs w:val="20"/>
    </w:rPr>
  </w:style>
  <w:style w:type="character" w:customStyle="1" w:styleId="ad">
    <w:name w:val="批注文字 字符"/>
    <w:basedOn w:val="a0"/>
    <w:link w:val="ac"/>
    <w:uiPriority w:val="99"/>
    <w:semiHidden/>
    <w:rsid w:val="006D4D76"/>
    <w:rPr>
      <w:rFonts w:ascii="Times New Roman" w:hAnsi="Times New Roman" w:cs="Times New Roman"/>
      <w:color w:val="000000" w:themeColor="text1"/>
      <w:szCs w:val="20"/>
    </w:rPr>
  </w:style>
  <w:style w:type="paragraph" w:styleId="ae">
    <w:name w:val="annotation subject"/>
    <w:basedOn w:val="ac"/>
    <w:next w:val="ac"/>
    <w:link w:val="af"/>
    <w:uiPriority w:val="99"/>
    <w:semiHidden/>
    <w:unhideWhenUsed/>
    <w:rsid w:val="006D4D76"/>
    <w:rPr>
      <w:b/>
      <w:bCs/>
    </w:rPr>
  </w:style>
  <w:style w:type="character" w:customStyle="1" w:styleId="af">
    <w:name w:val="批注主题 字符"/>
    <w:basedOn w:val="ad"/>
    <w:link w:val="ae"/>
    <w:uiPriority w:val="99"/>
    <w:semiHidden/>
    <w:rsid w:val="006D4D76"/>
    <w:rPr>
      <w:rFonts w:ascii="Times New Roman" w:hAnsi="Times New Roman" w:cs="Times New Roman"/>
      <w:b/>
      <w:bCs/>
      <w:color w:val="000000" w:themeColor="text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48147">
      <w:bodyDiv w:val="1"/>
      <w:marLeft w:val="0"/>
      <w:marRight w:val="0"/>
      <w:marTop w:val="0"/>
      <w:marBottom w:val="0"/>
      <w:divBdr>
        <w:top w:val="none" w:sz="0" w:space="0" w:color="auto"/>
        <w:left w:val="none" w:sz="0" w:space="0" w:color="auto"/>
        <w:bottom w:val="none" w:sz="0" w:space="0" w:color="auto"/>
        <w:right w:val="none" w:sz="0" w:space="0" w:color="auto"/>
      </w:divBdr>
    </w:div>
    <w:div w:id="438722417">
      <w:bodyDiv w:val="1"/>
      <w:marLeft w:val="0"/>
      <w:marRight w:val="0"/>
      <w:marTop w:val="0"/>
      <w:marBottom w:val="0"/>
      <w:divBdr>
        <w:top w:val="none" w:sz="0" w:space="0" w:color="auto"/>
        <w:left w:val="none" w:sz="0" w:space="0" w:color="auto"/>
        <w:bottom w:val="none" w:sz="0" w:space="0" w:color="auto"/>
        <w:right w:val="none" w:sz="0" w:space="0" w:color="auto"/>
      </w:divBdr>
    </w:div>
    <w:div w:id="448014923">
      <w:bodyDiv w:val="1"/>
      <w:marLeft w:val="0"/>
      <w:marRight w:val="0"/>
      <w:marTop w:val="0"/>
      <w:marBottom w:val="0"/>
      <w:divBdr>
        <w:top w:val="none" w:sz="0" w:space="0" w:color="auto"/>
        <w:left w:val="none" w:sz="0" w:space="0" w:color="auto"/>
        <w:bottom w:val="none" w:sz="0" w:space="0" w:color="auto"/>
        <w:right w:val="none" w:sz="0" w:space="0" w:color="auto"/>
      </w:divBdr>
    </w:div>
    <w:div w:id="541020951">
      <w:bodyDiv w:val="1"/>
      <w:marLeft w:val="0"/>
      <w:marRight w:val="0"/>
      <w:marTop w:val="0"/>
      <w:marBottom w:val="0"/>
      <w:divBdr>
        <w:top w:val="none" w:sz="0" w:space="0" w:color="auto"/>
        <w:left w:val="none" w:sz="0" w:space="0" w:color="auto"/>
        <w:bottom w:val="none" w:sz="0" w:space="0" w:color="auto"/>
        <w:right w:val="none" w:sz="0" w:space="0" w:color="auto"/>
      </w:divBdr>
    </w:div>
    <w:div w:id="641467957">
      <w:bodyDiv w:val="1"/>
      <w:marLeft w:val="0"/>
      <w:marRight w:val="0"/>
      <w:marTop w:val="0"/>
      <w:marBottom w:val="0"/>
      <w:divBdr>
        <w:top w:val="none" w:sz="0" w:space="0" w:color="auto"/>
        <w:left w:val="none" w:sz="0" w:space="0" w:color="auto"/>
        <w:bottom w:val="none" w:sz="0" w:space="0" w:color="auto"/>
        <w:right w:val="none" w:sz="0" w:space="0" w:color="auto"/>
      </w:divBdr>
    </w:div>
    <w:div w:id="775247294">
      <w:bodyDiv w:val="1"/>
      <w:marLeft w:val="0"/>
      <w:marRight w:val="0"/>
      <w:marTop w:val="0"/>
      <w:marBottom w:val="0"/>
      <w:divBdr>
        <w:top w:val="none" w:sz="0" w:space="0" w:color="auto"/>
        <w:left w:val="none" w:sz="0" w:space="0" w:color="auto"/>
        <w:bottom w:val="none" w:sz="0" w:space="0" w:color="auto"/>
        <w:right w:val="none" w:sz="0" w:space="0" w:color="auto"/>
      </w:divBdr>
      <w:divsChild>
        <w:div w:id="423494469">
          <w:marLeft w:val="0"/>
          <w:marRight w:val="0"/>
          <w:marTop w:val="0"/>
          <w:marBottom w:val="150"/>
          <w:divBdr>
            <w:top w:val="none" w:sz="0" w:space="0" w:color="auto"/>
            <w:left w:val="none" w:sz="0" w:space="0" w:color="auto"/>
            <w:bottom w:val="none" w:sz="0" w:space="0" w:color="auto"/>
            <w:right w:val="none" w:sz="0" w:space="0" w:color="auto"/>
          </w:divBdr>
        </w:div>
        <w:div w:id="2092845676">
          <w:marLeft w:val="0"/>
          <w:marRight w:val="0"/>
          <w:marTop w:val="0"/>
          <w:marBottom w:val="150"/>
          <w:divBdr>
            <w:top w:val="none" w:sz="0" w:space="0" w:color="auto"/>
            <w:left w:val="none" w:sz="0" w:space="0" w:color="auto"/>
            <w:bottom w:val="none" w:sz="0" w:space="0" w:color="auto"/>
            <w:right w:val="none" w:sz="0" w:space="0" w:color="auto"/>
          </w:divBdr>
        </w:div>
        <w:div w:id="926881788">
          <w:marLeft w:val="0"/>
          <w:marRight w:val="0"/>
          <w:marTop w:val="0"/>
          <w:marBottom w:val="150"/>
          <w:divBdr>
            <w:top w:val="none" w:sz="0" w:space="0" w:color="auto"/>
            <w:left w:val="none" w:sz="0" w:space="0" w:color="auto"/>
            <w:bottom w:val="none" w:sz="0" w:space="0" w:color="auto"/>
            <w:right w:val="none" w:sz="0" w:space="0" w:color="auto"/>
          </w:divBdr>
        </w:div>
      </w:divsChild>
    </w:div>
    <w:div w:id="879978056">
      <w:bodyDiv w:val="1"/>
      <w:marLeft w:val="0"/>
      <w:marRight w:val="0"/>
      <w:marTop w:val="0"/>
      <w:marBottom w:val="0"/>
      <w:divBdr>
        <w:top w:val="none" w:sz="0" w:space="0" w:color="auto"/>
        <w:left w:val="none" w:sz="0" w:space="0" w:color="auto"/>
        <w:bottom w:val="none" w:sz="0" w:space="0" w:color="auto"/>
        <w:right w:val="none" w:sz="0" w:space="0" w:color="auto"/>
      </w:divBdr>
    </w:div>
    <w:div w:id="970865561">
      <w:bodyDiv w:val="1"/>
      <w:marLeft w:val="0"/>
      <w:marRight w:val="0"/>
      <w:marTop w:val="0"/>
      <w:marBottom w:val="0"/>
      <w:divBdr>
        <w:top w:val="none" w:sz="0" w:space="0" w:color="auto"/>
        <w:left w:val="none" w:sz="0" w:space="0" w:color="auto"/>
        <w:bottom w:val="none" w:sz="0" w:space="0" w:color="auto"/>
        <w:right w:val="none" w:sz="0" w:space="0" w:color="auto"/>
      </w:divBdr>
    </w:div>
    <w:div w:id="1207256002">
      <w:bodyDiv w:val="1"/>
      <w:marLeft w:val="0"/>
      <w:marRight w:val="0"/>
      <w:marTop w:val="0"/>
      <w:marBottom w:val="0"/>
      <w:divBdr>
        <w:top w:val="none" w:sz="0" w:space="0" w:color="auto"/>
        <w:left w:val="none" w:sz="0" w:space="0" w:color="auto"/>
        <w:bottom w:val="none" w:sz="0" w:space="0" w:color="auto"/>
        <w:right w:val="none" w:sz="0" w:space="0" w:color="auto"/>
      </w:divBdr>
    </w:div>
    <w:div w:id="1214655472">
      <w:bodyDiv w:val="1"/>
      <w:marLeft w:val="0"/>
      <w:marRight w:val="0"/>
      <w:marTop w:val="0"/>
      <w:marBottom w:val="0"/>
      <w:divBdr>
        <w:top w:val="none" w:sz="0" w:space="0" w:color="auto"/>
        <w:left w:val="none" w:sz="0" w:space="0" w:color="auto"/>
        <w:bottom w:val="none" w:sz="0" w:space="0" w:color="auto"/>
        <w:right w:val="none" w:sz="0" w:space="0" w:color="auto"/>
      </w:divBdr>
    </w:div>
    <w:div w:id="1293705424">
      <w:bodyDiv w:val="1"/>
      <w:marLeft w:val="0"/>
      <w:marRight w:val="0"/>
      <w:marTop w:val="0"/>
      <w:marBottom w:val="0"/>
      <w:divBdr>
        <w:top w:val="none" w:sz="0" w:space="0" w:color="auto"/>
        <w:left w:val="none" w:sz="0" w:space="0" w:color="auto"/>
        <w:bottom w:val="none" w:sz="0" w:space="0" w:color="auto"/>
        <w:right w:val="none" w:sz="0" w:space="0" w:color="auto"/>
      </w:divBdr>
    </w:div>
    <w:div w:id="1581331807">
      <w:bodyDiv w:val="1"/>
      <w:marLeft w:val="0"/>
      <w:marRight w:val="0"/>
      <w:marTop w:val="0"/>
      <w:marBottom w:val="0"/>
      <w:divBdr>
        <w:top w:val="none" w:sz="0" w:space="0" w:color="auto"/>
        <w:left w:val="none" w:sz="0" w:space="0" w:color="auto"/>
        <w:bottom w:val="none" w:sz="0" w:space="0" w:color="auto"/>
        <w:right w:val="none" w:sz="0" w:space="0" w:color="auto"/>
      </w:divBdr>
    </w:div>
    <w:div w:id="1817912152">
      <w:bodyDiv w:val="1"/>
      <w:marLeft w:val="0"/>
      <w:marRight w:val="0"/>
      <w:marTop w:val="0"/>
      <w:marBottom w:val="0"/>
      <w:divBdr>
        <w:top w:val="none" w:sz="0" w:space="0" w:color="auto"/>
        <w:left w:val="none" w:sz="0" w:space="0" w:color="auto"/>
        <w:bottom w:val="none" w:sz="0" w:space="0" w:color="auto"/>
        <w:right w:val="none" w:sz="0" w:space="0" w:color="auto"/>
      </w:divBdr>
    </w:div>
    <w:div w:id="1846282247">
      <w:bodyDiv w:val="1"/>
      <w:marLeft w:val="0"/>
      <w:marRight w:val="0"/>
      <w:marTop w:val="0"/>
      <w:marBottom w:val="0"/>
      <w:divBdr>
        <w:top w:val="none" w:sz="0" w:space="0" w:color="auto"/>
        <w:left w:val="none" w:sz="0" w:space="0" w:color="auto"/>
        <w:bottom w:val="none" w:sz="0" w:space="0" w:color="auto"/>
        <w:right w:val="none" w:sz="0" w:space="0" w:color="auto"/>
      </w:divBdr>
    </w:div>
    <w:div w:id="1954971110">
      <w:bodyDiv w:val="1"/>
      <w:marLeft w:val="0"/>
      <w:marRight w:val="0"/>
      <w:marTop w:val="0"/>
      <w:marBottom w:val="0"/>
      <w:divBdr>
        <w:top w:val="none" w:sz="0" w:space="0" w:color="auto"/>
        <w:left w:val="none" w:sz="0" w:space="0" w:color="auto"/>
        <w:bottom w:val="none" w:sz="0" w:space="0" w:color="auto"/>
        <w:right w:val="none" w:sz="0" w:space="0" w:color="auto"/>
      </w:divBdr>
    </w:div>
    <w:div w:id="2068337368">
      <w:bodyDiv w:val="1"/>
      <w:marLeft w:val="0"/>
      <w:marRight w:val="0"/>
      <w:marTop w:val="0"/>
      <w:marBottom w:val="0"/>
      <w:divBdr>
        <w:top w:val="none" w:sz="0" w:space="0" w:color="auto"/>
        <w:left w:val="none" w:sz="0" w:space="0" w:color="auto"/>
        <w:bottom w:val="none" w:sz="0" w:space="0" w:color="auto"/>
        <w:right w:val="none" w:sz="0" w:space="0" w:color="auto"/>
      </w:divBdr>
    </w:div>
    <w:div w:id="2125801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7587F-1EB2-4962-9DCF-8ACB7939C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14033</Words>
  <Characters>79992</Characters>
  <Application>Microsoft Office Word</Application>
  <DocSecurity>0</DocSecurity>
  <Lines>666</Lines>
  <Paragraphs>187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93838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GOOD</dc:creator>
  <cp:lastModifiedBy>Liansheng Ma</cp:lastModifiedBy>
  <cp:revision>2</cp:revision>
  <dcterms:created xsi:type="dcterms:W3CDTF">2020-07-14T14:07:00Z</dcterms:created>
  <dcterms:modified xsi:type="dcterms:W3CDTF">2020-07-14T14:07:00Z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http://www.zotero.org/styles/clinics-and-research-in-hepatology-and-gastroenterology</vt:lpwstr>
  </property>
  <property fmtid="{D5CDD505-2E9C-101B-9397-08002B2CF9AE}" pid="13" name="Mendeley Recent Style Name 5_1">
    <vt:lpwstr>Clinics and Research in Hepatology and Gastroenterology</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http://www.zotero.org/styles/jama</vt:lpwstr>
  </property>
  <property fmtid="{D5CDD505-2E9C-101B-9397-08002B2CF9AE}" pid="17" name="Mendeley Recent Style Name 7_1">
    <vt:lpwstr>JAMA (The Journal of the American Medical Association)</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