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DA" w:rsidRPr="001B5D95" w:rsidRDefault="009D4FDA" w:rsidP="001B5D95">
      <w:pPr>
        <w:adjustRightInd w:val="0"/>
        <w:snapToGrid w:val="0"/>
        <w:spacing w:after="0" w:line="360" w:lineRule="auto"/>
        <w:jc w:val="both"/>
        <w:rPr>
          <w:rFonts w:ascii="Book Antiqua" w:eastAsia="Times New Roman" w:hAnsi="Book Antiqua" w:cs="SimSun"/>
          <w:i/>
          <w:color w:val="000000" w:themeColor="text1"/>
          <w:sz w:val="24"/>
          <w:szCs w:val="24"/>
        </w:rPr>
      </w:pPr>
      <w:r w:rsidRPr="001B5D95">
        <w:rPr>
          <w:rFonts w:ascii="Book Antiqua" w:eastAsia="Times New Roman" w:hAnsi="Book Antiqua" w:cs="SimSun"/>
          <w:b/>
          <w:color w:val="000000" w:themeColor="text1"/>
          <w:sz w:val="24"/>
          <w:szCs w:val="24"/>
        </w:rPr>
        <w:t xml:space="preserve">Name of Journal: </w:t>
      </w:r>
      <w:r w:rsidRPr="001B5D95">
        <w:rPr>
          <w:rFonts w:ascii="Book Antiqua" w:eastAsia="Times New Roman" w:hAnsi="Book Antiqua" w:cs="SimSun"/>
          <w:bCs/>
          <w:i/>
          <w:iCs/>
          <w:color w:val="000000" w:themeColor="text1"/>
          <w:sz w:val="24"/>
          <w:szCs w:val="24"/>
        </w:rPr>
        <w:t>World Journal of Gastrointestinal Surgery</w:t>
      </w:r>
    </w:p>
    <w:p w:rsidR="009D4FDA" w:rsidRPr="001B5D95" w:rsidRDefault="009D4FDA" w:rsidP="001B5D95">
      <w:pPr>
        <w:adjustRightInd w:val="0"/>
        <w:snapToGrid w:val="0"/>
        <w:spacing w:after="0" w:line="360" w:lineRule="auto"/>
        <w:jc w:val="both"/>
        <w:rPr>
          <w:rFonts w:ascii="Book Antiqua" w:hAnsi="Book Antiqua" w:cs="Arial"/>
          <w:color w:val="000000" w:themeColor="text1"/>
          <w:sz w:val="24"/>
          <w:szCs w:val="24"/>
          <w:lang w:val="en" w:eastAsia="zh-CN"/>
        </w:rPr>
      </w:pPr>
      <w:bookmarkStart w:id="0" w:name="_Hlk5632321"/>
      <w:r w:rsidRPr="001B5D95">
        <w:rPr>
          <w:rFonts w:ascii="Book Antiqua" w:eastAsia="Times New Roman" w:hAnsi="Book Antiqua"/>
          <w:b/>
          <w:bCs/>
          <w:color w:val="000000" w:themeColor="text1"/>
          <w:sz w:val="24"/>
          <w:szCs w:val="24"/>
        </w:rPr>
        <w:t>Manuscript NO</w:t>
      </w:r>
      <w:r w:rsidRPr="001B5D95">
        <w:rPr>
          <w:rFonts w:ascii="Book Antiqua" w:hAnsi="Book Antiqua" w:cs="Arial"/>
          <w:b/>
          <w:color w:val="000000" w:themeColor="text1"/>
          <w:sz w:val="24"/>
          <w:szCs w:val="24"/>
          <w:lang w:val="en"/>
        </w:rPr>
        <w:t xml:space="preserve">: </w:t>
      </w:r>
      <w:r w:rsidRPr="001B5D95">
        <w:rPr>
          <w:rFonts w:ascii="Book Antiqua" w:hAnsi="Book Antiqua" w:cs="Arial"/>
          <w:bCs/>
          <w:color w:val="000000" w:themeColor="text1"/>
          <w:sz w:val="24"/>
          <w:szCs w:val="24"/>
          <w:lang w:val="en" w:eastAsia="zh-CN"/>
        </w:rPr>
        <w:t>55796</w:t>
      </w:r>
    </w:p>
    <w:bookmarkEnd w:id="0"/>
    <w:p w:rsidR="009D4FDA" w:rsidRPr="001B5D95" w:rsidRDefault="009D4FDA" w:rsidP="001B5D95">
      <w:pPr>
        <w:adjustRightInd w:val="0"/>
        <w:snapToGrid w:val="0"/>
        <w:spacing w:after="0" w:line="360" w:lineRule="auto"/>
        <w:jc w:val="both"/>
        <w:rPr>
          <w:rFonts w:ascii="Book Antiqua" w:hAnsi="Book Antiqua"/>
          <w:color w:val="000000" w:themeColor="text1"/>
          <w:sz w:val="24"/>
          <w:szCs w:val="24"/>
          <w:lang w:eastAsia="zh-CN"/>
        </w:rPr>
      </w:pPr>
      <w:r w:rsidRPr="001B5D95">
        <w:rPr>
          <w:rFonts w:ascii="Book Antiqua" w:hAnsi="Book Antiqua"/>
          <w:b/>
          <w:color w:val="000000" w:themeColor="text1"/>
          <w:sz w:val="24"/>
          <w:szCs w:val="24"/>
          <w:shd w:val="clear" w:color="auto" w:fill="FFFFFF"/>
        </w:rPr>
        <w:t>Manuscript Type</w:t>
      </w:r>
      <w:r w:rsidRPr="001B5D95">
        <w:rPr>
          <w:rFonts w:ascii="Book Antiqua" w:hAnsi="Book Antiqua"/>
          <w:b/>
          <w:color w:val="000000" w:themeColor="text1"/>
          <w:sz w:val="24"/>
          <w:szCs w:val="24"/>
        </w:rPr>
        <w:t xml:space="preserve">: </w:t>
      </w:r>
      <w:r w:rsidRPr="001B5D95">
        <w:rPr>
          <w:rFonts w:ascii="Book Antiqua" w:hAnsi="Book Antiqua"/>
          <w:bCs/>
          <w:color w:val="000000" w:themeColor="text1"/>
          <w:sz w:val="24"/>
          <w:szCs w:val="24"/>
        </w:rPr>
        <w:t>OPINION REVIEW</w:t>
      </w:r>
    </w:p>
    <w:p w:rsidR="00A31177" w:rsidRPr="001B5D95" w:rsidRDefault="00A31177" w:rsidP="001B5D95">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rsidR="009D4FDA" w:rsidRPr="001B5D95" w:rsidRDefault="009D4FDA" w:rsidP="001B5D95">
      <w:pPr>
        <w:adjustRightInd w:val="0"/>
        <w:snapToGrid w:val="0"/>
        <w:spacing w:after="0" w:line="360" w:lineRule="auto"/>
        <w:jc w:val="both"/>
        <w:rPr>
          <w:rFonts w:ascii="Book Antiqua" w:hAnsi="Book Antiqua" w:cs="Times New Roman"/>
          <w:b/>
          <w:color w:val="000000" w:themeColor="text1"/>
          <w:sz w:val="24"/>
          <w:szCs w:val="24"/>
          <w:lang w:eastAsia="zh-CN"/>
        </w:rPr>
      </w:pPr>
      <w:r w:rsidRPr="001B5D95">
        <w:rPr>
          <w:rFonts w:ascii="Book Antiqua" w:hAnsi="Book Antiqua" w:cs="Times New Roman"/>
          <w:b/>
          <w:color w:val="000000" w:themeColor="text1"/>
          <w:sz w:val="24"/>
          <w:szCs w:val="24"/>
          <w:lang w:eastAsia="zh-CN"/>
        </w:rPr>
        <w:t>COVID-19 outbreak and endoscopy:</w:t>
      </w:r>
      <w:r w:rsidRPr="001B5D95">
        <w:rPr>
          <w:rFonts w:ascii="Book Antiqua" w:hAnsi="Book Antiqua"/>
          <w:color w:val="000000" w:themeColor="text1"/>
          <w:sz w:val="24"/>
          <w:szCs w:val="24"/>
        </w:rPr>
        <w:t xml:space="preserve"> </w:t>
      </w:r>
      <w:r w:rsidRPr="001B5D95">
        <w:rPr>
          <w:rFonts w:ascii="Book Antiqua" w:hAnsi="Book Antiqua" w:cs="Times New Roman"/>
          <w:b/>
          <w:color w:val="000000" w:themeColor="text1"/>
          <w:sz w:val="24"/>
          <w:szCs w:val="24"/>
          <w:lang w:eastAsia="zh-CN"/>
        </w:rPr>
        <w:t>Considerations in patients encountered in a foregut surgery practice</w:t>
      </w:r>
    </w:p>
    <w:p w:rsidR="009D4FDA" w:rsidRPr="001B5D95" w:rsidRDefault="009D4FDA" w:rsidP="001B5D95">
      <w:pPr>
        <w:adjustRightInd w:val="0"/>
        <w:snapToGrid w:val="0"/>
        <w:spacing w:after="0" w:line="360" w:lineRule="auto"/>
        <w:jc w:val="both"/>
        <w:rPr>
          <w:rFonts w:ascii="Book Antiqua" w:hAnsi="Book Antiqua" w:cs="Times New Roman"/>
          <w:b/>
          <w:color w:val="000000" w:themeColor="text1"/>
          <w:sz w:val="24"/>
          <w:szCs w:val="24"/>
          <w:lang w:eastAsia="zh-CN"/>
        </w:rPr>
      </w:pPr>
    </w:p>
    <w:p w:rsidR="009D4FDA" w:rsidRPr="001B5D95" w:rsidRDefault="00B01500" w:rsidP="001B5D95">
      <w:pPr>
        <w:adjustRightInd w:val="0"/>
        <w:snapToGrid w:val="0"/>
        <w:spacing w:after="0" w:line="360" w:lineRule="auto"/>
        <w:jc w:val="both"/>
        <w:rPr>
          <w:rFonts w:ascii="Book Antiqua" w:hAnsi="Book Antiqua" w:cs="Times New Roman"/>
          <w:bCs/>
          <w:color w:val="000000" w:themeColor="text1"/>
          <w:sz w:val="24"/>
          <w:szCs w:val="24"/>
          <w:lang w:eastAsia="zh-CN"/>
        </w:rPr>
      </w:pPr>
      <w:r w:rsidRPr="001B5D95">
        <w:rPr>
          <w:rFonts w:ascii="Book Antiqua" w:eastAsia="Times New Roman" w:hAnsi="Book Antiqua" w:cs="Times New Roman"/>
          <w:color w:val="000000" w:themeColor="text1"/>
          <w:sz w:val="24"/>
          <w:szCs w:val="24"/>
        </w:rPr>
        <w:t>Olszewski</w:t>
      </w:r>
      <w:r w:rsidRPr="001B5D95">
        <w:rPr>
          <w:rFonts w:ascii="Book Antiqua" w:eastAsia="Times New Roman" w:hAnsi="Book Antiqua" w:cs="Times New Roman"/>
          <w:bCs/>
          <w:color w:val="000000" w:themeColor="text1"/>
          <w:sz w:val="24"/>
          <w:szCs w:val="24"/>
        </w:rPr>
        <w:t xml:space="preserve"> </w:t>
      </w:r>
      <w:r w:rsidRPr="001B5D95">
        <w:rPr>
          <w:rFonts w:ascii="Book Antiqua" w:hAnsi="Book Antiqua" w:cs="Times New Roman"/>
          <w:bCs/>
          <w:color w:val="000000" w:themeColor="text1"/>
          <w:sz w:val="24"/>
          <w:szCs w:val="24"/>
          <w:lang w:eastAsia="zh-CN"/>
        </w:rPr>
        <w:t xml:space="preserve">T </w:t>
      </w:r>
      <w:r w:rsidRPr="001B5D95">
        <w:rPr>
          <w:rFonts w:ascii="Book Antiqua" w:hAnsi="Book Antiqua" w:cs="Times New Roman"/>
          <w:bCs/>
          <w:i/>
          <w:color w:val="000000" w:themeColor="text1"/>
          <w:sz w:val="24"/>
          <w:szCs w:val="24"/>
          <w:lang w:eastAsia="zh-CN"/>
        </w:rPr>
        <w:t>et al</w:t>
      </w:r>
      <w:r w:rsidRPr="001B5D95">
        <w:rPr>
          <w:rFonts w:ascii="Book Antiqua" w:hAnsi="Book Antiqua" w:cs="Times New Roman"/>
          <w:bCs/>
          <w:color w:val="000000" w:themeColor="text1"/>
          <w:sz w:val="24"/>
          <w:szCs w:val="24"/>
          <w:lang w:eastAsia="zh-CN"/>
        </w:rPr>
        <w:t xml:space="preserve">. </w:t>
      </w:r>
      <w:r w:rsidR="009D4FDA" w:rsidRPr="001B5D95">
        <w:rPr>
          <w:rFonts w:ascii="Book Antiqua" w:eastAsia="Times New Roman" w:hAnsi="Book Antiqua" w:cs="Times New Roman"/>
          <w:bCs/>
          <w:color w:val="000000" w:themeColor="text1"/>
          <w:sz w:val="24"/>
          <w:szCs w:val="24"/>
        </w:rPr>
        <w:t>COVID-19 outbreak and endoscopy</w:t>
      </w:r>
    </w:p>
    <w:p w:rsidR="009D4FDA" w:rsidRPr="001B5D95" w:rsidRDefault="009D4FDA" w:rsidP="001B5D95">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rsidR="00A31177" w:rsidRPr="001B5D95" w:rsidRDefault="00A31177"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1B5D95">
        <w:rPr>
          <w:rFonts w:ascii="Book Antiqua" w:eastAsia="Times New Roman" w:hAnsi="Book Antiqua" w:cs="Times New Roman"/>
          <w:color w:val="000000" w:themeColor="text1"/>
          <w:sz w:val="24"/>
          <w:szCs w:val="24"/>
        </w:rPr>
        <w:t>Tanya Olszewski, A</w:t>
      </w:r>
      <w:r w:rsidR="00330688" w:rsidRPr="001B5D95">
        <w:rPr>
          <w:rFonts w:ascii="Book Antiqua" w:eastAsia="Times New Roman" w:hAnsi="Book Antiqua" w:cs="Times New Roman"/>
          <w:color w:val="000000" w:themeColor="text1"/>
          <w:sz w:val="24"/>
          <w:szCs w:val="24"/>
        </w:rPr>
        <w:t>ndrew D</w:t>
      </w:r>
      <w:r w:rsidRPr="001B5D95">
        <w:rPr>
          <w:rFonts w:ascii="Book Antiqua" w:eastAsia="Times New Roman" w:hAnsi="Book Antiqua" w:cs="Times New Roman"/>
          <w:color w:val="000000" w:themeColor="text1"/>
          <w:sz w:val="24"/>
          <w:szCs w:val="24"/>
        </w:rPr>
        <w:t xml:space="preserve"> </w:t>
      </w:r>
      <w:proofErr w:type="spellStart"/>
      <w:r w:rsidRPr="001B5D95">
        <w:rPr>
          <w:rFonts w:ascii="Book Antiqua" w:eastAsia="Times New Roman" w:hAnsi="Book Antiqua" w:cs="Times New Roman"/>
          <w:color w:val="000000" w:themeColor="text1"/>
          <w:sz w:val="24"/>
          <w:szCs w:val="24"/>
        </w:rPr>
        <w:t>Grubic</w:t>
      </w:r>
      <w:proofErr w:type="spellEnd"/>
      <w:r w:rsidRPr="001B5D95">
        <w:rPr>
          <w:rFonts w:ascii="Book Antiqua" w:eastAsia="Times New Roman" w:hAnsi="Book Antiqua" w:cs="Times New Roman"/>
          <w:color w:val="000000" w:themeColor="text1"/>
          <w:sz w:val="24"/>
          <w:szCs w:val="24"/>
        </w:rPr>
        <w:t xml:space="preserve">, Shahin </w:t>
      </w:r>
      <w:proofErr w:type="spellStart"/>
      <w:r w:rsidRPr="001B5D95">
        <w:rPr>
          <w:rFonts w:ascii="Book Antiqua" w:eastAsia="Times New Roman" w:hAnsi="Book Antiqua" w:cs="Times New Roman"/>
          <w:color w:val="000000" w:themeColor="text1"/>
          <w:sz w:val="24"/>
          <w:szCs w:val="24"/>
        </w:rPr>
        <w:t>Ayazi</w:t>
      </w:r>
      <w:proofErr w:type="spellEnd"/>
      <w:r w:rsidR="00330688" w:rsidRPr="001B5D95">
        <w:rPr>
          <w:rFonts w:ascii="Book Antiqua" w:hAnsi="Book Antiqua" w:cs="Times New Roman"/>
          <w:color w:val="000000" w:themeColor="text1"/>
          <w:sz w:val="24"/>
          <w:szCs w:val="24"/>
          <w:lang w:eastAsia="zh-CN"/>
        </w:rPr>
        <w:t>,</w:t>
      </w:r>
      <w:r w:rsidRPr="001B5D95">
        <w:rPr>
          <w:rFonts w:ascii="Book Antiqua" w:eastAsia="Times New Roman" w:hAnsi="Book Antiqua" w:cs="Times New Roman"/>
          <w:color w:val="000000" w:themeColor="text1"/>
          <w:sz w:val="24"/>
          <w:szCs w:val="24"/>
        </w:rPr>
        <w:t xml:space="preserve"> </w:t>
      </w:r>
      <w:r w:rsidR="00330688" w:rsidRPr="001B5D95">
        <w:rPr>
          <w:rFonts w:ascii="Book Antiqua" w:eastAsia="Times New Roman" w:hAnsi="Book Antiqua" w:cs="Times New Roman"/>
          <w:color w:val="000000" w:themeColor="text1"/>
          <w:sz w:val="24"/>
          <w:szCs w:val="24"/>
        </w:rPr>
        <w:t>Blair A</w:t>
      </w:r>
      <w:r w:rsidRPr="001B5D95">
        <w:rPr>
          <w:rFonts w:ascii="Book Antiqua" w:eastAsia="Times New Roman" w:hAnsi="Book Antiqua" w:cs="Times New Roman"/>
          <w:color w:val="000000" w:themeColor="text1"/>
          <w:sz w:val="24"/>
          <w:szCs w:val="24"/>
        </w:rPr>
        <w:t xml:space="preserve"> </w:t>
      </w:r>
      <w:proofErr w:type="spellStart"/>
      <w:r w:rsidRPr="001B5D95">
        <w:rPr>
          <w:rFonts w:ascii="Book Antiqua" w:eastAsia="Times New Roman" w:hAnsi="Book Antiqua" w:cs="Times New Roman"/>
          <w:color w:val="000000" w:themeColor="text1"/>
          <w:sz w:val="24"/>
          <w:szCs w:val="24"/>
        </w:rPr>
        <w:t>Jobe</w:t>
      </w:r>
      <w:proofErr w:type="spellEnd"/>
    </w:p>
    <w:p w:rsidR="00654648" w:rsidRPr="001B5D95" w:rsidRDefault="00654648" w:rsidP="001B5D95">
      <w:pPr>
        <w:adjustRightInd w:val="0"/>
        <w:snapToGrid w:val="0"/>
        <w:spacing w:after="0" w:line="360" w:lineRule="auto"/>
        <w:jc w:val="both"/>
        <w:rPr>
          <w:rFonts w:ascii="Book Antiqua" w:hAnsi="Book Antiqua" w:cs="Times New Roman"/>
          <w:color w:val="000000" w:themeColor="text1"/>
          <w:sz w:val="24"/>
          <w:szCs w:val="24"/>
          <w:lang w:eastAsia="zh-CN"/>
        </w:rPr>
      </w:pPr>
    </w:p>
    <w:p w:rsidR="00654648" w:rsidRPr="001B5D95" w:rsidRDefault="00654648"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b/>
          <w:color w:val="000000" w:themeColor="text1"/>
          <w:sz w:val="24"/>
          <w:szCs w:val="24"/>
        </w:rPr>
        <w:t xml:space="preserve">Tanya Olszewski, Andrew D </w:t>
      </w:r>
      <w:proofErr w:type="spellStart"/>
      <w:r w:rsidRPr="001B5D95">
        <w:rPr>
          <w:rFonts w:ascii="Book Antiqua" w:eastAsia="Times New Roman" w:hAnsi="Book Antiqua" w:cs="Times New Roman"/>
          <w:b/>
          <w:color w:val="000000" w:themeColor="text1"/>
          <w:sz w:val="24"/>
          <w:szCs w:val="24"/>
        </w:rPr>
        <w:t>Grubic</w:t>
      </w:r>
      <w:proofErr w:type="spellEnd"/>
      <w:r w:rsidRPr="001B5D95">
        <w:rPr>
          <w:rFonts w:ascii="Book Antiqua" w:eastAsia="Times New Roman" w:hAnsi="Book Antiqua" w:cs="Times New Roman"/>
          <w:b/>
          <w:color w:val="000000" w:themeColor="text1"/>
          <w:sz w:val="24"/>
          <w:szCs w:val="24"/>
        </w:rPr>
        <w:t xml:space="preserve">, Shahin </w:t>
      </w:r>
      <w:proofErr w:type="spellStart"/>
      <w:r w:rsidRPr="001B5D95">
        <w:rPr>
          <w:rFonts w:ascii="Book Antiqua" w:eastAsia="Times New Roman" w:hAnsi="Book Antiqua" w:cs="Times New Roman"/>
          <w:b/>
          <w:color w:val="000000" w:themeColor="text1"/>
          <w:sz w:val="24"/>
          <w:szCs w:val="24"/>
        </w:rPr>
        <w:t>Ayazi</w:t>
      </w:r>
      <w:proofErr w:type="spellEnd"/>
      <w:r w:rsidRPr="001B5D95">
        <w:rPr>
          <w:rFonts w:ascii="Book Antiqua" w:hAnsi="Book Antiqua" w:cs="Times New Roman"/>
          <w:b/>
          <w:color w:val="000000" w:themeColor="text1"/>
          <w:sz w:val="24"/>
          <w:szCs w:val="24"/>
          <w:lang w:eastAsia="zh-CN"/>
        </w:rPr>
        <w:t>,</w:t>
      </w:r>
      <w:r w:rsidRPr="001B5D95">
        <w:rPr>
          <w:rFonts w:ascii="Book Antiqua" w:eastAsia="Times New Roman" w:hAnsi="Book Antiqua" w:cs="Times New Roman"/>
          <w:b/>
          <w:color w:val="000000" w:themeColor="text1"/>
          <w:sz w:val="24"/>
          <w:szCs w:val="24"/>
        </w:rPr>
        <w:t xml:space="preserve"> Blair A </w:t>
      </w:r>
      <w:proofErr w:type="spellStart"/>
      <w:r w:rsidRPr="001B5D95">
        <w:rPr>
          <w:rFonts w:ascii="Book Antiqua" w:eastAsia="Times New Roman" w:hAnsi="Book Antiqua" w:cs="Times New Roman"/>
          <w:b/>
          <w:color w:val="000000" w:themeColor="text1"/>
          <w:sz w:val="24"/>
          <w:szCs w:val="24"/>
        </w:rPr>
        <w:t>Jobe</w:t>
      </w:r>
      <w:proofErr w:type="spellEnd"/>
      <w:r w:rsidRPr="001B5D95">
        <w:rPr>
          <w:rFonts w:ascii="Book Antiqua" w:hAnsi="Book Antiqua" w:cs="Times New Roman"/>
          <w:b/>
          <w:color w:val="000000" w:themeColor="text1"/>
          <w:sz w:val="24"/>
          <w:szCs w:val="24"/>
          <w:lang w:eastAsia="zh-CN"/>
        </w:rPr>
        <w:t>,</w:t>
      </w:r>
      <w:r w:rsidRPr="001B5D95">
        <w:rPr>
          <w:rFonts w:ascii="Book Antiqua" w:eastAsia="Times New Roman" w:hAnsi="Book Antiqua" w:cs="Times New Roman"/>
          <w:color w:val="000000" w:themeColor="text1"/>
          <w:sz w:val="24"/>
          <w:szCs w:val="24"/>
        </w:rPr>
        <w:t xml:space="preserve"> Esophageal and Lung Institute, Department of Surg</w:t>
      </w:r>
      <w:r w:rsidR="00525686" w:rsidRPr="001B5D95">
        <w:rPr>
          <w:rFonts w:ascii="Book Antiqua" w:eastAsia="Times New Roman" w:hAnsi="Book Antiqua" w:cs="Times New Roman"/>
          <w:color w:val="000000" w:themeColor="text1"/>
          <w:sz w:val="24"/>
          <w:szCs w:val="24"/>
        </w:rPr>
        <w:t>ery, Allegheny Health Network,</w:t>
      </w:r>
      <w:r w:rsidR="00525686" w:rsidRPr="001B5D95">
        <w:rPr>
          <w:rFonts w:ascii="Book Antiqua" w:hAnsi="Book Antiqua" w:cs="Times New Roman"/>
          <w:color w:val="000000" w:themeColor="text1"/>
          <w:sz w:val="24"/>
          <w:szCs w:val="24"/>
          <w:lang w:eastAsia="zh-CN"/>
        </w:rPr>
        <w:t xml:space="preserve"> </w:t>
      </w:r>
      <w:r w:rsidRPr="001B5D95">
        <w:rPr>
          <w:rFonts w:ascii="Book Antiqua" w:eastAsia="Times New Roman" w:hAnsi="Book Antiqua" w:cs="Times New Roman"/>
          <w:color w:val="000000" w:themeColor="text1"/>
          <w:sz w:val="24"/>
          <w:szCs w:val="24"/>
        </w:rPr>
        <w:t>Pittsburgh, PA</w:t>
      </w:r>
      <w:r w:rsidRPr="001B5D95">
        <w:rPr>
          <w:rFonts w:ascii="Book Antiqua" w:hAnsi="Book Antiqua" w:cs="Times New Roman"/>
          <w:color w:val="000000" w:themeColor="text1"/>
          <w:sz w:val="24"/>
          <w:szCs w:val="24"/>
          <w:lang w:eastAsia="zh-CN"/>
        </w:rPr>
        <w:t xml:space="preserve"> 15224</w:t>
      </w:r>
      <w:r w:rsidRPr="001B5D95">
        <w:rPr>
          <w:rFonts w:ascii="Book Antiqua" w:eastAsia="Times New Roman" w:hAnsi="Book Antiqua" w:cs="Times New Roman"/>
          <w:color w:val="000000" w:themeColor="text1"/>
          <w:sz w:val="24"/>
          <w:szCs w:val="24"/>
        </w:rPr>
        <w:t>, United States</w:t>
      </w:r>
    </w:p>
    <w:p w:rsidR="00654648" w:rsidRPr="001B5D95" w:rsidRDefault="00654648" w:rsidP="001B5D95">
      <w:pPr>
        <w:adjustRightInd w:val="0"/>
        <w:snapToGrid w:val="0"/>
        <w:spacing w:after="0" w:line="360" w:lineRule="auto"/>
        <w:jc w:val="both"/>
        <w:rPr>
          <w:rFonts w:ascii="Book Antiqua" w:hAnsi="Book Antiqua" w:cs="Times New Roman"/>
          <w:color w:val="000000" w:themeColor="text1"/>
          <w:sz w:val="24"/>
          <w:szCs w:val="24"/>
          <w:lang w:eastAsia="zh-CN"/>
        </w:rPr>
      </w:pPr>
    </w:p>
    <w:p w:rsidR="00257FEC" w:rsidRPr="001B5D95" w:rsidRDefault="00654648" w:rsidP="001B5D95">
      <w:pPr>
        <w:adjustRightInd w:val="0"/>
        <w:snapToGrid w:val="0"/>
        <w:spacing w:after="0" w:line="360" w:lineRule="auto"/>
        <w:jc w:val="both"/>
        <w:rPr>
          <w:rFonts w:ascii="Book Antiqua" w:eastAsia="Times New Roman" w:hAnsi="Book Antiqua" w:cs="Times New Roman"/>
          <w:color w:val="000000" w:themeColor="text1"/>
          <w:sz w:val="24"/>
          <w:szCs w:val="24"/>
        </w:rPr>
      </w:pPr>
      <w:bookmarkStart w:id="1" w:name="_Hlk13494459"/>
      <w:r w:rsidRPr="001B5D95">
        <w:rPr>
          <w:rFonts w:ascii="Book Antiqua" w:hAnsi="Book Antiqua" w:cs="Arial"/>
          <w:b/>
          <w:bCs/>
          <w:color w:val="000000" w:themeColor="text1"/>
          <w:sz w:val="24"/>
          <w:szCs w:val="24"/>
        </w:rPr>
        <w:t>Author contributions:</w:t>
      </w:r>
      <w:bookmarkEnd w:id="1"/>
      <w:r w:rsidRPr="001B5D95">
        <w:rPr>
          <w:rFonts w:ascii="Book Antiqua" w:hAnsi="Book Antiqua" w:cs="Arial"/>
          <w:b/>
          <w:bCs/>
          <w:color w:val="000000" w:themeColor="text1"/>
          <w:sz w:val="24"/>
          <w:szCs w:val="24"/>
          <w:lang w:eastAsia="zh-CN"/>
        </w:rPr>
        <w:t xml:space="preserve"> </w:t>
      </w:r>
      <w:r w:rsidR="00257FEC" w:rsidRPr="001B5D95">
        <w:rPr>
          <w:rFonts w:ascii="Book Antiqua" w:eastAsia="Times New Roman" w:hAnsi="Book Antiqua" w:cs="Times New Roman"/>
          <w:color w:val="000000" w:themeColor="text1"/>
          <w:sz w:val="24"/>
          <w:szCs w:val="24"/>
        </w:rPr>
        <w:t xml:space="preserve">All author contributed to this work; Olszewski T, </w:t>
      </w:r>
      <w:proofErr w:type="spellStart"/>
      <w:r w:rsidR="00257FEC" w:rsidRPr="001B5D95">
        <w:rPr>
          <w:rFonts w:ascii="Book Antiqua" w:eastAsia="Times New Roman" w:hAnsi="Book Antiqua" w:cs="Times New Roman"/>
          <w:color w:val="000000" w:themeColor="text1"/>
          <w:sz w:val="24"/>
          <w:szCs w:val="24"/>
        </w:rPr>
        <w:t>Grubic</w:t>
      </w:r>
      <w:proofErr w:type="spellEnd"/>
      <w:r w:rsidR="00257FEC" w:rsidRPr="001B5D95">
        <w:rPr>
          <w:rFonts w:ascii="Book Antiqua" w:eastAsia="Times New Roman" w:hAnsi="Book Antiqua" w:cs="Times New Roman"/>
          <w:color w:val="000000" w:themeColor="text1"/>
          <w:sz w:val="24"/>
          <w:szCs w:val="24"/>
        </w:rPr>
        <w:t xml:space="preserve"> A</w:t>
      </w:r>
      <w:r w:rsidRPr="001B5D95">
        <w:rPr>
          <w:rFonts w:ascii="Book Antiqua" w:hAnsi="Book Antiqua" w:cs="Times New Roman"/>
          <w:color w:val="000000" w:themeColor="text1"/>
          <w:sz w:val="24"/>
          <w:szCs w:val="24"/>
          <w:lang w:eastAsia="zh-CN"/>
        </w:rPr>
        <w:t>D</w:t>
      </w:r>
      <w:r w:rsidR="00257FEC" w:rsidRPr="001B5D95">
        <w:rPr>
          <w:rFonts w:ascii="Book Antiqua" w:eastAsia="Times New Roman" w:hAnsi="Book Antiqua" w:cs="Times New Roman"/>
          <w:color w:val="000000" w:themeColor="text1"/>
          <w:sz w:val="24"/>
          <w:szCs w:val="24"/>
        </w:rPr>
        <w:t xml:space="preserve">, </w:t>
      </w:r>
      <w:proofErr w:type="spellStart"/>
      <w:r w:rsidR="00257FEC" w:rsidRPr="001B5D95">
        <w:rPr>
          <w:rFonts w:ascii="Book Antiqua" w:eastAsia="Times New Roman" w:hAnsi="Book Antiqua" w:cs="Times New Roman"/>
          <w:color w:val="000000" w:themeColor="text1"/>
          <w:sz w:val="24"/>
          <w:szCs w:val="24"/>
        </w:rPr>
        <w:t>Ayazi</w:t>
      </w:r>
      <w:proofErr w:type="spellEnd"/>
      <w:r w:rsidR="00257FEC" w:rsidRPr="001B5D95">
        <w:rPr>
          <w:rFonts w:ascii="Book Antiqua" w:eastAsia="Times New Roman" w:hAnsi="Book Antiqua" w:cs="Times New Roman"/>
          <w:color w:val="000000" w:themeColor="text1"/>
          <w:sz w:val="24"/>
          <w:szCs w:val="24"/>
        </w:rPr>
        <w:t xml:space="preserve"> S, </w:t>
      </w:r>
      <w:proofErr w:type="spellStart"/>
      <w:r w:rsidR="00257FEC" w:rsidRPr="001B5D95">
        <w:rPr>
          <w:rFonts w:ascii="Book Antiqua" w:eastAsia="Times New Roman" w:hAnsi="Book Antiqua" w:cs="Times New Roman"/>
          <w:color w:val="000000" w:themeColor="text1"/>
          <w:sz w:val="24"/>
          <w:szCs w:val="24"/>
        </w:rPr>
        <w:t>Jobe</w:t>
      </w:r>
      <w:proofErr w:type="spellEnd"/>
      <w:r w:rsidR="00257FEC" w:rsidRPr="001B5D95">
        <w:rPr>
          <w:rFonts w:ascii="Book Antiqua" w:eastAsia="Times New Roman" w:hAnsi="Book Antiqua" w:cs="Times New Roman"/>
          <w:color w:val="000000" w:themeColor="text1"/>
          <w:sz w:val="24"/>
          <w:szCs w:val="24"/>
        </w:rPr>
        <w:t xml:space="preserve"> B</w:t>
      </w:r>
      <w:r w:rsidRPr="001B5D95">
        <w:rPr>
          <w:rFonts w:ascii="Book Antiqua" w:hAnsi="Book Antiqua" w:cs="Times New Roman"/>
          <w:color w:val="000000" w:themeColor="text1"/>
          <w:sz w:val="24"/>
          <w:szCs w:val="24"/>
          <w:lang w:eastAsia="zh-CN"/>
        </w:rPr>
        <w:t>A</w:t>
      </w:r>
      <w:r w:rsidR="00257FEC" w:rsidRPr="001B5D95">
        <w:rPr>
          <w:rFonts w:ascii="Book Antiqua" w:eastAsia="Times New Roman" w:hAnsi="Book Antiqua" w:cs="Times New Roman"/>
          <w:color w:val="000000" w:themeColor="text1"/>
          <w:sz w:val="24"/>
          <w:szCs w:val="24"/>
        </w:rPr>
        <w:t xml:space="preserve"> had concept of the study </w:t>
      </w:r>
      <w:r w:rsidR="0046764D" w:rsidRPr="001B5D95">
        <w:rPr>
          <w:rFonts w:ascii="Book Antiqua" w:eastAsia="Times New Roman" w:hAnsi="Book Antiqua" w:cs="Times New Roman"/>
          <w:color w:val="000000" w:themeColor="text1"/>
          <w:sz w:val="24"/>
          <w:szCs w:val="24"/>
        </w:rPr>
        <w:t>and designed it; Olszewski T and</w:t>
      </w:r>
      <w:r w:rsidR="00257FEC" w:rsidRPr="001B5D95">
        <w:rPr>
          <w:rFonts w:ascii="Book Antiqua" w:eastAsia="Times New Roman" w:hAnsi="Book Antiqua" w:cs="Times New Roman"/>
          <w:color w:val="000000" w:themeColor="text1"/>
          <w:sz w:val="24"/>
          <w:szCs w:val="24"/>
        </w:rPr>
        <w:t xml:space="preserve"> Gr</w:t>
      </w:r>
      <w:r w:rsidR="0046764D" w:rsidRPr="001B5D95">
        <w:rPr>
          <w:rFonts w:ascii="Book Antiqua" w:eastAsia="Times New Roman" w:hAnsi="Book Antiqua" w:cs="Times New Roman"/>
          <w:color w:val="000000" w:themeColor="text1"/>
          <w:sz w:val="24"/>
          <w:szCs w:val="24"/>
        </w:rPr>
        <w:t>ubic A</w:t>
      </w:r>
      <w:r w:rsidRPr="001B5D95">
        <w:rPr>
          <w:rFonts w:ascii="Book Antiqua" w:hAnsi="Book Antiqua" w:cs="Times New Roman"/>
          <w:color w:val="000000" w:themeColor="text1"/>
          <w:sz w:val="24"/>
          <w:szCs w:val="24"/>
          <w:lang w:eastAsia="zh-CN"/>
        </w:rPr>
        <w:t>D</w:t>
      </w:r>
      <w:r w:rsidR="0046764D" w:rsidRPr="001B5D95">
        <w:rPr>
          <w:rFonts w:ascii="Book Antiqua" w:eastAsia="Times New Roman" w:hAnsi="Book Antiqua" w:cs="Times New Roman"/>
          <w:color w:val="000000" w:themeColor="text1"/>
          <w:sz w:val="24"/>
          <w:szCs w:val="24"/>
        </w:rPr>
        <w:t xml:space="preserve"> reviewed the literature; Olszewski T, Grubic A</w:t>
      </w:r>
      <w:r w:rsidRPr="001B5D95">
        <w:rPr>
          <w:rFonts w:ascii="Book Antiqua" w:hAnsi="Book Antiqua" w:cs="Times New Roman"/>
          <w:color w:val="000000" w:themeColor="text1"/>
          <w:sz w:val="24"/>
          <w:szCs w:val="24"/>
          <w:lang w:eastAsia="zh-CN"/>
        </w:rPr>
        <w:t>D</w:t>
      </w:r>
      <w:r w:rsidR="0046764D" w:rsidRPr="001B5D95">
        <w:rPr>
          <w:rFonts w:ascii="Book Antiqua" w:eastAsia="Times New Roman" w:hAnsi="Book Antiqua" w:cs="Times New Roman"/>
          <w:color w:val="000000" w:themeColor="text1"/>
          <w:sz w:val="24"/>
          <w:szCs w:val="24"/>
        </w:rPr>
        <w:t xml:space="preserve"> and Ayazi S drafted the manuscript;</w:t>
      </w:r>
      <w:r w:rsidR="00257FEC" w:rsidRPr="001B5D95">
        <w:rPr>
          <w:rFonts w:ascii="Book Antiqua" w:eastAsia="Times New Roman" w:hAnsi="Book Antiqua" w:cs="Times New Roman"/>
          <w:color w:val="000000" w:themeColor="text1"/>
          <w:sz w:val="24"/>
          <w:szCs w:val="24"/>
        </w:rPr>
        <w:t xml:space="preserve"> Ayazi S and Jobe B</w:t>
      </w:r>
      <w:r w:rsidRPr="001B5D95">
        <w:rPr>
          <w:rFonts w:ascii="Book Antiqua" w:hAnsi="Book Antiqua" w:cs="Times New Roman"/>
          <w:color w:val="000000" w:themeColor="text1"/>
          <w:sz w:val="24"/>
          <w:szCs w:val="24"/>
          <w:lang w:eastAsia="zh-CN"/>
        </w:rPr>
        <w:t>A</w:t>
      </w:r>
      <w:r w:rsidR="00257FEC" w:rsidRPr="001B5D95">
        <w:rPr>
          <w:rFonts w:ascii="Book Antiqua" w:eastAsia="Times New Roman" w:hAnsi="Book Antiqua" w:cs="Times New Roman"/>
          <w:color w:val="000000" w:themeColor="text1"/>
          <w:sz w:val="24"/>
          <w:szCs w:val="24"/>
        </w:rPr>
        <w:t xml:space="preserve"> provided critical revision.</w:t>
      </w:r>
    </w:p>
    <w:p w:rsidR="00257FEC" w:rsidRPr="001B5D95" w:rsidRDefault="00257FEC" w:rsidP="001B5D95">
      <w:pPr>
        <w:adjustRightInd w:val="0"/>
        <w:snapToGrid w:val="0"/>
        <w:spacing w:after="0" w:line="360" w:lineRule="auto"/>
        <w:jc w:val="both"/>
        <w:rPr>
          <w:rFonts w:ascii="Book Antiqua" w:eastAsia="Times New Roman" w:hAnsi="Book Antiqua" w:cs="Times New Roman"/>
          <w:color w:val="000000" w:themeColor="text1"/>
          <w:sz w:val="24"/>
          <w:szCs w:val="24"/>
        </w:rPr>
      </w:pPr>
    </w:p>
    <w:p w:rsidR="00257FEC" w:rsidRPr="001B5D95" w:rsidRDefault="003076B0" w:rsidP="001B5D95">
      <w:pPr>
        <w:pBdr>
          <w:top w:val="nil"/>
          <w:left w:val="nil"/>
          <w:bottom w:val="nil"/>
          <w:right w:val="nil"/>
          <w:between w:val="nil"/>
          <w:bar w:val="nil"/>
        </w:pBdr>
        <w:adjustRightInd w:val="0"/>
        <w:snapToGrid w:val="0"/>
        <w:spacing w:after="0" w:line="360" w:lineRule="auto"/>
        <w:jc w:val="both"/>
        <w:rPr>
          <w:rFonts w:ascii="Book Antiqua" w:hAnsi="Book Antiqua" w:cs="Calibri"/>
          <w:color w:val="000000" w:themeColor="text1"/>
          <w:sz w:val="24"/>
          <w:szCs w:val="24"/>
          <w:u w:color="000000"/>
          <w:bdr w:val="nil"/>
          <w:lang w:eastAsia="zh-CN"/>
        </w:rPr>
      </w:pPr>
      <w:r w:rsidRPr="001B5D95">
        <w:rPr>
          <w:rFonts w:ascii="Book Antiqua" w:hAnsi="Book Antiqua" w:cs="Times New Roman"/>
          <w:b/>
          <w:color w:val="000000" w:themeColor="text1"/>
          <w:sz w:val="24"/>
          <w:szCs w:val="24"/>
        </w:rPr>
        <w:t>Corresponding author:</w:t>
      </w:r>
      <w:r w:rsidRPr="001B5D95">
        <w:rPr>
          <w:rFonts w:ascii="Book Antiqua" w:eastAsia="Times New Roman" w:hAnsi="Book Antiqua" w:cs="Times New Roman"/>
          <w:color w:val="000000" w:themeColor="text1"/>
          <w:sz w:val="24"/>
          <w:szCs w:val="24"/>
        </w:rPr>
        <w:t xml:space="preserve"> </w:t>
      </w:r>
      <w:r w:rsidRPr="001B5D95">
        <w:rPr>
          <w:rFonts w:ascii="Book Antiqua" w:eastAsia="Times New Roman" w:hAnsi="Book Antiqua" w:cs="Times New Roman"/>
          <w:b/>
          <w:color w:val="000000" w:themeColor="text1"/>
          <w:sz w:val="24"/>
          <w:szCs w:val="24"/>
        </w:rPr>
        <w:t xml:space="preserve">Shahin </w:t>
      </w:r>
      <w:proofErr w:type="spellStart"/>
      <w:r w:rsidRPr="001B5D95">
        <w:rPr>
          <w:rFonts w:ascii="Book Antiqua" w:eastAsia="Times New Roman" w:hAnsi="Book Antiqua" w:cs="Times New Roman"/>
          <w:b/>
          <w:color w:val="000000" w:themeColor="text1"/>
          <w:sz w:val="24"/>
          <w:szCs w:val="24"/>
        </w:rPr>
        <w:t>Ayazi</w:t>
      </w:r>
      <w:proofErr w:type="spellEnd"/>
      <w:r w:rsidRPr="001B5D95">
        <w:rPr>
          <w:rFonts w:ascii="Book Antiqua" w:eastAsia="Times New Roman" w:hAnsi="Book Antiqua" w:cs="Times New Roman"/>
          <w:b/>
          <w:color w:val="000000" w:themeColor="text1"/>
          <w:sz w:val="24"/>
          <w:szCs w:val="24"/>
        </w:rPr>
        <w:t>, MD</w:t>
      </w:r>
      <w:r w:rsidR="007F1953" w:rsidRPr="001B5D95">
        <w:rPr>
          <w:rFonts w:ascii="Book Antiqua" w:hAnsi="Book Antiqua" w:cs="Times New Roman"/>
          <w:b/>
          <w:color w:val="000000" w:themeColor="text1"/>
          <w:sz w:val="24"/>
          <w:szCs w:val="24"/>
          <w:lang w:eastAsia="zh-CN"/>
        </w:rPr>
        <w:t>,</w:t>
      </w:r>
      <w:r w:rsidR="007F1953" w:rsidRPr="001B5D95">
        <w:rPr>
          <w:rFonts w:ascii="Book Antiqua" w:hAnsi="Book Antiqua"/>
          <w:b/>
          <w:color w:val="000000" w:themeColor="text1"/>
          <w:sz w:val="24"/>
          <w:szCs w:val="24"/>
        </w:rPr>
        <w:t xml:space="preserve"> Staff Physician</w:t>
      </w:r>
      <w:r w:rsidR="007F1953" w:rsidRPr="001B5D95">
        <w:rPr>
          <w:rFonts w:ascii="Book Antiqua" w:hAnsi="Book Antiqua"/>
          <w:b/>
          <w:color w:val="000000" w:themeColor="text1"/>
          <w:sz w:val="24"/>
          <w:szCs w:val="24"/>
          <w:lang w:eastAsia="zh-CN"/>
        </w:rPr>
        <w:t>,</w:t>
      </w:r>
      <w:r w:rsidR="007F1953" w:rsidRPr="001B5D95">
        <w:rPr>
          <w:rFonts w:ascii="Book Antiqua" w:eastAsia="Times New Roman" w:hAnsi="Book Antiqua" w:cs="Times New Roman"/>
          <w:color w:val="000000" w:themeColor="text1"/>
          <w:sz w:val="24"/>
          <w:szCs w:val="24"/>
        </w:rPr>
        <w:t xml:space="preserve"> Esophageal and Lung Institute, Department of Surgery, Allegheny Health Network,</w:t>
      </w:r>
      <w:r w:rsidR="007F1953" w:rsidRPr="001B5D95">
        <w:rPr>
          <w:rFonts w:ascii="Book Antiqua" w:hAnsi="Book Antiqua" w:cs="Times New Roman"/>
          <w:color w:val="000000" w:themeColor="text1"/>
          <w:sz w:val="24"/>
          <w:szCs w:val="24"/>
          <w:lang w:eastAsia="zh-CN"/>
        </w:rPr>
        <w:t xml:space="preserve"> </w:t>
      </w:r>
      <w:r w:rsidR="007F1953" w:rsidRPr="001B5D95">
        <w:rPr>
          <w:rFonts w:ascii="Book Antiqua" w:eastAsia="Calibri" w:hAnsi="Book Antiqua" w:cs="Calibri"/>
          <w:color w:val="000000" w:themeColor="text1"/>
          <w:sz w:val="24"/>
          <w:szCs w:val="24"/>
          <w:u w:color="000000"/>
          <w:bdr w:val="nil"/>
        </w:rPr>
        <w:t>4815 Liberty Avenue, Suite 439</w:t>
      </w:r>
      <w:r w:rsidR="007F1953" w:rsidRPr="001B5D95">
        <w:rPr>
          <w:rFonts w:ascii="Book Antiqua" w:hAnsi="Book Antiqua" w:cs="Times New Roman"/>
          <w:color w:val="000000" w:themeColor="text1"/>
          <w:sz w:val="24"/>
          <w:szCs w:val="24"/>
          <w:u w:color="000000"/>
          <w:bdr w:val="nil"/>
          <w:lang w:eastAsia="zh-CN"/>
        </w:rPr>
        <w:t xml:space="preserve">, </w:t>
      </w:r>
      <w:r w:rsidR="007F1953" w:rsidRPr="001B5D95">
        <w:rPr>
          <w:rFonts w:ascii="Book Antiqua" w:eastAsia="Times New Roman" w:hAnsi="Book Antiqua" w:cs="Times New Roman"/>
          <w:color w:val="000000" w:themeColor="text1"/>
          <w:sz w:val="24"/>
          <w:szCs w:val="24"/>
        </w:rPr>
        <w:t>Pittsburgh, PA</w:t>
      </w:r>
      <w:r w:rsidR="007F1953" w:rsidRPr="001B5D95">
        <w:rPr>
          <w:rFonts w:ascii="Book Antiqua" w:hAnsi="Book Antiqua" w:cs="Times New Roman"/>
          <w:color w:val="000000" w:themeColor="text1"/>
          <w:sz w:val="24"/>
          <w:szCs w:val="24"/>
          <w:lang w:eastAsia="zh-CN"/>
        </w:rPr>
        <w:t xml:space="preserve"> 15224</w:t>
      </w:r>
      <w:r w:rsidR="007F1953" w:rsidRPr="001B5D95">
        <w:rPr>
          <w:rFonts w:ascii="Book Antiqua" w:eastAsia="Times New Roman" w:hAnsi="Book Antiqua" w:cs="Times New Roman"/>
          <w:color w:val="000000" w:themeColor="text1"/>
          <w:sz w:val="24"/>
          <w:szCs w:val="24"/>
        </w:rPr>
        <w:t>, United States</w:t>
      </w:r>
      <w:r w:rsidR="007F1953" w:rsidRPr="001B5D95">
        <w:rPr>
          <w:rFonts w:ascii="Book Antiqua" w:hAnsi="Book Antiqua" w:cs="Times New Roman"/>
          <w:color w:val="000000" w:themeColor="text1"/>
          <w:sz w:val="24"/>
          <w:szCs w:val="24"/>
          <w:lang w:eastAsia="zh-CN"/>
        </w:rPr>
        <w:t xml:space="preserve">. </w:t>
      </w:r>
      <w:hyperlink r:id="rId8" w:history="1">
        <w:r w:rsidR="00C55501" w:rsidRPr="001B5D95">
          <w:rPr>
            <w:rStyle w:val="Hyperlink"/>
            <w:rFonts w:ascii="Book Antiqua" w:eastAsia="Calibri" w:hAnsi="Book Antiqua" w:cs="Calibri"/>
            <w:sz w:val="24"/>
            <w:szCs w:val="24"/>
            <w:u w:color="000000"/>
            <w:bdr w:val="nil"/>
          </w:rPr>
          <w:t>shahin.ayazi@ahn.org</w:t>
        </w:r>
      </w:hyperlink>
    </w:p>
    <w:p w:rsidR="007F1953" w:rsidRPr="001B5D95" w:rsidRDefault="007F1953" w:rsidP="001B5D95">
      <w:pPr>
        <w:pBdr>
          <w:top w:val="nil"/>
          <w:left w:val="nil"/>
          <w:bottom w:val="nil"/>
          <w:right w:val="nil"/>
          <w:between w:val="nil"/>
          <w:bar w:val="nil"/>
        </w:pBdr>
        <w:adjustRightInd w:val="0"/>
        <w:snapToGrid w:val="0"/>
        <w:spacing w:after="0" w:line="360" w:lineRule="auto"/>
        <w:jc w:val="both"/>
        <w:rPr>
          <w:rFonts w:ascii="Book Antiqua" w:hAnsi="Book Antiqua" w:cs="Calibri"/>
          <w:color w:val="000000" w:themeColor="text1"/>
          <w:sz w:val="24"/>
          <w:szCs w:val="24"/>
          <w:u w:color="000000"/>
          <w:bdr w:val="nil"/>
          <w:lang w:eastAsia="zh-CN"/>
        </w:rPr>
      </w:pPr>
    </w:p>
    <w:p w:rsidR="004C4FF5" w:rsidRPr="001B5D95" w:rsidRDefault="004C4FF5"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bookmarkStart w:id="2" w:name="OLE_LINK75"/>
      <w:bookmarkStart w:id="3" w:name="OLE_LINK76"/>
      <w:bookmarkStart w:id="4" w:name="OLE_LINK269"/>
      <w:bookmarkStart w:id="5" w:name="OLE_LINK239"/>
      <w:r w:rsidRPr="001B5D95">
        <w:rPr>
          <w:rFonts w:ascii="Book Antiqua" w:hAnsi="Book Antiqua" w:cs="Times New Roman"/>
          <w:b/>
          <w:color w:val="000000" w:themeColor="text1"/>
          <w:kern w:val="2"/>
          <w:sz w:val="24"/>
          <w:szCs w:val="24"/>
          <w:lang w:eastAsia="zh-CN"/>
        </w:rPr>
        <w:t xml:space="preserve">Received: </w:t>
      </w:r>
      <w:r w:rsidR="006E47C7" w:rsidRPr="001B5D95">
        <w:rPr>
          <w:rFonts w:ascii="Book Antiqua" w:hAnsi="Book Antiqua" w:cs="Times New Roman"/>
          <w:color w:val="000000" w:themeColor="text1"/>
          <w:kern w:val="2"/>
          <w:sz w:val="24"/>
          <w:szCs w:val="24"/>
          <w:lang w:eastAsia="zh-CN"/>
        </w:rPr>
        <w:t>April 2, 2020</w:t>
      </w:r>
    </w:p>
    <w:p w:rsidR="004C4FF5" w:rsidRPr="001B5D95" w:rsidRDefault="004C4FF5"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1B5D95">
        <w:rPr>
          <w:rFonts w:ascii="Book Antiqua" w:hAnsi="Book Antiqua" w:cs="Times New Roman"/>
          <w:b/>
          <w:color w:val="000000" w:themeColor="text1"/>
          <w:kern w:val="2"/>
          <w:sz w:val="24"/>
          <w:szCs w:val="24"/>
          <w:lang w:eastAsia="zh-CN"/>
        </w:rPr>
        <w:t xml:space="preserve">Revised: </w:t>
      </w:r>
      <w:r w:rsidR="006E47C7" w:rsidRPr="001B5D95">
        <w:rPr>
          <w:rFonts w:ascii="Book Antiqua" w:hAnsi="Book Antiqua" w:cs="Times New Roman"/>
          <w:color w:val="000000" w:themeColor="text1"/>
          <w:kern w:val="2"/>
          <w:sz w:val="24"/>
          <w:szCs w:val="24"/>
          <w:lang w:eastAsia="zh-CN"/>
        </w:rPr>
        <w:t>April 23, 2020</w:t>
      </w:r>
    </w:p>
    <w:p w:rsidR="004C4FF5" w:rsidRPr="001B5D95" w:rsidRDefault="004C4FF5" w:rsidP="001B5D95">
      <w:pPr>
        <w:widowControl w:val="0"/>
        <w:adjustRightInd w:val="0"/>
        <w:snapToGrid w:val="0"/>
        <w:spacing w:after="0" w:line="360" w:lineRule="auto"/>
        <w:jc w:val="both"/>
        <w:rPr>
          <w:rFonts w:ascii="Book Antiqua" w:hAnsi="Book Antiqua" w:cs="Times New Roman"/>
          <w:color w:val="000000" w:themeColor="text1"/>
          <w:kern w:val="2"/>
          <w:sz w:val="24"/>
          <w:szCs w:val="24"/>
          <w:lang w:eastAsia="zh-CN"/>
        </w:rPr>
      </w:pPr>
      <w:r w:rsidRPr="001B5D95">
        <w:rPr>
          <w:rFonts w:ascii="Book Antiqua" w:hAnsi="Book Antiqua" w:cs="Times New Roman"/>
          <w:b/>
          <w:color w:val="000000" w:themeColor="text1"/>
          <w:kern w:val="2"/>
          <w:sz w:val="24"/>
          <w:szCs w:val="24"/>
          <w:lang w:eastAsia="zh-CN"/>
        </w:rPr>
        <w:t xml:space="preserve">Accepted: </w:t>
      </w:r>
      <w:r w:rsidR="00E73D22" w:rsidRPr="00E73D22">
        <w:rPr>
          <w:rFonts w:ascii="Book Antiqua" w:hAnsi="Book Antiqua" w:cs="Times New Roman"/>
          <w:color w:val="000000" w:themeColor="text1"/>
          <w:kern w:val="2"/>
          <w:sz w:val="24"/>
          <w:szCs w:val="24"/>
          <w:lang w:eastAsia="zh-CN"/>
        </w:rPr>
        <w:t>May 19, 2020</w:t>
      </w:r>
    </w:p>
    <w:p w:rsidR="007F1953" w:rsidRPr="001B5D95" w:rsidRDefault="004C4FF5"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1B5D95">
        <w:rPr>
          <w:rFonts w:ascii="Book Antiqua" w:hAnsi="Book Antiqua" w:cs="Times New Roman"/>
          <w:b/>
          <w:color w:val="000000" w:themeColor="text1"/>
          <w:kern w:val="2"/>
          <w:sz w:val="24"/>
          <w:szCs w:val="24"/>
          <w:lang w:eastAsia="zh-CN"/>
        </w:rPr>
        <w:t>Published online:</w:t>
      </w:r>
      <w:bookmarkEnd w:id="2"/>
      <w:bookmarkEnd w:id="3"/>
      <w:bookmarkEnd w:id="4"/>
      <w:bookmarkEnd w:id="5"/>
    </w:p>
    <w:p w:rsidR="004C4FF5" w:rsidRPr="001B5D95" w:rsidRDefault="004C4FF5" w:rsidP="001B5D95">
      <w:pPr>
        <w:adjustRightInd w:val="0"/>
        <w:snapToGrid w:val="0"/>
        <w:spacing w:after="0" w:line="360" w:lineRule="auto"/>
        <w:jc w:val="both"/>
        <w:rPr>
          <w:rFonts w:ascii="Book Antiqua" w:hAnsi="Book Antiqua" w:cs="Times New Roman"/>
          <w:b/>
          <w:color w:val="000000" w:themeColor="text1"/>
          <w:sz w:val="24"/>
          <w:szCs w:val="24"/>
        </w:rPr>
      </w:pPr>
      <w:r w:rsidRPr="001B5D95">
        <w:rPr>
          <w:rFonts w:ascii="Book Antiqua" w:hAnsi="Book Antiqua" w:cs="Times New Roman"/>
          <w:b/>
          <w:color w:val="000000" w:themeColor="text1"/>
          <w:sz w:val="24"/>
          <w:szCs w:val="24"/>
        </w:rPr>
        <w:br w:type="page"/>
      </w:r>
    </w:p>
    <w:p w:rsidR="00CA6D28" w:rsidRPr="001B5D95" w:rsidRDefault="004C4FF5" w:rsidP="001B5D95">
      <w:pPr>
        <w:adjustRightInd w:val="0"/>
        <w:snapToGrid w:val="0"/>
        <w:spacing w:after="0" w:line="360" w:lineRule="auto"/>
        <w:jc w:val="both"/>
        <w:rPr>
          <w:rFonts w:ascii="Book Antiqua" w:hAnsi="Book Antiqua" w:cs="Times New Roman"/>
          <w:b/>
          <w:color w:val="000000" w:themeColor="text1"/>
          <w:sz w:val="24"/>
          <w:szCs w:val="24"/>
          <w:lang w:eastAsia="zh-CN"/>
        </w:rPr>
      </w:pPr>
      <w:r w:rsidRPr="001B5D95">
        <w:rPr>
          <w:rFonts w:ascii="Book Antiqua" w:hAnsi="Book Antiqua" w:cs="Times New Roman"/>
          <w:b/>
          <w:color w:val="000000" w:themeColor="text1"/>
          <w:sz w:val="24"/>
          <w:szCs w:val="24"/>
        </w:rPr>
        <w:lastRenderedPageBreak/>
        <w:t>Abstract</w:t>
      </w:r>
    </w:p>
    <w:p w:rsidR="00CA6D28" w:rsidRPr="001B5D95" w:rsidRDefault="00CA6D28"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Severe acute respiratory syndrome coronavirus has become a critical challenge to global health. Since the arrival of </w:t>
      </w:r>
      <w:r w:rsidR="00BB1152" w:rsidRPr="001B5D95">
        <w:rPr>
          <w:rFonts w:ascii="Book Antiqua" w:hAnsi="Book Antiqua" w:cs="Times New Roman"/>
          <w:color w:val="000000" w:themeColor="text1"/>
          <w:sz w:val="24"/>
          <w:szCs w:val="24"/>
        </w:rPr>
        <w:t>coronavirus disease 2019</w:t>
      </w:r>
      <w:r w:rsidRPr="001B5D95">
        <w:rPr>
          <w:rFonts w:ascii="Book Antiqua" w:hAnsi="Book Antiqua" w:cs="Times New Roman"/>
          <w:color w:val="000000" w:themeColor="text1"/>
          <w:sz w:val="24"/>
          <w:szCs w:val="24"/>
        </w:rPr>
        <w:t xml:space="preserve"> in the United States, several government agencies and professional societies have issued guidelines to healthcare sys</w:t>
      </w:r>
      <w:r w:rsidR="003F3F34">
        <w:rPr>
          <w:rFonts w:ascii="Book Antiqua" w:hAnsi="Book Antiqua" w:cs="Times New Roman"/>
          <w:color w:val="000000" w:themeColor="text1"/>
          <w:sz w:val="24"/>
          <w:szCs w:val="24"/>
        </w:rPr>
        <w:t xml:space="preserve">tems and medical providers. </w:t>
      </w:r>
      <w:r w:rsidRPr="001B5D95">
        <w:rPr>
          <w:rFonts w:ascii="Book Antiqua" w:hAnsi="Book Antiqua" w:cs="Times New Roman"/>
          <w:color w:val="000000" w:themeColor="text1"/>
          <w:sz w:val="24"/>
          <w:szCs w:val="24"/>
        </w:rPr>
        <w:t xml:space="preserve">Endoscopy is a substantial portion of the practice of many general surgeons in the United States. With upper endoscopy, manipulation of the upper aerodigestive tract can turn the droplets to an aerosolized form and increase the likelihood of transmission and therefore is considered a high-risk procedure. In this article we review some aspects of the </w:t>
      </w:r>
      <w:r w:rsidR="00BB1152" w:rsidRPr="001B5D95">
        <w:rPr>
          <w:rFonts w:ascii="Book Antiqua" w:hAnsi="Book Antiqua" w:cs="Times New Roman"/>
          <w:color w:val="000000" w:themeColor="text1"/>
          <w:sz w:val="24"/>
          <w:szCs w:val="24"/>
        </w:rPr>
        <w:t>coronavirus disease 2019</w:t>
      </w:r>
      <w:r w:rsidRPr="001B5D95">
        <w:rPr>
          <w:rFonts w:ascii="Book Antiqua" w:hAnsi="Book Antiqua" w:cs="Times New Roman"/>
          <w:color w:val="000000" w:themeColor="text1"/>
          <w:sz w:val="24"/>
          <w:szCs w:val="24"/>
        </w:rPr>
        <w:t xml:space="preserve"> outbreak that are relevant to practice of surgical endoscopy. The emphasis of this communication is on the mode of transmission, previous experiences during other coronavirus out</w:t>
      </w:r>
      <w:r w:rsidR="003F3F34">
        <w:rPr>
          <w:rFonts w:ascii="Book Antiqua" w:hAnsi="Book Antiqua" w:cs="Times New Roman"/>
          <w:color w:val="000000" w:themeColor="text1"/>
          <w:sz w:val="24"/>
          <w:szCs w:val="24"/>
        </w:rPr>
        <w:t xml:space="preserve">breaks and society guidelines. </w:t>
      </w:r>
      <w:r w:rsidRPr="001B5D95">
        <w:rPr>
          <w:rFonts w:ascii="Book Antiqua" w:hAnsi="Book Antiqua" w:cs="Times New Roman"/>
          <w:color w:val="000000" w:themeColor="text1"/>
          <w:sz w:val="24"/>
          <w:szCs w:val="24"/>
        </w:rPr>
        <w:t>We then highlight the changes that we have made to our practice to incorporate these factors to improve the safety of patients, health care providers, and community as a whole.</w:t>
      </w:r>
    </w:p>
    <w:p w:rsidR="00D67333" w:rsidRPr="001B5D95" w:rsidRDefault="00D67333"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p>
    <w:p w:rsidR="00D67333" w:rsidRPr="001B5D95" w:rsidRDefault="00D67333"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bookmarkStart w:id="6" w:name="_Hlk13494727"/>
      <w:r w:rsidRPr="001B5D95">
        <w:rPr>
          <w:rFonts w:ascii="Book Antiqua" w:hAnsi="Book Antiqua" w:cs="Arial"/>
          <w:b/>
          <w:bCs/>
          <w:color w:val="000000" w:themeColor="text1"/>
          <w:sz w:val="24"/>
          <w:szCs w:val="24"/>
        </w:rPr>
        <w:t>Key words:</w:t>
      </w:r>
      <w:bookmarkEnd w:id="6"/>
      <w:r w:rsidRPr="001B5D95">
        <w:rPr>
          <w:rFonts w:ascii="Book Antiqua" w:hAnsi="Book Antiqua" w:cs="Arial"/>
          <w:b/>
          <w:bCs/>
          <w:color w:val="000000" w:themeColor="text1"/>
          <w:sz w:val="24"/>
          <w:szCs w:val="24"/>
          <w:lang w:eastAsia="zh-CN"/>
        </w:rPr>
        <w:t xml:space="preserve"> </w:t>
      </w:r>
      <w:r w:rsidRPr="001B5D95">
        <w:rPr>
          <w:rFonts w:ascii="Book Antiqua" w:hAnsi="Book Antiqua" w:cs="Times New Roman"/>
          <w:color w:val="000000" w:themeColor="text1"/>
          <w:sz w:val="24"/>
          <w:szCs w:val="24"/>
        </w:rPr>
        <w:t>SARS-CoV-2</w:t>
      </w:r>
      <w:r w:rsidRPr="001B5D95">
        <w:rPr>
          <w:rFonts w:ascii="Book Antiqua" w:hAnsi="Book Antiqua" w:cs="Times New Roman"/>
          <w:color w:val="000000" w:themeColor="text1"/>
          <w:sz w:val="24"/>
          <w:szCs w:val="24"/>
          <w:lang w:eastAsia="zh-CN"/>
        </w:rPr>
        <w:t>;</w:t>
      </w:r>
      <w:r w:rsidRPr="001B5D95">
        <w:rPr>
          <w:rFonts w:ascii="Book Antiqua" w:hAnsi="Book Antiqua" w:cs="Times New Roman"/>
          <w:color w:val="000000" w:themeColor="text1"/>
          <w:sz w:val="24"/>
          <w:szCs w:val="24"/>
        </w:rPr>
        <w:t xml:space="preserve"> COVID-19</w:t>
      </w:r>
      <w:r w:rsidRPr="001B5D95">
        <w:rPr>
          <w:rFonts w:ascii="Book Antiqua" w:hAnsi="Book Antiqua" w:cs="Times New Roman"/>
          <w:color w:val="000000" w:themeColor="text1"/>
          <w:sz w:val="24"/>
          <w:szCs w:val="24"/>
          <w:lang w:eastAsia="zh-CN"/>
        </w:rPr>
        <w:t>;</w:t>
      </w:r>
      <w:r w:rsidRPr="001B5D95">
        <w:rPr>
          <w:rFonts w:ascii="Book Antiqua" w:hAnsi="Book Antiqua" w:cs="Times New Roman"/>
          <w:color w:val="000000" w:themeColor="text1"/>
          <w:sz w:val="24"/>
          <w:szCs w:val="24"/>
        </w:rPr>
        <w:t xml:space="preserve"> Endoscopy</w:t>
      </w:r>
      <w:r w:rsidRPr="001B5D95">
        <w:rPr>
          <w:rFonts w:ascii="Book Antiqua" w:hAnsi="Book Antiqua" w:cs="Times New Roman"/>
          <w:color w:val="000000" w:themeColor="text1"/>
          <w:sz w:val="24"/>
          <w:szCs w:val="24"/>
          <w:lang w:eastAsia="zh-CN"/>
        </w:rPr>
        <w:t>;</w:t>
      </w:r>
      <w:r w:rsidRPr="001B5D95">
        <w:rPr>
          <w:rFonts w:ascii="Book Antiqua" w:hAnsi="Book Antiqua" w:cs="Times New Roman"/>
          <w:color w:val="000000" w:themeColor="text1"/>
          <w:sz w:val="24"/>
          <w:szCs w:val="24"/>
        </w:rPr>
        <w:t xml:space="preserve"> </w:t>
      </w:r>
      <w:r w:rsidR="001C7DA0" w:rsidRPr="001B5D95">
        <w:rPr>
          <w:rFonts w:ascii="Book Antiqua" w:hAnsi="Book Antiqua" w:cs="Times New Roman"/>
          <w:color w:val="000000" w:themeColor="text1"/>
          <w:sz w:val="24"/>
          <w:szCs w:val="24"/>
        </w:rPr>
        <w:t>Pandemic</w:t>
      </w:r>
      <w:r w:rsidRPr="001B5D95">
        <w:rPr>
          <w:rFonts w:ascii="Book Antiqua" w:hAnsi="Book Antiqua" w:cs="Times New Roman"/>
          <w:color w:val="000000" w:themeColor="text1"/>
          <w:sz w:val="24"/>
          <w:szCs w:val="24"/>
          <w:lang w:eastAsia="zh-CN"/>
        </w:rPr>
        <w:t>; Best practice; Personal protection equipment</w:t>
      </w:r>
    </w:p>
    <w:p w:rsidR="007B0BF1" w:rsidRPr="001B5D95" w:rsidRDefault="007B0BF1" w:rsidP="001B5D95">
      <w:pPr>
        <w:pStyle w:val="NoSpacing"/>
        <w:adjustRightInd w:val="0"/>
        <w:snapToGrid w:val="0"/>
        <w:spacing w:line="360" w:lineRule="auto"/>
        <w:jc w:val="both"/>
        <w:rPr>
          <w:rFonts w:ascii="Book Antiqua" w:hAnsi="Book Antiqua" w:cs="Arial"/>
          <w:b/>
          <w:bCs/>
          <w:color w:val="000000" w:themeColor="text1"/>
          <w:sz w:val="24"/>
          <w:szCs w:val="24"/>
          <w:lang w:eastAsia="zh-CN"/>
        </w:rPr>
      </w:pPr>
    </w:p>
    <w:p w:rsidR="007B0BF1" w:rsidRPr="001B5D95" w:rsidRDefault="007B0BF1"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1B5D95">
        <w:rPr>
          <w:rFonts w:ascii="Book Antiqua" w:eastAsia="Times New Roman" w:hAnsi="Book Antiqua" w:cs="Times New Roman"/>
          <w:color w:val="000000" w:themeColor="text1"/>
          <w:sz w:val="24"/>
          <w:szCs w:val="24"/>
        </w:rPr>
        <w:t>Olszewski</w:t>
      </w:r>
      <w:r w:rsidRPr="001B5D95">
        <w:rPr>
          <w:rFonts w:ascii="Book Antiqua" w:hAnsi="Book Antiqua" w:cs="Times New Roman"/>
          <w:color w:val="000000" w:themeColor="text1"/>
          <w:sz w:val="24"/>
          <w:szCs w:val="24"/>
          <w:lang w:eastAsia="zh-CN"/>
        </w:rPr>
        <w:t xml:space="preserve"> T</w:t>
      </w:r>
      <w:r w:rsidRPr="001B5D95">
        <w:rPr>
          <w:rFonts w:ascii="Book Antiqua" w:eastAsia="Times New Roman" w:hAnsi="Book Antiqua" w:cs="Times New Roman"/>
          <w:color w:val="000000" w:themeColor="text1"/>
          <w:sz w:val="24"/>
          <w:szCs w:val="24"/>
        </w:rPr>
        <w:t xml:space="preserve">, </w:t>
      </w:r>
      <w:proofErr w:type="spellStart"/>
      <w:r w:rsidRPr="001B5D95">
        <w:rPr>
          <w:rFonts w:ascii="Book Antiqua" w:eastAsia="Times New Roman" w:hAnsi="Book Antiqua" w:cs="Times New Roman"/>
          <w:color w:val="000000" w:themeColor="text1"/>
          <w:sz w:val="24"/>
          <w:szCs w:val="24"/>
        </w:rPr>
        <w:t>Grubic</w:t>
      </w:r>
      <w:proofErr w:type="spellEnd"/>
      <w:r w:rsidRPr="001B5D95">
        <w:rPr>
          <w:rFonts w:ascii="Book Antiqua" w:hAnsi="Book Antiqua" w:cs="Times New Roman"/>
          <w:color w:val="000000" w:themeColor="text1"/>
          <w:sz w:val="24"/>
          <w:szCs w:val="24"/>
          <w:lang w:eastAsia="zh-CN"/>
        </w:rPr>
        <w:t xml:space="preserve"> AD</w:t>
      </w:r>
      <w:r w:rsidRPr="001B5D95">
        <w:rPr>
          <w:rFonts w:ascii="Book Antiqua" w:eastAsia="Times New Roman" w:hAnsi="Book Antiqua" w:cs="Times New Roman"/>
          <w:color w:val="000000" w:themeColor="text1"/>
          <w:sz w:val="24"/>
          <w:szCs w:val="24"/>
        </w:rPr>
        <w:t xml:space="preserve">, </w:t>
      </w:r>
      <w:proofErr w:type="spellStart"/>
      <w:r w:rsidRPr="001B5D95">
        <w:rPr>
          <w:rFonts w:ascii="Book Antiqua" w:eastAsia="Times New Roman" w:hAnsi="Book Antiqua" w:cs="Times New Roman"/>
          <w:color w:val="000000" w:themeColor="text1"/>
          <w:sz w:val="24"/>
          <w:szCs w:val="24"/>
        </w:rPr>
        <w:t>Ayazi</w:t>
      </w:r>
      <w:proofErr w:type="spellEnd"/>
      <w:r w:rsidRPr="001B5D95">
        <w:rPr>
          <w:rFonts w:ascii="Book Antiqua" w:hAnsi="Book Antiqua" w:cs="Times New Roman"/>
          <w:color w:val="000000" w:themeColor="text1"/>
          <w:sz w:val="24"/>
          <w:szCs w:val="24"/>
          <w:lang w:eastAsia="zh-CN"/>
        </w:rPr>
        <w:t xml:space="preserve"> S,</w:t>
      </w:r>
      <w:r w:rsidR="00CB3ED6">
        <w:rPr>
          <w:rFonts w:ascii="Book Antiqua" w:eastAsia="Times New Roman" w:hAnsi="Book Antiqua" w:cs="Times New Roman"/>
          <w:color w:val="000000" w:themeColor="text1"/>
          <w:sz w:val="24"/>
          <w:szCs w:val="24"/>
        </w:rPr>
        <w:t xml:space="preserve"> </w:t>
      </w:r>
      <w:proofErr w:type="spellStart"/>
      <w:r w:rsidRPr="001B5D95">
        <w:rPr>
          <w:rFonts w:ascii="Book Antiqua" w:eastAsia="Times New Roman" w:hAnsi="Book Antiqua" w:cs="Times New Roman"/>
          <w:color w:val="000000" w:themeColor="text1"/>
          <w:sz w:val="24"/>
          <w:szCs w:val="24"/>
        </w:rPr>
        <w:t>Jobe</w:t>
      </w:r>
      <w:proofErr w:type="spellEnd"/>
      <w:r w:rsidRPr="001B5D95">
        <w:rPr>
          <w:rFonts w:ascii="Book Antiqua" w:hAnsi="Book Antiqua" w:cs="Times New Roman"/>
          <w:color w:val="000000" w:themeColor="text1"/>
          <w:sz w:val="24"/>
          <w:szCs w:val="24"/>
          <w:lang w:eastAsia="zh-CN"/>
        </w:rPr>
        <w:t xml:space="preserve"> BA. COVID-19 outbreak and endoscopy:</w:t>
      </w:r>
      <w:r w:rsidRPr="001B5D95">
        <w:rPr>
          <w:rFonts w:ascii="Book Antiqua" w:hAnsi="Book Antiqua"/>
          <w:color w:val="000000" w:themeColor="text1"/>
          <w:sz w:val="24"/>
          <w:szCs w:val="24"/>
        </w:rPr>
        <w:t xml:space="preserve"> </w:t>
      </w:r>
      <w:r w:rsidRPr="001B5D95">
        <w:rPr>
          <w:rFonts w:ascii="Book Antiqua" w:hAnsi="Book Antiqua" w:cs="Times New Roman"/>
          <w:color w:val="000000" w:themeColor="text1"/>
          <w:sz w:val="24"/>
          <w:szCs w:val="24"/>
          <w:lang w:eastAsia="zh-CN"/>
        </w:rPr>
        <w:t>Considerations in patients encountered in a foregut surgery practice.</w:t>
      </w:r>
      <w:r w:rsidR="00BC233D" w:rsidRPr="001B5D95">
        <w:rPr>
          <w:rFonts w:ascii="Book Antiqua" w:hAnsi="Book Antiqua" w:cs="Times New Roman"/>
          <w:sz w:val="24"/>
          <w:szCs w:val="24"/>
        </w:rPr>
        <w:t xml:space="preserve"> </w:t>
      </w:r>
      <w:r w:rsidR="00BC233D" w:rsidRPr="001B5D95">
        <w:rPr>
          <w:rFonts w:ascii="Book Antiqua" w:hAnsi="Book Antiqua" w:cs="Times New Roman"/>
          <w:i/>
          <w:sz w:val="24"/>
          <w:szCs w:val="24"/>
        </w:rPr>
        <w:t xml:space="preserve">World J </w:t>
      </w:r>
      <w:proofErr w:type="spellStart"/>
      <w:r w:rsidR="00BC233D" w:rsidRPr="001B5D95">
        <w:rPr>
          <w:rFonts w:ascii="Book Antiqua" w:hAnsi="Book Antiqua" w:cs="Times New Roman"/>
          <w:i/>
          <w:sz w:val="24"/>
          <w:szCs w:val="24"/>
        </w:rPr>
        <w:t>Gastrointest</w:t>
      </w:r>
      <w:proofErr w:type="spellEnd"/>
      <w:r w:rsidR="00BC233D" w:rsidRPr="001B5D95">
        <w:rPr>
          <w:rFonts w:ascii="Book Antiqua" w:hAnsi="Book Antiqua" w:cs="Times New Roman"/>
          <w:i/>
          <w:sz w:val="24"/>
          <w:szCs w:val="24"/>
        </w:rPr>
        <w:t xml:space="preserve"> </w:t>
      </w:r>
      <w:proofErr w:type="spellStart"/>
      <w:r w:rsidR="00BC233D" w:rsidRPr="001B5D95">
        <w:rPr>
          <w:rFonts w:ascii="Book Antiqua" w:hAnsi="Book Antiqua" w:cs="Times New Roman"/>
          <w:i/>
          <w:sz w:val="24"/>
          <w:szCs w:val="24"/>
        </w:rPr>
        <w:t>Surg</w:t>
      </w:r>
      <w:proofErr w:type="spellEnd"/>
      <w:r w:rsidR="00BC233D" w:rsidRPr="001B5D95">
        <w:rPr>
          <w:rFonts w:ascii="Book Antiqua" w:hAnsi="Book Antiqua" w:cs="Times New Roman"/>
          <w:sz w:val="24"/>
          <w:szCs w:val="24"/>
          <w:lang w:eastAsia="zh-CN"/>
        </w:rPr>
        <w:t xml:space="preserve"> 2020; In press</w:t>
      </w:r>
    </w:p>
    <w:p w:rsidR="00D67333" w:rsidRPr="001B5D95" w:rsidRDefault="00D67333"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p>
    <w:p w:rsidR="00C044F3" w:rsidRPr="001B5D95" w:rsidRDefault="00142003"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r>
        <w:rPr>
          <w:rFonts w:ascii="Book Antiqua" w:hAnsi="Book Antiqua" w:cs="Times New Roman"/>
          <w:b/>
          <w:color w:val="000000" w:themeColor="text1"/>
          <w:sz w:val="24"/>
          <w:szCs w:val="24"/>
        </w:rPr>
        <w:t>Core tip</w:t>
      </w:r>
      <w:r w:rsidR="00257FEC" w:rsidRPr="001B5D95">
        <w:rPr>
          <w:rFonts w:ascii="Book Antiqua" w:hAnsi="Book Antiqua" w:cs="Times New Roman"/>
          <w:b/>
          <w:color w:val="000000" w:themeColor="text1"/>
          <w:sz w:val="24"/>
          <w:szCs w:val="24"/>
        </w:rPr>
        <w:t xml:space="preserve">: </w:t>
      </w:r>
      <w:r w:rsidR="00F73D91" w:rsidRPr="001B5D95">
        <w:rPr>
          <w:rFonts w:ascii="Book Antiqua" w:hAnsi="Book Antiqua" w:cs="Times New Roman"/>
          <w:color w:val="000000" w:themeColor="text1"/>
          <w:sz w:val="24"/>
          <w:szCs w:val="24"/>
          <w:lang w:eastAsia="zh-CN"/>
        </w:rPr>
        <w:t>The</w:t>
      </w:r>
      <w:r w:rsidR="00F73D91" w:rsidRPr="001B5D95">
        <w:rPr>
          <w:rFonts w:ascii="Book Antiqua" w:hAnsi="Book Antiqua" w:cs="Times New Roman"/>
          <w:b/>
          <w:color w:val="000000" w:themeColor="text1"/>
          <w:sz w:val="24"/>
          <w:szCs w:val="24"/>
          <w:lang w:eastAsia="zh-CN"/>
        </w:rPr>
        <w:t xml:space="preserve"> </w:t>
      </w:r>
      <w:r w:rsidR="00F73D91" w:rsidRPr="001B5D95">
        <w:rPr>
          <w:rFonts w:ascii="Book Antiqua" w:hAnsi="Book Antiqua" w:cs="Times New Roman"/>
          <w:color w:val="000000" w:themeColor="text1"/>
          <w:sz w:val="24"/>
          <w:szCs w:val="24"/>
        </w:rPr>
        <w:t>coronavirus disease 2019</w:t>
      </w:r>
      <w:r w:rsidR="00257FEC" w:rsidRPr="001B5D95">
        <w:rPr>
          <w:rFonts w:ascii="Book Antiqua" w:hAnsi="Book Antiqua" w:cs="Times New Roman"/>
          <w:color w:val="000000" w:themeColor="text1"/>
          <w:sz w:val="24"/>
          <w:szCs w:val="24"/>
        </w:rPr>
        <w:t xml:space="preserve"> symptoms include fever and cough although patients may have a wide variety of symptoms or may be asymptomatic. Patients can transmit the disease </w:t>
      </w:r>
      <w:r w:rsidR="00257FEC" w:rsidRPr="00C45010">
        <w:rPr>
          <w:rFonts w:ascii="Book Antiqua" w:hAnsi="Book Antiqua" w:cs="Times New Roman"/>
          <w:i/>
          <w:color w:val="000000" w:themeColor="text1"/>
          <w:sz w:val="24"/>
          <w:szCs w:val="24"/>
        </w:rPr>
        <w:t>via</w:t>
      </w:r>
      <w:r w:rsidR="00257FEC" w:rsidRPr="001B5D95">
        <w:rPr>
          <w:rFonts w:ascii="Book Antiqua" w:hAnsi="Book Antiqua" w:cs="Times New Roman"/>
          <w:color w:val="000000" w:themeColor="text1"/>
          <w:sz w:val="24"/>
          <w:szCs w:val="24"/>
        </w:rPr>
        <w:t xml:space="preserve"> respiratory droplets, aerosol generating procedures including endoscopy, fecal-oral route and surface contact</w:t>
      </w:r>
      <w:r w:rsidR="00BC233D" w:rsidRPr="001B5D95">
        <w:rPr>
          <w:rFonts w:ascii="Book Antiqua" w:hAnsi="Book Antiqua" w:cs="Times New Roman"/>
          <w:color w:val="000000" w:themeColor="text1"/>
          <w:sz w:val="24"/>
          <w:szCs w:val="24"/>
          <w:lang w:eastAsia="zh-CN"/>
        </w:rPr>
        <w:t xml:space="preserve">. </w:t>
      </w:r>
      <w:r w:rsidR="00257FEC" w:rsidRPr="001B5D95">
        <w:rPr>
          <w:rFonts w:ascii="Book Antiqua" w:hAnsi="Book Antiqua" w:cs="Times New Roman"/>
          <w:color w:val="000000" w:themeColor="text1"/>
          <w:sz w:val="24"/>
          <w:szCs w:val="24"/>
        </w:rPr>
        <w:t xml:space="preserve">Our practice guidelines: </w:t>
      </w:r>
      <w:r w:rsidR="00BC233D" w:rsidRPr="001B5D95">
        <w:rPr>
          <w:rFonts w:ascii="Book Antiqua" w:hAnsi="Book Antiqua" w:cs="Times New Roman"/>
          <w:color w:val="000000" w:themeColor="text1"/>
          <w:sz w:val="24"/>
          <w:szCs w:val="24"/>
          <w:lang w:eastAsia="zh-CN"/>
        </w:rPr>
        <w:t xml:space="preserve">(1) </w:t>
      </w:r>
      <w:r w:rsidR="00257FEC" w:rsidRPr="001B5D95">
        <w:rPr>
          <w:rFonts w:ascii="Book Antiqua" w:hAnsi="Book Antiqua" w:cs="Times New Roman"/>
          <w:color w:val="000000" w:themeColor="text1"/>
          <w:sz w:val="24"/>
          <w:szCs w:val="24"/>
        </w:rPr>
        <w:t>Reschedule elective cases, follow tiered approac</w:t>
      </w:r>
      <w:r w:rsidR="00BC233D" w:rsidRPr="001B5D95">
        <w:rPr>
          <w:rFonts w:ascii="Book Antiqua" w:hAnsi="Book Antiqua" w:cs="Times New Roman"/>
          <w:color w:val="000000" w:themeColor="text1"/>
          <w:sz w:val="24"/>
          <w:szCs w:val="24"/>
        </w:rPr>
        <w:t>h to determine urgency of cases</w:t>
      </w:r>
      <w:r w:rsidR="00BC233D" w:rsidRPr="001B5D95">
        <w:rPr>
          <w:rFonts w:ascii="Book Antiqua" w:hAnsi="Book Antiqua" w:cs="Times New Roman"/>
          <w:color w:val="000000" w:themeColor="text1"/>
          <w:sz w:val="24"/>
          <w:szCs w:val="24"/>
          <w:lang w:eastAsia="zh-CN"/>
        </w:rPr>
        <w:t xml:space="preserve">; (2) </w:t>
      </w:r>
      <w:r w:rsidR="00257FEC" w:rsidRPr="001B5D95">
        <w:rPr>
          <w:rFonts w:ascii="Book Antiqua" w:hAnsi="Book Antiqua" w:cs="Times New Roman"/>
          <w:color w:val="000000" w:themeColor="text1"/>
          <w:sz w:val="24"/>
          <w:szCs w:val="24"/>
        </w:rPr>
        <w:t>Prescreen patients day-before procedures over the phone, perform day-of rapid testing if available</w:t>
      </w:r>
      <w:r w:rsidR="00BC233D" w:rsidRPr="001B5D95">
        <w:rPr>
          <w:rFonts w:ascii="Book Antiqua" w:hAnsi="Book Antiqua" w:cs="Times New Roman"/>
          <w:color w:val="000000" w:themeColor="text1"/>
          <w:sz w:val="24"/>
          <w:szCs w:val="24"/>
          <w:lang w:eastAsia="zh-CN"/>
        </w:rPr>
        <w:t xml:space="preserve">; (3) </w:t>
      </w:r>
      <w:r w:rsidR="00257FEC" w:rsidRPr="001B5D95">
        <w:rPr>
          <w:rFonts w:ascii="Book Antiqua" w:hAnsi="Book Antiqua" w:cs="Times New Roman"/>
          <w:color w:val="000000" w:themeColor="text1"/>
          <w:sz w:val="24"/>
          <w:szCs w:val="24"/>
        </w:rPr>
        <w:t>Consider all patients asymptomatic carriers despite testing results</w:t>
      </w:r>
      <w:r w:rsidR="00BC233D" w:rsidRPr="001B5D95">
        <w:rPr>
          <w:rFonts w:ascii="Book Antiqua" w:hAnsi="Book Antiqua" w:cs="Times New Roman"/>
          <w:color w:val="000000" w:themeColor="text1"/>
          <w:sz w:val="24"/>
          <w:szCs w:val="24"/>
          <w:lang w:eastAsia="zh-CN"/>
        </w:rPr>
        <w:t xml:space="preserve">; (4) </w:t>
      </w:r>
      <w:r w:rsidR="00257FEC" w:rsidRPr="001B5D95">
        <w:rPr>
          <w:rFonts w:ascii="Book Antiqua" w:hAnsi="Book Antiqua" w:cs="Times New Roman"/>
          <w:color w:val="000000" w:themeColor="text1"/>
          <w:sz w:val="24"/>
          <w:szCs w:val="24"/>
        </w:rPr>
        <w:t xml:space="preserve">Biosafety level </w:t>
      </w:r>
      <w:r w:rsidR="00257FEC" w:rsidRPr="001B5D95">
        <w:rPr>
          <w:rFonts w:ascii="Book Antiqua" w:hAnsi="Book Antiqua" w:cs="Times New Roman"/>
          <w:color w:val="000000" w:themeColor="text1"/>
          <w:sz w:val="24"/>
          <w:szCs w:val="24"/>
        </w:rPr>
        <w:lastRenderedPageBreak/>
        <w:t>3 for endoscopy with minimal staff present</w:t>
      </w:r>
      <w:r w:rsidR="00BC233D" w:rsidRPr="001B5D95">
        <w:rPr>
          <w:rFonts w:ascii="Book Antiqua" w:hAnsi="Book Antiqua" w:cs="Times New Roman"/>
          <w:color w:val="000000" w:themeColor="text1"/>
          <w:sz w:val="24"/>
          <w:szCs w:val="24"/>
          <w:lang w:eastAsia="zh-CN"/>
        </w:rPr>
        <w:t xml:space="preserve">; and (5) </w:t>
      </w:r>
      <w:r w:rsidR="00257FEC" w:rsidRPr="001B5D95">
        <w:rPr>
          <w:rFonts w:ascii="Book Antiqua" w:hAnsi="Book Antiqua" w:cs="Times New Roman"/>
          <w:color w:val="000000" w:themeColor="text1"/>
          <w:sz w:val="24"/>
          <w:szCs w:val="24"/>
        </w:rPr>
        <w:t>Biosafety level 2 for handling specimens, endoscope and for cl</w:t>
      </w:r>
      <w:r w:rsidR="00BC233D" w:rsidRPr="001B5D95">
        <w:rPr>
          <w:rFonts w:ascii="Book Antiqua" w:hAnsi="Book Antiqua" w:cs="Times New Roman"/>
          <w:color w:val="000000" w:themeColor="text1"/>
          <w:sz w:val="24"/>
          <w:szCs w:val="24"/>
        </w:rPr>
        <w:t>eaning procedure room afterward</w:t>
      </w:r>
      <w:r w:rsidR="00BC233D" w:rsidRPr="001B5D95">
        <w:rPr>
          <w:rFonts w:ascii="Book Antiqua" w:hAnsi="Book Antiqua" w:cs="Times New Roman"/>
          <w:color w:val="000000" w:themeColor="text1"/>
          <w:sz w:val="24"/>
          <w:szCs w:val="24"/>
          <w:lang w:eastAsia="zh-CN"/>
        </w:rPr>
        <w:t>.</w:t>
      </w:r>
    </w:p>
    <w:p w:rsidR="00BC233D" w:rsidRPr="001B5D95" w:rsidRDefault="00BC233D"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lang w:eastAsia="zh-CN"/>
        </w:rPr>
        <w:br w:type="page"/>
      </w:r>
    </w:p>
    <w:p w:rsidR="00CA224F" w:rsidRPr="001B5D95" w:rsidRDefault="00CA224F" w:rsidP="001B5D95">
      <w:pPr>
        <w:adjustRightInd w:val="0"/>
        <w:snapToGrid w:val="0"/>
        <w:spacing w:after="0" w:line="360" w:lineRule="auto"/>
        <w:jc w:val="both"/>
        <w:rPr>
          <w:rFonts w:ascii="Book Antiqua" w:hAnsi="Book Antiqua"/>
          <w:b/>
          <w:color w:val="000000" w:themeColor="text1"/>
          <w:sz w:val="24"/>
          <w:szCs w:val="24"/>
          <w:u w:val="single"/>
        </w:rPr>
      </w:pPr>
      <w:r w:rsidRPr="001B5D95">
        <w:rPr>
          <w:rFonts w:ascii="Book Antiqua" w:hAnsi="Book Antiqua"/>
          <w:b/>
          <w:color w:val="000000" w:themeColor="text1"/>
          <w:sz w:val="24"/>
          <w:szCs w:val="24"/>
          <w:u w:val="single"/>
        </w:rPr>
        <w:lastRenderedPageBreak/>
        <w:t>INTRODUCTION</w:t>
      </w:r>
    </w:p>
    <w:p w:rsidR="00CA224F" w:rsidRPr="001B5D95" w:rsidRDefault="004626E8"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Since identification of novel severe acute respiratory syndrome coronavirus 2 (SARS-CoV-2) as the causative agent from a cluster of pneumonias in the Hubei providence of China in December 2019, coronavirus disease 2019</w:t>
      </w:r>
      <w:r w:rsidR="00B4067F" w:rsidRPr="001B5D95">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(COVID-19) has rapid</w:t>
      </w:r>
      <w:r w:rsidR="00143A56" w:rsidRPr="001B5D95">
        <w:rPr>
          <w:rFonts w:ascii="Book Antiqua" w:hAnsi="Book Antiqua" w:cs="Times New Roman"/>
          <w:color w:val="000000" w:themeColor="text1"/>
          <w:sz w:val="24"/>
          <w:szCs w:val="24"/>
        </w:rPr>
        <w:t>ly</w:t>
      </w:r>
      <w:r w:rsidRPr="001B5D95">
        <w:rPr>
          <w:rFonts w:ascii="Book Antiqua" w:hAnsi="Book Antiqua" w:cs="Times New Roman"/>
          <w:color w:val="000000" w:themeColor="text1"/>
          <w:sz w:val="24"/>
          <w:szCs w:val="24"/>
        </w:rPr>
        <w:t xml:space="preserve"> evolved into a global pandemic. </w:t>
      </w:r>
      <w:r w:rsidR="003346F5" w:rsidRPr="001B5D95">
        <w:rPr>
          <w:rFonts w:ascii="Book Antiqua" w:hAnsi="Book Antiqua" w:cs="Times New Roman"/>
          <w:color w:val="000000" w:themeColor="text1"/>
          <w:sz w:val="24"/>
          <w:szCs w:val="24"/>
        </w:rPr>
        <w:t xml:space="preserve">The </w:t>
      </w:r>
      <w:r w:rsidR="00E35C61" w:rsidRPr="001B5D95">
        <w:rPr>
          <w:rFonts w:ascii="Book Antiqua" w:hAnsi="Book Antiqua" w:cs="Times New Roman"/>
          <w:color w:val="000000" w:themeColor="text1"/>
          <w:sz w:val="24"/>
          <w:szCs w:val="24"/>
        </w:rPr>
        <w:t>United States with more than 17</w:t>
      </w:r>
      <w:r w:rsidR="005F1057" w:rsidRPr="001B5D95">
        <w:rPr>
          <w:rFonts w:ascii="Book Antiqua" w:hAnsi="Book Antiqua" w:cs="Times New Roman"/>
          <w:color w:val="000000" w:themeColor="text1"/>
          <w:sz w:val="24"/>
          <w:szCs w:val="24"/>
        </w:rPr>
        <w:t>5</w:t>
      </w:r>
      <w:r w:rsidR="004E1246" w:rsidRPr="001B5D95">
        <w:rPr>
          <w:rFonts w:ascii="Book Antiqua" w:hAnsi="Book Antiqua" w:cs="Times New Roman"/>
          <w:color w:val="000000" w:themeColor="text1"/>
          <w:sz w:val="24"/>
          <w:szCs w:val="24"/>
        </w:rPr>
        <w:t>000 confirmed cases is now the global epicenter of this pandemic</w:t>
      </w:r>
      <w:r w:rsidR="00A31177" w:rsidRPr="001B5D95">
        <w:rPr>
          <w:rFonts w:ascii="Book Antiqua" w:hAnsi="Book Antiqua" w:cs="Times New Roman"/>
          <w:color w:val="000000" w:themeColor="text1"/>
          <w:sz w:val="24"/>
          <w:szCs w:val="24"/>
        </w:rPr>
        <w:t>.</w:t>
      </w:r>
    </w:p>
    <w:p w:rsidR="00674FD0" w:rsidRPr="001B5D95" w:rsidRDefault="00064597"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With the arrival of COVID-19 in the United States, </w:t>
      </w:r>
      <w:r w:rsidR="006F044B" w:rsidRPr="001B5D95">
        <w:rPr>
          <w:rFonts w:ascii="Book Antiqua" w:hAnsi="Book Antiqua" w:cs="Times New Roman"/>
          <w:color w:val="000000" w:themeColor="text1"/>
          <w:sz w:val="24"/>
          <w:szCs w:val="24"/>
        </w:rPr>
        <w:t>several</w:t>
      </w:r>
      <w:r w:rsidRPr="001B5D95">
        <w:rPr>
          <w:rFonts w:ascii="Book Antiqua" w:hAnsi="Book Antiqua" w:cs="Times New Roman"/>
          <w:color w:val="000000" w:themeColor="text1"/>
          <w:sz w:val="24"/>
          <w:szCs w:val="24"/>
        </w:rPr>
        <w:t xml:space="preserve"> government agencies </w:t>
      </w:r>
      <w:r w:rsidR="004E1246" w:rsidRPr="001B5D95">
        <w:rPr>
          <w:rFonts w:ascii="Book Antiqua" w:hAnsi="Book Antiqua" w:cs="Times New Roman"/>
          <w:color w:val="000000" w:themeColor="text1"/>
          <w:sz w:val="24"/>
          <w:szCs w:val="24"/>
        </w:rPr>
        <w:t>and</w:t>
      </w:r>
      <w:r w:rsidRPr="001B5D95">
        <w:rPr>
          <w:rFonts w:ascii="Book Antiqua" w:hAnsi="Book Antiqua" w:cs="Times New Roman"/>
          <w:color w:val="000000" w:themeColor="text1"/>
          <w:sz w:val="24"/>
          <w:szCs w:val="24"/>
        </w:rPr>
        <w:t xml:space="preserve"> professional societies have issued guidelines to healthcare </w:t>
      </w:r>
      <w:r w:rsidR="003F3F34">
        <w:rPr>
          <w:rFonts w:ascii="Book Antiqua" w:hAnsi="Book Antiqua" w:cs="Times New Roman"/>
          <w:color w:val="000000" w:themeColor="text1"/>
          <w:sz w:val="24"/>
          <w:szCs w:val="24"/>
        </w:rPr>
        <w:t xml:space="preserve">systems and medical providers. </w:t>
      </w:r>
      <w:r w:rsidR="005B40EC" w:rsidRPr="001B5D95">
        <w:rPr>
          <w:rFonts w:ascii="Book Antiqua" w:hAnsi="Book Antiqua" w:cs="Times New Roman"/>
          <w:color w:val="000000" w:themeColor="text1"/>
          <w:sz w:val="24"/>
          <w:szCs w:val="24"/>
        </w:rPr>
        <w:t xml:space="preserve">Surgical providers have been forced to reconsider many aspects of their routine clinical practice. Elective surgeries are cancelled, and all non-urgent heath care is postponed. </w:t>
      </w:r>
      <w:r w:rsidR="00572DD9" w:rsidRPr="001B5D95">
        <w:rPr>
          <w:rFonts w:ascii="Book Antiqua" w:hAnsi="Book Antiqua" w:cs="Times New Roman"/>
          <w:color w:val="000000" w:themeColor="text1"/>
          <w:sz w:val="24"/>
          <w:szCs w:val="24"/>
        </w:rPr>
        <w:t xml:space="preserve">The Centers for Medicare and Medicaid Services also created a framework of tiers to help surgeons identify whether to forego surgical or endoscopic procedures </w:t>
      </w:r>
      <w:r w:rsidR="003346F5" w:rsidRPr="001B5D95">
        <w:rPr>
          <w:rFonts w:ascii="Book Antiqua" w:hAnsi="Book Antiqua" w:cs="Times New Roman"/>
          <w:color w:val="000000" w:themeColor="text1"/>
          <w:sz w:val="24"/>
          <w:szCs w:val="24"/>
        </w:rPr>
        <w:t>for given clinical presentations</w:t>
      </w:r>
      <w:r w:rsidR="0052160A" w:rsidRPr="001B5D95">
        <w:rPr>
          <w:rFonts w:ascii="Book Antiqua" w:hAnsi="Book Antiqua" w:cs="Times New Roman"/>
          <w:color w:val="000000" w:themeColor="text1"/>
          <w:sz w:val="24"/>
          <w:szCs w:val="24"/>
          <w:vertAlign w:val="superscript"/>
        </w:rPr>
        <w:t>[1]</w:t>
      </w:r>
      <w:r w:rsidR="00572DD9" w:rsidRPr="001B5D95">
        <w:rPr>
          <w:rFonts w:ascii="Book Antiqua" w:hAnsi="Book Antiqua" w:cs="Times New Roman"/>
          <w:color w:val="000000" w:themeColor="text1"/>
          <w:sz w:val="24"/>
          <w:szCs w:val="24"/>
        </w:rPr>
        <w:t xml:space="preserve">. The framework includes 3 tiers and recommends intervention in high acuity procedures in healthy and unhealthy patients or patients who have intermediate acuity and potential future morbidity and mortality by delaying care for their disease. </w:t>
      </w:r>
    </w:p>
    <w:p w:rsidR="00674FD0" w:rsidRPr="001B5D95" w:rsidRDefault="00CC1BF9"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As surgeons we aim to practice within best practice models using sound evidence to protect our patients, staff, ourselves and subsequently future patients, families and the community from infection. </w:t>
      </w:r>
      <w:r w:rsidR="004A7BF7" w:rsidRPr="001B5D95">
        <w:rPr>
          <w:rFonts w:ascii="Book Antiqua" w:hAnsi="Book Antiqua" w:cs="Times New Roman"/>
          <w:color w:val="000000" w:themeColor="text1"/>
          <w:sz w:val="24"/>
          <w:szCs w:val="24"/>
        </w:rPr>
        <w:t xml:space="preserve">Endoscopy is a substantial portion of the practice of many general </w:t>
      </w:r>
      <w:r w:rsidR="006F044B" w:rsidRPr="001B5D95">
        <w:rPr>
          <w:rFonts w:ascii="Book Antiqua" w:hAnsi="Book Antiqua" w:cs="Times New Roman"/>
          <w:color w:val="000000" w:themeColor="text1"/>
          <w:sz w:val="24"/>
          <w:szCs w:val="24"/>
        </w:rPr>
        <w:t>surgeons in the United</w:t>
      </w:r>
      <w:r w:rsidR="003346F5" w:rsidRPr="001B5D95">
        <w:rPr>
          <w:rFonts w:ascii="Book Antiqua" w:hAnsi="Book Antiqua" w:cs="Times New Roman"/>
          <w:color w:val="000000" w:themeColor="text1"/>
          <w:sz w:val="24"/>
          <w:szCs w:val="24"/>
        </w:rPr>
        <w:t xml:space="preserve"> States</w:t>
      </w:r>
      <w:r w:rsidR="004A7BF7" w:rsidRPr="001B5D95">
        <w:rPr>
          <w:rFonts w:ascii="Book Antiqua" w:hAnsi="Book Antiqua" w:cs="Times New Roman"/>
          <w:color w:val="000000" w:themeColor="text1"/>
          <w:sz w:val="24"/>
          <w:szCs w:val="24"/>
        </w:rPr>
        <w:t xml:space="preserve">. </w:t>
      </w:r>
      <w:r w:rsidR="003346F5" w:rsidRPr="001B5D95">
        <w:rPr>
          <w:rFonts w:ascii="Book Antiqua" w:hAnsi="Book Antiqua" w:cs="Times New Roman"/>
          <w:color w:val="000000" w:themeColor="text1"/>
          <w:sz w:val="24"/>
          <w:szCs w:val="24"/>
        </w:rPr>
        <w:t>With u</w:t>
      </w:r>
      <w:r w:rsidR="006F044B" w:rsidRPr="001B5D95">
        <w:rPr>
          <w:rFonts w:ascii="Book Antiqua" w:hAnsi="Book Antiqua" w:cs="Times New Roman"/>
          <w:color w:val="000000" w:themeColor="text1"/>
          <w:sz w:val="24"/>
          <w:szCs w:val="24"/>
        </w:rPr>
        <w:t>pper endoscopy</w:t>
      </w:r>
      <w:r w:rsidR="003346F5" w:rsidRPr="001B5D95">
        <w:rPr>
          <w:rFonts w:ascii="Book Antiqua" w:hAnsi="Book Antiqua" w:cs="Times New Roman"/>
          <w:color w:val="000000" w:themeColor="text1"/>
          <w:sz w:val="24"/>
          <w:szCs w:val="24"/>
        </w:rPr>
        <w:t>,</w:t>
      </w:r>
      <w:r w:rsidR="006F044B" w:rsidRPr="001B5D95">
        <w:rPr>
          <w:rFonts w:ascii="Book Antiqua" w:hAnsi="Book Antiqua" w:cs="Times New Roman"/>
          <w:color w:val="000000" w:themeColor="text1"/>
          <w:sz w:val="24"/>
          <w:szCs w:val="24"/>
        </w:rPr>
        <w:t xml:space="preserve"> m</w:t>
      </w:r>
      <w:r w:rsidR="004A7BF7" w:rsidRPr="001B5D95">
        <w:rPr>
          <w:rFonts w:ascii="Book Antiqua" w:hAnsi="Book Antiqua" w:cs="Times New Roman"/>
          <w:color w:val="000000" w:themeColor="text1"/>
          <w:sz w:val="24"/>
          <w:szCs w:val="24"/>
        </w:rPr>
        <w:t xml:space="preserve">anipulation </w:t>
      </w:r>
      <w:r w:rsidR="003346F5" w:rsidRPr="001B5D95">
        <w:rPr>
          <w:rFonts w:ascii="Book Antiqua" w:hAnsi="Book Antiqua" w:cs="Times New Roman"/>
          <w:color w:val="000000" w:themeColor="text1"/>
          <w:sz w:val="24"/>
          <w:szCs w:val="24"/>
        </w:rPr>
        <w:t xml:space="preserve">of </w:t>
      </w:r>
      <w:r w:rsidR="006F044B" w:rsidRPr="001B5D95">
        <w:rPr>
          <w:rFonts w:ascii="Book Antiqua" w:hAnsi="Book Antiqua" w:cs="Times New Roman"/>
          <w:color w:val="000000" w:themeColor="text1"/>
          <w:sz w:val="24"/>
          <w:szCs w:val="24"/>
        </w:rPr>
        <w:t xml:space="preserve">the </w:t>
      </w:r>
      <w:r w:rsidR="004A7BF7" w:rsidRPr="001B5D95">
        <w:rPr>
          <w:rFonts w:ascii="Book Antiqua" w:hAnsi="Book Antiqua" w:cs="Times New Roman"/>
          <w:color w:val="000000" w:themeColor="text1"/>
          <w:sz w:val="24"/>
          <w:szCs w:val="24"/>
        </w:rPr>
        <w:t xml:space="preserve">upper aerodigestive tract can turn the droplets to </w:t>
      </w:r>
      <w:r w:rsidR="003346F5" w:rsidRPr="001B5D95">
        <w:rPr>
          <w:rFonts w:ascii="Book Antiqua" w:hAnsi="Book Antiqua" w:cs="Times New Roman"/>
          <w:color w:val="000000" w:themeColor="text1"/>
          <w:sz w:val="24"/>
          <w:szCs w:val="24"/>
        </w:rPr>
        <w:t xml:space="preserve">an </w:t>
      </w:r>
      <w:r w:rsidR="004A7BF7" w:rsidRPr="001B5D95">
        <w:rPr>
          <w:rFonts w:ascii="Book Antiqua" w:hAnsi="Book Antiqua" w:cs="Times New Roman"/>
          <w:color w:val="000000" w:themeColor="text1"/>
          <w:sz w:val="24"/>
          <w:szCs w:val="24"/>
        </w:rPr>
        <w:t xml:space="preserve">aerosolized form and increase </w:t>
      </w:r>
      <w:r w:rsidR="003346F5" w:rsidRPr="001B5D95">
        <w:rPr>
          <w:rFonts w:ascii="Book Antiqua" w:hAnsi="Book Antiqua" w:cs="Times New Roman"/>
          <w:color w:val="000000" w:themeColor="text1"/>
          <w:sz w:val="24"/>
          <w:szCs w:val="24"/>
        </w:rPr>
        <w:t>the likelihood of transmission</w:t>
      </w:r>
      <w:r w:rsidR="006F044B" w:rsidRPr="001B5D95">
        <w:rPr>
          <w:rFonts w:ascii="Book Antiqua" w:hAnsi="Book Antiqua" w:cs="Times New Roman"/>
          <w:color w:val="000000" w:themeColor="text1"/>
          <w:sz w:val="24"/>
          <w:szCs w:val="24"/>
        </w:rPr>
        <w:t xml:space="preserve"> and therefore is considered a high-risk procedure.</w:t>
      </w:r>
      <w:r w:rsidR="004A7BF7" w:rsidRPr="001B5D95">
        <w:rPr>
          <w:rFonts w:ascii="Book Antiqua" w:hAnsi="Book Antiqua" w:cs="Times New Roman"/>
          <w:color w:val="000000" w:themeColor="text1"/>
          <w:sz w:val="24"/>
          <w:szCs w:val="24"/>
        </w:rPr>
        <w:t xml:space="preserve"> </w:t>
      </w:r>
    </w:p>
    <w:p w:rsidR="006F044B" w:rsidRPr="001B5D95" w:rsidRDefault="006F044B"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rPr>
      </w:pPr>
      <w:r w:rsidRPr="001B5D95">
        <w:rPr>
          <w:rFonts w:ascii="Book Antiqua" w:hAnsi="Book Antiqua" w:cs="Times New Roman"/>
          <w:color w:val="000000" w:themeColor="text1"/>
          <w:sz w:val="24"/>
          <w:szCs w:val="24"/>
        </w:rPr>
        <w:t xml:space="preserve">In this article we review some aspects of the COVID-19 outbreak that are relevant to practice of surgical endoscopy. The emphasis </w:t>
      </w:r>
      <w:r w:rsidR="003346F5" w:rsidRPr="001B5D95">
        <w:rPr>
          <w:rFonts w:ascii="Book Antiqua" w:hAnsi="Book Antiqua" w:cs="Times New Roman"/>
          <w:color w:val="000000" w:themeColor="text1"/>
          <w:sz w:val="24"/>
          <w:szCs w:val="24"/>
        </w:rPr>
        <w:t xml:space="preserve">of this communication </w:t>
      </w:r>
      <w:r w:rsidRPr="001B5D95">
        <w:rPr>
          <w:rFonts w:ascii="Book Antiqua" w:hAnsi="Book Antiqua" w:cs="Times New Roman"/>
          <w:color w:val="000000" w:themeColor="text1"/>
          <w:sz w:val="24"/>
          <w:szCs w:val="24"/>
        </w:rPr>
        <w:t>is on the mode of transmission</w:t>
      </w:r>
      <w:r w:rsidR="00B4067F" w:rsidRPr="001B5D95">
        <w:rPr>
          <w:rFonts w:ascii="Book Antiqua" w:hAnsi="Book Antiqua" w:cs="Times New Roman"/>
          <w:color w:val="000000" w:themeColor="text1"/>
          <w:sz w:val="24"/>
          <w:szCs w:val="24"/>
        </w:rPr>
        <w:t xml:space="preserve">, </w:t>
      </w:r>
      <w:r w:rsidR="00E77756" w:rsidRPr="001B5D95">
        <w:rPr>
          <w:rFonts w:ascii="Book Antiqua" w:hAnsi="Book Antiqua" w:cs="Times New Roman"/>
          <w:color w:val="000000" w:themeColor="text1"/>
          <w:sz w:val="24"/>
          <w:szCs w:val="24"/>
        </w:rPr>
        <w:t xml:space="preserve">previous </w:t>
      </w:r>
      <w:r w:rsidRPr="001B5D95">
        <w:rPr>
          <w:rFonts w:ascii="Book Antiqua" w:hAnsi="Book Antiqua" w:cs="Times New Roman"/>
          <w:color w:val="000000" w:themeColor="text1"/>
          <w:sz w:val="24"/>
          <w:szCs w:val="24"/>
        </w:rPr>
        <w:t>experience</w:t>
      </w:r>
      <w:r w:rsidR="00E77756" w:rsidRPr="001B5D95">
        <w:rPr>
          <w:rFonts w:ascii="Book Antiqua" w:hAnsi="Book Antiqua" w:cs="Times New Roman"/>
          <w:color w:val="000000" w:themeColor="text1"/>
          <w:sz w:val="24"/>
          <w:szCs w:val="24"/>
        </w:rPr>
        <w:t>s</w:t>
      </w:r>
      <w:r w:rsidRPr="001B5D95">
        <w:rPr>
          <w:rFonts w:ascii="Book Antiqua" w:hAnsi="Book Antiqua" w:cs="Times New Roman"/>
          <w:color w:val="000000" w:themeColor="text1"/>
          <w:sz w:val="24"/>
          <w:szCs w:val="24"/>
        </w:rPr>
        <w:t xml:space="preserve"> during other coronavirus outbreaks and society guidelines.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 xml:space="preserve">We then highlight the </w:t>
      </w:r>
      <w:r w:rsidR="004B1BA1" w:rsidRPr="001B5D95">
        <w:rPr>
          <w:rFonts w:ascii="Book Antiqua" w:hAnsi="Book Antiqua" w:cs="Times New Roman"/>
          <w:color w:val="000000" w:themeColor="text1"/>
          <w:sz w:val="24"/>
          <w:szCs w:val="24"/>
        </w:rPr>
        <w:t xml:space="preserve">changes </w:t>
      </w:r>
      <w:r w:rsidR="00E77756" w:rsidRPr="001B5D95">
        <w:rPr>
          <w:rFonts w:ascii="Book Antiqua" w:hAnsi="Book Antiqua" w:cs="Times New Roman"/>
          <w:color w:val="000000" w:themeColor="text1"/>
          <w:sz w:val="24"/>
          <w:szCs w:val="24"/>
        </w:rPr>
        <w:t xml:space="preserve">that </w:t>
      </w:r>
      <w:r w:rsidR="004B1BA1" w:rsidRPr="001B5D95">
        <w:rPr>
          <w:rFonts w:ascii="Book Antiqua" w:hAnsi="Book Antiqua" w:cs="Times New Roman"/>
          <w:color w:val="000000" w:themeColor="text1"/>
          <w:sz w:val="24"/>
          <w:szCs w:val="24"/>
        </w:rPr>
        <w:t xml:space="preserve">we have made to </w:t>
      </w:r>
      <w:r w:rsidR="00E77756" w:rsidRPr="001B5D95">
        <w:rPr>
          <w:rFonts w:ascii="Book Antiqua" w:hAnsi="Book Antiqua" w:cs="Times New Roman"/>
          <w:color w:val="000000" w:themeColor="text1"/>
          <w:sz w:val="24"/>
          <w:szCs w:val="24"/>
        </w:rPr>
        <w:t xml:space="preserve">our practice to </w:t>
      </w:r>
      <w:r w:rsidR="004B1BA1" w:rsidRPr="001B5D95">
        <w:rPr>
          <w:rFonts w:ascii="Book Antiqua" w:hAnsi="Book Antiqua" w:cs="Times New Roman"/>
          <w:color w:val="000000" w:themeColor="text1"/>
          <w:sz w:val="24"/>
          <w:szCs w:val="24"/>
        </w:rPr>
        <w:t>incorporate these factors</w:t>
      </w:r>
      <w:r w:rsidR="00E77756" w:rsidRPr="001B5D95">
        <w:rPr>
          <w:rFonts w:ascii="Book Antiqua" w:hAnsi="Book Antiqua" w:cs="Times New Roman"/>
          <w:color w:val="000000" w:themeColor="text1"/>
          <w:sz w:val="24"/>
          <w:szCs w:val="24"/>
        </w:rPr>
        <w:t xml:space="preserve"> </w:t>
      </w:r>
      <w:r w:rsidR="00B4067F" w:rsidRPr="001B5D95">
        <w:rPr>
          <w:rFonts w:ascii="Book Antiqua" w:hAnsi="Book Antiqua" w:cs="Times New Roman"/>
          <w:color w:val="000000" w:themeColor="text1"/>
          <w:sz w:val="24"/>
          <w:szCs w:val="24"/>
        </w:rPr>
        <w:t>to</w:t>
      </w:r>
      <w:r w:rsidR="00E77756" w:rsidRPr="001B5D95">
        <w:rPr>
          <w:rFonts w:ascii="Book Antiqua" w:hAnsi="Book Antiqua" w:cs="Times New Roman"/>
          <w:color w:val="000000" w:themeColor="text1"/>
          <w:sz w:val="24"/>
          <w:szCs w:val="24"/>
        </w:rPr>
        <w:t xml:space="preserve"> improve the safety of patients</w:t>
      </w:r>
      <w:r w:rsidR="003346F5" w:rsidRPr="001B5D95">
        <w:rPr>
          <w:rFonts w:ascii="Book Antiqua" w:hAnsi="Book Antiqua" w:cs="Times New Roman"/>
          <w:color w:val="000000" w:themeColor="text1"/>
          <w:sz w:val="24"/>
          <w:szCs w:val="24"/>
        </w:rPr>
        <w:t xml:space="preserve">, </w:t>
      </w:r>
      <w:r w:rsidR="00B4067F" w:rsidRPr="001B5D95">
        <w:rPr>
          <w:rFonts w:ascii="Book Antiqua" w:hAnsi="Book Antiqua" w:cs="Times New Roman"/>
          <w:color w:val="000000" w:themeColor="text1"/>
          <w:sz w:val="24"/>
          <w:szCs w:val="24"/>
        </w:rPr>
        <w:t>health care provide</w:t>
      </w:r>
      <w:r w:rsidR="003346F5" w:rsidRPr="001B5D95">
        <w:rPr>
          <w:rFonts w:ascii="Book Antiqua" w:hAnsi="Book Antiqua" w:cs="Times New Roman"/>
          <w:color w:val="000000" w:themeColor="text1"/>
          <w:sz w:val="24"/>
          <w:szCs w:val="24"/>
        </w:rPr>
        <w:t>r</w:t>
      </w:r>
      <w:r w:rsidR="00B4067F" w:rsidRPr="001B5D95">
        <w:rPr>
          <w:rFonts w:ascii="Book Antiqua" w:hAnsi="Book Antiqua" w:cs="Times New Roman"/>
          <w:color w:val="000000" w:themeColor="text1"/>
          <w:sz w:val="24"/>
          <w:szCs w:val="24"/>
        </w:rPr>
        <w:t>s</w:t>
      </w:r>
      <w:r w:rsidR="003346F5" w:rsidRPr="001B5D95">
        <w:rPr>
          <w:rFonts w:ascii="Book Antiqua" w:hAnsi="Book Antiqua" w:cs="Times New Roman"/>
          <w:color w:val="000000" w:themeColor="text1"/>
          <w:sz w:val="24"/>
          <w:szCs w:val="24"/>
        </w:rPr>
        <w:t>, and community as a whole</w:t>
      </w:r>
      <w:r w:rsidR="004B1BA1" w:rsidRPr="001B5D95">
        <w:rPr>
          <w:rFonts w:ascii="Book Antiqua" w:hAnsi="Book Antiqua" w:cs="Times New Roman"/>
          <w:color w:val="000000" w:themeColor="text1"/>
          <w:sz w:val="24"/>
          <w:szCs w:val="24"/>
        </w:rPr>
        <w:t>.</w:t>
      </w:r>
    </w:p>
    <w:p w:rsidR="004B1BA1" w:rsidRPr="001B5D95" w:rsidRDefault="004B1BA1" w:rsidP="001B5D95">
      <w:pPr>
        <w:pStyle w:val="NoSpacing"/>
        <w:adjustRightInd w:val="0"/>
        <w:snapToGrid w:val="0"/>
        <w:spacing w:line="360" w:lineRule="auto"/>
        <w:jc w:val="both"/>
        <w:rPr>
          <w:rFonts w:ascii="Book Antiqua" w:hAnsi="Book Antiqua" w:cs="Times New Roman"/>
          <w:color w:val="000000" w:themeColor="text1"/>
          <w:sz w:val="24"/>
          <w:szCs w:val="24"/>
        </w:rPr>
      </w:pPr>
    </w:p>
    <w:p w:rsidR="00AE6128" w:rsidRPr="001B5D95" w:rsidRDefault="005457B4" w:rsidP="001B5D95">
      <w:pPr>
        <w:pStyle w:val="NoSpacing"/>
        <w:adjustRightInd w:val="0"/>
        <w:snapToGrid w:val="0"/>
        <w:spacing w:line="360" w:lineRule="auto"/>
        <w:jc w:val="both"/>
        <w:rPr>
          <w:rFonts w:ascii="Book Antiqua" w:hAnsi="Book Antiqua" w:cs="Times New Roman"/>
          <w:b/>
          <w:color w:val="000000" w:themeColor="text1"/>
          <w:sz w:val="24"/>
          <w:szCs w:val="24"/>
          <w:u w:val="single"/>
          <w:lang w:eastAsia="zh-CN"/>
        </w:rPr>
      </w:pPr>
      <w:r w:rsidRPr="001B5D95">
        <w:rPr>
          <w:rFonts w:ascii="Book Antiqua" w:hAnsi="Book Antiqua" w:cs="Times New Roman"/>
          <w:b/>
          <w:color w:val="000000" w:themeColor="text1"/>
          <w:sz w:val="24"/>
          <w:szCs w:val="24"/>
          <w:u w:val="single"/>
        </w:rPr>
        <w:t>CLINICAL PRESENTATION AND DIAGNOSIS OF COVID-19</w:t>
      </w:r>
    </w:p>
    <w:p w:rsidR="00811443" w:rsidRPr="001B5D95" w:rsidRDefault="00AE6128" w:rsidP="001B5D95">
      <w:pPr>
        <w:adjustRightInd w:val="0"/>
        <w:snapToGrid w:val="0"/>
        <w:spacing w:after="0"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lastRenderedPageBreak/>
        <w:t>Patients infected with SARS-CoV-2 who develop COVID-19 primarily present with fever (91%) and dry cough (67%) but have also been shown to have dyspnea, weakness, fatigue, diarrhea, abdominal discomfort and/or poor appetite</w:t>
      </w:r>
      <w:r w:rsidR="0052160A" w:rsidRPr="001B5D95">
        <w:rPr>
          <w:rFonts w:ascii="Book Antiqua" w:hAnsi="Book Antiqua" w:cs="Times New Roman"/>
          <w:color w:val="000000" w:themeColor="text1"/>
          <w:sz w:val="24"/>
          <w:szCs w:val="24"/>
          <w:vertAlign w:val="superscript"/>
        </w:rPr>
        <w:t>[2-4]</w:t>
      </w:r>
      <w:r w:rsidRPr="001B5D95">
        <w:rPr>
          <w:rFonts w:ascii="Book Antiqua" w:hAnsi="Book Antiqua" w:cs="Times New Roman"/>
          <w:color w:val="000000" w:themeColor="text1"/>
          <w:sz w:val="24"/>
          <w:szCs w:val="24"/>
        </w:rPr>
        <w:t>. Patients with dyspnea can possibly progress to acute respiratory distress syndrome</w:t>
      </w:r>
      <w:r w:rsidR="008B2892"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as well as coagulation dysfunction, either of which can lead to death</w:t>
      </w:r>
      <w:r w:rsidR="0052160A" w:rsidRPr="001B5D95">
        <w:rPr>
          <w:rFonts w:ascii="Book Antiqua" w:hAnsi="Book Antiqua" w:cs="Times New Roman"/>
          <w:color w:val="000000" w:themeColor="text1"/>
          <w:sz w:val="24"/>
          <w:szCs w:val="24"/>
          <w:vertAlign w:val="superscript"/>
        </w:rPr>
        <w:t>[3]</w:t>
      </w:r>
      <w:r w:rsidRPr="001B5D95">
        <w:rPr>
          <w:rFonts w:ascii="Book Antiqua" w:hAnsi="Book Antiqua" w:cs="Times New Roman"/>
          <w:color w:val="000000" w:themeColor="text1"/>
          <w:sz w:val="24"/>
          <w:szCs w:val="24"/>
        </w:rPr>
        <w:t>. Pan and colleague reviewed 204 confirmed COVID-19 patients and found that 18% of them initially presented with gastrointestinal symptoms including diarrhea, vomiting and abdominal pain. Some patients primarily had these symptoms without coinciding respiratory symptoms and therefore led to delay in diagnosis and admission</w:t>
      </w:r>
      <w:r w:rsidR="0052160A" w:rsidRPr="001B5D95">
        <w:rPr>
          <w:rFonts w:ascii="Book Antiqua" w:hAnsi="Book Antiqua" w:cs="Times New Roman"/>
          <w:color w:val="000000" w:themeColor="text1"/>
          <w:sz w:val="24"/>
          <w:szCs w:val="24"/>
          <w:vertAlign w:val="superscript"/>
        </w:rPr>
        <w:t>[5]</w:t>
      </w:r>
      <w:r w:rsidR="00811443" w:rsidRPr="001B5D95">
        <w:rPr>
          <w:rFonts w:ascii="Book Antiqua" w:hAnsi="Book Antiqua" w:cs="Times New Roman"/>
          <w:color w:val="000000" w:themeColor="text1"/>
          <w:sz w:val="24"/>
          <w:szCs w:val="24"/>
        </w:rPr>
        <w:t xml:space="preserve">. </w:t>
      </w:r>
    </w:p>
    <w:p w:rsidR="00F87B0B" w:rsidRPr="001B5D95" w:rsidRDefault="004B1BA1" w:rsidP="001B5D95">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One of the challenges of health care providers during this outbreak is the nonspecific presentation of </w:t>
      </w:r>
      <w:r w:rsidR="00B4067F" w:rsidRPr="001B5D95">
        <w:rPr>
          <w:rFonts w:ascii="Book Antiqua" w:hAnsi="Book Antiqua" w:cs="Times New Roman"/>
          <w:color w:val="000000" w:themeColor="text1"/>
          <w:sz w:val="24"/>
          <w:szCs w:val="24"/>
        </w:rPr>
        <w:t>the</w:t>
      </w:r>
      <w:r w:rsidRPr="001B5D95">
        <w:rPr>
          <w:rFonts w:ascii="Book Antiqua" w:hAnsi="Book Antiqua" w:cs="Times New Roman"/>
          <w:color w:val="000000" w:themeColor="text1"/>
          <w:sz w:val="24"/>
          <w:szCs w:val="24"/>
        </w:rPr>
        <w:t xml:space="preserve"> disease and limitations of current diagnostic tests. The primary method of diagnosis is by real time </w:t>
      </w:r>
      <w:r w:rsidR="00953623" w:rsidRPr="001B5D95">
        <w:rPr>
          <w:rFonts w:ascii="Book Antiqua" w:hAnsi="Book Antiqua" w:cs="Times New Roman"/>
          <w:color w:val="000000" w:themeColor="text1"/>
          <w:sz w:val="24"/>
          <w:szCs w:val="24"/>
        </w:rPr>
        <w:t>reverse transcrip</w:t>
      </w:r>
      <w:r w:rsidR="002161C9" w:rsidRPr="001B5D95">
        <w:rPr>
          <w:rFonts w:ascii="Book Antiqua" w:hAnsi="Book Antiqua" w:cs="Times New Roman"/>
          <w:color w:val="000000" w:themeColor="text1"/>
          <w:sz w:val="24"/>
          <w:szCs w:val="24"/>
        </w:rPr>
        <w:t>tion-polymerase chain reaction</w:t>
      </w:r>
      <w:r w:rsidR="002161C9"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 xml:space="preserve">analysis of nasopharyngeal swab specimens. This technique is highly specific but lacks sensitivity. False negative values of this test </w:t>
      </w:r>
      <w:r w:rsidR="006B6A27" w:rsidRPr="001B5D95">
        <w:rPr>
          <w:rFonts w:ascii="Book Antiqua" w:hAnsi="Book Antiqua" w:cs="Times New Roman"/>
          <w:color w:val="000000" w:themeColor="text1"/>
          <w:sz w:val="24"/>
          <w:szCs w:val="24"/>
        </w:rPr>
        <w:t>are</w:t>
      </w:r>
      <w:r w:rsidRPr="001B5D95">
        <w:rPr>
          <w:rFonts w:ascii="Book Antiqua" w:hAnsi="Book Antiqua" w:cs="Times New Roman"/>
          <w:color w:val="000000" w:themeColor="text1"/>
          <w:sz w:val="24"/>
          <w:szCs w:val="24"/>
        </w:rPr>
        <w:t xml:space="preserve"> reported to be 30</w:t>
      </w:r>
      <w:r w:rsidR="006D1AA7" w:rsidRPr="001B5D95">
        <w:rPr>
          <w:rFonts w:ascii="Book Antiqua" w:hAnsi="Book Antiqua" w:cs="Times New Roman"/>
          <w:color w:val="000000" w:themeColor="text1"/>
          <w:sz w:val="24"/>
          <w:szCs w:val="24"/>
          <w:lang w:eastAsia="zh-CN"/>
        </w:rPr>
        <w:t>%</w:t>
      </w:r>
      <w:r w:rsidRPr="001B5D95">
        <w:rPr>
          <w:rFonts w:ascii="Book Antiqua" w:hAnsi="Book Antiqua" w:cs="Times New Roman"/>
          <w:color w:val="000000" w:themeColor="text1"/>
          <w:sz w:val="24"/>
          <w:szCs w:val="24"/>
        </w:rPr>
        <w:t>-40%</w:t>
      </w:r>
      <w:r w:rsidR="00E35C61" w:rsidRPr="001B5D95">
        <w:rPr>
          <w:rFonts w:ascii="Book Antiqua" w:hAnsi="Book Antiqua" w:cs="Times New Roman"/>
          <w:color w:val="000000" w:themeColor="text1"/>
          <w:sz w:val="24"/>
          <w:szCs w:val="24"/>
        </w:rPr>
        <w:t>;</w:t>
      </w:r>
      <w:r w:rsidRPr="001B5D95">
        <w:rPr>
          <w:rFonts w:ascii="Book Antiqua" w:hAnsi="Book Antiqua" w:cs="Times New Roman"/>
          <w:color w:val="000000" w:themeColor="text1"/>
          <w:sz w:val="24"/>
          <w:szCs w:val="24"/>
        </w:rPr>
        <w:t xml:space="preserve"> therefore, reliable exclusion of COVID-19 infection requires multiple negative tests</w:t>
      </w:r>
      <w:r w:rsidR="0052160A" w:rsidRPr="001B5D95">
        <w:rPr>
          <w:rFonts w:ascii="Book Antiqua" w:hAnsi="Book Antiqua" w:cs="Times New Roman"/>
          <w:color w:val="000000" w:themeColor="text1"/>
          <w:sz w:val="24"/>
          <w:szCs w:val="24"/>
          <w:vertAlign w:val="superscript"/>
        </w:rPr>
        <w:t>[6]</w:t>
      </w:r>
      <w:r w:rsidRPr="001B5D95">
        <w:rPr>
          <w:rFonts w:ascii="Book Antiqua" w:hAnsi="Book Antiqua" w:cs="Times New Roman"/>
          <w:color w:val="000000" w:themeColor="text1"/>
          <w:sz w:val="24"/>
          <w:szCs w:val="24"/>
        </w:rPr>
        <w:t>.</w:t>
      </w:r>
    </w:p>
    <w:p w:rsidR="004B1BA1" w:rsidRPr="001B5D95" w:rsidRDefault="004B1BA1" w:rsidP="001B5D95">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lang w:val="en"/>
        </w:rPr>
        <w:t>One other major concern is transmission during the asymptomatic incubation period.</w:t>
      </w:r>
      <w:r w:rsidRPr="001B5D95">
        <w:rPr>
          <w:rFonts w:ascii="Book Antiqua" w:hAnsi="Book Antiqua" w:cs="Times New Roman"/>
          <w:color w:val="000000" w:themeColor="text1"/>
          <w:sz w:val="24"/>
          <w:szCs w:val="24"/>
        </w:rPr>
        <w:t xml:space="preserve"> Data obtained from the Diamond Princess cruise ship in which all quarantined passengers were screened, showed that 619 (17%) of passengers tested positive, and over half of cases were asymptomatic at the time of diagnosis</w:t>
      </w:r>
      <w:r w:rsidR="00953623" w:rsidRPr="001B5D95">
        <w:rPr>
          <w:rFonts w:ascii="Book Antiqua" w:hAnsi="Book Antiqua" w:cs="Times New Roman"/>
          <w:color w:val="000000" w:themeColor="text1"/>
          <w:sz w:val="24"/>
          <w:szCs w:val="24"/>
          <w:vertAlign w:val="superscript"/>
          <w:lang w:eastAsia="zh-CN"/>
        </w:rPr>
        <w:t>[</w:t>
      </w:r>
      <w:r w:rsidR="00323493" w:rsidRPr="001B5D95">
        <w:rPr>
          <w:rFonts w:ascii="Book Antiqua" w:hAnsi="Book Antiqua" w:cs="Times New Roman"/>
          <w:color w:val="000000" w:themeColor="text1"/>
          <w:sz w:val="24"/>
          <w:szCs w:val="24"/>
          <w:vertAlign w:val="superscript"/>
        </w:rPr>
        <w:t>7</w:t>
      </w:r>
      <w:r w:rsidR="00953623" w:rsidRPr="001B5D95">
        <w:rPr>
          <w:rFonts w:ascii="Book Antiqua" w:hAnsi="Book Antiqua" w:cs="Times New Roman"/>
          <w:color w:val="000000" w:themeColor="text1"/>
          <w:sz w:val="24"/>
          <w:szCs w:val="24"/>
          <w:vertAlign w:val="superscript"/>
          <w:lang w:eastAsia="zh-CN"/>
        </w:rPr>
        <w:t>]</w:t>
      </w:r>
      <w:r w:rsidR="007B575A" w:rsidRPr="001B5D95">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lang w:val="en"/>
        </w:rPr>
        <w:t xml:space="preserve">If asymptomatic patients undergo endoscopy during their incubation period they can infect the health care staff and contaminate the physical space of the </w:t>
      </w:r>
      <w:r w:rsidR="008E1694" w:rsidRPr="001B5D95">
        <w:rPr>
          <w:rFonts w:ascii="Book Antiqua" w:hAnsi="Book Antiqua" w:cs="Times New Roman"/>
          <w:color w:val="000000" w:themeColor="text1"/>
          <w:sz w:val="24"/>
          <w:szCs w:val="24"/>
          <w:lang w:val="en"/>
        </w:rPr>
        <w:t xml:space="preserve">gastrointestinal </w:t>
      </w:r>
      <w:r w:rsidRPr="001B5D95">
        <w:rPr>
          <w:rFonts w:ascii="Book Antiqua" w:hAnsi="Book Antiqua" w:cs="Times New Roman"/>
          <w:color w:val="000000" w:themeColor="text1"/>
          <w:sz w:val="24"/>
          <w:szCs w:val="24"/>
          <w:lang w:val="en"/>
        </w:rPr>
        <w:t xml:space="preserve">suite or operating room. Since, conventional personal protection equipment (PPE) does not provide adequate protection against COVID-19, the endoscopy team is </w:t>
      </w:r>
      <w:r w:rsidR="00B4067F" w:rsidRPr="001B5D95">
        <w:rPr>
          <w:rFonts w:ascii="Book Antiqua" w:hAnsi="Book Antiqua" w:cs="Times New Roman"/>
          <w:color w:val="000000" w:themeColor="text1"/>
          <w:sz w:val="24"/>
          <w:szCs w:val="24"/>
          <w:lang w:val="en"/>
        </w:rPr>
        <w:t xml:space="preserve">also </w:t>
      </w:r>
      <w:r w:rsidRPr="001B5D95">
        <w:rPr>
          <w:rFonts w:ascii="Book Antiqua" w:hAnsi="Book Antiqua" w:cs="Times New Roman"/>
          <w:color w:val="000000" w:themeColor="text1"/>
          <w:sz w:val="24"/>
          <w:szCs w:val="24"/>
          <w:lang w:val="en"/>
        </w:rPr>
        <w:t>at risk.</w:t>
      </w:r>
    </w:p>
    <w:p w:rsidR="00CC1BF9" w:rsidRPr="001B5D95" w:rsidRDefault="00CC1BF9"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p>
    <w:p w:rsidR="00572DD9" w:rsidRPr="001B5D95" w:rsidRDefault="007B575A" w:rsidP="001B5D95">
      <w:pPr>
        <w:pStyle w:val="NoSpacing"/>
        <w:adjustRightInd w:val="0"/>
        <w:snapToGrid w:val="0"/>
        <w:spacing w:line="360" w:lineRule="auto"/>
        <w:jc w:val="both"/>
        <w:rPr>
          <w:rFonts w:ascii="Book Antiqua" w:hAnsi="Book Antiqua" w:cs="Times New Roman"/>
          <w:b/>
          <w:color w:val="000000" w:themeColor="text1"/>
          <w:sz w:val="24"/>
          <w:szCs w:val="24"/>
          <w:u w:val="single"/>
          <w:lang w:eastAsia="zh-CN"/>
        </w:rPr>
      </w:pPr>
      <w:r w:rsidRPr="001B5D95">
        <w:rPr>
          <w:rFonts w:ascii="Book Antiqua" w:hAnsi="Book Antiqua" w:cs="Times New Roman"/>
          <w:b/>
          <w:color w:val="000000" w:themeColor="text1"/>
          <w:sz w:val="24"/>
          <w:szCs w:val="24"/>
          <w:u w:val="single"/>
        </w:rPr>
        <w:t>IMPACT OF DIFFERENT MODES OF TRANSMISSION</w:t>
      </w:r>
    </w:p>
    <w:p w:rsidR="008E1694" w:rsidRPr="001B5D95" w:rsidRDefault="00AE6128"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Large respiratory droplets are considered to be the primary transmission vector of the SARS-CoV-2 virus.</w:t>
      </w:r>
      <w:r w:rsidR="003F3F34">
        <w:rPr>
          <w:rFonts w:ascii="Book Antiqua" w:hAnsi="Book Antiqua" w:cs="Times New Roman"/>
          <w:color w:val="000000" w:themeColor="text1"/>
          <w:sz w:val="24"/>
          <w:szCs w:val="24"/>
        </w:rPr>
        <w:t xml:space="preserve"> </w:t>
      </w:r>
      <w:r w:rsidR="00CC1BF9" w:rsidRPr="001B5D95">
        <w:rPr>
          <w:rFonts w:ascii="Book Antiqua" w:hAnsi="Book Antiqua" w:cs="Times New Roman"/>
          <w:color w:val="000000" w:themeColor="text1"/>
          <w:sz w:val="24"/>
          <w:szCs w:val="24"/>
        </w:rPr>
        <w:t>Guidelines for proper PPE have been largely aimed at airway procedures such as intubations</w:t>
      </w:r>
      <w:r w:rsidR="007B575A" w:rsidRPr="001B5D95">
        <w:rPr>
          <w:rFonts w:ascii="Book Antiqua" w:hAnsi="Book Antiqua" w:cs="Times New Roman"/>
          <w:color w:val="000000" w:themeColor="text1"/>
          <w:sz w:val="24"/>
          <w:szCs w:val="24"/>
        </w:rPr>
        <w:t>.</w:t>
      </w:r>
      <w:r w:rsidR="007B575A" w:rsidRPr="001B5D95">
        <w:rPr>
          <w:rFonts w:ascii="Book Antiqua" w:hAnsi="Book Antiqua" w:cs="Times New Roman"/>
          <w:color w:val="000000" w:themeColor="text1"/>
          <w:sz w:val="24"/>
          <w:szCs w:val="24"/>
          <w:lang w:eastAsia="zh-CN"/>
        </w:rPr>
        <w:t xml:space="preserve"> </w:t>
      </w:r>
      <w:r w:rsidR="00B4067F" w:rsidRPr="001B5D95">
        <w:rPr>
          <w:rFonts w:ascii="Book Antiqua" w:hAnsi="Book Antiqua" w:cs="Times New Roman"/>
          <w:color w:val="000000" w:themeColor="text1"/>
          <w:sz w:val="24"/>
          <w:szCs w:val="24"/>
        </w:rPr>
        <w:t>H</w:t>
      </w:r>
      <w:r w:rsidR="00CC1BF9" w:rsidRPr="001B5D95">
        <w:rPr>
          <w:rFonts w:ascii="Book Antiqua" w:hAnsi="Book Antiqua" w:cs="Times New Roman"/>
          <w:color w:val="000000" w:themeColor="text1"/>
          <w:sz w:val="24"/>
          <w:szCs w:val="24"/>
        </w:rPr>
        <w:t xml:space="preserve">owever the data on aerosolization during </w:t>
      </w:r>
      <w:r w:rsidR="00B4067F" w:rsidRPr="001B5D95">
        <w:rPr>
          <w:rFonts w:ascii="Book Antiqua" w:hAnsi="Book Antiqua" w:cs="Times New Roman"/>
          <w:color w:val="000000" w:themeColor="text1"/>
          <w:sz w:val="24"/>
          <w:szCs w:val="24"/>
        </w:rPr>
        <w:t>e</w:t>
      </w:r>
      <w:r w:rsidR="00CC1BF9" w:rsidRPr="001B5D95">
        <w:rPr>
          <w:rFonts w:ascii="Book Antiqua" w:hAnsi="Book Antiqua" w:cs="Times New Roman"/>
          <w:color w:val="000000" w:themeColor="text1"/>
          <w:sz w:val="24"/>
          <w:szCs w:val="24"/>
        </w:rPr>
        <w:t>sophagogastroduodenoscop</w:t>
      </w:r>
      <w:r w:rsidR="00B4067F" w:rsidRPr="001B5D95">
        <w:rPr>
          <w:rFonts w:ascii="Book Antiqua" w:hAnsi="Book Antiqua" w:cs="Times New Roman"/>
          <w:color w:val="000000" w:themeColor="text1"/>
          <w:sz w:val="24"/>
          <w:szCs w:val="24"/>
        </w:rPr>
        <w:t>y</w:t>
      </w:r>
      <w:r w:rsidR="00CC1BF9" w:rsidRPr="001B5D95">
        <w:rPr>
          <w:rFonts w:ascii="Book Antiqua" w:hAnsi="Book Antiqua" w:cs="Times New Roman"/>
          <w:color w:val="000000" w:themeColor="text1"/>
          <w:sz w:val="24"/>
          <w:szCs w:val="24"/>
        </w:rPr>
        <w:t xml:space="preserve"> is limited</w:t>
      </w:r>
      <w:r w:rsidR="00B4067F" w:rsidRPr="001B5D95">
        <w:rPr>
          <w:rFonts w:ascii="Book Antiqua" w:hAnsi="Book Antiqua" w:cs="Times New Roman"/>
          <w:color w:val="000000" w:themeColor="text1"/>
          <w:sz w:val="24"/>
          <w:szCs w:val="24"/>
        </w:rPr>
        <w:t xml:space="preserve"> as well as </w:t>
      </w:r>
      <w:r w:rsidR="006B6A27" w:rsidRPr="001B5D95">
        <w:rPr>
          <w:rFonts w:ascii="Book Antiqua" w:hAnsi="Book Antiqua" w:cs="Times New Roman"/>
          <w:color w:val="000000" w:themeColor="text1"/>
          <w:sz w:val="24"/>
          <w:szCs w:val="24"/>
        </w:rPr>
        <w:t xml:space="preserve">the </w:t>
      </w:r>
      <w:r w:rsidR="00B4067F" w:rsidRPr="001B5D95">
        <w:rPr>
          <w:rFonts w:ascii="Book Antiqua" w:hAnsi="Book Antiqua" w:cs="Times New Roman"/>
          <w:color w:val="000000" w:themeColor="text1"/>
          <w:sz w:val="24"/>
          <w:szCs w:val="24"/>
        </w:rPr>
        <w:t>fecal-</w:t>
      </w:r>
      <w:r w:rsidR="00CC1BF9" w:rsidRPr="001B5D95">
        <w:rPr>
          <w:rFonts w:ascii="Book Antiqua" w:hAnsi="Book Antiqua" w:cs="Times New Roman"/>
          <w:color w:val="000000" w:themeColor="text1"/>
          <w:sz w:val="24"/>
          <w:szCs w:val="24"/>
        </w:rPr>
        <w:t xml:space="preserve">oral route of transmission possible during colonoscopy. Given that </w:t>
      </w:r>
      <w:r w:rsidR="005D04E4" w:rsidRPr="001B5D95">
        <w:rPr>
          <w:rFonts w:ascii="Book Antiqua" w:hAnsi="Book Antiqua" w:cs="Times New Roman"/>
          <w:color w:val="000000" w:themeColor="text1"/>
          <w:sz w:val="24"/>
          <w:szCs w:val="24"/>
        </w:rPr>
        <w:t>colonoscopy</w:t>
      </w:r>
      <w:r w:rsidR="00CC1BF9" w:rsidRPr="001B5D95">
        <w:rPr>
          <w:rFonts w:ascii="Book Antiqua" w:hAnsi="Book Antiqua" w:cs="Times New Roman"/>
          <w:color w:val="000000" w:themeColor="text1"/>
          <w:sz w:val="24"/>
          <w:szCs w:val="24"/>
        </w:rPr>
        <w:t xml:space="preserve"> is </w:t>
      </w:r>
      <w:r w:rsidR="00572DD9" w:rsidRPr="001B5D95">
        <w:rPr>
          <w:rFonts w:ascii="Book Antiqua" w:hAnsi="Book Antiqua" w:cs="Times New Roman"/>
          <w:color w:val="000000" w:themeColor="text1"/>
          <w:sz w:val="24"/>
          <w:szCs w:val="24"/>
        </w:rPr>
        <w:t xml:space="preserve">one of </w:t>
      </w:r>
      <w:r w:rsidR="00CC1BF9" w:rsidRPr="001B5D95">
        <w:rPr>
          <w:rFonts w:ascii="Book Antiqua" w:hAnsi="Book Antiqua" w:cs="Times New Roman"/>
          <w:color w:val="000000" w:themeColor="text1"/>
          <w:sz w:val="24"/>
          <w:szCs w:val="24"/>
        </w:rPr>
        <w:t xml:space="preserve">the most common </w:t>
      </w:r>
      <w:r w:rsidR="0015134B" w:rsidRPr="001B5D95">
        <w:rPr>
          <w:rFonts w:ascii="Book Antiqua" w:hAnsi="Book Antiqua" w:cs="Times New Roman"/>
          <w:color w:val="000000" w:themeColor="text1"/>
          <w:sz w:val="24"/>
          <w:szCs w:val="24"/>
        </w:rPr>
        <w:lastRenderedPageBreak/>
        <w:t>procedures</w:t>
      </w:r>
      <w:r w:rsidR="00CC1BF9" w:rsidRPr="001B5D95">
        <w:rPr>
          <w:rFonts w:ascii="Book Antiqua" w:hAnsi="Book Antiqua" w:cs="Times New Roman"/>
          <w:color w:val="000000" w:themeColor="text1"/>
          <w:sz w:val="24"/>
          <w:szCs w:val="24"/>
        </w:rPr>
        <w:t xml:space="preserve"> performed by general surgeons in the United States</w:t>
      </w:r>
      <w:r w:rsidR="00E77756" w:rsidRPr="001B5D95">
        <w:rPr>
          <w:rFonts w:ascii="Book Antiqua" w:hAnsi="Book Antiqua" w:cs="Times New Roman"/>
          <w:color w:val="000000" w:themeColor="text1"/>
          <w:sz w:val="24"/>
          <w:szCs w:val="24"/>
        </w:rPr>
        <w:t>,</w:t>
      </w:r>
      <w:r w:rsidR="00CC1BF9" w:rsidRPr="001B5D95">
        <w:rPr>
          <w:rFonts w:ascii="Book Antiqua" w:hAnsi="Book Antiqua" w:cs="Times New Roman"/>
          <w:color w:val="000000" w:themeColor="text1"/>
          <w:sz w:val="24"/>
          <w:szCs w:val="24"/>
        </w:rPr>
        <w:t xml:space="preserve"> we must consider the implications of disease spread for both </w:t>
      </w:r>
      <w:r w:rsidR="006B6A27" w:rsidRPr="001B5D95">
        <w:rPr>
          <w:rFonts w:ascii="Book Antiqua" w:hAnsi="Book Antiqua" w:cs="Times New Roman"/>
          <w:color w:val="000000" w:themeColor="text1"/>
          <w:sz w:val="24"/>
          <w:szCs w:val="24"/>
        </w:rPr>
        <w:t>upper endoscopy</w:t>
      </w:r>
      <w:r w:rsidR="00CC1BF9" w:rsidRPr="001B5D95">
        <w:rPr>
          <w:rFonts w:ascii="Book Antiqua" w:hAnsi="Book Antiqua" w:cs="Times New Roman"/>
          <w:color w:val="000000" w:themeColor="text1"/>
          <w:sz w:val="24"/>
          <w:szCs w:val="24"/>
        </w:rPr>
        <w:t xml:space="preserve"> and colonoscop</w:t>
      </w:r>
      <w:r w:rsidR="006B6A27" w:rsidRPr="001B5D95">
        <w:rPr>
          <w:rFonts w:ascii="Book Antiqua" w:hAnsi="Book Antiqua" w:cs="Times New Roman"/>
          <w:color w:val="000000" w:themeColor="text1"/>
          <w:sz w:val="24"/>
          <w:szCs w:val="24"/>
        </w:rPr>
        <w:t>y</w:t>
      </w:r>
      <w:r w:rsidR="00CC1BF9" w:rsidRPr="001B5D95">
        <w:rPr>
          <w:rFonts w:ascii="Book Antiqua" w:hAnsi="Book Antiqua" w:cs="Times New Roman"/>
          <w:color w:val="000000" w:themeColor="text1"/>
          <w:sz w:val="24"/>
          <w:szCs w:val="24"/>
        </w:rPr>
        <w:t xml:space="preserve">. In order for surgeons to manage emergent and urgent situations endoscopically, the need to standardize endoscopic treatment is necessary for the safety of everyone. </w:t>
      </w:r>
    </w:p>
    <w:p w:rsidR="00B516D1" w:rsidRPr="001B5D95" w:rsidRDefault="006E20B3"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rPr>
      </w:pPr>
      <w:r w:rsidRPr="001B5D95">
        <w:rPr>
          <w:rFonts w:ascii="Book Antiqua" w:hAnsi="Book Antiqua" w:cs="Times New Roman"/>
          <w:color w:val="000000" w:themeColor="text1"/>
          <w:sz w:val="24"/>
          <w:szCs w:val="24"/>
        </w:rPr>
        <w:t>In the late 1800’s Joseph Lister described a phenomenon of “minute particles suspended in (the air)” which could infect wounds in patients with open fractures.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Since this time our knowledge of airborne transmission of infection has rapidly evolved, including the risk posed to patients, healthcare workers, and support staff by aerosol generating procedures (AGPs)</w:t>
      </w:r>
      <w:r w:rsidR="002149F1" w:rsidRPr="001B5D95">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 xml:space="preserve">Prior studies have shown that </w:t>
      </w:r>
      <w:r w:rsidR="005D04E4" w:rsidRPr="001B5D95">
        <w:rPr>
          <w:rFonts w:ascii="Book Antiqua" w:hAnsi="Book Antiqua" w:cs="Times New Roman"/>
          <w:color w:val="000000" w:themeColor="text1"/>
          <w:sz w:val="24"/>
          <w:szCs w:val="24"/>
        </w:rPr>
        <w:t>AGPs</w:t>
      </w:r>
      <w:r w:rsidRPr="001B5D95">
        <w:rPr>
          <w:rFonts w:ascii="Book Antiqua" w:hAnsi="Book Antiqua" w:cs="Times New Roman"/>
          <w:color w:val="000000" w:themeColor="text1"/>
          <w:sz w:val="24"/>
          <w:szCs w:val="24"/>
        </w:rPr>
        <w:t xml:space="preserve"> including endoscopic procedures generate a variety of airborne particles, classically characterized as droplets and aerosols.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Droplets are collections of hydrostatically bound liquid which frequently contain cellular debris including pathogens.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Aerosols are similar, but finer particles which linger in the air and travel greater distances, thus increasing infectious potential.</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Biological aerosols may vary in size from 0.5-5</w:t>
      </w:r>
      <w:r w:rsidR="002149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µm while droplets are considerably larger ranging 5-200</w:t>
      </w:r>
      <w:r w:rsidR="002149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µm. Part of the reason for this delineation is that particles of &lt;</w:t>
      </w:r>
      <w:r w:rsidR="002149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5</w:t>
      </w:r>
      <w:r w:rsidR="002149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 xml:space="preserve">µm may travel to the lower respiratory tract, while more substantial particles tend to be filtered and deposited in the nasopharynx and oropharynx. There </w:t>
      </w:r>
      <w:r w:rsidR="006B6A27" w:rsidRPr="001B5D95">
        <w:rPr>
          <w:rFonts w:ascii="Book Antiqua" w:hAnsi="Book Antiqua" w:cs="Times New Roman"/>
          <w:color w:val="000000" w:themeColor="text1"/>
          <w:sz w:val="24"/>
          <w:szCs w:val="24"/>
        </w:rPr>
        <w:t xml:space="preserve">is </w:t>
      </w:r>
      <w:r w:rsidRPr="001B5D95">
        <w:rPr>
          <w:rFonts w:ascii="Book Antiqua" w:hAnsi="Book Antiqua" w:cs="Times New Roman"/>
          <w:color w:val="000000" w:themeColor="text1"/>
          <w:sz w:val="24"/>
          <w:szCs w:val="24"/>
        </w:rPr>
        <w:t xml:space="preserve">debate </w:t>
      </w:r>
      <w:r w:rsidR="006B6A27" w:rsidRPr="001B5D95">
        <w:rPr>
          <w:rFonts w:ascii="Book Antiqua" w:hAnsi="Book Antiqua" w:cs="Times New Roman"/>
          <w:color w:val="000000" w:themeColor="text1"/>
          <w:sz w:val="24"/>
          <w:szCs w:val="24"/>
        </w:rPr>
        <w:t xml:space="preserve">regarding the infection potential related to the </w:t>
      </w:r>
      <w:r w:rsidRPr="001B5D95">
        <w:rPr>
          <w:rFonts w:ascii="Book Antiqua" w:hAnsi="Book Antiqua" w:cs="Times New Roman"/>
          <w:color w:val="000000" w:themeColor="text1"/>
          <w:sz w:val="24"/>
          <w:szCs w:val="24"/>
        </w:rPr>
        <w:t>various size classifications. A prior influenza study showed that viral copies were 8.8 times more numerous in smaller (≤</w:t>
      </w:r>
      <w:r w:rsidR="002149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5 µm) than in larger (&gt;</w:t>
      </w:r>
      <w:r w:rsidR="002149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5 µm) airborne particles</w:t>
      </w:r>
      <w:r w:rsidR="0052160A" w:rsidRPr="001B5D95">
        <w:rPr>
          <w:rFonts w:ascii="Book Antiqua" w:hAnsi="Book Antiqua" w:cs="Times New Roman"/>
          <w:color w:val="000000" w:themeColor="text1"/>
          <w:sz w:val="24"/>
          <w:szCs w:val="24"/>
          <w:vertAlign w:val="superscript"/>
        </w:rPr>
        <w:t>[8,9]</w:t>
      </w:r>
      <w:r w:rsidRPr="001B5D95">
        <w:rPr>
          <w:rFonts w:ascii="Book Antiqua" w:hAnsi="Book Antiqua" w:cs="Times New Roman"/>
          <w:color w:val="000000" w:themeColor="text1"/>
          <w:sz w:val="24"/>
          <w:szCs w:val="24"/>
        </w:rPr>
        <w:t>.</w:t>
      </w:r>
    </w:p>
    <w:p w:rsidR="006E20B3" w:rsidRPr="001B5D95" w:rsidRDefault="006E20B3" w:rsidP="001B5D95">
      <w:pPr>
        <w:pStyle w:val="NoSpacing"/>
        <w:adjustRightInd w:val="0"/>
        <w:snapToGrid w:val="0"/>
        <w:spacing w:line="360" w:lineRule="auto"/>
        <w:jc w:val="both"/>
        <w:rPr>
          <w:rFonts w:ascii="Book Antiqua" w:hAnsi="Book Antiqua" w:cs="Times New Roman"/>
          <w:color w:val="000000" w:themeColor="text1"/>
          <w:sz w:val="24"/>
          <w:szCs w:val="24"/>
        </w:rPr>
      </w:pPr>
    </w:p>
    <w:p w:rsidR="00B516D1" w:rsidRPr="001B5D95" w:rsidRDefault="002149F1" w:rsidP="001B5D95">
      <w:pPr>
        <w:pStyle w:val="NoSpacing"/>
        <w:adjustRightInd w:val="0"/>
        <w:snapToGrid w:val="0"/>
        <w:spacing w:line="360" w:lineRule="auto"/>
        <w:jc w:val="both"/>
        <w:rPr>
          <w:rFonts w:ascii="Book Antiqua" w:hAnsi="Book Antiqua" w:cs="Times New Roman"/>
          <w:b/>
          <w:color w:val="000000" w:themeColor="text1"/>
          <w:sz w:val="24"/>
          <w:szCs w:val="24"/>
          <w:u w:val="single"/>
          <w:lang w:eastAsia="zh-CN"/>
        </w:rPr>
      </w:pPr>
      <w:r w:rsidRPr="001B5D95">
        <w:rPr>
          <w:rFonts w:ascii="Book Antiqua" w:hAnsi="Book Antiqua" w:cs="Times New Roman"/>
          <w:b/>
          <w:color w:val="000000" w:themeColor="text1"/>
          <w:sz w:val="24"/>
          <w:szCs w:val="24"/>
          <w:u w:val="single"/>
        </w:rPr>
        <w:t>RECOMMENDATIONS OF PROFESSIONAL SOCIETIES</w:t>
      </w:r>
    </w:p>
    <w:p w:rsidR="003A6231" w:rsidRPr="001B5D95" w:rsidRDefault="00CC1BF9"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Recommendations from American Gastroenterological Association, American Association of the Study of Liver Disease, American College of Gastroenterology and American Society for Gastrointestinal Surgery have been </w:t>
      </w:r>
      <w:r w:rsidR="006B6A27" w:rsidRPr="001B5D95">
        <w:rPr>
          <w:rFonts w:ascii="Book Antiqua" w:hAnsi="Book Antiqua" w:cs="Times New Roman"/>
          <w:color w:val="000000" w:themeColor="text1"/>
          <w:sz w:val="24"/>
          <w:szCs w:val="24"/>
        </w:rPr>
        <w:t>combined</w:t>
      </w:r>
      <w:r w:rsidRPr="001B5D95">
        <w:rPr>
          <w:rFonts w:ascii="Book Antiqua" w:hAnsi="Book Antiqua" w:cs="Times New Roman"/>
          <w:color w:val="000000" w:themeColor="text1"/>
          <w:sz w:val="24"/>
          <w:szCs w:val="24"/>
        </w:rPr>
        <w:t xml:space="preserve"> into a joint </w:t>
      </w:r>
      <w:r w:rsidR="006B6A27" w:rsidRPr="001B5D95">
        <w:rPr>
          <w:rFonts w:ascii="Book Antiqua" w:hAnsi="Book Antiqua" w:cs="Times New Roman"/>
          <w:color w:val="000000" w:themeColor="text1"/>
          <w:sz w:val="24"/>
          <w:szCs w:val="24"/>
        </w:rPr>
        <w:t>communication for their memberships</w:t>
      </w:r>
      <w:r w:rsidRPr="001B5D95">
        <w:rPr>
          <w:rFonts w:ascii="Book Antiqua" w:hAnsi="Book Antiqua" w:cs="Times New Roman"/>
          <w:color w:val="000000" w:themeColor="text1"/>
          <w:sz w:val="24"/>
          <w:szCs w:val="24"/>
        </w:rPr>
        <w:t xml:space="preserve">. They recommend that during any endoscopic procedure, all members of the team wear gloves, mask, eye shield or goggles, face shields and gowns, which is in adherence to </w:t>
      </w:r>
      <w:r w:rsidR="005D0AA8" w:rsidRPr="001B5D95">
        <w:rPr>
          <w:rFonts w:ascii="Book Antiqua" w:hAnsi="Book Antiqua" w:cs="Times New Roman"/>
          <w:color w:val="000000" w:themeColor="text1"/>
          <w:sz w:val="24"/>
          <w:szCs w:val="24"/>
        </w:rPr>
        <w:t xml:space="preserve">Centers for Disease Control and Prevention </w:t>
      </w:r>
      <w:r w:rsidRPr="001B5D95">
        <w:rPr>
          <w:rFonts w:ascii="Book Antiqua" w:hAnsi="Book Antiqua" w:cs="Times New Roman"/>
          <w:color w:val="000000" w:themeColor="text1"/>
          <w:sz w:val="24"/>
          <w:szCs w:val="24"/>
        </w:rPr>
        <w:t>guidelines for droplet precautions</w:t>
      </w:r>
      <w:r w:rsidR="0052160A" w:rsidRPr="001B5D95">
        <w:rPr>
          <w:rFonts w:ascii="Book Antiqua" w:hAnsi="Book Antiqua" w:cs="Times New Roman"/>
          <w:color w:val="000000" w:themeColor="text1"/>
          <w:sz w:val="24"/>
          <w:szCs w:val="24"/>
          <w:vertAlign w:val="superscript"/>
        </w:rPr>
        <w:t>[10]</w:t>
      </w:r>
      <w:r w:rsidRPr="001B5D95">
        <w:rPr>
          <w:rFonts w:ascii="Book Antiqua" w:hAnsi="Book Antiqua" w:cs="Times New Roman"/>
          <w:color w:val="000000" w:themeColor="text1"/>
          <w:sz w:val="24"/>
          <w:szCs w:val="24"/>
        </w:rPr>
        <w:t xml:space="preserve">. </w:t>
      </w:r>
      <w:r w:rsidR="00CD6055" w:rsidRPr="001B5D95">
        <w:rPr>
          <w:rFonts w:ascii="Book Antiqua" w:hAnsi="Book Antiqua" w:cs="Times New Roman"/>
          <w:color w:val="000000" w:themeColor="text1"/>
          <w:sz w:val="24"/>
          <w:szCs w:val="24"/>
        </w:rPr>
        <w:t>Zhang</w:t>
      </w:r>
      <w:r w:rsidRPr="001B5D95">
        <w:rPr>
          <w:rFonts w:ascii="Book Antiqua" w:hAnsi="Book Antiqua" w:cs="Times New Roman"/>
          <w:color w:val="000000" w:themeColor="text1"/>
          <w:sz w:val="24"/>
          <w:szCs w:val="24"/>
        </w:rPr>
        <w:t xml:space="preserve"> </w:t>
      </w:r>
      <w:r w:rsidRPr="001B5D95">
        <w:rPr>
          <w:rFonts w:ascii="Book Antiqua" w:hAnsi="Book Antiqua" w:cs="Times New Roman"/>
          <w:i/>
          <w:color w:val="000000" w:themeColor="text1"/>
          <w:sz w:val="24"/>
          <w:szCs w:val="24"/>
        </w:rPr>
        <w:t>et al</w:t>
      </w:r>
      <w:r w:rsidR="001D5E2D" w:rsidRPr="001B5D95">
        <w:rPr>
          <w:rFonts w:ascii="Book Antiqua" w:hAnsi="Book Antiqua" w:cs="Times New Roman"/>
          <w:color w:val="000000" w:themeColor="text1"/>
          <w:sz w:val="24"/>
          <w:szCs w:val="24"/>
          <w:vertAlign w:val="superscript"/>
        </w:rPr>
        <w:t>[2]</w:t>
      </w:r>
      <w:r w:rsidRPr="001B5D95">
        <w:rPr>
          <w:rFonts w:ascii="Book Antiqua" w:hAnsi="Book Antiqua" w:cs="Times New Roman"/>
          <w:color w:val="000000" w:themeColor="text1"/>
          <w:sz w:val="24"/>
          <w:szCs w:val="24"/>
        </w:rPr>
        <w:t xml:space="preserve"> created a workflow for endoscopy being performed in China after the COVID-19 outbreak and recommends protection at </w:t>
      </w:r>
      <w:r w:rsidRPr="001B5D95">
        <w:rPr>
          <w:rFonts w:ascii="Book Antiqua" w:hAnsi="Book Antiqua" w:cs="Times New Roman"/>
          <w:color w:val="000000" w:themeColor="text1"/>
          <w:sz w:val="24"/>
          <w:szCs w:val="24"/>
        </w:rPr>
        <w:lastRenderedPageBreak/>
        <w:t>biosafety level 3 for all kinds of endoscopic procedures in COVID-19 infected or suspected patients, which is equivalent to airborne precautions</w:t>
      </w:r>
      <w:r w:rsidR="00CB4766" w:rsidRPr="001B5D95">
        <w:rPr>
          <w:rFonts w:ascii="Book Antiqua" w:hAnsi="Book Antiqua" w:cs="Times New Roman"/>
          <w:color w:val="000000" w:themeColor="text1"/>
          <w:sz w:val="24"/>
          <w:szCs w:val="24"/>
        </w:rPr>
        <w:t>.</w:t>
      </w:r>
    </w:p>
    <w:p w:rsidR="00A46AAD" w:rsidRPr="001B5D95" w:rsidRDefault="00B41972"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N</w:t>
      </w:r>
      <w:r w:rsidR="00E14706" w:rsidRPr="001B5D95">
        <w:rPr>
          <w:rFonts w:ascii="Book Antiqua" w:hAnsi="Book Antiqua" w:cs="Times New Roman"/>
          <w:color w:val="000000" w:themeColor="text1"/>
          <w:sz w:val="24"/>
          <w:szCs w:val="24"/>
          <w:lang w:eastAsia="zh-CN"/>
        </w:rPr>
        <w:t>-</w:t>
      </w:r>
      <w:r w:rsidRPr="001B5D95">
        <w:rPr>
          <w:rFonts w:ascii="Book Antiqua" w:hAnsi="Book Antiqua" w:cs="Times New Roman"/>
          <w:color w:val="000000" w:themeColor="text1"/>
          <w:sz w:val="24"/>
          <w:szCs w:val="24"/>
        </w:rPr>
        <w:t>95 masks can filter &gt;</w:t>
      </w:r>
      <w:r w:rsidR="003A623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95% particles that are 0.3 microns or greater.</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If well fitted, they can provide excellent protection from aerosolized particles. A powered air-purifying respirator has been proposed to provide improved protection compared to N-95, due to health care worker transmission during similar viral outbreaks, but this observation may be confounded by improper fitting of N-95 masks.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Prior work with influenza has shown that a full face shield may decrease inspired particles and contamination of the underlying mask, particularly at close proximity to the patient.</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 xml:space="preserve">Negative pressure rooms should be considered for </w:t>
      </w:r>
      <w:r w:rsidR="00395A81" w:rsidRPr="001B5D95">
        <w:rPr>
          <w:rFonts w:ascii="Book Antiqua" w:hAnsi="Book Antiqua" w:cs="Times New Roman"/>
          <w:color w:val="000000" w:themeColor="text1"/>
          <w:sz w:val="24"/>
          <w:szCs w:val="24"/>
        </w:rPr>
        <w:t>AGPs</w:t>
      </w:r>
      <w:r w:rsidRPr="001B5D95">
        <w:rPr>
          <w:rFonts w:ascii="Book Antiqua" w:hAnsi="Book Antiqua" w:cs="Times New Roman"/>
          <w:color w:val="000000" w:themeColor="text1"/>
          <w:sz w:val="24"/>
          <w:szCs w:val="24"/>
        </w:rPr>
        <w:t xml:space="preserve"> if available and safely feasible.</w:t>
      </w:r>
    </w:p>
    <w:p w:rsidR="00A46AAD" w:rsidRPr="001B5D95" w:rsidRDefault="00E12256"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The increasing prevalence of COVID-19 coupled with the suspected asymptomatic and </w:t>
      </w:r>
      <w:proofErr w:type="spellStart"/>
      <w:r w:rsidRPr="001B5D95">
        <w:rPr>
          <w:rFonts w:ascii="Book Antiqua" w:hAnsi="Book Antiqua" w:cs="Times New Roman"/>
          <w:color w:val="000000" w:themeColor="text1"/>
          <w:sz w:val="24"/>
          <w:szCs w:val="24"/>
        </w:rPr>
        <w:t>presymptomatic</w:t>
      </w:r>
      <w:proofErr w:type="spellEnd"/>
      <w:r w:rsidRPr="001B5D95">
        <w:rPr>
          <w:rFonts w:ascii="Book Antiqua" w:hAnsi="Book Antiqua" w:cs="Times New Roman"/>
          <w:color w:val="000000" w:themeColor="text1"/>
          <w:sz w:val="24"/>
          <w:szCs w:val="24"/>
        </w:rPr>
        <w:t xml:space="preserve"> transmission of the virus, generates a question for need for “universal precautions”.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This concept has been widely adopted for blood borne pathogens, and treats all individuals as potential infectious carriers.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While we are currently experiencing limited global supply of N-95 masks, there should be strong consideration of “universal precautions” for all personnel during all AGPs.</w:t>
      </w:r>
      <w:r w:rsidR="003F3F34">
        <w:rPr>
          <w:rFonts w:ascii="Book Antiqua" w:hAnsi="Book Antiqua" w:cs="Times New Roman"/>
          <w:color w:val="000000" w:themeColor="text1"/>
          <w:sz w:val="24"/>
          <w:szCs w:val="24"/>
        </w:rPr>
        <w:t xml:space="preserve"> </w:t>
      </w:r>
      <w:r w:rsidRPr="001B5D95">
        <w:rPr>
          <w:rFonts w:ascii="Book Antiqua" w:hAnsi="Book Antiqua" w:cs="Times New Roman"/>
          <w:color w:val="000000" w:themeColor="text1"/>
          <w:sz w:val="24"/>
          <w:szCs w:val="24"/>
        </w:rPr>
        <w:t>Ultimately implemented policies will need to reflect current N-95 supply and regional COVID-19 prevalence</w:t>
      </w:r>
      <w:r w:rsidR="0052160A" w:rsidRPr="001B5D95">
        <w:rPr>
          <w:rFonts w:ascii="Book Antiqua" w:hAnsi="Book Antiqua" w:cs="Times New Roman"/>
          <w:color w:val="000000" w:themeColor="text1"/>
          <w:sz w:val="24"/>
          <w:szCs w:val="24"/>
          <w:vertAlign w:val="superscript"/>
        </w:rPr>
        <w:t>[11]</w:t>
      </w:r>
      <w:r w:rsidRPr="001B5D95">
        <w:rPr>
          <w:rFonts w:ascii="Book Antiqua" w:hAnsi="Book Antiqua" w:cs="Times New Roman"/>
          <w:color w:val="000000" w:themeColor="text1"/>
          <w:sz w:val="24"/>
          <w:szCs w:val="24"/>
        </w:rPr>
        <w:t>.</w:t>
      </w:r>
    </w:p>
    <w:p w:rsidR="00303AB7" w:rsidRPr="001B5D95" w:rsidRDefault="00CC1BF9"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Coronavirus has historically been identified in stool samples during the SARS-</w:t>
      </w:r>
      <w:proofErr w:type="spellStart"/>
      <w:r w:rsidRPr="001B5D95">
        <w:rPr>
          <w:rFonts w:ascii="Book Antiqua" w:hAnsi="Book Antiqua" w:cs="Times New Roman"/>
          <w:color w:val="000000" w:themeColor="text1"/>
          <w:sz w:val="24"/>
          <w:szCs w:val="24"/>
        </w:rPr>
        <w:t>CoV</w:t>
      </w:r>
      <w:proofErr w:type="spellEnd"/>
      <w:r w:rsidRPr="001B5D95">
        <w:rPr>
          <w:rFonts w:ascii="Book Antiqua" w:hAnsi="Book Antiqua" w:cs="Times New Roman"/>
          <w:color w:val="000000" w:themeColor="text1"/>
          <w:sz w:val="24"/>
          <w:szCs w:val="24"/>
        </w:rPr>
        <w:t xml:space="preserve"> epidemic as well. Interestingly, in a study done by Leung </w:t>
      </w:r>
      <w:r w:rsidRPr="001B5D95">
        <w:rPr>
          <w:rFonts w:ascii="Book Antiqua" w:hAnsi="Book Antiqua" w:cs="Times New Roman"/>
          <w:i/>
          <w:color w:val="000000" w:themeColor="text1"/>
          <w:sz w:val="24"/>
          <w:szCs w:val="24"/>
        </w:rPr>
        <w:t>et al</w:t>
      </w:r>
      <w:r w:rsidR="00EE7DF1" w:rsidRPr="001B5D95">
        <w:rPr>
          <w:rFonts w:ascii="Book Antiqua" w:hAnsi="Book Antiqua" w:cs="Times New Roman"/>
          <w:color w:val="000000" w:themeColor="text1"/>
          <w:sz w:val="24"/>
          <w:szCs w:val="24"/>
          <w:vertAlign w:val="superscript"/>
          <w:lang w:eastAsia="zh-CN"/>
        </w:rPr>
        <w:t>[12]</w:t>
      </w:r>
      <w:r w:rsidRPr="001B5D95">
        <w:rPr>
          <w:rFonts w:ascii="Book Antiqua" w:hAnsi="Book Antiqua" w:cs="Times New Roman"/>
          <w:color w:val="000000" w:themeColor="text1"/>
          <w:sz w:val="24"/>
          <w:szCs w:val="24"/>
        </w:rPr>
        <w:t xml:space="preserve"> in 2003, patients who had diarrhea during their disease course of SARS-</w:t>
      </w:r>
      <w:proofErr w:type="spellStart"/>
      <w:r w:rsidRPr="001B5D95">
        <w:rPr>
          <w:rFonts w:ascii="Book Antiqua" w:hAnsi="Book Antiqua" w:cs="Times New Roman"/>
          <w:color w:val="000000" w:themeColor="text1"/>
          <w:sz w:val="24"/>
          <w:szCs w:val="24"/>
        </w:rPr>
        <w:t>CoV</w:t>
      </w:r>
      <w:proofErr w:type="spellEnd"/>
      <w:r w:rsidRPr="001B5D95">
        <w:rPr>
          <w:rFonts w:ascii="Book Antiqua" w:hAnsi="Book Antiqua" w:cs="Times New Roman"/>
          <w:color w:val="000000" w:themeColor="text1"/>
          <w:sz w:val="24"/>
          <w:szCs w:val="24"/>
        </w:rPr>
        <w:t xml:space="preserve"> had </w:t>
      </w:r>
      <w:r w:rsidR="00562154" w:rsidRPr="001B5D95">
        <w:rPr>
          <w:rFonts w:ascii="Book Antiqua" w:hAnsi="Book Antiqua" w:cs="Times New Roman"/>
          <w:color w:val="000000" w:themeColor="text1"/>
          <w:sz w:val="24"/>
          <w:szCs w:val="24"/>
        </w:rPr>
        <w:t xml:space="preserve">a </w:t>
      </w:r>
      <w:r w:rsidRPr="001B5D95">
        <w:rPr>
          <w:rFonts w:ascii="Book Antiqua" w:hAnsi="Book Antiqua" w:cs="Times New Roman"/>
          <w:color w:val="000000" w:themeColor="text1"/>
          <w:sz w:val="24"/>
          <w:szCs w:val="24"/>
        </w:rPr>
        <w:t xml:space="preserve">statistically significant need for </w:t>
      </w:r>
      <w:r w:rsidR="004F7D12" w:rsidRPr="001B5D95">
        <w:rPr>
          <w:rFonts w:ascii="Book Antiqua" w:hAnsi="Book Antiqua" w:cs="Times New Roman"/>
          <w:color w:val="000000" w:themeColor="text1"/>
          <w:sz w:val="24"/>
          <w:szCs w:val="24"/>
        </w:rPr>
        <w:t>intensive care unit</w:t>
      </w:r>
      <w:r w:rsidRPr="001B5D95">
        <w:rPr>
          <w:rFonts w:ascii="Book Antiqua" w:hAnsi="Book Antiqua" w:cs="Times New Roman"/>
          <w:color w:val="000000" w:themeColor="text1"/>
          <w:sz w:val="24"/>
          <w:szCs w:val="24"/>
        </w:rPr>
        <w:t xml:space="preserve"> care (</w:t>
      </w:r>
      <w:r w:rsidR="001161F1" w:rsidRPr="001B5D95">
        <w:rPr>
          <w:rFonts w:ascii="Book Antiqua" w:hAnsi="Book Antiqua" w:cs="Times New Roman"/>
          <w:i/>
          <w:color w:val="000000" w:themeColor="text1"/>
          <w:sz w:val="24"/>
          <w:szCs w:val="24"/>
        </w:rPr>
        <w:t>P</w:t>
      </w:r>
      <w:r w:rsidRPr="001B5D95">
        <w:rPr>
          <w:rFonts w:ascii="Book Antiqua" w:hAnsi="Book Antiqua" w:cs="Times New Roman"/>
          <w:color w:val="000000" w:themeColor="text1"/>
          <w:sz w:val="24"/>
          <w:szCs w:val="24"/>
        </w:rPr>
        <w:t xml:space="preserve"> </w:t>
      </w:r>
      <w:r w:rsidR="001161F1" w:rsidRPr="001B5D95">
        <w:rPr>
          <w:rFonts w:ascii="Book Antiqua" w:hAnsi="Book Antiqua" w:cs="Times New Roman"/>
          <w:color w:val="000000" w:themeColor="text1"/>
          <w:sz w:val="24"/>
          <w:szCs w:val="24"/>
        </w:rPr>
        <w:t>≤</w:t>
      </w:r>
      <w:r w:rsidR="001161F1"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0.001) and also ventilator support (</w:t>
      </w:r>
      <w:r w:rsidR="00B64DC2" w:rsidRPr="001B5D95">
        <w:rPr>
          <w:rFonts w:ascii="Book Antiqua" w:hAnsi="Book Antiqua" w:cs="Times New Roman"/>
          <w:i/>
          <w:color w:val="000000" w:themeColor="text1"/>
          <w:sz w:val="24"/>
          <w:szCs w:val="24"/>
        </w:rPr>
        <w:t>P</w:t>
      </w:r>
      <w:r w:rsidRPr="001B5D95">
        <w:rPr>
          <w:rFonts w:ascii="Book Antiqua" w:hAnsi="Book Antiqua" w:cs="Times New Roman"/>
          <w:color w:val="000000" w:themeColor="text1"/>
          <w:sz w:val="24"/>
          <w:szCs w:val="24"/>
        </w:rPr>
        <w:t xml:space="preserve"> = 0.004). Postmortem evaluations on four deceased patients and in one patient who underwent colonoscopy with biopsies showed viral particles consistent with coronavirus present in the small intestine. The particles were found both intracellularly in the endoplasmic reticulum and also on the surface microvilli. They reported viral RNA detection in stool samples up to 73 </w:t>
      </w:r>
      <w:r w:rsidR="00303AB7" w:rsidRPr="001B5D95">
        <w:rPr>
          <w:rFonts w:ascii="Book Antiqua" w:hAnsi="Book Antiqua" w:cs="Times New Roman"/>
          <w:color w:val="000000" w:themeColor="text1"/>
          <w:sz w:val="24"/>
          <w:szCs w:val="24"/>
          <w:lang w:eastAsia="zh-CN"/>
        </w:rPr>
        <w:t xml:space="preserve">d </w:t>
      </w:r>
      <w:r w:rsidRPr="001B5D95">
        <w:rPr>
          <w:rFonts w:ascii="Book Antiqua" w:hAnsi="Book Antiqua" w:cs="Times New Roman"/>
          <w:color w:val="000000" w:themeColor="text1"/>
          <w:sz w:val="24"/>
          <w:szCs w:val="24"/>
        </w:rPr>
        <w:t>after symptom onset although no viable virus was able to be recovered from stool samples, therefore it was unclear whether the virus was infectious from the fecal-oral route</w:t>
      </w:r>
      <w:r w:rsidR="0052160A" w:rsidRPr="001B5D95">
        <w:rPr>
          <w:rFonts w:ascii="Book Antiqua" w:hAnsi="Book Antiqua" w:cs="Times New Roman"/>
          <w:color w:val="000000" w:themeColor="text1"/>
          <w:sz w:val="24"/>
          <w:szCs w:val="24"/>
          <w:vertAlign w:val="superscript"/>
        </w:rPr>
        <w:t>[12,13]</w:t>
      </w:r>
      <w:r w:rsidRPr="001B5D95">
        <w:rPr>
          <w:rFonts w:ascii="Book Antiqua" w:hAnsi="Book Antiqua" w:cs="Times New Roman"/>
          <w:color w:val="000000" w:themeColor="text1"/>
          <w:sz w:val="24"/>
          <w:szCs w:val="24"/>
        </w:rPr>
        <w:t xml:space="preserve">. </w:t>
      </w:r>
    </w:p>
    <w:p w:rsidR="009C60E8" w:rsidRPr="001B5D95" w:rsidRDefault="00CC1BF9"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lastRenderedPageBreak/>
        <w:t xml:space="preserve">SARS-CoV-2 has also been shown to be present in feces. Xiao </w:t>
      </w:r>
      <w:r w:rsidRPr="001B5D95">
        <w:rPr>
          <w:rFonts w:ascii="Book Antiqua" w:hAnsi="Book Antiqua" w:cs="Times New Roman"/>
          <w:i/>
          <w:color w:val="000000" w:themeColor="text1"/>
          <w:sz w:val="24"/>
          <w:szCs w:val="24"/>
        </w:rPr>
        <w:t>et al</w:t>
      </w:r>
      <w:r w:rsidR="0060791C" w:rsidRPr="001B5D95">
        <w:rPr>
          <w:rFonts w:ascii="Book Antiqua" w:hAnsi="Book Antiqua" w:cs="Times New Roman"/>
          <w:color w:val="000000" w:themeColor="text1"/>
          <w:sz w:val="24"/>
          <w:szCs w:val="24"/>
          <w:vertAlign w:val="superscript"/>
          <w:lang w:eastAsia="zh-CN"/>
        </w:rPr>
        <w:t>[13]</w:t>
      </w:r>
      <w:r w:rsidRPr="001B5D95">
        <w:rPr>
          <w:rFonts w:ascii="Book Antiqua" w:hAnsi="Book Antiqua" w:cs="Times New Roman"/>
          <w:color w:val="000000" w:themeColor="text1"/>
          <w:sz w:val="24"/>
          <w:szCs w:val="24"/>
        </w:rPr>
        <w:t xml:space="preserve"> studied a total of 73 patients and found that 53% had SARS-CoV-2 RNA in their stool. In addition to their study, other case reports have identified patients who present with negative pharyngeal and sputum viral tests however they test positive for the virus in their fecal specimens</w:t>
      </w:r>
      <w:r w:rsidR="0052160A" w:rsidRPr="001B5D95">
        <w:rPr>
          <w:rFonts w:ascii="Book Antiqua" w:hAnsi="Book Antiqua" w:cs="Times New Roman"/>
          <w:color w:val="000000" w:themeColor="text1"/>
          <w:sz w:val="24"/>
          <w:szCs w:val="24"/>
          <w:vertAlign w:val="superscript"/>
        </w:rPr>
        <w:t>[13,14]</w:t>
      </w:r>
      <w:r w:rsidRPr="001B5D95">
        <w:rPr>
          <w:rFonts w:ascii="Book Antiqua" w:hAnsi="Book Antiqua" w:cs="Times New Roman"/>
          <w:color w:val="000000" w:themeColor="text1"/>
          <w:sz w:val="24"/>
          <w:szCs w:val="24"/>
        </w:rPr>
        <w:t>. Additionally, Xiao</w:t>
      </w:r>
      <w:r w:rsidR="0020667B" w:rsidRPr="001B5D95">
        <w:rPr>
          <w:rFonts w:ascii="Book Antiqua" w:hAnsi="Book Antiqua" w:cs="Times New Roman"/>
          <w:color w:val="000000" w:themeColor="text1"/>
          <w:sz w:val="24"/>
          <w:szCs w:val="24"/>
          <w:lang w:eastAsia="zh-CN"/>
        </w:rPr>
        <w:t xml:space="preserve"> </w:t>
      </w:r>
      <w:r w:rsidR="0020667B" w:rsidRPr="001B5D95">
        <w:rPr>
          <w:rFonts w:ascii="Book Antiqua" w:hAnsi="Book Antiqua" w:cs="Times New Roman"/>
          <w:i/>
          <w:color w:val="000000" w:themeColor="text1"/>
          <w:sz w:val="24"/>
          <w:szCs w:val="24"/>
          <w:lang w:eastAsia="zh-CN"/>
        </w:rPr>
        <w:t>et al</w:t>
      </w:r>
      <w:r w:rsidR="0020667B" w:rsidRPr="001B5D95">
        <w:rPr>
          <w:rFonts w:ascii="Book Antiqua" w:hAnsi="Book Antiqua" w:cs="Times New Roman"/>
          <w:color w:val="000000" w:themeColor="text1"/>
          <w:sz w:val="24"/>
          <w:szCs w:val="24"/>
          <w:vertAlign w:val="superscript"/>
          <w:lang w:eastAsia="zh-CN"/>
        </w:rPr>
        <w:t>[13]</w:t>
      </w:r>
      <w:r w:rsidRPr="001B5D95">
        <w:rPr>
          <w:rFonts w:ascii="Book Antiqua" w:hAnsi="Book Antiqua" w:cs="Times New Roman"/>
          <w:color w:val="000000" w:themeColor="text1"/>
          <w:sz w:val="24"/>
          <w:szCs w:val="24"/>
        </w:rPr>
        <w:t xml:space="preserve">’s research included </w:t>
      </w:r>
      <w:r w:rsidR="00562154" w:rsidRPr="001B5D95">
        <w:rPr>
          <w:rFonts w:ascii="Book Antiqua" w:hAnsi="Book Antiqua" w:cs="Times New Roman"/>
          <w:color w:val="000000" w:themeColor="text1"/>
          <w:sz w:val="24"/>
          <w:szCs w:val="24"/>
        </w:rPr>
        <w:t>upper endoscopy</w:t>
      </w:r>
      <w:r w:rsidRPr="001B5D95">
        <w:rPr>
          <w:rFonts w:ascii="Book Antiqua" w:hAnsi="Book Antiqua" w:cs="Times New Roman"/>
          <w:color w:val="000000" w:themeColor="text1"/>
          <w:sz w:val="24"/>
          <w:szCs w:val="24"/>
        </w:rPr>
        <w:t xml:space="preserve"> and colonoscopy on COVID-19 positive patients and identified numerous infiltrating plasma cells, lymphocytes and viral nucleocapsid protein</w:t>
      </w:r>
      <w:r w:rsidR="00562154" w:rsidRPr="001B5D95">
        <w:rPr>
          <w:rFonts w:ascii="Book Antiqua" w:hAnsi="Book Antiqua" w:cs="Times New Roman"/>
          <w:color w:val="000000" w:themeColor="text1"/>
          <w:sz w:val="24"/>
          <w:szCs w:val="24"/>
        </w:rPr>
        <w:t>s</w:t>
      </w:r>
      <w:r w:rsidRPr="001B5D95">
        <w:rPr>
          <w:rFonts w:ascii="Book Antiqua" w:hAnsi="Book Antiqua" w:cs="Times New Roman"/>
          <w:color w:val="000000" w:themeColor="text1"/>
          <w:sz w:val="24"/>
          <w:szCs w:val="24"/>
        </w:rPr>
        <w:t xml:space="preserve"> in the stomach, duodenum and rectum although no obvious damage to these cells was identified. These viral particles were present in stool up to 12 </w:t>
      </w:r>
      <w:r w:rsidR="00F26EA0" w:rsidRPr="001B5D95">
        <w:rPr>
          <w:rFonts w:ascii="Book Antiqua" w:hAnsi="Book Antiqua" w:cs="Times New Roman"/>
          <w:color w:val="000000" w:themeColor="text1"/>
          <w:sz w:val="24"/>
          <w:szCs w:val="24"/>
          <w:lang w:eastAsia="zh-CN"/>
        </w:rPr>
        <w:t>d</w:t>
      </w:r>
      <w:r w:rsidRPr="001B5D95">
        <w:rPr>
          <w:rFonts w:ascii="Book Antiqua" w:hAnsi="Book Antiqua" w:cs="Times New Roman"/>
          <w:color w:val="000000" w:themeColor="text1"/>
          <w:sz w:val="24"/>
          <w:szCs w:val="24"/>
        </w:rPr>
        <w:t xml:space="preserve"> later. T</w:t>
      </w:r>
      <w:r w:rsidR="008E309A" w:rsidRPr="001B5D95">
        <w:rPr>
          <w:rFonts w:ascii="Book Antiqua" w:hAnsi="Book Antiqua" w:cs="Times New Roman"/>
          <w:color w:val="000000" w:themeColor="text1"/>
          <w:sz w:val="24"/>
          <w:szCs w:val="24"/>
        </w:rPr>
        <w:t>he Food and Drug Administration</w:t>
      </w:r>
      <w:r w:rsidR="008E309A" w:rsidRPr="001B5D95">
        <w:rPr>
          <w:rFonts w:ascii="Book Antiqua" w:hAnsi="Book Antiqua" w:cs="Times New Roman"/>
          <w:color w:val="000000" w:themeColor="text1"/>
          <w:sz w:val="24"/>
          <w:szCs w:val="24"/>
          <w:lang w:eastAsia="zh-CN"/>
        </w:rPr>
        <w:t xml:space="preserve"> </w:t>
      </w:r>
      <w:r w:rsidRPr="001B5D95">
        <w:rPr>
          <w:rFonts w:ascii="Book Antiqua" w:hAnsi="Book Antiqua" w:cs="Times New Roman"/>
          <w:color w:val="000000" w:themeColor="text1"/>
          <w:sz w:val="24"/>
          <w:szCs w:val="24"/>
        </w:rPr>
        <w:t xml:space="preserve">recently released information that SARS-CoV-2 may be transmitted by fecal microbiota for transplantation, the act of recolonizing a patient’s gastrointestinal tract after an infection such as </w:t>
      </w:r>
      <w:r w:rsidRPr="001B5D95">
        <w:rPr>
          <w:rFonts w:ascii="Book Antiqua" w:hAnsi="Book Antiqua" w:cs="Times New Roman"/>
          <w:color w:val="000000" w:themeColor="text1"/>
          <w:spacing w:val="3"/>
          <w:sz w:val="24"/>
          <w:szCs w:val="24"/>
          <w:shd w:val="clear" w:color="auto" w:fill="FFFFFF"/>
        </w:rPr>
        <w:t xml:space="preserve">recurrent </w:t>
      </w:r>
      <w:r w:rsidR="002B6BFA" w:rsidRPr="001B5D95">
        <w:rPr>
          <w:rStyle w:val="Emphasis"/>
          <w:rFonts w:ascii="Book Antiqua" w:hAnsi="Book Antiqua" w:cs="Times New Roman"/>
          <w:color w:val="000000" w:themeColor="text1"/>
          <w:spacing w:val="3"/>
          <w:sz w:val="24"/>
          <w:szCs w:val="24"/>
          <w:shd w:val="clear" w:color="auto" w:fill="FFFFFF"/>
        </w:rPr>
        <w:t>Clostridium</w:t>
      </w:r>
      <w:r w:rsidRPr="001B5D95">
        <w:rPr>
          <w:rStyle w:val="Emphasis"/>
          <w:rFonts w:ascii="Book Antiqua" w:hAnsi="Book Antiqua" w:cs="Times New Roman"/>
          <w:color w:val="000000" w:themeColor="text1"/>
          <w:spacing w:val="3"/>
          <w:sz w:val="24"/>
          <w:szCs w:val="24"/>
          <w:shd w:val="clear" w:color="auto" w:fill="FFFFFF"/>
        </w:rPr>
        <w:t xml:space="preserve"> difficile</w:t>
      </w:r>
      <w:r w:rsidRPr="001B5D95">
        <w:rPr>
          <w:rStyle w:val="Emphasis"/>
          <w:rFonts w:ascii="Book Antiqua" w:hAnsi="Book Antiqua" w:cs="Times New Roman"/>
          <w:i w:val="0"/>
          <w:color w:val="000000" w:themeColor="text1"/>
          <w:spacing w:val="3"/>
          <w:sz w:val="24"/>
          <w:szCs w:val="24"/>
          <w:shd w:val="clear" w:color="auto" w:fill="FFFFFF"/>
        </w:rPr>
        <w:t>, and therefore instituted new guidelines for use of transplants obtained after December 2019</w:t>
      </w:r>
      <w:r w:rsidR="0052160A" w:rsidRPr="001B5D95">
        <w:rPr>
          <w:rFonts w:ascii="Book Antiqua" w:hAnsi="Book Antiqua" w:cs="Times New Roman"/>
          <w:color w:val="000000" w:themeColor="text1"/>
          <w:sz w:val="24"/>
          <w:szCs w:val="24"/>
          <w:vertAlign w:val="superscript"/>
        </w:rPr>
        <w:t>[15]</w:t>
      </w:r>
      <w:r w:rsidRPr="001B5D95">
        <w:rPr>
          <w:rStyle w:val="Emphasis"/>
          <w:rFonts w:ascii="Book Antiqua" w:hAnsi="Book Antiqua" w:cs="Times New Roman"/>
          <w:i w:val="0"/>
          <w:color w:val="000000" w:themeColor="text1"/>
          <w:spacing w:val="3"/>
          <w:sz w:val="24"/>
          <w:szCs w:val="24"/>
          <w:shd w:val="clear" w:color="auto" w:fill="FFFFFF"/>
        </w:rPr>
        <w:t xml:space="preserve">. </w:t>
      </w:r>
      <w:r w:rsidRPr="001B5D95">
        <w:rPr>
          <w:rFonts w:ascii="Book Antiqua" w:hAnsi="Book Antiqua" w:cs="Times New Roman"/>
          <w:color w:val="000000" w:themeColor="text1"/>
          <w:sz w:val="24"/>
          <w:szCs w:val="24"/>
        </w:rPr>
        <w:t>These are all strong indicators of a possible fecal-oral route of transmission of the virus</w:t>
      </w:r>
      <w:r w:rsidR="0052160A" w:rsidRPr="001B5D95">
        <w:rPr>
          <w:rFonts w:ascii="Book Antiqua" w:hAnsi="Book Antiqua" w:cs="Times New Roman"/>
          <w:color w:val="000000" w:themeColor="text1"/>
          <w:sz w:val="24"/>
          <w:szCs w:val="24"/>
          <w:vertAlign w:val="superscript"/>
        </w:rPr>
        <w:t>[13]</w:t>
      </w:r>
      <w:r w:rsidRPr="001B5D95">
        <w:rPr>
          <w:rFonts w:ascii="Book Antiqua" w:hAnsi="Book Antiqua" w:cs="Times New Roman"/>
          <w:color w:val="000000" w:themeColor="text1"/>
          <w:sz w:val="24"/>
          <w:szCs w:val="24"/>
        </w:rPr>
        <w:t xml:space="preserve">. </w:t>
      </w:r>
    </w:p>
    <w:p w:rsidR="00DD6FF2" w:rsidRPr="001B5D95" w:rsidRDefault="00CC1BF9"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Another area to consider when discussing transmission to staff or uninfected patients is the endoscope itself. There are several resources describing the cleaning process. As a practice, we follow that as described by Ryu </w:t>
      </w:r>
      <w:r w:rsidRPr="001B5D95">
        <w:rPr>
          <w:rFonts w:ascii="Book Antiqua" w:hAnsi="Book Antiqua" w:cs="Times New Roman"/>
          <w:i/>
          <w:color w:val="000000" w:themeColor="text1"/>
          <w:sz w:val="24"/>
          <w:szCs w:val="24"/>
        </w:rPr>
        <w:t>et al</w:t>
      </w:r>
      <w:r w:rsidR="002B6BFA" w:rsidRPr="001B5D95">
        <w:rPr>
          <w:rFonts w:ascii="Book Antiqua" w:hAnsi="Book Antiqua" w:cs="Times New Roman"/>
          <w:color w:val="000000" w:themeColor="text1"/>
          <w:sz w:val="24"/>
          <w:szCs w:val="24"/>
          <w:vertAlign w:val="superscript"/>
        </w:rPr>
        <w:t>[16]</w:t>
      </w:r>
      <w:r w:rsidRPr="001B5D95">
        <w:rPr>
          <w:rFonts w:ascii="Book Antiqua" w:hAnsi="Book Antiqua" w:cs="Times New Roman"/>
          <w:color w:val="000000" w:themeColor="text1"/>
          <w:sz w:val="24"/>
          <w:szCs w:val="24"/>
        </w:rPr>
        <w:t>. Their study concluded that a majority of exogenous infection outbreaks were caused by the reprocessing procedures of contaminated endoscopes. They recommend a seven step process of pre-cleaning, cleaning, rinse, high-level disinfection, rinse, drying (air/alcohol) and storage</w:t>
      </w:r>
      <w:r w:rsidR="0052160A" w:rsidRPr="001B5D95">
        <w:rPr>
          <w:rFonts w:ascii="Book Antiqua" w:hAnsi="Book Antiqua" w:cs="Times New Roman"/>
          <w:color w:val="000000" w:themeColor="text1"/>
          <w:sz w:val="24"/>
          <w:szCs w:val="24"/>
          <w:vertAlign w:val="superscript"/>
        </w:rPr>
        <w:t>[16]</w:t>
      </w:r>
      <w:r w:rsidRPr="001B5D95">
        <w:rPr>
          <w:rFonts w:ascii="Book Antiqua" w:hAnsi="Book Antiqua" w:cs="Times New Roman"/>
          <w:color w:val="000000" w:themeColor="text1"/>
          <w:sz w:val="24"/>
          <w:szCs w:val="24"/>
        </w:rPr>
        <w:t xml:space="preserve">. </w:t>
      </w:r>
    </w:p>
    <w:p w:rsidR="002B327B" w:rsidRPr="001B5D95" w:rsidRDefault="00CC1BF9"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One study tracking the disease propagation of </w:t>
      </w:r>
      <w:r w:rsidR="00DD6FF2" w:rsidRPr="001B5D95">
        <w:rPr>
          <w:rFonts w:ascii="Book Antiqua" w:hAnsi="Book Antiqua" w:cs="Times New Roman"/>
          <w:color w:val="000000" w:themeColor="text1"/>
          <w:sz w:val="24"/>
          <w:szCs w:val="24"/>
        </w:rPr>
        <w:t>Middle East respiratory syndrome</w:t>
      </w:r>
      <w:r w:rsidR="00DD6FF2" w:rsidRPr="001B5D95">
        <w:rPr>
          <w:rFonts w:ascii="Book Antiqua" w:hAnsi="Book Antiqua" w:cs="Times New Roman"/>
          <w:color w:val="000000" w:themeColor="text1"/>
          <w:sz w:val="24"/>
          <w:szCs w:val="24"/>
          <w:lang w:eastAsia="zh-CN"/>
        </w:rPr>
        <w:t xml:space="preserve"> -</w:t>
      </w:r>
      <w:proofErr w:type="spellStart"/>
      <w:r w:rsidRPr="001B5D95">
        <w:rPr>
          <w:rFonts w:ascii="Book Antiqua" w:hAnsi="Book Antiqua" w:cs="Times New Roman"/>
          <w:color w:val="000000" w:themeColor="text1"/>
          <w:sz w:val="24"/>
          <w:szCs w:val="24"/>
        </w:rPr>
        <w:t>CoV</w:t>
      </w:r>
      <w:proofErr w:type="spellEnd"/>
      <w:r w:rsidRPr="001B5D95">
        <w:rPr>
          <w:rFonts w:ascii="Book Antiqua" w:hAnsi="Book Antiqua" w:cs="Times New Roman"/>
          <w:color w:val="000000" w:themeColor="text1"/>
          <w:sz w:val="24"/>
          <w:szCs w:val="24"/>
        </w:rPr>
        <w:t xml:space="preserve"> identified that patients with falsely negative tests but with symptoms are </w:t>
      </w:r>
      <w:r w:rsidR="00562154" w:rsidRPr="001B5D95">
        <w:rPr>
          <w:rFonts w:ascii="Book Antiqua" w:hAnsi="Book Antiqua" w:cs="Times New Roman"/>
          <w:color w:val="000000" w:themeColor="text1"/>
          <w:sz w:val="24"/>
          <w:szCs w:val="24"/>
        </w:rPr>
        <w:t xml:space="preserve">at </w:t>
      </w:r>
      <w:r w:rsidRPr="001B5D95">
        <w:rPr>
          <w:rFonts w:ascii="Book Antiqua" w:hAnsi="Book Antiqua" w:cs="Times New Roman"/>
          <w:color w:val="000000" w:themeColor="text1"/>
          <w:sz w:val="24"/>
          <w:szCs w:val="24"/>
        </w:rPr>
        <w:t xml:space="preserve">high risk </w:t>
      </w:r>
      <w:r w:rsidR="00562154" w:rsidRPr="001B5D95">
        <w:rPr>
          <w:rFonts w:ascii="Book Antiqua" w:hAnsi="Book Antiqua" w:cs="Times New Roman"/>
          <w:color w:val="000000" w:themeColor="text1"/>
          <w:sz w:val="24"/>
          <w:szCs w:val="24"/>
        </w:rPr>
        <w:t>for</w:t>
      </w:r>
      <w:r w:rsidRPr="001B5D95">
        <w:rPr>
          <w:rFonts w:ascii="Book Antiqua" w:hAnsi="Book Antiqua" w:cs="Times New Roman"/>
          <w:color w:val="000000" w:themeColor="text1"/>
          <w:sz w:val="24"/>
          <w:szCs w:val="24"/>
        </w:rPr>
        <w:t xml:space="preserve"> spread of the disease. The transmissions appreciated in the study showed four generations of disease all within health care workers, identifying the need to enact detailed surveillance and screening of health care workers despite presence of symptoms</w:t>
      </w:r>
      <w:r w:rsidR="0052160A" w:rsidRPr="001B5D95">
        <w:rPr>
          <w:rFonts w:ascii="Book Antiqua" w:hAnsi="Book Antiqua" w:cs="Times New Roman"/>
          <w:color w:val="000000" w:themeColor="text1"/>
          <w:sz w:val="24"/>
          <w:szCs w:val="24"/>
          <w:vertAlign w:val="superscript"/>
        </w:rPr>
        <w:t>[17]</w:t>
      </w:r>
      <w:r w:rsidRPr="001B5D95">
        <w:rPr>
          <w:rFonts w:ascii="Book Antiqua" w:hAnsi="Book Antiqua" w:cs="Times New Roman"/>
          <w:color w:val="000000" w:themeColor="text1"/>
          <w:sz w:val="24"/>
          <w:szCs w:val="24"/>
        </w:rPr>
        <w:t xml:space="preserve">. </w:t>
      </w:r>
    </w:p>
    <w:p w:rsidR="002B327B" w:rsidRPr="001B5D95" w:rsidRDefault="002B327B"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p>
    <w:p w:rsidR="00CC1BF9" w:rsidRPr="001B5D95" w:rsidRDefault="002B327B" w:rsidP="001B5D95">
      <w:pPr>
        <w:pStyle w:val="NoSpacing"/>
        <w:adjustRightInd w:val="0"/>
        <w:snapToGrid w:val="0"/>
        <w:spacing w:line="360" w:lineRule="auto"/>
        <w:jc w:val="both"/>
        <w:rPr>
          <w:rFonts w:ascii="Book Antiqua" w:hAnsi="Book Antiqua" w:cs="Times New Roman"/>
          <w:color w:val="000000" w:themeColor="text1"/>
          <w:sz w:val="24"/>
          <w:szCs w:val="24"/>
          <w:u w:val="single"/>
          <w:lang w:eastAsia="zh-CN"/>
        </w:rPr>
      </w:pPr>
      <w:r w:rsidRPr="001B5D95">
        <w:rPr>
          <w:rFonts w:ascii="Book Antiqua" w:hAnsi="Book Antiqua" w:cs="Times New Roman"/>
          <w:b/>
          <w:color w:val="000000" w:themeColor="text1"/>
          <w:sz w:val="24"/>
          <w:szCs w:val="24"/>
          <w:u w:val="single"/>
        </w:rPr>
        <w:t>OUR BEST PRACTICE OUTLINE FOR ENDOSCOPY</w:t>
      </w:r>
    </w:p>
    <w:p w:rsidR="002B327B" w:rsidRPr="001B5D95" w:rsidRDefault="00CC1BF9" w:rsidP="001B5D95">
      <w:pPr>
        <w:pStyle w:val="NoSpacing"/>
        <w:adjustRightInd w:val="0"/>
        <w:snapToGrid w:val="0"/>
        <w:spacing w:line="360" w:lineRule="auto"/>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 xml:space="preserve">Given all the information we have available regarding SARS-CoV-2 from disease process to routes of transmission; our surgical team has decided to create our own best </w:t>
      </w:r>
      <w:r w:rsidRPr="001B5D95">
        <w:rPr>
          <w:rFonts w:ascii="Book Antiqua" w:hAnsi="Book Antiqua" w:cs="Times New Roman"/>
          <w:color w:val="000000" w:themeColor="text1"/>
          <w:sz w:val="24"/>
          <w:szCs w:val="24"/>
        </w:rPr>
        <w:lastRenderedPageBreak/>
        <w:t>practice guidelines to follow</w:t>
      </w:r>
      <w:r w:rsidR="002B327B" w:rsidRPr="001B5D95">
        <w:rPr>
          <w:rFonts w:ascii="Book Antiqua" w:hAnsi="Book Antiqua" w:cs="Times New Roman"/>
          <w:color w:val="000000" w:themeColor="text1"/>
          <w:sz w:val="24"/>
          <w:szCs w:val="24"/>
        </w:rPr>
        <w:t xml:space="preserve"> during this COVID-19 pandemic</w:t>
      </w:r>
      <w:r w:rsidR="002B327B" w:rsidRPr="001B5D95">
        <w:rPr>
          <w:rFonts w:ascii="Book Antiqua" w:hAnsi="Book Antiqua" w:cs="Times New Roman"/>
          <w:color w:val="000000" w:themeColor="text1"/>
          <w:sz w:val="24"/>
          <w:szCs w:val="24"/>
          <w:lang w:eastAsia="zh-CN"/>
        </w:rPr>
        <w:t xml:space="preserve">: (1) </w:t>
      </w:r>
      <w:r w:rsidRPr="001B5D95">
        <w:rPr>
          <w:rFonts w:ascii="Book Antiqua" w:hAnsi="Book Antiqua" w:cs="Times New Roman"/>
          <w:color w:val="000000" w:themeColor="text1"/>
          <w:sz w:val="24"/>
          <w:szCs w:val="24"/>
        </w:rPr>
        <w:t xml:space="preserve">Follow the ACS guidelines and to reschedule all elective surgical cases and </w:t>
      </w:r>
      <w:r w:rsidR="0015134B" w:rsidRPr="001B5D95">
        <w:rPr>
          <w:rFonts w:ascii="Book Antiqua" w:hAnsi="Book Antiqua" w:cs="Times New Roman"/>
          <w:color w:val="000000" w:themeColor="text1"/>
          <w:sz w:val="24"/>
          <w:szCs w:val="24"/>
        </w:rPr>
        <w:t>endoscopies</w:t>
      </w:r>
      <w:r w:rsidRPr="001B5D95">
        <w:rPr>
          <w:rFonts w:ascii="Book Antiqua" w:hAnsi="Book Antiqua" w:cs="Times New Roman"/>
          <w:color w:val="000000" w:themeColor="text1"/>
          <w:sz w:val="24"/>
          <w:szCs w:val="24"/>
        </w:rPr>
        <w:t>. We follow the tiered approach to classify patients into elective, urgent and emergent categories and offer both surgical and endoscopic approaches to thes</w:t>
      </w:r>
      <w:r w:rsidR="00855103" w:rsidRPr="001B5D95">
        <w:rPr>
          <w:rFonts w:ascii="Book Antiqua" w:hAnsi="Book Antiqua" w:cs="Times New Roman"/>
          <w:color w:val="000000" w:themeColor="text1"/>
          <w:sz w:val="24"/>
          <w:szCs w:val="24"/>
        </w:rPr>
        <w:t>e patients as necessary (Table</w:t>
      </w:r>
      <w:r w:rsidR="002B327B" w:rsidRPr="001B5D95">
        <w:rPr>
          <w:rFonts w:ascii="Book Antiqua" w:hAnsi="Book Antiqua" w:cs="Times New Roman"/>
          <w:color w:val="000000" w:themeColor="text1"/>
          <w:sz w:val="24"/>
          <w:szCs w:val="24"/>
          <w:lang w:eastAsia="zh-CN"/>
        </w:rPr>
        <w:t xml:space="preserve"> 1</w:t>
      </w:r>
      <w:r w:rsidR="002B327B" w:rsidRPr="001B5D95">
        <w:rPr>
          <w:rFonts w:ascii="Book Antiqua" w:hAnsi="Book Antiqua" w:cs="Times New Roman"/>
          <w:color w:val="000000" w:themeColor="text1"/>
          <w:sz w:val="24"/>
          <w:szCs w:val="24"/>
        </w:rPr>
        <w:t>)</w:t>
      </w:r>
      <w:r w:rsidR="002B327B" w:rsidRPr="001B5D95">
        <w:rPr>
          <w:rFonts w:ascii="Book Antiqua" w:hAnsi="Book Antiqua" w:cs="Times New Roman"/>
          <w:color w:val="000000" w:themeColor="text1"/>
          <w:sz w:val="24"/>
          <w:szCs w:val="24"/>
          <w:lang w:eastAsia="zh-CN"/>
        </w:rPr>
        <w:t xml:space="preserve">; (2) </w:t>
      </w:r>
      <w:r w:rsidRPr="001B5D95">
        <w:rPr>
          <w:rFonts w:ascii="Book Antiqua" w:hAnsi="Book Antiqua" w:cs="Times New Roman"/>
          <w:color w:val="000000" w:themeColor="text1"/>
          <w:sz w:val="24"/>
          <w:szCs w:val="24"/>
        </w:rPr>
        <w:t xml:space="preserve">Screen all patients </w:t>
      </w:r>
      <w:r w:rsidR="00562154" w:rsidRPr="001B5D95">
        <w:rPr>
          <w:rFonts w:ascii="Book Antiqua" w:hAnsi="Book Antiqua" w:cs="Times New Roman"/>
          <w:color w:val="000000" w:themeColor="text1"/>
          <w:sz w:val="24"/>
          <w:szCs w:val="24"/>
        </w:rPr>
        <w:t xml:space="preserve">by telephone </w:t>
      </w:r>
      <w:r w:rsidRPr="001B5D95">
        <w:rPr>
          <w:rFonts w:ascii="Book Antiqua" w:hAnsi="Book Antiqua" w:cs="Times New Roman"/>
          <w:color w:val="000000" w:themeColor="text1"/>
          <w:sz w:val="24"/>
          <w:szCs w:val="24"/>
        </w:rPr>
        <w:t xml:space="preserve">with </w:t>
      </w:r>
      <w:r w:rsidR="00562154" w:rsidRPr="001B5D95">
        <w:rPr>
          <w:rFonts w:ascii="Book Antiqua" w:hAnsi="Book Antiqua" w:cs="Times New Roman"/>
          <w:color w:val="000000" w:themeColor="text1"/>
          <w:sz w:val="24"/>
          <w:szCs w:val="24"/>
        </w:rPr>
        <w:t xml:space="preserve">a </w:t>
      </w:r>
      <w:r w:rsidRPr="001B5D95">
        <w:rPr>
          <w:rFonts w:ascii="Book Antiqua" w:hAnsi="Book Antiqua" w:cs="Times New Roman"/>
          <w:color w:val="000000" w:themeColor="text1"/>
          <w:sz w:val="24"/>
          <w:szCs w:val="24"/>
        </w:rPr>
        <w:t>questionnaire the day before in addition to checking temperature before admission to endoscopy suite. To consider changing to rapid COVID-1</w:t>
      </w:r>
      <w:r w:rsidR="002B327B" w:rsidRPr="001B5D95">
        <w:rPr>
          <w:rFonts w:ascii="Book Antiqua" w:hAnsi="Book Antiqua" w:cs="Times New Roman"/>
          <w:color w:val="000000" w:themeColor="text1"/>
          <w:sz w:val="24"/>
          <w:szCs w:val="24"/>
        </w:rPr>
        <w:t>9 test if it becomes available</w:t>
      </w:r>
      <w:r w:rsidR="002B327B" w:rsidRPr="001B5D95">
        <w:rPr>
          <w:rFonts w:ascii="Book Antiqua" w:hAnsi="Book Antiqua" w:cs="Times New Roman"/>
          <w:color w:val="000000" w:themeColor="text1"/>
          <w:sz w:val="24"/>
          <w:szCs w:val="24"/>
          <w:lang w:eastAsia="zh-CN"/>
        </w:rPr>
        <w:t xml:space="preserve">; (3) </w:t>
      </w:r>
      <w:r w:rsidRPr="001B5D95">
        <w:rPr>
          <w:rFonts w:ascii="Book Antiqua" w:hAnsi="Book Antiqua" w:cs="Times New Roman"/>
          <w:color w:val="000000" w:themeColor="text1"/>
          <w:sz w:val="24"/>
          <w:szCs w:val="24"/>
        </w:rPr>
        <w:t>Consider all patients as possible asymptomatic carriers who can t</w:t>
      </w:r>
      <w:r w:rsidR="002B327B" w:rsidRPr="001B5D95">
        <w:rPr>
          <w:rFonts w:ascii="Book Antiqua" w:hAnsi="Book Antiqua" w:cs="Times New Roman"/>
          <w:color w:val="000000" w:themeColor="text1"/>
          <w:sz w:val="24"/>
          <w:szCs w:val="24"/>
        </w:rPr>
        <w:t>ransmit virus to staff</w:t>
      </w:r>
      <w:r w:rsidR="002B327B" w:rsidRPr="001B5D95">
        <w:rPr>
          <w:rFonts w:ascii="Book Antiqua" w:hAnsi="Book Antiqua" w:cs="Times New Roman"/>
          <w:color w:val="000000" w:themeColor="text1"/>
          <w:sz w:val="24"/>
          <w:szCs w:val="24"/>
          <w:lang w:eastAsia="zh-CN"/>
        </w:rPr>
        <w:t xml:space="preserve">; (4) </w:t>
      </w:r>
      <w:r w:rsidRPr="001B5D95">
        <w:rPr>
          <w:rFonts w:ascii="Book Antiqua" w:hAnsi="Book Antiqua" w:cs="Times New Roman"/>
          <w:color w:val="000000" w:themeColor="text1"/>
          <w:sz w:val="24"/>
          <w:szCs w:val="24"/>
        </w:rPr>
        <w:t>Consider SARS-CoV-2 as transmissible by surface contact, dr</w:t>
      </w:r>
      <w:r w:rsidR="002B327B" w:rsidRPr="001B5D95">
        <w:rPr>
          <w:rFonts w:ascii="Book Antiqua" w:hAnsi="Book Antiqua" w:cs="Times New Roman"/>
          <w:color w:val="000000" w:themeColor="text1"/>
          <w:sz w:val="24"/>
          <w:szCs w:val="24"/>
        </w:rPr>
        <w:t>oplet, airborne and fecal-oral</w:t>
      </w:r>
      <w:r w:rsidR="002B327B" w:rsidRPr="001B5D95">
        <w:rPr>
          <w:rFonts w:ascii="Book Antiqua" w:hAnsi="Book Antiqua" w:cs="Times New Roman"/>
          <w:color w:val="000000" w:themeColor="text1"/>
          <w:sz w:val="24"/>
          <w:szCs w:val="24"/>
          <w:lang w:eastAsia="zh-CN"/>
        </w:rPr>
        <w:t xml:space="preserve">; (5) </w:t>
      </w:r>
      <w:r w:rsidRPr="001B5D95">
        <w:rPr>
          <w:rFonts w:ascii="Book Antiqua" w:hAnsi="Book Antiqua" w:cs="Times New Roman"/>
          <w:color w:val="000000" w:themeColor="text1"/>
          <w:sz w:val="24"/>
          <w:szCs w:val="24"/>
        </w:rPr>
        <w:t xml:space="preserve">Limit number of staff necessary during procedure. All staff present </w:t>
      </w:r>
      <w:r w:rsidR="00E35C61" w:rsidRPr="001B5D95">
        <w:rPr>
          <w:rFonts w:ascii="Book Antiqua" w:hAnsi="Book Antiqua" w:cs="Times New Roman"/>
          <w:color w:val="000000" w:themeColor="text1"/>
          <w:sz w:val="24"/>
          <w:szCs w:val="24"/>
        </w:rPr>
        <w:t>should</w:t>
      </w:r>
      <w:r w:rsidRPr="001B5D95">
        <w:rPr>
          <w:rFonts w:ascii="Book Antiqua" w:hAnsi="Book Antiqua" w:cs="Times New Roman"/>
          <w:color w:val="000000" w:themeColor="text1"/>
          <w:sz w:val="24"/>
          <w:szCs w:val="24"/>
        </w:rPr>
        <w:t xml:space="preserve"> wear a fit-tested NIOSH-approved N</w:t>
      </w:r>
      <w:r w:rsidR="00A46AAD" w:rsidRPr="001B5D95">
        <w:rPr>
          <w:rFonts w:ascii="Book Antiqua" w:hAnsi="Book Antiqua" w:cs="Times New Roman"/>
          <w:color w:val="000000" w:themeColor="text1"/>
          <w:sz w:val="24"/>
          <w:szCs w:val="24"/>
          <w:lang w:eastAsia="zh-CN"/>
        </w:rPr>
        <w:t>-</w:t>
      </w:r>
      <w:r w:rsidRPr="001B5D95">
        <w:rPr>
          <w:rFonts w:ascii="Book Antiqua" w:hAnsi="Book Antiqua" w:cs="Times New Roman"/>
          <w:color w:val="000000" w:themeColor="text1"/>
          <w:sz w:val="24"/>
          <w:szCs w:val="24"/>
        </w:rPr>
        <w:t>95</w:t>
      </w:r>
      <w:r w:rsidR="00562154" w:rsidRPr="001B5D95">
        <w:rPr>
          <w:rFonts w:ascii="Book Antiqua" w:hAnsi="Book Antiqua" w:cs="Times New Roman"/>
          <w:color w:val="000000" w:themeColor="text1"/>
          <w:sz w:val="24"/>
          <w:szCs w:val="24"/>
        </w:rPr>
        <w:t xml:space="preserve"> mask,</w:t>
      </w:r>
      <w:r w:rsidRPr="001B5D95">
        <w:rPr>
          <w:rFonts w:ascii="Book Antiqua" w:hAnsi="Book Antiqua" w:cs="Times New Roman"/>
          <w:color w:val="000000" w:themeColor="text1"/>
          <w:sz w:val="24"/>
          <w:szCs w:val="24"/>
        </w:rPr>
        <w:t xml:space="preserve"> gloves, eye shield or g</w:t>
      </w:r>
      <w:r w:rsidR="00BC71FB" w:rsidRPr="001B5D95">
        <w:rPr>
          <w:rFonts w:ascii="Book Antiqua" w:hAnsi="Book Antiqua" w:cs="Times New Roman"/>
          <w:color w:val="000000" w:themeColor="text1"/>
          <w:sz w:val="24"/>
          <w:szCs w:val="24"/>
        </w:rPr>
        <w:t>oggles, face shields and gowns.</w:t>
      </w:r>
      <w:r w:rsidR="003F3F34">
        <w:rPr>
          <w:rFonts w:ascii="Book Antiqua" w:hAnsi="Book Antiqua" w:cs="Times New Roman"/>
          <w:color w:val="000000" w:themeColor="text1"/>
          <w:sz w:val="24"/>
          <w:szCs w:val="24"/>
        </w:rPr>
        <w:t xml:space="preserve"> </w:t>
      </w:r>
      <w:r w:rsidR="00BC71FB" w:rsidRPr="001B5D95">
        <w:rPr>
          <w:rFonts w:ascii="Book Antiqua" w:hAnsi="Book Antiqua" w:cs="Times New Roman"/>
          <w:color w:val="000000" w:themeColor="text1"/>
          <w:sz w:val="24"/>
          <w:szCs w:val="24"/>
        </w:rPr>
        <w:t>All patients should be considered infectious, regardless of symptoms or testing status.</w:t>
      </w:r>
      <w:r w:rsidR="003F3F34">
        <w:rPr>
          <w:rFonts w:ascii="Book Antiqua" w:hAnsi="Book Antiqua" w:cs="Times New Roman"/>
          <w:color w:val="000000" w:themeColor="text1"/>
          <w:sz w:val="24"/>
          <w:szCs w:val="24"/>
        </w:rPr>
        <w:t xml:space="preserve"> </w:t>
      </w:r>
      <w:r w:rsidR="00E957E0" w:rsidRPr="001B5D95">
        <w:rPr>
          <w:rFonts w:ascii="Book Antiqua" w:hAnsi="Book Antiqua" w:cs="Times New Roman"/>
          <w:color w:val="000000" w:themeColor="text1"/>
          <w:sz w:val="24"/>
          <w:szCs w:val="24"/>
        </w:rPr>
        <w:t>Universal, full PPE including N-95 mask should be used, but due to global shortage, this practice may be limited by government and institutional policy</w:t>
      </w:r>
      <w:r w:rsidR="002B327B" w:rsidRPr="001B5D95">
        <w:rPr>
          <w:rFonts w:ascii="Book Antiqua" w:hAnsi="Book Antiqua" w:cs="Times New Roman"/>
          <w:color w:val="000000" w:themeColor="text1"/>
          <w:sz w:val="24"/>
          <w:szCs w:val="24"/>
          <w:lang w:eastAsia="zh-CN"/>
        </w:rPr>
        <w:t xml:space="preserve">; (6) </w:t>
      </w:r>
      <w:r w:rsidRPr="001B5D95">
        <w:rPr>
          <w:rFonts w:ascii="Book Antiqua" w:hAnsi="Book Antiqua" w:cs="Times New Roman"/>
          <w:color w:val="000000" w:themeColor="text1"/>
          <w:sz w:val="24"/>
          <w:szCs w:val="24"/>
        </w:rPr>
        <w:t xml:space="preserve">Staff handling endoscopic biopsies after endoscopy will wear gloves, mask, eye shield or </w:t>
      </w:r>
      <w:r w:rsidR="002B327B" w:rsidRPr="001B5D95">
        <w:rPr>
          <w:rFonts w:ascii="Book Antiqua" w:hAnsi="Book Antiqua" w:cs="Times New Roman"/>
          <w:color w:val="000000" w:themeColor="text1"/>
          <w:sz w:val="24"/>
          <w:szCs w:val="24"/>
        </w:rPr>
        <w:t>goggles, face shields and gowns</w:t>
      </w:r>
      <w:r w:rsidR="002B327B" w:rsidRPr="001B5D95">
        <w:rPr>
          <w:rFonts w:ascii="Book Antiqua" w:hAnsi="Book Antiqua" w:cs="Times New Roman"/>
          <w:color w:val="000000" w:themeColor="text1"/>
          <w:sz w:val="24"/>
          <w:szCs w:val="24"/>
          <w:lang w:eastAsia="zh-CN"/>
        </w:rPr>
        <w:t xml:space="preserve">; and (7) </w:t>
      </w:r>
      <w:r w:rsidR="000350C7" w:rsidRPr="001B5D95">
        <w:rPr>
          <w:rFonts w:ascii="Book Antiqua" w:hAnsi="Book Antiqua" w:cs="Times New Roman"/>
          <w:color w:val="000000" w:themeColor="text1"/>
          <w:sz w:val="24"/>
          <w:szCs w:val="24"/>
        </w:rPr>
        <w:t xml:space="preserve">After the patient and endoscope has been removed from the room, all hard surfaces should be cleaned and sanitized per </w:t>
      </w:r>
      <w:r w:rsidR="00290F9E" w:rsidRPr="001B5D95">
        <w:rPr>
          <w:rFonts w:ascii="Book Antiqua" w:hAnsi="Book Antiqua" w:cs="Times New Roman"/>
          <w:color w:val="000000" w:themeColor="text1"/>
          <w:sz w:val="24"/>
          <w:szCs w:val="24"/>
        </w:rPr>
        <w:t xml:space="preserve">Centers for Disease Control and Prevention </w:t>
      </w:r>
      <w:r w:rsidR="000350C7" w:rsidRPr="001B5D95">
        <w:rPr>
          <w:rFonts w:ascii="Book Antiqua" w:hAnsi="Book Antiqua" w:cs="Times New Roman"/>
          <w:color w:val="000000" w:themeColor="text1"/>
          <w:sz w:val="24"/>
          <w:szCs w:val="24"/>
        </w:rPr>
        <w:t>guidelines.</w:t>
      </w:r>
      <w:r w:rsidR="003F3F34">
        <w:rPr>
          <w:rFonts w:ascii="Book Antiqua" w:hAnsi="Book Antiqua" w:cs="Times New Roman"/>
          <w:color w:val="000000" w:themeColor="text1"/>
          <w:sz w:val="24"/>
          <w:szCs w:val="24"/>
        </w:rPr>
        <w:t xml:space="preserve"> </w:t>
      </w:r>
      <w:r w:rsidR="000350C7" w:rsidRPr="001B5D95">
        <w:rPr>
          <w:rFonts w:ascii="Book Antiqua" w:hAnsi="Book Antiqua" w:cs="Times New Roman"/>
          <w:color w:val="000000" w:themeColor="text1"/>
          <w:sz w:val="24"/>
          <w:szCs w:val="24"/>
        </w:rPr>
        <w:t>If a non-negative pressure room is used, aerosolized particles may linger in the air and may settle.</w:t>
      </w:r>
      <w:r w:rsidR="003F3F34">
        <w:rPr>
          <w:rFonts w:ascii="Book Antiqua" w:hAnsi="Book Antiqua" w:cs="Times New Roman"/>
          <w:color w:val="000000" w:themeColor="text1"/>
          <w:sz w:val="24"/>
          <w:szCs w:val="24"/>
        </w:rPr>
        <w:t xml:space="preserve"> </w:t>
      </w:r>
      <w:r w:rsidR="000350C7" w:rsidRPr="001B5D95">
        <w:rPr>
          <w:rFonts w:ascii="Book Antiqua" w:hAnsi="Book Antiqua" w:cs="Times New Roman"/>
          <w:color w:val="000000" w:themeColor="text1"/>
          <w:sz w:val="24"/>
          <w:szCs w:val="24"/>
        </w:rPr>
        <w:t>Ideally surface cleaning should occur after 30 min to minimize re-contamination of cleaned surfaces.</w:t>
      </w:r>
    </w:p>
    <w:p w:rsidR="00CD6055" w:rsidRPr="001B5D95" w:rsidRDefault="00CC1BF9" w:rsidP="001B5D95">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eastAsia="zh-CN"/>
        </w:rPr>
      </w:pPr>
      <w:r w:rsidRPr="001B5D95">
        <w:rPr>
          <w:rFonts w:ascii="Book Antiqua" w:hAnsi="Book Antiqua" w:cs="Times New Roman"/>
          <w:color w:val="000000" w:themeColor="text1"/>
          <w:sz w:val="24"/>
          <w:szCs w:val="24"/>
        </w:rPr>
        <w:t>With these changes to our present practice, we aim to limit the spread from both symptomatic and asymptomatic patients to our staff in order to also protect our future patients. We recognize the need to limit the number of procedures we perform as well in order to limit exposure as well as</w:t>
      </w:r>
      <w:r w:rsidR="00E06603" w:rsidRPr="001B5D95">
        <w:rPr>
          <w:rFonts w:ascii="Book Antiqua" w:hAnsi="Book Antiqua" w:cs="Times New Roman"/>
          <w:color w:val="000000" w:themeColor="text1"/>
          <w:sz w:val="24"/>
          <w:szCs w:val="24"/>
        </w:rPr>
        <w:t xml:space="preserve"> limit the overall use of PPE. </w:t>
      </w:r>
    </w:p>
    <w:p w:rsidR="00AB534F" w:rsidRPr="001B5D95" w:rsidRDefault="00AB534F" w:rsidP="001B5D95">
      <w:pPr>
        <w:adjustRightInd w:val="0"/>
        <w:snapToGrid w:val="0"/>
        <w:spacing w:after="0" w:line="360" w:lineRule="auto"/>
        <w:jc w:val="both"/>
        <w:rPr>
          <w:rFonts w:ascii="Book Antiqua" w:hAnsi="Book Antiqua" w:cs="Times New Roman"/>
          <w:color w:val="000000" w:themeColor="text1"/>
          <w:sz w:val="24"/>
          <w:szCs w:val="24"/>
          <w:lang w:eastAsia="zh-CN"/>
        </w:rPr>
      </w:pPr>
    </w:p>
    <w:p w:rsidR="004C2B82" w:rsidRPr="001B5D95" w:rsidRDefault="00AB534F" w:rsidP="001B5D95">
      <w:pPr>
        <w:adjustRightInd w:val="0"/>
        <w:snapToGrid w:val="0"/>
        <w:spacing w:after="0" w:line="360" w:lineRule="auto"/>
        <w:jc w:val="both"/>
        <w:rPr>
          <w:rFonts w:ascii="Book Antiqua" w:hAnsi="Book Antiqua" w:cs="Times New Roman"/>
          <w:color w:val="000000" w:themeColor="text1"/>
          <w:sz w:val="24"/>
          <w:szCs w:val="24"/>
        </w:rPr>
      </w:pPr>
      <w:r w:rsidRPr="001B5D95">
        <w:rPr>
          <w:rFonts w:ascii="Book Antiqua" w:hAnsi="Book Antiqua" w:cs="Times New Roman"/>
          <w:b/>
          <w:color w:val="000000" w:themeColor="text1"/>
          <w:sz w:val="24"/>
          <w:szCs w:val="24"/>
        </w:rPr>
        <w:t>REFERENCES</w:t>
      </w:r>
    </w:p>
    <w:p w:rsidR="001B24E3" w:rsidRPr="001B5D95" w:rsidRDefault="001B24E3" w:rsidP="001B5D95">
      <w:pPr>
        <w:adjustRightInd w:val="0"/>
        <w:snapToGrid w:val="0"/>
        <w:spacing w:after="0" w:line="360" w:lineRule="auto"/>
        <w:jc w:val="both"/>
        <w:rPr>
          <w:rFonts w:ascii="Book Antiqua" w:hAnsi="Book Antiqua"/>
          <w:sz w:val="24"/>
          <w:szCs w:val="24"/>
        </w:rPr>
      </w:pPr>
      <w:r w:rsidRPr="00405585">
        <w:rPr>
          <w:rFonts w:ascii="Book Antiqua" w:hAnsi="Book Antiqua"/>
          <w:sz w:val="24"/>
          <w:szCs w:val="24"/>
          <w:highlight w:val="yellow"/>
        </w:rPr>
        <w:t xml:space="preserve">1 </w:t>
      </w:r>
      <w:r w:rsidR="00405585" w:rsidRPr="00405585">
        <w:rPr>
          <w:rFonts w:ascii="Book Antiqua" w:hAnsi="Book Antiqua"/>
          <w:b/>
          <w:sz w:val="24"/>
          <w:szCs w:val="24"/>
          <w:highlight w:val="yellow"/>
        </w:rPr>
        <w:t>Centers for Disease Control and Prevention</w:t>
      </w:r>
      <w:r w:rsidR="00405585" w:rsidRPr="00405585">
        <w:rPr>
          <w:rFonts w:ascii="Book Antiqua" w:hAnsi="Book Antiqua" w:hint="eastAsia"/>
          <w:sz w:val="24"/>
          <w:szCs w:val="24"/>
          <w:highlight w:val="yellow"/>
          <w:lang w:eastAsia="zh-CN"/>
        </w:rPr>
        <w:t>.</w:t>
      </w:r>
      <w:r w:rsidR="003F3F34">
        <w:rPr>
          <w:rFonts w:ascii="Book Antiqua" w:hAnsi="Book Antiqua" w:hint="eastAsia"/>
          <w:sz w:val="24"/>
          <w:szCs w:val="24"/>
          <w:highlight w:val="yellow"/>
          <w:lang w:eastAsia="zh-CN"/>
        </w:rPr>
        <w:t xml:space="preserve"> </w:t>
      </w:r>
      <w:r w:rsidRPr="00405585">
        <w:rPr>
          <w:rFonts w:ascii="Book Antiqua" w:hAnsi="Book Antiqua"/>
          <w:sz w:val="24"/>
          <w:szCs w:val="24"/>
          <w:highlight w:val="yellow"/>
        </w:rPr>
        <w:t>Interim Guidance for Healthcare Facilities: Preparing for Community Tran</w:t>
      </w:r>
      <w:r w:rsidR="00405585" w:rsidRPr="00405585">
        <w:rPr>
          <w:rFonts w:ascii="Book Antiqua" w:hAnsi="Book Antiqua"/>
          <w:sz w:val="24"/>
          <w:szCs w:val="24"/>
          <w:highlight w:val="yellow"/>
        </w:rPr>
        <w:t>smission of COVID-19 in the US</w:t>
      </w:r>
      <w:r w:rsidR="00E73D22">
        <w:rPr>
          <w:rFonts w:ascii="Book Antiqua" w:hAnsi="Book Antiqua"/>
          <w:sz w:val="24"/>
          <w:szCs w:val="24"/>
          <w:highlight w:val="yellow"/>
        </w:rPr>
        <w:t>.</w:t>
      </w:r>
      <w:r w:rsidR="00405585" w:rsidRPr="00405585">
        <w:rPr>
          <w:rFonts w:ascii="Book Antiqua" w:hAnsi="Book Antiqua" w:hint="eastAsia"/>
          <w:sz w:val="24"/>
          <w:szCs w:val="24"/>
          <w:highlight w:val="yellow"/>
          <w:lang w:eastAsia="zh-CN"/>
        </w:rPr>
        <w:t xml:space="preserve"> </w:t>
      </w:r>
      <w:r w:rsidR="00E73D22">
        <w:rPr>
          <w:rFonts w:ascii="Book Antiqua" w:hAnsi="Book Antiqua"/>
          <w:sz w:val="24"/>
          <w:szCs w:val="24"/>
          <w:highlight w:val="yellow"/>
        </w:rPr>
        <w:t xml:space="preserve">[updated 29 </w:t>
      </w:r>
      <w:r w:rsidRPr="00405585">
        <w:rPr>
          <w:rFonts w:ascii="Book Antiqua" w:hAnsi="Book Antiqua"/>
          <w:sz w:val="24"/>
          <w:szCs w:val="24"/>
          <w:highlight w:val="yellow"/>
        </w:rPr>
        <w:t>February</w:t>
      </w:r>
      <w:r w:rsidR="00405585" w:rsidRPr="00405585">
        <w:rPr>
          <w:rFonts w:ascii="Book Antiqua" w:hAnsi="Book Antiqua" w:hint="eastAsia"/>
          <w:sz w:val="24"/>
          <w:szCs w:val="24"/>
          <w:highlight w:val="yellow"/>
          <w:lang w:eastAsia="zh-CN"/>
        </w:rPr>
        <w:t xml:space="preserve"> </w:t>
      </w:r>
      <w:r w:rsidR="00405585" w:rsidRPr="00405585">
        <w:rPr>
          <w:rFonts w:ascii="Book Antiqua" w:hAnsi="Book Antiqua"/>
          <w:sz w:val="24"/>
          <w:szCs w:val="24"/>
          <w:highlight w:val="yellow"/>
        </w:rPr>
        <w:t>2020</w:t>
      </w:r>
      <w:r w:rsidR="00E73D22">
        <w:rPr>
          <w:rFonts w:ascii="Book Antiqua" w:hAnsi="Book Antiqua"/>
          <w:sz w:val="24"/>
          <w:szCs w:val="24"/>
          <w:highlight w:val="yellow"/>
        </w:rPr>
        <w:t>]</w:t>
      </w:r>
      <w:r w:rsidRPr="00405585">
        <w:rPr>
          <w:rFonts w:ascii="Book Antiqua" w:hAnsi="Book Antiqua"/>
          <w:sz w:val="24"/>
          <w:szCs w:val="24"/>
          <w:highlight w:val="yellow"/>
        </w:rPr>
        <w:t xml:space="preserve">. </w:t>
      </w:r>
      <w:r w:rsidR="00405585" w:rsidRPr="00405585">
        <w:rPr>
          <w:rFonts w:ascii="Book Antiqua" w:hAnsi="Book Antiqua" w:cs="Arial"/>
          <w:bCs/>
          <w:sz w:val="24"/>
          <w:szCs w:val="24"/>
          <w:highlight w:val="yellow"/>
        </w:rPr>
        <w:t xml:space="preserve">Available from: </w:t>
      </w:r>
      <w:hyperlink r:id="rId9" w:history="1">
        <w:r w:rsidR="00B3117C" w:rsidRPr="00D976DB">
          <w:rPr>
            <w:rStyle w:val="Hyperlink"/>
            <w:rFonts w:ascii="Book Antiqua" w:hAnsi="Book Antiqua"/>
            <w:sz w:val="24"/>
            <w:szCs w:val="24"/>
            <w:highlight w:val="yellow"/>
          </w:rPr>
          <w:t>http://www.cdc.gov/coronavirus/2019-ncov</w:t>
        </w:r>
        <w:r w:rsidR="00B3117C" w:rsidRPr="00D976DB">
          <w:rPr>
            <w:rStyle w:val="Hyperlink"/>
            <w:rFonts w:ascii="Book Antiqua" w:hAnsi="Book Antiqua"/>
            <w:sz w:val="24"/>
            <w:szCs w:val="24"/>
            <w:highlight w:val="yellow"/>
          </w:rPr>
          <w:t>/</w:t>
        </w:r>
        <w:r w:rsidR="00B3117C" w:rsidRPr="00D976DB">
          <w:rPr>
            <w:rStyle w:val="Hyperlink"/>
            <w:rFonts w:ascii="Book Antiqua" w:hAnsi="Book Antiqua"/>
            <w:sz w:val="24"/>
            <w:szCs w:val="24"/>
            <w:highlight w:val="yellow"/>
          </w:rPr>
          <w:t>healthcare-facilities/guidance-hcf.html</w:t>
        </w:r>
      </w:hyperlink>
      <w:r w:rsidR="00B3117C">
        <w:rPr>
          <w:rFonts w:ascii="Book Antiqua" w:hAnsi="Book Antiqua"/>
          <w:sz w:val="24"/>
          <w:szCs w:val="24"/>
        </w:rPr>
        <w:t xml:space="preserve"> </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lastRenderedPageBreak/>
        <w:t xml:space="preserve">2 </w:t>
      </w:r>
      <w:r w:rsidRPr="001B5D95">
        <w:rPr>
          <w:rFonts w:ascii="Book Antiqua" w:hAnsi="Book Antiqua"/>
          <w:b/>
          <w:sz w:val="24"/>
          <w:szCs w:val="24"/>
        </w:rPr>
        <w:t>Zhang Y</w:t>
      </w:r>
      <w:r w:rsidRPr="001B5D95">
        <w:rPr>
          <w:rFonts w:ascii="Book Antiqua" w:hAnsi="Book Antiqua"/>
          <w:sz w:val="24"/>
          <w:szCs w:val="24"/>
        </w:rPr>
        <w:t xml:space="preserve">, Zhang X, Liu L, Wang H, Zhao Q. Suggestions for infection prevention and control in digestive endoscopy during current 2019-nCoV pneumonia outbreak in Wuhan, Hubei province, China. </w:t>
      </w:r>
      <w:r w:rsidRPr="001B5D95">
        <w:rPr>
          <w:rFonts w:ascii="Book Antiqua" w:hAnsi="Book Antiqua"/>
          <w:i/>
          <w:sz w:val="24"/>
          <w:szCs w:val="24"/>
        </w:rPr>
        <w:t>Endoscopy</w:t>
      </w:r>
      <w:r w:rsidRPr="001B5D95">
        <w:rPr>
          <w:rFonts w:ascii="Book Antiqua" w:hAnsi="Book Antiqua"/>
          <w:sz w:val="24"/>
          <w:szCs w:val="24"/>
        </w:rPr>
        <w:t xml:space="preserve"> 2020; </w:t>
      </w:r>
      <w:r w:rsidRPr="001B5D95">
        <w:rPr>
          <w:rFonts w:ascii="Book Antiqua" w:hAnsi="Book Antiqua"/>
          <w:b/>
          <w:sz w:val="24"/>
          <w:szCs w:val="24"/>
        </w:rPr>
        <w:t>52</w:t>
      </w:r>
      <w:r w:rsidRPr="001B5D95">
        <w:rPr>
          <w:rFonts w:ascii="Book Antiqua" w:hAnsi="Book Antiqua"/>
          <w:sz w:val="24"/>
          <w:szCs w:val="24"/>
        </w:rPr>
        <w:t>: 312-314 [PMID: 32212122 DOI: 10.1055/a-1128-4313.]</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3 </w:t>
      </w:r>
      <w:proofErr w:type="spellStart"/>
      <w:r w:rsidRPr="001B5D95">
        <w:rPr>
          <w:rFonts w:ascii="Book Antiqua" w:hAnsi="Book Antiqua"/>
          <w:b/>
          <w:sz w:val="24"/>
          <w:szCs w:val="24"/>
        </w:rPr>
        <w:t>Repici</w:t>
      </w:r>
      <w:proofErr w:type="spellEnd"/>
      <w:r w:rsidRPr="001B5D95">
        <w:rPr>
          <w:rFonts w:ascii="Book Antiqua" w:hAnsi="Book Antiqua"/>
          <w:b/>
          <w:sz w:val="24"/>
          <w:szCs w:val="24"/>
        </w:rPr>
        <w:t xml:space="preserve"> A</w:t>
      </w:r>
      <w:r w:rsidRPr="001B5D95">
        <w:rPr>
          <w:rFonts w:ascii="Book Antiqua" w:hAnsi="Book Antiqua"/>
          <w:sz w:val="24"/>
          <w:szCs w:val="24"/>
        </w:rPr>
        <w:t xml:space="preserve">, </w:t>
      </w:r>
      <w:proofErr w:type="spellStart"/>
      <w:r w:rsidRPr="001B5D95">
        <w:rPr>
          <w:rFonts w:ascii="Book Antiqua" w:hAnsi="Book Antiqua"/>
          <w:sz w:val="24"/>
          <w:szCs w:val="24"/>
        </w:rPr>
        <w:t>Maselli</w:t>
      </w:r>
      <w:proofErr w:type="spellEnd"/>
      <w:r w:rsidRPr="001B5D95">
        <w:rPr>
          <w:rFonts w:ascii="Book Antiqua" w:hAnsi="Book Antiqua"/>
          <w:sz w:val="24"/>
          <w:szCs w:val="24"/>
        </w:rPr>
        <w:t xml:space="preserve"> R, Colombo M, Gabbiadini R, </w:t>
      </w:r>
      <w:proofErr w:type="spellStart"/>
      <w:r w:rsidRPr="001B5D95">
        <w:rPr>
          <w:rFonts w:ascii="Book Antiqua" w:hAnsi="Book Antiqua"/>
          <w:sz w:val="24"/>
          <w:szCs w:val="24"/>
        </w:rPr>
        <w:t>Spadaccini</w:t>
      </w:r>
      <w:proofErr w:type="spellEnd"/>
      <w:r w:rsidRPr="001B5D95">
        <w:rPr>
          <w:rFonts w:ascii="Book Antiqua" w:hAnsi="Book Antiqua"/>
          <w:sz w:val="24"/>
          <w:szCs w:val="24"/>
        </w:rPr>
        <w:t xml:space="preserve"> M, </w:t>
      </w:r>
      <w:proofErr w:type="spellStart"/>
      <w:r w:rsidRPr="001B5D95">
        <w:rPr>
          <w:rFonts w:ascii="Book Antiqua" w:hAnsi="Book Antiqua"/>
          <w:sz w:val="24"/>
          <w:szCs w:val="24"/>
        </w:rPr>
        <w:t>Anderloni</w:t>
      </w:r>
      <w:proofErr w:type="spellEnd"/>
      <w:r w:rsidRPr="001B5D95">
        <w:rPr>
          <w:rFonts w:ascii="Book Antiqua" w:hAnsi="Book Antiqua"/>
          <w:sz w:val="24"/>
          <w:szCs w:val="24"/>
        </w:rPr>
        <w:t xml:space="preserve"> A, Carrara S, </w:t>
      </w:r>
      <w:proofErr w:type="spellStart"/>
      <w:r w:rsidRPr="001B5D95">
        <w:rPr>
          <w:rFonts w:ascii="Book Antiqua" w:hAnsi="Book Antiqua"/>
          <w:sz w:val="24"/>
          <w:szCs w:val="24"/>
        </w:rPr>
        <w:t>Fugazza</w:t>
      </w:r>
      <w:proofErr w:type="spellEnd"/>
      <w:r w:rsidRPr="001B5D95">
        <w:rPr>
          <w:rFonts w:ascii="Book Antiqua" w:hAnsi="Book Antiqua"/>
          <w:sz w:val="24"/>
          <w:szCs w:val="24"/>
        </w:rPr>
        <w:t xml:space="preserve"> A, Di Leo M, </w:t>
      </w:r>
      <w:proofErr w:type="spellStart"/>
      <w:r w:rsidRPr="001B5D95">
        <w:rPr>
          <w:rFonts w:ascii="Book Antiqua" w:hAnsi="Book Antiqua"/>
          <w:sz w:val="24"/>
          <w:szCs w:val="24"/>
        </w:rPr>
        <w:t>Galtieri</w:t>
      </w:r>
      <w:proofErr w:type="spellEnd"/>
      <w:r w:rsidRPr="001B5D95">
        <w:rPr>
          <w:rFonts w:ascii="Book Antiqua" w:hAnsi="Book Antiqua"/>
          <w:sz w:val="24"/>
          <w:szCs w:val="24"/>
        </w:rPr>
        <w:t xml:space="preserve"> PA, </w:t>
      </w:r>
      <w:proofErr w:type="spellStart"/>
      <w:r w:rsidRPr="001B5D95">
        <w:rPr>
          <w:rFonts w:ascii="Book Antiqua" w:hAnsi="Book Antiqua"/>
          <w:sz w:val="24"/>
          <w:szCs w:val="24"/>
        </w:rPr>
        <w:t>Pellegatta</w:t>
      </w:r>
      <w:proofErr w:type="spellEnd"/>
      <w:r w:rsidRPr="001B5D95">
        <w:rPr>
          <w:rFonts w:ascii="Book Antiqua" w:hAnsi="Book Antiqua"/>
          <w:sz w:val="24"/>
          <w:szCs w:val="24"/>
        </w:rPr>
        <w:t xml:space="preserve"> G, Ferrara EC, </w:t>
      </w:r>
      <w:proofErr w:type="spellStart"/>
      <w:r w:rsidRPr="001B5D95">
        <w:rPr>
          <w:rFonts w:ascii="Book Antiqua" w:hAnsi="Book Antiqua"/>
          <w:sz w:val="24"/>
          <w:szCs w:val="24"/>
        </w:rPr>
        <w:t>Azzolini</w:t>
      </w:r>
      <w:proofErr w:type="spellEnd"/>
      <w:r w:rsidRPr="001B5D95">
        <w:rPr>
          <w:rFonts w:ascii="Book Antiqua" w:hAnsi="Book Antiqua"/>
          <w:sz w:val="24"/>
          <w:szCs w:val="24"/>
        </w:rPr>
        <w:t xml:space="preserve"> E, </w:t>
      </w:r>
      <w:proofErr w:type="spellStart"/>
      <w:r w:rsidRPr="001B5D95">
        <w:rPr>
          <w:rFonts w:ascii="Book Antiqua" w:hAnsi="Book Antiqua"/>
          <w:sz w:val="24"/>
          <w:szCs w:val="24"/>
        </w:rPr>
        <w:t>Lagioia</w:t>
      </w:r>
      <w:proofErr w:type="spellEnd"/>
      <w:r w:rsidRPr="001B5D95">
        <w:rPr>
          <w:rFonts w:ascii="Book Antiqua" w:hAnsi="Book Antiqua"/>
          <w:sz w:val="24"/>
          <w:szCs w:val="24"/>
        </w:rPr>
        <w:t xml:space="preserve"> M. Coronavirus (COVID-19) outbreak: what the department of endoscopy should know. </w:t>
      </w:r>
      <w:proofErr w:type="spellStart"/>
      <w:r w:rsidRPr="001B5D95">
        <w:rPr>
          <w:rFonts w:ascii="Book Antiqua" w:hAnsi="Book Antiqua"/>
          <w:i/>
          <w:sz w:val="24"/>
          <w:szCs w:val="24"/>
        </w:rPr>
        <w:t>Gastrointest</w:t>
      </w:r>
      <w:proofErr w:type="spellEnd"/>
      <w:r w:rsidRPr="001B5D95">
        <w:rPr>
          <w:rFonts w:ascii="Book Antiqua" w:hAnsi="Book Antiqua"/>
          <w:i/>
          <w:sz w:val="24"/>
          <w:szCs w:val="24"/>
        </w:rPr>
        <w:t xml:space="preserve"> </w:t>
      </w:r>
      <w:proofErr w:type="spellStart"/>
      <w:r w:rsidRPr="001B5D95">
        <w:rPr>
          <w:rFonts w:ascii="Book Antiqua" w:hAnsi="Book Antiqua"/>
          <w:i/>
          <w:sz w:val="24"/>
          <w:szCs w:val="24"/>
        </w:rPr>
        <w:t>Endosc</w:t>
      </w:r>
      <w:proofErr w:type="spellEnd"/>
      <w:r w:rsidRPr="001B5D95">
        <w:rPr>
          <w:rFonts w:ascii="Book Antiqua" w:hAnsi="Book Antiqua"/>
          <w:sz w:val="24"/>
          <w:szCs w:val="24"/>
        </w:rPr>
        <w:t xml:space="preserve"> 2020 [PMID: 32179106</w:t>
      </w:r>
      <w:r w:rsidR="003F3F34">
        <w:rPr>
          <w:rFonts w:ascii="Book Antiqua" w:hAnsi="Book Antiqua"/>
          <w:sz w:val="24"/>
          <w:szCs w:val="24"/>
        </w:rPr>
        <w:t xml:space="preserve"> DOI: 10.1016/j.gie.2020.03.019</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4 </w:t>
      </w:r>
      <w:r w:rsidRPr="001B5D95">
        <w:rPr>
          <w:rFonts w:ascii="Book Antiqua" w:hAnsi="Book Antiqua"/>
          <w:b/>
          <w:sz w:val="24"/>
          <w:szCs w:val="24"/>
        </w:rPr>
        <w:t>Yang J</w:t>
      </w:r>
      <w:r w:rsidRPr="001B5D95">
        <w:rPr>
          <w:rFonts w:ascii="Book Antiqua" w:hAnsi="Book Antiqua"/>
          <w:sz w:val="24"/>
          <w:szCs w:val="24"/>
        </w:rPr>
        <w:t xml:space="preserve">, Zheng Y, Gou X, Pu K, Chen Z, Guo Q, Ji R, Wang H, Wang Y, Zhou Y. Prevalence of comorbidities and its effects in patients infected with SARS-CoV-2: a systematic review and meta-analysis. </w:t>
      </w:r>
      <w:proofErr w:type="spellStart"/>
      <w:r w:rsidRPr="001B5D95">
        <w:rPr>
          <w:rFonts w:ascii="Book Antiqua" w:hAnsi="Book Antiqua"/>
          <w:i/>
          <w:sz w:val="24"/>
          <w:szCs w:val="24"/>
        </w:rPr>
        <w:t>Int</w:t>
      </w:r>
      <w:proofErr w:type="spellEnd"/>
      <w:r w:rsidRPr="001B5D95">
        <w:rPr>
          <w:rFonts w:ascii="Book Antiqua" w:hAnsi="Book Antiqua"/>
          <w:i/>
          <w:sz w:val="24"/>
          <w:szCs w:val="24"/>
        </w:rPr>
        <w:t xml:space="preserve"> J Infect Dis</w:t>
      </w:r>
      <w:r w:rsidRPr="001B5D95">
        <w:rPr>
          <w:rFonts w:ascii="Book Antiqua" w:hAnsi="Book Antiqua"/>
          <w:sz w:val="24"/>
          <w:szCs w:val="24"/>
        </w:rPr>
        <w:t xml:space="preserve"> 2020; </w:t>
      </w:r>
      <w:r w:rsidRPr="001B5D95">
        <w:rPr>
          <w:rFonts w:ascii="Book Antiqua" w:hAnsi="Book Antiqua"/>
          <w:b/>
          <w:sz w:val="24"/>
          <w:szCs w:val="24"/>
        </w:rPr>
        <w:t>94</w:t>
      </w:r>
      <w:r w:rsidRPr="001B5D95">
        <w:rPr>
          <w:rFonts w:ascii="Book Antiqua" w:hAnsi="Book Antiqua"/>
          <w:sz w:val="24"/>
          <w:szCs w:val="24"/>
        </w:rPr>
        <w:t xml:space="preserve">: 91-95 [PMID: 32173574 </w:t>
      </w:r>
      <w:r w:rsidR="003F3F34">
        <w:rPr>
          <w:rFonts w:ascii="Book Antiqua" w:hAnsi="Book Antiqua"/>
          <w:sz w:val="24"/>
          <w:szCs w:val="24"/>
        </w:rPr>
        <w:t>DOI: 10.1016/j.ijid.2020.03.017</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5 </w:t>
      </w:r>
      <w:r w:rsidRPr="001B5D95">
        <w:rPr>
          <w:rFonts w:ascii="Book Antiqua" w:hAnsi="Book Antiqua"/>
          <w:b/>
          <w:sz w:val="24"/>
          <w:szCs w:val="24"/>
        </w:rPr>
        <w:t>Pan L</w:t>
      </w:r>
      <w:r w:rsidRPr="001B5D95">
        <w:rPr>
          <w:rFonts w:ascii="Book Antiqua" w:hAnsi="Book Antiqua"/>
          <w:sz w:val="24"/>
          <w:szCs w:val="24"/>
        </w:rPr>
        <w:t xml:space="preserve">, Mu M, Yang P, Sun Y, Wang R, Yan J, Li P, Hu B, Wang J, Hu C, </w:t>
      </w:r>
      <w:proofErr w:type="spellStart"/>
      <w:r w:rsidRPr="001B5D95">
        <w:rPr>
          <w:rFonts w:ascii="Book Antiqua" w:hAnsi="Book Antiqua"/>
          <w:sz w:val="24"/>
          <w:szCs w:val="24"/>
        </w:rPr>
        <w:t>Jin</w:t>
      </w:r>
      <w:proofErr w:type="spellEnd"/>
      <w:r w:rsidRPr="001B5D95">
        <w:rPr>
          <w:rFonts w:ascii="Book Antiqua" w:hAnsi="Book Antiqua"/>
          <w:sz w:val="24"/>
          <w:szCs w:val="24"/>
        </w:rPr>
        <w:t xml:space="preserve"> Y, </w:t>
      </w:r>
      <w:proofErr w:type="spellStart"/>
      <w:r w:rsidRPr="001B5D95">
        <w:rPr>
          <w:rFonts w:ascii="Book Antiqua" w:hAnsi="Book Antiqua"/>
          <w:sz w:val="24"/>
          <w:szCs w:val="24"/>
        </w:rPr>
        <w:t>Niu</w:t>
      </w:r>
      <w:proofErr w:type="spellEnd"/>
      <w:r w:rsidRPr="001B5D95">
        <w:rPr>
          <w:rFonts w:ascii="Book Antiqua" w:hAnsi="Book Antiqua"/>
          <w:sz w:val="24"/>
          <w:szCs w:val="24"/>
        </w:rPr>
        <w:t xml:space="preserve"> X, Ping R, Du Y, Li T, Xu G, Hu Q, Tu L. Clinical Characteristics of COVID-19 Patients With Digestive Symptoms in Hubei, China: A Descriptive, Cross-Sectional, Multicenter Study. </w:t>
      </w:r>
      <w:r w:rsidRPr="001B5D95">
        <w:rPr>
          <w:rFonts w:ascii="Book Antiqua" w:hAnsi="Book Antiqua"/>
          <w:i/>
          <w:sz w:val="24"/>
          <w:szCs w:val="24"/>
        </w:rPr>
        <w:t>Am J Gastroenterol</w:t>
      </w:r>
      <w:r w:rsidRPr="001B5D95">
        <w:rPr>
          <w:rFonts w:ascii="Book Antiqua" w:hAnsi="Book Antiqua"/>
          <w:sz w:val="24"/>
          <w:szCs w:val="24"/>
        </w:rPr>
        <w:t xml:space="preserve"> 2020; </w:t>
      </w:r>
      <w:r w:rsidRPr="001B5D95">
        <w:rPr>
          <w:rFonts w:ascii="Book Antiqua" w:hAnsi="Book Antiqua"/>
          <w:b/>
          <w:sz w:val="24"/>
          <w:szCs w:val="24"/>
        </w:rPr>
        <w:t>115</w:t>
      </w:r>
      <w:r w:rsidRPr="001B5D95">
        <w:rPr>
          <w:rFonts w:ascii="Book Antiqua" w:hAnsi="Book Antiqua"/>
          <w:sz w:val="24"/>
          <w:szCs w:val="24"/>
        </w:rPr>
        <w:t>: 766-773 [PMID: 32287140 DOI: 10.14309/ajg.0000000000000620]</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6 </w:t>
      </w:r>
      <w:r w:rsidRPr="001B5D95">
        <w:rPr>
          <w:rFonts w:ascii="Book Antiqua" w:hAnsi="Book Antiqua"/>
          <w:b/>
          <w:sz w:val="24"/>
          <w:szCs w:val="24"/>
        </w:rPr>
        <w:t>Ai T</w:t>
      </w:r>
      <w:r w:rsidRPr="001B5D95">
        <w:rPr>
          <w:rFonts w:ascii="Book Antiqua" w:hAnsi="Book Antiqua"/>
          <w:sz w:val="24"/>
          <w:szCs w:val="24"/>
        </w:rPr>
        <w:t xml:space="preserve">, Yang Z, </w:t>
      </w:r>
      <w:proofErr w:type="spellStart"/>
      <w:r w:rsidRPr="001B5D95">
        <w:rPr>
          <w:rFonts w:ascii="Book Antiqua" w:hAnsi="Book Antiqua"/>
          <w:sz w:val="24"/>
          <w:szCs w:val="24"/>
        </w:rPr>
        <w:t>Hou</w:t>
      </w:r>
      <w:proofErr w:type="spellEnd"/>
      <w:r w:rsidRPr="001B5D95">
        <w:rPr>
          <w:rFonts w:ascii="Book Antiqua" w:hAnsi="Book Antiqua"/>
          <w:sz w:val="24"/>
          <w:szCs w:val="24"/>
        </w:rPr>
        <w:t xml:space="preserve"> H, Zhan C, Chen C, </w:t>
      </w:r>
      <w:proofErr w:type="spellStart"/>
      <w:r w:rsidRPr="001B5D95">
        <w:rPr>
          <w:rFonts w:ascii="Book Antiqua" w:hAnsi="Book Antiqua"/>
          <w:sz w:val="24"/>
          <w:szCs w:val="24"/>
        </w:rPr>
        <w:t>Lv</w:t>
      </w:r>
      <w:proofErr w:type="spellEnd"/>
      <w:r w:rsidRPr="001B5D95">
        <w:rPr>
          <w:rFonts w:ascii="Book Antiqua" w:hAnsi="Book Antiqua"/>
          <w:sz w:val="24"/>
          <w:szCs w:val="24"/>
        </w:rPr>
        <w:t xml:space="preserve"> W, Tao Q, Sun Z, Xia L. Correlation of Chest CT and RT-PCR Testing in Coronavirus Disease 2019 (COVID-19) in China: A Report of 1014 Cases. </w:t>
      </w:r>
      <w:r w:rsidRPr="001B5D95">
        <w:rPr>
          <w:rFonts w:ascii="Book Antiqua" w:hAnsi="Book Antiqua"/>
          <w:i/>
          <w:sz w:val="24"/>
          <w:szCs w:val="24"/>
        </w:rPr>
        <w:t>Radiology</w:t>
      </w:r>
      <w:r w:rsidR="00964625">
        <w:rPr>
          <w:rFonts w:ascii="Book Antiqua" w:hAnsi="Book Antiqua"/>
          <w:sz w:val="24"/>
          <w:szCs w:val="24"/>
        </w:rPr>
        <w:t xml:space="preserve"> 2020</w:t>
      </w:r>
      <w:r w:rsidRPr="001B5D95">
        <w:rPr>
          <w:rFonts w:ascii="Book Antiqua" w:hAnsi="Book Antiqua"/>
          <w:sz w:val="24"/>
          <w:szCs w:val="24"/>
        </w:rPr>
        <w:t>: 200642 [PMID: 32101510</w:t>
      </w:r>
      <w:r w:rsidR="00964625">
        <w:rPr>
          <w:rFonts w:ascii="Book Antiqua" w:hAnsi="Book Antiqua"/>
          <w:sz w:val="24"/>
          <w:szCs w:val="24"/>
        </w:rPr>
        <w:t xml:space="preserve"> DOI: 10.1148/radiol.2020200642</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7 </w:t>
      </w:r>
      <w:proofErr w:type="spellStart"/>
      <w:r w:rsidRPr="001B5D95">
        <w:rPr>
          <w:rFonts w:ascii="Book Antiqua" w:hAnsi="Book Antiqua"/>
          <w:b/>
          <w:sz w:val="24"/>
          <w:szCs w:val="24"/>
        </w:rPr>
        <w:t>Mizumoto</w:t>
      </w:r>
      <w:proofErr w:type="spellEnd"/>
      <w:r w:rsidRPr="001B5D95">
        <w:rPr>
          <w:rFonts w:ascii="Book Antiqua" w:hAnsi="Book Antiqua"/>
          <w:b/>
          <w:sz w:val="24"/>
          <w:szCs w:val="24"/>
        </w:rPr>
        <w:t xml:space="preserve"> K</w:t>
      </w:r>
      <w:r w:rsidRPr="001B5D95">
        <w:rPr>
          <w:rFonts w:ascii="Book Antiqua" w:hAnsi="Book Antiqua"/>
          <w:sz w:val="24"/>
          <w:szCs w:val="24"/>
        </w:rPr>
        <w:t xml:space="preserve">, </w:t>
      </w:r>
      <w:proofErr w:type="spellStart"/>
      <w:r w:rsidRPr="001B5D95">
        <w:rPr>
          <w:rFonts w:ascii="Book Antiqua" w:hAnsi="Book Antiqua"/>
          <w:sz w:val="24"/>
          <w:szCs w:val="24"/>
        </w:rPr>
        <w:t>Kagaya</w:t>
      </w:r>
      <w:proofErr w:type="spellEnd"/>
      <w:r w:rsidRPr="001B5D95">
        <w:rPr>
          <w:rFonts w:ascii="Book Antiqua" w:hAnsi="Book Antiqua"/>
          <w:sz w:val="24"/>
          <w:szCs w:val="24"/>
        </w:rPr>
        <w:t xml:space="preserve"> K, </w:t>
      </w:r>
      <w:proofErr w:type="spellStart"/>
      <w:r w:rsidRPr="001B5D95">
        <w:rPr>
          <w:rFonts w:ascii="Book Antiqua" w:hAnsi="Book Antiqua"/>
          <w:sz w:val="24"/>
          <w:szCs w:val="24"/>
        </w:rPr>
        <w:t>Zarebski</w:t>
      </w:r>
      <w:proofErr w:type="spellEnd"/>
      <w:r w:rsidRPr="001B5D95">
        <w:rPr>
          <w:rFonts w:ascii="Book Antiqua" w:hAnsi="Book Antiqua"/>
          <w:sz w:val="24"/>
          <w:szCs w:val="24"/>
        </w:rPr>
        <w:t xml:space="preserve"> A, </w:t>
      </w:r>
      <w:proofErr w:type="spellStart"/>
      <w:r w:rsidRPr="001B5D95">
        <w:rPr>
          <w:rFonts w:ascii="Book Antiqua" w:hAnsi="Book Antiqua"/>
          <w:sz w:val="24"/>
          <w:szCs w:val="24"/>
        </w:rPr>
        <w:t>Chowell</w:t>
      </w:r>
      <w:proofErr w:type="spellEnd"/>
      <w:r w:rsidRPr="001B5D95">
        <w:rPr>
          <w:rFonts w:ascii="Book Antiqua" w:hAnsi="Book Antiqua"/>
          <w:sz w:val="24"/>
          <w:szCs w:val="24"/>
        </w:rPr>
        <w:t xml:space="preserve"> G. Estimating the asymptomatic proportion of coronavirus disease 2019 (COVID-19) cases on board the Diamond Princess cruise ship, Yokohama, Japan, 2020. </w:t>
      </w:r>
      <w:r w:rsidRPr="001B5D95">
        <w:rPr>
          <w:rFonts w:ascii="Book Antiqua" w:hAnsi="Book Antiqua"/>
          <w:i/>
          <w:sz w:val="24"/>
          <w:szCs w:val="24"/>
        </w:rPr>
        <w:t xml:space="preserve">Euro </w:t>
      </w:r>
      <w:proofErr w:type="spellStart"/>
      <w:r w:rsidRPr="001B5D95">
        <w:rPr>
          <w:rFonts w:ascii="Book Antiqua" w:hAnsi="Book Antiqua"/>
          <w:i/>
          <w:sz w:val="24"/>
          <w:szCs w:val="24"/>
        </w:rPr>
        <w:t>Surveill</w:t>
      </w:r>
      <w:proofErr w:type="spellEnd"/>
      <w:r w:rsidRPr="001B5D95">
        <w:rPr>
          <w:rFonts w:ascii="Book Antiqua" w:hAnsi="Book Antiqua"/>
          <w:sz w:val="24"/>
          <w:szCs w:val="24"/>
        </w:rPr>
        <w:t xml:space="preserve"> 2020; </w:t>
      </w:r>
      <w:r w:rsidRPr="001B5D95">
        <w:rPr>
          <w:rFonts w:ascii="Book Antiqua" w:hAnsi="Book Antiqua"/>
          <w:b/>
          <w:sz w:val="24"/>
          <w:szCs w:val="24"/>
        </w:rPr>
        <w:t>25</w:t>
      </w:r>
      <w:r w:rsidR="00964625" w:rsidRPr="00964625">
        <w:rPr>
          <w:rFonts w:ascii="Book Antiqua" w:hAnsi="Book Antiqua" w:hint="eastAsia"/>
          <w:sz w:val="24"/>
          <w:szCs w:val="24"/>
          <w:lang w:eastAsia="zh-CN"/>
        </w:rPr>
        <w:t>:</w:t>
      </w:r>
      <w:r w:rsidR="00964625">
        <w:rPr>
          <w:rFonts w:hint="eastAsia"/>
          <w:lang w:eastAsia="zh-CN"/>
        </w:rPr>
        <w:t xml:space="preserve"> </w:t>
      </w:r>
      <w:r w:rsidR="00964625" w:rsidRPr="00964625">
        <w:rPr>
          <w:rFonts w:ascii="Book Antiqua" w:hAnsi="Book Antiqua"/>
          <w:sz w:val="24"/>
          <w:szCs w:val="24"/>
          <w:lang w:eastAsia="zh-CN"/>
        </w:rPr>
        <w:t>2000180</w:t>
      </w:r>
      <w:r w:rsidR="00964625">
        <w:rPr>
          <w:rFonts w:ascii="Book Antiqua" w:hAnsi="Book Antiqua"/>
          <w:sz w:val="24"/>
          <w:szCs w:val="24"/>
        </w:rPr>
        <w:t xml:space="preserve"> </w:t>
      </w:r>
      <w:r w:rsidRPr="001B5D95">
        <w:rPr>
          <w:rFonts w:ascii="Book Antiqua" w:hAnsi="Book Antiqua"/>
          <w:sz w:val="24"/>
          <w:szCs w:val="24"/>
        </w:rPr>
        <w:t>[PMID: 32183930 DOI: 10.2807/</w:t>
      </w:r>
      <w:r w:rsidR="00964625">
        <w:rPr>
          <w:rFonts w:ascii="Book Antiqua" w:hAnsi="Book Antiqua"/>
          <w:sz w:val="24"/>
          <w:szCs w:val="24"/>
        </w:rPr>
        <w:t>1560-7917.ES.2020.25.10.2000180</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8 </w:t>
      </w:r>
      <w:proofErr w:type="spellStart"/>
      <w:r w:rsidRPr="001B5D95">
        <w:rPr>
          <w:rFonts w:ascii="Book Antiqua" w:hAnsi="Book Antiqua"/>
          <w:b/>
          <w:sz w:val="24"/>
          <w:szCs w:val="24"/>
        </w:rPr>
        <w:t>Gralton</w:t>
      </w:r>
      <w:proofErr w:type="spellEnd"/>
      <w:r w:rsidRPr="001B5D95">
        <w:rPr>
          <w:rFonts w:ascii="Book Antiqua" w:hAnsi="Book Antiqua"/>
          <w:b/>
          <w:sz w:val="24"/>
          <w:szCs w:val="24"/>
        </w:rPr>
        <w:t xml:space="preserve"> J</w:t>
      </w:r>
      <w:r w:rsidRPr="001B5D95">
        <w:rPr>
          <w:rFonts w:ascii="Book Antiqua" w:hAnsi="Book Antiqua"/>
          <w:sz w:val="24"/>
          <w:szCs w:val="24"/>
        </w:rPr>
        <w:t xml:space="preserve">, Tovey E, </w:t>
      </w:r>
      <w:proofErr w:type="spellStart"/>
      <w:r w:rsidRPr="001B5D95">
        <w:rPr>
          <w:rFonts w:ascii="Book Antiqua" w:hAnsi="Book Antiqua"/>
          <w:sz w:val="24"/>
          <w:szCs w:val="24"/>
        </w:rPr>
        <w:t>McLaws</w:t>
      </w:r>
      <w:proofErr w:type="spellEnd"/>
      <w:r w:rsidRPr="001B5D95">
        <w:rPr>
          <w:rFonts w:ascii="Book Antiqua" w:hAnsi="Book Antiqua"/>
          <w:sz w:val="24"/>
          <w:szCs w:val="24"/>
        </w:rPr>
        <w:t xml:space="preserve"> ML, Rawlinson WD. The role of particle size in </w:t>
      </w:r>
      <w:proofErr w:type="spellStart"/>
      <w:r w:rsidRPr="001B5D95">
        <w:rPr>
          <w:rFonts w:ascii="Book Antiqua" w:hAnsi="Book Antiqua"/>
          <w:sz w:val="24"/>
          <w:szCs w:val="24"/>
        </w:rPr>
        <w:t>aerosolised</w:t>
      </w:r>
      <w:proofErr w:type="spellEnd"/>
      <w:r w:rsidRPr="001B5D95">
        <w:rPr>
          <w:rFonts w:ascii="Book Antiqua" w:hAnsi="Book Antiqua"/>
          <w:sz w:val="24"/>
          <w:szCs w:val="24"/>
        </w:rPr>
        <w:t xml:space="preserve"> pathogen transmission: a review. </w:t>
      </w:r>
      <w:r w:rsidRPr="001B5D95">
        <w:rPr>
          <w:rFonts w:ascii="Book Antiqua" w:hAnsi="Book Antiqua"/>
          <w:i/>
          <w:sz w:val="24"/>
          <w:szCs w:val="24"/>
        </w:rPr>
        <w:t>J Infect</w:t>
      </w:r>
      <w:r w:rsidRPr="001B5D95">
        <w:rPr>
          <w:rFonts w:ascii="Book Antiqua" w:hAnsi="Book Antiqua"/>
          <w:sz w:val="24"/>
          <w:szCs w:val="24"/>
        </w:rPr>
        <w:t xml:space="preserve"> 2011; </w:t>
      </w:r>
      <w:r w:rsidRPr="001B5D95">
        <w:rPr>
          <w:rFonts w:ascii="Book Antiqua" w:hAnsi="Book Antiqua"/>
          <w:b/>
          <w:sz w:val="24"/>
          <w:szCs w:val="24"/>
        </w:rPr>
        <w:t>62</w:t>
      </w:r>
      <w:r w:rsidRPr="001B5D95">
        <w:rPr>
          <w:rFonts w:ascii="Book Antiqua" w:hAnsi="Book Antiqua"/>
          <w:sz w:val="24"/>
          <w:szCs w:val="24"/>
        </w:rPr>
        <w:t>: 1-13 [PMID: 21094184</w:t>
      </w:r>
      <w:r w:rsidR="00964625">
        <w:rPr>
          <w:rFonts w:ascii="Book Antiqua" w:hAnsi="Book Antiqua" w:hint="eastAsia"/>
          <w:sz w:val="24"/>
          <w:szCs w:val="24"/>
          <w:lang w:eastAsia="zh-CN"/>
        </w:rPr>
        <w:t xml:space="preserve"> DOI: </w:t>
      </w:r>
      <w:r w:rsidR="00964625" w:rsidRPr="00964625">
        <w:rPr>
          <w:rFonts w:ascii="Book Antiqua" w:hAnsi="Book Antiqua"/>
          <w:sz w:val="24"/>
          <w:szCs w:val="24"/>
          <w:lang w:eastAsia="zh-CN"/>
        </w:rPr>
        <w:t>10.1016/j.jinf.2010.11.010</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9 </w:t>
      </w:r>
      <w:r w:rsidRPr="001B5D95">
        <w:rPr>
          <w:rFonts w:ascii="Book Antiqua" w:hAnsi="Book Antiqua"/>
          <w:b/>
          <w:sz w:val="24"/>
          <w:szCs w:val="24"/>
        </w:rPr>
        <w:t>Milton DK</w:t>
      </w:r>
      <w:r w:rsidRPr="001B5D95">
        <w:rPr>
          <w:rFonts w:ascii="Book Antiqua" w:hAnsi="Book Antiqua"/>
          <w:sz w:val="24"/>
          <w:szCs w:val="24"/>
        </w:rPr>
        <w:t xml:space="preserve">, Fabian MP, Cowling BJ, Grantham ML, McDevitt JJ. Influenza virus aerosols in human exhaled breath: particle size, </w:t>
      </w:r>
      <w:proofErr w:type="spellStart"/>
      <w:r w:rsidRPr="001B5D95">
        <w:rPr>
          <w:rFonts w:ascii="Book Antiqua" w:hAnsi="Book Antiqua"/>
          <w:sz w:val="24"/>
          <w:szCs w:val="24"/>
        </w:rPr>
        <w:t>culturability</w:t>
      </w:r>
      <w:proofErr w:type="spellEnd"/>
      <w:r w:rsidRPr="001B5D95">
        <w:rPr>
          <w:rFonts w:ascii="Book Antiqua" w:hAnsi="Book Antiqua"/>
          <w:sz w:val="24"/>
          <w:szCs w:val="24"/>
        </w:rPr>
        <w:t xml:space="preserve">, and effect of surgical </w:t>
      </w:r>
      <w:r w:rsidRPr="001B5D95">
        <w:rPr>
          <w:rFonts w:ascii="Book Antiqua" w:hAnsi="Book Antiqua"/>
          <w:sz w:val="24"/>
          <w:szCs w:val="24"/>
        </w:rPr>
        <w:lastRenderedPageBreak/>
        <w:t xml:space="preserve">masks. </w:t>
      </w:r>
      <w:proofErr w:type="spellStart"/>
      <w:r w:rsidRPr="001B5D95">
        <w:rPr>
          <w:rFonts w:ascii="Book Antiqua" w:hAnsi="Book Antiqua"/>
          <w:i/>
          <w:sz w:val="24"/>
          <w:szCs w:val="24"/>
        </w:rPr>
        <w:t>PLoS</w:t>
      </w:r>
      <w:proofErr w:type="spellEnd"/>
      <w:r w:rsidRPr="001B5D95">
        <w:rPr>
          <w:rFonts w:ascii="Book Antiqua" w:hAnsi="Book Antiqua"/>
          <w:i/>
          <w:sz w:val="24"/>
          <w:szCs w:val="24"/>
        </w:rPr>
        <w:t xml:space="preserve"> </w:t>
      </w:r>
      <w:proofErr w:type="spellStart"/>
      <w:r w:rsidRPr="001B5D95">
        <w:rPr>
          <w:rFonts w:ascii="Book Antiqua" w:hAnsi="Book Antiqua"/>
          <w:i/>
          <w:sz w:val="24"/>
          <w:szCs w:val="24"/>
        </w:rPr>
        <w:t>Pathog</w:t>
      </w:r>
      <w:proofErr w:type="spellEnd"/>
      <w:r w:rsidRPr="001B5D95">
        <w:rPr>
          <w:rFonts w:ascii="Book Antiqua" w:hAnsi="Book Antiqua"/>
          <w:sz w:val="24"/>
          <w:szCs w:val="24"/>
        </w:rPr>
        <w:t xml:space="preserve"> 2013; </w:t>
      </w:r>
      <w:r w:rsidRPr="001B5D95">
        <w:rPr>
          <w:rFonts w:ascii="Book Antiqua" w:hAnsi="Book Antiqua"/>
          <w:b/>
          <w:sz w:val="24"/>
          <w:szCs w:val="24"/>
        </w:rPr>
        <w:t>9</w:t>
      </w:r>
      <w:r w:rsidRPr="001B5D95">
        <w:rPr>
          <w:rFonts w:ascii="Book Antiqua" w:hAnsi="Book Antiqua"/>
          <w:sz w:val="24"/>
          <w:szCs w:val="24"/>
        </w:rPr>
        <w:t>: e1003205 [PMID: 23505369 DO</w:t>
      </w:r>
      <w:r w:rsidR="00964625">
        <w:rPr>
          <w:rFonts w:ascii="Book Antiqua" w:hAnsi="Book Antiqua"/>
          <w:sz w:val="24"/>
          <w:szCs w:val="24"/>
        </w:rPr>
        <w:t>I: 10.1371/journal.ppat.1003205</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62733E">
        <w:rPr>
          <w:rFonts w:ascii="Book Antiqua" w:hAnsi="Book Antiqua"/>
          <w:sz w:val="24"/>
          <w:szCs w:val="24"/>
          <w:highlight w:val="yellow"/>
        </w:rPr>
        <w:t xml:space="preserve">10 </w:t>
      </w:r>
      <w:r w:rsidR="0062733E" w:rsidRPr="0062733E">
        <w:rPr>
          <w:rFonts w:ascii="Book Antiqua" w:hAnsi="Book Antiqua"/>
          <w:b/>
          <w:sz w:val="24"/>
          <w:szCs w:val="24"/>
          <w:highlight w:val="yellow"/>
        </w:rPr>
        <w:t>American Gastroenterological Association</w:t>
      </w:r>
      <w:r w:rsidR="0062733E" w:rsidRPr="0062733E">
        <w:rPr>
          <w:rFonts w:ascii="Book Antiqua" w:hAnsi="Book Antiqua" w:hint="eastAsia"/>
          <w:sz w:val="24"/>
          <w:szCs w:val="24"/>
          <w:highlight w:val="yellow"/>
          <w:lang w:eastAsia="zh-CN"/>
        </w:rPr>
        <w:t xml:space="preserve">. </w:t>
      </w:r>
      <w:r w:rsidRPr="0062733E">
        <w:rPr>
          <w:rFonts w:ascii="Book Antiqua" w:hAnsi="Book Antiqua"/>
          <w:sz w:val="24"/>
          <w:szCs w:val="24"/>
          <w:highlight w:val="yellow"/>
        </w:rPr>
        <w:t xml:space="preserve">Joint GI society message: COVID-19 clinical insights for our community of gastroenterologists and </w:t>
      </w:r>
      <w:r w:rsidR="000B3051" w:rsidRPr="0062733E">
        <w:rPr>
          <w:rFonts w:ascii="Book Antiqua" w:hAnsi="Book Antiqua"/>
          <w:sz w:val="24"/>
          <w:szCs w:val="24"/>
          <w:highlight w:val="yellow"/>
        </w:rPr>
        <w:t>gastroenterology care providers</w:t>
      </w:r>
      <w:r w:rsidRPr="0062733E">
        <w:rPr>
          <w:rFonts w:ascii="Book Antiqua" w:hAnsi="Book Antiqua"/>
          <w:sz w:val="24"/>
          <w:szCs w:val="24"/>
          <w:highlight w:val="yellow"/>
        </w:rPr>
        <w:t xml:space="preserve">. </w:t>
      </w:r>
      <w:r w:rsidR="0062733E" w:rsidRPr="0062733E">
        <w:rPr>
          <w:rFonts w:ascii="Book Antiqua" w:hAnsi="Book Antiqua" w:cs="Arial"/>
          <w:bCs/>
          <w:sz w:val="24"/>
          <w:szCs w:val="24"/>
          <w:highlight w:val="yellow"/>
        </w:rPr>
        <w:t xml:space="preserve">Available from: </w:t>
      </w:r>
      <w:hyperlink r:id="rId10" w:history="1">
        <w:r w:rsidR="00B3117C" w:rsidRPr="00D976DB">
          <w:rPr>
            <w:rStyle w:val="Hyperlink"/>
            <w:rFonts w:ascii="Book Antiqua" w:hAnsi="Book Antiqua"/>
            <w:sz w:val="24"/>
            <w:szCs w:val="24"/>
            <w:highlight w:val="yellow"/>
          </w:rPr>
          <w:t>https://www.gastro.org/press-release/joint-gi-society-message-covid-19-clinical-insights-for-our-community-of-gastroenterologists-and-gastroenterology-care-providers</w:t>
        </w:r>
      </w:hyperlink>
      <w:r w:rsidR="00B3117C">
        <w:rPr>
          <w:rFonts w:ascii="Book Antiqua" w:hAnsi="Book Antiqua"/>
          <w:sz w:val="24"/>
          <w:szCs w:val="24"/>
        </w:rPr>
        <w:t xml:space="preserve"> </w:t>
      </w:r>
    </w:p>
    <w:p w:rsidR="001B24E3" w:rsidRPr="00ED14C1" w:rsidRDefault="00ED14C1" w:rsidP="001B5D95">
      <w:pPr>
        <w:adjustRightInd w:val="0"/>
        <w:snapToGrid w:val="0"/>
        <w:spacing w:after="0" w:line="360" w:lineRule="auto"/>
        <w:jc w:val="both"/>
        <w:rPr>
          <w:rFonts w:ascii="Book Antiqua" w:hAnsi="Book Antiqua"/>
          <w:b/>
          <w:sz w:val="24"/>
          <w:szCs w:val="24"/>
          <w:highlight w:val="yellow"/>
          <w:lang w:eastAsia="zh-CN"/>
        </w:rPr>
      </w:pPr>
      <w:r>
        <w:rPr>
          <w:rFonts w:ascii="Book Antiqua" w:hAnsi="Book Antiqua"/>
          <w:sz w:val="24"/>
          <w:szCs w:val="24"/>
        </w:rPr>
        <w:t>11</w:t>
      </w:r>
      <w:r>
        <w:rPr>
          <w:rFonts w:ascii="Book Antiqua" w:hAnsi="Book Antiqua" w:hint="eastAsia"/>
          <w:sz w:val="24"/>
          <w:szCs w:val="24"/>
          <w:lang w:eastAsia="zh-CN"/>
        </w:rPr>
        <w:t xml:space="preserve"> </w:t>
      </w:r>
      <w:proofErr w:type="spellStart"/>
      <w:r w:rsidRPr="00386B14">
        <w:rPr>
          <w:rFonts w:ascii="Book Antiqua" w:hAnsi="Book Antiqua"/>
          <w:b/>
          <w:sz w:val="24"/>
          <w:szCs w:val="24"/>
          <w:highlight w:val="yellow"/>
        </w:rPr>
        <w:t>Zucco</w:t>
      </w:r>
      <w:proofErr w:type="spellEnd"/>
      <w:r w:rsidRPr="00386B14">
        <w:rPr>
          <w:rFonts w:ascii="Book Antiqua" w:hAnsi="Book Antiqua"/>
          <w:b/>
          <w:sz w:val="24"/>
          <w:szCs w:val="24"/>
          <w:highlight w:val="yellow"/>
        </w:rPr>
        <w:t xml:space="preserve"> L,</w:t>
      </w:r>
      <w:r w:rsidRPr="00386B14">
        <w:rPr>
          <w:rFonts w:ascii="Book Antiqua" w:hAnsi="Book Antiqua"/>
          <w:sz w:val="24"/>
          <w:szCs w:val="24"/>
          <w:highlight w:val="yellow"/>
        </w:rPr>
        <w:t xml:space="preserve"> Levy N, </w:t>
      </w:r>
      <w:proofErr w:type="spellStart"/>
      <w:r w:rsidRPr="00386B14">
        <w:rPr>
          <w:rFonts w:ascii="Book Antiqua" w:hAnsi="Book Antiqua"/>
          <w:sz w:val="24"/>
          <w:szCs w:val="24"/>
          <w:highlight w:val="yellow"/>
        </w:rPr>
        <w:t>Ketchandji</w:t>
      </w:r>
      <w:proofErr w:type="spellEnd"/>
      <w:r w:rsidRPr="00386B14">
        <w:rPr>
          <w:rFonts w:ascii="Book Antiqua" w:hAnsi="Book Antiqua"/>
          <w:sz w:val="24"/>
          <w:szCs w:val="24"/>
          <w:highlight w:val="yellow"/>
        </w:rPr>
        <w:t xml:space="preserve"> D, Aziz M, Ramachandran S. Perioperative Considerations for the 2019 Novel Coronavirus (COVID-19). </w:t>
      </w:r>
      <w:r w:rsidRPr="00386B14">
        <w:rPr>
          <w:rFonts w:ascii="Book Antiqua" w:hAnsi="Book Antiqua" w:hint="eastAsia"/>
          <w:sz w:val="24"/>
          <w:szCs w:val="24"/>
          <w:highlight w:val="yellow"/>
          <w:lang w:eastAsia="zh-CN"/>
        </w:rPr>
        <w:t xml:space="preserve">Anesthesia Patient Safety Foundation. </w:t>
      </w:r>
      <w:r w:rsidR="00E73D22">
        <w:rPr>
          <w:rFonts w:ascii="Book Antiqua" w:hAnsi="Book Antiqua"/>
          <w:sz w:val="24"/>
          <w:szCs w:val="24"/>
          <w:highlight w:val="yellow"/>
          <w:lang w:eastAsia="zh-CN"/>
        </w:rPr>
        <w:t xml:space="preserve">[published </w:t>
      </w:r>
      <w:r w:rsidRPr="00386B14">
        <w:rPr>
          <w:rFonts w:ascii="Book Antiqua" w:hAnsi="Book Antiqua"/>
          <w:sz w:val="24"/>
          <w:szCs w:val="24"/>
          <w:highlight w:val="yellow"/>
        </w:rPr>
        <w:t xml:space="preserve">12 </w:t>
      </w:r>
      <w:r w:rsidR="00E73D22" w:rsidRPr="00386B14">
        <w:rPr>
          <w:rFonts w:ascii="Book Antiqua" w:hAnsi="Book Antiqua"/>
          <w:sz w:val="24"/>
          <w:szCs w:val="24"/>
          <w:highlight w:val="yellow"/>
        </w:rPr>
        <w:t>Feb</w:t>
      </w:r>
      <w:r w:rsidR="00E73D22">
        <w:rPr>
          <w:rFonts w:ascii="Book Antiqua" w:hAnsi="Book Antiqua"/>
          <w:sz w:val="24"/>
          <w:szCs w:val="24"/>
          <w:highlight w:val="yellow"/>
        </w:rPr>
        <w:t>ruary</w:t>
      </w:r>
      <w:bookmarkStart w:id="7" w:name="_GoBack"/>
      <w:bookmarkEnd w:id="7"/>
      <w:r w:rsidRPr="00386B14">
        <w:rPr>
          <w:rFonts w:ascii="Book Antiqua" w:hAnsi="Book Antiqua"/>
          <w:sz w:val="24"/>
          <w:szCs w:val="24"/>
          <w:highlight w:val="yellow"/>
        </w:rPr>
        <w:t xml:space="preserve"> 2020</w:t>
      </w:r>
      <w:r w:rsidR="00E73D22">
        <w:rPr>
          <w:rFonts w:ascii="Book Antiqua" w:hAnsi="Book Antiqua"/>
          <w:sz w:val="24"/>
          <w:szCs w:val="24"/>
          <w:highlight w:val="yellow"/>
        </w:rPr>
        <w:t>]</w:t>
      </w:r>
      <w:r w:rsidRPr="00386B14">
        <w:rPr>
          <w:rFonts w:ascii="Book Antiqua" w:hAnsi="Book Antiqua" w:hint="eastAsia"/>
          <w:sz w:val="24"/>
          <w:szCs w:val="24"/>
          <w:highlight w:val="yellow"/>
          <w:lang w:eastAsia="zh-CN"/>
        </w:rPr>
        <w:t>.</w:t>
      </w:r>
      <w:r w:rsidRPr="00386B14">
        <w:rPr>
          <w:rFonts w:ascii="Book Antiqua" w:hAnsi="Book Antiqua"/>
          <w:sz w:val="24"/>
          <w:szCs w:val="24"/>
          <w:highlight w:val="yellow"/>
        </w:rPr>
        <w:t xml:space="preserve"> </w:t>
      </w:r>
      <w:r w:rsidRPr="00386B14">
        <w:rPr>
          <w:rFonts w:ascii="Book Antiqua" w:hAnsi="Book Antiqua"/>
          <w:bCs/>
          <w:color w:val="000000" w:themeColor="text1"/>
          <w:sz w:val="24"/>
          <w:szCs w:val="24"/>
          <w:highlight w:val="yellow"/>
        </w:rPr>
        <w:t xml:space="preserve">Available from: </w:t>
      </w:r>
      <w:hyperlink r:id="rId11" w:history="1">
        <w:r w:rsidR="00B3117C" w:rsidRPr="00D976DB">
          <w:rPr>
            <w:rStyle w:val="Hyperlink"/>
            <w:rFonts w:ascii="Book Antiqua" w:hAnsi="Book Antiqua"/>
            <w:sz w:val="24"/>
            <w:szCs w:val="24"/>
            <w:highlight w:val="yellow"/>
          </w:rPr>
          <w:t>https://www.apsf.org/news-updates/periopera</w:t>
        </w:r>
        <w:r w:rsidR="00B3117C" w:rsidRPr="00D976DB">
          <w:rPr>
            <w:rStyle w:val="Hyperlink"/>
            <w:rFonts w:ascii="Book Antiqua" w:hAnsi="Book Antiqua"/>
            <w:sz w:val="24"/>
            <w:szCs w:val="24"/>
            <w:highlight w:val="yellow"/>
          </w:rPr>
          <w:t>t</w:t>
        </w:r>
        <w:r w:rsidR="00B3117C" w:rsidRPr="00D976DB">
          <w:rPr>
            <w:rStyle w:val="Hyperlink"/>
            <w:rFonts w:ascii="Book Antiqua" w:hAnsi="Book Antiqua"/>
            <w:sz w:val="24"/>
            <w:szCs w:val="24"/>
            <w:highlight w:val="yellow"/>
          </w:rPr>
          <w:t>ive-considerations-for-the-2019-novel-coronavirus-covid-19/</w:t>
        </w:r>
      </w:hyperlink>
      <w:r w:rsidR="00B3117C">
        <w:rPr>
          <w:rFonts w:ascii="Book Antiqua" w:hAnsi="Book Antiqua"/>
          <w:sz w:val="24"/>
          <w:szCs w:val="24"/>
          <w:highlight w:val="yellow"/>
        </w:rPr>
        <w:t xml:space="preserve"> </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12 </w:t>
      </w:r>
      <w:r w:rsidRPr="001B5D95">
        <w:rPr>
          <w:rFonts w:ascii="Book Antiqua" w:hAnsi="Book Antiqua"/>
          <w:b/>
          <w:sz w:val="24"/>
          <w:szCs w:val="24"/>
        </w:rPr>
        <w:t>Leung WK</w:t>
      </w:r>
      <w:r w:rsidRPr="001B5D95">
        <w:rPr>
          <w:rFonts w:ascii="Book Antiqua" w:hAnsi="Book Antiqua"/>
          <w:sz w:val="24"/>
          <w:szCs w:val="24"/>
        </w:rPr>
        <w:t xml:space="preserve">, To KF, Chan PK, Chan HL, Wu AK, Lee N, Yuen KY, Sung JJ. Enteric involvement of severe acute respiratory syndrome-associated coronavirus infection. </w:t>
      </w:r>
      <w:r w:rsidRPr="001B5D95">
        <w:rPr>
          <w:rFonts w:ascii="Book Antiqua" w:hAnsi="Book Antiqua"/>
          <w:i/>
          <w:sz w:val="24"/>
          <w:szCs w:val="24"/>
        </w:rPr>
        <w:t>Gastroenterology</w:t>
      </w:r>
      <w:r w:rsidRPr="001B5D95">
        <w:rPr>
          <w:rFonts w:ascii="Book Antiqua" w:hAnsi="Book Antiqua"/>
          <w:sz w:val="24"/>
          <w:szCs w:val="24"/>
        </w:rPr>
        <w:t xml:space="preserve"> 2003; </w:t>
      </w:r>
      <w:r w:rsidRPr="001B5D95">
        <w:rPr>
          <w:rFonts w:ascii="Book Antiqua" w:hAnsi="Book Antiqua"/>
          <w:b/>
          <w:sz w:val="24"/>
          <w:szCs w:val="24"/>
        </w:rPr>
        <w:t>125</w:t>
      </w:r>
      <w:r w:rsidRPr="001B5D95">
        <w:rPr>
          <w:rFonts w:ascii="Book Antiqua" w:hAnsi="Book Antiqua"/>
          <w:sz w:val="24"/>
          <w:szCs w:val="24"/>
        </w:rPr>
        <w:t>: 1011-1017 [PMID: 14517783</w:t>
      </w:r>
      <w:r w:rsidR="005E4FBD">
        <w:rPr>
          <w:rFonts w:ascii="Book Antiqua" w:hAnsi="Book Antiqua" w:hint="eastAsia"/>
          <w:sz w:val="24"/>
          <w:szCs w:val="24"/>
          <w:lang w:eastAsia="zh-CN"/>
        </w:rPr>
        <w:t xml:space="preserve"> DOI: </w:t>
      </w:r>
      <w:r w:rsidR="005E4FBD" w:rsidRPr="005E4FBD">
        <w:rPr>
          <w:rFonts w:ascii="Book Antiqua" w:hAnsi="Book Antiqua"/>
          <w:sz w:val="24"/>
          <w:szCs w:val="24"/>
          <w:lang w:eastAsia="zh-CN"/>
        </w:rPr>
        <w:t>10.1016/s0016-5085(03)01215-0</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13 </w:t>
      </w:r>
      <w:r w:rsidRPr="001B5D95">
        <w:rPr>
          <w:rFonts w:ascii="Book Antiqua" w:hAnsi="Book Antiqua"/>
          <w:b/>
          <w:sz w:val="24"/>
          <w:szCs w:val="24"/>
        </w:rPr>
        <w:t>Xiao F</w:t>
      </w:r>
      <w:r w:rsidRPr="001B5D95">
        <w:rPr>
          <w:rFonts w:ascii="Book Antiqua" w:hAnsi="Book Antiqua"/>
          <w:sz w:val="24"/>
          <w:szCs w:val="24"/>
        </w:rPr>
        <w:t xml:space="preserve">, Tang M, Zheng X, Liu Y, Li X, Shan H. Evidence for Gastrointestinal Infection of SARS-CoV-2. </w:t>
      </w:r>
      <w:r w:rsidRPr="001B5D95">
        <w:rPr>
          <w:rFonts w:ascii="Book Antiqua" w:hAnsi="Book Antiqua"/>
          <w:i/>
          <w:sz w:val="24"/>
          <w:szCs w:val="24"/>
        </w:rPr>
        <w:t>Gastroenterology</w:t>
      </w:r>
      <w:r w:rsidRPr="001B5D95">
        <w:rPr>
          <w:rFonts w:ascii="Book Antiqua" w:hAnsi="Book Antiqua"/>
          <w:sz w:val="24"/>
          <w:szCs w:val="24"/>
        </w:rPr>
        <w:t xml:space="preserve"> 2020; </w:t>
      </w:r>
      <w:r w:rsidRPr="001B5D95">
        <w:rPr>
          <w:rFonts w:ascii="Book Antiqua" w:hAnsi="Book Antiqua"/>
          <w:b/>
          <w:sz w:val="24"/>
          <w:szCs w:val="24"/>
        </w:rPr>
        <w:t>158</w:t>
      </w:r>
      <w:r w:rsidRPr="001B5D95">
        <w:rPr>
          <w:rFonts w:ascii="Book Antiqua" w:hAnsi="Book Antiqua"/>
          <w:sz w:val="24"/>
          <w:szCs w:val="24"/>
        </w:rPr>
        <w:t>: 1831-1833.e3 [PMID: 32142773 DO</w:t>
      </w:r>
      <w:r w:rsidR="005E4FBD">
        <w:rPr>
          <w:rFonts w:ascii="Book Antiqua" w:hAnsi="Book Antiqua"/>
          <w:sz w:val="24"/>
          <w:szCs w:val="24"/>
        </w:rPr>
        <w:t>I: 10.1053/j.gastro.2020.02.055</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14 </w:t>
      </w:r>
      <w:r w:rsidRPr="001B5D95">
        <w:rPr>
          <w:rFonts w:ascii="Book Antiqua" w:hAnsi="Book Antiqua"/>
          <w:b/>
          <w:sz w:val="24"/>
          <w:szCs w:val="24"/>
        </w:rPr>
        <w:t>Chen L</w:t>
      </w:r>
      <w:r w:rsidRPr="001B5D95">
        <w:rPr>
          <w:rFonts w:ascii="Book Antiqua" w:hAnsi="Book Antiqua"/>
          <w:sz w:val="24"/>
          <w:szCs w:val="24"/>
        </w:rPr>
        <w:t xml:space="preserve">, Lou J, Bai Y, Wang M. COVID-19 Disease With Positive Fecal and Negative Pharyngeal and Sputum Viral Tests. </w:t>
      </w:r>
      <w:r w:rsidRPr="001B5D95">
        <w:rPr>
          <w:rFonts w:ascii="Book Antiqua" w:hAnsi="Book Antiqua"/>
          <w:i/>
          <w:sz w:val="24"/>
          <w:szCs w:val="24"/>
        </w:rPr>
        <w:t>Am J Gastroenterol</w:t>
      </w:r>
      <w:r w:rsidRPr="001B5D95">
        <w:rPr>
          <w:rFonts w:ascii="Book Antiqua" w:hAnsi="Book Antiqua"/>
          <w:sz w:val="24"/>
          <w:szCs w:val="24"/>
        </w:rPr>
        <w:t xml:space="preserve"> 2020; </w:t>
      </w:r>
      <w:r w:rsidRPr="001B5D95">
        <w:rPr>
          <w:rFonts w:ascii="Book Antiqua" w:hAnsi="Book Antiqua"/>
          <w:b/>
          <w:sz w:val="24"/>
          <w:szCs w:val="24"/>
        </w:rPr>
        <w:t>115</w:t>
      </w:r>
      <w:r w:rsidRPr="001B5D95">
        <w:rPr>
          <w:rFonts w:ascii="Book Antiqua" w:hAnsi="Book Antiqua"/>
          <w:sz w:val="24"/>
          <w:szCs w:val="24"/>
        </w:rPr>
        <w:t>: 790 [PMID: 32205644 DOI</w:t>
      </w:r>
      <w:r w:rsidR="005E4FBD">
        <w:rPr>
          <w:rFonts w:ascii="Book Antiqua" w:hAnsi="Book Antiqua"/>
          <w:sz w:val="24"/>
          <w:szCs w:val="24"/>
        </w:rPr>
        <w:t>: 10.14309/ajg.0000000000000610</w:t>
      </w:r>
      <w:r w:rsidRPr="001B5D95">
        <w:rPr>
          <w:rFonts w:ascii="Book Antiqua" w:hAnsi="Book Antiqua"/>
          <w:sz w:val="24"/>
          <w:szCs w:val="24"/>
        </w:rPr>
        <w:t>]</w:t>
      </w:r>
    </w:p>
    <w:p w:rsidR="001B24E3" w:rsidRPr="001B5D95" w:rsidRDefault="001B24E3" w:rsidP="001B5D95">
      <w:pPr>
        <w:adjustRightInd w:val="0"/>
        <w:snapToGrid w:val="0"/>
        <w:spacing w:after="0" w:line="360" w:lineRule="auto"/>
        <w:jc w:val="both"/>
        <w:rPr>
          <w:rFonts w:ascii="Book Antiqua" w:hAnsi="Book Antiqua"/>
          <w:sz w:val="24"/>
          <w:szCs w:val="24"/>
        </w:rPr>
      </w:pPr>
      <w:r w:rsidRPr="0037283F">
        <w:rPr>
          <w:rFonts w:ascii="Book Antiqua" w:hAnsi="Book Antiqua"/>
          <w:sz w:val="24"/>
          <w:szCs w:val="24"/>
          <w:highlight w:val="yellow"/>
        </w:rPr>
        <w:t xml:space="preserve">15 </w:t>
      </w:r>
      <w:r w:rsidR="0037283F" w:rsidRPr="0037283F">
        <w:rPr>
          <w:rFonts w:ascii="Book Antiqua" w:hAnsi="Book Antiqua" w:hint="eastAsia"/>
          <w:b/>
          <w:sz w:val="24"/>
          <w:szCs w:val="24"/>
          <w:highlight w:val="yellow"/>
          <w:lang w:eastAsia="zh-CN"/>
        </w:rPr>
        <w:t>U.S. Food and Drug Administration</w:t>
      </w:r>
      <w:r w:rsidRPr="0037283F">
        <w:rPr>
          <w:rFonts w:ascii="Book Antiqua" w:hAnsi="Book Antiqua"/>
          <w:b/>
          <w:sz w:val="24"/>
          <w:szCs w:val="24"/>
          <w:highlight w:val="yellow"/>
        </w:rPr>
        <w:t xml:space="preserve">. </w:t>
      </w:r>
      <w:r w:rsidR="006B4F55" w:rsidRPr="0037283F">
        <w:rPr>
          <w:rFonts w:ascii="Book Antiqua" w:hAnsi="Book Antiqua"/>
          <w:sz w:val="24"/>
          <w:szCs w:val="24"/>
          <w:highlight w:val="yellow"/>
        </w:rPr>
        <w:t>Safety Alert Regarding Use of Fecal Microbiota for Transplantation and Additional Safety Protections Pertaining to SARS-CoV-2 and COVID-19</w:t>
      </w:r>
      <w:r w:rsidRPr="0037283F">
        <w:rPr>
          <w:rFonts w:ascii="Book Antiqua" w:hAnsi="Book Antiqua"/>
          <w:sz w:val="24"/>
          <w:szCs w:val="24"/>
          <w:highlight w:val="yellow"/>
        </w:rPr>
        <w:t xml:space="preserve">. </w:t>
      </w:r>
      <w:r w:rsidR="009171E3" w:rsidRPr="0037283F">
        <w:rPr>
          <w:rFonts w:ascii="Book Antiqua" w:hAnsi="Book Antiqua"/>
          <w:bCs/>
          <w:color w:val="000000" w:themeColor="text1"/>
          <w:sz w:val="24"/>
          <w:szCs w:val="24"/>
          <w:highlight w:val="yellow"/>
        </w:rPr>
        <w:t>Available from:</w:t>
      </w:r>
      <w:r w:rsidR="009171E3" w:rsidRPr="0037283F">
        <w:rPr>
          <w:rFonts w:ascii="Book Antiqua" w:hAnsi="Book Antiqua" w:hint="eastAsia"/>
          <w:bCs/>
          <w:color w:val="000000" w:themeColor="text1"/>
          <w:sz w:val="24"/>
          <w:szCs w:val="24"/>
          <w:highlight w:val="yellow"/>
          <w:lang w:eastAsia="zh-CN"/>
        </w:rPr>
        <w:t xml:space="preserve"> </w:t>
      </w:r>
      <w:hyperlink r:id="rId12" w:history="1">
        <w:r w:rsidR="00B3117C" w:rsidRPr="00D976DB">
          <w:rPr>
            <w:rStyle w:val="Hyperlink"/>
            <w:rFonts w:ascii="Book Antiqua" w:hAnsi="Book Antiqua"/>
            <w:sz w:val="24"/>
            <w:szCs w:val="24"/>
            <w:highlight w:val="yellow"/>
          </w:rPr>
          <w:t>https://www.fda.gov/vaccines-blood-biologics/safety-availability-biologics/safety-alert-regarding-use-fecal-microbiota-transplantation-and-additional-safety-protections</w:t>
        </w:r>
      </w:hyperlink>
      <w:r w:rsidR="00B3117C">
        <w:rPr>
          <w:rFonts w:ascii="Book Antiqua" w:hAnsi="Book Antiqua"/>
          <w:sz w:val="24"/>
          <w:szCs w:val="24"/>
        </w:rPr>
        <w:t xml:space="preserve"> </w:t>
      </w:r>
    </w:p>
    <w:p w:rsidR="001B24E3" w:rsidRPr="001B5D95" w:rsidRDefault="001B24E3" w:rsidP="001B5D95">
      <w:pPr>
        <w:adjustRightInd w:val="0"/>
        <w:snapToGrid w:val="0"/>
        <w:spacing w:after="0" w:line="360" w:lineRule="auto"/>
        <w:jc w:val="both"/>
        <w:rPr>
          <w:rFonts w:ascii="Book Antiqua" w:hAnsi="Book Antiqua"/>
          <w:sz w:val="24"/>
          <w:szCs w:val="24"/>
        </w:rPr>
      </w:pPr>
      <w:r w:rsidRPr="001B5D95">
        <w:rPr>
          <w:rFonts w:ascii="Book Antiqua" w:hAnsi="Book Antiqua"/>
          <w:sz w:val="24"/>
          <w:szCs w:val="24"/>
        </w:rPr>
        <w:t xml:space="preserve">16 </w:t>
      </w:r>
      <w:r w:rsidRPr="001B5D95">
        <w:rPr>
          <w:rFonts w:ascii="Book Antiqua" w:hAnsi="Book Antiqua"/>
          <w:b/>
          <w:sz w:val="24"/>
          <w:szCs w:val="24"/>
        </w:rPr>
        <w:t>Ryu JK</w:t>
      </w:r>
      <w:r w:rsidRPr="001B5D95">
        <w:rPr>
          <w:rFonts w:ascii="Book Antiqua" w:hAnsi="Book Antiqua"/>
          <w:sz w:val="24"/>
          <w:szCs w:val="24"/>
        </w:rPr>
        <w:t xml:space="preserve">, Kim EY, Kwon KA, Choi IJ, </w:t>
      </w:r>
      <w:proofErr w:type="spellStart"/>
      <w:r w:rsidRPr="001B5D95">
        <w:rPr>
          <w:rFonts w:ascii="Book Antiqua" w:hAnsi="Book Antiqua"/>
          <w:sz w:val="24"/>
          <w:szCs w:val="24"/>
        </w:rPr>
        <w:t>Hahm</w:t>
      </w:r>
      <w:proofErr w:type="spellEnd"/>
      <w:r w:rsidRPr="001B5D95">
        <w:rPr>
          <w:rFonts w:ascii="Book Antiqua" w:hAnsi="Book Antiqua"/>
          <w:sz w:val="24"/>
          <w:szCs w:val="24"/>
        </w:rPr>
        <w:t xml:space="preserve"> KB. Role of Clinical Endoscopy in Emphasizing Endoscope Disinfection. </w:t>
      </w:r>
      <w:proofErr w:type="spellStart"/>
      <w:r w:rsidRPr="001B5D95">
        <w:rPr>
          <w:rFonts w:ascii="Book Antiqua" w:hAnsi="Book Antiqua"/>
          <w:i/>
          <w:sz w:val="24"/>
          <w:szCs w:val="24"/>
        </w:rPr>
        <w:t>Clin</w:t>
      </w:r>
      <w:proofErr w:type="spellEnd"/>
      <w:r w:rsidRPr="001B5D95">
        <w:rPr>
          <w:rFonts w:ascii="Book Antiqua" w:hAnsi="Book Antiqua"/>
          <w:i/>
          <w:sz w:val="24"/>
          <w:szCs w:val="24"/>
        </w:rPr>
        <w:t xml:space="preserve"> </w:t>
      </w:r>
      <w:proofErr w:type="spellStart"/>
      <w:r w:rsidRPr="001B5D95">
        <w:rPr>
          <w:rFonts w:ascii="Book Antiqua" w:hAnsi="Book Antiqua"/>
          <w:i/>
          <w:sz w:val="24"/>
          <w:szCs w:val="24"/>
        </w:rPr>
        <w:t>Endosc</w:t>
      </w:r>
      <w:proofErr w:type="spellEnd"/>
      <w:r w:rsidRPr="001B5D95">
        <w:rPr>
          <w:rFonts w:ascii="Book Antiqua" w:hAnsi="Book Antiqua"/>
          <w:sz w:val="24"/>
          <w:szCs w:val="24"/>
        </w:rPr>
        <w:t xml:space="preserve"> 2015; </w:t>
      </w:r>
      <w:r w:rsidRPr="001B5D95">
        <w:rPr>
          <w:rFonts w:ascii="Book Antiqua" w:hAnsi="Book Antiqua"/>
          <w:b/>
          <w:sz w:val="24"/>
          <w:szCs w:val="24"/>
        </w:rPr>
        <w:t>48</w:t>
      </w:r>
      <w:r w:rsidRPr="001B5D95">
        <w:rPr>
          <w:rFonts w:ascii="Book Antiqua" w:hAnsi="Book Antiqua"/>
          <w:sz w:val="24"/>
          <w:szCs w:val="24"/>
        </w:rPr>
        <w:t>: 351-355 [PMID: 2647311</w:t>
      </w:r>
      <w:r w:rsidR="00EF7673">
        <w:rPr>
          <w:rFonts w:ascii="Book Antiqua" w:hAnsi="Book Antiqua"/>
          <w:sz w:val="24"/>
          <w:szCs w:val="24"/>
        </w:rPr>
        <w:t>4 DOI: 10.5946/ce.2015.48.5.351</w:t>
      </w:r>
      <w:r w:rsidRPr="001B5D95">
        <w:rPr>
          <w:rFonts w:ascii="Book Antiqua" w:hAnsi="Book Antiqua"/>
          <w:sz w:val="24"/>
          <w:szCs w:val="24"/>
        </w:rPr>
        <w:t>]</w:t>
      </w:r>
    </w:p>
    <w:p w:rsidR="00CD6055" w:rsidRPr="00951771" w:rsidRDefault="001B24E3" w:rsidP="001B5D95">
      <w:pPr>
        <w:adjustRightInd w:val="0"/>
        <w:snapToGrid w:val="0"/>
        <w:spacing w:after="0" w:line="360" w:lineRule="auto"/>
        <w:jc w:val="both"/>
        <w:rPr>
          <w:rFonts w:ascii="Book Antiqua" w:hAnsi="Book Antiqua"/>
          <w:sz w:val="24"/>
          <w:szCs w:val="24"/>
          <w:lang w:eastAsia="zh-CN"/>
        </w:rPr>
      </w:pPr>
      <w:r w:rsidRPr="001B5D95">
        <w:rPr>
          <w:rFonts w:ascii="Book Antiqua" w:hAnsi="Book Antiqua"/>
          <w:sz w:val="24"/>
          <w:szCs w:val="24"/>
        </w:rPr>
        <w:lastRenderedPageBreak/>
        <w:t xml:space="preserve">17 </w:t>
      </w:r>
      <w:proofErr w:type="spellStart"/>
      <w:r w:rsidRPr="001B5D95">
        <w:rPr>
          <w:rFonts w:ascii="Book Antiqua" w:hAnsi="Book Antiqua"/>
          <w:b/>
          <w:sz w:val="24"/>
          <w:szCs w:val="24"/>
        </w:rPr>
        <w:t>Alfaraj</w:t>
      </w:r>
      <w:proofErr w:type="spellEnd"/>
      <w:r w:rsidRPr="001B5D95">
        <w:rPr>
          <w:rFonts w:ascii="Book Antiqua" w:hAnsi="Book Antiqua"/>
          <w:b/>
          <w:sz w:val="24"/>
          <w:szCs w:val="24"/>
        </w:rPr>
        <w:t xml:space="preserve"> SH</w:t>
      </w:r>
      <w:r w:rsidRPr="001B5D95">
        <w:rPr>
          <w:rFonts w:ascii="Book Antiqua" w:hAnsi="Book Antiqua"/>
          <w:sz w:val="24"/>
          <w:szCs w:val="24"/>
        </w:rPr>
        <w:t>, Al-</w:t>
      </w:r>
      <w:proofErr w:type="spellStart"/>
      <w:r w:rsidRPr="001B5D95">
        <w:rPr>
          <w:rFonts w:ascii="Book Antiqua" w:hAnsi="Book Antiqua"/>
          <w:sz w:val="24"/>
          <w:szCs w:val="24"/>
        </w:rPr>
        <w:t>Tawfiq</w:t>
      </w:r>
      <w:proofErr w:type="spellEnd"/>
      <w:r w:rsidRPr="001B5D95">
        <w:rPr>
          <w:rFonts w:ascii="Book Antiqua" w:hAnsi="Book Antiqua"/>
          <w:sz w:val="24"/>
          <w:szCs w:val="24"/>
        </w:rPr>
        <w:t xml:space="preserve"> JA, </w:t>
      </w:r>
      <w:proofErr w:type="spellStart"/>
      <w:r w:rsidRPr="001B5D95">
        <w:rPr>
          <w:rFonts w:ascii="Book Antiqua" w:hAnsi="Book Antiqua"/>
          <w:sz w:val="24"/>
          <w:szCs w:val="24"/>
        </w:rPr>
        <w:t>Altuwaijri</w:t>
      </w:r>
      <w:proofErr w:type="spellEnd"/>
      <w:r w:rsidRPr="001B5D95">
        <w:rPr>
          <w:rFonts w:ascii="Book Antiqua" w:hAnsi="Book Antiqua"/>
          <w:sz w:val="24"/>
          <w:szCs w:val="24"/>
        </w:rPr>
        <w:t xml:space="preserve"> TA, </w:t>
      </w:r>
      <w:proofErr w:type="spellStart"/>
      <w:r w:rsidRPr="001B5D95">
        <w:rPr>
          <w:rFonts w:ascii="Book Antiqua" w:hAnsi="Book Antiqua"/>
          <w:sz w:val="24"/>
          <w:szCs w:val="24"/>
        </w:rPr>
        <w:t>Alanazi</w:t>
      </w:r>
      <w:proofErr w:type="spellEnd"/>
      <w:r w:rsidRPr="001B5D95">
        <w:rPr>
          <w:rFonts w:ascii="Book Antiqua" w:hAnsi="Book Antiqua"/>
          <w:sz w:val="24"/>
          <w:szCs w:val="24"/>
        </w:rPr>
        <w:t xml:space="preserve"> M, </w:t>
      </w:r>
      <w:proofErr w:type="spellStart"/>
      <w:r w:rsidRPr="001B5D95">
        <w:rPr>
          <w:rFonts w:ascii="Book Antiqua" w:hAnsi="Book Antiqua"/>
          <w:sz w:val="24"/>
          <w:szCs w:val="24"/>
        </w:rPr>
        <w:t>Alzahrani</w:t>
      </w:r>
      <w:proofErr w:type="spellEnd"/>
      <w:r w:rsidRPr="001B5D95">
        <w:rPr>
          <w:rFonts w:ascii="Book Antiqua" w:hAnsi="Book Antiqua"/>
          <w:sz w:val="24"/>
          <w:szCs w:val="24"/>
        </w:rPr>
        <w:t xml:space="preserve"> N, </w:t>
      </w:r>
      <w:proofErr w:type="spellStart"/>
      <w:r w:rsidRPr="001B5D95">
        <w:rPr>
          <w:rFonts w:ascii="Book Antiqua" w:hAnsi="Book Antiqua"/>
          <w:sz w:val="24"/>
          <w:szCs w:val="24"/>
        </w:rPr>
        <w:t>Memish</w:t>
      </w:r>
      <w:proofErr w:type="spellEnd"/>
      <w:r w:rsidRPr="001B5D95">
        <w:rPr>
          <w:rFonts w:ascii="Book Antiqua" w:hAnsi="Book Antiqua"/>
          <w:sz w:val="24"/>
          <w:szCs w:val="24"/>
        </w:rPr>
        <w:t xml:space="preserve"> ZA. Middle East respiratory syndrome coronavirus transmission among health care workers: Implication for infection control. </w:t>
      </w:r>
      <w:r w:rsidRPr="001B5D95">
        <w:rPr>
          <w:rFonts w:ascii="Book Antiqua" w:hAnsi="Book Antiqua"/>
          <w:i/>
          <w:sz w:val="24"/>
          <w:szCs w:val="24"/>
        </w:rPr>
        <w:t>Am J Infect Control</w:t>
      </w:r>
      <w:r w:rsidRPr="001B5D95">
        <w:rPr>
          <w:rFonts w:ascii="Book Antiqua" w:hAnsi="Book Antiqua"/>
          <w:sz w:val="24"/>
          <w:szCs w:val="24"/>
        </w:rPr>
        <w:t xml:space="preserve"> 2018; </w:t>
      </w:r>
      <w:r w:rsidRPr="001B5D95">
        <w:rPr>
          <w:rFonts w:ascii="Book Antiqua" w:hAnsi="Book Antiqua"/>
          <w:b/>
          <w:sz w:val="24"/>
          <w:szCs w:val="24"/>
        </w:rPr>
        <w:t>46</w:t>
      </w:r>
      <w:r w:rsidRPr="001B5D95">
        <w:rPr>
          <w:rFonts w:ascii="Book Antiqua" w:hAnsi="Book Antiqua"/>
          <w:sz w:val="24"/>
          <w:szCs w:val="24"/>
        </w:rPr>
        <w:t xml:space="preserve">: 165-168 [PMID: 28958446 </w:t>
      </w:r>
      <w:r w:rsidR="00EF7673">
        <w:rPr>
          <w:rFonts w:ascii="Book Antiqua" w:hAnsi="Book Antiqua"/>
          <w:sz w:val="24"/>
          <w:szCs w:val="24"/>
        </w:rPr>
        <w:t>DOI: 10.1016/j.ajic.2017.08.010</w:t>
      </w:r>
      <w:r w:rsidRPr="001B5D95">
        <w:rPr>
          <w:rFonts w:ascii="Book Antiqua" w:hAnsi="Book Antiqua"/>
          <w:sz w:val="24"/>
          <w:szCs w:val="24"/>
        </w:rPr>
        <w:t>]</w:t>
      </w:r>
    </w:p>
    <w:p w:rsidR="009C23A5" w:rsidRPr="001B5D95" w:rsidRDefault="009C23A5" w:rsidP="001B5D95">
      <w:pPr>
        <w:adjustRightInd w:val="0"/>
        <w:snapToGrid w:val="0"/>
        <w:spacing w:after="0" w:line="360" w:lineRule="auto"/>
        <w:jc w:val="both"/>
        <w:rPr>
          <w:rFonts w:ascii="Book Antiqua" w:hAnsi="Book Antiqua"/>
          <w:color w:val="000000" w:themeColor="text1"/>
          <w:sz w:val="24"/>
          <w:szCs w:val="24"/>
          <w:lang w:eastAsia="zh-CN"/>
        </w:rPr>
      </w:pPr>
      <w:r w:rsidRPr="001B5D95">
        <w:rPr>
          <w:rFonts w:ascii="Book Antiqua" w:hAnsi="Book Antiqua"/>
          <w:color w:val="000000" w:themeColor="text1"/>
          <w:sz w:val="24"/>
          <w:szCs w:val="24"/>
          <w:lang w:eastAsia="zh-CN"/>
        </w:rPr>
        <w:br w:type="page"/>
      </w:r>
    </w:p>
    <w:p w:rsidR="009646D2" w:rsidRPr="001B5D95" w:rsidRDefault="009646D2" w:rsidP="001B5D95">
      <w:pPr>
        <w:adjustRightInd w:val="0"/>
        <w:snapToGrid w:val="0"/>
        <w:spacing w:after="0" w:line="360" w:lineRule="auto"/>
        <w:jc w:val="both"/>
        <w:rPr>
          <w:rFonts w:ascii="Book Antiqua" w:hAnsi="Book Antiqua"/>
          <w:b/>
          <w:sz w:val="24"/>
          <w:szCs w:val="24"/>
          <w:lang w:eastAsia="zh-CN"/>
        </w:rPr>
      </w:pPr>
      <w:r w:rsidRPr="001B5D95">
        <w:rPr>
          <w:rFonts w:ascii="Book Antiqua" w:hAnsi="Book Antiqua"/>
          <w:b/>
          <w:sz w:val="24"/>
          <w:szCs w:val="24"/>
        </w:rPr>
        <w:lastRenderedPageBreak/>
        <w:t>Footnotes</w:t>
      </w:r>
    </w:p>
    <w:p w:rsidR="009646D2" w:rsidRPr="001B5D95" w:rsidRDefault="009646D2" w:rsidP="001B5D95">
      <w:pPr>
        <w:adjustRightInd w:val="0"/>
        <w:snapToGrid w:val="0"/>
        <w:spacing w:after="0" w:line="360" w:lineRule="auto"/>
        <w:jc w:val="both"/>
        <w:rPr>
          <w:rFonts w:ascii="Book Antiqua" w:hAnsi="Book Antiqua"/>
          <w:b/>
          <w:sz w:val="24"/>
          <w:szCs w:val="24"/>
        </w:rPr>
      </w:pPr>
      <w:r w:rsidRPr="001B5D95">
        <w:rPr>
          <w:rFonts w:ascii="Book Antiqua" w:hAnsi="Book Antiqua" w:cs="Arial"/>
          <w:b/>
          <w:color w:val="000000" w:themeColor="text1"/>
          <w:sz w:val="24"/>
          <w:szCs w:val="24"/>
        </w:rPr>
        <w:t>Conflict-of-interest statement:</w:t>
      </w:r>
      <w:r w:rsidRPr="001B5D95">
        <w:rPr>
          <w:rFonts w:ascii="Book Antiqua" w:hAnsi="Book Antiqua" w:cs="Arial"/>
          <w:color w:val="000000" w:themeColor="text1"/>
          <w:sz w:val="24"/>
          <w:szCs w:val="24"/>
          <w:lang w:eastAsia="zh-CN"/>
        </w:rPr>
        <w:t xml:space="preserve"> </w:t>
      </w:r>
      <w:r w:rsidRPr="001B5D95">
        <w:rPr>
          <w:rFonts w:ascii="Book Antiqua" w:hAnsi="Book Antiqua"/>
          <w:bCs/>
          <w:color w:val="000000" w:themeColor="text1"/>
          <w:sz w:val="24"/>
          <w:szCs w:val="24"/>
          <w:lang w:eastAsia="zh-CN"/>
        </w:rPr>
        <w:t>The authors declare no conflict of interests.</w:t>
      </w:r>
    </w:p>
    <w:p w:rsidR="009646D2" w:rsidRPr="001B5D95" w:rsidRDefault="009646D2" w:rsidP="001B5D95">
      <w:pPr>
        <w:adjustRightInd w:val="0"/>
        <w:snapToGrid w:val="0"/>
        <w:spacing w:after="0" w:line="360" w:lineRule="auto"/>
        <w:jc w:val="both"/>
        <w:rPr>
          <w:rFonts w:ascii="Book Antiqua" w:hAnsi="Book Antiqua"/>
          <w:bCs/>
          <w:color w:val="000000" w:themeColor="text1"/>
          <w:sz w:val="24"/>
          <w:szCs w:val="24"/>
          <w:lang w:eastAsia="zh-CN"/>
        </w:rPr>
      </w:pPr>
    </w:p>
    <w:p w:rsidR="009646D2" w:rsidRPr="001B5D95" w:rsidRDefault="009646D2" w:rsidP="001B5D95">
      <w:pPr>
        <w:adjustRightInd w:val="0"/>
        <w:snapToGrid w:val="0"/>
        <w:spacing w:after="0" w:line="360" w:lineRule="auto"/>
        <w:jc w:val="both"/>
        <w:rPr>
          <w:rFonts w:ascii="Book Antiqua" w:hAnsi="Book Antiqua" w:cs="SimSun"/>
          <w:color w:val="000000" w:themeColor="text1"/>
          <w:sz w:val="24"/>
          <w:szCs w:val="24"/>
          <w:lang w:eastAsia="zh-CN"/>
        </w:rPr>
      </w:pPr>
      <w:bookmarkStart w:id="8" w:name="OLE_LINK8"/>
      <w:bookmarkStart w:id="9" w:name="OLE_LINK9"/>
      <w:bookmarkStart w:id="10" w:name="OLE_LINK899"/>
      <w:bookmarkStart w:id="11" w:name="OLE_LINK902"/>
      <w:r w:rsidRPr="001B5D95">
        <w:rPr>
          <w:rFonts w:ascii="Book Antiqua" w:hAnsi="Book Antiqua"/>
          <w:b/>
          <w:color w:val="000000"/>
          <w:sz w:val="24"/>
          <w:szCs w:val="24"/>
        </w:rPr>
        <w:t>Open-Access:</w:t>
      </w:r>
      <w:r w:rsidRPr="001B5D95">
        <w:rPr>
          <w:rFonts w:ascii="Book Antiqua" w:hAnsi="Book Antiqua"/>
          <w:color w:val="000000"/>
          <w:sz w:val="24"/>
          <w:szCs w:val="24"/>
        </w:rPr>
        <w:t xml:space="preserve"> This article is an open-access </w:t>
      </w:r>
      <w:r w:rsidRPr="001B5D95">
        <w:rPr>
          <w:rFonts w:ascii="Book Antiqua" w:hAnsi="Book Antiqua"/>
          <w:sz w:val="24"/>
          <w:szCs w:val="24"/>
        </w:rPr>
        <w:t xml:space="preserve">article that was selected </w:t>
      </w:r>
      <w:r w:rsidRPr="001B5D95">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B5D95">
        <w:rPr>
          <w:rFonts w:ascii="Book Antiqua" w:hAnsi="Book Antiqua"/>
          <w:color w:val="000000"/>
          <w:sz w:val="24"/>
          <w:szCs w:val="24"/>
        </w:rPr>
        <w:t>NonCommercial</w:t>
      </w:r>
      <w:proofErr w:type="spellEnd"/>
      <w:r w:rsidRPr="001B5D95">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bookmarkEnd w:id="9"/>
    <w:bookmarkEnd w:id="10"/>
    <w:bookmarkEnd w:id="11"/>
    <w:p w:rsidR="009646D2" w:rsidRPr="001B5D95" w:rsidRDefault="009646D2" w:rsidP="001B5D95">
      <w:pPr>
        <w:adjustRightInd w:val="0"/>
        <w:snapToGrid w:val="0"/>
        <w:spacing w:after="0" w:line="360" w:lineRule="auto"/>
        <w:jc w:val="both"/>
        <w:rPr>
          <w:rFonts w:ascii="Book Antiqua" w:hAnsi="Book Antiqua" w:cs="Arial"/>
          <w:color w:val="000000" w:themeColor="text1"/>
          <w:sz w:val="24"/>
          <w:szCs w:val="24"/>
        </w:rPr>
      </w:pPr>
    </w:p>
    <w:p w:rsidR="009646D2" w:rsidRPr="001B5D95" w:rsidRDefault="009646D2" w:rsidP="001B5D95">
      <w:pPr>
        <w:adjustRightInd w:val="0"/>
        <w:snapToGrid w:val="0"/>
        <w:spacing w:after="0" w:line="360" w:lineRule="auto"/>
        <w:jc w:val="both"/>
        <w:rPr>
          <w:rFonts w:ascii="Book Antiqua" w:hAnsi="Book Antiqua" w:cs="Arial"/>
          <w:color w:val="000000" w:themeColor="text1"/>
          <w:sz w:val="24"/>
          <w:szCs w:val="24"/>
          <w:lang w:eastAsia="zh-CN"/>
        </w:rPr>
      </w:pPr>
      <w:r w:rsidRPr="001B5D95">
        <w:rPr>
          <w:rFonts w:ascii="Book Antiqua" w:hAnsi="Book Antiqua" w:cs="Arial"/>
          <w:b/>
          <w:bCs/>
          <w:color w:val="000000" w:themeColor="text1"/>
          <w:sz w:val="24"/>
          <w:szCs w:val="24"/>
          <w:lang w:eastAsia="zh-CN"/>
        </w:rPr>
        <w:t>Manuscript source:</w:t>
      </w:r>
      <w:r w:rsidRPr="001B5D95">
        <w:rPr>
          <w:rFonts w:ascii="Book Antiqua" w:hAnsi="Book Antiqua" w:cs="Arial"/>
          <w:color w:val="000000" w:themeColor="text1"/>
          <w:sz w:val="24"/>
          <w:szCs w:val="24"/>
          <w:lang w:eastAsia="zh-CN"/>
        </w:rPr>
        <w:t xml:space="preserve"> Invited manuscript</w:t>
      </w:r>
    </w:p>
    <w:p w:rsidR="009646D2" w:rsidRPr="001B5D95" w:rsidRDefault="009646D2" w:rsidP="001B5D95">
      <w:pPr>
        <w:adjustRightInd w:val="0"/>
        <w:snapToGrid w:val="0"/>
        <w:spacing w:after="0" w:line="360" w:lineRule="auto"/>
        <w:jc w:val="both"/>
        <w:rPr>
          <w:rFonts w:ascii="Book Antiqua" w:hAnsi="Book Antiqua" w:cs="Arial"/>
          <w:color w:val="000000" w:themeColor="text1"/>
          <w:sz w:val="24"/>
          <w:szCs w:val="24"/>
          <w:lang w:eastAsia="zh-CN"/>
        </w:rPr>
      </w:pPr>
    </w:p>
    <w:p w:rsidR="009646D2" w:rsidRPr="001B5D95"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1B5D95">
        <w:rPr>
          <w:rFonts w:ascii="Book Antiqua" w:hAnsi="Book Antiqua" w:cs="Times New Roman"/>
          <w:b/>
          <w:color w:val="000000" w:themeColor="text1"/>
          <w:kern w:val="2"/>
          <w:sz w:val="24"/>
          <w:szCs w:val="24"/>
          <w:lang w:eastAsia="zh-CN"/>
        </w:rPr>
        <w:t xml:space="preserve">Peer-review started: </w:t>
      </w:r>
      <w:r w:rsidR="00137695" w:rsidRPr="001B5D95">
        <w:rPr>
          <w:rFonts w:ascii="Book Antiqua" w:hAnsi="Book Antiqua" w:cs="Times New Roman"/>
          <w:color w:val="000000" w:themeColor="text1"/>
          <w:kern w:val="2"/>
          <w:sz w:val="24"/>
          <w:szCs w:val="24"/>
          <w:lang w:eastAsia="zh-CN"/>
        </w:rPr>
        <w:t>April 2, 2020</w:t>
      </w:r>
    </w:p>
    <w:p w:rsidR="009646D2" w:rsidRPr="001B5D95"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1B5D95">
        <w:rPr>
          <w:rFonts w:ascii="Book Antiqua" w:hAnsi="Book Antiqua" w:cs="Times New Roman"/>
          <w:b/>
          <w:color w:val="000000" w:themeColor="text1"/>
          <w:kern w:val="2"/>
          <w:sz w:val="24"/>
          <w:szCs w:val="24"/>
          <w:lang w:eastAsia="zh-CN"/>
        </w:rPr>
        <w:t xml:space="preserve">First decision: </w:t>
      </w:r>
      <w:r w:rsidRPr="001B5D95">
        <w:rPr>
          <w:rFonts w:ascii="Book Antiqua" w:hAnsi="Book Antiqua" w:cs="Times New Roman"/>
          <w:color w:val="000000" w:themeColor="text1"/>
          <w:kern w:val="2"/>
          <w:sz w:val="24"/>
          <w:szCs w:val="24"/>
          <w:lang w:eastAsia="zh-CN"/>
        </w:rPr>
        <w:t xml:space="preserve">April </w:t>
      </w:r>
      <w:r w:rsidR="00137695" w:rsidRPr="001B5D95">
        <w:rPr>
          <w:rFonts w:ascii="Book Antiqua" w:hAnsi="Book Antiqua" w:cs="Times New Roman"/>
          <w:color w:val="000000" w:themeColor="text1"/>
          <w:kern w:val="2"/>
          <w:sz w:val="24"/>
          <w:szCs w:val="24"/>
          <w:lang w:eastAsia="zh-CN"/>
        </w:rPr>
        <w:t>19</w:t>
      </w:r>
      <w:r w:rsidRPr="001B5D95">
        <w:rPr>
          <w:rFonts w:ascii="Book Antiqua" w:hAnsi="Book Antiqua" w:cs="Times New Roman"/>
          <w:color w:val="000000" w:themeColor="text1"/>
          <w:kern w:val="2"/>
          <w:sz w:val="24"/>
          <w:szCs w:val="24"/>
          <w:lang w:eastAsia="zh-CN"/>
        </w:rPr>
        <w:t xml:space="preserve">, </w:t>
      </w:r>
      <w:r w:rsidR="00137695" w:rsidRPr="001B5D95">
        <w:rPr>
          <w:rFonts w:ascii="Book Antiqua" w:hAnsi="Book Antiqua" w:cs="Times New Roman"/>
          <w:color w:val="000000" w:themeColor="text1"/>
          <w:kern w:val="2"/>
          <w:sz w:val="24"/>
          <w:szCs w:val="24"/>
          <w:lang w:eastAsia="zh-CN"/>
        </w:rPr>
        <w:t>2020</w:t>
      </w:r>
    </w:p>
    <w:p w:rsidR="009646D2" w:rsidRPr="001B5D95"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r w:rsidRPr="001B5D95">
        <w:rPr>
          <w:rFonts w:ascii="Book Antiqua" w:hAnsi="Book Antiqua" w:cs="Times New Roman"/>
          <w:b/>
          <w:color w:val="000000" w:themeColor="text1"/>
          <w:kern w:val="2"/>
          <w:sz w:val="24"/>
          <w:szCs w:val="24"/>
          <w:lang w:eastAsia="zh-CN"/>
        </w:rPr>
        <w:t>Article in press:</w:t>
      </w:r>
    </w:p>
    <w:p w:rsidR="009646D2" w:rsidRPr="001B5D95" w:rsidRDefault="009646D2" w:rsidP="001B5D95">
      <w:pPr>
        <w:widowControl w:val="0"/>
        <w:adjustRightInd w:val="0"/>
        <w:snapToGrid w:val="0"/>
        <w:spacing w:after="0" w:line="360" w:lineRule="auto"/>
        <w:jc w:val="both"/>
        <w:rPr>
          <w:rFonts w:ascii="Book Antiqua" w:hAnsi="Book Antiqua" w:cs="Times New Roman"/>
          <w:b/>
          <w:color w:val="000000" w:themeColor="text1"/>
          <w:kern w:val="2"/>
          <w:sz w:val="24"/>
          <w:szCs w:val="24"/>
          <w:lang w:eastAsia="zh-CN"/>
        </w:rPr>
      </w:pPr>
    </w:p>
    <w:p w:rsidR="009646D2" w:rsidRPr="001B5D95" w:rsidRDefault="009646D2" w:rsidP="001B5D95">
      <w:pPr>
        <w:adjustRightInd w:val="0"/>
        <w:snapToGrid w:val="0"/>
        <w:spacing w:after="0" w:line="360" w:lineRule="auto"/>
        <w:jc w:val="both"/>
        <w:rPr>
          <w:rFonts w:ascii="Book Antiqua" w:eastAsia="Microsoft YaHei" w:hAnsi="Book Antiqua" w:cs="SimSun"/>
          <w:sz w:val="24"/>
          <w:szCs w:val="24"/>
          <w:lang w:eastAsia="zh-CN"/>
        </w:rPr>
      </w:pPr>
      <w:bookmarkStart w:id="12" w:name="OLE_LINK287"/>
      <w:bookmarkStart w:id="13" w:name="OLE_LINK288"/>
      <w:bookmarkStart w:id="14" w:name="OLE_LINK70"/>
      <w:bookmarkStart w:id="15" w:name="OLE_LINK110"/>
      <w:bookmarkStart w:id="16" w:name="OLE_LINK109"/>
      <w:bookmarkStart w:id="17" w:name="OLE_LINK138"/>
      <w:bookmarkStart w:id="18" w:name="OLE_LINK72"/>
      <w:bookmarkStart w:id="19" w:name="OLE_LINK116"/>
      <w:bookmarkStart w:id="20" w:name="OLE_LINK95"/>
      <w:bookmarkStart w:id="21" w:name="OLE_LINK118"/>
      <w:bookmarkStart w:id="22" w:name="OLE_LINK198"/>
      <w:bookmarkStart w:id="23" w:name="OLE_LINK154"/>
      <w:bookmarkStart w:id="24" w:name="OLE_LINK251"/>
      <w:bookmarkStart w:id="25" w:name="OLE_LINK167"/>
      <w:bookmarkStart w:id="26" w:name="OLE_LINK126"/>
      <w:bookmarkStart w:id="27" w:name="OLE_LINK234"/>
      <w:bookmarkStart w:id="28" w:name="OLE_LINK157"/>
      <w:bookmarkStart w:id="29" w:name="OLE_LINK187"/>
      <w:bookmarkStart w:id="30" w:name="OLE_LINK204"/>
      <w:bookmarkStart w:id="31" w:name="OLE_LINK255"/>
      <w:bookmarkStart w:id="32" w:name="OLE_LINK229"/>
      <w:bookmarkStart w:id="33" w:name="OLE_LINK268"/>
      <w:bookmarkStart w:id="34" w:name="OLE_LINK310"/>
      <w:bookmarkStart w:id="35" w:name="OLE_LINK338"/>
      <w:bookmarkStart w:id="36" w:name="OLE_LINK340"/>
      <w:bookmarkStart w:id="37" w:name="OLE_LINK264"/>
      <w:bookmarkStart w:id="38" w:name="OLE_LINK345"/>
      <w:bookmarkStart w:id="39" w:name="OLE_LINK256"/>
      <w:bookmarkStart w:id="40" w:name="OLE_LINK299"/>
      <w:bookmarkStart w:id="41" w:name="OLE_LINK265"/>
      <w:bookmarkStart w:id="42" w:name="OLE_LINK254"/>
      <w:bookmarkStart w:id="43" w:name="OLE_LINK357"/>
      <w:bookmarkStart w:id="44" w:name="OLE_LINK382"/>
      <w:bookmarkStart w:id="45" w:name="OLE_LINK333"/>
      <w:bookmarkStart w:id="46" w:name="OLE_LINK334"/>
      <w:bookmarkStart w:id="47" w:name="OLE_LINK400"/>
      <w:bookmarkStart w:id="48" w:name="OLE_LINK365"/>
      <w:bookmarkStart w:id="49" w:name="OLE_LINK467"/>
      <w:bookmarkStart w:id="50" w:name="OLE_LINK399"/>
      <w:bookmarkStart w:id="51" w:name="OLE_LINK443"/>
      <w:bookmarkStart w:id="52" w:name="OLE_LINK372"/>
      <w:bookmarkStart w:id="53" w:name="OLE_LINK425"/>
      <w:bookmarkStart w:id="54" w:name="OLE_LINK450"/>
      <w:bookmarkStart w:id="55" w:name="OLE_LINK402"/>
      <w:bookmarkStart w:id="56" w:name="OLE_LINK385"/>
      <w:bookmarkStart w:id="57" w:name="OLE_LINK396"/>
      <w:bookmarkStart w:id="58" w:name="OLE_LINK436"/>
      <w:bookmarkStart w:id="59" w:name="OLE_LINK421"/>
      <w:bookmarkStart w:id="60" w:name="OLE_LINK426"/>
      <w:bookmarkStart w:id="61" w:name="OLE_LINK456"/>
      <w:bookmarkStart w:id="62" w:name="OLE_LINK505"/>
      <w:bookmarkStart w:id="63" w:name="OLE_LINK490"/>
      <w:bookmarkStart w:id="64" w:name="OLE_LINK531"/>
      <w:bookmarkStart w:id="65" w:name="OLE_LINK460"/>
      <w:bookmarkStart w:id="66" w:name="OLE_LINK463"/>
      <w:bookmarkStart w:id="67" w:name="OLE_LINK487"/>
      <w:bookmarkStart w:id="68" w:name="OLE_LINK515"/>
      <w:bookmarkStart w:id="69" w:name="OLE_LINK509"/>
      <w:bookmarkStart w:id="70" w:name="OLE_LINK538"/>
      <w:bookmarkStart w:id="71" w:name="OLE_LINK606"/>
      <w:bookmarkStart w:id="72" w:name="OLE_LINK662"/>
      <w:bookmarkStart w:id="73" w:name="OLE_LINK663"/>
      <w:bookmarkStart w:id="74" w:name="OLE_LINK738"/>
      <w:bookmarkStart w:id="75" w:name="OLE_LINK666"/>
      <w:bookmarkStart w:id="76" w:name="OLE_LINK667"/>
      <w:bookmarkStart w:id="77" w:name="OLE_LINK672"/>
      <w:bookmarkStart w:id="78" w:name="OLE_LINK727"/>
      <w:bookmarkStart w:id="79" w:name="OLE_LINK703"/>
      <w:bookmarkStart w:id="80" w:name="OLE_LINK765"/>
      <w:bookmarkStart w:id="81" w:name="OLE_LINK724"/>
      <w:bookmarkStart w:id="82" w:name="OLE_LINK771"/>
      <w:bookmarkStart w:id="83" w:name="OLE_LINK879"/>
      <w:bookmarkStart w:id="84" w:name="OLE_LINK903"/>
      <w:bookmarkStart w:id="85" w:name="OLE_LINK880"/>
      <w:bookmarkStart w:id="86" w:name="OLE_LINK944"/>
      <w:bookmarkStart w:id="87" w:name="OLE_LINK881"/>
      <w:bookmarkStart w:id="88" w:name="OLE_LINK882"/>
      <w:bookmarkStart w:id="89" w:name="OLE_LINK883"/>
      <w:bookmarkStart w:id="90" w:name="OLE_LINK884"/>
      <w:bookmarkStart w:id="91" w:name="OLE_LINK907"/>
      <w:bookmarkStart w:id="92" w:name="OLE_LINK941"/>
      <w:bookmarkStart w:id="93" w:name="OLE_LINK886"/>
      <w:bookmarkStart w:id="94" w:name="OLE_LINK887"/>
      <w:bookmarkStart w:id="95" w:name="OLE_LINK918"/>
      <w:bookmarkStart w:id="96" w:name="OLE_LINK894"/>
      <w:bookmarkStart w:id="97" w:name="OLE_LINK953"/>
      <w:bookmarkStart w:id="98" w:name="OLE_LINK954"/>
      <w:bookmarkStart w:id="99" w:name="OLE_LINK977"/>
      <w:bookmarkStart w:id="100" w:name="OLE_LINK978"/>
      <w:bookmarkStart w:id="101" w:name="OLE_LINK1034"/>
      <w:bookmarkStart w:id="102" w:name="OLE_LINK991"/>
      <w:bookmarkStart w:id="103" w:name="OLE_LINK1013"/>
      <w:bookmarkStart w:id="104" w:name="OLE_LINK1022"/>
      <w:bookmarkStart w:id="105" w:name="OLE_LINK1030"/>
      <w:bookmarkStart w:id="106" w:name="OLE_LINK1063"/>
      <w:bookmarkStart w:id="107" w:name="OLE_LINK1009"/>
      <w:bookmarkStart w:id="108" w:name="OLE_LINK1064"/>
      <w:bookmarkStart w:id="109" w:name="OLE_LINK1035"/>
      <w:r w:rsidRPr="001B5D95">
        <w:rPr>
          <w:rFonts w:ascii="Book Antiqua" w:hAnsi="Book Antiqua" w:cs="SimSun"/>
          <w:b/>
          <w:sz w:val="24"/>
          <w:szCs w:val="24"/>
          <w:lang w:eastAsia="zh-CN"/>
        </w:rPr>
        <w:t xml:space="preserve">Specialty type: </w:t>
      </w:r>
      <w:r w:rsidRPr="001B5D95">
        <w:rPr>
          <w:rFonts w:ascii="Book Antiqua" w:eastAsia="Microsoft YaHei" w:hAnsi="Book Antiqua" w:cs="SimSun"/>
          <w:sz w:val="24"/>
          <w:szCs w:val="24"/>
          <w:lang w:eastAsia="zh-CN"/>
        </w:rPr>
        <w:t>Gastroenterology and hepatology</w:t>
      </w:r>
    </w:p>
    <w:p w:rsidR="009646D2" w:rsidRPr="001B5D95" w:rsidRDefault="009646D2" w:rsidP="001B5D95">
      <w:pPr>
        <w:adjustRightInd w:val="0"/>
        <w:snapToGrid w:val="0"/>
        <w:spacing w:after="0" w:line="360" w:lineRule="auto"/>
        <w:jc w:val="both"/>
        <w:rPr>
          <w:rFonts w:ascii="Book Antiqua" w:hAnsi="Book Antiqua" w:cs="SimSun"/>
          <w:sz w:val="24"/>
          <w:szCs w:val="24"/>
          <w:lang w:eastAsia="zh-CN"/>
        </w:rPr>
      </w:pPr>
      <w:r w:rsidRPr="001B5D95">
        <w:rPr>
          <w:rFonts w:ascii="Book Antiqua" w:hAnsi="Book Antiqua" w:cs="SimSun"/>
          <w:b/>
          <w:sz w:val="24"/>
          <w:szCs w:val="24"/>
          <w:lang w:eastAsia="zh-CN"/>
        </w:rPr>
        <w:t xml:space="preserve">Country/Territory of origin: </w:t>
      </w:r>
      <w:r w:rsidR="00137695" w:rsidRPr="001B5D95">
        <w:rPr>
          <w:rFonts w:ascii="Book Antiqua" w:hAnsi="Book Antiqua" w:cs="SimSun"/>
          <w:sz w:val="24"/>
          <w:szCs w:val="24"/>
          <w:lang w:eastAsia="zh-CN"/>
        </w:rPr>
        <w:t>United States</w:t>
      </w:r>
    </w:p>
    <w:p w:rsidR="009646D2" w:rsidRPr="001B5D95" w:rsidRDefault="009646D2" w:rsidP="001B5D95">
      <w:pPr>
        <w:widowControl w:val="0"/>
        <w:adjustRightInd w:val="0"/>
        <w:snapToGrid w:val="0"/>
        <w:spacing w:after="0" w:line="360" w:lineRule="auto"/>
        <w:jc w:val="both"/>
        <w:rPr>
          <w:rFonts w:ascii="Book Antiqua" w:hAnsi="Book Antiqua" w:cs="SimSun"/>
          <w:b/>
          <w:sz w:val="24"/>
          <w:szCs w:val="24"/>
          <w:lang w:eastAsia="zh-CN"/>
        </w:rPr>
      </w:pPr>
      <w:r w:rsidRPr="001B5D95">
        <w:rPr>
          <w:rFonts w:ascii="Book Antiqua" w:hAnsi="Book Antiqua" w:cs="SimSun"/>
          <w:b/>
          <w:sz w:val="24"/>
          <w:szCs w:val="24"/>
          <w:lang w:eastAsia="zh-CN"/>
        </w:rPr>
        <w:t>Peer-review report’s scientific quality classification</w:t>
      </w:r>
    </w:p>
    <w:p w:rsidR="009646D2" w:rsidRPr="001B5D95" w:rsidRDefault="00C60711" w:rsidP="001B5D95">
      <w:pPr>
        <w:adjustRightInd w:val="0"/>
        <w:snapToGrid w:val="0"/>
        <w:spacing w:after="0" w:line="360" w:lineRule="auto"/>
        <w:jc w:val="both"/>
        <w:rPr>
          <w:rFonts w:ascii="Book Antiqua" w:hAnsi="Book Antiqua" w:cs="SimSun"/>
          <w:sz w:val="24"/>
          <w:szCs w:val="24"/>
          <w:lang w:eastAsia="zh-CN"/>
        </w:rPr>
      </w:pPr>
      <w:r w:rsidRPr="001B5D95">
        <w:rPr>
          <w:rFonts w:ascii="Book Antiqua" w:hAnsi="Book Antiqua" w:cs="SimSun"/>
          <w:sz w:val="24"/>
          <w:szCs w:val="24"/>
          <w:lang w:eastAsia="zh-CN"/>
        </w:rPr>
        <w:t>Grade A (Excellent): A</w:t>
      </w:r>
    </w:p>
    <w:p w:rsidR="009646D2" w:rsidRPr="001B5D95" w:rsidRDefault="009646D2" w:rsidP="001B5D95">
      <w:pPr>
        <w:adjustRightInd w:val="0"/>
        <w:snapToGrid w:val="0"/>
        <w:spacing w:after="0" w:line="360" w:lineRule="auto"/>
        <w:jc w:val="both"/>
        <w:rPr>
          <w:rFonts w:ascii="Book Antiqua" w:hAnsi="Book Antiqua" w:cs="SimSun"/>
          <w:sz w:val="24"/>
          <w:szCs w:val="24"/>
          <w:lang w:eastAsia="zh-CN"/>
        </w:rPr>
      </w:pPr>
      <w:r w:rsidRPr="001B5D95">
        <w:rPr>
          <w:rFonts w:ascii="Book Antiqua" w:hAnsi="Book Antiqua" w:cs="SimSun"/>
          <w:sz w:val="24"/>
          <w:szCs w:val="24"/>
          <w:lang w:eastAsia="zh-CN"/>
        </w:rPr>
        <w:t>Grade B (Very good): 0</w:t>
      </w:r>
    </w:p>
    <w:p w:rsidR="009646D2" w:rsidRPr="001B5D95" w:rsidRDefault="009646D2" w:rsidP="001B5D95">
      <w:pPr>
        <w:adjustRightInd w:val="0"/>
        <w:snapToGrid w:val="0"/>
        <w:spacing w:after="0" w:line="360" w:lineRule="auto"/>
        <w:jc w:val="both"/>
        <w:rPr>
          <w:rFonts w:ascii="Book Antiqua" w:hAnsi="Book Antiqua" w:cs="SimSun"/>
          <w:sz w:val="24"/>
          <w:szCs w:val="24"/>
          <w:lang w:eastAsia="zh-CN"/>
        </w:rPr>
      </w:pPr>
      <w:r w:rsidRPr="001B5D95">
        <w:rPr>
          <w:rFonts w:ascii="Book Antiqua" w:hAnsi="Book Antiqua" w:cs="SimSun"/>
          <w:sz w:val="24"/>
          <w:szCs w:val="24"/>
          <w:lang w:eastAsia="zh-CN"/>
        </w:rPr>
        <w:t>Grade C (Good): C</w:t>
      </w:r>
    </w:p>
    <w:p w:rsidR="009646D2" w:rsidRPr="001B5D95" w:rsidRDefault="009646D2" w:rsidP="001B5D95">
      <w:pPr>
        <w:adjustRightInd w:val="0"/>
        <w:snapToGrid w:val="0"/>
        <w:spacing w:after="0" w:line="360" w:lineRule="auto"/>
        <w:jc w:val="both"/>
        <w:rPr>
          <w:rFonts w:ascii="Book Antiqua" w:hAnsi="Book Antiqua" w:cs="SimSun"/>
          <w:sz w:val="24"/>
          <w:szCs w:val="24"/>
          <w:lang w:eastAsia="zh-CN"/>
        </w:rPr>
      </w:pPr>
      <w:r w:rsidRPr="001B5D95">
        <w:rPr>
          <w:rFonts w:ascii="Book Antiqua" w:hAnsi="Book Antiqua" w:cs="SimSun"/>
          <w:sz w:val="24"/>
          <w:szCs w:val="24"/>
          <w:lang w:eastAsia="zh-CN"/>
        </w:rPr>
        <w:t>Grade D (Fair): 0</w:t>
      </w:r>
    </w:p>
    <w:p w:rsidR="009646D2" w:rsidRPr="001B5D95" w:rsidRDefault="009646D2" w:rsidP="001B5D95">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1B5D95">
        <w:rPr>
          <w:rFonts w:ascii="Book Antiqua" w:hAnsi="Book Antiqua" w:cs="SimSun"/>
          <w:sz w:val="24"/>
          <w:szCs w:val="24"/>
          <w:lang w:eastAsia="zh-CN"/>
        </w:rPr>
        <w:t>Grade E (Poor): 0</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1B5D95">
        <w:rPr>
          <w:rFonts w:ascii="Book Antiqua" w:eastAsia="DengXian" w:hAnsi="Book Antiqua" w:cs="Times New Roman"/>
          <w:kern w:val="2"/>
          <w:sz w:val="24"/>
          <w:szCs w:val="24"/>
          <w:lang w:eastAsia="zh-CN"/>
        </w:rPr>
        <w:t xml:space="preserve"> </w:t>
      </w:r>
    </w:p>
    <w:p w:rsidR="009646D2" w:rsidRPr="001B5D95" w:rsidRDefault="009646D2" w:rsidP="001B5D95">
      <w:pPr>
        <w:widowControl w:val="0"/>
        <w:adjustRightInd w:val="0"/>
        <w:snapToGrid w:val="0"/>
        <w:spacing w:after="0" w:line="360" w:lineRule="auto"/>
        <w:jc w:val="both"/>
        <w:rPr>
          <w:rFonts w:ascii="Book Antiqua" w:eastAsia="DengXian" w:hAnsi="Book Antiqua" w:cs="Times New Roman"/>
          <w:kern w:val="2"/>
          <w:sz w:val="24"/>
          <w:szCs w:val="24"/>
          <w:lang w:eastAsia="zh-CN"/>
        </w:rPr>
      </w:pPr>
    </w:p>
    <w:p w:rsidR="009646D2" w:rsidRPr="001B5D95" w:rsidRDefault="009646D2" w:rsidP="001B5D95">
      <w:pPr>
        <w:adjustRightInd w:val="0"/>
        <w:snapToGrid w:val="0"/>
        <w:spacing w:after="0" w:line="360" w:lineRule="auto"/>
        <w:jc w:val="both"/>
        <w:rPr>
          <w:rFonts w:ascii="Book Antiqua" w:hAnsi="Book Antiqua"/>
          <w:b/>
          <w:sz w:val="24"/>
          <w:szCs w:val="24"/>
        </w:rPr>
      </w:pPr>
      <w:bookmarkStart w:id="110" w:name="OLE_LINK139"/>
      <w:bookmarkStart w:id="111" w:name="OLE_LINK140"/>
      <w:r w:rsidRPr="001B5D95">
        <w:rPr>
          <w:rFonts w:ascii="Book Antiqua" w:hAnsi="Book Antiqua" w:cs="Times New Roman"/>
          <w:b/>
          <w:bCs/>
          <w:color w:val="000000"/>
          <w:kern w:val="2"/>
          <w:sz w:val="24"/>
          <w:szCs w:val="24"/>
          <w:lang w:eastAsia="zh-CN"/>
        </w:rPr>
        <w:t>P-Reviewer:</w:t>
      </w:r>
      <w:r w:rsidR="001F7FC3" w:rsidRPr="001B5D95">
        <w:rPr>
          <w:rFonts w:ascii="Book Antiqua" w:hAnsi="Book Antiqua"/>
          <w:sz w:val="24"/>
          <w:szCs w:val="24"/>
        </w:rPr>
        <w:t xml:space="preserve"> Uhlmann</w:t>
      </w:r>
      <w:r w:rsidR="001F7FC3" w:rsidRPr="001B5D95">
        <w:rPr>
          <w:rFonts w:ascii="Book Antiqua" w:hAnsi="Book Antiqua"/>
          <w:sz w:val="24"/>
          <w:szCs w:val="24"/>
          <w:lang w:eastAsia="zh-CN"/>
        </w:rPr>
        <w:t xml:space="preserve"> D, </w:t>
      </w:r>
      <w:r w:rsidR="001F7FC3" w:rsidRPr="001B5D95">
        <w:rPr>
          <w:rFonts w:ascii="Book Antiqua" w:hAnsi="Book Antiqua"/>
          <w:sz w:val="24"/>
          <w:szCs w:val="24"/>
        </w:rPr>
        <w:t>Zhu</w:t>
      </w:r>
      <w:r w:rsidR="001F7FC3" w:rsidRPr="001B5D95">
        <w:rPr>
          <w:rFonts w:ascii="Book Antiqua" w:hAnsi="Book Antiqua"/>
          <w:sz w:val="24"/>
          <w:szCs w:val="24"/>
          <w:lang w:eastAsia="zh-CN"/>
        </w:rPr>
        <w:t xml:space="preserve"> YF </w:t>
      </w:r>
      <w:r w:rsidRPr="001B5D95">
        <w:rPr>
          <w:rFonts w:ascii="Book Antiqua" w:hAnsi="Book Antiqua" w:cs="Times New Roman"/>
          <w:b/>
          <w:bCs/>
          <w:color w:val="000000"/>
          <w:kern w:val="2"/>
          <w:sz w:val="24"/>
          <w:szCs w:val="24"/>
          <w:lang w:eastAsia="zh-CN"/>
        </w:rPr>
        <w:t>S-Editor:</w:t>
      </w:r>
      <w:r w:rsidRPr="001B5D95">
        <w:rPr>
          <w:rFonts w:ascii="Book Antiqua" w:hAnsi="Book Antiqua" w:cs="Times New Roman"/>
          <w:color w:val="000000"/>
          <w:kern w:val="2"/>
          <w:sz w:val="24"/>
          <w:szCs w:val="24"/>
          <w:lang w:eastAsia="zh-CN"/>
        </w:rPr>
        <w:t xml:space="preserve"> </w:t>
      </w:r>
      <w:r w:rsidR="008872A3" w:rsidRPr="001B5D95">
        <w:rPr>
          <w:rFonts w:ascii="Book Antiqua" w:hAnsi="Book Antiqua" w:cs="Times New Roman"/>
          <w:color w:val="000000"/>
          <w:kern w:val="2"/>
          <w:sz w:val="24"/>
          <w:szCs w:val="24"/>
          <w:lang w:eastAsia="zh-CN"/>
        </w:rPr>
        <w:t>Wang JL</w:t>
      </w:r>
      <w:r w:rsidRPr="001B5D95">
        <w:rPr>
          <w:rFonts w:ascii="Book Antiqua" w:hAnsi="Book Antiqua" w:cs="Times New Roman"/>
          <w:color w:val="000000"/>
          <w:kern w:val="2"/>
          <w:sz w:val="24"/>
          <w:szCs w:val="24"/>
          <w:lang w:eastAsia="zh-CN"/>
        </w:rPr>
        <w:t xml:space="preserve"> </w:t>
      </w:r>
      <w:r w:rsidRPr="001B5D95">
        <w:rPr>
          <w:rFonts w:ascii="Book Antiqua" w:hAnsi="Book Antiqua" w:cs="Times New Roman"/>
          <w:b/>
          <w:bCs/>
          <w:color w:val="000000"/>
          <w:kern w:val="2"/>
          <w:sz w:val="24"/>
          <w:szCs w:val="24"/>
          <w:lang w:eastAsia="zh-CN"/>
        </w:rPr>
        <w:t>L-Editor:</w:t>
      </w:r>
      <w:r w:rsidRPr="001B5D95">
        <w:rPr>
          <w:rFonts w:ascii="Book Antiqua" w:hAnsi="Book Antiqua" w:cs="Times New Roman"/>
          <w:color w:val="000000"/>
          <w:kern w:val="2"/>
          <w:sz w:val="24"/>
          <w:szCs w:val="24"/>
          <w:lang w:eastAsia="zh-CN"/>
        </w:rPr>
        <w:t xml:space="preserve"> </w:t>
      </w:r>
      <w:r w:rsidRPr="001B5D95">
        <w:rPr>
          <w:rFonts w:ascii="Book Antiqua" w:hAnsi="Book Antiqua" w:cs="Times New Roman"/>
          <w:b/>
          <w:bCs/>
          <w:color w:val="000000"/>
          <w:kern w:val="2"/>
          <w:sz w:val="24"/>
          <w:szCs w:val="24"/>
          <w:lang w:eastAsia="zh-CN"/>
        </w:rPr>
        <w:t>E-Editor:</w:t>
      </w:r>
      <w:bookmarkEnd w:id="110"/>
      <w:bookmarkEnd w:id="111"/>
      <w:r w:rsidRPr="001B5D95">
        <w:rPr>
          <w:rFonts w:ascii="Book Antiqua" w:hAnsi="Book Antiqua"/>
          <w:b/>
          <w:sz w:val="24"/>
          <w:szCs w:val="24"/>
        </w:rPr>
        <w:t xml:space="preserve"> </w:t>
      </w:r>
    </w:p>
    <w:p w:rsidR="009646D2" w:rsidRPr="001B5D95" w:rsidRDefault="009646D2" w:rsidP="001B5D95">
      <w:pPr>
        <w:adjustRightInd w:val="0"/>
        <w:snapToGrid w:val="0"/>
        <w:spacing w:after="0" w:line="360" w:lineRule="auto"/>
        <w:jc w:val="both"/>
        <w:rPr>
          <w:rFonts w:ascii="Book Antiqua" w:hAnsi="Book Antiqua"/>
          <w:b/>
          <w:sz w:val="24"/>
          <w:szCs w:val="24"/>
        </w:rPr>
      </w:pPr>
      <w:r w:rsidRPr="001B5D95">
        <w:rPr>
          <w:rFonts w:ascii="Book Antiqua" w:hAnsi="Book Antiqua"/>
          <w:b/>
          <w:sz w:val="24"/>
          <w:szCs w:val="24"/>
        </w:rPr>
        <w:br w:type="page"/>
      </w:r>
    </w:p>
    <w:p w:rsidR="009C23A5" w:rsidRPr="001B5D95" w:rsidRDefault="0034455A" w:rsidP="001B5D95">
      <w:pPr>
        <w:adjustRightInd w:val="0"/>
        <w:snapToGrid w:val="0"/>
        <w:spacing w:after="0" w:line="360" w:lineRule="auto"/>
        <w:jc w:val="both"/>
        <w:rPr>
          <w:rFonts w:ascii="Book Antiqua" w:hAnsi="Book Antiqua" w:cs="Times New Roman"/>
          <w:color w:val="000000" w:themeColor="text1"/>
          <w:sz w:val="24"/>
          <w:szCs w:val="24"/>
        </w:rPr>
      </w:pPr>
      <w:r w:rsidRPr="001B5D95">
        <w:rPr>
          <w:rFonts w:ascii="Book Antiqua" w:eastAsia="Times New Roman" w:hAnsi="Book Antiqua" w:cs="Times New Roman"/>
          <w:b/>
          <w:bCs/>
          <w:color w:val="000000" w:themeColor="text1"/>
          <w:sz w:val="24"/>
          <w:szCs w:val="24"/>
        </w:rPr>
        <w:lastRenderedPageBreak/>
        <w:t>Table</w:t>
      </w:r>
      <w:r w:rsidRPr="001B5D95">
        <w:rPr>
          <w:rFonts w:ascii="Book Antiqua" w:hAnsi="Book Antiqua" w:cs="Times New Roman"/>
          <w:b/>
          <w:bCs/>
          <w:color w:val="000000" w:themeColor="text1"/>
          <w:sz w:val="24"/>
          <w:szCs w:val="24"/>
          <w:lang w:eastAsia="zh-CN"/>
        </w:rPr>
        <w:t xml:space="preserve"> 1</w:t>
      </w:r>
      <w:r w:rsidRPr="001B5D95">
        <w:rPr>
          <w:rFonts w:ascii="Book Antiqua" w:eastAsia="Times New Roman" w:hAnsi="Book Antiqua" w:cs="Times New Roman"/>
          <w:b/>
          <w:bCs/>
          <w:color w:val="000000" w:themeColor="text1"/>
          <w:sz w:val="24"/>
          <w:szCs w:val="24"/>
        </w:rPr>
        <w:t xml:space="preserve"> Foregut surgeon endoscopic procedures</w:t>
      </w:r>
    </w:p>
    <w:tbl>
      <w:tblPr>
        <w:tblW w:w="5000" w:type="pct"/>
        <w:tblBorders>
          <w:top w:val="single" w:sz="4" w:space="0" w:color="auto"/>
          <w:bottom w:val="single" w:sz="4" w:space="0" w:color="auto"/>
        </w:tblBorders>
        <w:tblLook w:val="04A0" w:firstRow="1" w:lastRow="0" w:firstColumn="1" w:lastColumn="0" w:noHBand="0" w:noVBand="1"/>
      </w:tblPr>
      <w:tblGrid>
        <w:gridCol w:w="2814"/>
        <w:gridCol w:w="2459"/>
        <w:gridCol w:w="4303"/>
      </w:tblGrid>
      <w:tr w:rsidR="00C55501" w:rsidRPr="001B5D95" w:rsidTr="00BC3018">
        <w:trPr>
          <w:trHeight w:val="255"/>
        </w:trPr>
        <w:tc>
          <w:tcPr>
            <w:tcW w:w="1343" w:type="pct"/>
            <w:tcBorders>
              <w:top w:val="single" w:sz="4" w:space="0" w:color="auto"/>
              <w:bottom w:val="single" w:sz="4" w:space="0" w:color="auto"/>
            </w:tcBorders>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 </w:t>
            </w:r>
          </w:p>
        </w:tc>
        <w:tc>
          <w:tcPr>
            <w:tcW w:w="1170" w:type="pct"/>
            <w:tcBorders>
              <w:top w:val="single" w:sz="4" w:space="0" w:color="auto"/>
              <w:bottom w:val="single" w:sz="4" w:space="0" w:color="auto"/>
            </w:tcBorders>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Action</w:t>
            </w:r>
          </w:p>
        </w:tc>
        <w:tc>
          <w:tcPr>
            <w:tcW w:w="2488" w:type="pct"/>
            <w:tcBorders>
              <w:top w:val="single" w:sz="4" w:space="0" w:color="auto"/>
              <w:bottom w:val="single" w:sz="4" w:space="0" w:color="auto"/>
            </w:tcBorders>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Examples</w:t>
            </w:r>
          </w:p>
        </w:tc>
      </w:tr>
      <w:tr w:rsidR="00C55501" w:rsidRPr="001B5D95" w:rsidTr="00BC3018">
        <w:trPr>
          <w:trHeight w:val="255"/>
        </w:trPr>
        <w:tc>
          <w:tcPr>
            <w:tcW w:w="1343" w:type="pct"/>
            <w:tcBorders>
              <w:top w:val="single" w:sz="4" w:space="0" w:color="auto"/>
            </w:tcBorders>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Elective Procedure</w:t>
            </w:r>
            <w:r w:rsidR="00A31177" w:rsidRPr="001B5D95">
              <w:rPr>
                <w:rFonts w:ascii="Book Antiqua" w:eastAsia="Times New Roman" w:hAnsi="Book Antiqua" w:cs="Times New Roman"/>
                <w:b/>
                <w:bCs/>
                <w:color w:val="000000" w:themeColor="text1"/>
                <w:sz w:val="24"/>
                <w:szCs w:val="24"/>
              </w:rPr>
              <w:t>s</w:t>
            </w:r>
          </w:p>
        </w:tc>
        <w:tc>
          <w:tcPr>
            <w:tcW w:w="1170" w:type="pct"/>
            <w:tcBorders>
              <w:top w:val="single" w:sz="4" w:space="0" w:color="auto"/>
            </w:tcBorders>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xml:space="preserve">Postpone </w:t>
            </w:r>
          </w:p>
        </w:tc>
        <w:tc>
          <w:tcPr>
            <w:tcW w:w="2488" w:type="pct"/>
            <w:tcBorders>
              <w:top w:val="single" w:sz="4" w:space="0" w:color="auto"/>
            </w:tcBorders>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New patient, GERD workup</w:t>
            </w:r>
          </w:p>
        </w:tc>
      </w:tr>
      <w:tr w:rsidR="00C55501" w:rsidRPr="001B5D95" w:rsidTr="00BC3018">
        <w:trPr>
          <w:trHeight w:val="255"/>
        </w:trPr>
        <w:tc>
          <w:tcPr>
            <w:tcW w:w="1343"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 </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Post-operative evaluation</w:t>
            </w:r>
          </w:p>
        </w:tc>
      </w:tr>
      <w:tr w:rsidR="00C55501" w:rsidRPr="001B5D95" w:rsidTr="00BC3018">
        <w:trPr>
          <w:trHeight w:val="255"/>
        </w:trPr>
        <w:tc>
          <w:tcPr>
            <w:tcW w:w="1343"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 </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xml:space="preserve">Baseline gastroparesis </w:t>
            </w:r>
          </w:p>
        </w:tc>
      </w:tr>
      <w:tr w:rsidR="00C55501" w:rsidRPr="001B5D95" w:rsidTr="00BC3018">
        <w:trPr>
          <w:trHeight w:val="255"/>
        </w:trPr>
        <w:tc>
          <w:tcPr>
            <w:tcW w:w="1343"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Urgent Procedure</w:t>
            </w:r>
            <w:r w:rsidR="00A31177" w:rsidRPr="001B5D95">
              <w:rPr>
                <w:rFonts w:ascii="Book Antiqua" w:eastAsia="Times New Roman" w:hAnsi="Book Antiqua" w:cs="Times New Roman"/>
                <w:b/>
                <w:bCs/>
                <w:color w:val="000000" w:themeColor="text1"/>
                <w:sz w:val="24"/>
                <w:szCs w:val="24"/>
              </w:rPr>
              <w:t>s</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Consider postponing</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Diagnosed cancer with symptoms</w:t>
            </w:r>
          </w:p>
        </w:tc>
      </w:tr>
      <w:tr w:rsidR="00C55501" w:rsidRPr="001B5D95" w:rsidTr="00BC3018">
        <w:trPr>
          <w:trHeight w:val="255"/>
        </w:trPr>
        <w:tc>
          <w:tcPr>
            <w:tcW w:w="1343" w:type="pct"/>
            <w:shd w:val="clear" w:color="auto" w:fill="auto"/>
            <w:noWrap/>
            <w:vAlign w:val="bottom"/>
            <w:hideMark/>
          </w:tcPr>
          <w:p w:rsidR="0034455A" w:rsidRPr="001B5D95" w:rsidRDefault="00CC1BF9" w:rsidP="001B5D95">
            <w:pPr>
              <w:adjustRightInd w:val="0"/>
              <w:snapToGrid w:val="0"/>
              <w:spacing w:after="0" w:line="360" w:lineRule="auto"/>
              <w:jc w:val="both"/>
              <w:rPr>
                <w:rFonts w:ascii="Book Antiqua" w:hAnsi="Book Antiqua" w:cs="Times New Roman"/>
                <w:iCs/>
                <w:color w:val="000000" w:themeColor="text1"/>
                <w:sz w:val="24"/>
                <w:szCs w:val="24"/>
                <w:lang w:eastAsia="zh-CN"/>
              </w:rPr>
            </w:pPr>
            <w:r w:rsidRPr="001B5D95">
              <w:rPr>
                <w:rFonts w:ascii="Book Antiqua" w:eastAsia="Times New Roman" w:hAnsi="Book Antiqua" w:cs="Times New Roman"/>
                <w:iCs/>
                <w:color w:val="000000" w:themeColor="text1"/>
                <w:sz w:val="24"/>
                <w:szCs w:val="24"/>
              </w:rPr>
              <w:t>Not life threatening</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Possible esophageal or gastric cancer</w:t>
            </w:r>
          </w:p>
        </w:tc>
      </w:tr>
      <w:tr w:rsidR="00C55501" w:rsidRPr="001B5D95" w:rsidTr="00BC3018">
        <w:trPr>
          <w:trHeight w:val="255"/>
        </w:trPr>
        <w:tc>
          <w:tcPr>
            <w:tcW w:w="1343" w:type="pct"/>
            <w:shd w:val="clear" w:color="auto" w:fill="auto"/>
            <w:noWrap/>
            <w:vAlign w:val="bottom"/>
            <w:hideMark/>
          </w:tcPr>
          <w:p w:rsidR="00CC1BF9" w:rsidRPr="001B5D95" w:rsidRDefault="0034455A" w:rsidP="001B5D95">
            <w:pPr>
              <w:adjustRightInd w:val="0"/>
              <w:snapToGrid w:val="0"/>
              <w:spacing w:after="0" w:line="360" w:lineRule="auto"/>
              <w:jc w:val="both"/>
              <w:rPr>
                <w:rFonts w:ascii="Book Antiqua" w:eastAsia="Times New Roman" w:hAnsi="Book Antiqua" w:cs="Times New Roman"/>
                <w:iCs/>
                <w:color w:val="000000" w:themeColor="text1"/>
                <w:sz w:val="24"/>
                <w:szCs w:val="24"/>
              </w:rPr>
            </w:pPr>
            <w:r w:rsidRPr="001B5D95">
              <w:rPr>
                <w:rFonts w:ascii="Book Antiqua" w:eastAsia="Times New Roman" w:hAnsi="Book Antiqua" w:cs="Times New Roman"/>
                <w:iCs/>
                <w:color w:val="000000" w:themeColor="text1"/>
                <w:sz w:val="24"/>
                <w:szCs w:val="24"/>
              </w:rPr>
              <w:t xml:space="preserve">But </w:t>
            </w:r>
            <w:r w:rsidR="00CC1BF9" w:rsidRPr="001B5D95">
              <w:rPr>
                <w:rFonts w:ascii="Book Antiqua" w:eastAsia="Times New Roman" w:hAnsi="Book Antiqua" w:cs="Times New Roman"/>
                <w:iCs/>
                <w:color w:val="000000" w:themeColor="text1"/>
                <w:sz w:val="24"/>
                <w:szCs w:val="24"/>
              </w:rPr>
              <w:t>potential for future</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Worsening dysphagia</w:t>
            </w:r>
          </w:p>
        </w:tc>
      </w:tr>
      <w:tr w:rsidR="00C55501" w:rsidRPr="001B5D95" w:rsidTr="00BC3018">
        <w:trPr>
          <w:trHeight w:val="255"/>
        </w:trPr>
        <w:tc>
          <w:tcPr>
            <w:tcW w:w="1343" w:type="pct"/>
            <w:shd w:val="clear" w:color="auto" w:fill="auto"/>
            <w:noWrap/>
            <w:vAlign w:val="bottom"/>
            <w:hideMark/>
          </w:tcPr>
          <w:p w:rsidR="00CC1BF9" w:rsidRPr="001B5D95" w:rsidRDefault="0034455A" w:rsidP="001B5D95">
            <w:pPr>
              <w:adjustRightInd w:val="0"/>
              <w:snapToGrid w:val="0"/>
              <w:spacing w:after="0" w:line="360" w:lineRule="auto"/>
              <w:jc w:val="both"/>
              <w:rPr>
                <w:rFonts w:ascii="Book Antiqua" w:eastAsia="Times New Roman" w:hAnsi="Book Antiqua" w:cs="Times New Roman"/>
                <w:iCs/>
                <w:color w:val="000000" w:themeColor="text1"/>
                <w:sz w:val="24"/>
                <w:szCs w:val="24"/>
              </w:rPr>
            </w:pPr>
            <w:r w:rsidRPr="001B5D95">
              <w:rPr>
                <w:rFonts w:ascii="Book Antiqua" w:eastAsia="Times New Roman" w:hAnsi="Book Antiqua" w:cs="Times New Roman"/>
                <w:iCs/>
                <w:color w:val="000000" w:themeColor="text1"/>
                <w:sz w:val="24"/>
                <w:szCs w:val="24"/>
              </w:rPr>
              <w:t xml:space="preserve">Morbidity </w:t>
            </w:r>
            <w:r w:rsidR="00CC1BF9" w:rsidRPr="001B5D95">
              <w:rPr>
                <w:rFonts w:ascii="Book Antiqua" w:eastAsia="Times New Roman" w:hAnsi="Book Antiqua" w:cs="Times New Roman"/>
                <w:iCs/>
                <w:color w:val="000000" w:themeColor="text1"/>
                <w:sz w:val="24"/>
                <w:szCs w:val="24"/>
              </w:rPr>
              <w:t>and mortality</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xml:space="preserve">Worsening gastroparesis </w:t>
            </w:r>
          </w:p>
        </w:tc>
      </w:tr>
      <w:tr w:rsidR="00C55501" w:rsidRPr="001B5D95" w:rsidTr="00BC3018">
        <w:trPr>
          <w:trHeight w:val="255"/>
        </w:trPr>
        <w:tc>
          <w:tcPr>
            <w:tcW w:w="1343"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Emergent Procedure</w:t>
            </w:r>
            <w:r w:rsidR="00A31177" w:rsidRPr="001B5D95">
              <w:rPr>
                <w:rFonts w:ascii="Book Antiqua" w:eastAsia="Times New Roman" w:hAnsi="Book Antiqua" w:cs="Times New Roman"/>
                <w:b/>
                <w:bCs/>
                <w:color w:val="000000" w:themeColor="text1"/>
                <w:sz w:val="24"/>
                <w:szCs w:val="24"/>
              </w:rPr>
              <w:t>s</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xml:space="preserve">Do not postpone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Esophageal obstruction</w:t>
            </w:r>
          </w:p>
        </w:tc>
      </w:tr>
      <w:tr w:rsidR="00C55501" w:rsidRPr="001B5D95" w:rsidTr="00BC3018">
        <w:trPr>
          <w:trHeight w:val="255"/>
        </w:trPr>
        <w:tc>
          <w:tcPr>
            <w:tcW w:w="1343"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iCs/>
                <w:color w:val="000000" w:themeColor="text1"/>
                <w:sz w:val="24"/>
                <w:szCs w:val="24"/>
              </w:rPr>
            </w:pPr>
            <w:r w:rsidRPr="001B5D95">
              <w:rPr>
                <w:rFonts w:ascii="Book Antiqua" w:eastAsia="Times New Roman" w:hAnsi="Book Antiqua" w:cs="Times New Roman"/>
                <w:iCs/>
                <w:color w:val="000000" w:themeColor="text1"/>
                <w:sz w:val="24"/>
                <w:szCs w:val="24"/>
              </w:rPr>
              <w:t>Life threatening</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Esophageal perforation</w:t>
            </w:r>
          </w:p>
        </w:tc>
      </w:tr>
      <w:tr w:rsidR="0034455A" w:rsidRPr="001B5D95" w:rsidTr="00BC3018">
        <w:trPr>
          <w:trHeight w:val="255"/>
        </w:trPr>
        <w:tc>
          <w:tcPr>
            <w:tcW w:w="1343"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b/>
                <w:bCs/>
                <w:color w:val="000000" w:themeColor="text1"/>
                <w:sz w:val="24"/>
                <w:szCs w:val="24"/>
              </w:rPr>
            </w:pPr>
            <w:r w:rsidRPr="001B5D95">
              <w:rPr>
                <w:rFonts w:ascii="Book Antiqua" w:eastAsia="Times New Roman" w:hAnsi="Book Antiqua" w:cs="Times New Roman"/>
                <w:b/>
                <w:bCs/>
                <w:color w:val="000000" w:themeColor="text1"/>
                <w:sz w:val="24"/>
                <w:szCs w:val="24"/>
              </w:rPr>
              <w:t> </w:t>
            </w:r>
          </w:p>
        </w:tc>
        <w:tc>
          <w:tcPr>
            <w:tcW w:w="1170"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 </w:t>
            </w:r>
          </w:p>
        </w:tc>
        <w:tc>
          <w:tcPr>
            <w:tcW w:w="2488" w:type="pct"/>
            <w:shd w:val="clear" w:color="auto" w:fill="auto"/>
            <w:noWrap/>
            <w:vAlign w:val="bottom"/>
            <w:hideMark/>
          </w:tcPr>
          <w:p w:rsidR="00CC1BF9" w:rsidRPr="001B5D95" w:rsidRDefault="00CC1BF9" w:rsidP="001B5D95">
            <w:pPr>
              <w:adjustRightInd w:val="0"/>
              <w:snapToGrid w:val="0"/>
              <w:spacing w:after="0" w:line="360" w:lineRule="auto"/>
              <w:jc w:val="both"/>
              <w:rPr>
                <w:rFonts w:ascii="Book Antiqua" w:eastAsia="Times New Roman"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Upper gastrointestinal bleeding</w:t>
            </w:r>
          </w:p>
        </w:tc>
      </w:tr>
    </w:tbl>
    <w:p w:rsidR="0012180A" w:rsidRPr="001B5D95" w:rsidRDefault="0034455A" w:rsidP="001B5D95">
      <w:pPr>
        <w:pStyle w:val="NoSpacing"/>
        <w:adjustRightInd w:val="0"/>
        <w:snapToGrid w:val="0"/>
        <w:spacing w:line="360" w:lineRule="auto"/>
        <w:jc w:val="both"/>
        <w:rPr>
          <w:rFonts w:ascii="Book Antiqua" w:hAnsi="Book Antiqua" w:cs="Times New Roman"/>
          <w:color w:val="000000" w:themeColor="text1"/>
          <w:sz w:val="24"/>
          <w:szCs w:val="24"/>
        </w:rPr>
      </w:pPr>
      <w:r w:rsidRPr="001B5D95">
        <w:rPr>
          <w:rFonts w:ascii="Book Antiqua" w:eastAsia="Times New Roman" w:hAnsi="Book Antiqua" w:cs="Times New Roman"/>
          <w:color w:val="000000" w:themeColor="text1"/>
          <w:sz w:val="24"/>
          <w:szCs w:val="24"/>
        </w:rPr>
        <w:t>GERD</w:t>
      </w:r>
      <w:r w:rsidRPr="001B5D95">
        <w:rPr>
          <w:rFonts w:ascii="Book Antiqua" w:hAnsi="Book Antiqua" w:cs="Times New Roman"/>
          <w:color w:val="000000" w:themeColor="text1"/>
          <w:sz w:val="24"/>
          <w:szCs w:val="24"/>
          <w:lang w:eastAsia="zh-CN"/>
        </w:rPr>
        <w:t>:</w:t>
      </w:r>
      <w:r w:rsidRPr="001B5D95">
        <w:rPr>
          <w:rFonts w:ascii="Book Antiqua" w:hAnsi="Book Antiqua"/>
          <w:sz w:val="24"/>
          <w:szCs w:val="24"/>
        </w:rPr>
        <w:t xml:space="preserve"> </w:t>
      </w:r>
      <w:r w:rsidRPr="001B5D95">
        <w:rPr>
          <w:rFonts w:ascii="Book Antiqua" w:hAnsi="Book Antiqua" w:cs="Times New Roman"/>
          <w:color w:val="000000" w:themeColor="text1"/>
          <w:sz w:val="24"/>
          <w:szCs w:val="24"/>
          <w:lang w:eastAsia="zh-CN"/>
        </w:rPr>
        <w:t>Gastroesophageal reflux disease.</w:t>
      </w:r>
    </w:p>
    <w:sectPr w:rsidR="0012180A" w:rsidRPr="001B5D9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9B" w:rsidRDefault="001C369B" w:rsidP="009D3C9F">
      <w:pPr>
        <w:spacing w:after="0" w:line="240" w:lineRule="auto"/>
      </w:pPr>
      <w:r>
        <w:separator/>
      </w:r>
    </w:p>
  </w:endnote>
  <w:endnote w:type="continuationSeparator" w:id="0">
    <w:p w:rsidR="001C369B" w:rsidRDefault="001C369B" w:rsidP="009D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262717"/>
      <w:docPartObj>
        <w:docPartGallery w:val="Page Numbers (Bottom of Page)"/>
        <w:docPartUnique/>
      </w:docPartObj>
    </w:sdtPr>
    <w:sdtEndPr/>
    <w:sdtContent>
      <w:sdt>
        <w:sdtPr>
          <w:id w:val="860082579"/>
          <w:docPartObj>
            <w:docPartGallery w:val="Page Numbers (Top of Page)"/>
            <w:docPartUnique/>
          </w:docPartObj>
        </w:sdtPr>
        <w:sdtEndPr/>
        <w:sdtContent>
          <w:p w:rsidR="00A82B47" w:rsidRPr="00A82B47" w:rsidRDefault="00A82B47">
            <w:pPr>
              <w:pStyle w:val="Footer"/>
              <w:jc w:val="right"/>
            </w:pPr>
            <w:r>
              <w:rPr>
                <w:lang w:val="zh-CN" w:eastAsia="zh-CN"/>
              </w:rPr>
              <w:t xml:space="preserve"> </w:t>
            </w:r>
            <w:r w:rsidRPr="00A82B47">
              <w:rPr>
                <w:bCs/>
                <w:sz w:val="24"/>
                <w:szCs w:val="24"/>
              </w:rPr>
              <w:fldChar w:fldCharType="begin"/>
            </w:r>
            <w:r w:rsidRPr="00A82B47">
              <w:rPr>
                <w:bCs/>
              </w:rPr>
              <w:instrText>PAGE</w:instrText>
            </w:r>
            <w:r w:rsidRPr="00A82B47">
              <w:rPr>
                <w:bCs/>
                <w:sz w:val="24"/>
                <w:szCs w:val="24"/>
              </w:rPr>
              <w:fldChar w:fldCharType="separate"/>
            </w:r>
            <w:r w:rsidR="00142003">
              <w:rPr>
                <w:bCs/>
                <w:noProof/>
              </w:rPr>
              <w:t>14</w:t>
            </w:r>
            <w:r w:rsidRPr="00A82B47">
              <w:rPr>
                <w:bCs/>
                <w:sz w:val="24"/>
                <w:szCs w:val="24"/>
              </w:rPr>
              <w:fldChar w:fldCharType="end"/>
            </w:r>
            <w:r w:rsidRPr="00A82B47">
              <w:rPr>
                <w:lang w:val="zh-CN" w:eastAsia="zh-CN"/>
              </w:rPr>
              <w:t xml:space="preserve"> / </w:t>
            </w:r>
            <w:r w:rsidRPr="00A82B47">
              <w:rPr>
                <w:bCs/>
                <w:sz w:val="24"/>
                <w:szCs w:val="24"/>
              </w:rPr>
              <w:fldChar w:fldCharType="begin"/>
            </w:r>
            <w:r w:rsidRPr="00A82B47">
              <w:rPr>
                <w:bCs/>
              </w:rPr>
              <w:instrText>NUMPAGES</w:instrText>
            </w:r>
            <w:r w:rsidRPr="00A82B47">
              <w:rPr>
                <w:bCs/>
                <w:sz w:val="24"/>
                <w:szCs w:val="24"/>
              </w:rPr>
              <w:fldChar w:fldCharType="separate"/>
            </w:r>
            <w:r w:rsidR="00142003">
              <w:rPr>
                <w:bCs/>
                <w:noProof/>
              </w:rPr>
              <w:t>14</w:t>
            </w:r>
            <w:r w:rsidRPr="00A82B47">
              <w:rPr>
                <w:bCs/>
                <w:sz w:val="24"/>
                <w:szCs w:val="24"/>
              </w:rPr>
              <w:fldChar w:fldCharType="end"/>
            </w:r>
          </w:p>
        </w:sdtContent>
      </w:sdt>
    </w:sdtContent>
  </w:sdt>
  <w:p w:rsidR="00C044F3" w:rsidRDefault="00C04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9B" w:rsidRDefault="001C369B" w:rsidP="009D3C9F">
      <w:pPr>
        <w:spacing w:after="0" w:line="240" w:lineRule="auto"/>
      </w:pPr>
      <w:r>
        <w:separator/>
      </w:r>
    </w:p>
  </w:footnote>
  <w:footnote w:type="continuationSeparator" w:id="0">
    <w:p w:rsidR="001C369B" w:rsidRDefault="001C369B" w:rsidP="009D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3E"/>
    <w:multiLevelType w:val="hybridMultilevel"/>
    <w:tmpl w:val="745C7A36"/>
    <w:lvl w:ilvl="0" w:tplc="EF2040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C632769"/>
    <w:multiLevelType w:val="hybridMultilevel"/>
    <w:tmpl w:val="5EB6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80A43"/>
    <w:multiLevelType w:val="hybridMultilevel"/>
    <w:tmpl w:val="01C09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3F098E"/>
    <w:multiLevelType w:val="hybridMultilevel"/>
    <w:tmpl w:val="748CB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22EA8"/>
    <w:multiLevelType w:val="hybridMultilevel"/>
    <w:tmpl w:val="BF06CCD2"/>
    <w:lvl w:ilvl="0" w:tplc="21FAB4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F9"/>
    <w:rsid w:val="000350C7"/>
    <w:rsid w:val="00064597"/>
    <w:rsid w:val="00086DA5"/>
    <w:rsid w:val="000872C2"/>
    <w:rsid w:val="000B3051"/>
    <w:rsid w:val="001161F1"/>
    <w:rsid w:val="0012180A"/>
    <w:rsid w:val="00137695"/>
    <w:rsid w:val="00142003"/>
    <w:rsid w:val="00143A56"/>
    <w:rsid w:val="00147ECF"/>
    <w:rsid w:val="0015134B"/>
    <w:rsid w:val="00160760"/>
    <w:rsid w:val="001B0B2D"/>
    <w:rsid w:val="001B24E3"/>
    <w:rsid w:val="001B5D95"/>
    <w:rsid w:val="001C3146"/>
    <w:rsid w:val="001C369B"/>
    <w:rsid w:val="001C7DA0"/>
    <w:rsid w:val="001D5E2D"/>
    <w:rsid w:val="001F7FC3"/>
    <w:rsid w:val="0020667B"/>
    <w:rsid w:val="00210704"/>
    <w:rsid w:val="002149F1"/>
    <w:rsid w:val="002161C9"/>
    <w:rsid w:val="00257FEC"/>
    <w:rsid w:val="00290F9E"/>
    <w:rsid w:val="002B327B"/>
    <w:rsid w:val="002B6BFA"/>
    <w:rsid w:val="002D3EA2"/>
    <w:rsid w:val="00303AB7"/>
    <w:rsid w:val="003076B0"/>
    <w:rsid w:val="00323493"/>
    <w:rsid w:val="00330688"/>
    <w:rsid w:val="003346F5"/>
    <w:rsid w:val="0034455A"/>
    <w:rsid w:val="00372826"/>
    <w:rsid w:val="0037283F"/>
    <w:rsid w:val="00395A81"/>
    <w:rsid w:val="003A4A8F"/>
    <w:rsid w:val="003A6231"/>
    <w:rsid w:val="003A75AF"/>
    <w:rsid w:val="003F3F34"/>
    <w:rsid w:val="00405585"/>
    <w:rsid w:val="004626E8"/>
    <w:rsid w:val="0046764D"/>
    <w:rsid w:val="004A0429"/>
    <w:rsid w:val="004A7BF7"/>
    <w:rsid w:val="004B1BA1"/>
    <w:rsid w:val="004C2B82"/>
    <w:rsid w:val="004C4FF5"/>
    <w:rsid w:val="004C54C1"/>
    <w:rsid w:val="004D4708"/>
    <w:rsid w:val="004D4B5A"/>
    <w:rsid w:val="004E1246"/>
    <w:rsid w:val="004F0FDC"/>
    <w:rsid w:val="004F7D12"/>
    <w:rsid w:val="0052160A"/>
    <w:rsid w:val="00525686"/>
    <w:rsid w:val="005457B4"/>
    <w:rsid w:val="00562154"/>
    <w:rsid w:val="00567F20"/>
    <w:rsid w:val="00572DD9"/>
    <w:rsid w:val="005B40EC"/>
    <w:rsid w:val="005C7387"/>
    <w:rsid w:val="005D04E4"/>
    <w:rsid w:val="005D0AA8"/>
    <w:rsid w:val="005E4FBD"/>
    <w:rsid w:val="005F1057"/>
    <w:rsid w:val="0060791C"/>
    <w:rsid w:val="0062733E"/>
    <w:rsid w:val="006540DC"/>
    <w:rsid w:val="00654648"/>
    <w:rsid w:val="00674FD0"/>
    <w:rsid w:val="006B4F55"/>
    <w:rsid w:val="006B6A27"/>
    <w:rsid w:val="006D1AA7"/>
    <w:rsid w:val="006E20B3"/>
    <w:rsid w:val="006E47C7"/>
    <w:rsid w:val="006F044B"/>
    <w:rsid w:val="007B0BF1"/>
    <w:rsid w:val="007B575A"/>
    <w:rsid w:val="007B7512"/>
    <w:rsid w:val="007E67FA"/>
    <w:rsid w:val="007F1953"/>
    <w:rsid w:val="00811443"/>
    <w:rsid w:val="008155CF"/>
    <w:rsid w:val="00855103"/>
    <w:rsid w:val="008872A3"/>
    <w:rsid w:val="008A25D2"/>
    <w:rsid w:val="008B2892"/>
    <w:rsid w:val="008C1B4D"/>
    <w:rsid w:val="008E1694"/>
    <w:rsid w:val="008E309A"/>
    <w:rsid w:val="008E390D"/>
    <w:rsid w:val="008F0878"/>
    <w:rsid w:val="009171E3"/>
    <w:rsid w:val="009249BD"/>
    <w:rsid w:val="009367B6"/>
    <w:rsid w:val="00951771"/>
    <w:rsid w:val="00953623"/>
    <w:rsid w:val="00964625"/>
    <w:rsid w:val="009646D2"/>
    <w:rsid w:val="009C23A5"/>
    <w:rsid w:val="009C60E8"/>
    <w:rsid w:val="009D3C9F"/>
    <w:rsid w:val="009D4FDA"/>
    <w:rsid w:val="00A30045"/>
    <w:rsid w:val="00A31177"/>
    <w:rsid w:val="00A40A7F"/>
    <w:rsid w:val="00A46AAD"/>
    <w:rsid w:val="00A82B47"/>
    <w:rsid w:val="00AA2DAB"/>
    <w:rsid w:val="00AB3BCA"/>
    <w:rsid w:val="00AB534F"/>
    <w:rsid w:val="00AE6128"/>
    <w:rsid w:val="00B01500"/>
    <w:rsid w:val="00B12DB1"/>
    <w:rsid w:val="00B3117C"/>
    <w:rsid w:val="00B4067F"/>
    <w:rsid w:val="00B41972"/>
    <w:rsid w:val="00B516D1"/>
    <w:rsid w:val="00B64DC2"/>
    <w:rsid w:val="00B70A13"/>
    <w:rsid w:val="00BB1152"/>
    <w:rsid w:val="00BC233D"/>
    <w:rsid w:val="00BC3018"/>
    <w:rsid w:val="00BC71FB"/>
    <w:rsid w:val="00BC77C9"/>
    <w:rsid w:val="00C044F3"/>
    <w:rsid w:val="00C45010"/>
    <w:rsid w:val="00C55501"/>
    <w:rsid w:val="00C60711"/>
    <w:rsid w:val="00CA224F"/>
    <w:rsid w:val="00CA6D28"/>
    <w:rsid w:val="00CB3ED6"/>
    <w:rsid w:val="00CB4766"/>
    <w:rsid w:val="00CC1BF9"/>
    <w:rsid w:val="00CD6055"/>
    <w:rsid w:val="00D308CF"/>
    <w:rsid w:val="00D67333"/>
    <w:rsid w:val="00D8487B"/>
    <w:rsid w:val="00DD6FF2"/>
    <w:rsid w:val="00E06603"/>
    <w:rsid w:val="00E12256"/>
    <w:rsid w:val="00E14706"/>
    <w:rsid w:val="00E35C61"/>
    <w:rsid w:val="00E56395"/>
    <w:rsid w:val="00E73D22"/>
    <w:rsid w:val="00E759A6"/>
    <w:rsid w:val="00E77756"/>
    <w:rsid w:val="00E957E0"/>
    <w:rsid w:val="00EB42FB"/>
    <w:rsid w:val="00ED14C1"/>
    <w:rsid w:val="00EE7DF1"/>
    <w:rsid w:val="00EF496A"/>
    <w:rsid w:val="00EF689C"/>
    <w:rsid w:val="00EF7673"/>
    <w:rsid w:val="00F24E62"/>
    <w:rsid w:val="00F26EA0"/>
    <w:rsid w:val="00F33121"/>
    <w:rsid w:val="00F627FE"/>
    <w:rsid w:val="00F73D91"/>
    <w:rsid w:val="00F87B0B"/>
    <w:rsid w:val="00F9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5CAB1D"/>
  <w15:docId w15:val="{3F6809EA-6CFF-49F2-BE83-4B8AE142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BF9"/>
    <w:pPr>
      <w:spacing w:after="0" w:line="240" w:lineRule="auto"/>
    </w:pPr>
  </w:style>
  <w:style w:type="character" w:styleId="Emphasis">
    <w:name w:val="Emphasis"/>
    <w:basedOn w:val="DefaultParagraphFont"/>
    <w:uiPriority w:val="20"/>
    <w:qFormat/>
    <w:rsid w:val="00CC1BF9"/>
    <w:rPr>
      <w:i/>
      <w:iCs/>
    </w:rPr>
  </w:style>
  <w:style w:type="character" w:styleId="Hyperlink">
    <w:name w:val="Hyperlink"/>
    <w:basedOn w:val="DefaultParagraphFont"/>
    <w:uiPriority w:val="99"/>
    <w:unhideWhenUsed/>
    <w:rsid w:val="00CC1BF9"/>
    <w:rPr>
      <w:color w:val="0000FF" w:themeColor="hyperlink"/>
      <w:u w:val="single"/>
    </w:rPr>
  </w:style>
  <w:style w:type="paragraph" w:styleId="BalloonText">
    <w:name w:val="Balloon Text"/>
    <w:basedOn w:val="Normal"/>
    <w:link w:val="BalloonTextChar"/>
    <w:uiPriority w:val="99"/>
    <w:semiHidden/>
    <w:unhideWhenUsed/>
    <w:rsid w:val="009D3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C9F"/>
    <w:rPr>
      <w:rFonts w:ascii="Tahoma" w:hAnsi="Tahoma" w:cs="Tahoma"/>
      <w:sz w:val="16"/>
      <w:szCs w:val="16"/>
    </w:rPr>
  </w:style>
  <w:style w:type="paragraph" w:styleId="Header">
    <w:name w:val="header"/>
    <w:basedOn w:val="Normal"/>
    <w:link w:val="HeaderChar"/>
    <w:uiPriority w:val="99"/>
    <w:unhideWhenUsed/>
    <w:rsid w:val="009D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C9F"/>
  </w:style>
  <w:style w:type="paragraph" w:styleId="Footer">
    <w:name w:val="footer"/>
    <w:basedOn w:val="Normal"/>
    <w:link w:val="FooterChar"/>
    <w:uiPriority w:val="99"/>
    <w:unhideWhenUsed/>
    <w:rsid w:val="009D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C9F"/>
  </w:style>
  <w:style w:type="paragraph" w:styleId="ListParagraph">
    <w:name w:val="List Paragraph"/>
    <w:basedOn w:val="Normal"/>
    <w:uiPriority w:val="34"/>
    <w:qFormat/>
    <w:rsid w:val="00CD6055"/>
    <w:pPr>
      <w:ind w:left="720"/>
      <w:contextualSpacing/>
    </w:pPr>
  </w:style>
  <w:style w:type="character" w:customStyle="1" w:styleId="orcid-id-https2">
    <w:name w:val="orcid-id-https2"/>
    <w:basedOn w:val="DefaultParagraphFont"/>
    <w:rsid w:val="00C044F3"/>
    <w:rPr>
      <w:sz w:val="18"/>
      <w:szCs w:val="18"/>
    </w:rPr>
  </w:style>
  <w:style w:type="character" w:styleId="FollowedHyperlink">
    <w:name w:val="FollowedHyperlink"/>
    <w:basedOn w:val="DefaultParagraphFont"/>
    <w:uiPriority w:val="99"/>
    <w:semiHidden/>
    <w:unhideWhenUsed/>
    <w:rsid w:val="00E73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in.ayazi@ah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vaccines-blood-biologics/safety-availability-biologics/safety-alert-regarding-use-fecal-microbiota-transplantation-and-additional-safety-prot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f.org/news-updates/perioperative-considerations-for-the-2019-novel-coronavirus-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stro.org/press-release/joint-gi-society-message-covid-19-clinical-insights-for-our-community-of-gastroenterologists-and-gastroenterology-care-providers" TargetMode="External"/><Relationship Id="rId4" Type="http://schemas.openxmlformats.org/officeDocument/2006/relationships/settings" Target="settings.xml"/><Relationship Id="rId9" Type="http://schemas.openxmlformats.org/officeDocument/2006/relationships/hyperlink" Target="http://www.cdc.gov/coronavirus/2019-ncov/healthcare-facilities/guidance-hc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02A4-0A91-1A43-AD98-04915952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Shahin Ayazi</dc:creator>
  <cp:lastModifiedBy>Na Ma</cp:lastModifiedBy>
  <cp:revision>2</cp:revision>
  <cp:lastPrinted>2020-03-30T22:33:00Z</cp:lastPrinted>
  <dcterms:created xsi:type="dcterms:W3CDTF">2020-05-20T05:56:00Z</dcterms:created>
  <dcterms:modified xsi:type="dcterms:W3CDTF">2020-05-20T05:56:00Z</dcterms:modified>
</cp:coreProperties>
</file>