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9E588"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 xml:space="preserve">Name of Journal: </w:t>
      </w:r>
      <w:r w:rsidRPr="00446CA6">
        <w:rPr>
          <w:rFonts w:ascii="Book Antiqua" w:eastAsia="Book Antiqua" w:hAnsi="Book Antiqua" w:cs="Book Antiqua"/>
          <w:i/>
        </w:rPr>
        <w:t>World Journal of Clinical Cases</w:t>
      </w:r>
    </w:p>
    <w:p w14:paraId="21577E01"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 xml:space="preserve">Manuscript NO: </w:t>
      </w:r>
      <w:r w:rsidRPr="00446CA6">
        <w:rPr>
          <w:rFonts w:ascii="Book Antiqua" w:eastAsia="Book Antiqua" w:hAnsi="Book Antiqua" w:cs="Book Antiqua"/>
        </w:rPr>
        <w:t>55849</w:t>
      </w:r>
    </w:p>
    <w:p w14:paraId="3489BFE9"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 xml:space="preserve">Manuscript Type: </w:t>
      </w:r>
      <w:r w:rsidRPr="00446CA6">
        <w:rPr>
          <w:rFonts w:ascii="Book Antiqua" w:eastAsia="Book Antiqua" w:hAnsi="Book Antiqua" w:cs="Book Antiqua"/>
        </w:rPr>
        <w:t>CASE REPORT</w:t>
      </w:r>
    </w:p>
    <w:p w14:paraId="2394156E" w14:textId="77777777" w:rsidR="00A77B3E" w:rsidRPr="00446CA6" w:rsidRDefault="00A77B3E" w:rsidP="008A7DD4">
      <w:pPr>
        <w:snapToGrid w:val="0"/>
        <w:spacing w:line="360" w:lineRule="auto"/>
        <w:jc w:val="both"/>
        <w:rPr>
          <w:rFonts w:ascii="Book Antiqua" w:hAnsi="Book Antiqua"/>
        </w:rPr>
      </w:pPr>
    </w:p>
    <w:p w14:paraId="0306D0E4" w14:textId="48400373"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Lymphoplasmacyte-</w:t>
      </w:r>
      <w:r w:rsidR="00A04E14" w:rsidRPr="00446CA6">
        <w:rPr>
          <w:rFonts w:ascii="Book Antiqua" w:eastAsia="Book Antiqua" w:hAnsi="Book Antiqua" w:cs="Book Antiqua"/>
          <w:b/>
        </w:rPr>
        <w:t xml:space="preserve">rich meningioma with </w:t>
      </w:r>
      <w:r w:rsidRPr="00446CA6">
        <w:rPr>
          <w:rFonts w:ascii="Book Antiqua" w:eastAsia="Book Antiqua" w:hAnsi="Book Antiqua" w:cs="Book Antiqua"/>
          <w:b/>
        </w:rPr>
        <w:t>atypical cystic-solid feature: A case report</w:t>
      </w:r>
    </w:p>
    <w:p w14:paraId="37886996" w14:textId="77777777" w:rsidR="00A77B3E" w:rsidRPr="00446CA6" w:rsidRDefault="00A77B3E" w:rsidP="008A7DD4">
      <w:pPr>
        <w:snapToGrid w:val="0"/>
        <w:spacing w:line="360" w:lineRule="auto"/>
        <w:jc w:val="both"/>
        <w:rPr>
          <w:rFonts w:ascii="Book Antiqua" w:hAnsi="Book Antiqua"/>
        </w:rPr>
      </w:pPr>
    </w:p>
    <w:p w14:paraId="07476029" w14:textId="33E84D14" w:rsidR="00A77B3E" w:rsidRPr="00446CA6" w:rsidRDefault="008A4C68" w:rsidP="008A7DD4">
      <w:pPr>
        <w:snapToGrid w:val="0"/>
        <w:spacing w:line="360" w:lineRule="auto"/>
        <w:jc w:val="both"/>
        <w:rPr>
          <w:rFonts w:ascii="Book Antiqua" w:hAnsi="Book Antiqua"/>
        </w:rPr>
      </w:pPr>
      <w:r w:rsidRPr="00446CA6">
        <w:rPr>
          <w:rFonts w:ascii="Book Antiqua" w:eastAsia="Book Antiqua" w:hAnsi="Book Antiqua" w:cs="Book Antiqua"/>
        </w:rPr>
        <w:t>Gu KC</w:t>
      </w:r>
      <w:r w:rsidRPr="00446CA6">
        <w:rPr>
          <w:rFonts w:ascii="Book Antiqua" w:eastAsia="Book Antiqua" w:hAnsi="Book Antiqua" w:cs="Book Antiqua"/>
          <w:i/>
          <w:iCs/>
        </w:rPr>
        <w:t xml:space="preserve"> et al. </w:t>
      </w:r>
      <w:bookmarkStart w:id="0" w:name="OLE_LINK2"/>
      <w:r w:rsidRPr="00446CA6">
        <w:rPr>
          <w:rFonts w:ascii="Book Antiqua" w:eastAsia="Book Antiqua" w:hAnsi="Book Antiqua" w:cs="Book Antiqua"/>
        </w:rPr>
        <w:t>A</w:t>
      </w:r>
      <w:r w:rsidR="00C363DC" w:rsidRPr="00446CA6">
        <w:rPr>
          <w:rFonts w:ascii="Book Antiqua" w:eastAsia="Book Antiqua" w:hAnsi="Book Antiqua" w:cs="Book Antiqua"/>
        </w:rPr>
        <w:t xml:space="preserve">typical cystic-solid </w:t>
      </w:r>
      <w:r w:rsidR="00A04E14" w:rsidRPr="00446CA6">
        <w:rPr>
          <w:rFonts w:ascii="Book Antiqua" w:eastAsia="Book Antiqua" w:hAnsi="Book Antiqua" w:cs="Book Antiqua"/>
        </w:rPr>
        <w:t>lymphoplasmacyte</w:t>
      </w:r>
      <w:r w:rsidR="00C363DC" w:rsidRPr="00446CA6">
        <w:rPr>
          <w:rFonts w:ascii="Book Antiqua" w:eastAsia="Book Antiqua" w:hAnsi="Book Antiqua" w:cs="Book Antiqua"/>
        </w:rPr>
        <w:t>-</w:t>
      </w:r>
      <w:r w:rsidR="00A04E14" w:rsidRPr="00446CA6">
        <w:rPr>
          <w:rFonts w:ascii="Book Antiqua" w:eastAsia="Book Antiqua" w:hAnsi="Book Antiqua" w:cs="Book Antiqua"/>
        </w:rPr>
        <w:t>rich meningioma</w:t>
      </w:r>
    </w:p>
    <w:bookmarkEnd w:id="0"/>
    <w:p w14:paraId="5840C602" w14:textId="77777777" w:rsidR="00A77B3E" w:rsidRPr="00446CA6" w:rsidRDefault="00A77B3E" w:rsidP="008A7DD4">
      <w:pPr>
        <w:snapToGrid w:val="0"/>
        <w:spacing w:line="360" w:lineRule="auto"/>
        <w:jc w:val="both"/>
        <w:rPr>
          <w:rFonts w:ascii="Book Antiqua" w:hAnsi="Book Antiqua"/>
        </w:rPr>
      </w:pPr>
    </w:p>
    <w:p w14:paraId="47F90EA5"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Kang-Chen Gu, Yang Wan, Li Xiang, Long-Sheng Wang, Wen-Jun Yao</w:t>
      </w:r>
    </w:p>
    <w:p w14:paraId="38B3BA91" w14:textId="77777777" w:rsidR="00A77B3E" w:rsidRPr="00446CA6" w:rsidRDefault="00A77B3E" w:rsidP="008A7DD4">
      <w:pPr>
        <w:snapToGrid w:val="0"/>
        <w:spacing w:line="360" w:lineRule="auto"/>
        <w:jc w:val="both"/>
        <w:rPr>
          <w:rFonts w:ascii="Book Antiqua" w:hAnsi="Book Antiqua"/>
        </w:rPr>
      </w:pPr>
    </w:p>
    <w:p w14:paraId="6209125B" w14:textId="3EEE7196"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Kang-Chen Gu, </w:t>
      </w:r>
      <w:r w:rsidR="00A04E14" w:rsidRPr="00446CA6">
        <w:rPr>
          <w:rFonts w:ascii="Book Antiqua" w:eastAsia="Book Antiqua" w:hAnsi="Book Antiqua" w:cs="Book Antiqua"/>
          <w:b/>
          <w:bCs/>
        </w:rPr>
        <w:t xml:space="preserve">Li Xiang, </w:t>
      </w:r>
      <w:r w:rsidRPr="00446CA6">
        <w:rPr>
          <w:rFonts w:ascii="Book Antiqua" w:eastAsia="Book Antiqua" w:hAnsi="Book Antiqua" w:cs="Book Antiqua"/>
          <w:b/>
          <w:bCs/>
        </w:rPr>
        <w:t>Long-Sheng Wang,</w:t>
      </w:r>
      <w:r w:rsidR="00A04E14" w:rsidRPr="00446CA6">
        <w:rPr>
          <w:rFonts w:ascii="Book Antiqua" w:eastAsia="Book Antiqua" w:hAnsi="Book Antiqua" w:cs="Book Antiqua"/>
          <w:b/>
          <w:bCs/>
        </w:rPr>
        <w:t xml:space="preserve"> Wen-Jun Yao,</w:t>
      </w:r>
      <w:r w:rsidRPr="00446CA6">
        <w:rPr>
          <w:rFonts w:ascii="Book Antiqua" w:eastAsia="Book Antiqua" w:hAnsi="Book Antiqua" w:cs="Book Antiqua"/>
          <w:b/>
          <w:bCs/>
        </w:rPr>
        <w:t xml:space="preserve"> </w:t>
      </w:r>
      <w:r w:rsidR="00A04E14" w:rsidRPr="00446CA6">
        <w:rPr>
          <w:rFonts w:ascii="Book Antiqua" w:eastAsia="Book Antiqua" w:hAnsi="Book Antiqua" w:cs="Book Antiqua"/>
          <w:bCs/>
        </w:rPr>
        <w:t>Department of</w:t>
      </w:r>
      <w:r w:rsidR="00A04E14" w:rsidRPr="00446CA6">
        <w:rPr>
          <w:rFonts w:ascii="Book Antiqua" w:eastAsia="Book Antiqua" w:hAnsi="Book Antiqua" w:cs="Book Antiqua"/>
          <w:b/>
          <w:bCs/>
        </w:rPr>
        <w:t xml:space="preserve"> </w:t>
      </w:r>
      <w:r w:rsidR="00A04E14" w:rsidRPr="00446CA6">
        <w:rPr>
          <w:rFonts w:ascii="Book Antiqua" w:eastAsia="Book Antiqua" w:hAnsi="Book Antiqua" w:cs="Book Antiqua"/>
        </w:rPr>
        <w:t>Radiology</w:t>
      </w:r>
      <w:r w:rsidRPr="00446CA6">
        <w:rPr>
          <w:rFonts w:ascii="Book Antiqua" w:eastAsia="Book Antiqua" w:hAnsi="Book Antiqua" w:cs="Book Antiqua"/>
        </w:rPr>
        <w:t>, The Second</w:t>
      </w:r>
      <w:r w:rsidR="005611B1" w:rsidRPr="00446CA6">
        <w:rPr>
          <w:rFonts w:ascii="Book Antiqua" w:eastAsia="Book Antiqua" w:hAnsi="Book Antiqua" w:cs="Book Antiqua"/>
        </w:rPr>
        <w:t xml:space="preserve"> Affiliated Hospital </w:t>
      </w:r>
      <w:r w:rsidRPr="00446CA6">
        <w:rPr>
          <w:rFonts w:ascii="Book Antiqua" w:eastAsia="Book Antiqua" w:hAnsi="Book Antiqua" w:cs="Book Antiqua"/>
        </w:rPr>
        <w:t xml:space="preserve">of Anhui Medical University, Hefei 230601, </w:t>
      </w:r>
      <w:r w:rsidR="00A04E14" w:rsidRPr="00446CA6">
        <w:rPr>
          <w:rFonts w:ascii="Book Antiqua" w:eastAsia="Book Antiqua" w:hAnsi="Book Antiqua" w:cs="Book Antiqua"/>
        </w:rPr>
        <w:t xml:space="preserve">Anhui Province, </w:t>
      </w:r>
      <w:r w:rsidRPr="00446CA6">
        <w:rPr>
          <w:rFonts w:ascii="Book Antiqua" w:eastAsia="Book Antiqua" w:hAnsi="Book Antiqua" w:cs="Book Antiqua"/>
        </w:rPr>
        <w:t>China</w:t>
      </w:r>
    </w:p>
    <w:p w14:paraId="11122A6B" w14:textId="77777777" w:rsidR="00A77B3E" w:rsidRPr="00446CA6" w:rsidRDefault="00A77B3E" w:rsidP="008A7DD4">
      <w:pPr>
        <w:snapToGrid w:val="0"/>
        <w:spacing w:line="360" w:lineRule="auto"/>
        <w:jc w:val="both"/>
        <w:rPr>
          <w:rFonts w:ascii="Book Antiqua" w:hAnsi="Book Antiqua"/>
        </w:rPr>
      </w:pPr>
    </w:p>
    <w:p w14:paraId="5BC643FB" w14:textId="64742B09" w:rsidR="00A04E14"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Yang Wan,</w:t>
      </w:r>
      <w:r w:rsidR="00A04E14" w:rsidRPr="00446CA6">
        <w:rPr>
          <w:rFonts w:ascii="Book Antiqua" w:eastAsia="Book Antiqua" w:hAnsi="Book Antiqua" w:cs="Book Antiqua"/>
          <w:b/>
          <w:bCs/>
        </w:rPr>
        <w:t xml:space="preserve"> </w:t>
      </w:r>
      <w:r w:rsidR="00A04E14" w:rsidRPr="00446CA6">
        <w:rPr>
          <w:rFonts w:ascii="Book Antiqua" w:eastAsia="Book Antiqua" w:hAnsi="Book Antiqua" w:cs="Book Antiqua"/>
          <w:bCs/>
        </w:rPr>
        <w:t>Department of</w:t>
      </w:r>
      <w:r w:rsidRPr="00446CA6">
        <w:rPr>
          <w:rFonts w:ascii="Book Antiqua" w:eastAsia="Book Antiqua" w:hAnsi="Book Antiqua" w:cs="Book Antiqua"/>
          <w:b/>
          <w:bCs/>
        </w:rPr>
        <w:t xml:space="preserve"> </w:t>
      </w:r>
      <w:r w:rsidR="00A04E14" w:rsidRPr="00446CA6">
        <w:rPr>
          <w:rFonts w:ascii="Book Antiqua" w:eastAsia="Book Antiqua" w:hAnsi="Book Antiqua" w:cs="Book Antiqua"/>
        </w:rPr>
        <w:t>Pathology</w:t>
      </w:r>
      <w:r w:rsidRPr="00446CA6">
        <w:rPr>
          <w:rFonts w:ascii="Book Antiqua" w:eastAsia="Book Antiqua" w:hAnsi="Book Antiqua" w:cs="Book Antiqua"/>
        </w:rPr>
        <w:t xml:space="preserve">, The Second </w:t>
      </w:r>
      <w:r w:rsidR="002B7FD8" w:rsidRPr="00446CA6">
        <w:rPr>
          <w:rFonts w:ascii="Book Antiqua" w:eastAsia="Book Antiqua" w:hAnsi="Book Antiqua" w:cs="Book Antiqua"/>
        </w:rPr>
        <w:t>Affiliated Hospital</w:t>
      </w:r>
      <w:r w:rsidRPr="00446CA6">
        <w:rPr>
          <w:rFonts w:ascii="Book Antiqua" w:eastAsia="Book Antiqua" w:hAnsi="Book Antiqua" w:cs="Book Antiqua"/>
        </w:rPr>
        <w:t xml:space="preserve"> of Anhui Medical University, Hefei 230000, </w:t>
      </w:r>
      <w:r w:rsidR="00A04E14" w:rsidRPr="00446CA6">
        <w:rPr>
          <w:rFonts w:ascii="Book Antiqua" w:eastAsia="Book Antiqua" w:hAnsi="Book Antiqua" w:cs="Book Antiqua"/>
        </w:rPr>
        <w:t>Anhui Province, China</w:t>
      </w:r>
    </w:p>
    <w:p w14:paraId="262FA744" w14:textId="011D4AAB" w:rsidR="00A77B3E" w:rsidRPr="00446CA6" w:rsidRDefault="00A77B3E" w:rsidP="008A7DD4">
      <w:pPr>
        <w:snapToGrid w:val="0"/>
        <w:spacing w:line="360" w:lineRule="auto"/>
        <w:jc w:val="both"/>
        <w:rPr>
          <w:rFonts w:ascii="Book Antiqua" w:hAnsi="Book Antiqua"/>
        </w:rPr>
      </w:pPr>
    </w:p>
    <w:p w14:paraId="0D30B4B9" w14:textId="503403C5"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Author contributions: </w:t>
      </w:r>
      <w:r w:rsidRPr="00446CA6">
        <w:rPr>
          <w:rFonts w:ascii="Book Antiqua" w:eastAsia="Book Antiqua" w:hAnsi="Book Antiqua" w:cs="Book Antiqua"/>
        </w:rPr>
        <w:t>Gu</w:t>
      </w:r>
      <w:r w:rsidR="00A04E14" w:rsidRPr="00446CA6">
        <w:rPr>
          <w:rFonts w:ascii="Book Antiqua" w:eastAsia="Book Antiqua" w:hAnsi="Book Antiqua" w:cs="Book Antiqua"/>
        </w:rPr>
        <w:t xml:space="preserve"> KC</w:t>
      </w:r>
      <w:r w:rsidRPr="00446CA6">
        <w:rPr>
          <w:rFonts w:ascii="Book Antiqua" w:eastAsia="Book Antiqua" w:hAnsi="Book Antiqua" w:cs="Book Antiqua"/>
        </w:rPr>
        <w:t xml:space="preserve"> and Yao</w:t>
      </w:r>
      <w:r w:rsidR="00A04E14" w:rsidRPr="00446CA6">
        <w:rPr>
          <w:rFonts w:ascii="Book Antiqua" w:eastAsia="Book Antiqua" w:hAnsi="Book Antiqua" w:cs="Book Antiqua"/>
        </w:rPr>
        <w:t xml:space="preserve"> WJ</w:t>
      </w:r>
      <w:r w:rsidRPr="00446CA6">
        <w:rPr>
          <w:rFonts w:ascii="Book Antiqua" w:eastAsia="Book Antiqua" w:hAnsi="Book Antiqua" w:cs="Book Antiqua"/>
        </w:rPr>
        <w:t xml:space="preserve"> reviewed the literature and contributed to manuscript drafting; Wan</w:t>
      </w:r>
      <w:r w:rsidR="00A04E14" w:rsidRPr="00446CA6">
        <w:rPr>
          <w:rFonts w:ascii="Book Antiqua" w:eastAsia="Book Antiqua" w:hAnsi="Book Antiqua" w:cs="Book Antiqua"/>
        </w:rPr>
        <w:t xml:space="preserve"> Y</w:t>
      </w:r>
      <w:r w:rsidRPr="00446CA6">
        <w:rPr>
          <w:rFonts w:ascii="Book Antiqua" w:eastAsia="Book Antiqua" w:hAnsi="Book Antiqua" w:cs="Book Antiqua"/>
        </w:rPr>
        <w:t xml:space="preserve"> w</w:t>
      </w:r>
      <w:r w:rsidR="00550714" w:rsidRPr="00446CA6">
        <w:rPr>
          <w:rFonts w:ascii="Book Antiqua" w:eastAsia="Book Antiqua" w:hAnsi="Book Antiqua" w:cs="Book Antiqua"/>
        </w:rPr>
        <w:t>as</w:t>
      </w:r>
      <w:r w:rsidRPr="00446CA6">
        <w:rPr>
          <w:rFonts w:ascii="Book Antiqua" w:eastAsia="Book Antiqua" w:hAnsi="Book Antiqua" w:cs="Book Antiqua"/>
        </w:rPr>
        <w:t xml:space="preserve"> the patient’s pathologist</w:t>
      </w:r>
      <w:r w:rsidR="00550714" w:rsidRPr="00446CA6">
        <w:rPr>
          <w:rFonts w:ascii="Book Antiqua" w:eastAsia="Book Antiqua" w:hAnsi="Book Antiqua" w:cs="Book Antiqua"/>
        </w:rPr>
        <w:t xml:space="preserve"> and</w:t>
      </w:r>
      <w:r w:rsidRPr="00446CA6">
        <w:rPr>
          <w:rFonts w:ascii="Book Antiqua" w:eastAsia="Book Antiqua" w:hAnsi="Book Antiqua" w:cs="Book Antiqua"/>
        </w:rPr>
        <w:t xml:space="preserve"> analyzed </w:t>
      </w:r>
      <w:r w:rsidR="00550714" w:rsidRPr="00446CA6">
        <w:rPr>
          <w:rFonts w:ascii="Book Antiqua" w:eastAsia="Book Antiqua" w:hAnsi="Book Antiqua" w:cs="Book Antiqua"/>
        </w:rPr>
        <w:t xml:space="preserve">the </w:t>
      </w:r>
      <w:r w:rsidRPr="00446CA6">
        <w:rPr>
          <w:rFonts w:ascii="Book Antiqua" w:eastAsia="Book Antiqua" w:hAnsi="Book Antiqua" w:cs="Book Antiqua"/>
        </w:rPr>
        <w:t>pathological results; Xiang</w:t>
      </w:r>
      <w:r w:rsidR="00A04E14" w:rsidRPr="00446CA6">
        <w:rPr>
          <w:rFonts w:ascii="Book Antiqua" w:eastAsia="Book Antiqua" w:hAnsi="Book Antiqua" w:cs="Book Antiqua"/>
        </w:rPr>
        <w:t xml:space="preserve"> L</w:t>
      </w:r>
      <w:r w:rsidRPr="00446CA6">
        <w:rPr>
          <w:rFonts w:ascii="Book Antiqua" w:eastAsia="Book Antiqua" w:hAnsi="Book Antiqua" w:cs="Book Antiqua"/>
        </w:rPr>
        <w:t xml:space="preserve"> and Wang</w:t>
      </w:r>
      <w:r w:rsidR="00A04E14" w:rsidRPr="00446CA6">
        <w:rPr>
          <w:rFonts w:ascii="Book Antiqua" w:eastAsia="Book Antiqua" w:hAnsi="Book Antiqua" w:cs="Book Antiqua"/>
        </w:rPr>
        <w:t xml:space="preserve"> LS</w:t>
      </w:r>
      <w:r w:rsidRPr="00446CA6">
        <w:rPr>
          <w:rFonts w:ascii="Book Antiqua" w:eastAsia="Book Antiqua" w:hAnsi="Book Antiqua" w:cs="Book Antiqua"/>
        </w:rPr>
        <w:t xml:space="preserve"> analyzed and interpreted the imaging findings; Yao</w:t>
      </w:r>
      <w:r w:rsidR="00A04E14" w:rsidRPr="00446CA6">
        <w:rPr>
          <w:rFonts w:ascii="Book Antiqua" w:eastAsia="Book Antiqua" w:hAnsi="Book Antiqua" w:cs="Book Antiqua"/>
        </w:rPr>
        <w:t xml:space="preserve"> WJ</w:t>
      </w:r>
      <w:r w:rsidRPr="00446CA6">
        <w:rPr>
          <w:rFonts w:ascii="Book Antiqua" w:eastAsia="Book Antiqua" w:hAnsi="Book Antiqua" w:cs="Book Antiqua"/>
        </w:rPr>
        <w:t xml:space="preserve"> w</w:t>
      </w:r>
      <w:r w:rsidR="00CD3C28" w:rsidRPr="00446CA6">
        <w:rPr>
          <w:rFonts w:ascii="Book Antiqua" w:eastAsia="Book Antiqua" w:hAnsi="Book Antiqua" w:cs="Book Antiqua"/>
        </w:rPr>
        <w:t>as</w:t>
      </w:r>
      <w:r w:rsidRPr="00446CA6">
        <w:rPr>
          <w:rFonts w:ascii="Book Antiqua" w:eastAsia="Book Antiqua" w:hAnsi="Book Antiqua" w:cs="Book Antiqua"/>
        </w:rPr>
        <w:t xml:space="preserve"> responsible for the revision of the manuscript for important intellectual content; </w:t>
      </w:r>
      <w:r w:rsidR="00550714" w:rsidRPr="00446CA6">
        <w:rPr>
          <w:rFonts w:ascii="Book Antiqua" w:eastAsia="Book Antiqua" w:hAnsi="Book Antiqua" w:cs="Book Antiqua"/>
        </w:rPr>
        <w:t>A</w:t>
      </w:r>
      <w:r w:rsidRPr="00446CA6">
        <w:rPr>
          <w:rFonts w:ascii="Book Antiqua" w:eastAsia="Book Antiqua" w:hAnsi="Book Antiqua" w:cs="Book Antiqua"/>
        </w:rPr>
        <w:t>ll authors issued final approval for the version to be submitted.</w:t>
      </w:r>
    </w:p>
    <w:p w14:paraId="2091C898" w14:textId="77777777" w:rsidR="00A77B3E" w:rsidRPr="00446CA6" w:rsidRDefault="00A77B3E" w:rsidP="008A7DD4">
      <w:pPr>
        <w:snapToGrid w:val="0"/>
        <w:spacing w:line="360" w:lineRule="auto"/>
        <w:jc w:val="both"/>
        <w:rPr>
          <w:rFonts w:ascii="Book Antiqua" w:hAnsi="Book Antiqua"/>
        </w:rPr>
      </w:pPr>
    </w:p>
    <w:p w14:paraId="13C92937" w14:textId="14709BB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Supported by </w:t>
      </w:r>
      <w:r w:rsidRPr="00446CA6">
        <w:rPr>
          <w:rFonts w:ascii="Book Antiqua" w:eastAsia="Book Antiqua" w:hAnsi="Book Antiqua" w:cs="Book Antiqua"/>
        </w:rPr>
        <w:t>The Natural Science Foundation of Anhui Medical University</w:t>
      </w:r>
      <w:r w:rsidR="00A04E14" w:rsidRPr="00446CA6">
        <w:rPr>
          <w:rFonts w:ascii="Book Antiqua" w:eastAsia="Book Antiqua" w:hAnsi="Book Antiqua" w:cs="Book Antiqua"/>
        </w:rPr>
        <w:t>,</w:t>
      </w:r>
      <w:r w:rsidRPr="00446CA6">
        <w:rPr>
          <w:rFonts w:ascii="Book Antiqua" w:eastAsia="Book Antiqua" w:hAnsi="Book Antiqua" w:cs="Book Antiqua"/>
        </w:rPr>
        <w:t xml:space="preserve"> </w:t>
      </w:r>
      <w:r w:rsidR="00A04E14" w:rsidRPr="00446CA6">
        <w:rPr>
          <w:rFonts w:ascii="Book Antiqua" w:eastAsia="Book Antiqua" w:hAnsi="Book Antiqua" w:cs="Book Antiqua"/>
        </w:rPr>
        <w:t>No. 2019xkj031</w:t>
      </w:r>
      <w:r w:rsidRPr="00446CA6">
        <w:rPr>
          <w:rFonts w:ascii="Book Antiqua" w:eastAsia="Book Antiqua" w:hAnsi="Book Antiqua" w:cs="Book Antiqua"/>
        </w:rPr>
        <w:t>.</w:t>
      </w:r>
    </w:p>
    <w:p w14:paraId="273EED16" w14:textId="77777777" w:rsidR="00A77B3E" w:rsidRPr="00446CA6" w:rsidRDefault="00A77B3E" w:rsidP="008A7DD4">
      <w:pPr>
        <w:snapToGrid w:val="0"/>
        <w:spacing w:line="360" w:lineRule="auto"/>
        <w:jc w:val="both"/>
        <w:rPr>
          <w:rFonts w:ascii="Book Antiqua" w:hAnsi="Book Antiqua"/>
        </w:rPr>
      </w:pPr>
    </w:p>
    <w:p w14:paraId="341A311F" w14:textId="1EF13719" w:rsidR="00A77B3E" w:rsidRPr="00446CA6" w:rsidRDefault="00C363DC" w:rsidP="008A7DD4">
      <w:pPr>
        <w:snapToGrid w:val="0"/>
        <w:spacing w:line="360" w:lineRule="auto"/>
        <w:jc w:val="both"/>
        <w:rPr>
          <w:rFonts w:ascii="Book Antiqua" w:hAnsi="Book Antiqua"/>
          <w:u w:val="single"/>
        </w:rPr>
      </w:pPr>
      <w:r w:rsidRPr="00446CA6">
        <w:rPr>
          <w:rFonts w:ascii="Book Antiqua" w:eastAsia="Book Antiqua" w:hAnsi="Book Antiqua" w:cs="Book Antiqua"/>
          <w:b/>
          <w:bCs/>
        </w:rPr>
        <w:t xml:space="preserve">Corresponding author: Wen-Jun Yao, PhD, Associate Chief Physician, </w:t>
      </w:r>
      <w:bookmarkStart w:id="1" w:name="OLE_LINK8"/>
      <w:bookmarkStart w:id="2" w:name="OLE_LINK9"/>
      <w:r w:rsidR="00A04E14" w:rsidRPr="00446CA6">
        <w:rPr>
          <w:rFonts w:ascii="Book Antiqua" w:eastAsia="Book Antiqua" w:hAnsi="Book Antiqua" w:cs="Book Antiqua"/>
          <w:bCs/>
        </w:rPr>
        <w:t>Department of</w:t>
      </w:r>
      <w:r w:rsidR="00A04E14" w:rsidRPr="00446CA6">
        <w:rPr>
          <w:rFonts w:ascii="Book Antiqua" w:eastAsia="Book Antiqua" w:hAnsi="Book Antiqua" w:cs="Book Antiqua"/>
        </w:rPr>
        <w:t xml:space="preserve"> </w:t>
      </w:r>
      <w:r w:rsidRPr="00446CA6">
        <w:rPr>
          <w:rFonts w:ascii="Book Antiqua" w:eastAsia="Book Antiqua" w:hAnsi="Book Antiqua" w:cs="Book Antiqua"/>
        </w:rPr>
        <w:t>Radiology</w:t>
      </w:r>
      <w:bookmarkEnd w:id="1"/>
      <w:bookmarkEnd w:id="2"/>
      <w:r w:rsidRPr="00446CA6">
        <w:rPr>
          <w:rFonts w:ascii="Book Antiqua" w:eastAsia="Book Antiqua" w:hAnsi="Book Antiqua" w:cs="Book Antiqua"/>
        </w:rPr>
        <w:t xml:space="preserve">, The Second </w:t>
      </w:r>
      <w:r w:rsidR="007A7AD0" w:rsidRPr="00446CA6">
        <w:rPr>
          <w:rFonts w:ascii="Book Antiqua" w:eastAsia="Book Antiqua" w:hAnsi="Book Antiqua" w:cs="Book Antiqua"/>
        </w:rPr>
        <w:t xml:space="preserve">Affiliated Hospital </w:t>
      </w:r>
      <w:r w:rsidRPr="00446CA6">
        <w:rPr>
          <w:rFonts w:ascii="Book Antiqua" w:eastAsia="Book Antiqua" w:hAnsi="Book Antiqua" w:cs="Book Antiqua"/>
        </w:rPr>
        <w:t xml:space="preserve">of Anhui Medical University, </w:t>
      </w:r>
      <w:bookmarkStart w:id="3" w:name="OLE_LINK6"/>
      <w:bookmarkStart w:id="4" w:name="OLE_LINK7"/>
      <w:r w:rsidR="00A04E14" w:rsidRPr="00446CA6">
        <w:rPr>
          <w:rFonts w:ascii="Book Antiqua" w:eastAsia="Book Antiqua" w:hAnsi="Book Antiqua" w:cs="Book Antiqua"/>
        </w:rPr>
        <w:t xml:space="preserve">No. 678 </w:t>
      </w:r>
      <w:r w:rsidRPr="00446CA6">
        <w:rPr>
          <w:rFonts w:ascii="Book Antiqua" w:eastAsia="Book Antiqua" w:hAnsi="Book Antiqua" w:cs="Book Antiqua"/>
        </w:rPr>
        <w:t>Furong Road</w:t>
      </w:r>
      <w:bookmarkEnd w:id="3"/>
      <w:bookmarkEnd w:id="4"/>
      <w:r w:rsidRPr="00446CA6">
        <w:rPr>
          <w:rFonts w:ascii="Book Antiqua" w:eastAsia="Book Antiqua" w:hAnsi="Book Antiqua" w:cs="Book Antiqua"/>
        </w:rPr>
        <w:t>, Hefei 230601, Anhui Province, China. 979839187@qq.com</w:t>
      </w:r>
    </w:p>
    <w:p w14:paraId="6BDB3AB7" w14:textId="77777777" w:rsidR="00A77B3E" w:rsidRPr="00446CA6" w:rsidRDefault="00A77B3E" w:rsidP="008A7DD4">
      <w:pPr>
        <w:snapToGrid w:val="0"/>
        <w:spacing w:line="360" w:lineRule="auto"/>
        <w:jc w:val="both"/>
        <w:rPr>
          <w:rFonts w:ascii="Book Antiqua" w:hAnsi="Book Antiqua"/>
        </w:rPr>
      </w:pPr>
    </w:p>
    <w:p w14:paraId="5468711F"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Received: </w:t>
      </w:r>
      <w:r w:rsidRPr="00446CA6">
        <w:rPr>
          <w:rFonts w:ascii="Book Antiqua" w:eastAsia="Book Antiqua" w:hAnsi="Book Antiqua" w:cs="Book Antiqua"/>
        </w:rPr>
        <w:t>April 13, 2020</w:t>
      </w:r>
    </w:p>
    <w:p w14:paraId="45C888CE" w14:textId="7AF38F0D"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Revised: </w:t>
      </w:r>
      <w:r w:rsidR="008A4C68" w:rsidRPr="00446CA6">
        <w:rPr>
          <w:rFonts w:ascii="Book Antiqua" w:eastAsia="Book Antiqua" w:hAnsi="Book Antiqua" w:cs="Book Antiqua"/>
        </w:rPr>
        <w:t>August 4, 2020</w:t>
      </w:r>
    </w:p>
    <w:p w14:paraId="393518CF" w14:textId="65B2B12E" w:rsidR="00A77B3E" w:rsidRPr="00446CA6" w:rsidRDefault="00C363DC" w:rsidP="008A7DD4">
      <w:pPr>
        <w:snapToGrid w:val="0"/>
        <w:spacing w:line="360" w:lineRule="auto"/>
        <w:jc w:val="both"/>
        <w:rPr>
          <w:rFonts w:ascii="Book Antiqua" w:hAnsi="Book Antiqua" w:cs="Arial"/>
          <w:shd w:val="clear" w:color="auto" w:fill="FFFFFF"/>
        </w:rPr>
      </w:pPr>
      <w:r w:rsidRPr="00446CA6">
        <w:rPr>
          <w:rFonts w:ascii="Book Antiqua" w:eastAsia="Book Antiqua" w:hAnsi="Book Antiqua" w:cs="Book Antiqua"/>
          <w:b/>
          <w:bCs/>
        </w:rPr>
        <w:t>Accepted:</w:t>
      </w:r>
      <w:r w:rsidR="009F2454" w:rsidRPr="00446CA6">
        <w:rPr>
          <w:rFonts w:ascii="Book Antiqua" w:hAnsi="Book Antiqua" w:cs="Arial"/>
          <w:shd w:val="clear" w:color="auto" w:fill="FFFFFF"/>
        </w:rPr>
        <w:t xml:space="preserve"> August 20, 2020</w:t>
      </w:r>
    </w:p>
    <w:p w14:paraId="45058C19" w14:textId="126835DB"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Published online: </w:t>
      </w:r>
      <w:r w:rsidR="00FD28E1" w:rsidRPr="00446CA6">
        <w:rPr>
          <w:rFonts w:ascii="Book Antiqua" w:eastAsia="Book Antiqua" w:hAnsi="Book Antiqua" w:cs="Book Antiqua"/>
          <w:bCs/>
          <w:color w:val="000000"/>
        </w:rPr>
        <w:t>September 26</w:t>
      </w:r>
      <w:r w:rsidR="00FD28E1" w:rsidRPr="00446CA6">
        <w:rPr>
          <w:rFonts w:ascii="Book Antiqua" w:eastAsia="宋体" w:hAnsi="Book Antiqua" w:cs="Book Antiqua" w:hint="eastAsia"/>
          <w:bCs/>
          <w:color w:val="000000"/>
          <w:lang w:eastAsia="zh-CN"/>
        </w:rPr>
        <w:t>, 2020</w:t>
      </w:r>
    </w:p>
    <w:p w14:paraId="00DC7F31" w14:textId="77777777" w:rsidR="00A77B3E" w:rsidRPr="00446CA6" w:rsidRDefault="00A77B3E" w:rsidP="008A7DD4">
      <w:pPr>
        <w:snapToGrid w:val="0"/>
        <w:spacing w:line="360" w:lineRule="auto"/>
        <w:jc w:val="both"/>
        <w:rPr>
          <w:rFonts w:ascii="Book Antiqua" w:hAnsi="Book Antiqua"/>
        </w:rPr>
        <w:sectPr w:rsidR="00A77B3E" w:rsidRPr="00446CA6" w:rsidSect="008A7DD4">
          <w:footerReference w:type="default" r:id="rId7"/>
          <w:pgSz w:w="12240" w:h="15840"/>
          <w:pgMar w:top="1440" w:right="1440" w:bottom="1440" w:left="1440" w:header="720" w:footer="720" w:gutter="0"/>
          <w:cols w:space="720"/>
          <w:docGrid w:linePitch="360"/>
        </w:sectPr>
      </w:pPr>
    </w:p>
    <w:p w14:paraId="260821B1"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Abstract</w:t>
      </w:r>
    </w:p>
    <w:p w14:paraId="21014132"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BACKGROUND</w:t>
      </w:r>
    </w:p>
    <w:p w14:paraId="482EDB7D" w14:textId="53B585A6"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Lymphoplasmacyte-rich meningioma (LPRM) is one of the rarest variants of meningioma and is classified as grade I (benign) tumor</w:t>
      </w:r>
      <w:r w:rsidR="00550714" w:rsidRPr="00446CA6">
        <w:rPr>
          <w:rFonts w:ascii="Book Antiqua" w:eastAsia="Book Antiqua" w:hAnsi="Book Antiqua" w:cs="Book Antiqua"/>
        </w:rPr>
        <w:t xml:space="preserve">. It </w:t>
      </w:r>
      <w:r w:rsidRPr="00446CA6">
        <w:rPr>
          <w:rFonts w:ascii="Book Antiqua" w:eastAsia="Book Antiqua" w:hAnsi="Book Antiqua" w:cs="Book Antiqua"/>
        </w:rPr>
        <w:t xml:space="preserve">is characterized by abundant infiltrates of lymphocytes and plasma cells. Here, we report an extremely rare case of LPRM with an atypical imaging finding of multiple cysts around a solid mass. </w:t>
      </w:r>
    </w:p>
    <w:p w14:paraId="48A73512" w14:textId="77777777" w:rsidR="00A77B3E" w:rsidRPr="00446CA6" w:rsidRDefault="00A77B3E" w:rsidP="008A7DD4">
      <w:pPr>
        <w:snapToGrid w:val="0"/>
        <w:spacing w:line="360" w:lineRule="auto"/>
        <w:jc w:val="both"/>
        <w:rPr>
          <w:rFonts w:ascii="Book Antiqua" w:hAnsi="Book Antiqua"/>
        </w:rPr>
      </w:pPr>
    </w:p>
    <w:p w14:paraId="51ABCFDA"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CASE SUMMARY</w:t>
      </w:r>
    </w:p>
    <w:p w14:paraId="4751AFA4"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The patient was a 36-year-old man with intermittent headache, dizziness, and vomiting for 2 years. Computed tomography and magnetic resonance imaging presented a cystic solid mass in the right frontal lobe with heavy peritumoral edema and obvious contrast enhancement. The patient was treated with right frontotemporal craniotomy, and gross total resection of the tumor was achieved without adjuvant therapy. There was no clinical or neuroradiological evidence of recurrent or residual tumor for 3 years after initial surgery.</w:t>
      </w:r>
    </w:p>
    <w:p w14:paraId="23CC116E" w14:textId="77777777" w:rsidR="00A77B3E" w:rsidRPr="00446CA6" w:rsidRDefault="00A77B3E" w:rsidP="008A7DD4">
      <w:pPr>
        <w:snapToGrid w:val="0"/>
        <w:spacing w:line="360" w:lineRule="auto"/>
        <w:jc w:val="both"/>
        <w:rPr>
          <w:rFonts w:ascii="Book Antiqua" w:hAnsi="Book Antiqua"/>
        </w:rPr>
      </w:pPr>
    </w:p>
    <w:p w14:paraId="66C55D2F"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CONCLUSION</w:t>
      </w:r>
    </w:p>
    <w:p w14:paraId="3C94C511" w14:textId="749DE561"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LPRM is one of the rarest variants of meningioma. Although, the mass of this case had common features, multiple cysts with nonuniform size and thin wall around the solid part are uncommon imaging finding, increasing the rate of misdiagnosis. The definitive diagnosis of LPRM relies on histopathological findings.</w:t>
      </w:r>
    </w:p>
    <w:p w14:paraId="3258F3B8" w14:textId="77777777" w:rsidR="00A77B3E" w:rsidRPr="00446CA6" w:rsidRDefault="00A77B3E" w:rsidP="008A7DD4">
      <w:pPr>
        <w:snapToGrid w:val="0"/>
        <w:spacing w:line="360" w:lineRule="auto"/>
        <w:jc w:val="both"/>
        <w:rPr>
          <w:rFonts w:ascii="Book Antiqua" w:hAnsi="Book Antiqua"/>
        </w:rPr>
      </w:pPr>
    </w:p>
    <w:p w14:paraId="198AABD1" w14:textId="6140D498"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Key words:</w:t>
      </w:r>
      <w:bookmarkStart w:id="5" w:name="OLE_LINK3"/>
      <w:bookmarkStart w:id="6" w:name="OLE_LINK4"/>
      <w:r w:rsidRPr="00446CA6">
        <w:rPr>
          <w:rFonts w:ascii="Book Antiqua" w:eastAsia="Book Antiqua" w:hAnsi="Book Antiqua" w:cs="Book Antiqua"/>
          <w:b/>
          <w:bCs/>
        </w:rPr>
        <w:t xml:space="preserve"> </w:t>
      </w:r>
      <w:r w:rsidRPr="00446CA6">
        <w:rPr>
          <w:rFonts w:ascii="Book Antiqua" w:eastAsia="Book Antiqua" w:hAnsi="Book Antiqua" w:cs="Book Antiqua"/>
        </w:rPr>
        <w:t>Lymphoplasmacyte-rich meningioma</w:t>
      </w:r>
      <w:bookmarkEnd w:id="5"/>
      <w:bookmarkEnd w:id="6"/>
      <w:r w:rsidRPr="00446CA6">
        <w:rPr>
          <w:rFonts w:ascii="Book Antiqua" w:eastAsia="Book Antiqua" w:hAnsi="Book Antiqua" w:cs="Book Antiqua"/>
        </w:rPr>
        <w:t xml:space="preserve">; Lymphocyte; Plasmacyte; </w:t>
      </w:r>
      <w:r w:rsidR="00A45D0C" w:rsidRPr="00446CA6">
        <w:rPr>
          <w:rFonts w:ascii="Book Antiqua" w:eastAsia="Book Antiqua" w:hAnsi="Book Antiqua" w:cs="Book Antiqua"/>
        </w:rPr>
        <w:t>C</w:t>
      </w:r>
      <w:r w:rsidRPr="00446CA6">
        <w:rPr>
          <w:rFonts w:ascii="Book Antiqua" w:eastAsia="Book Antiqua" w:hAnsi="Book Antiqua" w:cs="Book Antiqua"/>
        </w:rPr>
        <w:t xml:space="preserve">omputed tomography; </w:t>
      </w:r>
      <w:bookmarkStart w:id="7" w:name="OLE_LINK5"/>
      <w:r w:rsidR="00A45D0C" w:rsidRPr="00446CA6">
        <w:rPr>
          <w:rFonts w:ascii="Book Antiqua" w:eastAsia="Book Antiqua" w:hAnsi="Book Antiqua" w:cs="Book Antiqua"/>
        </w:rPr>
        <w:t>M</w:t>
      </w:r>
      <w:r w:rsidRPr="00446CA6">
        <w:rPr>
          <w:rFonts w:ascii="Book Antiqua" w:eastAsia="Book Antiqua" w:hAnsi="Book Antiqua" w:cs="Book Antiqua"/>
        </w:rPr>
        <w:t>agnetic resonance imaging</w:t>
      </w:r>
      <w:r w:rsidR="00C86721" w:rsidRPr="00446CA6">
        <w:rPr>
          <w:rFonts w:ascii="Book Antiqua" w:eastAsia="Book Antiqua" w:hAnsi="Book Antiqua" w:cs="Book Antiqua"/>
        </w:rPr>
        <w:t>; Case report</w:t>
      </w:r>
    </w:p>
    <w:bookmarkEnd w:id="7"/>
    <w:p w14:paraId="77EE3FD2" w14:textId="77777777" w:rsidR="00A77B3E" w:rsidRPr="00446CA6" w:rsidRDefault="00A77B3E" w:rsidP="008A7DD4">
      <w:pPr>
        <w:snapToGrid w:val="0"/>
        <w:spacing w:line="360" w:lineRule="auto"/>
        <w:jc w:val="both"/>
        <w:rPr>
          <w:rFonts w:ascii="Book Antiqua" w:hAnsi="Book Antiqua"/>
        </w:rPr>
      </w:pPr>
    </w:p>
    <w:p w14:paraId="058373E4" w14:textId="79327735" w:rsidR="00EE3E94" w:rsidRPr="00446CA6" w:rsidRDefault="00EE3E94" w:rsidP="008A7DD4">
      <w:pPr>
        <w:snapToGrid w:val="0"/>
        <w:spacing w:line="360" w:lineRule="auto"/>
        <w:jc w:val="both"/>
        <w:rPr>
          <w:rFonts w:ascii="Book Antiqua" w:hAnsi="Book Antiqua" w:cs="Book Antiqua" w:hint="eastAsia"/>
          <w:color w:val="000000"/>
          <w:lang w:eastAsia="zh-CN"/>
        </w:rPr>
      </w:pPr>
      <w:r w:rsidRPr="00446CA6">
        <w:rPr>
          <w:rFonts w:ascii="Book Antiqua" w:hAnsi="Book Antiqua" w:cs="Book Antiqua" w:hint="eastAsia"/>
          <w:b/>
          <w:lang w:eastAsia="zh-CN"/>
        </w:rPr>
        <w:t xml:space="preserve">Citation: </w:t>
      </w:r>
      <w:r w:rsidR="00C363DC" w:rsidRPr="00446CA6">
        <w:rPr>
          <w:rFonts w:ascii="Book Antiqua" w:eastAsia="Book Antiqua" w:hAnsi="Book Antiqua" w:cs="Book Antiqua"/>
        </w:rPr>
        <w:t xml:space="preserve">Gu KC, Wan Y, Xiang L, Wang LS, Yao WJ. </w:t>
      </w:r>
      <w:r w:rsidR="00C86721" w:rsidRPr="00446CA6">
        <w:rPr>
          <w:rFonts w:ascii="Book Antiqua" w:eastAsia="Book Antiqua" w:hAnsi="Book Antiqua" w:cs="Book Antiqua"/>
        </w:rPr>
        <w:t>Lymphoplasmacyte-rich meningioma with atypical cystic-solid feature: A case report</w:t>
      </w:r>
      <w:r w:rsidR="00C363DC" w:rsidRPr="00446CA6">
        <w:rPr>
          <w:rFonts w:ascii="Book Antiqua" w:eastAsia="Book Antiqua" w:hAnsi="Book Antiqua" w:cs="Book Antiqua"/>
        </w:rPr>
        <w:t xml:space="preserve">. </w:t>
      </w:r>
      <w:r w:rsidR="00C363DC" w:rsidRPr="00446CA6">
        <w:rPr>
          <w:rFonts w:ascii="Book Antiqua" w:eastAsia="Book Antiqua" w:hAnsi="Book Antiqua" w:cs="Book Antiqua"/>
          <w:i/>
          <w:iCs/>
        </w:rPr>
        <w:t>World J Clin Cases</w:t>
      </w:r>
      <w:r w:rsidR="00C363DC" w:rsidRPr="00446CA6">
        <w:rPr>
          <w:rFonts w:ascii="Book Antiqua" w:eastAsia="Book Antiqua" w:hAnsi="Book Antiqua" w:cs="Book Antiqua"/>
        </w:rPr>
        <w:t xml:space="preserve"> 2020; </w:t>
      </w:r>
      <w:r w:rsidR="00FD28E1" w:rsidRPr="00446CA6">
        <w:rPr>
          <w:rFonts w:ascii="Book Antiqua" w:eastAsia="Book Antiqua" w:hAnsi="Book Antiqua" w:cs="Book Antiqua"/>
          <w:color w:val="000000"/>
        </w:rPr>
        <w:t>8(1</w:t>
      </w:r>
      <w:r w:rsidR="00FD28E1" w:rsidRPr="00446CA6">
        <w:rPr>
          <w:rFonts w:ascii="Book Antiqua" w:eastAsia="宋体" w:hAnsi="Book Antiqua" w:cs="Book Antiqua" w:hint="eastAsia"/>
          <w:color w:val="000000"/>
          <w:lang w:eastAsia="zh-CN"/>
        </w:rPr>
        <w:t>8</w:t>
      </w:r>
      <w:r w:rsidR="00FD28E1" w:rsidRPr="00446CA6">
        <w:rPr>
          <w:rFonts w:ascii="Book Antiqua" w:eastAsia="Book Antiqua" w:hAnsi="Book Antiqua" w:cs="Book Antiqua"/>
          <w:color w:val="000000"/>
        </w:rPr>
        <w:t xml:space="preserve">): </w:t>
      </w:r>
      <w:r w:rsidR="0072569E" w:rsidRPr="00446CA6">
        <w:rPr>
          <w:rFonts w:ascii="Book Antiqua" w:eastAsia="Book Antiqua" w:hAnsi="Book Antiqua" w:cs="Book Antiqua"/>
          <w:color w:val="000000"/>
        </w:rPr>
        <w:t>4272-4279</w:t>
      </w:r>
      <w:r w:rsidR="00FD28E1" w:rsidRPr="00446CA6">
        <w:rPr>
          <w:rFonts w:ascii="Book Antiqua" w:eastAsia="Book Antiqua" w:hAnsi="Book Antiqua" w:cs="Book Antiqua"/>
          <w:color w:val="000000"/>
        </w:rPr>
        <w:t xml:space="preserve">  </w:t>
      </w:r>
    </w:p>
    <w:p w14:paraId="1F153D27" w14:textId="77777777" w:rsidR="00EE3E94" w:rsidRPr="00446CA6" w:rsidRDefault="00FD28E1" w:rsidP="008A7DD4">
      <w:pPr>
        <w:snapToGrid w:val="0"/>
        <w:spacing w:line="360" w:lineRule="auto"/>
        <w:jc w:val="both"/>
        <w:rPr>
          <w:rFonts w:ascii="Book Antiqua" w:hAnsi="Book Antiqua" w:cs="Book Antiqua" w:hint="eastAsia"/>
          <w:color w:val="000000"/>
          <w:lang w:eastAsia="zh-CN"/>
        </w:rPr>
      </w:pPr>
      <w:r w:rsidRPr="00446CA6">
        <w:rPr>
          <w:rFonts w:ascii="Book Antiqua" w:eastAsia="Book Antiqua" w:hAnsi="Book Antiqua" w:cs="Book Antiqua"/>
          <w:b/>
          <w:color w:val="000000"/>
        </w:rPr>
        <w:t>URL:</w:t>
      </w:r>
      <w:r w:rsidRPr="00446CA6">
        <w:rPr>
          <w:rFonts w:ascii="Book Antiqua" w:eastAsia="Book Antiqua" w:hAnsi="Book Antiqua" w:cs="Book Antiqua"/>
          <w:color w:val="000000"/>
        </w:rPr>
        <w:t xml:space="preserve"> https://www.wjgnet.com/2307-8960/full/v8/i1</w:t>
      </w:r>
      <w:r w:rsidRPr="00446CA6">
        <w:rPr>
          <w:rFonts w:ascii="Book Antiqua" w:eastAsia="宋体" w:hAnsi="Book Antiqua" w:cs="Book Antiqua" w:hint="eastAsia"/>
          <w:color w:val="000000"/>
          <w:lang w:eastAsia="zh-CN"/>
        </w:rPr>
        <w:t>8</w:t>
      </w:r>
      <w:r w:rsidRPr="00446CA6">
        <w:rPr>
          <w:rFonts w:ascii="Book Antiqua" w:eastAsia="Book Antiqua" w:hAnsi="Book Antiqua" w:cs="Book Antiqua"/>
          <w:color w:val="000000"/>
        </w:rPr>
        <w:t>/</w:t>
      </w:r>
      <w:r w:rsidR="0072569E" w:rsidRPr="00446CA6">
        <w:rPr>
          <w:rFonts w:ascii="Book Antiqua" w:hAnsi="Book Antiqua" w:cs="Book Antiqua" w:hint="eastAsia"/>
          <w:color w:val="000000"/>
          <w:lang w:eastAsia="zh-CN"/>
        </w:rPr>
        <w:t>4272</w:t>
      </w:r>
      <w:r w:rsidRPr="00446CA6">
        <w:rPr>
          <w:rFonts w:ascii="Book Antiqua" w:eastAsia="Book Antiqua" w:hAnsi="Book Antiqua" w:cs="Book Antiqua"/>
          <w:color w:val="000000"/>
        </w:rPr>
        <w:t xml:space="preserve">.htm  </w:t>
      </w:r>
    </w:p>
    <w:p w14:paraId="0A1365C3" w14:textId="0CD7D4A4" w:rsidR="00A77B3E" w:rsidRPr="00446CA6" w:rsidRDefault="00FD28E1" w:rsidP="008A7DD4">
      <w:pPr>
        <w:snapToGrid w:val="0"/>
        <w:spacing w:line="360" w:lineRule="auto"/>
        <w:jc w:val="both"/>
        <w:rPr>
          <w:rFonts w:ascii="Book Antiqua" w:hAnsi="Book Antiqua" w:cs="Book Antiqua" w:hint="eastAsia"/>
          <w:lang w:eastAsia="zh-CN"/>
        </w:rPr>
      </w:pPr>
      <w:r w:rsidRPr="00446CA6">
        <w:rPr>
          <w:rFonts w:ascii="Book Antiqua" w:eastAsia="Book Antiqua" w:hAnsi="Book Antiqua" w:cs="Book Antiqua"/>
          <w:b/>
          <w:color w:val="000000"/>
        </w:rPr>
        <w:t xml:space="preserve">DOI: </w:t>
      </w:r>
      <w:r w:rsidRPr="00446CA6">
        <w:rPr>
          <w:rFonts w:ascii="Book Antiqua" w:eastAsia="Book Antiqua" w:hAnsi="Book Antiqua" w:cs="Book Antiqua"/>
          <w:color w:val="000000"/>
        </w:rPr>
        <w:t>https://dx.doi.org/10.12998/wjcc.v8.i1</w:t>
      </w:r>
      <w:r w:rsidRPr="00446CA6">
        <w:rPr>
          <w:rFonts w:ascii="Book Antiqua" w:eastAsia="宋体" w:hAnsi="Book Antiqua" w:cs="Book Antiqua" w:hint="eastAsia"/>
          <w:color w:val="000000"/>
          <w:lang w:eastAsia="zh-CN"/>
        </w:rPr>
        <w:t>8</w:t>
      </w:r>
      <w:r w:rsidRPr="00446CA6">
        <w:rPr>
          <w:rFonts w:ascii="Book Antiqua" w:eastAsia="Book Antiqua" w:hAnsi="Book Antiqua" w:cs="Book Antiqua"/>
          <w:color w:val="000000"/>
        </w:rPr>
        <w:t>.</w:t>
      </w:r>
      <w:r w:rsidR="005A6145" w:rsidRPr="00446CA6">
        <w:rPr>
          <w:rFonts w:ascii="Book Antiqua" w:hAnsi="Book Antiqua" w:cs="Book Antiqua" w:hint="eastAsia"/>
          <w:color w:val="000000"/>
          <w:lang w:eastAsia="zh-CN"/>
        </w:rPr>
        <w:t>4272</w:t>
      </w:r>
    </w:p>
    <w:p w14:paraId="119BBF0E" w14:textId="77777777" w:rsidR="00550714" w:rsidRPr="00446CA6" w:rsidRDefault="00550714" w:rsidP="008A7DD4">
      <w:pPr>
        <w:snapToGrid w:val="0"/>
        <w:spacing w:line="360" w:lineRule="auto"/>
        <w:jc w:val="both"/>
        <w:rPr>
          <w:rFonts w:ascii="Book Antiqua" w:hAnsi="Book Antiqua"/>
        </w:rPr>
      </w:pPr>
    </w:p>
    <w:p w14:paraId="464413D3" w14:textId="14517E8E"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Core tip: </w:t>
      </w:r>
      <w:bookmarkStart w:id="8" w:name="OLE_LINK1"/>
      <w:r w:rsidRPr="00446CA6">
        <w:rPr>
          <w:rFonts w:ascii="Book Antiqua" w:eastAsia="Book Antiqua" w:hAnsi="Book Antiqua" w:cs="Book Antiqua"/>
        </w:rPr>
        <w:t xml:space="preserve">Lymphoplasmacyte-rich meningioma (LPRM) is one of the rarest variants of meningioma. A case of LPRM is presented here with atypical imaging finding of multiple cysts around a solid mass, which has been reported even more rarely. In </w:t>
      </w:r>
      <w:r w:rsidR="00A45D0C" w:rsidRPr="00446CA6">
        <w:rPr>
          <w:rFonts w:ascii="Book Antiqua" w:eastAsia="Book Antiqua" w:hAnsi="Book Antiqua" w:cs="Book Antiqua"/>
        </w:rPr>
        <w:t>computed tomography</w:t>
      </w:r>
      <w:r w:rsidRPr="00446CA6">
        <w:rPr>
          <w:rFonts w:ascii="Book Antiqua" w:eastAsia="Book Antiqua" w:hAnsi="Book Antiqua" w:cs="Book Antiqua"/>
        </w:rPr>
        <w:t xml:space="preserve"> and </w:t>
      </w:r>
      <w:r w:rsidR="00A45D0C" w:rsidRPr="00446CA6">
        <w:rPr>
          <w:rFonts w:ascii="Book Antiqua" w:eastAsia="Book Antiqua" w:hAnsi="Book Antiqua" w:cs="Book Antiqua"/>
        </w:rPr>
        <w:t>magnetic resonance imaging</w:t>
      </w:r>
      <w:r w:rsidRPr="00446CA6">
        <w:rPr>
          <w:rFonts w:ascii="Book Antiqua" w:eastAsia="Book Antiqua" w:hAnsi="Book Antiqua" w:cs="Book Antiqua"/>
        </w:rPr>
        <w:t xml:space="preserve"> findings, the mass had common features: </w:t>
      </w:r>
      <w:r w:rsidR="00FD28E1" w:rsidRPr="00446CA6">
        <w:rPr>
          <w:rFonts w:ascii="Book Antiqua" w:hAnsi="Book Antiqua" w:cs="Book Antiqua" w:hint="eastAsia"/>
          <w:lang w:eastAsia="zh-CN"/>
        </w:rPr>
        <w:t>A</w:t>
      </w:r>
      <w:r w:rsidRPr="00446CA6">
        <w:rPr>
          <w:rFonts w:ascii="Book Antiqua" w:eastAsia="Book Antiqua" w:hAnsi="Book Antiqua" w:cs="Book Antiqua"/>
        </w:rPr>
        <w:t>n irregular shape, unclear boundary with neighboring brain tissue, heavy peritumoral brain edema, significant enhancement of the solid part, and dural tail sign. Multiple cysts with nonuniform size and thin wall around the solid part are uncommon imaging finding, increasing the rate of misdiagnosis. The definitive diagnosis of LPRM relies on histopathological findings.</w:t>
      </w:r>
    </w:p>
    <w:bookmarkEnd w:id="8"/>
    <w:p w14:paraId="2EC4F41E" w14:textId="12800521" w:rsidR="00A77B3E" w:rsidRPr="00446CA6" w:rsidRDefault="00C86721" w:rsidP="008A7DD4">
      <w:pPr>
        <w:snapToGrid w:val="0"/>
        <w:spacing w:line="360" w:lineRule="auto"/>
        <w:jc w:val="both"/>
        <w:rPr>
          <w:rFonts w:ascii="Book Antiqua" w:hAnsi="Book Antiqua"/>
          <w:u w:val="single"/>
        </w:rPr>
      </w:pPr>
      <w:r w:rsidRPr="00446CA6">
        <w:rPr>
          <w:rFonts w:ascii="Book Antiqua" w:hAnsi="Book Antiqua"/>
        </w:rPr>
        <w:br w:type="page"/>
      </w:r>
      <w:r w:rsidR="00C363DC" w:rsidRPr="00446CA6">
        <w:rPr>
          <w:rFonts w:ascii="Book Antiqua" w:eastAsia="Book Antiqua" w:hAnsi="Book Antiqua" w:cs="Book Antiqua"/>
          <w:b/>
          <w:u w:val="single"/>
        </w:rPr>
        <w:t>INTRODUCTION</w:t>
      </w:r>
    </w:p>
    <w:p w14:paraId="353E642F" w14:textId="087B433B" w:rsidR="00550714" w:rsidRPr="00446CA6" w:rsidRDefault="00C363DC" w:rsidP="008A7DD4">
      <w:pPr>
        <w:snapToGrid w:val="0"/>
        <w:spacing w:line="360" w:lineRule="auto"/>
        <w:jc w:val="both"/>
        <w:rPr>
          <w:rFonts w:ascii="Book Antiqua" w:eastAsia="Book Antiqua" w:hAnsi="Book Antiqua" w:cs="Book Antiqua"/>
        </w:rPr>
      </w:pPr>
      <w:r w:rsidRPr="00446CA6">
        <w:rPr>
          <w:rFonts w:ascii="Book Antiqua" w:eastAsia="Book Antiqua" w:hAnsi="Book Antiqua" w:cs="Book Antiqua"/>
        </w:rPr>
        <w:t>Lymphoplasmacyte-rich meningioma (LPRM) is one of the rarest variants of meningioma and is classified as grade I (benign) tumor, which has a low proliferative rate</w:t>
      </w:r>
      <w:r w:rsidRPr="00446CA6">
        <w:rPr>
          <w:rFonts w:ascii="Book Antiqua" w:eastAsia="Book Antiqua" w:hAnsi="Book Antiqua" w:cs="Book Antiqua"/>
          <w:vertAlign w:val="superscript"/>
        </w:rPr>
        <w:t>[1,2]</w:t>
      </w:r>
      <w:r w:rsidRPr="00446CA6">
        <w:rPr>
          <w:rFonts w:ascii="Book Antiqua" w:eastAsia="Book Antiqua" w:hAnsi="Book Antiqua" w:cs="Book Antiqua"/>
        </w:rPr>
        <w:t>. LPRM is characterized by abundant infiltrates of inflammatory cells, such as lymphocytes and plasma cells. The first case was reported in 1971 by Banerjee and Blackwood</w:t>
      </w:r>
      <w:r w:rsidRPr="00446CA6">
        <w:rPr>
          <w:rFonts w:ascii="Book Antiqua" w:eastAsia="Book Antiqua" w:hAnsi="Book Antiqua" w:cs="Book Antiqua"/>
          <w:vertAlign w:val="superscript"/>
        </w:rPr>
        <w:t>[3]</w:t>
      </w:r>
      <w:r w:rsidRPr="00446CA6">
        <w:rPr>
          <w:rFonts w:ascii="Book Antiqua" w:eastAsia="Book Antiqua" w:hAnsi="Book Antiqua" w:cs="Book Antiqua"/>
        </w:rPr>
        <w:t>, and &lt; 120 cases have been reported in the English</w:t>
      </w:r>
      <w:r w:rsidR="00550714" w:rsidRPr="00446CA6">
        <w:rPr>
          <w:rFonts w:ascii="Book Antiqua" w:eastAsia="Book Antiqua" w:hAnsi="Book Antiqua" w:cs="Book Antiqua"/>
        </w:rPr>
        <w:t xml:space="preserve"> </w:t>
      </w:r>
      <w:r w:rsidRPr="00446CA6">
        <w:rPr>
          <w:rFonts w:ascii="Book Antiqua" w:eastAsia="Book Antiqua" w:hAnsi="Book Antiqua" w:cs="Book Antiqua"/>
        </w:rPr>
        <w:t xml:space="preserve">language literature. Available data on the incidence of LPRM is scarce and incomplete. </w:t>
      </w:r>
    </w:p>
    <w:p w14:paraId="54D5FED6" w14:textId="1F951474" w:rsidR="00A77B3E" w:rsidRPr="00446CA6" w:rsidRDefault="00C363DC" w:rsidP="00671E07">
      <w:pPr>
        <w:snapToGrid w:val="0"/>
        <w:spacing w:line="360" w:lineRule="auto"/>
        <w:ind w:firstLine="270"/>
        <w:jc w:val="both"/>
        <w:rPr>
          <w:rFonts w:ascii="Book Antiqua" w:hAnsi="Book Antiqua"/>
        </w:rPr>
      </w:pPr>
      <w:r w:rsidRPr="00446CA6">
        <w:rPr>
          <w:rFonts w:ascii="Book Antiqua" w:eastAsia="Book Antiqua" w:hAnsi="Book Antiqua" w:cs="Book Antiqua"/>
        </w:rPr>
        <w:t>Here, we report a case of LPRM with atypical imaging finding of multiple cysts around a solid mass, which has been reported even more rarely.</w:t>
      </w:r>
    </w:p>
    <w:p w14:paraId="309E2CB6" w14:textId="77777777" w:rsidR="00A77B3E" w:rsidRPr="00446CA6" w:rsidRDefault="00A77B3E" w:rsidP="008A7DD4">
      <w:pPr>
        <w:snapToGrid w:val="0"/>
        <w:spacing w:line="360" w:lineRule="auto"/>
        <w:jc w:val="both"/>
        <w:rPr>
          <w:rFonts w:ascii="Book Antiqua" w:hAnsi="Book Antiqua"/>
        </w:rPr>
      </w:pPr>
    </w:p>
    <w:p w14:paraId="3F261B35" w14:textId="77777777" w:rsidR="00A77B3E" w:rsidRPr="00446CA6" w:rsidRDefault="00C363DC" w:rsidP="008A7DD4">
      <w:pPr>
        <w:snapToGrid w:val="0"/>
        <w:spacing w:line="360" w:lineRule="auto"/>
        <w:jc w:val="both"/>
        <w:rPr>
          <w:rFonts w:ascii="Book Antiqua" w:hAnsi="Book Antiqua"/>
          <w:u w:val="single"/>
        </w:rPr>
      </w:pPr>
      <w:r w:rsidRPr="00446CA6">
        <w:rPr>
          <w:rFonts w:ascii="Book Antiqua" w:eastAsia="Book Antiqua" w:hAnsi="Book Antiqua" w:cs="Book Antiqua"/>
          <w:b/>
          <w:u w:val="single"/>
        </w:rPr>
        <w:t>CASE PRESENTATION</w:t>
      </w:r>
    </w:p>
    <w:p w14:paraId="33EE98F8"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i/>
        </w:rPr>
        <w:t>Chief complaints</w:t>
      </w:r>
    </w:p>
    <w:p w14:paraId="636F3E54" w14:textId="7BCEDE02"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 xml:space="preserve">A 36-year-old man presented to </w:t>
      </w:r>
      <w:r w:rsidR="00550714" w:rsidRPr="00446CA6">
        <w:rPr>
          <w:rFonts w:ascii="Book Antiqua" w:eastAsia="Book Antiqua" w:hAnsi="Book Antiqua" w:cs="Book Antiqua"/>
        </w:rPr>
        <w:t xml:space="preserve">the </w:t>
      </w:r>
      <w:r w:rsidRPr="00446CA6">
        <w:rPr>
          <w:rFonts w:ascii="Book Antiqua" w:eastAsia="Book Antiqua" w:hAnsi="Book Antiqua" w:cs="Book Antiqua"/>
        </w:rPr>
        <w:t xml:space="preserve">Neurosurgery Department of our hospital complaining of worsening headache, accompanied </w:t>
      </w:r>
      <w:r w:rsidR="00550714" w:rsidRPr="00446CA6">
        <w:rPr>
          <w:rFonts w:ascii="Book Antiqua" w:eastAsia="Book Antiqua" w:hAnsi="Book Antiqua" w:cs="Book Antiqua"/>
        </w:rPr>
        <w:t xml:space="preserve">by </w:t>
      </w:r>
      <w:r w:rsidRPr="00446CA6">
        <w:rPr>
          <w:rFonts w:ascii="Book Antiqua" w:eastAsia="Book Antiqua" w:hAnsi="Book Antiqua" w:cs="Book Antiqua"/>
        </w:rPr>
        <w:t>fainting and numbness in his right upper extremities.</w:t>
      </w:r>
    </w:p>
    <w:p w14:paraId="3DB70D5C" w14:textId="77777777" w:rsidR="00A77B3E" w:rsidRPr="00446CA6" w:rsidRDefault="00A77B3E" w:rsidP="008A7DD4">
      <w:pPr>
        <w:snapToGrid w:val="0"/>
        <w:spacing w:line="360" w:lineRule="auto"/>
        <w:jc w:val="both"/>
        <w:rPr>
          <w:rFonts w:ascii="Book Antiqua" w:hAnsi="Book Antiqua"/>
        </w:rPr>
      </w:pPr>
    </w:p>
    <w:p w14:paraId="32884B07"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i/>
        </w:rPr>
        <w:t>History of present illness</w:t>
      </w:r>
    </w:p>
    <w:p w14:paraId="31B325C2" w14:textId="7B966FA6" w:rsidR="00A77B3E" w:rsidRPr="00446CA6" w:rsidRDefault="00550714" w:rsidP="008A7DD4">
      <w:pPr>
        <w:snapToGrid w:val="0"/>
        <w:spacing w:line="360" w:lineRule="auto"/>
        <w:jc w:val="both"/>
        <w:rPr>
          <w:rFonts w:ascii="Book Antiqua" w:hAnsi="Book Antiqua"/>
        </w:rPr>
      </w:pPr>
      <w:r w:rsidRPr="00446CA6">
        <w:rPr>
          <w:rFonts w:ascii="Book Antiqua" w:eastAsia="Book Antiqua" w:hAnsi="Book Antiqua" w:cs="Book Antiqua"/>
        </w:rPr>
        <w:t>The p</w:t>
      </w:r>
      <w:r w:rsidR="00C363DC" w:rsidRPr="00446CA6">
        <w:rPr>
          <w:rFonts w:ascii="Book Antiqua" w:eastAsia="Book Antiqua" w:hAnsi="Book Antiqua" w:cs="Book Antiqua"/>
        </w:rPr>
        <w:t xml:space="preserve">atient’s symptoms started 2 years </w:t>
      </w:r>
      <w:r w:rsidRPr="00446CA6">
        <w:rPr>
          <w:rFonts w:ascii="Book Antiqua" w:eastAsia="Book Antiqua" w:hAnsi="Book Antiqua" w:cs="Book Antiqua"/>
        </w:rPr>
        <w:t xml:space="preserve">prior </w:t>
      </w:r>
      <w:r w:rsidR="00C363DC" w:rsidRPr="00446CA6">
        <w:rPr>
          <w:rFonts w:ascii="Book Antiqua" w:eastAsia="Book Antiqua" w:hAnsi="Book Antiqua" w:cs="Book Antiqua"/>
        </w:rPr>
        <w:t>with intermittent headache, dizziness, and vomiting, without any obvious predisposing causes.</w:t>
      </w:r>
    </w:p>
    <w:p w14:paraId="40BC51A1" w14:textId="77777777" w:rsidR="00A77B3E" w:rsidRPr="00446CA6" w:rsidRDefault="00A77B3E" w:rsidP="008A7DD4">
      <w:pPr>
        <w:snapToGrid w:val="0"/>
        <w:spacing w:line="360" w:lineRule="auto"/>
        <w:jc w:val="both"/>
        <w:rPr>
          <w:rFonts w:ascii="Book Antiqua" w:hAnsi="Book Antiqua"/>
        </w:rPr>
      </w:pPr>
    </w:p>
    <w:p w14:paraId="13945247"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i/>
        </w:rPr>
        <w:t>History of past illness</w:t>
      </w:r>
    </w:p>
    <w:p w14:paraId="3C251787"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The patient had a free previous medical history.</w:t>
      </w:r>
    </w:p>
    <w:p w14:paraId="7604768C" w14:textId="77777777" w:rsidR="00A77B3E" w:rsidRPr="00446CA6" w:rsidRDefault="00A77B3E" w:rsidP="008A7DD4">
      <w:pPr>
        <w:snapToGrid w:val="0"/>
        <w:spacing w:line="360" w:lineRule="auto"/>
        <w:jc w:val="both"/>
        <w:rPr>
          <w:rFonts w:ascii="Book Antiqua" w:hAnsi="Book Antiqua"/>
        </w:rPr>
      </w:pPr>
    </w:p>
    <w:p w14:paraId="2444D744"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i/>
        </w:rPr>
        <w:t>Physical examination</w:t>
      </w:r>
    </w:p>
    <w:p w14:paraId="00030FAB"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The clinical neurological examination revealed right upper extremities hypoesthesia and numbness. There were no seizures or disorder of consciousness.</w:t>
      </w:r>
    </w:p>
    <w:p w14:paraId="107CBCEF" w14:textId="77777777" w:rsidR="00A77B3E" w:rsidRPr="00446CA6" w:rsidRDefault="00A77B3E" w:rsidP="008A7DD4">
      <w:pPr>
        <w:snapToGrid w:val="0"/>
        <w:spacing w:line="360" w:lineRule="auto"/>
        <w:jc w:val="both"/>
        <w:rPr>
          <w:rFonts w:ascii="Book Antiqua" w:hAnsi="Book Antiqua"/>
        </w:rPr>
      </w:pPr>
    </w:p>
    <w:p w14:paraId="1C68DDF1"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i/>
        </w:rPr>
        <w:t>Laboratory examinations</w:t>
      </w:r>
    </w:p>
    <w:p w14:paraId="7E1721EE" w14:textId="5317C62F"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The blood analysis</w:t>
      </w:r>
      <w:r w:rsidR="00F72671" w:rsidRPr="00446CA6">
        <w:rPr>
          <w:rFonts w:ascii="Book Antiqua" w:hAnsi="Book Antiqua" w:cs="Book Antiqua"/>
          <w:lang w:eastAsia="zh-CN"/>
        </w:rPr>
        <w:t xml:space="preserve">, </w:t>
      </w:r>
      <w:r w:rsidRPr="00446CA6">
        <w:rPr>
          <w:rFonts w:ascii="Book Antiqua" w:eastAsia="Book Antiqua" w:hAnsi="Book Antiqua" w:cs="Book Antiqua"/>
        </w:rPr>
        <w:t>blood biochemistries, as well as urine analysis were normal. Electrocardiogram, chest X-ray</w:t>
      </w:r>
      <w:r w:rsidR="00550714" w:rsidRPr="00446CA6">
        <w:rPr>
          <w:rFonts w:ascii="Book Antiqua" w:eastAsia="Book Antiqua" w:hAnsi="Book Antiqua" w:cs="Book Antiqua"/>
        </w:rPr>
        <w:t>,</w:t>
      </w:r>
      <w:r w:rsidRPr="00446CA6">
        <w:rPr>
          <w:rFonts w:ascii="Book Antiqua" w:eastAsia="Book Antiqua" w:hAnsi="Book Antiqua" w:cs="Book Antiqua"/>
        </w:rPr>
        <w:t xml:space="preserve"> and arterial blood gas were also normal. </w:t>
      </w:r>
      <w:r w:rsidR="0006731D" w:rsidRPr="00446CA6">
        <w:rPr>
          <w:rFonts w:ascii="Book Antiqua" w:eastAsia="Book Antiqua" w:hAnsi="Book Antiqua" w:cs="Book Antiqua"/>
        </w:rPr>
        <w:t>P</w:t>
      </w:r>
      <w:r w:rsidRPr="00446CA6">
        <w:rPr>
          <w:rFonts w:ascii="Book Antiqua" w:eastAsia="Book Antiqua" w:hAnsi="Book Antiqua" w:cs="Book Antiqua"/>
        </w:rPr>
        <w:t>rothrombin and partial thromboplastin times were normal.</w:t>
      </w:r>
    </w:p>
    <w:p w14:paraId="587D9292" w14:textId="77777777" w:rsidR="00A77B3E" w:rsidRPr="00446CA6" w:rsidRDefault="00A77B3E" w:rsidP="008A7DD4">
      <w:pPr>
        <w:snapToGrid w:val="0"/>
        <w:spacing w:line="360" w:lineRule="auto"/>
        <w:jc w:val="both"/>
        <w:rPr>
          <w:rFonts w:ascii="Book Antiqua" w:hAnsi="Book Antiqua"/>
        </w:rPr>
      </w:pPr>
    </w:p>
    <w:p w14:paraId="646CCADF"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i/>
        </w:rPr>
        <w:t>Imaging examinations</w:t>
      </w:r>
    </w:p>
    <w:p w14:paraId="3CAFB311" w14:textId="4B78313E"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Non</w:t>
      </w:r>
      <w:r w:rsidR="008763EB" w:rsidRPr="00446CA6">
        <w:rPr>
          <w:rFonts w:ascii="Book Antiqua" w:eastAsia="Book Antiqua" w:hAnsi="Book Antiqua" w:cs="Book Antiqua"/>
        </w:rPr>
        <w:t>-</w:t>
      </w:r>
      <w:r w:rsidRPr="00446CA6">
        <w:rPr>
          <w:rFonts w:ascii="Book Antiqua" w:eastAsia="Book Antiqua" w:hAnsi="Book Antiqua" w:cs="Book Antiqua"/>
        </w:rPr>
        <w:t xml:space="preserve">contrast computed tomography (CT) and contrast magnetic resonance imaging (MRI) were performed before surgery. </w:t>
      </w:r>
    </w:p>
    <w:p w14:paraId="3B7555CA" w14:textId="0A5C479E" w:rsidR="00A77B3E" w:rsidRPr="00446CA6" w:rsidRDefault="00C363DC"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 xml:space="preserve">CT showed an irregular hypodense and isodense mixed mass in the right frontal lobe, which had caused obvious peritumoral edema (Figure 1A). The right frontal bone became thin (Figure 1B). Subsequent brain MRI revealed a large cystic solid mass in the right frontal lobe (Figure 2). The solid part of the mass measured approximately 4 cm </w:t>
      </w:r>
      <w:r w:rsidR="00C86721" w:rsidRPr="00446CA6">
        <w:rPr>
          <w:rFonts w:ascii="Book Antiqua" w:eastAsia="Book Antiqua" w:hAnsi="Book Antiqua" w:cs="Book Antiqua"/>
        </w:rPr>
        <w:t>×</w:t>
      </w:r>
      <w:r w:rsidRPr="00446CA6">
        <w:rPr>
          <w:rFonts w:ascii="Book Antiqua" w:eastAsia="Book Antiqua" w:hAnsi="Book Antiqua" w:cs="Book Antiqua"/>
        </w:rPr>
        <w:t xml:space="preserve"> 3 cm </w:t>
      </w:r>
      <w:r w:rsidR="00C86721" w:rsidRPr="00446CA6">
        <w:rPr>
          <w:rFonts w:ascii="Book Antiqua" w:eastAsia="Book Antiqua" w:hAnsi="Book Antiqua" w:cs="Book Antiqua"/>
        </w:rPr>
        <w:t>×</w:t>
      </w:r>
      <w:r w:rsidRPr="00446CA6">
        <w:rPr>
          <w:rFonts w:ascii="Book Antiqua" w:eastAsia="Book Antiqua" w:hAnsi="Book Antiqua" w:cs="Book Antiqua"/>
        </w:rPr>
        <w:t xml:space="preserve"> 2.5 cm. Compared with gray matter, the solid part of the mass was slightly heterogeneous and hyperintense on T1-weighted imaging (T1WI) and slightly hypointense on T2-weighted imaging (T2WI). It showed isointensity on fluid attenuated inversion recovery and diffusion-weighted imaging. Several spots of hypointensity on T1WI and hyperintensity on T2WI in the solid part of the lesion were also found. Multiple cysts with nonuniform size comprised the cystic part, which showed hypointensity on T1WI and hyperintensity on T2WI. The signal was little higher than cerebrospinal fluid on T2WI. The cystic walls were thin. The solid part and cystic wall were strongly enhanced after gadolinium-diethylenetriamine pentaacetic acid administration. The whole mass had an unclear boundary with adjacent brain issue, and heavy peritumoral edema. The dural tail sign was observed. The anterior horn of the right lateral ventricle was compressed, and the brain midline was shifted to the left.</w:t>
      </w:r>
    </w:p>
    <w:p w14:paraId="1F68EC38" w14:textId="4E38E2A3" w:rsidR="00A77B3E" w:rsidRPr="00446CA6" w:rsidRDefault="00C363DC"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Due to the aforementioned imaging findings, differential diagno</w:t>
      </w:r>
      <w:r w:rsidR="00C86721" w:rsidRPr="00446CA6">
        <w:rPr>
          <w:rFonts w:ascii="Book Antiqua" w:eastAsia="Book Antiqua" w:hAnsi="Book Antiqua" w:cs="Book Antiqua"/>
        </w:rPr>
        <w:t xml:space="preserve">sis mainly included meningioma </w:t>
      </w:r>
      <w:r w:rsidR="00550714" w:rsidRPr="00446CA6">
        <w:rPr>
          <w:rFonts w:ascii="Book Antiqua" w:eastAsia="Book Antiqua" w:hAnsi="Book Antiqua" w:cs="Book Antiqua"/>
        </w:rPr>
        <w:t>(</w:t>
      </w:r>
      <w:r w:rsidR="00C86721" w:rsidRPr="00446CA6">
        <w:rPr>
          <w:rFonts w:ascii="Book Antiqua" w:eastAsia="Book Antiqua" w:hAnsi="Book Antiqua" w:cs="Book Antiqua"/>
        </w:rPr>
        <w:t xml:space="preserve">World Health Organization </w:t>
      </w:r>
      <w:r w:rsidR="00550714" w:rsidRPr="00446CA6">
        <w:rPr>
          <w:rFonts w:ascii="Book Antiqua" w:eastAsia="Book Antiqua" w:hAnsi="Book Antiqua" w:cs="Book Antiqua"/>
        </w:rPr>
        <w:t>[</w:t>
      </w:r>
      <w:r w:rsidR="00C86721" w:rsidRPr="00446CA6">
        <w:rPr>
          <w:rFonts w:ascii="Book Antiqua" w:eastAsia="Book Antiqua" w:hAnsi="Book Antiqua" w:cs="Book Antiqua"/>
        </w:rPr>
        <w:t>WHO</w:t>
      </w:r>
      <w:r w:rsidR="00550714" w:rsidRPr="00446CA6">
        <w:rPr>
          <w:rFonts w:ascii="Book Antiqua" w:eastAsia="Book Antiqua" w:hAnsi="Book Antiqua" w:cs="Book Antiqua"/>
        </w:rPr>
        <w:t>]</w:t>
      </w:r>
      <w:r w:rsidR="00C86721" w:rsidRPr="00446CA6">
        <w:rPr>
          <w:rFonts w:ascii="Book Antiqua" w:eastAsia="Book Antiqua" w:hAnsi="Book Antiqua" w:cs="Book Antiqua"/>
        </w:rPr>
        <w:t xml:space="preserve"> grade II or higher</w:t>
      </w:r>
      <w:r w:rsidR="00550714" w:rsidRPr="00446CA6">
        <w:rPr>
          <w:rFonts w:ascii="Book Antiqua" w:eastAsia="Book Antiqua" w:hAnsi="Book Antiqua" w:cs="Book Antiqua"/>
        </w:rPr>
        <w:t>)</w:t>
      </w:r>
      <w:r w:rsidRPr="00446CA6">
        <w:rPr>
          <w:rFonts w:ascii="Book Antiqua" w:eastAsia="Book Antiqua" w:hAnsi="Book Antiqua" w:cs="Book Antiqua"/>
        </w:rPr>
        <w:t>, while the possibility of metastatic tumor and primary solitary intracranial malignant melanoma could not entirely be excluded.</w:t>
      </w:r>
    </w:p>
    <w:p w14:paraId="173ADEE9" w14:textId="77777777" w:rsidR="00A77B3E" w:rsidRPr="00446CA6" w:rsidRDefault="00A77B3E" w:rsidP="008A7DD4">
      <w:pPr>
        <w:snapToGrid w:val="0"/>
        <w:spacing w:line="360" w:lineRule="auto"/>
        <w:jc w:val="both"/>
        <w:rPr>
          <w:rFonts w:ascii="Book Antiqua" w:hAnsi="Book Antiqua"/>
        </w:rPr>
      </w:pPr>
    </w:p>
    <w:p w14:paraId="48865DD2"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i/>
          <w:iCs/>
        </w:rPr>
        <w:t>Imaging expert consultation</w:t>
      </w:r>
    </w:p>
    <w:p w14:paraId="48C56E9D" w14:textId="775B628D"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 xml:space="preserve">With regard to this case, radiologic findings were more fit </w:t>
      </w:r>
      <w:r w:rsidR="00CD3C28" w:rsidRPr="00446CA6">
        <w:rPr>
          <w:rFonts w:ascii="Book Antiqua" w:eastAsia="Book Antiqua" w:hAnsi="Book Antiqua" w:cs="Book Antiqua"/>
        </w:rPr>
        <w:t>for</w:t>
      </w:r>
      <w:r w:rsidRPr="00446CA6">
        <w:rPr>
          <w:rFonts w:ascii="Book Antiqua" w:eastAsia="Book Antiqua" w:hAnsi="Book Antiqua" w:cs="Book Antiqua"/>
        </w:rPr>
        <w:t xml:space="preserve"> meningioma due to the present of dural tail and significant enhancement. But the presen</w:t>
      </w:r>
      <w:r w:rsidR="00975999" w:rsidRPr="00446CA6">
        <w:rPr>
          <w:rFonts w:ascii="Book Antiqua" w:eastAsia="Book Antiqua" w:hAnsi="Book Antiqua" w:cs="Book Antiqua"/>
        </w:rPr>
        <w:t>ce</w:t>
      </w:r>
      <w:r w:rsidRPr="00446CA6">
        <w:rPr>
          <w:rFonts w:ascii="Book Antiqua" w:eastAsia="Book Antiqua" w:hAnsi="Book Antiqua" w:cs="Book Antiqua"/>
        </w:rPr>
        <w:t xml:space="preserve"> of heavy peritumoral edema and unclear boundary</w:t>
      </w:r>
      <w:r w:rsidR="00AC5AE6" w:rsidRPr="00446CA6">
        <w:rPr>
          <w:rFonts w:ascii="Book Antiqua" w:eastAsia="Book Antiqua" w:hAnsi="Book Antiqua" w:cs="Book Antiqua"/>
        </w:rPr>
        <w:t xml:space="preserve"> make it tend to be more aggressive and higher grade, which</w:t>
      </w:r>
      <w:r w:rsidRPr="00446CA6">
        <w:rPr>
          <w:rFonts w:ascii="Book Antiqua" w:eastAsia="Book Antiqua" w:hAnsi="Book Antiqua" w:cs="Book Antiqua"/>
        </w:rPr>
        <w:t xml:space="preserve"> </w:t>
      </w:r>
      <w:r w:rsidR="00AC5AE6" w:rsidRPr="00446CA6">
        <w:rPr>
          <w:rFonts w:ascii="Book Antiqua" w:eastAsia="Book Antiqua" w:hAnsi="Book Antiqua" w:cs="Book Antiqua"/>
        </w:rPr>
        <w:t xml:space="preserve">are </w:t>
      </w:r>
      <w:r w:rsidRPr="00446CA6">
        <w:rPr>
          <w:rFonts w:ascii="Book Antiqua" w:eastAsia="Book Antiqua" w:hAnsi="Book Antiqua" w:cs="Book Antiqua"/>
        </w:rPr>
        <w:t xml:space="preserve">different from typical imaging characteristics of benign meningioma. So, the diagnosis of meningioma (WHO grade II or higher) was suspected. Meanwhile, the possibility of metastatic tumor and primary solitary intracranial malignant melanoma could not entirely be excluded. However, the peritumoral multiple cystic with nonuniform size and thin wall does not tend to be necrosis, which does not fit the aforementioned tumors. The preoperative diagnosis is challenging. </w:t>
      </w:r>
    </w:p>
    <w:p w14:paraId="59315440" w14:textId="77777777" w:rsidR="00A77B3E" w:rsidRPr="00446CA6" w:rsidRDefault="00A77B3E" w:rsidP="008A7DD4">
      <w:pPr>
        <w:snapToGrid w:val="0"/>
        <w:spacing w:line="360" w:lineRule="auto"/>
        <w:jc w:val="both"/>
        <w:rPr>
          <w:rFonts w:ascii="Book Antiqua" w:hAnsi="Book Antiqua"/>
        </w:rPr>
      </w:pPr>
    </w:p>
    <w:p w14:paraId="547A0593"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i/>
          <w:iCs/>
        </w:rPr>
        <w:t>Further diagnostic work-up</w:t>
      </w:r>
    </w:p>
    <w:p w14:paraId="6834A893" w14:textId="52595E05"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 xml:space="preserve">The patient underwent right frontotemporal craniotomy to resect the lump. Intraoperative observation showed that the tumor was located on the surface of the right frontal lobe and involved the anterior cranial fossa. The mass was cystic solid. The solid part of the mass was flesh pink, with tough texture and moderate blood supply. The </w:t>
      </w:r>
      <w:r w:rsidR="00C86721" w:rsidRPr="00446CA6">
        <w:rPr>
          <w:rFonts w:ascii="Book Antiqua" w:eastAsia="Book Antiqua" w:hAnsi="Book Antiqua" w:cs="Book Antiqua"/>
        </w:rPr>
        <w:t xml:space="preserve">diameter of the solid part was approximately </w:t>
      </w:r>
      <w:r w:rsidRPr="00446CA6">
        <w:rPr>
          <w:rFonts w:ascii="Book Antiqua" w:eastAsia="Book Antiqua" w:hAnsi="Book Antiqua" w:cs="Book Antiqua"/>
        </w:rPr>
        <w:t xml:space="preserve">3.5 cm. There were multiple cysts behind the solid part, and they were filled with yellowish fluid. The lump invaded the dura mater and grew towards the skull. Gross total resection was achieved. </w:t>
      </w:r>
    </w:p>
    <w:p w14:paraId="4733F6E1" w14:textId="78AEE7B7" w:rsidR="00A77B3E" w:rsidRPr="00446CA6" w:rsidRDefault="00C363DC"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After resection, the tumor was observed by hematoxylin and eosin</w:t>
      </w:r>
      <w:r w:rsidR="00A7239D" w:rsidRPr="00446CA6">
        <w:rPr>
          <w:rFonts w:ascii="Book Antiqua" w:eastAsia="Book Antiqua" w:hAnsi="Book Antiqua" w:cs="Book Antiqua"/>
        </w:rPr>
        <w:t xml:space="preserve"> staining</w:t>
      </w:r>
      <w:r w:rsidRPr="00446CA6">
        <w:rPr>
          <w:rFonts w:ascii="Book Antiqua" w:eastAsia="Book Antiqua" w:hAnsi="Book Antiqua" w:cs="Book Antiqua"/>
        </w:rPr>
        <w:t xml:space="preserve"> (H</w:t>
      </w:r>
      <w:r w:rsidR="00A7239D" w:rsidRPr="00446CA6">
        <w:rPr>
          <w:rFonts w:ascii="Book Antiqua" w:eastAsia="Book Antiqua" w:hAnsi="Book Antiqua" w:cs="Book Antiqua"/>
        </w:rPr>
        <w:t>&amp;</w:t>
      </w:r>
      <w:r w:rsidRPr="00446CA6">
        <w:rPr>
          <w:rFonts w:ascii="Book Antiqua" w:eastAsia="Book Antiqua" w:hAnsi="Book Antiqua" w:cs="Book Antiqua"/>
        </w:rPr>
        <w:t xml:space="preserve">E) and immunohistochemical examination </w:t>
      </w:r>
      <w:r w:rsidR="00975999" w:rsidRPr="00446CA6">
        <w:rPr>
          <w:rFonts w:ascii="Book Antiqua" w:eastAsia="Book Antiqua" w:hAnsi="Book Antiqua" w:cs="Book Antiqua"/>
        </w:rPr>
        <w:t>(</w:t>
      </w:r>
      <w:r w:rsidRPr="00446CA6">
        <w:rPr>
          <w:rFonts w:ascii="Book Antiqua" w:eastAsia="Book Antiqua" w:hAnsi="Book Antiqua" w:cs="Book Antiqua"/>
        </w:rPr>
        <w:t xml:space="preserve">including epithelial membrane antigen </w:t>
      </w:r>
      <w:r w:rsidR="00975999" w:rsidRPr="00446CA6">
        <w:rPr>
          <w:rFonts w:ascii="Book Antiqua" w:eastAsia="Book Antiqua" w:hAnsi="Book Antiqua" w:cs="Book Antiqua"/>
        </w:rPr>
        <w:t>[</w:t>
      </w:r>
      <w:r w:rsidRPr="00446CA6">
        <w:rPr>
          <w:rFonts w:ascii="Book Antiqua" w:eastAsia="Book Antiqua" w:hAnsi="Book Antiqua" w:cs="Book Antiqua"/>
        </w:rPr>
        <w:t>EMA</w:t>
      </w:r>
      <w:r w:rsidR="00975999" w:rsidRPr="00446CA6">
        <w:rPr>
          <w:rFonts w:ascii="Book Antiqua" w:eastAsia="Book Antiqua" w:hAnsi="Book Antiqua" w:cs="Book Antiqua"/>
        </w:rPr>
        <w:t>]</w:t>
      </w:r>
      <w:r w:rsidRPr="00446CA6">
        <w:rPr>
          <w:rFonts w:ascii="Book Antiqua" w:eastAsia="Book Antiqua" w:hAnsi="Book Antiqua" w:cs="Book Antiqua"/>
        </w:rPr>
        <w:t xml:space="preserve">, vimentin, leukocyte common antigen </w:t>
      </w:r>
      <w:r w:rsidR="00975999" w:rsidRPr="00446CA6">
        <w:rPr>
          <w:rFonts w:ascii="Book Antiqua" w:eastAsia="Book Antiqua" w:hAnsi="Book Antiqua" w:cs="Book Antiqua"/>
        </w:rPr>
        <w:t>[</w:t>
      </w:r>
      <w:r w:rsidRPr="00446CA6">
        <w:rPr>
          <w:rFonts w:ascii="Book Antiqua" w:eastAsia="Book Antiqua" w:hAnsi="Book Antiqua" w:cs="Book Antiqua"/>
        </w:rPr>
        <w:t>LCA</w:t>
      </w:r>
      <w:r w:rsidR="00975999" w:rsidRPr="00446CA6">
        <w:rPr>
          <w:rFonts w:ascii="Book Antiqua" w:eastAsia="Book Antiqua" w:hAnsi="Book Antiqua" w:cs="Book Antiqua"/>
        </w:rPr>
        <w:t>]</w:t>
      </w:r>
      <w:r w:rsidRPr="00446CA6">
        <w:rPr>
          <w:rFonts w:ascii="Book Antiqua" w:eastAsia="Book Antiqua" w:hAnsi="Book Antiqua" w:cs="Book Antiqua"/>
        </w:rPr>
        <w:t xml:space="preserve">, </w:t>
      </w:r>
      <w:r w:rsidR="00A7239D" w:rsidRPr="00446CA6">
        <w:rPr>
          <w:rFonts w:ascii="Book Antiqua" w:eastAsia="Book Antiqua" w:hAnsi="Book Antiqua" w:cs="Book Antiqua"/>
        </w:rPr>
        <w:t>cluster of differentiation 3 [</w:t>
      </w:r>
      <w:r w:rsidRPr="00446CA6">
        <w:rPr>
          <w:rFonts w:ascii="Book Antiqua" w:eastAsia="Book Antiqua" w:hAnsi="Book Antiqua" w:cs="Book Antiqua"/>
        </w:rPr>
        <w:t>CD3</w:t>
      </w:r>
      <w:r w:rsidR="00A7239D" w:rsidRPr="00446CA6">
        <w:rPr>
          <w:rFonts w:ascii="Book Antiqua" w:eastAsia="Book Antiqua" w:hAnsi="Book Antiqua" w:cs="Book Antiqua"/>
        </w:rPr>
        <w:t>]</w:t>
      </w:r>
      <w:r w:rsidRPr="00446CA6">
        <w:rPr>
          <w:rFonts w:ascii="Book Antiqua" w:eastAsia="Book Antiqua" w:hAnsi="Book Antiqua" w:cs="Book Antiqua"/>
        </w:rPr>
        <w:t>, CD20, CD138, CD38, S-100, glial fibrillary acidic protein, PR and Ki-67).</w:t>
      </w:r>
      <w:r w:rsidRPr="00446CA6">
        <w:rPr>
          <w:rFonts w:ascii="Book Antiqua" w:eastAsia="Book Antiqua" w:hAnsi="Book Antiqua" w:cs="Book Antiqua"/>
          <w:b/>
          <w:bCs/>
        </w:rPr>
        <w:t xml:space="preserve"> </w:t>
      </w:r>
      <w:r w:rsidRPr="00446CA6">
        <w:rPr>
          <w:rFonts w:ascii="Book Antiqua" w:eastAsia="Book Antiqua" w:hAnsi="Book Antiqua" w:cs="Book Antiqua"/>
        </w:rPr>
        <w:t>Histopathological examination revealed a gray–white and taupe appearance with tough tissue on the sections of the gross specimen (Figure 3A–E). H</w:t>
      </w:r>
      <w:r w:rsidR="00CF589E" w:rsidRPr="00446CA6">
        <w:rPr>
          <w:rFonts w:ascii="Book Antiqua" w:eastAsia="Book Antiqua" w:hAnsi="Book Antiqua" w:cs="Book Antiqua"/>
        </w:rPr>
        <w:t>&amp;</w:t>
      </w:r>
      <w:r w:rsidRPr="00446CA6">
        <w:rPr>
          <w:rFonts w:ascii="Book Antiqua" w:eastAsia="Book Antiqua" w:hAnsi="Book Antiqua" w:cs="Book Antiqua"/>
        </w:rPr>
        <w:t>E stain</w:t>
      </w:r>
      <w:r w:rsidR="00CF589E" w:rsidRPr="00446CA6">
        <w:rPr>
          <w:rFonts w:ascii="Book Antiqua" w:eastAsia="Book Antiqua" w:hAnsi="Book Antiqua" w:cs="Book Antiqua"/>
        </w:rPr>
        <w:t>ing</w:t>
      </w:r>
      <w:r w:rsidRPr="00446CA6">
        <w:rPr>
          <w:rFonts w:ascii="Book Antiqua" w:eastAsia="Book Antiqua" w:hAnsi="Book Antiqua" w:cs="Book Antiqua"/>
        </w:rPr>
        <w:t xml:space="preserve"> showed that there were multiple nests of meningothelial cells and syncytial tumor cells arranged in sheets or weaving. The nuclei of the tumor cells appeared uniform in size with obvious atypia. Tumor stroma was infiltrated with large numbers of lymphocytes and plasmocytes, and local focus of lymphoid follicular formation. Immunohistochemical examination showed that the tumor cells were positive for EMA, vimentin, LCA, CD3, CD20, CD138 and CD38, and negative for S-100, </w:t>
      </w:r>
      <w:r w:rsidR="0006731D" w:rsidRPr="00446CA6">
        <w:rPr>
          <w:rFonts w:ascii="Book Antiqua" w:eastAsia="Book Antiqua" w:hAnsi="Book Antiqua" w:cs="Book Antiqua"/>
        </w:rPr>
        <w:t>glial fibrillary acidic protein</w:t>
      </w:r>
      <w:r w:rsidRPr="00446CA6">
        <w:rPr>
          <w:rFonts w:ascii="Book Antiqua" w:eastAsia="Book Antiqua" w:hAnsi="Book Antiqua" w:cs="Book Antiqua"/>
        </w:rPr>
        <w:t xml:space="preserve"> and PR. The average proportion of Ki-67 positive cells was &lt; 5%.</w:t>
      </w:r>
    </w:p>
    <w:p w14:paraId="46C43EB7" w14:textId="77777777" w:rsidR="00A77B3E" w:rsidRPr="00446CA6" w:rsidRDefault="00A77B3E" w:rsidP="008A7DD4">
      <w:pPr>
        <w:snapToGrid w:val="0"/>
        <w:spacing w:line="360" w:lineRule="auto"/>
        <w:jc w:val="both"/>
        <w:rPr>
          <w:rFonts w:ascii="Book Antiqua" w:hAnsi="Book Antiqua"/>
        </w:rPr>
      </w:pPr>
    </w:p>
    <w:p w14:paraId="71A6C978" w14:textId="77777777" w:rsidR="00A77B3E" w:rsidRPr="00446CA6" w:rsidRDefault="00C363DC" w:rsidP="008A7DD4">
      <w:pPr>
        <w:snapToGrid w:val="0"/>
        <w:spacing w:line="360" w:lineRule="auto"/>
        <w:jc w:val="both"/>
        <w:rPr>
          <w:rFonts w:ascii="Book Antiqua" w:hAnsi="Book Antiqua"/>
          <w:u w:val="single"/>
        </w:rPr>
      </w:pPr>
      <w:r w:rsidRPr="00446CA6">
        <w:rPr>
          <w:rFonts w:ascii="Book Antiqua" w:eastAsia="Book Antiqua" w:hAnsi="Book Antiqua" w:cs="Book Antiqua"/>
          <w:b/>
          <w:u w:val="single"/>
        </w:rPr>
        <w:t>FINAL DIAGNOSIS</w:t>
      </w:r>
    </w:p>
    <w:p w14:paraId="268BFC61" w14:textId="3B315CCC"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 xml:space="preserve">The final diagnosis of the presented case </w:t>
      </w:r>
      <w:r w:rsidR="00670D4E" w:rsidRPr="00446CA6">
        <w:rPr>
          <w:rFonts w:ascii="Book Antiqua" w:eastAsia="Book Antiqua" w:hAnsi="Book Antiqua" w:cs="Book Antiqua"/>
        </w:rPr>
        <w:t>was</w:t>
      </w:r>
      <w:r w:rsidRPr="00446CA6">
        <w:rPr>
          <w:rFonts w:ascii="Book Antiqua" w:eastAsia="Book Antiqua" w:hAnsi="Book Antiqua" w:cs="Book Antiqua"/>
        </w:rPr>
        <w:t xml:space="preserve"> LPRM.</w:t>
      </w:r>
    </w:p>
    <w:p w14:paraId="635DCB69" w14:textId="77777777" w:rsidR="00A77B3E" w:rsidRPr="00446CA6" w:rsidRDefault="00A77B3E" w:rsidP="008A7DD4">
      <w:pPr>
        <w:snapToGrid w:val="0"/>
        <w:spacing w:line="360" w:lineRule="auto"/>
        <w:jc w:val="both"/>
        <w:rPr>
          <w:rFonts w:ascii="Book Antiqua" w:hAnsi="Book Antiqua"/>
        </w:rPr>
      </w:pPr>
    </w:p>
    <w:p w14:paraId="20516180" w14:textId="77777777" w:rsidR="00A77B3E" w:rsidRPr="00446CA6" w:rsidRDefault="00C363DC" w:rsidP="008A7DD4">
      <w:pPr>
        <w:snapToGrid w:val="0"/>
        <w:spacing w:line="360" w:lineRule="auto"/>
        <w:jc w:val="both"/>
        <w:rPr>
          <w:rFonts w:ascii="Book Antiqua" w:hAnsi="Book Antiqua"/>
          <w:u w:val="single"/>
        </w:rPr>
      </w:pPr>
      <w:r w:rsidRPr="00446CA6">
        <w:rPr>
          <w:rFonts w:ascii="Book Antiqua" w:eastAsia="Book Antiqua" w:hAnsi="Book Antiqua" w:cs="Book Antiqua"/>
          <w:b/>
          <w:u w:val="single"/>
        </w:rPr>
        <w:t>TREATMENT</w:t>
      </w:r>
    </w:p>
    <w:p w14:paraId="6D16239E"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 xml:space="preserve">The patient underwent right frontotemporal craniotomy to resect the lump. Gross total resection was achieved. Adjuvant radiation therapy was not administered after surgery. </w:t>
      </w:r>
    </w:p>
    <w:p w14:paraId="0561667A" w14:textId="77777777" w:rsidR="00A77B3E" w:rsidRPr="00446CA6" w:rsidRDefault="00A77B3E" w:rsidP="008A7DD4">
      <w:pPr>
        <w:snapToGrid w:val="0"/>
        <w:spacing w:line="360" w:lineRule="auto"/>
        <w:jc w:val="both"/>
        <w:rPr>
          <w:rFonts w:ascii="Book Antiqua" w:hAnsi="Book Antiqua"/>
        </w:rPr>
      </w:pPr>
    </w:p>
    <w:p w14:paraId="04A51663" w14:textId="77777777" w:rsidR="00A77B3E" w:rsidRPr="00446CA6" w:rsidRDefault="00C363DC" w:rsidP="008A7DD4">
      <w:pPr>
        <w:snapToGrid w:val="0"/>
        <w:spacing w:line="360" w:lineRule="auto"/>
        <w:jc w:val="both"/>
        <w:rPr>
          <w:rFonts w:ascii="Book Antiqua" w:hAnsi="Book Antiqua"/>
          <w:u w:val="single"/>
        </w:rPr>
      </w:pPr>
      <w:r w:rsidRPr="00446CA6">
        <w:rPr>
          <w:rFonts w:ascii="Book Antiqua" w:eastAsia="Book Antiqua" w:hAnsi="Book Antiqua" w:cs="Book Antiqua"/>
          <w:b/>
          <w:u w:val="single"/>
        </w:rPr>
        <w:t>OUTCOME AND FOLLOW-UP</w:t>
      </w:r>
    </w:p>
    <w:p w14:paraId="4C58930E"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There was no clinical or radiological evidence of recurrent or residual tumor at 3 years after initial surgery.</w:t>
      </w:r>
    </w:p>
    <w:p w14:paraId="7D0E57AC" w14:textId="77777777" w:rsidR="00A77B3E" w:rsidRPr="00446CA6" w:rsidRDefault="00A77B3E" w:rsidP="008A7DD4">
      <w:pPr>
        <w:snapToGrid w:val="0"/>
        <w:spacing w:line="360" w:lineRule="auto"/>
        <w:jc w:val="both"/>
        <w:rPr>
          <w:rFonts w:ascii="Book Antiqua" w:hAnsi="Book Antiqua"/>
        </w:rPr>
      </w:pPr>
    </w:p>
    <w:p w14:paraId="2A466EA7" w14:textId="77777777" w:rsidR="00A77B3E" w:rsidRPr="00446CA6" w:rsidRDefault="00C363DC" w:rsidP="008A7DD4">
      <w:pPr>
        <w:snapToGrid w:val="0"/>
        <w:spacing w:line="360" w:lineRule="auto"/>
        <w:jc w:val="both"/>
        <w:rPr>
          <w:rFonts w:ascii="Book Antiqua" w:hAnsi="Book Antiqua"/>
          <w:u w:val="single"/>
        </w:rPr>
      </w:pPr>
      <w:r w:rsidRPr="00446CA6">
        <w:rPr>
          <w:rFonts w:ascii="Book Antiqua" w:eastAsia="Book Antiqua" w:hAnsi="Book Antiqua" w:cs="Book Antiqua"/>
          <w:b/>
          <w:u w:val="single"/>
        </w:rPr>
        <w:t>DISCUSSION</w:t>
      </w:r>
    </w:p>
    <w:p w14:paraId="6B0FB83C" w14:textId="279844E2"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Meningioma is one of the most common intracranial tumors, accounting for 26%</w:t>
      </w:r>
      <w:r w:rsidR="008F6275" w:rsidRPr="00446CA6">
        <w:rPr>
          <w:rFonts w:ascii="Book Antiqua" w:eastAsia="Book Antiqua" w:hAnsi="Book Antiqua" w:cs="Book Antiqua"/>
        </w:rPr>
        <w:t>-</w:t>
      </w:r>
      <w:r w:rsidRPr="00446CA6">
        <w:rPr>
          <w:rFonts w:ascii="Book Antiqua" w:eastAsia="Book Antiqua" w:hAnsi="Book Antiqua" w:cs="Book Antiqua"/>
        </w:rPr>
        <w:t xml:space="preserve">35% of all primary intracranial tumors. The </w:t>
      </w:r>
      <w:r w:rsidR="00C86721" w:rsidRPr="00446CA6">
        <w:rPr>
          <w:rFonts w:ascii="Book Antiqua" w:eastAsia="Book Antiqua" w:hAnsi="Book Antiqua" w:cs="Book Antiqua"/>
        </w:rPr>
        <w:t>WHO</w:t>
      </w:r>
      <w:r w:rsidRPr="00446CA6">
        <w:rPr>
          <w:rFonts w:ascii="Book Antiqua" w:eastAsia="Book Antiqua" w:hAnsi="Book Antiqua" w:cs="Book Antiqua"/>
        </w:rPr>
        <w:t xml:space="preserve"> classification (2016) divides meningioma into 16 types and three grades</w:t>
      </w:r>
      <w:r w:rsidRPr="00446CA6">
        <w:rPr>
          <w:rFonts w:ascii="Book Antiqua" w:eastAsia="Book Antiqua" w:hAnsi="Book Antiqua" w:cs="Book Antiqua"/>
          <w:vertAlign w:val="superscript"/>
        </w:rPr>
        <w:t>[1]</w:t>
      </w:r>
      <w:r w:rsidRPr="00446CA6">
        <w:rPr>
          <w:rFonts w:ascii="Book Antiqua" w:eastAsia="Book Antiqua" w:hAnsi="Book Antiqua" w:cs="Book Antiqua"/>
        </w:rPr>
        <w:t>. LPRM is an extremely rare variant that is characterized histopathologically by proliferation of meningeal epithelial cells and massive infiltration of inflammatory cells, such as lymphocytes and plasmocytes. Despite its WHO classification as a benign tumor, the infiltration of adjacent brain tissue is frequently seen by MRI</w:t>
      </w:r>
      <w:r w:rsidRPr="00446CA6">
        <w:rPr>
          <w:rFonts w:ascii="Book Antiqua" w:eastAsia="Book Antiqua" w:hAnsi="Book Antiqua" w:cs="Book Antiqua"/>
          <w:vertAlign w:val="superscript"/>
        </w:rPr>
        <w:t>[2]</w:t>
      </w:r>
      <w:r w:rsidRPr="00446CA6">
        <w:rPr>
          <w:rFonts w:ascii="Book Antiqua" w:eastAsia="Book Antiqua" w:hAnsi="Book Antiqua" w:cs="Book Antiqua"/>
        </w:rPr>
        <w:t xml:space="preserve">. </w:t>
      </w:r>
    </w:p>
    <w:p w14:paraId="551BBF25" w14:textId="68FC62B2" w:rsidR="00A77B3E" w:rsidRPr="00446CA6" w:rsidRDefault="00C363DC"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This type of meningioma was first reported by Banerjee and Blackwood in 1971</w:t>
      </w:r>
      <w:r w:rsidRPr="00446CA6">
        <w:rPr>
          <w:rFonts w:ascii="Book Antiqua" w:eastAsia="Book Antiqua" w:hAnsi="Book Antiqua" w:cs="Book Antiqua"/>
          <w:vertAlign w:val="superscript"/>
        </w:rPr>
        <w:t>[3]</w:t>
      </w:r>
      <w:r w:rsidRPr="00446CA6">
        <w:rPr>
          <w:rFonts w:ascii="Book Antiqua" w:eastAsia="Book Antiqua" w:hAnsi="Book Antiqua" w:cs="Book Antiqua"/>
        </w:rPr>
        <w:t>, and it has been classified as grade I by WHO since 1993</w:t>
      </w:r>
      <w:r w:rsidRPr="00446CA6">
        <w:rPr>
          <w:rFonts w:ascii="Book Antiqua" w:eastAsia="Book Antiqua" w:hAnsi="Book Antiqua" w:cs="Book Antiqua"/>
          <w:vertAlign w:val="superscript"/>
        </w:rPr>
        <w:t>[4,5]</w:t>
      </w:r>
      <w:r w:rsidRPr="00446CA6">
        <w:rPr>
          <w:rFonts w:ascii="Book Antiqua" w:eastAsia="Book Antiqua" w:hAnsi="Book Antiqua" w:cs="Book Antiqua"/>
        </w:rPr>
        <w:t xml:space="preserve">. </w:t>
      </w:r>
      <w:r w:rsidR="00CF589E" w:rsidRPr="00446CA6">
        <w:rPr>
          <w:rFonts w:ascii="Book Antiqua" w:eastAsia="Book Antiqua" w:hAnsi="Book Antiqua" w:cs="Book Antiqua"/>
        </w:rPr>
        <w:t>To date</w:t>
      </w:r>
      <w:r w:rsidRPr="00446CA6">
        <w:rPr>
          <w:rFonts w:ascii="Book Antiqua" w:eastAsia="Book Antiqua" w:hAnsi="Book Antiqua" w:cs="Book Antiqua"/>
        </w:rPr>
        <w:t>, only about 120 cases have been reported. Available data on the incidence of LPRM are scarce and incomplete. The largest serie</w:t>
      </w:r>
      <w:r w:rsidR="00CD3C28" w:rsidRPr="00446CA6">
        <w:rPr>
          <w:rFonts w:ascii="Book Antiqua" w:eastAsia="Book Antiqua" w:hAnsi="Book Antiqua" w:cs="Book Antiqua"/>
        </w:rPr>
        <w:t>s</w:t>
      </w:r>
      <w:r w:rsidRPr="00446CA6">
        <w:rPr>
          <w:rFonts w:ascii="Book Antiqua" w:eastAsia="Book Antiqua" w:hAnsi="Book Antiqua" w:cs="Book Antiqua"/>
        </w:rPr>
        <w:t xml:space="preserve"> of cases reported by Tao </w:t>
      </w:r>
      <w:r w:rsidRPr="00446CA6">
        <w:rPr>
          <w:rFonts w:ascii="Book Antiqua" w:eastAsia="Book Antiqua" w:hAnsi="Book Antiqua" w:cs="Book Antiqua"/>
          <w:i/>
          <w:iCs/>
        </w:rPr>
        <w:t>et al</w:t>
      </w:r>
      <w:r w:rsidRPr="00446CA6">
        <w:rPr>
          <w:rFonts w:ascii="Book Antiqua" w:eastAsia="Book Antiqua" w:hAnsi="Book Antiqua" w:cs="Book Antiqua"/>
          <w:vertAlign w:val="superscript"/>
        </w:rPr>
        <w:t>[6]</w:t>
      </w:r>
      <w:r w:rsidRPr="00446CA6">
        <w:rPr>
          <w:rFonts w:ascii="Book Antiqua" w:eastAsia="Book Antiqua" w:hAnsi="Book Antiqua" w:cs="Book Antiqua"/>
        </w:rPr>
        <w:t xml:space="preserve"> showed that the incidence was 0.51%. It usually occurs in young and middle-aged patients without sex predominance, which is different from other common types of meningiomas. Symptoms of intracranial hypertension occur early. Previous reports indicate that the most frequent locations of LPRM is the convexity and cerebellopontine angle</w:t>
      </w:r>
      <w:r w:rsidRPr="00446CA6">
        <w:rPr>
          <w:rFonts w:ascii="Book Antiqua" w:eastAsia="Book Antiqua" w:hAnsi="Book Antiqua" w:cs="Book Antiqua"/>
          <w:vertAlign w:val="superscript"/>
        </w:rPr>
        <w:t>[7,8]</w:t>
      </w:r>
      <w:r w:rsidRPr="00446CA6">
        <w:rPr>
          <w:rFonts w:ascii="Book Antiqua" w:eastAsia="Book Antiqua" w:hAnsi="Book Antiqua" w:cs="Book Antiqua"/>
        </w:rPr>
        <w:t>, rarely involving the whole intracranial dura mater</w:t>
      </w:r>
      <w:r w:rsidRPr="00446CA6">
        <w:rPr>
          <w:rFonts w:ascii="Book Antiqua" w:eastAsia="Book Antiqua" w:hAnsi="Book Antiqua" w:cs="Book Antiqua"/>
          <w:vertAlign w:val="superscript"/>
        </w:rPr>
        <w:t>[9]</w:t>
      </w:r>
      <w:r w:rsidRPr="00446CA6">
        <w:rPr>
          <w:rFonts w:ascii="Book Antiqua" w:eastAsia="Book Antiqua" w:hAnsi="Book Antiqua" w:cs="Book Antiqua"/>
        </w:rPr>
        <w:t xml:space="preserve"> and intraosseous extradural site</w:t>
      </w:r>
      <w:r w:rsidRPr="00446CA6">
        <w:rPr>
          <w:rFonts w:ascii="Book Antiqua" w:eastAsia="Book Antiqua" w:hAnsi="Book Antiqua" w:cs="Book Antiqua"/>
          <w:vertAlign w:val="superscript"/>
        </w:rPr>
        <w:t>[10]</w:t>
      </w:r>
      <w:r w:rsidRPr="00446CA6">
        <w:rPr>
          <w:rFonts w:ascii="Book Antiqua" w:eastAsia="Book Antiqua" w:hAnsi="Book Antiqua" w:cs="Book Antiqua"/>
        </w:rPr>
        <w:t>. Our case occurred in the right frontal lobe, the most common site of LPRM, consistent with previous reports.</w:t>
      </w:r>
    </w:p>
    <w:p w14:paraId="2480D745" w14:textId="664CD8D2" w:rsidR="00A77B3E" w:rsidRPr="00446CA6" w:rsidRDefault="00C363DC"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Clinically, LPRM is often accompanied by diseases of the hematopoietic system, including anemia or polyclonal gammopathy, which can be resolved after tumor removal</w:t>
      </w:r>
      <w:r w:rsidRPr="00446CA6">
        <w:rPr>
          <w:rFonts w:ascii="Book Antiqua" w:eastAsia="Book Antiqua" w:hAnsi="Book Antiqua" w:cs="Book Antiqua"/>
          <w:vertAlign w:val="superscript"/>
        </w:rPr>
        <w:t>[8,11]</w:t>
      </w:r>
      <w:r w:rsidRPr="00446CA6">
        <w:rPr>
          <w:rFonts w:ascii="Book Antiqua" w:eastAsia="Book Antiqua" w:hAnsi="Book Antiqua" w:cs="Book Antiqua"/>
        </w:rPr>
        <w:t>. The clinical features of our patient included headache, dizziness and vomiting, which were similar to those reported previously</w:t>
      </w:r>
      <w:r w:rsidRPr="00446CA6">
        <w:rPr>
          <w:rFonts w:ascii="Book Antiqua" w:eastAsia="Book Antiqua" w:hAnsi="Book Antiqua" w:cs="Book Antiqua"/>
          <w:vertAlign w:val="superscript"/>
        </w:rPr>
        <w:t>[11]</w:t>
      </w:r>
      <w:r w:rsidRPr="00446CA6">
        <w:rPr>
          <w:rFonts w:ascii="Book Antiqua" w:eastAsia="Book Antiqua" w:hAnsi="Book Antiqua" w:cs="Book Antiqua"/>
        </w:rPr>
        <w:t>, but there was no evidence of systemic hematological abnormalities.</w:t>
      </w:r>
    </w:p>
    <w:p w14:paraId="7DCF29F6" w14:textId="47F0FE2E" w:rsidR="00A77B3E" w:rsidRPr="00446CA6" w:rsidRDefault="00C363DC"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There is still some debate about whether LPRM is a true neoplasm, as its behavior is often similar to an inflammatory condition. Under microscopy, our case showed typical histological features of LPRM accordi</w:t>
      </w:r>
      <w:r w:rsidR="00C86721" w:rsidRPr="00446CA6">
        <w:rPr>
          <w:rFonts w:ascii="Book Antiqua" w:eastAsia="Book Antiqua" w:hAnsi="Book Antiqua" w:cs="Book Antiqua"/>
        </w:rPr>
        <w:t xml:space="preserve">ng to the WHO classification. H and </w:t>
      </w:r>
      <w:r w:rsidRPr="00446CA6">
        <w:rPr>
          <w:rFonts w:ascii="Book Antiqua" w:eastAsia="Book Antiqua" w:hAnsi="Book Antiqua" w:cs="Book Antiqua"/>
        </w:rPr>
        <w:t>E stain showed that the tumor consisted of multiple nests of meningothelial cells and syncytial cells. Sings of nuclear fission were rare. The tumor stroma was infiltrated with large numbers of lymphocytes and plasmocytes.</w:t>
      </w:r>
    </w:p>
    <w:p w14:paraId="0F89AF8A" w14:textId="2D26EF25" w:rsidR="00A77B3E" w:rsidRPr="00446CA6" w:rsidRDefault="00C363DC"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Immunohistochemical staining showed that EMA and vimentin were positive, which means that the tumor originated from the arachnoid cap cells</w:t>
      </w:r>
      <w:r w:rsidRPr="00446CA6">
        <w:rPr>
          <w:rFonts w:ascii="Book Antiqua" w:eastAsia="Book Antiqua" w:hAnsi="Book Antiqua" w:cs="Book Antiqua"/>
          <w:vertAlign w:val="superscript"/>
        </w:rPr>
        <w:t>[12]</w:t>
      </w:r>
      <w:r w:rsidRPr="00446CA6">
        <w:rPr>
          <w:rFonts w:ascii="Book Antiqua" w:eastAsia="Book Antiqua" w:hAnsi="Book Antiqua" w:cs="Book Antiqua"/>
        </w:rPr>
        <w:t>. LCA, CD3 and CD20 were positive, which indicate that the tumor had an abundance of T and B lymphocytes. A large number of plasmocytes could be seen with CD138 and CD38 staining, which was similar to that reported in the literature</w:t>
      </w:r>
      <w:r w:rsidRPr="00446CA6">
        <w:rPr>
          <w:rFonts w:ascii="Book Antiqua" w:eastAsia="Book Antiqua" w:hAnsi="Book Antiqua" w:cs="Book Antiqua"/>
          <w:vertAlign w:val="superscript"/>
        </w:rPr>
        <w:t>[12,13]</w:t>
      </w:r>
      <w:r w:rsidRPr="00446CA6">
        <w:rPr>
          <w:rFonts w:ascii="Book Antiqua" w:eastAsia="Book Antiqua" w:hAnsi="Book Antiqua" w:cs="Book Antiqua"/>
        </w:rPr>
        <w:t>. Ki-67 identified the proliferative index of the meningioma component. In our case, it was &lt; 5%, which means the proliferative index of the tumor was low</w:t>
      </w:r>
      <w:r w:rsidRPr="00446CA6">
        <w:rPr>
          <w:rFonts w:ascii="Book Antiqua" w:eastAsia="Book Antiqua" w:hAnsi="Book Antiqua" w:cs="Book Antiqua"/>
          <w:vertAlign w:val="superscript"/>
        </w:rPr>
        <w:t>[14]</w:t>
      </w:r>
      <w:r w:rsidRPr="00446CA6">
        <w:rPr>
          <w:rFonts w:ascii="Book Antiqua" w:eastAsia="Book Antiqua" w:hAnsi="Book Antiqua" w:cs="Book Antiqua"/>
        </w:rPr>
        <w:t>.</w:t>
      </w:r>
    </w:p>
    <w:p w14:paraId="30200DA3" w14:textId="213B3988" w:rsidR="00A77B3E" w:rsidRPr="00446CA6" w:rsidRDefault="00F72671"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T</w:t>
      </w:r>
      <w:r w:rsidR="00C363DC" w:rsidRPr="00446CA6">
        <w:rPr>
          <w:rFonts w:ascii="Book Antiqua" w:eastAsia="Book Antiqua" w:hAnsi="Book Antiqua" w:cs="Book Antiqua"/>
        </w:rPr>
        <w:t>he tumor had the following features, consistent with previous studies</w:t>
      </w:r>
      <w:r w:rsidR="00C363DC" w:rsidRPr="00446CA6">
        <w:rPr>
          <w:rFonts w:ascii="Book Antiqua" w:eastAsia="Book Antiqua" w:hAnsi="Book Antiqua" w:cs="Book Antiqua"/>
          <w:vertAlign w:val="superscript"/>
        </w:rPr>
        <w:t>[2,6,8,15]</w:t>
      </w:r>
      <w:r w:rsidR="00C363DC" w:rsidRPr="00446CA6">
        <w:rPr>
          <w:rFonts w:ascii="Book Antiqua" w:eastAsia="Book Antiqua" w:hAnsi="Book Antiqua" w:cs="Book Antiqua"/>
        </w:rPr>
        <w:t xml:space="preserve">: </w:t>
      </w:r>
      <w:r w:rsidR="00FD28E1" w:rsidRPr="00446CA6">
        <w:rPr>
          <w:rFonts w:ascii="Book Antiqua" w:hAnsi="Book Antiqua" w:cs="Book Antiqua" w:hint="eastAsia"/>
          <w:lang w:eastAsia="zh-CN"/>
        </w:rPr>
        <w:t>A</w:t>
      </w:r>
      <w:r w:rsidR="00C363DC" w:rsidRPr="00446CA6">
        <w:rPr>
          <w:rFonts w:ascii="Book Antiqua" w:eastAsia="Book Antiqua" w:hAnsi="Book Antiqua" w:cs="Book Antiqua"/>
        </w:rPr>
        <w:t>n irregular shape, unclear boundary with neighboring brain tissue, heavy peritumoral brain edema, and dural tail sign. Of note, the dural tail is not pathognomonic for meningioma and may also be seen in metastases or hemangiopericytomas, but is frequently useful in distinguishing meningioma from other lesions where it is absent</w:t>
      </w:r>
      <w:r w:rsidR="00C363DC" w:rsidRPr="00446CA6">
        <w:rPr>
          <w:rFonts w:ascii="Book Antiqua" w:eastAsia="Book Antiqua" w:hAnsi="Book Antiqua" w:cs="Book Antiqua"/>
          <w:vertAlign w:val="superscript"/>
        </w:rPr>
        <w:t>[16]</w:t>
      </w:r>
      <w:r w:rsidR="00C363DC" w:rsidRPr="00446CA6">
        <w:rPr>
          <w:rFonts w:ascii="Book Antiqua" w:eastAsia="Book Antiqua" w:hAnsi="Book Antiqua" w:cs="Book Antiqua"/>
        </w:rPr>
        <w:t>. It is known that tumors tend to be malignant</w:t>
      </w:r>
      <w:r w:rsidR="00C363DC" w:rsidRPr="00446CA6">
        <w:rPr>
          <w:rFonts w:ascii="Book Antiqua" w:eastAsia="Book Antiqua" w:hAnsi="Book Antiqua" w:cs="Book Antiqua"/>
          <w:vertAlign w:val="superscript"/>
        </w:rPr>
        <w:t>[17]</w:t>
      </w:r>
      <w:r w:rsidR="00C363DC" w:rsidRPr="00446CA6">
        <w:rPr>
          <w:rFonts w:ascii="Book Antiqua" w:eastAsia="Book Antiqua" w:hAnsi="Book Antiqua" w:cs="Book Antiqua"/>
        </w:rPr>
        <w:t xml:space="preserve"> if they have an irregular shape, obvious edema, and infiltration of adjacent brain tissue</w:t>
      </w:r>
      <w:r w:rsidR="00C363DC" w:rsidRPr="00446CA6">
        <w:rPr>
          <w:rFonts w:ascii="Book Antiqua" w:eastAsia="Book Antiqua" w:hAnsi="Book Antiqua" w:cs="Book Antiqua"/>
          <w:vertAlign w:val="superscript"/>
        </w:rPr>
        <w:t>[18]</w:t>
      </w:r>
      <w:r w:rsidR="00C363DC" w:rsidRPr="00446CA6">
        <w:rPr>
          <w:rFonts w:ascii="Book Antiqua" w:eastAsia="Book Antiqua" w:hAnsi="Book Antiqua" w:cs="Book Antiqua"/>
        </w:rPr>
        <w:t>. However, LPRM is a benign tumor but has the above imaging characteristics. Unlike typical benign meningioma</w:t>
      </w:r>
      <w:r w:rsidR="00C363DC" w:rsidRPr="00446CA6">
        <w:rPr>
          <w:rFonts w:ascii="Book Antiqua" w:eastAsia="Book Antiqua" w:hAnsi="Book Antiqua" w:cs="Book Antiqua"/>
          <w:vertAlign w:val="superscript"/>
        </w:rPr>
        <w:t>[16,19]</w:t>
      </w:r>
      <w:r w:rsidR="00C363DC" w:rsidRPr="00446CA6">
        <w:rPr>
          <w:rFonts w:ascii="Book Antiqua" w:eastAsia="Book Antiqua" w:hAnsi="Book Antiqua" w:cs="Book Antiqua"/>
        </w:rPr>
        <w:t>, the unclear boundary and irregular shape may be related to the presence of inflammatory cells. Although less common, peritumoral edema on T2 and T2-</w:t>
      </w:r>
      <w:r w:rsidR="0006731D" w:rsidRPr="00446CA6">
        <w:rPr>
          <w:rFonts w:ascii="Book Antiqua" w:eastAsia="Book Antiqua" w:hAnsi="Book Antiqua" w:cs="Book Antiqua"/>
        </w:rPr>
        <w:t>fluid attenuated inversion recovery</w:t>
      </w:r>
      <w:r w:rsidR="00C363DC" w:rsidRPr="00446CA6">
        <w:rPr>
          <w:rFonts w:ascii="Book Antiqua" w:eastAsia="Book Antiqua" w:hAnsi="Book Antiqua" w:cs="Book Antiqua"/>
        </w:rPr>
        <w:t xml:space="preserve"> imaging may also be seen, particularly in secretory meningioma subtype and in more aggressive meningiomas that invade the brain</w:t>
      </w:r>
      <w:r w:rsidR="00C363DC" w:rsidRPr="00446CA6">
        <w:rPr>
          <w:rFonts w:ascii="Book Antiqua" w:eastAsia="Book Antiqua" w:hAnsi="Book Antiqua" w:cs="Book Antiqua"/>
          <w:vertAlign w:val="superscript"/>
        </w:rPr>
        <w:t>[16]</w:t>
      </w:r>
      <w:r w:rsidR="00C363DC" w:rsidRPr="00446CA6">
        <w:rPr>
          <w:rFonts w:ascii="Book Antiqua" w:eastAsia="Book Antiqua" w:hAnsi="Book Antiqua" w:cs="Book Antiqua"/>
        </w:rPr>
        <w:t>. Current studies suggest that peritumoral edema is associated with many factors, such as tumor blood supply, position, as well as lymphoplasmacytic infiltration</w:t>
      </w:r>
      <w:r w:rsidR="00C363DC" w:rsidRPr="00446CA6">
        <w:rPr>
          <w:rFonts w:ascii="Book Antiqua" w:eastAsia="Book Antiqua" w:hAnsi="Book Antiqua" w:cs="Book Antiqua"/>
          <w:vertAlign w:val="superscript"/>
        </w:rPr>
        <w:t>[20,21]</w:t>
      </w:r>
      <w:r w:rsidR="00C363DC" w:rsidRPr="00446CA6">
        <w:rPr>
          <w:rFonts w:ascii="Book Antiqua" w:eastAsia="Book Antiqua" w:hAnsi="Book Antiqua" w:cs="Book Antiqua"/>
        </w:rPr>
        <w:t>. Microscopic observation in this case indicated that there were many lymphocytes and plasmocytes, and the signs of nuclear atypia were not obvious. So, infiltration of inflammatory cells was considered to be the main cause of heavy peritumoral edema in LPRM</w:t>
      </w:r>
      <w:r w:rsidR="00C363DC" w:rsidRPr="00446CA6">
        <w:rPr>
          <w:rFonts w:ascii="Book Antiqua" w:eastAsia="Book Antiqua" w:hAnsi="Book Antiqua" w:cs="Book Antiqua"/>
          <w:vertAlign w:val="superscript"/>
        </w:rPr>
        <w:t>[15]</w:t>
      </w:r>
      <w:r w:rsidR="00C363DC" w:rsidRPr="00446CA6">
        <w:rPr>
          <w:rFonts w:ascii="Book Antiqua" w:eastAsia="Book Antiqua" w:hAnsi="Book Antiqua" w:cs="Book Antiqua"/>
        </w:rPr>
        <w:t xml:space="preserve">. </w:t>
      </w:r>
    </w:p>
    <w:p w14:paraId="58B7EB26" w14:textId="77777777" w:rsidR="00A77B3E" w:rsidRPr="00446CA6" w:rsidRDefault="00C363DC"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CT and MRI both showed that the mass was divided into solid and multiple cystic components, which was consistent with intraoperative observation. Plain CT imaging showed that the solid part had higher density. Meanwhile, pathological findings revealed that tumor cells were dense and abundant, with less tumor stroma, and contained a large number of lymphoplasmacytes. So, we think that the solid part of the mass had higher density because it contained more tumor cells and less stroma. The typical signals of LPRM on MRI are mainly lower-isointense on T1WI and hyperintense on T2WI. In the present case, it showed slightly heterogeneous hyperintensity on T1WI and slight hypointensity on T2WI, which have been described previously</w:t>
      </w:r>
      <w:r w:rsidRPr="00446CA6">
        <w:rPr>
          <w:rFonts w:ascii="Book Antiqua" w:eastAsia="Book Antiqua" w:hAnsi="Book Antiqua" w:cs="Book Antiqua"/>
          <w:vertAlign w:val="superscript"/>
        </w:rPr>
        <w:t>[6]</w:t>
      </w:r>
      <w:r w:rsidRPr="00446CA6">
        <w:rPr>
          <w:rFonts w:ascii="Book Antiqua" w:eastAsia="Book Antiqua" w:hAnsi="Book Antiqua" w:cs="Book Antiqua"/>
        </w:rPr>
        <w:t>. Hyperintense signals on T1WI and hypointense signals on T2WI in the brain are often found in intracranial melanoma</w:t>
      </w:r>
      <w:r w:rsidRPr="00446CA6">
        <w:rPr>
          <w:rFonts w:ascii="Book Antiqua" w:eastAsia="Book Antiqua" w:hAnsi="Book Antiqua" w:cs="Book Antiqua"/>
          <w:vertAlign w:val="superscript"/>
        </w:rPr>
        <w:t>[22]</w:t>
      </w:r>
      <w:r w:rsidRPr="00446CA6">
        <w:rPr>
          <w:rFonts w:ascii="Book Antiqua" w:eastAsia="Book Antiqua" w:hAnsi="Book Antiqua" w:cs="Book Antiqua"/>
        </w:rPr>
        <w:t>. Therefore, it is often misdiagnosed as malignant tumors, such as cystic brain metastases</w:t>
      </w:r>
      <w:r w:rsidRPr="00446CA6">
        <w:rPr>
          <w:rFonts w:ascii="Book Antiqua" w:eastAsia="Book Antiqua" w:hAnsi="Book Antiqua" w:cs="Book Antiqua"/>
          <w:vertAlign w:val="superscript"/>
        </w:rPr>
        <w:t>[23]</w:t>
      </w:r>
      <w:r w:rsidRPr="00446CA6">
        <w:rPr>
          <w:rFonts w:ascii="Book Antiqua" w:eastAsia="Book Antiqua" w:hAnsi="Book Antiqua" w:cs="Book Antiqua"/>
        </w:rPr>
        <w:t xml:space="preserve"> and primary solitary intracranial malignant melanoma. Metastatic tumor most often emerge in older people, a history of malignancy in other sites of the body, heavy peritumoral edema, and often occurs in the junction of the cortex and medulla. However, in addition to the above manifestations, cystic brain metastases also have the characteristics of necrosis in the center of the tumor. Primary solitary intracranial malignant melanoma usually presents high-density on the precontrast CT, hyperintensity on T1-weighted images and hypointensity on T2-weighted images</w:t>
      </w:r>
      <w:r w:rsidRPr="00446CA6">
        <w:rPr>
          <w:rFonts w:ascii="Book Antiqua" w:eastAsia="Book Antiqua" w:hAnsi="Book Antiqua" w:cs="Book Antiqua"/>
          <w:vertAlign w:val="superscript"/>
        </w:rPr>
        <w:t>[22]</w:t>
      </w:r>
      <w:r w:rsidRPr="00446CA6">
        <w:rPr>
          <w:rFonts w:ascii="Book Antiqua" w:eastAsia="Book Antiqua" w:hAnsi="Book Antiqua" w:cs="Book Antiqua"/>
        </w:rPr>
        <w:t xml:space="preserve">, which is similar to the solid part of our case. </w:t>
      </w:r>
    </w:p>
    <w:p w14:paraId="22C4EED8" w14:textId="33F4A801" w:rsidR="00A77B3E" w:rsidRPr="00446CA6" w:rsidRDefault="00C363DC"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Thus far, there have been only five cases with peri- or intratumoral cystic changes, and most had intratumoral cystic necrosis</w:t>
      </w:r>
      <w:r w:rsidRPr="00446CA6">
        <w:rPr>
          <w:rFonts w:ascii="Book Antiqua" w:eastAsia="Book Antiqua" w:hAnsi="Book Antiqua" w:cs="Book Antiqua"/>
          <w:vertAlign w:val="superscript"/>
        </w:rPr>
        <w:t>[2,8,24]</w:t>
      </w:r>
      <w:r w:rsidRPr="00446CA6">
        <w:rPr>
          <w:rFonts w:ascii="Book Antiqua" w:eastAsia="Book Antiqua" w:hAnsi="Book Antiqua" w:cs="Book Antiqua"/>
        </w:rPr>
        <w:t>. Katayama</w:t>
      </w:r>
      <w:r w:rsidRPr="00446CA6">
        <w:rPr>
          <w:rFonts w:ascii="Book Antiqua" w:eastAsia="Book Antiqua" w:hAnsi="Book Antiqua" w:cs="Book Antiqua"/>
          <w:i/>
          <w:iCs/>
        </w:rPr>
        <w:t xml:space="preserve"> et al</w:t>
      </w:r>
      <w:r w:rsidRPr="00446CA6">
        <w:rPr>
          <w:rFonts w:ascii="Book Antiqua" w:eastAsia="Book Antiqua" w:hAnsi="Book Antiqua" w:cs="Book Antiqua"/>
          <w:vertAlign w:val="superscript"/>
        </w:rPr>
        <w:t>[24]</w:t>
      </w:r>
      <w:r w:rsidRPr="00446CA6">
        <w:rPr>
          <w:rFonts w:ascii="Book Antiqua" w:eastAsia="Book Antiqua" w:hAnsi="Book Antiqua" w:cs="Book Antiqua"/>
        </w:rPr>
        <w:t xml:space="preserve"> first reported LPRM that showed ring enhancement and a mural nodule, whose cystic change also tended toward cystic necrosis. In our patient, the multiple cystic change was peritumoral, which made preoperative diagnosis more difficult. </w:t>
      </w:r>
    </w:p>
    <w:p w14:paraId="780B865E" w14:textId="2F997DB2" w:rsidR="00A77B3E" w:rsidRPr="00446CA6" w:rsidRDefault="00C363DC" w:rsidP="008A7DD4">
      <w:pPr>
        <w:snapToGrid w:val="0"/>
        <w:spacing w:line="360" w:lineRule="auto"/>
        <w:ind w:firstLineChars="100" w:firstLine="240"/>
        <w:jc w:val="both"/>
        <w:rPr>
          <w:rFonts w:ascii="Book Antiqua" w:hAnsi="Book Antiqua"/>
        </w:rPr>
      </w:pPr>
      <w:r w:rsidRPr="00446CA6">
        <w:rPr>
          <w:rFonts w:ascii="Book Antiqua" w:eastAsia="Book Antiqua" w:hAnsi="Book Antiqua" w:cs="Book Antiqua"/>
        </w:rPr>
        <w:t>Additionally, the solid part of the tumor showed strong heterogeneous enhancement, which has been reported previously</w:t>
      </w:r>
      <w:r w:rsidRPr="00446CA6">
        <w:rPr>
          <w:rFonts w:ascii="Book Antiqua" w:eastAsia="Book Antiqua" w:hAnsi="Book Antiqua" w:cs="Book Antiqua"/>
          <w:vertAlign w:val="superscript"/>
        </w:rPr>
        <w:t>[2,6,8,15]</w:t>
      </w:r>
      <w:r w:rsidRPr="00446CA6">
        <w:rPr>
          <w:rFonts w:ascii="Book Antiqua" w:eastAsia="Book Antiqua" w:hAnsi="Book Antiqua" w:cs="Book Antiqua"/>
        </w:rPr>
        <w:t>. A previous study indicated that many lymphocytes and plasmocytes may form a cuff-like structure around the vascular tissue and damage the blood–brain barrier, which leads to peritumoral edema and obvious enhancement on MRI</w:t>
      </w:r>
      <w:r w:rsidRPr="00446CA6">
        <w:rPr>
          <w:rFonts w:ascii="Book Antiqua" w:eastAsia="Book Antiqua" w:hAnsi="Book Antiqua" w:cs="Book Antiqua"/>
          <w:vertAlign w:val="superscript"/>
        </w:rPr>
        <w:t>[2]</w:t>
      </w:r>
      <w:r w:rsidRPr="00446CA6">
        <w:rPr>
          <w:rFonts w:ascii="Book Antiqua" w:eastAsia="Book Antiqua" w:hAnsi="Book Antiqua" w:cs="Book Antiqua"/>
        </w:rPr>
        <w:t>.</w:t>
      </w:r>
    </w:p>
    <w:p w14:paraId="6D2EC34D" w14:textId="77777777" w:rsidR="00A77B3E" w:rsidRPr="00446CA6" w:rsidRDefault="00A77B3E" w:rsidP="008A7DD4">
      <w:pPr>
        <w:snapToGrid w:val="0"/>
        <w:spacing w:line="360" w:lineRule="auto"/>
        <w:jc w:val="both"/>
        <w:rPr>
          <w:rFonts w:ascii="Book Antiqua" w:hAnsi="Book Antiqua"/>
        </w:rPr>
      </w:pPr>
    </w:p>
    <w:p w14:paraId="36074441" w14:textId="77777777" w:rsidR="00A77B3E" w:rsidRPr="00446CA6" w:rsidRDefault="00C363DC" w:rsidP="008A7DD4">
      <w:pPr>
        <w:snapToGrid w:val="0"/>
        <w:spacing w:line="360" w:lineRule="auto"/>
        <w:jc w:val="both"/>
        <w:rPr>
          <w:rFonts w:ascii="Book Antiqua" w:hAnsi="Book Antiqua"/>
          <w:u w:val="single"/>
        </w:rPr>
      </w:pPr>
      <w:r w:rsidRPr="00446CA6">
        <w:rPr>
          <w:rFonts w:ascii="Book Antiqua" w:eastAsia="Book Antiqua" w:hAnsi="Book Antiqua" w:cs="Book Antiqua"/>
          <w:b/>
          <w:bCs/>
          <w:u w:val="single"/>
        </w:rPr>
        <w:t>CONCLUSION</w:t>
      </w:r>
    </w:p>
    <w:p w14:paraId="287A0CF0" w14:textId="37C54901"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 xml:space="preserve">We have reported a case of LPRM with atypical cystic solid features in a 36-year-old man who presented with occasional headache, dizziness, and vomiting. In CT and MRI findings, the mass had the following common features: </w:t>
      </w:r>
      <w:r w:rsidR="00FD28E1" w:rsidRPr="00446CA6">
        <w:rPr>
          <w:rFonts w:ascii="Book Antiqua" w:hAnsi="Book Antiqua" w:cs="Book Antiqua" w:hint="eastAsia"/>
          <w:lang w:eastAsia="zh-CN"/>
        </w:rPr>
        <w:t>A</w:t>
      </w:r>
      <w:r w:rsidRPr="00446CA6">
        <w:rPr>
          <w:rFonts w:ascii="Book Antiqua" w:eastAsia="Book Antiqua" w:hAnsi="Book Antiqua" w:cs="Book Antiqua"/>
        </w:rPr>
        <w:t>n irregular shape, unclear boundary with neighboring brain tissue, heavy peritumoral brain edema, significant enhancement of the solid part, and dural tail sign. Multiple cysts with nonuniform size and thin wall around the solid part are uncommon imaging findings, increasing the rate of misdiagnosis. The definitive diagnosis of LPRM relies on histopathological findings.</w:t>
      </w:r>
    </w:p>
    <w:p w14:paraId="6D4F08C2" w14:textId="77777777" w:rsidR="00A77B3E" w:rsidRPr="00446CA6" w:rsidRDefault="00A77B3E" w:rsidP="008A7DD4">
      <w:pPr>
        <w:snapToGrid w:val="0"/>
        <w:spacing w:line="360" w:lineRule="auto"/>
        <w:jc w:val="both"/>
        <w:rPr>
          <w:rFonts w:ascii="Book Antiqua" w:hAnsi="Book Antiqua"/>
        </w:rPr>
      </w:pPr>
    </w:p>
    <w:p w14:paraId="0C0FF5D0"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REFERENCES</w:t>
      </w:r>
    </w:p>
    <w:p w14:paraId="3AF8A193"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 </w:t>
      </w:r>
      <w:r w:rsidRPr="00446CA6">
        <w:rPr>
          <w:rFonts w:ascii="Book Antiqua" w:hAnsi="Book Antiqua"/>
          <w:b/>
        </w:rPr>
        <w:t>Louis DN</w:t>
      </w:r>
      <w:r w:rsidRPr="00446CA6">
        <w:rPr>
          <w:rFonts w:ascii="Book Antiqua" w:hAnsi="Book Antiqua"/>
        </w:rPr>
        <w:t xml:space="preserve">, Perry A, Reifenberger G, von Deimling A, Figarella-Branger D, Cavenee WK, Ohgaki H, Wiestler OD, Kleihues P, Ellison DW. The 2016 World Health Organization Classification of Tumors of the Central Nervous System: a summary. </w:t>
      </w:r>
      <w:r w:rsidRPr="00446CA6">
        <w:rPr>
          <w:rFonts w:ascii="Book Antiqua" w:hAnsi="Book Antiqua"/>
          <w:i/>
        </w:rPr>
        <w:t>Acta Neuropathol</w:t>
      </w:r>
      <w:r w:rsidRPr="00446CA6">
        <w:rPr>
          <w:rFonts w:ascii="Book Antiqua" w:hAnsi="Book Antiqua"/>
        </w:rPr>
        <w:t xml:space="preserve"> 2016; </w:t>
      </w:r>
      <w:r w:rsidRPr="00446CA6">
        <w:rPr>
          <w:rFonts w:ascii="Book Antiqua" w:hAnsi="Book Antiqua"/>
          <w:b/>
        </w:rPr>
        <w:t>131</w:t>
      </w:r>
      <w:r w:rsidRPr="00446CA6">
        <w:rPr>
          <w:rFonts w:ascii="Book Antiqua" w:hAnsi="Book Antiqua"/>
        </w:rPr>
        <w:t>: 803-820 [PMID: 27157931 DOI: 10.1007/s00401-016-1545-1]</w:t>
      </w:r>
    </w:p>
    <w:p w14:paraId="6F5B50E7"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2 </w:t>
      </w:r>
      <w:r w:rsidRPr="00446CA6">
        <w:rPr>
          <w:rFonts w:ascii="Book Antiqua" w:hAnsi="Book Antiqua"/>
          <w:b/>
        </w:rPr>
        <w:t>Liu JL</w:t>
      </w:r>
      <w:r w:rsidRPr="00446CA6">
        <w:rPr>
          <w:rFonts w:ascii="Book Antiqua" w:hAnsi="Book Antiqua"/>
        </w:rPr>
        <w:t xml:space="preserve">, Zhou JL, Ma YH, Dong C. An analysis of the magnetic resonance imaging and pathology of intracal lymphoplasmacyte-rich meningioma. </w:t>
      </w:r>
      <w:r w:rsidRPr="00446CA6">
        <w:rPr>
          <w:rFonts w:ascii="Book Antiqua" w:hAnsi="Book Antiqua"/>
          <w:i/>
        </w:rPr>
        <w:t>Eur J Radiol</w:t>
      </w:r>
      <w:r w:rsidRPr="00446CA6">
        <w:rPr>
          <w:rFonts w:ascii="Book Antiqua" w:hAnsi="Book Antiqua"/>
        </w:rPr>
        <w:t xml:space="preserve"> 2012; </w:t>
      </w:r>
      <w:r w:rsidRPr="00446CA6">
        <w:rPr>
          <w:rFonts w:ascii="Book Antiqua" w:hAnsi="Book Antiqua"/>
          <w:b/>
        </w:rPr>
        <w:t>81</w:t>
      </w:r>
      <w:r w:rsidRPr="00446CA6">
        <w:rPr>
          <w:rFonts w:ascii="Book Antiqua" w:hAnsi="Book Antiqua"/>
        </w:rPr>
        <w:t>: 968-973 [PMID: 21354736 DOI: 10.1016/j.ejrad.2011.02.014]</w:t>
      </w:r>
    </w:p>
    <w:p w14:paraId="1D3B9938"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3 </w:t>
      </w:r>
      <w:r w:rsidRPr="00446CA6">
        <w:rPr>
          <w:rFonts w:ascii="Book Antiqua" w:hAnsi="Book Antiqua"/>
          <w:b/>
        </w:rPr>
        <w:t>Banerjee AK</w:t>
      </w:r>
      <w:r w:rsidRPr="00446CA6">
        <w:rPr>
          <w:rFonts w:ascii="Book Antiqua" w:hAnsi="Book Antiqua"/>
        </w:rPr>
        <w:t xml:space="preserve">, Blackwood W. A subfrontal tumour with the features of plasmocytoma and meningioma. </w:t>
      </w:r>
      <w:r w:rsidRPr="00446CA6">
        <w:rPr>
          <w:rFonts w:ascii="Book Antiqua" w:hAnsi="Book Antiqua"/>
          <w:i/>
        </w:rPr>
        <w:t>Acta Neuropathol</w:t>
      </w:r>
      <w:r w:rsidRPr="00446CA6">
        <w:rPr>
          <w:rFonts w:ascii="Book Antiqua" w:hAnsi="Book Antiqua"/>
        </w:rPr>
        <w:t xml:space="preserve"> 1971; </w:t>
      </w:r>
      <w:r w:rsidRPr="00446CA6">
        <w:rPr>
          <w:rFonts w:ascii="Book Antiqua" w:hAnsi="Book Antiqua"/>
          <w:b/>
        </w:rPr>
        <w:t>18</w:t>
      </w:r>
      <w:r w:rsidRPr="00446CA6">
        <w:rPr>
          <w:rFonts w:ascii="Book Antiqua" w:hAnsi="Book Antiqua"/>
        </w:rPr>
        <w:t>: 84-88 [PMID: 5579381 DOI: 10.1007/bf00684477]</w:t>
      </w:r>
    </w:p>
    <w:p w14:paraId="1271B105"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4 </w:t>
      </w:r>
      <w:r w:rsidRPr="00446CA6">
        <w:rPr>
          <w:rFonts w:ascii="Book Antiqua" w:hAnsi="Book Antiqua"/>
          <w:b/>
        </w:rPr>
        <w:t>Wiestler OD</w:t>
      </w:r>
      <w:r w:rsidRPr="00446CA6">
        <w:rPr>
          <w:rFonts w:ascii="Book Antiqua" w:hAnsi="Book Antiqua"/>
        </w:rPr>
        <w:t xml:space="preserve">, Wolf HK. [Revised WHO classification and new developments in diagnosis of central nervous system tumors]. </w:t>
      </w:r>
      <w:r w:rsidRPr="00446CA6">
        <w:rPr>
          <w:rFonts w:ascii="Book Antiqua" w:hAnsi="Book Antiqua"/>
          <w:i/>
        </w:rPr>
        <w:t>Pathologe</w:t>
      </w:r>
      <w:r w:rsidRPr="00446CA6">
        <w:rPr>
          <w:rFonts w:ascii="Book Antiqua" w:hAnsi="Book Antiqua"/>
        </w:rPr>
        <w:t xml:space="preserve"> 1995; </w:t>
      </w:r>
      <w:r w:rsidRPr="00446CA6">
        <w:rPr>
          <w:rFonts w:ascii="Book Antiqua" w:hAnsi="Book Antiqua"/>
          <w:b/>
        </w:rPr>
        <w:t>16</w:t>
      </w:r>
      <w:r w:rsidRPr="00446CA6">
        <w:rPr>
          <w:rFonts w:ascii="Book Antiqua" w:hAnsi="Book Antiqua"/>
        </w:rPr>
        <w:t>: 245-255 [PMID: 7667206 DOI: 10.1007/s002920050098]</w:t>
      </w:r>
    </w:p>
    <w:p w14:paraId="2EA0BEB8"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5 </w:t>
      </w:r>
      <w:r w:rsidRPr="00446CA6">
        <w:rPr>
          <w:rFonts w:ascii="Book Antiqua" w:hAnsi="Book Antiqua"/>
          <w:b/>
        </w:rPr>
        <w:t>Louis DN</w:t>
      </w:r>
      <w:r w:rsidRPr="00446CA6">
        <w:rPr>
          <w:rFonts w:ascii="Book Antiqua" w:hAnsi="Book Antiqua"/>
        </w:rPr>
        <w:t xml:space="preserve">, Ohgaki H, Wiestler OD, Cavenee WK, Burger PC, Jouvet A, Scheithauer BW, Kleihues P. The 2007 WHO classification of tumours of the central nervous system. </w:t>
      </w:r>
      <w:r w:rsidRPr="00446CA6">
        <w:rPr>
          <w:rFonts w:ascii="Book Antiqua" w:hAnsi="Book Antiqua"/>
          <w:i/>
        </w:rPr>
        <w:t>Acta Neuropathol</w:t>
      </w:r>
      <w:r w:rsidRPr="00446CA6">
        <w:rPr>
          <w:rFonts w:ascii="Book Antiqua" w:hAnsi="Book Antiqua"/>
        </w:rPr>
        <w:t xml:space="preserve"> 2007; </w:t>
      </w:r>
      <w:r w:rsidRPr="00446CA6">
        <w:rPr>
          <w:rFonts w:ascii="Book Antiqua" w:hAnsi="Book Antiqua"/>
          <w:b/>
        </w:rPr>
        <w:t>114</w:t>
      </w:r>
      <w:r w:rsidRPr="00446CA6">
        <w:rPr>
          <w:rFonts w:ascii="Book Antiqua" w:hAnsi="Book Antiqua"/>
        </w:rPr>
        <w:t>: 97-109 [PMID: 17618441 DOI: 10.1007/s00401-007-0243-4]</w:t>
      </w:r>
    </w:p>
    <w:p w14:paraId="67C171A2"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6 </w:t>
      </w:r>
      <w:r w:rsidRPr="00446CA6">
        <w:rPr>
          <w:rFonts w:ascii="Book Antiqua" w:hAnsi="Book Antiqua"/>
          <w:b/>
        </w:rPr>
        <w:t>Tao X</w:t>
      </w:r>
      <w:r w:rsidRPr="00446CA6">
        <w:rPr>
          <w:rFonts w:ascii="Book Antiqua" w:hAnsi="Book Antiqua"/>
        </w:rPr>
        <w:t xml:space="preserve">, Wang K, Dong J, Hou Z, Wu Z, Zhang J, Liu B. Clinical, Radiologic, and Pathologic Features of 56 Cases of Intracranial Lymphoplasmacyte-Rich Meningioma. </w:t>
      </w:r>
      <w:r w:rsidRPr="00446CA6">
        <w:rPr>
          <w:rFonts w:ascii="Book Antiqua" w:hAnsi="Book Antiqua"/>
          <w:i/>
        </w:rPr>
        <w:t>World Neurosurg</w:t>
      </w:r>
      <w:r w:rsidRPr="00446CA6">
        <w:rPr>
          <w:rFonts w:ascii="Book Antiqua" w:hAnsi="Book Antiqua"/>
        </w:rPr>
        <w:t xml:space="preserve"> 2017; </w:t>
      </w:r>
      <w:r w:rsidRPr="00446CA6">
        <w:rPr>
          <w:rFonts w:ascii="Book Antiqua" w:hAnsi="Book Antiqua"/>
          <w:b/>
        </w:rPr>
        <w:t>106</w:t>
      </w:r>
      <w:r w:rsidRPr="00446CA6">
        <w:rPr>
          <w:rFonts w:ascii="Book Antiqua" w:hAnsi="Book Antiqua"/>
        </w:rPr>
        <w:t>: 152-164 [PMID: 28673887 DOI: 10.1016/j.wneu.2017.06.143]</w:t>
      </w:r>
    </w:p>
    <w:p w14:paraId="03313710"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7 </w:t>
      </w:r>
      <w:r w:rsidRPr="00446CA6">
        <w:rPr>
          <w:rFonts w:ascii="Book Antiqua" w:hAnsi="Book Antiqua"/>
          <w:b/>
        </w:rPr>
        <w:t>Wang YB</w:t>
      </w:r>
      <w:r w:rsidRPr="00446CA6">
        <w:rPr>
          <w:rFonts w:ascii="Book Antiqua" w:hAnsi="Book Antiqua"/>
        </w:rPr>
        <w:t xml:space="preserve">, Wang WJ, Xu SB, Xu BF, Yu Y, Ma H, Zhang XF. Intraventricular lymphoplasmacyte-rich meningioma: a case report. </w:t>
      </w:r>
      <w:r w:rsidRPr="00446CA6">
        <w:rPr>
          <w:rFonts w:ascii="Book Antiqua" w:hAnsi="Book Antiqua"/>
          <w:i/>
        </w:rPr>
        <w:t>Turk Neurosurg</w:t>
      </w:r>
      <w:r w:rsidRPr="00446CA6">
        <w:rPr>
          <w:rFonts w:ascii="Book Antiqua" w:hAnsi="Book Antiqua"/>
        </w:rPr>
        <w:t xml:space="preserve"> 2014; </w:t>
      </w:r>
      <w:r w:rsidRPr="00446CA6">
        <w:rPr>
          <w:rFonts w:ascii="Book Antiqua" w:hAnsi="Book Antiqua"/>
          <w:b/>
        </w:rPr>
        <w:t>24</w:t>
      </w:r>
      <w:r w:rsidRPr="00446CA6">
        <w:rPr>
          <w:rFonts w:ascii="Book Antiqua" w:hAnsi="Book Antiqua"/>
        </w:rPr>
        <w:t>: 958-962 [PMID: 25448216 DOI: 10.5137/1019-5149.JTN.8782-13.1]</w:t>
      </w:r>
    </w:p>
    <w:p w14:paraId="121A00CF"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8 </w:t>
      </w:r>
      <w:r w:rsidRPr="00446CA6">
        <w:rPr>
          <w:rFonts w:ascii="Book Antiqua" w:hAnsi="Book Antiqua"/>
          <w:b/>
        </w:rPr>
        <w:t>Zhu HD</w:t>
      </w:r>
      <w:r w:rsidRPr="00446CA6">
        <w:rPr>
          <w:rFonts w:ascii="Book Antiqua" w:hAnsi="Book Antiqua"/>
        </w:rPr>
        <w:t xml:space="preserve">, Xie Q, Gong Y, Mao Y, Zhong P, Hang FP, Chen H, Zheng MZ, Tang HL, Wang DJ, Chen XC, Zhou LF. Lymphoplasmacyte-rich meningioma: our experience with 19 cases and a systematic literature review. </w:t>
      </w:r>
      <w:r w:rsidRPr="00446CA6">
        <w:rPr>
          <w:rFonts w:ascii="Book Antiqua" w:hAnsi="Book Antiqua"/>
          <w:i/>
        </w:rPr>
        <w:t>Int J Clin Exp Med</w:t>
      </w:r>
      <w:r w:rsidRPr="00446CA6">
        <w:rPr>
          <w:rFonts w:ascii="Book Antiqua" w:hAnsi="Book Antiqua"/>
        </w:rPr>
        <w:t xml:space="preserve"> 2013; </w:t>
      </w:r>
      <w:r w:rsidRPr="00446CA6">
        <w:rPr>
          <w:rFonts w:ascii="Book Antiqua" w:hAnsi="Book Antiqua"/>
          <w:b/>
        </w:rPr>
        <w:t>6</w:t>
      </w:r>
      <w:r w:rsidRPr="00446CA6">
        <w:rPr>
          <w:rFonts w:ascii="Book Antiqua" w:hAnsi="Book Antiqua"/>
        </w:rPr>
        <w:t>: 504-515 [PMID: 23936588]</w:t>
      </w:r>
    </w:p>
    <w:p w14:paraId="0A9DCE2F"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9 </w:t>
      </w:r>
      <w:r w:rsidRPr="00446CA6">
        <w:rPr>
          <w:rFonts w:ascii="Book Antiqua" w:hAnsi="Book Antiqua"/>
          <w:b/>
        </w:rPr>
        <w:t>Yang X</w:t>
      </w:r>
      <w:r w:rsidRPr="00446CA6">
        <w:rPr>
          <w:rFonts w:ascii="Book Antiqua" w:hAnsi="Book Antiqua"/>
        </w:rPr>
        <w:t xml:space="preserve">, Le J, Hu X, Zhang Y, Liu J. Lymphoplasmacyte-rich meningioma involving the whole intracranial dura mater. </w:t>
      </w:r>
      <w:r w:rsidRPr="00446CA6">
        <w:rPr>
          <w:rFonts w:ascii="Book Antiqua" w:hAnsi="Book Antiqua"/>
          <w:i/>
        </w:rPr>
        <w:t>Neurology</w:t>
      </w:r>
      <w:r w:rsidRPr="00446CA6">
        <w:rPr>
          <w:rFonts w:ascii="Book Antiqua" w:hAnsi="Book Antiqua"/>
        </w:rPr>
        <w:t xml:space="preserve"> 2018; </w:t>
      </w:r>
      <w:r w:rsidRPr="00446CA6">
        <w:rPr>
          <w:rFonts w:ascii="Book Antiqua" w:hAnsi="Book Antiqua"/>
          <w:b/>
        </w:rPr>
        <w:t>90</w:t>
      </w:r>
      <w:r w:rsidRPr="00446CA6">
        <w:rPr>
          <w:rFonts w:ascii="Book Antiqua" w:hAnsi="Book Antiqua"/>
        </w:rPr>
        <w:t>: 934-935 [PMID: 29759995 DOI: 10.1212/WNL.0000000000005532]</w:t>
      </w:r>
    </w:p>
    <w:p w14:paraId="62FBA867"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10 </w:t>
      </w:r>
      <w:r w:rsidRPr="00446CA6">
        <w:rPr>
          <w:rFonts w:ascii="Book Antiqua" w:hAnsi="Book Antiqua"/>
          <w:b/>
        </w:rPr>
        <w:t>Wang Y</w:t>
      </w:r>
      <w:r w:rsidRPr="00446CA6">
        <w:rPr>
          <w:rFonts w:ascii="Book Antiqua" w:hAnsi="Book Antiqua"/>
        </w:rPr>
        <w:t xml:space="preserve">, Teng Y, Xu H, Li Y. Primary Intraosseous Lymphoplasmacyte-Rich Meningioma. </w:t>
      </w:r>
      <w:r w:rsidRPr="00446CA6">
        <w:rPr>
          <w:rFonts w:ascii="Book Antiqua" w:hAnsi="Book Antiqua"/>
          <w:i/>
        </w:rPr>
        <w:t>World Neurosurg</w:t>
      </w:r>
      <w:r w:rsidRPr="00446CA6">
        <w:rPr>
          <w:rFonts w:ascii="Book Antiqua" w:hAnsi="Book Antiqua"/>
        </w:rPr>
        <w:t xml:space="preserve"> 2018; </w:t>
      </w:r>
      <w:r w:rsidRPr="00446CA6">
        <w:rPr>
          <w:rFonts w:ascii="Book Antiqua" w:hAnsi="Book Antiqua"/>
          <w:b/>
        </w:rPr>
        <w:t>109</w:t>
      </w:r>
      <w:r w:rsidRPr="00446CA6">
        <w:rPr>
          <w:rFonts w:ascii="Book Antiqua" w:hAnsi="Book Antiqua"/>
        </w:rPr>
        <w:t>: 291-293 [PMID: 28962957 DOI: 10.1016/j.wneu.2017.09.133]</w:t>
      </w:r>
    </w:p>
    <w:p w14:paraId="6B78749F"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11 </w:t>
      </w:r>
      <w:r w:rsidRPr="00446CA6">
        <w:rPr>
          <w:rFonts w:ascii="Book Antiqua" w:hAnsi="Book Antiqua"/>
          <w:b/>
        </w:rPr>
        <w:t>Nakayama Y</w:t>
      </w:r>
      <w:r w:rsidRPr="00446CA6">
        <w:rPr>
          <w:rFonts w:ascii="Book Antiqua" w:hAnsi="Book Antiqua"/>
        </w:rPr>
        <w:t xml:space="preserve">, Watanabe M, Suzuki K, Usuda H, Emura I, Toyoshima Y, Takahashi H, Kawaguchi T, Kakita A. Lymphoplasmacyte-rich meningioma: a convexity mass with regional enhancement in the adjacent brain parenchyma. </w:t>
      </w:r>
      <w:r w:rsidRPr="00446CA6">
        <w:rPr>
          <w:rFonts w:ascii="Book Antiqua" w:hAnsi="Book Antiqua"/>
          <w:i/>
        </w:rPr>
        <w:t>Neuropathology</w:t>
      </w:r>
      <w:r w:rsidRPr="00446CA6">
        <w:rPr>
          <w:rFonts w:ascii="Book Antiqua" w:hAnsi="Book Antiqua"/>
        </w:rPr>
        <w:t xml:space="preserve"> 2012; </w:t>
      </w:r>
      <w:r w:rsidRPr="00446CA6">
        <w:rPr>
          <w:rFonts w:ascii="Book Antiqua" w:hAnsi="Book Antiqua"/>
          <w:b/>
        </w:rPr>
        <w:t>32</w:t>
      </w:r>
      <w:r w:rsidRPr="00446CA6">
        <w:rPr>
          <w:rFonts w:ascii="Book Antiqua" w:hAnsi="Book Antiqua"/>
        </w:rPr>
        <w:t>: 174-179 [PMID: 21732989 DOI: 10.1111/j.1440-1789.2011.01236.x]</w:t>
      </w:r>
    </w:p>
    <w:p w14:paraId="071EE59C"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12 </w:t>
      </w:r>
      <w:r w:rsidRPr="00446CA6">
        <w:rPr>
          <w:rFonts w:ascii="Book Antiqua" w:hAnsi="Book Antiqua"/>
          <w:b/>
        </w:rPr>
        <w:t>Avninder S</w:t>
      </w:r>
      <w:r w:rsidRPr="00446CA6">
        <w:rPr>
          <w:rFonts w:ascii="Book Antiqua" w:hAnsi="Book Antiqua"/>
        </w:rPr>
        <w:t xml:space="preserve">, Gupta V, Sharma KC. Lymphoplasmacyte-rich meningioma at the foramen magnum. </w:t>
      </w:r>
      <w:r w:rsidRPr="00446CA6">
        <w:rPr>
          <w:rFonts w:ascii="Book Antiqua" w:hAnsi="Book Antiqua"/>
          <w:i/>
        </w:rPr>
        <w:t>Br J Neurosurg</w:t>
      </w:r>
      <w:r w:rsidRPr="00446CA6">
        <w:rPr>
          <w:rFonts w:ascii="Book Antiqua" w:hAnsi="Book Antiqua"/>
        </w:rPr>
        <w:t xml:space="preserve"> 2008; </w:t>
      </w:r>
      <w:r w:rsidRPr="00446CA6">
        <w:rPr>
          <w:rFonts w:ascii="Book Antiqua" w:hAnsi="Book Antiqua"/>
          <w:b/>
        </w:rPr>
        <w:t>22</w:t>
      </w:r>
      <w:r w:rsidRPr="00446CA6">
        <w:rPr>
          <w:rFonts w:ascii="Book Antiqua" w:hAnsi="Book Antiqua"/>
        </w:rPr>
        <w:t>: 702-704 [PMID: 18661316 DOI: 10.1080/02688690802040645]</w:t>
      </w:r>
    </w:p>
    <w:p w14:paraId="475B503D"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13 </w:t>
      </w:r>
      <w:r w:rsidRPr="00446CA6">
        <w:rPr>
          <w:rFonts w:ascii="Book Antiqua" w:hAnsi="Book Antiqua"/>
          <w:b/>
        </w:rPr>
        <w:t>Yoneyama T</w:t>
      </w:r>
      <w:r w:rsidRPr="00446CA6">
        <w:rPr>
          <w:rFonts w:ascii="Book Antiqua" w:hAnsi="Book Antiqua"/>
        </w:rPr>
        <w:t xml:space="preserve">, Kasuya H, Kubo O, Hori T. [Lymphoplasmacyte-rich meningioma: a report of three cases and a review of the literature]. </w:t>
      </w:r>
      <w:r w:rsidRPr="00446CA6">
        <w:rPr>
          <w:rFonts w:ascii="Book Antiqua" w:hAnsi="Book Antiqua"/>
          <w:i/>
        </w:rPr>
        <w:t>No Shinkei Geka</w:t>
      </w:r>
      <w:r w:rsidRPr="00446CA6">
        <w:rPr>
          <w:rFonts w:ascii="Book Antiqua" w:hAnsi="Book Antiqua"/>
        </w:rPr>
        <w:t xml:space="preserve"> 1999; </w:t>
      </w:r>
      <w:r w:rsidRPr="00446CA6">
        <w:rPr>
          <w:rFonts w:ascii="Book Antiqua" w:hAnsi="Book Antiqua"/>
          <w:b/>
        </w:rPr>
        <w:t>27</w:t>
      </w:r>
      <w:r w:rsidRPr="00446CA6">
        <w:rPr>
          <w:rFonts w:ascii="Book Antiqua" w:hAnsi="Book Antiqua"/>
        </w:rPr>
        <w:t>: 383-389 [PMID: 10347856]</w:t>
      </w:r>
    </w:p>
    <w:p w14:paraId="15220157"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14 </w:t>
      </w:r>
      <w:r w:rsidRPr="00446CA6">
        <w:rPr>
          <w:rFonts w:ascii="Book Antiqua" w:hAnsi="Book Antiqua"/>
          <w:b/>
        </w:rPr>
        <w:t>Mawrin C</w:t>
      </w:r>
      <w:r w:rsidRPr="00446CA6">
        <w:rPr>
          <w:rFonts w:ascii="Book Antiqua" w:hAnsi="Book Antiqua"/>
        </w:rPr>
        <w:t xml:space="preserve">. [Molecular biology, diagnosis, and therapy of meningiomas]. </w:t>
      </w:r>
      <w:r w:rsidRPr="00446CA6">
        <w:rPr>
          <w:rFonts w:ascii="Book Antiqua" w:hAnsi="Book Antiqua"/>
          <w:i/>
        </w:rPr>
        <w:t>Pathologe</w:t>
      </w:r>
      <w:r w:rsidRPr="00446CA6">
        <w:rPr>
          <w:rFonts w:ascii="Book Antiqua" w:hAnsi="Book Antiqua"/>
        </w:rPr>
        <w:t xml:space="preserve"> 2019; </w:t>
      </w:r>
      <w:r w:rsidRPr="00446CA6">
        <w:rPr>
          <w:rFonts w:ascii="Book Antiqua" w:hAnsi="Book Antiqua"/>
          <w:b/>
        </w:rPr>
        <w:t>40</w:t>
      </w:r>
      <w:r w:rsidRPr="00446CA6">
        <w:rPr>
          <w:rFonts w:ascii="Book Antiqua" w:hAnsi="Book Antiqua"/>
        </w:rPr>
        <w:t>: 514-518 [PMID: 31435780 DOI: 10.1007/s00292-019-00653-2]</w:t>
      </w:r>
    </w:p>
    <w:p w14:paraId="549A1D87"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15 </w:t>
      </w:r>
      <w:r w:rsidRPr="00446CA6">
        <w:rPr>
          <w:rFonts w:ascii="Book Antiqua" w:hAnsi="Book Antiqua"/>
          <w:b/>
        </w:rPr>
        <w:t>Yongjun L</w:t>
      </w:r>
      <w:r w:rsidRPr="00446CA6">
        <w:rPr>
          <w:rFonts w:ascii="Book Antiqua" w:hAnsi="Book Antiqua"/>
        </w:rPr>
        <w:t xml:space="preserve">, Xin L, Qiu S, Jun-Lin Z. Imaging findings and clinical features of intracal lymphoplasmacyte-rich meningioma. </w:t>
      </w:r>
      <w:r w:rsidRPr="00446CA6">
        <w:rPr>
          <w:rFonts w:ascii="Book Antiqua" w:hAnsi="Book Antiqua"/>
          <w:i/>
        </w:rPr>
        <w:t>J Craniofac Surg</w:t>
      </w:r>
      <w:r w:rsidRPr="00446CA6">
        <w:rPr>
          <w:rFonts w:ascii="Book Antiqua" w:hAnsi="Book Antiqua"/>
        </w:rPr>
        <w:t xml:space="preserve"> 2015; </w:t>
      </w:r>
      <w:r w:rsidRPr="00446CA6">
        <w:rPr>
          <w:rFonts w:ascii="Book Antiqua" w:hAnsi="Book Antiqua"/>
          <w:b/>
        </w:rPr>
        <w:t>26</w:t>
      </w:r>
      <w:r w:rsidRPr="00446CA6">
        <w:rPr>
          <w:rFonts w:ascii="Book Antiqua" w:hAnsi="Book Antiqua"/>
        </w:rPr>
        <w:t>: e132-e137 [PMID: 25643346 DOI: 10.1097/SCS.0000000000001193]</w:t>
      </w:r>
    </w:p>
    <w:p w14:paraId="376BA35A"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16 </w:t>
      </w:r>
      <w:r w:rsidRPr="00446CA6">
        <w:rPr>
          <w:rFonts w:ascii="Book Antiqua" w:hAnsi="Book Antiqua"/>
          <w:b/>
        </w:rPr>
        <w:t>Buerki RA</w:t>
      </w:r>
      <w:r w:rsidRPr="00446CA6">
        <w:rPr>
          <w:rFonts w:ascii="Book Antiqua" w:hAnsi="Book Antiqua"/>
        </w:rPr>
        <w:t xml:space="preserve">, Horbinski CM, Kruser T, Horowitz PM, James CD, Lukas RV. An overview of meningiomas. </w:t>
      </w:r>
      <w:r w:rsidRPr="00446CA6">
        <w:rPr>
          <w:rFonts w:ascii="Book Antiqua" w:hAnsi="Book Antiqua"/>
          <w:i/>
        </w:rPr>
        <w:t>Future Oncol</w:t>
      </w:r>
      <w:r w:rsidRPr="00446CA6">
        <w:rPr>
          <w:rFonts w:ascii="Book Antiqua" w:hAnsi="Book Antiqua"/>
        </w:rPr>
        <w:t xml:space="preserve"> 2018; </w:t>
      </w:r>
      <w:r w:rsidRPr="00446CA6">
        <w:rPr>
          <w:rFonts w:ascii="Book Antiqua" w:hAnsi="Book Antiqua"/>
          <w:b/>
        </w:rPr>
        <w:t>14</w:t>
      </w:r>
      <w:r w:rsidRPr="00446CA6">
        <w:rPr>
          <w:rFonts w:ascii="Book Antiqua" w:hAnsi="Book Antiqua"/>
        </w:rPr>
        <w:t>: 2161-2177 [PMID: 30084265 DOI: 10.2217/fon-2018-0006]</w:t>
      </w:r>
    </w:p>
    <w:p w14:paraId="37668F55"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17 </w:t>
      </w:r>
      <w:r w:rsidRPr="00446CA6">
        <w:rPr>
          <w:rFonts w:ascii="Book Antiqua" w:hAnsi="Book Antiqua"/>
          <w:b/>
        </w:rPr>
        <w:t>Champeaux C</w:t>
      </w:r>
      <w:r w:rsidRPr="00446CA6">
        <w:rPr>
          <w:rFonts w:ascii="Book Antiqua" w:hAnsi="Book Antiqua"/>
        </w:rPr>
        <w:t xml:space="preserve">, Jecko V, Houston D, Thorne L, Dunn L, Fersht N, Khan AA, Resche-Rigon M. Malignant Meningioma: An International Multicentre Retrospective Study. </w:t>
      </w:r>
      <w:r w:rsidRPr="00446CA6">
        <w:rPr>
          <w:rFonts w:ascii="Book Antiqua" w:hAnsi="Book Antiqua"/>
          <w:i/>
        </w:rPr>
        <w:t>Neurosurgery</w:t>
      </w:r>
      <w:r w:rsidRPr="00446CA6">
        <w:rPr>
          <w:rFonts w:ascii="Book Antiqua" w:hAnsi="Book Antiqua"/>
        </w:rPr>
        <w:t xml:space="preserve"> 2019; </w:t>
      </w:r>
      <w:r w:rsidRPr="00446CA6">
        <w:rPr>
          <w:rFonts w:ascii="Book Antiqua" w:hAnsi="Book Antiqua"/>
          <w:b/>
        </w:rPr>
        <w:t>85</w:t>
      </w:r>
      <w:r w:rsidRPr="00446CA6">
        <w:rPr>
          <w:rFonts w:ascii="Book Antiqua" w:hAnsi="Book Antiqua"/>
        </w:rPr>
        <w:t>: E461-E469 [PMID: 30566646 DOI: 10.1093/neuros/nyy610]</w:t>
      </w:r>
    </w:p>
    <w:p w14:paraId="74958F56"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18 </w:t>
      </w:r>
      <w:r w:rsidRPr="00446CA6">
        <w:rPr>
          <w:rFonts w:ascii="Book Antiqua" w:hAnsi="Book Antiqua"/>
          <w:b/>
        </w:rPr>
        <w:t>Nohara H</w:t>
      </w:r>
      <w:r w:rsidRPr="00446CA6">
        <w:rPr>
          <w:rFonts w:ascii="Book Antiqua" w:hAnsi="Book Antiqua"/>
        </w:rPr>
        <w:t xml:space="preserve">, Furuya K, Kawahara N, Iijima A, Yako K, Shibahara J, Kirino T. Lymphoplasmacyte-rich meningioma with atypical invasive nature. </w:t>
      </w:r>
      <w:r w:rsidRPr="00446CA6">
        <w:rPr>
          <w:rFonts w:ascii="Book Antiqua" w:hAnsi="Book Antiqua"/>
          <w:i/>
        </w:rPr>
        <w:t>Neurol Med Chir (Tokyo)</w:t>
      </w:r>
      <w:r w:rsidRPr="00446CA6">
        <w:rPr>
          <w:rFonts w:ascii="Book Antiqua" w:hAnsi="Book Antiqua"/>
        </w:rPr>
        <w:t xml:space="preserve"> 2007; </w:t>
      </w:r>
      <w:r w:rsidRPr="00446CA6">
        <w:rPr>
          <w:rFonts w:ascii="Book Antiqua" w:hAnsi="Book Antiqua"/>
          <w:b/>
        </w:rPr>
        <w:t>47</w:t>
      </w:r>
      <w:r w:rsidRPr="00446CA6">
        <w:rPr>
          <w:rFonts w:ascii="Book Antiqua" w:hAnsi="Book Antiqua"/>
        </w:rPr>
        <w:t>: 32-35 [PMID: 17245013 DOI: 10.2176/nmc.47.32]</w:t>
      </w:r>
    </w:p>
    <w:p w14:paraId="28A8BFD1"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19 </w:t>
      </w:r>
      <w:r w:rsidRPr="00446CA6">
        <w:rPr>
          <w:rFonts w:ascii="Book Antiqua" w:hAnsi="Book Antiqua"/>
          <w:b/>
        </w:rPr>
        <w:t>Nowosielski M</w:t>
      </w:r>
      <w:r w:rsidRPr="00446CA6">
        <w:rPr>
          <w:rFonts w:ascii="Book Antiqua" w:hAnsi="Book Antiqua"/>
        </w:rPr>
        <w:t xml:space="preserve">, Galldiks N, Iglseder S, Kickingereder P, von Deimling A, Bendszus M, Wick W, Sahm F. Diagnostic challenges in meningioma. </w:t>
      </w:r>
      <w:r w:rsidRPr="00446CA6">
        <w:rPr>
          <w:rFonts w:ascii="Book Antiqua" w:hAnsi="Book Antiqua"/>
          <w:i/>
        </w:rPr>
        <w:t>Neuro Oncol</w:t>
      </w:r>
      <w:r w:rsidRPr="00446CA6">
        <w:rPr>
          <w:rFonts w:ascii="Book Antiqua" w:hAnsi="Book Antiqua"/>
        </w:rPr>
        <w:t xml:space="preserve"> 2017; </w:t>
      </w:r>
      <w:r w:rsidRPr="00446CA6">
        <w:rPr>
          <w:rFonts w:ascii="Book Antiqua" w:hAnsi="Book Antiqua"/>
          <w:b/>
        </w:rPr>
        <w:t>19</w:t>
      </w:r>
      <w:r w:rsidRPr="00446CA6">
        <w:rPr>
          <w:rFonts w:ascii="Book Antiqua" w:hAnsi="Book Antiqua"/>
        </w:rPr>
        <w:t>: 1588-1598 [PMID: 28531331 DOI: 10.1093/neuonc/nox101]</w:t>
      </w:r>
    </w:p>
    <w:p w14:paraId="6CD38C37"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20 </w:t>
      </w:r>
      <w:r w:rsidRPr="00446CA6">
        <w:rPr>
          <w:rFonts w:ascii="Book Antiqua" w:hAnsi="Book Antiqua"/>
          <w:b/>
        </w:rPr>
        <w:t>Lee KJ</w:t>
      </w:r>
      <w:r w:rsidRPr="00446CA6">
        <w:rPr>
          <w:rFonts w:ascii="Book Antiqua" w:hAnsi="Book Antiqua"/>
        </w:rPr>
        <w:t xml:space="preserve">, Joo WI, Rha HK, Park HK, Chough JK, Hong YK, Park CK. Peritumoral brain edema in meningiomas: correlations between magnetic resonance imaging, angiography, and pathology. </w:t>
      </w:r>
      <w:r w:rsidRPr="00446CA6">
        <w:rPr>
          <w:rFonts w:ascii="Book Antiqua" w:hAnsi="Book Antiqua"/>
          <w:i/>
        </w:rPr>
        <w:t>Surg Neurol</w:t>
      </w:r>
      <w:r w:rsidRPr="00446CA6">
        <w:rPr>
          <w:rFonts w:ascii="Book Antiqua" w:hAnsi="Book Antiqua"/>
        </w:rPr>
        <w:t xml:space="preserve"> 2008; </w:t>
      </w:r>
      <w:r w:rsidRPr="00446CA6">
        <w:rPr>
          <w:rFonts w:ascii="Book Antiqua" w:hAnsi="Book Antiqua"/>
          <w:b/>
        </w:rPr>
        <w:t>69</w:t>
      </w:r>
      <w:r w:rsidRPr="00446CA6">
        <w:rPr>
          <w:rFonts w:ascii="Book Antiqua" w:hAnsi="Book Antiqua"/>
        </w:rPr>
        <w:t>: 350-5; discussion 355 [PMID: 18262249 DOI: 10.1016/j.surneu.2007.03.027]</w:t>
      </w:r>
    </w:p>
    <w:p w14:paraId="0AB70B47"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21 </w:t>
      </w:r>
      <w:r w:rsidRPr="00446CA6">
        <w:rPr>
          <w:rFonts w:ascii="Book Antiqua" w:hAnsi="Book Antiqua"/>
          <w:b/>
        </w:rPr>
        <w:t>Loh JK</w:t>
      </w:r>
      <w:r w:rsidRPr="00446CA6">
        <w:rPr>
          <w:rFonts w:ascii="Book Antiqua" w:hAnsi="Book Antiqua"/>
        </w:rPr>
        <w:t xml:space="preserve">, Hwang SL, Tsai KB, Kwan AL, Howng SL. Sphenoid ridge lymphoplasmacyte-rich meningioma. </w:t>
      </w:r>
      <w:r w:rsidRPr="00446CA6">
        <w:rPr>
          <w:rFonts w:ascii="Book Antiqua" w:hAnsi="Book Antiqua"/>
          <w:i/>
        </w:rPr>
        <w:t>J Formos Med Assoc</w:t>
      </w:r>
      <w:r w:rsidRPr="00446CA6">
        <w:rPr>
          <w:rFonts w:ascii="Book Antiqua" w:hAnsi="Book Antiqua"/>
        </w:rPr>
        <w:t xml:space="preserve"> 2006; </w:t>
      </w:r>
      <w:r w:rsidRPr="00446CA6">
        <w:rPr>
          <w:rFonts w:ascii="Book Antiqua" w:hAnsi="Book Antiqua"/>
          <w:b/>
        </w:rPr>
        <w:t>105</w:t>
      </w:r>
      <w:r w:rsidRPr="00446CA6">
        <w:rPr>
          <w:rFonts w:ascii="Book Antiqua" w:hAnsi="Book Antiqua"/>
        </w:rPr>
        <w:t>: 594-598 [PMID: 16877241 DOI: 10.1016/S0929-6646(09)60156-X]</w:t>
      </w:r>
    </w:p>
    <w:p w14:paraId="2B38487C"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22 </w:t>
      </w:r>
      <w:r w:rsidRPr="00446CA6">
        <w:rPr>
          <w:rFonts w:ascii="Book Antiqua" w:hAnsi="Book Antiqua"/>
          <w:b/>
        </w:rPr>
        <w:t>Arai N</w:t>
      </w:r>
      <w:r w:rsidRPr="00446CA6">
        <w:rPr>
          <w:rFonts w:ascii="Book Antiqua" w:hAnsi="Book Antiqua"/>
        </w:rPr>
        <w:t xml:space="preserve">, Kagami H, Mine Y, Ishii T, Inaba M. Primary Solitary Intracranial Malignant Melanoma: A Systematic Review of Literature. </w:t>
      </w:r>
      <w:r w:rsidRPr="00446CA6">
        <w:rPr>
          <w:rFonts w:ascii="Book Antiqua" w:hAnsi="Book Antiqua"/>
          <w:i/>
        </w:rPr>
        <w:t>World Neurosurg</w:t>
      </w:r>
      <w:r w:rsidRPr="00446CA6">
        <w:rPr>
          <w:rFonts w:ascii="Book Antiqua" w:hAnsi="Book Antiqua"/>
        </w:rPr>
        <w:t xml:space="preserve"> 2018; </w:t>
      </w:r>
      <w:r w:rsidRPr="00446CA6">
        <w:rPr>
          <w:rFonts w:ascii="Book Antiqua" w:hAnsi="Book Antiqua"/>
          <w:b/>
        </w:rPr>
        <w:t>117</w:t>
      </w:r>
      <w:r w:rsidRPr="00446CA6">
        <w:rPr>
          <w:rFonts w:ascii="Book Antiqua" w:hAnsi="Book Antiqua"/>
        </w:rPr>
        <w:t>: 386-393 [PMID: 29959081 DOI: 10.1016/j.wneu.2018.06.138]</w:t>
      </w:r>
    </w:p>
    <w:p w14:paraId="29417E89"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23 </w:t>
      </w:r>
      <w:r w:rsidRPr="00446CA6">
        <w:rPr>
          <w:rFonts w:ascii="Book Antiqua" w:hAnsi="Book Antiqua"/>
          <w:b/>
        </w:rPr>
        <w:t>Brigell RH</w:t>
      </w:r>
      <w:r w:rsidRPr="00446CA6">
        <w:rPr>
          <w:rFonts w:ascii="Book Antiqua" w:hAnsi="Book Antiqua"/>
        </w:rPr>
        <w:t xml:space="preserve">, Cagney DN, Martin AM, Besse LA, Catalano PJ, Lee EQ, Wen PY, Brown PD, Phillips JG, Pashtan IM, Tanguturi SK, Haas-Kogan DA, Alexander BM, Aizer AA. Local control after brain-directed radiation in patients with cystic versus solid brain metastases. </w:t>
      </w:r>
      <w:r w:rsidRPr="00446CA6">
        <w:rPr>
          <w:rFonts w:ascii="Book Antiqua" w:hAnsi="Book Antiqua"/>
          <w:i/>
        </w:rPr>
        <w:t>J Neurooncol</w:t>
      </w:r>
      <w:r w:rsidRPr="00446CA6">
        <w:rPr>
          <w:rFonts w:ascii="Book Antiqua" w:hAnsi="Book Antiqua"/>
        </w:rPr>
        <w:t xml:space="preserve"> 2019; </w:t>
      </w:r>
      <w:r w:rsidRPr="00446CA6">
        <w:rPr>
          <w:rFonts w:ascii="Book Antiqua" w:hAnsi="Book Antiqua"/>
          <w:b/>
        </w:rPr>
        <w:t>142</w:t>
      </w:r>
      <w:r w:rsidRPr="00446CA6">
        <w:rPr>
          <w:rFonts w:ascii="Book Antiqua" w:hAnsi="Book Antiqua"/>
        </w:rPr>
        <w:t>: 355-363 [PMID: 30715665 DOI: 10.1007/s11060-019-03106-1]</w:t>
      </w:r>
    </w:p>
    <w:p w14:paraId="50A01E2B" w14:textId="77777777" w:rsidR="00C86721" w:rsidRPr="00446CA6" w:rsidRDefault="00C86721" w:rsidP="008A7DD4">
      <w:pPr>
        <w:snapToGrid w:val="0"/>
        <w:spacing w:line="360" w:lineRule="auto"/>
        <w:jc w:val="both"/>
        <w:rPr>
          <w:rFonts w:ascii="Book Antiqua" w:hAnsi="Book Antiqua"/>
        </w:rPr>
      </w:pPr>
      <w:r w:rsidRPr="00446CA6">
        <w:rPr>
          <w:rFonts w:ascii="Book Antiqua" w:hAnsi="Book Antiqua"/>
        </w:rPr>
        <w:t xml:space="preserve">24 </w:t>
      </w:r>
      <w:r w:rsidRPr="00446CA6">
        <w:rPr>
          <w:rFonts w:ascii="Book Antiqua" w:hAnsi="Book Antiqua"/>
          <w:b/>
        </w:rPr>
        <w:t>Katayama S</w:t>
      </w:r>
      <w:r w:rsidRPr="00446CA6">
        <w:rPr>
          <w:rFonts w:ascii="Book Antiqua" w:hAnsi="Book Antiqua"/>
        </w:rPr>
        <w:t xml:space="preserve">, Fukuhara T, Wani T, Namba S, Yamadori I. Cystic lymphoplasmacyte-rich meningioma--case report. </w:t>
      </w:r>
      <w:r w:rsidRPr="00446CA6">
        <w:rPr>
          <w:rFonts w:ascii="Book Antiqua" w:hAnsi="Book Antiqua"/>
          <w:i/>
        </w:rPr>
        <w:t>Neurol Med Chir (Tokyo)</w:t>
      </w:r>
      <w:r w:rsidRPr="00446CA6">
        <w:rPr>
          <w:rFonts w:ascii="Book Antiqua" w:hAnsi="Book Antiqua"/>
        </w:rPr>
        <w:t xml:space="preserve"> 1997; </w:t>
      </w:r>
      <w:r w:rsidRPr="00446CA6">
        <w:rPr>
          <w:rFonts w:ascii="Book Antiqua" w:hAnsi="Book Antiqua"/>
          <w:b/>
        </w:rPr>
        <w:t>37</w:t>
      </w:r>
      <w:r w:rsidRPr="00446CA6">
        <w:rPr>
          <w:rFonts w:ascii="Book Antiqua" w:hAnsi="Book Antiqua"/>
        </w:rPr>
        <w:t>: 275-278 [PMID: 9095629 DOI: 10.2176/nmc.37.275]</w:t>
      </w:r>
    </w:p>
    <w:p w14:paraId="3688505E" w14:textId="2025B40A" w:rsidR="00A77B3E" w:rsidRPr="00446CA6" w:rsidRDefault="00C86721" w:rsidP="008A7DD4">
      <w:pPr>
        <w:snapToGrid w:val="0"/>
        <w:spacing w:line="360" w:lineRule="auto"/>
        <w:jc w:val="both"/>
        <w:rPr>
          <w:rFonts w:ascii="Book Antiqua" w:hAnsi="Book Antiqua"/>
        </w:rPr>
      </w:pPr>
      <w:r w:rsidRPr="00446CA6">
        <w:rPr>
          <w:rFonts w:ascii="Book Antiqua" w:hAnsi="Book Antiqua"/>
        </w:rPr>
        <w:br w:type="page"/>
      </w:r>
      <w:r w:rsidR="00C363DC" w:rsidRPr="00446CA6">
        <w:rPr>
          <w:rFonts w:ascii="Book Antiqua" w:eastAsia="Book Antiqua" w:hAnsi="Book Antiqua" w:cs="Book Antiqua"/>
          <w:b/>
        </w:rPr>
        <w:t>Footnotes</w:t>
      </w:r>
    </w:p>
    <w:p w14:paraId="26800024"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Informed consent statement: </w:t>
      </w:r>
      <w:r w:rsidRPr="00446CA6">
        <w:rPr>
          <w:rFonts w:ascii="Book Antiqua" w:eastAsia="Book Antiqua" w:hAnsi="Book Antiqua" w:cs="Book Antiqua"/>
        </w:rPr>
        <w:t>Informed written consent was obtained from the patient.</w:t>
      </w:r>
    </w:p>
    <w:p w14:paraId="17921E53" w14:textId="77777777" w:rsidR="00A77B3E" w:rsidRPr="00446CA6" w:rsidRDefault="00A77B3E" w:rsidP="008A7DD4">
      <w:pPr>
        <w:snapToGrid w:val="0"/>
        <w:spacing w:line="360" w:lineRule="auto"/>
        <w:jc w:val="both"/>
        <w:rPr>
          <w:rFonts w:ascii="Book Antiqua" w:hAnsi="Book Antiqua"/>
        </w:rPr>
      </w:pPr>
    </w:p>
    <w:p w14:paraId="5BA2274C"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Conflict-of-interest statement: </w:t>
      </w:r>
      <w:r w:rsidRPr="00446CA6">
        <w:rPr>
          <w:rFonts w:ascii="Book Antiqua" w:eastAsia="Book Antiqua" w:hAnsi="Book Antiqua" w:cs="Book Antiqua"/>
        </w:rPr>
        <w:t>The authors declare that they have no conflict of interest.</w:t>
      </w:r>
    </w:p>
    <w:p w14:paraId="76CA83F2" w14:textId="77777777" w:rsidR="00A77B3E" w:rsidRPr="00446CA6" w:rsidRDefault="00A77B3E" w:rsidP="008A7DD4">
      <w:pPr>
        <w:snapToGrid w:val="0"/>
        <w:spacing w:line="360" w:lineRule="auto"/>
        <w:jc w:val="both"/>
        <w:rPr>
          <w:rFonts w:ascii="Book Antiqua" w:hAnsi="Book Antiqua"/>
        </w:rPr>
      </w:pPr>
    </w:p>
    <w:p w14:paraId="5234C5FC"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CARE Checklist (2016) statement: </w:t>
      </w:r>
      <w:r w:rsidRPr="00446CA6">
        <w:rPr>
          <w:rFonts w:ascii="Book Antiqua" w:eastAsia="Book Antiqua" w:hAnsi="Book Antiqua" w:cs="Book Antiqua"/>
        </w:rPr>
        <w:t>The authors have read the CARE Checklist (2016), and the manuscript was prepared and revised according to the CARE Checklist (2016).</w:t>
      </w:r>
    </w:p>
    <w:p w14:paraId="4D9C441D" w14:textId="77777777" w:rsidR="00A77B3E" w:rsidRPr="00446CA6" w:rsidRDefault="00A77B3E" w:rsidP="008A7DD4">
      <w:pPr>
        <w:snapToGrid w:val="0"/>
        <w:spacing w:line="360" w:lineRule="auto"/>
        <w:jc w:val="both"/>
        <w:rPr>
          <w:rFonts w:ascii="Book Antiqua" w:hAnsi="Book Antiqua"/>
        </w:rPr>
      </w:pPr>
    </w:p>
    <w:p w14:paraId="7EEDF821"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bCs/>
        </w:rPr>
        <w:t xml:space="preserve">Open-Access: </w:t>
      </w:r>
      <w:r w:rsidRPr="00446CA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5503E6" w14:textId="77777777" w:rsidR="00A77B3E" w:rsidRPr="00446CA6" w:rsidRDefault="00A77B3E" w:rsidP="008A7DD4">
      <w:pPr>
        <w:snapToGrid w:val="0"/>
        <w:spacing w:line="360" w:lineRule="auto"/>
        <w:jc w:val="both"/>
        <w:rPr>
          <w:rFonts w:ascii="Book Antiqua" w:hAnsi="Book Antiqua"/>
        </w:rPr>
      </w:pPr>
    </w:p>
    <w:p w14:paraId="7A835668" w14:textId="59899195" w:rsidR="00A77B3E" w:rsidRPr="00446CA6" w:rsidRDefault="00C363DC" w:rsidP="008A7DD4">
      <w:pPr>
        <w:snapToGrid w:val="0"/>
        <w:spacing w:line="360" w:lineRule="auto"/>
        <w:jc w:val="both"/>
        <w:rPr>
          <w:rFonts w:ascii="Book Antiqua" w:eastAsia="Book Antiqua" w:hAnsi="Book Antiqua" w:cs="Book Antiqua"/>
        </w:rPr>
      </w:pPr>
      <w:r w:rsidRPr="00446CA6">
        <w:rPr>
          <w:rFonts w:ascii="Book Antiqua" w:eastAsia="Book Antiqua" w:hAnsi="Book Antiqua" w:cs="Book Antiqua"/>
          <w:b/>
        </w:rPr>
        <w:t xml:space="preserve">Manuscript source: </w:t>
      </w:r>
      <w:r w:rsidRPr="00446CA6">
        <w:rPr>
          <w:rFonts w:ascii="Book Antiqua" w:eastAsia="Book Antiqua" w:hAnsi="Book Antiqua" w:cs="Book Antiqua"/>
        </w:rPr>
        <w:t xml:space="preserve">Unsolicited </w:t>
      </w:r>
      <w:r w:rsidR="00C86721" w:rsidRPr="00446CA6">
        <w:rPr>
          <w:rFonts w:ascii="Book Antiqua" w:eastAsia="Book Antiqua" w:hAnsi="Book Antiqua" w:cs="Book Antiqua"/>
        </w:rPr>
        <w:t>manuscript</w:t>
      </w:r>
    </w:p>
    <w:p w14:paraId="7BF0F87D" w14:textId="77777777" w:rsidR="00C86721" w:rsidRPr="00446CA6" w:rsidRDefault="00C86721" w:rsidP="008A7DD4">
      <w:pPr>
        <w:snapToGrid w:val="0"/>
        <w:spacing w:line="360" w:lineRule="auto"/>
        <w:jc w:val="both"/>
        <w:rPr>
          <w:rFonts w:ascii="Book Antiqua" w:hAnsi="Book Antiqua"/>
        </w:rPr>
      </w:pPr>
    </w:p>
    <w:p w14:paraId="1B96DB67" w14:textId="3AB9CDE0"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 xml:space="preserve">Corresponding Author's Membership in Professional Societies: </w:t>
      </w:r>
      <w:r w:rsidRPr="00446CA6">
        <w:rPr>
          <w:rFonts w:ascii="Book Antiqua" w:eastAsia="Book Antiqua" w:hAnsi="Book Antiqua" w:cs="Book Antiqua"/>
        </w:rPr>
        <w:t xml:space="preserve">Anhui </w:t>
      </w:r>
      <w:r w:rsidRPr="00446CA6">
        <w:rPr>
          <w:rFonts w:ascii="Book Antiqua" w:eastAsia="Book Antiqua" w:hAnsi="Book Antiqua" w:cs="Book Antiqua"/>
          <w:caps/>
        </w:rPr>
        <w:t>r</w:t>
      </w:r>
      <w:r w:rsidRPr="00446CA6">
        <w:rPr>
          <w:rFonts w:ascii="Book Antiqua" w:eastAsia="Book Antiqua" w:hAnsi="Book Antiqua" w:cs="Book Antiqua"/>
        </w:rPr>
        <w:t xml:space="preserve">adiology </w:t>
      </w:r>
      <w:r w:rsidRPr="00446CA6">
        <w:rPr>
          <w:rFonts w:ascii="Book Antiqua" w:eastAsia="Book Antiqua" w:hAnsi="Book Antiqua" w:cs="Book Antiqua"/>
          <w:caps/>
        </w:rPr>
        <w:t>b</w:t>
      </w:r>
      <w:r w:rsidRPr="00446CA6">
        <w:rPr>
          <w:rFonts w:ascii="Book Antiqua" w:eastAsia="Book Antiqua" w:hAnsi="Book Antiqua" w:cs="Book Antiqua"/>
        </w:rPr>
        <w:t xml:space="preserve">ranch of Chinese </w:t>
      </w:r>
      <w:r w:rsidRPr="00446CA6">
        <w:rPr>
          <w:rFonts w:ascii="Book Antiqua" w:eastAsia="Book Antiqua" w:hAnsi="Book Antiqua" w:cs="Book Antiqua"/>
          <w:caps/>
        </w:rPr>
        <w:t>m</w:t>
      </w:r>
      <w:r w:rsidRPr="00446CA6">
        <w:rPr>
          <w:rFonts w:ascii="Book Antiqua" w:eastAsia="Book Antiqua" w:hAnsi="Book Antiqua" w:cs="Book Antiqua"/>
        </w:rPr>
        <w:t xml:space="preserve">edical </w:t>
      </w:r>
      <w:r w:rsidRPr="00446CA6">
        <w:rPr>
          <w:rFonts w:ascii="Book Antiqua" w:eastAsia="Book Antiqua" w:hAnsi="Book Antiqua" w:cs="Book Antiqua"/>
          <w:caps/>
        </w:rPr>
        <w:t>a</w:t>
      </w:r>
      <w:r w:rsidRPr="00446CA6">
        <w:rPr>
          <w:rFonts w:ascii="Book Antiqua" w:eastAsia="Book Antiqua" w:hAnsi="Book Antiqua" w:cs="Book Antiqua"/>
        </w:rPr>
        <w:t xml:space="preserve">ssociation, </w:t>
      </w:r>
      <w:r w:rsidR="00C86721" w:rsidRPr="00446CA6">
        <w:rPr>
          <w:rFonts w:ascii="Book Antiqua" w:eastAsia="Book Antiqua" w:hAnsi="Book Antiqua" w:cs="Book Antiqua"/>
        </w:rPr>
        <w:t xml:space="preserve">No. </w:t>
      </w:r>
      <w:r w:rsidRPr="00446CA6">
        <w:rPr>
          <w:rFonts w:ascii="Book Antiqua" w:eastAsia="Book Antiqua" w:hAnsi="Book Antiqua" w:cs="Book Antiqua"/>
        </w:rPr>
        <w:t>0419.</w:t>
      </w:r>
    </w:p>
    <w:p w14:paraId="056BCF92" w14:textId="77777777" w:rsidR="00A77B3E" w:rsidRPr="00446CA6" w:rsidRDefault="00A77B3E" w:rsidP="008A7DD4">
      <w:pPr>
        <w:snapToGrid w:val="0"/>
        <w:spacing w:line="360" w:lineRule="auto"/>
        <w:jc w:val="both"/>
        <w:rPr>
          <w:rFonts w:ascii="Book Antiqua" w:hAnsi="Book Antiqua"/>
        </w:rPr>
      </w:pPr>
    </w:p>
    <w:p w14:paraId="1406BCA7"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 xml:space="preserve">Peer-review started: </w:t>
      </w:r>
      <w:r w:rsidRPr="00446CA6">
        <w:rPr>
          <w:rFonts w:ascii="Book Antiqua" w:eastAsia="Book Antiqua" w:hAnsi="Book Antiqua" w:cs="Book Antiqua"/>
        </w:rPr>
        <w:t>April 13, 2020</w:t>
      </w:r>
    </w:p>
    <w:p w14:paraId="61801760"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 xml:space="preserve">First decision: </w:t>
      </w:r>
      <w:r w:rsidRPr="00446CA6">
        <w:rPr>
          <w:rFonts w:ascii="Book Antiqua" w:eastAsia="Book Antiqua" w:hAnsi="Book Antiqua" w:cs="Book Antiqua"/>
        </w:rPr>
        <w:t>July 25, 2020</w:t>
      </w:r>
    </w:p>
    <w:p w14:paraId="0A0DAD5F" w14:textId="21B1C9F6"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 xml:space="preserve">Article in press: </w:t>
      </w:r>
      <w:r w:rsidR="00FD28E1" w:rsidRPr="00446CA6">
        <w:rPr>
          <w:rFonts w:ascii="Book Antiqua" w:hAnsi="Book Antiqua" w:cs="Arial"/>
          <w:shd w:val="clear" w:color="auto" w:fill="FFFFFF"/>
        </w:rPr>
        <w:t>August 20, 2020</w:t>
      </w:r>
    </w:p>
    <w:p w14:paraId="49C0D3C7" w14:textId="77777777" w:rsidR="00A77B3E" w:rsidRPr="00446CA6" w:rsidRDefault="00A77B3E" w:rsidP="008A7DD4">
      <w:pPr>
        <w:snapToGrid w:val="0"/>
        <w:spacing w:line="360" w:lineRule="auto"/>
        <w:jc w:val="both"/>
        <w:rPr>
          <w:rFonts w:ascii="Book Antiqua" w:hAnsi="Book Antiqua"/>
        </w:rPr>
      </w:pPr>
    </w:p>
    <w:p w14:paraId="058950F7" w14:textId="6A8D853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 xml:space="preserve">Specialty type: </w:t>
      </w:r>
      <w:r w:rsidRPr="00446CA6">
        <w:rPr>
          <w:rFonts w:ascii="Book Antiqua" w:eastAsia="Book Antiqua" w:hAnsi="Book Antiqua" w:cs="Book Antiqua"/>
        </w:rPr>
        <w:t xml:space="preserve">Radiology, </w:t>
      </w:r>
      <w:r w:rsidR="00C40518" w:rsidRPr="00446CA6">
        <w:rPr>
          <w:rFonts w:ascii="Book Antiqua" w:eastAsia="Book Antiqua" w:hAnsi="Book Antiqua" w:cs="Book Antiqua"/>
        </w:rPr>
        <w:t>nuclear medicine and medical imaging</w:t>
      </w:r>
    </w:p>
    <w:p w14:paraId="7FF3B4C5"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 xml:space="preserve">Country/Territory of origin: </w:t>
      </w:r>
      <w:r w:rsidRPr="00446CA6">
        <w:rPr>
          <w:rFonts w:ascii="Book Antiqua" w:eastAsia="Book Antiqua" w:hAnsi="Book Antiqua" w:cs="Book Antiqua"/>
        </w:rPr>
        <w:t>China</w:t>
      </w:r>
    </w:p>
    <w:p w14:paraId="436AEDBD"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b/>
        </w:rPr>
        <w:t>Peer-review report’s scientific quality classification</w:t>
      </w:r>
    </w:p>
    <w:p w14:paraId="782F5562"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Grade A (Excellent): 0</w:t>
      </w:r>
    </w:p>
    <w:p w14:paraId="4AEB75C1"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Grade B (Very good): B</w:t>
      </w:r>
    </w:p>
    <w:p w14:paraId="46114F58"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Grade C (Good): C</w:t>
      </w:r>
    </w:p>
    <w:p w14:paraId="211DC1D5"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Grade D (Fair): D</w:t>
      </w:r>
    </w:p>
    <w:p w14:paraId="0DA1BA36" w14:textId="77777777" w:rsidR="00A77B3E" w:rsidRPr="00446CA6" w:rsidRDefault="00C363DC" w:rsidP="008A7DD4">
      <w:pPr>
        <w:snapToGrid w:val="0"/>
        <w:spacing w:line="360" w:lineRule="auto"/>
        <w:jc w:val="both"/>
        <w:rPr>
          <w:rFonts w:ascii="Book Antiqua" w:hAnsi="Book Antiqua"/>
        </w:rPr>
      </w:pPr>
      <w:r w:rsidRPr="00446CA6">
        <w:rPr>
          <w:rFonts w:ascii="Book Antiqua" w:eastAsia="Book Antiqua" w:hAnsi="Book Antiqua" w:cs="Book Antiqua"/>
        </w:rPr>
        <w:t>Grade E (Poor): 0</w:t>
      </w:r>
    </w:p>
    <w:p w14:paraId="10715514" w14:textId="77777777" w:rsidR="00A77B3E" w:rsidRPr="00446CA6" w:rsidRDefault="00A77B3E" w:rsidP="008A7DD4">
      <w:pPr>
        <w:snapToGrid w:val="0"/>
        <w:spacing w:line="360" w:lineRule="auto"/>
        <w:jc w:val="both"/>
        <w:rPr>
          <w:rFonts w:ascii="Book Antiqua" w:hAnsi="Book Antiqua"/>
        </w:rPr>
      </w:pPr>
    </w:p>
    <w:p w14:paraId="29B24761" w14:textId="48F99243" w:rsidR="00FD28E1" w:rsidRPr="00446CA6" w:rsidRDefault="00C363DC" w:rsidP="00FD28E1">
      <w:pPr>
        <w:snapToGrid w:val="0"/>
        <w:spacing w:line="360" w:lineRule="auto"/>
        <w:jc w:val="both"/>
        <w:rPr>
          <w:rFonts w:ascii="Book Antiqua" w:hAnsi="Book Antiqua" w:cs="Book Antiqua"/>
          <w:b/>
          <w:lang w:eastAsia="zh-CN"/>
        </w:rPr>
      </w:pPr>
      <w:r w:rsidRPr="00446CA6">
        <w:rPr>
          <w:rFonts w:ascii="Book Antiqua" w:eastAsia="Book Antiqua" w:hAnsi="Book Antiqua" w:cs="Book Antiqua"/>
          <w:b/>
        </w:rPr>
        <w:t xml:space="preserve">P-Reviewer: </w:t>
      </w:r>
      <w:r w:rsidRPr="00446CA6">
        <w:rPr>
          <w:rFonts w:ascii="Book Antiqua" w:eastAsia="Book Antiqua" w:hAnsi="Book Antiqua" w:cs="Book Antiqua"/>
        </w:rPr>
        <w:t>Aygun C, Mohamed SY, Vynios D</w:t>
      </w:r>
      <w:r w:rsidRPr="00446CA6">
        <w:rPr>
          <w:rFonts w:ascii="Book Antiqua" w:eastAsia="Book Antiqua" w:hAnsi="Book Antiqua" w:cs="Book Antiqua"/>
          <w:b/>
        </w:rPr>
        <w:t xml:space="preserve"> S-Editor: </w:t>
      </w:r>
      <w:r w:rsidR="00C86721" w:rsidRPr="00446CA6">
        <w:rPr>
          <w:rFonts w:ascii="Book Antiqua" w:eastAsia="Book Antiqua" w:hAnsi="Book Antiqua" w:cs="Book Antiqua"/>
        </w:rPr>
        <w:t>Zhang L</w:t>
      </w:r>
      <w:r w:rsidRPr="00446CA6">
        <w:rPr>
          <w:rFonts w:ascii="Book Antiqua" w:eastAsia="Book Antiqua" w:hAnsi="Book Antiqua" w:cs="Book Antiqua"/>
          <w:b/>
        </w:rPr>
        <w:t xml:space="preserve"> L-Editor: </w:t>
      </w:r>
      <w:r w:rsidR="003D0755" w:rsidRPr="00446CA6">
        <w:rPr>
          <w:rFonts w:ascii="Book Antiqua" w:eastAsia="Book Antiqua" w:hAnsi="Book Antiqua" w:cs="Book Antiqua"/>
          <w:bCs/>
        </w:rPr>
        <w:t>Filipodia</w:t>
      </w:r>
      <w:r w:rsidRPr="00446CA6">
        <w:rPr>
          <w:rFonts w:ascii="Book Antiqua" w:eastAsia="Book Antiqua" w:hAnsi="Book Antiqua" w:cs="Book Antiqua"/>
          <w:b/>
        </w:rPr>
        <w:t xml:space="preserve"> </w:t>
      </w:r>
      <w:r w:rsidR="007F3165" w:rsidRPr="00446CA6">
        <w:rPr>
          <w:rFonts w:ascii="Book Antiqua" w:eastAsia="Book Antiqua" w:hAnsi="Book Antiqua" w:cs="Book Antiqua"/>
          <w:b/>
        </w:rPr>
        <w:t>P</w:t>
      </w:r>
      <w:r w:rsidRPr="00446CA6">
        <w:rPr>
          <w:rFonts w:ascii="Book Antiqua" w:eastAsia="Book Antiqua" w:hAnsi="Book Antiqua" w:cs="Book Antiqua"/>
          <w:b/>
        </w:rPr>
        <w:t>-Editor:</w:t>
      </w:r>
      <w:r w:rsidR="00FD28E1" w:rsidRPr="00446CA6">
        <w:rPr>
          <w:rFonts w:ascii="Book Antiqua" w:hAnsi="Book Antiqua" w:cs="Book Antiqua" w:hint="eastAsia"/>
          <w:b/>
          <w:lang w:eastAsia="zh-CN"/>
        </w:rPr>
        <w:t xml:space="preserve"> </w:t>
      </w:r>
      <w:r w:rsidR="00FD28E1" w:rsidRPr="00446CA6">
        <w:rPr>
          <w:rFonts w:ascii="Book Antiqua" w:hAnsi="Book Antiqua" w:cs="Book Antiqua" w:hint="eastAsia"/>
          <w:lang w:eastAsia="zh-CN"/>
        </w:rPr>
        <w:t>Wang LL</w:t>
      </w:r>
    </w:p>
    <w:p w14:paraId="55C3CD59" w14:textId="77777777" w:rsidR="00FD28E1" w:rsidRPr="00446CA6" w:rsidRDefault="00FD28E1" w:rsidP="00FD28E1">
      <w:pPr>
        <w:snapToGrid w:val="0"/>
        <w:spacing w:line="360" w:lineRule="auto"/>
        <w:jc w:val="both"/>
        <w:rPr>
          <w:rFonts w:ascii="Book Antiqua" w:hAnsi="Book Antiqua" w:cs="Book Antiqua"/>
          <w:b/>
          <w:lang w:eastAsia="zh-CN"/>
        </w:rPr>
      </w:pPr>
    </w:p>
    <w:p w14:paraId="53A9A50D" w14:textId="77777777" w:rsidR="00FD28E1" w:rsidRPr="00446CA6" w:rsidRDefault="00FD28E1" w:rsidP="00FD28E1">
      <w:pPr>
        <w:snapToGrid w:val="0"/>
        <w:spacing w:line="360" w:lineRule="auto"/>
        <w:jc w:val="both"/>
        <w:rPr>
          <w:rFonts w:ascii="Book Antiqua" w:hAnsi="Book Antiqua" w:cs="Book Antiqua"/>
          <w:b/>
          <w:lang w:eastAsia="zh-CN"/>
        </w:rPr>
      </w:pPr>
    </w:p>
    <w:p w14:paraId="2E2DB5C5" w14:textId="77777777" w:rsidR="00FD28E1" w:rsidRPr="00446CA6" w:rsidRDefault="00FD28E1" w:rsidP="00FD28E1">
      <w:pPr>
        <w:snapToGrid w:val="0"/>
        <w:spacing w:line="360" w:lineRule="auto"/>
        <w:jc w:val="both"/>
        <w:rPr>
          <w:rFonts w:ascii="Book Antiqua" w:hAnsi="Book Antiqua" w:cs="Book Antiqua"/>
          <w:b/>
          <w:lang w:eastAsia="zh-CN"/>
        </w:rPr>
      </w:pPr>
    </w:p>
    <w:p w14:paraId="2AA31C70" w14:textId="77777777" w:rsidR="00FD28E1" w:rsidRPr="00446CA6" w:rsidRDefault="00FD28E1" w:rsidP="00FD28E1">
      <w:pPr>
        <w:snapToGrid w:val="0"/>
        <w:spacing w:line="360" w:lineRule="auto"/>
        <w:jc w:val="both"/>
        <w:rPr>
          <w:rFonts w:ascii="Book Antiqua" w:hAnsi="Book Antiqua" w:cs="Book Antiqua"/>
          <w:b/>
          <w:lang w:eastAsia="zh-CN"/>
        </w:rPr>
      </w:pPr>
    </w:p>
    <w:p w14:paraId="4E86AE4F" w14:textId="77777777" w:rsidR="00FD28E1" w:rsidRPr="00446CA6" w:rsidRDefault="00FD28E1" w:rsidP="00FD28E1">
      <w:pPr>
        <w:snapToGrid w:val="0"/>
        <w:spacing w:line="360" w:lineRule="auto"/>
        <w:jc w:val="both"/>
        <w:rPr>
          <w:rFonts w:ascii="Book Antiqua" w:hAnsi="Book Antiqua" w:cs="Book Antiqua"/>
          <w:b/>
          <w:lang w:eastAsia="zh-CN"/>
        </w:rPr>
      </w:pPr>
    </w:p>
    <w:p w14:paraId="4C9DAE25" w14:textId="376917D3" w:rsidR="00C86721" w:rsidRPr="00446CA6" w:rsidRDefault="00B34D31" w:rsidP="00FD28E1">
      <w:pPr>
        <w:snapToGrid w:val="0"/>
        <w:spacing w:line="360" w:lineRule="auto"/>
        <w:jc w:val="both"/>
        <w:rPr>
          <w:rFonts w:ascii="Book Antiqua" w:hAnsi="Book Antiqua"/>
          <w:b/>
        </w:rPr>
      </w:pPr>
      <w:r w:rsidRPr="00446CA6">
        <w:rPr>
          <w:rFonts w:ascii="Book Antiqua" w:hAnsi="Book Antiqua"/>
          <w:b/>
        </w:rPr>
        <w:t>Figure Legends</w:t>
      </w:r>
    </w:p>
    <w:p w14:paraId="7814AF80" w14:textId="5B2BEBBF" w:rsidR="00C86721" w:rsidRPr="00446CA6" w:rsidRDefault="00C86721" w:rsidP="008A7DD4">
      <w:pPr>
        <w:snapToGrid w:val="0"/>
        <w:spacing w:line="360" w:lineRule="auto"/>
        <w:jc w:val="both"/>
        <w:rPr>
          <w:rFonts w:ascii="Book Antiqua" w:eastAsia="MyriadPro-Bold" w:hAnsi="Book Antiqua"/>
          <w:b/>
        </w:rPr>
      </w:pPr>
      <w:r w:rsidRPr="00446CA6">
        <w:rPr>
          <w:rFonts w:ascii="Book Antiqua" w:eastAsia="MyriadPro-Bold" w:hAnsi="Book Antiqua"/>
          <w:b/>
          <w:noProof/>
          <w:lang w:eastAsia="zh-CN"/>
        </w:rPr>
        <w:drawing>
          <wp:inline distT="0" distB="0" distL="0" distR="0" wp14:anchorId="3EFFF0CD" wp14:editId="1BAE8751">
            <wp:extent cx="5486400" cy="26689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668905"/>
                    </a:xfrm>
                    <a:prstGeom prst="rect">
                      <a:avLst/>
                    </a:prstGeom>
                  </pic:spPr>
                </pic:pic>
              </a:graphicData>
            </a:graphic>
          </wp:inline>
        </w:drawing>
      </w:r>
    </w:p>
    <w:p w14:paraId="3D1E1B70" w14:textId="655E73A3" w:rsidR="001E0412" w:rsidRPr="00446CA6" w:rsidRDefault="001E0412" w:rsidP="008A7DD4">
      <w:pPr>
        <w:snapToGrid w:val="0"/>
        <w:spacing w:line="360" w:lineRule="auto"/>
        <w:jc w:val="both"/>
        <w:rPr>
          <w:rFonts w:ascii="Book Antiqua" w:eastAsia="MyriadPro-Regular" w:hAnsi="Book Antiqua"/>
        </w:rPr>
      </w:pPr>
      <w:r w:rsidRPr="00446CA6">
        <w:rPr>
          <w:rFonts w:ascii="Book Antiqua" w:eastAsia="MyriadPro-Bold" w:hAnsi="Book Antiqua"/>
          <w:b/>
        </w:rPr>
        <w:t>Figure 1</w:t>
      </w:r>
      <w:r w:rsidRPr="00446CA6">
        <w:rPr>
          <w:rFonts w:ascii="Book Antiqua" w:eastAsia="MyriadPro-Bold" w:hAnsi="Book Antiqua"/>
          <w:bCs/>
        </w:rPr>
        <w:t xml:space="preserve"> </w:t>
      </w:r>
      <w:r w:rsidR="00B34D31" w:rsidRPr="00446CA6">
        <w:rPr>
          <w:rFonts w:ascii="Book Antiqua" w:eastAsia="Book Antiqua" w:hAnsi="Book Antiqua" w:cs="Book Antiqua"/>
          <w:b/>
          <w:bCs/>
        </w:rPr>
        <w:t>Computed tomography</w:t>
      </w:r>
      <w:r w:rsidRPr="00446CA6">
        <w:rPr>
          <w:rFonts w:ascii="Book Antiqua" w:eastAsia="MyriadPro-Regular" w:hAnsi="Book Antiqua"/>
          <w:b/>
          <w:bCs/>
        </w:rPr>
        <w:t xml:space="preserve"> findings.</w:t>
      </w:r>
      <w:r w:rsidRPr="00446CA6">
        <w:rPr>
          <w:rFonts w:ascii="Book Antiqua" w:eastAsia="MyriadPro-Regular" w:hAnsi="Book Antiqua"/>
        </w:rPr>
        <w:t xml:space="preserve"> </w:t>
      </w:r>
      <w:r w:rsidRPr="00446CA6">
        <w:rPr>
          <w:rFonts w:ascii="Book Antiqua" w:hAnsi="Book Antiqua"/>
        </w:rPr>
        <w:t>A</w:t>
      </w:r>
      <w:r w:rsidR="00B34D31" w:rsidRPr="00446CA6">
        <w:rPr>
          <w:rFonts w:ascii="Book Antiqua" w:hAnsi="Book Antiqua"/>
        </w:rPr>
        <w:t>:</w:t>
      </w:r>
      <w:r w:rsidRPr="00446CA6">
        <w:rPr>
          <w:rFonts w:ascii="Book Antiqua" w:hAnsi="Book Antiqua"/>
        </w:rPr>
        <w:t xml:space="preserve"> </w:t>
      </w:r>
      <w:r w:rsidRPr="00446CA6">
        <w:rPr>
          <w:rFonts w:ascii="Book Antiqua" w:eastAsia="MyriadPro-Bold" w:hAnsi="Book Antiqua"/>
          <w:bCs/>
        </w:rPr>
        <w:t>Non</w:t>
      </w:r>
      <w:r w:rsidR="00CF589E" w:rsidRPr="00446CA6">
        <w:rPr>
          <w:rFonts w:ascii="Book Antiqua" w:eastAsia="MyriadPro-Bold" w:hAnsi="Book Antiqua"/>
          <w:bCs/>
        </w:rPr>
        <w:t>-</w:t>
      </w:r>
      <w:r w:rsidRPr="00446CA6">
        <w:rPr>
          <w:rFonts w:ascii="Book Antiqua" w:eastAsia="MyriadPro-Bold" w:hAnsi="Book Antiqua"/>
          <w:bCs/>
        </w:rPr>
        <w:t>contrast</w:t>
      </w:r>
      <w:r w:rsidRPr="00446CA6">
        <w:rPr>
          <w:rFonts w:ascii="Book Antiqua" w:eastAsia="MyriadPro-Regular" w:hAnsi="Book Antiqua"/>
        </w:rPr>
        <w:t xml:space="preserve"> </w:t>
      </w:r>
      <w:r w:rsidR="00C86721" w:rsidRPr="00446CA6">
        <w:rPr>
          <w:rFonts w:ascii="Book Antiqua" w:eastAsia="Book Antiqua" w:hAnsi="Book Antiqua" w:cs="Book Antiqua"/>
        </w:rPr>
        <w:t>computed tomography</w:t>
      </w:r>
      <w:r w:rsidR="00C86721" w:rsidRPr="00446CA6">
        <w:rPr>
          <w:rFonts w:ascii="Book Antiqua" w:eastAsia="MyriadPro-Regular" w:hAnsi="Book Antiqua"/>
        </w:rPr>
        <w:t xml:space="preserve"> </w:t>
      </w:r>
      <w:r w:rsidRPr="00446CA6">
        <w:rPr>
          <w:rFonts w:ascii="Book Antiqua" w:eastAsia="MyriadPro-Regular" w:hAnsi="Book Antiqua"/>
        </w:rPr>
        <w:t>showed an irregular hypodense and isodense mixed mass in the right frontal lobe (long arrow), with obvious peritumoral edema around it</w:t>
      </w:r>
      <w:r w:rsidR="00B34D31" w:rsidRPr="00446CA6">
        <w:rPr>
          <w:rFonts w:ascii="Book Antiqua" w:eastAsia="MyriadPro-Regular" w:hAnsi="Book Antiqua"/>
        </w:rPr>
        <w:t>;</w:t>
      </w:r>
      <w:r w:rsidRPr="00446CA6">
        <w:rPr>
          <w:rFonts w:ascii="Book Antiqua" w:eastAsia="MyriadPro-Regular" w:hAnsi="Book Antiqua"/>
        </w:rPr>
        <w:t xml:space="preserve"> B</w:t>
      </w:r>
      <w:r w:rsidR="00B34D31" w:rsidRPr="00446CA6">
        <w:rPr>
          <w:rFonts w:ascii="Book Antiqua" w:eastAsia="MyriadPro-Regular" w:hAnsi="Book Antiqua"/>
        </w:rPr>
        <w:t>:</w:t>
      </w:r>
      <w:r w:rsidRPr="00446CA6">
        <w:rPr>
          <w:rFonts w:ascii="Book Antiqua" w:eastAsia="MyriadPro-Regular" w:hAnsi="Book Antiqua"/>
        </w:rPr>
        <w:t xml:space="preserve"> Bone window showed that the right frontal bone became thin (short arrow).</w:t>
      </w:r>
    </w:p>
    <w:p w14:paraId="08F3E2E7" w14:textId="7197F4E2" w:rsidR="00C86721" w:rsidRPr="00446CA6" w:rsidRDefault="00C86721" w:rsidP="008A7DD4">
      <w:pPr>
        <w:autoSpaceDE w:val="0"/>
        <w:autoSpaceDN w:val="0"/>
        <w:adjustRightInd w:val="0"/>
        <w:snapToGrid w:val="0"/>
        <w:spacing w:line="360" w:lineRule="auto"/>
        <w:jc w:val="both"/>
        <w:rPr>
          <w:rFonts w:ascii="Book Antiqua" w:hAnsi="Book Antiqua"/>
        </w:rPr>
      </w:pPr>
      <w:r w:rsidRPr="00446CA6">
        <w:rPr>
          <w:rFonts w:ascii="Book Antiqua" w:hAnsi="Book Antiqua"/>
        </w:rPr>
        <w:br w:type="page"/>
      </w:r>
      <w:r w:rsidRPr="00446CA6">
        <w:rPr>
          <w:rFonts w:ascii="Book Antiqua" w:hAnsi="Book Antiqua"/>
          <w:noProof/>
          <w:lang w:eastAsia="zh-CN"/>
        </w:rPr>
        <w:drawing>
          <wp:inline distT="0" distB="0" distL="0" distR="0" wp14:anchorId="6D9A6EBF" wp14:editId="3E0AA5DB">
            <wp:extent cx="5486400" cy="8058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9">
                      <a:extLst>
                        <a:ext uri="{28A0092B-C50C-407E-A947-70E740481C1C}">
                          <a14:useLocalDpi xmlns:a14="http://schemas.microsoft.com/office/drawing/2010/main" val="0"/>
                        </a:ext>
                      </a:extLst>
                    </a:blip>
                    <a:stretch>
                      <a:fillRect/>
                    </a:stretch>
                  </pic:blipFill>
                  <pic:spPr>
                    <a:xfrm>
                      <a:off x="0" y="0"/>
                      <a:ext cx="5486400" cy="8058150"/>
                    </a:xfrm>
                    <a:prstGeom prst="rect">
                      <a:avLst/>
                    </a:prstGeom>
                  </pic:spPr>
                </pic:pic>
              </a:graphicData>
            </a:graphic>
          </wp:inline>
        </w:drawing>
      </w:r>
    </w:p>
    <w:p w14:paraId="004C9F78" w14:textId="42378B9B" w:rsidR="00B34D31" w:rsidRPr="00446CA6" w:rsidRDefault="001E0412" w:rsidP="008A7DD4">
      <w:pPr>
        <w:autoSpaceDE w:val="0"/>
        <w:autoSpaceDN w:val="0"/>
        <w:adjustRightInd w:val="0"/>
        <w:snapToGrid w:val="0"/>
        <w:spacing w:line="360" w:lineRule="auto"/>
        <w:jc w:val="both"/>
        <w:rPr>
          <w:rFonts w:ascii="Book Antiqua" w:eastAsia="Book Antiqua" w:hAnsi="Book Antiqua" w:cs="Book Antiqua"/>
        </w:rPr>
      </w:pPr>
      <w:r w:rsidRPr="00446CA6">
        <w:rPr>
          <w:rFonts w:ascii="Book Antiqua" w:eastAsia="MyriadPro-Bold" w:hAnsi="Book Antiqua"/>
          <w:b/>
          <w:bCs/>
        </w:rPr>
        <w:t xml:space="preserve">Figure </w:t>
      </w:r>
      <w:r w:rsidRPr="00446CA6">
        <w:rPr>
          <w:rFonts w:ascii="Book Antiqua" w:hAnsi="Book Antiqua"/>
          <w:b/>
          <w:bCs/>
        </w:rPr>
        <w:t>2</w:t>
      </w:r>
      <w:r w:rsidRPr="00446CA6">
        <w:rPr>
          <w:rFonts w:ascii="Book Antiqua" w:eastAsia="MyriadPro-Regular" w:hAnsi="Book Antiqua"/>
          <w:b/>
          <w:bCs/>
        </w:rPr>
        <w:t xml:space="preserve"> </w:t>
      </w:r>
      <w:r w:rsidR="00B34D31" w:rsidRPr="00446CA6">
        <w:rPr>
          <w:rFonts w:ascii="Book Antiqua" w:eastAsia="Book Antiqua" w:hAnsi="Book Antiqua" w:cs="Book Antiqua"/>
          <w:b/>
          <w:bCs/>
        </w:rPr>
        <w:t>Magnetic resonance imaging</w:t>
      </w:r>
      <w:r w:rsidRPr="00446CA6">
        <w:rPr>
          <w:rFonts w:ascii="Book Antiqua" w:eastAsia="MyriadPro-Regular" w:hAnsi="Book Antiqua"/>
          <w:b/>
          <w:bCs/>
        </w:rPr>
        <w:t xml:space="preserve"> findings.</w:t>
      </w:r>
      <w:r w:rsidRPr="00446CA6">
        <w:rPr>
          <w:rFonts w:ascii="Book Antiqua" w:hAnsi="Book Antiqua"/>
        </w:rPr>
        <w:t xml:space="preserve"> </w:t>
      </w:r>
      <w:r w:rsidR="00C86721" w:rsidRPr="00446CA6">
        <w:rPr>
          <w:rFonts w:ascii="Book Antiqua" w:eastAsia="Book Antiqua" w:hAnsi="Book Antiqua" w:cs="Book Antiqua"/>
          <w:bCs/>
        </w:rPr>
        <w:t>Magnetic resonance imaging</w:t>
      </w:r>
      <w:r w:rsidRPr="00446CA6">
        <w:rPr>
          <w:rFonts w:ascii="Book Antiqua" w:eastAsia="MyriadPro-Regular" w:hAnsi="Book Antiqua"/>
        </w:rPr>
        <w:t xml:space="preserve"> showed an irregular, cystic solid mass with surrounding edema in the right frontal lobe. The solid part was</w:t>
      </w:r>
      <w:r w:rsidR="00B34D31" w:rsidRPr="00446CA6">
        <w:rPr>
          <w:rFonts w:ascii="Book Antiqua" w:eastAsia="MyriadPro-Regular" w:hAnsi="Book Antiqua"/>
        </w:rPr>
        <w:t xml:space="preserve"> </w:t>
      </w:r>
      <w:r w:rsidRPr="00446CA6">
        <w:rPr>
          <w:rFonts w:ascii="Book Antiqua" w:eastAsia="MyriadPro-Regular" w:hAnsi="Book Antiqua"/>
        </w:rPr>
        <w:t xml:space="preserve">approximately 4 cm </w:t>
      </w:r>
      <w:r w:rsidR="00C86721" w:rsidRPr="00446CA6">
        <w:rPr>
          <w:rFonts w:ascii="Book Antiqua" w:eastAsia="MyriadPro-Regular" w:hAnsi="Book Antiqua"/>
        </w:rPr>
        <w:t>×</w:t>
      </w:r>
      <w:r w:rsidRPr="00446CA6">
        <w:rPr>
          <w:rFonts w:ascii="Book Antiqua" w:eastAsia="MyriadPro-Regular" w:hAnsi="Book Antiqua"/>
        </w:rPr>
        <w:t xml:space="preserve"> 3 cm </w:t>
      </w:r>
      <w:r w:rsidR="00C86721" w:rsidRPr="00446CA6">
        <w:rPr>
          <w:rFonts w:ascii="Book Antiqua" w:eastAsia="MyriadPro-Regular" w:hAnsi="Book Antiqua"/>
        </w:rPr>
        <w:t xml:space="preserve">× </w:t>
      </w:r>
      <w:r w:rsidRPr="00446CA6">
        <w:rPr>
          <w:rFonts w:ascii="Book Antiqua" w:eastAsia="MyriadPro-Regular" w:hAnsi="Book Antiqua"/>
        </w:rPr>
        <w:t xml:space="preserve">2.5 cm. </w:t>
      </w:r>
      <w:r w:rsidR="00A73DAA" w:rsidRPr="00446CA6">
        <w:rPr>
          <w:rFonts w:ascii="Book Antiqua" w:eastAsia="MyriadPro-Regular" w:hAnsi="Book Antiqua"/>
        </w:rPr>
        <w:t xml:space="preserve">A: </w:t>
      </w:r>
      <w:r w:rsidRPr="00446CA6">
        <w:rPr>
          <w:rFonts w:ascii="Book Antiqua" w:eastAsia="MyriadPro-Regular" w:hAnsi="Book Antiqua"/>
        </w:rPr>
        <w:t xml:space="preserve">The solid part and cystic wall of the mass exhibited slight hyperintensity on </w:t>
      </w:r>
      <w:r w:rsidR="00A73DAA" w:rsidRPr="00446CA6">
        <w:rPr>
          <w:rFonts w:ascii="Book Antiqua" w:eastAsia="Book Antiqua" w:hAnsi="Book Antiqua" w:cs="Book Antiqua"/>
        </w:rPr>
        <w:t>T1-weighted imaging</w:t>
      </w:r>
      <w:r w:rsidR="00A73DAA" w:rsidRPr="00446CA6">
        <w:rPr>
          <w:rFonts w:ascii="Book Antiqua" w:eastAsia="MyriadPro-Regular" w:hAnsi="Book Antiqua"/>
        </w:rPr>
        <w:t xml:space="preserve"> (</w:t>
      </w:r>
      <w:r w:rsidRPr="00446CA6">
        <w:rPr>
          <w:rFonts w:ascii="Book Antiqua" w:eastAsia="MyriadPro-Regular" w:hAnsi="Book Antiqua"/>
        </w:rPr>
        <w:t>T1WI</w:t>
      </w:r>
      <w:r w:rsidR="00A73DAA" w:rsidRPr="00446CA6">
        <w:rPr>
          <w:rFonts w:ascii="Book Antiqua" w:eastAsia="MyriadPro-Regular" w:hAnsi="Book Antiqua"/>
        </w:rPr>
        <w:t>);</w:t>
      </w:r>
      <w:r w:rsidRPr="00446CA6">
        <w:rPr>
          <w:rFonts w:ascii="Book Antiqua" w:eastAsia="MyriadPro-Regular" w:hAnsi="Book Antiqua"/>
        </w:rPr>
        <w:t xml:space="preserve"> </w:t>
      </w:r>
      <w:r w:rsidR="00A73DAA" w:rsidRPr="00446CA6">
        <w:rPr>
          <w:rFonts w:ascii="Book Antiqua" w:eastAsia="MyriadPro-Regular" w:hAnsi="Book Antiqua"/>
        </w:rPr>
        <w:t xml:space="preserve">B: Hypointensity </w:t>
      </w:r>
      <w:r w:rsidRPr="00446CA6">
        <w:rPr>
          <w:rFonts w:ascii="Book Antiqua" w:eastAsia="MyriadPro-Regular" w:hAnsi="Book Antiqua"/>
        </w:rPr>
        <w:t xml:space="preserve">on </w:t>
      </w:r>
      <w:r w:rsidR="00A73DAA" w:rsidRPr="00446CA6">
        <w:rPr>
          <w:rFonts w:ascii="Book Antiqua" w:eastAsia="Book Antiqua" w:hAnsi="Book Antiqua" w:cs="Book Antiqua"/>
        </w:rPr>
        <w:t>T2-weighted imaging</w:t>
      </w:r>
      <w:r w:rsidR="00A73DAA" w:rsidRPr="00446CA6">
        <w:rPr>
          <w:rFonts w:ascii="Book Antiqua" w:eastAsia="MyriadPro-Regular" w:hAnsi="Book Antiqua"/>
        </w:rPr>
        <w:t xml:space="preserve">; C: Isointensity on </w:t>
      </w:r>
      <w:r w:rsidR="00A73DAA" w:rsidRPr="00446CA6">
        <w:rPr>
          <w:rFonts w:ascii="Book Antiqua" w:eastAsia="Book Antiqua" w:hAnsi="Book Antiqua" w:cs="Book Antiqua"/>
        </w:rPr>
        <w:t>fluid attenuated inversion recovery</w:t>
      </w:r>
      <w:r w:rsidR="00A73DAA" w:rsidRPr="00446CA6">
        <w:rPr>
          <w:rFonts w:ascii="Book Antiqua" w:eastAsia="MyriadPro-Regular" w:hAnsi="Book Antiqua"/>
        </w:rPr>
        <w:t xml:space="preserve">; D: </w:t>
      </w:r>
      <w:r w:rsidR="00CF589E" w:rsidRPr="00446CA6">
        <w:rPr>
          <w:rFonts w:ascii="Book Antiqua" w:eastAsia="Book Antiqua" w:hAnsi="Book Antiqua" w:cs="Book Antiqua"/>
        </w:rPr>
        <w:t>D</w:t>
      </w:r>
      <w:r w:rsidR="00A73DAA" w:rsidRPr="00446CA6">
        <w:rPr>
          <w:rFonts w:ascii="Book Antiqua" w:eastAsia="Book Antiqua" w:hAnsi="Book Antiqua" w:cs="Book Antiqua"/>
        </w:rPr>
        <w:t>iffusion-weighted imaging</w:t>
      </w:r>
      <w:r w:rsidRPr="00446CA6">
        <w:rPr>
          <w:rFonts w:ascii="Book Antiqua" w:eastAsia="MyriadPro-Regular" w:hAnsi="Book Antiqua"/>
        </w:rPr>
        <w:t xml:space="preserve">. Several spots of hypointensity on T1WI and hyperintensity on </w:t>
      </w:r>
      <w:r w:rsidR="00A73DAA" w:rsidRPr="00446CA6">
        <w:rPr>
          <w:rFonts w:ascii="Book Antiqua" w:eastAsia="Book Antiqua" w:hAnsi="Book Antiqua" w:cs="Book Antiqua"/>
        </w:rPr>
        <w:t>T2-weighted imaging</w:t>
      </w:r>
      <w:r w:rsidR="008A7DD4" w:rsidRPr="00446CA6">
        <w:rPr>
          <w:rFonts w:ascii="Book Antiqua" w:eastAsia="MyriadPro-Regular" w:hAnsi="Book Antiqua"/>
        </w:rPr>
        <w:t>;</w:t>
      </w:r>
      <w:r w:rsidRPr="00446CA6">
        <w:rPr>
          <w:rFonts w:ascii="Book Antiqua" w:eastAsia="MyriadPro-Regular" w:hAnsi="Book Antiqua"/>
        </w:rPr>
        <w:t xml:space="preserve"> </w:t>
      </w:r>
      <w:r w:rsidR="00A73DAA" w:rsidRPr="00446CA6">
        <w:rPr>
          <w:rFonts w:ascii="Book Antiqua" w:eastAsia="MyriadPro-Regular" w:hAnsi="Book Antiqua"/>
        </w:rPr>
        <w:t xml:space="preserve">E-H: </w:t>
      </w:r>
      <w:r w:rsidRPr="00446CA6">
        <w:rPr>
          <w:rFonts w:ascii="Book Antiqua" w:hAnsi="Book Antiqua"/>
        </w:rPr>
        <w:t>G</w:t>
      </w:r>
      <w:r w:rsidRPr="00446CA6">
        <w:rPr>
          <w:rFonts w:ascii="Book Antiqua" w:eastAsia="MyriadPro-Regular" w:hAnsi="Book Antiqua"/>
        </w:rPr>
        <w:t>adolinium-enhanced T1WI showed that the solid part and cystic wall (long arrow) were strongly enhanced</w:t>
      </w:r>
      <w:r w:rsidRPr="00446CA6">
        <w:rPr>
          <w:rFonts w:ascii="Book Antiqua" w:hAnsi="Book Antiqua"/>
        </w:rPr>
        <w:t>,</w:t>
      </w:r>
      <w:r w:rsidRPr="00446CA6">
        <w:rPr>
          <w:rFonts w:ascii="Book Antiqua" w:eastAsia="MyriadPro-Regular" w:hAnsi="Book Antiqua"/>
        </w:rPr>
        <w:t xml:space="preserve"> with dural attachment and dural tail sign (short arrow).</w:t>
      </w:r>
      <w:r w:rsidR="0006731D" w:rsidRPr="00446CA6">
        <w:rPr>
          <w:rFonts w:ascii="Book Antiqua" w:eastAsia="MyriadPro-Regular" w:hAnsi="Book Antiqua"/>
        </w:rPr>
        <w:t xml:space="preserve"> </w:t>
      </w:r>
    </w:p>
    <w:p w14:paraId="2A5D7963" w14:textId="0DD5CDA9" w:rsidR="001E0412" w:rsidRPr="00446CA6" w:rsidRDefault="00B34D31" w:rsidP="008A7DD4">
      <w:pPr>
        <w:autoSpaceDE w:val="0"/>
        <w:autoSpaceDN w:val="0"/>
        <w:adjustRightInd w:val="0"/>
        <w:snapToGrid w:val="0"/>
        <w:spacing w:line="360" w:lineRule="auto"/>
        <w:jc w:val="both"/>
        <w:rPr>
          <w:rFonts w:ascii="Book Antiqua" w:hAnsi="Book Antiqua"/>
        </w:rPr>
      </w:pPr>
      <w:r w:rsidRPr="00446CA6">
        <w:rPr>
          <w:rFonts w:ascii="Book Antiqua" w:eastAsia="Book Antiqua" w:hAnsi="Book Antiqua" w:cs="Book Antiqua"/>
        </w:rPr>
        <w:br w:type="page"/>
      </w:r>
      <w:r w:rsidR="00C86721" w:rsidRPr="00446CA6">
        <w:rPr>
          <w:rFonts w:ascii="Book Antiqua" w:hAnsi="Book Antiqua"/>
          <w:noProof/>
          <w:lang w:eastAsia="zh-CN"/>
        </w:rPr>
        <w:drawing>
          <wp:inline distT="0" distB="0" distL="0" distR="0" wp14:anchorId="5E3F8DBB" wp14:editId="0443E879">
            <wp:extent cx="5486400" cy="3153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153410"/>
                    </a:xfrm>
                    <a:prstGeom prst="rect">
                      <a:avLst/>
                    </a:prstGeom>
                  </pic:spPr>
                </pic:pic>
              </a:graphicData>
            </a:graphic>
          </wp:inline>
        </w:drawing>
      </w:r>
    </w:p>
    <w:p w14:paraId="7B0ADEB4" w14:textId="0D1970BE" w:rsidR="00A73DAA" w:rsidRPr="008A7DD4" w:rsidRDefault="001E0412" w:rsidP="008A7DD4">
      <w:pPr>
        <w:autoSpaceDE w:val="0"/>
        <w:autoSpaceDN w:val="0"/>
        <w:adjustRightInd w:val="0"/>
        <w:snapToGrid w:val="0"/>
        <w:spacing w:line="360" w:lineRule="auto"/>
        <w:jc w:val="both"/>
        <w:rPr>
          <w:rFonts w:ascii="Book Antiqua" w:eastAsia="MyriadPro-Regular" w:hAnsi="Book Antiqua"/>
        </w:rPr>
      </w:pPr>
      <w:r w:rsidRPr="00446CA6">
        <w:rPr>
          <w:rFonts w:ascii="Book Antiqua" w:eastAsia="MyriadPro-Bold" w:hAnsi="Book Antiqua"/>
          <w:b/>
        </w:rPr>
        <w:t xml:space="preserve">Figure </w:t>
      </w:r>
      <w:r w:rsidRPr="00446CA6">
        <w:rPr>
          <w:rFonts w:ascii="Book Antiqua" w:hAnsi="Book Antiqua"/>
          <w:b/>
        </w:rPr>
        <w:t>3</w:t>
      </w:r>
      <w:r w:rsidRPr="00446CA6">
        <w:rPr>
          <w:rFonts w:ascii="Book Antiqua" w:eastAsia="MyriadPro-Bold" w:hAnsi="Book Antiqua"/>
          <w:b/>
        </w:rPr>
        <w:t xml:space="preserve"> </w:t>
      </w:r>
      <w:r w:rsidRPr="00446CA6">
        <w:rPr>
          <w:rFonts w:ascii="Book Antiqua" w:eastAsia="MyriadPro-Regular" w:hAnsi="Book Antiqua"/>
          <w:b/>
        </w:rPr>
        <w:t>Microscopic characteristics of the</w:t>
      </w:r>
      <w:r w:rsidRPr="00446CA6">
        <w:rPr>
          <w:rFonts w:ascii="Book Antiqua" w:eastAsia="宋体" w:hAnsi="Book Antiqua"/>
          <w:b/>
        </w:rPr>
        <w:t xml:space="preserve"> </w:t>
      </w:r>
      <w:r w:rsidRPr="00446CA6">
        <w:rPr>
          <w:rFonts w:ascii="Book Antiqua" w:eastAsia="MyriadPro-Regular" w:hAnsi="Book Antiqua"/>
          <w:b/>
        </w:rPr>
        <w:t>tumor tissue.</w:t>
      </w:r>
      <w:r w:rsidR="00C86721" w:rsidRPr="00446CA6">
        <w:rPr>
          <w:rFonts w:ascii="Book Antiqua" w:eastAsia="MyriadPro-Regular" w:hAnsi="Book Antiqua"/>
        </w:rPr>
        <w:t xml:space="preserve"> A:</w:t>
      </w:r>
      <w:r w:rsidRPr="00446CA6">
        <w:rPr>
          <w:rFonts w:ascii="Book Antiqua" w:eastAsia="MyriadPro-Regular" w:hAnsi="Book Antiqua"/>
        </w:rPr>
        <w:t xml:space="preserve"> </w:t>
      </w:r>
      <w:r w:rsidR="00A73DAA" w:rsidRPr="00446CA6">
        <w:rPr>
          <w:rFonts w:ascii="Book Antiqua" w:eastAsia="Book Antiqua" w:hAnsi="Book Antiqua" w:cs="Book Antiqua"/>
        </w:rPr>
        <w:t>Hematoxylin and eosin</w:t>
      </w:r>
      <w:r w:rsidRPr="00446CA6">
        <w:rPr>
          <w:rFonts w:ascii="Book Antiqua" w:eastAsia="MyriadPro-Regular" w:hAnsi="Book Antiqua"/>
        </w:rPr>
        <w:t xml:space="preserve"> staining (</w:t>
      </w:r>
      <w:r w:rsidR="00CF589E" w:rsidRPr="00446CA6">
        <w:rPr>
          <w:rFonts w:ascii="Book Antiqua" w:eastAsia="MyriadPro-Regular" w:hAnsi="Book Antiqua"/>
        </w:rPr>
        <w:t xml:space="preserve">100 </w:t>
      </w:r>
      <w:r w:rsidRPr="00446CA6">
        <w:rPr>
          <w:rFonts w:ascii="Book Antiqua" w:hAnsi="Book Antiqua"/>
        </w:rPr>
        <w:t>×)</w:t>
      </w:r>
      <w:r w:rsidRPr="00446CA6">
        <w:rPr>
          <w:rFonts w:ascii="Book Antiqua" w:eastAsia="MyriadPro-Regular" w:hAnsi="Book Antiqua"/>
        </w:rPr>
        <w:t xml:space="preserve"> showed multiple nests of meningothelial cells and syncytial tumor cells arranged in sheets or weaving.</w:t>
      </w:r>
      <w:r w:rsidRPr="00446CA6">
        <w:rPr>
          <w:rFonts w:ascii="Book Antiqua" w:eastAsia="宋体" w:hAnsi="Book Antiqua"/>
        </w:rPr>
        <w:t xml:space="preserve"> </w:t>
      </w:r>
      <w:r w:rsidR="00A73DAA" w:rsidRPr="00446CA6">
        <w:rPr>
          <w:rFonts w:ascii="Book Antiqua" w:hAnsi="Book Antiqua"/>
        </w:rPr>
        <w:t>The size was consistent, and nuclear heterotypes were not obvious. Tumor stroma with massive lymphocytic and plasmocytic infiltration, and lymphoid follicular formation was identified in a local focus</w:t>
      </w:r>
      <w:r w:rsidR="008A7DD4" w:rsidRPr="00446CA6">
        <w:rPr>
          <w:rFonts w:ascii="Book Antiqua" w:hAnsi="Book Antiqua"/>
        </w:rPr>
        <w:t>;</w:t>
      </w:r>
      <w:r w:rsidR="00A73DAA" w:rsidRPr="00446CA6">
        <w:rPr>
          <w:rFonts w:ascii="Book Antiqua" w:hAnsi="Book Antiqua"/>
        </w:rPr>
        <w:t xml:space="preserve"> B: Immunohistochemical staining revealed that the tumor cells were positive for </w:t>
      </w:r>
      <w:r w:rsidR="00CF589E" w:rsidRPr="00446CA6">
        <w:rPr>
          <w:rFonts w:ascii="Book Antiqua" w:eastAsia="Book Antiqua" w:hAnsi="Book Antiqua" w:cs="Book Antiqua"/>
        </w:rPr>
        <w:t>epithelial membrane antigen</w:t>
      </w:r>
      <w:r w:rsidR="00A73DAA" w:rsidRPr="00446CA6">
        <w:rPr>
          <w:rFonts w:ascii="Book Antiqua" w:hAnsi="Book Antiqua"/>
        </w:rPr>
        <w:t xml:space="preserve"> (</w:t>
      </w:r>
      <w:r w:rsidR="00CF589E" w:rsidRPr="00446CA6">
        <w:rPr>
          <w:rFonts w:ascii="Book Antiqua" w:hAnsi="Book Antiqua"/>
        </w:rPr>
        <w:t xml:space="preserve">200 </w:t>
      </w:r>
      <w:r w:rsidR="00A73DAA" w:rsidRPr="00446CA6">
        <w:rPr>
          <w:rFonts w:ascii="Book Antiqua" w:hAnsi="Book Antiqua"/>
        </w:rPr>
        <w:t>×); C: Vimentin (</w:t>
      </w:r>
      <w:r w:rsidR="00CF589E" w:rsidRPr="00446CA6">
        <w:rPr>
          <w:rFonts w:ascii="Book Antiqua" w:hAnsi="Book Antiqua"/>
        </w:rPr>
        <w:t xml:space="preserve">200 </w:t>
      </w:r>
      <w:r w:rsidR="00A73DAA" w:rsidRPr="00446CA6">
        <w:rPr>
          <w:rFonts w:ascii="Book Antiqua" w:hAnsi="Book Antiqua"/>
        </w:rPr>
        <w:t>×); D: T lymphocytes were positive for CD3 (</w:t>
      </w:r>
      <w:r w:rsidR="00CF589E" w:rsidRPr="00446CA6">
        <w:rPr>
          <w:rFonts w:ascii="Book Antiqua" w:hAnsi="Book Antiqua"/>
        </w:rPr>
        <w:t xml:space="preserve">100 </w:t>
      </w:r>
      <w:r w:rsidR="00A73DAA" w:rsidRPr="00446CA6">
        <w:rPr>
          <w:rFonts w:ascii="Book Antiqua" w:hAnsi="Book Antiqua"/>
        </w:rPr>
        <w:t>×); E: B lymphocytes were positive for CD20 (</w:t>
      </w:r>
      <w:r w:rsidR="00CF589E" w:rsidRPr="00446CA6">
        <w:rPr>
          <w:rFonts w:ascii="Book Antiqua" w:hAnsi="Book Antiqua"/>
        </w:rPr>
        <w:t xml:space="preserve">100 </w:t>
      </w:r>
      <w:r w:rsidR="00A73DAA" w:rsidRPr="00446CA6">
        <w:rPr>
          <w:rFonts w:ascii="Book Antiqua" w:hAnsi="Book Antiqua"/>
        </w:rPr>
        <w:t>×); F: Plasmocytes were positive for CD38 (</w:t>
      </w:r>
      <w:r w:rsidR="00CF589E" w:rsidRPr="00446CA6">
        <w:rPr>
          <w:rFonts w:ascii="Book Antiqua" w:hAnsi="Book Antiqua"/>
        </w:rPr>
        <w:t xml:space="preserve">100 </w:t>
      </w:r>
      <w:r w:rsidR="00A73DAA" w:rsidRPr="00446CA6">
        <w:rPr>
          <w:rFonts w:ascii="Book Antiqua" w:hAnsi="Book Antiqua"/>
        </w:rPr>
        <w:t>×).</w:t>
      </w:r>
      <w:bookmarkStart w:id="9" w:name="_GoBack"/>
      <w:bookmarkEnd w:id="9"/>
    </w:p>
    <w:sectPr w:rsidR="00A73DAA" w:rsidRPr="008A7DD4" w:rsidSect="008A7D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C10AE" w14:textId="77777777" w:rsidR="00E558AD" w:rsidRDefault="00E558AD" w:rsidP="00F72671">
      <w:r>
        <w:separator/>
      </w:r>
    </w:p>
  </w:endnote>
  <w:endnote w:type="continuationSeparator" w:id="0">
    <w:p w14:paraId="2CE992D4" w14:textId="77777777" w:rsidR="00E558AD" w:rsidRDefault="00E558AD" w:rsidP="00F7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Pro-Bold">
    <w:altName w:val="Malgun Gothic"/>
    <w:charset w:val="81"/>
    <w:family w:val="swiss"/>
    <w:pitch w:val="default"/>
    <w:sig w:usb0="00000000" w:usb1="00000000" w:usb2="00000010" w:usb3="00000000" w:csb0="00080000" w:csb1="00000000"/>
  </w:font>
  <w:font w:name="MyriadPro-Regular">
    <w:altName w:val="Yu Gothic"/>
    <w:charset w:val="80"/>
    <w:family w:val="swiss"/>
    <w:pitch w:val="default"/>
    <w:sig w:usb0="00000001" w:usb1="080F0000" w:usb2="00000010" w:usb3="00000000" w:csb0="0006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0"/>
        <w:szCs w:val="20"/>
      </w:rPr>
      <w:id w:val="-1742871679"/>
      <w:docPartObj>
        <w:docPartGallery w:val="Page Numbers (Bottom of Page)"/>
        <w:docPartUnique/>
      </w:docPartObj>
    </w:sdtPr>
    <w:sdtEndPr>
      <w:rPr>
        <w:sz w:val="24"/>
        <w:szCs w:val="24"/>
      </w:rPr>
    </w:sdtEndPr>
    <w:sdtContent>
      <w:sdt>
        <w:sdtPr>
          <w:rPr>
            <w:rFonts w:ascii="Book Antiqua" w:hAnsi="Book Antiqua"/>
            <w:sz w:val="20"/>
            <w:szCs w:val="20"/>
          </w:rPr>
          <w:id w:val="-1769616900"/>
          <w:docPartObj>
            <w:docPartGallery w:val="Page Numbers (Top of Page)"/>
            <w:docPartUnique/>
          </w:docPartObj>
        </w:sdtPr>
        <w:sdtEndPr>
          <w:rPr>
            <w:sz w:val="24"/>
            <w:szCs w:val="24"/>
          </w:rPr>
        </w:sdtEndPr>
        <w:sdtContent>
          <w:p w14:paraId="2CA3BB8A" w14:textId="621B4ABB" w:rsidR="00A04E14" w:rsidRPr="00671E07" w:rsidRDefault="00A04E14">
            <w:pPr>
              <w:pStyle w:val="a4"/>
              <w:jc w:val="right"/>
              <w:rPr>
                <w:rFonts w:ascii="Book Antiqua" w:hAnsi="Book Antiqua"/>
                <w:sz w:val="24"/>
                <w:szCs w:val="24"/>
              </w:rPr>
            </w:pPr>
            <w:r w:rsidRPr="00671E07">
              <w:rPr>
                <w:rFonts w:ascii="Book Antiqua" w:hAnsi="Book Antiqua"/>
                <w:sz w:val="20"/>
                <w:szCs w:val="20"/>
                <w:lang w:val="zh-CN" w:eastAsia="zh-CN"/>
              </w:rPr>
              <w:t xml:space="preserve"> </w:t>
            </w:r>
            <w:r w:rsidRPr="00671E07">
              <w:rPr>
                <w:rFonts w:ascii="Book Antiqua" w:hAnsi="Book Antiqua"/>
                <w:sz w:val="24"/>
                <w:szCs w:val="24"/>
              </w:rPr>
              <w:fldChar w:fldCharType="begin"/>
            </w:r>
            <w:r w:rsidRPr="00671E07">
              <w:rPr>
                <w:rFonts w:ascii="Book Antiqua" w:hAnsi="Book Antiqua"/>
                <w:sz w:val="24"/>
                <w:szCs w:val="24"/>
              </w:rPr>
              <w:instrText>PAGE</w:instrText>
            </w:r>
            <w:r w:rsidRPr="00671E07">
              <w:rPr>
                <w:rFonts w:ascii="Book Antiqua" w:hAnsi="Book Antiqua"/>
                <w:sz w:val="24"/>
                <w:szCs w:val="24"/>
              </w:rPr>
              <w:fldChar w:fldCharType="separate"/>
            </w:r>
            <w:r w:rsidR="00E558AD">
              <w:rPr>
                <w:rFonts w:ascii="Book Antiqua" w:hAnsi="Book Antiqua"/>
                <w:noProof/>
                <w:sz w:val="24"/>
                <w:szCs w:val="24"/>
              </w:rPr>
              <w:t>1</w:t>
            </w:r>
            <w:r w:rsidRPr="00671E07">
              <w:rPr>
                <w:rFonts w:ascii="Book Antiqua" w:hAnsi="Book Antiqua"/>
                <w:sz w:val="24"/>
                <w:szCs w:val="24"/>
              </w:rPr>
              <w:fldChar w:fldCharType="end"/>
            </w:r>
            <w:r w:rsidRPr="00671E07">
              <w:rPr>
                <w:rFonts w:ascii="Book Antiqua" w:hAnsi="Book Antiqua"/>
                <w:sz w:val="24"/>
                <w:szCs w:val="24"/>
                <w:lang w:val="zh-CN" w:eastAsia="zh-CN"/>
              </w:rPr>
              <w:t xml:space="preserve"> / </w:t>
            </w:r>
            <w:r w:rsidRPr="00671E07">
              <w:rPr>
                <w:rFonts w:ascii="Book Antiqua" w:hAnsi="Book Antiqua"/>
                <w:sz w:val="24"/>
                <w:szCs w:val="24"/>
              </w:rPr>
              <w:fldChar w:fldCharType="begin"/>
            </w:r>
            <w:r w:rsidRPr="00671E07">
              <w:rPr>
                <w:rFonts w:ascii="Book Antiqua" w:hAnsi="Book Antiqua"/>
                <w:sz w:val="24"/>
                <w:szCs w:val="24"/>
              </w:rPr>
              <w:instrText>NUMPAGES</w:instrText>
            </w:r>
            <w:r w:rsidRPr="00671E07">
              <w:rPr>
                <w:rFonts w:ascii="Book Antiqua" w:hAnsi="Book Antiqua"/>
                <w:sz w:val="24"/>
                <w:szCs w:val="24"/>
              </w:rPr>
              <w:fldChar w:fldCharType="separate"/>
            </w:r>
            <w:r w:rsidR="00E558AD">
              <w:rPr>
                <w:rFonts w:ascii="Book Antiqua" w:hAnsi="Book Antiqua"/>
                <w:noProof/>
                <w:sz w:val="24"/>
                <w:szCs w:val="24"/>
              </w:rPr>
              <w:t>1</w:t>
            </w:r>
            <w:r w:rsidRPr="00671E07">
              <w:rPr>
                <w:rFonts w:ascii="Book Antiqua" w:hAnsi="Book Antiqua"/>
                <w:sz w:val="24"/>
                <w:szCs w:val="24"/>
              </w:rPr>
              <w:fldChar w:fldCharType="end"/>
            </w:r>
          </w:p>
        </w:sdtContent>
      </w:sdt>
    </w:sdtContent>
  </w:sdt>
  <w:p w14:paraId="2BB4603E" w14:textId="77777777" w:rsidR="00A04E14" w:rsidRDefault="00A04E1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00716" w14:textId="77777777" w:rsidR="00E558AD" w:rsidRDefault="00E558AD" w:rsidP="00F72671">
      <w:r>
        <w:separator/>
      </w:r>
    </w:p>
  </w:footnote>
  <w:footnote w:type="continuationSeparator" w:id="0">
    <w:p w14:paraId="61FDB019" w14:textId="77777777" w:rsidR="00E558AD" w:rsidRDefault="00E558AD" w:rsidP="00F726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1A1A"/>
    <w:rsid w:val="00063BEA"/>
    <w:rsid w:val="0006731D"/>
    <w:rsid w:val="00080769"/>
    <w:rsid w:val="001245F6"/>
    <w:rsid w:val="00176F6E"/>
    <w:rsid w:val="001E0412"/>
    <w:rsid w:val="00216017"/>
    <w:rsid w:val="00267368"/>
    <w:rsid w:val="002B7FD8"/>
    <w:rsid w:val="00301310"/>
    <w:rsid w:val="00307A07"/>
    <w:rsid w:val="00307A30"/>
    <w:rsid w:val="00335424"/>
    <w:rsid w:val="003C3751"/>
    <w:rsid w:val="003D0755"/>
    <w:rsid w:val="003D2859"/>
    <w:rsid w:val="003F7D95"/>
    <w:rsid w:val="00446CA6"/>
    <w:rsid w:val="00446F62"/>
    <w:rsid w:val="0050758B"/>
    <w:rsid w:val="00550714"/>
    <w:rsid w:val="005611B1"/>
    <w:rsid w:val="005745BD"/>
    <w:rsid w:val="00592B87"/>
    <w:rsid w:val="005A6145"/>
    <w:rsid w:val="005B353F"/>
    <w:rsid w:val="005C4359"/>
    <w:rsid w:val="005C4F05"/>
    <w:rsid w:val="005E16EF"/>
    <w:rsid w:val="00670D4E"/>
    <w:rsid w:val="00671E07"/>
    <w:rsid w:val="006F12CF"/>
    <w:rsid w:val="0072569E"/>
    <w:rsid w:val="0079650D"/>
    <w:rsid w:val="007A7AD0"/>
    <w:rsid w:val="007B6343"/>
    <w:rsid w:val="007D253E"/>
    <w:rsid w:val="007F3165"/>
    <w:rsid w:val="007F769A"/>
    <w:rsid w:val="008763EB"/>
    <w:rsid w:val="008A4C68"/>
    <w:rsid w:val="008A7DD4"/>
    <w:rsid w:val="008E55A1"/>
    <w:rsid w:val="008F6275"/>
    <w:rsid w:val="00907E36"/>
    <w:rsid w:val="0091524A"/>
    <w:rsid w:val="009205C9"/>
    <w:rsid w:val="00975999"/>
    <w:rsid w:val="009F2454"/>
    <w:rsid w:val="009F7267"/>
    <w:rsid w:val="00A04E14"/>
    <w:rsid w:val="00A45D0C"/>
    <w:rsid w:val="00A7239D"/>
    <w:rsid w:val="00A73DAA"/>
    <w:rsid w:val="00A77B3E"/>
    <w:rsid w:val="00AC5AE6"/>
    <w:rsid w:val="00B34D31"/>
    <w:rsid w:val="00B77853"/>
    <w:rsid w:val="00BF3E1B"/>
    <w:rsid w:val="00C363DC"/>
    <w:rsid w:val="00C40518"/>
    <w:rsid w:val="00C62A08"/>
    <w:rsid w:val="00C80233"/>
    <w:rsid w:val="00C86721"/>
    <w:rsid w:val="00CA2A55"/>
    <w:rsid w:val="00CC2868"/>
    <w:rsid w:val="00CD3C28"/>
    <w:rsid w:val="00CE2CE8"/>
    <w:rsid w:val="00CF589E"/>
    <w:rsid w:val="00E403D7"/>
    <w:rsid w:val="00E546A8"/>
    <w:rsid w:val="00E558AD"/>
    <w:rsid w:val="00E56317"/>
    <w:rsid w:val="00EA73E3"/>
    <w:rsid w:val="00EE3E94"/>
    <w:rsid w:val="00F1363C"/>
    <w:rsid w:val="00F72671"/>
    <w:rsid w:val="00FD2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0B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26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72671"/>
    <w:rPr>
      <w:sz w:val="18"/>
      <w:szCs w:val="18"/>
    </w:rPr>
  </w:style>
  <w:style w:type="paragraph" w:styleId="a4">
    <w:name w:val="footer"/>
    <w:basedOn w:val="a"/>
    <w:link w:val="Char0"/>
    <w:uiPriority w:val="99"/>
    <w:unhideWhenUsed/>
    <w:rsid w:val="00F72671"/>
    <w:pPr>
      <w:tabs>
        <w:tab w:val="center" w:pos="4153"/>
        <w:tab w:val="right" w:pos="8306"/>
      </w:tabs>
      <w:snapToGrid w:val="0"/>
    </w:pPr>
    <w:rPr>
      <w:sz w:val="18"/>
      <w:szCs w:val="18"/>
    </w:rPr>
  </w:style>
  <w:style w:type="character" w:customStyle="1" w:styleId="Char0">
    <w:name w:val="页脚 Char"/>
    <w:basedOn w:val="a0"/>
    <w:link w:val="a4"/>
    <w:uiPriority w:val="99"/>
    <w:rsid w:val="00F72671"/>
    <w:rPr>
      <w:sz w:val="18"/>
      <w:szCs w:val="18"/>
    </w:rPr>
  </w:style>
  <w:style w:type="character" w:styleId="a5">
    <w:name w:val="line number"/>
    <w:basedOn w:val="a0"/>
    <w:semiHidden/>
    <w:unhideWhenUsed/>
    <w:rsid w:val="00C62A08"/>
  </w:style>
  <w:style w:type="paragraph" w:styleId="a6">
    <w:name w:val="Balloon Text"/>
    <w:basedOn w:val="a"/>
    <w:link w:val="Char1"/>
    <w:rsid w:val="008A4C68"/>
    <w:rPr>
      <w:sz w:val="18"/>
      <w:szCs w:val="18"/>
    </w:rPr>
  </w:style>
  <w:style w:type="character" w:customStyle="1" w:styleId="Char1">
    <w:name w:val="批注框文本 Char"/>
    <w:basedOn w:val="a0"/>
    <w:link w:val="a6"/>
    <w:rsid w:val="008A4C68"/>
    <w:rPr>
      <w:sz w:val="18"/>
      <w:szCs w:val="18"/>
    </w:rPr>
  </w:style>
  <w:style w:type="paragraph" w:styleId="a7">
    <w:name w:val="Revision"/>
    <w:hidden/>
    <w:uiPriority w:val="99"/>
    <w:semiHidden/>
    <w:rsid w:val="0055071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26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72671"/>
    <w:rPr>
      <w:sz w:val="18"/>
      <w:szCs w:val="18"/>
    </w:rPr>
  </w:style>
  <w:style w:type="paragraph" w:styleId="a4">
    <w:name w:val="footer"/>
    <w:basedOn w:val="a"/>
    <w:link w:val="Char0"/>
    <w:uiPriority w:val="99"/>
    <w:unhideWhenUsed/>
    <w:rsid w:val="00F72671"/>
    <w:pPr>
      <w:tabs>
        <w:tab w:val="center" w:pos="4153"/>
        <w:tab w:val="right" w:pos="8306"/>
      </w:tabs>
      <w:snapToGrid w:val="0"/>
    </w:pPr>
    <w:rPr>
      <w:sz w:val="18"/>
      <w:szCs w:val="18"/>
    </w:rPr>
  </w:style>
  <w:style w:type="character" w:customStyle="1" w:styleId="Char0">
    <w:name w:val="页脚 Char"/>
    <w:basedOn w:val="a0"/>
    <w:link w:val="a4"/>
    <w:uiPriority w:val="99"/>
    <w:rsid w:val="00F72671"/>
    <w:rPr>
      <w:sz w:val="18"/>
      <w:szCs w:val="18"/>
    </w:rPr>
  </w:style>
  <w:style w:type="character" w:styleId="a5">
    <w:name w:val="line number"/>
    <w:basedOn w:val="a0"/>
    <w:semiHidden/>
    <w:unhideWhenUsed/>
    <w:rsid w:val="00C62A08"/>
  </w:style>
  <w:style w:type="paragraph" w:styleId="a6">
    <w:name w:val="Balloon Text"/>
    <w:basedOn w:val="a"/>
    <w:link w:val="Char1"/>
    <w:rsid w:val="008A4C68"/>
    <w:rPr>
      <w:sz w:val="18"/>
      <w:szCs w:val="18"/>
    </w:rPr>
  </w:style>
  <w:style w:type="character" w:customStyle="1" w:styleId="Char1">
    <w:name w:val="批注框文本 Char"/>
    <w:basedOn w:val="a0"/>
    <w:link w:val="a6"/>
    <w:rsid w:val="008A4C68"/>
    <w:rPr>
      <w:sz w:val="18"/>
      <w:szCs w:val="18"/>
    </w:rPr>
  </w:style>
  <w:style w:type="paragraph" w:styleId="a7">
    <w:name w:val="Revision"/>
    <w:hidden/>
    <w:uiPriority w:val="99"/>
    <w:semiHidden/>
    <w:rsid w:val="005507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0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19</Pages>
  <Words>3808</Words>
  <Characters>21707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18</cp:revision>
  <dcterms:created xsi:type="dcterms:W3CDTF">2020-08-21T04:14:00Z</dcterms:created>
  <dcterms:modified xsi:type="dcterms:W3CDTF">2020-09-17T07:26:00Z</dcterms:modified>
</cp:coreProperties>
</file>