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4BF95B" w14:textId="77777777" w:rsidR="00A77B3E" w:rsidRDefault="00EE53A2">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7EAA0706" w14:textId="77777777" w:rsidR="00A77B3E" w:rsidRDefault="00EE53A2">
      <w:pPr>
        <w:spacing w:line="360" w:lineRule="auto"/>
        <w:jc w:val="both"/>
      </w:pPr>
      <w:r>
        <w:rPr>
          <w:rFonts w:ascii="Book Antiqua" w:eastAsia="Book Antiqua" w:hAnsi="Book Antiqua" w:cs="Book Antiqua"/>
          <w:b/>
          <w:color w:val="000000"/>
        </w:rPr>
        <w:t xml:space="preserve">Manuscript NO: </w:t>
      </w:r>
      <w:bookmarkStart w:id="0" w:name="OLE_LINK1"/>
      <w:bookmarkStart w:id="1" w:name="OLE_LINK2"/>
      <w:r>
        <w:rPr>
          <w:rFonts w:ascii="Book Antiqua" w:eastAsia="Book Antiqua" w:hAnsi="Book Antiqua" w:cs="Book Antiqua"/>
          <w:color w:val="000000"/>
        </w:rPr>
        <w:t>55871</w:t>
      </w:r>
      <w:bookmarkEnd w:id="0"/>
      <w:bookmarkEnd w:id="1"/>
    </w:p>
    <w:p w14:paraId="5BDC71D5" w14:textId="77777777" w:rsidR="00A77B3E" w:rsidRDefault="00EE53A2">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3307CD93" w14:textId="77777777" w:rsidR="00A77B3E" w:rsidRDefault="00A77B3E">
      <w:pPr>
        <w:spacing w:line="360" w:lineRule="auto"/>
        <w:jc w:val="both"/>
      </w:pPr>
    </w:p>
    <w:p w14:paraId="4D664809" w14:textId="4EC7A88F" w:rsidR="00A77B3E" w:rsidRDefault="00EE53A2">
      <w:pPr>
        <w:spacing w:line="360" w:lineRule="auto"/>
        <w:jc w:val="both"/>
      </w:pPr>
      <w:r>
        <w:rPr>
          <w:rFonts w:ascii="Book Antiqua" w:eastAsia="Book Antiqua" w:hAnsi="Book Antiqua" w:cs="Book Antiqua"/>
          <w:b/>
          <w:bCs/>
          <w:color w:val="000000"/>
        </w:rPr>
        <w:t>Synchronous parathyroid adenoma, papillary thyroid carcinoma and thyroid adenoma in pregnancy: A case report</w:t>
      </w:r>
    </w:p>
    <w:p w14:paraId="67E64D9F" w14:textId="77777777" w:rsidR="00A77B3E" w:rsidRDefault="00A77B3E">
      <w:pPr>
        <w:spacing w:line="360" w:lineRule="auto"/>
        <w:jc w:val="both"/>
      </w:pPr>
    </w:p>
    <w:p w14:paraId="093CAA20" w14:textId="77777777" w:rsidR="00A77B3E" w:rsidRDefault="00EE53A2">
      <w:pPr>
        <w:spacing w:line="360" w:lineRule="auto"/>
        <w:jc w:val="both"/>
      </w:pPr>
      <w:r>
        <w:rPr>
          <w:rFonts w:ascii="Book Antiqua" w:eastAsia="Book Antiqua" w:hAnsi="Book Antiqua" w:cs="Book Antiqua"/>
          <w:color w:val="000000"/>
        </w:rPr>
        <w:t xml:space="preserve">Li Q </w:t>
      </w:r>
      <w:r>
        <w:rPr>
          <w:rFonts w:ascii="Book Antiqua" w:eastAsia="Book Antiqua" w:hAnsi="Book Antiqua" w:cs="Book Antiqua"/>
          <w:i/>
          <w:iCs/>
          <w:color w:val="000000"/>
        </w:rPr>
        <w:t>et al.</w:t>
      </w:r>
      <w:r>
        <w:rPr>
          <w:rFonts w:ascii="Book Antiqua" w:eastAsia="Book Antiqua" w:hAnsi="Book Antiqua" w:cs="Book Antiqua"/>
          <w:color w:val="000000"/>
        </w:rPr>
        <w:t xml:space="preserve"> Thyroid carcinoma and PHPT in pregnancy</w:t>
      </w:r>
    </w:p>
    <w:p w14:paraId="77574D89" w14:textId="77777777" w:rsidR="00A77B3E" w:rsidRDefault="00A77B3E">
      <w:pPr>
        <w:spacing w:line="360" w:lineRule="auto"/>
        <w:jc w:val="both"/>
      </w:pPr>
    </w:p>
    <w:p w14:paraId="6B467EA6" w14:textId="77777777" w:rsidR="00A77B3E" w:rsidRDefault="00EE53A2">
      <w:pPr>
        <w:spacing w:line="360" w:lineRule="auto"/>
        <w:jc w:val="both"/>
      </w:pPr>
      <w:proofErr w:type="spellStart"/>
      <w:r>
        <w:rPr>
          <w:rFonts w:ascii="Book Antiqua" w:eastAsia="Book Antiqua" w:hAnsi="Book Antiqua" w:cs="Book Antiqua"/>
          <w:color w:val="000000"/>
        </w:rPr>
        <w:t>Qiang</w:t>
      </w:r>
      <w:proofErr w:type="spellEnd"/>
      <w:r>
        <w:rPr>
          <w:rFonts w:ascii="Book Antiqua" w:eastAsia="Book Antiqua" w:hAnsi="Book Antiqua" w:cs="Book Antiqua"/>
          <w:color w:val="000000"/>
        </w:rPr>
        <w:t xml:space="preserve"> Li, Xiao-Zhang Xu, Jian-Hua Shi</w:t>
      </w:r>
    </w:p>
    <w:p w14:paraId="0A758624" w14:textId="77777777" w:rsidR="00A77B3E" w:rsidRDefault="00A77B3E">
      <w:pPr>
        <w:spacing w:line="360" w:lineRule="auto"/>
        <w:jc w:val="both"/>
      </w:pPr>
    </w:p>
    <w:p w14:paraId="59A7D2D7" w14:textId="345D7858" w:rsidR="00A77B3E" w:rsidRDefault="00EE53A2">
      <w:pPr>
        <w:spacing w:line="360" w:lineRule="auto"/>
        <w:jc w:val="both"/>
      </w:pPr>
      <w:proofErr w:type="spellStart"/>
      <w:r>
        <w:rPr>
          <w:rFonts w:ascii="Book Antiqua" w:eastAsia="Book Antiqua" w:hAnsi="Book Antiqua" w:cs="Book Antiqua"/>
          <w:b/>
          <w:bCs/>
          <w:color w:val="000000"/>
        </w:rPr>
        <w:t>Qiang</w:t>
      </w:r>
      <w:proofErr w:type="spellEnd"/>
      <w:r>
        <w:rPr>
          <w:rFonts w:ascii="Book Antiqua" w:eastAsia="Book Antiqua" w:hAnsi="Book Antiqua" w:cs="Book Antiqua"/>
          <w:b/>
          <w:bCs/>
          <w:color w:val="000000"/>
        </w:rPr>
        <w:t xml:space="preserve"> Li, Xiao-Zhang Xu, Jian-Hua Shi, </w:t>
      </w:r>
      <w:r>
        <w:rPr>
          <w:rFonts w:ascii="Book Antiqua" w:eastAsia="Book Antiqua" w:hAnsi="Book Antiqua" w:cs="Book Antiqua"/>
          <w:color w:val="000000"/>
        </w:rPr>
        <w:t xml:space="preserve">Department of Breast and Thyroid Surgery, </w:t>
      </w:r>
      <w:r w:rsidRPr="00E16C39">
        <w:rPr>
          <w:rFonts w:ascii="Book Antiqua" w:eastAsia="Book Antiqua" w:hAnsi="Book Antiqua" w:cs="Book Antiqua"/>
          <w:caps/>
          <w:color w:val="000000"/>
        </w:rPr>
        <w:t>t</w:t>
      </w:r>
      <w:r>
        <w:rPr>
          <w:rFonts w:ascii="Book Antiqua" w:eastAsia="Book Antiqua" w:hAnsi="Book Antiqua" w:cs="Book Antiqua"/>
          <w:color w:val="000000"/>
        </w:rPr>
        <w:t xml:space="preserve">he Affiliated </w:t>
      </w:r>
      <w:proofErr w:type="spellStart"/>
      <w:r>
        <w:rPr>
          <w:rFonts w:ascii="Book Antiqua" w:eastAsia="Book Antiqua" w:hAnsi="Book Antiqua" w:cs="Book Antiqua"/>
          <w:color w:val="000000"/>
        </w:rPr>
        <w:t>Huaian</w:t>
      </w:r>
      <w:proofErr w:type="spellEnd"/>
      <w:r>
        <w:rPr>
          <w:rFonts w:ascii="Book Antiqua" w:eastAsia="Book Antiqua" w:hAnsi="Book Antiqua" w:cs="Book Antiqua"/>
          <w:color w:val="000000"/>
        </w:rPr>
        <w:t xml:space="preserve"> No.</w:t>
      </w:r>
      <w:r w:rsidR="00F17F59">
        <w:rPr>
          <w:rFonts w:ascii="Book Antiqua" w:eastAsia="Book Antiqua" w:hAnsi="Book Antiqua" w:cs="Book Antiqua"/>
          <w:color w:val="000000"/>
        </w:rPr>
        <w:t xml:space="preserve"> </w:t>
      </w:r>
      <w:r>
        <w:rPr>
          <w:rFonts w:ascii="Book Antiqua" w:eastAsia="Book Antiqua" w:hAnsi="Book Antiqua" w:cs="Book Antiqua"/>
          <w:color w:val="000000"/>
        </w:rPr>
        <w:t>1 People’s Hospital of Nanjing Medical University, Huai'an 223300, Jiangsu Province, China</w:t>
      </w:r>
    </w:p>
    <w:p w14:paraId="1650720D" w14:textId="77777777" w:rsidR="00A77B3E" w:rsidRDefault="00A77B3E">
      <w:pPr>
        <w:spacing w:line="360" w:lineRule="auto"/>
        <w:jc w:val="both"/>
      </w:pPr>
    </w:p>
    <w:p w14:paraId="27341E70" w14:textId="6154E612" w:rsidR="00A77B3E" w:rsidRDefault="00EE53A2">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Li Q examined the patient and collected clinical data; Shi JH and Li Q performed </w:t>
      </w:r>
      <w:r w:rsidR="00AD0CDC">
        <w:rPr>
          <w:rFonts w:ascii="Book Antiqua" w:eastAsia="Book Antiqua" w:hAnsi="Book Antiqua" w:cs="Book Antiqua"/>
          <w:color w:val="000000"/>
        </w:rPr>
        <w:t xml:space="preserve">the </w:t>
      </w:r>
      <w:r>
        <w:rPr>
          <w:rFonts w:ascii="Book Antiqua" w:eastAsia="Book Antiqua" w:hAnsi="Book Antiqua" w:cs="Book Antiqua"/>
          <w:color w:val="000000"/>
        </w:rPr>
        <w:t>surgical resection and follow</w:t>
      </w:r>
      <w:r w:rsidR="00AD0CDC">
        <w:rPr>
          <w:rFonts w:ascii="Book Antiqua" w:eastAsia="Book Antiqua" w:hAnsi="Book Antiqua" w:cs="Book Antiqua"/>
          <w:color w:val="000000"/>
        </w:rPr>
        <w:t>-</w:t>
      </w:r>
      <w:r>
        <w:rPr>
          <w:rFonts w:ascii="Book Antiqua" w:eastAsia="Book Antiqua" w:hAnsi="Book Antiqua" w:cs="Book Antiqua"/>
          <w:color w:val="000000"/>
        </w:rPr>
        <w:t>up; Li Q and Xu XZ wrote the paper; Xu XZ collected pathological image</w:t>
      </w:r>
      <w:r w:rsidR="00AD0CDC">
        <w:rPr>
          <w:rFonts w:ascii="Book Antiqua" w:eastAsia="Book Antiqua" w:hAnsi="Book Antiqua" w:cs="Book Antiqua"/>
          <w:color w:val="000000"/>
        </w:rPr>
        <w:t>s</w:t>
      </w:r>
      <w:r>
        <w:rPr>
          <w:rFonts w:ascii="Book Antiqua" w:eastAsia="Book Antiqua" w:hAnsi="Book Antiqua" w:cs="Book Antiqua"/>
          <w:color w:val="000000"/>
        </w:rPr>
        <w:t xml:space="preserve">; Shi JH and Li Q edited the manuscript and </w:t>
      </w:r>
      <w:r w:rsidR="00AD0CDC">
        <w:rPr>
          <w:rFonts w:ascii="Book Antiqua" w:eastAsia="Book Antiqua" w:hAnsi="Book Antiqua" w:cs="Book Antiqua"/>
          <w:color w:val="000000"/>
        </w:rPr>
        <w:t>provided</w:t>
      </w:r>
      <w:r>
        <w:rPr>
          <w:rFonts w:ascii="Book Antiqua" w:eastAsia="Book Antiqua" w:hAnsi="Book Antiqua" w:cs="Book Antiqua"/>
          <w:color w:val="000000"/>
        </w:rPr>
        <w:t xml:space="preserve"> final approval.</w:t>
      </w:r>
    </w:p>
    <w:p w14:paraId="15806DA1" w14:textId="77777777" w:rsidR="00A77B3E" w:rsidRDefault="00A77B3E">
      <w:pPr>
        <w:spacing w:line="360" w:lineRule="auto"/>
        <w:jc w:val="both"/>
      </w:pPr>
    </w:p>
    <w:p w14:paraId="7AFA8324" w14:textId="77777777" w:rsidR="00A77B3E" w:rsidRDefault="00EE53A2">
      <w:pPr>
        <w:spacing w:line="360" w:lineRule="auto"/>
        <w:jc w:val="both"/>
      </w:pPr>
      <w:r>
        <w:rPr>
          <w:rFonts w:ascii="Book Antiqua" w:eastAsia="Book Antiqua" w:hAnsi="Book Antiqua" w:cs="Book Antiqua"/>
          <w:b/>
          <w:bCs/>
          <w:color w:val="000000"/>
        </w:rPr>
        <w:t xml:space="preserve">Corresponding author: Jian-Hua Shi, MD, Associate Professor, Chief Doctor, Surgeon, </w:t>
      </w:r>
      <w:r>
        <w:rPr>
          <w:rFonts w:ascii="Book Antiqua" w:eastAsia="Book Antiqua" w:hAnsi="Book Antiqua" w:cs="Book Antiqua"/>
          <w:color w:val="000000"/>
        </w:rPr>
        <w:t xml:space="preserve">Department of Breast and Thyroid Surgery, the Affiliated </w:t>
      </w:r>
      <w:proofErr w:type="spellStart"/>
      <w:r>
        <w:rPr>
          <w:rFonts w:ascii="Book Antiqua" w:eastAsia="Book Antiqua" w:hAnsi="Book Antiqua" w:cs="Book Antiqua"/>
          <w:color w:val="000000"/>
        </w:rPr>
        <w:t>Huaian</w:t>
      </w:r>
      <w:proofErr w:type="spellEnd"/>
      <w:r>
        <w:rPr>
          <w:rFonts w:ascii="Book Antiqua" w:eastAsia="Book Antiqua" w:hAnsi="Book Antiqua" w:cs="Book Antiqua"/>
          <w:color w:val="000000"/>
        </w:rPr>
        <w:t xml:space="preserve"> No.1 People’s Hospital of Nanjing Medical University, No. 1 </w:t>
      </w:r>
      <w:proofErr w:type="spellStart"/>
      <w:r>
        <w:rPr>
          <w:rFonts w:ascii="Book Antiqua" w:eastAsia="Book Antiqua" w:hAnsi="Book Antiqua" w:cs="Book Antiqua"/>
          <w:color w:val="000000"/>
        </w:rPr>
        <w:t>Huanghe</w:t>
      </w:r>
      <w:proofErr w:type="spellEnd"/>
      <w:r>
        <w:rPr>
          <w:rFonts w:ascii="Book Antiqua" w:eastAsia="Book Antiqua" w:hAnsi="Book Antiqua" w:cs="Book Antiqua"/>
          <w:color w:val="000000"/>
        </w:rPr>
        <w:t xml:space="preserve"> Road West, Huai'an 223300, Jiangsu Province, China. jianhuashi@163.com</w:t>
      </w:r>
    </w:p>
    <w:p w14:paraId="7785EB1E" w14:textId="77777777" w:rsidR="00A77B3E" w:rsidRDefault="00A77B3E">
      <w:pPr>
        <w:spacing w:line="360" w:lineRule="auto"/>
        <w:jc w:val="both"/>
      </w:pPr>
    </w:p>
    <w:p w14:paraId="6799E597" w14:textId="77777777" w:rsidR="00A77B3E" w:rsidRDefault="00EE53A2">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April 15, 2020</w:t>
      </w:r>
    </w:p>
    <w:p w14:paraId="1609D043" w14:textId="77777777" w:rsidR="00A77B3E" w:rsidRDefault="00EE53A2">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8, 2020</w:t>
      </w:r>
    </w:p>
    <w:p w14:paraId="11875E3A" w14:textId="73C0CA2A" w:rsidR="00A77B3E" w:rsidRDefault="00EE53A2">
      <w:pPr>
        <w:spacing w:line="360" w:lineRule="auto"/>
        <w:jc w:val="both"/>
      </w:pPr>
      <w:r>
        <w:rPr>
          <w:rFonts w:ascii="Book Antiqua" w:eastAsia="Book Antiqua" w:hAnsi="Book Antiqua" w:cs="Book Antiqua"/>
          <w:b/>
          <w:bCs/>
          <w:color w:val="000000"/>
        </w:rPr>
        <w:t xml:space="preserve">Accepted: </w:t>
      </w:r>
      <w:r w:rsidR="0019183D" w:rsidRPr="0019183D">
        <w:rPr>
          <w:rFonts w:ascii="Book Antiqua" w:eastAsia="Book Antiqua" w:hAnsi="Book Antiqua" w:cs="Book Antiqua"/>
          <w:color w:val="000000"/>
        </w:rPr>
        <w:t>September 16, 2020</w:t>
      </w:r>
    </w:p>
    <w:p w14:paraId="1136A047" w14:textId="058D6E50" w:rsidR="00A77B3E" w:rsidRDefault="00EE53A2">
      <w:pPr>
        <w:spacing w:line="360" w:lineRule="auto"/>
        <w:jc w:val="both"/>
      </w:pPr>
      <w:r>
        <w:rPr>
          <w:rFonts w:ascii="Book Antiqua" w:eastAsia="Book Antiqua" w:hAnsi="Book Antiqua" w:cs="Book Antiqua"/>
          <w:b/>
          <w:bCs/>
          <w:color w:val="000000"/>
        </w:rPr>
        <w:t xml:space="preserve">Published online: </w:t>
      </w:r>
      <w:r w:rsidR="009847EE" w:rsidRPr="00323073">
        <w:rPr>
          <w:rFonts w:ascii="Book Antiqua" w:eastAsia="Book Antiqua" w:hAnsi="Book Antiqua" w:cs="Book Antiqua"/>
          <w:bCs/>
          <w:color w:val="000000"/>
        </w:rPr>
        <w:t>November 6, 2020</w:t>
      </w:r>
    </w:p>
    <w:p w14:paraId="77AF8906"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2428A517" w14:textId="77777777" w:rsidR="00A77B3E" w:rsidRDefault="00EE53A2">
      <w:pPr>
        <w:spacing w:line="360" w:lineRule="auto"/>
        <w:jc w:val="both"/>
      </w:pPr>
      <w:r>
        <w:rPr>
          <w:rFonts w:ascii="Book Antiqua" w:eastAsia="Book Antiqua" w:hAnsi="Book Antiqua" w:cs="Book Antiqua"/>
          <w:b/>
          <w:color w:val="000000"/>
        </w:rPr>
        <w:lastRenderedPageBreak/>
        <w:t>Abstract</w:t>
      </w:r>
    </w:p>
    <w:p w14:paraId="46522B36" w14:textId="77777777" w:rsidR="00A77B3E" w:rsidRDefault="00EE53A2">
      <w:pPr>
        <w:spacing w:line="360" w:lineRule="auto"/>
        <w:jc w:val="both"/>
      </w:pPr>
      <w:r>
        <w:rPr>
          <w:rFonts w:ascii="Book Antiqua" w:eastAsia="Book Antiqua" w:hAnsi="Book Antiqua" w:cs="Book Antiqua"/>
          <w:color w:val="000000"/>
        </w:rPr>
        <w:t>BACKGROUND</w:t>
      </w:r>
    </w:p>
    <w:p w14:paraId="595097DF" w14:textId="2280B61B" w:rsidR="00A77B3E" w:rsidRDefault="00EE53A2">
      <w:pPr>
        <w:spacing w:line="360" w:lineRule="auto"/>
        <w:jc w:val="both"/>
      </w:pPr>
      <w:r>
        <w:rPr>
          <w:rFonts w:ascii="Book Antiqua" w:eastAsia="Book Antiqua" w:hAnsi="Book Antiqua" w:cs="Book Antiqua"/>
          <w:color w:val="000000"/>
        </w:rPr>
        <w:t xml:space="preserve">There is a common pathologic relationship between parathyroid adenoma and thyroid cancer, but </w:t>
      </w:r>
      <w:r w:rsidR="00AD0CDC">
        <w:rPr>
          <w:rFonts w:ascii="Book Antiqua" w:eastAsia="Book Antiqua" w:hAnsi="Book Antiqua" w:cs="Book Antiqua"/>
          <w:color w:val="000000"/>
        </w:rPr>
        <w:t>th</w:t>
      </w:r>
      <w:r>
        <w:rPr>
          <w:rFonts w:ascii="Book Antiqua" w:eastAsia="Book Antiqua" w:hAnsi="Book Antiqua" w:cs="Book Antiqua"/>
          <w:color w:val="000000"/>
        </w:rPr>
        <w:t xml:space="preserve">is </w:t>
      </w:r>
      <w:r w:rsidR="00AD0CDC">
        <w:rPr>
          <w:rFonts w:ascii="Book Antiqua" w:eastAsia="Book Antiqua" w:hAnsi="Book Antiqua" w:cs="Book Antiqua"/>
          <w:color w:val="000000"/>
        </w:rPr>
        <w:t xml:space="preserve">relationship is </w:t>
      </w:r>
      <w:r>
        <w:rPr>
          <w:rFonts w:ascii="Book Antiqua" w:eastAsia="Book Antiqua" w:hAnsi="Book Antiqua" w:cs="Book Antiqua"/>
          <w:color w:val="000000"/>
        </w:rPr>
        <w:t xml:space="preserve">infrequent in </w:t>
      </w:r>
      <w:r w:rsidR="00AD0CDC">
        <w:rPr>
          <w:rFonts w:ascii="Book Antiqua" w:eastAsia="Book Antiqua" w:hAnsi="Book Antiqua" w:cs="Book Antiqua"/>
          <w:color w:val="000000"/>
        </w:rPr>
        <w:t>pregnant patients</w:t>
      </w:r>
      <w:r>
        <w:rPr>
          <w:rFonts w:ascii="Book Antiqua" w:eastAsia="Book Antiqua" w:hAnsi="Book Antiqua" w:cs="Book Antiqua"/>
          <w:color w:val="000000"/>
        </w:rPr>
        <w:t xml:space="preserve"> with primary hyperparathyroidism (PHPT).</w:t>
      </w:r>
    </w:p>
    <w:p w14:paraId="03DF3D60" w14:textId="77777777" w:rsidR="00A77B3E" w:rsidRDefault="00A77B3E">
      <w:pPr>
        <w:spacing w:line="360" w:lineRule="auto"/>
        <w:jc w:val="both"/>
      </w:pPr>
    </w:p>
    <w:p w14:paraId="26424CEA" w14:textId="77777777" w:rsidR="00A77B3E" w:rsidRDefault="00EE53A2">
      <w:pPr>
        <w:spacing w:line="360" w:lineRule="auto"/>
        <w:jc w:val="both"/>
      </w:pPr>
      <w:r>
        <w:rPr>
          <w:rFonts w:ascii="Book Antiqua" w:eastAsia="Book Antiqua" w:hAnsi="Book Antiqua" w:cs="Book Antiqua"/>
          <w:color w:val="000000"/>
        </w:rPr>
        <w:t>CASE SUMMARY</w:t>
      </w:r>
    </w:p>
    <w:p w14:paraId="588D79F5" w14:textId="0328E520" w:rsidR="00A77B3E" w:rsidRDefault="00EE53A2">
      <w:pPr>
        <w:spacing w:line="360" w:lineRule="auto"/>
        <w:jc w:val="both"/>
      </w:pPr>
      <w:r>
        <w:rPr>
          <w:rFonts w:ascii="Book Antiqua" w:eastAsia="Book Antiqua" w:hAnsi="Book Antiqua" w:cs="Book Antiqua"/>
          <w:color w:val="000000"/>
        </w:rPr>
        <w:t xml:space="preserve">A 27-year-old gravida 1 woman was transferred to our hospital at 16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of pregnancy. She was diagnosed with </w:t>
      </w:r>
      <w:proofErr w:type="spellStart"/>
      <w:r>
        <w:rPr>
          <w:rFonts w:ascii="Book Antiqua" w:eastAsia="Book Antiqua" w:hAnsi="Book Antiqua" w:cs="Book Antiqua"/>
          <w:color w:val="000000"/>
        </w:rPr>
        <w:t>parathyroidoma</w:t>
      </w:r>
      <w:proofErr w:type="spellEnd"/>
      <w:r>
        <w:rPr>
          <w:rFonts w:ascii="Book Antiqua" w:eastAsia="Book Antiqua" w:hAnsi="Book Antiqua" w:cs="Book Antiqua"/>
          <w:color w:val="000000"/>
        </w:rPr>
        <w:t xml:space="preserve">, papillary carcinoma of the thyroid and thyroid adenoma and was managed surgically. Both the mother and the newborn were stable after a right inferior parathyroidectomy and total thyroidectomy. </w:t>
      </w:r>
      <w:r w:rsidR="00AD0CDC">
        <w:rPr>
          <w:rFonts w:ascii="Book Antiqua" w:eastAsia="Book Antiqua" w:hAnsi="Book Antiqua" w:cs="Book Antiqua"/>
          <w:color w:val="000000"/>
        </w:rPr>
        <w:t xml:space="preserve">The </w:t>
      </w:r>
      <w:r>
        <w:rPr>
          <w:rFonts w:ascii="Book Antiqua" w:eastAsia="Book Antiqua" w:hAnsi="Book Antiqua" w:cs="Book Antiqua"/>
          <w:color w:val="000000"/>
        </w:rPr>
        <w:t>healthy infant was delivered at the 40</w:t>
      </w:r>
      <w:r w:rsidRPr="00CE6476">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w</w:t>
      </w:r>
      <w:r w:rsidR="00CE6476">
        <w:rPr>
          <w:rFonts w:ascii="Book Antiqua" w:eastAsia="Book Antiqua" w:hAnsi="Book Antiqua" w:cs="Book Antiqua"/>
          <w:color w:val="000000"/>
        </w:rPr>
        <w:t>ee</w:t>
      </w:r>
      <w:r>
        <w:rPr>
          <w:rFonts w:ascii="Book Antiqua" w:eastAsia="Book Antiqua" w:hAnsi="Book Antiqua" w:cs="Book Antiqua"/>
          <w:color w:val="000000"/>
        </w:rPr>
        <w:t>k of pregnancy. The mother had no evidence of recurrence over three years of follow-up.</w:t>
      </w:r>
    </w:p>
    <w:p w14:paraId="468C9ABF" w14:textId="77777777" w:rsidR="00A77B3E" w:rsidRDefault="00A77B3E">
      <w:pPr>
        <w:spacing w:line="360" w:lineRule="auto"/>
        <w:jc w:val="both"/>
      </w:pPr>
    </w:p>
    <w:p w14:paraId="1B197D10" w14:textId="77777777" w:rsidR="00A77B3E" w:rsidRDefault="00EE53A2">
      <w:pPr>
        <w:spacing w:line="360" w:lineRule="auto"/>
        <w:jc w:val="both"/>
      </w:pPr>
      <w:r>
        <w:rPr>
          <w:rFonts w:ascii="Book Antiqua" w:eastAsia="Book Antiqua" w:hAnsi="Book Antiqua" w:cs="Book Antiqua"/>
          <w:color w:val="000000"/>
        </w:rPr>
        <w:t>CONCLUSION</w:t>
      </w:r>
    </w:p>
    <w:p w14:paraId="3BDF82F7" w14:textId="77777777" w:rsidR="00A77B3E" w:rsidRDefault="00EE53A2">
      <w:pPr>
        <w:spacing w:line="360" w:lineRule="auto"/>
        <w:jc w:val="both"/>
      </w:pPr>
      <w:r>
        <w:rPr>
          <w:rFonts w:ascii="Book Antiqua" w:eastAsia="Book Antiqua" w:hAnsi="Book Antiqua" w:cs="Book Antiqua"/>
          <w:color w:val="000000"/>
        </w:rPr>
        <w:t>Awareness of concomitant PHPT and thyroid diseases may help in managing patients with a history of hypercalcemia.</w:t>
      </w:r>
    </w:p>
    <w:p w14:paraId="08B00165" w14:textId="77777777" w:rsidR="00A77B3E" w:rsidRDefault="00A77B3E">
      <w:pPr>
        <w:spacing w:line="360" w:lineRule="auto"/>
        <w:jc w:val="both"/>
      </w:pPr>
    </w:p>
    <w:p w14:paraId="633233FD" w14:textId="5F4007D2" w:rsidR="00A77B3E" w:rsidRDefault="00EE53A2">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Primary hyperparathyroidism; Pregnancy; Papillary thyroid carcinoma; Parathyroid adenoma; Thyroid adenoma</w:t>
      </w:r>
      <w:r w:rsidR="00EE13D5">
        <w:rPr>
          <w:rFonts w:ascii="Book Antiqua" w:eastAsia="Book Antiqua" w:hAnsi="Book Antiqua" w:cs="Book Antiqua"/>
          <w:color w:val="000000"/>
        </w:rPr>
        <w:t>; Case report</w:t>
      </w:r>
    </w:p>
    <w:p w14:paraId="180168E0" w14:textId="77777777" w:rsidR="00A77B3E" w:rsidRDefault="00A77B3E">
      <w:pPr>
        <w:spacing w:line="360" w:lineRule="auto"/>
        <w:jc w:val="both"/>
      </w:pPr>
    </w:p>
    <w:p w14:paraId="09210570" w14:textId="601FB57E" w:rsidR="00A77B3E" w:rsidRDefault="00EE53A2">
      <w:pPr>
        <w:spacing w:line="360" w:lineRule="auto"/>
        <w:jc w:val="both"/>
      </w:pPr>
      <w:r>
        <w:rPr>
          <w:rFonts w:ascii="Book Antiqua" w:eastAsia="Book Antiqua" w:hAnsi="Book Antiqua" w:cs="Book Antiqua"/>
          <w:color w:val="000000"/>
        </w:rPr>
        <w:t xml:space="preserve">Li Q, Xu XZ, Shi JH. Synchronous parathyroid adenoma, papillary thyroid carcinoma and thyroid adenoma in pregnancy: A case report.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Cases</w:t>
      </w:r>
      <w:r>
        <w:rPr>
          <w:rFonts w:ascii="Book Antiqua" w:eastAsia="Book Antiqua" w:hAnsi="Book Antiqua" w:cs="Book Antiqua"/>
          <w:color w:val="000000"/>
        </w:rPr>
        <w:t xml:space="preserve"> 2020; </w:t>
      </w:r>
      <w:r w:rsidR="009847EE" w:rsidRPr="009847EE">
        <w:rPr>
          <w:rFonts w:ascii="Book Antiqua" w:eastAsia="Book Antiqua" w:hAnsi="Book Antiqua" w:cs="Book Antiqua"/>
          <w:color w:val="000000"/>
        </w:rPr>
        <w:t xml:space="preserve">8(21): </w:t>
      </w:r>
      <w:r w:rsidR="00FC3833">
        <w:rPr>
          <w:rFonts w:ascii="Book Antiqua" w:eastAsia="Book Antiqua" w:hAnsi="Book Antiqua" w:cs="Book Antiqua"/>
          <w:color w:val="000000"/>
        </w:rPr>
        <w:t>5426</w:t>
      </w:r>
      <w:r w:rsidR="009847EE" w:rsidRPr="009847EE">
        <w:rPr>
          <w:rFonts w:ascii="Book Antiqua" w:eastAsia="Book Antiqua" w:hAnsi="Book Antiqua" w:cs="Book Antiqua"/>
          <w:color w:val="000000"/>
        </w:rPr>
        <w:t>-</w:t>
      </w:r>
      <w:r w:rsidR="00F03140">
        <w:rPr>
          <w:rFonts w:ascii="Book Antiqua" w:eastAsia="Book Antiqua" w:hAnsi="Book Antiqua" w:cs="Book Antiqua"/>
          <w:color w:val="000000"/>
        </w:rPr>
        <w:t>5431</w:t>
      </w:r>
      <w:r w:rsidR="009847EE" w:rsidRPr="009847EE">
        <w:rPr>
          <w:rFonts w:ascii="Book Antiqua" w:eastAsia="Book Antiqua" w:hAnsi="Book Antiqua" w:cs="Book Antiqua"/>
          <w:color w:val="000000"/>
        </w:rPr>
        <w:t xml:space="preserve"> URL: https://www.wjgnet.com/2307-8960/full/v8/i21/</w:t>
      </w:r>
      <w:r w:rsidR="00F03140">
        <w:rPr>
          <w:rFonts w:ascii="Book Antiqua" w:eastAsia="Book Antiqua" w:hAnsi="Book Antiqua" w:cs="Book Antiqua"/>
          <w:color w:val="000000"/>
        </w:rPr>
        <w:t>5426</w:t>
      </w:r>
      <w:r w:rsidR="009847EE" w:rsidRPr="009847EE">
        <w:rPr>
          <w:rFonts w:ascii="Book Antiqua" w:eastAsia="Book Antiqua" w:hAnsi="Book Antiqua" w:cs="Book Antiqua"/>
          <w:color w:val="000000"/>
        </w:rPr>
        <w:t xml:space="preserve">.htm DOI: </w:t>
      </w:r>
      <w:bookmarkStart w:id="2" w:name="_GoBack"/>
      <w:r w:rsidR="009847EE" w:rsidRPr="009847EE">
        <w:rPr>
          <w:rFonts w:ascii="Book Antiqua" w:eastAsia="Book Antiqua" w:hAnsi="Book Antiqua" w:cs="Book Antiqua"/>
          <w:color w:val="000000"/>
        </w:rPr>
        <w:t>https://dx.doi.org/10.12998/wjcc.v8.i21.</w:t>
      </w:r>
      <w:r w:rsidR="00F03140">
        <w:rPr>
          <w:rFonts w:ascii="Book Antiqua" w:eastAsia="Book Antiqua" w:hAnsi="Book Antiqua" w:cs="Book Antiqua"/>
          <w:color w:val="000000"/>
        </w:rPr>
        <w:t>5426</w:t>
      </w:r>
      <w:bookmarkEnd w:id="2"/>
    </w:p>
    <w:p w14:paraId="52DA45AB" w14:textId="77777777" w:rsidR="00A77B3E" w:rsidRDefault="00A77B3E">
      <w:pPr>
        <w:spacing w:line="360" w:lineRule="auto"/>
        <w:jc w:val="both"/>
      </w:pPr>
    </w:p>
    <w:p w14:paraId="1AAFA2DD" w14:textId="10028C2B" w:rsidR="00A77B3E" w:rsidRDefault="00EE53A2">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Primary hyperparathyroidism (PHPT) with parathyroid adenoma associated with papillary cancer and adenoma of the thyroid is unusual. The preliminary test results showed severe hypercalcemia. The level of parathyroid hormone found in </w:t>
      </w:r>
      <w:r>
        <w:rPr>
          <w:rFonts w:ascii="Book Antiqua" w:eastAsia="Book Antiqua" w:hAnsi="Book Antiqua" w:cs="Book Antiqua"/>
          <w:color w:val="000000"/>
        </w:rPr>
        <w:lastRenderedPageBreak/>
        <w:t>further laboratory tests was elevated and a diagnosis of PHPT was determined. Right lower parathyroid gland and total thyroidectomy were performed. This clinical case illustrate</w:t>
      </w:r>
      <w:r w:rsidR="00AD0CDC">
        <w:rPr>
          <w:rFonts w:ascii="Book Antiqua" w:eastAsia="Book Antiqua" w:hAnsi="Book Antiqua" w:cs="Book Antiqua"/>
          <w:color w:val="000000"/>
        </w:rPr>
        <w:t>s</w:t>
      </w:r>
      <w:r>
        <w:rPr>
          <w:rFonts w:ascii="Book Antiqua" w:eastAsia="Book Antiqua" w:hAnsi="Book Antiqua" w:cs="Book Antiqua"/>
          <w:color w:val="000000"/>
        </w:rPr>
        <w:t xml:space="preserve"> the need for awareness of concomitant PHPT and thyroid diseases.</w:t>
      </w:r>
    </w:p>
    <w:p w14:paraId="5F07C7C8" w14:textId="77777777" w:rsidR="00A77B3E" w:rsidRDefault="00A77B3E">
      <w:pPr>
        <w:spacing w:line="360" w:lineRule="auto"/>
        <w:jc w:val="both"/>
      </w:pPr>
    </w:p>
    <w:p w14:paraId="48883925" w14:textId="77777777" w:rsidR="00A77B3E" w:rsidRDefault="00EE53A2">
      <w:pPr>
        <w:spacing w:line="360" w:lineRule="auto"/>
        <w:jc w:val="both"/>
      </w:pPr>
      <w:r>
        <w:rPr>
          <w:rFonts w:ascii="Book Antiqua" w:eastAsia="Book Antiqua" w:hAnsi="Book Antiqua" w:cs="Book Antiqua"/>
          <w:b/>
          <w:caps/>
          <w:color w:val="000000"/>
          <w:u w:val="single"/>
        </w:rPr>
        <w:t>INTRODUCTION</w:t>
      </w:r>
    </w:p>
    <w:p w14:paraId="2D051317" w14:textId="4CC7F88E" w:rsidR="00A77B3E" w:rsidRDefault="00EE53A2">
      <w:pPr>
        <w:spacing w:line="360" w:lineRule="auto"/>
        <w:jc w:val="both"/>
      </w:pPr>
      <w:r>
        <w:rPr>
          <w:rFonts w:ascii="Book Antiqua" w:eastAsia="Book Antiqua" w:hAnsi="Book Antiqua" w:cs="Book Antiqua"/>
          <w:color w:val="000000"/>
        </w:rPr>
        <w:t>Thyroid disease with associated parathyroid disease was first reported, at the earliest, in 1947</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Primary hyperparathyroidism (PHPT) with parathyroid adenoma associated with papillary cancer and adenoma of the thyroid is </w:t>
      </w:r>
      <w:proofErr w:type="gramStart"/>
      <w:r>
        <w:rPr>
          <w:rFonts w:ascii="Book Antiqua" w:eastAsia="Book Antiqua" w:hAnsi="Book Antiqua" w:cs="Book Antiqua"/>
          <w:color w:val="000000"/>
        </w:rPr>
        <w:t>unusual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The most common etiology of hypercalcemia is PHPT, which is rarely diagnosed during </w:t>
      </w:r>
      <w:proofErr w:type="gramStart"/>
      <w:r>
        <w:rPr>
          <w:rFonts w:ascii="Book Antiqua" w:eastAsia="Book Antiqua" w:hAnsi="Book Antiqua" w:cs="Book Antiqua"/>
          <w:color w:val="000000"/>
        </w:rPr>
        <w:t>pregnancy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xml:space="preserve">. Thyroid cancer is the second most frequent malignant neoplasm during gravidity followed by breast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The accurate incidence </w:t>
      </w:r>
      <w:r w:rsidR="007139F5">
        <w:rPr>
          <w:rFonts w:ascii="Book Antiqua" w:eastAsia="Book Antiqua" w:hAnsi="Book Antiqua" w:cs="Book Antiqua"/>
          <w:color w:val="000000"/>
        </w:rPr>
        <w:t>during pregnancy</w:t>
      </w:r>
      <w:r>
        <w:rPr>
          <w:rFonts w:ascii="Book Antiqua" w:eastAsia="Book Antiqua" w:hAnsi="Book Antiqua" w:cs="Book Antiqua"/>
          <w:color w:val="000000"/>
        </w:rPr>
        <w:t xml:space="preserve"> continues to be a </w:t>
      </w:r>
      <w:proofErr w:type="gramStart"/>
      <w:r>
        <w:rPr>
          <w:rFonts w:ascii="Book Antiqua" w:eastAsia="Book Antiqua" w:hAnsi="Book Antiqua" w:cs="Book Antiqua"/>
          <w:color w:val="000000"/>
        </w:rPr>
        <w:t>challenge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w:t>
      </w:r>
      <w:r>
        <w:rPr>
          <w:rFonts w:ascii="Book Antiqua" w:eastAsia="Book Antiqua" w:hAnsi="Book Antiqua" w:cs="Book Antiqua"/>
          <w:color w:val="000000"/>
        </w:rPr>
        <w:t xml:space="preserve">. This disorder contributes to 67% of conditions in pregnancy, and 80% of these conditions may result in symptoms in the </w:t>
      </w:r>
      <w:proofErr w:type="gramStart"/>
      <w:r>
        <w:rPr>
          <w:rFonts w:ascii="Book Antiqua" w:eastAsia="Book Antiqua" w:hAnsi="Book Antiqua" w:cs="Book Antiqua"/>
          <w:color w:val="000000"/>
        </w:rPr>
        <w:t>fetus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w:t>
      </w:r>
      <w:r>
        <w:rPr>
          <w:rFonts w:ascii="Book Antiqua" w:eastAsia="Book Antiqua" w:hAnsi="Book Antiqua" w:cs="Book Antiqua"/>
          <w:color w:val="000000"/>
        </w:rPr>
        <w:t xml:space="preserve">. Maternal conditions include skeletal disease, renal calculus, pancreatic lithiasis, severe hyperemesis gravidarum, muscle weakness, altered mental status, and </w:t>
      </w:r>
      <w:proofErr w:type="gramStart"/>
      <w:r>
        <w:rPr>
          <w:rFonts w:ascii="Book Antiqua" w:eastAsia="Book Antiqua" w:hAnsi="Book Antiqua" w:cs="Book Antiqua"/>
          <w:color w:val="000000"/>
        </w:rPr>
        <w:t>hyperglycemia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Reported symptoms in fetuses include delayed fetal development, low birth weight, premature birth, intrauterine death, fetal dysplasia, and postpartum neonatal titanic crisis (with or without seizures</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Therefore, early diagnosis and appropriate treatment are </w:t>
      </w:r>
      <w:proofErr w:type="gramStart"/>
      <w:r>
        <w:rPr>
          <w:rFonts w:ascii="Book Antiqua" w:eastAsia="Book Antiqua" w:hAnsi="Book Antiqua" w:cs="Book Antiqua"/>
          <w:color w:val="000000"/>
        </w:rPr>
        <w:t>necessary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Previous studies revealed that the rate of misdiagnosis was as high as 80% in pregnant women with PHPT, with abortion or stillbirth occurring before a definitive </w:t>
      </w:r>
      <w:proofErr w:type="gramStart"/>
      <w:r>
        <w:rPr>
          <w:rFonts w:ascii="Book Antiqua" w:eastAsia="Book Antiqua" w:hAnsi="Book Antiqua" w:cs="Book Antiqua"/>
          <w:color w:val="000000"/>
        </w:rPr>
        <w:t>diagnosis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p>
    <w:p w14:paraId="36BA1A3F" w14:textId="77777777" w:rsidR="00A77B3E" w:rsidRDefault="00EE53A2">
      <w:pPr>
        <w:spacing w:line="360" w:lineRule="auto"/>
        <w:ind w:firstLine="480"/>
        <w:jc w:val="both"/>
      </w:pPr>
      <w:r>
        <w:rPr>
          <w:rFonts w:ascii="Book Antiqua" w:eastAsia="Book Antiqua" w:hAnsi="Book Antiqua" w:cs="Book Antiqua"/>
          <w:color w:val="000000"/>
        </w:rPr>
        <w:t>To the best of our knowledge, similar cases have not been reported.</w:t>
      </w:r>
    </w:p>
    <w:p w14:paraId="1C8DA1E7" w14:textId="77777777" w:rsidR="00A77B3E" w:rsidRDefault="00A77B3E">
      <w:pPr>
        <w:spacing w:line="360" w:lineRule="auto"/>
        <w:ind w:firstLine="480"/>
        <w:jc w:val="both"/>
      </w:pPr>
    </w:p>
    <w:p w14:paraId="0088EB8C" w14:textId="77777777" w:rsidR="00A77B3E" w:rsidRDefault="00EE53A2">
      <w:pPr>
        <w:spacing w:line="360" w:lineRule="auto"/>
        <w:jc w:val="both"/>
      </w:pPr>
      <w:r>
        <w:rPr>
          <w:rFonts w:ascii="Book Antiqua" w:eastAsia="Book Antiqua" w:hAnsi="Book Antiqua" w:cs="Book Antiqua"/>
          <w:b/>
          <w:caps/>
          <w:color w:val="000000"/>
          <w:u w:val="single"/>
        </w:rPr>
        <w:t>CASE PRESENTATION</w:t>
      </w:r>
    </w:p>
    <w:p w14:paraId="1FC0F80F" w14:textId="77777777" w:rsidR="00A77B3E" w:rsidRDefault="00EE53A2">
      <w:pPr>
        <w:spacing w:line="360" w:lineRule="auto"/>
        <w:jc w:val="both"/>
      </w:pPr>
      <w:r>
        <w:rPr>
          <w:rFonts w:ascii="Book Antiqua" w:eastAsia="Book Antiqua" w:hAnsi="Book Antiqua" w:cs="Book Antiqua"/>
          <w:b/>
          <w:i/>
          <w:color w:val="000000"/>
        </w:rPr>
        <w:t>Chief complaints</w:t>
      </w:r>
    </w:p>
    <w:p w14:paraId="48F912A5" w14:textId="2E973C80" w:rsidR="00A77B3E" w:rsidRDefault="00EE53A2">
      <w:pPr>
        <w:spacing w:line="360" w:lineRule="auto"/>
        <w:jc w:val="both"/>
      </w:pPr>
      <w:r>
        <w:rPr>
          <w:rFonts w:ascii="Book Antiqua" w:eastAsia="Book Antiqua" w:hAnsi="Book Antiqua" w:cs="Book Antiqua"/>
          <w:color w:val="000000"/>
        </w:rPr>
        <w:t xml:space="preserve">A 27-year-old woman who was 16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pregnant was transferred to our department, </w:t>
      </w:r>
      <w:r w:rsidR="007139F5">
        <w:rPr>
          <w:rFonts w:ascii="Book Antiqua" w:eastAsia="Book Antiqua" w:hAnsi="Book Antiqua" w:cs="Book Antiqua"/>
          <w:color w:val="000000"/>
        </w:rPr>
        <w:t xml:space="preserve">with </w:t>
      </w:r>
      <w:r>
        <w:rPr>
          <w:rFonts w:ascii="Book Antiqua" w:eastAsia="Book Antiqua" w:hAnsi="Book Antiqua" w:cs="Book Antiqua"/>
          <w:color w:val="000000"/>
        </w:rPr>
        <w:t xml:space="preserve">abdominal pain </w:t>
      </w:r>
      <w:r w:rsidR="007139F5">
        <w:rPr>
          <w:rFonts w:ascii="Book Antiqua" w:eastAsia="Book Antiqua" w:hAnsi="Book Antiqua" w:cs="Book Antiqua"/>
          <w:color w:val="000000"/>
        </w:rPr>
        <w:t xml:space="preserve">and </w:t>
      </w:r>
      <w:r>
        <w:rPr>
          <w:rFonts w:ascii="Book Antiqua" w:eastAsia="Book Antiqua" w:hAnsi="Book Antiqua" w:cs="Book Antiqua"/>
          <w:color w:val="000000"/>
        </w:rPr>
        <w:t>nonspecific symptoms.</w:t>
      </w:r>
    </w:p>
    <w:p w14:paraId="164D15F4" w14:textId="77777777" w:rsidR="00A77B3E" w:rsidRDefault="00A77B3E">
      <w:pPr>
        <w:spacing w:line="360" w:lineRule="auto"/>
        <w:jc w:val="both"/>
      </w:pPr>
    </w:p>
    <w:p w14:paraId="264FF0E2" w14:textId="77777777" w:rsidR="00A77B3E" w:rsidRDefault="00EE53A2">
      <w:pPr>
        <w:spacing w:line="360" w:lineRule="auto"/>
        <w:jc w:val="both"/>
      </w:pPr>
      <w:r>
        <w:rPr>
          <w:rFonts w:ascii="Book Antiqua" w:eastAsia="Book Antiqua" w:hAnsi="Book Antiqua" w:cs="Book Antiqua"/>
          <w:b/>
          <w:i/>
          <w:color w:val="000000"/>
        </w:rPr>
        <w:t>History of present illness</w:t>
      </w:r>
    </w:p>
    <w:p w14:paraId="63D8CD44" w14:textId="329011F9" w:rsidR="00A77B3E" w:rsidRDefault="007139F5">
      <w:pPr>
        <w:spacing w:line="360" w:lineRule="auto"/>
        <w:jc w:val="both"/>
      </w:pPr>
      <w:r>
        <w:rPr>
          <w:rFonts w:ascii="Book Antiqua" w:eastAsia="Book Antiqua" w:hAnsi="Book Antiqua" w:cs="Book Antiqua"/>
          <w:color w:val="000000"/>
        </w:rPr>
        <w:lastRenderedPageBreak/>
        <w:t>The patient had</w:t>
      </w:r>
      <w:r w:rsidR="00EE53A2">
        <w:rPr>
          <w:rFonts w:ascii="Book Antiqua" w:eastAsia="Book Antiqua" w:hAnsi="Book Antiqua" w:cs="Book Antiqua"/>
          <w:color w:val="000000"/>
        </w:rPr>
        <w:t xml:space="preserve"> abdominal pain </w:t>
      </w:r>
      <w:r>
        <w:rPr>
          <w:rFonts w:ascii="Book Antiqua" w:eastAsia="Book Antiqua" w:hAnsi="Book Antiqua" w:cs="Book Antiqua"/>
          <w:color w:val="000000"/>
        </w:rPr>
        <w:t xml:space="preserve">with </w:t>
      </w:r>
      <w:r w:rsidR="00EE53A2">
        <w:rPr>
          <w:rFonts w:ascii="Book Antiqua" w:eastAsia="Book Antiqua" w:hAnsi="Book Antiqua" w:cs="Book Antiqua"/>
          <w:color w:val="000000"/>
        </w:rPr>
        <w:t xml:space="preserve">nonspecific symptoms such as nausea and vomiting and abnormalities during routine prenatal testing especially hypercalcemia. She denied weight loss during pregnancy. </w:t>
      </w:r>
    </w:p>
    <w:p w14:paraId="0F478844" w14:textId="77777777" w:rsidR="00A77B3E" w:rsidRDefault="00A77B3E">
      <w:pPr>
        <w:spacing w:line="360" w:lineRule="auto"/>
        <w:jc w:val="both"/>
      </w:pPr>
    </w:p>
    <w:p w14:paraId="46435505" w14:textId="77777777" w:rsidR="00A77B3E" w:rsidRDefault="00EE53A2">
      <w:pPr>
        <w:spacing w:line="360" w:lineRule="auto"/>
        <w:jc w:val="both"/>
      </w:pPr>
      <w:r>
        <w:rPr>
          <w:rFonts w:ascii="Book Antiqua" w:eastAsia="Book Antiqua" w:hAnsi="Book Antiqua" w:cs="Book Antiqua"/>
          <w:b/>
          <w:i/>
          <w:color w:val="000000"/>
        </w:rPr>
        <w:t>History of past illness</w:t>
      </w:r>
    </w:p>
    <w:p w14:paraId="20218320" w14:textId="2DCD498F" w:rsidR="00A77B3E" w:rsidRDefault="00EE53A2">
      <w:pPr>
        <w:spacing w:line="360" w:lineRule="auto"/>
        <w:jc w:val="both"/>
      </w:pPr>
      <w:r>
        <w:rPr>
          <w:rFonts w:ascii="Book Antiqua" w:eastAsia="Book Antiqua" w:hAnsi="Book Antiqua" w:cs="Book Antiqua"/>
          <w:color w:val="000000"/>
        </w:rPr>
        <w:t xml:space="preserve">Previously, she had three miscarriages. </w:t>
      </w:r>
      <w:r w:rsidR="007139F5">
        <w:rPr>
          <w:rFonts w:ascii="Book Antiqua" w:eastAsia="Book Antiqua" w:hAnsi="Book Antiqua" w:cs="Book Antiqua"/>
          <w:color w:val="000000"/>
        </w:rPr>
        <w:t>She also</w:t>
      </w:r>
      <w:r>
        <w:rPr>
          <w:rFonts w:ascii="Book Antiqua" w:eastAsia="Book Antiqua" w:hAnsi="Book Antiqua" w:cs="Book Antiqua"/>
          <w:color w:val="000000"/>
        </w:rPr>
        <w:t xml:space="preserve"> had a history of renal calculus and had normal kidney function.</w:t>
      </w:r>
    </w:p>
    <w:p w14:paraId="40B02217" w14:textId="77777777" w:rsidR="00A77B3E" w:rsidRDefault="00A77B3E">
      <w:pPr>
        <w:spacing w:line="360" w:lineRule="auto"/>
        <w:jc w:val="both"/>
      </w:pPr>
    </w:p>
    <w:p w14:paraId="4018A06D" w14:textId="77777777" w:rsidR="00A77B3E" w:rsidRDefault="00EE53A2">
      <w:pPr>
        <w:spacing w:line="360" w:lineRule="auto"/>
        <w:jc w:val="both"/>
      </w:pPr>
      <w:r>
        <w:rPr>
          <w:rFonts w:ascii="Book Antiqua" w:eastAsia="Book Antiqua" w:hAnsi="Book Antiqua" w:cs="Book Antiqua"/>
          <w:b/>
          <w:i/>
          <w:color w:val="000000"/>
        </w:rPr>
        <w:t>Personal and family history</w:t>
      </w:r>
    </w:p>
    <w:p w14:paraId="0BCF47CC" w14:textId="77777777" w:rsidR="00A77B3E" w:rsidRDefault="00EE53A2">
      <w:pPr>
        <w:spacing w:line="360" w:lineRule="auto"/>
        <w:jc w:val="both"/>
      </w:pPr>
      <w:r>
        <w:rPr>
          <w:rStyle w:val="15"/>
          <w:rFonts w:ascii="Book Antiqua" w:eastAsia="Book Antiqua" w:hAnsi="Book Antiqua" w:cs="Book Antiqua"/>
          <w:color w:val="000000"/>
        </w:rPr>
        <w:t>No special personal and family history.</w:t>
      </w:r>
    </w:p>
    <w:p w14:paraId="2A021A8D" w14:textId="77777777" w:rsidR="00A77B3E" w:rsidRDefault="00A77B3E">
      <w:pPr>
        <w:spacing w:line="360" w:lineRule="auto"/>
        <w:jc w:val="both"/>
      </w:pPr>
    </w:p>
    <w:p w14:paraId="2DC16AF7" w14:textId="77777777" w:rsidR="00A77B3E" w:rsidRDefault="00EE53A2">
      <w:pPr>
        <w:spacing w:line="360" w:lineRule="auto"/>
        <w:jc w:val="both"/>
      </w:pPr>
      <w:r>
        <w:rPr>
          <w:rFonts w:ascii="Book Antiqua" w:eastAsia="Book Antiqua" w:hAnsi="Book Antiqua" w:cs="Book Antiqua"/>
          <w:b/>
          <w:i/>
          <w:color w:val="000000"/>
        </w:rPr>
        <w:t>Physical examination</w:t>
      </w:r>
    </w:p>
    <w:p w14:paraId="7031541A" w14:textId="378BB5DC" w:rsidR="00A77B3E" w:rsidRDefault="007139F5">
      <w:pPr>
        <w:spacing w:line="360" w:lineRule="auto"/>
        <w:jc w:val="both"/>
      </w:pPr>
      <w:r>
        <w:rPr>
          <w:rFonts w:ascii="Book Antiqua" w:eastAsia="Book Antiqua" w:hAnsi="Book Antiqua" w:cs="Book Antiqua"/>
          <w:color w:val="000000"/>
        </w:rPr>
        <w:t>F</w:t>
      </w:r>
      <w:r w:rsidR="00EE53A2">
        <w:rPr>
          <w:rFonts w:ascii="Book Antiqua" w:eastAsia="Book Antiqua" w:hAnsi="Book Antiqua" w:cs="Book Antiqua"/>
          <w:color w:val="000000"/>
        </w:rPr>
        <w:t>etal evaluation was normal.</w:t>
      </w:r>
    </w:p>
    <w:p w14:paraId="2F746980" w14:textId="77777777" w:rsidR="00A77B3E" w:rsidRDefault="00A77B3E">
      <w:pPr>
        <w:spacing w:line="360" w:lineRule="auto"/>
        <w:jc w:val="both"/>
      </w:pPr>
    </w:p>
    <w:p w14:paraId="20001750" w14:textId="77777777" w:rsidR="00A77B3E" w:rsidRDefault="00EE53A2">
      <w:pPr>
        <w:spacing w:line="360" w:lineRule="auto"/>
        <w:jc w:val="both"/>
      </w:pPr>
      <w:r>
        <w:rPr>
          <w:rFonts w:ascii="Book Antiqua" w:eastAsia="Book Antiqua" w:hAnsi="Book Antiqua" w:cs="Book Antiqua"/>
          <w:b/>
          <w:i/>
          <w:color w:val="000000"/>
        </w:rPr>
        <w:t>Laboratory examinations</w:t>
      </w:r>
    </w:p>
    <w:p w14:paraId="3E8B1A4D" w14:textId="319A5C12" w:rsidR="00A77B3E" w:rsidRDefault="00EE53A2">
      <w:pPr>
        <w:spacing w:line="360" w:lineRule="auto"/>
        <w:jc w:val="both"/>
      </w:pPr>
      <w:r>
        <w:rPr>
          <w:rFonts w:ascii="Book Antiqua" w:eastAsia="Book Antiqua" w:hAnsi="Book Antiqua" w:cs="Book Antiqua"/>
          <w:color w:val="000000"/>
        </w:rPr>
        <w:t xml:space="preserve">The preliminary test results showed severe hypercalcemia </w:t>
      </w:r>
      <w:r w:rsidR="007139F5">
        <w:rPr>
          <w:rFonts w:ascii="Book Antiqua" w:eastAsia="Book Antiqua" w:hAnsi="Book Antiqua" w:cs="Book Antiqua"/>
          <w:color w:val="000000"/>
        </w:rPr>
        <w:t xml:space="preserve">with </w:t>
      </w:r>
      <w:r>
        <w:rPr>
          <w:rFonts w:ascii="Book Antiqua" w:eastAsia="Book Antiqua" w:hAnsi="Book Antiqua" w:cs="Book Antiqua"/>
          <w:color w:val="000000"/>
        </w:rPr>
        <w:t xml:space="preserve">a serum calcium content of 3.48 mmol/L (13.9 mg/dL) </w:t>
      </w:r>
      <w:r w:rsidR="007139F5">
        <w:rPr>
          <w:rFonts w:ascii="Book Antiqua" w:eastAsia="Book Antiqua" w:hAnsi="Book Antiqua" w:cs="Book Antiqua"/>
          <w:color w:val="000000"/>
        </w:rPr>
        <w:t>and increased</w:t>
      </w:r>
      <w:r>
        <w:rPr>
          <w:rFonts w:ascii="Book Antiqua" w:eastAsia="Book Antiqua" w:hAnsi="Book Antiqua" w:cs="Book Antiqua"/>
          <w:color w:val="000000"/>
        </w:rPr>
        <w:t xml:space="preserve"> serum ionized calcium (1.9 mmol/L, 7.6 mg/dL)</w:t>
      </w:r>
      <w:r w:rsidR="007139F5">
        <w:rPr>
          <w:rFonts w:ascii="Book Antiqua" w:eastAsia="Book Antiqua" w:hAnsi="Book Antiqua" w:cs="Book Antiqua"/>
          <w:color w:val="000000"/>
        </w:rPr>
        <w:t>,</w:t>
      </w:r>
      <w:r>
        <w:rPr>
          <w:rFonts w:ascii="Book Antiqua" w:eastAsia="Book Antiqua" w:hAnsi="Book Antiqua" w:cs="Book Antiqua"/>
          <w:color w:val="000000"/>
        </w:rPr>
        <w:t xml:space="preserve"> low phosphate concentration (1.3 </w:t>
      </w:r>
      <w:proofErr w:type="spellStart"/>
      <w:r>
        <w:rPr>
          <w:rFonts w:ascii="Book Antiqua" w:eastAsia="Book Antiqua" w:hAnsi="Book Antiqua" w:cs="Book Antiqua"/>
          <w:color w:val="000000"/>
        </w:rPr>
        <w:t>mmol</w:t>
      </w:r>
      <w:proofErr w:type="spellEnd"/>
      <w:r>
        <w:rPr>
          <w:rFonts w:ascii="Book Antiqua" w:eastAsia="Book Antiqua" w:hAnsi="Book Antiqua" w:cs="Book Antiqua"/>
          <w:color w:val="000000"/>
        </w:rPr>
        <w:t>/L, 4.0 mg/</w:t>
      </w:r>
      <w:proofErr w:type="spellStart"/>
      <w:r>
        <w:rPr>
          <w:rFonts w:ascii="Book Antiqua" w:eastAsia="Book Antiqua" w:hAnsi="Book Antiqua" w:cs="Book Antiqua"/>
          <w:color w:val="000000"/>
        </w:rPr>
        <w:t>dL</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calcuria</w:t>
      </w:r>
      <w:proofErr w:type="spellEnd"/>
      <w:r>
        <w:rPr>
          <w:rFonts w:ascii="Book Antiqua" w:eastAsia="Book Antiqua" w:hAnsi="Book Antiqua" w:cs="Book Antiqua"/>
          <w:color w:val="000000"/>
        </w:rPr>
        <w:t xml:space="preserve"> (310 mg/24 h). The total magnesium content was low (1.4 mg/dL, 0.6 mmol/L). </w:t>
      </w:r>
      <w:r w:rsidR="007139F5">
        <w:rPr>
          <w:rFonts w:ascii="Book Antiqua" w:eastAsia="Book Antiqua" w:hAnsi="Book Antiqua" w:cs="Book Antiqua"/>
          <w:color w:val="000000"/>
        </w:rPr>
        <w:t>T</w:t>
      </w:r>
      <w:r>
        <w:rPr>
          <w:rFonts w:ascii="Book Antiqua" w:eastAsia="Book Antiqua" w:hAnsi="Book Antiqua" w:cs="Book Antiqua"/>
          <w:color w:val="000000"/>
        </w:rPr>
        <w:t>hyroid function test</w:t>
      </w:r>
      <w:r w:rsidR="007139F5">
        <w:rPr>
          <w:rFonts w:ascii="Book Antiqua" w:eastAsia="Book Antiqua" w:hAnsi="Book Antiqua" w:cs="Book Antiqua"/>
          <w:color w:val="000000"/>
        </w:rPr>
        <w:t>s</w:t>
      </w:r>
      <w:r>
        <w:rPr>
          <w:rFonts w:ascii="Book Antiqua" w:eastAsia="Book Antiqua" w:hAnsi="Book Antiqua" w:cs="Book Antiqua"/>
          <w:color w:val="000000"/>
        </w:rPr>
        <w:t xml:space="preserve">, electrocardiography and fetal evaluation were normal. The level of parathyroid hormone (PTH) (782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/mL; 6.0</w:t>
      </w:r>
      <w:r w:rsidR="00E16C39">
        <w:rPr>
          <w:rFonts w:ascii="Book Antiqua" w:eastAsia="Book Antiqua" w:hAnsi="Book Antiqua" w:cs="Book Antiqua"/>
          <w:color w:val="000000"/>
        </w:rPr>
        <w:t>-</w:t>
      </w:r>
      <w:r>
        <w:rPr>
          <w:rFonts w:ascii="Book Antiqua" w:eastAsia="Book Antiqua" w:hAnsi="Book Antiqua" w:cs="Book Antiqua"/>
          <w:color w:val="000000"/>
        </w:rPr>
        <w:t xml:space="preserve">80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 xml:space="preserve">/mL) </w:t>
      </w:r>
      <w:r w:rsidR="007139F5">
        <w:rPr>
          <w:rFonts w:ascii="Book Antiqua" w:eastAsia="Book Antiqua" w:hAnsi="Book Antiqua" w:cs="Book Antiqua"/>
          <w:color w:val="000000"/>
        </w:rPr>
        <w:t>assessed</w:t>
      </w:r>
      <w:r>
        <w:rPr>
          <w:rFonts w:ascii="Book Antiqua" w:eastAsia="Book Antiqua" w:hAnsi="Book Antiqua" w:cs="Book Antiqua"/>
          <w:color w:val="000000"/>
        </w:rPr>
        <w:t xml:space="preserve"> in further laboratory tests was elevated and </w:t>
      </w:r>
      <w:r w:rsidR="007139F5">
        <w:rPr>
          <w:rFonts w:ascii="Book Antiqua" w:eastAsia="Book Antiqua" w:hAnsi="Book Antiqua" w:cs="Book Antiqua"/>
          <w:color w:val="000000"/>
        </w:rPr>
        <w:t>the patient was</w:t>
      </w:r>
      <w:r>
        <w:rPr>
          <w:rFonts w:ascii="Book Antiqua" w:eastAsia="Book Antiqua" w:hAnsi="Book Antiqua" w:cs="Book Antiqua"/>
          <w:color w:val="000000"/>
        </w:rPr>
        <w:t xml:space="preserve"> diagnos</w:t>
      </w:r>
      <w:r w:rsidR="007139F5">
        <w:rPr>
          <w:rFonts w:ascii="Book Antiqua" w:eastAsia="Book Antiqua" w:hAnsi="Book Antiqua" w:cs="Book Antiqua"/>
          <w:color w:val="000000"/>
        </w:rPr>
        <w:t>ed with</w:t>
      </w:r>
      <w:r>
        <w:rPr>
          <w:rFonts w:ascii="Book Antiqua" w:eastAsia="Book Antiqua" w:hAnsi="Book Antiqua" w:cs="Book Antiqua"/>
          <w:color w:val="000000"/>
        </w:rPr>
        <w:t xml:space="preserve"> PHPT.</w:t>
      </w:r>
    </w:p>
    <w:p w14:paraId="797CC553" w14:textId="77777777" w:rsidR="00A77B3E" w:rsidRDefault="00A77B3E">
      <w:pPr>
        <w:spacing w:line="360" w:lineRule="auto"/>
        <w:jc w:val="both"/>
      </w:pPr>
    </w:p>
    <w:p w14:paraId="42AAFAB0" w14:textId="77777777" w:rsidR="00A77B3E" w:rsidRDefault="00EE53A2">
      <w:pPr>
        <w:spacing w:line="360" w:lineRule="auto"/>
        <w:jc w:val="both"/>
      </w:pPr>
      <w:r>
        <w:rPr>
          <w:rFonts w:ascii="Book Antiqua" w:eastAsia="Book Antiqua" w:hAnsi="Book Antiqua" w:cs="Book Antiqua"/>
          <w:b/>
          <w:i/>
          <w:color w:val="000000"/>
        </w:rPr>
        <w:t>Imaging examinations</w:t>
      </w:r>
    </w:p>
    <w:p w14:paraId="345FFD64" w14:textId="7E2590C2" w:rsidR="00A77B3E" w:rsidRDefault="00EE53A2">
      <w:pPr>
        <w:spacing w:line="360" w:lineRule="auto"/>
        <w:jc w:val="both"/>
      </w:pPr>
      <w:r>
        <w:rPr>
          <w:rFonts w:ascii="Book Antiqua" w:eastAsia="Book Antiqua" w:hAnsi="Book Antiqua" w:cs="Book Antiqua"/>
          <w:color w:val="000000"/>
        </w:rPr>
        <w:t>Cervical ultrasonography showed a multinodular goiter in the center of the right lobe of the thyroid, one in the lower third of the left lobe of the thyroid, a protruding solid nodule, and another 60 * 27 * 22 mm nodule with solid low echo (Figure 1) on the lateral side of the gland</w:t>
      </w:r>
      <w:r w:rsidR="00340407">
        <w:rPr>
          <w:rFonts w:ascii="Book Antiqua" w:eastAsia="Book Antiqua" w:hAnsi="Book Antiqua" w:cs="Book Antiqua"/>
          <w:color w:val="000000"/>
        </w:rPr>
        <w:t>;</w:t>
      </w:r>
      <w:r>
        <w:rPr>
          <w:rFonts w:ascii="Book Antiqua" w:eastAsia="Book Antiqua" w:hAnsi="Book Antiqua" w:cs="Book Antiqua"/>
          <w:color w:val="000000"/>
        </w:rPr>
        <w:t xml:space="preserve"> however, this nodule was located close to the lower pole of the right lobe of the thyroid, </w:t>
      </w:r>
      <w:r w:rsidR="00340407">
        <w:rPr>
          <w:rFonts w:ascii="Book Antiqua" w:eastAsia="Book Antiqua" w:hAnsi="Book Antiqua" w:cs="Book Antiqua"/>
          <w:color w:val="000000"/>
        </w:rPr>
        <w:t>indicative</w:t>
      </w:r>
      <w:r>
        <w:rPr>
          <w:rFonts w:ascii="Book Antiqua" w:eastAsia="Book Antiqua" w:hAnsi="Book Antiqua" w:cs="Book Antiqua"/>
          <w:color w:val="000000"/>
        </w:rPr>
        <w:t xml:space="preserve"> of a right inferior parathyroid adenoma. The parathyroid </w:t>
      </w:r>
      <w:r>
        <w:rPr>
          <w:rFonts w:ascii="Book Antiqua" w:eastAsia="Book Antiqua" w:hAnsi="Book Antiqua" w:cs="Book Antiqua"/>
          <w:color w:val="000000"/>
        </w:rPr>
        <w:lastRenderedPageBreak/>
        <w:t xml:space="preserve">adenoma was diagnosed based on magnetic resonance imaging (MRI) (Figure 2) </w:t>
      </w:r>
      <w:r w:rsidR="00340407">
        <w:rPr>
          <w:rFonts w:ascii="Book Antiqua" w:eastAsia="Book Antiqua" w:hAnsi="Book Antiqua" w:cs="Book Antiqua"/>
          <w:color w:val="000000"/>
        </w:rPr>
        <w:t>due to</w:t>
      </w:r>
      <w:r>
        <w:rPr>
          <w:rFonts w:ascii="Book Antiqua" w:eastAsia="Book Antiqua" w:hAnsi="Book Antiqua" w:cs="Book Antiqua"/>
          <w:color w:val="000000"/>
        </w:rPr>
        <w:t xml:space="preserve"> the presence of normal gastrin and normal plasma calcitonin, and </w:t>
      </w:r>
      <w:r w:rsidR="00340407">
        <w:rPr>
          <w:rFonts w:ascii="Book Antiqua" w:eastAsia="Book Antiqua" w:hAnsi="Book Antiqua" w:cs="Book Antiqua"/>
          <w:color w:val="000000"/>
        </w:rPr>
        <w:t>as</w:t>
      </w:r>
      <w:r>
        <w:rPr>
          <w:rFonts w:ascii="Book Antiqua" w:eastAsia="Book Antiqua" w:hAnsi="Book Antiqua" w:cs="Book Antiqua"/>
          <w:color w:val="000000"/>
        </w:rPr>
        <w:t xml:space="preserve"> no abnormal</w:t>
      </w:r>
      <w:r w:rsidR="00340407">
        <w:rPr>
          <w:rFonts w:ascii="Book Antiqua" w:eastAsia="Book Antiqua" w:hAnsi="Book Antiqua" w:cs="Book Antiqua"/>
          <w:color w:val="000000"/>
        </w:rPr>
        <w:t>ities</w:t>
      </w:r>
      <w:r>
        <w:rPr>
          <w:rFonts w:ascii="Book Antiqua" w:eastAsia="Book Antiqua" w:hAnsi="Book Antiqua" w:cs="Book Antiqua"/>
          <w:color w:val="000000"/>
        </w:rPr>
        <w:t xml:space="preserve"> </w:t>
      </w:r>
      <w:r w:rsidR="00340407">
        <w:rPr>
          <w:rFonts w:ascii="Book Antiqua" w:eastAsia="Book Antiqua" w:hAnsi="Book Antiqua" w:cs="Book Antiqua"/>
          <w:color w:val="000000"/>
        </w:rPr>
        <w:t xml:space="preserve">in the pituitary and bilateral adrenal glands were </w:t>
      </w:r>
      <w:r>
        <w:rPr>
          <w:rFonts w:ascii="Book Antiqua" w:eastAsia="Book Antiqua" w:hAnsi="Book Antiqua" w:cs="Book Antiqua"/>
          <w:color w:val="000000"/>
        </w:rPr>
        <w:t>found on MRI, multiple endocrine neoplasia (MEN) syndrome was ruled out.</w:t>
      </w:r>
    </w:p>
    <w:p w14:paraId="7509C78E" w14:textId="77777777" w:rsidR="00A77B3E" w:rsidRDefault="00A77B3E">
      <w:pPr>
        <w:spacing w:line="360" w:lineRule="auto"/>
        <w:jc w:val="both"/>
      </w:pPr>
    </w:p>
    <w:p w14:paraId="13397652" w14:textId="77777777" w:rsidR="00A77B3E" w:rsidRDefault="00EE53A2">
      <w:pPr>
        <w:spacing w:line="360" w:lineRule="auto"/>
        <w:jc w:val="both"/>
      </w:pPr>
      <w:r>
        <w:rPr>
          <w:rFonts w:ascii="Book Antiqua" w:eastAsia="Book Antiqua" w:hAnsi="Book Antiqua" w:cs="Book Antiqua"/>
          <w:b/>
          <w:caps/>
          <w:color w:val="000000"/>
          <w:u w:val="single"/>
        </w:rPr>
        <w:t>FINAL DIAGNOSIS</w:t>
      </w:r>
    </w:p>
    <w:p w14:paraId="1E7CD247" w14:textId="67D7A035" w:rsidR="00A77B3E" w:rsidRDefault="00EE53A2">
      <w:pPr>
        <w:spacing w:line="360" w:lineRule="auto"/>
        <w:jc w:val="both"/>
      </w:pPr>
      <w:r>
        <w:rPr>
          <w:rFonts w:ascii="Book Antiqua" w:eastAsia="Book Antiqua" w:hAnsi="Book Antiqua" w:cs="Book Antiqua"/>
          <w:color w:val="000000"/>
        </w:rPr>
        <w:t>The histopathological results showed that a right inferior parathyroid adenoma (</w:t>
      </w:r>
      <w:r w:rsidR="00340407">
        <w:rPr>
          <w:rFonts w:ascii="Book Antiqua" w:eastAsia="Book Antiqua" w:hAnsi="Book Antiqua" w:cs="Book Antiqua"/>
          <w:color w:val="000000"/>
        </w:rPr>
        <w:t xml:space="preserve">greatest diameter </w:t>
      </w:r>
      <w:r>
        <w:rPr>
          <w:rFonts w:ascii="Book Antiqua" w:eastAsia="Book Antiqua" w:hAnsi="Book Antiqua" w:cs="Book Antiqua"/>
          <w:color w:val="000000"/>
        </w:rPr>
        <w:t xml:space="preserve">6.0 cm, Figure 3A), a left lower lobe thyroid papillary carcinoma (follicular variant, </w:t>
      </w:r>
      <w:r w:rsidR="00340407">
        <w:rPr>
          <w:rFonts w:ascii="Book Antiqua" w:eastAsia="Book Antiqua" w:hAnsi="Book Antiqua" w:cs="Book Antiqua"/>
          <w:color w:val="000000"/>
        </w:rPr>
        <w:t xml:space="preserve">greatest diameter </w:t>
      </w:r>
      <w:r>
        <w:rPr>
          <w:rFonts w:ascii="Book Antiqua" w:eastAsia="Book Antiqua" w:hAnsi="Book Antiqua" w:cs="Book Antiqua"/>
          <w:color w:val="000000"/>
        </w:rPr>
        <w:t>1.2 cm, Figure 3B) and multiple thyroid follicular adenomas were present (Figure 3C).</w:t>
      </w:r>
    </w:p>
    <w:p w14:paraId="359BA0E5" w14:textId="77777777" w:rsidR="00A77B3E" w:rsidRDefault="00A77B3E">
      <w:pPr>
        <w:spacing w:line="360" w:lineRule="auto"/>
        <w:jc w:val="both"/>
      </w:pPr>
    </w:p>
    <w:p w14:paraId="2E784663" w14:textId="77777777" w:rsidR="00A77B3E" w:rsidRDefault="00EE53A2">
      <w:pPr>
        <w:spacing w:line="360" w:lineRule="auto"/>
        <w:jc w:val="both"/>
      </w:pPr>
      <w:r>
        <w:rPr>
          <w:rFonts w:ascii="Book Antiqua" w:eastAsia="Book Antiqua" w:hAnsi="Book Antiqua" w:cs="Book Antiqua"/>
          <w:b/>
          <w:caps/>
          <w:color w:val="000000"/>
          <w:u w:val="single"/>
        </w:rPr>
        <w:t>TREATMENT</w:t>
      </w:r>
    </w:p>
    <w:p w14:paraId="57310B98" w14:textId="77777777" w:rsidR="00A77B3E" w:rsidRDefault="00EE53A2">
      <w:pPr>
        <w:spacing w:line="360" w:lineRule="auto"/>
        <w:jc w:val="both"/>
      </w:pPr>
      <w:r>
        <w:rPr>
          <w:rFonts w:ascii="Book Antiqua" w:eastAsia="Book Antiqua" w:hAnsi="Book Antiqua" w:cs="Book Antiqua"/>
          <w:color w:val="000000"/>
        </w:rPr>
        <w:t>Initial clinical procedures included forced rehydration, furosemide, and supplementation with magnesium and phosphorus to reduce blood calcium levels. Serum calcium levels decreased to 2.68 mmol/L (10.7 mg/dL).</w:t>
      </w:r>
    </w:p>
    <w:p w14:paraId="0F96B8F0" w14:textId="22969C89" w:rsidR="00A77B3E" w:rsidRDefault="00EE53A2">
      <w:pPr>
        <w:spacing w:line="360" w:lineRule="auto"/>
        <w:ind w:firstLine="480"/>
        <w:jc w:val="both"/>
      </w:pPr>
      <w:r>
        <w:rPr>
          <w:rFonts w:ascii="Book Antiqua" w:eastAsia="Book Antiqua" w:hAnsi="Book Antiqua" w:cs="Book Antiqua"/>
          <w:color w:val="000000"/>
        </w:rPr>
        <w:t xml:space="preserve">The nuclear groove and inclusion body were visible </w:t>
      </w:r>
      <w:r w:rsidR="00340407">
        <w:rPr>
          <w:rFonts w:ascii="Book Antiqua" w:eastAsia="Book Antiqua" w:hAnsi="Book Antiqua" w:cs="Book Antiqua"/>
          <w:color w:val="000000"/>
        </w:rPr>
        <w:t>on</w:t>
      </w:r>
      <w:r>
        <w:rPr>
          <w:rFonts w:ascii="Book Antiqua" w:eastAsia="Book Antiqua" w:hAnsi="Book Antiqua" w:cs="Book Antiqua"/>
          <w:color w:val="000000"/>
        </w:rPr>
        <w:t xml:space="preserve"> histopathological examination of fine-needle aspiration biopsy (FNAB), and these findings were highly suggestive of papillary thyroid carcinoma. </w:t>
      </w:r>
      <w:r w:rsidR="00340407">
        <w:rPr>
          <w:rFonts w:ascii="Book Antiqua" w:eastAsia="Book Antiqua" w:hAnsi="Book Antiqua" w:cs="Book Antiqua"/>
          <w:color w:val="000000"/>
        </w:rPr>
        <w:t>As t</w:t>
      </w:r>
      <w:r>
        <w:rPr>
          <w:rFonts w:ascii="Book Antiqua" w:eastAsia="Book Antiqua" w:hAnsi="Book Antiqua" w:cs="Book Antiqua"/>
          <w:color w:val="000000"/>
        </w:rPr>
        <w:t>he combination of FNAB and hypercalcemia may cause abnormalities in the mother and fetus</w:t>
      </w:r>
      <w:r w:rsidR="00340407">
        <w:rPr>
          <w:rFonts w:ascii="Book Antiqua" w:eastAsia="Book Antiqua" w:hAnsi="Book Antiqua" w:cs="Book Antiqua"/>
          <w:color w:val="000000"/>
        </w:rPr>
        <w:t>,</w:t>
      </w:r>
      <w:r>
        <w:rPr>
          <w:rFonts w:ascii="Book Antiqua" w:eastAsia="Book Antiqua" w:hAnsi="Book Antiqua" w:cs="Book Antiqua"/>
          <w:color w:val="000000"/>
        </w:rPr>
        <w:t xml:space="preserve"> </w:t>
      </w:r>
      <w:r w:rsidR="00340407">
        <w:rPr>
          <w:rFonts w:ascii="Book Antiqua" w:eastAsia="Book Antiqua" w:hAnsi="Book Antiqua" w:cs="Book Antiqua"/>
          <w:color w:val="000000"/>
        </w:rPr>
        <w:t>surgical treatment was performed under basic anesthesia i</w:t>
      </w:r>
      <w:r>
        <w:rPr>
          <w:rFonts w:ascii="Book Antiqua" w:eastAsia="Book Antiqua" w:hAnsi="Book Antiqua" w:cs="Book Antiqua"/>
          <w:color w:val="000000"/>
        </w:rPr>
        <w:t xml:space="preserve">n the 18th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of pregnancy.</w:t>
      </w:r>
    </w:p>
    <w:p w14:paraId="24418630" w14:textId="77777777" w:rsidR="00A77B3E" w:rsidRDefault="00A77B3E">
      <w:pPr>
        <w:spacing w:line="360" w:lineRule="auto"/>
        <w:ind w:firstLine="480"/>
        <w:jc w:val="both"/>
      </w:pPr>
    </w:p>
    <w:p w14:paraId="00C59F5B" w14:textId="77777777" w:rsidR="00A77B3E" w:rsidRDefault="00EE53A2">
      <w:pPr>
        <w:spacing w:line="360" w:lineRule="auto"/>
        <w:jc w:val="both"/>
      </w:pPr>
      <w:r>
        <w:rPr>
          <w:rFonts w:ascii="Book Antiqua" w:eastAsia="Book Antiqua" w:hAnsi="Book Antiqua" w:cs="Book Antiqua"/>
          <w:b/>
          <w:caps/>
          <w:color w:val="000000"/>
          <w:u w:val="single"/>
        </w:rPr>
        <w:t>OUTCOME AND FOLLOW-UP</w:t>
      </w:r>
    </w:p>
    <w:p w14:paraId="387F1736" w14:textId="26C0DABC" w:rsidR="00A77B3E" w:rsidRDefault="00EE53A2">
      <w:pPr>
        <w:spacing w:line="360" w:lineRule="auto"/>
        <w:jc w:val="both"/>
      </w:pPr>
      <w:r>
        <w:rPr>
          <w:rFonts w:ascii="Book Antiqua" w:eastAsia="Book Antiqua" w:hAnsi="Book Antiqua" w:cs="Book Antiqua"/>
          <w:color w:val="000000"/>
        </w:rPr>
        <w:t>During the operation, rapid pathological assessment showed left lobe papillary carcinoma of the thyroid</w:t>
      </w:r>
      <w:r w:rsidR="009E6B06">
        <w:rPr>
          <w:rFonts w:ascii="Book Antiqua" w:eastAsia="Book Antiqua" w:hAnsi="Book Antiqua" w:cs="Book Antiqua"/>
          <w:color w:val="000000"/>
        </w:rPr>
        <w:t>. F</w:t>
      </w:r>
      <w:r>
        <w:rPr>
          <w:rFonts w:ascii="Book Antiqua" w:eastAsia="Book Antiqua" w:hAnsi="Book Antiqua" w:cs="Book Antiqua"/>
          <w:color w:val="000000"/>
        </w:rPr>
        <w:t>urthermore, the infiltration of lymphocytes could be seen in the surrounding tissues, and the formation of a thyroid adenoma was also observed. Right lower parathyroid gland and total thyroidectomy were performed. After extensive exploration of the neck</w:t>
      </w:r>
      <w:r w:rsidR="009E6B06">
        <w:rPr>
          <w:rFonts w:ascii="Book Antiqua" w:eastAsia="Book Antiqua" w:hAnsi="Book Antiqua" w:cs="Book Antiqua"/>
          <w:color w:val="000000"/>
        </w:rPr>
        <w:t xml:space="preserve"> area</w:t>
      </w:r>
      <w:r>
        <w:rPr>
          <w:rFonts w:ascii="Book Antiqua" w:eastAsia="Book Antiqua" w:hAnsi="Book Antiqua" w:cs="Book Antiqua"/>
          <w:color w:val="000000"/>
        </w:rPr>
        <w:t>, there was no apparent enlargement of the lymph nodes.</w:t>
      </w:r>
    </w:p>
    <w:p w14:paraId="7EAA5273" w14:textId="48C70E3C" w:rsidR="00A77B3E" w:rsidRDefault="00EE53A2">
      <w:pPr>
        <w:spacing w:line="360" w:lineRule="auto"/>
        <w:ind w:firstLine="480"/>
        <w:jc w:val="both"/>
      </w:pPr>
      <w:r>
        <w:rPr>
          <w:rFonts w:ascii="Book Antiqua" w:eastAsia="Book Antiqua" w:hAnsi="Book Antiqua" w:cs="Book Antiqua"/>
          <w:color w:val="000000"/>
        </w:rPr>
        <w:lastRenderedPageBreak/>
        <w:t xml:space="preserve">After surgery, the </w:t>
      </w:r>
      <w:r w:rsidR="009E6B06">
        <w:rPr>
          <w:rFonts w:ascii="Book Antiqua" w:eastAsia="Book Antiqua" w:hAnsi="Book Antiqua" w:cs="Book Antiqua"/>
          <w:color w:val="000000"/>
        </w:rPr>
        <w:t xml:space="preserve">patient’s </w:t>
      </w:r>
      <w:r>
        <w:rPr>
          <w:rFonts w:ascii="Book Antiqua" w:eastAsia="Book Antiqua" w:hAnsi="Book Antiqua" w:cs="Book Antiqua"/>
          <w:color w:val="000000"/>
        </w:rPr>
        <w:t xml:space="preserve">serum calcium level immediately decreased to 2.15 mmol/L (8.58 mg/dL), and PTH recovered to 16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w:t>
      </w:r>
      <w:proofErr w:type="spellStart"/>
      <w:r>
        <w:rPr>
          <w:rFonts w:ascii="Book Antiqua" w:eastAsia="Book Antiqua" w:hAnsi="Book Antiqua" w:cs="Book Antiqua"/>
          <w:color w:val="000000"/>
        </w:rPr>
        <w:t>mL.</w:t>
      </w:r>
      <w:proofErr w:type="spellEnd"/>
      <w:r>
        <w:rPr>
          <w:rFonts w:ascii="Book Antiqua" w:eastAsia="Book Antiqua" w:hAnsi="Book Antiqua" w:cs="Book Antiqua"/>
          <w:color w:val="000000"/>
        </w:rPr>
        <w:t xml:space="preserve"> </w:t>
      </w:r>
      <w:r w:rsidR="009E6B06">
        <w:rPr>
          <w:rFonts w:ascii="Book Antiqua" w:eastAsia="Book Antiqua" w:hAnsi="Book Antiqua" w:cs="Book Antiqua"/>
          <w:color w:val="000000"/>
        </w:rPr>
        <w:t>The patient</w:t>
      </w:r>
      <w:r>
        <w:rPr>
          <w:rFonts w:ascii="Book Antiqua" w:eastAsia="Book Antiqua" w:hAnsi="Book Antiqua" w:cs="Book Antiqua"/>
          <w:color w:val="000000"/>
        </w:rPr>
        <w:t xml:space="preserve"> was found t</w:t>
      </w:r>
      <w:r w:rsidR="009E6B06">
        <w:rPr>
          <w:rFonts w:ascii="Book Antiqua" w:eastAsia="Book Antiqua" w:hAnsi="Book Antiqua" w:cs="Book Antiqua"/>
          <w:color w:val="000000"/>
        </w:rPr>
        <w:t>o</w:t>
      </w:r>
      <w:r>
        <w:rPr>
          <w:rFonts w:ascii="Book Antiqua" w:eastAsia="Book Antiqua" w:hAnsi="Book Antiqua" w:cs="Book Antiqua"/>
          <w:color w:val="000000"/>
        </w:rPr>
        <w:t xml:space="preserve"> ha</w:t>
      </w:r>
      <w:r w:rsidR="009E6B06">
        <w:rPr>
          <w:rFonts w:ascii="Book Antiqua" w:eastAsia="Book Antiqua" w:hAnsi="Book Antiqua" w:cs="Book Antiqua"/>
          <w:color w:val="000000"/>
        </w:rPr>
        <w:t>ve</w:t>
      </w:r>
      <w:r>
        <w:rPr>
          <w:rFonts w:ascii="Book Antiqua" w:eastAsia="Book Antiqua" w:hAnsi="Book Antiqua" w:cs="Book Antiqua"/>
          <w:color w:val="000000"/>
        </w:rPr>
        <w:t xml:space="preserve"> hypocalcemia on day 3 (calcium 7.48 mg/dL) in accordance with the “hungry bone” syndrome. She was treated with oral calcium, </w:t>
      </w:r>
      <w:r w:rsidR="009E6B06">
        <w:rPr>
          <w:rFonts w:ascii="Book Antiqua" w:eastAsia="Book Antiqua" w:hAnsi="Book Antiqua" w:cs="Book Antiqua"/>
          <w:color w:val="000000"/>
        </w:rPr>
        <w:t>intra</w:t>
      </w:r>
      <w:r>
        <w:rPr>
          <w:rFonts w:ascii="Book Antiqua" w:eastAsia="Book Antiqua" w:hAnsi="Book Antiqua" w:cs="Book Antiqua"/>
          <w:color w:val="000000"/>
        </w:rPr>
        <w:t>venous calcium and vitamin D3</w:t>
      </w:r>
      <w:r w:rsidR="009E6B06">
        <w:rPr>
          <w:rFonts w:ascii="Book Antiqua" w:eastAsia="Book Antiqua" w:hAnsi="Book Antiqua" w:cs="Book Antiqua"/>
          <w:color w:val="000000"/>
        </w:rPr>
        <w:t>,</w:t>
      </w:r>
      <w:r>
        <w:rPr>
          <w:rFonts w:ascii="Book Antiqua" w:eastAsia="Book Antiqua" w:hAnsi="Book Antiqua" w:cs="Book Antiqua"/>
          <w:color w:val="000000"/>
        </w:rPr>
        <w:t xml:space="preserve"> and</w:t>
      </w:r>
      <w:r w:rsidR="009E6B06">
        <w:rPr>
          <w:rFonts w:ascii="Book Antiqua" w:eastAsia="Book Antiqua" w:hAnsi="Book Antiqua" w:cs="Book Antiqua"/>
          <w:color w:val="000000"/>
        </w:rPr>
        <w:t xml:space="preserve"> </w:t>
      </w:r>
      <w:r>
        <w:rPr>
          <w:rFonts w:ascii="Book Antiqua" w:eastAsia="Book Antiqua" w:hAnsi="Book Antiqua" w:cs="Book Antiqua"/>
          <w:color w:val="000000"/>
        </w:rPr>
        <w:t xml:space="preserve">upon </w:t>
      </w:r>
      <w:r w:rsidR="005F2088">
        <w:rPr>
          <w:rFonts w:ascii="Book Antiqua" w:eastAsia="Book Antiqua" w:hAnsi="Book Antiqua" w:cs="Book Antiqua"/>
          <w:color w:val="000000"/>
        </w:rPr>
        <w:t>discharge</w:t>
      </w:r>
      <w:r>
        <w:rPr>
          <w:rFonts w:ascii="Book Antiqua" w:eastAsia="Book Antiqua" w:hAnsi="Book Antiqua" w:cs="Book Antiqua"/>
          <w:color w:val="000000"/>
        </w:rPr>
        <w:t xml:space="preserve"> with oral calcium and vitamin D3. The postoperative vital signs </w:t>
      </w:r>
      <w:r w:rsidR="009E6B06">
        <w:rPr>
          <w:rFonts w:ascii="Book Antiqua" w:eastAsia="Book Antiqua" w:hAnsi="Book Antiqua" w:cs="Book Antiqua"/>
          <w:color w:val="000000"/>
        </w:rPr>
        <w:t>in</w:t>
      </w:r>
      <w:r>
        <w:rPr>
          <w:rFonts w:ascii="Book Antiqua" w:eastAsia="Book Antiqua" w:hAnsi="Book Antiqua" w:cs="Book Antiqua"/>
          <w:color w:val="000000"/>
        </w:rPr>
        <w:t xml:space="preserve"> the mother and newborn were st</w:t>
      </w:r>
      <w:r w:rsidR="009E6B06">
        <w:rPr>
          <w:rFonts w:ascii="Book Antiqua" w:eastAsia="Book Antiqua" w:hAnsi="Book Antiqua" w:cs="Book Antiqua"/>
          <w:color w:val="000000"/>
        </w:rPr>
        <w:t>able</w:t>
      </w:r>
      <w:r>
        <w:rPr>
          <w:rFonts w:ascii="Book Antiqua" w:eastAsia="Book Antiqua" w:hAnsi="Book Antiqua" w:cs="Book Antiqua"/>
          <w:color w:val="000000"/>
        </w:rPr>
        <w:t>, and the lab</w:t>
      </w:r>
      <w:r w:rsidR="009E6B06">
        <w:rPr>
          <w:rFonts w:ascii="Book Antiqua" w:eastAsia="Book Antiqua" w:hAnsi="Book Antiqua" w:cs="Book Antiqua"/>
          <w:color w:val="000000"/>
        </w:rPr>
        <w:t>oratory</w:t>
      </w:r>
      <w:r>
        <w:rPr>
          <w:rFonts w:ascii="Book Antiqua" w:eastAsia="Book Antiqua" w:hAnsi="Book Antiqua" w:cs="Book Antiqua"/>
          <w:color w:val="000000"/>
        </w:rPr>
        <w:t xml:space="preserve"> and clinical manifestations quickly returned to normal. </w:t>
      </w:r>
    </w:p>
    <w:p w14:paraId="6729F74B" w14:textId="23031F8C" w:rsidR="00A77B3E" w:rsidRDefault="00EE53A2">
      <w:pPr>
        <w:spacing w:line="360" w:lineRule="auto"/>
        <w:ind w:firstLine="480"/>
        <w:jc w:val="both"/>
      </w:pPr>
      <w:r>
        <w:rPr>
          <w:rFonts w:ascii="Book Antiqua" w:eastAsia="Book Antiqua" w:hAnsi="Book Antiqua" w:cs="Book Antiqua"/>
          <w:color w:val="000000"/>
        </w:rPr>
        <w:t xml:space="preserve">A healthy female baby weighing 3300 g was born, with an APGAR score of nine and ten points at one minute and five minutes postpartum, respectively, after 40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of pregnancy. The patient was discharged from hospital 4 d after delivery in good condition. She was followed</w:t>
      </w:r>
      <w:r w:rsidR="001A7208">
        <w:rPr>
          <w:rFonts w:ascii="Book Antiqua" w:eastAsia="Book Antiqua" w:hAnsi="Book Antiqua" w:cs="Book Antiqua"/>
          <w:color w:val="000000"/>
        </w:rPr>
        <w:t>-</w:t>
      </w:r>
      <w:r>
        <w:rPr>
          <w:rFonts w:ascii="Book Antiqua" w:eastAsia="Book Antiqua" w:hAnsi="Book Antiqua" w:cs="Book Antiqua"/>
          <w:color w:val="000000"/>
        </w:rPr>
        <w:t xml:space="preserve">up at the outpatient department after receiving L-thyroxine substitution therapy. During the 12-mo follow-up </w:t>
      </w:r>
      <w:r w:rsidR="001A7208">
        <w:rPr>
          <w:rFonts w:ascii="Book Antiqua" w:eastAsia="Book Antiqua" w:hAnsi="Book Antiqua" w:cs="Book Antiqua"/>
          <w:color w:val="000000"/>
        </w:rPr>
        <w:t xml:space="preserve">period </w:t>
      </w:r>
      <w:r>
        <w:rPr>
          <w:rFonts w:ascii="Book Antiqua" w:eastAsia="Book Antiqua" w:hAnsi="Book Antiqua" w:cs="Book Antiqua"/>
          <w:color w:val="000000"/>
        </w:rPr>
        <w:t xml:space="preserve">after surgery, the intact PTH level was 25 </w:t>
      </w:r>
      <w:proofErr w:type="spellStart"/>
      <w:r>
        <w:rPr>
          <w:rFonts w:ascii="Book Antiqua" w:eastAsia="Book Antiqua" w:hAnsi="Book Antiqua" w:cs="Book Antiqua"/>
          <w:color w:val="000000"/>
        </w:rPr>
        <w:t>pg</w:t>
      </w:r>
      <w:proofErr w:type="spellEnd"/>
      <w:r>
        <w:rPr>
          <w:rFonts w:ascii="Book Antiqua" w:eastAsia="Book Antiqua" w:hAnsi="Book Antiqua" w:cs="Book Antiqua"/>
          <w:color w:val="000000"/>
        </w:rPr>
        <w:t xml:space="preserve">/mL, and the thyroid globulin level was less than 0.1 ng/mL under T4 suppression. She had no evidence of recurrence, and her child </w:t>
      </w:r>
      <w:r w:rsidR="001A7208">
        <w:rPr>
          <w:rFonts w:ascii="Book Antiqua" w:eastAsia="Book Antiqua" w:hAnsi="Book Antiqua" w:cs="Book Antiqua"/>
          <w:color w:val="000000"/>
        </w:rPr>
        <w:t>was in</w:t>
      </w:r>
      <w:r>
        <w:rPr>
          <w:rFonts w:ascii="Book Antiqua" w:eastAsia="Book Antiqua" w:hAnsi="Book Antiqua" w:cs="Book Antiqua"/>
          <w:color w:val="000000"/>
        </w:rPr>
        <w:t xml:space="preserve"> good health over </w:t>
      </w:r>
      <w:r w:rsidR="001A7208">
        <w:rPr>
          <w:rFonts w:ascii="Book Antiqua" w:eastAsia="Book Antiqua" w:hAnsi="Book Antiqua" w:cs="Book Antiqua"/>
          <w:color w:val="000000"/>
        </w:rPr>
        <w:t xml:space="preserve">the </w:t>
      </w:r>
      <w:r>
        <w:rPr>
          <w:rFonts w:ascii="Book Antiqua" w:eastAsia="Book Antiqua" w:hAnsi="Book Antiqua" w:cs="Book Antiqua"/>
          <w:color w:val="000000"/>
        </w:rPr>
        <w:t>three</w:t>
      </w:r>
      <w:r w:rsidR="001A7208">
        <w:rPr>
          <w:rFonts w:ascii="Book Antiqua" w:eastAsia="Book Antiqua" w:hAnsi="Book Antiqua" w:cs="Book Antiqua"/>
          <w:color w:val="000000"/>
        </w:rPr>
        <w:t>-</w:t>
      </w:r>
      <w:r>
        <w:rPr>
          <w:rFonts w:ascii="Book Antiqua" w:eastAsia="Book Antiqua" w:hAnsi="Book Antiqua" w:cs="Book Antiqua"/>
          <w:color w:val="000000"/>
        </w:rPr>
        <w:t>year follow-up</w:t>
      </w:r>
      <w:r w:rsidR="001A7208">
        <w:rPr>
          <w:rFonts w:ascii="Book Antiqua" w:eastAsia="Book Antiqua" w:hAnsi="Book Antiqua" w:cs="Book Antiqua"/>
          <w:color w:val="000000"/>
        </w:rPr>
        <w:t xml:space="preserve"> period</w:t>
      </w:r>
      <w:r>
        <w:rPr>
          <w:rFonts w:ascii="Book Antiqua" w:eastAsia="Book Antiqua" w:hAnsi="Book Antiqua" w:cs="Book Antiqua"/>
          <w:color w:val="000000"/>
        </w:rPr>
        <w:t>.</w:t>
      </w:r>
    </w:p>
    <w:p w14:paraId="5000D947" w14:textId="77777777" w:rsidR="00A77B3E" w:rsidRDefault="00A77B3E">
      <w:pPr>
        <w:spacing w:line="360" w:lineRule="auto"/>
        <w:ind w:firstLine="480"/>
        <w:jc w:val="both"/>
      </w:pPr>
    </w:p>
    <w:p w14:paraId="4B9C5B40" w14:textId="77777777" w:rsidR="00A77B3E" w:rsidRDefault="00EE53A2">
      <w:pPr>
        <w:spacing w:line="360" w:lineRule="auto"/>
        <w:jc w:val="both"/>
      </w:pPr>
      <w:r>
        <w:rPr>
          <w:rFonts w:ascii="Book Antiqua" w:eastAsia="Book Antiqua" w:hAnsi="Book Antiqua" w:cs="Book Antiqua"/>
          <w:b/>
          <w:caps/>
          <w:color w:val="000000"/>
          <w:u w:val="single"/>
        </w:rPr>
        <w:t>DISCUSSION</w:t>
      </w:r>
    </w:p>
    <w:p w14:paraId="486573A7" w14:textId="40B4E193" w:rsidR="00A77B3E" w:rsidRDefault="00EE53A2">
      <w:pPr>
        <w:spacing w:line="360" w:lineRule="auto"/>
        <w:jc w:val="both"/>
      </w:pPr>
      <w:r>
        <w:rPr>
          <w:rFonts w:ascii="Book Antiqua" w:eastAsia="Book Antiqua" w:hAnsi="Book Antiqua" w:cs="Book Antiqua"/>
          <w:color w:val="000000"/>
        </w:rPr>
        <w:t xml:space="preserve">There have been many studies on the correlation between PHPT and differentiated thyroid cancer. A retrospective study was conducted </w:t>
      </w:r>
      <w:r w:rsidR="00FA4FAD">
        <w:rPr>
          <w:rFonts w:ascii="Book Antiqua" w:eastAsia="Book Antiqua" w:hAnsi="Book Antiqua" w:cs="Book Antiqua"/>
          <w:color w:val="000000"/>
        </w:rPr>
        <w:t xml:space="preserve">which </w:t>
      </w:r>
      <w:r>
        <w:rPr>
          <w:rFonts w:ascii="Book Antiqua" w:eastAsia="Book Antiqua" w:hAnsi="Book Antiqua" w:cs="Book Antiqua"/>
          <w:color w:val="000000"/>
        </w:rPr>
        <w:t>in</w:t>
      </w:r>
      <w:r w:rsidR="00FA4FAD">
        <w:rPr>
          <w:rFonts w:ascii="Book Antiqua" w:eastAsia="Book Antiqua" w:hAnsi="Book Antiqua" w:cs="Book Antiqua"/>
          <w:color w:val="000000"/>
        </w:rPr>
        <w:t>cluded</w:t>
      </w:r>
      <w:r>
        <w:rPr>
          <w:rFonts w:ascii="Book Antiqua" w:eastAsia="Book Antiqua" w:hAnsi="Book Antiqua" w:cs="Book Antiqua"/>
          <w:color w:val="000000"/>
        </w:rPr>
        <w:t xml:space="preserve"> 824 patients with primary hyperthyroidism with at least one lobotomy, and 18 patients (8.6%) were identified as having thyroid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w:t>
      </w:r>
    </w:p>
    <w:p w14:paraId="7712997E" w14:textId="3F350AE4" w:rsidR="00A77B3E" w:rsidRDefault="00EE53A2">
      <w:pPr>
        <w:spacing w:line="360" w:lineRule="auto"/>
        <w:ind w:firstLine="480"/>
        <w:jc w:val="both"/>
      </w:pPr>
      <w:r>
        <w:rPr>
          <w:rFonts w:ascii="Book Antiqua" w:eastAsia="Book Antiqua" w:hAnsi="Book Antiqua" w:cs="Book Antiqua"/>
          <w:color w:val="000000"/>
        </w:rPr>
        <w:t>The result</w:t>
      </w:r>
      <w:r w:rsidR="00FA4FAD">
        <w:rPr>
          <w:rFonts w:ascii="Book Antiqua" w:eastAsia="Book Antiqua" w:hAnsi="Book Antiqua" w:cs="Book Antiqua"/>
          <w:color w:val="000000"/>
        </w:rPr>
        <w:t>s</w:t>
      </w:r>
      <w:r>
        <w:rPr>
          <w:rFonts w:ascii="Book Antiqua" w:eastAsia="Book Antiqua" w:hAnsi="Book Antiqua" w:cs="Book Antiqua"/>
          <w:color w:val="000000"/>
        </w:rPr>
        <w:t xml:space="preserve"> of </w:t>
      </w:r>
      <w:r w:rsidR="00FA4FAD">
        <w:rPr>
          <w:rFonts w:ascii="Book Antiqua" w:eastAsia="Book Antiqua" w:hAnsi="Book Antiqua" w:cs="Book Antiqua"/>
          <w:color w:val="000000"/>
        </w:rPr>
        <w:t xml:space="preserve">the study by </w:t>
      </w:r>
      <w:r>
        <w:rPr>
          <w:rFonts w:ascii="Book Antiqua" w:eastAsia="Book Antiqua" w:hAnsi="Book Antiqua" w:cs="Book Antiqua"/>
          <w:color w:val="000000"/>
        </w:rPr>
        <w:t xml:space="preserve">Burmeister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w:t>
      </w:r>
      <w:r w:rsidR="00FA4FAD">
        <w:rPr>
          <w:rFonts w:ascii="Book Antiqua" w:eastAsia="Book Antiqua" w:hAnsi="Book Antiqua" w:cs="Book Antiqua"/>
          <w:color w:val="000000"/>
        </w:rPr>
        <w:t>showed</w:t>
      </w:r>
      <w:r>
        <w:rPr>
          <w:rFonts w:ascii="Book Antiqua" w:eastAsia="Book Antiqua" w:hAnsi="Book Antiqua" w:cs="Book Antiqua"/>
          <w:color w:val="000000"/>
        </w:rPr>
        <w:t xml:space="preserve"> that thyroid cancer during parathyroid resection was involved in conditions that may not be correlated with PHPT. The correlation between thyroid cancer and PHPT may be apparent. Some investigators have </w:t>
      </w:r>
      <w:r w:rsidR="00FA4FAD">
        <w:rPr>
          <w:rFonts w:ascii="Book Antiqua" w:eastAsia="Book Antiqua" w:hAnsi="Book Antiqua" w:cs="Book Antiqua"/>
          <w:color w:val="000000"/>
        </w:rPr>
        <w:t>described</w:t>
      </w:r>
      <w:r>
        <w:rPr>
          <w:rFonts w:ascii="Book Antiqua" w:eastAsia="Book Antiqua" w:hAnsi="Book Antiqua" w:cs="Book Antiqua"/>
          <w:color w:val="000000"/>
        </w:rPr>
        <w:t xml:space="preserve"> this coexistence as </w:t>
      </w:r>
      <w:proofErr w:type="gramStart"/>
      <w:r>
        <w:rPr>
          <w:rFonts w:ascii="Book Antiqua" w:eastAsia="Book Antiqua" w:hAnsi="Book Antiqua" w:cs="Book Antiqua"/>
          <w:color w:val="000000"/>
        </w:rPr>
        <w:t>fortuitous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r w:rsidR="00FA4FAD">
        <w:rPr>
          <w:rFonts w:ascii="Book Antiqua" w:eastAsia="Book Antiqua" w:hAnsi="Book Antiqua" w:cs="Book Antiqua"/>
          <w:color w:val="000000"/>
        </w:rPr>
        <w:t>; however</w:t>
      </w:r>
      <w:r>
        <w:rPr>
          <w:rFonts w:ascii="Book Antiqua" w:eastAsia="Book Antiqua" w:hAnsi="Book Antiqua" w:cs="Book Antiqua"/>
          <w:color w:val="000000"/>
        </w:rPr>
        <w:t>, other researchers have indicated elevated endogenous calcium levels or growth factors, for instance, insulin-like growth factors and epithelial growth factors, as elements causing goiter</w:t>
      </w:r>
      <w:r>
        <w:rPr>
          <w:rFonts w:ascii="Book Antiqua" w:eastAsia="Book Antiqua" w:hAnsi="Book Antiqua" w:cs="Book Antiqua"/>
          <w:color w:val="000000"/>
          <w:szCs w:val="30"/>
          <w:vertAlign w:val="superscript"/>
        </w:rPr>
        <w:t>[8-10]</w:t>
      </w:r>
      <w:r>
        <w:rPr>
          <w:rFonts w:ascii="Book Antiqua" w:eastAsia="Book Antiqua" w:hAnsi="Book Antiqua" w:cs="Book Antiqua"/>
          <w:color w:val="000000"/>
        </w:rPr>
        <w:t>. PHPT and the diagnosis of thyroid carcinoma during pregnancy is a challenging problem for obstetricians.</w:t>
      </w:r>
    </w:p>
    <w:p w14:paraId="1F977016" w14:textId="3213BFBD" w:rsidR="00A77B3E" w:rsidRDefault="00EE53A2">
      <w:pPr>
        <w:spacing w:line="360" w:lineRule="auto"/>
        <w:ind w:firstLine="480"/>
        <w:jc w:val="both"/>
      </w:pPr>
      <w:r>
        <w:rPr>
          <w:rFonts w:ascii="Book Antiqua" w:eastAsia="Book Antiqua" w:hAnsi="Book Antiqua" w:cs="Book Antiqua"/>
          <w:color w:val="000000"/>
        </w:rPr>
        <w:lastRenderedPageBreak/>
        <w:t xml:space="preserve">A more sensitive scan for thyroid nodules can be performed by </w:t>
      </w:r>
      <w:hyperlink r:id="rId8" w:anchor="keyfrom=dict.phrase.wordgroup" w:history="1">
        <w:r w:rsidRPr="00CC7545">
          <w:rPr>
            <w:rFonts w:ascii="Book Antiqua" w:eastAsia="Book Antiqua" w:hAnsi="Book Antiqua" w:cs="Book Antiqua"/>
            <w:color w:val="000000"/>
          </w:rPr>
          <w:t xml:space="preserve">ultrasound-guided </w:t>
        </w:r>
      </w:hyperlink>
      <w:r>
        <w:rPr>
          <w:rFonts w:ascii="Book Antiqua" w:eastAsia="Book Antiqua" w:hAnsi="Book Antiqua" w:cs="Book Antiqua"/>
          <w:color w:val="000000"/>
        </w:rPr>
        <w:t>FNAB before surgery</w:t>
      </w:r>
      <w:r>
        <w:rPr>
          <w:rFonts w:ascii="Book Antiqua" w:eastAsia="Book Antiqua" w:hAnsi="Book Antiqua" w:cs="Book Antiqua"/>
          <w:color w:val="000000"/>
          <w:vertAlign w:val="superscript"/>
        </w:rPr>
        <w:t>[11]</w:t>
      </w:r>
      <w:r>
        <w:rPr>
          <w:rFonts w:ascii="Book Antiqua" w:eastAsia="Book Antiqua" w:hAnsi="Book Antiqua" w:cs="Book Antiqua"/>
          <w:color w:val="000000"/>
        </w:rPr>
        <w:t>. According to a Swedish study, the presence of a parathyroid adenoma in women during pregnancy significantly increases the risk of preeclampsia, with an odds ratio of 6.89</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In fact, hyperparathyroidism should not be suspected with high levels of PTH; in contrast, patients with hyperparathyroidism should be closely monitored, including for a possible diagnosis of MEN syndrome, and for the presence of nontoxic goiter with rare nodules.</w:t>
      </w:r>
    </w:p>
    <w:p w14:paraId="0FB3B278" w14:textId="3AAF7D38" w:rsidR="00A77B3E" w:rsidRDefault="00EE53A2">
      <w:pPr>
        <w:spacing w:line="360" w:lineRule="auto"/>
        <w:ind w:firstLine="480"/>
        <w:jc w:val="both"/>
      </w:pPr>
      <w:r>
        <w:rPr>
          <w:rFonts w:ascii="Book Antiqua" w:eastAsia="Book Antiqua" w:hAnsi="Book Antiqua" w:cs="Book Antiqua"/>
          <w:color w:val="000000"/>
        </w:rPr>
        <w:t xml:space="preserve">Additionally, </w:t>
      </w:r>
      <w:r>
        <w:rPr>
          <w:rFonts w:ascii="Book Antiqua" w:eastAsia="Book Antiqua" w:hAnsi="Book Antiqua" w:cs="Book Antiqua"/>
          <w:color w:val="000000"/>
          <w:szCs w:val="30"/>
          <w:vertAlign w:val="superscript"/>
        </w:rPr>
        <w:t>99m</w:t>
      </w:r>
      <w:r>
        <w:rPr>
          <w:rFonts w:ascii="Book Antiqua" w:eastAsia="Book Antiqua" w:hAnsi="Book Antiqua" w:cs="Book Antiqua"/>
          <w:color w:val="000000"/>
        </w:rPr>
        <w:t xml:space="preserve">Tc-MIBI scanning is now considered to be the most sensitive </w:t>
      </w:r>
      <w:r w:rsidR="00FA4FAD">
        <w:rPr>
          <w:rFonts w:ascii="Book Antiqua" w:eastAsia="Book Antiqua" w:hAnsi="Book Antiqua" w:cs="Book Antiqua"/>
          <w:color w:val="000000"/>
        </w:rPr>
        <w:t>monitoring</w:t>
      </w:r>
      <w:r>
        <w:rPr>
          <w:rFonts w:ascii="Book Antiqua" w:eastAsia="Book Antiqua" w:hAnsi="Book Antiqua" w:cs="Book Antiqua"/>
          <w:color w:val="000000"/>
        </w:rPr>
        <w:t xml:space="preserve"> tool, and it has many advantages, including the inspection and measurement of ectopic glands and nonfunctional parathyroid </w:t>
      </w:r>
      <w:proofErr w:type="gramStart"/>
      <w:r>
        <w:rPr>
          <w:rFonts w:ascii="Book Antiqua" w:eastAsia="Book Antiqua" w:hAnsi="Book Antiqua" w:cs="Book Antiqua"/>
          <w:color w:val="000000"/>
        </w:rPr>
        <w:t>carcinoma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12</w:t>
      </w:r>
      <w:r>
        <w:rPr>
          <w:rFonts w:ascii="Book Antiqua" w:eastAsia="Book Antiqua" w:hAnsi="Book Antiqua" w:cs="Book Antiqua"/>
          <w:color w:val="000000"/>
          <w:vertAlign w:val="superscript"/>
        </w:rPr>
        <w:t>,13]</w:t>
      </w:r>
      <w:r>
        <w:rPr>
          <w:rFonts w:ascii="Book Antiqua" w:eastAsia="Book Antiqua" w:hAnsi="Book Antiqua" w:cs="Book Antiqua"/>
          <w:color w:val="000000"/>
        </w:rPr>
        <w:t xml:space="preserve">. In addition to </w:t>
      </w:r>
      <w:r>
        <w:rPr>
          <w:rFonts w:ascii="Book Antiqua" w:eastAsia="Book Antiqua" w:hAnsi="Book Antiqua" w:cs="Book Antiqua"/>
          <w:color w:val="000000"/>
          <w:szCs w:val="30"/>
          <w:vertAlign w:val="superscript"/>
        </w:rPr>
        <w:t>99m</w:t>
      </w:r>
      <w:r>
        <w:rPr>
          <w:rFonts w:ascii="Book Antiqua" w:eastAsia="Book Antiqua" w:hAnsi="Book Antiqua" w:cs="Book Antiqua"/>
          <w:color w:val="000000"/>
        </w:rPr>
        <w:t>Tc-MIBI scanning, the preoperative localization of parathyroid glands can be performed by ultrasound and MRI.</w:t>
      </w:r>
    </w:p>
    <w:p w14:paraId="7BD25B17" w14:textId="1B6CDEF0" w:rsidR="00A77B3E" w:rsidRDefault="00EE53A2">
      <w:pPr>
        <w:spacing w:line="360" w:lineRule="auto"/>
        <w:ind w:firstLine="480"/>
        <w:jc w:val="both"/>
      </w:pPr>
      <w:r>
        <w:rPr>
          <w:rFonts w:ascii="Book Antiqua" w:eastAsia="Book Antiqua" w:hAnsi="Book Antiqua" w:cs="Book Antiqua"/>
          <w:color w:val="000000"/>
        </w:rPr>
        <w:t xml:space="preserve">MRI is especially useful when there is a high probability of the presence of heterotopic glands. </w:t>
      </w:r>
      <w:r w:rsidR="00FA4FAD">
        <w:rPr>
          <w:rFonts w:ascii="Book Antiqua" w:eastAsia="Book Antiqua" w:hAnsi="Book Antiqua" w:cs="Book Antiqua"/>
          <w:color w:val="000000"/>
        </w:rPr>
        <w:t xml:space="preserve">However, </w:t>
      </w:r>
      <w:proofErr w:type="spellStart"/>
      <w:r w:rsidR="00FA4FAD">
        <w:rPr>
          <w:rFonts w:ascii="Book Antiqua" w:eastAsia="Book Antiqua" w:hAnsi="Book Antiqua" w:cs="Book Antiqua"/>
          <w:color w:val="000000"/>
        </w:rPr>
        <w:t>p</w:t>
      </w:r>
      <w:r>
        <w:rPr>
          <w:rFonts w:ascii="Book Antiqua" w:eastAsia="Book Antiqua" w:hAnsi="Book Antiqua" w:cs="Book Antiqua"/>
          <w:color w:val="000000"/>
        </w:rPr>
        <w:t>arathyroidoma</w:t>
      </w:r>
      <w:proofErr w:type="spellEnd"/>
      <w:r>
        <w:rPr>
          <w:rFonts w:ascii="Book Antiqua" w:eastAsia="Book Antiqua" w:hAnsi="Book Antiqua" w:cs="Book Antiqua"/>
          <w:color w:val="000000"/>
        </w:rPr>
        <w:t xml:space="preserve">, hyperplasia, and cancer demonstrate similar patterns on MRI, which leads to lower </w:t>
      </w:r>
      <w:proofErr w:type="gramStart"/>
      <w:r>
        <w:rPr>
          <w:rFonts w:ascii="Book Antiqua" w:eastAsia="Book Antiqua" w:hAnsi="Book Antiqua" w:cs="Book Antiqua"/>
          <w:color w:val="000000"/>
        </w:rPr>
        <w:t>idiosyncrasies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If ultrasonography and/or scintillation are ambiguous, MRI is usually used to evaluate patients with PHPT. Ultrasonography is a non-invasive, easily</w:t>
      </w:r>
      <w:r w:rsidR="00FA4FAD">
        <w:rPr>
          <w:rFonts w:ascii="Book Antiqua" w:eastAsia="Book Antiqua" w:hAnsi="Book Antiqua" w:cs="Book Antiqua"/>
          <w:color w:val="000000"/>
        </w:rPr>
        <w:t xml:space="preserve"> available</w:t>
      </w:r>
      <w:r>
        <w:rPr>
          <w:rFonts w:ascii="Book Antiqua" w:eastAsia="Book Antiqua" w:hAnsi="Book Antiqua" w:cs="Book Antiqua"/>
          <w:color w:val="000000"/>
        </w:rPr>
        <w:t xml:space="preserve">, low-cost and nonionized </w:t>
      </w:r>
      <w:r w:rsidR="00FA4FAD">
        <w:rPr>
          <w:rFonts w:ascii="Book Antiqua" w:eastAsia="Book Antiqua" w:hAnsi="Book Antiqua" w:cs="Book Antiqua"/>
          <w:color w:val="000000"/>
        </w:rPr>
        <w:t>technique</w:t>
      </w:r>
      <w:r>
        <w:rPr>
          <w:rFonts w:ascii="Book Antiqua" w:eastAsia="Book Antiqua" w:hAnsi="Book Antiqua" w:cs="Book Antiqua"/>
          <w:color w:val="000000"/>
        </w:rPr>
        <w:t xml:space="preserve"> that is very dependable when conducted by experienced operators. Ultrasound can </w:t>
      </w:r>
      <w:r w:rsidR="00FA4FAD">
        <w:rPr>
          <w:rFonts w:ascii="Book Antiqua" w:eastAsia="Book Antiqua" w:hAnsi="Book Antiqua" w:cs="Book Antiqua"/>
          <w:color w:val="000000"/>
        </w:rPr>
        <w:t>be used to locate</w:t>
      </w:r>
      <w:r>
        <w:rPr>
          <w:rFonts w:ascii="Book Antiqua" w:eastAsia="Book Antiqua" w:hAnsi="Book Antiqua" w:cs="Book Antiqua"/>
          <w:color w:val="000000"/>
        </w:rPr>
        <w:t xml:space="preserve"> cervical nodules, and guide biopsies. However, ultrasonography to estimate the location of the parathyroid gland behind the mediastinum, esophagus or trachea is not useful, and is </w:t>
      </w:r>
      <w:r w:rsidR="00FA4FAD">
        <w:rPr>
          <w:rFonts w:ascii="Book Antiqua" w:eastAsia="Book Antiqua" w:hAnsi="Book Antiqua" w:cs="Book Antiqua"/>
          <w:color w:val="000000"/>
        </w:rPr>
        <w:t xml:space="preserve">difficult </w:t>
      </w:r>
      <w:r>
        <w:rPr>
          <w:rFonts w:ascii="Book Antiqua" w:eastAsia="Book Antiqua" w:hAnsi="Book Antiqua" w:cs="Book Antiqua"/>
          <w:color w:val="000000"/>
        </w:rPr>
        <w:t xml:space="preserve">if the patient has had previous </w:t>
      </w:r>
      <w:proofErr w:type="gramStart"/>
      <w:r w:rsidR="00FA4FAD">
        <w:rPr>
          <w:rFonts w:ascii="Book Antiqua" w:eastAsia="Book Antiqua" w:hAnsi="Book Antiqua" w:cs="Book Antiqua"/>
          <w:color w:val="000000"/>
        </w:rPr>
        <w:t>surgery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With regard to localization, ultrasonic examination can enhance the orientation of thyroid gland nodes, and the precise diagnosis of tubercles is carried out by FNAB with a sensitivity of 89%, an accuracy of 90%, and a specificity of 91</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Furthermore, four-dimensional computed tomography (4DCT) is an emerging imaging modality for the evaluation of PHPT. 4DCT enables successful and efficient </w:t>
      </w:r>
      <w:proofErr w:type="gramStart"/>
      <w:r>
        <w:rPr>
          <w:rFonts w:ascii="Book Antiqua" w:eastAsia="Book Antiqua" w:hAnsi="Book Antiqua" w:cs="Book Antiqua"/>
          <w:color w:val="000000"/>
        </w:rPr>
        <w:t>parathyroidectomy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w:t>
      </w:r>
    </w:p>
    <w:p w14:paraId="4FFD75B8" w14:textId="42A67671" w:rsidR="00A77B3E" w:rsidRDefault="005F2088">
      <w:pPr>
        <w:spacing w:line="360" w:lineRule="auto"/>
        <w:ind w:firstLine="480"/>
        <w:jc w:val="both"/>
      </w:pPr>
      <w:r>
        <w:rPr>
          <w:rFonts w:ascii="Book Antiqua" w:eastAsia="Book Antiqua" w:hAnsi="Book Antiqua" w:cs="Book Antiqua"/>
          <w:color w:val="000000"/>
        </w:rPr>
        <w:t>As</w:t>
      </w:r>
      <w:r w:rsidR="00EE53A2">
        <w:rPr>
          <w:rFonts w:ascii="Book Antiqua" w:eastAsia="Book Antiqua" w:hAnsi="Book Antiqua" w:cs="Book Antiqua"/>
          <w:color w:val="000000"/>
        </w:rPr>
        <w:t xml:space="preserve"> CT, PET/CT, 4DCT, and </w:t>
      </w:r>
      <w:r w:rsidR="00EE53A2">
        <w:rPr>
          <w:rFonts w:ascii="Book Antiqua" w:eastAsia="Book Antiqua" w:hAnsi="Book Antiqua" w:cs="Book Antiqua"/>
          <w:color w:val="000000"/>
          <w:vertAlign w:val="superscript"/>
        </w:rPr>
        <w:t>99m</w:t>
      </w:r>
      <w:r w:rsidR="00EE53A2">
        <w:rPr>
          <w:rFonts w:ascii="Book Antiqua" w:eastAsia="Book Antiqua" w:hAnsi="Book Antiqua" w:cs="Book Antiqua"/>
          <w:color w:val="000000"/>
        </w:rPr>
        <w:t>Tc-MIBI scanning may cause radiation damage to the fetus, preoperative examination in this case was only performed with ultrasound, MRI and FNAB.</w:t>
      </w:r>
    </w:p>
    <w:p w14:paraId="4999F121" w14:textId="77777777" w:rsidR="00A77B3E" w:rsidRDefault="00A77B3E">
      <w:pPr>
        <w:spacing w:line="360" w:lineRule="auto"/>
        <w:ind w:firstLine="480"/>
        <w:jc w:val="both"/>
      </w:pPr>
    </w:p>
    <w:p w14:paraId="31C45E4C" w14:textId="77777777" w:rsidR="00A77B3E" w:rsidRDefault="00EE53A2">
      <w:pPr>
        <w:spacing w:line="360" w:lineRule="auto"/>
        <w:jc w:val="both"/>
      </w:pPr>
      <w:r>
        <w:rPr>
          <w:rFonts w:ascii="Book Antiqua" w:eastAsia="Book Antiqua" w:hAnsi="Book Antiqua" w:cs="Book Antiqua"/>
          <w:b/>
          <w:caps/>
          <w:color w:val="000000"/>
          <w:u w:val="single"/>
        </w:rPr>
        <w:t>CONCLUSION</w:t>
      </w:r>
    </w:p>
    <w:p w14:paraId="5562653F" w14:textId="260838EA" w:rsidR="00A77B3E" w:rsidRDefault="00EE53A2">
      <w:pPr>
        <w:spacing w:line="360" w:lineRule="auto"/>
        <w:jc w:val="both"/>
      </w:pPr>
      <w:r>
        <w:rPr>
          <w:rFonts w:ascii="Book Antiqua" w:eastAsia="Book Antiqua" w:hAnsi="Book Antiqua" w:cs="Book Antiqua"/>
          <w:color w:val="000000"/>
        </w:rPr>
        <w:t>This clinical case illustrate</w:t>
      </w:r>
      <w:r w:rsidR="005F2088">
        <w:rPr>
          <w:rFonts w:ascii="Book Antiqua" w:eastAsia="Book Antiqua" w:hAnsi="Book Antiqua" w:cs="Book Antiqua"/>
          <w:color w:val="000000"/>
        </w:rPr>
        <w:t>s</w:t>
      </w:r>
      <w:r>
        <w:rPr>
          <w:rFonts w:ascii="Book Antiqua" w:eastAsia="Book Antiqua" w:hAnsi="Book Antiqua" w:cs="Book Antiqua"/>
          <w:color w:val="000000"/>
        </w:rPr>
        <w:t xml:space="preserve"> the need for awareness of concomitant PHPT and thyroid diseases. For all PHPT patients, it is necessary to perform a careful thyroid evaluation.</w:t>
      </w:r>
    </w:p>
    <w:p w14:paraId="3AD30159" w14:textId="77777777" w:rsidR="00A77B3E" w:rsidRDefault="00A77B3E">
      <w:pPr>
        <w:spacing w:line="360" w:lineRule="auto"/>
        <w:jc w:val="both"/>
      </w:pPr>
    </w:p>
    <w:p w14:paraId="4BE7768B" w14:textId="77777777" w:rsidR="00A77B3E" w:rsidRDefault="00EE53A2">
      <w:pPr>
        <w:spacing w:line="360" w:lineRule="auto"/>
        <w:jc w:val="both"/>
      </w:pPr>
      <w:r>
        <w:rPr>
          <w:rFonts w:ascii="Book Antiqua" w:eastAsia="Book Antiqua" w:hAnsi="Book Antiqua" w:cs="Book Antiqua"/>
          <w:b/>
          <w:caps/>
          <w:color w:val="000000"/>
          <w:u w:val="single"/>
        </w:rPr>
        <w:t>ACKNOWLEDGEMENTS</w:t>
      </w:r>
    </w:p>
    <w:p w14:paraId="09BB89B7" w14:textId="77777777" w:rsidR="00A77B3E" w:rsidRDefault="00EE53A2">
      <w:pPr>
        <w:spacing w:line="360" w:lineRule="auto"/>
        <w:jc w:val="both"/>
      </w:pPr>
      <w:r>
        <w:rPr>
          <w:rFonts w:ascii="Book Antiqua" w:eastAsia="Book Antiqua" w:hAnsi="Book Antiqua" w:cs="Book Antiqua"/>
          <w:color w:val="000000"/>
        </w:rPr>
        <w:t>The authors sincerely thank the patient for her contribution to the publication of this case report.</w:t>
      </w:r>
    </w:p>
    <w:p w14:paraId="7A9EF570" w14:textId="77777777" w:rsidR="00A77B3E" w:rsidRDefault="00A77B3E">
      <w:pPr>
        <w:spacing w:line="360" w:lineRule="auto"/>
        <w:jc w:val="both"/>
      </w:pPr>
    </w:p>
    <w:p w14:paraId="3F3AC039" w14:textId="77777777" w:rsidR="00A77B3E" w:rsidRDefault="00EE53A2">
      <w:pPr>
        <w:spacing w:line="360" w:lineRule="auto"/>
        <w:jc w:val="both"/>
      </w:pPr>
      <w:r>
        <w:rPr>
          <w:rFonts w:ascii="Book Antiqua" w:eastAsia="Book Antiqua" w:hAnsi="Book Antiqua" w:cs="Book Antiqua"/>
          <w:b/>
          <w:color w:val="000000"/>
        </w:rPr>
        <w:t>REFERENCES</w:t>
      </w:r>
    </w:p>
    <w:p w14:paraId="4BED3255" w14:textId="77777777" w:rsidR="00A77B3E" w:rsidRDefault="00EE53A2">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KISSIN M</w:t>
      </w:r>
      <w:r>
        <w:rPr>
          <w:rFonts w:ascii="Book Antiqua" w:eastAsia="Book Antiqua" w:hAnsi="Book Antiqua" w:cs="Book Antiqua"/>
          <w:color w:val="000000"/>
        </w:rPr>
        <w:t xml:space="preserve">, BAKST H. Co-existing myxedema and hyperparathyroidism; case report.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Endocrinol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color w:val="000000"/>
        </w:rPr>
        <w:t xml:space="preserve"> 1947; </w:t>
      </w:r>
      <w:r>
        <w:rPr>
          <w:rFonts w:ascii="Book Antiqua" w:eastAsia="Book Antiqua" w:hAnsi="Book Antiqua" w:cs="Book Antiqua"/>
          <w:b/>
          <w:bCs/>
          <w:color w:val="000000"/>
        </w:rPr>
        <w:t>7</w:t>
      </w:r>
      <w:r>
        <w:rPr>
          <w:rFonts w:ascii="Book Antiqua" w:eastAsia="Book Antiqua" w:hAnsi="Book Antiqua" w:cs="Book Antiqua"/>
          <w:color w:val="000000"/>
        </w:rPr>
        <w:t>: 152-158 [PMID: 20240745 DOI: 10.1210/jcem-7-2-152]</w:t>
      </w:r>
    </w:p>
    <w:p w14:paraId="65B0C8BC" w14:textId="77777777" w:rsidR="00A77B3E" w:rsidRDefault="00EE53A2">
      <w:pPr>
        <w:spacing w:line="360" w:lineRule="auto"/>
        <w:jc w:val="both"/>
      </w:pPr>
      <w:r>
        <w:rPr>
          <w:rFonts w:ascii="Book Antiqua" w:eastAsia="Book Antiqua" w:hAnsi="Book Antiqua" w:cs="Book Antiqua"/>
          <w:color w:val="000000"/>
        </w:rPr>
        <w:t xml:space="preserve">2 </w:t>
      </w:r>
      <w:proofErr w:type="spellStart"/>
      <w:r>
        <w:rPr>
          <w:rFonts w:ascii="Book Antiqua" w:eastAsia="Book Antiqua" w:hAnsi="Book Antiqua" w:cs="Book Antiqua"/>
          <w:b/>
          <w:bCs/>
          <w:color w:val="000000"/>
        </w:rPr>
        <w:t>Tollin</w:t>
      </w:r>
      <w:proofErr w:type="spellEnd"/>
      <w:r>
        <w:rPr>
          <w:rFonts w:ascii="Book Antiqua" w:eastAsia="Book Antiqua" w:hAnsi="Book Antiqua" w:cs="Book Antiqua"/>
          <w:b/>
          <w:bCs/>
          <w:color w:val="000000"/>
        </w:rPr>
        <w:t xml:space="preserve"> SR</w:t>
      </w:r>
      <w:r>
        <w:rPr>
          <w:rFonts w:ascii="Book Antiqua" w:eastAsia="Book Antiqua" w:hAnsi="Book Antiqua" w:cs="Book Antiqua"/>
          <w:color w:val="000000"/>
        </w:rPr>
        <w:t xml:space="preserve">. Course and outcome of pregnancy in a patient with mild, asymptomatic, primary hyperparathyroidism diagnosed before conception. </w:t>
      </w:r>
      <w:r>
        <w:rPr>
          <w:rFonts w:ascii="Book Antiqua" w:eastAsia="Book Antiqua" w:hAnsi="Book Antiqua" w:cs="Book Antiqua"/>
          <w:i/>
          <w:iCs/>
          <w:color w:val="000000"/>
        </w:rPr>
        <w:t>Am J Med Sci</w:t>
      </w:r>
      <w:r>
        <w:rPr>
          <w:rFonts w:ascii="Book Antiqua" w:eastAsia="Book Antiqua" w:hAnsi="Book Antiqua" w:cs="Book Antiqua"/>
          <w:color w:val="000000"/>
        </w:rPr>
        <w:t xml:space="preserve"> 2000; </w:t>
      </w:r>
      <w:r>
        <w:rPr>
          <w:rFonts w:ascii="Book Antiqua" w:eastAsia="Book Antiqua" w:hAnsi="Book Antiqua" w:cs="Book Antiqua"/>
          <w:b/>
          <w:bCs/>
          <w:color w:val="000000"/>
        </w:rPr>
        <w:t>320</w:t>
      </w:r>
      <w:r>
        <w:rPr>
          <w:rFonts w:ascii="Book Antiqua" w:eastAsia="Book Antiqua" w:hAnsi="Book Antiqua" w:cs="Book Antiqua"/>
          <w:color w:val="000000"/>
        </w:rPr>
        <w:t>: 144-147 [PMID: 10981491 DOI: 10.1097/00000441-200008000-00014]</w:t>
      </w:r>
    </w:p>
    <w:p w14:paraId="4A11B6AD" w14:textId="77777777" w:rsidR="00A77B3E" w:rsidRDefault="00EE53A2">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Zhang M</w:t>
      </w:r>
      <w:r>
        <w:rPr>
          <w:rFonts w:ascii="Book Antiqua" w:eastAsia="Book Antiqua" w:hAnsi="Book Antiqua" w:cs="Book Antiqua"/>
          <w:color w:val="000000"/>
        </w:rPr>
        <w:t xml:space="preserve">, Wang H, Pan X, Wu W, Zhang H. Thyroid adenoma and nasopharyngeal carcinoma with metastasis to cervical lymph nodes is misdiagnosed and treated for thyroid carcinoma: A case report. </w:t>
      </w:r>
      <w:r>
        <w:rPr>
          <w:rFonts w:ascii="Book Antiqua" w:eastAsia="Book Antiqua" w:hAnsi="Book Antiqua" w:cs="Book Antiqua"/>
          <w:i/>
          <w:iCs/>
          <w:color w:val="000000"/>
        </w:rPr>
        <w:t>Oncol Lett</w:t>
      </w:r>
      <w:r>
        <w:rPr>
          <w:rFonts w:ascii="Book Antiqua" w:eastAsia="Book Antiqua" w:hAnsi="Book Antiqua" w:cs="Book Antiqua"/>
          <w:color w:val="000000"/>
        </w:rPr>
        <w:t xml:space="preserve"> 2016; </w:t>
      </w:r>
      <w:r>
        <w:rPr>
          <w:rFonts w:ascii="Book Antiqua" w:eastAsia="Book Antiqua" w:hAnsi="Book Antiqua" w:cs="Book Antiqua"/>
          <w:b/>
          <w:bCs/>
          <w:color w:val="000000"/>
        </w:rPr>
        <w:t>12</w:t>
      </w:r>
      <w:r>
        <w:rPr>
          <w:rFonts w:ascii="Book Antiqua" w:eastAsia="Book Antiqua" w:hAnsi="Book Antiqua" w:cs="Book Antiqua"/>
          <w:color w:val="000000"/>
        </w:rPr>
        <w:t>: 553-555 [PMID: 27347179 DOI: 10.3892/ol.2016.4612]</w:t>
      </w:r>
    </w:p>
    <w:p w14:paraId="2499F7A5" w14:textId="77777777" w:rsidR="00A77B3E" w:rsidRDefault="00EE53A2">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Schnatz</w:t>
      </w:r>
      <w:proofErr w:type="spellEnd"/>
      <w:r>
        <w:rPr>
          <w:rFonts w:ascii="Book Antiqua" w:eastAsia="Book Antiqua" w:hAnsi="Book Antiqua" w:cs="Book Antiqua"/>
          <w:b/>
          <w:bCs/>
          <w:color w:val="000000"/>
        </w:rPr>
        <w:t xml:space="preserve"> PF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Thaxton</w:t>
      </w:r>
      <w:proofErr w:type="spellEnd"/>
      <w:r>
        <w:rPr>
          <w:rFonts w:ascii="Book Antiqua" w:eastAsia="Book Antiqua" w:hAnsi="Book Antiqua" w:cs="Book Antiqua"/>
          <w:color w:val="000000"/>
        </w:rPr>
        <w:t xml:space="preserve"> S. Parathyroidectomy in the third trimester of pregnancy. </w:t>
      </w:r>
      <w:proofErr w:type="spellStart"/>
      <w:r>
        <w:rPr>
          <w:rFonts w:ascii="Book Antiqua" w:eastAsia="Book Antiqua" w:hAnsi="Book Antiqua" w:cs="Book Antiqua"/>
          <w:i/>
          <w:iCs/>
          <w:color w:val="000000"/>
        </w:rPr>
        <w:t>Obstet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Surv</w:t>
      </w:r>
      <w:proofErr w:type="spellEnd"/>
      <w:r>
        <w:rPr>
          <w:rFonts w:ascii="Book Antiqua" w:eastAsia="Book Antiqua" w:hAnsi="Book Antiqua" w:cs="Book Antiqua"/>
          <w:color w:val="000000"/>
        </w:rPr>
        <w:t xml:space="preserve"> 2005; </w:t>
      </w:r>
      <w:r>
        <w:rPr>
          <w:rFonts w:ascii="Book Antiqua" w:eastAsia="Book Antiqua" w:hAnsi="Book Antiqua" w:cs="Book Antiqua"/>
          <w:b/>
          <w:bCs/>
          <w:color w:val="000000"/>
        </w:rPr>
        <w:t>60</w:t>
      </w:r>
      <w:r>
        <w:rPr>
          <w:rFonts w:ascii="Book Antiqua" w:eastAsia="Book Antiqua" w:hAnsi="Book Antiqua" w:cs="Book Antiqua"/>
          <w:color w:val="000000"/>
        </w:rPr>
        <w:t>: 672-682 [PMID: 16186784 DOI: 10.1097/01.ogx.0000180889.23678.fb]</w:t>
      </w:r>
    </w:p>
    <w:p w14:paraId="41BE44E4" w14:textId="77777777" w:rsidR="00A77B3E" w:rsidRDefault="00EE53A2">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Norman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Politz</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Politz</w:t>
      </w:r>
      <w:proofErr w:type="spellEnd"/>
      <w:r>
        <w:rPr>
          <w:rFonts w:ascii="Book Antiqua" w:eastAsia="Book Antiqua" w:hAnsi="Book Antiqua" w:cs="Book Antiqua"/>
          <w:color w:val="000000"/>
        </w:rPr>
        <w:t xml:space="preserve"> L. Hyperparathyroidism during pregnancy and the effect of rising calcium on pregnancy loss: a call for earlier intervention.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Endocrinol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Oxf</w:t>
      </w:r>
      <w:proofErr w:type="spellEnd"/>
      <w:r>
        <w:rPr>
          <w:rFonts w:ascii="Book Antiqua" w:eastAsia="Book Antiqua" w:hAnsi="Book Antiqua" w:cs="Book Antiqua"/>
          <w:i/>
          <w:iCs/>
          <w:color w:val="000000"/>
        </w:rPr>
        <w:t>)</w:t>
      </w:r>
      <w:r>
        <w:rPr>
          <w:rFonts w:ascii="Book Antiqua" w:eastAsia="Book Antiqua" w:hAnsi="Book Antiqua" w:cs="Book Antiqua"/>
          <w:color w:val="000000"/>
        </w:rPr>
        <w:t xml:space="preserve"> 2009; </w:t>
      </w:r>
      <w:r>
        <w:rPr>
          <w:rFonts w:ascii="Book Antiqua" w:eastAsia="Book Antiqua" w:hAnsi="Book Antiqua" w:cs="Book Antiqua"/>
          <w:b/>
          <w:bCs/>
          <w:color w:val="000000"/>
        </w:rPr>
        <w:t>71</w:t>
      </w:r>
      <w:r>
        <w:rPr>
          <w:rFonts w:ascii="Book Antiqua" w:eastAsia="Book Antiqua" w:hAnsi="Book Antiqua" w:cs="Book Antiqua"/>
          <w:color w:val="000000"/>
        </w:rPr>
        <w:t>: 104-109 [PMID: 19138316 DOI: 10.1111/j.1365-2265.2008.03495.x]</w:t>
      </w:r>
    </w:p>
    <w:p w14:paraId="3B65B166" w14:textId="77777777" w:rsidR="00A77B3E" w:rsidRDefault="00EE53A2">
      <w:pPr>
        <w:spacing w:line="360" w:lineRule="auto"/>
        <w:jc w:val="both"/>
      </w:pPr>
      <w:r>
        <w:rPr>
          <w:rFonts w:ascii="Book Antiqua" w:eastAsia="Book Antiqua" w:hAnsi="Book Antiqua" w:cs="Book Antiqua"/>
          <w:color w:val="000000"/>
        </w:rPr>
        <w:t xml:space="preserve">6 </w:t>
      </w:r>
      <w:proofErr w:type="spellStart"/>
      <w:r>
        <w:rPr>
          <w:rFonts w:ascii="Book Antiqua" w:eastAsia="Book Antiqua" w:hAnsi="Book Antiqua" w:cs="Book Antiqua"/>
          <w:b/>
          <w:bCs/>
          <w:color w:val="000000"/>
        </w:rPr>
        <w:t>Hultin</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Hellman P, Lundgren E, </w:t>
      </w:r>
      <w:proofErr w:type="spellStart"/>
      <w:r>
        <w:rPr>
          <w:rFonts w:ascii="Book Antiqua" w:eastAsia="Book Antiqua" w:hAnsi="Book Antiqua" w:cs="Book Antiqua"/>
          <w:color w:val="000000"/>
        </w:rPr>
        <w:t>Olovsson</w:t>
      </w:r>
      <w:proofErr w:type="spellEnd"/>
      <w:r>
        <w:rPr>
          <w:rFonts w:ascii="Book Antiqua" w:eastAsia="Book Antiqua" w:hAnsi="Book Antiqua" w:cs="Book Antiqua"/>
          <w:color w:val="000000"/>
        </w:rPr>
        <w:t xml:space="preserve"> M, Ekbom A, </w:t>
      </w:r>
      <w:proofErr w:type="spellStart"/>
      <w:r>
        <w:rPr>
          <w:rFonts w:ascii="Book Antiqua" w:eastAsia="Book Antiqua" w:hAnsi="Book Antiqua" w:cs="Book Antiqua"/>
          <w:color w:val="000000"/>
        </w:rPr>
        <w:t>Rastad</w:t>
      </w:r>
      <w:proofErr w:type="spellEnd"/>
      <w:r>
        <w:rPr>
          <w:rFonts w:ascii="Book Antiqua" w:eastAsia="Book Antiqua" w:hAnsi="Book Antiqua" w:cs="Book Antiqua"/>
          <w:color w:val="000000"/>
        </w:rPr>
        <w:t xml:space="preserve"> J, Montgomery SM. Association of parathyroid adenoma and pregnancy with preeclampsia.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Endocrinol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94</w:t>
      </w:r>
      <w:r>
        <w:rPr>
          <w:rFonts w:ascii="Book Antiqua" w:eastAsia="Book Antiqua" w:hAnsi="Book Antiqua" w:cs="Book Antiqua"/>
          <w:color w:val="000000"/>
        </w:rPr>
        <w:t>: 3394-3399 [PMID: 19531594 DOI: 10.1210/jc.2009-0012]</w:t>
      </w:r>
    </w:p>
    <w:p w14:paraId="47537656" w14:textId="77777777" w:rsidR="00A77B3E" w:rsidRDefault="00EE53A2">
      <w:pPr>
        <w:spacing w:line="360" w:lineRule="auto"/>
        <w:jc w:val="both"/>
      </w:pPr>
      <w:r>
        <w:rPr>
          <w:rFonts w:ascii="Book Antiqua" w:eastAsia="Book Antiqua" w:hAnsi="Book Antiqua" w:cs="Book Antiqua"/>
          <w:color w:val="000000"/>
        </w:rPr>
        <w:lastRenderedPageBreak/>
        <w:t xml:space="preserve">7 </w:t>
      </w:r>
      <w:r>
        <w:rPr>
          <w:rFonts w:ascii="Book Antiqua" w:eastAsia="Book Antiqua" w:hAnsi="Book Antiqua" w:cs="Book Antiqua"/>
          <w:b/>
          <w:bCs/>
          <w:color w:val="000000"/>
        </w:rPr>
        <w:t>Burmeister LA</w:t>
      </w:r>
      <w:r>
        <w:rPr>
          <w:rFonts w:ascii="Book Antiqua" w:eastAsia="Book Antiqua" w:hAnsi="Book Antiqua" w:cs="Book Antiqua"/>
          <w:color w:val="000000"/>
        </w:rPr>
        <w:t xml:space="preserve">, Sandberg M, Carty SE, Watson CG. Thyroid carcinoma found at parathyroidectomy: association with primary, secondary, and tertiary hyperparathyroidism. </w:t>
      </w:r>
      <w:r>
        <w:rPr>
          <w:rFonts w:ascii="Book Antiqua" w:eastAsia="Book Antiqua" w:hAnsi="Book Antiqua" w:cs="Book Antiqua"/>
          <w:i/>
          <w:iCs/>
          <w:color w:val="000000"/>
        </w:rPr>
        <w:t>Cancer</w:t>
      </w:r>
      <w:r>
        <w:rPr>
          <w:rFonts w:ascii="Book Antiqua" w:eastAsia="Book Antiqua" w:hAnsi="Book Antiqua" w:cs="Book Antiqua"/>
          <w:color w:val="000000"/>
        </w:rPr>
        <w:t xml:space="preserve"> 1997; </w:t>
      </w:r>
      <w:r>
        <w:rPr>
          <w:rFonts w:ascii="Book Antiqua" w:eastAsia="Book Antiqua" w:hAnsi="Book Antiqua" w:cs="Book Antiqua"/>
          <w:b/>
          <w:bCs/>
          <w:color w:val="000000"/>
        </w:rPr>
        <w:t>79</w:t>
      </w:r>
      <w:r>
        <w:rPr>
          <w:rFonts w:ascii="Book Antiqua" w:eastAsia="Book Antiqua" w:hAnsi="Book Antiqua" w:cs="Book Antiqua"/>
          <w:color w:val="000000"/>
        </w:rPr>
        <w:t>: 1611-1616 [PMID: 9118047 DOI: 10.1002</w:t>
      </w:r>
      <w:proofErr w:type="gramStart"/>
      <w:r>
        <w:rPr>
          <w:rFonts w:ascii="Book Antiqua" w:eastAsia="Book Antiqua" w:hAnsi="Book Antiqua" w:cs="Book Antiqua"/>
          <w:color w:val="000000"/>
        </w:rPr>
        <w:t>/(</w:t>
      </w:r>
      <w:proofErr w:type="gramEnd"/>
      <w:r>
        <w:rPr>
          <w:rFonts w:ascii="Book Antiqua" w:eastAsia="Book Antiqua" w:hAnsi="Book Antiqua" w:cs="Book Antiqua"/>
          <w:color w:val="000000"/>
        </w:rPr>
        <w:t>sici)1097-0142(19970415)79:8&lt;1611::aid-cncr26&gt;3.0.co;2-#]</w:t>
      </w:r>
    </w:p>
    <w:p w14:paraId="67EFAABD" w14:textId="77777777" w:rsidR="00A77B3E" w:rsidRDefault="00EE53A2">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Maiorano</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Ambrosi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Giorgino</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Fersini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Pollice</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Ciampolillo</w:t>
      </w:r>
      <w:proofErr w:type="spellEnd"/>
      <w:r>
        <w:rPr>
          <w:rFonts w:ascii="Book Antiqua" w:eastAsia="Book Antiqua" w:hAnsi="Book Antiqua" w:cs="Book Antiqua"/>
          <w:color w:val="000000"/>
        </w:rPr>
        <w:t xml:space="preserve"> A. Insulin-like growth factor 1 (IGF-1) in multinodular goiters: a possible pathogenetic factor.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1994; </w:t>
      </w:r>
      <w:r>
        <w:rPr>
          <w:rFonts w:ascii="Book Antiqua" w:eastAsia="Book Antiqua" w:hAnsi="Book Antiqua" w:cs="Book Antiqua"/>
          <w:b/>
          <w:bCs/>
          <w:color w:val="000000"/>
        </w:rPr>
        <w:t>190</w:t>
      </w:r>
      <w:r>
        <w:rPr>
          <w:rFonts w:ascii="Book Antiqua" w:eastAsia="Book Antiqua" w:hAnsi="Book Antiqua" w:cs="Book Antiqua"/>
          <w:color w:val="000000"/>
        </w:rPr>
        <w:t>: 1012-1016 [PMID: 7746734 DOI: 10.1016/S0344-0338(11)80895-2]</w:t>
      </w:r>
    </w:p>
    <w:p w14:paraId="70760B45" w14:textId="77777777" w:rsidR="00A77B3E" w:rsidRDefault="00EE53A2">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McCarty MF</w:t>
      </w:r>
      <w:r>
        <w:rPr>
          <w:rFonts w:ascii="Book Antiqua" w:eastAsia="Book Antiqua" w:hAnsi="Book Antiqua" w:cs="Book Antiqua"/>
          <w:color w:val="000000"/>
        </w:rPr>
        <w:t xml:space="preserve">. Parathyroid hormone may be a cancer promoter - an explanation for the decrease in cancer risk associated with ultraviolet light, calcium, and vitamin D. </w:t>
      </w:r>
      <w:r>
        <w:rPr>
          <w:rFonts w:ascii="Book Antiqua" w:eastAsia="Book Antiqua" w:hAnsi="Book Antiqua" w:cs="Book Antiqua"/>
          <w:i/>
          <w:iCs/>
          <w:color w:val="000000"/>
        </w:rPr>
        <w:t>Med Hypotheses</w:t>
      </w:r>
      <w:r>
        <w:rPr>
          <w:rFonts w:ascii="Book Antiqua" w:eastAsia="Book Antiqua" w:hAnsi="Book Antiqua" w:cs="Book Antiqua"/>
          <w:color w:val="000000"/>
        </w:rPr>
        <w:t xml:space="preserve"> 2000; </w:t>
      </w:r>
      <w:r>
        <w:rPr>
          <w:rFonts w:ascii="Book Antiqua" w:eastAsia="Book Antiqua" w:hAnsi="Book Antiqua" w:cs="Book Antiqua"/>
          <w:b/>
          <w:bCs/>
          <w:color w:val="000000"/>
        </w:rPr>
        <w:t>54</w:t>
      </w:r>
      <w:r>
        <w:rPr>
          <w:rFonts w:ascii="Book Antiqua" w:eastAsia="Book Antiqua" w:hAnsi="Book Antiqua" w:cs="Book Antiqua"/>
          <w:color w:val="000000"/>
        </w:rPr>
        <w:t>: 475-482 [PMID: 10783492 DOI: 10.1054/mehy.1999.0880]</w:t>
      </w:r>
    </w:p>
    <w:p w14:paraId="7B9B4482" w14:textId="77777777" w:rsidR="00A77B3E" w:rsidRDefault="00EE53A2">
      <w:pPr>
        <w:spacing w:line="360" w:lineRule="auto"/>
        <w:jc w:val="both"/>
      </w:pPr>
      <w:r>
        <w:rPr>
          <w:rFonts w:ascii="Book Antiqua" w:eastAsia="Book Antiqua" w:hAnsi="Book Antiqua" w:cs="Book Antiqua"/>
          <w:color w:val="000000"/>
        </w:rPr>
        <w:t xml:space="preserve">10 </w:t>
      </w:r>
      <w:proofErr w:type="spellStart"/>
      <w:r>
        <w:rPr>
          <w:rFonts w:ascii="Book Antiqua" w:eastAsia="Book Antiqua" w:hAnsi="Book Antiqua" w:cs="Book Antiqua"/>
          <w:b/>
          <w:bCs/>
          <w:color w:val="000000"/>
        </w:rPr>
        <w:t>dell'Erba</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Baldari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Borsato</w:t>
      </w:r>
      <w:proofErr w:type="spellEnd"/>
      <w:r>
        <w:rPr>
          <w:rFonts w:ascii="Book Antiqua" w:eastAsia="Book Antiqua" w:hAnsi="Book Antiqua" w:cs="Book Antiqua"/>
          <w:color w:val="000000"/>
        </w:rPr>
        <w:t xml:space="preserve"> N, Bruno G, </w:t>
      </w:r>
      <w:proofErr w:type="spellStart"/>
      <w:r>
        <w:rPr>
          <w:rFonts w:ascii="Book Antiqua" w:eastAsia="Book Antiqua" w:hAnsi="Book Antiqua" w:cs="Book Antiqua"/>
          <w:color w:val="000000"/>
        </w:rPr>
        <w:t>Calò-Gabrieli</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Carletto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Ciampolillo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Dondi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Erba</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Gerundini</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Lastoria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Marinelli</w:t>
      </w:r>
      <w:proofErr w:type="spellEnd"/>
      <w:r>
        <w:rPr>
          <w:rFonts w:ascii="Book Antiqua" w:eastAsia="Book Antiqua" w:hAnsi="Book Antiqua" w:cs="Book Antiqua"/>
          <w:color w:val="000000"/>
        </w:rPr>
        <w:t xml:space="preserve"> P, Santoro M, </w:t>
      </w:r>
      <w:proofErr w:type="spellStart"/>
      <w:r>
        <w:rPr>
          <w:rFonts w:ascii="Book Antiqua" w:eastAsia="Book Antiqua" w:hAnsi="Book Antiqua" w:cs="Book Antiqua"/>
          <w:color w:val="000000"/>
        </w:rPr>
        <w:t>Scarano</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Zagni</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Bagnasco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Mariani</w:t>
      </w:r>
      <w:proofErr w:type="spellEnd"/>
      <w:r>
        <w:rPr>
          <w:rFonts w:ascii="Book Antiqua" w:eastAsia="Book Antiqua" w:hAnsi="Book Antiqua" w:cs="Book Antiqua"/>
          <w:color w:val="000000"/>
        </w:rPr>
        <w:t xml:space="preserve"> G. Retrospective analysis of the association of nodular goiter with primary and secondary hyperparathyroidism. </w:t>
      </w:r>
      <w:r>
        <w:rPr>
          <w:rFonts w:ascii="Book Antiqua" w:eastAsia="Book Antiqua" w:hAnsi="Book Antiqua" w:cs="Book Antiqua"/>
          <w:i/>
          <w:iCs/>
          <w:color w:val="000000"/>
        </w:rPr>
        <w:t>Eur J Endocrinol</w:t>
      </w:r>
      <w:r>
        <w:rPr>
          <w:rFonts w:ascii="Book Antiqua" w:eastAsia="Book Antiqua" w:hAnsi="Book Antiqua" w:cs="Book Antiqua"/>
          <w:color w:val="000000"/>
        </w:rPr>
        <w:t xml:space="preserve"> 2001; </w:t>
      </w:r>
      <w:r>
        <w:rPr>
          <w:rFonts w:ascii="Book Antiqua" w:eastAsia="Book Antiqua" w:hAnsi="Book Antiqua" w:cs="Book Antiqua"/>
          <w:b/>
          <w:bCs/>
          <w:color w:val="000000"/>
        </w:rPr>
        <w:t>145</w:t>
      </w:r>
      <w:r>
        <w:rPr>
          <w:rFonts w:ascii="Book Antiqua" w:eastAsia="Book Antiqua" w:hAnsi="Book Antiqua" w:cs="Book Antiqua"/>
          <w:color w:val="000000"/>
        </w:rPr>
        <w:t>: 429-434 [PMID: 11581000 DOI: 10.1530/eje.0.1450429]</w:t>
      </w:r>
    </w:p>
    <w:p w14:paraId="0EA0258B" w14:textId="77777777" w:rsidR="00A77B3E" w:rsidRDefault="00EE53A2">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Diaz-Soto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Linglart</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Sénat</w:t>
      </w:r>
      <w:proofErr w:type="spellEnd"/>
      <w:r>
        <w:rPr>
          <w:rFonts w:ascii="Book Antiqua" w:eastAsia="Book Antiqua" w:hAnsi="Book Antiqua" w:cs="Book Antiqua"/>
          <w:color w:val="000000"/>
        </w:rPr>
        <w:t xml:space="preserve"> MV, </w:t>
      </w:r>
      <w:proofErr w:type="spellStart"/>
      <w:r>
        <w:rPr>
          <w:rFonts w:ascii="Book Antiqua" w:eastAsia="Book Antiqua" w:hAnsi="Book Antiqua" w:cs="Book Antiqua"/>
          <w:color w:val="000000"/>
        </w:rPr>
        <w:t>Kamenicky</w:t>
      </w:r>
      <w:proofErr w:type="spellEnd"/>
      <w:r>
        <w:rPr>
          <w:rFonts w:ascii="Book Antiqua" w:eastAsia="Book Antiqua" w:hAnsi="Book Antiqua" w:cs="Book Antiqua"/>
          <w:color w:val="000000"/>
        </w:rPr>
        <w:t xml:space="preserve"> P, Chanson P. Primary hyperparathyroidism in pregnancy. </w:t>
      </w:r>
      <w:r>
        <w:rPr>
          <w:rFonts w:ascii="Book Antiqua" w:eastAsia="Book Antiqua" w:hAnsi="Book Antiqua" w:cs="Book Antiqua"/>
          <w:i/>
          <w:iCs/>
          <w:color w:val="000000"/>
        </w:rPr>
        <w:t>Endocrine</w:t>
      </w:r>
      <w:r>
        <w:rPr>
          <w:rFonts w:ascii="Book Antiqua" w:eastAsia="Book Antiqua" w:hAnsi="Book Antiqua" w:cs="Book Antiqua"/>
          <w:color w:val="000000"/>
        </w:rPr>
        <w:t xml:space="preserve"> 2013; </w:t>
      </w:r>
      <w:r>
        <w:rPr>
          <w:rFonts w:ascii="Book Antiqua" w:eastAsia="Book Antiqua" w:hAnsi="Book Antiqua" w:cs="Book Antiqua"/>
          <w:b/>
          <w:bCs/>
          <w:color w:val="000000"/>
        </w:rPr>
        <w:t>44</w:t>
      </w:r>
      <w:r>
        <w:rPr>
          <w:rFonts w:ascii="Book Antiqua" w:eastAsia="Book Antiqua" w:hAnsi="Book Antiqua" w:cs="Book Antiqua"/>
          <w:color w:val="000000"/>
        </w:rPr>
        <w:t>: 591-597 [PMID: 23670708 DOI: 10.1007/s12020-013-9980-4]</w:t>
      </w:r>
    </w:p>
    <w:p w14:paraId="30CCF1C8" w14:textId="77777777" w:rsidR="00A77B3E" w:rsidRDefault="00EE53A2">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Aalaa</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Mohajeri</w:t>
      </w:r>
      <w:proofErr w:type="spellEnd"/>
      <w:r>
        <w:rPr>
          <w:rFonts w:ascii="Book Antiqua" w:eastAsia="Book Antiqua" w:hAnsi="Book Antiqua" w:cs="Book Antiqua"/>
          <w:color w:val="000000"/>
        </w:rPr>
        <w:t xml:space="preserve">-Tehrani MR. Images in clinical medicine. Ectopic thyroid gland. </w:t>
      </w:r>
      <w:r>
        <w:rPr>
          <w:rFonts w:ascii="Book Antiqua" w:eastAsia="Book Antiqua" w:hAnsi="Book Antiqua" w:cs="Book Antiqua"/>
          <w:i/>
          <w:iCs/>
          <w:color w:val="000000"/>
        </w:rPr>
        <w:t xml:space="preserve">N </w:t>
      </w:r>
      <w:proofErr w:type="spellStart"/>
      <w:r>
        <w:rPr>
          <w:rFonts w:ascii="Book Antiqua" w:eastAsia="Book Antiqua" w:hAnsi="Book Antiqua" w:cs="Book Antiqua"/>
          <w:i/>
          <w:iCs/>
          <w:color w:val="000000"/>
        </w:rPr>
        <w:t>Engl</w:t>
      </w:r>
      <w:proofErr w:type="spellEnd"/>
      <w:r>
        <w:rPr>
          <w:rFonts w:ascii="Book Antiqua" w:eastAsia="Book Antiqua" w:hAnsi="Book Antiqua" w:cs="Book Antiqua"/>
          <w:i/>
          <w:iCs/>
          <w:color w:val="000000"/>
        </w:rPr>
        <w:t xml:space="preserve"> J Med</w:t>
      </w:r>
      <w:r>
        <w:rPr>
          <w:rFonts w:ascii="Book Antiqua" w:eastAsia="Book Antiqua" w:hAnsi="Book Antiqua" w:cs="Book Antiqua"/>
          <w:color w:val="000000"/>
        </w:rPr>
        <w:t xml:space="preserve"> 2012; </w:t>
      </w:r>
      <w:r>
        <w:rPr>
          <w:rFonts w:ascii="Book Antiqua" w:eastAsia="Book Antiqua" w:hAnsi="Book Antiqua" w:cs="Book Antiqua"/>
          <w:b/>
          <w:bCs/>
          <w:color w:val="000000"/>
        </w:rPr>
        <w:t>366</w:t>
      </w:r>
      <w:r>
        <w:rPr>
          <w:rFonts w:ascii="Book Antiqua" w:eastAsia="Book Antiqua" w:hAnsi="Book Antiqua" w:cs="Book Antiqua"/>
          <w:color w:val="000000"/>
        </w:rPr>
        <w:t>: 943 [PMID: 22397656 DOI: 10.1056/NEJMicm1106077]</w:t>
      </w:r>
    </w:p>
    <w:p w14:paraId="4164468B" w14:textId="77777777" w:rsidR="00A77B3E" w:rsidRDefault="00EE53A2">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Wang L</w:t>
      </w:r>
      <w:r>
        <w:rPr>
          <w:rFonts w:ascii="Book Antiqua" w:eastAsia="Book Antiqua" w:hAnsi="Book Antiqua" w:cs="Book Antiqua"/>
          <w:color w:val="000000"/>
        </w:rPr>
        <w:t xml:space="preserve">, Han D, Chen W, Zhang S, Wang Z, Li K, Gao Y, Zou S, Yang A. Non-functional parathyroid carcinoma: a case report and review of the literature.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Biol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Ther</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16</w:t>
      </w:r>
      <w:r>
        <w:rPr>
          <w:rFonts w:ascii="Book Antiqua" w:eastAsia="Book Antiqua" w:hAnsi="Book Antiqua" w:cs="Book Antiqua"/>
          <w:color w:val="000000"/>
        </w:rPr>
        <w:t>: 1569-1576 [PMID: 26408508 DOI: 10.1080/15384047.2015.1070989]</w:t>
      </w:r>
    </w:p>
    <w:p w14:paraId="3EF327E0" w14:textId="77777777" w:rsidR="00A77B3E" w:rsidRDefault="00EE53A2">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Lee VS</w:t>
      </w:r>
      <w:r>
        <w:rPr>
          <w:rFonts w:ascii="Book Antiqua" w:eastAsia="Book Antiqua" w:hAnsi="Book Antiqua" w:cs="Book Antiqua"/>
          <w:color w:val="000000"/>
        </w:rPr>
        <w:t xml:space="preserve">, Spritzer CE. MR imaging of abnormal parathyroid glands. </w:t>
      </w:r>
      <w:r>
        <w:rPr>
          <w:rFonts w:ascii="Book Antiqua" w:eastAsia="Book Antiqua" w:hAnsi="Book Antiqua" w:cs="Book Antiqua"/>
          <w:i/>
          <w:iCs/>
          <w:color w:val="000000"/>
        </w:rPr>
        <w:t xml:space="preserve">AJR Am J </w:t>
      </w:r>
      <w:proofErr w:type="spellStart"/>
      <w:r>
        <w:rPr>
          <w:rFonts w:ascii="Book Antiqua" w:eastAsia="Book Antiqua" w:hAnsi="Book Antiqua" w:cs="Book Antiqua"/>
          <w:i/>
          <w:iCs/>
          <w:color w:val="000000"/>
        </w:rPr>
        <w:t>Roentgenol</w:t>
      </w:r>
      <w:proofErr w:type="spellEnd"/>
      <w:r>
        <w:rPr>
          <w:rFonts w:ascii="Book Antiqua" w:eastAsia="Book Antiqua" w:hAnsi="Book Antiqua" w:cs="Book Antiqua"/>
          <w:color w:val="000000"/>
        </w:rPr>
        <w:t xml:space="preserve"> 1998; </w:t>
      </w:r>
      <w:r>
        <w:rPr>
          <w:rFonts w:ascii="Book Antiqua" w:eastAsia="Book Antiqua" w:hAnsi="Book Antiqua" w:cs="Book Antiqua"/>
          <w:b/>
          <w:bCs/>
          <w:color w:val="000000"/>
        </w:rPr>
        <w:t>170</w:t>
      </w:r>
      <w:r>
        <w:rPr>
          <w:rFonts w:ascii="Book Antiqua" w:eastAsia="Book Antiqua" w:hAnsi="Book Antiqua" w:cs="Book Antiqua"/>
          <w:color w:val="000000"/>
        </w:rPr>
        <w:t>: 1097-1103 [PMID: 9530067 DOI: 10.2214/ajr.170.4.9530067]</w:t>
      </w:r>
    </w:p>
    <w:p w14:paraId="114D8D00" w14:textId="77777777" w:rsidR="00A77B3E" w:rsidRDefault="00EE53A2">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Koike E</w:t>
      </w:r>
      <w:r>
        <w:rPr>
          <w:rFonts w:ascii="Book Antiqua" w:eastAsia="Book Antiqua" w:hAnsi="Book Antiqua" w:cs="Book Antiqua"/>
          <w:color w:val="000000"/>
        </w:rPr>
        <w:t xml:space="preserve">, Yamashita H, Noguchi S, Murakami T, Ohshima A, </w:t>
      </w:r>
      <w:proofErr w:type="spellStart"/>
      <w:r>
        <w:rPr>
          <w:rFonts w:ascii="Book Antiqua" w:eastAsia="Book Antiqua" w:hAnsi="Book Antiqua" w:cs="Book Antiqua"/>
          <w:color w:val="000000"/>
        </w:rPr>
        <w:t>Maruta</w:t>
      </w:r>
      <w:proofErr w:type="spellEnd"/>
      <w:r>
        <w:rPr>
          <w:rFonts w:ascii="Book Antiqua" w:eastAsia="Book Antiqua" w:hAnsi="Book Antiqua" w:cs="Book Antiqua"/>
          <w:color w:val="000000"/>
        </w:rPr>
        <w:t xml:space="preserve"> J, Kawamoto H, Yamashita H. Effect of combining ultrasonography and ultrasound-guided fine-needle aspiration biopsy findings for the diagnosis of thyroid nodules. </w:t>
      </w:r>
      <w:r>
        <w:rPr>
          <w:rFonts w:ascii="Book Antiqua" w:eastAsia="Book Antiqua" w:hAnsi="Book Antiqua" w:cs="Book Antiqua"/>
          <w:i/>
          <w:iCs/>
          <w:color w:val="000000"/>
        </w:rPr>
        <w:t>Eur J Surg</w:t>
      </w:r>
      <w:r>
        <w:rPr>
          <w:rFonts w:ascii="Book Antiqua" w:eastAsia="Book Antiqua" w:hAnsi="Book Antiqua" w:cs="Book Antiqua"/>
          <w:color w:val="000000"/>
        </w:rPr>
        <w:t xml:space="preserve"> 2001; </w:t>
      </w:r>
      <w:r>
        <w:rPr>
          <w:rFonts w:ascii="Book Antiqua" w:eastAsia="Book Antiqua" w:hAnsi="Book Antiqua" w:cs="Book Antiqua"/>
          <w:b/>
          <w:bCs/>
          <w:color w:val="000000"/>
        </w:rPr>
        <w:t>167</w:t>
      </w:r>
      <w:r>
        <w:rPr>
          <w:rFonts w:ascii="Book Antiqua" w:eastAsia="Book Antiqua" w:hAnsi="Book Antiqua" w:cs="Book Antiqua"/>
          <w:color w:val="000000"/>
        </w:rPr>
        <w:t>: 656-661 [PMID: 11759733 DOI: 10.1080/11024150152619273]</w:t>
      </w:r>
    </w:p>
    <w:p w14:paraId="6726FD8F" w14:textId="77777777" w:rsidR="00A77B3E" w:rsidRDefault="00EE53A2">
      <w:pPr>
        <w:spacing w:line="360" w:lineRule="auto"/>
        <w:jc w:val="both"/>
      </w:pPr>
      <w:r>
        <w:rPr>
          <w:rFonts w:ascii="Book Antiqua" w:eastAsia="Book Antiqua" w:hAnsi="Book Antiqua" w:cs="Book Antiqua"/>
          <w:color w:val="000000"/>
        </w:rPr>
        <w:lastRenderedPageBreak/>
        <w:t xml:space="preserve">16 </w:t>
      </w:r>
      <w:r>
        <w:rPr>
          <w:rFonts w:ascii="Book Antiqua" w:eastAsia="Book Antiqua" w:hAnsi="Book Antiqua" w:cs="Book Antiqua"/>
          <w:b/>
          <w:bCs/>
          <w:color w:val="000000"/>
        </w:rPr>
        <w:t>Cham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Sepahdari</w:t>
      </w:r>
      <w:proofErr w:type="spellEnd"/>
      <w:r>
        <w:rPr>
          <w:rFonts w:ascii="Book Antiqua" w:eastAsia="Book Antiqua" w:hAnsi="Book Antiqua" w:cs="Book Antiqua"/>
          <w:color w:val="000000"/>
        </w:rPr>
        <w:t xml:space="preserve"> AR, Hall KE, Yeh MW, Harari A. Dynamic Parathyroid Computed Tomography (4DCT) Facilitates </w:t>
      </w:r>
      <w:proofErr w:type="spellStart"/>
      <w:r>
        <w:rPr>
          <w:rFonts w:ascii="Book Antiqua" w:eastAsia="Book Antiqua" w:hAnsi="Book Antiqua" w:cs="Book Antiqua"/>
          <w:color w:val="000000"/>
        </w:rPr>
        <w:t>Reoperative</w:t>
      </w:r>
      <w:proofErr w:type="spellEnd"/>
      <w:r>
        <w:rPr>
          <w:rFonts w:ascii="Book Antiqua" w:eastAsia="Book Antiqua" w:hAnsi="Book Antiqua" w:cs="Book Antiqua"/>
          <w:color w:val="000000"/>
        </w:rPr>
        <w:t xml:space="preserve"> Parathyroidectomy and Enables Cure of Missed Hyperplasia. </w:t>
      </w:r>
      <w:r>
        <w:rPr>
          <w:rFonts w:ascii="Book Antiqua" w:eastAsia="Book Antiqua" w:hAnsi="Book Antiqua" w:cs="Book Antiqua"/>
          <w:i/>
          <w:iCs/>
          <w:color w:val="000000"/>
        </w:rPr>
        <w:t>Ann Surg Oncol</w:t>
      </w:r>
      <w:r>
        <w:rPr>
          <w:rFonts w:ascii="Book Antiqua" w:eastAsia="Book Antiqua" w:hAnsi="Book Antiqua" w:cs="Book Antiqua"/>
          <w:color w:val="000000"/>
        </w:rPr>
        <w:t xml:space="preserve"> 2015; </w:t>
      </w:r>
      <w:r>
        <w:rPr>
          <w:rFonts w:ascii="Book Antiqua" w:eastAsia="Book Antiqua" w:hAnsi="Book Antiqua" w:cs="Book Antiqua"/>
          <w:b/>
          <w:bCs/>
          <w:color w:val="000000"/>
        </w:rPr>
        <w:t>22</w:t>
      </w:r>
      <w:r>
        <w:rPr>
          <w:rFonts w:ascii="Book Antiqua" w:eastAsia="Book Antiqua" w:hAnsi="Book Antiqua" w:cs="Book Antiqua"/>
          <w:color w:val="000000"/>
        </w:rPr>
        <w:t>: 3537-3542 [PMID: 25691276 DOI: 10.1245/s10434-014-4331-0]</w:t>
      </w:r>
    </w:p>
    <w:p w14:paraId="5DDA3881"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17B699BD" w14:textId="77777777" w:rsidR="00A77B3E" w:rsidRDefault="00EE53A2">
      <w:pPr>
        <w:spacing w:line="360" w:lineRule="auto"/>
        <w:jc w:val="both"/>
      </w:pPr>
      <w:r>
        <w:rPr>
          <w:rFonts w:ascii="Book Antiqua" w:eastAsia="Book Antiqua" w:hAnsi="Book Antiqua" w:cs="Book Antiqua"/>
          <w:b/>
          <w:color w:val="000000"/>
        </w:rPr>
        <w:lastRenderedPageBreak/>
        <w:t>Footnotes</w:t>
      </w:r>
    </w:p>
    <w:p w14:paraId="53349836" w14:textId="77777777" w:rsidR="00A77B3E" w:rsidRDefault="00EE53A2">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23C0446F" w14:textId="77777777" w:rsidR="00A77B3E" w:rsidRDefault="00A77B3E">
      <w:pPr>
        <w:spacing w:line="360" w:lineRule="auto"/>
        <w:jc w:val="both"/>
      </w:pPr>
    </w:p>
    <w:p w14:paraId="220E109F" w14:textId="77777777" w:rsidR="00A77B3E" w:rsidRDefault="00EE53A2">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The authors declare that they have no conflict of interest.</w:t>
      </w:r>
    </w:p>
    <w:p w14:paraId="10A06361" w14:textId="77777777" w:rsidR="00A77B3E" w:rsidRDefault="00A77B3E">
      <w:pPr>
        <w:spacing w:line="360" w:lineRule="auto"/>
        <w:jc w:val="both"/>
      </w:pPr>
    </w:p>
    <w:p w14:paraId="74113BE1" w14:textId="77777777" w:rsidR="00A77B3E" w:rsidRDefault="00EE53A2">
      <w:pPr>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5433170E" w14:textId="77777777" w:rsidR="00A77B3E" w:rsidRDefault="00A77B3E">
      <w:pPr>
        <w:spacing w:line="360" w:lineRule="auto"/>
        <w:jc w:val="both"/>
      </w:pPr>
    </w:p>
    <w:p w14:paraId="470858B7" w14:textId="77777777" w:rsidR="00A77B3E" w:rsidRDefault="00EE53A2">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6403C26" w14:textId="77777777" w:rsidR="00A77B3E" w:rsidRDefault="00A77B3E">
      <w:pPr>
        <w:spacing w:line="360" w:lineRule="auto"/>
        <w:jc w:val="both"/>
      </w:pPr>
    </w:p>
    <w:p w14:paraId="09504537" w14:textId="37BEBA0A" w:rsidR="00A77B3E" w:rsidRDefault="00EE53A2">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EE13D5">
        <w:rPr>
          <w:rFonts w:ascii="Book Antiqua" w:eastAsia="Book Antiqua" w:hAnsi="Book Antiqua" w:cs="Book Antiqua"/>
          <w:color w:val="000000"/>
        </w:rPr>
        <w:t>m</w:t>
      </w:r>
      <w:r>
        <w:rPr>
          <w:rFonts w:ascii="Book Antiqua" w:eastAsia="Book Antiqua" w:hAnsi="Book Antiqua" w:cs="Book Antiqua"/>
          <w:color w:val="000000"/>
        </w:rPr>
        <w:t>anuscript</w:t>
      </w:r>
    </w:p>
    <w:p w14:paraId="677C066D" w14:textId="77777777" w:rsidR="00A77B3E" w:rsidRDefault="00A77B3E">
      <w:pPr>
        <w:spacing w:line="360" w:lineRule="auto"/>
        <w:jc w:val="both"/>
      </w:pPr>
    </w:p>
    <w:p w14:paraId="1C0F6D53" w14:textId="77777777" w:rsidR="00A77B3E" w:rsidRDefault="00EE53A2">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April 15, 2020</w:t>
      </w:r>
    </w:p>
    <w:p w14:paraId="16E1C7F2" w14:textId="77777777" w:rsidR="00A77B3E" w:rsidRDefault="00EE53A2">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April 24, 2020</w:t>
      </w:r>
    </w:p>
    <w:p w14:paraId="6EC04AA1" w14:textId="6EF3AFE3" w:rsidR="00A77B3E" w:rsidRDefault="00EE53A2">
      <w:pPr>
        <w:spacing w:line="360" w:lineRule="auto"/>
        <w:jc w:val="both"/>
      </w:pPr>
      <w:r>
        <w:rPr>
          <w:rFonts w:ascii="Book Antiqua" w:eastAsia="Book Antiqua" w:hAnsi="Book Antiqua" w:cs="Book Antiqua"/>
          <w:b/>
          <w:color w:val="000000"/>
        </w:rPr>
        <w:t xml:space="preserve">Article in press: </w:t>
      </w:r>
      <w:r w:rsidR="009847EE" w:rsidRPr="0019183D">
        <w:rPr>
          <w:rFonts w:ascii="Book Antiqua" w:eastAsia="Book Antiqua" w:hAnsi="Book Antiqua" w:cs="Book Antiqua"/>
          <w:color w:val="000000"/>
        </w:rPr>
        <w:t>September 16, 2020</w:t>
      </w:r>
    </w:p>
    <w:p w14:paraId="61FBF9C6" w14:textId="77777777" w:rsidR="00A77B3E" w:rsidRDefault="00A77B3E">
      <w:pPr>
        <w:spacing w:line="360" w:lineRule="auto"/>
        <w:jc w:val="both"/>
      </w:pPr>
    </w:p>
    <w:p w14:paraId="1AAA015D" w14:textId="4F9275E3" w:rsidR="00A77B3E" w:rsidRDefault="00EE53A2">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Endocrinology and </w:t>
      </w:r>
      <w:r w:rsidR="00FB35ED">
        <w:rPr>
          <w:rFonts w:ascii="Book Antiqua" w:eastAsia="Book Antiqua" w:hAnsi="Book Antiqua" w:cs="Book Antiqua"/>
          <w:color w:val="000000"/>
        </w:rPr>
        <w:t>m</w:t>
      </w:r>
      <w:r>
        <w:rPr>
          <w:rFonts w:ascii="Book Antiqua" w:eastAsia="Book Antiqua" w:hAnsi="Book Antiqua" w:cs="Book Antiqua"/>
          <w:color w:val="000000"/>
        </w:rPr>
        <w:t>etabolism</w:t>
      </w:r>
    </w:p>
    <w:p w14:paraId="07031DDD" w14:textId="77777777" w:rsidR="00A77B3E" w:rsidRDefault="00EE53A2">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1D9D48EE" w14:textId="77777777" w:rsidR="00A77B3E" w:rsidRDefault="00EE53A2">
      <w:pPr>
        <w:spacing w:line="360" w:lineRule="auto"/>
        <w:jc w:val="both"/>
      </w:pPr>
      <w:r>
        <w:rPr>
          <w:rFonts w:ascii="Book Antiqua" w:eastAsia="Book Antiqua" w:hAnsi="Book Antiqua" w:cs="Book Antiqua"/>
          <w:b/>
          <w:color w:val="000000"/>
        </w:rPr>
        <w:t>Peer-review report’s scientific quality classification</w:t>
      </w:r>
    </w:p>
    <w:p w14:paraId="36039B4B" w14:textId="77777777" w:rsidR="00A77B3E" w:rsidRDefault="00EE53A2">
      <w:pPr>
        <w:spacing w:line="360" w:lineRule="auto"/>
        <w:jc w:val="both"/>
      </w:pPr>
      <w:r>
        <w:rPr>
          <w:rFonts w:ascii="Book Antiqua" w:eastAsia="Book Antiqua" w:hAnsi="Book Antiqua" w:cs="Book Antiqua"/>
          <w:color w:val="000000"/>
        </w:rPr>
        <w:t>Grade A (Excellent): 0</w:t>
      </w:r>
    </w:p>
    <w:p w14:paraId="43695500" w14:textId="77777777" w:rsidR="00A77B3E" w:rsidRDefault="00EE53A2">
      <w:pPr>
        <w:spacing w:line="360" w:lineRule="auto"/>
        <w:jc w:val="both"/>
      </w:pPr>
      <w:r>
        <w:rPr>
          <w:rFonts w:ascii="Book Antiqua" w:eastAsia="Book Antiqua" w:hAnsi="Book Antiqua" w:cs="Book Antiqua"/>
          <w:color w:val="000000"/>
        </w:rPr>
        <w:t>Grade B (Very good): B</w:t>
      </w:r>
    </w:p>
    <w:p w14:paraId="3AEEC927" w14:textId="77777777" w:rsidR="00A77B3E" w:rsidRDefault="00EE53A2">
      <w:pPr>
        <w:spacing w:line="360" w:lineRule="auto"/>
        <w:jc w:val="both"/>
      </w:pPr>
      <w:r>
        <w:rPr>
          <w:rFonts w:ascii="Book Antiqua" w:eastAsia="Book Antiqua" w:hAnsi="Book Antiqua" w:cs="Book Antiqua"/>
          <w:color w:val="000000"/>
        </w:rPr>
        <w:t>Grade C (Good): 0</w:t>
      </w:r>
    </w:p>
    <w:p w14:paraId="75A7A313" w14:textId="77777777" w:rsidR="00A77B3E" w:rsidRDefault="00EE53A2">
      <w:pPr>
        <w:spacing w:line="360" w:lineRule="auto"/>
        <w:jc w:val="both"/>
      </w:pPr>
      <w:r>
        <w:rPr>
          <w:rFonts w:ascii="Book Antiqua" w:eastAsia="Book Antiqua" w:hAnsi="Book Antiqua" w:cs="Book Antiqua"/>
          <w:color w:val="000000"/>
        </w:rPr>
        <w:lastRenderedPageBreak/>
        <w:t>Grade D (Fair): 0</w:t>
      </w:r>
    </w:p>
    <w:p w14:paraId="3B27FBCD" w14:textId="77777777" w:rsidR="00A77B3E" w:rsidRDefault="00EE53A2">
      <w:pPr>
        <w:spacing w:line="360" w:lineRule="auto"/>
        <w:jc w:val="both"/>
      </w:pPr>
      <w:r>
        <w:rPr>
          <w:rFonts w:ascii="Book Antiqua" w:eastAsia="Book Antiqua" w:hAnsi="Book Antiqua" w:cs="Book Antiqua"/>
          <w:color w:val="000000"/>
        </w:rPr>
        <w:t>Grade E (Poor): 0</w:t>
      </w:r>
    </w:p>
    <w:p w14:paraId="07F3B088" w14:textId="77777777" w:rsidR="00A77B3E" w:rsidRDefault="00A77B3E">
      <w:pPr>
        <w:spacing w:line="360" w:lineRule="auto"/>
        <w:jc w:val="both"/>
      </w:pPr>
    </w:p>
    <w:p w14:paraId="2AC808B4" w14:textId="22B6ED3A" w:rsidR="00A77B3E" w:rsidRDefault="00EE53A2">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Casella C</w:t>
      </w:r>
      <w:r>
        <w:rPr>
          <w:rFonts w:ascii="Book Antiqua" w:eastAsia="Book Antiqua" w:hAnsi="Book Antiqua" w:cs="Book Antiqua"/>
          <w:b/>
          <w:color w:val="000000"/>
        </w:rPr>
        <w:t xml:space="preserve"> S-Editor: </w:t>
      </w:r>
      <w:r>
        <w:rPr>
          <w:rFonts w:ascii="Book Antiqua" w:eastAsia="Book Antiqua" w:hAnsi="Book Antiqua" w:cs="Book Antiqua"/>
          <w:color w:val="000000"/>
        </w:rPr>
        <w:t>Wang DM</w:t>
      </w:r>
      <w:r>
        <w:rPr>
          <w:rFonts w:ascii="Book Antiqua" w:eastAsia="Book Antiqua" w:hAnsi="Book Antiqua" w:cs="Book Antiqua"/>
          <w:b/>
          <w:color w:val="000000"/>
        </w:rPr>
        <w:t xml:space="preserve"> L-Editor:  </w:t>
      </w:r>
      <w:r w:rsidR="005F2088">
        <w:rPr>
          <w:rFonts w:ascii="Book Antiqua" w:eastAsia="Book Antiqua" w:hAnsi="Book Antiqua" w:cs="Book Antiqua"/>
          <w:color w:val="000000"/>
        </w:rPr>
        <w:t xml:space="preserve">Webster JR </w:t>
      </w:r>
      <w:r w:rsidR="00FB35ED">
        <w:rPr>
          <w:rFonts w:ascii="Book Antiqua" w:eastAsia="Book Antiqua" w:hAnsi="Book Antiqua" w:cs="Book Antiqua"/>
          <w:b/>
          <w:color w:val="000000"/>
        </w:rPr>
        <w:t>P</w:t>
      </w:r>
      <w:r>
        <w:rPr>
          <w:rFonts w:ascii="Book Antiqua" w:eastAsia="Book Antiqua" w:hAnsi="Book Antiqua" w:cs="Book Antiqua"/>
          <w:b/>
          <w:color w:val="000000"/>
        </w:rPr>
        <w:t xml:space="preserve">-Editor: </w:t>
      </w:r>
      <w:r w:rsidR="009847EE" w:rsidRPr="009847EE">
        <w:rPr>
          <w:rFonts w:ascii="Book Antiqua" w:eastAsia="Book Antiqua" w:hAnsi="Book Antiqua" w:cs="Book Antiqua"/>
          <w:color w:val="000000"/>
        </w:rPr>
        <w:t>Xing YX</w:t>
      </w:r>
    </w:p>
    <w:p w14:paraId="223C91C2" w14:textId="77777777" w:rsidR="00E16C39" w:rsidRDefault="00E16C39">
      <w:pPr>
        <w:spacing w:line="360" w:lineRule="auto"/>
        <w:jc w:val="both"/>
        <w:sectPr w:rsidR="00E16C39">
          <w:pgSz w:w="12240" w:h="15840"/>
          <w:pgMar w:top="1440" w:right="1440" w:bottom="1440" w:left="1440" w:header="720" w:footer="720" w:gutter="0"/>
          <w:cols w:space="720"/>
          <w:docGrid w:linePitch="360"/>
        </w:sectPr>
      </w:pPr>
    </w:p>
    <w:p w14:paraId="5702BD2D" w14:textId="67F0EB87" w:rsidR="00A77B3E" w:rsidRDefault="00EE53A2">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28F4589A" w14:textId="00FAEF66" w:rsidR="00812B71" w:rsidRDefault="00812B71">
      <w:pPr>
        <w:spacing w:line="360" w:lineRule="auto"/>
        <w:jc w:val="both"/>
      </w:pPr>
      <w:r w:rsidRPr="00C663C4">
        <w:rPr>
          <w:rFonts w:ascii="Book Antiqua" w:hAnsi="Book Antiqua" w:cs="Book Antiqua"/>
          <w:b/>
          <w:noProof/>
          <w:highlight w:val="yellow"/>
          <w:lang w:eastAsia="zh-CN"/>
        </w:rPr>
        <w:drawing>
          <wp:inline distT="0" distB="0" distL="114300" distR="114300" wp14:anchorId="35BED88F" wp14:editId="2A4639E5">
            <wp:extent cx="5840668" cy="1637968"/>
            <wp:effectExtent l="0" t="0" r="0" b="0"/>
            <wp:docPr id="1" name="图片 1" descr="09-07 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9-07 US2"/>
                    <pic:cNvPicPr>
                      <a:picLocks noChangeAspect="1"/>
                    </pic:cNvPicPr>
                  </pic:nvPicPr>
                  <pic:blipFill>
                    <a:blip r:embed="rId9"/>
                    <a:srcRect t="6775" r="-18" b="37121"/>
                    <a:stretch>
                      <a:fillRect/>
                    </a:stretch>
                  </pic:blipFill>
                  <pic:spPr>
                    <a:xfrm>
                      <a:off x="0" y="0"/>
                      <a:ext cx="5845419" cy="1639300"/>
                    </a:xfrm>
                    <a:prstGeom prst="rect">
                      <a:avLst/>
                    </a:prstGeom>
                  </pic:spPr>
                </pic:pic>
              </a:graphicData>
            </a:graphic>
          </wp:inline>
        </w:drawing>
      </w:r>
    </w:p>
    <w:p w14:paraId="1F2054BF" w14:textId="3F694598" w:rsidR="00A77B3E" w:rsidRDefault="00EE53A2">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 Ultrasound images of the patient.</w:t>
      </w:r>
      <w:r>
        <w:rPr>
          <w:rFonts w:ascii="Book Antiqua" w:eastAsia="Book Antiqua" w:hAnsi="Book Antiqua" w:cs="Book Antiqua"/>
          <w:color w:val="000000"/>
        </w:rPr>
        <w:t xml:space="preserve"> A: Papillary thyroid carcinoma; B: Parathyroid adenoma; C: Thyroid adenoma.</w:t>
      </w:r>
    </w:p>
    <w:p w14:paraId="6F345D72" w14:textId="77777777" w:rsidR="009264C1" w:rsidRDefault="009264C1">
      <w:pPr>
        <w:spacing w:line="360" w:lineRule="auto"/>
        <w:jc w:val="both"/>
        <w:rPr>
          <w:rFonts w:ascii="Book Antiqua" w:eastAsia="Book Antiqua" w:hAnsi="Book Antiqua" w:cs="Book Antiqua"/>
          <w:color w:val="000000"/>
        </w:rPr>
      </w:pPr>
    </w:p>
    <w:p w14:paraId="449FB295" w14:textId="7DDA9F4F" w:rsidR="00812B71" w:rsidRDefault="00812B71">
      <w:pPr>
        <w:spacing w:line="360" w:lineRule="auto"/>
        <w:jc w:val="both"/>
      </w:pPr>
      <w:r w:rsidRPr="00C663C4">
        <w:rPr>
          <w:rStyle w:val="HTMLChar"/>
          <w:rFonts w:ascii="Book Antiqua" w:hAnsi="Book Antiqua" w:cs="Book Antiqua"/>
          <w:bCs/>
          <w:noProof/>
        </w:rPr>
        <w:drawing>
          <wp:inline distT="0" distB="0" distL="114300" distR="114300" wp14:anchorId="471E9987" wp14:editId="0C99468E">
            <wp:extent cx="5939530" cy="1971924"/>
            <wp:effectExtent l="0" t="0" r="0" b="0"/>
            <wp:docPr id="5" name="图片 5"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2"/>
                    <pic:cNvPicPr>
                      <a:picLocks noChangeAspect="1"/>
                    </pic:cNvPicPr>
                  </pic:nvPicPr>
                  <pic:blipFill>
                    <a:blip r:embed="rId10"/>
                    <a:srcRect t="6067" r="12680" b="46992"/>
                    <a:stretch>
                      <a:fillRect/>
                    </a:stretch>
                  </pic:blipFill>
                  <pic:spPr>
                    <a:xfrm>
                      <a:off x="0" y="0"/>
                      <a:ext cx="5954044" cy="1976743"/>
                    </a:xfrm>
                    <a:prstGeom prst="rect">
                      <a:avLst/>
                    </a:prstGeom>
                  </pic:spPr>
                </pic:pic>
              </a:graphicData>
            </a:graphic>
          </wp:inline>
        </w:drawing>
      </w:r>
    </w:p>
    <w:p w14:paraId="365FDE5B" w14:textId="0FCCEFE5" w:rsidR="00A77B3E" w:rsidRDefault="00EE53A2">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2 </w:t>
      </w:r>
      <w:r w:rsidR="005F2088">
        <w:rPr>
          <w:rFonts w:ascii="Book Antiqua" w:eastAsia="Book Antiqua" w:hAnsi="Book Antiqua" w:cs="Book Antiqua"/>
          <w:b/>
          <w:bCs/>
          <w:color w:val="000000"/>
        </w:rPr>
        <w:t>M</w:t>
      </w:r>
      <w:r>
        <w:rPr>
          <w:rFonts w:ascii="Book Antiqua" w:eastAsia="Book Antiqua" w:hAnsi="Book Antiqua" w:cs="Book Antiqua"/>
          <w:b/>
          <w:bCs/>
          <w:color w:val="000000"/>
        </w:rPr>
        <w:t>agnetic resonance imaging of the right inferior parathyroid (</w:t>
      </w:r>
      <w:r w:rsidR="00721C06">
        <w:rPr>
          <w:rFonts w:ascii="Book Antiqua" w:hAnsi="Book Antiqua" w:cs="Book Antiqua" w:hint="eastAsia"/>
          <w:b/>
          <w:bCs/>
          <w:color w:val="000000"/>
          <w:lang w:eastAsia="zh-CN"/>
        </w:rPr>
        <w:t xml:space="preserve">orange </w:t>
      </w:r>
      <w:r>
        <w:rPr>
          <w:rFonts w:ascii="Book Antiqua" w:eastAsia="Book Antiqua" w:hAnsi="Book Antiqua" w:cs="Book Antiqua"/>
          <w:b/>
          <w:bCs/>
          <w:color w:val="000000"/>
        </w:rPr>
        <w:t>arrows)</w:t>
      </w:r>
      <w:r>
        <w:rPr>
          <w:rFonts w:ascii="Book Antiqua" w:eastAsia="Book Antiqua" w:hAnsi="Book Antiqua" w:cs="Book Antiqua"/>
          <w:color w:val="000000"/>
        </w:rPr>
        <w:t>. A: Coronal section; B: Transverse section; C: Sagittal section.</w:t>
      </w:r>
    </w:p>
    <w:p w14:paraId="46F1D088" w14:textId="77777777" w:rsidR="009264C1" w:rsidRDefault="009264C1">
      <w:pPr>
        <w:spacing w:line="360" w:lineRule="auto"/>
        <w:jc w:val="both"/>
        <w:rPr>
          <w:rFonts w:ascii="Book Antiqua" w:eastAsia="Book Antiqua" w:hAnsi="Book Antiqua" w:cs="Book Antiqua"/>
          <w:color w:val="000000"/>
        </w:rPr>
      </w:pPr>
    </w:p>
    <w:p w14:paraId="59F4DC55" w14:textId="71927826" w:rsidR="00812B71" w:rsidRDefault="00812B71">
      <w:pPr>
        <w:spacing w:line="360" w:lineRule="auto"/>
        <w:jc w:val="both"/>
      </w:pPr>
      <w:r w:rsidRPr="00C663C4">
        <w:rPr>
          <w:rStyle w:val="HTMLChar"/>
          <w:rFonts w:ascii="Book Antiqua" w:hAnsi="Book Antiqua" w:cs="Book Antiqua"/>
          <w:noProof/>
        </w:rPr>
        <w:drawing>
          <wp:inline distT="0" distB="0" distL="114300" distR="114300" wp14:anchorId="1B182F56" wp14:editId="09DCAE84">
            <wp:extent cx="5191125" cy="1330960"/>
            <wp:effectExtent l="0" t="0" r="9525" b="2540"/>
            <wp:docPr id="7" name="图片 7"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ure 3"/>
                    <pic:cNvPicPr>
                      <a:picLocks noChangeAspect="1"/>
                    </pic:cNvPicPr>
                  </pic:nvPicPr>
                  <pic:blipFill>
                    <a:blip r:embed="rId11"/>
                    <a:srcRect t="12298" r="1256" b="37062"/>
                    <a:stretch>
                      <a:fillRect/>
                    </a:stretch>
                  </pic:blipFill>
                  <pic:spPr>
                    <a:xfrm>
                      <a:off x="0" y="0"/>
                      <a:ext cx="5191125" cy="1330960"/>
                    </a:xfrm>
                    <a:prstGeom prst="rect">
                      <a:avLst/>
                    </a:prstGeom>
                  </pic:spPr>
                </pic:pic>
              </a:graphicData>
            </a:graphic>
          </wp:inline>
        </w:drawing>
      </w:r>
    </w:p>
    <w:p w14:paraId="16E22107" w14:textId="48049904" w:rsidR="00A77B3E" w:rsidRDefault="00EE53A2">
      <w:pPr>
        <w:spacing w:line="360" w:lineRule="auto"/>
        <w:jc w:val="both"/>
      </w:pPr>
      <w:r>
        <w:rPr>
          <w:rFonts w:ascii="Book Antiqua" w:eastAsia="Book Antiqua" w:hAnsi="Book Antiqua" w:cs="Book Antiqua"/>
          <w:b/>
          <w:bCs/>
          <w:color w:val="000000"/>
        </w:rPr>
        <w:t>Figure 3 Histology of</w:t>
      </w:r>
      <w:r>
        <w:rPr>
          <w:rFonts w:ascii="Book Antiqua" w:eastAsia="Book Antiqua" w:hAnsi="Book Antiqua" w:cs="Book Antiqua"/>
          <w:color w:val="000000"/>
        </w:rPr>
        <w:t xml:space="preserve"> </w:t>
      </w:r>
      <w:r>
        <w:rPr>
          <w:rFonts w:ascii="Book Antiqua" w:eastAsia="Book Antiqua" w:hAnsi="Book Antiqua" w:cs="Book Antiqua"/>
          <w:b/>
          <w:bCs/>
          <w:color w:val="000000"/>
        </w:rPr>
        <w:t xml:space="preserve">parathyroid adenoma, papillary thyroid carcinoma and thyroid adenoma. </w:t>
      </w:r>
      <w:r>
        <w:rPr>
          <w:rFonts w:ascii="Book Antiqua" w:eastAsia="Book Antiqua" w:hAnsi="Book Antiqua" w:cs="Book Antiqua"/>
          <w:color w:val="000000"/>
        </w:rPr>
        <w:t xml:space="preserve">A: Parathyroid adenoma </w:t>
      </w:r>
      <w:r w:rsidR="00C40E76">
        <w:rPr>
          <w:rFonts w:ascii="Book Antiqua" w:eastAsia="Book Antiqua" w:hAnsi="Book Antiqua" w:cs="Book Antiqua"/>
          <w:color w:val="000000"/>
        </w:rPr>
        <w:t>[</w:t>
      </w:r>
      <w:r>
        <w:rPr>
          <w:rFonts w:ascii="Book Antiqua" w:eastAsia="Book Antiqua" w:hAnsi="Book Antiqua" w:cs="Book Antiqua"/>
          <w:color w:val="000000"/>
        </w:rPr>
        <w:t xml:space="preserve">hematoxylin </w:t>
      </w:r>
      <w:r w:rsidR="00C40E76">
        <w:rPr>
          <w:rFonts w:ascii="Book Antiqua" w:eastAsia="Book Antiqua" w:hAnsi="Book Antiqua" w:cs="Book Antiqua"/>
          <w:color w:val="000000"/>
        </w:rPr>
        <w:t>and</w:t>
      </w:r>
      <w:r>
        <w:rPr>
          <w:rFonts w:ascii="Book Antiqua" w:eastAsia="Book Antiqua" w:hAnsi="Book Antiqua" w:cs="Book Antiqua"/>
          <w:color w:val="000000"/>
        </w:rPr>
        <w:t xml:space="preserve"> eosin </w:t>
      </w:r>
      <w:r w:rsidR="00C40E76">
        <w:rPr>
          <w:rFonts w:ascii="Book Antiqua" w:eastAsia="Book Antiqua" w:hAnsi="Book Antiqua" w:cs="Book Antiqua"/>
          <w:color w:val="000000"/>
        </w:rPr>
        <w:t>(</w:t>
      </w:r>
      <w:r w:rsidR="00C40E76" w:rsidRPr="00C40E76">
        <w:rPr>
          <w:rFonts w:ascii="Book Antiqua" w:eastAsia="Book Antiqua" w:hAnsi="Book Antiqua" w:cs="Book Antiqua"/>
          <w:color w:val="000000"/>
        </w:rPr>
        <w:t>H&amp;E</w:t>
      </w:r>
      <w:r w:rsidR="00C40E76">
        <w:rPr>
          <w:rFonts w:ascii="Book Antiqua" w:eastAsia="Book Antiqua" w:hAnsi="Book Antiqua" w:cs="Book Antiqua"/>
          <w:color w:val="000000"/>
        </w:rPr>
        <w:t xml:space="preserve">) </w:t>
      </w:r>
      <w:r>
        <w:rPr>
          <w:rFonts w:ascii="Book Antiqua" w:eastAsia="Book Antiqua" w:hAnsi="Book Antiqua" w:cs="Book Antiqua"/>
          <w:color w:val="000000"/>
        </w:rPr>
        <w:t>staining, 400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insert 1000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sidR="00C40E76">
        <w:rPr>
          <w:rFonts w:ascii="Book Antiqua" w:eastAsia="Book Antiqua" w:hAnsi="Book Antiqua" w:cs="Book Antiqua"/>
          <w:color w:val="000000"/>
        </w:rPr>
        <w:t>]</w:t>
      </w:r>
      <w:r>
        <w:rPr>
          <w:rFonts w:ascii="Book Antiqua" w:eastAsia="Book Antiqua" w:hAnsi="Book Antiqua" w:cs="Book Antiqua"/>
          <w:color w:val="000000"/>
        </w:rPr>
        <w:t>; B:</w:t>
      </w:r>
      <w:r>
        <w:rPr>
          <w:rFonts w:ascii="Book Antiqua" w:eastAsia="Book Antiqua" w:hAnsi="Book Antiqua" w:cs="Book Antiqua"/>
          <w:b/>
          <w:bCs/>
          <w:color w:val="000000"/>
        </w:rPr>
        <w:t xml:space="preserve"> </w:t>
      </w:r>
      <w:r>
        <w:rPr>
          <w:rFonts w:ascii="Book Antiqua" w:eastAsia="Book Antiqua" w:hAnsi="Book Antiqua" w:cs="Book Antiqua"/>
          <w:color w:val="000000"/>
        </w:rPr>
        <w:t>Papillary thyroid carcinoma (</w:t>
      </w:r>
      <w:r w:rsidR="00C40E76" w:rsidRPr="00C40E76">
        <w:rPr>
          <w:rFonts w:ascii="Book Antiqua" w:eastAsia="Book Antiqua" w:hAnsi="Book Antiqua" w:cs="Book Antiqua"/>
          <w:color w:val="000000"/>
        </w:rPr>
        <w:t>H&amp;E</w:t>
      </w:r>
      <w:r>
        <w:rPr>
          <w:rFonts w:ascii="Book Antiqua" w:eastAsia="Book Antiqua" w:hAnsi="Book Antiqua" w:cs="Book Antiqua"/>
          <w:color w:val="000000"/>
        </w:rPr>
        <w:t xml:space="preserve"> staining, 400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insert 1000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C:</w:t>
      </w:r>
      <w:r>
        <w:rPr>
          <w:rFonts w:ascii="Book Antiqua" w:eastAsia="Book Antiqua" w:hAnsi="Book Antiqua" w:cs="Book Antiqua"/>
          <w:b/>
          <w:bCs/>
          <w:color w:val="000000"/>
        </w:rPr>
        <w:t xml:space="preserve"> </w:t>
      </w:r>
      <w:r>
        <w:rPr>
          <w:rFonts w:ascii="Book Antiqua" w:eastAsia="Book Antiqua" w:hAnsi="Book Antiqua" w:cs="Book Antiqua"/>
          <w:color w:val="000000"/>
        </w:rPr>
        <w:t>Thyroid follicular adenomas (</w:t>
      </w:r>
      <w:r w:rsidR="00C40E76" w:rsidRPr="00C40E76">
        <w:rPr>
          <w:rFonts w:ascii="Book Antiqua" w:eastAsia="Book Antiqua" w:hAnsi="Book Antiqua" w:cs="Book Antiqua"/>
          <w:color w:val="000000"/>
        </w:rPr>
        <w:t>H&amp;E</w:t>
      </w:r>
      <w:r>
        <w:rPr>
          <w:rFonts w:ascii="Book Antiqua" w:eastAsia="Book Antiqua" w:hAnsi="Book Antiqua" w:cs="Book Antiqua"/>
          <w:color w:val="000000"/>
        </w:rPr>
        <w:t xml:space="preserve"> staining, 100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 insert 400</w:t>
      </w:r>
      <w:r w:rsidR="00C40E76">
        <w:rPr>
          <w:rFonts w:ascii="Book Antiqua" w:eastAsia="Book Antiqua" w:hAnsi="Book Antiqua" w:cs="Book Antiqua"/>
          <w:color w:val="000000"/>
        </w:rPr>
        <w:t xml:space="preserve"> </w:t>
      </w:r>
      <w:r w:rsidR="00C40E76" w:rsidRPr="00276E00">
        <w:rPr>
          <w:rFonts w:ascii="Book Antiqua" w:hAnsi="Book Antiqua"/>
          <w:lang w:val="pl-PL"/>
        </w:rPr>
        <w:t>×</w:t>
      </w:r>
      <w:r>
        <w:rPr>
          <w:rFonts w:ascii="Book Antiqua" w:eastAsia="Book Antiqua" w:hAnsi="Book Antiqua" w:cs="Book Antiqua"/>
          <w:color w:val="000000"/>
        </w:rPr>
        <w:t>).</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3D3EBB" w14:textId="77777777" w:rsidR="00A7609E" w:rsidRDefault="00A7609E" w:rsidP="00CC7545">
      <w:r>
        <w:separator/>
      </w:r>
    </w:p>
  </w:endnote>
  <w:endnote w:type="continuationSeparator" w:id="0">
    <w:p w14:paraId="75757714" w14:textId="77777777" w:rsidR="00A7609E" w:rsidRDefault="00A7609E" w:rsidP="00CC75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8429273"/>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0FAE2AE6" w14:textId="34C9CF4C" w:rsidR="00812B71" w:rsidRPr="00812B71" w:rsidRDefault="00812B71">
            <w:pPr>
              <w:pStyle w:val="a4"/>
              <w:jc w:val="right"/>
              <w:rPr>
                <w:rFonts w:ascii="Book Antiqua" w:hAnsi="Book Antiqua"/>
                <w:sz w:val="24"/>
                <w:szCs w:val="24"/>
              </w:rPr>
            </w:pPr>
            <w:r w:rsidRPr="00812B71">
              <w:rPr>
                <w:rFonts w:ascii="Book Antiqua" w:hAnsi="Book Antiqua"/>
                <w:sz w:val="24"/>
                <w:szCs w:val="24"/>
                <w:lang w:val="zh-CN" w:eastAsia="zh-CN"/>
              </w:rPr>
              <w:t xml:space="preserve"> </w:t>
            </w:r>
            <w:r w:rsidRPr="00812B71">
              <w:rPr>
                <w:rFonts w:ascii="Book Antiqua" w:hAnsi="Book Antiqua"/>
                <w:sz w:val="24"/>
                <w:szCs w:val="24"/>
              </w:rPr>
              <w:fldChar w:fldCharType="begin"/>
            </w:r>
            <w:r w:rsidRPr="00812B71">
              <w:rPr>
                <w:rFonts w:ascii="Book Antiqua" w:hAnsi="Book Antiqua"/>
                <w:sz w:val="24"/>
                <w:szCs w:val="24"/>
              </w:rPr>
              <w:instrText>PAGE</w:instrText>
            </w:r>
            <w:r w:rsidRPr="00812B71">
              <w:rPr>
                <w:rFonts w:ascii="Book Antiqua" w:hAnsi="Book Antiqua"/>
                <w:sz w:val="24"/>
                <w:szCs w:val="24"/>
              </w:rPr>
              <w:fldChar w:fldCharType="separate"/>
            </w:r>
            <w:r w:rsidR="00F03140">
              <w:rPr>
                <w:rFonts w:ascii="Book Antiqua" w:hAnsi="Book Antiqua"/>
                <w:noProof/>
                <w:sz w:val="24"/>
                <w:szCs w:val="24"/>
              </w:rPr>
              <w:t>2</w:t>
            </w:r>
            <w:r w:rsidRPr="00812B71">
              <w:rPr>
                <w:rFonts w:ascii="Book Antiqua" w:hAnsi="Book Antiqua"/>
                <w:sz w:val="24"/>
                <w:szCs w:val="24"/>
              </w:rPr>
              <w:fldChar w:fldCharType="end"/>
            </w:r>
            <w:r w:rsidRPr="00812B71">
              <w:rPr>
                <w:rFonts w:ascii="Book Antiqua" w:hAnsi="Book Antiqua"/>
                <w:sz w:val="24"/>
                <w:szCs w:val="24"/>
                <w:lang w:val="zh-CN" w:eastAsia="zh-CN"/>
              </w:rPr>
              <w:t xml:space="preserve"> / </w:t>
            </w:r>
            <w:r w:rsidRPr="00812B71">
              <w:rPr>
                <w:rFonts w:ascii="Book Antiqua" w:hAnsi="Book Antiqua"/>
                <w:sz w:val="24"/>
                <w:szCs w:val="24"/>
              </w:rPr>
              <w:fldChar w:fldCharType="begin"/>
            </w:r>
            <w:r w:rsidRPr="00812B71">
              <w:rPr>
                <w:rFonts w:ascii="Book Antiqua" w:hAnsi="Book Antiqua"/>
                <w:sz w:val="24"/>
                <w:szCs w:val="24"/>
              </w:rPr>
              <w:instrText>NUMPAGES</w:instrText>
            </w:r>
            <w:r w:rsidRPr="00812B71">
              <w:rPr>
                <w:rFonts w:ascii="Book Antiqua" w:hAnsi="Book Antiqua"/>
                <w:sz w:val="24"/>
                <w:szCs w:val="24"/>
              </w:rPr>
              <w:fldChar w:fldCharType="separate"/>
            </w:r>
            <w:r w:rsidR="00F03140">
              <w:rPr>
                <w:rFonts w:ascii="Book Antiqua" w:hAnsi="Book Antiqua"/>
                <w:noProof/>
                <w:sz w:val="24"/>
                <w:szCs w:val="24"/>
              </w:rPr>
              <w:t>13</w:t>
            </w:r>
            <w:r w:rsidRPr="00812B71">
              <w:rPr>
                <w:rFonts w:ascii="Book Antiqua" w:hAnsi="Book Antiqua"/>
                <w:sz w:val="24"/>
                <w:szCs w:val="24"/>
              </w:rPr>
              <w:fldChar w:fldCharType="end"/>
            </w:r>
          </w:p>
        </w:sdtContent>
      </w:sdt>
    </w:sdtContent>
  </w:sdt>
  <w:p w14:paraId="27115964" w14:textId="77777777" w:rsidR="00812B71" w:rsidRDefault="00812B71">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5FA53B" w14:textId="77777777" w:rsidR="00A7609E" w:rsidRDefault="00A7609E" w:rsidP="00CC7545">
      <w:r>
        <w:separator/>
      </w:r>
    </w:p>
  </w:footnote>
  <w:footnote w:type="continuationSeparator" w:id="0">
    <w:p w14:paraId="353EA58A" w14:textId="77777777" w:rsidR="00A7609E" w:rsidRDefault="00A7609E" w:rsidP="00CC754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87851"/>
    <w:rsid w:val="0019183D"/>
    <w:rsid w:val="001A7208"/>
    <w:rsid w:val="001C5E15"/>
    <w:rsid w:val="00260E9C"/>
    <w:rsid w:val="00340407"/>
    <w:rsid w:val="003457A9"/>
    <w:rsid w:val="00357B46"/>
    <w:rsid w:val="003C5CED"/>
    <w:rsid w:val="003D726B"/>
    <w:rsid w:val="00403659"/>
    <w:rsid w:val="00471895"/>
    <w:rsid w:val="00493BD2"/>
    <w:rsid w:val="005B2B9D"/>
    <w:rsid w:val="005F2088"/>
    <w:rsid w:val="006D6A05"/>
    <w:rsid w:val="006E6DB0"/>
    <w:rsid w:val="007139F5"/>
    <w:rsid w:val="00721C06"/>
    <w:rsid w:val="0073550D"/>
    <w:rsid w:val="00747453"/>
    <w:rsid w:val="00812B71"/>
    <w:rsid w:val="00836635"/>
    <w:rsid w:val="00842ADD"/>
    <w:rsid w:val="008E14B9"/>
    <w:rsid w:val="009264C1"/>
    <w:rsid w:val="009847EE"/>
    <w:rsid w:val="009E6B06"/>
    <w:rsid w:val="00A10B44"/>
    <w:rsid w:val="00A7609E"/>
    <w:rsid w:val="00A77B3E"/>
    <w:rsid w:val="00AD0CDC"/>
    <w:rsid w:val="00AE7CCC"/>
    <w:rsid w:val="00BC7ECD"/>
    <w:rsid w:val="00C36B79"/>
    <w:rsid w:val="00C40E76"/>
    <w:rsid w:val="00C67824"/>
    <w:rsid w:val="00CA2A55"/>
    <w:rsid w:val="00CC7545"/>
    <w:rsid w:val="00CE6476"/>
    <w:rsid w:val="00DA1B42"/>
    <w:rsid w:val="00DC6530"/>
    <w:rsid w:val="00E047F8"/>
    <w:rsid w:val="00E16C39"/>
    <w:rsid w:val="00EE13D5"/>
    <w:rsid w:val="00EE53A2"/>
    <w:rsid w:val="00F03140"/>
    <w:rsid w:val="00F17F59"/>
    <w:rsid w:val="00FA4FAD"/>
    <w:rsid w:val="00FB35ED"/>
    <w:rsid w:val="00FC38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3DF6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5">
    <w:name w:val="15"/>
    <w:basedOn w:val="a0"/>
  </w:style>
  <w:style w:type="paragraph" w:styleId="a3">
    <w:name w:val="header"/>
    <w:basedOn w:val="a"/>
    <w:link w:val="Char"/>
    <w:unhideWhenUsed/>
    <w:rsid w:val="00CC754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CC7545"/>
    <w:rPr>
      <w:sz w:val="18"/>
      <w:szCs w:val="18"/>
    </w:rPr>
  </w:style>
  <w:style w:type="paragraph" w:styleId="a4">
    <w:name w:val="footer"/>
    <w:basedOn w:val="a"/>
    <w:link w:val="Char0"/>
    <w:uiPriority w:val="99"/>
    <w:unhideWhenUsed/>
    <w:rsid w:val="00CC7545"/>
    <w:pPr>
      <w:tabs>
        <w:tab w:val="center" w:pos="4153"/>
        <w:tab w:val="right" w:pos="8306"/>
      </w:tabs>
      <w:snapToGrid w:val="0"/>
    </w:pPr>
    <w:rPr>
      <w:sz w:val="18"/>
      <w:szCs w:val="18"/>
    </w:rPr>
  </w:style>
  <w:style w:type="character" w:customStyle="1" w:styleId="Char0">
    <w:name w:val="页脚 Char"/>
    <w:basedOn w:val="a0"/>
    <w:link w:val="a4"/>
    <w:uiPriority w:val="99"/>
    <w:rsid w:val="00CC7545"/>
    <w:rPr>
      <w:sz w:val="18"/>
      <w:szCs w:val="18"/>
    </w:rPr>
  </w:style>
  <w:style w:type="paragraph" w:styleId="HTML">
    <w:name w:val="HTML Preformatted"/>
    <w:basedOn w:val="a"/>
    <w:link w:val="HTMLChar"/>
    <w:rsid w:val="00812B7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hint="eastAsia"/>
      <w:lang w:eastAsia="zh-CN"/>
    </w:rPr>
  </w:style>
  <w:style w:type="character" w:customStyle="1" w:styleId="HTMLChar">
    <w:name w:val="HTML 预设格式 Char"/>
    <w:basedOn w:val="a0"/>
    <w:link w:val="HTML"/>
    <w:rsid w:val="00812B71"/>
    <w:rPr>
      <w:rFonts w:ascii="宋体" w:eastAsia="宋体" w:hAnsi="宋体"/>
      <w:sz w:val="24"/>
      <w:szCs w:val="24"/>
      <w:lang w:eastAsia="zh-CN"/>
    </w:rPr>
  </w:style>
  <w:style w:type="paragraph" w:styleId="a5">
    <w:name w:val="Balloon Text"/>
    <w:basedOn w:val="a"/>
    <w:link w:val="Char1"/>
    <w:semiHidden/>
    <w:unhideWhenUsed/>
    <w:rsid w:val="00AD0CDC"/>
    <w:rPr>
      <w:rFonts w:ascii="Tahoma" w:hAnsi="Tahoma" w:cs="Tahoma"/>
      <w:sz w:val="16"/>
      <w:szCs w:val="16"/>
    </w:rPr>
  </w:style>
  <w:style w:type="character" w:customStyle="1" w:styleId="Char1">
    <w:name w:val="批注框文本 Char"/>
    <w:basedOn w:val="a0"/>
    <w:link w:val="a5"/>
    <w:semiHidden/>
    <w:rsid w:val="00AD0CDC"/>
    <w:rPr>
      <w:rFonts w:ascii="Tahoma" w:hAnsi="Tahoma" w:cs="Tahoma"/>
      <w:sz w:val="16"/>
      <w:szCs w:val="16"/>
    </w:rPr>
  </w:style>
  <w:style w:type="character" w:styleId="a6">
    <w:name w:val="annotation reference"/>
    <w:basedOn w:val="a0"/>
    <w:semiHidden/>
    <w:unhideWhenUsed/>
    <w:rsid w:val="00FA4FAD"/>
    <w:rPr>
      <w:sz w:val="16"/>
      <w:szCs w:val="16"/>
    </w:rPr>
  </w:style>
  <w:style w:type="paragraph" w:styleId="a7">
    <w:name w:val="annotation text"/>
    <w:basedOn w:val="a"/>
    <w:link w:val="Char2"/>
    <w:semiHidden/>
    <w:unhideWhenUsed/>
    <w:rsid w:val="00FA4FAD"/>
    <w:rPr>
      <w:sz w:val="20"/>
      <w:szCs w:val="20"/>
    </w:rPr>
  </w:style>
  <w:style w:type="character" w:customStyle="1" w:styleId="Char2">
    <w:name w:val="批注文字 Char"/>
    <w:basedOn w:val="a0"/>
    <w:link w:val="a7"/>
    <w:semiHidden/>
    <w:rsid w:val="00FA4FAD"/>
  </w:style>
  <w:style w:type="paragraph" w:styleId="a8">
    <w:name w:val="annotation subject"/>
    <w:basedOn w:val="a7"/>
    <w:next w:val="a7"/>
    <w:link w:val="Char3"/>
    <w:semiHidden/>
    <w:unhideWhenUsed/>
    <w:rsid w:val="00FA4FAD"/>
    <w:rPr>
      <w:b/>
      <w:bCs/>
    </w:rPr>
  </w:style>
  <w:style w:type="character" w:customStyle="1" w:styleId="Char3">
    <w:name w:val="批注主题 Char"/>
    <w:basedOn w:val="Char2"/>
    <w:link w:val="a8"/>
    <w:semiHidden/>
    <w:rsid w:val="00FA4FAD"/>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5">
    <w:name w:val="15"/>
    <w:basedOn w:val="a0"/>
  </w:style>
  <w:style w:type="paragraph" w:styleId="a3">
    <w:name w:val="header"/>
    <w:basedOn w:val="a"/>
    <w:link w:val="Char"/>
    <w:unhideWhenUsed/>
    <w:rsid w:val="00CC754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CC7545"/>
    <w:rPr>
      <w:sz w:val="18"/>
      <w:szCs w:val="18"/>
    </w:rPr>
  </w:style>
  <w:style w:type="paragraph" w:styleId="a4">
    <w:name w:val="footer"/>
    <w:basedOn w:val="a"/>
    <w:link w:val="Char0"/>
    <w:uiPriority w:val="99"/>
    <w:unhideWhenUsed/>
    <w:rsid w:val="00CC7545"/>
    <w:pPr>
      <w:tabs>
        <w:tab w:val="center" w:pos="4153"/>
        <w:tab w:val="right" w:pos="8306"/>
      </w:tabs>
      <w:snapToGrid w:val="0"/>
    </w:pPr>
    <w:rPr>
      <w:sz w:val="18"/>
      <w:szCs w:val="18"/>
    </w:rPr>
  </w:style>
  <w:style w:type="character" w:customStyle="1" w:styleId="Char0">
    <w:name w:val="页脚 Char"/>
    <w:basedOn w:val="a0"/>
    <w:link w:val="a4"/>
    <w:uiPriority w:val="99"/>
    <w:rsid w:val="00CC7545"/>
    <w:rPr>
      <w:sz w:val="18"/>
      <w:szCs w:val="18"/>
    </w:rPr>
  </w:style>
  <w:style w:type="paragraph" w:styleId="HTML">
    <w:name w:val="HTML Preformatted"/>
    <w:basedOn w:val="a"/>
    <w:link w:val="HTMLChar"/>
    <w:rsid w:val="00812B7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hint="eastAsia"/>
      <w:lang w:eastAsia="zh-CN"/>
    </w:rPr>
  </w:style>
  <w:style w:type="character" w:customStyle="1" w:styleId="HTMLChar">
    <w:name w:val="HTML 预设格式 Char"/>
    <w:basedOn w:val="a0"/>
    <w:link w:val="HTML"/>
    <w:rsid w:val="00812B71"/>
    <w:rPr>
      <w:rFonts w:ascii="宋体" w:eastAsia="宋体" w:hAnsi="宋体"/>
      <w:sz w:val="24"/>
      <w:szCs w:val="24"/>
      <w:lang w:eastAsia="zh-CN"/>
    </w:rPr>
  </w:style>
  <w:style w:type="paragraph" w:styleId="a5">
    <w:name w:val="Balloon Text"/>
    <w:basedOn w:val="a"/>
    <w:link w:val="Char1"/>
    <w:semiHidden/>
    <w:unhideWhenUsed/>
    <w:rsid w:val="00AD0CDC"/>
    <w:rPr>
      <w:rFonts w:ascii="Tahoma" w:hAnsi="Tahoma" w:cs="Tahoma"/>
      <w:sz w:val="16"/>
      <w:szCs w:val="16"/>
    </w:rPr>
  </w:style>
  <w:style w:type="character" w:customStyle="1" w:styleId="Char1">
    <w:name w:val="批注框文本 Char"/>
    <w:basedOn w:val="a0"/>
    <w:link w:val="a5"/>
    <w:semiHidden/>
    <w:rsid w:val="00AD0CDC"/>
    <w:rPr>
      <w:rFonts w:ascii="Tahoma" w:hAnsi="Tahoma" w:cs="Tahoma"/>
      <w:sz w:val="16"/>
      <w:szCs w:val="16"/>
    </w:rPr>
  </w:style>
  <w:style w:type="character" w:styleId="a6">
    <w:name w:val="annotation reference"/>
    <w:basedOn w:val="a0"/>
    <w:semiHidden/>
    <w:unhideWhenUsed/>
    <w:rsid w:val="00FA4FAD"/>
    <w:rPr>
      <w:sz w:val="16"/>
      <w:szCs w:val="16"/>
    </w:rPr>
  </w:style>
  <w:style w:type="paragraph" w:styleId="a7">
    <w:name w:val="annotation text"/>
    <w:basedOn w:val="a"/>
    <w:link w:val="Char2"/>
    <w:semiHidden/>
    <w:unhideWhenUsed/>
    <w:rsid w:val="00FA4FAD"/>
    <w:rPr>
      <w:sz w:val="20"/>
      <w:szCs w:val="20"/>
    </w:rPr>
  </w:style>
  <w:style w:type="character" w:customStyle="1" w:styleId="Char2">
    <w:name w:val="批注文字 Char"/>
    <w:basedOn w:val="a0"/>
    <w:link w:val="a7"/>
    <w:semiHidden/>
    <w:rsid w:val="00FA4FAD"/>
  </w:style>
  <w:style w:type="paragraph" w:styleId="a8">
    <w:name w:val="annotation subject"/>
    <w:basedOn w:val="a7"/>
    <w:next w:val="a7"/>
    <w:link w:val="Char3"/>
    <w:semiHidden/>
    <w:unhideWhenUsed/>
    <w:rsid w:val="00FA4FAD"/>
    <w:rPr>
      <w:b/>
      <w:bCs/>
    </w:rPr>
  </w:style>
  <w:style w:type="character" w:customStyle="1" w:styleId="Char3">
    <w:name w:val="批注主题 Char"/>
    <w:basedOn w:val="Char2"/>
    <w:link w:val="a8"/>
    <w:semiHidden/>
    <w:rsid w:val="00FA4FA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youdao.com/w/eng/ultrasound-guided_fine-needle_aspiration_biopsy/"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216</TotalTime>
  <Pages>1</Pages>
  <Words>2703</Words>
  <Characters>15411</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18078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邢燕霞</cp:lastModifiedBy>
  <cp:revision>7</cp:revision>
  <dcterms:created xsi:type="dcterms:W3CDTF">2020-09-24T19:15:00Z</dcterms:created>
  <dcterms:modified xsi:type="dcterms:W3CDTF">2020-11-04T11:15:00Z</dcterms:modified>
</cp:coreProperties>
</file>