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79F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Name of Journal: </w:t>
      </w:r>
      <w:r w:rsidRPr="00DA0EE2">
        <w:rPr>
          <w:rFonts w:ascii="Book Antiqua" w:eastAsia="Book Antiqua" w:hAnsi="Book Antiqua" w:cs="Book Antiqua"/>
          <w:i/>
          <w:color w:val="000000"/>
        </w:rPr>
        <w:t>World Journal of Gastroenterology</w:t>
      </w:r>
    </w:p>
    <w:p w14:paraId="068C80F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NO: </w:t>
      </w:r>
      <w:r w:rsidRPr="00DA0EE2">
        <w:rPr>
          <w:rFonts w:ascii="Book Antiqua" w:eastAsia="Book Antiqua" w:hAnsi="Book Antiqua" w:cs="Book Antiqua"/>
          <w:color w:val="000000"/>
        </w:rPr>
        <w:t>55924</w:t>
      </w:r>
    </w:p>
    <w:p w14:paraId="573CA98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Type: </w:t>
      </w:r>
      <w:r w:rsidRPr="00DA0EE2">
        <w:rPr>
          <w:rFonts w:ascii="Book Antiqua" w:eastAsia="Book Antiqua" w:hAnsi="Book Antiqua" w:cs="Book Antiqua"/>
          <w:color w:val="000000"/>
        </w:rPr>
        <w:t>ORIGINAL ARTICLE</w:t>
      </w:r>
    </w:p>
    <w:p w14:paraId="4D413893" w14:textId="77777777" w:rsidR="00A77B3E" w:rsidRPr="00DA0EE2" w:rsidRDefault="00A77B3E" w:rsidP="00DA0EE2">
      <w:pPr>
        <w:spacing w:line="360" w:lineRule="auto"/>
        <w:jc w:val="both"/>
        <w:rPr>
          <w:rFonts w:ascii="Book Antiqua" w:hAnsi="Book Antiqua"/>
        </w:rPr>
      </w:pPr>
    </w:p>
    <w:p w14:paraId="5A243BA3"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Observational Study</w:t>
      </w:r>
    </w:p>
    <w:p w14:paraId="3B10CD0F" w14:textId="3A5276D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Preservation of superior rectal artery in </w:t>
      </w:r>
      <w:r w:rsidR="00841379">
        <w:rPr>
          <w:rFonts w:ascii="Book Antiqua" w:eastAsia="Book Antiqua" w:hAnsi="Book Antiqua" w:cs="Book Antiqua"/>
          <w:b/>
          <w:bCs/>
          <w:color w:val="000000"/>
        </w:rPr>
        <w:t>l</w:t>
      </w:r>
      <w:r w:rsidRPr="00DA0EE2">
        <w:rPr>
          <w:rFonts w:ascii="Book Antiqua" w:eastAsia="Book Antiqua" w:hAnsi="Book Antiqua" w:cs="Book Antiqua"/>
          <w:b/>
          <w:bCs/>
          <w:color w:val="000000"/>
        </w:rPr>
        <w:t>aparoscopically assisted subtotal colectomy with ileorectal anastomosis for slow transit constipation</w:t>
      </w:r>
    </w:p>
    <w:p w14:paraId="0E97810F" w14:textId="77777777" w:rsidR="00A77B3E" w:rsidRPr="00DA0EE2" w:rsidRDefault="00A77B3E" w:rsidP="00DA0EE2">
      <w:pPr>
        <w:spacing w:line="360" w:lineRule="auto"/>
        <w:jc w:val="both"/>
        <w:rPr>
          <w:rFonts w:ascii="Book Antiqua" w:hAnsi="Book Antiqua"/>
        </w:rPr>
      </w:pPr>
    </w:p>
    <w:p w14:paraId="653ED04C" w14:textId="525FBA7A" w:rsidR="00A77B3E" w:rsidRPr="00AD2348" w:rsidRDefault="00AD2348" w:rsidP="00DA0EE2">
      <w:pPr>
        <w:spacing w:line="360" w:lineRule="auto"/>
        <w:jc w:val="both"/>
        <w:rPr>
          <w:rFonts w:ascii="Book Antiqua" w:hAnsi="Book Antiqua"/>
        </w:rPr>
      </w:pPr>
      <w:r w:rsidRPr="00DA0EE2">
        <w:rPr>
          <w:rFonts w:ascii="Book Antiqua" w:eastAsia="Book Antiqua" w:hAnsi="Book Antiqua" w:cs="Book Antiqua"/>
          <w:color w:val="000000"/>
        </w:rPr>
        <w:t>Wu</w:t>
      </w:r>
      <w:r w:rsidRPr="00AD2348">
        <w:rPr>
          <w:rFonts w:ascii="Book Antiqua" w:eastAsia="Book Antiqua" w:hAnsi="Book Antiqua" w:cs="Book Antiqua"/>
          <w:color w:val="000000"/>
        </w:rPr>
        <w:t xml:space="preserve"> </w:t>
      </w:r>
      <w:r>
        <w:rPr>
          <w:rFonts w:ascii="Book Antiqua" w:eastAsia="Book Antiqua" w:hAnsi="Book Antiqua" w:cs="Book Antiqua"/>
          <w:color w:val="000000"/>
        </w:rPr>
        <w:t xml:space="preserve">CW </w:t>
      </w:r>
      <w:r w:rsidRPr="00AD234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D4D74" w:rsidRPr="00AD2348">
        <w:rPr>
          <w:rFonts w:ascii="Book Antiqua" w:eastAsia="Book Antiqua" w:hAnsi="Book Antiqua" w:cs="Book Antiqua"/>
          <w:color w:val="000000"/>
        </w:rPr>
        <w:t xml:space="preserve">Laparoscopically assisted subtotal colectomy </w:t>
      </w:r>
    </w:p>
    <w:p w14:paraId="35C9E820" w14:textId="77777777" w:rsidR="00A77B3E" w:rsidRPr="00DA0EE2" w:rsidRDefault="00A77B3E" w:rsidP="00DA0EE2">
      <w:pPr>
        <w:spacing w:line="360" w:lineRule="auto"/>
        <w:jc w:val="both"/>
        <w:rPr>
          <w:rFonts w:ascii="Book Antiqua" w:hAnsi="Book Antiqua"/>
        </w:rPr>
      </w:pPr>
    </w:p>
    <w:p w14:paraId="1DDAD869" w14:textId="77777777" w:rsidR="00A77B3E" w:rsidRPr="00DA0EE2" w:rsidRDefault="009D4D74" w:rsidP="00DA0EE2">
      <w:pPr>
        <w:spacing w:line="360" w:lineRule="auto"/>
        <w:jc w:val="both"/>
        <w:rPr>
          <w:rFonts w:ascii="Book Antiqua" w:hAnsi="Book Antiqua"/>
        </w:rPr>
      </w:pPr>
      <w:proofErr w:type="spellStart"/>
      <w:r w:rsidRPr="00DA0EE2">
        <w:rPr>
          <w:rFonts w:ascii="Book Antiqua" w:eastAsia="Book Antiqua" w:hAnsi="Book Antiqua" w:cs="Book Antiqua"/>
          <w:color w:val="000000"/>
        </w:rPr>
        <w:t>Chien</w:t>
      </w:r>
      <w:proofErr w:type="spellEnd"/>
      <w:r w:rsidRPr="00DA0EE2">
        <w:rPr>
          <w:rFonts w:ascii="Book Antiqua" w:eastAsia="Book Antiqua" w:hAnsi="Book Antiqua" w:cs="Book Antiqua"/>
          <w:color w:val="000000"/>
        </w:rPr>
        <w:t xml:space="preserve">-Wei Wu, Ta-Wei Pu, Jung-Cheng Kang, Cheng-Wen Hsiao, Chao-Yang Chen, Je-Ming Hu, </w:t>
      </w:r>
      <w:proofErr w:type="spellStart"/>
      <w:r w:rsidRPr="00DA0EE2">
        <w:rPr>
          <w:rFonts w:ascii="Book Antiqua" w:eastAsia="Book Antiqua" w:hAnsi="Book Antiqua" w:cs="Book Antiqua"/>
          <w:color w:val="000000"/>
        </w:rPr>
        <w:t>Kuan-Hsun</w:t>
      </w:r>
      <w:proofErr w:type="spellEnd"/>
      <w:r w:rsidRPr="00DA0EE2">
        <w:rPr>
          <w:rFonts w:ascii="Book Antiqua" w:eastAsia="Book Antiqua" w:hAnsi="Book Antiqua" w:cs="Book Antiqua"/>
          <w:color w:val="000000"/>
        </w:rPr>
        <w:t xml:space="preserve"> Lin, Tzu-Chiao Lin</w:t>
      </w:r>
    </w:p>
    <w:p w14:paraId="6FAD043E" w14:textId="77777777" w:rsidR="00A77B3E" w:rsidRPr="00DA0EE2" w:rsidRDefault="00A77B3E" w:rsidP="00DA0EE2">
      <w:pPr>
        <w:spacing w:line="360" w:lineRule="auto"/>
        <w:jc w:val="both"/>
        <w:rPr>
          <w:rFonts w:ascii="Book Antiqua" w:hAnsi="Book Antiqua"/>
        </w:rPr>
      </w:pPr>
    </w:p>
    <w:p w14:paraId="5B889F08" w14:textId="634F8609" w:rsidR="00A77B3E" w:rsidRPr="00DA0EE2" w:rsidRDefault="009D4D74" w:rsidP="00DA0EE2">
      <w:pPr>
        <w:spacing w:line="360" w:lineRule="auto"/>
        <w:jc w:val="both"/>
        <w:rPr>
          <w:rFonts w:ascii="Book Antiqua" w:hAnsi="Book Antiqua"/>
        </w:rPr>
      </w:pPr>
      <w:proofErr w:type="spellStart"/>
      <w:r w:rsidRPr="00DA0EE2">
        <w:rPr>
          <w:rFonts w:ascii="Book Antiqua" w:eastAsia="Book Antiqua" w:hAnsi="Book Antiqua" w:cs="Book Antiqua"/>
          <w:b/>
          <w:bCs/>
          <w:color w:val="000000"/>
        </w:rPr>
        <w:t>Chien</w:t>
      </w:r>
      <w:proofErr w:type="spellEnd"/>
      <w:r w:rsidRPr="00DA0EE2">
        <w:rPr>
          <w:rFonts w:ascii="Book Antiqua" w:eastAsia="Book Antiqua" w:hAnsi="Book Antiqua" w:cs="Book Antiqua"/>
          <w:b/>
          <w:bCs/>
          <w:color w:val="000000"/>
        </w:rPr>
        <w:t xml:space="preserve">-Wei Wu, </w:t>
      </w:r>
      <w:r w:rsidRPr="00DA0EE2">
        <w:rPr>
          <w:rFonts w:ascii="Book Antiqua" w:eastAsia="Book Antiqua" w:hAnsi="Book Antiqua" w:cs="Book Antiqua"/>
          <w:color w:val="000000"/>
        </w:rPr>
        <w:t xml:space="preserve">Department of </w:t>
      </w:r>
      <w:r w:rsidR="00485A77">
        <w:rPr>
          <w:rFonts w:ascii="Book Antiqua" w:eastAsia="Book Antiqua" w:hAnsi="Book Antiqua" w:cs="Book Antiqua"/>
          <w:color w:val="000000"/>
        </w:rPr>
        <w:t>S</w:t>
      </w:r>
      <w:r w:rsidRPr="00DA0EE2">
        <w:rPr>
          <w:rFonts w:ascii="Book Antiqua" w:eastAsia="Book Antiqua" w:hAnsi="Book Antiqua" w:cs="Book Antiqua"/>
          <w:color w:val="000000"/>
        </w:rPr>
        <w:t>urgery, Tri-Service General Hospital, National Defense Medical Center, Taipei 114</w:t>
      </w:r>
      <w:r w:rsidR="000A2C08">
        <w:rPr>
          <w:rFonts w:ascii="Book Antiqua" w:eastAsia="Book Antiqua" w:hAnsi="Book Antiqua" w:cs="Book Antiqua"/>
          <w:color w:val="000000"/>
        </w:rPr>
        <w:t>90</w:t>
      </w:r>
      <w:r w:rsidRPr="00DA0EE2">
        <w:rPr>
          <w:rFonts w:ascii="Book Antiqua" w:eastAsia="Book Antiqua" w:hAnsi="Book Antiqua" w:cs="Book Antiqua"/>
          <w:color w:val="000000"/>
        </w:rPr>
        <w:t>, Taiwan</w:t>
      </w:r>
    </w:p>
    <w:p w14:paraId="2349CDF3" w14:textId="77777777" w:rsidR="00A77B3E" w:rsidRPr="00DA0EE2" w:rsidRDefault="00A77B3E" w:rsidP="00DA0EE2">
      <w:pPr>
        <w:spacing w:line="360" w:lineRule="auto"/>
        <w:jc w:val="both"/>
        <w:rPr>
          <w:rFonts w:ascii="Book Antiqua" w:hAnsi="Book Antiqua"/>
        </w:rPr>
      </w:pPr>
    </w:p>
    <w:p w14:paraId="616EA72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Ta-Wei Pu, </w:t>
      </w:r>
      <w:r w:rsidRPr="00DA0EE2">
        <w:rPr>
          <w:rFonts w:ascii="Book Antiqua" w:eastAsia="Book Antiqua" w:hAnsi="Book Antiqua" w:cs="Book Antiqua"/>
          <w:color w:val="000000"/>
        </w:rPr>
        <w:t xml:space="preserve">Division of Colon and Rectal Surgery, Department of Surgery, </w:t>
      </w:r>
      <w:proofErr w:type="spellStart"/>
      <w:r w:rsidRPr="00DA0EE2">
        <w:rPr>
          <w:rFonts w:ascii="Book Antiqua" w:eastAsia="Book Antiqua" w:hAnsi="Book Antiqua" w:cs="Book Antiqua"/>
          <w:color w:val="000000"/>
        </w:rPr>
        <w:t>Songshan</w:t>
      </w:r>
      <w:proofErr w:type="spellEnd"/>
      <w:r w:rsidRPr="00DA0EE2">
        <w:rPr>
          <w:rFonts w:ascii="Book Antiqua" w:eastAsia="Book Antiqua" w:hAnsi="Book Antiqua" w:cs="Book Antiqua"/>
          <w:color w:val="000000"/>
        </w:rPr>
        <w:t xml:space="preserve"> Branch, Tri-Service General Hospital, National Defense Medical Center, Taipei 10581, Taiwan</w:t>
      </w:r>
    </w:p>
    <w:p w14:paraId="6D0FBF76" w14:textId="77777777" w:rsidR="00A77B3E" w:rsidRPr="00DA0EE2" w:rsidRDefault="00A77B3E" w:rsidP="00DA0EE2">
      <w:pPr>
        <w:spacing w:line="360" w:lineRule="auto"/>
        <w:jc w:val="both"/>
        <w:rPr>
          <w:rFonts w:ascii="Book Antiqua" w:hAnsi="Book Antiqua"/>
        </w:rPr>
      </w:pPr>
    </w:p>
    <w:p w14:paraId="1030FD78" w14:textId="1E4F19EB"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Jung-Cheng Kang, </w:t>
      </w:r>
      <w:r w:rsidR="00485A77" w:rsidRPr="00DA0EE2">
        <w:rPr>
          <w:rFonts w:ascii="Book Antiqua" w:eastAsia="Book Antiqua" w:hAnsi="Book Antiqua" w:cs="Book Antiqua"/>
          <w:color w:val="000000"/>
        </w:rPr>
        <w:t>Division of Colon and Rectal Surgery,</w:t>
      </w:r>
      <w:r w:rsidR="00485A77">
        <w:rPr>
          <w:rFonts w:ascii="Book Antiqua" w:eastAsia="Book Antiqua" w:hAnsi="Book Antiqua" w:cs="Book Antiqua"/>
          <w:color w:val="000000"/>
        </w:rPr>
        <w:t xml:space="preserve"> </w:t>
      </w:r>
      <w:r w:rsidRPr="00DA0EE2">
        <w:rPr>
          <w:rFonts w:ascii="Book Antiqua" w:eastAsia="Book Antiqua" w:hAnsi="Book Antiqua" w:cs="Book Antiqua"/>
          <w:color w:val="000000"/>
        </w:rPr>
        <w:t>Department of Surgery, Taiwan Adventist Hospital, Taipei 10556, Taiwan</w:t>
      </w:r>
    </w:p>
    <w:p w14:paraId="427891C7" w14:textId="77777777" w:rsidR="00A77B3E" w:rsidRPr="00DA0EE2" w:rsidRDefault="00A77B3E" w:rsidP="00DA0EE2">
      <w:pPr>
        <w:spacing w:line="360" w:lineRule="auto"/>
        <w:jc w:val="both"/>
        <w:rPr>
          <w:rFonts w:ascii="Book Antiqua" w:hAnsi="Book Antiqua"/>
        </w:rPr>
      </w:pPr>
    </w:p>
    <w:p w14:paraId="267D4713" w14:textId="5C96D33F"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Cheng-Wen Hsiao, </w:t>
      </w:r>
      <w:r w:rsidR="000A2C08" w:rsidRPr="00DA0EE2">
        <w:rPr>
          <w:rFonts w:ascii="Book Antiqua" w:eastAsia="Book Antiqua" w:hAnsi="Book Antiqua" w:cs="Book Antiqua"/>
          <w:b/>
          <w:bCs/>
          <w:color w:val="000000"/>
        </w:rPr>
        <w:t>Tzu-Chiao Lin,</w:t>
      </w:r>
      <w:r w:rsidR="000A2C08" w:rsidRPr="00485A77">
        <w:rPr>
          <w:rFonts w:ascii="Book Antiqua" w:eastAsia="Book Antiqua" w:hAnsi="Book Antiqua" w:cs="Book Antiqua"/>
          <w:color w:val="000000"/>
        </w:rPr>
        <w:t xml:space="preserve"> </w:t>
      </w:r>
      <w:r w:rsidRPr="00DA0EE2">
        <w:rPr>
          <w:rFonts w:ascii="Book Antiqua" w:eastAsia="Book Antiqua" w:hAnsi="Book Antiqua" w:cs="Book Antiqua"/>
          <w:color w:val="000000"/>
        </w:rPr>
        <w:t>Division of Colon and Rectal Surgery, Department of Surgery, Tri-Service General Hospital, National Defense Medical Center, Taipei 11490, Taiwan</w:t>
      </w:r>
    </w:p>
    <w:p w14:paraId="2F1C7E31" w14:textId="77777777" w:rsidR="00A77B3E" w:rsidRPr="00DA0EE2" w:rsidRDefault="00A77B3E" w:rsidP="00DA0EE2">
      <w:pPr>
        <w:spacing w:line="360" w:lineRule="auto"/>
        <w:jc w:val="both"/>
        <w:rPr>
          <w:rFonts w:ascii="Book Antiqua" w:hAnsi="Book Antiqua"/>
        </w:rPr>
      </w:pPr>
    </w:p>
    <w:p w14:paraId="7321F2EB"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Chao-Yang Chen, Je-Ming Hu, </w:t>
      </w:r>
      <w:r w:rsidRPr="00DA0EE2">
        <w:rPr>
          <w:rFonts w:ascii="Book Antiqua" w:eastAsia="Book Antiqua" w:hAnsi="Book Antiqua" w:cs="Book Antiqua"/>
          <w:color w:val="000000"/>
        </w:rPr>
        <w:t>Division of Colorectal Surgery, Department of Surgery, Tri-Service General Hospital, National Defense Medical Center, Taipei 11490, Taiwan</w:t>
      </w:r>
    </w:p>
    <w:p w14:paraId="78710865" w14:textId="77777777" w:rsidR="00A77B3E" w:rsidRPr="00DA0EE2" w:rsidRDefault="00A77B3E" w:rsidP="00DA0EE2">
      <w:pPr>
        <w:spacing w:line="360" w:lineRule="auto"/>
        <w:jc w:val="both"/>
        <w:rPr>
          <w:rFonts w:ascii="Book Antiqua" w:hAnsi="Book Antiqua"/>
        </w:rPr>
      </w:pPr>
    </w:p>
    <w:p w14:paraId="235C019B" w14:textId="6430A4FB" w:rsidR="00A77B3E" w:rsidRPr="00DA0EE2" w:rsidRDefault="009D4D74" w:rsidP="00DA0EE2">
      <w:pPr>
        <w:spacing w:line="360" w:lineRule="auto"/>
        <w:jc w:val="both"/>
        <w:rPr>
          <w:rFonts w:ascii="Book Antiqua" w:hAnsi="Book Antiqua"/>
        </w:rPr>
      </w:pPr>
      <w:proofErr w:type="spellStart"/>
      <w:r w:rsidRPr="00DA0EE2">
        <w:rPr>
          <w:rFonts w:ascii="Book Antiqua" w:eastAsia="Book Antiqua" w:hAnsi="Book Antiqua" w:cs="Book Antiqua"/>
          <w:b/>
          <w:bCs/>
          <w:color w:val="000000"/>
        </w:rPr>
        <w:t>Kuan-Hsun</w:t>
      </w:r>
      <w:proofErr w:type="spellEnd"/>
      <w:r w:rsidRPr="00DA0EE2">
        <w:rPr>
          <w:rFonts w:ascii="Book Antiqua" w:eastAsia="Book Antiqua" w:hAnsi="Book Antiqua" w:cs="Book Antiqua"/>
          <w:b/>
          <w:bCs/>
          <w:color w:val="000000"/>
        </w:rPr>
        <w:t xml:space="preserve"> Lin, </w:t>
      </w:r>
      <w:r w:rsidRPr="00DA0EE2">
        <w:rPr>
          <w:rFonts w:ascii="Book Antiqua" w:eastAsia="Book Antiqua" w:hAnsi="Book Antiqua" w:cs="Book Antiqua"/>
          <w:color w:val="000000"/>
        </w:rPr>
        <w:t>Division of Thoracic Surgery, Department of Surgery, Tri-Service General Hospital, National Defense Medical Center, Taipei 114</w:t>
      </w:r>
      <w:r w:rsidR="00485A77">
        <w:rPr>
          <w:rFonts w:ascii="Book Antiqua" w:eastAsia="Book Antiqua" w:hAnsi="Book Antiqua" w:cs="Book Antiqua"/>
          <w:color w:val="000000"/>
        </w:rPr>
        <w:t>90</w:t>
      </w:r>
      <w:r w:rsidRPr="00DA0EE2">
        <w:rPr>
          <w:rFonts w:ascii="Book Antiqua" w:eastAsia="Book Antiqua" w:hAnsi="Book Antiqua" w:cs="Book Antiqua"/>
          <w:color w:val="000000"/>
        </w:rPr>
        <w:t>, Taiwan</w:t>
      </w:r>
    </w:p>
    <w:p w14:paraId="7B8AEAD1" w14:textId="77777777" w:rsidR="00A77B3E" w:rsidRPr="00DA0EE2" w:rsidRDefault="00A77B3E" w:rsidP="00DA0EE2">
      <w:pPr>
        <w:spacing w:line="360" w:lineRule="auto"/>
        <w:jc w:val="both"/>
        <w:rPr>
          <w:rFonts w:ascii="Book Antiqua" w:hAnsi="Book Antiqua"/>
        </w:rPr>
      </w:pPr>
    </w:p>
    <w:p w14:paraId="1B5F551B" w14:textId="7A80B506"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Author contributions: </w:t>
      </w:r>
      <w:r w:rsidRPr="00DA0EE2">
        <w:rPr>
          <w:rFonts w:ascii="Book Antiqua" w:eastAsia="Book Antiqua" w:hAnsi="Book Antiqua" w:cs="Book Antiqua"/>
          <w:color w:val="000000"/>
        </w:rPr>
        <w:t>Wu CW is the first author of the above case report</w:t>
      </w:r>
      <w:r w:rsidR="000A2C08">
        <w:rPr>
          <w:rFonts w:ascii="Book Antiqua" w:eastAsia="Book Antiqua" w:hAnsi="Book Antiqua" w:cs="Book Antiqua"/>
          <w:color w:val="000000"/>
        </w:rPr>
        <w:t>;</w:t>
      </w:r>
      <w:r w:rsidRPr="00DA0EE2">
        <w:rPr>
          <w:rFonts w:ascii="Book Antiqua" w:eastAsia="Book Antiqua" w:hAnsi="Book Antiqua" w:cs="Book Antiqua"/>
          <w:color w:val="000000"/>
        </w:rPr>
        <w:t xml:space="preserve"> Wu CW wrote the observational study and completed the literature review; Pu TW is an attending surgeon; Hsiao CW, Chen CY, Hu JM, Lin TC, Lin KH and Kang JC are our surgical team; Pu TW performed the final editing and preparation of the paper for approval; all authors have read and approved the final manuscript.</w:t>
      </w:r>
    </w:p>
    <w:p w14:paraId="3350A5FB" w14:textId="77777777" w:rsidR="00A77B3E" w:rsidRPr="00DA0EE2" w:rsidRDefault="00A77B3E" w:rsidP="00DA0EE2">
      <w:pPr>
        <w:spacing w:line="360" w:lineRule="auto"/>
        <w:jc w:val="both"/>
        <w:rPr>
          <w:rFonts w:ascii="Book Antiqua" w:hAnsi="Book Antiqua"/>
        </w:rPr>
      </w:pPr>
    </w:p>
    <w:p w14:paraId="37FC585D" w14:textId="6FCE59B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Corresponding author: Ta-Wei Pu, MD, Attending Doctor, </w:t>
      </w:r>
      <w:r w:rsidRPr="00DA0EE2">
        <w:rPr>
          <w:rFonts w:ascii="Book Antiqua" w:eastAsia="Book Antiqua" w:hAnsi="Book Antiqua" w:cs="Book Antiqua"/>
          <w:color w:val="000000"/>
        </w:rPr>
        <w:t xml:space="preserve">Division of Colon and Rectal Surgery, Department of Surgery, </w:t>
      </w:r>
      <w:proofErr w:type="spellStart"/>
      <w:r w:rsidRPr="00DA0EE2">
        <w:rPr>
          <w:rFonts w:ascii="Book Antiqua" w:eastAsia="Book Antiqua" w:hAnsi="Book Antiqua" w:cs="Book Antiqua"/>
          <w:color w:val="000000"/>
        </w:rPr>
        <w:t>Songshan</w:t>
      </w:r>
      <w:proofErr w:type="spellEnd"/>
      <w:r w:rsidRPr="00DA0EE2">
        <w:rPr>
          <w:rFonts w:ascii="Book Antiqua" w:eastAsia="Book Antiqua" w:hAnsi="Book Antiqua" w:cs="Book Antiqua"/>
          <w:color w:val="000000"/>
        </w:rPr>
        <w:t xml:space="preserve"> Branch, Tri-Service General Hospital, National Defense Medical Center, No. 131 </w:t>
      </w:r>
      <w:proofErr w:type="spellStart"/>
      <w:r w:rsidRPr="00DA0EE2">
        <w:rPr>
          <w:rFonts w:ascii="Book Antiqua" w:eastAsia="Book Antiqua" w:hAnsi="Book Antiqua" w:cs="Book Antiqua"/>
          <w:color w:val="000000"/>
        </w:rPr>
        <w:t>Jiankang</w:t>
      </w:r>
      <w:proofErr w:type="spellEnd"/>
      <w:r w:rsidRPr="00DA0EE2">
        <w:rPr>
          <w:rFonts w:ascii="Book Antiqua" w:eastAsia="Book Antiqua" w:hAnsi="Book Antiqua" w:cs="Book Antiqua"/>
          <w:color w:val="000000"/>
        </w:rPr>
        <w:t xml:space="preserve"> R</w:t>
      </w:r>
      <w:r w:rsidR="00D00305">
        <w:rPr>
          <w:rFonts w:ascii="Book Antiqua" w:eastAsia="Book Antiqua" w:hAnsi="Book Antiqua" w:cs="Book Antiqua"/>
          <w:color w:val="000000"/>
        </w:rPr>
        <w:t>oa</w:t>
      </w:r>
      <w:r w:rsidRPr="00DA0EE2">
        <w:rPr>
          <w:rFonts w:ascii="Book Antiqua" w:eastAsia="Book Antiqua" w:hAnsi="Book Antiqua" w:cs="Book Antiqua"/>
          <w:color w:val="000000"/>
        </w:rPr>
        <w:t xml:space="preserve">d, </w:t>
      </w:r>
      <w:proofErr w:type="spellStart"/>
      <w:r w:rsidRPr="00DA0EE2">
        <w:rPr>
          <w:rFonts w:ascii="Book Antiqua" w:eastAsia="Book Antiqua" w:hAnsi="Book Antiqua" w:cs="Book Antiqua"/>
          <w:color w:val="000000"/>
        </w:rPr>
        <w:t>Songshan</w:t>
      </w:r>
      <w:proofErr w:type="spellEnd"/>
      <w:r w:rsidRPr="00DA0EE2">
        <w:rPr>
          <w:rFonts w:ascii="Book Antiqua" w:eastAsia="Book Antiqua" w:hAnsi="Book Antiqua" w:cs="Book Antiqua"/>
          <w:color w:val="000000"/>
        </w:rPr>
        <w:t xml:space="preserve"> District, Taipei 10581, Taiwan. tawei0131@gmail.com</w:t>
      </w:r>
    </w:p>
    <w:p w14:paraId="66D6BAE1" w14:textId="77777777" w:rsidR="00A77B3E" w:rsidRPr="00DA0EE2" w:rsidRDefault="00A77B3E" w:rsidP="00DA0EE2">
      <w:pPr>
        <w:spacing w:line="360" w:lineRule="auto"/>
        <w:jc w:val="both"/>
        <w:rPr>
          <w:rFonts w:ascii="Book Antiqua" w:hAnsi="Book Antiqua"/>
        </w:rPr>
      </w:pPr>
    </w:p>
    <w:p w14:paraId="56CC346F"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Received: </w:t>
      </w:r>
      <w:r w:rsidRPr="00DA0EE2">
        <w:rPr>
          <w:rFonts w:ascii="Book Antiqua" w:eastAsia="Book Antiqua" w:hAnsi="Book Antiqua" w:cs="Book Antiqua"/>
          <w:color w:val="000000"/>
        </w:rPr>
        <w:t>November 11, 2020</w:t>
      </w:r>
    </w:p>
    <w:p w14:paraId="7304795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Revised: </w:t>
      </w:r>
      <w:r w:rsidRPr="00DA0EE2">
        <w:rPr>
          <w:rFonts w:ascii="Book Antiqua" w:eastAsia="Book Antiqua" w:hAnsi="Book Antiqua" w:cs="Book Antiqua"/>
          <w:color w:val="000000"/>
        </w:rPr>
        <w:t>December 8, 2020</w:t>
      </w:r>
    </w:p>
    <w:p w14:paraId="0DAFD17B" w14:textId="2E35D9D3"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Accepted: </w:t>
      </w:r>
      <w:r w:rsidR="00B70BD8" w:rsidRPr="00B70BD8">
        <w:rPr>
          <w:rFonts w:ascii="Book Antiqua" w:eastAsia="Book Antiqua" w:hAnsi="Book Antiqua" w:cs="Book Antiqua"/>
          <w:color w:val="000000"/>
        </w:rPr>
        <w:t>May 17, 2021</w:t>
      </w:r>
    </w:p>
    <w:p w14:paraId="2D040B44"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Published online: </w:t>
      </w:r>
    </w:p>
    <w:p w14:paraId="0F30F04B" w14:textId="77777777" w:rsidR="00A77B3E" w:rsidRPr="00DA0EE2" w:rsidRDefault="00A77B3E" w:rsidP="00DA0EE2">
      <w:pPr>
        <w:spacing w:line="360" w:lineRule="auto"/>
        <w:jc w:val="both"/>
        <w:rPr>
          <w:rFonts w:ascii="Book Antiqua" w:hAnsi="Book Antiqua"/>
        </w:rPr>
        <w:sectPr w:rsidR="00A77B3E" w:rsidRPr="00DA0EE2">
          <w:footerReference w:type="default" r:id="rId6"/>
          <w:pgSz w:w="12240" w:h="15840"/>
          <w:pgMar w:top="1440" w:right="1440" w:bottom="1440" w:left="1440" w:header="720" w:footer="720" w:gutter="0"/>
          <w:cols w:space="720"/>
          <w:docGrid w:linePitch="360"/>
        </w:sectPr>
      </w:pPr>
    </w:p>
    <w:p w14:paraId="637F36C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lastRenderedPageBreak/>
        <w:t>Abstract</w:t>
      </w:r>
    </w:p>
    <w:p w14:paraId="226444D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BACKGROUND</w:t>
      </w:r>
    </w:p>
    <w:p w14:paraId="7BB26EFB" w14:textId="44C35F78"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Slow transit constipation (STC) has traditionally been considered as a functional disorder. However, evidence is accumulating that suggests that most of the motility alterations in STC might be of a neuropathic etiology. If the patient does not meet the diagnosis of pelvic outlet obstruction and poorly response to conservative treatment, surgical intervention with subtotal colectomy may be effective. The most unwanted complication of the procedure is anastomotic </w:t>
      </w:r>
      <w:proofErr w:type="gramStart"/>
      <w:r w:rsidRPr="00DA0EE2">
        <w:rPr>
          <w:rFonts w:ascii="Book Antiqua" w:eastAsia="Book Antiqua" w:hAnsi="Book Antiqua" w:cs="Book Antiqua"/>
          <w:color w:val="000000"/>
        </w:rPr>
        <w:t>leakage,</w:t>
      </w:r>
      <w:proofErr w:type="gramEnd"/>
      <w:r w:rsidRPr="00DA0EE2">
        <w:rPr>
          <w:rFonts w:ascii="Book Antiqua" w:eastAsia="Book Antiqua" w:hAnsi="Book Antiqua" w:cs="Book Antiqua"/>
          <w:color w:val="000000"/>
        </w:rPr>
        <w:t xml:space="preserve"> however, preservation of the</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superior rectal artery (SRA) may reduce its incidence.</w:t>
      </w:r>
    </w:p>
    <w:p w14:paraId="075882D5" w14:textId="77777777" w:rsidR="00A77B3E" w:rsidRPr="00DA0EE2" w:rsidRDefault="00A77B3E" w:rsidP="00DA0EE2">
      <w:pPr>
        <w:spacing w:line="360" w:lineRule="auto"/>
        <w:jc w:val="both"/>
        <w:rPr>
          <w:rFonts w:ascii="Book Antiqua" w:hAnsi="Book Antiqua"/>
        </w:rPr>
      </w:pPr>
    </w:p>
    <w:p w14:paraId="699FCB5E"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AIM</w:t>
      </w:r>
    </w:p>
    <w:p w14:paraId="3249B283" w14:textId="6577D51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To evaluate the preservation of the SRA in laparoscopically assisted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in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patients.</w:t>
      </w:r>
    </w:p>
    <w:p w14:paraId="50520B81" w14:textId="77777777" w:rsidR="00A77B3E" w:rsidRPr="00DA0EE2" w:rsidRDefault="00A77B3E" w:rsidP="00DA0EE2">
      <w:pPr>
        <w:spacing w:line="360" w:lineRule="auto"/>
        <w:jc w:val="both"/>
        <w:rPr>
          <w:rFonts w:ascii="Book Antiqua" w:hAnsi="Book Antiqua"/>
        </w:rPr>
      </w:pPr>
    </w:p>
    <w:p w14:paraId="76902B6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METHODS</w:t>
      </w:r>
    </w:p>
    <w:p w14:paraId="13DD0813" w14:textId="48BFD1B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This was a single-center retrospective observational study.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was diagnosed after a series of examinations which included a colonic transit test, anal manometry, a balloon expulsion test, and a barium enema. Eligible patients underwent laparoscopically assisted 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2018. The operation time, blood loss, time to first flatus, length of hospital days, and incidence of minor or major complications were recorded.</w:t>
      </w:r>
    </w:p>
    <w:p w14:paraId="218B80AB" w14:textId="77777777" w:rsidR="00A77B3E" w:rsidRPr="00DA0EE2" w:rsidRDefault="00A77B3E" w:rsidP="00DA0EE2">
      <w:pPr>
        <w:spacing w:line="360" w:lineRule="auto"/>
        <w:jc w:val="both"/>
        <w:rPr>
          <w:rFonts w:ascii="Book Antiqua" w:hAnsi="Book Antiqua"/>
        </w:rPr>
      </w:pPr>
    </w:p>
    <w:p w14:paraId="7FD3E9B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RESULTS</w:t>
      </w:r>
    </w:p>
    <w:p w14:paraId="7FB96019" w14:textId="05D944FF"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 total of 32 patients (mean age, 42.6 years) who had received laparoscopic assisted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artery anastomosis and preservation of the SRA.</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All 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after a series of examinations. The mean operative time was 151 min and the mean blood loss was 119 </w:t>
      </w:r>
      <w:proofErr w:type="spellStart"/>
      <w:r w:rsidRPr="00DA0EE2">
        <w:rPr>
          <w:rFonts w:ascii="Book Antiqua" w:eastAsia="Book Antiqua" w:hAnsi="Book Antiqua" w:cs="Book Antiqua"/>
          <w:color w:val="000000"/>
        </w:rPr>
        <w:t>mL.</w:t>
      </w:r>
      <w:proofErr w:type="spellEnd"/>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day of first time to flatus was 3.0 d, and the mean hospital stay was 10.6 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There were no any </w:t>
      </w:r>
      <w:proofErr w:type="gramStart"/>
      <w:r w:rsidRPr="00DA0EE2">
        <w:rPr>
          <w:rFonts w:ascii="Book Antiqua" w:eastAsia="Book Antiqua" w:hAnsi="Book Antiqua" w:cs="Book Antiqua"/>
          <w:color w:val="000000"/>
        </w:rPr>
        <w:t>patients</w:t>
      </w:r>
      <w:proofErr w:type="gramEnd"/>
      <w:r w:rsidRPr="00DA0EE2">
        <w:rPr>
          <w:rFonts w:ascii="Book Antiqua" w:eastAsia="Book Antiqua" w:hAnsi="Book Antiqua" w:cs="Book Antiqua"/>
          <w:color w:val="000000"/>
        </w:rPr>
        <w:t xml:space="preserve"> conversions to laparotomy. Post-operative minor complications including 1 wound </w:t>
      </w:r>
      <w:r w:rsidRPr="00DA0EE2">
        <w:rPr>
          <w:rFonts w:ascii="Book Antiqua" w:eastAsia="Book Antiqua" w:hAnsi="Book Antiqua" w:cs="Book Antiqua"/>
          <w:color w:val="000000"/>
        </w:rPr>
        <w:lastRenderedPageBreak/>
        <w:t>infection and 1 case of ileus. There was no surgical mortality. No anastomosis leakage was noted in any of the patients.</w:t>
      </w:r>
    </w:p>
    <w:p w14:paraId="05A8AAD4" w14:textId="77777777" w:rsidR="00A77B3E" w:rsidRPr="00DA0EE2" w:rsidRDefault="00A77B3E" w:rsidP="00DA0EE2">
      <w:pPr>
        <w:spacing w:line="360" w:lineRule="auto"/>
        <w:jc w:val="both"/>
        <w:rPr>
          <w:rFonts w:ascii="Book Antiqua" w:hAnsi="Book Antiqua"/>
        </w:rPr>
      </w:pPr>
    </w:p>
    <w:p w14:paraId="32AE315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CONCLUSION</w:t>
      </w:r>
    </w:p>
    <w:p w14:paraId="5FA81539" w14:textId="7B389545"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Laparoscopically assisted subtotal colectomy with ileorectal anastomosis and preservation of the SRA can significantly improve bowel function with careful patient selection. Sparing the SRA may protect against anastomosis leakage.</w:t>
      </w:r>
    </w:p>
    <w:p w14:paraId="4E430924" w14:textId="77777777" w:rsidR="00A77B3E" w:rsidRPr="00DA0EE2" w:rsidRDefault="00A77B3E" w:rsidP="00DA0EE2">
      <w:pPr>
        <w:spacing w:line="360" w:lineRule="auto"/>
        <w:jc w:val="both"/>
        <w:rPr>
          <w:rFonts w:ascii="Book Antiqua" w:hAnsi="Book Antiqua"/>
        </w:rPr>
      </w:pPr>
    </w:p>
    <w:p w14:paraId="7CC2975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Key Words: </w:t>
      </w:r>
      <w:r w:rsidRPr="00DA0EE2">
        <w:rPr>
          <w:rFonts w:ascii="Book Antiqua" w:eastAsia="Book Antiqua" w:hAnsi="Book Antiqua" w:cs="Book Antiqua"/>
          <w:color w:val="000000"/>
        </w:rPr>
        <w:t xml:space="preserve">Slow transit constipation; Superior rectal artery; Anastomosis leakage; Laparoscopic-assisted colorectal surgery; </w:t>
      </w:r>
      <w:proofErr w:type="spellStart"/>
      <w:r w:rsidRPr="00DA0EE2">
        <w:rPr>
          <w:rFonts w:ascii="Book Antiqua" w:eastAsia="Book Antiqua" w:hAnsi="Book Antiqua" w:cs="Book Antiqua"/>
          <w:color w:val="000000"/>
        </w:rPr>
        <w:t>Iliorectal</w:t>
      </w:r>
      <w:proofErr w:type="spellEnd"/>
      <w:r w:rsidRPr="00DA0EE2">
        <w:rPr>
          <w:rFonts w:ascii="Book Antiqua" w:eastAsia="Book Antiqua" w:hAnsi="Book Antiqua" w:cs="Book Antiqua"/>
          <w:color w:val="000000"/>
        </w:rPr>
        <w:t xml:space="preserve"> anastomosis; Colonic transit time</w:t>
      </w:r>
    </w:p>
    <w:p w14:paraId="50341E8C" w14:textId="77777777" w:rsidR="00A77B3E" w:rsidRPr="00DA0EE2" w:rsidRDefault="00A77B3E" w:rsidP="00DA0EE2">
      <w:pPr>
        <w:spacing w:line="360" w:lineRule="auto"/>
        <w:jc w:val="both"/>
        <w:rPr>
          <w:rFonts w:ascii="Book Antiqua" w:hAnsi="Book Antiqua"/>
        </w:rPr>
      </w:pPr>
    </w:p>
    <w:p w14:paraId="7A84C124" w14:textId="7D27C9D4"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Wu CW, Pu TW, Kang JC, Hsiao CW, Chen CY, Hu JM, Lin KH, Lin TC. Preservation of superior rectal artery in </w:t>
      </w:r>
      <w:r w:rsidR="00841379">
        <w:rPr>
          <w:rFonts w:ascii="Book Antiqua" w:eastAsia="Book Antiqua" w:hAnsi="Book Antiqua" w:cs="Book Antiqua"/>
          <w:color w:val="000000"/>
        </w:rPr>
        <w:t>l</w:t>
      </w:r>
      <w:r w:rsidRPr="00DA0EE2">
        <w:rPr>
          <w:rFonts w:ascii="Book Antiqua" w:eastAsia="Book Antiqua" w:hAnsi="Book Antiqua" w:cs="Book Antiqua"/>
          <w:color w:val="000000"/>
        </w:rPr>
        <w:t xml:space="preserve">aparoscopically assisted subtotal colectomy with ileorectal anastomosis for slow transit constipation. </w:t>
      </w:r>
      <w:r w:rsidRPr="00DA0EE2">
        <w:rPr>
          <w:rFonts w:ascii="Book Antiqua" w:eastAsia="Book Antiqua" w:hAnsi="Book Antiqua" w:cs="Book Antiqua"/>
          <w:i/>
          <w:iCs/>
          <w:color w:val="000000"/>
        </w:rPr>
        <w:t>World J Gastroenterol</w:t>
      </w:r>
      <w:r w:rsidRPr="00DA0EE2">
        <w:rPr>
          <w:rFonts w:ascii="Book Antiqua" w:eastAsia="Book Antiqua" w:hAnsi="Book Antiqua" w:cs="Book Antiqua"/>
          <w:color w:val="000000"/>
        </w:rPr>
        <w:t xml:space="preserve"> 2021; In press</w:t>
      </w:r>
    </w:p>
    <w:p w14:paraId="51F26B94" w14:textId="77777777" w:rsidR="00A77B3E" w:rsidRPr="00DA0EE2" w:rsidRDefault="00A77B3E" w:rsidP="00DA0EE2">
      <w:pPr>
        <w:spacing w:line="360" w:lineRule="auto"/>
        <w:jc w:val="both"/>
        <w:rPr>
          <w:rFonts w:ascii="Book Antiqua" w:hAnsi="Book Antiqua"/>
        </w:rPr>
      </w:pPr>
    </w:p>
    <w:p w14:paraId="5C15DD03" w14:textId="62B03E6A" w:rsidR="00A77B3E" w:rsidRPr="00DA0EE2" w:rsidRDefault="009D4D74" w:rsidP="00DA0EE2">
      <w:pPr>
        <w:spacing w:line="360" w:lineRule="auto"/>
        <w:jc w:val="both"/>
        <w:rPr>
          <w:rFonts w:ascii="Book Antiqua" w:hAnsi="Book Antiqua"/>
        </w:rPr>
      </w:pPr>
      <w:r w:rsidRPr="00A54A9D">
        <w:rPr>
          <w:rFonts w:ascii="Book Antiqua" w:eastAsia="Book Antiqua" w:hAnsi="Book Antiqua" w:cs="Book Antiqua"/>
          <w:b/>
          <w:bCs/>
          <w:color w:val="000000"/>
        </w:rPr>
        <w:t xml:space="preserve">Core Tip: </w:t>
      </w:r>
      <w:r w:rsidR="00172144" w:rsidRPr="00A54A9D">
        <w:rPr>
          <w:rFonts w:ascii="Book Antiqua" w:eastAsia="Book Antiqua" w:hAnsi="Book Antiqua" w:cs="Book Antiqua"/>
          <w:color w:val="000000"/>
        </w:rPr>
        <w:t xml:space="preserve">Slow transit constipation (STC) has traditionally been considered as a functional disorder. Surgical intervention with subtotal colectomy may be effective for STC. </w:t>
      </w:r>
      <w:r w:rsidR="00172144" w:rsidRPr="00A54A9D">
        <w:rPr>
          <w:rFonts w:ascii="PMingLiU" w:eastAsia="PMingLiU" w:hAnsi="PMingLiU" w:cs="PMingLiU"/>
          <w:color w:val="000000"/>
          <w:lang w:eastAsia="zh-TW"/>
        </w:rPr>
        <w:t>L</w:t>
      </w:r>
      <w:r w:rsidR="00172144" w:rsidRPr="00A54A9D">
        <w:rPr>
          <w:rFonts w:ascii="Book Antiqua" w:eastAsia="Book Antiqua" w:hAnsi="Book Antiqua" w:cs="Book Antiqua" w:hint="eastAsia"/>
          <w:color w:val="000000"/>
          <w:lang w:eastAsia="zh-TW"/>
        </w:rPr>
        <w:t>a</w:t>
      </w:r>
      <w:r w:rsidR="00172144" w:rsidRPr="00A54A9D">
        <w:rPr>
          <w:rFonts w:ascii="Book Antiqua" w:eastAsia="Book Antiqua" w:hAnsi="Book Antiqua" w:cs="Book Antiqua"/>
          <w:color w:val="000000"/>
        </w:rPr>
        <w:t xml:space="preserve">paroscopically assisted subtotal colectomy with ileorectal anastomosis and preservation of the </w:t>
      </w:r>
      <w:r w:rsidR="00A54A9D" w:rsidRPr="00DA0EE2">
        <w:rPr>
          <w:rFonts w:ascii="Book Antiqua" w:eastAsia="Book Antiqua" w:hAnsi="Book Antiqua" w:cs="Book Antiqua"/>
          <w:color w:val="000000"/>
        </w:rPr>
        <w:t>superior rectal artery</w:t>
      </w:r>
      <w:r w:rsidR="00172144" w:rsidRPr="00A54A9D">
        <w:rPr>
          <w:rFonts w:ascii="Book Antiqua" w:eastAsia="Book Antiqua" w:hAnsi="Book Antiqua" w:cs="Book Antiqua"/>
          <w:color w:val="000000"/>
        </w:rPr>
        <w:t xml:space="preserve"> is tolerated and can have an excellent surgical outcome in reduce anastomosis leakage with significant improvement in bowel function under careful patient enrollment criteria.</w:t>
      </w:r>
      <w:r w:rsidR="00172144">
        <w:rPr>
          <w:rFonts w:ascii="Book Antiqua" w:eastAsia="Book Antiqua" w:hAnsi="Book Antiqua" w:cs="Book Antiqua"/>
          <w:color w:val="000000"/>
        </w:rPr>
        <w:t xml:space="preserve"> </w:t>
      </w:r>
    </w:p>
    <w:p w14:paraId="4DCCAA89" w14:textId="77777777" w:rsidR="00A77B3E" w:rsidRPr="00DA0EE2" w:rsidRDefault="00A77B3E" w:rsidP="00DA0EE2">
      <w:pPr>
        <w:spacing w:line="360" w:lineRule="auto"/>
        <w:jc w:val="both"/>
        <w:rPr>
          <w:rFonts w:ascii="Book Antiqua" w:hAnsi="Book Antiqua"/>
        </w:rPr>
      </w:pPr>
    </w:p>
    <w:p w14:paraId="3FB71992" w14:textId="3D38979F" w:rsidR="00A77B3E" w:rsidRPr="00DA0EE2" w:rsidRDefault="00841379" w:rsidP="00DA0E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9D4D74" w:rsidRPr="00DA0EE2">
        <w:rPr>
          <w:rFonts w:ascii="Book Antiqua" w:eastAsia="Book Antiqua" w:hAnsi="Book Antiqua" w:cs="Book Antiqua"/>
          <w:b/>
          <w:caps/>
          <w:color w:val="000000"/>
          <w:u w:val="single"/>
        </w:rPr>
        <w:lastRenderedPageBreak/>
        <w:t>INTRODUCTION</w:t>
      </w:r>
    </w:p>
    <w:p w14:paraId="6E5CBAAC" w14:textId="23169087" w:rsidR="00A77B3E" w:rsidRPr="00170179" w:rsidRDefault="009D4D74" w:rsidP="00DA0EE2">
      <w:pPr>
        <w:spacing w:line="360" w:lineRule="auto"/>
        <w:jc w:val="both"/>
        <w:rPr>
          <w:rFonts w:ascii="Book Antiqua" w:hAnsi="Book Antiqua"/>
        </w:rPr>
      </w:pPr>
      <w:r w:rsidRPr="00170179">
        <w:rPr>
          <w:rFonts w:ascii="Book Antiqua" w:eastAsia="Book Antiqua" w:hAnsi="Book Antiqua" w:cs="Book Antiqua"/>
          <w:color w:val="000000"/>
        </w:rPr>
        <w:t xml:space="preserve">Constipation means the incapacity to evacuate the bowel. Patients cannot evacuate completely and spontaneously at least three or more times </w:t>
      </w:r>
      <w:r w:rsidRPr="00170179">
        <w:rPr>
          <w:rFonts w:ascii="Book Antiqua" w:eastAsia="Book Antiqua" w:hAnsi="Book Antiqua" w:cs="Book Antiqua"/>
          <w:i/>
          <w:iCs/>
          <w:color w:val="000000"/>
        </w:rPr>
        <w:t xml:space="preserve">per </w:t>
      </w:r>
      <w:r w:rsidRPr="00170179">
        <w:rPr>
          <w:rFonts w:ascii="Book Antiqua" w:eastAsia="Book Antiqua" w:hAnsi="Book Antiqua" w:cs="Book Antiqua"/>
          <w:color w:val="000000"/>
        </w:rPr>
        <w:t xml:space="preserve">week although it is commonly one or fewer bowel movements </w:t>
      </w:r>
      <w:r w:rsidRPr="00170179">
        <w:rPr>
          <w:rFonts w:ascii="Book Antiqua" w:eastAsia="Book Antiqua" w:hAnsi="Book Antiqua" w:cs="Book Antiqua"/>
          <w:i/>
          <w:iCs/>
          <w:color w:val="000000"/>
        </w:rPr>
        <w:t xml:space="preserve">per </w:t>
      </w:r>
      <w:r w:rsidRPr="00170179">
        <w:rPr>
          <w:rFonts w:ascii="Book Antiqua" w:eastAsia="Book Antiqua" w:hAnsi="Book Antiqua" w:cs="Book Antiqua"/>
          <w:color w:val="000000"/>
        </w:rPr>
        <w:t xml:space="preserve">week. Most patients with constipation have one or more of the following symptoms: </w:t>
      </w:r>
      <w:r w:rsidR="007F5A0F" w:rsidRPr="00170179">
        <w:rPr>
          <w:rFonts w:ascii="Book Antiqua" w:eastAsia="Book Antiqua" w:hAnsi="Book Antiqua" w:cs="Book Antiqua"/>
          <w:color w:val="000000"/>
        </w:rPr>
        <w:t>H</w:t>
      </w:r>
      <w:r w:rsidRPr="00170179">
        <w:rPr>
          <w:rFonts w:ascii="Book Antiqua" w:eastAsia="Book Antiqua" w:hAnsi="Book Antiqua" w:cs="Book Antiqua"/>
          <w:color w:val="000000"/>
        </w:rPr>
        <w:t>ard infrequent stools, excessive straining, incomplete evacuation, excessive time attempting to evacuate or dissatisfaction with defecation</w:t>
      </w:r>
      <w:r w:rsidRPr="00170179">
        <w:rPr>
          <w:rFonts w:ascii="Book Antiqua" w:eastAsia="Book Antiqua" w:hAnsi="Book Antiqua" w:cs="Book Antiqua"/>
          <w:color w:val="000000"/>
          <w:vertAlign w:val="superscript"/>
        </w:rPr>
        <w:t>[</w:t>
      </w:r>
      <w:hyperlink r:id="rId7" w:anchor="_ENREF_1" w:tooltip="Bassotti, 2005 #3" w:history="1">
        <w:r w:rsidRPr="00170179">
          <w:rPr>
            <w:rFonts w:ascii="Book Antiqua" w:eastAsia="Book Antiqua" w:hAnsi="Book Antiqua" w:cs="Book Antiqua"/>
            <w:color w:val="000000"/>
            <w:vertAlign w:val="superscript"/>
          </w:rPr>
          <w:t>1-4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6724102" w14:textId="3F1D9424"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Slow transit constipation</w:t>
      </w:r>
      <w:r w:rsidR="00841379" w:rsidRPr="00170179">
        <w:rPr>
          <w:rFonts w:ascii="Book Antiqua" w:eastAsia="Book Antiqua" w:hAnsi="Book Antiqua" w:cs="Book Antiqua"/>
          <w:color w:val="000000"/>
        </w:rPr>
        <w:t xml:space="preserve"> (STC)</w:t>
      </w:r>
      <w:r w:rsidRPr="00170179">
        <w:rPr>
          <w:rFonts w:ascii="Book Antiqua" w:eastAsia="Book Antiqua" w:hAnsi="Book Antiqua" w:cs="Book Antiqua"/>
          <w:color w:val="000000"/>
        </w:rPr>
        <w:t xml:space="preserve"> has been traditionally considered and classified as a functional disorder. However, clinical and manometric evidence has been accumulating that suggests most of the motility abnormalities in STC might be neuropathic</w:t>
      </w:r>
      <w:r w:rsidRPr="00170179">
        <w:rPr>
          <w:rFonts w:ascii="Book Antiqua" w:eastAsia="Book Antiqua" w:hAnsi="Book Antiqua" w:cs="Book Antiqua"/>
          <w:color w:val="000000"/>
          <w:vertAlign w:val="superscript"/>
        </w:rPr>
        <w:t>[</w:t>
      </w:r>
      <w:hyperlink r:id="rId8" w:anchor="_ENREF_5" w:tooltip="Bassotti, 2006 #1" w:history="1">
        <w:r w:rsidRPr="00170179">
          <w:rPr>
            <w:rFonts w:ascii="Book Antiqua" w:eastAsia="Book Antiqua" w:hAnsi="Book Antiqua" w:cs="Book Antiqua"/>
            <w:color w:val="000000"/>
            <w:vertAlign w:val="superscript"/>
          </w:rPr>
          <w:t>5</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1834D28E" w14:textId="33B343D7" w:rsidR="00A77B3E" w:rsidRPr="00170179" w:rsidRDefault="009D4D74" w:rsidP="00841379">
      <w:pPr>
        <w:spacing w:line="360" w:lineRule="auto"/>
        <w:ind w:firstLineChars="200" w:firstLine="480"/>
        <w:jc w:val="both"/>
        <w:rPr>
          <w:rFonts w:ascii="Book Antiqua" w:hAnsi="Book Antiqua"/>
        </w:rPr>
      </w:pPr>
      <w:r w:rsidRPr="00170179">
        <w:rPr>
          <w:rFonts w:ascii="Book Antiqua" w:eastAsia="Book Antiqua" w:hAnsi="Book Antiqua" w:cs="Book Antiqua"/>
          <w:color w:val="000000"/>
        </w:rPr>
        <w:t>Radiopaque markers with a transit colon test showed delayed of the transpiration of the colon is used for making the diagnosis</w:t>
      </w:r>
      <w:r w:rsidRPr="00170179">
        <w:rPr>
          <w:rFonts w:ascii="Book Antiqua" w:eastAsia="Book Antiqua" w:hAnsi="Book Antiqua" w:cs="Book Antiqua"/>
          <w:color w:val="000000"/>
          <w:vertAlign w:val="superscript"/>
        </w:rPr>
        <w:t>[</w:t>
      </w:r>
      <w:hyperlink r:id="rId9" w:anchor="_ENREF_2" w:tooltip="Lembo,  #23" w:history="1">
        <w:r w:rsidRPr="00170179">
          <w:rPr>
            <w:rFonts w:ascii="Book Antiqua" w:eastAsia="Book Antiqua" w:hAnsi="Book Antiqua" w:cs="Book Antiqua"/>
            <w:color w:val="000000"/>
            <w:vertAlign w:val="superscript"/>
          </w:rPr>
          <w:t>2</w:t>
        </w:r>
      </w:hyperlink>
      <w:r w:rsidRPr="00170179">
        <w:rPr>
          <w:rFonts w:ascii="Book Antiqua" w:eastAsia="Book Antiqua" w:hAnsi="Book Antiqua" w:cs="Book Antiqua"/>
          <w:color w:val="000000"/>
          <w:vertAlign w:val="superscript"/>
        </w:rPr>
        <w:t>,</w:t>
      </w:r>
      <w:hyperlink r:id="rId10" w:anchor="_ENREF_3" w:tooltip="Pfeifer,  #24" w:history="1">
        <w:r w:rsidRPr="00170179">
          <w:rPr>
            <w:rFonts w:ascii="Book Antiqua" w:eastAsia="Book Antiqua" w:hAnsi="Book Antiqua" w:cs="Book Antiqua"/>
            <w:color w:val="000000"/>
            <w:vertAlign w:val="superscript"/>
          </w:rPr>
          <w:t>3</w:t>
        </w:r>
      </w:hyperlink>
      <w:r w:rsidRPr="00170179">
        <w:rPr>
          <w:rFonts w:ascii="Book Antiqua" w:eastAsia="Book Antiqua" w:hAnsi="Book Antiqua" w:cs="Book Antiqua"/>
          <w:color w:val="000000"/>
          <w:vertAlign w:val="superscript"/>
        </w:rPr>
        <w:t>,</w:t>
      </w:r>
      <w:hyperlink r:id="rId11" w:anchor="_ENREF_6" w:tooltip="Lane,  #26" w:history="1">
        <w:r w:rsidRPr="00170179">
          <w:rPr>
            <w:rFonts w:ascii="Book Antiqua" w:eastAsia="Book Antiqua" w:hAnsi="Book Antiqua" w:cs="Book Antiqua"/>
            <w:color w:val="000000"/>
            <w:vertAlign w:val="superscript"/>
          </w:rPr>
          <w:t>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If the conservative treatment is failed and pelvic outlet obstruction was ruled out, surgical procedure with a subtotal colectomy may be effective</w:t>
      </w:r>
      <w:r w:rsidRPr="00170179">
        <w:rPr>
          <w:rFonts w:ascii="Book Antiqua" w:eastAsia="Book Antiqua" w:hAnsi="Book Antiqua" w:cs="Book Antiqua"/>
          <w:color w:val="000000"/>
          <w:vertAlign w:val="superscript"/>
        </w:rPr>
        <w:t>[</w:t>
      </w:r>
      <w:hyperlink r:id="rId12" w:anchor="_ENREF_7" w:tooltip="Webster,  #17" w:history="1">
        <w:r w:rsidRPr="00170179">
          <w:rPr>
            <w:rFonts w:ascii="Book Antiqua" w:eastAsia="Book Antiqua" w:hAnsi="Book Antiqua" w:cs="Book Antiqua"/>
            <w:color w:val="000000"/>
            <w:vertAlign w:val="superscript"/>
          </w:rPr>
          <w:t>7</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The most unwanted complication of the procedure is an anastomotic leak (AL). AL is a serious complication of colorectal surgery and can be defined as: ‘the luminal contents leaking from a surgical connection between 2 hollow viscera’</w:t>
      </w:r>
      <w:r w:rsidRPr="00170179">
        <w:rPr>
          <w:rFonts w:ascii="Book Antiqua" w:eastAsia="Book Antiqua" w:hAnsi="Book Antiqua" w:cs="Book Antiqua"/>
          <w:color w:val="000000"/>
          <w:vertAlign w:val="superscript"/>
        </w:rPr>
        <w:t>[</w:t>
      </w:r>
      <w:hyperlink r:id="rId13" w:anchor="_ENREF_8" w:tooltip="Veyrie, 2007 #359" w:history="1">
        <w:r w:rsidRPr="00170179">
          <w:rPr>
            <w:rFonts w:ascii="Book Antiqua" w:eastAsia="Book Antiqua" w:hAnsi="Book Antiqua" w:cs="Book Antiqua"/>
            <w:color w:val="000000"/>
            <w:vertAlign w:val="superscript"/>
          </w:rPr>
          <w:t>8</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AL is responsible for up to 40% of the postoperative mortality rate, prolonged hospitalization, and an increase in the costs of healthcare due to the treatment of sepsis and the need for re-</w:t>
      </w:r>
      <w:proofErr w:type="gramStart"/>
      <w:r w:rsidRPr="00170179">
        <w:rPr>
          <w:rFonts w:ascii="Book Antiqua" w:eastAsia="Book Antiqua" w:hAnsi="Book Antiqua" w:cs="Book Antiqua"/>
          <w:color w:val="000000"/>
        </w:rPr>
        <w:t>operation</w:t>
      </w:r>
      <w:r w:rsidRPr="00170179">
        <w:rPr>
          <w:rFonts w:ascii="Book Antiqua" w:eastAsia="Book Antiqua" w:hAnsi="Book Antiqua" w:cs="Book Antiqua"/>
          <w:color w:val="000000"/>
          <w:vertAlign w:val="superscript"/>
        </w:rPr>
        <w:t>[</w:t>
      </w:r>
      <w:proofErr w:type="gramEnd"/>
      <w:r w:rsidRPr="00170179">
        <w:rPr>
          <w:rFonts w:ascii="Book Antiqua" w:eastAsia="Book Antiqua" w:hAnsi="Book Antiqua" w:cs="Book Antiqua"/>
          <w:color w:val="000000"/>
          <w:vertAlign w:val="superscript"/>
        </w:rPr>
        <w:t>9]</w:t>
      </w:r>
      <w:r w:rsidRPr="00170179">
        <w:rPr>
          <w:rFonts w:ascii="Book Antiqua" w:eastAsia="Book Antiqua" w:hAnsi="Book Antiqua" w:cs="Book Antiqua"/>
          <w:color w:val="000000"/>
        </w:rPr>
        <w:t xml:space="preserve">. The main aim of this study is to make known a feasibility and functional outcome of laparoscopically assisted subtotal colectomy with the preservation of the </w:t>
      </w:r>
      <w:r w:rsidR="00880F59" w:rsidRPr="00170179">
        <w:rPr>
          <w:rFonts w:ascii="Book Antiqua" w:eastAsia="Book Antiqua" w:hAnsi="Book Antiqua" w:cs="Book Antiqua"/>
          <w:color w:val="000000"/>
        </w:rPr>
        <w:t>superior rectal artery (SRA)</w:t>
      </w:r>
      <w:r w:rsidRPr="00170179">
        <w:rPr>
          <w:rFonts w:ascii="Book Antiqua" w:eastAsia="Book Antiqua" w:hAnsi="Book Antiqua" w:cs="Book Antiqua"/>
          <w:color w:val="000000"/>
        </w:rPr>
        <w:t xml:space="preserve"> in ileorectal anastomosis for STC.</w:t>
      </w:r>
    </w:p>
    <w:p w14:paraId="3D7E498F" w14:textId="77777777" w:rsidR="00A77B3E" w:rsidRPr="00DA0EE2" w:rsidRDefault="00A77B3E" w:rsidP="00DA0EE2">
      <w:pPr>
        <w:spacing w:line="360" w:lineRule="auto"/>
        <w:jc w:val="both"/>
        <w:rPr>
          <w:rFonts w:ascii="Book Antiqua" w:hAnsi="Book Antiqua"/>
        </w:rPr>
      </w:pPr>
    </w:p>
    <w:p w14:paraId="30D8C0B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MATERIALS AND METHODS</w:t>
      </w:r>
    </w:p>
    <w:p w14:paraId="066667E1" w14:textId="35483D3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This investigation is an observational single-center study. The decision on whether to preserve the</w:t>
      </w:r>
      <w:r w:rsidR="00880F59">
        <w:rPr>
          <w:rFonts w:ascii="Book Antiqua" w:eastAsia="Book Antiqua" w:hAnsi="Book Antiqua" w:cs="Book Antiqua"/>
          <w:color w:val="000000"/>
        </w:rPr>
        <w:t xml:space="preserv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was left to the discretion of the surgeon. Of the patients who were treated at the Division of Colon and Rectal Surgery at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Taiwan Adventist Hospital between January 2016 and January 2017, patients diagnosed with constipation (compatible with the Rome II criteria)</w:t>
      </w:r>
      <w:r w:rsidRPr="00DA0EE2">
        <w:rPr>
          <w:rFonts w:ascii="Book Antiqua" w:eastAsia="Book Antiqua" w:hAnsi="Book Antiqua" w:cs="Book Antiqua"/>
          <w:color w:val="000000"/>
          <w:vertAlign w:val="superscript"/>
        </w:rPr>
        <w:t>[</w:t>
      </w:r>
      <w:hyperlink r:id="rId14" w:anchor="_ENREF_10" w:tooltip="Thompson,  #1" w:history="1">
        <w:r w:rsidRPr="00170179">
          <w:rPr>
            <w:rFonts w:ascii="Book Antiqua" w:eastAsia="Book Antiqua" w:hAnsi="Book Antiqua" w:cs="Book Antiqua"/>
            <w:color w:val="000000"/>
            <w:vertAlign w:val="superscript"/>
          </w:rPr>
          <w:t>10</w:t>
        </w:r>
      </w:hyperlink>
      <w:r w:rsidRPr="00DA0EE2">
        <w:rPr>
          <w:rFonts w:ascii="Book Antiqua" w:eastAsia="Book Antiqua" w:hAnsi="Book Antiqua" w:cs="Book Antiqua"/>
          <w:color w:val="000000"/>
          <w:vertAlign w:val="superscript"/>
        </w:rPr>
        <w: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were tested with laboratory studies including a </w:t>
      </w:r>
      <w:r w:rsidRPr="00DA0EE2">
        <w:rPr>
          <w:rFonts w:ascii="Book Antiqua" w:eastAsia="Book Antiqua" w:hAnsi="Book Antiqua" w:cs="Book Antiqua"/>
          <w:color w:val="000000"/>
        </w:rPr>
        <w:lastRenderedPageBreak/>
        <w:t>thyroid-function test, serum calcium, serum glucose, and complete blood count. All cases had clinical evaluation, such as a digital rectal examination and a psychological consultation. We excluded secondary causes (colonic obstruction, metabolic disorders, and drug-induced constipation).</w:t>
      </w:r>
    </w:p>
    <w:p w14:paraId="21ABE115" w14:textId="2BA1EDD4"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 xml:space="preserve">The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diagnostic workup includes a colonic transitional test, pressure measurement of anorectal, a balloon exploration test, and a barium enema. We defined a positive colonic transit test as patients who had greater than 20% of radiopaque marker stasis in the colorectum after 96 h. Anorectal pressure measurement and the balloon exploration test were arranged to assure there was no outlet obstructed defecation and to rule out pelvic floor dysfunction. Patients underwent a barium enema to ensure there were no mechanical obstruction problems, and this investigation showed redundant colon in all cases. Colonoscopy was normal and anal ultrasound showed no disruption of the external anal sphincter in all cases. Suitable patients were those in complete accord with the colonic transition test greater than 96 h, but who had normal results on the barium enema, balloon exploration test, anal pressure measurement, colonoscopy, and anal ultrasound. Informed consent was provided before all examinations. The operations were performed by the same team.</w:t>
      </w:r>
    </w:p>
    <w:p w14:paraId="59E69AE6" w14:textId="06BB2F6D"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 xml:space="preserve">In all, 32 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and were treated by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laparoscopically assisted subtotal colectomy with preservation of the SRA in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2017.</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Data on age, body mass index, preoperative laxative dependency, preoperative defecation duration, colonic transit time, operative time, estimated volume of blood loss, surgical complications, postoperative bowel movements, length of hospital stay, and functional outcome were recorded.</w:t>
      </w:r>
    </w:p>
    <w:p w14:paraId="7ED15333" w14:textId="561713C1"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This study protocol was reviewed and approved by the Institutional Review Board of the Taiwan Adventist Hospital (TAHIRB No. 105-E-10). It was conducted in compliance with the Helsinki Declaration. The patients provided written informed consent before surgery and patient information was anonymized and de-identified before analysis.</w:t>
      </w:r>
    </w:p>
    <w:p w14:paraId="3F71D013" w14:textId="06F2DC35" w:rsidR="00A77B3E" w:rsidRDefault="009D4D74" w:rsidP="00DA0EE2">
      <w:pPr>
        <w:spacing w:line="360" w:lineRule="auto"/>
        <w:ind w:firstLine="480"/>
        <w:jc w:val="both"/>
        <w:rPr>
          <w:rFonts w:ascii="Book Antiqua" w:eastAsia="Book Antiqua" w:hAnsi="Book Antiqua" w:cs="Book Antiqua"/>
          <w:color w:val="000000"/>
        </w:rPr>
      </w:pPr>
      <w:r w:rsidRPr="00DA0EE2">
        <w:rPr>
          <w:rFonts w:ascii="Book Antiqua" w:eastAsia="Book Antiqua" w:hAnsi="Book Antiqua" w:cs="Book Antiqua"/>
          <w:color w:val="000000"/>
        </w:rPr>
        <w:lastRenderedPageBreak/>
        <w:t xml:space="preserve">Patient characteristics are summarized using total number, percentages, and mean ± </w:t>
      </w:r>
      <w:r w:rsidR="00170179">
        <w:rPr>
          <w:rFonts w:ascii="Book Antiqua" w:eastAsia="Book Antiqua" w:hAnsi="Book Antiqua" w:cs="Book Antiqua"/>
          <w:color w:val="000000"/>
        </w:rPr>
        <w:t>SD</w:t>
      </w:r>
      <w:r w:rsidRPr="00DA0EE2">
        <w:rPr>
          <w:rFonts w:ascii="Book Antiqua" w:eastAsia="Book Antiqua" w:hAnsi="Book Antiqua" w:cs="Book Antiqua"/>
          <w:color w:val="000000"/>
        </w:rPr>
        <w:t>. All statistical analyses were performed with IBM SPSS statistical software version 22 for Windows (IBM Corp., Armonk, NY, U</w:t>
      </w:r>
      <w:r w:rsidR="00880F59">
        <w:rPr>
          <w:rFonts w:ascii="Book Antiqua" w:eastAsia="Book Antiqua" w:hAnsi="Book Antiqua" w:cs="Book Antiqua"/>
          <w:color w:val="000000"/>
        </w:rPr>
        <w:t>nited States</w:t>
      </w:r>
      <w:r w:rsidRPr="00DA0EE2">
        <w:rPr>
          <w:rFonts w:ascii="Book Antiqua" w:eastAsia="Book Antiqua" w:hAnsi="Book Antiqua" w:cs="Book Antiqua"/>
          <w:color w:val="000000"/>
        </w:rPr>
        <w:t>).</w:t>
      </w:r>
    </w:p>
    <w:p w14:paraId="2C21D977" w14:textId="77777777" w:rsidR="00880F59" w:rsidRPr="00DA0EE2" w:rsidRDefault="00880F59" w:rsidP="00DA0EE2">
      <w:pPr>
        <w:spacing w:line="360" w:lineRule="auto"/>
        <w:ind w:firstLine="480"/>
        <w:jc w:val="both"/>
        <w:rPr>
          <w:rFonts w:ascii="Book Antiqua" w:hAnsi="Book Antiqua"/>
        </w:rPr>
      </w:pPr>
    </w:p>
    <w:p w14:paraId="0C484F2F" w14:textId="77777777" w:rsidR="00A77B3E" w:rsidRPr="00880F59" w:rsidRDefault="009D4D74" w:rsidP="00DA0EE2">
      <w:pPr>
        <w:spacing w:line="360" w:lineRule="auto"/>
        <w:jc w:val="both"/>
        <w:rPr>
          <w:rFonts w:ascii="Book Antiqua" w:hAnsi="Book Antiqua"/>
          <w:i/>
          <w:iCs/>
        </w:rPr>
      </w:pPr>
      <w:r w:rsidRPr="00880F59">
        <w:rPr>
          <w:rFonts w:ascii="Book Antiqua" w:eastAsia="Book Antiqua" w:hAnsi="Book Antiqua" w:cs="Book Antiqua"/>
          <w:b/>
          <w:bCs/>
          <w:i/>
          <w:iCs/>
          <w:color w:val="000000"/>
        </w:rPr>
        <w:t>Surgical technique</w:t>
      </w:r>
    </w:p>
    <w:p w14:paraId="4D126F3A" w14:textId="593A20E2" w:rsidR="00A77B3E" w:rsidRPr="00DA0EE2" w:rsidRDefault="009D4D74" w:rsidP="00880F59">
      <w:pPr>
        <w:spacing w:line="360" w:lineRule="auto"/>
        <w:jc w:val="both"/>
        <w:rPr>
          <w:rFonts w:ascii="Book Antiqua" w:hAnsi="Book Antiqua"/>
        </w:rPr>
      </w:pPr>
      <w:r w:rsidRPr="00DA0EE2">
        <w:rPr>
          <w:rFonts w:ascii="Book Antiqua" w:eastAsia="Book Antiqua" w:hAnsi="Book Antiqua" w:cs="Book Antiqua"/>
          <w:color w:val="000000"/>
        </w:rPr>
        <w:t xml:space="preserve">All the laparoscopic surgical procedures for preservation of SRA in STC patients were performed by two experienced colorectal surgeons who have experience of more than 100 </w:t>
      </w:r>
      <w:r w:rsidR="00880F59">
        <w:rPr>
          <w:rFonts w:ascii="Book Antiqua" w:eastAsia="Book Antiqua" w:hAnsi="Book Antiqua" w:cs="Book Antiqua"/>
          <w:color w:val="000000"/>
        </w:rPr>
        <w:t>l</w:t>
      </w:r>
      <w:r w:rsidRPr="00DA0EE2">
        <w:rPr>
          <w:rFonts w:ascii="Book Antiqua" w:eastAsia="Book Antiqua" w:hAnsi="Book Antiqua" w:cs="Book Antiqua"/>
          <w:color w:val="000000"/>
        </w:rPr>
        <w:t>aparoscopic and open colorectal cancer procedures annually. In all cases, the planned procedure was a laparoscopic subtotal colectomy with ileorectal anastomosis. The patients were placed in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modified lithotomy position under general anesthesia. Five trocars were used with the insertion of the primary trocar with</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 10 mm port to gain access to the peritoneal cavity and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establish the pneumoperitoneum</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above the umbilicus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for the 30° laparoscope. The other four working ports were a 12 mm port in the right iliac fossa, a 10 mm port in the left iliac fossa, and a</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5 mm port was placed in each of the right and left upper quadrants of the abdomen.</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Mobilization of the colonic segments was started at the right side of the colon. Mobilization was performed with the </w:t>
      </w:r>
      <w:proofErr w:type="spellStart"/>
      <w:r w:rsidRPr="00DA0EE2">
        <w:rPr>
          <w:rFonts w:ascii="Book Antiqua" w:eastAsia="Book Antiqua" w:hAnsi="Book Antiqua" w:cs="Book Antiqua"/>
          <w:color w:val="000000"/>
        </w:rPr>
        <w:t>Endoshears</w:t>
      </w:r>
      <w:proofErr w:type="spellEnd"/>
      <w:r w:rsidRPr="00DA0EE2">
        <w:rPr>
          <w:rFonts w:ascii="Book Antiqua" w:eastAsia="Book Antiqua" w:hAnsi="Book Antiqua" w:cs="Book Antiqua"/>
          <w:color w:val="000000"/>
        </w:rPr>
        <w:t xml:space="preserve"> (</w:t>
      </w:r>
      <w:proofErr w:type="spellStart"/>
      <w:r w:rsidRPr="00DA0EE2">
        <w:rPr>
          <w:rFonts w:ascii="Book Antiqua" w:eastAsia="Book Antiqua" w:hAnsi="Book Antiqua" w:cs="Book Antiqua"/>
          <w:color w:val="000000"/>
        </w:rPr>
        <w:t>LigaSure</w:t>
      </w:r>
      <w:proofErr w:type="spellEnd"/>
      <w:r w:rsidRPr="00DA0EE2">
        <w:rPr>
          <w:rFonts w:ascii="Book Antiqua" w:eastAsia="Book Antiqua" w:hAnsi="Book Antiqua" w:cs="Book Antiqua"/>
          <w:color w:val="000000"/>
        </w:rPr>
        <w:t xml:space="preserve"> device).</w:t>
      </w:r>
    </w:p>
    <w:p w14:paraId="5741E3E7" w14:textId="46BB3A80"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After the colon was fully mobilized, the colon was resected to the level of</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the junction of the rectosigmoid with a laparoscopic linear stapler. The rectal stump was mobilized to facilitate the </w:t>
      </w:r>
      <w:proofErr w:type="spellStart"/>
      <w:r w:rsidRPr="00DA0EE2">
        <w:rPr>
          <w:rFonts w:ascii="Book Antiqua" w:eastAsia="Book Antiqua" w:hAnsi="Book Antiqua" w:cs="Book Antiqua"/>
          <w:color w:val="000000"/>
        </w:rPr>
        <w:t>transanally</w:t>
      </w:r>
      <w:proofErr w:type="spellEnd"/>
      <w:r w:rsidRPr="00DA0EE2">
        <w:rPr>
          <w:rFonts w:ascii="Book Antiqua" w:eastAsia="Book Antiqua" w:hAnsi="Book Antiqua" w:cs="Book Antiqua"/>
          <w:color w:val="000000"/>
        </w:rPr>
        <w:t xml:space="preserve"> inserted circular stapler or </w:t>
      </w:r>
      <w:proofErr w:type="spellStart"/>
      <w:r w:rsidRPr="00DA0EE2">
        <w:rPr>
          <w:rFonts w:ascii="Book Antiqua" w:eastAsia="Book Antiqua" w:hAnsi="Book Antiqua" w:cs="Book Antiqua"/>
          <w:color w:val="000000"/>
        </w:rPr>
        <w:t>Hegar</w:t>
      </w:r>
      <w:proofErr w:type="spellEnd"/>
      <w:r w:rsidRPr="00DA0EE2">
        <w:rPr>
          <w:rFonts w:ascii="Book Antiqua" w:eastAsia="Book Antiqua" w:hAnsi="Book Antiqua" w:cs="Book Antiqua"/>
          <w:color w:val="000000"/>
        </w:rPr>
        <w:t xml:space="preserve"> dilator. The SRA was preserved in all patients (Figure 1).</w:t>
      </w:r>
    </w:p>
    <w:p w14:paraId="15D0FAF9" w14:textId="649464B4"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 4</w:t>
      </w:r>
      <w:r w:rsidR="00170179">
        <w:rPr>
          <w:rFonts w:ascii="Book Antiqua" w:eastAsia="Book Antiqua" w:hAnsi="Book Antiqua" w:cs="Book Antiqua"/>
          <w:color w:val="000000"/>
        </w:rPr>
        <w:t>-</w:t>
      </w:r>
      <w:r w:rsidRPr="00DA0EE2">
        <w:rPr>
          <w:rFonts w:ascii="Book Antiqua" w:eastAsia="Book Antiqua" w:hAnsi="Book Antiqua" w:cs="Book Antiqua"/>
          <w:color w:val="000000"/>
        </w:rPr>
        <w:t>5 cm Pfannenstiel incision was made, and the mobilized bowel segment was brought out (Figure 2). The terminal ileum was divided a few centimeters proximal to the ileocecal valve with</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anvil of a circular stapling device inserted into the lumen of the ileum.</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ileum, with the anvil secured, was placed into the abdominal cavity.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Finally, we performed the </w:t>
      </w:r>
      <w:proofErr w:type="spellStart"/>
      <w:r w:rsidRPr="00DA0EE2">
        <w:rPr>
          <w:rFonts w:ascii="Book Antiqua" w:eastAsia="Book Antiqua" w:hAnsi="Book Antiqua" w:cs="Book Antiqua"/>
          <w:color w:val="000000"/>
        </w:rPr>
        <w:t>transanal</w:t>
      </w:r>
      <w:proofErr w:type="spellEnd"/>
      <w:r w:rsidRPr="00DA0EE2">
        <w:rPr>
          <w:rFonts w:ascii="Book Antiqua" w:eastAsia="Book Antiqua" w:hAnsi="Book Antiqua" w:cs="Book Antiqua"/>
          <w:color w:val="000000"/>
        </w:rPr>
        <w:t xml:space="preserve"> end-to-end anastomosis using the circular stapling device. One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Jackson Pratt drain was inserted into the pelvis, and the abdominal wall wounds were closed.</w:t>
      </w:r>
    </w:p>
    <w:p w14:paraId="0D38E512" w14:textId="77777777" w:rsidR="00A77B3E" w:rsidRPr="00DA0EE2" w:rsidRDefault="00A77B3E" w:rsidP="00DA0EE2">
      <w:pPr>
        <w:spacing w:line="360" w:lineRule="auto"/>
        <w:ind w:firstLine="480"/>
        <w:jc w:val="both"/>
        <w:rPr>
          <w:rFonts w:ascii="Book Antiqua" w:hAnsi="Book Antiqua"/>
        </w:rPr>
      </w:pPr>
    </w:p>
    <w:p w14:paraId="5AB8A95F"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lastRenderedPageBreak/>
        <w:t>RESULTS</w:t>
      </w:r>
    </w:p>
    <w:p w14:paraId="79468670" w14:textId="7F4F4D64"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Thirty-two patients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diagnosed with STC</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who had undergone laparoscopically assisted subtotal colectomy with preservation of the SRA in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were included in the study.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preliminary data of these patients are presented in Table 1.</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Eighteen of them (56.2%) were women. The mean age of our patients was 42.6 ± 10.4 years.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body mass index was 26.6 ± 3.1 kg/m</w:t>
      </w:r>
      <w:r w:rsidRPr="00DA0EE2">
        <w:rPr>
          <w:rFonts w:ascii="Book Antiqua" w:eastAsia="Book Antiqua" w:hAnsi="Book Antiqua" w:cs="Book Antiqua"/>
          <w:color w:val="000000"/>
          <w:vertAlign w:val="superscript"/>
        </w:rPr>
        <w:t>2</w:t>
      </w:r>
      <w:r w:rsidRPr="00DA0EE2">
        <w:rPr>
          <w:rFonts w:ascii="Book Antiqua" w:eastAsia="Book Antiqua" w:hAnsi="Book Antiqua" w:cs="Book Antiqua"/>
          <w:color w:val="000000"/>
        </w:rPr>
        <w:t>.</w:t>
      </w:r>
    </w:p>
    <w:p w14:paraId="21A06A3B" w14:textId="19A06C82"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All patients had severe constipation, the mean defecation duration was 9.3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and 3 (9.4%) patients had previous abdominal surgery.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All patients complained of intermittent abdominal pain preoperatively.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operative time was 151 ± 29.9 min. The mean estimated blood loss was 119.1 ± 40.7 mL (Table 2).</w:t>
      </w:r>
    </w:p>
    <w:p w14:paraId="22181082" w14:textId="663E8122"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The mean time to the first flatus was 3.0 ± 0.8 d, and the average time to the first stool was 2.5 ± 0.5 d. The average time to first oral intake was 2.8 ± 0.8 d. The mean time of discharge from the ward was 10.6 ± 2.9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satisfaction of post-operative patients was excellent in 28 (90%) patients. The satisfaction was poor in 2 (5%) patients due to a wound infection and an incisional hernia.</w:t>
      </w:r>
    </w:p>
    <w:p w14:paraId="103E121D" w14:textId="0352856B"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There were no intraoperative complications. Post-operative complications included 1 wound infection (Pfannenstiel incision wound), prolonged ileus (over 5 d) in 2 patients and three patients developed a urinary tract infection. One patient had an incisional hernia (Table 3).</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All cases could be fed orally with a clear liquid diet on the 4</w:t>
      </w:r>
      <w:r w:rsidRPr="00DA0EE2">
        <w:rPr>
          <w:rFonts w:ascii="Book Antiqua" w:eastAsia="Book Antiqua" w:hAnsi="Book Antiqua" w:cs="Book Antiqua"/>
          <w:color w:val="000000"/>
          <w:vertAlign w:val="superscript"/>
        </w:rPr>
        <w:t>th</w:t>
      </w:r>
      <w:r w:rsidRPr="00DA0EE2">
        <w:rPr>
          <w:rFonts w:ascii="Book Antiqua" w:eastAsia="Book Antiqua" w:hAnsi="Book Antiqua" w:cs="Book Antiqua"/>
          <w:color w:val="000000"/>
        </w:rPr>
        <w:t xml:space="preserve"> postoperative day. There was no major surgical complication and no</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patient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required conversion to an exploratory laparotomy.</w:t>
      </w:r>
    </w:p>
    <w:p w14:paraId="38498F91" w14:textId="77777777" w:rsidR="00A77B3E" w:rsidRPr="00DA0EE2" w:rsidRDefault="00A77B3E" w:rsidP="00DA0EE2">
      <w:pPr>
        <w:spacing w:line="360" w:lineRule="auto"/>
        <w:ind w:firstLine="480"/>
        <w:jc w:val="both"/>
        <w:rPr>
          <w:rFonts w:ascii="Book Antiqua" w:hAnsi="Book Antiqua"/>
        </w:rPr>
      </w:pPr>
    </w:p>
    <w:p w14:paraId="79158DE1"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DISCUSSION</w:t>
      </w:r>
    </w:p>
    <w:p w14:paraId="4AF0F9A2" w14:textId="34E06A40" w:rsidR="00A77B3E" w:rsidRPr="00170179" w:rsidRDefault="009D4D74" w:rsidP="00DA0EE2">
      <w:pPr>
        <w:spacing w:line="360" w:lineRule="auto"/>
        <w:jc w:val="both"/>
        <w:rPr>
          <w:rFonts w:ascii="Book Antiqua" w:hAnsi="Book Antiqua"/>
        </w:rPr>
      </w:pPr>
      <w:r w:rsidRPr="00170179">
        <w:rPr>
          <w:rFonts w:ascii="Book Antiqua" w:eastAsia="Book Antiqua" w:hAnsi="Book Antiqua" w:cs="Book Antiqua"/>
          <w:color w:val="000000"/>
        </w:rPr>
        <w:t>Constipation is a common condition. Most patients with constipation are treated with changes in their diet and the use of laxatives. If the condition proves recalcitrant, we should exclude secondary causes which may be underlying metabolic, organic or pharmacological factors. The mechanisms of slow transit include fewer colonic high-amplitude propagated contractions or a reduced colonic contractile response to a meal</w:t>
      </w:r>
      <w:r w:rsidRPr="00170179">
        <w:rPr>
          <w:rFonts w:ascii="Book Antiqua" w:eastAsia="Book Antiqua" w:hAnsi="Book Antiqua" w:cs="Book Antiqua"/>
          <w:color w:val="000000"/>
          <w:vertAlign w:val="superscript"/>
        </w:rPr>
        <w:t>[</w:t>
      </w:r>
      <w:hyperlink r:id="rId15" w:anchor="_ENREF_1" w:tooltip="Bassotti, 2005 #3" w:history="1">
        <w:r w:rsidRPr="00170179">
          <w:rPr>
            <w:rFonts w:ascii="Book Antiqua" w:eastAsia="Book Antiqua" w:hAnsi="Book Antiqua" w:cs="Book Antiqua"/>
            <w:color w:val="000000"/>
            <w:vertAlign w:val="superscript"/>
          </w:rPr>
          <w:t>1</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The cause for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is, however, unclear.</w:t>
      </w:r>
    </w:p>
    <w:p w14:paraId="19A5904C" w14:textId="0F448D1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lastRenderedPageBreak/>
        <w:t>STC means a prolonged time in the transit of stools through the colon without an underlying systemic metabolic or pathologic disorder or pelvic floor dysfunction</w:t>
      </w:r>
      <w:r w:rsidRPr="00170179">
        <w:rPr>
          <w:rFonts w:ascii="Book Antiqua" w:eastAsia="Book Antiqua" w:hAnsi="Book Antiqua" w:cs="Book Antiqua"/>
          <w:color w:val="000000"/>
          <w:vertAlign w:val="superscript"/>
        </w:rPr>
        <w:t>[</w:t>
      </w:r>
      <w:hyperlink r:id="rId16" w:anchor="_ENREF_11" w:tooltip="Preston Dm Fau - Lennard-Jones,  #2" w:history="1">
        <w:r w:rsidRPr="00170179">
          <w:rPr>
            <w:rFonts w:ascii="Book Antiqua" w:eastAsia="Book Antiqua" w:hAnsi="Book Antiqua" w:cs="Book Antiqua"/>
            <w:color w:val="000000"/>
            <w:vertAlign w:val="superscript"/>
          </w:rPr>
          <w:t>11</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Delays due to major dysfunction or innervation of colonic smooth </w:t>
      </w:r>
      <w:proofErr w:type="gramStart"/>
      <w:r w:rsidRPr="00170179">
        <w:rPr>
          <w:rFonts w:ascii="Book Antiqua" w:eastAsia="Book Antiqua" w:hAnsi="Book Antiqua" w:cs="Book Antiqua"/>
          <w:color w:val="000000"/>
        </w:rPr>
        <w:t>muscle</w:t>
      </w:r>
      <w:r w:rsidRPr="00170179">
        <w:rPr>
          <w:rFonts w:ascii="Book Antiqua" w:eastAsia="Book Antiqua" w:hAnsi="Book Antiqua" w:cs="Book Antiqua"/>
          <w:color w:val="000000"/>
          <w:vertAlign w:val="superscript"/>
        </w:rPr>
        <w:t>[</w:t>
      </w:r>
      <w:proofErr w:type="gramEnd"/>
      <w:r w:rsidR="00405D57" w:rsidRPr="00170179">
        <w:fldChar w:fldCharType="begin"/>
      </w:r>
      <w:r w:rsidR="00405D57" w:rsidRPr="00170179">
        <w:instrText xml:space="preserve"> HYPERLINK "applewebdata://F3A8160A-98A1-4BEE-8416-330E077CEDEA" \l "_ENREF_12" \o "Knowles,  #4" </w:instrText>
      </w:r>
      <w:r w:rsidR="00405D57" w:rsidRPr="00170179">
        <w:fldChar w:fldCharType="separate"/>
      </w:r>
      <w:r w:rsidRPr="00170179">
        <w:rPr>
          <w:rFonts w:ascii="Book Antiqua" w:eastAsia="Book Antiqua" w:hAnsi="Book Antiqua" w:cs="Book Antiqua"/>
          <w:color w:val="000000"/>
          <w:vertAlign w:val="superscript"/>
        </w:rPr>
        <w:t>12</w:t>
      </w:r>
      <w:r w:rsidR="00405D57" w:rsidRPr="00170179">
        <w:rPr>
          <w:rFonts w:ascii="Book Antiqua" w:eastAsia="Book Antiqua" w:hAnsi="Book Antiqua" w:cs="Book Antiqua"/>
          <w:color w:val="000000"/>
          <w:vertAlign w:val="superscript"/>
        </w:rPr>
        <w:fldChar w:fldCharType="end"/>
      </w:r>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Patients with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have an incorrect expression of serotonin receptors and incorrect responses to cholinesterase inhibitors</w:t>
      </w:r>
      <w:r w:rsidRPr="00170179">
        <w:rPr>
          <w:rFonts w:ascii="Book Antiqua" w:eastAsia="Book Antiqua" w:hAnsi="Book Antiqua" w:cs="Book Antiqua"/>
          <w:color w:val="000000"/>
          <w:vertAlign w:val="superscript"/>
        </w:rPr>
        <w:t>[</w:t>
      </w:r>
      <w:hyperlink r:id="rId17" w:anchor="_ENREF_13" w:tooltip="Bassotti,  #5" w:history="1">
        <w:r w:rsidRPr="00170179">
          <w:rPr>
            <w:rFonts w:ascii="Book Antiqua" w:eastAsia="Book Antiqua" w:hAnsi="Book Antiqua" w:cs="Book Antiqua"/>
            <w:color w:val="000000"/>
            <w:vertAlign w:val="superscript"/>
          </w:rPr>
          <w:t>13</w:t>
        </w:r>
      </w:hyperlink>
      <w:r w:rsidRPr="00170179">
        <w:rPr>
          <w:rFonts w:ascii="Book Antiqua" w:eastAsia="Book Antiqua" w:hAnsi="Book Antiqua" w:cs="Book Antiqua"/>
          <w:color w:val="000000"/>
          <w:vertAlign w:val="superscript"/>
        </w:rPr>
        <w:t>,</w:t>
      </w:r>
      <w:hyperlink r:id="rId18" w:anchor="_ENREF_14" w:tooltip="Zhao,  #6" w:history="1">
        <w:r w:rsidRPr="00170179">
          <w:rPr>
            <w:rFonts w:ascii="Book Antiqua" w:eastAsia="Book Antiqua" w:hAnsi="Book Antiqua" w:cs="Book Antiqua"/>
            <w:color w:val="000000"/>
            <w:vertAlign w:val="superscript"/>
          </w:rPr>
          <w:t>14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The disease induced by a reduction in the interstitial cells of </w:t>
      </w:r>
      <w:proofErr w:type="spellStart"/>
      <w:r w:rsidRPr="00170179">
        <w:rPr>
          <w:rFonts w:ascii="Book Antiqua" w:eastAsia="Book Antiqua" w:hAnsi="Book Antiqua" w:cs="Book Antiqua"/>
          <w:color w:val="000000"/>
        </w:rPr>
        <w:t>Cajal</w:t>
      </w:r>
      <w:proofErr w:type="spellEnd"/>
      <w:r w:rsidRPr="00170179">
        <w:rPr>
          <w:rFonts w:ascii="Book Antiqua" w:eastAsia="Book Antiqua" w:hAnsi="Book Antiqua" w:cs="Book Antiqua"/>
          <w:color w:val="000000"/>
        </w:rPr>
        <w:t>, which have a role in intestinal innervation and are situated in the submucosal and myenteric plexus of the bowel wall</w:t>
      </w:r>
      <w:r w:rsidRPr="00170179">
        <w:rPr>
          <w:rFonts w:ascii="Book Antiqua" w:eastAsia="Book Antiqua" w:hAnsi="Book Antiqua" w:cs="Book Antiqua"/>
          <w:color w:val="000000"/>
          <w:vertAlign w:val="superscript"/>
        </w:rPr>
        <w:t>[</w:t>
      </w:r>
      <w:hyperlink r:id="rId19" w:anchor="_ENREF_15" w:tooltip="Hotta,  #7" w:history="1">
        <w:r w:rsidRPr="00170179">
          <w:rPr>
            <w:rFonts w:ascii="Book Antiqua" w:eastAsia="Book Antiqua" w:hAnsi="Book Antiqua" w:cs="Book Antiqua"/>
            <w:color w:val="000000"/>
            <w:vertAlign w:val="superscript"/>
          </w:rPr>
          <w:t>15</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F9D8248" w14:textId="71C9D7D8"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The enrollment criteria </w:t>
      </w:r>
      <w:proofErr w:type="gramStart"/>
      <w:r w:rsidRPr="00170179">
        <w:rPr>
          <w:rFonts w:ascii="Book Antiqua" w:eastAsia="Book Antiqua" w:hAnsi="Book Antiqua" w:cs="Book Antiqua"/>
          <w:color w:val="000000"/>
        </w:rPr>
        <w:t>was</w:t>
      </w:r>
      <w:proofErr w:type="gramEnd"/>
      <w:r w:rsidRPr="00170179">
        <w:rPr>
          <w:rFonts w:ascii="Book Antiqua" w:eastAsia="Book Antiqua" w:hAnsi="Book Antiqua" w:cs="Book Antiqua"/>
          <w:color w:val="000000"/>
        </w:rPr>
        <w:t xml:space="preserve"> done by the following steps. First, physiologic examinations for constipated patients are needed and include colonic transit studies with radiopaque markers, balloon tests, check anorectal pressure and defecation test</w:t>
      </w:r>
      <w:r w:rsidRPr="00170179">
        <w:rPr>
          <w:rFonts w:ascii="Book Antiqua" w:eastAsia="Book Antiqua" w:hAnsi="Book Antiqua" w:cs="Book Antiqua"/>
          <w:color w:val="000000"/>
          <w:vertAlign w:val="superscript"/>
        </w:rPr>
        <w:t>[</w:t>
      </w:r>
      <w:hyperlink r:id="rId20" w:anchor="_ENREF_16" w:tooltip="Hsiao,  #9" w:history="1">
        <w:r w:rsidRPr="00170179">
          <w:rPr>
            <w:rFonts w:ascii="Book Antiqua" w:eastAsia="Book Antiqua" w:hAnsi="Book Antiqua" w:cs="Book Antiqua"/>
            <w:color w:val="000000"/>
            <w:vertAlign w:val="superscript"/>
          </w:rPr>
          <w:t>16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The radiopaque marker test is very helpful. Physiologic examination should include anorectal manometry to rule out the problem of pelvic floor dysfunction. All of our patients had anorectal manometry which revealed no abnormal anorectal inhibitory reflexes. A colonoscopy or barium enema is a good tool to provide evidence of any pathologic disease or structural lesions</w:t>
      </w:r>
      <w:r w:rsidRPr="00170179">
        <w:rPr>
          <w:rFonts w:ascii="Book Antiqua" w:eastAsia="Book Antiqua" w:hAnsi="Book Antiqua" w:cs="Book Antiqua"/>
          <w:color w:val="000000"/>
          <w:vertAlign w:val="superscript"/>
        </w:rPr>
        <w:t>[</w:t>
      </w:r>
      <w:hyperlink r:id="rId21" w:anchor="_ENREF_17" w:tooltip="Thompson,  #2" w:history="1">
        <w:r w:rsidRPr="00170179">
          <w:rPr>
            <w:rFonts w:ascii="Book Antiqua" w:eastAsia="Book Antiqua" w:hAnsi="Book Antiqua" w:cs="Book Antiqua"/>
            <w:color w:val="000000"/>
            <w:vertAlign w:val="superscript"/>
          </w:rPr>
          <w:t>17</w:t>
        </w:r>
      </w:hyperlink>
      <w:r w:rsidR="007F5A0F" w:rsidRPr="00170179">
        <w:rPr>
          <w:rFonts w:ascii="Book Antiqua" w:eastAsia="Book Antiqua" w:hAnsi="Book Antiqua" w:cs="Book Antiqua"/>
          <w:color w:val="000000"/>
          <w:vertAlign w:val="superscript"/>
        </w:rPr>
        <w:t>,18</w:t>
      </w:r>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589BF9B8" w14:textId="0A39D50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The incidence of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xml:space="preserve"> following gastrointestinal surgery varies according to the site of anastomosis (all resections: 4.3%-13%)</w:t>
      </w:r>
      <w:r w:rsidRPr="00170179">
        <w:rPr>
          <w:rFonts w:ascii="Book Antiqua" w:eastAsia="Book Antiqua" w:hAnsi="Book Antiqua" w:cs="Book Antiqua"/>
          <w:color w:val="000000"/>
          <w:vertAlign w:val="superscript"/>
        </w:rPr>
        <w:t>[</w:t>
      </w:r>
      <w:hyperlink r:id="rId22" w:anchor="_ENREF_19" w:tooltip="Khan, 2008 #393" w:history="1">
        <w:r w:rsidRPr="00170179">
          <w:rPr>
            <w:rFonts w:ascii="Book Antiqua" w:eastAsia="Book Antiqua" w:hAnsi="Book Antiqua" w:cs="Book Antiqua"/>
            <w:color w:val="000000"/>
            <w:vertAlign w:val="superscript"/>
          </w:rPr>
          <w:t>19</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Ischemia of the anastomotic region is one of the most significant factors leading to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xml:space="preserve">. Therefore, the preservation of the anatomical blood supply of the rectum is important. The effect of SRA-sparing on anastomotic healing and perioperative complications is poorly investigated. Sohn </w:t>
      </w:r>
      <w:r w:rsidRPr="00170179">
        <w:rPr>
          <w:rFonts w:ascii="Book Antiqua" w:eastAsia="Book Antiqua" w:hAnsi="Book Antiqua" w:cs="Book Antiqua"/>
          <w:i/>
          <w:iCs/>
          <w:color w:val="000000"/>
        </w:rPr>
        <w:t>et al</w:t>
      </w:r>
      <w:r w:rsidR="00880F59" w:rsidRPr="00170179">
        <w:rPr>
          <w:rFonts w:ascii="Book Antiqua" w:eastAsia="Book Antiqua" w:hAnsi="Book Antiqua" w:cs="Book Antiqua"/>
          <w:color w:val="000000"/>
          <w:vertAlign w:val="superscript"/>
        </w:rPr>
        <w:t>[</w:t>
      </w:r>
      <w:hyperlink r:id="rId23" w:anchor="_ENREF_20" w:tooltip="Sohn, 2017 #2" w:history="1">
        <w:r w:rsidR="00880F59" w:rsidRPr="00170179">
          <w:rPr>
            <w:rFonts w:ascii="Book Antiqua" w:eastAsia="Book Antiqua" w:hAnsi="Book Antiqua" w:cs="Book Antiqua"/>
            <w:color w:val="000000"/>
            <w:vertAlign w:val="superscript"/>
          </w:rPr>
          <w:t>20</w:t>
        </w:r>
      </w:hyperlink>
      <w:r w:rsidR="00880F59"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have demonstrated that preservation of the SRA seems to be associated with a reduction of the leak rate in patients undergoing laparoscopic sigmoid resection for diverticular disease</w:t>
      </w:r>
      <w:r w:rsidRPr="00170179">
        <w:rPr>
          <w:rFonts w:ascii="Book Antiqua" w:eastAsia="Book Antiqua" w:hAnsi="Book Antiqua" w:cs="Book Antiqua"/>
          <w:color w:val="000000"/>
          <w:vertAlign w:val="superscript"/>
        </w:rPr>
        <w:t>[</w:t>
      </w:r>
      <w:hyperlink r:id="rId24" w:anchor="_ENREF_20" w:tooltip="Sohn, 2017 #2" w:history="1">
        <w:r w:rsidRPr="00170179">
          <w:rPr>
            <w:rFonts w:ascii="Book Antiqua" w:eastAsia="Book Antiqua" w:hAnsi="Book Antiqua" w:cs="Book Antiqua"/>
            <w:color w:val="000000"/>
            <w:vertAlign w:val="superscript"/>
          </w:rPr>
          <w:t>20</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Beyond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an SRA sparing technique leads to preservation of the hypogastric nerves and thereby could potentially improve functional outcomes</w:t>
      </w:r>
      <w:r w:rsidRPr="00170179">
        <w:rPr>
          <w:rFonts w:ascii="Book Antiqua" w:eastAsia="Book Antiqua" w:hAnsi="Book Antiqua" w:cs="Book Antiqua"/>
          <w:color w:val="000000"/>
          <w:vertAlign w:val="superscript"/>
        </w:rPr>
        <w:t>[</w:t>
      </w:r>
      <w:hyperlink r:id="rId25" w:anchor="_ENREF_20" w:tooltip="Sohn, 2017 #2" w:history="1">
        <w:r w:rsidRPr="00170179">
          <w:rPr>
            <w:rFonts w:ascii="Book Antiqua" w:eastAsia="Book Antiqua" w:hAnsi="Book Antiqua" w:cs="Book Antiqua"/>
            <w:color w:val="000000"/>
            <w:vertAlign w:val="superscript"/>
          </w:rPr>
          <w:t>20</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However, no studies have focused on the preservation of SRA with subtotal colectomy in STC patients. We observed no AL in our 32 STC patients who underwent an SRA-sparing operation. Although our study had a small sample size, the preservation of the SRA seems to have an excellent surgical outcome.</w:t>
      </w:r>
    </w:p>
    <w:p w14:paraId="72C7E188" w14:textId="1F73780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lastRenderedPageBreak/>
        <w:t>Laparoscopic techniques have been successfully used in colon surgery, thereby reducing morbidity, mortality and length of hospital stay</w:t>
      </w:r>
      <w:r w:rsidRPr="00170179">
        <w:rPr>
          <w:rFonts w:ascii="Book Antiqua" w:eastAsia="Book Antiqua" w:hAnsi="Book Antiqua" w:cs="Book Antiqua"/>
          <w:color w:val="000000"/>
          <w:vertAlign w:val="superscript"/>
        </w:rPr>
        <w:t>[</w:t>
      </w:r>
      <w:hyperlink r:id="rId26" w:anchor="_ENREF_21" w:tooltip="Franklin,  #20" w:history="1">
        <w:r w:rsidRPr="00170179">
          <w:rPr>
            <w:rFonts w:ascii="Book Antiqua" w:eastAsia="Book Antiqua" w:hAnsi="Book Antiqua" w:cs="Book Antiqua"/>
            <w:color w:val="000000"/>
            <w:vertAlign w:val="superscript"/>
          </w:rPr>
          <w:t>21</w:t>
        </w:r>
      </w:hyperlink>
      <w:r w:rsidRPr="00170179">
        <w:rPr>
          <w:rFonts w:ascii="Book Antiqua" w:eastAsia="Book Antiqua" w:hAnsi="Book Antiqua" w:cs="Book Antiqua"/>
          <w:color w:val="000000"/>
          <w:vertAlign w:val="superscript"/>
        </w:rPr>
        <w:t>,</w:t>
      </w:r>
      <w:hyperlink r:id="rId27" w:anchor="_ENREF_22" w:tooltip="Lacy,  #21" w:history="1">
        <w:r w:rsidRPr="00170179">
          <w:rPr>
            <w:rFonts w:ascii="Book Antiqua" w:eastAsia="Book Antiqua" w:hAnsi="Book Antiqua" w:cs="Book Antiqua"/>
            <w:color w:val="000000"/>
            <w:vertAlign w:val="superscript"/>
          </w:rPr>
          <w:t>22</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The length of hospital stay is in the range of 7 to 13 d in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patients</w:t>
      </w:r>
      <w:r w:rsidRPr="00170179">
        <w:rPr>
          <w:rFonts w:ascii="Book Antiqua" w:eastAsia="Book Antiqua" w:hAnsi="Book Antiqua" w:cs="Book Antiqua"/>
          <w:color w:val="000000"/>
          <w:vertAlign w:val="superscript"/>
        </w:rPr>
        <w:t>[</w:t>
      </w:r>
      <w:hyperlink r:id="rId28" w:anchor="_ENREF_13" w:tooltip="Bassotti,  #5" w:history="1">
        <w:r w:rsidRPr="00170179">
          <w:rPr>
            <w:rFonts w:ascii="Book Antiqua" w:eastAsia="Book Antiqua" w:hAnsi="Book Antiqua" w:cs="Book Antiqua"/>
            <w:color w:val="000000"/>
            <w:vertAlign w:val="superscript"/>
          </w:rPr>
          <w:t>13</w:t>
        </w:r>
      </w:hyperlink>
      <w:r w:rsidRPr="00170179">
        <w:rPr>
          <w:rFonts w:ascii="Book Antiqua" w:eastAsia="Book Antiqua" w:hAnsi="Book Antiqua" w:cs="Book Antiqua"/>
          <w:color w:val="000000"/>
          <w:vertAlign w:val="superscript"/>
        </w:rPr>
        <w:t>,</w:t>
      </w:r>
      <w:hyperlink r:id="rId29" w:anchor="_ENREF_23" w:tooltip="Piccirillo,  #13" w:history="1">
        <w:r w:rsidRPr="00170179">
          <w:rPr>
            <w:rFonts w:ascii="Book Antiqua" w:eastAsia="Book Antiqua" w:hAnsi="Book Antiqua" w:cs="Book Antiqua"/>
            <w:color w:val="000000"/>
            <w:vertAlign w:val="superscript"/>
          </w:rPr>
          <w:t>23</w:t>
        </w:r>
      </w:hyperlink>
      <w:r w:rsidRPr="00170179">
        <w:rPr>
          <w:rFonts w:ascii="Book Antiqua" w:eastAsia="Book Antiqua" w:hAnsi="Book Antiqua" w:cs="Book Antiqua"/>
          <w:color w:val="000000"/>
          <w:vertAlign w:val="superscript"/>
        </w:rPr>
        <w:t>,</w:t>
      </w:r>
      <w:hyperlink r:id="rId30" w:anchor="_ENREF_24" w:tooltip="Wexner,  #15" w:history="1">
        <w:r w:rsidRPr="00170179">
          <w:rPr>
            <w:rFonts w:ascii="Book Antiqua" w:eastAsia="Book Antiqua" w:hAnsi="Book Antiqua" w:cs="Book Antiqua"/>
            <w:color w:val="000000"/>
            <w:vertAlign w:val="superscript"/>
          </w:rPr>
          <w:t>24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with postoperative ileus complicating the treatment course in many of them</w:t>
      </w:r>
      <w:r w:rsidRPr="00170179">
        <w:rPr>
          <w:rFonts w:ascii="Book Antiqua" w:eastAsia="Book Antiqua" w:hAnsi="Book Antiqua" w:cs="Book Antiqua"/>
          <w:color w:val="000000"/>
          <w:vertAlign w:val="superscript"/>
        </w:rPr>
        <w:t>[</w:t>
      </w:r>
      <w:hyperlink r:id="rId31" w:anchor="_ENREF_7" w:tooltip="Webster,  #17" w:history="1">
        <w:r w:rsidRPr="00170179">
          <w:rPr>
            <w:rFonts w:ascii="Book Antiqua" w:eastAsia="Book Antiqua" w:hAnsi="Book Antiqua" w:cs="Book Antiqua"/>
            <w:color w:val="000000"/>
            <w:vertAlign w:val="superscript"/>
          </w:rPr>
          <w:t>7</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In our study, the mean hospital stay was 10.6 ± 2.9 d, and the mean number of days to the first flatus was 3.0 ± 0.8 d.</w:t>
      </w:r>
    </w:p>
    <w:p w14:paraId="79240880" w14:textId="6178B6A0"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Abdominal distention with pain and vomiting all improved after </w:t>
      </w:r>
      <w:proofErr w:type="gramStart"/>
      <w:r w:rsidRPr="00170179">
        <w:rPr>
          <w:rFonts w:ascii="Book Antiqua" w:eastAsia="Book Antiqua" w:hAnsi="Book Antiqua" w:cs="Book Antiqua"/>
          <w:color w:val="000000"/>
        </w:rPr>
        <w:t>surgery</w:t>
      </w:r>
      <w:r w:rsidRPr="00170179">
        <w:rPr>
          <w:rFonts w:ascii="Book Antiqua" w:eastAsia="Book Antiqua" w:hAnsi="Book Antiqua" w:cs="Book Antiqua"/>
          <w:color w:val="000000"/>
          <w:vertAlign w:val="superscript"/>
        </w:rPr>
        <w:t>[</w:t>
      </w:r>
      <w:proofErr w:type="gramEnd"/>
      <w:r w:rsidR="00405D57" w:rsidRPr="00170179">
        <w:fldChar w:fldCharType="begin"/>
      </w:r>
      <w:r w:rsidR="00405D57" w:rsidRPr="00170179">
        <w:instrText xml:space="preserve"> HYPERLINK "applewebdata://F3A8160A-98A1-4BEE-8416-330E077CEDEA" \l "_ENREF_25" \o "Vergara-Fernandez,  #18" </w:instrText>
      </w:r>
      <w:r w:rsidR="00405D57" w:rsidRPr="00170179">
        <w:fldChar w:fldCharType="separate"/>
      </w:r>
      <w:r w:rsidRPr="00170179">
        <w:rPr>
          <w:rFonts w:ascii="Book Antiqua" w:eastAsia="Book Antiqua" w:hAnsi="Book Antiqua" w:cs="Book Antiqua"/>
          <w:color w:val="000000"/>
          <w:vertAlign w:val="superscript"/>
        </w:rPr>
        <w:t>25</w:t>
      </w:r>
      <w:r w:rsidR="00405D57" w:rsidRPr="00170179">
        <w:rPr>
          <w:rFonts w:ascii="Book Antiqua" w:eastAsia="Book Antiqua" w:hAnsi="Book Antiqua" w:cs="Book Antiqua"/>
          <w:color w:val="000000"/>
          <w:vertAlign w:val="superscript"/>
        </w:rPr>
        <w:fldChar w:fldCharType="end"/>
      </w:r>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In a study by </w:t>
      </w:r>
      <w:proofErr w:type="spellStart"/>
      <w:r w:rsidRPr="00170179">
        <w:rPr>
          <w:rFonts w:ascii="Book Antiqua" w:eastAsia="Book Antiqua" w:hAnsi="Book Antiqua" w:cs="Book Antiqua"/>
          <w:color w:val="000000"/>
        </w:rPr>
        <w:t>FitzHarris</w:t>
      </w:r>
      <w:proofErr w:type="spellEnd"/>
      <w:r w:rsidRPr="00170179">
        <w:rPr>
          <w:rFonts w:ascii="Book Antiqua" w:eastAsia="Book Antiqua" w:hAnsi="Book Antiqua" w:cs="Book Antiqua"/>
          <w:color w:val="000000"/>
        </w:rPr>
        <w:t xml:space="preserve"> </w:t>
      </w:r>
      <w:r w:rsidRPr="00170179">
        <w:rPr>
          <w:rFonts w:ascii="Book Antiqua" w:eastAsia="Book Antiqua" w:hAnsi="Book Antiqua" w:cs="Book Antiqua"/>
          <w:i/>
          <w:iCs/>
          <w:color w:val="000000"/>
        </w:rPr>
        <w:t>et al</w:t>
      </w:r>
      <w:r w:rsidR="00880F59" w:rsidRPr="00170179">
        <w:rPr>
          <w:rFonts w:ascii="Book Antiqua" w:eastAsia="Book Antiqua" w:hAnsi="Book Antiqua" w:cs="Book Antiqua"/>
          <w:color w:val="000000"/>
          <w:vertAlign w:val="superscript"/>
        </w:rPr>
        <w:t>[26]</w:t>
      </w:r>
      <w:r w:rsidRPr="00170179">
        <w:rPr>
          <w:rFonts w:ascii="Book Antiqua" w:eastAsia="Book Antiqua" w:hAnsi="Book Antiqua" w:cs="Book Antiqua"/>
          <w:color w:val="000000"/>
        </w:rPr>
        <w:t>, although s</w:t>
      </w:r>
      <w:r w:rsidRPr="00170179">
        <w:rPr>
          <w:rFonts w:ascii="Book Antiqua" w:eastAsia="Book Antiqua" w:hAnsi="Book Antiqua" w:cs="Book Antiqua"/>
          <w:color w:val="000000"/>
          <w:shd w:val="clear" w:color="auto" w:fill="FFFFFF"/>
        </w:rPr>
        <w:t>ubtotal colectomy for slow-transit constipation increased bowel-movement frequency, the persistence of abdominal pain and diarrhea or postoperative incontinence adversely affected the quality of life</w:t>
      </w:r>
      <w:r w:rsidR="00880F59" w:rsidRPr="00170179">
        <w:rPr>
          <w:rFonts w:ascii="Book Antiqua" w:eastAsia="Book Antiqua" w:hAnsi="Book Antiqua" w:cs="Book Antiqua"/>
          <w:color w:val="000000"/>
          <w:shd w:val="clear" w:color="auto" w:fill="FFFFFF"/>
        </w:rPr>
        <w:t xml:space="preserve"> </w:t>
      </w:r>
      <w:r w:rsidRPr="00170179">
        <w:rPr>
          <w:rFonts w:ascii="Book Antiqua" w:eastAsia="Book Antiqua" w:hAnsi="Book Antiqua" w:cs="Book Antiqua"/>
          <w:color w:val="000000"/>
        </w:rPr>
        <w:t>following the surgery</w:t>
      </w:r>
      <w:r w:rsidRPr="00170179">
        <w:rPr>
          <w:rFonts w:ascii="Book Antiqua" w:eastAsia="Book Antiqua" w:hAnsi="Book Antiqua" w:cs="Book Antiqua"/>
          <w:color w:val="000000"/>
          <w:vertAlign w:val="superscript"/>
        </w:rPr>
        <w:t>[</w:t>
      </w:r>
      <w:hyperlink r:id="rId32" w:anchor="_ENREF_26" w:tooltip="FitzHarris,  #19" w:history="1">
        <w:r w:rsidRPr="00170179">
          <w:rPr>
            <w:rFonts w:ascii="Book Antiqua" w:eastAsia="Book Antiqua" w:hAnsi="Book Antiqua" w:cs="Book Antiqua"/>
            <w:color w:val="000000"/>
            <w:vertAlign w:val="superscript"/>
          </w:rPr>
          <w:t>26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6671E7E" w14:textId="37B6DADE"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Preoperative counseling and an integrated post-operative functional and </w:t>
      </w:r>
      <w:proofErr w:type="spellStart"/>
      <w:r w:rsidRPr="00170179">
        <w:rPr>
          <w:rFonts w:ascii="Book Antiqua" w:eastAsia="Book Antiqua" w:hAnsi="Book Antiqua" w:cs="Book Antiqua"/>
          <w:color w:val="000000"/>
        </w:rPr>
        <w:t>rehabilitational</w:t>
      </w:r>
      <w:proofErr w:type="spellEnd"/>
      <w:r w:rsidRPr="00170179">
        <w:rPr>
          <w:rFonts w:ascii="Book Antiqua" w:eastAsia="Book Antiqua" w:hAnsi="Book Antiqua" w:cs="Book Antiqua"/>
          <w:color w:val="000000"/>
        </w:rPr>
        <w:t xml:space="preserve"> follow-up is important in patient underwent anterior rectal </w:t>
      </w:r>
      <w:proofErr w:type="gramStart"/>
      <w:r w:rsidRPr="00170179">
        <w:rPr>
          <w:rFonts w:ascii="Book Antiqua" w:eastAsia="Book Antiqua" w:hAnsi="Book Antiqua" w:cs="Book Antiqua"/>
          <w:color w:val="000000"/>
        </w:rPr>
        <w:t>resection</w:t>
      </w:r>
      <w:r w:rsidRPr="00170179">
        <w:rPr>
          <w:rFonts w:ascii="Book Antiqua" w:eastAsia="Book Antiqua" w:hAnsi="Book Antiqua" w:cs="Book Antiqua"/>
          <w:color w:val="000000"/>
          <w:vertAlign w:val="superscript"/>
        </w:rPr>
        <w:t>[</w:t>
      </w:r>
      <w:proofErr w:type="gramEnd"/>
      <w:r w:rsidRPr="00170179">
        <w:rPr>
          <w:rFonts w:ascii="Book Antiqua" w:eastAsia="Book Antiqua" w:hAnsi="Book Antiqua" w:cs="Book Antiqua"/>
          <w:color w:val="000000"/>
          <w:vertAlign w:val="superscript"/>
        </w:rPr>
        <w:t>26]</w:t>
      </w:r>
      <w:r w:rsidRPr="00170179">
        <w:rPr>
          <w:rFonts w:ascii="Book Antiqua" w:eastAsia="Book Antiqua" w:hAnsi="Book Antiqua" w:cs="Book Antiqua"/>
          <w:color w:val="000000"/>
        </w:rPr>
        <w:t>. In a study by</w:t>
      </w:r>
      <w:r w:rsidR="00880F59" w:rsidRPr="00170179">
        <w:rPr>
          <w:rFonts w:ascii="Book Antiqua" w:eastAsia="Book Antiqua" w:hAnsi="Book Antiqua" w:cs="Book Antiqua"/>
          <w:color w:val="000000"/>
        </w:rPr>
        <w:t xml:space="preserve"> </w:t>
      </w:r>
      <w:proofErr w:type="spellStart"/>
      <w:r w:rsidR="00880F59" w:rsidRPr="00170179">
        <w:rPr>
          <w:rFonts w:ascii="Book Antiqua" w:hAnsi="Book Antiqua"/>
        </w:rPr>
        <w:t>Sturiale</w:t>
      </w:r>
      <w:proofErr w:type="spellEnd"/>
      <w:r w:rsidR="00880F59" w:rsidRPr="00170179">
        <w:rPr>
          <w:rFonts w:ascii="Book Antiqua" w:eastAsia="Book Antiqua" w:hAnsi="Book Antiqua" w:cs="Book Antiqua"/>
          <w:color w:val="000000"/>
        </w:rPr>
        <w:t xml:space="preserve"> </w:t>
      </w:r>
      <w:r w:rsidRPr="00170179">
        <w:rPr>
          <w:rFonts w:ascii="Book Antiqua" w:eastAsia="Book Antiqua" w:hAnsi="Book Antiqua" w:cs="Book Antiqua"/>
          <w:i/>
          <w:iCs/>
          <w:color w:val="000000"/>
        </w:rPr>
        <w:t xml:space="preserve">et </w:t>
      </w:r>
      <w:proofErr w:type="gramStart"/>
      <w:r w:rsidRPr="00170179">
        <w:rPr>
          <w:rFonts w:ascii="Book Antiqua" w:eastAsia="Book Antiqua" w:hAnsi="Book Antiqua" w:cs="Book Antiqua"/>
          <w:i/>
          <w:iCs/>
          <w:color w:val="000000"/>
        </w:rPr>
        <w:t>al</w:t>
      </w:r>
      <w:r w:rsidR="00880F59" w:rsidRPr="00170179">
        <w:rPr>
          <w:rFonts w:ascii="Book Antiqua" w:eastAsia="Book Antiqua" w:hAnsi="Book Antiqua" w:cs="Book Antiqua"/>
          <w:color w:val="000000"/>
          <w:vertAlign w:val="superscript"/>
        </w:rPr>
        <w:t>[</w:t>
      </w:r>
      <w:proofErr w:type="gramEnd"/>
      <w:r w:rsidR="00880F59" w:rsidRPr="00170179">
        <w:rPr>
          <w:rFonts w:ascii="Book Antiqua" w:eastAsia="Book Antiqua" w:hAnsi="Book Antiqua" w:cs="Book Antiqua"/>
          <w:color w:val="000000"/>
          <w:vertAlign w:val="superscript"/>
        </w:rPr>
        <w:t>27]</w:t>
      </w:r>
      <w:r w:rsidRPr="00170179">
        <w:rPr>
          <w:rFonts w:ascii="Book Antiqua" w:eastAsia="Book Antiqua" w:hAnsi="Book Antiqua" w:cs="Book Antiqua"/>
          <w:color w:val="000000"/>
        </w:rPr>
        <w:t>, patients with defecation disorders, should receive an adequate re-educational process which often results in relevant clinical improvement for the patient</w:t>
      </w:r>
      <w:r w:rsidRPr="00170179">
        <w:rPr>
          <w:rFonts w:ascii="Book Antiqua" w:eastAsia="Book Antiqua" w:hAnsi="Book Antiqua" w:cs="Book Antiqua"/>
          <w:color w:val="000000"/>
          <w:vertAlign w:val="superscript"/>
        </w:rPr>
        <w:t>[27]</w:t>
      </w:r>
      <w:r w:rsidRPr="00170179">
        <w:rPr>
          <w:rFonts w:ascii="Book Antiqua" w:eastAsia="Book Antiqua" w:hAnsi="Book Antiqua" w:cs="Book Antiqua"/>
          <w:color w:val="000000"/>
        </w:rPr>
        <w:t xml:space="preserve">. Biofeedback therapy also shows effective treatment for fecal incontinence patient after anorectal </w:t>
      </w:r>
      <w:proofErr w:type="gramStart"/>
      <w:r w:rsidRPr="00170179">
        <w:rPr>
          <w:rFonts w:ascii="Book Antiqua" w:eastAsia="Book Antiqua" w:hAnsi="Book Antiqua" w:cs="Book Antiqua"/>
          <w:color w:val="000000"/>
        </w:rPr>
        <w:t>operation</w:t>
      </w:r>
      <w:r w:rsidRPr="00170179">
        <w:rPr>
          <w:rFonts w:ascii="Book Antiqua" w:eastAsia="Book Antiqua" w:hAnsi="Book Antiqua" w:cs="Book Antiqua"/>
          <w:color w:val="000000"/>
          <w:vertAlign w:val="superscript"/>
        </w:rPr>
        <w:t>[</w:t>
      </w:r>
      <w:proofErr w:type="gramEnd"/>
      <w:r w:rsidRPr="00170179">
        <w:rPr>
          <w:rFonts w:ascii="Book Antiqua" w:eastAsia="Book Antiqua" w:hAnsi="Book Antiqua" w:cs="Book Antiqua"/>
          <w:color w:val="000000"/>
          <w:vertAlign w:val="superscript"/>
        </w:rPr>
        <w:t>28]</w:t>
      </w:r>
      <w:r w:rsidRPr="00170179">
        <w:rPr>
          <w:rFonts w:ascii="Book Antiqua" w:eastAsia="Book Antiqua" w:hAnsi="Book Antiqua" w:cs="Book Antiqua"/>
          <w:color w:val="000000"/>
        </w:rPr>
        <w:t>.</w:t>
      </w:r>
    </w:p>
    <w:p w14:paraId="6D09BBAF" w14:textId="2C77B6CC"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A key limitation of the present study is its retrospective character. Moreover, technical aspects could have influenced the dissection technique. Thus, sparing of the </w:t>
      </w:r>
      <w:proofErr w:type="spellStart"/>
      <w:r w:rsidRPr="00170179">
        <w:rPr>
          <w:rFonts w:ascii="Book Antiqua" w:eastAsia="Book Antiqua" w:hAnsi="Book Antiqua" w:cs="Book Antiqua"/>
          <w:color w:val="000000"/>
        </w:rPr>
        <w:t>mesosigmoid</w:t>
      </w:r>
      <w:proofErr w:type="spellEnd"/>
      <w:r w:rsidRPr="00170179">
        <w:rPr>
          <w:rFonts w:ascii="Book Antiqua" w:eastAsia="Book Antiqua" w:hAnsi="Book Antiqua" w:cs="Book Antiqua"/>
          <w:color w:val="000000"/>
        </w:rPr>
        <w:t xml:space="preserve"> and the mesorectum can be performed much more easily today than at the beginning of the laparoscopic era, constituting a possible bias. This also explains the late publication of our data. Despite these limitations, and the bias involved through missing randomization, small sample size and surgeon preference of technique, we report the largest patient sample with vascular preservation in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patients.</w:t>
      </w:r>
    </w:p>
    <w:p w14:paraId="297228C7" w14:textId="77777777" w:rsidR="00A77B3E" w:rsidRPr="00DA0EE2" w:rsidRDefault="00A77B3E" w:rsidP="00DA0EE2">
      <w:pPr>
        <w:spacing w:line="360" w:lineRule="auto"/>
        <w:ind w:firstLine="480"/>
        <w:jc w:val="both"/>
        <w:rPr>
          <w:rFonts w:ascii="Book Antiqua" w:hAnsi="Book Antiqua"/>
        </w:rPr>
      </w:pPr>
    </w:p>
    <w:p w14:paraId="1B932C0B"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CONCLUSION</w:t>
      </w:r>
    </w:p>
    <w:p w14:paraId="780D5BFD" w14:textId="213E1558"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In conclusion, laparoscopically assisted subtotal colectomy with ileorectal anastomosis and preservation of the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is tolerated and can have better results with significant improvement in bowel function with careful patient enrollment criteria. No </w:t>
      </w:r>
      <w:r w:rsidRPr="00DA0EE2">
        <w:rPr>
          <w:rFonts w:ascii="Book Antiqua" w:eastAsia="Book Antiqua" w:hAnsi="Book Antiqua" w:cs="Book Antiqua"/>
          <w:color w:val="000000"/>
        </w:rPr>
        <w:lastRenderedPageBreak/>
        <w:t>anastomosis leakage was noted in any of our patients;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preservation of the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appears to result in excellent surgical outcomes.</w:t>
      </w:r>
    </w:p>
    <w:p w14:paraId="338EE961" w14:textId="77777777" w:rsidR="00A77B3E" w:rsidRPr="00DA0EE2" w:rsidRDefault="00A77B3E" w:rsidP="00DA0EE2">
      <w:pPr>
        <w:spacing w:line="360" w:lineRule="auto"/>
        <w:jc w:val="both"/>
        <w:rPr>
          <w:rFonts w:ascii="Book Antiqua" w:hAnsi="Book Antiqua"/>
        </w:rPr>
      </w:pPr>
    </w:p>
    <w:p w14:paraId="0C9BFA7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ARTICLE HIGHLIGHTS</w:t>
      </w:r>
    </w:p>
    <w:p w14:paraId="56E3907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background</w:t>
      </w:r>
    </w:p>
    <w:p w14:paraId="732A607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Slow transit constipation (STC) has traditionally been considered as a functional disorder. However, evidence is accumulating that suggests that most of the motility alterations in STC might be of a neuropathic etiology. If the patient’s condition responds poorly to non-surgical treatment, operative intervention with subtotal colectomy may be effective.</w:t>
      </w:r>
    </w:p>
    <w:p w14:paraId="3BC3FF16" w14:textId="77777777" w:rsidR="00A77B3E" w:rsidRPr="00DA0EE2" w:rsidRDefault="00A77B3E" w:rsidP="00DA0EE2">
      <w:pPr>
        <w:spacing w:line="360" w:lineRule="auto"/>
        <w:jc w:val="both"/>
        <w:rPr>
          <w:rFonts w:ascii="Book Antiqua" w:hAnsi="Book Antiqua"/>
        </w:rPr>
      </w:pPr>
    </w:p>
    <w:p w14:paraId="691DD604"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motivation</w:t>
      </w:r>
    </w:p>
    <w:p w14:paraId="38A84E4A" w14:textId="6612141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However, preservation of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superior rectal artery (SRA) may reduce its incidence. </w:t>
      </w:r>
    </w:p>
    <w:p w14:paraId="2BD049DF" w14:textId="77777777" w:rsidR="00A77B3E" w:rsidRPr="00DA0EE2" w:rsidRDefault="00A77B3E" w:rsidP="00DA0EE2">
      <w:pPr>
        <w:spacing w:line="360" w:lineRule="auto"/>
        <w:jc w:val="both"/>
        <w:rPr>
          <w:rFonts w:ascii="Book Antiqua" w:hAnsi="Book Antiqua"/>
        </w:rPr>
      </w:pPr>
    </w:p>
    <w:p w14:paraId="70AEB37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objectives</w:t>
      </w:r>
    </w:p>
    <w:p w14:paraId="79270888" w14:textId="33F25C10"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STC patients underwent laparoscopically assisted 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2017.</w:t>
      </w:r>
    </w:p>
    <w:p w14:paraId="697F4DCD" w14:textId="77777777" w:rsidR="00A77B3E" w:rsidRPr="00DA0EE2" w:rsidRDefault="00A77B3E" w:rsidP="00DA0EE2">
      <w:pPr>
        <w:spacing w:line="360" w:lineRule="auto"/>
        <w:jc w:val="both"/>
        <w:rPr>
          <w:rFonts w:ascii="Book Antiqua" w:hAnsi="Book Antiqua"/>
        </w:rPr>
      </w:pPr>
    </w:p>
    <w:p w14:paraId="53D8B02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methods</w:t>
      </w:r>
    </w:p>
    <w:p w14:paraId="3AEB8E1B" w14:textId="33D29FA5"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This was a single-center retrospective observational study.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was diagnosed after a series of examinations which included a colonic transit test, anal manometry, a balloon expulsion test, and a barium enema. Eligible patients underwent laparoscopically assisted total colectomy with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between January 2016 and January 2017. The main outcome </w:t>
      </w:r>
      <w:proofErr w:type="gramStart"/>
      <w:r w:rsidRPr="00DA0EE2">
        <w:rPr>
          <w:rFonts w:ascii="Book Antiqua" w:eastAsia="Book Antiqua" w:hAnsi="Book Antiqua" w:cs="Book Antiqua"/>
          <w:color w:val="000000"/>
        </w:rPr>
        <w:t>include</w:t>
      </w:r>
      <w:proofErr w:type="gramEnd"/>
      <w:r w:rsidRPr="00DA0EE2">
        <w:rPr>
          <w:rFonts w:ascii="Book Antiqua" w:eastAsia="Book Antiqua" w:hAnsi="Book Antiqua" w:cs="Book Antiqua"/>
          <w:color w:val="000000"/>
        </w:rPr>
        <w:t xml:space="preserve"> operation time, estimated blood loss, time to first flatulence and incidence of complications.</w:t>
      </w:r>
    </w:p>
    <w:p w14:paraId="79B780E4" w14:textId="77777777" w:rsidR="00A77B3E" w:rsidRPr="00DA0EE2" w:rsidRDefault="00A77B3E" w:rsidP="00DA0EE2">
      <w:pPr>
        <w:spacing w:line="360" w:lineRule="auto"/>
        <w:jc w:val="both"/>
        <w:rPr>
          <w:rFonts w:ascii="Book Antiqua" w:hAnsi="Book Antiqua"/>
        </w:rPr>
      </w:pPr>
    </w:p>
    <w:p w14:paraId="0FD897E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results</w:t>
      </w:r>
    </w:p>
    <w:p w14:paraId="0349248F" w14:textId="131C91FD"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 total of 32 patients (mean age, 42.6 years) underwent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laparoscopically assisted</w:t>
      </w:r>
      <w:r w:rsidR="001D3995">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anastomosis and preservation of the SRA.</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All </w:t>
      </w:r>
      <w:r w:rsidRPr="00DA0EE2">
        <w:rPr>
          <w:rFonts w:ascii="Book Antiqua" w:eastAsia="Book Antiqua" w:hAnsi="Book Antiqua" w:cs="Book Antiqua"/>
          <w:color w:val="000000"/>
        </w:rPr>
        <w:lastRenderedPageBreak/>
        <w:t xml:space="preserve">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after a series of examinations.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day of first time to flatus was 3.0 d, and the mean hospital stay was 10.6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There were no conversions to laparotomy. Post-operative complications included 1 wound infection and 1 case of ileus. No anastomosis leakage was noted in any of the patients.</w:t>
      </w:r>
    </w:p>
    <w:p w14:paraId="280C440A" w14:textId="77777777" w:rsidR="00A77B3E" w:rsidRPr="00DA0EE2" w:rsidRDefault="00A77B3E" w:rsidP="00DA0EE2">
      <w:pPr>
        <w:spacing w:line="360" w:lineRule="auto"/>
        <w:jc w:val="both"/>
        <w:rPr>
          <w:rFonts w:ascii="Book Antiqua" w:hAnsi="Book Antiqua"/>
        </w:rPr>
      </w:pPr>
    </w:p>
    <w:p w14:paraId="799AEF0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conclusions</w:t>
      </w:r>
    </w:p>
    <w:p w14:paraId="47D1B823" w14:textId="03D143E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Laparoscopically assisted subtotal colectomy with ileorectal anastomosis and preservation of the SRA can significantly improve bowel function with careful patient selection. Sparing the SRA may protect against anastomosis leakage.</w:t>
      </w:r>
    </w:p>
    <w:p w14:paraId="5391FEA4" w14:textId="77777777" w:rsidR="00A77B3E" w:rsidRPr="00DA0EE2" w:rsidRDefault="00A77B3E" w:rsidP="00DA0EE2">
      <w:pPr>
        <w:spacing w:line="360" w:lineRule="auto"/>
        <w:jc w:val="both"/>
        <w:rPr>
          <w:rFonts w:ascii="Book Antiqua" w:hAnsi="Book Antiqua"/>
        </w:rPr>
      </w:pPr>
    </w:p>
    <w:p w14:paraId="22E2B0F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perspectives</w:t>
      </w:r>
    </w:p>
    <w:p w14:paraId="6DAB05CF" w14:textId="3D0F1420" w:rsidR="00A77B3E" w:rsidRPr="00DA0EE2" w:rsidRDefault="001D3995" w:rsidP="00DA0EE2">
      <w:pPr>
        <w:spacing w:line="360" w:lineRule="auto"/>
        <w:jc w:val="both"/>
        <w:rPr>
          <w:rFonts w:ascii="Book Antiqua" w:hAnsi="Book Antiqua"/>
        </w:rPr>
      </w:pPr>
      <w:r>
        <w:rPr>
          <w:rFonts w:ascii="Book Antiqua" w:eastAsia="Book Antiqua" w:hAnsi="Book Antiqua" w:cs="Book Antiqua"/>
          <w:color w:val="000000"/>
        </w:rPr>
        <w:t>L</w:t>
      </w:r>
      <w:r w:rsidR="009D4D74" w:rsidRPr="00DA0EE2">
        <w:rPr>
          <w:rFonts w:ascii="Book Antiqua" w:eastAsia="Book Antiqua" w:hAnsi="Book Antiqua" w:cs="Book Antiqua"/>
          <w:color w:val="000000"/>
        </w:rPr>
        <w:t xml:space="preserve">aparoscopically assisted subtotal colectomy with ileorectal anastomosis and preservation of the </w:t>
      </w:r>
      <w:r w:rsidR="00841379">
        <w:rPr>
          <w:rFonts w:ascii="Book Antiqua" w:eastAsia="Book Antiqua" w:hAnsi="Book Antiqua" w:cs="Book Antiqua"/>
          <w:color w:val="000000"/>
        </w:rPr>
        <w:t>SRA</w:t>
      </w:r>
      <w:r w:rsidR="009D4D74" w:rsidRPr="00DA0EE2">
        <w:rPr>
          <w:rFonts w:ascii="Book Antiqua" w:eastAsia="Book Antiqua" w:hAnsi="Book Antiqua" w:cs="Book Antiqua"/>
          <w:color w:val="000000"/>
        </w:rPr>
        <w:t xml:space="preserve"> can have well results with improvement in bowel function with careful patient enrollment criteria. No anastomosis leakage was noted in any of our patients; preservation of the </w:t>
      </w:r>
      <w:r w:rsidR="00841379">
        <w:rPr>
          <w:rFonts w:ascii="Book Antiqua" w:eastAsia="Book Antiqua" w:hAnsi="Book Antiqua" w:cs="Book Antiqua"/>
          <w:color w:val="000000"/>
        </w:rPr>
        <w:t>SRA</w:t>
      </w:r>
      <w:r w:rsidR="009D4D74" w:rsidRPr="00DA0EE2">
        <w:rPr>
          <w:rFonts w:ascii="Book Antiqua" w:eastAsia="Book Antiqua" w:hAnsi="Book Antiqua" w:cs="Book Antiqua"/>
          <w:color w:val="000000"/>
        </w:rPr>
        <w:t xml:space="preserve"> appears to result in excellent surgical outcomes.</w:t>
      </w:r>
    </w:p>
    <w:p w14:paraId="550AC47E" w14:textId="77777777" w:rsidR="00A77B3E" w:rsidRPr="00DA0EE2" w:rsidRDefault="00A77B3E" w:rsidP="00DA0EE2">
      <w:pPr>
        <w:spacing w:line="360" w:lineRule="auto"/>
        <w:jc w:val="both"/>
        <w:rPr>
          <w:rFonts w:ascii="Book Antiqua" w:hAnsi="Book Antiqua"/>
        </w:rPr>
      </w:pPr>
    </w:p>
    <w:p w14:paraId="1920FE0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REFERENCES</w:t>
      </w:r>
    </w:p>
    <w:p w14:paraId="3822B5AF" w14:textId="77777777" w:rsidR="00DA0EE2" w:rsidRPr="00DA0EE2" w:rsidRDefault="00DA0EE2" w:rsidP="00DA0EE2">
      <w:pPr>
        <w:spacing w:line="360" w:lineRule="auto"/>
        <w:jc w:val="both"/>
        <w:rPr>
          <w:rFonts w:ascii="Book Antiqua" w:hAnsi="Book Antiqua"/>
        </w:rPr>
      </w:pPr>
      <w:bookmarkStart w:id="0" w:name="OLE_LINK8"/>
      <w:r w:rsidRPr="00DA0EE2">
        <w:rPr>
          <w:rFonts w:ascii="Book Antiqua" w:hAnsi="Book Antiqua"/>
        </w:rPr>
        <w:t xml:space="preserve">1 </w:t>
      </w:r>
      <w:proofErr w:type="spellStart"/>
      <w:r w:rsidRPr="00DA0EE2">
        <w:rPr>
          <w:rFonts w:ascii="Book Antiqua" w:hAnsi="Book Antiqua"/>
          <w:b/>
          <w:bCs/>
        </w:rPr>
        <w:t>Bassotti</w:t>
      </w:r>
      <w:proofErr w:type="spellEnd"/>
      <w:r w:rsidRPr="00DA0EE2">
        <w:rPr>
          <w:rFonts w:ascii="Book Antiqua" w:hAnsi="Book Antiqua"/>
          <w:b/>
          <w:bCs/>
        </w:rPr>
        <w:t xml:space="preserve"> G</w:t>
      </w:r>
      <w:r w:rsidRPr="00DA0EE2">
        <w:rPr>
          <w:rFonts w:ascii="Book Antiqua" w:hAnsi="Book Antiqua"/>
        </w:rPr>
        <w:t xml:space="preserve">, de Roberto G, Castellani D, </w:t>
      </w:r>
      <w:proofErr w:type="spellStart"/>
      <w:r w:rsidRPr="00DA0EE2">
        <w:rPr>
          <w:rFonts w:ascii="Book Antiqua" w:hAnsi="Book Antiqua"/>
        </w:rPr>
        <w:t>Sediari</w:t>
      </w:r>
      <w:proofErr w:type="spellEnd"/>
      <w:r w:rsidRPr="00DA0EE2">
        <w:rPr>
          <w:rFonts w:ascii="Book Antiqua" w:hAnsi="Book Antiqua"/>
        </w:rPr>
        <w:t xml:space="preserve"> L, Morelli A. Normal aspects of colorectal motility and abnormalities in slow transit constipation. </w:t>
      </w:r>
      <w:r w:rsidRPr="00DA0EE2">
        <w:rPr>
          <w:rFonts w:ascii="Book Antiqua" w:hAnsi="Book Antiqua"/>
          <w:i/>
          <w:iCs/>
        </w:rPr>
        <w:t>World J Gastroenterol</w:t>
      </w:r>
      <w:r w:rsidRPr="00DA0EE2">
        <w:rPr>
          <w:rFonts w:ascii="Book Antiqua" w:hAnsi="Book Antiqua"/>
        </w:rPr>
        <w:t xml:space="preserve"> 2005; </w:t>
      </w:r>
      <w:r w:rsidRPr="00DA0EE2">
        <w:rPr>
          <w:rFonts w:ascii="Book Antiqua" w:hAnsi="Book Antiqua"/>
          <w:b/>
          <w:bCs/>
        </w:rPr>
        <w:t>11</w:t>
      </w:r>
      <w:r w:rsidRPr="00DA0EE2">
        <w:rPr>
          <w:rFonts w:ascii="Book Antiqua" w:hAnsi="Book Antiqua"/>
        </w:rPr>
        <w:t>: 2691-2696 [PMID: 15884105 DOI: 10.3748/</w:t>
      </w:r>
      <w:proofErr w:type="gramStart"/>
      <w:r w:rsidRPr="00DA0EE2">
        <w:rPr>
          <w:rFonts w:ascii="Book Antiqua" w:hAnsi="Book Antiqua"/>
        </w:rPr>
        <w:t>wjg.v11.i</w:t>
      </w:r>
      <w:proofErr w:type="gramEnd"/>
      <w:r w:rsidRPr="00DA0EE2">
        <w:rPr>
          <w:rFonts w:ascii="Book Antiqua" w:hAnsi="Book Antiqua"/>
        </w:rPr>
        <w:t>18.2691]</w:t>
      </w:r>
    </w:p>
    <w:p w14:paraId="26A0D71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 </w:t>
      </w:r>
      <w:proofErr w:type="spellStart"/>
      <w:r w:rsidRPr="00DA0EE2">
        <w:rPr>
          <w:rFonts w:ascii="Book Antiqua" w:hAnsi="Book Antiqua"/>
          <w:b/>
          <w:bCs/>
        </w:rPr>
        <w:t>Lembo</w:t>
      </w:r>
      <w:proofErr w:type="spellEnd"/>
      <w:r w:rsidRPr="00DA0EE2">
        <w:rPr>
          <w:rFonts w:ascii="Book Antiqua" w:hAnsi="Book Antiqua"/>
          <w:b/>
          <w:bCs/>
        </w:rPr>
        <w:t xml:space="preserve"> A</w:t>
      </w:r>
      <w:r w:rsidRPr="00170179">
        <w:rPr>
          <w:rFonts w:ascii="Book Antiqua" w:hAnsi="Book Antiqua"/>
        </w:rPr>
        <w:t>,</w:t>
      </w:r>
      <w:r w:rsidRPr="00DA0EE2">
        <w:rPr>
          <w:rFonts w:ascii="Book Antiqua" w:hAnsi="Book Antiqua"/>
        </w:rPr>
        <w:t xml:space="preserve"> Camilleri M. Chronic constipation. </w:t>
      </w:r>
      <w:r w:rsidRPr="00921C92">
        <w:rPr>
          <w:rFonts w:ascii="Book Antiqua" w:hAnsi="Book Antiqua"/>
          <w:i/>
          <w:iCs/>
        </w:rPr>
        <w:t xml:space="preserve">N </w:t>
      </w:r>
      <w:proofErr w:type="spellStart"/>
      <w:r w:rsidRPr="00921C92">
        <w:rPr>
          <w:rFonts w:ascii="Book Antiqua" w:hAnsi="Book Antiqua"/>
          <w:i/>
          <w:iCs/>
        </w:rPr>
        <w:t>Engl</w:t>
      </w:r>
      <w:proofErr w:type="spellEnd"/>
      <w:r w:rsidRPr="00921C92">
        <w:rPr>
          <w:rFonts w:ascii="Book Antiqua" w:hAnsi="Book Antiqua"/>
          <w:i/>
          <w:iCs/>
        </w:rPr>
        <w:t xml:space="preserve"> J Med</w:t>
      </w:r>
      <w:r w:rsidRPr="00DA0EE2">
        <w:rPr>
          <w:rFonts w:ascii="Book Antiqua" w:hAnsi="Book Antiqua"/>
        </w:rPr>
        <w:t xml:space="preserve"> 2003; </w:t>
      </w:r>
      <w:r w:rsidRPr="00921C92">
        <w:rPr>
          <w:rFonts w:ascii="Book Antiqua" w:hAnsi="Book Antiqua"/>
          <w:b/>
          <w:bCs/>
        </w:rPr>
        <w:t>349</w:t>
      </w:r>
      <w:r w:rsidRPr="00170179">
        <w:rPr>
          <w:rFonts w:ascii="Book Antiqua" w:hAnsi="Book Antiqua"/>
        </w:rPr>
        <w:t>:</w:t>
      </w:r>
      <w:r w:rsidRPr="00DA0EE2">
        <w:rPr>
          <w:rFonts w:ascii="Book Antiqua" w:hAnsi="Book Antiqua"/>
        </w:rPr>
        <w:t xml:space="preserve"> 1360-1368 [DOI: 10.1016/j.rchipe.2015.06.017]</w:t>
      </w:r>
    </w:p>
    <w:p w14:paraId="03693387" w14:textId="34229219" w:rsidR="00DA0EE2" w:rsidRPr="00DA0EE2" w:rsidRDefault="00DA0EE2" w:rsidP="00DA0EE2">
      <w:pPr>
        <w:spacing w:line="360" w:lineRule="auto"/>
        <w:jc w:val="both"/>
        <w:rPr>
          <w:rFonts w:ascii="Book Antiqua" w:hAnsi="Book Antiqua"/>
        </w:rPr>
      </w:pPr>
      <w:r w:rsidRPr="00DA0EE2">
        <w:rPr>
          <w:rFonts w:ascii="Book Antiqua" w:hAnsi="Book Antiqua"/>
        </w:rPr>
        <w:t xml:space="preserve">3 </w:t>
      </w:r>
      <w:r w:rsidRPr="00DA0EE2">
        <w:rPr>
          <w:rFonts w:ascii="Book Antiqua" w:hAnsi="Book Antiqua"/>
          <w:b/>
          <w:bCs/>
        </w:rPr>
        <w:t>Pfeifer</w:t>
      </w:r>
      <w:r w:rsidRPr="00DA0EE2">
        <w:rPr>
          <w:rFonts w:ascii="Book Antiqua" w:hAnsi="Book Antiqua"/>
        </w:rPr>
        <w:t xml:space="preserve"> J, </w:t>
      </w:r>
      <w:proofErr w:type="spellStart"/>
      <w:r w:rsidRPr="00DA0EE2">
        <w:rPr>
          <w:rFonts w:ascii="Book Antiqua" w:hAnsi="Book Antiqua"/>
        </w:rPr>
        <w:t>Agachan</w:t>
      </w:r>
      <w:proofErr w:type="spellEnd"/>
      <w:r w:rsidRPr="00DA0EE2">
        <w:rPr>
          <w:rFonts w:ascii="Book Antiqua" w:hAnsi="Book Antiqua"/>
        </w:rPr>
        <w:t xml:space="preserve"> F</w:t>
      </w:r>
      <w:r w:rsidR="00921C92">
        <w:rPr>
          <w:rFonts w:ascii="Book Antiqua" w:hAnsi="Book Antiqua"/>
        </w:rPr>
        <w:t xml:space="preserve">, </w:t>
      </w:r>
      <w:r w:rsidRPr="00DA0EE2">
        <w:rPr>
          <w:rFonts w:ascii="Book Antiqua" w:hAnsi="Book Antiqua"/>
        </w:rPr>
        <w:t>Wexner SD. Surgery for constipation: a review</w:t>
      </w:r>
      <w:r w:rsidR="00921C92">
        <w:rPr>
          <w:rFonts w:ascii="Book Antiqua" w:hAnsi="Book Antiqua"/>
        </w:rPr>
        <w:t xml:space="preserve">. </w:t>
      </w:r>
      <w:r w:rsidR="00AA1CC3" w:rsidRPr="00AA1CC3">
        <w:rPr>
          <w:rFonts w:ascii="Book Antiqua" w:hAnsi="Book Antiqua"/>
          <w:i/>
          <w:iCs/>
        </w:rPr>
        <w:t xml:space="preserve">Dis Colon Rectum </w:t>
      </w:r>
      <w:r w:rsidR="00921C92">
        <w:rPr>
          <w:rFonts w:ascii="Book Antiqua" w:hAnsi="Book Antiqua"/>
        </w:rPr>
        <w:t xml:space="preserve">1996; </w:t>
      </w:r>
      <w:r w:rsidR="00921C92" w:rsidRPr="00294B71">
        <w:rPr>
          <w:rFonts w:ascii="Book Antiqua" w:hAnsi="Book Antiqua"/>
          <w:b/>
          <w:bCs/>
        </w:rPr>
        <w:t>39</w:t>
      </w:r>
      <w:r w:rsidR="00921C92" w:rsidRPr="00170179">
        <w:rPr>
          <w:rFonts w:ascii="Book Antiqua" w:hAnsi="Book Antiqua"/>
        </w:rPr>
        <w:t>:</w:t>
      </w:r>
      <w:r w:rsidR="00921C92">
        <w:rPr>
          <w:rFonts w:ascii="Book Antiqua" w:hAnsi="Book Antiqua"/>
        </w:rPr>
        <w:t xml:space="preserve"> 444-460</w:t>
      </w:r>
      <w:r w:rsidRPr="00DA0EE2">
        <w:rPr>
          <w:rFonts w:ascii="Book Antiqua" w:hAnsi="Book Antiqua"/>
        </w:rPr>
        <w:t xml:space="preserve"> [DOI: 10.1007/BF02054062]</w:t>
      </w:r>
    </w:p>
    <w:p w14:paraId="75EA7A29"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4 </w:t>
      </w:r>
      <w:proofErr w:type="spellStart"/>
      <w:r w:rsidRPr="00DA0EE2">
        <w:rPr>
          <w:rFonts w:ascii="Book Antiqua" w:hAnsi="Book Antiqua"/>
          <w:b/>
          <w:bCs/>
        </w:rPr>
        <w:t>Drossman</w:t>
      </w:r>
      <w:proofErr w:type="spellEnd"/>
      <w:r w:rsidRPr="00DA0EE2">
        <w:rPr>
          <w:rFonts w:ascii="Book Antiqua" w:hAnsi="Book Antiqua"/>
          <w:b/>
          <w:bCs/>
        </w:rPr>
        <w:t xml:space="preserve"> DA</w:t>
      </w:r>
      <w:r w:rsidRPr="00DA0EE2">
        <w:rPr>
          <w:rFonts w:ascii="Book Antiqua" w:hAnsi="Book Antiqua"/>
        </w:rPr>
        <w:t xml:space="preserve">. The functional gastrointestinal disorders and the Rome II process. </w:t>
      </w:r>
      <w:r w:rsidRPr="00DA0EE2">
        <w:rPr>
          <w:rFonts w:ascii="Book Antiqua" w:hAnsi="Book Antiqua"/>
          <w:i/>
          <w:iCs/>
        </w:rPr>
        <w:t>Gut</w:t>
      </w:r>
      <w:r w:rsidRPr="00DA0EE2">
        <w:rPr>
          <w:rFonts w:ascii="Book Antiqua" w:hAnsi="Book Antiqua"/>
        </w:rPr>
        <w:t xml:space="preserve"> 1999; </w:t>
      </w:r>
      <w:r w:rsidRPr="00DA0EE2">
        <w:rPr>
          <w:rFonts w:ascii="Book Antiqua" w:hAnsi="Book Antiqua"/>
          <w:b/>
          <w:bCs/>
        </w:rPr>
        <w:t>45 Suppl 2</w:t>
      </w:r>
      <w:r w:rsidRPr="00DA0EE2">
        <w:rPr>
          <w:rFonts w:ascii="Book Antiqua" w:hAnsi="Book Antiqua"/>
        </w:rPr>
        <w:t>: II1-II5 [PMID: 10457038 DOI: 10.1136/gut.45.2008.ii1]</w:t>
      </w:r>
    </w:p>
    <w:p w14:paraId="3F5D78F8"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5 </w:t>
      </w:r>
      <w:proofErr w:type="spellStart"/>
      <w:r w:rsidRPr="00DA0EE2">
        <w:rPr>
          <w:rFonts w:ascii="Book Antiqua" w:hAnsi="Book Antiqua"/>
          <w:b/>
          <w:bCs/>
        </w:rPr>
        <w:t>Bassotti</w:t>
      </w:r>
      <w:proofErr w:type="spellEnd"/>
      <w:r w:rsidRPr="00DA0EE2">
        <w:rPr>
          <w:rFonts w:ascii="Book Antiqua" w:hAnsi="Book Antiqua"/>
          <w:b/>
          <w:bCs/>
        </w:rPr>
        <w:t xml:space="preserve"> G</w:t>
      </w:r>
      <w:r w:rsidRPr="00DA0EE2">
        <w:rPr>
          <w:rFonts w:ascii="Book Antiqua" w:hAnsi="Book Antiqua"/>
        </w:rPr>
        <w:t xml:space="preserve">, </w:t>
      </w:r>
      <w:proofErr w:type="spellStart"/>
      <w:r w:rsidRPr="00DA0EE2">
        <w:rPr>
          <w:rFonts w:ascii="Book Antiqua" w:hAnsi="Book Antiqua"/>
        </w:rPr>
        <w:t>Villanacci</w:t>
      </w:r>
      <w:proofErr w:type="spellEnd"/>
      <w:r w:rsidRPr="00DA0EE2">
        <w:rPr>
          <w:rFonts w:ascii="Book Antiqua" w:hAnsi="Book Antiqua"/>
        </w:rPr>
        <w:t xml:space="preserve"> V. Slow transit constipation: a functional disorder becomes an enteric neuropathy. </w:t>
      </w:r>
      <w:r w:rsidRPr="00DA0EE2">
        <w:rPr>
          <w:rFonts w:ascii="Book Antiqua" w:hAnsi="Book Antiqua"/>
          <w:i/>
          <w:iCs/>
        </w:rPr>
        <w:t>World J Gastroenterol</w:t>
      </w:r>
      <w:r w:rsidRPr="00DA0EE2">
        <w:rPr>
          <w:rFonts w:ascii="Book Antiqua" w:hAnsi="Book Antiqua"/>
        </w:rPr>
        <w:t xml:space="preserve"> 2006; </w:t>
      </w:r>
      <w:r w:rsidRPr="00DA0EE2">
        <w:rPr>
          <w:rFonts w:ascii="Book Antiqua" w:hAnsi="Book Antiqua"/>
          <w:b/>
          <w:bCs/>
        </w:rPr>
        <w:t>12</w:t>
      </w:r>
      <w:r w:rsidRPr="00DA0EE2">
        <w:rPr>
          <w:rFonts w:ascii="Book Antiqua" w:hAnsi="Book Antiqua"/>
        </w:rPr>
        <w:t>: 4609-4613 [PMID: 16937428 DOI: 10.3748/</w:t>
      </w:r>
      <w:proofErr w:type="gramStart"/>
      <w:r w:rsidRPr="00DA0EE2">
        <w:rPr>
          <w:rFonts w:ascii="Book Antiqua" w:hAnsi="Book Antiqua"/>
        </w:rPr>
        <w:t>wjg.v12.i</w:t>
      </w:r>
      <w:proofErr w:type="gramEnd"/>
      <w:r w:rsidRPr="00DA0EE2">
        <w:rPr>
          <w:rFonts w:ascii="Book Antiqua" w:hAnsi="Book Antiqua"/>
        </w:rPr>
        <w:t>29.4609]</w:t>
      </w:r>
    </w:p>
    <w:p w14:paraId="7FF6A884" w14:textId="77777777" w:rsidR="00DA0EE2" w:rsidRPr="00DA0EE2" w:rsidRDefault="00DA0EE2" w:rsidP="00DA0EE2">
      <w:pPr>
        <w:spacing w:line="360" w:lineRule="auto"/>
        <w:jc w:val="both"/>
        <w:rPr>
          <w:rFonts w:ascii="Book Antiqua" w:hAnsi="Book Antiqua"/>
        </w:rPr>
      </w:pPr>
      <w:r w:rsidRPr="00DA0EE2">
        <w:rPr>
          <w:rFonts w:ascii="Book Antiqua" w:hAnsi="Book Antiqua"/>
        </w:rPr>
        <w:lastRenderedPageBreak/>
        <w:t xml:space="preserve">6 </w:t>
      </w:r>
      <w:r w:rsidRPr="00DA0EE2">
        <w:rPr>
          <w:rFonts w:ascii="Book Antiqua" w:hAnsi="Book Antiqua"/>
          <w:b/>
          <w:bCs/>
        </w:rPr>
        <w:t>Lane WA</w:t>
      </w:r>
      <w:r w:rsidRPr="00DA0EE2">
        <w:rPr>
          <w:rFonts w:ascii="Book Antiqua" w:hAnsi="Book Antiqua"/>
        </w:rPr>
        <w:t xml:space="preserve">. Remarks ON THE RESULTS OF THE OPERATIVE TREATMENT OF CHRONIC CONSTIPATION. </w:t>
      </w:r>
      <w:r w:rsidRPr="00DA0EE2">
        <w:rPr>
          <w:rFonts w:ascii="Book Antiqua" w:hAnsi="Book Antiqua"/>
          <w:i/>
          <w:iCs/>
        </w:rPr>
        <w:t>Br Med J</w:t>
      </w:r>
      <w:r w:rsidRPr="00DA0EE2">
        <w:rPr>
          <w:rFonts w:ascii="Book Antiqua" w:hAnsi="Book Antiqua"/>
        </w:rPr>
        <w:t xml:space="preserve"> 1908; </w:t>
      </w:r>
      <w:r w:rsidRPr="00DA0EE2">
        <w:rPr>
          <w:rFonts w:ascii="Book Antiqua" w:hAnsi="Book Antiqua"/>
          <w:b/>
          <w:bCs/>
        </w:rPr>
        <w:t>1</w:t>
      </w:r>
      <w:r w:rsidRPr="00DA0EE2">
        <w:rPr>
          <w:rFonts w:ascii="Book Antiqua" w:hAnsi="Book Antiqua"/>
        </w:rPr>
        <w:t>: 126-130 [PMID: 20763645 DOI: 10.1136/bmj.1.2455.126]</w:t>
      </w:r>
    </w:p>
    <w:p w14:paraId="34ABDBC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7 </w:t>
      </w:r>
      <w:r w:rsidRPr="00DA0EE2">
        <w:rPr>
          <w:rFonts w:ascii="Book Antiqua" w:hAnsi="Book Antiqua"/>
          <w:b/>
          <w:bCs/>
        </w:rPr>
        <w:t>Barkley KT</w:t>
      </w:r>
      <w:r w:rsidRPr="00DA0EE2">
        <w:rPr>
          <w:rFonts w:ascii="Book Antiqua" w:hAnsi="Book Antiqua"/>
        </w:rPr>
        <w:t xml:space="preserve">. John C. Reeve, M.D., pioneer Dayton physician (1826-1920). </w:t>
      </w:r>
      <w:r w:rsidRPr="00DA0EE2">
        <w:rPr>
          <w:rFonts w:ascii="Book Antiqua" w:hAnsi="Book Antiqua"/>
          <w:i/>
          <w:iCs/>
        </w:rPr>
        <w:t>Ohio State Med J</w:t>
      </w:r>
      <w:r w:rsidRPr="00DA0EE2">
        <w:rPr>
          <w:rFonts w:ascii="Book Antiqua" w:hAnsi="Book Antiqua"/>
        </w:rPr>
        <w:t xml:space="preserve"> 1978; </w:t>
      </w:r>
      <w:r w:rsidRPr="00DA0EE2">
        <w:rPr>
          <w:rFonts w:ascii="Book Antiqua" w:hAnsi="Book Antiqua"/>
          <w:b/>
          <w:bCs/>
        </w:rPr>
        <w:t>74</w:t>
      </w:r>
      <w:r w:rsidRPr="00DA0EE2">
        <w:rPr>
          <w:rFonts w:ascii="Book Antiqua" w:hAnsi="Book Antiqua"/>
        </w:rPr>
        <w:t>: 187-188, 190 [PMID: 345166]</w:t>
      </w:r>
    </w:p>
    <w:p w14:paraId="401AEC4F"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8 </w:t>
      </w:r>
      <w:proofErr w:type="spellStart"/>
      <w:r w:rsidRPr="00DA0EE2">
        <w:rPr>
          <w:rFonts w:ascii="Book Antiqua" w:hAnsi="Book Antiqua"/>
          <w:b/>
          <w:bCs/>
        </w:rPr>
        <w:t>Veyrie</w:t>
      </w:r>
      <w:proofErr w:type="spellEnd"/>
      <w:r w:rsidRPr="00DA0EE2">
        <w:rPr>
          <w:rFonts w:ascii="Book Antiqua" w:hAnsi="Book Antiqua"/>
          <w:b/>
          <w:bCs/>
        </w:rPr>
        <w:t xml:space="preserve"> N</w:t>
      </w:r>
      <w:r w:rsidRPr="00DA0EE2">
        <w:rPr>
          <w:rFonts w:ascii="Book Antiqua" w:hAnsi="Book Antiqua"/>
        </w:rPr>
        <w:t xml:space="preserve">, Ata T, </w:t>
      </w:r>
      <w:proofErr w:type="spellStart"/>
      <w:r w:rsidRPr="00DA0EE2">
        <w:rPr>
          <w:rFonts w:ascii="Book Antiqua" w:hAnsi="Book Antiqua"/>
        </w:rPr>
        <w:t>Muscari</w:t>
      </w:r>
      <w:proofErr w:type="spellEnd"/>
      <w:r w:rsidRPr="00DA0EE2">
        <w:rPr>
          <w:rFonts w:ascii="Book Antiqua" w:hAnsi="Book Antiqua"/>
        </w:rPr>
        <w:t xml:space="preserve"> F, </w:t>
      </w:r>
      <w:proofErr w:type="spellStart"/>
      <w:r w:rsidRPr="00DA0EE2">
        <w:rPr>
          <w:rFonts w:ascii="Book Antiqua" w:hAnsi="Book Antiqua"/>
        </w:rPr>
        <w:t>Couchard</w:t>
      </w:r>
      <w:proofErr w:type="spellEnd"/>
      <w:r w:rsidRPr="00DA0EE2">
        <w:rPr>
          <w:rFonts w:ascii="Book Antiqua" w:hAnsi="Book Antiqua"/>
        </w:rPr>
        <w:t xml:space="preserve"> AC, </w:t>
      </w:r>
      <w:proofErr w:type="spellStart"/>
      <w:r w:rsidRPr="00DA0EE2">
        <w:rPr>
          <w:rFonts w:ascii="Book Antiqua" w:hAnsi="Book Antiqua"/>
        </w:rPr>
        <w:t>Msika</w:t>
      </w:r>
      <w:proofErr w:type="spellEnd"/>
      <w:r w:rsidRPr="00DA0EE2">
        <w:rPr>
          <w:rFonts w:ascii="Book Antiqua" w:hAnsi="Book Antiqua"/>
        </w:rPr>
        <w:t xml:space="preserve"> S, Hay JM, Fingerhut A, </w:t>
      </w:r>
      <w:proofErr w:type="spellStart"/>
      <w:r w:rsidRPr="00DA0EE2">
        <w:rPr>
          <w:rFonts w:ascii="Book Antiqua" w:hAnsi="Book Antiqua"/>
        </w:rPr>
        <w:t>Dziri</w:t>
      </w:r>
      <w:proofErr w:type="spellEnd"/>
      <w:r w:rsidRPr="00DA0EE2">
        <w:rPr>
          <w:rFonts w:ascii="Book Antiqua" w:hAnsi="Book Antiqua"/>
        </w:rPr>
        <w:t xml:space="preserve"> C; French Associations for Surgical Research. Anastomotic leakage after elective right versus left colectomy for cancer: prevalence and independent risk factors. </w:t>
      </w:r>
      <w:r w:rsidRPr="00DA0EE2">
        <w:rPr>
          <w:rFonts w:ascii="Book Antiqua" w:hAnsi="Book Antiqua"/>
          <w:i/>
          <w:iCs/>
        </w:rPr>
        <w:t>J Am Coll Surg</w:t>
      </w:r>
      <w:r w:rsidRPr="00DA0EE2">
        <w:rPr>
          <w:rFonts w:ascii="Book Antiqua" w:hAnsi="Book Antiqua"/>
        </w:rPr>
        <w:t xml:space="preserve"> 2007; </w:t>
      </w:r>
      <w:r w:rsidRPr="00DA0EE2">
        <w:rPr>
          <w:rFonts w:ascii="Book Antiqua" w:hAnsi="Book Antiqua"/>
          <w:b/>
          <w:bCs/>
        </w:rPr>
        <w:t>205</w:t>
      </w:r>
      <w:r w:rsidRPr="00DA0EE2">
        <w:rPr>
          <w:rFonts w:ascii="Book Antiqua" w:hAnsi="Book Antiqua"/>
        </w:rPr>
        <w:t>: 785-793 [PMID: 18035262 DOI: 10.1016/j.jamcollsurg.2007.06.284]</w:t>
      </w:r>
    </w:p>
    <w:p w14:paraId="63E86113"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9 </w:t>
      </w:r>
      <w:proofErr w:type="spellStart"/>
      <w:r w:rsidRPr="00DA0EE2">
        <w:rPr>
          <w:rFonts w:ascii="Book Antiqua" w:hAnsi="Book Antiqua"/>
          <w:b/>
          <w:bCs/>
        </w:rPr>
        <w:t>Boccola</w:t>
      </w:r>
      <w:proofErr w:type="spellEnd"/>
      <w:r w:rsidRPr="00DA0EE2">
        <w:rPr>
          <w:rFonts w:ascii="Book Antiqua" w:hAnsi="Book Antiqua"/>
          <w:b/>
          <w:bCs/>
        </w:rPr>
        <w:t xml:space="preserve"> MA</w:t>
      </w:r>
      <w:r w:rsidRPr="00DA0EE2">
        <w:rPr>
          <w:rFonts w:ascii="Book Antiqua" w:hAnsi="Book Antiqua"/>
        </w:rPr>
        <w:t xml:space="preserve">, Buettner PG, </w:t>
      </w:r>
      <w:proofErr w:type="spellStart"/>
      <w:r w:rsidRPr="00DA0EE2">
        <w:rPr>
          <w:rFonts w:ascii="Book Antiqua" w:hAnsi="Book Antiqua"/>
        </w:rPr>
        <w:t>Rozen</w:t>
      </w:r>
      <w:proofErr w:type="spellEnd"/>
      <w:r w:rsidRPr="00DA0EE2">
        <w:rPr>
          <w:rFonts w:ascii="Book Antiqua" w:hAnsi="Book Antiqua"/>
        </w:rPr>
        <w:t xml:space="preserve"> WM, Siu SK, Stevenson AR, </w:t>
      </w:r>
      <w:proofErr w:type="spellStart"/>
      <w:r w:rsidRPr="00DA0EE2">
        <w:rPr>
          <w:rFonts w:ascii="Book Antiqua" w:hAnsi="Book Antiqua"/>
        </w:rPr>
        <w:t>Stitz</w:t>
      </w:r>
      <w:proofErr w:type="spellEnd"/>
      <w:r w:rsidRPr="00DA0EE2">
        <w:rPr>
          <w:rFonts w:ascii="Book Antiqua" w:hAnsi="Book Antiqua"/>
        </w:rPr>
        <w:t xml:space="preserve"> R, Ho YH. Risk factors and outcomes for anastomotic leakage in colorectal surgery: a single-institution analysis of 1576 patients. </w:t>
      </w:r>
      <w:r w:rsidRPr="00DA0EE2">
        <w:rPr>
          <w:rFonts w:ascii="Book Antiqua" w:hAnsi="Book Antiqua"/>
          <w:i/>
          <w:iCs/>
        </w:rPr>
        <w:t>World J Surg</w:t>
      </w:r>
      <w:r w:rsidRPr="00DA0EE2">
        <w:rPr>
          <w:rFonts w:ascii="Book Antiqua" w:hAnsi="Book Antiqua"/>
        </w:rPr>
        <w:t xml:space="preserve"> 2011; </w:t>
      </w:r>
      <w:r w:rsidRPr="00DA0EE2">
        <w:rPr>
          <w:rFonts w:ascii="Book Antiqua" w:hAnsi="Book Antiqua"/>
          <w:b/>
          <w:bCs/>
        </w:rPr>
        <w:t>35</w:t>
      </w:r>
      <w:r w:rsidRPr="00DA0EE2">
        <w:rPr>
          <w:rFonts w:ascii="Book Antiqua" w:hAnsi="Book Antiqua"/>
        </w:rPr>
        <w:t>: 186-195 [PMID: 20972678 DOI: 10.1007/s00268-010-0831-7]</w:t>
      </w:r>
    </w:p>
    <w:p w14:paraId="64E0EF97"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10 </w:t>
      </w:r>
      <w:r w:rsidRPr="00DA0EE2">
        <w:rPr>
          <w:rFonts w:ascii="Book Antiqua" w:hAnsi="Book Antiqua"/>
          <w:b/>
          <w:bCs/>
        </w:rPr>
        <w:t>Thompson WG</w:t>
      </w:r>
      <w:r w:rsidRPr="00DA0EE2">
        <w:rPr>
          <w:rFonts w:ascii="Book Antiqua" w:hAnsi="Book Antiqua"/>
        </w:rPr>
        <w:t xml:space="preserve">, </w:t>
      </w:r>
      <w:proofErr w:type="spellStart"/>
      <w:r w:rsidRPr="00DA0EE2">
        <w:rPr>
          <w:rFonts w:ascii="Book Antiqua" w:hAnsi="Book Antiqua"/>
        </w:rPr>
        <w:t>Longstreth</w:t>
      </w:r>
      <w:proofErr w:type="spellEnd"/>
      <w:r w:rsidRPr="00DA0EE2">
        <w:rPr>
          <w:rFonts w:ascii="Book Antiqua" w:hAnsi="Book Antiqua"/>
        </w:rPr>
        <w:t xml:space="preserve"> GF, </w:t>
      </w:r>
      <w:proofErr w:type="spellStart"/>
      <w:r w:rsidRPr="00DA0EE2">
        <w:rPr>
          <w:rFonts w:ascii="Book Antiqua" w:hAnsi="Book Antiqua"/>
        </w:rPr>
        <w:t>Drossman</w:t>
      </w:r>
      <w:proofErr w:type="spellEnd"/>
      <w:r w:rsidRPr="00DA0EE2">
        <w:rPr>
          <w:rFonts w:ascii="Book Antiqua" w:hAnsi="Book Antiqua"/>
        </w:rPr>
        <w:t xml:space="preserve"> DA, Heaton KW, Irvine EJ, Müller-</w:t>
      </w:r>
      <w:proofErr w:type="spellStart"/>
      <w:r w:rsidRPr="00DA0EE2">
        <w:rPr>
          <w:rFonts w:ascii="Book Antiqua" w:hAnsi="Book Antiqua"/>
        </w:rPr>
        <w:t>Lissner</w:t>
      </w:r>
      <w:proofErr w:type="spellEnd"/>
      <w:r w:rsidRPr="00DA0EE2">
        <w:rPr>
          <w:rFonts w:ascii="Book Antiqua" w:hAnsi="Book Antiqua"/>
        </w:rPr>
        <w:t xml:space="preserve"> SA. Functional bowel disorders and functional abdominal pain. </w:t>
      </w:r>
      <w:r w:rsidRPr="00DA0EE2">
        <w:rPr>
          <w:rFonts w:ascii="Book Antiqua" w:hAnsi="Book Antiqua"/>
          <w:i/>
          <w:iCs/>
        </w:rPr>
        <w:t>Gut</w:t>
      </w:r>
      <w:r w:rsidRPr="00DA0EE2">
        <w:rPr>
          <w:rFonts w:ascii="Book Antiqua" w:hAnsi="Book Antiqua"/>
        </w:rPr>
        <w:t xml:space="preserve"> 1999; </w:t>
      </w:r>
      <w:r w:rsidRPr="00DA0EE2">
        <w:rPr>
          <w:rFonts w:ascii="Book Antiqua" w:hAnsi="Book Antiqua"/>
          <w:b/>
          <w:bCs/>
        </w:rPr>
        <w:t>45 Suppl 2</w:t>
      </w:r>
      <w:r w:rsidRPr="00DA0EE2">
        <w:rPr>
          <w:rFonts w:ascii="Book Antiqua" w:hAnsi="Book Antiqua"/>
        </w:rPr>
        <w:t>: II43-II47 [PMID: 10457044 DOI: 10.1136/gut.</w:t>
      </w:r>
      <w:proofErr w:type="gramStart"/>
      <w:r w:rsidRPr="00DA0EE2">
        <w:rPr>
          <w:rFonts w:ascii="Book Antiqua" w:hAnsi="Book Antiqua"/>
        </w:rPr>
        <w:t>45.2008.ii</w:t>
      </w:r>
      <w:proofErr w:type="gramEnd"/>
      <w:r w:rsidRPr="00DA0EE2">
        <w:rPr>
          <w:rFonts w:ascii="Book Antiqua" w:hAnsi="Book Antiqua"/>
        </w:rPr>
        <w:t>43]</w:t>
      </w:r>
    </w:p>
    <w:p w14:paraId="24545DF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11 </w:t>
      </w:r>
      <w:r w:rsidRPr="00DA0EE2">
        <w:rPr>
          <w:rFonts w:ascii="Book Antiqua" w:hAnsi="Book Antiqua"/>
          <w:b/>
          <w:bCs/>
        </w:rPr>
        <w:t>Preston DM</w:t>
      </w:r>
      <w:r w:rsidRPr="00DA0EE2">
        <w:rPr>
          <w:rFonts w:ascii="Book Antiqua" w:hAnsi="Book Antiqua"/>
        </w:rPr>
        <w:t xml:space="preserve">, Lennard-Jones JE. Severe chronic constipation of young women: 'idiopathic slow transit constipation'. </w:t>
      </w:r>
      <w:r w:rsidRPr="00DA0EE2">
        <w:rPr>
          <w:rFonts w:ascii="Book Antiqua" w:hAnsi="Book Antiqua"/>
          <w:i/>
          <w:iCs/>
        </w:rPr>
        <w:t>Gut</w:t>
      </w:r>
      <w:r w:rsidRPr="00DA0EE2">
        <w:rPr>
          <w:rFonts w:ascii="Book Antiqua" w:hAnsi="Book Antiqua"/>
        </w:rPr>
        <w:t xml:space="preserve"> 1986; </w:t>
      </w:r>
      <w:r w:rsidRPr="00DA0EE2">
        <w:rPr>
          <w:rFonts w:ascii="Book Antiqua" w:hAnsi="Book Antiqua"/>
          <w:b/>
          <w:bCs/>
        </w:rPr>
        <w:t>27</w:t>
      </w:r>
      <w:r w:rsidRPr="00DA0EE2">
        <w:rPr>
          <w:rFonts w:ascii="Book Antiqua" w:hAnsi="Book Antiqua"/>
        </w:rPr>
        <w:t>: 41-48 [PMID: 3949236 DOI: 10.1136/gut.27.1.41]</w:t>
      </w:r>
    </w:p>
    <w:p w14:paraId="53A53B4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12 </w:t>
      </w:r>
      <w:r w:rsidRPr="00DA0EE2">
        <w:rPr>
          <w:rFonts w:ascii="Book Antiqua" w:hAnsi="Book Antiqua"/>
          <w:b/>
          <w:bCs/>
        </w:rPr>
        <w:t>Knowles CH</w:t>
      </w:r>
      <w:r w:rsidRPr="00DA0EE2">
        <w:rPr>
          <w:rFonts w:ascii="Book Antiqua" w:hAnsi="Book Antiqua"/>
        </w:rPr>
        <w:t xml:space="preserve">, Martin JE. Slow transit constipation: a model of human gut dysmotility. Review of possible </w:t>
      </w:r>
      <w:proofErr w:type="spellStart"/>
      <w:r w:rsidRPr="00DA0EE2">
        <w:rPr>
          <w:rFonts w:ascii="Book Antiqua" w:hAnsi="Book Antiqua"/>
        </w:rPr>
        <w:t>aetiologies</w:t>
      </w:r>
      <w:proofErr w:type="spellEnd"/>
      <w:r w:rsidRPr="00DA0EE2">
        <w:rPr>
          <w:rFonts w:ascii="Book Antiqua" w:hAnsi="Book Antiqua"/>
        </w:rPr>
        <w:t xml:space="preserve">. </w:t>
      </w:r>
      <w:proofErr w:type="spellStart"/>
      <w:r w:rsidRPr="00DA0EE2">
        <w:rPr>
          <w:rFonts w:ascii="Book Antiqua" w:hAnsi="Book Antiqua"/>
          <w:i/>
          <w:iCs/>
        </w:rPr>
        <w:t>Neurogastroenterol</w:t>
      </w:r>
      <w:proofErr w:type="spellEnd"/>
      <w:r w:rsidRPr="00DA0EE2">
        <w:rPr>
          <w:rFonts w:ascii="Book Antiqua" w:hAnsi="Book Antiqua"/>
          <w:i/>
          <w:iCs/>
        </w:rPr>
        <w:t xml:space="preserve"> </w:t>
      </w:r>
      <w:proofErr w:type="spellStart"/>
      <w:r w:rsidRPr="00DA0EE2">
        <w:rPr>
          <w:rFonts w:ascii="Book Antiqua" w:hAnsi="Book Antiqua"/>
          <w:i/>
          <w:iCs/>
        </w:rPr>
        <w:t>Motil</w:t>
      </w:r>
      <w:proofErr w:type="spellEnd"/>
      <w:r w:rsidRPr="00DA0EE2">
        <w:rPr>
          <w:rFonts w:ascii="Book Antiqua" w:hAnsi="Book Antiqua"/>
        </w:rPr>
        <w:t xml:space="preserve"> 2000; </w:t>
      </w:r>
      <w:r w:rsidRPr="00DA0EE2">
        <w:rPr>
          <w:rFonts w:ascii="Book Antiqua" w:hAnsi="Book Antiqua"/>
          <w:b/>
          <w:bCs/>
        </w:rPr>
        <w:t>12</w:t>
      </w:r>
      <w:r w:rsidRPr="00DA0EE2">
        <w:rPr>
          <w:rFonts w:ascii="Book Antiqua" w:hAnsi="Book Antiqua"/>
        </w:rPr>
        <w:t>: 181-196 [PMID: 10877606 DOI: 10.1046/j.1365-2982.</w:t>
      </w:r>
      <w:proofErr w:type="gramStart"/>
      <w:r w:rsidRPr="00DA0EE2">
        <w:rPr>
          <w:rFonts w:ascii="Book Antiqua" w:hAnsi="Book Antiqua"/>
        </w:rPr>
        <w:t>2000.00198.x</w:t>
      </w:r>
      <w:proofErr w:type="gramEnd"/>
      <w:r w:rsidRPr="00DA0EE2">
        <w:rPr>
          <w:rFonts w:ascii="Book Antiqua" w:hAnsi="Book Antiqua"/>
        </w:rPr>
        <w:t>]</w:t>
      </w:r>
    </w:p>
    <w:p w14:paraId="04DFB9E9"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13 </w:t>
      </w:r>
      <w:proofErr w:type="spellStart"/>
      <w:r w:rsidRPr="00DA0EE2">
        <w:rPr>
          <w:rFonts w:ascii="Book Antiqua" w:hAnsi="Book Antiqua"/>
          <w:b/>
          <w:bCs/>
        </w:rPr>
        <w:t>Bassotti</w:t>
      </w:r>
      <w:proofErr w:type="spellEnd"/>
      <w:r w:rsidRPr="00DA0EE2">
        <w:rPr>
          <w:rFonts w:ascii="Book Antiqua" w:hAnsi="Book Antiqua"/>
          <w:b/>
          <w:bCs/>
        </w:rPr>
        <w:t xml:space="preserve"> G</w:t>
      </w:r>
      <w:r w:rsidRPr="00DA0EE2">
        <w:rPr>
          <w:rFonts w:ascii="Book Antiqua" w:hAnsi="Book Antiqua"/>
        </w:rPr>
        <w:t xml:space="preserve">, </w:t>
      </w:r>
      <w:proofErr w:type="spellStart"/>
      <w:r w:rsidRPr="00DA0EE2">
        <w:rPr>
          <w:rFonts w:ascii="Book Antiqua" w:hAnsi="Book Antiqua"/>
        </w:rPr>
        <w:t>Chiarioni</w:t>
      </w:r>
      <w:proofErr w:type="spellEnd"/>
      <w:r w:rsidRPr="00DA0EE2">
        <w:rPr>
          <w:rFonts w:ascii="Book Antiqua" w:hAnsi="Book Antiqua"/>
        </w:rPr>
        <w:t xml:space="preserve"> G, </w:t>
      </w:r>
      <w:proofErr w:type="spellStart"/>
      <w:r w:rsidRPr="00DA0EE2">
        <w:rPr>
          <w:rFonts w:ascii="Book Antiqua" w:hAnsi="Book Antiqua"/>
        </w:rPr>
        <w:t>Imbimbo</w:t>
      </w:r>
      <w:proofErr w:type="spellEnd"/>
      <w:r w:rsidRPr="00DA0EE2">
        <w:rPr>
          <w:rFonts w:ascii="Book Antiqua" w:hAnsi="Book Antiqua"/>
        </w:rPr>
        <w:t xml:space="preserve"> BP, </w:t>
      </w:r>
      <w:proofErr w:type="spellStart"/>
      <w:r w:rsidRPr="00DA0EE2">
        <w:rPr>
          <w:rFonts w:ascii="Book Antiqua" w:hAnsi="Book Antiqua"/>
        </w:rPr>
        <w:t>Betti</w:t>
      </w:r>
      <w:proofErr w:type="spellEnd"/>
      <w:r w:rsidRPr="00DA0EE2">
        <w:rPr>
          <w:rFonts w:ascii="Book Antiqua" w:hAnsi="Book Antiqua"/>
        </w:rPr>
        <w:t xml:space="preserve"> C, </w:t>
      </w:r>
      <w:proofErr w:type="spellStart"/>
      <w:r w:rsidRPr="00DA0EE2">
        <w:rPr>
          <w:rFonts w:ascii="Book Antiqua" w:hAnsi="Book Antiqua"/>
        </w:rPr>
        <w:t>Bonfante</w:t>
      </w:r>
      <w:proofErr w:type="spellEnd"/>
      <w:r w:rsidRPr="00DA0EE2">
        <w:rPr>
          <w:rFonts w:ascii="Book Antiqua" w:hAnsi="Book Antiqua"/>
        </w:rPr>
        <w:t xml:space="preserve"> F, </w:t>
      </w:r>
      <w:proofErr w:type="spellStart"/>
      <w:r w:rsidRPr="00DA0EE2">
        <w:rPr>
          <w:rFonts w:ascii="Book Antiqua" w:hAnsi="Book Antiqua"/>
        </w:rPr>
        <w:t>Vantini</w:t>
      </w:r>
      <w:proofErr w:type="spellEnd"/>
      <w:r w:rsidRPr="00DA0EE2">
        <w:rPr>
          <w:rFonts w:ascii="Book Antiqua" w:hAnsi="Book Antiqua"/>
        </w:rPr>
        <w:t xml:space="preserve"> I, Morelli A, Whitehead WE. Impaired colonic motor response to cholinergic stimulation in patients with severe chronic idiopathic (slow transit type) constipation. </w:t>
      </w:r>
      <w:r w:rsidRPr="00DA0EE2">
        <w:rPr>
          <w:rFonts w:ascii="Book Antiqua" w:hAnsi="Book Antiqua"/>
          <w:i/>
          <w:iCs/>
        </w:rPr>
        <w:t>Dig Dis Sci</w:t>
      </w:r>
      <w:r w:rsidRPr="00DA0EE2">
        <w:rPr>
          <w:rFonts w:ascii="Book Antiqua" w:hAnsi="Book Antiqua"/>
        </w:rPr>
        <w:t xml:space="preserve"> 1993; </w:t>
      </w:r>
      <w:r w:rsidRPr="00DA0EE2">
        <w:rPr>
          <w:rFonts w:ascii="Book Antiqua" w:hAnsi="Book Antiqua"/>
          <w:b/>
          <w:bCs/>
        </w:rPr>
        <w:t>38</w:t>
      </w:r>
      <w:r w:rsidRPr="00DA0EE2">
        <w:rPr>
          <w:rFonts w:ascii="Book Antiqua" w:hAnsi="Book Antiqua"/>
        </w:rPr>
        <w:t>: 1040-1045 [PMID: 8508698 DOI: 10.1007/BF01295719]</w:t>
      </w:r>
    </w:p>
    <w:p w14:paraId="15EBCC14"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14 </w:t>
      </w:r>
      <w:r w:rsidRPr="00DA0EE2">
        <w:rPr>
          <w:rFonts w:ascii="Book Antiqua" w:hAnsi="Book Antiqua"/>
          <w:b/>
          <w:bCs/>
        </w:rPr>
        <w:t>Zhao RH</w:t>
      </w:r>
      <w:r w:rsidRPr="00DA0EE2">
        <w:rPr>
          <w:rFonts w:ascii="Book Antiqua" w:hAnsi="Book Antiqua"/>
        </w:rPr>
        <w:t xml:space="preserve">, </w:t>
      </w:r>
      <w:proofErr w:type="spellStart"/>
      <w:r w:rsidRPr="00DA0EE2">
        <w:rPr>
          <w:rFonts w:ascii="Book Antiqua" w:hAnsi="Book Antiqua"/>
        </w:rPr>
        <w:t>Baig</w:t>
      </w:r>
      <w:proofErr w:type="spellEnd"/>
      <w:r w:rsidRPr="00DA0EE2">
        <w:rPr>
          <w:rFonts w:ascii="Book Antiqua" w:hAnsi="Book Antiqua"/>
        </w:rPr>
        <w:t xml:space="preserve"> MK, Thaler KJ, Mack J, Abramson S, Woodhouse S, Tamir H, Wexner SD. Reduced expression of serotonin receptor(s) in the left colon of patients with colonic </w:t>
      </w:r>
      <w:r w:rsidRPr="00DA0EE2">
        <w:rPr>
          <w:rFonts w:ascii="Book Antiqua" w:hAnsi="Book Antiqua"/>
        </w:rPr>
        <w:lastRenderedPageBreak/>
        <w:t xml:space="preserve">inertia. </w:t>
      </w:r>
      <w:r w:rsidRPr="00DA0EE2">
        <w:rPr>
          <w:rFonts w:ascii="Book Antiqua" w:hAnsi="Book Antiqua"/>
          <w:i/>
          <w:iCs/>
        </w:rPr>
        <w:t>Dis Colon Rectum</w:t>
      </w:r>
      <w:r w:rsidRPr="00DA0EE2">
        <w:rPr>
          <w:rFonts w:ascii="Book Antiqua" w:hAnsi="Book Antiqua"/>
        </w:rPr>
        <w:t xml:space="preserve"> 2003; </w:t>
      </w:r>
      <w:r w:rsidRPr="00DA0EE2">
        <w:rPr>
          <w:rFonts w:ascii="Book Antiqua" w:hAnsi="Book Antiqua"/>
          <w:b/>
          <w:bCs/>
        </w:rPr>
        <w:t>46</w:t>
      </w:r>
      <w:r w:rsidRPr="00DA0EE2">
        <w:rPr>
          <w:rFonts w:ascii="Book Antiqua" w:hAnsi="Book Antiqua"/>
        </w:rPr>
        <w:t>: 81-86 [PMID: 12544526 DOI: 10.1007/s10350-004-6500-x]</w:t>
      </w:r>
    </w:p>
    <w:p w14:paraId="1200EA18"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15 </w:t>
      </w:r>
      <w:proofErr w:type="spellStart"/>
      <w:r w:rsidRPr="00DA0EE2">
        <w:rPr>
          <w:rFonts w:ascii="Book Antiqua" w:hAnsi="Book Antiqua"/>
          <w:b/>
          <w:bCs/>
        </w:rPr>
        <w:t>Hotta</w:t>
      </w:r>
      <w:proofErr w:type="spellEnd"/>
      <w:r w:rsidRPr="00DA0EE2">
        <w:rPr>
          <w:rFonts w:ascii="Book Antiqua" w:hAnsi="Book Antiqua"/>
          <w:b/>
          <w:bCs/>
        </w:rPr>
        <w:t xml:space="preserve"> T</w:t>
      </w:r>
      <w:r w:rsidRPr="00DA0EE2">
        <w:rPr>
          <w:rFonts w:ascii="Book Antiqua" w:hAnsi="Book Antiqua"/>
        </w:rPr>
        <w:t xml:space="preserve">, </w:t>
      </w:r>
      <w:proofErr w:type="spellStart"/>
      <w:r w:rsidRPr="00DA0EE2">
        <w:rPr>
          <w:rFonts w:ascii="Book Antiqua" w:hAnsi="Book Antiqua"/>
        </w:rPr>
        <w:t>Yamaue</w:t>
      </w:r>
      <w:proofErr w:type="spellEnd"/>
      <w:r w:rsidRPr="00DA0EE2">
        <w:rPr>
          <w:rFonts w:ascii="Book Antiqua" w:hAnsi="Book Antiqua"/>
        </w:rPr>
        <w:t xml:space="preserve"> H. Laparoscopic surgery for rectal cancer: review of published literature 2000-2009. </w:t>
      </w:r>
      <w:r w:rsidRPr="00DA0EE2">
        <w:rPr>
          <w:rFonts w:ascii="Book Antiqua" w:hAnsi="Book Antiqua"/>
          <w:i/>
          <w:iCs/>
        </w:rPr>
        <w:t>Surg Today</w:t>
      </w:r>
      <w:r w:rsidRPr="00DA0EE2">
        <w:rPr>
          <w:rFonts w:ascii="Book Antiqua" w:hAnsi="Book Antiqua"/>
        </w:rPr>
        <w:t xml:space="preserve"> 2011; </w:t>
      </w:r>
      <w:r w:rsidRPr="00DA0EE2">
        <w:rPr>
          <w:rFonts w:ascii="Book Antiqua" w:hAnsi="Book Antiqua"/>
          <w:b/>
          <w:bCs/>
        </w:rPr>
        <w:t>41</w:t>
      </w:r>
      <w:r w:rsidRPr="00DA0EE2">
        <w:rPr>
          <w:rFonts w:ascii="Book Antiqua" w:hAnsi="Book Antiqua"/>
        </w:rPr>
        <w:t>: 1583-1591 [PMID: 21969189 DOI: 10.1007/s00595-010-4555-y]</w:t>
      </w:r>
    </w:p>
    <w:p w14:paraId="4821517E"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16 </w:t>
      </w:r>
      <w:r w:rsidRPr="00DA0EE2">
        <w:rPr>
          <w:rFonts w:ascii="Book Antiqua" w:hAnsi="Book Antiqua"/>
          <w:b/>
          <w:bCs/>
        </w:rPr>
        <w:t>Hsiao KC</w:t>
      </w:r>
      <w:r w:rsidRPr="00DA0EE2">
        <w:rPr>
          <w:rFonts w:ascii="Book Antiqua" w:hAnsi="Book Antiqua"/>
        </w:rPr>
        <w:t xml:space="preserve">, </w:t>
      </w:r>
      <w:proofErr w:type="spellStart"/>
      <w:r w:rsidRPr="00DA0EE2">
        <w:rPr>
          <w:rFonts w:ascii="Book Antiqua" w:hAnsi="Book Antiqua"/>
        </w:rPr>
        <w:t>Jao</w:t>
      </w:r>
      <w:proofErr w:type="spellEnd"/>
      <w:r w:rsidRPr="00DA0EE2">
        <w:rPr>
          <w:rFonts w:ascii="Book Antiqua" w:hAnsi="Book Antiqua"/>
        </w:rPr>
        <w:t xml:space="preserve"> SW, Wu CC, Lee TY, Lai HJ, Kang JC. Hand-assisted laparoscopic total colectomy for slow transit constipation. </w:t>
      </w:r>
      <w:r w:rsidRPr="00DA0EE2">
        <w:rPr>
          <w:rFonts w:ascii="Book Antiqua" w:hAnsi="Book Antiqua"/>
          <w:i/>
          <w:iCs/>
        </w:rPr>
        <w:t>Int J Colorectal Dis</w:t>
      </w:r>
      <w:r w:rsidRPr="00DA0EE2">
        <w:rPr>
          <w:rFonts w:ascii="Book Antiqua" w:hAnsi="Book Antiqua"/>
        </w:rPr>
        <w:t xml:space="preserve"> 2008; </w:t>
      </w:r>
      <w:r w:rsidRPr="00DA0EE2">
        <w:rPr>
          <w:rFonts w:ascii="Book Antiqua" w:hAnsi="Book Antiqua"/>
          <w:b/>
          <w:bCs/>
        </w:rPr>
        <w:t>23</w:t>
      </w:r>
      <w:r w:rsidRPr="00DA0EE2">
        <w:rPr>
          <w:rFonts w:ascii="Book Antiqua" w:hAnsi="Book Antiqua"/>
        </w:rPr>
        <w:t>: 419-424 [PMID: 18193433 DOI: 10.1007/s00384-007-0431-7]</w:t>
      </w:r>
    </w:p>
    <w:p w14:paraId="4140202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17 </w:t>
      </w:r>
      <w:r w:rsidRPr="00DA0EE2">
        <w:rPr>
          <w:rFonts w:ascii="Book Antiqua" w:hAnsi="Book Antiqua"/>
          <w:b/>
          <w:bCs/>
        </w:rPr>
        <w:t>Thompson WG</w:t>
      </w:r>
      <w:r w:rsidRPr="00DA0EE2">
        <w:rPr>
          <w:rFonts w:ascii="Book Antiqua" w:hAnsi="Book Antiqua"/>
        </w:rPr>
        <w:t xml:space="preserve">. Constipation: a physiological approach. </w:t>
      </w:r>
      <w:r w:rsidRPr="00DA0EE2">
        <w:rPr>
          <w:rFonts w:ascii="Book Antiqua" w:hAnsi="Book Antiqua"/>
          <w:i/>
          <w:iCs/>
        </w:rPr>
        <w:t>Can J Gastroenterol</w:t>
      </w:r>
      <w:r w:rsidRPr="00DA0EE2">
        <w:rPr>
          <w:rFonts w:ascii="Book Antiqua" w:hAnsi="Book Antiqua"/>
        </w:rPr>
        <w:t xml:space="preserve"> 2000; </w:t>
      </w:r>
      <w:r w:rsidRPr="00DA0EE2">
        <w:rPr>
          <w:rFonts w:ascii="Book Antiqua" w:hAnsi="Book Antiqua"/>
          <w:b/>
          <w:bCs/>
        </w:rPr>
        <w:t xml:space="preserve">14 </w:t>
      </w:r>
      <w:r w:rsidRPr="00170179">
        <w:rPr>
          <w:rFonts w:ascii="Book Antiqua" w:hAnsi="Book Antiqua"/>
        </w:rPr>
        <w:t>Suppl D</w:t>
      </w:r>
      <w:r w:rsidRPr="00DA0EE2">
        <w:rPr>
          <w:rFonts w:ascii="Book Antiqua" w:hAnsi="Book Antiqua"/>
        </w:rPr>
        <w:t>: 155D-162D [PMID: 11110630 DOI: 10.1155/2000/391807]</w:t>
      </w:r>
    </w:p>
    <w:p w14:paraId="541E0F5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18 </w:t>
      </w:r>
      <w:r w:rsidRPr="00DA0EE2">
        <w:rPr>
          <w:rFonts w:ascii="Book Antiqua" w:hAnsi="Book Antiqua"/>
          <w:b/>
          <w:bCs/>
        </w:rPr>
        <w:t>Lahr SJ</w:t>
      </w:r>
      <w:r w:rsidRPr="00DA0EE2">
        <w:rPr>
          <w:rFonts w:ascii="Book Antiqua" w:hAnsi="Book Antiqua"/>
        </w:rPr>
        <w:t xml:space="preserve">, Lahr CJ, Srinivasan A, </w:t>
      </w:r>
      <w:proofErr w:type="spellStart"/>
      <w:r w:rsidRPr="00DA0EE2">
        <w:rPr>
          <w:rFonts w:ascii="Book Antiqua" w:hAnsi="Book Antiqua"/>
        </w:rPr>
        <w:t>Clerico</w:t>
      </w:r>
      <w:proofErr w:type="spellEnd"/>
      <w:r w:rsidRPr="00DA0EE2">
        <w:rPr>
          <w:rFonts w:ascii="Book Antiqua" w:hAnsi="Book Antiqua"/>
        </w:rPr>
        <w:t xml:space="preserve"> ET, Limehouse VM, </w:t>
      </w:r>
      <w:proofErr w:type="spellStart"/>
      <w:r w:rsidRPr="00DA0EE2">
        <w:rPr>
          <w:rFonts w:ascii="Book Antiqua" w:hAnsi="Book Antiqua"/>
        </w:rPr>
        <w:t>Serbezov</w:t>
      </w:r>
      <w:proofErr w:type="spellEnd"/>
      <w:r w:rsidRPr="00DA0EE2">
        <w:rPr>
          <w:rFonts w:ascii="Book Antiqua" w:hAnsi="Book Antiqua"/>
        </w:rPr>
        <w:t xml:space="preserve"> IK. Operative management of severe constipation. </w:t>
      </w:r>
      <w:r w:rsidRPr="00DA0EE2">
        <w:rPr>
          <w:rFonts w:ascii="Book Antiqua" w:hAnsi="Book Antiqua"/>
          <w:i/>
          <w:iCs/>
        </w:rPr>
        <w:t>Am Surg</w:t>
      </w:r>
      <w:r w:rsidRPr="00DA0EE2">
        <w:rPr>
          <w:rFonts w:ascii="Book Antiqua" w:hAnsi="Book Antiqua"/>
        </w:rPr>
        <w:t xml:space="preserve"> 1999; </w:t>
      </w:r>
      <w:r w:rsidRPr="00DA0EE2">
        <w:rPr>
          <w:rFonts w:ascii="Book Antiqua" w:hAnsi="Book Antiqua"/>
          <w:b/>
          <w:bCs/>
        </w:rPr>
        <w:t>65</w:t>
      </w:r>
      <w:r w:rsidRPr="00DA0EE2">
        <w:rPr>
          <w:rFonts w:ascii="Book Antiqua" w:hAnsi="Book Antiqua"/>
        </w:rPr>
        <w:t>: 1117-21; discussion 1122-3 [PMID: 10597057]</w:t>
      </w:r>
    </w:p>
    <w:p w14:paraId="203E9B80"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19 </w:t>
      </w:r>
      <w:r w:rsidRPr="00DA0EE2">
        <w:rPr>
          <w:rFonts w:ascii="Book Antiqua" w:hAnsi="Book Antiqua"/>
          <w:b/>
          <w:bCs/>
        </w:rPr>
        <w:t>Khan AA</w:t>
      </w:r>
      <w:r w:rsidRPr="00DA0EE2">
        <w:rPr>
          <w:rFonts w:ascii="Book Antiqua" w:hAnsi="Book Antiqua"/>
        </w:rPr>
        <w:t xml:space="preserve">, Wheeler JM, Cunningham C, George B, </w:t>
      </w:r>
      <w:proofErr w:type="spellStart"/>
      <w:r w:rsidRPr="00DA0EE2">
        <w:rPr>
          <w:rFonts w:ascii="Book Antiqua" w:hAnsi="Book Antiqua"/>
        </w:rPr>
        <w:t>Kettlewell</w:t>
      </w:r>
      <w:proofErr w:type="spellEnd"/>
      <w:r w:rsidRPr="00DA0EE2">
        <w:rPr>
          <w:rFonts w:ascii="Book Antiqua" w:hAnsi="Book Antiqua"/>
        </w:rPr>
        <w:t xml:space="preserve"> M, Mortensen NJ. The management and outcome of anastomotic leaks in colorectal surgery. </w:t>
      </w:r>
      <w:r w:rsidRPr="00DA0EE2">
        <w:rPr>
          <w:rFonts w:ascii="Book Antiqua" w:hAnsi="Book Antiqua"/>
          <w:i/>
          <w:iCs/>
        </w:rPr>
        <w:t>Colorectal Dis</w:t>
      </w:r>
      <w:r w:rsidRPr="00DA0EE2">
        <w:rPr>
          <w:rFonts w:ascii="Book Antiqua" w:hAnsi="Book Antiqua"/>
        </w:rPr>
        <w:t xml:space="preserve"> 2008; </w:t>
      </w:r>
      <w:r w:rsidRPr="00DA0EE2">
        <w:rPr>
          <w:rFonts w:ascii="Book Antiqua" w:hAnsi="Book Antiqua"/>
          <w:b/>
          <w:bCs/>
        </w:rPr>
        <w:t>10</w:t>
      </w:r>
      <w:r w:rsidRPr="00DA0EE2">
        <w:rPr>
          <w:rFonts w:ascii="Book Antiqua" w:hAnsi="Book Antiqua"/>
        </w:rPr>
        <w:t>: 587-592 [PMID: 18070185 DOI: 10.1111/j.1463-1318.</w:t>
      </w:r>
      <w:proofErr w:type="gramStart"/>
      <w:r w:rsidRPr="00DA0EE2">
        <w:rPr>
          <w:rFonts w:ascii="Book Antiqua" w:hAnsi="Book Antiqua"/>
        </w:rPr>
        <w:t>2007.01417.x</w:t>
      </w:r>
      <w:proofErr w:type="gramEnd"/>
      <w:r w:rsidRPr="00DA0EE2">
        <w:rPr>
          <w:rFonts w:ascii="Book Antiqua" w:hAnsi="Book Antiqua"/>
        </w:rPr>
        <w:t>]</w:t>
      </w:r>
    </w:p>
    <w:p w14:paraId="1CE047C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20 </w:t>
      </w:r>
      <w:r w:rsidRPr="00DA0EE2">
        <w:rPr>
          <w:rFonts w:ascii="Book Antiqua" w:hAnsi="Book Antiqua"/>
          <w:b/>
          <w:bCs/>
        </w:rPr>
        <w:t>Sohn M</w:t>
      </w:r>
      <w:r w:rsidRPr="00DA0EE2">
        <w:rPr>
          <w:rFonts w:ascii="Book Antiqua" w:hAnsi="Book Antiqua"/>
        </w:rPr>
        <w:t xml:space="preserve">, </w:t>
      </w:r>
      <w:proofErr w:type="spellStart"/>
      <w:r w:rsidRPr="00DA0EE2">
        <w:rPr>
          <w:rFonts w:ascii="Book Antiqua" w:hAnsi="Book Antiqua"/>
        </w:rPr>
        <w:t>Schlitt</w:t>
      </w:r>
      <w:proofErr w:type="spellEnd"/>
      <w:r w:rsidRPr="00DA0EE2">
        <w:rPr>
          <w:rFonts w:ascii="Book Antiqua" w:hAnsi="Book Antiqua"/>
        </w:rPr>
        <w:t xml:space="preserve"> HJ, Hornung M, </w:t>
      </w:r>
      <w:proofErr w:type="spellStart"/>
      <w:r w:rsidRPr="00DA0EE2">
        <w:rPr>
          <w:rFonts w:ascii="Book Antiqua" w:hAnsi="Book Antiqua"/>
        </w:rPr>
        <w:t>Zülke</w:t>
      </w:r>
      <w:proofErr w:type="spellEnd"/>
      <w:r w:rsidRPr="00DA0EE2">
        <w:rPr>
          <w:rFonts w:ascii="Book Antiqua" w:hAnsi="Book Antiqua"/>
        </w:rPr>
        <w:t xml:space="preserve"> C, </w:t>
      </w:r>
      <w:proofErr w:type="spellStart"/>
      <w:r w:rsidRPr="00DA0EE2">
        <w:rPr>
          <w:rFonts w:ascii="Book Antiqua" w:hAnsi="Book Antiqua"/>
        </w:rPr>
        <w:t>Hochrein</w:t>
      </w:r>
      <w:proofErr w:type="spellEnd"/>
      <w:r w:rsidRPr="00DA0EE2">
        <w:rPr>
          <w:rFonts w:ascii="Book Antiqua" w:hAnsi="Book Antiqua"/>
        </w:rPr>
        <w:t xml:space="preserve"> A, Moser C, Agha A. Preservation of the superior rectal artery: influence of surgical technique on anastomotic healing and postoperative morbidity in laparoscopic </w:t>
      </w:r>
      <w:proofErr w:type="spellStart"/>
      <w:r w:rsidRPr="00DA0EE2">
        <w:rPr>
          <w:rFonts w:ascii="Book Antiqua" w:hAnsi="Book Antiqua"/>
        </w:rPr>
        <w:t>sigmoidectomy</w:t>
      </w:r>
      <w:proofErr w:type="spellEnd"/>
      <w:r w:rsidRPr="00DA0EE2">
        <w:rPr>
          <w:rFonts w:ascii="Book Antiqua" w:hAnsi="Book Antiqua"/>
        </w:rPr>
        <w:t xml:space="preserve"> for diverticular disease. </w:t>
      </w:r>
      <w:r w:rsidRPr="00DA0EE2">
        <w:rPr>
          <w:rFonts w:ascii="Book Antiqua" w:hAnsi="Book Antiqua"/>
          <w:i/>
          <w:iCs/>
        </w:rPr>
        <w:t>Int J Colorectal Dis</w:t>
      </w:r>
      <w:r w:rsidRPr="00DA0EE2">
        <w:rPr>
          <w:rFonts w:ascii="Book Antiqua" w:hAnsi="Book Antiqua"/>
        </w:rPr>
        <w:t xml:space="preserve"> 2017; </w:t>
      </w:r>
      <w:r w:rsidRPr="00DA0EE2">
        <w:rPr>
          <w:rFonts w:ascii="Book Antiqua" w:hAnsi="Book Antiqua"/>
          <w:b/>
          <w:bCs/>
        </w:rPr>
        <w:t>32</w:t>
      </w:r>
      <w:r w:rsidRPr="00DA0EE2">
        <w:rPr>
          <w:rFonts w:ascii="Book Antiqua" w:hAnsi="Book Antiqua"/>
        </w:rPr>
        <w:t>: 955-960 [PMID: 28378155 DOI: 10.1007/s00384-017-2792-x]</w:t>
      </w:r>
    </w:p>
    <w:p w14:paraId="632D912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21 </w:t>
      </w:r>
      <w:r w:rsidRPr="00DA0EE2">
        <w:rPr>
          <w:rFonts w:ascii="Book Antiqua" w:hAnsi="Book Antiqua"/>
          <w:b/>
          <w:bCs/>
        </w:rPr>
        <w:t>Franklin ME Jr</w:t>
      </w:r>
      <w:r w:rsidRPr="00DA0EE2">
        <w:rPr>
          <w:rFonts w:ascii="Book Antiqua" w:hAnsi="Book Antiqua"/>
        </w:rPr>
        <w:t xml:space="preserve">, Rosenthal D, </w:t>
      </w:r>
      <w:proofErr w:type="spellStart"/>
      <w:r w:rsidRPr="00DA0EE2">
        <w:rPr>
          <w:rFonts w:ascii="Book Antiqua" w:hAnsi="Book Antiqua"/>
        </w:rPr>
        <w:t>Abrego</w:t>
      </w:r>
      <w:proofErr w:type="spellEnd"/>
      <w:r w:rsidRPr="00DA0EE2">
        <w:rPr>
          <w:rFonts w:ascii="Book Antiqua" w:hAnsi="Book Antiqua"/>
        </w:rPr>
        <w:t xml:space="preserve">-Medina D, Dorman JP, Glass JL, </w:t>
      </w:r>
      <w:proofErr w:type="spellStart"/>
      <w:r w:rsidRPr="00DA0EE2">
        <w:rPr>
          <w:rFonts w:ascii="Book Antiqua" w:hAnsi="Book Antiqua"/>
        </w:rPr>
        <w:t>Norem</w:t>
      </w:r>
      <w:proofErr w:type="spellEnd"/>
      <w:r w:rsidRPr="00DA0EE2">
        <w:rPr>
          <w:rFonts w:ascii="Book Antiqua" w:hAnsi="Book Antiqua"/>
        </w:rPr>
        <w:t xml:space="preserve"> R, Diaz A. Prospective comparison of open vs. laparoscopic colon surgery for carcinoma. Five-year results. </w:t>
      </w:r>
      <w:r w:rsidRPr="00DA0EE2">
        <w:rPr>
          <w:rFonts w:ascii="Book Antiqua" w:hAnsi="Book Antiqua"/>
          <w:i/>
          <w:iCs/>
        </w:rPr>
        <w:t>Dis Colon Rectum</w:t>
      </w:r>
      <w:r w:rsidRPr="00DA0EE2">
        <w:rPr>
          <w:rFonts w:ascii="Book Antiqua" w:hAnsi="Book Antiqua"/>
        </w:rPr>
        <w:t xml:space="preserve"> 1996; </w:t>
      </w:r>
      <w:r w:rsidRPr="00DA0EE2">
        <w:rPr>
          <w:rFonts w:ascii="Book Antiqua" w:hAnsi="Book Antiqua"/>
          <w:b/>
          <w:bCs/>
        </w:rPr>
        <w:t>39</w:t>
      </w:r>
      <w:r w:rsidRPr="00DA0EE2">
        <w:rPr>
          <w:rFonts w:ascii="Book Antiqua" w:hAnsi="Book Antiqua"/>
        </w:rPr>
        <w:t>: S35-S46 [PMID: 8831545 DOI: 10.1007/BF02053804]</w:t>
      </w:r>
    </w:p>
    <w:p w14:paraId="662751EC" w14:textId="77777777" w:rsidR="00DA0EE2" w:rsidRPr="00DA0EE2" w:rsidRDefault="00DA0EE2" w:rsidP="00DA0EE2">
      <w:pPr>
        <w:spacing w:line="360" w:lineRule="auto"/>
        <w:jc w:val="both"/>
        <w:rPr>
          <w:rFonts w:ascii="Book Antiqua" w:hAnsi="Book Antiqua"/>
        </w:rPr>
      </w:pPr>
      <w:r w:rsidRPr="00DA0EE2">
        <w:rPr>
          <w:rFonts w:ascii="Book Antiqua" w:hAnsi="Book Antiqua"/>
          <w:lang w:val="pt-BR"/>
        </w:rPr>
        <w:t xml:space="preserve">22 </w:t>
      </w:r>
      <w:r w:rsidRPr="00DA0EE2">
        <w:rPr>
          <w:rFonts w:ascii="Book Antiqua" w:hAnsi="Book Antiqua"/>
          <w:b/>
          <w:bCs/>
          <w:lang w:val="pt-BR"/>
        </w:rPr>
        <w:t>Lacy AM</w:t>
      </w:r>
      <w:r w:rsidRPr="00DA0EE2">
        <w:rPr>
          <w:rFonts w:ascii="Book Antiqua" w:hAnsi="Book Antiqua"/>
          <w:lang w:val="pt-BR"/>
        </w:rPr>
        <w:t xml:space="preserve">, García-Valdecasas JC, Piqué JM, Delgado S, Campo E, Bordas JM, Taurá P, Grande L, Fuster J, Pacheco JL. </w:t>
      </w:r>
      <w:r w:rsidRPr="00DA0EE2">
        <w:rPr>
          <w:rFonts w:ascii="Book Antiqua" w:hAnsi="Book Antiqua"/>
        </w:rPr>
        <w:t xml:space="preserve">Short-term outcome analysis of a randomized study comparing laparoscopic vs open colectomy for colon cancer. </w:t>
      </w:r>
      <w:r w:rsidRPr="00DA0EE2">
        <w:rPr>
          <w:rFonts w:ascii="Book Antiqua" w:hAnsi="Book Antiqua"/>
          <w:i/>
          <w:iCs/>
        </w:rPr>
        <w:t xml:space="preserve">Surg </w:t>
      </w:r>
      <w:proofErr w:type="spellStart"/>
      <w:r w:rsidRPr="00DA0EE2">
        <w:rPr>
          <w:rFonts w:ascii="Book Antiqua" w:hAnsi="Book Antiqua"/>
          <w:i/>
          <w:iCs/>
        </w:rPr>
        <w:t>Endosc</w:t>
      </w:r>
      <w:proofErr w:type="spellEnd"/>
      <w:r w:rsidRPr="00DA0EE2">
        <w:rPr>
          <w:rFonts w:ascii="Book Antiqua" w:hAnsi="Book Antiqua"/>
        </w:rPr>
        <w:t xml:space="preserve"> 1995; </w:t>
      </w:r>
      <w:r w:rsidRPr="00DA0EE2">
        <w:rPr>
          <w:rFonts w:ascii="Book Antiqua" w:hAnsi="Book Antiqua"/>
          <w:b/>
          <w:bCs/>
        </w:rPr>
        <w:t>9</w:t>
      </w:r>
      <w:r w:rsidRPr="00DA0EE2">
        <w:rPr>
          <w:rFonts w:ascii="Book Antiqua" w:hAnsi="Book Antiqua"/>
        </w:rPr>
        <w:t>: 1101-1105 [PMID: 8553212 DOI: 10.1007/BF00188996]</w:t>
      </w:r>
    </w:p>
    <w:p w14:paraId="0D7EBE21" w14:textId="77777777" w:rsidR="00DA0EE2" w:rsidRPr="00DA0EE2" w:rsidRDefault="00DA0EE2" w:rsidP="00DA0EE2">
      <w:pPr>
        <w:spacing w:line="360" w:lineRule="auto"/>
        <w:jc w:val="both"/>
        <w:rPr>
          <w:rFonts w:ascii="Book Antiqua" w:hAnsi="Book Antiqua"/>
        </w:rPr>
      </w:pPr>
      <w:r w:rsidRPr="00DA0EE2">
        <w:rPr>
          <w:rFonts w:ascii="Book Antiqua" w:hAnsi="Book Antiqua"/>
        </w:rPr>
        <w:lastRenderedPageBreak/>
        <w:t xml:space="preserve">23 </w:t>
      </w:r>
      <w:proofErr w:type="spellStart"/>
      <w:r w:rsidRPr="00DA0EE2">
        <w:rPr>
          <w:rFonts w:ascii="Book Antiqua" w:hAnsi="Book Antiqua"/>
          <w:b/>
          <w:bCs/>
        </w:rPr>
        <w:t>Piccirillo</w:t>
      </w:r>
      <w:proofErr w:type="spellEnd"/>
      <w:r w:rsidRPr="00DA0EE2">
        <w:rPr>
          <w:rFonts w:ascii="Book Antiqua" w:hAnsi="Book Antiqua"/>
          <w:b/>
          <w:bCs/>
        </w:rPr>
        <w:t xml:space="preserve"> MF</w:t>
      </w:r>
      <w:r w:rsidRPr="00DA0EE2">
        <w:rPr>
          <w:rFonts w:ascii="Book Antiqua" w:hAnsi="Book Antiqua"/>
        </w:rPr>
        <w:t xml:space="preserve">, </w:t>
      </w:r>
      <w:proofErr w:type="spellStart"/>
      <w:r w:rsidRPr="00DA0EE2">
        <w:rPr>
          <w:rFonts w:ascii="Book Antiqua" w:hAnsi="Book Antiqua"/>
        </w:rPr>
        <w:t>Reissman</w:t>
      </w:r>
      <w:proofErr w:type="spellEnd"/>
      <w:r w:rsidRPr="00DA0EE2">
        <w:rPr>
          <w:rFonts w:ascii="Book Antiqua" w:hAnsi="Book Antiqua"/>
        </w:rPr>
        <w:t xml:space="preserve"> P, Wexner SD. Colectomy as treatment for constipation in selected patients. </w:t>
      </w:r>
      <w:r w:rsidRPr="00DA0EE2">
        <w:rPr>
          <w:rFonts w:ascii="Book Antiqua" w:hAnsi="Book Antiqua"/>
          <w:i/>
          <w:iCs/>
        </w:rPr>
        <w:t>Br J Surg</w:t>
      </w:r>
      <w:r w:rsidRPr="00DA0EE2">
        <w:rPr>
          <w:rFonts w:ascii="Book Antiqua" w:hAnsi="Book Antiqua"/>
        </w:rPr>
        <w:t xml:space="preserve"> 1995; </w:t>
      </w:r>
      <w:r w:rsidRPr="00DA0EE2">
        <w:rPr>
          <w:rFonts w:ascii="Book Antiqua" w:hAnsi="Book Antiqua"/>
          <w:b/>
          <w:bCs/>
        </w:rPr>
        <w:t>82</w:t>
      </w:r>
      <w:r w:rsidRPr="00DA0EE2">
        <w:rPr>
          <w:rFonts w:ascii="Book Antiqua" w:hAnsi="Book Antiqua"/>
        </w:rPr>
        <w:t>: 898-901 [PMID: 7648101 DOI: 10.1002/bjs.1800820713]</w:t>
      </w:r>
    </w:p>
    <w:p w14:paraId="5250A0F9" w14:textId="77777777" w:rsidR="00DA0EE2" w:rsidRPr="007D4134" w:rsidRDefault="00DA0EE2" w:rsidP="00DA0EE2">
      <w:pPr>
        <w:spacing w:line="360" w:lineRule="auto"/>
        <w:jc w:val="both"/>
        <w:rPr>
          <w:rFonts w:ascii="Book Antiqua" w:hAnsi="Book Antiqua"/>
          <w:lang w:val="pt-BR"/>
        </w:rPr>
      </w:pPr>
      <w:r w:rsidRPr="00DA0EE2">
        <w:rPr>
          <w:rFonts w:ascii="Book Antiqua" w:hAnsi="Book Antiqua"/>
        </w:rPr>
        <w:t xml:space="preserve">24 </w:t>
      </w:r>
      <w:r w:rsidRPr="00DA0EE2">
        <w:rPr>
          <w:rFonts w:ascii="Book Antiqua" w:hAnsi="Book Antiqua"/>
          <w:b/>
          <w:bCs/>
        </w:rPr>
        <w:t>Wexner SD</w:t>
      </w:r>
      <w:r w:rsidRPr="00DA0EE2">
        <w:rPr>
          <w:rFonts w:ascii="Book Antiqua" w:hAnsi="Book Antiqua"/>
        </w:rPr>
        <w:t xml:space="preserve">, Daniel N, </w:t>
      </w:r>
      <w:proofErr w:type="spellStart"/>
      <w:r w:rsidRPr="00DA0EE2">
        <w:rPr>
          <w:rFonts w:ascii="Book Antiqua" w:hAnsi="Book Antiqua"/>
        </w:rPr>
        <w:t>Jagelman</w:t>
      </w:r>
      <w:proofErr w:type="spellEnd"/>
      <w:r w:rsidRPr="00DA0EE2">
        <w:rPr>
          <w:rFonts w:ascii="Book Antiqua" w:hAnsi="Book Antiqua"/>
        </w:rPr>
        <w:t xml:space="preserve"> DG. Colectomy for constipation: physiologic investigation is the key to success. </w:t>
      </w:r>
      <w:r w:rsidRPr="007D4134">
        <w:rPr>
          <w:rFonts w:ascii="Book Antiqua" w:hAnsi="Book Antiqua"/>
          <w:i/>
          <w:iCs/>
          <w:lang w:val="pt-BR"/>
        </w:rPr>
        <w:t>Dis Colon Rectum</w:t>
      </w:r>
      <w:r w:rsidRPr="007D4134">
        <w:rPr>
          <w:rFonts w:ascii="Book Antiqua" w:hAnsi="Book Antiqua"/>
          <w:lang w:val="pt-BR"/>
        </w:rPr>
        <w:t xml:space="preserve"> 1991; </w:t>
      </w:r>
      <w:r w:rsidRPr="007D4134">
        <w:rPr>
          <w:rFonts w:ascii="Book Antiqua" w:hAnsi="Book Antiqua"/>
          <w:b/>
          <w:bCs/>
          <w:lang w:val="pt-BR"/>
        </w:rPr>
        <w:t>34</w:t>
      </w:r>
      <w:r w:rsidRPr="007D4134">
        <w:rPr>
          <w:rFonts w:ascii="Book Antiqua" w:hAnsi="Book Antiqua"/>
          <w:lang w:val="pt-BR"/>
        </w:rPr>
        <w:t>: 851-856 [PMID: 1914716 DOI: 10.1007/BF02049695]</w:t>
      </w:r>
    </w:p>
    <w:p w14:paraId="7A3C5801" w14:textId="77777777" w:rsidR="00DA0EE2" w:rsidRPr="00DA0EE2" w:rsidRDefault="00DA0EE2" w:rsidP="00DA0EE2">
      <w:pPr>
        <w:spacing w:line="360" w:lineRule="auto"/>
        <w:jc w:val="both"/>
        <w:rPr>
          <w:rFonts w:ascii="Book Antiqua" w:hAnsi="Book Antiqua"/>
        </w:rPr>
      </w:pPr>
      <w:r w:rsidRPr="00DA0EE2">
        <w:rPr>
          <w:rFonts w:ascii="Book Antiqua" w:hAnsi="Book Antiqua"/>
          <w:lang w:val="pt-BR"/>
        </w:rPr>
        <w:t xml:space="preserve">25 </w:t>
      </w:r>
      <w:r w:rsidRPr="00DA0EE2">
        <w:rPr>
          <w:rFonts w:ascii="Book Antiqua" w:hAnsi="Book Antiqua"/>
          <w:b/>
          <w:bCs/>
          <w:lang w:val="pt-BR"/>
        </w:rPr>
        <w:t>Vergara-Fernandez O</w:t>
      </w:r>
      <w:r w:rsidRPr="00DA0EE2">
        <w:rPr>
          <w:rFonts w:ascii="Book Antiqua" w:hAnsi="Book Antiqua"/>
          <w:lang w:val="pt-BR"/>
        </w:rPr>
        <w:t xml:space="preserve">, Mejía-Ovalle R, Salgado-Nesme N, Rodríguez-Dennen N, Pérez-Aguirre J, Guerrero-Guerrero VH, Sánchez-Robles JC, Valdovinos-Díaz MA. </w:t>
      </w:r>
      <w:r w:rsidRPr="00DA0EE2">
        <w:rPr>
          <w:rFonts w:ascii="Book Antiqua" w:hAnsi="Book Antiqua"/>
        </w:rPr>
        <w:t xml:space="preserve">Functional outcomes and quality of life in patients treated with laparoscopic total colectomy for colonic inertia. </w:t>
      </w:r>
      <w:r w:rsidRPr="00DA0EE2">
        <w:rPr>
          <w:rFonts w:ascii="Book Antiqua" w:hAnsi="Book Antiqua"/>
          <w:i/>
          <w:iCs/>
        </w:rPr>
        <w:t>Surg Today</w:t>
      </w:r>
      <w:r w:rsidRPr="00DA0EE2">
        <w:rPr>
          <w:rFonts w:ascii="Book Antiqua" w:hAnsi="Book Antiqua"/>
        </w:rPr>
        <w:t xml:space="preserve"> 2014; </w:t>
      </w:r>
      <w:r w:rsidRPr="00DA0EE2">
        <w:rPr>
          <w:rFonts w:ascii="Book Antiqua" w:hAnsi="Book Antiqua"/>
          <w:b/>
          <w:bCs/>
        </w:rPr>
        <w:t>44</w:t>
      </w:r>
      <w:r w:rsidRPr="00DA0EE2">
        <w:rPr>
          <w:rFonts w:ascii="Book Antiqua" w:hAnsi="Book Antiqua"/>
        </w:rPr>
        <w:t>: 34-38 [PMID: 23686591 DOI: 10.1007/s00595-012-0464-6]</w:t>
      </w:r>
    </w:p>
    <w:p w14:paraId="78091F9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26 </w:t>
      </w:r>
      <w:proofErr w:type="spellStart"/>
      <w:r w:rsidRPr="00DA0EE2">
        <w:rPr>
          <w:rFonts w:ascii="Book Antiqua" w:hAnsi="Book Antiqua"/>
          <w:b/>
          <w:bCs/>
        </w:rPr>
        <w:t>FitzHarris</w:t>
      </w:r>
      <w:proofErr w:type="spellEnd"/>
      <w:r w:rsidRPr="00DA0EE2">
        <w:rPr>
          <w:rFonts w:ascii="Book Antiqua" w:hAnsi="Book Antiqua"/>
          <w:b/>
          <w:bCs/>
        </w:rPr>
        <w:t xml:space="preserve"> GP</w:t>
      </w:r>
      <w:r w:rsidRPr="00DA0EE2">
        <w:rPr>
          <w:rFonts w:ascii="Book Antiqua" w:hAnsi="Book Antiqua"/>
        </w:rPr>
        <w:t xml:space="preserve">, Garcia-Aguilar J, Parker SC, Bullard KM, Madoff RD, Goldberg SM, Lowry A. Quality of life after subtotal colectomy for slow-transit constipation: both quality and quantity count. </w:t>
      </w:r>
      <w:r w:rsidRPr="00DA0EE2">
        <w:rPr>
          <w:rFonts w:ascii="Book Antiqua" w:hAnsi="Book Antiqua"/>
          <w:i/>
          <w:iCs/>
        </w:rPr>
        <w:t>Dis Colon Rectum</w:t>
      </w:r>
      <w:r w:rsidRPr="00DA0EE2">
        <w:rPr>
          <w:rFonts w:ascii="Book Antiqua" w:hAnsi="Book Antiqua"/>
        </w:rPr>
        <w:t xml:space="preserve"> 2003; </w:t>
      </w:r>
      <w:r w:rsidRPr="00DA0EE2">
        <w:rPr>
          <w:rFonts w:ascii="Book Antiqua" w:hAnsi="Book Antiqua"/>
          <w:b/>
          <w:bCs/>
        </w:rPr>
        <w:t>46</w:t>
      </w:r>
      <w:r w:rsidRPr="00DA0EE2">
        <w:rPr>
          <w:rFonts w:ascii="Book Antiqua" w:hAnsi="Book Antiqua"/>
        </w:rPr>
        <w:t>: 433-440 [PMID: 12682533 DOI: 10.1007/s10350-004-6576-3]</w:t>
      </w:r>
    </w:p>
    <w:p w14:paraId="110EB09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27 </w:t>
      </w:r>
      <w:proofErr w:type="spellStart"/>
      <w:r w:rsidRPr="00DA0EE2">
        <w:rPr>
          <w:rFonts w:ascii="Book Antiqua" w:hAnsi="Book Antiqua"/>
          <w:b/>
          <w:bCs/>
        </w:rPr>
        <w:t>Sturiale</w:t>
      </w:r>
      <w:proofErr w:type="spellEnd"/>
      <w:r w:rsidRPr="00DA0EE2">
        <w:rPr>
          <w:rFonts w:ascii="Book Antiqua" w:hAnsi="Book Antiqua"/>
          <w:b/>
          <w:bCs/>
        </w:rPr>
        <w:t xml:space="preserve"> A</w:t>
      </w:r>
      <w:r w:rsidRPr="00DA0EE2">
        <w:rPr>
          <w:rFonts w:ascii="Book Antiqua" w:hAnsi="Book Antiqua"/>
        </w:rPr>
        <w:t xml:space="preserve">, </w:t>
      </w:r>
      <w:proofErr w:type="spellStart"/>
      <w:r w:rsidRPr="00DA0EE2">
        <w:rPr>
          <w:rFonts w:ascii="Book Antiqua" w:hAnsi="Book Antiqua"/>
        </w:rPr>
        <w:t>Martellucci</w:t>
      </w:r>
      <w:proofErr w:type="spellEnd"/>
      <w:r w:rsidRPr="00DA0EE2">
        <w:rPr>
          <w:rFonts w:ascii="Book Antiqua" w:hAnsi="Book Antiqua"/>
        </w:rPr>
        <w:t xml:space="preserve"> J, </w:t>
      </w:r>
      <w:proofErr w:type="spellStart"/>
      <w:r w:rsidRPr="00DA0EE2">
        <w:rPr>
          <w:rFonts w:ascii="Book Antiqua" w:hAnsi="Book Antiqua"/>
        </w:rPr>
        <w:t>Zurli</w:t>
      </w:r>
      <w:proofErr w:type="spellEnd"/>
      <w:r w:rsidRPr="00DA0EE2">
        <w:rPr>
          <w:rFonts w:ascii="Book Antiqua" w:hAnsi="Book Antiqua"/>
        </w:rPr>
        <w:t xml:space="preserve"> L, Vaccaro C, </w:t>
      </w:r>
      <w:proofErr w:type="spellStart"/>
      <w:r w:rsidRPr="00DA0EE2">
        <w:rPr>
          <w:rFonts w:ascii="Book Antiqua" w:hAnsi="Book Antiqua"/>
        </w:rPr>
        <w:t>Brusciano</w:t>
      </w:r>
      <w:proofErr w:type="spellEnd"/>
      <w:r w:rsidRPr="00DA0EE2">
        <w:rPr>
          <w:rFonts w:ascii="Book Antiqua" w:hAnsi="Book Antiqua"/>
        </w:rPr>
        <w:t xml:space="preserve"> L, </w:t>
      </w:r>
      <w:proofErr w:type="spellStart"/>
      <w:r w:rsidRPr="00DA0EE2">
        <w:rPr>
          <w:rFonts w:ascii="Book Antiqua" w:hAnsi="Book Antiqua"/>
        </w:rPr>
        <w:t>Limongelli</w:t>
      </w:r>
      <w:proofErr w:type="spellEnd"/>
      <w:r w:rsidRPr="00DA0EE2">
        <w:rPr>
          <w:rFonts w:ascii="Book Antiqua" w:hAnsi="Book Antiqua"/>
        </w:rPr>
        <w:t xml:space="preserve"> P, </w:t>
      </w:r>
      <w:proofErr w:type="spellStart"/>
      <w:r w:rsidRPr="00DA0EE2">
        <w:rPr>
          <w:rFonts w:ascii="Book Antiqua" w:hAnsi="Book Antiqua"/>
        </w:rPr>
        <w:t>Docimo</w:t>
      </w:r>
      <w:proofErr w:type="spellEnd"/>
      <w:r w:rsidRPr="00DA0EE2">
        <w:rPr>
          <w:rFonts w:ascii="Book Antiqua" w:hAnsi="Book Antiqua"/>
        </w:rPr>
        <w:t xml:space="preserve"> L, Valeri A. Long-term functional follow-up after anterior rectal resection for cancer. </w:t>
      </w:r>
      <w:r w:rsidRPr="00DA0EE2">
        <w:rPr>
          <w:rFonts w:ascii="Book Antiqua" w:hAnsi="Book Antiqua"/>
          <w:i/>
          <w:iCs/>
        </w:rPr>
        <w:t>Int J Colorectal Dis</w:t>
      </w:r>
      <w:r w:rsidRPr="00DA0EE2">
        <w:rPr>
          <w:rFonts w:ascii="Book Antiqua" w:hAnsi="Book Antiqua"/>
        </w:rPr>
        <w:t xml:space="preserve"> 2017; </w:t>
      </w:r>
      <w:r w:rsidRPr="00DA0EE2">
        <w:rPr>
          <w:rFonts w:ascii="Book Antiqua" w:hAnsi="Book Antiqua"/>
          <w:b/>
          <w:bCs/>
        </w:rPr>
        <w:t>32</w:t>
      </w:r>
      <w:r w:rsidRPr="00DA0EE2">
        <w:rPr>
          <w:rFonts w:ascii="Book Antiqua" w:hAnsi="Book Antiqua"/>
        </w:rPr>
        <w:t>: 83-88 [PMID: 27695976 DOI: 10.1007/s00384-016-2659-6]</w:t>
      </w:r>
    </w:p>
    <w:p w14:paraId="7B9A442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28 </w:t>
      </w:r>
      <w:proofErr w:type="spellStart"/>
      <w:r w:rsidRPr="00DA0EE2">
        <w:rPr>
          <w:rFonts w:ascii="Book Antiqua" w:hAnsi="Book Antiqua"/>
          <w:b/>
          <w:bCs/>
        </w:rPr>
        <w:t>Brusciano</w:t>
      </w:r>
      <w:proofErr w:type="spellEnd"/>
      <w:r w:rsidRPr="00DA0EE2">
        <w:rPr>
          <w:rFonts w:ascii="Book Antiqua" w:hAnsi="Book Antiqua"/>
          <w:b/>
          <w:bCs/>
        </w:rPr>
        <w:t xml:space="preserve"> L</w:t>
      </w:r>
      <w:r w:rsidRPr="00DA0EE2">
        <w:rPr>
          <w:rFonts w:ascii="Book Antiqua" w:hAnsi="Book Antiqua"/>
        </w:rPr>
        <w:t xml:space="preserve">, Gambardella C, </w:t>
      </w:r>
      <w:proofErr w:type="spellStart"/>
      <w:r w:rsidRPr="00DA0EE2">
        <w:rPr>
          <w:rFonts w:ascii="Book Antiqua" w:hAnsi="Book Antiqua"/>
        </w:rPr>
        <w:t>Tolone</w:t>
      </w:r>
      <w:proofErr w:type="spellEnd"/>
      <w:r w:rsidRPr="00DA0EE2">
        <w:rPr>
          <w:rFonts w:ascii="Book Antiqua" w:hAnsi="Book Antiqua"/>
        </w:rPr>
        <w:t xml:space="preserve"> S, Del </w:t>
      </w:r>
      <w:proofErr w:type="spellStart"/>
      <w:r w:rsidRPr="00DA0EE2">
        <w:rPr>
          <w:rFonts w:ascii="Book Antiqua" w:hAnsi="Book Antiqua"/>
        </w:rPr>
        <w:t>Genio</w:t>
      </w:r>
      <w:proofErr w:type="spellEnd"/>
      <w:r w:rsidRPr="00DA0EE2">
        <w:rPr>
          <w:rFonts w:ascii="Book Antiqua" w:hAnsi="Book Antiqua"/>
        </w:rPr>
        <w:t xml:space="preserve"> G, </w:t>
      </w:r>
      <w:proofErr w:type="spellStart"/>
      <w:r w:rsidRPr="00DA0EE2">
        <w:rPr>
          <w:rFonts w:ascii="Book Antiqua" w:hAnsi="Book Antiqua"/>
        </w:rPr>
        <w:t>Terracciano</w:t>
      </w:r>
      <w:proofErr w:type="spellEnd"/>
      <w:r w:rsidRPr="00DA0EE2">
        <w:rPr>
          <w:rFonts w:ascii="Book Antiqua" w:hAnsi="Book Antiqua"/>
        </w:rPr>
        <w:t xml:space="preserve"> G, Gualtieri G, Schiano di </w:t>
      </w:r>
      <w:proofErr w:type="spellStart"/>
      <w:r w:rsidRPr="00DA0EE2">
        <w:rPr>
          <w:rFonts w:ascii="Book Antiqua" w:hAnsi="Book Antiqua"/>
        </w:rPr>
        <w:t>Visconte</w:t>
      </w:r>
      <w:proofErr w:type="spellEnd"/>
      <w:r w:rsidRPr="00DA0EE2">
        <w:rPr>
          <w:rFonts w:ascii="Book Antiqua" w:hAnsi="Book Antiqua"/>
        </w:rPr>
        <w:t xml:space="preserve"> M, </w:t>
      </w:r>
      <w:proofErr w:type="spellStart"/>
      <w:r w:rsidRPr="00DA0EE2">
        <w:rPr>
          <w:rFonts w:ascii="Book Antiqua" w:hAnsi="Book Antiqua"/>
        </w:rPr>
        <w:t>Docimo</w:t>
      </w:r>
      <w:proofErr w:type="spellEnd"/>
      <w:r w:rsidRPr="00DA0EE2">
        <w:rPr>
          <w:rFonts w:ascii="Book Antiqua" w:hAnsi="Book Antiqua"/>
        </w:rPr>
        <w:t xml:space="preserve"> L. An imaginary cuboid: chest, abdomen, vertebral column and perineum, different parts of the same whole in the harmonic functioning of the pelvic floor. </w:t>
      </w:r>
      <w:r w:rsidRPr="00DA0EE2">
        <w:rPr>
          <w:rFonts w:ascii="Book Antiqua" w:hAnsi="Book Antiqua"/>
          <w:i/>
          <w:iCs/>
        </w:rPr>
        <w:t xml:space="preserve">Tech </w:t>
      </w:r>
      <w:proofErr w:type="spellStart"/>
      <w:r w:rsidRPr="00DA0EE2">
        <w:rPr>
          <w:rFonts w:ascii="Book Antiqua" w:hAnsi="Book Antiqua"/>
          <w:i/>
          <w:iCs/>
        </w:rPr>
        <w:t>Coloproctol</w:t>
      </w:r>
      <w:proofErr w:type="spellEnd"/>
      <w:r w:rsidRPr="00DA0EE2">
        <w:rPr>
          <w:rFonts w:ascii="Book Antiqua" w:hAnsi="Book Antiqua"/>
        </w:rPr>
        <w:t xml:space="preserve"> 2019; </w:t>
      </w:r>
      <w:r w:rsidRPr="00DA0EE2">
        <w:rPr>
          <w:rFonts w:ascii="Book Antiqua" w:hAnsi="Book Antiqua"/>
          <w:b/>
          <w:bCs/>
        </w:rPr>
        <w:t>23</w:t>
      </w:r>
      <w:r w:rsidRPr="00DA0EE2">
        <w:rPr>
          <w:rFonts w:ascii="Book Antiqua" w:hAnsi="Book Antiqua"/>
        </w:rPr>
        <w:t>: 603-605 [PMID: 31065825 DOI: 10.1007/s10151-019-01996-x]</w:t>
      </w:r>
    </w:p>
    <w:bookmarkEnd w:id="0"/>
    <w:p w14:paraId="77CE0E8F" w14:textId="77777777" w:rsidR="00A77B3E" w:rsidRPr="00DA0EE2" w:rsidRDefault="00A77B3E" w:rsidP="00DA0EE2">
      <w:pPr>
        <w:spacing w:line="360" w:lineRule="auto"/>
        <w:jc w:val="both"/>
        <w:rPr>
          <w:rFonts w:ascii="Book Antiqua" w:hAnsi="Book Antiqua"/>
        </w:rPr>
        <w:sectPr w:rsidR="00A77B3E" w:rsidRPr="00DA0EE2">
          <w:pgSz w:w="12240" w:h="15840"/>
          <w:pgMar w:top="1440" w:right="1440" w:bottom="1440" w:left="1440" w:header="720" w:footer="720" w:gutter="0"/>
          <w:cols w:space="720"/>
          <w:docGrid w:linePitch="360"/>
        </w:sectPr>
      </w:pPr>
    </w:p>
    <w:p w14:paraId="37117E28"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lastRenderedPageBreak/>
        <w:t>Footnotes</w:t>
      </w:r>
    </w:p>
    <w:p w14:paraId="3521A843" w14:textId="01D10FB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Institutional review board statement: </w:t>
      </w:r>
      <w:r w:rsidRPr="00DA0EE2">
        <w:rPr>
          <w:rFonts w:ascii="Book Antiqua" w:eastAsia="Book Antiqua" w:hAnsi="Book Antiqua" w:cs="Book Antiqua"/>
          <w:color w:val="000000"/>
        </w:rPr>
        <w:t xml:space="preserve">This study protocol was reviewed and approved by the Institutional Review Board of the Taiwan Adventist Hospital (TAHIRB No.: 105-E-10). It was conducted in compliance with the Helsinki Declaration. </w:t>
      </w:r>
    </w:p>
    <w:p w14:paraId="6740E31C" w14:textId="77777777" w:rsidR="00A77B3E" w:rsidRPr="00DA0EE2" w:rsidRDefault="00A77B3E" w:rsidP="00DA0EE2">
      <w:pPr>
        <w:spacing w:line="360" w:lineRule="auto"/>
        <w:jc w:val="both"/>
        <w:rPr>
          <w:rFonts w:ascii="Book Antiqua" w:hAnsi="Book Antiqua"/>
        </w:rPr>
      </w:pPr>
    </w:p>
    <w:p w14:paraId="3F55A208" w14:textId="59815B99"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Informed consent statement: </w:t>
      </w:r>
      <w:r w:rsidR="008553EE" w:rsidRPr="00DA0EE2">
        <w:rPr>
          <w:rFonts w:ascii="Book Antiqua" w:eastAsia="Book Antiqua" w:hAnsi="Book Antiqua" w:cs="Book Antiqua"/>
          <w:color w:val="000000"/>
        </w:rPr>
        <w:t>Written informed consent was waived.</w:t>
      </w:r>
    </w:p>
    <w:p w14:paraId="5335E638" w14:textId="77777777" w:rsidR="00A77B3E" w:rsidRPr="00DA0EE2" w:rsidRDefault="00A77B3E" w:rsidP="00DA0EE2">
      <w:pPr>
        <w:spacing w:line="360" w:lineRule="auto"/>
        <w:jc w:val="both"/>
        <w:rPr>
          <w:rFonts w:ascii="Book Antiqua" w:hAnsi="Book Antiqua"/>
        </w:rPr>
      </w:pPr>
    </w:p>
    <w:p w14:paraId="55CDDFF6" w14:textId="02223192" w:rsidR="00A77B3E"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 xml:space="preserve">Conflict-of-interest statement: </w:t>
      </w:r>
      <w:r w:rsidRPr="00DA0EE2">
        <w:rPr>
          <w:rFonts w:ascii="Book Antiqua" w:eastAsia="Book Antiqua" w:hAnsi="Book Antiqua" w:cs="Book Antiqua"/>
          <w:color w:val="000000"/>
        </w:rPr>
        <w:t>No conflict of interest.</w:t>
      </w:r>
    </w:p>
    <w:p w14:paraId="5615D69A" w14:textId="77777777" w:rsidR="00A77B3E" w:rsidRPr="00DA0EE2" w:rsidRDefault="00A77B3E" w:rsidP="00DA0EE2">
      <w:pPr>
        <w:spacing w:line="360" w:lineRule="auto"/>
        <w:jc w:val="both"/>
        <w:rPr>
          <w:rFonts w:ascii="Book Antiqua" w:hAnsi="Book Antiqua"/>
        </w:rPr>
      </w:pPr>
    </w:p>
    <w:p w14:paraId="1ED6C3EA" w14:textId="481704E3" w:rsidR="00A77B3E" w:rsidRDefault="009D4D74" w:rsidP="00DA0EE2">
      <w:pPr>
        <w:spacing w:line="360" w:lineRule="auto"/>
        <w:jc w:val="both"/>
        <w:rPr>
          <w:rFonts w:ascii="Book Antiqua" w:eastAsia="Book Antiqua" w:hAnsi="Book Antiqua" w:cs="Book Antiqua"/>
          <w:color w:val="000000"/>
          <w:shd w:val="clear" w:color="auto" w:fill="FFFFFF"/>
        </w:rPr>
      </w:pPr>
      <w:r w:rsidRPr="00DA0EE2">
        <w:rPr>
          <w:rFonts w:ascii="Book Antiqua" w:eastAsia="Book Antiqua" w:hAnsi="Book Antiqua" w:cs="Book Antiqua"/>
          <w:b/>
          <w:bCs/>
          <w:color w:val="000000"/>
        </w:rPr>
        <w:t xml:space="preserve">Data sharing statement: </w:t>
      </w:r>
      <w:r w:rsidRPr="00DA0EE2">
        <w:rPr>
          <w:rFonts w:ascii="Book Antiqua" w:eastAsia="Book Antiqua" w:hAnsi="Book Antiqua" w:cs="Book Antiqua"/>
          <w:color w:val="000000"/>
          <w:shd w:val="clear" w:color="auto" w:fill="FFFFFF"/>
        </w:rPr>
        <w:t>No additional data are available.</w:t>
      </w:r>
    </w:p>
    <w:p w14:paraId="362363D7" w14:textId="06B9EDC0" w:rsidR="00170179" w:rsidRDefault="00170179" w:rsidP="00DA0EE2">
      <w:pPr>
        <w:spacing w:line="360" w:lineRule="auto"/>
        <w:jc w:val="both"/>
        <w:rPr>
          <w:rFonts w:ascii="Book Antiqua" w:eastAsia="Book Antiqua" w:hAnsi="Book Antiqua" w:cs="Book Antiqua"/>
          <w:color w:val="000000"/>
          <w:shd w:val="clear" w:color="auto" w:fill="FFFFFF"/>
        </w:rPr>
      </w:pPr>
    </w:p>
    <w:p w14:paraId="0A45BC2B" w14:textId="05CA0F7A" w:rsidR="00170179" w:rsidRPr="00170179" w:rsidRDefault="00170179" w:rsidP="00170179">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hint="eastAsia"/>
          <w:b/>
          <w:color w:val="000000"/>
          <w:lang w:eastAsia="zh-CN"/>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26A60D" w14:textId="77777777" w:rsidR="00A77B3E" w:rsidRPr="00DA0EE2" w:rsidRDefault="00A77B3E" w:rsidP="00DA0EE2">
      <w:pPr>
        <w:spacing w:line="360" w:lineRule="auto"/>
        <w:jc w:val="both"/>
        <w:rPr>
          <w:rFonts w:ascii="Book Antiqua" w:hAnsi="Book Antiqua"/>
        </w:rPr>
      </w:pPr>
    </w:p>
    <w:p w14:paraId="55BD037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Open-Access: </w:t>
      </w:r>
      <w:r w:rsidRPr="00DA0E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0EE2">
        <w:rPr>
          <w:rFonts w:ascii="Book Antiqua" w:eastAsia="Book Antiqua" w:hAnsi="Book Antiqua" w:cs="Book Antiqua"/>
          <w:color w:val="000000"/>
        </w:rPr>
        <w:t>NonCommercial</w:t>
      </w:r>
      <w:proofErr w:type="spellEnd"/>
      <w:r w:rsidRPr="00DA0E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B7FD1" w14:textId="77777777" w:rsidR="00A77B3E" w:rsidRPr="00DA0EE2" w:rsidRDefault="00A77B3E" w:rsidP="00DA0EE2">
      <w:pPr>
        <w:spacing w:line="360" w:lineRule="auto"/>
        <w:jc w:val="both"/>
        <w:rPr>
          <w:rFonts w:ascii="Book Antiqua" w:hAnsi="Book Antiqua"/>
        </w:rPr>
      </w:pPr>
    </w:p>
    <w:p w14:paraId="38A3519D" w14:textId="1B1E88DC"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source: </w:t>
      </w:r>
      <w:r w:rsidRPr="00DA0EE2">
        <w:rPr>
          <w:rFonts w:ascii="Book Antiqua" w:eastAsia="Book Antiqua" w:hAnsi="Book Antiqua" w:cs="Book Antiqua"/>
          <w:color w:val="000000"/>
        </w:rPr>
        <w:t xml:space="preserve">Unsolicited </w:t>
      </w:r>
      <w:r w:rsidR="00A952A2" w:rsidRPr="00DA0EE2">
        <w:rPr>
          <w:rFonts w:ascii="Book Antiqua" w:eastAsia="Book Antiqua" w:hAnsi="Book Antiqua" w:cs="Book Antiqua"/>
          <w:color w:val="000000"/>
        </w:rPr>
        <w:t>m</w:t>
      </w:r>
      <w:r w:rsidRPr="00DA0EE2">
        <w:rPr>
          <w:rFonts w:ascii="Book Antiqua" w:eastAsia="Book Antiqua" w:hAnsi="Book Antiqua" w:cs="Book Antiqua"/>
          <w:color w:val="000000"/>
        </w:rPr>
        <w:t>anuscript</w:t>
      </w:r>
    </w:p>
    <w:p w14:paraId="6C7EC1F5" w14:textId="77777777" w:rsidR="00A77B3E" w:rsidRPr="00DA0EE2" w:rsidRDefault="00A77B3E" w:rsidP="00DA0EE2">
      <w:pPr>
        <w:spacing w:line="360" w:lineRule="auto"/>
        <w:jc w:val="both"/>
        <w:rPr>
          <w:rFonts w:ascii="Book Antiqua" w:hAnsi="Book Antiqua"/>
        </w:rPr>
      </w:pPr>
    </w:p>
    <w:p w14:paraId="55E3D09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Peer-review started: </w:t>
      </w:r>
      <w:r w:rsidRPr="00DA0EE2">
        <w:rPr>
          <w:rFonts w:ascii="Book Antiqua" w:eastAsia="Book Antiqua" w:hAnsi="Book Antiqua" w:cs="Book Antiqua"/>
          <w:color w:val="000000"/>
        </w:rPr>
        <w:t>November 11, 2020</w:t>
      </w:r>
    </w:p>
    <w:p w14:paraId="1FC6CD3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First decision: </w:t>
      </w:r>
      <w:r w:rsidRPr="00DA0EE2">
        <w:rPr>
          <w:rFonts w:ascii="Book Antiqua" w:eastAsia="Book Antiqua" w:hAnsi="Book Antiqua" w:cs="Book Antiqua"/>
          <w:color w:val="000000"/>
        </w:rPr>
        <w:t>November 23, 2020</w:t>
      </w:r>
    </w:p>
    <w:p w14:paraId="28BB509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Article in press: </w:t>
      </w:r>
    </w:p>
    <w:p w14:paraId="351028CB" w14:textId="77777777" w:rsidR="00A77B3E" w:rsidRPr="00DA0EE2" w:rsidRDefault="00A77B3E" w:rsidP="00DA0EE2">
      <w:pPr>
        <w:spacing w:line="360" w:lineRule="auto"/>
        <w:jc w:val="both"/>
        <w:rPr>
          <w:rFonts w:ascii="Book Antiqua" w:hAnsi="Book Antiqua"/>
        </w:rPr>
      </w:pPr>
    </w:p>
    <w:p w14:paraId="47F9CF75" w14:textId="32BD768D"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lastRenderedPageBreak/>
        <w:t xml:space="preserve">Specialty type: </w:t>
      </w:r>
      <w:r w:rsidR="00A952A2" w:rsidRPr="00DA0EE2">
        <w:rPr>
          <w:rFonts w:ascii="Book Antiqua" w:eastAsia="微软雅黑" w:hAnsi="Book Antiqua" w:cs="宋体"/>
        </w:rPr>
        <w:t>Gastroenterology and hepatology</w:t>
      </w:r>
    </w:p>
    <w:p w14:paraId="5598A1EE"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Country/Territory of origin: </w:t>
      </w:r>
      <w:r w:rsidRPr="00DA0EE2">
        <w:rPr>
          <w:rFonts w:ascii="Book Antiqua" w:eastAsia="Book Antiqua" w:hAnsi="Book Antiqua" w:cs="Book Antiqua"/>
          <w:color w:val="000000"/>
        </w:rPr>
        <w:t>Taiwan</w:t>
      </w:r>
    </w:p>
    <w:p w14:paraId="5B890CE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Peer-review report’s scientific quality classification</w:t>
      </w:r>
    </w:p>
    <w:p w14:paraId="33C1449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A (Excellent): 0</w:t>
      </w:r>
    </w:p>
    <w:p w14:paraId="18718863"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B (Very good): 0</w:t>
      </w:r>
    </w:p>
    <w:p w14:paraId="5689F988"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C (Good): C</w:t>
      </w:r>
    </w:p>
    <w:p w14:paraId="0636BFC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D (Fair): 0</w:t>
      </w:r>
    </w:p>
    <w:p w14:paraId="7D6737C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E (Poor): 0</w:t>
      </w:r>
    </w:p>
    <w:p w14:paraId="7BD410B4" w14:textId="77777777" w:rsidR="00A77B3E" w:rsidRPr="00DA0EE2" w:rsidRDefault="00A77B3E" w:rsidP="00DA0EE2">
      <w:pPr>
        <w:spacing w:line="360" w:lineRule="auto"/>
        <w:jc w:val="both"/>
        <w:rPr>
          <w:rFonts w:ascii="Book Antiqua" w:hAnsi="Book Antiqua"/>
        </w:rPr>
      </w:pPr>
    </w:p>
    <w:p w14:paraId="1191BECE" w14:textId="77777777" w:rsidR="00A77B3E" w:rsidRPr="00DA0EE2" w:rsidRDefault="009D4D74" w:rsidP="00DA0EE2">
      <w:pPr>
        <w:spacing w:line="360" w:lineRule="auto"/>
        <w:jc w:val="both"/>
        <w:rPr>
          <w:rFonts w:ascii="Book Antiqua" w:hAnsi="Book Antiqua"/>
        </w:rPr>
        <w:sectPr w:rsidR="00A77B3E" w:rsidRPr="00DA0EE2">
          <w:pgSz w:w="12240" w:h="15840"/>
          <w:pgMar w:top="1440" w:right="1440" w:bottom="1440" w:left="1440" w:header="720" w:footer="720" w:gutter="0"/>
          <w:cols w:space="720"/>
          <w:docGrid w:linePitch="360"/>
        </w:sectPr>
      </w:pPr>
      <w:r w:rsidRPr="00DA0EE2">
        <w:rPr>
          <w:rFonts w:ascii="Book Antiqua" w:eastAsia="Book Antiqua" w:hAnsi="Book Antiqua" w:cs="Book Antiqua"/>
          <w:b/>
          <w:color w:val="000000"/>
        </w:rPr>
        <w:t xml:space="preserve">P-Reviewer: </w:t>
      </w:r>
      <w:proofErr w:type="spellStart"/>
      <w:r w:rsidRPr="00DA0EE2">
        <w:rPr>
          <w:rFonts w:ascii="Book Antiqua" w:eastAsia="Book Antiqua" w:hAnsi="Book Antiqua" w:cs="Book Antiqua"/>
          <w:color w:val="000000"/>
        </w:rPr>
        <w:t>Rubbini</w:t>
      </w:r>
      <w:proofErr w:type="spellEnd"/>
      <w:r w:rsidRPr="00DA0EE2">
        <w:rPr>
          <w:rFonts w:ascii="Book Antiqua" w:eastAsia="Book Antiqua" w:hAnsi="Book Antiqua" w:cs="Book Antiqua"/>
          <w:color w:val="000000"/>
        </w:rPr>
        <w:t xml:space="preserve"> M</w:t>
      </w:r>
      <w:r w:rsidRPr="00DA0EE2">
        <w:rPr>
          <w:rFonts w:ascii="Book Antiqua" w:eastAsia="Book Antiqua" w:hAnsi="Book Antiqua" w:cs="Book Antiqua"/>
          <w:b/>
          <w:color w:val="000000"/>
        </w:rPr>
        <w:t xml:space="preserve"> S-Editor: </w:t>
      </w:r>
      <w:r w:rsidRPr="00DA0EE2">
        <w:rPr>
          <w:rFonts w:ascii="Book Antiqua" w:eastAsia="Book Antiqua" w:hAnsi="Book Antiqua" w:cs="Book Antiqua"/>
          <w:color w:val="000000"/>
        </w:rPr>
        <w:t>Fan JR</w:t>
      </w:r>
      <w:r w:rsidRPr="00DA0EE2">
        <w:rPr>
          <w:rFonts w:ascii="Book Antiqua" w:eastAsia="Book Antiqua" w:hAnsi="Book Antiqua" w:cs="Book Antiqua"/>
          <w:b/>
          <w:color w:val="000000"/>
        </w:rPr>
        <w:t xml:space="preserve"> L-Editor:  P-Editor: </w:t>
      </w:r>
    </w:p>
    <w:p w14:paraId="1F51B097"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lastRenderedPageBreak/>
        <w:t>Figure Legends</w:t>
      </w:r>
    </w:p>
    <w:p w14:paraId="6B90708A" w14:textId="7C9335A5" w:rsidR="004F3E77" w:rsidRPr="00DA0EE2" w:rsidRDefault="004F3E77" w:rsidP="00DA0EE2">
      <w:pPr>
        <w:spacing w:line="360" w:lineRule="auto"/>
        <w:jc w:val="both"/>
        <w:rPr>
          <w:rFonts w:ascii="Book Antiqua" w:eastAsia="Book Antiqua" w:hAnsi="Book Antiqua" w:cs="Book Antiqua"/>
          <w:b/>
          <w:bCs/>
          <w:color w:val="000000"/>
        </w:rPr>
      </w:pPr>
      <w:r w:rsidRPr="00DA0EE2">
        <w:rPr>
          <w:rFonts w:ascii="Book Antiqua" w:hAnsi="Book Antiqua"/>
          <w:noProof/>
        </w:rPr>
        <w:drawing>
          <wp:inline distT="0" distB="0" distL="0" distR="0" wp14:anchorId="367DE617" wp14:editId="588FDAC8">
            <wp:extent cx="5943600" cy="2169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169795"/>
                    </a:xfrm>
                    <a:prstGeom prst="rect">
                      <a:avLst/>
                    </a:prstGeom>
                  </pic:spPr>
                </pic:pic>
              </a:graphicData>
            </a:graphic>
          </wp:inline>
        </w:drawing>
      </w:r>
    </w:p>
    <w:p w14:paraId="1BF05CD6" w14:textId="6C4155C0" w:rsidR="00A77B3E" w:rsidRPr="00DA0EE2"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Figure 1</w:t>
      </w:r>
      <w:r w:rsidRPr="00DA0EE2">
        <w:rPr>
          <w:rFonts w:ascii="Book Antiqua" w:eastAsia="Book Antiqua" w:hAnsi="Book Antiqua" w:cs="Book Antiqua"/>
          <w:color w:val="000000"/>
        </w:rPr>
        <w:t xml:space="preserve"> </w:t>
      </w:r>
      <w:r w:rsidR="00207757" w:rsidRPr="00DA0EE2">
        <w:rPr>
          <w:rFonts w:ascii="Book Antiqua" w:eastAsia="Book Antiqua" w:hAnsi="Book Antiqua" w:cs="Book Antiqua"/>
          <w:b/>
          <w:bCs/>
          <w:color w:val="000000"/>
        </w:rPr>
        <w:t>C</w:t>
      </w:r>
      <w:r w:rsidR="00297B21" w:rsidRPr="00DA0EE2">
        <w:rPr>
          <w:rFonts w:ascii="Book Antiqua" w:eastAsia="Book Antiqua" w:hAnsi="Book Antiqua" w:cs="Book Antiqua"/>
          <w:b/>
          <w:bCs/>
          <w:color w:val="000000"/>
        </w:rPr>
        <w:t xml:space="preserve">olon. </w:t>
      </w:r>
      <w:r w:rsidRPr="00DA0EE2">
        <w:rPr>
          <w:rFonts w:ascii="Book Antiqua" w:eastAsia="Book Antiqua" w:hAnsi="Book Antiqua" w:cs="Book Antiqua"/>
          <w:color w:val="000000"/>
        </w:rPr>
        <w:t>A</w:t>
      </w:r>
      <w:r w:rsidR="00207757" w:rsidRPr="00DA0EE2">
        <w:rPr>
          <w:rFonts w:ascii="Book Antiqua" w:eastAsia="Book Antiqua" w:hAnsi="Book Antiqua" w:cs="Book Antiqua"/>
          <w:color w:val="000000"/>
        </w:rPr>
        <w:t>:</w:t>
      </w:r>
      <w:r w:rsidRPr="00DA0EE2">
        <w:rPr>
          <w:rFonts w:ascii="Book Antiqua" w:eastAsia="Book Antiqua" w:hAnsi="Book Antiqua" w:cs="Book Antiqua"/>
          <w:color w:val="000000"/>
        </w:rPr>
        <w:t xml:space="preserve"> Preservation of superior rectal artery (arrow) in laparoscopically assisted subtotal colectomy with ileorectal anastomosis</w:t>
      </w:r>
      <w:r w:rsidR="00207757" w:rsidRPr="00DA0EE2">
        <w:rPr>
          <w:rFonts w:ascii="Book Antiqua" w:eastAsia="Book Antiqua" w:hAnsi="Book Antiqua" w:cs="Book Antiqua"/>
          <w:color w:val="000000"/>
        </w:rPr>
        <w:t>;</w:t>
      </w:r>
      <w:r w:rsidRPr="00DA0EE2">
        <w:rPr>
          <w:rFonts w:ascii="Book Antiqua" w:eastAsia="Book Antiqua" w:hAnsi="Book Antiqua" w:cs="Book Antiqua"/>
          <w:b/>
          <w:bCs/>
          <w:color w:val="000000"/>
        </w:rPr>
        <w:t xml:space="preserve"> </w:t>
      </w:r>
      <w:r w:rsidRPr="00DA0EE2">
        <w:rPr>
          <w:rFonts w:ascii="Book Antiqua" w:eastAsia="Book Antiqua" w:hAnsi="Book Antiqua" w:cs="Book Antiqua"/>
          <w:color w:val="000000"/>
        </w:rPr>
        <w:t>B</w:t>
      </w:r>
      <w:r w:rsidR="00207757" w:rsidRPr="00DA0EE2">
        <w:rPr>
          <w:rFonts w:ascii="Book Antiqua" w:eastAsia="Book Antiqua" w:hAnsi="Book Antiqua" w:cs="Book Antiqua"/>
          <w:color w:val="000000"/>
        </w:rPr>
        <w:t>:</w:t>
      </w:r>
      <w:r w:rsidRPr="00DA0EE2">
        <w:rPr>
          <w:rFonts w:ascii="Book Antiqua" w:eastAsia="Book Antiqua" w:hAnsi="Book Antiqua" w:cs="Book Antiqua"/>
          <w:color w:val="000000"/>
        </w:rPr>
        <w:t xml:space="preserve"> Sigmoid-rectal junction (arrowhead) and sparing of the superior rectal artery (arrow)</w:t>
      </w:r>
      <w:r w:rsidR="00207757" w:rsidRPr="00DA0EE2">
        <w:rPr>
          <w:rFonts w:ascii="Book Antiqua" w:eastAsia="Book Antiqua" w:hAnsi="Book Antiqua" w:cs="Book Antiqua"/>
          <w:color w:val="000000"/>
        </w:rPr>
        <w:t>.</w:t>
      </w:r>
    </w:p>
    <w:p w14:paraId="3748731D" w14:textId="32EA7F08" w:rsidR="004F3E77" w:rsidRPr="00DA0EE2" w:rsidRDefault="004F3E77" w:rsidP="00DA0EE2">
      <w:pPr>
        <w:spacing w:line="360" w:lineRule="auto"/>
        <w:jc w:val="both"/>
        <w:rPr>
          <w:rFonts w:ascii="Book Antiqua" w:hAnsi="Book Antiqua"/>
        </w:rPr>
      </w:pPr>
      <w:r w:rsidRPr="00DA0EE2">
        <w:rPr>
          <w:rFonts w:ascii="Book Antiqua" w:eastAsia="Book Antiqua" w:hAnsi="Book Antiqua" w:cs="Book Antiqua"/>
          <w:color w:val="000000"/>
        </w:rPr>
        <w:br w:type="page"/>
      </w:r>
      <w:r w:rsidRPr="00DA0EE2">
        <w:rPr>
          <w:rFonts w:ascii="Book Antiqua" w:hAnsi="Book Antiqua"/>
          <w:noProof/>
        </w:rPr>
        <w:lastRenderedPageBreak/>
        <w:drawing>
          <wp:inline distT="0" distB="0" distL="0" distR="0" wp14:anchorId="691834FD" wp14:editId="60B5BB01">
            <wp:extent cx="4809524" cy="363809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809524" cy="3638095"/>
                    </a:xfrm>
                    <a:prstGeom prst="rect">
                      <a:avLst/>
                    </a:prstGeom>
                  </pic:spPr>
                </pic:pic>
              </a:graphicData>
            </a:graphic>
          </wp:inline>
        </w:drawing>
      </w:r>
    </w:p>
    <w:p w14:paraId="6F263842" w14:textId="0476DDF4" w:rsidR="00A77B3E" w:rsidRPr="00DA0EE2"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Figure 2 Specimen after laparoscopic-assisted subtotal colectomy</w:t>
      </w:r>
      <w:r w:rsidR="00297B21" w:rsidRPr="00DA0EE2">
        <w:rPr>
          <w:rFonts w:ascii="Book Antiqua" w:eastAsia="Book Antiqua" w:hAnsi="Book Antiqua" w:cs="Book Antiqua"/>
          <w:b/>
          <w:bCs/>
          <w:color w:val="000000"/>
        </w:rPr>
        <w:t>.</w:t>
      </w:r>
    </w:p>
    <w:p w14:paraId="6D6B82A4" w14:textId="5C3BFD72"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eastAsia="Book Antiqua" w:hAnsi="Book Antiqua" w:cs="Book Antiqua"/>
          <w:color w:val="000000"/>
        </w:rPr>
        <w:br w:type="page"/>
      </w:r>
      <w:r w:rsidRPr="00DA0EE2">
        <w:rPr>
          <w:rFonts w:ascii="Book Antiqua" w:hAnsi="Book Antiqua" w:cs="Arial"/>
          <w:b/>
          <w:color w:val="000000" w:themeColor="text1"/>
        </w:rPr>
        <w:lastRenderedPageBreak/>
        <w:t xml:space="preserve">Table 1 Preoperative variables </w:t>
      </w:r>
    </w:p>
    <w:tbl>
      <w:tblPr>
        <w:tblW w:w="829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245"/>
        <w:gridCol w:w="3051"/>
      </w:tblGrid>
      <w:tr w:rsidR="004F3E77" w:rsidRPr="00DA0EE2" w14:paraId="634354A0" w14:textId="77777777" w:rsidTr="00297B21">
        <w:trPr>
          <w:trHeight w:val="522"/>
        </w:trPr>
        <w:tc>
          <w:tcPr>
            <w:tcW w:w="5245" w:type="dxa"/>
            <w:tcBorders>
              <w:top w:val="single" w:sz="4" w:space="0" w:color="auto"/>
              <w:bottom w:val="single" w:sz="4" w:space="0" w:color="auto"/>
            </w:tcBorders>
          </w:tcPr>
          <w:p w14:paraId="507FC84F" w14:textId="77777777"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b/>
                <w:color w:val="000000" w:themeColor="text1"/>
              </w:rPr>
              <w:t>Variables</w:t>
            </w:r>
          </w:p>
        </w:tc>
        <w:tc>
          <w:tcPr>
            <w:tcW w:w="3051" w:type="dxa"/>
            <w:tcBorders>
              <w:top w:val="single" w:sz="4" w:space="0" w:color="auto"/>
              <w:bottom w:val="single" w:sz="4" w:space="0" w:color="auto"/>
            </w:tcBorders>
          </w:tcPr>
          <w:p w14:paraId="51346CEB" w14:textId="77777777" w:rsidR="004F3E77" w:rsidRPr="00DA0EE2" w:rsidRDefault="004F3E77" w:rsidP="00DA0EE2">
            <w:pPr>
              <w:snapToGrid w:val="0"/>
              <w:spacing w:line="360" w:lineRule="auto"/>
              <w:jc w:val="both"/>
              <w:rPr>
                <w:rFonts w:ascii="Book Antiqua" w:hAnsi="Book Antiqua" w:cs="Arial"/>
                <w:b/>
                <w:color w:val="000000" w:themeColor="text1"/>
              </w:rPr>
            </w:pPr>
            <w:r w:rsidRPr="00DA0EE2">
              <w:rPr>
                <w:rFonts w:ascii="Book Antiqua" w:eastAsia="DFKai-SB" w:hAnsi="Book Antiqua" w:cs="Arial"/>
                <w:b/>
                <w:color w:val="000000" w:themeColor="text1"/>
              </w:rPr>
              <w:t>Mean</w:t>
            </w:r>
          </w:p>
        </w:tc>
      </w:tr>
      <w:tr w:rsidR="004F3E77" w:rsidRPr="00DA0EE2" w14:paraId="4CD4F1BA" w14:textId="77777777" w:rsidTr="00297B21">
        <w:trPr>
          <w:trHeight w:val="522"/>
        </w:trPr>
        <w:tc>
          <w:tcPr>
            <w:tcW w:w="5245" w:type="dxa"/>
            <w:tcBorders>
              <w:top w:val="single" w:sz="4" w:space="0" w:color="auto"/>
              <w:bottom w:val="nil"/>
            </w:tcBorders>
          </w:tcPr>
          <w:p w14:paraId="2912757D" w14:textId="4601654B"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Age (</w:t>
            </w:r>
            <w:proofErr w:type="spellStart"/>
            <w:r w:rsidRPr="00DA0EE2">
              <w:rPr>
                <w:rFonts w:ascii="Book Antiqua" w:hAnsi="Book Antiqua" w:cs="Arial"/>
                <w:color w:val="000000" w:themeColor="text1"/>
              </w:rPr>
              <w:t>yr</w:t>
            </w:r>
            <w:proofErr w:type="spellEnd"/>
            <w:r w:rsidRPr="00DA0EE2">
              <w:rPr>
                <w:rFonts w:ascii="Book Antiqua" w:hAnsi="Book Antiqua" w:cs="Arial"/>
                <w:color w:val="000000" w:themeColor="text1"/>
              </w:rPr>
              <w:t>)</w:t>
            </w:r>
          </w:p>
        </w:tc>
        <w:tc>
          <w:tcPr>
            <w:tcW w:w="3051" w:type="dxa"/>
            <w:tcBorders>
              <w:top w:val="single" w:sz="4" w:space="0" w:color="auto"/>
              <w:bottom w:val="nil"/>
            </w:tcBorders>
          </w:tcPr>
          <w:p w14:paraId="4431FD73"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43.0 ± 10.4</w:t>
            </w:r>
          </w:p>
        </w:tc>
      </w:tr>
      <w:tr w:rsidR="004F3E77" w:rsidRPr="00DA0EE2" w14:paraId="60AE9C66" w14:textId="77777777" w:rsidTr="00297B21">
        <w:trPr>
          <w:trHeight w:val="522"/>
        </w:trPr>
        <w:tc>
          <w:tcPr>
            <w:tcW w:w="5245" w:type="dxa"/>
            <w:tcBorders>
              <w:top w:val="nil"/>
              <w:bottom w:val="single" w:sz="4" w:space="0" w:color="auto"/>
            </w:tcBorders>
          </w:tcPr>
          <w:p w14:paraId="204A5B51"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Body mass index (kg/m</w:t>
            </w:r>
            <w:r w:rsidRPr="00DA0EE2">
              <w:rPr>
                <w:rFonts w:ascii="Book Antiqua" w:hAnsi="Book Antiqua" w:cs="Arial"/>
                <w:color w:val="000000" w:themeColor="text1"/>
                <w:vertAlign w:val="superscript"/>
              </w:rPr>
              <w:t>2</w:t>
            </w:r>
            <w:r w:rsidRPr="00DA0EE2">
              <w:rPr>
                <w:rFonts w:ascii="Book Antiqua" w:hAnsi="Book Antiqua" w:cs="Arial"/>
                <w:color w:val="000000" w:themeColor="text1"/>
              </w:rPr>
              <w:t>)</w:t>
            </w:r>
          </w:p>
          <w:p w14:paraId="5F9DF7BC" w14:textId="205E7509"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Preoperative laxative dependence (</w:t>
            </w:r>
            <w:proofErr w:type="spellStart"/>
            <w:r w:rsidRPr="00DA0EE2">
              <w:rPr>
                <w:rFonts w:ascii="Book Antiqua" w:hAnsi="Book Antiqua" w:cs="Arial"/>
                <w:color w:val="000000" w:themeColor="text1"/>
              </w:rPr>
              <w:t>yr</w:t>
            </w:r>
            <w:proofErr w:type="spellEnd"/>
            <w:r w:rsidRPr="00DA0EE2">
              <w:rPr>
                <w:rFonts w:ascii="Book Antiqua" w:hAnsi="Book Antiqua" w:cs="Arial"/>
                <w:color w:val="000000" w:themeColor="text1"/>
              </w:rPr>
              <w:t>)</w:t>
            </w:r>
          </w:p>
          <w:p w14:paraId="4A35C1CF" w14:textId="2260385F"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Preoperative defecation interval (d)</w:t>
            </w:r>
          </w:p>
          <w:p w14:paraId="0B590C3A" w14:textId="2791E08D"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Colonic transit time (h)</w:t>
            </w:r>
          </w:p>
          <w:p w14:paraId="7236C15E"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Previous abdominal surgery</w:t>
            </w:r>
          </w:p>
          <w:p w14:paraId="39A52B1C"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Preoperative abdominal pain</w:t>
            </w:r>
          </w:p>
        </w:tc>
        <w:tc>
          <w:tcPr>
            <w:tcW w:w="3051" w:type="dxa"/>
            <w:tcBorders>
              <w:top w:val="nil"/>
              <w:bottom w:val="single" w:sz="4" w:space="0" w:color="auto"/>
            </w:tcBorders>
          </w:tcPr>
          <w:p w14:paraId="1073A3AC" w14:textId="77777777" w:rsidR="004F3E77" w:rsidRPr="00DA0EE2" w:rsidRDefault="004F3E77" w:rsidP="00DA0EE2">
            <w:pPr>
              <w:autoSpaceDE w:val="0"/>
              <w:autoSpaceDN w:val="0"/>
              <w:snapToGrid w:val="0"/>
              <w:spacing w:line="360" w:lineRule="auto"/>
              <w:jc w:val="both"/>
              <w:rPr>
                <w:rFonts w:ascii="Book Antiqua" w:eastAsia="AdvTimes-b" w:hAnsi="Book Antiqua" w:cs="Arial"/>
                <w:color w:val="000000" w:themeColor="text1"/>
              </w:rPr>
            </w:pPr>
            <w:r w:rsidRPr="00DA0EE2">
              <w:rPr>
                <w:rFonts w:ascii="Book Antiqua" w:eastAsia="AdvTimes-b" w:hAnsi="Book Antiqua" w:cs="Arial"/>
                <w:color w:val="000000" w:themeColor="text1"/>
              </w:rPr>
              <w:t>26.5 ± 2.9</w:t>
            </w:r>
          </w:p>
          <w:p w14:paraId="3F5AB070" w14:textId="77777777" w:rsidR="004F3E77" w:rsidRPr="00DA0EE2" w:rsidRDefault="004F3E77" w:rsidP="00DA0EE2">
            <w:pPr>
              <w:autoSpaceDE w:val="0"/>
              <w:autoSpaceDN w:val="0"/>
              <w:snapToGrid w:val="0"/>
              <w:spacing w:line="360" w:lineRule="auto"/>
              <w:jc w:val="both"/>
              <w:rPr>
                <w:rFonts w:ascii="Book Antiqua" w:eastAsia="AdvTimes-b" w:hAnsi="Book Antiqua" w:cs="Arial"/>
                <w:color w:val="000000" w:themeColor="text1"/>
              </w:rPr>
            </w:pPr>
            <w:r w:rsidRPr="00DA0EE2">
              <w:rPr>
                <w:rFonts w:ascii="Book Antiqua" w:eastAsia="AdvTimes-b" w:hAnsi="Book Antiqua" w:cs="Arial"/>
                <w:color w:val="000000" w:themeColor="text1"/>
              </w:rPr>
              <w:t>13.7 ± 5.0</w:t>
            </w:r>
          </w:p>
          <w:p w14:paraId="152F7FF2"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9.6 ± 3.9</w:t>
            </w:r>
          </w:p>
          <w:p w14:paraId="5A4C36C9"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131 ± 13.4</w:t>
            </w:r>
          </w:p>
          <w:p w14:paraId="38DEAEFC"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3 (9.4)</w:t>
            </w:r>
          </w:p>
          <w:p w14:paraId="51EBDDF3"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31 (96.9)</w:t>
            </w:r>
          </w:p>
        </w:tc>
      </w:tr>
    </w:tbl>
    <w:p w14:paraId="25B2EF31" w14:textId="44BA96A9"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Values are given as mean (</w:t>
      </w:r>
      <w:r w:rsidR="00170179" w:rsidRPr="00170179">
        <w:rPr>
          <w:rFonts w:ascii="Book Antiqua" w:hAnsi="Book Antiqua"/>
          <w:color w:val="000000" w:themeColor="text1"/>
        </w:rPr>
        <w:t>±</w:t>
      </w:r>
      <w:r w:rsidR="00170179">
        <w:rPr>
          <w:rFonts w:ascii="Book Antiqua" w:hAnsi="Book Antiqua" w:cs="Arial"/>
          <w:color w:val="000000" w:themeColor="text1"/>
        </w:rPr>
        <w:t xml:space="preserve"> </w:t>
      </w:r>
      <w:r w:rsidRPr="00DA0EE2">
        <w:rPr>
          <w:rFonts w:ascii="Book Antiqua" w:hAnsi="Book Antiqua" w:cs="Arial"/>
          <w:color w:val="000000" w:themeColor="text1"/>
        </w:rPr>
        <w:t xml:space="preserve">SD) or </w:t>
      </w:r>
      <w:r w:rsidR="00170179"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sidR="00170179">
        <w:rPr>
          <w:rFonts w:ascii="Book Antiqua" w:hAnsi="Book Antiqua" w:cs="Arial"/>
          <w:color w:val="000000" w:themeColor="text1"/>
        </w:rPr>
        <w:t>%</w:t>
      </w:r>
      <w:r w:rsidRPr="00DA0EE2">
        <w:rPr>
          <w:rFonts w:ascii="Book Antiqua" w:hAnsi="Book Antiqua" w:cs="Arial"/>
          <w:color w:val="000000" w:themeColor="text1"/>
        </w:rPr>
        <w:t>)</w:t>
      </w:r>
      <w:r w:rsidR="00297B21" w:rsidRPr="00DA0EE2">
        <w:rPr>
          <w:rFonts w:ascii="Book Antiqua" w:hAnsi="Book Antiqua" w:cs="Arial"/>
          <w:color w:val="000000" w:themeColor="text1"/>
        </w:rPr>
        <w:t>.</w:t>
      </w:r>
    </w:p>
    <w:p w14:paraId="376E426F" w14:textId="09CA4CC2"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rPr>
        <w:br w:type="page"/>
      </w:r>
      <w:r w:rsidRPr="00DA0EE2">
        <w:rPr>
          <w:rFonts w:ascii="Book Antiqua" w:hAnsi="Book Antiqua" w:cs="Arial"/>
          <w:b/>
          <w:color w:val="000000" w:themeColor="text1"/>
        </w:rPr>
        <w:lastRenderedPageBreak/>
        <w:t xml:space="preserve">Table 2 Surgical and postoperative variables </w:t>
      </w:r>
    </w:p>
    <w:tbl>
      <w:tblPr>
        <w:tblW w:w="829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245"/>
        <w:gridCol w:w="3051"/>
      </w:tblGrid>
      <w:tr w:rsidR="004F3E77" w:rsidRPr="00DA0EE2" w14:paraId="57E1BC56" w14:textId="77777777" w:rsidTr="007852F3">
        <w:trPr>
          <w:trHeight w:val="522"/>
        </w:trPr>
        <w:tc>
          <w:tcPr>
            <w:tcW w:w="5245" w:type="dxa"/>
            <w:tcBorders>
              <w:top w:val="single" w:sz="4" w:space="0" w:color="auto"/>
              <w:bottom w:val="single" w:sz="4" w:space="0" w:color="auto"/>
            </w:tcBorders>
          </w:tcPr>
          <w:p w14:paraId="1BF75BCA" w14:textId="77777777"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b/>
                <w:color w:val="000000" w:themeColor="text1"/>
              </w:rPr>
              <w:t>Variables</w:t>
            </w:r>
          </w:p>
        </w:tc>
        <w:tc>
          <w:tcPr>
            <w:tcW w:w="3051" w:type="dxa"/>
            <w:tcBorders>
              <w:top w:val="single" w:sz="4" w:space="0" w:color="auto"/>
              <w:bottom w:val="single" w:sz="4" w:space="0" w:color="auto"/>
            </w:tcBorders>
          </w:tcPr>
          <w:p w14:paraId="7B892873" w14:textId="77777777" w:rsidR="004F3E77" w:rsidRPr="00DA0EE2" w:rsidRDefault="004F3E77" w:rsidP="00DA0EE2">
            <w:pPr>
              <w:snapToGrid w:val="0"/>
              <w:spacing w:line="360" w:lineRule="auto"/>
              <w:jc w:val="both"/>
              <w:rPr>
                <w:rFonts w:ascii="Book Antiqua" w:hAnsi="Book Antiqua" w:cs="Arial"/>
                <w:b/>
                <w:color w:val="000000" w:themeColor="text1"/>
              </w:rPr>
            </w:pPr>
            <w:r w:rsidRPr="00DA0EE2">
              <w:rPr>
                <w:rFonts w:ascii="Book Antiqua" w:eastAsia="DFKai-SB" w:hAnsi="Book Antiqua" w:cs="Arial"/>
                <w:b/>
                <w:color w:val="000000" w:themeColor="text1"/>
              </w:rPr>
              <w:t xml:space="preserve">Mean </w:t>
            </w:r>
          </w:p>
        </w:tc>
      </w:tr>
      <w:tr w:rsidR="004F3E77" w:rsidRPr="00DA0EE2" w14:paraId="58719CB6" w14:textId="77777777" w:rsidTr="007852F3">
        <w:trPr>
          <w:trHeight w:val="444"/>
        </w:trPr>
        <w:tc>
          <w:tcPr>
            <w:tcW w:w="5245" w:type="dxa"/>
            <w:tcBorders>
              <w:top w:val="nil"/>
              <w:bottom w:val="nil"/>
            </w:tcBorders>
          </w:tcPr>
          <w:p w14:paraId="0A031320"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 xml:space="preserve">Operation time (min) </w:t>
            </w:r>
          </w:p>
        </w:tc>
        <w:tc>
          <w:tcPr>
            <w:tcW w:w="3051" w:type="dxa"/>
            <w:tcBorders>
              <w:top w:val="nil"/>
              <w:bottom w:val="nil"/>
            </w:tcBorders>
          </w:tcPr>
          <w:p w14:paraId="33016AF9" w14:textId="77777777" w:rsidR="004F3E77" w:rsidRPr="00DA0EE2" w:rsidRDefault="004F3E77" w:rsidP="00DA0EE2">
            <w:pPr>
              <w:autoSpaceDE w:val="0"/>
              <w:autoSpaceDN w:val="0"/>
              <w:snapToGrid w:val="0"/>
              <w:spacing w:line="360" w:lineRule="auto"/>
              <w:jc w:val="both"/>
              <w:rPr>
                <w:rFonts w:ascii="Book Antiqua" w:eastAsia="DFKai-SB" w:hAnsi="Book Antiqua"/>
                <w:color w:val="000000" w:themeColor="text1"/>
              </w:rPr>
            </w:pPr>
            <w:r w:rsidRPr="00DA0EE2">
              <w:rPr>
                <w:rFonts w:ascii="Book Antiqua" w:hAnsi="Book Antiqua" w:cs="Arial"/>
                <w:color w:val="000000" w:themeColor="text1"/>
              </w:rPr>
              <w:t>151.0 ± 29.9</w:t>
            </w:r>
          </w:p>
        </w:tc>
      </w:tr>
      <w:tr w:rsidR="004F3E77" w:rsidRPr="00DA0EE2" w14:paraId="43A3CEE9" w14:textId="77777777" w:rsidTr="007852F3">
        <w:trPr>
          <w:trHeight w:val="522"/>
        </w:trPr>
        <w:tc>
          <w:tcPr>
            <w:tcW w:w="5245" w:type="dxa"/>
            <w:tcBorders>
              <w:top w:val="nil"/>
              <w:bottom w:val="nil"/>
            </w:tcBorders>
          </w:tcPr>
          <w:p w14:paraId="1995CC2F" w14:textId="10650546"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Estimated blood loss (m</w:t>
            </w:r>
            <w:r w:rsidR="007852F3" w:rsidRPr="00DA0EE2">
              <w:rPr>
                <w:rFonts w:ascii="Book Antiqua" w:hAnsi="Book Antiqua" w:cs="Arial"/>
                <w:color w:val="000000" w:themeColor="text1"/>
              </w:rPr>
              <w:t>L</w:t>
            </w:r>
            <w:r w:rsidRPr="00DA0EE2">
              <w:rPr>
                <w:rFonts w:ascii="Book Antiqua" w:hAnsi="Book Antiqua" w:cs="Arial"/>
                <w:color w:val="000000" w:themeColor="text1"/>
              </w:rPr>
              <w:t>)</w:t>
            </w:r>
          </w:p>
        </w:tc>
        <w:tc>
          <w:tcPr>
            <w:tcW w:w="3051" w:type="dxa"/>
            <w:tcBorders>
              <w:top w:val="nil"/>
              <w:bottom w:val="nil"/>
            </w:tcBorders>
          </w:tcPr>
          <w:p w14:paraId="22C6E74A"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119.1 ± 40.7</w:t>
            </w:r>
          </w:p>
        </w:tc>
      </w:tr>
      <w:tr w:rsidR="004F3E77" w:rsidRPr="00DA0EE2" w14:paraId="3D8A7BB1" w14:textId="77777777" w:rsidTr="007852F3">
        <w:trPr>
          <w:trHeight w:val="522"/>
        </w:trPr>
        <w:tc>
          <w:tcPr>
            <w:tcW w:w="5245" w:type="dxa"/>
            <w:tcBorders>
              <w:top w:val="nil"/>
              <w:bottom w:val="nil"/>
            </w:tcBorders>
          </w:tcPr>
          <w:p w14:paraId="7E458FFD" w14:textId="3AC9BC52"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first flatus (d)</w:t>
            </w:r>
          </w:p>
        </w:tc>
        <w:tc>
          <w:tcPr>
            <w:tcW w:w="3051" w:type="dxa"/>
            <w:tcBorders>
              <w:top w:val="nil"/>
              <w:bottom w:val="nil"/>
            </w:tcBorders>
          </w:tcPr>
          <w:p w14:paraId="4DB1EAD3"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3.0 ± 0.8</w:t>
            </w:r>
          </w:p>
        </w:tc>
      </w:tr>
      <w:tr w:rsidR="004F3E77" w:rsidRPr="00DA0EE2" w14:paraId="4C33134E" w14:textId="77777777" w:rsidTr="007852F3">
        <w:trPr>
          <w:trHeight w:val="522"/>
        </w:trPr>
        <w:tc>
          <w:tcPr>
            <w:tcW w:w="5245" w:type="dxa"/>
            <w:tcBorders>
              <w:top w:val="nil"/>
              <w:bottom w:val="nil"/>
            </w:tcBorders>
          </w:tcPr>
          <w:p w14:paraId="04B80361" w14:textId="684A61D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first stool passing (d)</w:t>
            </w:r>
          </w:p>
        </w:tc>
        <w:tc>
          <w:tcPr>
            <w:tcW w:w="3051" w:type="dxa"/>
            <w:tcBorders>
              <w:top w:val="nil"/>
              <w:bottom w:val="nil"/>
            </w:tcBorders>
          </w:tcPr>
          <w:p w14:paraId="22665E0E"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2.5 ± 0.5</w:t>
            </w:r>
          </w:p>
        </w:tc>
      </w:tr>
      <w:tr w:rsidR="004F3E77" w:rsidRPr="00DA0EE2" w14:paraId="6EA16105" w14:textId="77777777" w:rsidTr="007852F3">
        <w:trPr>
          <w:trHeight w:val="522"/>
        </w:trPr>
        <w:tc>
          <w:tcPr>
            <w:tcW w:w="5245" w:type="dxa"/>
            <w:tcBorders>
              <w:top w:val="nil"/>
              <w:bottom w:val="nil"/>
            </w:tcBorders>
          </w:tcPr>
          <w:p w14:paraId="5E787778" w14:textId="08985CF6"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oral intake (d)</w:t>
            </w:r>
          </w:p>
        </w:tc>
        <w:tc>
          <w:tcPr>
            <w:tcW w:w="3051" w:type="dxa"/>
            <w:tcBorders>
              <w:top w:val="nil"/>
              <w:bottom w:val="nil"/>
            </w:tcBorders>
          </w:tcPr>
          <w:p w14:paraId="4E8C1228"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2.4 ± 0.5</w:t>
            </w:r>
          </w:p>
        </w:tc>
      </w:tr>
      <w:tr w:rsidR="004F3E77" w:rsidRPr="00DA0EE2" w14:paraId="611DBBCE" w14:textId="77777777" w:rsidTr="007852F3">
        <w:trPr>
          <w:trHeight w:val="522"/>
        </w:trPr>
        <w:tc>
          <w:tcPr>
            <w:tcW w:w="5245" w:type="dxa"/>
            <w:tcBorders>
              <w:top w:val="nil"/>
              <w:bottom w:val="nil"/>
            </w:tcBorders>
          </w:tcPr>
          <w:p w14:paraId="4013EA83" w14:textId="6D92DC85"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 xml:space="preserve">Dose of </w:t>
            </w:r>
            <w:proofErr w:type="spellStart"/>
            <w:r w:rsidR="00FB3E90" w:rsidRPr="00DA0EE2">
              <w:rPr>
                <w:rFonts w:ascii="Book Antiqua" w:hAnsi="Book Antiqua" w:cs="Arial"/>
                <w:color w:val="000000" w:themeColor="text1"/>
              </w:rPr>
              <w:t>d</w:t>
            </w:r>
            <w:r w:rsidRPr="00DA0EE2">
              <w:rPr>
                <w:rFonts w:ascii="Book Antiqua" w:hAnsi="Book Antiqua" w:cs="Arial"/>
                <w:color w:val="000000" w:themeColor="text1"/>
              </w:rPr>
              <w:t>emerol</w:t>
            </w:r>
            <w:proofErr w:type="spellEnd"/>
            <w:r w:rsidRPr="00DA0EE2">
              <w:rPr>
                <w:rFonts w:ascii="Book Antiqua" w:hAnsi="Book Antiqua" w:cs="Arial"/>
                <w:color w:val="000000" w:themeColor="text1"/>
              </w:rPr>
              <w:t xml:space="preserve"> used (mg)</w:t>
            </w:r>
          </w:p>
        </w:tc>
        <w:tc>
          <w:tcPr>
            <w:tcW w:w="3051" w:type="dxa"/>
            <w:tcBorders>
              <w:top w:val="nil"/>
              <w:bottom w:val="nil"/>
            </w:tcBorders>
          </w:tcPr>
          <w:p w14:paraId="57187A6E"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87.</w:t>
            </w:r>
            <w:r w:rsidRPr="00DA0EE2">
              <w:rPr>
                <w:rFonts w:ascii="Book Antiqua" w:eastAsia="AdvTimes-b" w:hAnsi="Book Antiqua" w:cs="Arial"/>
                <w:color w:val="000000" w:themeColor="text1"/>
              </w:rPr>
              <w:t>5 ± 40.15</w:t>
            </w:r>
          </w:p>
        </w:tc>
      </w:tr>
      <w:tr w:rsidR="004F3E77" w:rsidRPr="00DA0EE2" w14:paraId="416850BE" w14:textId="77777777" w:rsidTr="007852F3">
        <w:trPr>
          <w:trHeight w:val="522"/>
        </w:trPr>
        <w:tc>
          <w:tcPr>
            <w:tcW w:w="5245" w:type="dxa"/>
            <w:tcBorders>
              <w:top w:val="nil"/>
              <w:bottom w:val="nil"/>
            </w:tcBorders>
          </w:tcPr>
          <w:p w14:paraId="4CBAB29D" w14:textId="5832F36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Duration of hospital stay (d)</w:t>
            </w:r>
          </w:p>
        </w:tc>
        <w:tc>
          <w:tcPr>
            <w:tcW w:w="3051" w:type="dxa"/>
            <w:tcBorders>
              <w:top w:val="nil"/>
              <w:bottom w:val="nil"/>
            </w:tcBorders>
          </w:tcPr>
          <w:p w14:paraId="316316A4"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10.6 ± 2.9</w:t>
            </w:r>
          </w:p>
        </w:tc>
      </w:tr>
      <w:tr w:rsidR="004F3E77" w:rsidRPr="00DA0EE2" w14:paraId="28346482" w14:textId="77777777" w:rsidTr="007852F3">
        <w:trPr>
          <w:trHeight w:val="522"/>
        </w:trPr>
        <w:tc>
          <w:tcPr>
            <w:tcW w:w="5245" w:type="dxa"/>
            <w:tcBorders>
              <w:top w:val="nil"/>
              <w:bottom w:val="single" w:sz="4" w:space="0" w:color="auto"/>
            </w:tcBorders>
          </w:tcPr>
          <w:p w14:paraId="59EE6795"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Postoperative bowel frequency (</w:t>
            </w:r>
            <w:r w:rsidRPr="00DA0EE2">
              <w:rPr>
                <w:rFonts w:ascii="Book Antiqua" w:hAnsi="Book Antiqua" w:cs="Arial"/>
                <w:i/>
                <w:iCs/>
                <w:color w:val="000000" w:themeColor="text1"/>
              </w:rPr>
              <w:t>per</w:t>
            </w:r>
            <w:r w:rsidRPr="00DA0EE2">
              <w:rPr>
                <w:rFonts w:ascii="Book Antiqua" w:hAnsi="Book Antiqua" w:cs="Arial"/>
                <w:color w:val="000000" w:themeColor="text1"/>
              </w:rPr>
              <w:t xml:space="preserve"> day)</w:t>
            </w:r>
          </w:p>
        </w:tc>
        <w:tc>
          <w:tcPr>
            <w:tcW w:w="3051" w:type="dxa"/>
            <w:tcBorders>
              <w:top w:val="nil"/>
              <w:bottom w:val="single" w:sz="4" w:space="0" w:color="auto"/>
            </w:tcBorders>
          </w:tcPr>
          <w:p w14:paraId="2A08A1D0"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2.2 ± 1.0</w:t>
            </w:r>
          </w:p>
        </w:tc>
      </w:tr>
    </w:tbl>
    <w:p w14:paraId="41E6053B" w14:textId="77777777" w:rsidR="00170179" w:rsidRPr="00DA0EE2" w:rsidRDefault="00170179" w:rsidP="00170179">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Values are given as mean (</w:t>
      </w:r>
      <w:r w:rsidRPr="00170179">
        <w:rPr>
          <w:rFonts w:ascii="Book Antiqua" w:hAnsi="Book Antiqua"/>
          <w:color w:val="000000" w:themeColor="text1"/>
        </w:rPr>
        <w:t>±</w:t>
      </w:r>
      <w:r>
        <w:rPr>
          <w:rFonts w:ascii="Book Antiqua" w:hAnsi="Book Antiqua" w:cs="Arial"/>
          <w:color w:val="000000" w:themeColor="text1"/>
        </w:rPr>
        <w:t xml:space="preserve"> </w:t>
      </w:r>
      <w:r w:rsidRPr="00DA0EE2">
        <w:rPr>
          <w:rFonts w:ascii="Book Antiqua" w:hAnsi="Book Antiqua" w:cs="Arial"/>
          <w:color w:val="000000" w:themeColor="text1"/>
        </w:rPr>
        <w:t xml:space="preserve">SD) or </w:t>
      </w:r>
      <w:r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Pr>
          <w:rFonts w:ascii="Book Antiqua" w:hAnsi="Book Antiqua" w:cs="Arial"/>
          <w:color w:val="000000" w:themeColor="text1"/>
        </w:rPr>
        <w:t>%</w:t>
      </w:r>
      <w:r w:rsidRPr="00DA0EE2">
        <w:rPr>
          <w:rFonts w:ascii="Book Antiqua" w:hAnsi="Book Antiqua" w:cs="Arial"/>
          <w:color w:val="000000" w:themeColor="text1"/>
        </w:rPr>
        <w:t>).</w:t>
      </w:r>
    </w:p>
    <w:p w14:paraId="48AB2EC8" w14:textId="678EAFE9" w:rsidR="004F3E77" w:rsidRPr="00DA0EE2" w:rsidRDefault="004F3E77" w:rsidP="00DA0EE2">
      <w:pPr>
        <w:autoSpaceDE w:val="0"/>
        <w:autoSpaceDN w:val="0"/>
        <w:snapToGrid w:val="0"/>
        <w:spacing w:line="360" w:lineRule="auto"/>
        <w:jc w:val="both"/>
        <w:rPr>
          <w:rFonts w:ascii="Book Antiqua" w:eastAsia="DFKai-SB" w:hAnsi="Book Antiqua" w:cs="Arial"/>
          <w:color w:val="000000" w:themeColor="text1"/>
        </w:rPr>
      </w:pPr>
      <w:r w:rsidRPr="00DA0EE2">
        <w:rPr>
          <w:rFonts w:ascii="Book Antiqua" w:hAnsi="Book Antiqua"/>
        </w:rPr>
        <w:br w:type="page"/>
      </w:r>
      <w:r w:rsidRPr="00DA0EE2">
        <w:rPr>
          <w:rFonts w:ascii="Book Antiqua" w:hAnsi="Book Antiqua" w:cs="Arial"/>
          <w:b/>
          <w:color w:val="000000" w:themeColor="text1"/>
        </w:rPr>
        <w:lastRenderedPageBreak/>
        <w:t xml:space="preserve">Table 3 Intraoperative and postoperative complications </w:t>
      </w:r>
    </w:p>
    <w:tbl>
      <w:tblPr>
        <w:tblW w:w="5000" w:type="pct"/>
        <w:jc w:val="center"/>
        <w:tblBorders>
          <w:top w:val="single" w:sz="4" w:space="0" w:color="auto"/>
          <w:bottom w:val="single" w:sz="4" w:space="0" w:color="auto"/>
        </w:tblBorders>
        <w:tblLook w:val="01E0" w:firstRow="1" w:lastRow="1" w:firstColumn="1" w:lastColumn="1" w:noHBand="0" w:noVBand="0"/>
      </w:tblPr>
      <w:tblGrid>
        <w:gridCol w:w="5782"/>
        <w:gridCol w:w="3794"/>
      </w:tblGrid>
      <w:tr w:rsidR="004F3E77" w:rsidRPr="00DA0EE2" w14:paraId="08448D0C" w14:textId="77777777" w:rsidTr="00F342AD">
        <w:trPr>
          <w:cantSplit/>
          <w:jc w:val="center"/>
        </w:trPr>
        <w:tc>
          <w:tcPr>
            <w:tcW w:w="3019" w:type="pct"/>
            <w:tcBorders>
              <w:top w:val="single" w:sz="4" w:space="0" w:color="auto"/>
              <w:bottom w:val="single" w:sz="4" w:space="0" w:color="auto"/>
            </w:tcBorders>
          </w:tcPr>
          <w:p w14:paraId="6A2E88DE" w14:textId="77777777" w:rsidR="004F3E77" w:rsidRPr="00DA0EE2" w:rsidRDefault="004F3E77" w:rsidP="00DA0EE2">
            <w:pPr>
              <w:snapToGrid w:val="0"/>
              <w:spacing w:line="360" w:lineRule="auto"/>
              <w:jc w:val="both"/>
              <w:rPr>
                <w:rFonts w:ascii="Book Antiqua" w:hAnsi="Book Antiqua" w:cs="Arial"/>
                <w:b/>
                <w:color w:val="000000" w:themeColor="text1"/>
              </w:rPr>
            </w:pPr>
            <w:r w:rsidRPr="00DA0EE2">
              <w:rPr>
                <w:rFonts w:ascii="Book Antiqua" w:hAnsi="Book Antiqua" w:cs="Arial"/>
                <w:b/>
                <w:color w:val="000000" w:themeColor="text1"/>
              </w:rPr>
              <w:t>Characteristics</w:t>
            </w:r>
          </w:p>
        </w:tc>
        <w:tc>
          <w:tcPr>
            <w:tcW w:w="1981" w:type="pct"/>
            <w:tcBorders>
              <w:top w:val="single" w:sz="4" w:space="0" w:color="auto"/>
              <w:bottom w:val="single" w:sz="4" w:space="0" w:color="auto"/>
            </w:tcBorders>
          </w:tcPr>
          <w:p w14:paraId="1645A12A" w14:textId="77777777" w:rsidR="004F3E77" w:rsidRPr="00DA0EE2" w:rsidRDefault="004F3E77" w:rsidP="00DA0EE2">
            <w:pPr>
              <w:snapToGrid w:val="0"/>
              <w:spacing w:line="360" w:lineRule="auto"/>
              <w:jc w:val="both"/>
              <w:rPr>
                <w:rFonts w:ascii="Book Antiqua" w:eastAsia="DFKai-SB" w:hAnsi="Book Antiqua" w:cs="Arial"/>
                <w:b/>
                <w:color w:val="000000" w:themeColor="text1"/>
              </w:rPr>
            </w:pPr>
            <w:r w:rsidRPr="00DA0EE2">
              <w:rPr>
                <w:rFonts w:ascii="Book Antiqua" w:eastAsia="DFKai-SB" w:hAnsi="Book Antiqua" w:cs="Arial"/>
                <w:b/>
                <w:color w:val="000000" w:themeColor="text1"/>
              </w:rPr>
              <w:t xml:space="preserve">Number of subjects </w:t>
            </w:r>
            <w:r w:rsidRPr="00DA0EE2">
              <w:rPr>
                <w:rFonts w:ascii="Book Antiqua" w:hAnsi="Book Antiqua" w:cs="Arial"/>
                <w:b/>
                <w:i/>
                <w:iCs/>
                <w:color w:val="000000" w:themeColor="text1"/>
              </w:rPr>
              <w:t>n</w:t>
            </w:r>
            <w:r w:rsidRPr="00DA0EE2">
              <w:rPr>
                <w:rFonts w:ascii="Book Antiqua" w:hAnsi="Book Antiqua" w:cs="Arial"/>
                <w:b/>
                <w:color w:val="000000" w:themeColor="text1"/>
              </w:rPr>
              <w:t xml:space="preserve"> (%)</w:t>
            </w:r>
          </w:p>
        </w:tc>
      </w:tr>
      <w:tr w:rsidR="004F3E77" w:rsidRPr="00DA0EE2" w14:paraId="45FEE51C" w14:textId="77777777" w:rsidTr="00F342AD">
        <w:trPr>
          <w:cantSplit/>
          <w:jc w:val="center"/>
        </w:trPr>
        <w:tc>
          <w:tcPr>
            <w:tcW w:w="3019" w:type="pct"/>
            <w:tcBorders>
              <w:top w:val="single" w:sz="4" w:space="0" w:color="auto"/>
            </w:tcBorders>
          </w:tcPr>
          <w:p w14:paraId="48E3AF18" w14:textId="64C7AB50" w:rsidR="004F3E77" w:rsidRPr="00DA0EE2" w:rsidRDefault="004F3E77" w:rsidP="00DA0EE2">
            <w:pPr>
              <w:snapToGrid w:val="0"/>
              <w:spacing w:line="360" w:lineRule="auto"/>
              <w:jc w:val="both"/>
              <w:rPr>
                <w:rFonts w:ascii="Book Antiqua" w:hAnsi="Book Antiqua" w:cs="Arial"/>
                <w:bCs/>
                <w:color w:val="000000" w:themeColor="text1"/>
              </w:rPr>
            </w:pPr>
            <w:r w:rsidRPr="00DA0EE2">
              <w:rPr>
                <w:rFonts w:ascii="Book Antiqua" w:hAnsi="Book Antiqua" w:cs="Arial"/>
                <w:bCs/>
                <w:color w:val="000000" w:themeColor="text1"/>
              </w:rPr>
              <w:t>Intraoperative complications</w:t>
            </w:r>
          </w:p>
        </w:tc>
        <w:tc>
          <w:tcPr>
            <w:tcW w:w="1981" w:type="pct"/>
            <w:tcBorders>
              <w:top w:val="single" w:sz="4" w:space="0" w:color="auto"/>
            </w:tcBorders>
          </w:tcPr>
          <w:p w14:paraId="61C10C3A" w14:textId="77777777" w:rsidR="004F3E77" w:rsidRPr="00DA0EE2" w:rsidRDefault="004F3E77" w:rsidP="00DA0EE2">
            <w:pPr>
              <w:snapToGrid w:val="0"/>
              <w:spacing w:line="360" w:lineRule="auto"/>
              <w:jc w:val="both"/>
              <w:rPr>
                <w:rFonts w:ascii="Book Antiqua" w:eastAsia="DFKai-SB" w:hAnsi="Book Antiqua" w:cs="Arial"/>
                <w:color w:val="000000" w:themeColor="text1"/>
              </w:rPr>
            </w:pPr>
          </w:p>
        </w:tc>
      </w:tr>
      <w:tr w:rsidR="004F3E77" w:rsidRPr="00DA0EE2" w14:paraId="47714149" w14:textId="77777777" w:rsidTr="00F342AD">
        <w:trPr>
          <w:cantSplit/>
          <w:jc w:val="center"/>
        </w:trPr>
        <w:tc>
          <w:tcPr>
            <w:tcW w:w="3019" w:type="pct"/>
          </w:tcPr>
          <w:p w14:paraId="5EA84D6B" w14:textId="77777777"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None</w:t>
            </w:r>
          </w:p>
        </w:tc>
        <w:tc>
          <w:tcPr>
            <w:tcW w:w="1981" w:type="pct"/>
          </w:tcPr>
          <w:p w14:paraId="79AEF170"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32 (100)</w:t>
            </w:r>
          </w:p>
        </w:tc>
      </w:tr>
      <w:tr w:rsidR="004F3E77" w:rsidRPr="00DA0EE2" w14:paraId="366FE14B" w14:textId="77777777" w:rsidTr="00F342AD">
        <w:trPr>
          <w:cantSplit/>
          <w:jc w:val="center"/>
        </w:trPr>
        <w:tc>
          <w:tcPr>
            <w:tcW w:w="3019" w:type="pct"/>
          </w:tcPr>
          <w:p w14:paraId="5EE26110" w14:textId="43566112" w:rsidR="004F3E77" w:rsidRPr="00DA0EE2" w:rsidRDefault="004F3E77" w:rsidP="00DA0EE2">
            <w:pPr>
              <w:snapToGrid w:val="0"/>
              <w:spacing w:line="360" w:lineRule="auto"/>
              <w:jc w:val="both"/>
              <w:rPr>
                <w:rFonts w:ascii="Book Antiqua" w:hAnsi="Book Antiqua" w:cs="Arial"/>
                <w:bCs/>
                <w:color w:val="000000" w:themeColor="text1"/>
              </w:rPr>
            </w:pPr>
            <w:r w:rsidRPr="00DA0EE2">
              <w:rPr>
                <w:rFonts w:ascii="Book Antiqua" w:hAnsi="Book Antiqua" w:cs="Arial"/>
                <w:bCs/>
                <w:color w:val="000000" w:themeColor="text1"/>
              </w:rPr>
              <w:t>Postoperative complications</w:t>
            </w:r>
          </w:p>
        </w:tc>
        <w:tc>
          <w:tcPr>
            <w:tcW w:w="1981" w:type="pct"/>
          </w:tcPr>
          <w:p w14:paraId="2DB290F5" w14:textId="77777777" w:rsidR="004F3E77" w:rsidRPr="00DA0EE2" w:rsidRDefault="004F3E77" w:rsidP="00DA0EE2">
            <w:pPr>
              <w:snapToGrid w:val="0"/>
              <w:spacing w:line="360" w:lineRule="auto"/>
              <w:jc w:val="both"/>
              <w:rPr>
                <w:rFonts w:ascii="Book Antiqua" w:eastAsia="DFKai-SB" w:hAnsi="Book Antiqua" w:cs="Arial"/>
                <w:color w:val="000000" w:themeColor="text1"/>
              </w:rPr>
            </w:pPr>
          </w:p>
        </w:tc>
      </w:tr>
      <w:tr w:rsidR="004F3E77" w:rsidRPr="00DA0EE2" w14:paraId="53D7411C" w14:textId="77777777" w:rsidTr="00F342AD">
        <w:trPr>
          <w:cantSplit/>
          <w:jc w:val="center"/>
        </w:trPr>
        <w:tc>
          <w:tcPr>
            <w:tcW w:w="3019" w:type="pct"/>
          </w:tcPr>
          <w:p w14:paraId="7D22CF5C" w14:textId="77777777"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None</w:t>
            </w:r>
          </w:p>
        </w:tc>
        <w:tc>
          <w:tcPr>
            <w:tcW w:w="1981" w:type="pct"/>
          </w:tcPr>
          <w:p w14:paraId="3B7A09D0"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25 (78.1)</w:t>
            </w:r>
          </w:p>
        </w:tc>
      </w:tr>
      <w:tr w:rsidR="004F3E77" w:rsidRPr="00DA0EE2" w14:paraId="39704E78" w14:textId="77777777" w:rsidTr="00F342AD">
        <w:trPr>
          <w:cantSplit/>
          <w:jc w:val="center"/>
        </w:trPr>
        <w:tc>
          <w:tcPr>
            <w:tcW w:w="3019" w:type="pct"/>
          </w:tcPr>
          <w:p w14:paraId="03E9B321" w14:textId="77777777" w:rsidR="004F3E77" w:rsidRPr="00DA0EE2" w:rsidRDefault="004F3E77" w:rsidP="00DA0EE2">
            <w:pPr>
              <w:snapToGrid w:val="0"/>
              <w:spacing w:line="360" w:lineRule="auto"/>
              <w:ind w:firstLineChars="100" w:firstLine="240"/>
              <w:jc w:val="both"/>
              <w:rPr>
                <w:rFonts w:ascii="Book Antiqua" w:hAnsi="Book Antiqua" w:cs="Arial"/>
                <w:b/>
                <w:color w:val="000000" w:themeColor="text1"/>
              </w:rPr>
            </w:pPr>
            <w:r w:rsidRPr="00DA0EE2">
              <w:rPr>
                <w:rFonts w:ascii="Book Antiqua" w:hAnsi="Book Antiqua" w:cs="Arial"/>
                <w:color w:val="000000" w:themeColor="text1"/>
              </w:rPr>
              <w:t>Urinary tract infection</w:t>
            </w:r>
          </w:p>
        </w:tc>
        <w:tc>
          <w:tcPr>
            <w:tcW w:w="1981" w:type="pct"/>
          </w:tcPr>
          <w:p w14:paraId="3789B84E"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3 (9.3)</w:t>
            </w:r>
          </w:p>
        </w:tc>
      </w:tr>
      <w:tr w:rsidR="004F3E77" w:rsidRPr="00DA0EE2" w14:paraId="65C2E926" w14:textId="77777777" w:rsidTr="00F342AD">
        <w:trPr>
          <w:cantSplit/>
          <w:jc w:val="center"/>
        </w:trPr>
        <w:tc>
          <w:tcPr>
            <w:tcW w:w="3019" w:type="pct"/>
          </w:tcPr>
          <w:p w14:paraId="247F2C09" w14:textId="374B536C"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Ileus (over 5 d)</w:t>
            </w:r>
          </w:p>
        </w:tc>
        <w:tc>
          <w:tcPr>
            <w:tcW w:w="1981" w:type="pct"/>
          </w:tcPr>
          <w:p w14:paraId="3DC911F6" w14:textId="77777777" w:rsidR="004F3E77" w:rsidRPr="00DA0EE2" w:rsidRDefault="004F3E77" w:rsidP="00DA0EE2">
            <w:pPr>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 (6.2)</w:t>
            </w:r>
          </w:p>
        </w:tc>
      </w:tr>
      <w:tr w:rsidR="004F3E77" w:rsidRPr="00DA0EE2" w14:paraId="3F6186C2" w14:textId="77777777" w:rsidTr="00F342AD">
        <w:trPr>
          <w:cantSplit/>
          <w:jc w:val="center"/>
        </w:trPr>
        <w:tc>
          <w:tcPr>
            <w:tcW w:w="3019" w:type="pct"/>
          </w:tcPr>
          <w:p w14:paraId="6CD982C8" w14:textId="43EB702E"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Incisional hernia</w:t>
            </w:r>
          </w:p>
        </w:tc>
        <w:tc>
          <w:tcPr>
            <w:tcW w:w="1981" w:type="pct"/>
          </w:tcPr>
          <w:p w14:paraId="1C1DD42D" w14:textId="01556409" w:rsidR="004F3E77" w:rsidRPr="00DA0EE2" w:rsidRDefault="004F3E77"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1 (3.1)</w:t>
            </w:r>
          </w:p>
        </w:tc>
      </w:tr>
      <w:tr w:rsidR="00F972E5" w:rsidRPr="00DA0EE2" w14:paraId="72FCDB97" w14:textId="77777777" w:rsidTr="00F342AD">
        <w:trPr>
          <w:cantSplit/>
          <w:jc w:val="center"/>
        </w:trPr>
        <w:tc>
          <w:tcPr>
            <w:tcW w:w="3019" w:type="pct"/>
          </w:tcPr>
          <w:p w14:paraId="524EFE07" w14:textId="4EDB3D4C"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Wound infection</w:t>
            </w:r>
          </w:p>
        </w:tc>
        <w:tc>
          <w:tcPr>
            <w:tcW w:w="1981" w:type="pct"/>
          </w:tcPr>
          <w:p w14:paraId="3B742D5B" w14:textId="7C3B1303"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1 (3.1)</w:t>
            </w:r>
          </w:p>
        </w:tc>
      </w:tr>
      <w:tr w:rsidR="00F972E5" w:rsidRPr="00DA0EE2" w14:paraId="09355F89" w14:textId="77777777" w:rsidTr="00F342AD">
        <w:trPr>
          <w:cantSplit/>
          <w:jc w:val="center"/>
        </w:trPr>
        <w:tc>
          <w:tcPr>
            <w:tcW w:w="3019" w:type="pct"/>
          </w:tcPr>
          <w:p w14:paraId="3314850A" w14:textId="1D3BF557"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Anastomosis leakage</w:t>
            </w:r>
          </w:p>
        </w:tc>
        <w:tc>
          <w:tcPr>
            <w:tcW w:w="1981" w:type="pct"/>
          </w:tcPr>
          <w:p w14:paraId="35409232" w14:textId="50AD9FB9"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0 (0)</w:t>
            </w:r>
          </w:p>
        </w:tc>
      </w:tr>
      <w:tr w:rsidR="00F972E5" w:rsidRPr="00DA0EE2" w14:paraId="4DBECE7D" w14:textId="77777777" w:rsidTr="00F342AD">
        <w:trPr>
          <w:cantSplit/>
          <w:jc w:val="center"/>
        </w:trPr>
        <w:tc>
          <w:tcPr>
            <w:tcW w:w="3019" w:type="pct"/>
          </w:tcPr>
          <w:p w14:paraId="7A44F590" w14:textId="3245AAEA"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Satisfaction, excellent/good/poor</w:t>
            </w:r>
          </w:p>
        </w:tc>
        <w:tc>
          <w:tcPr>
            <w:tcW w:w="1981" w:type="pct"/>
          </w:tcPr>
          <w:p w14:paraId="428D9CA2" w14:textId="31F14480"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28/2/2 (90%/5%/5%)</w:t>
            </w:r>
          </w:p>
        </w:tc>
      </w:tr>
    </w:tbl>
    <w:p w14:paraId="30637E3A" w14:textId="77777777" w:rsidR="00170179" w:rsidRPr="00DA0EE2" w:rsidRDefault="00170179" w:rsidP="00170179">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Values are given as mean (</w:t>
      </w:r>
      <w:r w:rsidRPr="00170179">
        <w:rPr>
          <w:rFonts w:ascii="Book Antiqua" w:hAnsi="Book Antiqua"/>
          <w:color w:val="000000" w:themeColor="text1"/>
        </w:rPr>
        <w:t>±</w:t>
      </w:r>
      <w:r>
        <w:rPr>
          <w:rFonts w:ascii="Book Antiqua" w:hAnsi="Book Antiqua" w:cs="Arial"/>
          <w:color w:val="000000" w:themeColor="text1"/>
        </w:rPr>
        <w:t xml:space="preserve"> </w:t>
      </w:r>
      <w:r w:rsidRPr="00DA0EE2">
        <w:rPr>
          <w:rFonts w:ascii="Book Antiqua" w:hAnsi="Book Antiqua" w:cs="Arial"/>
          <w:color w:val="000000" w:themeColor="text1"/>
        </w:rPr>
        <w:t xml:space="preserve">SD) or </w:t>
      </w:r>
      <w:r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Pr>
          <w:rFonts w:ascii="Book Antiqua" w:hAnsi="Book Antiqua" w:cs="Arial"/>
          <w:color w:val="000000" w:themeColor="text1"/>
        </w:rPr>
        <w:t>%</w:t>
      </w:r>
      <w:r w:rsidRPr="00DA0EE2">
        <w:rPr>
          <w:rFonts w:ascii="Book Antiqua" w:hAnsi="Book Antiqua" w:cs="Arial"/>
          <w:color w:val="000000" w:themeColor="text1"/>
        </w:rPr>
        <w:t>).</w:t>
      </w:r>
    </w:p>
    <w:p w14:paraId="53069633" w14:textId="6EED51D4" w:rsidR="004F3E77" w:rsidRPr="00DA0EE2" w:rsidRDefault="004F3E77" w:rsidP="00DA0EE2">
      <w:pPr>
        <w:spacing w:line="360" w:lineRule="auto"/>
        <w:jc w:val="both"/>
        <w:rPr>
          <w:rFonts w:ascii="Book Antiqua" w:hAnsi="Book Antiqua"/>
        </w:rPr>
      </w:pPr>
    </w:p>
    <w:sectPr w:rsidR="004F3E77" w:rsidRPr="00DA0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3DD3" w14:textId="77777777" w:rsidR="006F0655" w:rsidRDefault="006F0655" w:rsidP="004F3E77">
      <w:r>
        <w:separator/>
      </w:r>
    </w:p>
  </w:endnote>
  <w:endnote w:type="continuationSeparator" w:id="0">
    <w:p w14:paraId="4641C5A8" w14:textId="77777777" w:rsidR="006F0655" w:rsidRDefault="006F0655" w:rsidP="004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FKai-SB">
    <w:altName w:val="微軟正黑體"/>
    <w:charset w:val="88"/>
    <w:family w:val="auto"/>
    <w:pitch w:val="variable"/>
    <w:sig w:usb0="00000003" w:usb1="08080000" w:usb2="00000010" w:usb3="00000000" w:csb0="00100001" w:csb1="00000000"/>
  </w:font>
  <w:font w:name="AdvTimes-b">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A3BE" w14:textId="77777777" w:rsidR="004F3E77" w:rsidRPr="004F3E77" w:rsidRDefault="004F3E77" w:rsidP="004F3E77">
    <w:pPr>
      <w:pStyle w:val="a5"/>
      <w:jc w:val="right"/>
      <w:rPr>
        <w:rFonts w:ascii="Book Antiqua" w:hAnsi="Book Antiqua"/>
        <w:sz w:val="24"/>
        <w:szCs w:val="24"/>
      </w:rPr>
    </w:pPr>
    <w:r w:rsidRPr="004F3E77">
      <w:rPr>
        <w:rFonts w:ascii="Book Antiqua" w:hAnsi="Book Antiqua"/>
        <w:sz w:val="24"/>
        <w:szCs w:val="24"/>
        <w:lang w:val="zh-CN" w:eastAsia="zh-CN"/>
      </w:rPr>
      <w:t xml:space="preserve"> </w:t>
    </w:r>
    <w:r w:rsidRPr="004F3E77">
      <w:rPr>
        <w:rFonts w:ascii="Book Antiqua" w:hAnsi="Book Antiqua"/>
        <w:sz w:val="24"/>
        <w:szCs w:val="24"/>
      </w:rPr>
      <w:fldChar w:fldCharType="begin"/>
    </w:r>
    <w:r w:rsidRPr="004F3E77">
      <w:rPr>
        <w:rFonts w:ascii="Book Antiqua" w:hAnsi="Book Antiqua"/>
        <w:sz w:val="24"/>
        <w:szCs w:val="24"/>
      </w:rPr>
      <w:instrText>PAGE  \* Arabic  \* MERGEFORMAT</w:instrText>
    </w:r>
    <w:r w:rsidRPr="004F3E77">
      <w:rPr>
        <w:rFonts w:ascii="Book Antiqua" w:hAnsi="Book Antiqua"/>
        <w:sz w:val="24"/>
        <w:szCs w:val="24"/>
      </w:rPr>
      <w:fldChar w:fldCharType="separate"/>
    </w:r>
    <w:r w:rsidRPr="004F3E77">
      <w:rPr>
        <w:rFonts w:ascii="Book Antiqua" w:hAnsi="Book Antiqua"/>
        <w:sz w:val="24"/>
        <w:szCs w:val="24"/>
        <w:lang w:val="zh-CN" w:eastAsia="zh-CN"/>
      </w:rPr>
      <w:t>2</w:t>
    </w:r>
    <w:r w:rsidRPr="004F3E77">
      <w:rPr>
        <w:rFonts w:ascii="Book Antiqua" w:hAnsi="Book Antiqua"/>
        <w:sz w:val="24"/>
        <w:szCs w:val="24"/>
      </w:rPr>
      <w:fldChar w:fldCharType="end"/>
    </w:r>
    <w:r w:rsidRPr="004F3E77">
      <w:rPr>
        <w:rFonts w:ascii="Book Antiqua" w:hAnsi="Book Antiqua"/>
        <w:sz w:val="24"/>
        <w:szCs w:val="24"/>
        <w:lang w:val="zh-CN" w:eastAsia="zh-CN"/>
      </w:rPr>
      <w:t xml:space="preserve"> / </w:t>
    </w:r>
    <w:r w:rsidRPr="004F3E77">
      <w:rPr>
        <w:rFonts w:ascii="Book Antiqua" w:hAnsi="Book Antiqua"/>
        <w:sz w:val="24"/>
        <w:szCs w:val="24"/>
      </w:rPr>
      <w:fldChar w:fldCharType="begin"/>
    </w:r>
    <w:r w:rsidRPr="004F3E77">
      <w:rPr>
        <w:rFonts w:ascii="Book Antiqua" w:hAnsi="Book Antiqua"/>
        <w:sz w:val="24"/>
        <w:szCs w:val="24"/>
      </w:rPr>
      <w:instrText>NUMPAGES  \* Arabic  \* MERGEFORMAT</w:instrText>
    </w:r>
    <w:r w:rsidRPr="004F3E77">
      <w:rPr>
        <w:rFonts w:ascii="Book Antiqua" w:hAnsi="Book Antiqua"/>
        <w:sz w:val="24"/>
        <w:szCs w:val="24"/>
      </w:rPr>
      <w:fldChar w:fldCharType="separate"/>
    </w:r>
    <w:r w:rsidRPr="004F3E77">
      <w:rPr>
        <w:rFonts w:ascii="Book Antiqua" w:hAnsi="Book Antiqua"/>
        <w:sz w:val="24"/>
        <w:szCs w:val="24"/>
        <w:lang w:val="zh-CN" w:eastAsia="zh-CN"/>
      </w:rPr>
      <w:t>2</w:t>
    </w:r>
    <w:r w:rsidRPr="004F3E77">
      <w:rPr>
        <w:rFonts w:ascii="Book Antiqua" w:hAnsi="Book Antiqua"/>
        <w:sz w:val="24"/>
        <w:szCs w:val="24"/>
      </w:rPr>
      <w:fldChar w:fldCharType="end"/>
    </w:r>
  </w:p>
  <w:p w14:paraId="00F70D09" w14:textId="77777777" w:rsidR="004F3E77" w:rsidRDefault="004F3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87F5" w14:textId="77777777" w:rsidR="006F0655" w:rsidRDefault="006F0655" w:rsidP="004F3E77">
      <w:r>
        <w:separator/>
      </w:r>
    </w:p>
  </w:footnote>
  <w:footnote w:type="continuationSeparator" w:id="0">
    <w:p w14:paraId="0A6DADB4" w14:textId="77777777" w:rsidR="006F0655" w:rsidRDefault="006F0655" w:rsidP="004F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32CF"/>
    <w:rsid w:val="000A2C08"/>
    <w:rsid w:val="000E067B"/>
    <w:rsid w:val="00170179"/>
    <w:rsid w:val="00172144"/>
    <w:rsid w:val="001D3995"/>
    <w:rsid w:val="00207757"/>
    <w:rsid w:val="00294B71"/>
    <w:rsid w:val="00297B21"/>
    <w:rsid w:val="00405D57"/>
    <w:rsid w:val="00485A77"/>
    <w:rsid w:val="00492572"/>
    <w:rsid w:val="004F3E77"/>
    <w:rsid w:val="00615E4A"/>
    <w:rsid w:val="00617D9E"/>
    <w:rsid w:val="006F0655"/>
    <w:rsid w:val="007852F3"/>
    <w:rsid w:val="00785BAB"/>
    <w:rsid w:val="007D4134"/>
    <w:rsid w:val="007F5A0F"/>
    <w:rsid w:val="00841379"/>
    <w:rsid w:val="008553EE"/>
    <w:rsid w:val="00880F59"/>
    <w:rsid w:val="00921C92"/>
    <w:rsid w:val="009D4D74"/>
    <w:rsid w:val="009E21F4"/>
    <w:rsid w:val="00A54A9D"/>
    <w:rsid w:val="00A77B3E"/>
    <w:rsid w:val="00A952A2"/>
    <w:rsid w:val="00AA1CC3"/>
    <w:rsid w:val="00AD2348"/>
    <w:rsid w:val="00B37EA8"/>
    <w:rsid w:val="00B70BD8"/>
    <w:rsid w:val="00C676B9"/>
    <w:rsid w:val="00CA2A55"/>
    <w:rsid w:val="00D00305"/>
    <w:rsid w:val="00D5559E"/>
    <w:rsid w:val="00DA0EE2"/>
    <w:rsid w:val="00E63583"/>
    <w:rsid w:val="00F158B7"/>
    <w:rsid w:val="00F342AD"/>
    <w:rsid w:val="00F972E5"/>
    <w:rsid w:val="00FB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A6B91"/>
  <w15:docId w15:val="{74D4CF6B-9506-47D5-9CF6-038AA2B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3E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3E77"/>
    <w:rPr>
      <w:sz w:val="18"/>
      <w:szCs w:val="18"/>
    </w:rPr>
  </w:style>
  <w:style w:type="paragraph" w:styleId="a5">
    <w:name w:val="footer"/>
    <w:basedOn w:val="a"/>
    <w:link w:val="a6"/>
    <w:uiPriority w:val="99"/>
    <w:unhideWhenUsed/>
    <w:rsid w:val="004F3E77"/>
    <w:pPr>
      <w:tabs>
        <w:tab w:val="center" w:pos="4153"/>
        <w:tab w:val="right" w:pos="8306"/>
      </w:tabs>
      <w:snapToGrid w:val="0"/>
    </w:pPr>
    <w:rPr>
      <w:sz w:val="18"/>
      <w:szCs w:val="18"/>
    </w:rPr>
  </w:style>
  <w:style w:type="character" w:customStyle="1" w:styleId="a6">
    <w:name w:val="页脚 字符"/>
    <w:basedOn w:val="a0"/>
    <w:link w:val="a5"/>
    <w:uiPriority w:val="99"/>
    <w:rsid w:val="004F3E77"/>
    <w:rPr>
      <w:sz w:val="18"/>
      <w:szCs w:val="18"/>
    </w:rPr>
  </w:style>
  <w:style w:type="character" w:customStyle="1" w:styleId="dxebaseoffice2010blue">
    <w:name w:val="dxebase_office2010blue"/>
    <w:basedOn w:val="a0"/>
    <w:rsid w:val="008553EE"/>
  </w:style>
  <w:style w:type="character" w:styleId="a7">
    <w:name w:val="annotation reference"/>
    <w:basedOn w:val="a0"/>
    <w:semiHidden/>
    <w:unhideWhenUsed/>
    <w:rsid w:val="007F5A0F"/>
    <w:rPr>
      <w:sz w:val="21"/>
      <w:szCs w:val="21"/>
    </w:rPr>
  </w:style>
  <w:style w:type="paragraph" w:styleId="a8">
    <w:name w:val="annotation text"/>
    <w:basedOn w:val="a"/>
    <w:link w:val="a9"/>
    <w:unhideWhenUsed/>
    <w:rsid w:val="007F5A0F"/>
  </w:style>
  <w:style w:type="character" w:customStyle="1" w:styleId="a9">
    <w:name w:val="批注文字 字符"/>
    <w:basedOn w:val="a0"/>
    <w:link w:val="a8"/>
    <w:rsid w:val="007F5A0F"/>
    <w:rPr>
      <w:sz w:val="24"/>
      <w:szCs w:val="24"/>
    </w:rPr>
  </w:style>
  <w:style w:type="paragraph" w:styleId="aa">
    <w:name w:val="annotation subject"/>
    <w:basedOn w:val="a8"/>
    <w:next w:val="a8"/>
    <w:link w:val="ab"/>
    <w:semiHidden/>
    <w:unhideWhenUsed/>
    <w:rsid w:val="007F5A0F"/>
    <w:rPr>
      <w:b/>
      <w:bCs/>
    </w:rPr>
  </w:style>
  <w:style w:type="character" w:customStyle="1" w:styleId="ab">
    <w:name w:val="批注主题 字符"/>
    <w:basedOn w:val="a9"/>
    <w:link w:val="aa"/>
    <w:semiHidden/>
    <w:rsid w:val="007F5A0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pplewebdata://D9265BEE-2EAC-4FAF-9FA8-2C0445566794" TargetMode="External"/><Relationship Id="rId18" Type="http://schemas.openxmlformats.org/officeDocument/2006/relationships/hyperlink" Target="applewebdata://F3A8160A-98A1-4BEE-8416-330E077CEDEA" TargetMode="External"/><Relationship Id="rId26" Type="http://schemas.openxmlformats.org/officeDocument/2006/relationships/hyperlink" Target="applewebdata://F3A8160A-98A1-4BEE-8416-330E077CEDEA" TargetMode="External"/><Relationship Id="rId3" Type="http://schemas.openxmlformats.org/officeDocument/2006/relationships/webSettings" Target="webSettings.xml"/><Relationship Id="rId21" Type="http://schemas.openxmlformats.org/officeDocument/2006/relationships/hyperlink" Target="applewebdata://F3A8160A-98A1-4BEE-8416-330E077CEDEA" TargetMode="External"/><Relationship Id="rId34" Type="http://schemas.openxmlformats.org/officeDocument/2006/relationships/image" Target="media/image2.png"/><Relationship Id="rId7" Type="http://schemas.openxmlformats.org/officeDocument/2006/relationships/hyperlink" Target="applewebdata://D9265BEE-2EAC-4FAF-9FA8-2C0445566794" TargetMode="External"/><Relationship Id="rId12" Type="http://schemas.openxmlformats.org/officeDocument/2006/relationships/hyperlink" Target="applewebdata://D9265BEE-2EAC-4FAF-9FA8-2C0445566794" TargetMode="External"/><Relationship Id="rId17" Type="http://schemas.openxmlformats.org/officeDocument/2006/relationships/hyperlink" Target="applewebdata://F3A8160A-98A1-4BEE-8416-330E077CEDEA" TargetMode="External"/><Relationship Id="rId25" Type="http://schemas.openxmlformats.org/officeDocument/2006/relationships/hyperlink" Target="applewebdata://F3A8160A-98A1-4BEE-8416-330E077CEDEA" TargetMode="External"/><Relationship Id="rId33"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applewebdata://F3A8160A-98A1-4BEE-8416-330E077CEDEA" TargetMode="External"/><Relationship Id="rId20" Type="http://schemas.openxmlformats.org/officeDocument/2006/relationships/hyperlink" Target="applewebdata://F3A8160A-98A1-4BEE-8416-330E077CEDEA" TargetMode="External"/><Relationship Id="rId29" Type="http://schemas.openxmlformats.org/officeDocument/2006/relationships/hyperlink" Target="applewebdata://F3A8160A-98A1-4BEE-8416-330E077CEDEA"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D9265BEE-2EAC-4FAF-9FA8-2C0445566794" TargetMode="External"/><Relationship Id="rId24" Type="http://schemas.openxmlformats.org/officeDocument/2006/relationships/hyperlink" Target="applewebdata://F3A8160A-98A1-4BEE-8416-330E077CEDEA" TargetMode="External"/><Relationship Id="rId32" Type="http://schemas.openxmlformats.org/officeDocument/2006/relationships/hyperlink" Target="applewebdata://F3A8160A-98A1-4BEE-8416-330E077CEDEA" TargetMode="External"/><Relationship Id="rId5" Type="http://schemas.openxmlformats.org/officeDocument/2006/relationships/endnotes" Target="endnotes.xml"/><Relationship Id="rId15" Type="http://schemas.openxmlformats.org/officeDocument/2006/relationships/hyperlink" Target="applewebdata://F3A8160A-98A1-4BEE-8416-330E077CEDEA" TargetMode="External"/><Relationship Id="rId23" Type="http://schemas.openxmlformats.org/officeDocument/2006/relationships/hyperlink" Target="applewebdata://F3A8160A-98A1-4BEE-8416-330E077CEDEA" TargetMode="External"/><Relationship Id="rId28" Type="http://schemas.openxmlformats.org/officeDocument/2006/relationships/hyperlink" Target="applewebdata://F3A8160A-98A1-4BEE-8416-330E077CEDEA" TargetMode="External"/><Relationship Id="rId36" Type="http://schemas.openxmlformats.org/officeDocument/2006/relationships/theme" Target="theme/theme1.xml"/><Relationship Id="rId10" Type="http://schemas.openxmlformats.org/officeDocument/2006/relationships/hyperlink" Target="applewebdata://D9265BEE-2EAC-4FAF-9FA8-2C0445566794" TargetMode="External"/><Relationship Id="rId19" Type="http://schemas.openxmlformats.org/officeDocument/2006/relationships/hyperlink" Target="applewebdata://F3A8160A-98A1-4BEE-8416-330E077CEDEA" TargetMode="External"/><Relationship Id="rId31" Type="http://schemas.openxmlformats.org/officeDocument/2006/relationships/hyperlink" Target="applewebdata://F3A8160A-98A1-4BEE-8416-330E077CEDEA" TargetMode="External"/><Relationship Id="rId4" Type="http://schemas.openxmlformats.org/officeDocument/2006/relationships/footnotes" Target="footnotes.xml"/><Relationship Id="rId9" Type="http://schemas.openxmlformats.org/officeDocument/2006/relationships/hyperlink" Target="applewebdata://D9265BEE-2EAC-4FAF-9FA8-2C0445566794" TargetMode="External"/><Relationship Id="rId14" Type="http://schemas.openxmlformats.org/officeDocument/2006/relationships/hyperlink" Target="applewebdata://EF2AA755-0274-4D65-B547-2367FFE4B2A3" TargetMode="External"/><Relationship Id="rId22" Type="http://schemas.openxmlformats.org/officeDocument/2006/relationships/hyperlink" Target="applewebdata://F3A8160A-98A1-4BEE-8416-330E077CEDEA" TargetMode="External"/><Relationship Id="rId27" Type="http://schemas.openxmlformats.org/officeDocument/2006/relationships/hyperlink" Target="applewebdata://F3A8160A-98A1-4BEE-8416-330E077CEDEA" TargetMode="External"/><Relationship Id="rId30" Type="http://schemas.openxmlformats.org/officeDocument/2006/relationships/hyperlink" Target="applewebdata://F3A8160A-98A1-4BEE-8416-330E077CEDEA" TargetMode="External"/><Relationship Id="rId35" Type="http://schemas.openxmlformats.org/officeDocument/2006/relationships/fontTable" Target="fontTable.xml"/><Relationship Id="rId8" Type="http://schemas.openxmlformats.org/officeDocument/2006/relationships/hyperlink" Target="applewebdata://D9265BEE-2EAC-4FAF-9FA8-2C0445566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28</cp:revision>
  <dcterms:created xsi:type="dcterms:W3CDTF">2021-05-07T05:56:00Z</dcterms:created>
  <dcterms:modified xsi:type="dcterms:W3CDTF">2021-05-17T11:42:00Z</dcterms:modified>
</cp:coreProperties>
</file>