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color w:val="000000" w:themeColor="text1"/>
        </w:rPr>
        <w:t xml:space="preserve">Name of Journal: </w:t>
      </w:r>
      <w:r w:rsidRPr="00C94405">
        <w:rPr>
          <w:rFonts w:ascii="Book Antiqua" w:eastAsia="Book Antiqua" w:hAnsi="Book Antiqua" w:cs="Book Antiqua"/>
          <w:i/>
          <w:color w:val="000000" w:themeColor="text1"/>
        </w:rPr>
        <w:t>World Journal of Hepatology</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color w:val="000000" w:themeColor="text1"/>
        </w:rPr>
        <w:t xml:space="preserve">Manuscript NO: </w:t>
      </w:r>
      <w:r w:rsidRPr="00C94405">
        <w:rPr>
          <w:rFonts w:ascii="Book Antiqua" w:eastAsia="Book Antiqua" w:hAnsi="Book Antiqua" w:cs="Book Antiqua"/>
          <w:color w:val="000000" w:themeColor="text1"/>
        </w:rPr>
        <w:t>56048</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color w:val="000000" w:themeColor="text1"/>
        </w:rPr>
        <w:t xml:space="preserve">Manuscript Type: </w:t>
      </w:r>
      <w:r w:rsidRPr="00C94405">
        <w:rPr>
          <w:rFonts w:ascii="Book Antiqua" w:eastAsia="Book Antiqua" w:hAnsi="Book Antiqua" w:cs="Book Antiqua"/>
          <w:color w:val="000000" w:themeColor="text1"/>
        </w:rPr>
        <w:t>ORIGINAL ARTICLE</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i/>
          <w:color w:val="000000" w:themeColor="text1"/>
        </w:rPr>
        <w:t>Retrospective Study</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bCs/>
          <w:color w:val="000000" w:themeColor="text1"/>
        </w:rPr>
        <w:t>Factors associated with 5-year survival of combined hepatocellular and cholangiocarcinoma</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 xml:space="preserve">Sempokuya T </w:t>
      </w:r>
      <w:r w:rsidRPr="00C94405">
        <w:rPr>
          <w:rFonts w:ascii="Book Antiqua" w:eastAsia="Book Antiqua" w:hAnsi="Book Antiqua" w:cs="Book Antiqua"/>
          <w:i/>
          <w:iCs/>
          <w:color w:val="000000" w:themeColor="text1"/>
        </w:rPr>
        <w:t>et al.</w:t>
      </w:r>
      <w:r w:rsidRPr="00C94405">
        <w:rPr>
          <w:rFonts w:ascii="Book Antiqua" w:eastAsia="Book Antiqua" w:hAnsi="Book Antiqua" w:cs="Book Antiqua"/>
          <w:color w:val="000000" w:themeColor="text1"/>
        </w:rPr>
        <w:t xml:space="preserve"> 5-year survival of </w:t>
      </w:r>
      <w:r w:rsidR="00742AD2" w:rsidRPr="00C94405">
        <w:rPr>
          <w:rFonts w:ascii="Book Antiqua" w:eastAsia="Book Antiqua" w:hAnsi="Book Antiqua" w:cs="Book Antiqua"/>
          <w:color w:val="000000" w:themeColor="text1"/>
        </w:rPr>
        <w:t>HCC/CC</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 xml:space="preserve">Tomoki </w:t>
      </w:r>
      <w:proofErr w:type="spellStart"/>
      <w:r w:rsidRPr="00C94405">
        <w:rPr>
          <w:rFonts w:ascii="Book Antiqua" w:eastAsia="Book Antiqua" w:hAnsi="Book Antiqua" w:cs="Book Antiqua"/>
          <w:color w:val="000000" w:themeColor="text1"/>
        </w:rPr>
        <w:t>Sempokuya</w:t>
      </w:r>
      <w:proofErr w:type="spellEnd"/>
      <w:r w:rsidRPr="00C94405">
        <w:rPr>
          <w:rFonts w:ascii="Book Antiqua" w:eastAsia="Book Antiqua" w:hAnsi="Book Antiqua" w:cs="Book Antiqua"/>
          <w:color w:val="000000" w:themeColor="text1"/>
        </w:rPr>
        <w:t xml:space="preserve">, Eric A Wien, Robert J Pattison, </w:t>
      </w:r>
      <w:proofErr w:type="spellStart"/>
      <w:r w:rsidRPr="00C94405">
        <w:rPr>
          <w:rFonts w:ascii="Book Antiqua" w:eastAsia="Book Antiqua" w:hAnsi="Book Antiqua" w:cs="Book Antiqua"/>
          <w:color w:val="000000" w:themeColor="text1"/>
        </w:rPr>
        <w:t>Jihyun</w:t>
      </w:r>
      <w:proofErr w:type="spellEnd"/>
      <w:r w:rsidRPr="00C94405">
        <w:rPr>
          <w:rFonts w:ascii="Book Antiqua" w:eastAsia="Book Antiqua" w:hAnsi="Book Antiqua" w:cs="Book Antiqua"/>
          <w:color w:val="000000" w:themeColor="text1"/>
        </w:rPr>
        <w:t xml:space="preserve"> Ma, Linda L Wong</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bCs/>
          <w:color w:val="000000" w:themeColor="text1"/>
        </w:rPr>
        <w:t xml:space="preserve">Tomoki </w:t>
      </w:r>
      <w:proofErr w:type="spellStart"/>
      <w:r w:rsidRPr="00C94405">
        <w:rPr>
          <w:rFonts w:ascii="Book Antiqua" w:eastAsia="Book Antiqua" w:hAnsi="Book Antiqua" w:cs="Book Antiqua"/>
          <w:b/>
          <w:bCs/>
          <w:color w:val="000000" w:themeColor="text1"/>
        </w:rPr>
        <w:t>Sempokuya</w:t>
      </w:r>
      <w:proofErr w:type="spellEnd"/>
      <w:r w:rsidRPr="00C94405">
        <w:rPr>
          <w:rFonts w:ascii="Book Antiqua" w:eastAsia="Book Antiqua" w:hAnsi="Book Antiqua" w:cs="Book Antiqua"/>
          <w:b/>
          <w:bCs/>
          <w:color w:val="000000" w:themeColor="text1"/>
        </w:rPr>
        <w:t xml:space="preserve">, </w:t>
      </w:r>
      <w:r w:rsidRPr="00C94405">
        <w:rPr>
          <w:rFonts w:ascii="Book Antiqua" w:eastAsia="Book Antiqua" w:hAnsi="Book Antiqua" w:cs="Book Antiqua"/>
          <w:color w:val="000000" w:themeColor="text1"/>
        </w:rPr>
        <w:t>Division of Gastroenterology and Hepatology, Department of Internal Medicine, University of Nebraska Medical Center, Omaha, NE 68198, United States</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bCs/>
          <w:color w:val="000000" w:themeColor="text1"/>
        </w:rPr>
        <w:t xml:space="preserve">Eric A Wien, Robert J Pattison, </w:t>
      </w:r>
      <w:r w:rsidRPr="00C94405">
        <w:rPr>
          <w:rFonts w:ascii="Book Antiqua" w:eastAsia="Book Antiqua" w:hAnsi="Book Antiqua" w:cs="Book Antiqua"/>
          <w:color w:val="000000" w:themeColor="text1"/>
        </w:rPr>
        <w:t xml:space="preserve">Department of Medicine, John A. Burns School of Medicine, University of Hawaii at </w:t>
      </w:r>
      <w:proofErr w:type="spellStart"/>
      <w:r w:rsidRPr="00C94405">
        <w:rPr>
          <w:rFonts w:ascii="Book Antiqua" w:eastAsia="Book Antiqua" w:hAnsi="Book Antiqua" w:cs="Book Antiqua"/>
          <w:color w:val="000000" w:themeColor="text1"/>
        </w:rPr>
        <w:t>Manoa</w:t>
      </w:r>
      <w:proofErr w:type="spellEnd"/>
      <w:r w:rsidRPr="00C94405">
        <w:rPr>
          <w:rFonts w:ascii="Book Antiqua" w:eastAsia="Book Antiqua" w:hAnsi="Book Antiqua" w:cs="Book Antiqua"/>
          <w:color w:val="000000" w:themeColor="text1"/>
        </w:rPr>
        <w:t>, Honolulu, HI 96813, United States</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proofErr w:type="spellStart"/>
      <w:r w:rsidRPr="00C94405">
        <w:rPr>
          <w:rFonts w:ascii="Book Antiqua" w:eastAsia="Book Antiqua" w:hAnsi="Book Antiqua" w:cs="Book Antiqua"/>
          <w:b/>
          <w:bCs/>
          <w:color w:val="000000" w:themeColor="text1"/>
        </w:rPr>
        <w:t>Jihyun</w:t>
      </w:r>
      <w:proofErr w:type="spellEnd"/>
      <w:r w:rsidRPr="00C94405">
        <w:rPr>
          <w:rFonts w:ascii="Book Antiqua" w:eastAsia="Book Antiqua" w:hAnsi="Book Antiqua" w:cs="Book Antiqua"/>
          <w:b/>
          <w:bCs/>
          <w:color w:val="000000" w:themeColor="text1"/>
        </w:rPr>
        <w:t xml:space="preserve"> Ma, </w:t>
      </w:r>
      <w:r w:rsidRPr="00C94405">
        <w:rPr>
          <w:rFonts w:ascii="Book Antiqua" w:eastAsia="Book Antiqua" w:hAnsi="Book Antiqua" w:cs="Book Antiqua"/>
          <w:color w:val="000000" w:themeColor="text1"/>
        </w:rPr>
        <w:t>Department of Biostatistics, College of Public Health, University of Nebraska Medical Center, Omaha, NE 68198, United States</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bCs/>
          <w:color w:val="000000" w:themeColor="text1"/>
        </w:rPr>
        <w:t xml:space="preserve">Linda L Wong, </w:t>
      </w:r>
      <w:r w:rsidRPr="00C94405">
        <w:rPr>
          <w:rFonts w:ascii="Book Antiqua" w:eastAsia="Book Antiqua" w:hAnsi="Book Antiqua" w:cs="Book Antiqua"/>
          <w:color w:val="000000" w:themeColor="text1"/>
        </w:rPr>
        <w:t xml:space="preserve">Department of Surgery, John A. Burns School of Medicine, University of Hawaii at </w:t>
      </w:r>
      <w:proofErr w:type="spellStart"/>
      <w:r w:rsidRPr="00C94405">
        <w:rPr>
          <w:rFonts w:ascii="Book Antiqua" w:eastAsia="Book Antiqua" w:hAnsi="Book Antiqua" w:cs="Book Antiqua"/>
          <w:color w:val="000000" w:themeColor="text1"/>
        </w:rPr>
        <w:t>Manoa</w:t>
      </w:r>
      <w:proofErr w:type="spellEnd"/>
      <w:r w:rsidRPr="00C94405">
        <w:rPr>
          <w:rFonts w:ascii="Book Antiqua" w:eastAsia="Book Antiqua" w:hAnsi="Book Antiqua" w:cs="Book Antiqua"/>
          <w:color w:val="000000" w:themeColor="text1"/>
        </w:rPr>
        <w:t>, Honolulu, HI 96817, United States</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s="Book Antiqua"/>
          <w:b/>
          <w:bCs/>
          <w:color w:val="000000" w:themeColor="text1"/>
          <w:lang w:eastAsia="zh-CN"/>
        </w:rPr>
      </w:pPr>
      <w:r w:rsidRPr="00C94405">
        <w:rPr>
          <w:rFonts w:ascii="Book Antiqua" w:eastAsia="Book Antiqua" w:hAnsi="Book Antiqua" w:cs="Book Antiqua"/>
          <w:b/>
          <w:bCs/>
          <w:color w:val="000000" w:themeColor="text1"/>
        </w:rPr>
        <w:t xml:space="preserve">Author contributions: </w:t>
      </w:r>
      <w:proofErr w:type="spellStart"/>
      <w:r w:rsidRPr="00C94405">
        <w:rPr>
          <w:rFonts w:ascii="Book Antiqua" w:eastAsia="Book Antiqua" w:hAnsi="Book Antiqua" w:cs="Book Antiqua"/>
          <w:color w:val="000000" w:themeColor="text1"/>
        </w:rPr>
        <w:t>Sempokuya</w:t>
      </w:r>
      <w:proofErr w:type="spellEnd"/>
      <w:r w:rsidRPr="00C94405">
        <w:rPr>
          <w:rFonts w:ascii="Book Antiqua" w:eastAsia="Book Antiqua" w:hAnsi="Book Antiqua" w:cs="Book Antiqua"/>
          <w:color w:val="000000" w:themeColor="text1"/>
        </w:rPr>
        <w:t xml:space="preserve"> T contributed to study design, data c</w:t>
      </w:r>
      <w:r w:rsidR="00D828C4" w:rsidRPr="00C94405">
        <w:rPr>
          <w:rFonts w:ascii="Book Antiqua" w:eastAsia="Book Antiqua" w:hAnsi="Book Antiqua" w:cs="Book Antiqua"/>
          <w:color w:val="000000" w:themeColor="text1"/>
        </w:rPr>
        <w:t>ollection, statistical analysis</w:t>
      </w:r>
      <w:r w:rsidR="00D828C4" w:rsidRPr="00C94405">
        <w:rPr>
          <w:rFonts w:ascii="Book Antiqua" w:hAnsi="Book Antiqua" w:cs="Book Antiqua"/>
          <w:color w:val="000000" w:themeColor="text1"/>
          <w:lang w:eastAsia="zh-CN"/>
        </w:rPr>
        <w:t>;</w:t>
      </w:r>
      <w:r w:rsidRPr="00C94405">
        <w:rPr>
          <w:rFonts w:ascii="Book Antiqua" w:eastAsia="Book Antiqua" w:hAnsi="Book Antiqua" w:cs="Book Antiqua"/>
          <w:color w:val="000000" w:themeColor="text1"/>
        </w:rPr>
        <w:t xml:space="preserve"> </w:t>
      </w:r>
      <w:proofErr w:type="spellStart"/>
      <w:r w:rsidR="00D828C4" w:rsidRPr="00C94405">
        <w:rPr>
          <w:rFonts w:ascii="Book Antiqua" w:eastAsia="Book Antiqua" w:hAnsi="Book Antiqua" w:cs="Book Antiqua"/>
          <w:color w:val="000000" w:themeColor="text1"/>
        </w:rPr>
        <w:t>Sempokuya</w:t>
      </w:r>
      <w:proofErr w:type="spellEnd"/>
      <w:r w:rsidR="00D828C4" w:rsidRPr="00C94405">
        <w:rPr>
          <w:rFonts w:ascii="Book Antiqua" w:eastAsia="Book Antiqua" w:hAnsi="Book Antiqua" w:cs="Book Antiqua"/>
          <w:color w:val="000000" w:themeColor="text1"/>
        </w:rPr>
        <w:t xml:space="preserve"> T</w:t>
      </w:r>
      <w:r w:rsidR="00D828C4"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Wien E </w:t>
      </w:r>
      <w:r w:rsidR="00D828C4" w:rsidRPr="00C94405">
        <w:rPr>
          <w:rFonts w:ascii="Book Antiqua" w:hAnsi="Book Antiqua" w:cs="Book Antiqua"/>
          <w:color w:val="000000" w:themeColor="text1"/>
          <w:lang w:eastAsia="zh-CN"/>
        </w:rPr>
        <w:t xml:space="preserve">and </w:t>
      </w:r>
      <w:r w:rsidR="00D828C4" w:rsidRPr="00C94405">
        <w:rPr>
          <w:rFonts w:ascii="Book Antiqua" w:eastAsia="Book Antiqua" w:hAnsi="Book Antiqua" w:cs="Book Antiqua"/>
          <w:color w:val="000000" w:themeColor="text1"/>
        </w:rPr>
        <w:t xml:space="preserve">Pattison R </w:t>
      </w:r>
      <w:r w:rsidRPr="00C94405">
        <w:rPr>
          <w:rFonts w:ascii="Book Antiqua" w:eastAsia="Book Antiqua" w:hAnsi="Book Antiqua" w:cs="Book Antiqua"/>
          <w:color w:val="000000" w:themeColor="text1"/>
        </w:rPr>
        <w:t>contributed to the literature review, manuscript drafting, and editing</w:t>
      </w:r>
      <w:r w:rsidR="00D828C4"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Ma J contributed to study design and </w:t>
      </w:r>
      <w:r w:rsidRPr="00C94405">
        <w:rPr>
          <w:rFonts w:ascii="Book Antiqua" w:eastAsia="Book Antiqua" w:hAnsi="Book Antiqua" w:cs="Book Antiqua"/>
          <w:color w:val="000000" w:themeColor="text1"/>
        </w:rPr>
        <w:lastRenderedPageBreak/>
        <w:t>statistical analysis</w:t>
      </w:r>
      <w:r w:rsidR="00D828C4"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Wong L contributed to study supervision, manuscript drafting and editing</w:t>
      </w:r>
      <w:r w:rsidR="00D828C4" w:rsidRPr="00C94405">
        <w:rPr>
          <w:rFonts w:ascii="Book Antiqua" w:hAnsi="Book Antiqua" w:cs="Book Antiqua"/>
          <w:color w:val="000000" w:themeColor="text1"/>
          <w:lang w:eastAsia="zh-CN"/>
        </w:rPr>
        <w:t xml:space="preserve">; and </w:t>
      </w:r>
      <w:r w:rsidR="00D828C4" w:rsidRPr="00C94405">
        <w:rPr>
          <w:rFonts w:ascii="Book Antiqua" w:eastAsia="Book Antiqua" w:hAnsi="Book Antiqua" w:cs="Book Antiqua"/>
          <w:color w:val="000000" w:themeColor="text1"/>
        </w:rPr>
        <w:t xml:space="preserve">all </w:t>
      </w:r>
      <w:r w:rsidRPr="00C94405">
        <w:rPr>
          <w:rFonts w:ascii="Book Antiqua" w:eastAsia="Book Antiqua" w:hAnsi="Book Antiqua" w:cs="Book Antiqua"/>
          <w:color w:val="000000" w:themeColor="text1"/>
        </w:rPr>
        <w:t>of the authors approved the final version of the manuscript.</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bCs/>
          <w:color w:val="000000" w:themeColor="text1"/>
        </w:rPr>
        <w:t xml:space="preserve">Corresponding author: Tomoki </w:t>
      </w:r>
      <w:proofErr w:type="spellStart"/>
      <w:r w:rsidRPr="00C94405">
        <w:rPr>
          <w:rFonts w:ascii="Book Antiqua" w:eastAsia="Book Antiqua" w:hAnsi="Book Antiqua" w:cs="Book Antiqua"/>
          <w:b/>
          <w:bCs/>
          <w:color w:val="000000" w:themeColor="text1"/>
        </w:rPr>
        <w:t>Sempokuya</w:t>
      </w:r>
      <w:proofErr w:type="spellEnd"/>
      <w:r w:rsidRPr="00C94405">
        <w:rPr>
          <w:rFonts w:ascii="Book Antiqua" w:eastAsia="Book Antiqua" w:hAnsi="Book Antiqua" w:cs="Book Antiqua"/>
          <w:b/>
          <w:bCs/>
          <w:color w:val="000000" w:themeColor="text1"/>
        </w:rPr>
        <w:t xml:space="preserve">, MD, Doctor, </w:t>
      </w:r>
      <w:r w:rsidRPr="00C94405">
        <w:rPr>
          <w:rFonts w:ascii="Book Antiqua" w:eastAsia="Book Antiqua" w:hAnsi="Book Antiqua" w:cs="Book Antiqua"/>
          <w:color w:val="000000" w:themeColor="text1"/>
        </w:rPr>
        <w:t>Division of Gastroenterology and Hepatology, Department of Internal Medicine, University of Nebraska Medical Center, 982000 Nebraska Medical Center, Omaha, NE 68198, United States. tsempoku@hawaii.edu</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bCs/>
          <w:color w:val="000000" w:themeColor="text1"/>
        </w:rPr>
        <w:t xml:space="preserve">Received: </w:t>
      </w:r>
      <w:r w:rsidRPr="00C94405">
        <w:rPr>
          <w:rFonts w:ascii="Book Antiqua" w:eastAsia="Book Antiqua" w:hAnsi="Book Antiqua" w:cs="Book Antiqua"/>
          <w:color w:val="000000" w:themeColor="text1"/>
        </w:rPr>
        <w:t>April 15, 2020</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bCs/>
          <w:color w:val="000000" w:themeColor="text1"/>
        </w:rPr>
        <w:t xml:space="preserve">Revised: </w:t>
      </w:r>
      <w:r w:rsidRPr="00C94405">
        <w:rPr>
          <w:rFonts w:ascii="Book Antiqua" w:eastAsia="Book Antiqua" w:hAnsi="Book Antiqua" w:cs="Book Antiqua"/>
          <w:color w:val="000000" w:themeColor="text1"/>
        </w:rPr>
        <w:t>July 25, 2020</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bCs/>
          <w:color w:val="000000" w:themeColor="text1"/>
        </w:rPr>
        <w:t xml:space="preserve">Accepted: </w:t>
      </w:r>
      <w:r w:rsidR="00174F63" w:rsidRPr="00174F63">
        <w:rPr>
          <w:rFonts w:ascii="Book Antiqua" w:eastAsia="Book Antiqua" w:hAnsi="Book Antiqua" w:cs="Book Antiqua"/>
          <w:bCs/>
          <w:color w:val="000000" w:themeColor="text1"/>
        </w:rPr>
        <w:t>October 12, 2020</w:t>
      </w:r>
    </w:p>
    <w:p w:rsidR="00371BB1" w:rsidRDefault="004570B4" w:rsidP="00B54DA0">
      <w:pPr>
        <w:adjustRightInd w:val="0"/>
        <w:snapToGrid w:val="0"/>
        <w:spacing w:line="360" w:lineRule="auto"/>
        <w:jc w:val="both"/>
        <w:rPr>
          <w:rFonts w:ascii="Book Antiqua" w:hAnsi="Book Antiqua" w:cs="Book Antiqua"/>
          <w:bCs/>
          <w:color w:val="000000" w:themeColor="text1"/>
          <w:lang w:eastAsia="zh-CN"/>
        </w:rPr>
      </w:pPr>
      <w:r w:rsidRPr="00C94405">
        <w:rPr>
          <w:rFonts w:ascii="Book Antiqua" w:eastAsia="Book Antiqua" w:hAnsi="Book Antiqua" w:cs="Book Antiqua"/>
          <w:b/>
          <w:bCs/>
          <w:color w:val="000000" w:themeColor="text1"/>
        </w:rPr>
        <w:t xml:space="preserve">Published online: </w:t>
      </w:r>
      <w:r w:rsidR="00371BB1" w:rsidRPr="00371BB1">
        <w:rPr>
          <w:rFonts w:ascii="Book Antiqua" w:eastAsia="Book Antiqua" w:hAnsi="Book Antiqua" w:cs="Book Antiqua"/>
          <w:bCs/>
          <w:color w:val="000000" w:themeColor="text1"/>
        </w:rPr>
        <w:t>November 27</w:t>
      </w:r>
    </w:p>
    <w:p w:rsidR="00371BB1" w:rsidRDefault="00371BB1" w:rsidP="00B54DA0">
      <w:pPr>
        <w:adjustRightInd w:val="0"/>
        <w:snapToGrid w:val="0"/>
        <w:spacing w:line="360" w:lineRule="auto"/>
        <w:jc w:val="both"/>
        <w:rPr>
          <w:rFonts w:ascii="Book Antiqua" w:hAnsi="Book Antiqua" w:cs="Book Antiqua"/>
          <w:bCs/>
          <w:color w:val="000000" w:themeColor="text1"/>
          <w:lang w:eastAsia="zh-CN"/>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color w:val="000000" w:themeColor="text1"/>
        </w:rPr>
        <w:t>Abstract</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BACKGROUND</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Combined hepatocellular and cholangiocarcinoma (HCC/CC) is a rare primary hepatic malignancy which carries a poor prognosis due to its aggressive nature. Few centers have enough cases to draw definitive conclusions and there is limited understanding of prognosis. Given the rarity of HCC/CC, an analysis of large national cancer database was needed to obtain larger number of HCC/CC cases.</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AIM</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To identify associated factors for 5-year survival</w:t>
      </w:r>
      <w:r w:rsidR="0086328D">
        <w:rPr>
          <w:rFonts w:ascii="Book Antiqua" w:hAnsi="Book Antiqua" w:cs="Book Antiqua" w:hint="eastAsia"/>
          <w:color w:val="000000" w:themeColor="text1"/>
          <w:lang w:eastAsia="zh-CN"/>
        </w:rPr>
        <w:t xml:space="preserve"> </w:t>
      </w:r>
      <w:r w:rsidR="0086328D" w:rsidRPr="00C94405">
        <w:rPr>
          <w:rFonts w:ascii="Book Antiqua" w:eastAsia="Book Antiqua" w:hAnsi="Book Antiqua" w:cs="Book Antiqua"/>
          <w:color w:val="000000" w:themeColor="text1"/>
        </w:rPr>
        <w:t>of HCC/CC</w:t>
      </w:r>
      <w:r w:rsidRPr="00C94405">
        <w:rPr>
          <w:rFonts w:ascii="Book Antiqua" w:eastAsia="Book Antiqua" w:hAnsi="Book Antiqua" w:cs="Book Antiqua"/>
          <w:color w:val="000000" w:themeColor="text1"/>
        </w:rPr>
        <w:t>.</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METHODS</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 xml:space="preserve">We conducted a retrospective study of The Surveillance, Epidemiology, and End Results (SEER) database obtained from SEER*Stat 8.3.6 software. Previously defined histology code 8180 for the International Classification of Disease for Oncology, 3rd edition was used to identify HCC/CC cases from 2004 to 2015. We collected </w:t>
      </w:r>
      <w:r w:rsidRPr="00C94405">
        <w:rPr>
          <w:rFonts w:ascii="Book Antiqua" w:eastAsia="Book Antiqua" w:hAnsi="Book Antiqua" w:cs="Book Antiqua"/>
          <w:color w:val="000000" w:themeColor="text1"/>
        </w:rPr>
        <w:lastRenderedPageBreak/>
        <w:t xml:space="preserve">demographics, American Joint Committee on Cancer (AJCC) stage, treatment, tumor size, and survival data. These data were converted to categorical variables. The Shapiro-Wilk normality test was used to assess normal distribution. Mann-Whitney </w:t>
      </w:r>
      <w:r w:rsidRPr="00C94405">
        <w:rPr>
          <w:rFonts w:ascii="Book Antiqua" w:eastAsia="Book Antiqua" w:hAnsi="Book Antiqua" w:cs="Book Antiqua"/>
          <w:i/>
          <w:color w:val="000000" w:themeColor="text1"/>
        </w:rPr>
        <w:t>U</w:t>
      </w:r>
      <w:r w:rsidRPr="00C94405">
        <w:rPr>
          <w:rFonts w:ascii="Book Antiqua" w:eastAsia="Book Antiqua" w:hAnsi="Book Antiqua" w:cs="Book Antiqua"/>
          <w:color w:val="000000" w:themeColor="text1"/>
        </w:rPr>
        <w:t xml:space="preserve"> test was used to compare continuous variables without normal distribution, and </w:t>
      </w:r>
      <w:r w:rsidRPr="00C94405">
        <w:rPr>
          <w:rFonts w:ascii="Book Antiqua" w:eastAsia="Book Antiqua" w:hAnsi="Book Antiqua" w:cs="Book Antiqua"/>
          <w:i/>
          <w:color w:val="000000" w:themeColor="text1"/>
        </w:rPr>
        <w:t>t</w:t>
      </w:r>
      <w:r w:rsidRPr="00C94405">
        <w:rPr>
          <w:rFonts w:ascii="Book Antiqua" w:eastAsia="Book Antiqua" w:hAnsi="Book Antiqua" w:cs="Book Antiqua"/>
          <w:color w:val="000000" w:themeColor="text1"/>
        </w:rPr>
        <w:t xml:space="preserve">-test was used to compare continuous variables with a normal distribution. The Kaplan-Meier survival curve analyzed </w:t>
      </w:r>
      <w:r w:rsidR="00A55702" w:rsidRPr="00C94405">
        <w:rPr>
          <w:rFonts w:ascii="Book Antiqua" w:hAnsi="Book Antiqua" w:cs="Book Antiqua"/>
          <w:color w:val="000000" w:themeColor="text1"/>
          <w:lang w:eastAsia="zh-CN"/>
        </w:rPr>
        <w:t>5</w:t>
      </w:r>
      <w:r w:rsidRPr="00C94405">
        <w:rPr>
          <w:rFonts w:ascii="Book Antiqua" w:eastAsia="Book Antiqua" w:hAnsi="Book Antiqua" w:cs="Book Antiqua"/>
          <w:color w:val="000000" w:themeColor="text1"/>
        </w:rPr>
        <w:t>-year survival.</w:t>
      </w:r>
      <w:r w:rsidR="00732D94" w:rsidRPr="00C94405">
        <w:rPr>
          <w:rFonts w:ascii="Book Antiqua" w:eastAsia="Book Antiqua" w:hAnsi="Book Antiqua" w:cs="Book Antiqua"/>
          <w:color w:val="000000" w:themeColor="text1"/>
        </w:rPr>
        <w:t xml:space="preserve"> </w:t>
      </w:r>
      <w:r w:rsidRPr="00C94405">
        <w:rPr>
          <w:rFonts w:ascii="Book Antiqua" w:eastAsia="Book Antiqua" w:hAnsi="Book Antiqua" w:cs="Book Antiqua"/>
          <w:color w:val="000000" w:themeColor="text1"/>
        </w:rPr>
        <w:t xml:space="preserve">Univariate and multivariate logistic regression model was used to analyze factors associated with 5-year survival. Multivariate Cox proportional hazard regression was done on 5-year survival. We defined </w:t>
      </w:r>
      <w:r w:rsidRPr="00C94405">
        <w:rPr>
          <w:rFonts w:ascii="Book Antiqua" w:eastAsia="Book Antiqua" w:hAnsi="Book Antiqua" w:cs="Book Antiqua"/>
          <w:i/>
          <w:color w:val="000000" w:themeColor="text1"/>
        </w:rPr>
        <w:t>P</w:t>
      </w:r>
      <w:r w:rsidR="007C12BC"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&lt;</w:t>
      </w:r>
      <w:r w:rsidR="007C12BC"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0.05 was statistically significant.</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RESULTS</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We identified 497 patients with the following characte</w:t>
      </w:r>
      <w:r w:rsidR="00032D5F" w:rsidRPr="00C94405">
        <w:rPr>
          <w:rFonts w:ascii="Book Antiqua" w:eastAsia="Book Antiqua" w:hAnsi="Book Antiqua" w:cs="Book Antiqua"/>
          <w:color w:val="000000" w:themeColor="text1"/>
        </w:rPr>
        <w:t>ristics: mean age 62.4 years (S</w:t>
      </w:r>
      <w:r w:rsidRPr="00C94405">
        <w:rPr>
          <w:rFonts w:ascii="Book Antiqua" w:eastAsia="Book Antiqua" w:hAnsi="Book Antiqua" w:cs="Book Antiqua"/>
          <w:color w:val="000000" w:themeColor="text1"/>
        </w:rPr>
        <w:t>D</w:t>
      </w:r>
      <w:r w:rsidR="00032D5F"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11.3), 149 (30.0%) were female, racial distribution was: 276 (55.5%) </w:t>
      </w:r>
      <w:r w:rsidR="00FB1D8F" w:rsidRPr="00C94405">
        <w:rPr>
          <w:rFonts w:ascii="Book Antiqua" w:eastAsia="Book Antiqua" w:hAnsi="Book Antiqua" w:cs="Book Antiqua"/>
          <w:color w:val="000000" w:themeColor="text1"/>
        </w:rPr>
        <w:t>white</w:t>
      </w:r>
      <w:r w:rsidRPr="00C94405">
        <w:rPr>
          <w:rFonts w:ascii="Book Antiqua" w:eastAsia="Book Antiqua" w:hAnsi="Book Antiqua" w:cs="Book Antiqua"/>
          <w:color w:val="000000" w:themeColor="text1"/>
        </w:rPr>
        <w:t xml:space="preserve">, 53 (10.7%) </w:t>
      </w:r>
      <w:r w:rsidR="00FB1D8F" w:rsidRPr="00C94405">
        <w:rPr>
          <w:rFonts w:ascii="Book Antiqua" w:eastAsia="Book Antiqua" w:hAnsi="Book Antiqua" w:cs="Book Antiqua"/>
          <w:color w:val="000000" w:themeColor="text1"/>
        </w:rPr>
        <w:t>black</w:t>
      </w:r>
      <w:r w:rsidRPr="00C94405">
        <w:rPr>
          <w:rFonts w:ascii="Book Antiqua" w:eastAsia="Book Antiqua" w:hAnsi="Book Antiqua" w:cs="Book Antiqua"/>
          <w:color w:val="000000" w:themeColor="text1"/>
        </w:rPr>
        <w:t xml:space="preserve">, 84 (16.9%) Asian and Pacific Islander (API), 77 (15.5%) </w:t>
      </w:r>
      <w:proofErr w:type="gramStart"/>
      <w:r w:rsidRPr="00C94405">
        <w:rPr>
          <w:rFonts w:ascii="Book Antiqua" w:eastAsia="Book Antiqua" w:hAnsi="Book Antiqua" w:cs="Book Antiqua"/>
          <w:color w:val="000000" w:themeColor="text1"/>
        </w:rPr>
        <w:t>Hispanic, and 7 (1.4%)</w:t>
      </w:r>
      <w:r w:rsidR="00FB1D8F"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others or unknown.</w:t>
      </w:r>
      <w:proofErr w:type="gramEnd"/>
      <w:r w:rsidRPr="00C94405">
        <w:rPr>
          <w:rFonts w:ascii="Book Antiqua" w:eastAsia="Book Antiqua" w:hAnsi="Book Antiqua" w:cs="Book Antiqua"/>
          <w:color w:val="000000" w:themeColor="text1"/>
        </w:rPr>
        <w:t xml:space="preserve"> Stage I/II disease occurred in 41.5% and tumor size &lt;</w:t>
      </w:r>
      <w:r w:rsidR="00FB1D8F"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50 mm was seen in 35.6% of patients. Twenty-four (4.8%) received locoregional therapy (LRT), 119 (23.9%) underwent resection, and 50 (10.1%) underwent liver transplantation. The ov</w:t>
      </w:r>
      <w:r w:rsidR="00FB1D8F" w:rsidRPr="00C94405">
        <w:rPr>
          <w:rFonts w:ascii="Book Antiqua" w:eastAsia="Book Antiqua" w:hAnsi="Book Antiqua" w:cs="Book Antiqua"/>
          <w:color w:val="000000" w:themeColor="text1"/>
        </w:rPr>
        <w:t xml:space="preserve">erall median survival was 6 </w:t>
      </w:r>
      <w:proofErr w:type="spellStart"/>
      <w:proofErr w:type="gramStart"/>
      <w:r w:rsidR="00FB1D8F" w:rsidRPr="00C94405">
        <w:rPr>
          <w:rFonts w:ascii="Book Antiqua" w:eastAsia="Book Antiqua" w:hAnsi="Book Antiqua" w:cs="Book Antiqua"/>
          <w:color w:val="000000" w:themeColor="text1"/>
        </w:rPr>
        <w:t>mo</w:t>
      </w:r>
      <w:proofErr w:type="spellEnd"/>
      <w:proofErr w:type="gramEnd"/>
      <w:r w:rsidR="00FB1D8F" w:rsidRPr="00C94405">
        <w:rPr>
          <w:rFonts w:ascii="Book Antiqua" w:eastAsia="Book Antiqua" w:hAnsi="Book Antiqua" w:cs="Book Antiqua"/>
          <w:color w:val="000000" w:themeColor="text1"/>
        </w:rPr>
        <w:t xml:space="preserve"> </w:t>
      </w:r>
      <w:r w:rsidR="00FB1D8F" w:rsidRPr="00C94405">
        <w:rPr>
          <w:rFonts w:ascii="Book Antiqua" w:hAnsi="Book Antiqua" w:cs="Book Antiqua"/>
          <w:color w:val="000000" w:themeColor="text1"/>
          <w:lang w:eastAsia="zh-CN"/>
        </w:rPr>
        <w:t>[</w:t>
      </w:r>
      <w:r w:rsidRPr="00C94405">
        <w:rPr>
          <w:rFonts w:ascii="Book Antiqua" w:eastAsia="Book Antiqua" w:hAnsi="Book Antiqua" w:cs="Book Antiqua"/>
          <w:color w:val="000000" w:themeColor="text1"/>
        </w:rPr>
        <w:t>Interquartile range (IQR): 1-22</w:t>
      </w:r>
      <w:r w:rsidR="00FB1D8F" w:rsidRPr="00C94405">
        <w:rPr>
          <w:rFonts w:ascii="Book Antiqua" w:hAnsi="Book Antiqua" w:cs="Book Antiqua"/>
          <w:color w:val="000000" w:themeColor="text1"/>
          <w:lang w:eastAsia="zh-CN"/>
        </w:rPr>
        <w:t>]</w:t>
      </w:r>
      <w:r w:rsidRPr="00C94405">
        <w:rPr>
          <w:rFonts w:ascii="Book Antiqua" w:eastAsia="Book Antiqua" w:hAnsi="Book Antiqua" w:cs="Book Antiqua"/>
          <w:color w:val="000000" w:themeColor="text1"/>
        </w:rPr>
        <w:t>. After multivariate logistic regression, tumor size &lt;</w:t>
      </w:r>
      <w:r w:rsidR="00FB1D8F"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50 mm </w:t>
      </w:r>
      <w:r w:rsidR="0008691B" w:rsidRPr="00C94405">
        <w:rPr>
          <w:rFonts w:ascii="Book Antiqua" w:hAnsi="Book Antiqua" w:cs="Book Antiqua"/>
          <w:color w:val="000000" w:themeColor="text1"/>
          <w:lang w:eastAsia="zh-CN"/>
        </w:rPr>
        <w:t>[</w:t>
      </w:r>
      <w:r w:rsidR="0008691B" w:rsidRPr="00C94405">
        <w:rPr>
          <w:rFonts w:ascii="Book Antiqua" w:eastAsia="Book Antiqua" w:hAnsi="Book Antiqua" w:cs="Book Antiqua"/>
          <w:color w:val="000000" w:themeColor="text1"/>
        </w:rPr>
        <w:t xml:space="preserve">Odds ratios </w:t>
      </w:r>
      <w:r w:rsidR="0008691B" w:rsidRPr="00C94405">
        <w:rPr>
          <w:rFonts w:ascii="Book Antiqua" w:hAnsi="Book Antiqua" w:cs="Book Antiqua"/>
          <w:color w:val="000000" w:themeColor="text1"/>
          <w:lang w:eastAsia="zh-CN"/>
        </w:rPr>
        <w:t>(</w:t>
      </w:r>
      <w:r w:rsidRPr="00C94405">
        <w:rPr>
          <w:rFonts w:ascii="Book Antiqua" w:eastAsia="Book Antiqua" w:hAnsi="Book Antiqua" w:cs="Book Antiqua"/>
          <w:color w:val="000000" w:themeColor="text1"/>
        </w:rPr>
        <w:t>OR</w:t>
      </w:r>
      <w:r w:rsidR="0008691B" w:rsidRPr="00C94405">
        <w:rPr>
          <w:rFonts w:ascii="Book Antiqua" w:hAnsi="Book Antiqua" w:cs="Book Antiqua"/>
          <w:color w:val="000000" w:themeColor="text1"/>
          <w:lang w:eastAsia="zh-CN"/>
        </w:rPr>
        <w:t>)</w:t>
      </w:r>
      <w:r w:rsidRPr="00C94405">
        <w:rPr>
          <w:rFonts w:ascii="Book Antiqua" w:eastAsia="Book Antiqua" w:hAnsi="Book Antiqua" w:cs="Book Antiqua"/>
          <w:color w:val="000000" w:themeColor="text1"/>
        </w:rPr>
        <w:t xml:space="preserve">: 2.415, </w:t>
      </w:r>
      <w:r w:rsidRPr="00C94405">
        <w:rPr>
          <w:rFonts w:ascii="Book Antiqua" w:eastAsia="Book Antiqua" w:hAnsi="Book Antiqua" w:cs="Book Antiqua"/>
          <w:i/>
          <w:iCs/>
          <w:color w:val="000000" w:themeColor="text1"/>
        </w:rPr>
        <w:t>P</w:t>
      </w:r>
      <w:r w:rsidRPr="00C94405">
        <w:rPr>
          <w:rFonts w:ascii="Book Antiqua" w:eastAsia="Book Antiqua" w:hAnsi="Book Antiqua" w:cs="Book Antiqua"/>
          <w:color w:val="000000" w:themeColor="text1"/>
        </w:rPr>
        <w:t xml:space="preserve"> = 0.05</w:t>
      </w:r>
      <w:r w:rsidR="0008691B" w:rsidRPr="00C94405">
        <w:rPr>
          <w:rFonts w:ascii="Book Antiqua" w:hAnsi="Book Antiqua" w:cs="Book Antiqua"/>
          <w:color w:val="000000" w:themeColor="text1"/>
          <w:lang w:eastAsia="zh-CN"/>
        </w:rPr>
        <w:t>]</w:t>
      </w:r>
      <w:r w:rsidRPr="00C94405">
        <w:rPr>
          <w:rFonts w:ascii="Book Antiqua" w:eastAsia="Book Antiqua" w:hAnsi="Book Antiqua" w:cs="Book Antiqua"/>
          <w:color w:val="000000" w:themeColor="text1"/>
        </w:rPr>
        <w:t xml:space="preserve">, resection (OR: 12.849, </w:t>
      </w:r>
      <w:r w:rsidRPr="00C94405">
        <w:rPr>
          <w:rFonts w:ascii="Book Antiqua" w:eastAsia="Book Antiqua" w:hAnsi="Book Antiqua" w:cs="Book Antiqua"/>
          <w:i/>
          <w:color w:val="000000" w:themeColor="text1"/>
        </w:rPr>
        <w:t>P</w:t>
      </w:r>
      <w:r w:rsidR="00FB1D8F"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&lt;</w:t>
      </w:r>
      <w:r w:rsidR="00FB1D8F"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0.01), and transplant (OR: 27.129, </w:t>
      </w:r>
      <w:r w:rsidRPr="00C94405">
        <w:rPr>
          <w:rFonts w:ascii="Book Antiqua" w:eastAsia="Book Antiqua" w:hAnsi="Book Antiqua" w:cs="Book Antiqua"/>
          <w:i/>
          <w:color w:val="000000" w:themeColor="text1"/>
        </w:rPr>
        <w:t>P</w:t>
      </w:r>
      <w:r w:rsidR="00FB1D8F"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&lt;</w:t>
      </w:r>
      <w:r w:rsidR="00FB1D8F"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0.01) showed significance for 5-year survival. Age &gt;</w:t>
      </w:r>
      <w:r w:rsidR="00456347"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60, sex, race, AJCC stages, metastasis, and LRT were not significant. However, API </w:t>
      </w:r>
      <w:r w:rsidRPr="00C94405">
        <w:rPr>
          <w:rFonts w:ascii="Book Antiqua" w:eastAsia="Book Antiqua" w:hAnsi="Book Antiqua" w:cs="Book Antiqua"/>
          <w:i/>
          <w:iCs/>
          <w:color w:val="000000" w:themeColor="text1"/>
        </w:rPr>
        <w:t>vs</w:t>
      </w:r>
      <w:r w:rsidRPr="00C94405">
        <w:rPr>
          <w:rFonts w:ascii="Book Antiqua" w:eastAsia="Book Antiqua" w:hAnsi="Book Antiqua" w:cs="Book Antiqua"/>
          <w:color w:val="000000" w:themeColor="text1"/>
        </w:rPr>
        <w:t xml:space="preserve"> white showed significant </w:t>
      </w:r>
      <w:r w:rsidR="00421333" w:rsidRPr="00C94405">
        <w:rPr>
          <w:rFonts w:ascii="Book Antiqua" w:hAnsi="Book Antiqua" w:cs="Book Antiqua"/>
          <w:color w:val="000000" w:themeColor="text1"/>
          <w:lang w:eastAsia="zh-CN"/>
        </w:rPr>
        <w:t xml:space="preserve">OR </w:t>
      </w:r>
      <w:r w:rsidRPr="00C94405">
        <w:rPr>
          <w:rFonts w:ascii="Book Antiqua" w:eastAsia="Book Antiqua" w:hAnsi="Book Antiqua" w:cs="Book Antiqua"/>
          <w:color w:val="000000" w:themeColor="text1"/>
        </w:rPr>
        <w:t>of 2.793 (CI: 1.120-6.967). Cox proportional hazard regression showed AJCC stages, tumor size &lt;</w:t>
      </w:r>
      <w:r w:rsidR="00415C97">
        <w:rPr>
          <w:rFonts w:ascii="Book Antiqua" w:hAnsi="Book Antiqua" w:cs="Book Antiqua" w:hint="eastAsia"/>
          <w:color w:val="000000" w:themeColor="text1"/>
          <w:lang w:eastAsia="zh-CN"/>
        </w:rPr>
        <w:t xml:space="preserve"> </w:t>
      </w:r>
      <w:r w:rsidRPr="00C94405">
        <w:rPr>
          <w:rFonts w:ascii="Book Antiqua" w:eastAsia="Book Antiqua" w:hAnsi="Book Antiqua" w:cs="Book Antiqua"/>
          <w:color w:val="000000" w:themeColor="text1"/>
        </w:rPr>
        <w:t xml:space="preserve">50 mm, LRT, resection, and transplant showed significant hazard ratio. </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CONCLUSION</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 xml:space="preserve">HCC/CC patients with tumor size &lt; 50 mm, resection, and transplant were associated with an increase in 5-year survival. API showed advantageous OR and </w:t>
      </w:r>
      <w:r w:rsidR="00B65766" w:rsidRPr="00C94405">
        <w:rPr>
          <w:rFonts w:ascii="Book Antiqua" w:eastAsia="Book Antiqua" w:hAnsi="Book Antiqua" w:cs="Book Antiqua"/>
          <w:color w:val="000000" w:themeColor="text1"/>
        </w:rPr>
        <w:t xml:space="preserve">hazard ratios </w:t>
      </w:r>
      <w:r w:rsidRPr="00C94405">
        <w:rPr>
          <w:rFonts w:ascii="Book Antiqua" w:eastAsia="Book Antiqua" w:hAnsi="Book Antiqua" w:cs="Book Antiqua"/>
          <w:color w:val="000000" w:themeColor="text1"/>
        </w:rPr>
        <w:t xml:space="preserve">over </w:t>
      </w:r>
      <w:r w:rsidR="00B65766" w:rsidRPr="00C94405">
        <w:rPr>
          <w:rFonts w:ascii="Book Antiqua" w:eastAsia="Book Antiqua" w:hAnsi="Book Antiqua" w:cs="Book Antiqua"/>
          <w:color w:val="000000" w:themeColor="text1"/>
        </w:rPr>
        <w:t>white</w:t>
      </w:r>
      <w:r w:rsidRPr="00C94405">
        <w:rPr>
          <w:rFonts w:ascii="Book Antiqua" w:eastAsia="Book Antiqua" w:hAnsi="Book Antiqua" w:cs="Book Antiqua"/>
          <w:color w:val="000000" w:themeColor="text1"/>
        </w:rPr>
        <w:t xml:space="preserve">, </w:t>
      </w:r>
      <w:r w:rsidR="00B65766" w:rsidRPr="00C94405">
        <w:rPr>
          <w:rFonts w:ascii="Book Antiqua" w:eastAsia="Book Antiqua" w:hAnsi="Book Antiqua" w:cs="Book Antiqua"/>
          <w:color w:val="000000" w:themeColor="text1"/>
        </w:rPr>
        <w:t>black</w:t>
      </w:r>
      <w:r w:rsidRPr="00C94405">
        <w:rPr>
          <w:rFonts w:ascii="Book Antiqua" w:eastAsia="Book Antiqua" w:hAnsi="Book Antiqua" w:cs="Book Antiqua"/>
          <w:color w:val="000000" w:themeColor="text1"/>
        </w:rPr>
        <w:t xml:space="preserve">. </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bCs/>
          <w:color w:val="000000" w:themeColor="text1"/>
        </w:rPr>
        <w:t xml:space="preserve">Key Words: </w:t>
      </w:r>
      <w:r w:rsidRPr="00C94405">
        <w:rPr>
          <w:rFonts w:ascii="Book Antiqua" w:eastAsia="Book Antiqua" w:hAnsi="Book Antiqua" w:cs="Book Antiqua"/>
          <w:color w:val="000000" w:themeColor="text1"/>
        </w:rPr>
        <w:t>Combined</w:t>
      </w:r>
      <w:r w:rsidRPr="00C94405">
        <w:rPr>
          <w:rFonts w:ascii="Book Antiqua" w:eastAsia="Book Antiqua" w:hAnsi="Book Antiqua" w:cs="Book Antiqua"/>
          <w:b/>
          <w:bCs/>
          <w:color w:val="000000" w:themeColor="text1"/>
        </w:rPr>
        <w:t xml:space="preserve"> </w:t>
      </w:r>
      <w:r w:rsidR="00944EC7" w:rsidRPr="00C94405">
        <w:rPr>
          <w:rFonts w:ascii="Book Antiqua" w:eastAsia="Book Antiqua" w:hAnsi="Book Antiqua" w:cs="Book Antiqua"/>
          <w:color w:val="000000" w:themeColor="text1"/>
        </w:rPr>
        <w:t xml:space="preserve">hepatocellular </w:t>
      </w:r>
      <w:r w:rsidRPr="00C94405">
        <w:rPr>
          <w:rFonts w:ascii="Book Antiqua" w:eastAsia="Book Antiqua" w:hAnsi="Book Antiqua" w:cs="Book Antiqua"/>
          <w:color w:val="000000" w:themeColor="text1"/>
        </w:rPr>
        <w:t xml:space="preserve">and cholangiocarcinoma; </w:t>
      </w:r>
      <w:r w:rsidR="003F5215" w:rsidRPr="00C94405">
        <w:rPr>
          <w:rFonts w:ascii="Book Antiqua" w:eastAsia="Book Antiqua" w:hAnsi="Book Antiqua" w:cs="Book Antiqua"/>
          <w:color w:val="000000" w:themeColor="text1"/>
        </w:rPr>
        <w:t>Surveillance, Epidemiology, and End Results</w:t>
      </w:r>
      <w:r w:rsidR="005A33C9" w:rsidRPr="00C94405">
        <w:rPr>
          <w:rFonts w:ascii="Book Antiqua" w:hAnsi="Book Antiqua" w:cs="Book Antiqua"/>
          <w:color w:val="000000" w:themeColor="text1"/>
          <w:lang w:eastAsia="zh-CN"/>
        </w:rPr>
        <w:t xml:space="preserve"> </w:t>
      </w:r>
      <w:r w:rsidR="005A33C9" w:rsidRPr="00C94405">
        <w:rPr>
          <w:rFonts w:ascii="Book Antiqua" w:eastAsia="Book Antiqua" w:hAnsi="Book Antiqua" w:cs="Book Antiqua"/>
          <w:color w:val="000000" w:themeColor="text1"/>
        </w:rPr>
        <w:t>database</w:t>
      </w:r>
      <w:r w:rsidRPr="00C94405">
        <w:rPr>
          <w:rFonts w:ascii="Book Antiqua" w:eastAsia="Book Antiqua" w:hAnsi="Book Antiqua" w:cs="Book Antiqua"/>
          <w:color w:val="000000" w:themeColor="text1"/>
        </w:rPr>
        <w:t>; Survival; Race; Hepatobiliary cancer; Transplant</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05593D" w:rsidRDefault="0005593D" w:rsidP="00B54DA0">
      <w:pPr>
        <w:adjustRightInd w:val="0"/>
        <w:snapToGrid w:val="0"/>
        <w:spacing w:line="360" w:lineRule="auto"/>
        <w:jc w:val="both"/>
        <w:rPr>
          <w:rFonts w:ascii="Book Antiqua" w:hAnsi="Book Antiqua" w:cs="Book Antiqua" w:hint="eastAsia"/>
          <w:color w:val="000000"/>
          <w:lang w:eastAsia="zh-CN"/>
        </w:rPr>
      </w:pPr>
      <w:r w:rsidRPr="0005593D">
        <w:rPr>
          <w:rFonts w:ascii="Book Antiqua" w:hAnsi="Book Antiqua" w:cs="Book Antiqua" w:hint="eastAsia"/>
          <w:b/>
          <w:color w:val="000000" w:themeColor="text1"/>
          <w:lang w:eastAsia="zh-CN"/>
        </w:rPr>
        <w:t>Citation:</w:t>
      </w:r>
      <w:r>
        <w:rPr>
          <w:rFonts w:ascii="Book Antiqua" w:hAnsi="Book Antiqua" w:cs="Book Antiqua" w:hint="eastAsia"/>
          <w:color w:val="000000" w:themeColor="text1"/>
          <w:lang w:eastAsia="zh-CN"/>
        </w:rPr>
        <w:t xml:space="preserve"> </w:t>
      </w:r>
      <w:proofErr w:type="spellStart"/>
      <w:r w:rsidR="004570B4" w:rsidRPr="00C94405">
        <w:rPr>
          <w:rFonts w:ascii="Book Antiqua" w:eastAsia="Book Antiqua" w:hAnsi="Book Antiqua" w:cs="Book Antiqua"/>
          <w:color w:val="000000" w:themeColor="text1"/>
        </w:rPr>
        <w:t>Sempokuya</w:t>
      </w:r>
      <w:proofErr w:type="spellEnd"/>
      <w:r w:rsidR="004570B4" w:rsidRPr="00C94405">
        <w:rPr>
          <w:rFonts w:ascii="Book Antiqua" w:eastAsia="Book Antiqua" w:hAnsi="Book Antiqua" w:cs="Book Antiqua"/>
          <w:color w:val="000000" w:themeColor="text1"/>
        </w:rPr>
        <w:t xml:space="preserve"> T, Wien EA, Pattison RJ, Ma J, Wong LL. Factors associated with 5-year survival of combined hepatocellular and cholangiocarcinoma. </w:t>
      </w:r>
      <w:r w:rsidR="004570B4" w:rsidRPr="00C94405">
        <w:rPr>
          <w:rFonts w:ascii="Book Antiqua" w:eastAsia="Book Antiqua" w:hAnsi="Book Antiqua" w:cs="Book Antiqua"/>
          <w:i/>
          <w:iCs/>
          <w:color w:val="000000" w:themeColor="text1"/>
        </w:rPr>
        <w:t xml:space="preserve">World J </w:t>
      </w:r>
      <w:proofErr w:type="spellStart"/>
      <w:r w:rsidR="004570B4" w:rsidRPr="00C94405">
        <w:rPr>
          <w:rFonts w:ascii="Book Antiqua" w:eastAsia="Book Antiqua" w:hAnsi="Book Antiqua" w:cs="Book Antiqua"/>
          <w:i/>
          <w:iCs/>
          <w:color w:val="000000" w:themeColor="text1"/>
        </w:rPr>
        <w:t>Hepatol</w:t>
      </w:r>
      <w:proofErr w:type="spellEnd"/>
      <w:r w:rsidR="004570B4" w:rsidRPr="00C94405">
        <w:rPr>
          <w:rFonts w:ascii="Book Antiqua" w:eastAsia="Book Antiqua" w:hAnsi="Book Antiqua" w:cs="Book Antiqua"/>
          <w:color w:val="000000" w:themeColor="text1"/>
        </w:rPr>
        <w:t xml:space="preserve"> </w:t>
      </w:r>
      <w:r w:rsidR="00BE03A2">
        <w:rPr>
          <w:rFonts w:ascii="Book Antiqua" w:eastAsia="Book Antiqua" w:hAnsi="Book Antiqua" w:cs="Book Antiqua"/>
          <w:color w:val="000000"/>
        </w:rPr>
        <w:t>20</w:t>
      </w:r>
      <w:r w:rsidR="00BE03A2">
        <w:rPr>
          <w:rFonts w:ascii="Book Antiqua" w:hAnsi="Book Antiqua" w:cs="Book Antiqua" w:hint="eastAsia"/>
          <w:color w:val="000000"/>
          <w:lang w:eastAsia="zh-CN"/>
        </w:rPr>
        <w:t>20</w:t>
      </w:r>
      <w:r w:rsidR="00BE03A2">
        <w:rPr>
          <w:rFonts w:ascii="Book Antiqua" w:eastAsia="Book Antiqua" w:hAnsi="Book Antiqua" w:cs="Book Antiqua"/>
          <w:color w:val="000000"/>
        </w:rPr>
        <w:t>; 1</w:t>
      </w:r>
      <w:r w:rsidR="00BE03A2">
        <w:rPr>
          <w:rFonts w:ascii="Book Antiqua" w:hAnsi="Book Antiqua" w:cs="Book Antiqua" w:hint="eastAsia"/>
          <w:color w:val="000000"/>
          <w:lang w:eastAsia="zh-CN"/>
        </w:rPr>
        <w:t>2</w:t>
      </w:r>
      <w:r w:rsidR="00BE03A2">
        <w:rPr>
          <w:rFonts w:ascii="Book Antiqua" w:eastAsia="Book Antiqua" w:hAnsi="Book Antiqua" w:cs="Book Antiqua"/>
          <w:color w:val="000000"/>
        </w:rPr>
        <w:t>(</w:t>
      </w:r>
      <w:r w:rsidR="00BE03A2">
        <w:rPr>
          <w:rFonts w:ascii="Book Antiqua" w:hAnsi="Book Antiqua" w:cs="Book Antiqua" w:hint="eastAsia"/>
          <w:color w:val="000000"/>
          <w:lang w:eastAsia="zh-CN"/>
        </w:rPr>
        <w:t>11</w:t>
      </w:r>
      <w:r w:rsidR="00BE03A2">
        <w:rPr>
          <w:rFonts w:ascii="Book Antiqua" w:eastAsia="Book Antiqua" w:hAnsi="Book Antiqua" w:cs="Book Antiqua"/>
          <w:color w:val="000000"/>
        </w:rPr>
        <w:t xml:space="preserve">): </w:t>
      </w:r>
      <w:r>
        <w:rPr>
          <w:rFonts w:ascii="Book Antiqua" w:hAnsi="Book Antiqua" w:cs="Book Antiqua" w:hint="eastAsia"/>
          <w:color w:val="000000"/>
          <w:lang w:eastAsia="zh-CN"/>
        </w:rPr>
        <w:t>1020</w:t>
      </w:r>
      <w:r w:rsidR="00BE03A2">
        <w:rPr>
          <w:rFonts w:ascii="Book Antiqua" w:eastAsia="Book Antiqua" w:hAnsi="Book Antiqua" w:cs="Book Antiqua"/>
          <w:color w:val="000000"/>
        </w:rPr>
        <w:t>-</w:t>
      </w:r>
      <w:r>
        <w:rPr>
          <w:rFonts w:ascii="Book Antiqua" w:hAnsi="Book Antiqua" w:cs="Book Antiqua" w:hint="eastAsia"/>
          <w:color w:val="000000"/>
          <w:lang w:eastAsia="zh-CN"/>
        </w:rPr>
        <w:t>10</w:t>
      </w:r>
      <w:r>
        <w:rPr>
          <w:rFonts w:ascii="Book Antiqua" w:hAnsi="Book Antiqua" w:cs="Book Antiqua" w:hint="eastAsia"/>
          <w:color w:val="000000"/>
          <w:lang w:eastAsia="zh-CN"/>
        </w:rPr>
        <w:t>3</w:t>
      </w:r>
      <w:r>
        <w:rPr>
          <w:rFonts w:ascii="Book Antiqua" w:hAnsi="Book Antiqua" w:cs="Book Antiqua" w:hint="eastAsia"/>
          <w:color w:val="000000"/>
          <w:lang w:eastAsia="zh-CN"/>
        </w:rPr>
        <w:t>0</w:t>
      </w:r>
      <w:r w:rsidR="00BE03A2">
        <w:rPr>
          <w:rFonts w:ascii="Book Antiqua" w:eastAsia="Book Antiqua" w:hAnsi="Book Antiqua" w:cs="Book Antiqua"/>
          <w:color w:val="000000"/>
        </w:rPr>
        <w:t xml:space="preserve"> </w:t>
      </w:r>
    </w:p>
    <w:p w:rsidR="0005593D" w:rsidRDefault="00BE03A2" w:rsidP="00B54DA0">
      <w:pPr>
        <w:adjustRightInd w:val="0"/>
        <w:snapToGrid w:val="0"/>
        <w:spacing w:line="360" w:lineRule="auto"/>
        <w:jc w:val="both"/>
        <w:rPr>
          <w:rFonts w:ascii="Book Antiqua" w:hAnsi="Book Antiqua" w:cs="Book Antiqua" w:hint="eastAsia"/>
          <w:color w:val="000000"/>
          <w:lang w:eastAsia="zh-CN"/>
        </w:rPr>
      </w:pPr>
      <w:r w:rsidRPr="0005593D">
        <w:rPr>
          <w:rFonts w:ascii="Book Antiqua" w:hAnsi="Book Antiqua" w:cs="Book Antiqua"/>
          <w:b/>
          <w:color w:val="000000" w:themeColor="text1"/>
          <w:lang w:eastAsia="zh-CN"/>
        </w:rPr>
        <w:t xml:space="preserve">URL: </w:t>
      </w:r>
      <w:r w:rsidRPr="00E02F86">
        <w:rPr>
          <w:rFonts w:ascii="Book Antiqua" w:eastAsia="Book Antiqua" w:hAnsi="Book Antiqua" w:cs="Book Antiqua"/>
          <w:color w:val="000000"/>
        </w:rPr>
        <w:t>https://www.wjgnet.com/1948-5182/full/v1</w:t>
      </w:r>
      <w:r>
        <w:rPr>
          <w:rFonts w:ascii="Book Antiqua" w:hAnsi="Book Antiqua" w:cs="Book Antiqua" w:hint="eastAsia"/>
          <w:color w:val="000000"/>
          <w:lang w:eastAsia="zh-CN"/>
        </w:rPr>
        <w:t>2</w:t>
      </w:r>
      <w:r w:rsidRPr="00E02F86">
        <w:rPr>
          <w:rFonts w:ascii="Book Antiqua" w:eastAsia="Book Antiqua" w:hAnsi="Book Antiqua" w:cs="Book Antiqua"/>
          <w:color w:val="000000"/>
        </w:rPr>
        <w:t>/i</w:t>
      </w:r>
      <w:r>
        <w:rPr>
          <w:rFonts w:ascii="Book Antiqua" w:hAnsi="Book Antiqua" w:cs="Book Antiqua" w:hint="eastAsia"/>
          <w:color w:val="000000"/>
          <w:lang w:eastAsia="zh-CN"/>
        </w:rPr>
        <w:t>11</w:t>
      </w:r>
      <w:r w:rsidRPr="00E02F86">
        <w:rPr>
          <w:rFonts w:ascii="Book Antiqua" w:eastAsia="Book Antiqua" w:hAnsi="Book Antiqua" w:cs="Book Antiqua"/>
          <w:color w:val="000000"/>
        </w:rPr>
        <w:t>/</w:t>
      </w:r>
      <w:r w:rsidR="0005593D">
        <w:rPr>
          <w:rFonts w:ascii="Book Antiqua" w:hAnsi="Book Antiqua" w:cs="Book Antiqua" w:hint="eastAsia"/>
          <w:color w:val="000000"/>
          <w:lang w:eastAsia="zh-CN"/>
        </w:rPr>
        <w:t>1020</w:t>
      </w:r>
      <w:r w:rsidRPr="00E02F86">
        <w:rPr>
          <w:rFonts w:ascii="Book Antiqua" w:eastAsia="Book Antiqua" w:hAnsi="Book Antiqua" w:cs="Book Antiqua"/>
          <w:color w:val="000000"/>
        </w:rPr>
        <w:t xml:space="preserve">.htm  </w:t>
      </w:r>
    </w:p>
    <w:p w:rsidR="00A77B3E" w:rsidRPr="00C94405" w:rsidRDefault="00BE03A2" w:rsidP="00B54DA0">
      <w:pPr>
        <w:adjustRightInd w:val="0"/>
        <w:snapToGrid w:val="0"/>
        <w:spacing w:line="360" w:lineRule="auto"/>
        <w:jc w:val="both"/>
        <w:rPr>
          <w:rFonts w:ascii="Book Antiqua" w:hAnsi="Book Antiqua"/>
          <w:color w:val="000000" w:themeColor="text1"/>
        </w:rPr>
      </w:pPr>
      <w:r w:rsidRPr="0005593D">
        <w:rPr>
          <w:rFonts w:ascii="Book Antiqua" w:hAnsi="Book Antiqua" w:cs="Book Antiqua"/>
          <w:b/>
          <w:color w:val="000000" w:themeColor="text1"/>
          <w:lang w:eastAsia="zh-CN"/>
        </w:rPr>
        <w:t xml:space="preserve">DOI: </w:t>
      </w:r>
      <w:r w:rsidRPr="00E02F86">
        <w:rPr>
          <w:rFonts w:ascii="Book Antiqua" w:eastAsia="Book Antiqua" w:hAnsi="Book Antiqua" w:cs="Book Antiqua"/>
          <w:color w:val="000000"/>
        </w:rPr>
        <w:t>https://dx.doi.org/10.4254/wjh.v1</w:t>
      </w:r>
      <w:r>
        <w:rPr>
          <w:rFonts w:ascii="Book Antiqua" w:hAnsi="Book Antiqua" w:cs="Book Antiqua" w:hint="eastAsia"/>
          <w:color w:val="000000"/>
          <w:lang w:eastAsia="zh-CN"/>
        </w:rPr>
        <w:t>2</w:t>
      </w:r>
      <w:r w:rsidRPr="00E02F86">
        <w:rPr>
          <w:rFonts w:ascii="Book Antiqua" w:eastAsia="Book Antiqua" w:hAnsi="Book Antiqua" w:cs="Book Antiqua"/>
          <w:color w:val="000000"/>
        </w:rPr>
        <w:t>.i</w:t>
      </w:r>
      <w:r>
        <w:rPr>
          <w:rFonts w:ascii="Book Antiqua" w:hAnsi="Book Antiqua" w:cs="Book Antiqua" w:hint="eastAsia"/>
          <w:color w:val="000000"/>
          <w:lang w:eastAsia="zh-CN"/>
        </w:rPr>
        <w:t>11</w:t>
      </w:r>
      <w:r w:rsidRPr="00E02F86">
        <w:rPr>
          <w:rFonts w:ascii="Book Antiqua" w:eastAsia="Book Antiqua" w:hAnsi="Book Antiqua" w:cs="Book Antiqua"/>
          <w:color w:val="000000"/>
        </w:rPr>
        <w:t>.</w:t>
      </w:r>
      <w:r w:rsidR="0005593D" w:rsidRPr="0005593D">
        <w:rPr>
          <w:rFonts w:ascii="Book Antiqua" w:hAnsi="Book Antiqua" w:cs="Book Antiqua" w:hint="eastAsia"/>
          <w:color w:val="000000"/>
          <w:lang w:eastAsia="zh-CN"/>
        </w:rPr>
        <w:t xml:space="preserve"> </w:t>
      </w:r>
      <w:r w:rsidR="0005593D">
        <w:rPr>
          <w:rFonts w:ascii="Book Antiqua" w:hAnsi="Book Antiqua" w:cs="Book Antiqua" w:hint="eastAsia"/>
          <w:color w:val="000000"/>
          <w:lang w:eastAsia="zh-CN"/>
        </w:rPr>
        <w:t>1020</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bCs/>
          <w:color w:val="000000" w:themeColor="text1"/>
        </w:rPr>
        <w:t xml:space="preserve">Core Tip: </w:t>
      </w:r>
      <w:r w:rsidRPr="00C94405">
        <w:rPr>
          <w:rFonts w:ascii="Book Antiqua" w:eastAsia="Book Antiqua" w:hAnsi="Book Antiqua" w:cs="Book Antiqua"/>
          <w:color w:val="000000" w:themeColor="text1"/>
        </w:rPr>
        <w:t xml:space="preserve">Combined hepatocellular and cholangiocarcinoma (HCC/CC) is a rare primary hepatic malignancy which carries a poor prognosis due to its aggressive nature. Few centers have enough cases to draw definitive conclusions and there is limited understanding of prognosis. This analysis of </w:t>
      </w:r>
      <w:r w:rsidR="005A33C9" w:rsidRPr="00C94405">
        <w:rPr>
          <w:rFonts w:ascii="Book Antiqua" w:eastAsia="Book Antiqua" w:hAnsi="Book Antiqua" w:cs="Book Antiqua"/>
          <w:color w:val="000000" w:themeColor="text1"/>
        </w:rPr>
        <w:t xml:space="preserve">Surveillance, Epidemiology, and End Results </w:t>
      </w:r>
      <w:r w:rsidRPr="00C94405">
        <w:rPr>
          <w:rFonts w:ascii="Book Antiqua" w:eastAsia="Book Antiqua" w:hAnsi="Book Antiqua" w:cs="Book Antiqua"/>
          <w:color w:val="000000" w:themeColor="text1"/>
        </w:rPr>
        <w:t xml:space="preserve">database comprised of 497 patients. HCC/CC patients with tumor size &lt; 50 mm, resection, and transplant were associated with an increase in 5-year survival. Asian and Pacific Islander (API) showed advantageous </w:t>
      </w:r>
      <w:r w:rsidR="003F5215" w:rsidRPr="00C94405">
        <w:rPr>
          <w:rFonts w:ascii="Book Antiqua" w:eastAsia="Book Antiqua" w:hAnsi="Book Antiqua" w:cs="Book Antiqua"/>
          <w:color w:val="000000" w:themeColor="text1"/>
        </w:rPr>
        <w:t xml:space="preserve">odds ratios </w:t>
      </w:r>
      <w:r w:rsidRPr="00C94405">
        <w:rPr>
          <w:rFonts w:ascii="Book Antiqua" w:eastAsia="Book Antiqua" w:hAnsi="Book Antiqua" w:cs="Book Antiqua"/>
          <w:color w:val="000000" w:themeColor="text1"/>
        </w:rPr>
        <w:t xml:space="preserve">and </w:t>
      </w:r>
      <w:r w:rsidR="003F5215" w:rsidRPr="00C94405">
        <w:rPr>
          <w:rFonts w:ascii="Book Antiqua" w:eastAsia="Book Antiqua" w:hAnsi="Book Antiqua" w:cs="Book Antiqua"/>
          <w:color w:val="000000" w:themeColor="text1"/>
        </w:rPr>
        <w:t xml:space="preserve">hazard ratios </w:t>
      </w:r>
      <w:r w:rsidRPr="00C94405">
        <w:rPr>
          <w:rFonts w:ascii="Book Antiqua" w:eastAsia="Book Antiqua" w:hAnsi="Book Antiqua" w:cs="Book Antiqua"/>
          <w:color w:val="000000" w:themeColor="text1"/>
        </w:rPr>
        <w:t xml:space="preserve">over </w:t>
      </w:r>
      <w:r w:rsidR="003F5215" w:rsidRPr="00C94405">
        <w:rPr>
          <w:rFonts w:ascii="Book Antiqua" w:eastAsia="Book Antiqua" w:hAnsi="Book Antiqua" w:cs="Book Antiqua"/>
          <w:color w:val="000000" w:themeColor="text1"/>
        </w:rPr>
        <w:t>white</w:t>
      </w:r>
      <w:r w:rsidRPr="00C94405">
        <w:rPr>
          <w:rFonts w:ascii="Book Antiqua" w:eastAsia="Book Antiqua" w:hAnsi="Book Antiqua" w:cs="Book Antiqua"/>
          <w:color w:val="000000" w:themeColor="text1"/>
        </w:rPr>
        <w:t xml:space="preserve">, </w:t>
      </w:r>
      <w:r w:rsidR="003F5215" w:rsidRPr="00C94405">
        <w:rPr>
          <w:rFonts w:ascii="Book Antiqua" w:eastAsia="Book Antiqua" w:hAnsi="Book Antiqua" w:cs="Book Antiqua"/>
          <w:color w:val="000000" w:themeColor="text1"/>
        </w:rPr>
        <w:t>black</w:t>
      </w:r>
      <w:r w:rsidRPr="00C94405">
        <w:rPr>
          <w:rFonts w:ascii="Book Antiqua" w:eastAsia="Book Antiqua" w:hAnsi="Book Antiqua" w:cs="Book Antiqua"/>
          <w:color w:val="000000" w:themeColor="text1"/>
        </w:rPr>
        <w:t xml:space="preserve">. </w:t>
      </w:r>
      <w:proofErr w:type="gramStart"/>
      <w:r w:rsidRPr="00C94405">
        <w:rPr>
          <w:rFonts w:ascii="Book Antiqua" w:eastAsia="Book Antiqua" w:hAnsi="Book Antiqua" w:cs="Book Antiqua"/>
          <w:color w:val="000000" w:themeColor="text1"/>
        </w:rPr>
        <w:t>Elucidation of better prognosis on API are</w:t>
      </w:r>
      <w:proofErr w:type="gramEnd"/>
      <w:r w:rsidRPr="00C94405">
        <w:rPr>
          <w:rFonts w:ascii="Book Antiqua" w:eastAsia="Book Antiqua" w:hAnsi="Book Antiqua" w:cs="Book Antiqua"/>
          <w:color w:val="000000" w:themeColor="text1"/>
        </w:rPr>
        <w:t xml:space="preserve"> needed in the future studies.</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740E34" w:rsidRPr="00C94405" w:rsidRDefault="00740E34" w:rsidP="00B54DA0">
      <w:pPr>
        <w:adjustRightInd w:val="0"/>
        <w:snapToGrid w:val="0"/>
        <w:spacing w:line="360" w:lineRule="auto"/>
        <w:jc w:val="both"/>
        <w:rPr>
          <w:rFonts w:ascii="Book Antiqua" w:hAnsi="Book Antiqua" w:cs="Book Antiqua"/>
          <w:b/>
          <w:caps/>
          <w:color w:val="000000" w:themeColor="text1"/>
          <w:u w:val="single"/>
          <w:lang w:eastAsia="zh-CN"/>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caps/>
          <w:color w:val="000000" w:themeColor="text1"/>
          <w:u w:val="single"/>
        </w:rPr>
        <w:t>INTRODUCTION</w:t>
      </w:r>
    </w:p>
    <w:p w:rsidR="00094E28" w:rsidRPr="00C94405" w:rsidRDefault="004570B4" w:rsidP="00B54DA0">
      <w:pPr>
        <w:adjustRightInd w:val="0"/>
        <w:snapToGrid w:val="0"/>
        <w:spacing w:line="360" w:lineRule="auto"/>
        <w:jc w:val="both"/>
        <w:rPr>
          <w:rFonts w:ascii="Book Antiqua" w:hAnsi="Book Antiqua"/>
          <w:color w:val="000000" w:themeColor="text1"/>
          <w:lang w:eastAsia="zh-CN"/>
        </w:rPr>
      </w:pPr>
      <w:r w:rsidRPr="00C94405">
        <w:rPr>
          <w:rFonts w:ascii="Book Antiqua" w:eastAsia="Book Antiqua" w:hAnsi="Book Antiqua" w:cs="Book Antiqua"/>
          <w:color w:val="000000" w:themeColor="text1"/>
        </w:rPr>
        <w:t>Malignancies of the liver are broadly grouped into hepatocellular carcinoma (HCC) and intrahepatic cholangiocarcinoma (ICC). Combined hepatocellular and cholangiocarcinoma (HCC/CC) is a rare primary hepatic malignancy which has a distinct phenotype, shares characteristics of both HCC and ICC. HCC/CC carries a particularly poor prognosis due to its aggressive nature.</w:t>
      </w:r>
      <w:r w:rsidR="00732D94" w:rsidRPr="00C94405">
        <w:rPr>
          <w:rFonts w:ascii="Book Antiqua" w:eastAsia="Book Antiqua" w:hAnsi="Book Antiqua" w:cs="Book Antiqua"/>
          <w:color w:val="000000" w:themeColor="text1"/>
        </w:rPr>
        <w:t xml:space="preserve"> </w:t>
      </w:r>
      <w:r w:rsidRPr="00C94405">
        <w:rPr>
          <w:rFonts w:ascii="Book Antiqua" w:eastAsia="Book Antiqua" w:hAnsi="Book Antiqua" w:cs="Book Antiqua"/>
          <w:color w:val="000000" w:themeColor="text1"/>
        </w:rPr>
        <w:t>HCC/CC has an estimated incidence between 1% and 14.2</w:t>
      </w:r>
      <w:proofErr w:type="gramStart"/>
      <w:r w:rsidRPr="00C94405">
        <w:rPr>
          <w:rFonts w:ascii="Book Antiqua" w:eastAsia="Book Antiqua" w:hAnsi="Book Antiqua" w:cs="Book Antiqua"/>
          <w:color w:val="000000" w:themeColor="text1"/>
        </w:rPr>
        <w:t>%</w:t>
      </w:r>
      <w:r w:rsidRPr="00C94405">
        <w:rPr>
          <w:rFonts w:ascii="Book Antiqua" w:eastAsia="Book Antiqua" w:hAnsi="Book Antiqua" w:cs="Book Antiqua"/>
          <w:color w:val="000000" w:themeColor="text1"/>
          <w:vertAlign w:val="superscript"/>
        </w:rPr>
        <w:t>[</w:t>
      </w:r>
      <w:proofErr w:type="gramEnd"/>
      <w:r w:rsidRPr="00C94405">
        <w:rPr>
          <w:rFonts w:ascii="Book Antiqua" w:eastAsia="Book Antiqua" w:hAnsi="Book Antiqua" w:cs="Book Antiqua"/>
          <w:color w:val="000000" w:themeColor="text1"/>
          <w:vertAlign w:val="superscript"/>
        </w:rPr>
        <w:t>1–4]</w:t>
      </w:r>
      <w:r w:rsidRPr="00C94405">
        <w:rPr>
          <w:rFonts w:ascii="Book Antiqua" w:eastAsia="Book Antiqua" w:hAnsi="Book Antiqua" w:cs="Book Antiqua"/>
          <w:color w:val="000000" w:themeColor="text1"/>
        </w:rPr>
        <w:t xml:space="preserve">; however, this is likely an underestimation due to diagnostic inaccuracy. HCC/CC shows phenotypic characteristics of both HCC and CC </w:t>
      </w:r>
      <w:r w:rsidRPr="00C94405">
        <w:rPr>
          <w:rFonts w:ascii="Book Antiqua" w:eastAsia="Book Antiqua" w:hAnsi="Book Antiqua" w:cs="Book Antiqua"/>
          <w:color w:val="000000" w:themeColor="text1"/>
        </w:rPr>
        <w:lastRenderedPageBreak/>
        <w:t xml:space="preserve">with malignant differentiation of hepatocytes and biliary epithelial cells. While HCC/CC is thought to originate from a common hepatic stem </w:t>
      </w:r>
      <w:proofErr w:type="gramStart"/>
      <w:r w:rsidRPr="00C94405">
        <w:rPr>
          <w:rFonts w:ascii="Book Antiqua" w:eastAsia="Book Antiqua" w:hAnsi="Book Antiqua" w:cs="Book Antiqua"/>
          <w:color w:val="000000" w:themeColor="text1"/>
        </w:rPr>
        <w:t>cell</w:t>
      </w:r>
      <w:r w:rsidRPr="00C94405">
        <w:rPr>
          <w:rFonts w:ascii="Book Antiqua" w:eastAsia="Book Antiqua" w:hAnsi="Book Antiqua" w:cs="Book Antiqua"/>
          <w:color w:val="000000" w:themeColor="text1"/>
          <w:vertAlign w:val="superscript"/>
        </w:rPr>
        <w:t>[</w:t>
      </w:r>
      <w:proofErr w:type="gramEnd"/>
      <w:r w:rsidRPr="00C94405">
        <w:rPr>
          <w:rFonts w:ascii="Book Antiqua" w:eastAsia="Book Antiqua" w:hAnsi="Book Antiqua" w:cs="Book Antiqua"/>
          <w:color w:val="000000" w:themeColor="text1"/>
          <w:vertAlign w:val="superscript"/>
        </w:rPr>
        <w:t>5,6]</w:t>
      </w:r>
      <w:r w:rsidRPr="00C94405">
        <w:rPr>
          <w:rFonts w:ascii="Book Antiqua" w:eastAsia="Book Antiqua" w:hAnsi="Book Antiqua" w:cs="Book Antiqua"/>
          <w:color w:val="000000" w:themeColor="text1"/>
        </w:rPr>
        <w:t>, there has been much debate on whether HCC/CC shares more commonalities with HCC or CC</w:t>
      </w:r>
      <w:r w:rsidRPr="00C94405">
        <w:rPr>
          <w:rFonts w:ascii="Book Antiqua" w:eastAsia="Book Antiqua" w:hAnsi="Book Antiqua" w:cs="Book Antiqua"/>
          <w:color w:val="000000" w:themeColor="text1"/>
          <w:vertAlign w:val="superscript"/>
        </w:rPr>
        <w:t>[1,7–9]</w:t>
      </w:r>
      <w:r w:rsidRPr="00C94405">
        <w:rPr>
          <w:rFonts w:ascii="Book Antiqua" w:eastAsia="Book Antiqua" w:hAnsi="Book Antiqua" w:cs="Book Antiqua"/>
          <w:color w:val="000000" w:themeColor="text1"/>
        </w:rPr>
        <w:t xml:space="preserve">. Current knowledge suggests HCC/CC is a unique entity with a spectrum of clinical features between those of HCC and </w:t>
      </w:r>
      <w:proofErr w:type="gramStart"/>
      <w:r w:rsidRPr="00C94405">
        <w:rPr>
          <w:rFonts w:ascii="Book Antiqua" w:eastAsia="Book Antiqua" w:hAnsi="Book Antiqua" w:cs="Book Antiqua"/>
          <w:color w:val="000000" w:themeColor="text1"/>
        </w:rPr>
        <w:t>CC</w:t>
      </w:r>
      <w:r w:rsidRPr="00C94405">
        <w:rPr>
          <w:rFonts w:ascii="Book Antiqua" w:eastAsia="Book Antiqua" w:hAnsi="Book Antiqua" w:cs="Book Antiqua"/>
          <w:color w:val="000000" w:themeColor="text1"/>
          <w:vertAlign w:val="superscript"/>
        </w:rPr>
        <w:t>[</w:t>
      </w:r>
      <w:proofErr w:type="gramEnd"/>
      <w:r w:rsidRPr="00C94405">
        <w:rPr>
          <w:rFonts w:ascii="Book Antiqua" w:eastAsia="Book Antiqua" w:hAnsi="Book Antiqua" w:cs="Book Antiqua"/>
          <w:color w:val="000000" w:themeColor="text1"/>
          <w:vertAlign w:val="superscript"/>
        </w:rPr>
        <w:t>10]</w:t>
      </w:r>
      <w:r w:rsidRPr="00C94405">
        <w:rPr>
          <w:rFonts w:ascii="Book Antiqua" w:eastAsia="Book Antiqua" w:hAnsi="Book Antiqua" w:cs="Book Antiqua"/>
          <w:color w:val="000000" w:themeColor="text1"/>
        </w:rPr>
        <w:t xml:space="preserve">. In addition to its aggressive nature, clinical and pathologic heterogeneity results in reduced survival compared to HCC or CC alone. Furthermore, treatment of HCC/CC is challenging as there are no broadly accepted guidelines other than recommendation for resection and possible liver transplantation in patients afflicted with this </w:t>
      </w:r>
      <w:proofErr w:type="gramStart"/>
      <w:r w:rsidRPr="00C94405">
        <w:rPr>
          <w:rFonts w:ascii="Book Antiqua" w:eastAsia="Book Antiqua" w:hAnsi="Book Antiqua" w:cs="Book Antiqua"/>
          <w:color w:val="000000" w:themeColor="text1"/>
        </w:rPr>
        <w:t>condition</w:t>
      </w:r>
      <w:r w:rsidRPr="00C94405">
        <w:rPr>
          <w:rFonts w:ascii="Book Antiqua" w:eastAsia="Book Antiqua" w:hAnsi="Book Antiqua" w:cs="Book Antiqua"/>
          <w:color w:val="000000" w:themeColor="text1"/>
          <w:vertAlign w:val="superscript"/>
        </w:rPr>
        <w:t>[</w:t>
      </w:r>
      <w:proofErr w:type="gramEnd"/>
      <w:r w:rsidRPr="00C94405">
        <w:rPr>
          <w:rFonts w:ascii="Book Antiqua" w:eastAsia="Book Antiqua" w:hAnsi="Book Antiqua" w:cs="Book Antiqua"/>
          <w:color w:val="000000" w:themeColor="text1"/>
          <w:vertAlign w:val="superscript"/>
        </w:rPr>
        <w:t>11,12]</w:t>
      </w:r>
      <w:r w:rsidRPr="00C94405">
        <w:rPr>
          <w:rFonts w:ascii="Book Antiqua" w:eastAsia="Book Antiqua" w:hAnsi="Book Antiqua" w:cs="Book Antiqua"/>
          <w:color w:val="000000" w:themeColor="text1"/>
        </w:rPr>
        <w:t>.</w:t>
      </w:r>
    </w:p>
    <w:p w:rsidR="002C7246" w:rsidRPr="00C94405" w:rsidRDefault="004570B4" w:rsidP="00B54DA0">
      <w:pPr>
        <w:adjustRightInd w:val="0"/>
        <w:snapToGrid w:val="0"/>
        <w:spacing w:line="360" w:lineRule="auto"/>
        <w:ind w:firstLineChars="100" w:firstLine="240"/>
        <w:jc w:val="both"/>
        <w:rPr>
          <w:rFonts w:ascii="Book Antiqua" w:hAnsi="Book Antiqua"/>
          <w:color w:val="000000" w:themeColor="text1"/>
          <w:lang w:eastAsia="zh-CN"/>
        </w:rPr>
      </w:pPr>
      <w:r w:rsidRPr="00C94405">
        <w:rPr>
          <w:rFonts w:ascii="Book Antiqua" w:eastAsia="Book Antiqua" w:hAnsi="Book Antiqua" w:cs="Book Antiqua"/>
          <w:color w:val="000000" w:themeColor="text1"/>
        </w:rPr>
        <w:t>Because HCC/CC is a rare malignancy, there are no large studies or randomized clinical trials to compare diagnostic or treatment modalities. The Liver Imaging Reporting and Data System is a widely used criteria for imaging diagnosis of HCC</w:t>
      </w:r>
      <w:r w:rsidRPr="00C94405">
        <w:rPr>
          <w:rFonts w:ascii="Book Antiqua" w:eastAsia="Book Antiqua" w:hAnsi="Book Antiqua" w:cs="Book Antiqua"/>
          <w:color w:val="000000" w:themeColor="text1"/>
          <w:vertAlign w:val="superscript"/>
        </w:rPr>
        <w:t>[13]</w:t>
      </w:r>
      <w:r w:rsidR="004F5A0F">
        <w:rPr>
          <w:rFonts w:ascii="Book Antiqua" w:hAnsi="Book Antiqua" w:cs="Book Antiqua" w:hint="eastAsia"/>
          <w:color w:val="000000" w:themeColor="text1"/>
          <w:lang w:eastAsia="zh-CN"/>
        </w:rPr>
        <w:t xml:space="preserve">, </w:t>
      </w:r>
      <w:r w:rsidRPr="00C94405">
        <w:rPr>
          <w:rFonts w:ascii="Book Antiqua" w:eastAsia="Book Antiqua" w:hAnsi="Book Antiqua" w:cs="Book Antiqua"/>
          <w:color w:val="000000" w:themeColor="text1"/>
        </w:rPr>
        <w:t>but its performance in differentiating HCC/CC from HC</w:t>
      </w:r>
      <w:r w:rsidR="00171940" w:rsidRPr="00C94405">
        <w:rPr>
          <w:rFonts w:ascii="Book Antiqua" w:eastAsia="Book Antiqua" w:hAnsi="Book Antiqua" w:cs="Book Antiqua"/>
          <w:color w:val="000000" w:themeColor="text1"/>
        </w:rPr>
        <w:t>C by magnetic resonance imaging</w:t>
      </w:r>
      <w:r w:rsidRPr="00C94405">
        <w:rPr>
          <w:rFonts w:ascii="Book Antiqua" w:eastAsia="Book Antiqua" w:hAnsi="Book Antiqua" w:cs="Book Antiqua"/>
          <w:color w:val="000000" w:themeColor="text1"/>
        </w:rPr>
        <w:t xml:space="preserve"> is much less reliable</w:t>
      </w:r>
      <w:r w:rsidRPr="00C94405">
        <w:rPr>
          <w:rFonts w:ascii="Book Antiqua" w:eastAsia="Book Antiqua" w:hAnsi="Book Antiqua" w:cs="Book Antiqua"/>
          <w:color w:val="000000" w:themeColor="text1"/>
          <w:vertAlign w:val="superscript"/>
        </w:rPr>
        <w:t>[14]</w:t>
      </w:r>
      <w:r w:rsidRPr="00C94405">
        <w:rPr>
          <w:rFonts w:ascii="Book Antiqua" w:eastAsia="Book Antiqua" w:hAnsi="Book Antiqua" w:cs="Book Antiqua"/>
          <w:color w:val="000000" w:themeColor="text1"/>
        </w:rPr>
        <w:t>. Prognosis of HCC/CC after resection compared to HCC or CC alon</w:t>
      </w:r>
      <w:r w:rsidR="00C237F9">
        <w:rPr>
          <w:rFonts w:ascii="Book Antiqua" w:eastAsia="Book Antiqua" w:hAnsi="Book Antiqua" w:cs="Book Antiqua"/>
          <w:color w:val="000000" w:themeColor="text1"/>
        </w:rPr>
        <w:t>e is controversial. While Zhang</w:t>
      </w:r>
      <w:r w:rsidRPr="00C94405">
        <w:rPr>
          <w:rFonts w:ascii="Book Antiqua" w:eastAsia="Book Antiqua" w:hAnsi="Book Antiqua" w:cs="Book Antiqua"/>
          <w:color w:val="000000" w:themeColor="text1"/>
        </w:rPr>
        <w:t xml:space="preserve"> </w:t>
      </w:r>
      <w:r w:rsidRPr="00C94405">
        <w:rPr>
          <w:rFonts w:ascii="Book Antiqua" w:eastAsia="Book Antiqua" w:hAnsi="Book Antiqua" w:cs="Book Antiqua"/>
          <w:i/>
          <w:iCs/>
          <w:color w:val="000000" w:themeColor="text1"/>
        </w:rPr>
        <w:t xml:space="preserve">et </w:t>
      </w:r>
      <w:proofErr w:type="gramStart"/>
      <w:r w:rsidRPr="00C94405">
        <w:rPr>
          <w:rFonts w:ascii="Book Antiqua" w:eastAsia="Book Antiqua" w:hAnsi="Book Antiqua" w:cs="Book Antiqua"/>
          <w:i/>
          <w:iCs/>
          <w:color w:val="000000" w:themeColor="text1"/>
        </w:rPr>
        <w:t>al</w:t>
      </w:r>
      <w:r w:rsidR="0080574A" w:rsidRPr="00C94405">
        <w:rPr>
          <w:rFonts w:ascii="Book Antiqua" w:eastAsia="Book Antiqua" w:hAnsi="Book Antiqua" w:cs="Book Antiqua"/>
          <w:color w:val="000000" w:themeColor="text1"/>
          <w:vertAlign w:val="superscript"/>
        </w:rPr>
        <w:t>[</w:t>
      </w:r>
      <w:proofErr w:type="gramEnd"/>
      <w:r w:rsidR="0080574A" w:rsidRPr="00C94405">
        <w:rPr>
          <w:rFonts w:ascii="Book Antiqua" w:eastAsia="Book Antiqua" w:hAnsi="Book Antiqua" w:cs="Book Antiqua"/>
          <w:color w:val="000000" w:themeColor="text1"/>
          <w:vertAlign w:val="superscript"/>
        </w:rPr>
        <w:t>15]</w:t>
      </w:r>
      <w:r w:rsidRPr="00C94405">
        <w:rPr>
          <w:rFonts w:ascii="Book Antiqua" w:eastAsia="Book Antiqua" w:hAnsi="Book Antiqua" w:cs="Book Antiqua"/>
          <w:i/>
          <w:iCs/>
          <w:color w:val="000000" w:themeColor="text1"/>
        </w:rPr>
        <w:t xml:space="preserve"> </w:t>
      </w:r>
      <w:r w:rsidRPr="00C94405">
        <w:rPr>
          <w:rFonts w:ascii="Book Antiqua" w:eastAsia="Book Antiqua" w:hAnsi="Book Antiqua" w:cs="Book Antiqua"/>
          <w:color w:val="000000" w:themeColor="text1"/>
        </w:rPr>
        <w:t xml:space="preserve">showed better early survival of HCC/CC compared to </w:t>
      </w:r>
      <w:r w:rsidR="002C7246" w:rsidRPr="00C94405">
        <w:rPr>
          <w:rFonts w:ascii="Book Antiqua" w:eastAsia="Book Antiqua" w:hAnsi="Book Antiqua" w:cs="Book Antiqua"/>
          <w:color w:val="000000" w:themeColor="text1"/>
        </w:rPr>
        <w:t>ICC</w:t>
      </w:r>
      <w:r w:rsidRPr="00C94405">
        <w:rPr>
          <w:rFonts w:ascii="Book Antiqua" w:eastAsia="Book Antiqua" w:hAnsi="Book Antiqua" w:cs="Book Antiqua"/>
          <w:color w:val="000000" w:themeColor="text1"/>
        </w:rPr>
        <w:t xml:space="preserve"> and worse outcome than HCC alone, this study only included 15 HCC/CC patients.</w:t>
      </w:r>
      <w:r w:rsidR="00732D94" w:rsidRPr="00C94405">
        <w:rPr>
          <w:rFonts w:ascii="Book Antiqua" w:eastAsia="Book Antiqua" w:hAnsi="Book Antiqua" w:cs="Book Antiqua"/>
          <w:color w:val="000000" w:themeColor="text1"/>
          <w:vertAlign w:val="superscript"/>
        </w:rPr>
        <w:t xml:space="preserve"> </w:t>
      </w:r>
      <w:r w:rsidRPr="00C94405">
        <w:rPr>
          <w:rFonts w:ascii="Book Antiqua" w:eastAsia="Book Antiqua" w:hAnsi="Book Antiqua" w:cs="Book Antiqua"/>
          <w:color w:val="000000" w:themeColor="text1"/>
        </w:rPr>
        <w:t xml:space="preserve">On the other hand, Song </w:t>
      </w:r>
      <w:r w:rsidRPr="00C94405">
        <w:rPr>
          <w:rFonts w:ascii="Book Antiqua" w:eastAsia="Book Antiqua" w:hAnsi="Book Antiqua" w:cs="Book Antiqua"/>
          <w:i/>
          <w:iCs/>
          <w:color w:val="000000" w:themeColor="text1"/>
        </w:rPr>
        <w:t xml:space="preserve">et </w:t>
      </w:r>
      <w:proofErr w:type="gramStart"/>
      <w:r w:rsidRPr="00C94405">
        <w:rPr>
          <w:rFonts w:ascii="Book Antiqua" w:eastAsia="Book Antiqua" w:hAnsi="Book Antiqua" w:cs="Book Antiqua"/>
          <w:i/>
          <w:iCs/>
          <w:color w:val="000000" w:themeColor="text1"/>
        </w:rPr>
        <w:t>al</w:t>
      </w:r>
      <w:r w:rsidR="002C6A23" w:rsidRPr="00C94405">
        <w:rPr>
          <w:rFonts w:ascii="Book Antiqua" w:eastAsia="Book Antiqua" w:hAnsi="Book Antiqua" w:cs="Book Antiqua"/>
          <w:color w:val="000000" w:themeColor="text1"/>
          <w:vertAlign w:val="superscript"/>
        </w:rPr>
        <w:t>[</w:t>
      </w:r>
      <w:proofErr w:type="gramEnd"/>
      <w:r w:rsidR="002C6A23" w:rsidRPr="00C94405">
        <w:rPr>
          <w:rFonts w:ascii="Book Antiqua" w:eastAsia="Book Antiqua" w:hAnsi="Book Antiqua" w:cs="Book Antiqua"/>
          <w:color w:val="000000" w:themeColor="text1"/>
          <w:vertAlign w:val="superscript"/>
        </w:rPr>
        <w:t>16]</w:t>
      </w:r>
      <w:r w:rsidR="002C6A23"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showed HCC/CC had a significantly shorter recurrence free survival after resection compare to ICC, 0.9 years and 1.3 years, respectively. Prognostic indicators beyond this are mostly unknown. The role and indications of liver transplantation in HCC/CC also remain equivocal at this </w:t>
      </w:r>
      <w:proofErr w:type="gramStart"/>
      <w:r w:rsidRPr="00C94405">
        <w:rPr>
          <w:rFonts w:ascii="Book Antiqua" w:eastAsia="Book Antiqua" w:hAnsi="Book Antiqua" w:cs="Book Antiqua"/>
          <w:color w:val="000000" w:themeColor="text1"/>
        </w:rPr>
        <w:t>time</w:t>
      </w:r>
      <w:r w:rsidRPr="00C94405">
        <w:rPr>
          <w:rFonts w:ascii="Book Antiqua" w:eastAsia="Book Antiqua" w:hAnsi="Book Antiqua" w:cs="Book Antiqua"/>
          <w:color w:val="000000" w:themeColor="text1"/>
          <w:vertAlign w:val="superscript"/>
        </w:rPr>
        <w:t>[</w:t>
      </w:r>
      <w:proofErr w:type="gramEnd"/>
      <w:r w:rsidRPr="00C94405">
        <w:rPr>
          <w:rFonts w:ascii="Book Antiqua" w:eastAsia="Book Antiqua" w:hAnsi="Book Antiqua" w:cs="Book Antiqua"/>
          <w:color w:val="000000" w:themeColor="text1"/>
          <w:vertAlign w:val="superscript"/>
        </w:rPr>
        <w:t>12,17]</w:t>
      </w:r>
      <w:r w:rsidRPr="00C94405">
        <w:rPr>
          <w:rFonts w:ascii="Book Antiqua" w:eastAsia="Book Antiqua" w:hAnsi="Book Antiqua" w:cs="Book Antiqua"/>
          <w:color w:val="000000" w:themeColor="text1"/>
        </w:rPr>
        <w:t xml:space="preserve">. For HCC, downstaging can be employed for patients to be eligible for liver resection or transplantation with favorable outcomes. However, no established protocol is available for HCC/CC. </w:t>
      </w:r>
    </w:p>
    <w:p w:rsidR="00A77B3E" w:rsidRPr="00C94405" w:rsidRDefault="004570B4" w:rsidP="00B54DA0">
      <w:pPr>
        <w:adjustRightInd w:val="0"/>
        <w:snapToGrid w:val="0"/>
        <w:spacing w:line="360" w:lineRule="auto"/>
        <w:ind w:firstLineChars="100" w:firstLine="240"/>
        <w:jc w:val="both"/>
        <w:rPr>
          <w:rFonts w:ascii="Book Antiqua" w:hAnsi="Book Antiqua"/>
          <w:color w:val="000000" w:themeColor="text1"/>
        </w:rPr>
      </w:pPr>
      <w:r w:rsidRPr="00C94405">
        <w:rPr>
          <w:rFonts w:ascii="Book Antiqua" w:eastAsia="Book Antiqua" w:hAnsi="Book Antiqua" w:cs="Book Antiqua"/>
          <w:color w:val="000000" w:themeColor="text1"/>
        </w:rPr>
        <w:t>Despite the diagnostic and prognostic challenges, distinguishing this unique entity is crucial to its optimal management and outcomes. Few centers have enough cases to draw definitive conclusions, and there is a limited understanding of prognosis. This study attempts to further understand and identify factors associated with 5-year survival in patient with HCC/CC.</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caps/>
          <w:color w:val="000000" w:themeColor="text1"/>
          <w:u w:val="single"/>
        </w:rPr>
        <w:lastRenderedPageBreak/>
        <w:t>MATERIALS AND METHODS</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bCs/>
          <w:i/>
          <w:iCs/>
          <w:color w:val="000000" w:themeColor="text1"/>
        </w:rPr>
        <w:t xml:space="preserve">Study </w:t>
      </w:r>
      <w:r w:rsidR="00165ED9" w:rsidRPr="00C94405">
        <w:rPr>
          <w:rFonts w:ascii="Book Antiqua" w:eastAsia="Book Antiqua" w:hAnsi="Book Antiqua" w:cs="Book Antiqua"/>
          <w:b/>
          <w:bCs/>
          <w:i/>
          <w:iCs/>
          <w:color w:val="000000" w:themeColor="text1"/>
        </w:rPr>
        <w:t>design</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Population data from the Surveillance, Epidemiology, and End Results (SEER) database published by the National Cancer Institute were obtained through Surveillance Research Program, National Cancer Institute SEER*Stat software (seer.cancer.gov/</w:t>
      </w:r>
      <w:proofErr w:type="spellStart"/>
      <w:r w:rsidRPr="00C94405">
        <w:rPr>
          <w:rFonts w:ascii="Book Antiqua" w:eastAsia="Book Antiqua" w:hAnsi="Book Antiqua" w:cs="Book Antiqua"/>
          <w:color w:val="000000" w:themeColor="text1"/>
        </w:rPr>
        <w:t>seerstat</w:t>
      </w:r>
      <w:proofErr w:type="spellEnd"/>
      <w:r w:rsidRPr="00C94405">
        <w:rPr>
          <w:rFonts w:ascii="Book Antiqua" w:eastAsia="Book Antiqua" w:hAnsi="Book Antiqua" w:cs="Book Antiqua"/>
          <w:color w:val="000000" w:themeColor="text1"/>
        </w:rPr>
        <w:t>/) version &lt;8.3.6&gt;</w:t>
      </w:r>
      <w:r w:rsidRPr="00C94405">
        <w:rPr>
          <w:rFonts w:ascii="Book Antiqua" w:eastAsia="Book Antiqua" w:hAnsi="Book Antiqua" w:cs="Book Antiqua"/>
          <w:color w:val="000000" w:themeColor="text1"/>
          <w:vertAlign w:val="superscript"/>
        </w:rPr>
        <w:t>[18]</w:t>
      </w:r>
      <w:r w:rsidRPr="00C94405">
        <w:rPr>
          <w:rFonts w:ascii="Book Antiqua" w:eastAsia="Book Antiqua" w:hAnsi="Book Antiqua" w:cs="Book Antiqua"/>
          <w:color w:val="000000" w:themeColor="text1"/>
        </w:rPr>
        <w:t xml:space="preserve">. SEER Registries are population-based registries that report cancer incidence, characteristics, treatment and, mortality on select U.S. states since 1973. Approximately 34.6 % of all cancer cases in the U.S. population are </w:t>
      </w:r>
      <w:proofErr w:type="gramStart"/>
      <w:r w:rsidRPr="00C94405">
        <w:rPr>
          <w:rFonts w:ascii="Book Antiqua" w:eastAsia="Book Antiqua" w:hAnsi="Book Antiqua" w:cs="Book Antiqua"/>
          <w:color w:val="000000" w:themeColor="text1"/>
        </w:rPr>
        <w:t>covered</w:t>
      </w:r>
      <w:r w:rsidRPr="00C94405">
        <w:rPr>
          <w:rFonts w:ascii="Book Antiqua" w:eastAsia="Book Antiqua" w:hAnsi="Book Antiqua" w:cs="Book Antiqua"/>
          <w:color w:val="000000" w:themeColor="text1"/>
          <w:vertAlign w:val="superscript"/>
        </w:rPr>
        <w:t>[</w:t>
      </w:r>
      <w:proofErr w:type="gramEnd"/>
      <w:r w:rsidRPr="00C94405">
        <w:rPr>
          <w:rFonts w:ascii="Book Antiqua" w:eastAsia="Book Antiqua" w:hAnsi="Book Antiqua" w:cs="Book Antiqua"/>
          <w:color w:val="000000" w:themeColor="text1"/>
          <w:vertAlign w:val="superscript"/>
        </w:rPr>
        <w:t>19]</w:t>
      </w:r>
      <w:r w:rsidRPr="00C94405">
        <w:rPr>
          <w:rFonts w:ascii="Book Antiqua" w:eastAsia="Book Antiqua" w:hAnsi="Book Antiqua" w:cs="Book Antiqua"/>
          <w:color w:val="000000" w:themeColor="text1"/>
        </w:rPr>
        <w:t>. This study was conducted after complying with the SEER Research Data Use Agreement. As we utilized a publicly available, de-identified database, approval from an Institutional Review Board was not required to conduct this study.</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bCs/>
          <w:i/>
          <w:iCs/>
          <w:color w:val="000000" w:themeColor="text1"/>
        </w:rPr>
        <w:t>Patients</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We collected data on patients with a diagnosis of HCC/CC between 2004 to 2015 with the previously defined International Classification of Diseases for Oncology, 3</w:t>
      </w:r>
      <w:r w:rsidRPr="00C94405">
        <w:rPr>
          <w:rFonts w:ascii="Book Antiqua" w:eastAsia="Book Antiqua" w:hAnsi="Book Antiqua" w:cs="Book Antiqua"/>
          <w:color w:val="000000" w:themeColor="text1"/>
          <w:vertAlign w:val="superscript"/>
        </w:rPr>
        <w:t>rd</w:t>
      </w:r>
      <w:r w:rsidR="00186330"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Edition</w:t>
      </w:r>
      <w:r w:rsidR="00186330"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the histology code of 8180</w:t>
      </w:r>
      <w:r w:rsidR="00186330" w:rsidRPr="00C94405">
        <w:rPr>
          <w:rFonts w:ascii="Book Antiqua" w:eastAsia="Book Antiqua" w:hAnsi="Book Antiqua" w:cs="Book Antiqua"/>
          <w:color w:val="000000" w:themeColor="text1"/>
          <w:vertAlign w:val="superscript"/>
        </w:rPr>
        <w:t>[4]</w:t>
      </w:r>
      <w:r w:rsidRPr="00C94405">
        <w:rPr>
          <w:rFonts w:ascii="Book Antiqua" w:eastAsia="Book Antiqua" w:hAnsi="Book Antiqua" w:cs="Book Antiqua"/>
          <w:color w:val="000000" w:themeColor="text1"/>
        </w:rPr>
        <w:t xml:space="preserve">. Variables collected included age at diagnosis, year at diagnosis, sex, race (Whites, </w:t>
      </w:r>
      <w:r w:rsidR="00052A5E" w:rsidRPr="00C94405">
        <w:rPr>
          <w:rFonts w:ascii="Book Antiqua" w:eastAsia="Book Antiqua" w:hAnsi="Book Antiqua" w:cs="Book Antiqua"/>
          <w:color w:val="000000" w:themeColor="text1"/>
        </w:rPr>
        <w:t>blacks</w:t>
      </w:r>
      <w:r w:rsidRPr="00C94405">
        <w:rPr>
          <w:rFonts w:ascii="Book Antiqua" w:eastAsia="Book Antiqua" w:hAnsi="Book Antiqua" w:cs="Book Antiqua"/>
          <w:color w:val="000000" w:themeColor="text1"/>
        </w:rPr>
        <w:t>, Hispanics, Asians or Pacific Islanders (API), or others), marital status, stage by the American Joint Committee on Cancer (AJCC) Staging Manual, 6</w:t>
      </w:r>
      <w:r w:rsidRPr="00C94405">
        <w:rPr>
          <w:rFonts w:ascii="Book Antiqua" w:eastAsia="Book Antiqua" w:hAnsi="Book Antiqua" w:cs="Book Antiqua"/>
          <w:color w:val="000000" w:themeColor="text1"/>
          <w:vertAlign w:val="superscript"/>
        </w:rPr>
        <w:t>th</w:t>
      </w:r>
      <w:r w:rsidRPr="00C94405">
        <w:rPr>
          <w:rFonts w:ascii="Book Antiqua" w:eastAsia="Book Antiqua" w:hAnsi="Book Antiqua" w:cs="Book Antiqua"/>
          <w:color w:val="000000" w:themeColor="text1"/>
        </w:rPr>
        <w:t xml:space="preserve"> </w:t>
      </w:r>
      <w:proofErr w:type="gramStart"/>
      <w:r w:rsidRPr="00C94405">
        <w:rPr>
          <w:rFonts w:ascii="Book Antiqua" w:eastAsia="Book Antiqua" w:hAnsi="Book Antiqua" w:cs="Book Antiqua"/>
          <w:color w:val="000000" w:themeColor="text1"/>
        </w:rPr>
        <w:t>edition</w:t>
      </w:r>
      <w:r w:rsidRPr="00C94405">
        <w:rPr>
          <w:rFonts w:ascii="Book Antiqua" w:eastAsia="Book Antiqua" w:hAnsi="Book Antiqua" w:cs="Book Antiqua"/>
          <w:color w:val="000000" w:themeColor="text1"/>
          <w:vertAlign w:val="superscript"/>
        </w:rPr>
        <w:t>[</w:t>
      </w:r>
      <w:proofErr w:type="gramEnd"/>
      <w:r w:rsidRPr="00C94405">
        <w:rPr>
          <w:rFonts w:ascii="Book Antiqua" w:eastAsia="Book Antiqua" w:hAnsi="Book Antiqua" w:cs="Book Antiqua"/>
          <w:color w:val="000000" w:themeColor="text1"/>
          <w:vertAlign w:val="superscript"/>
        </w:rPr>
        <w:t>20]</w:t>
      </w:r>
      <w:r w:rsidRPr="00C94405">
        <w:rPr>
          <w:rFonts w:ascii="Book Antiqua" w:eastAsia="Book Antiqua" w:hAnsi="Book Antiqua" w:cs="Book Antiqua"/>
          <w:color w:val="000000" w:themeColor="text1"/>
        </w:rPr>
        <w:t>, SEER Staging, presence of metastasis, state and county of residence, tumor sizes, treatment modality of primary site, and survival (</w:t>
      </w:r>
      <w:proofErr w:type="spellStart"/>
      <w:r w:rsidR="00D32F2B" w:rsidRPr="00C94405">
        <w:rPr>
          <w:rFonts w:ascii="Book Antiqua" w:hAnsi="Book Antiqua" w:cs="Book Antiqua"/>
          <w:color w:val="000000" w:themeColor="text1"/>
          <w:lang w:eastAsia="zh-CN"/>
        </w:rPr>
        <w:t>mo</w:t>
      </w:r>
      <w:proofErr w:type="spellEnd"/>
      <w:r w:rsidRPr="00C94405">
        <w:rPr>
          <w:rFonts w:ascii="Book Antiqua" w:eastAsia="Book Antiqua" w:hAnsi="Book Antiqua" w:cs="Book Antiqua"/>
          <w:color w:val="000000" w:themeColor="text1"/>
        </w:rPr>
        <w:t>). SEER data utilized in this study was based on information from 18 U</w:t>
      </w:r>
      <w:r w:rsidR="008E2559" w:rsidRPr="00C94405">
        <w:rPr>
          <w:rFonts w:ascii="Book Antiqua" w:hAnsi="Book Antiqua" w:cs="Book Antiqua"/>
          <w:color w:val="000000" w:themeColor="text1"/>
          <w:lang w:eastAsia="zh-CN"/>
        </w:rPr>
        <w:t>.</w:t>
      </w:r>
      <w:r w:rsidRPr="00C94405">
        <w:rPr>
          <w:rFonts w:ascii="Book Antiqua" w:eastAsia="Book Antiqua" w:hAnsi="Book Antiqua" w:cs="Book Antiqua"/>
          <w:color w:val="000000" w:themeColor="text1"/>
        </w:rPr>
        <w:t>S</w:t>
      </w:r>
      <w:r w:rsidR="008E2559" w:rsidRPr="00C94405">
        <w:rPr>
          <w:rFonts w:ascii="Book Antiqua" w:hAnsi="Book Antiqua" w:cs="Book Antiqua"/>
          <w:color w:val="000000" w:themeColor="text1"/>
          <w:lang w:eastAsia="zh-CN"/>
        </w:rPr>
        <w:t>.</w:t>
      </w:r>
      <w:r w:rsidRPr="00C94405">
        <w:rPr>
          <w:rFonts w:ascii="Book Antiqua" w:eastAsia="Book Antiqua" w:hAnsi="Book Antiqua" w:cs="Book Antiqua"/>
          <w:color w:val="000000" w:themeColor="text1"/>
        </w:rPr>
        <w:t xml:space="preserve"> states and regions available to conduct survival analysis including: Alaska Native Tumor Registry, California (San Francisco-Oakland, San Jose-Monterey, Los Angeles, Greater California), Connecticut, Georgia (Atlanta, Greater Georgia, Rural Georgia), Hawaii, Iowa, Kentucky, Louisiana, Michigan (Detroit), New Jersey, New Mexico, Utah and Washington (Seattle-Puget Sound) (More details available at </w:t>
      </w:r>
      <w:r w:rsidRPr="00C94405">
        <w:rPr>
          <w:rFonts w:ascii="Book Antiqua" w:eastAsia="Book Antiqua" w:hAnsi="Book Antiqua" w:cs="Book Antiqua"/>
          <w:color w:val="000000" w:themeColor="text1"/>
          <w:u w:color="0563C1"/>
        </w:rPr>
        <w:t>https://seer.cancer.gov/registries/terms.html</w:t>
      </w:r>
      <w:r w:rsidRPr="00C94405">
        <w:rPr>
          <w:rFonts w:ascii="Book Antiqua" w:eastAsia="Book Antiqua" w:hAnsi="Book Antiqua" w:cs="Book Antiqua"/>
          <w:color w:val="000000" w:themeColor="text1"/>
        </w:rPr>
        <w:t>).</w:t>
      </w:r>
      <w:r w:rsidR="00732D94" w:rsidRPr="00C94405">
        <w:rPr>
          <w:rFonts w:ascii="Book Antiqua" w:eastAsia="Book Antiqua" w:hAnsi="Book Antiqua" w:cs="Book Antiqua"/>
          <w:color w:val="000000" w:themeColor="text1"/>
        </w:rPr>
        <w:t xml:space="preserve"> </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bCs/>
          <w:i/>
          <w:iCs/>
          <w:color w:val="000000" w:themeColor="text1"/>
        </w:rPr>
        <w:t xml:space="preserve">Statistical </w:t>
      </w:r>
      <w:r w:rsidR="00943C2D" w:rsidRPr="00C94405">
        <w:rPr>
          <w:rFonts w:ascii="Book Antiqua" w:eastAsia="Book Antiqua" w:hAnsi="Book Antiqua" w:cs="Book Antiqua"/>
          <w:b/>
          <w:bCs/>
          <w:i/>
          <w:iCs/>
          <w:color w:val="000000" w:themeColor="text1"/>
        </w:rPr>
        <w:t>analysis</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lastRenderedPageBreak/>
        <w:t xml:space="preserve">We performed statistical analysis with R version 3.4.1 (The R foundation for Statistical Computing, Vienna, Austria), EZR version 1.36 (Division of Hematology, Saitama Medical Center, </w:t>
      </w:r>
      <w:proofErr w:type="spellStart"/>
      <w:r w:rsidRPr="00C94405">
        <w:rPr>
          <w:rFonts w:ascii="Book Antiqua" w:eastAsia="Book Antiqua" w:hAnsi="Book Antiqua" w:cs="Book Antiqua"/>
          <w:color w:val="000000" w:themeColor="text1"/>
        </w:rPr>
        <w:t>Jichi</w:t>
      </w:r>
      <w:proofErr w:type="spellEnd"/>
      <w:r w:rsidRPr="00C94405">
        <w:rPr>
          <w:rFonts w:ascii="Book Antiqua" w:eastAsia="Book Antiqua" w:hAnsi="Book Antiqua" w:cs="Book Antiqua"/>
          <w:color w:val="000000" w:themeColor="text1"/>
        </w:rPr>
        <w:t xml:space="preserve"> Medical University, Japan</w:t>
      </w:r>
      <w:proofErr w:type="gramStart"/>
      <w:r w:rsidRPr="00C94405">
        <w:rPr>
          <w:rFonts w:ascii="Book Antiqua" w:eastAsia="Book Antiqua" w:hAnsi="Book Antiqua" w:cs="Book Antiqua"/>
          <w:color w:val="000000" w:themeColor="text1"/>
        </w:rPr>
        <w:t>)</w:t>
      </w:r>
      <w:r w:rsidRPr="00C94405">
        <w:rPr>
          <w:rFonts w:ascii="Book Antiqua" w:eastAsia="Book Antiqua" w:hAnsi="Book Antiqua" w:cs="Book Antiqua"/>
          <w:color w:val="000000" w:themeColor="text1"/>
          <w:vertAlign w:val="superscript"/>
        </w:rPr>
        <w:t>[</w:t>
      </w:r>
      <w:proofErr w:type="gramEnd"/>
      <w:r w:rsidRPr="00C94405">
        <w:rPr>
          <w:rFonts w:ascii="Book Antiqua" w:eastAsia="Book Antiqua" w:hAnsi="Book Antiqua" w:cs="Book Antiqua"/>
          <w:color w:val="000000" w:themeColor="text1"/>
          <w:vertAlign w:val="superscript"/>
        </w:rPr>
        <w:t>21]</w:t>
      </w:r>
      <w:r w:rsidRPr="00C94405">
        <w:rPr>
          <w:rFonts w:ascii="Book Antiqua" w:eastAsia="Book Antiqua" w:hAnsi="Book Antiqua" w:cs="Book Antiqua"/>
          <w:color w:val="000000" w:themeColor="text1"/>
        </w:rPr>
        <w:t>, and SAS version 9.4</w:t>
      </w:r>
      <w:r w:rsidR="00BF683E" w:rsidRPr="00C94405">
        <w:rPr>
          <w:rFonts w:ascii="Book Antiqua" w:eastAsia="Book Antiqua" w:hAnsi="Book Antiqua" w:cs="Book Antiqua"/>
          <w:color w:val="000000" w:themeColor="text1"/>
        </w:rPr>
        <w:t xml:space="preserve"> (SAS Institute Inc., Cary, NC</w:t>
      </w:r>
      <w:r w:rsidR="007238AF">
        <w:rPr>
          <w:rFonts w:ascii="Book Antiqua" w:eastAsia="Book Antiqua" w:hAnsi="Book Antiqua" w:cs="Book Antiqua"/>
          <w:color w:val="000000" w:themeColor="text1"/>
        </w:rPr>
        <w:t>, United States</w:t>
      </w:r>
      <w:r w:rsidR="00BF683E" w:rsidRPr="00C94405">
        <w:rPr>
          <w:rFonts w:ascii="Book Antiqua" w:eastAsia="Book Antiqua" w:hAnsi="Book Antiqua" w:cs="Book Antiqua"/>
          <w:color w:val="000000" w:themeColor="text1"/>
        </w:rPr>
        <w:t>)</w:t>
      </w:r>
      <w:r w:rsidRPr="00C94405">
        <w:rPr>
          <w:rFonts w:ascii="Book Antiqua" w:eastAsia="Book Antiqua" w:hAnsi="Book Antiqua" w:cs="Book Antiqua"/>
          <w:color w:val="000000" w:themeColor="text1"/>
        </w:rPr>
        <w:t xml:space="preserve">. </w:t>
      </w:r>
      <w:proofErr w:type="gramStart"/>
      <w:r w:rsidR="00BF683E" w:rsidRPr="00C94405">
        <w:rPr>
          <w:rFonts w:ascii="Book Antiqua" w:eastAsia="Book Antiqua" w:hAnsi="Book Antiqua" w:cs="Book Antiqua"/>
          <w:i/>
          <w:color w:val="000000" w:themeColor="text1"/>
        </w:rPr>
        <w:t>χ</w:t>
      </w:r>
      <w:r w:rsidR="00BF683E" w:rsidRPr="00C94405">
        <w:rPr>
          <w:rFonts w:ascii="Book Antiqua" w:eastAsia="Book Antiqua" w:hAnsi="Book Antiqua" w:cs="Book Antiqua"/>
          <w:color w:val="000000" w:themeColor="text1"/>
          <w:vertAlign w:val="superscript"/>
        </w:rPr>
        <w:t>2</w:t>
      </w:r>
      <w:proofErr w:type="gramEnd"/>
      <w:r w:rsidR="00BF683E"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test was used to compare categorical variables. The Shapiro-Wilk normality test was used to assess normal distribution. Mann-Whitney </w:t>
      </w:r>
      <w:r w:rsidRPr="00C94405">
        <w:rPr>
          <w:rFonts w:ascii="Book Antiqua" w:eastAsia="Book Antiqua" w:hAnsi="Book Antiqua" w:cs="Book Antiqua"/>
          <w:i/>
          <w:color w:val="000000" w:themeColor="text1"/>
        </w:rPr>
        <w:t>U</w:t>
      </w:r>
      <w:r w:rsidRPr="00C94405">
        <w:rPr>
          <w:rFonts w:ascii="Book Antiqua" w:eastAsia="Book Antiqua" w:hAnsi="Book Antiqua" w:cs="Book Antiqua"/>
          <w:color w:val="000000" w:themeColor="text1"/>
        </w:rPr>
        <w:t xml:space="preserve"> test was used to compare continuous variables without normal distribution, and </w:t>
      </w:r>
      <w:r w:rsidRPr="00C94405">
        <w:rPr>
          <w:rFonts w:ascii="Book Antiqua" w:eastAsia="Book Antiqua" w:hAnsi="Book Antiqua" w:cs="Book Antiqua"/>
          <w:i/>
          <w:color w:val="000000" w:themeColor="text1"/>
        </w:rPr>
        <w:t>t</w:t>
      </w:r>
      <w:r w:rsidRPr="00C94405">
        <w:rPr>
          <w:rFonts w:ascii="Book Antiqua" w:eastAsia="Book Antiqua" w:hAnsi="Book Antiqua" w:cs="Book Antiqua"/>
          <w:color w:val="000000" w:themeColor="text1"/>
        </w:rPr>
        <w:t xml:space="preserve">-test was used to compare continuous variables with a normal distribution. The Kaplan-Meier survival curve with log-rank test was used to estimate overall survival probability and compare </w:t>
      </w:r>
      <w:r w:rsidR="00C730ED" w:rsidRPr="00C94405">
        <w:rPr>
          <w:rFonts w:ascii="Book Antiqua" w:hAnsi="Book Antiqua" w:cs="Book Antiqua"/>
          <w:color w:val="000000" w:themeColor="text1"/>
          <w:lang w:eastAsia="zh-CN"/>
        </w:rPr>
        <w:t>5</w:t>
      </w:r>
      <w:r w:rsidRPr="00C94405">
        <w:rPr>
          <w:rFonts w:ascii="Book Antiqua" w:eastAsia="Book Antiqua" w:hAnsi="Book Antiqua" w:cs="Book Antiqua"/>
          <w:color w:val="000000" w:themeColor="text1"/>
        </w:rPr>
        <w:t>-year survival curves for risk factor groups. Continuous variables were converted to categorical variables for logistic regression models. A univariate and multivariate logistic regression model was used to analyze factors associated with 5-year survival. Exclusion of patients with unknown or other race and surgical status was done on this regression model due to small population size. Risk factor variables included in the logistic regression mode were sex (male and female), age (&lt;</w:t>
      </w:r>
      <w:r w:rsidR="00B3271B"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60 and ≥</w:t>
      </w:r>
      <w:r w:rsidR="00B3271B"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60-years old), race (White, </w:t>
      </w:r>
      <w:r w:rsidR="00111543" w:rsidRPr="00C94405">
        <w:rPr>
          <w:rFonts w:ascii="Book Antiqua" w:eastAsia="Book Antiqua" w:hAnsi="Book Antiqua" w:cs="Book Antiqua"/>
          <w:color w:val="000000" w:themeColor="text1"/>
        </w:rPr>
        <w:t>black</w:t>
      </w:r>
      <w:r w:rsidRPr="00C94405">
        <w:rPr>
          <w:rFonts w:ascii="Book Antiqua" w:eastAsia="Book Antiqua" w:hAnsi="Book Antiqua" w:cs="Book Antiqua"/>
          <w:color w:val="000000" w:themeColor="text1"/>
        </w:rPr>
        <w:t>, Hispanic, and API), AJCC stages (I/II, III/IV, and unknown), metastasis (distant metastasis, none/unknown), tumor size (&lt; 50 and ≥</w:t>
      </w:r>
      <w:r w:rsidR="004F7706"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50 mm), surgical status </w:t>
      </w:r>
      <w:r w:rsidR="004F7706" w:rsidRPr="00C94405">
        <w:rPr>
          <w:rFonts w:ascii="Book Antiqua" w:hAnsi="Book Antiqua" w:cs="Book Antiqua"/>
          <w:color w:val="000000" w:themeColor="text1"/>
          <w:lang w:eastAsia="zh-CN"/>
        </w:rPr>
        <w:t>[</w:t>
      </w:r>
      <w:r w:rsidR="004F7706" w:rsidRPr="00C94405">
        <w:rPr>
          <w:rFonts w:ascii="Book Antiqua" w:eastAsia="Book Antiqua" w:hAnsi="Book Antiqua" w:cs="Book Antiqua"/>
          <w:color w:val="000000" w:themeColor="text1"/>
        </w:rPr>
        <w:t xml:space="preserve">Locoregional therapy </w:t>
      </w:r>
      <w:r w:rsidR="004F7706" w:rsidRPr="00C94405">
        <w:rPr>
          <w:rFonts w:ascii="Book Antiqua" w:hAnsi="Book Antiqua" w:cs="Book Antiqua"/>
          <w:color w:val="000000" w:themeColor="text1"/>
          <w:lang w:eastAsia="zh-CN"/>
        </w:rPr>
        <w:t>(</w:t>
      </w:r>
      <w:r w:rsidRPr="00C94405">
        <w:rPr>
          <w:rFonts w:ascii="Book Antiqua" w:eastAsia="Book Antiqua" w:hAnsi="Book Antiqua" w:cs="Book Antiqua"/>
          <w:color w:val="000000" w:themeColor="text1"/>
        </w:rPr>
        <w:t>LRT</w:t>
      </w:r>
      <w:r w:rsidR="004F7706" w:rsidRPr="00C94405">
        <w:rPr>
          <w:rFonts w:ascii="Book Antiqua" w:hAnsi="Book Antiqua" w:cs="Book Antiqua"/>
          <w:color w:val="000000" w:themeColor="text1"/>
          <w:lang w:eastAsia="zh-CN"/>
        </w:rPr>
        <w:t>)</w:t>
      </w:r>
      <w:r w:rsidRPr="00C94405">
        <w:rPr>
          <w:rFonts w:ascii="Book Antiqua" w:eastAsia="Book Antiqua" w:hAnsi="Book Antiqua" w:cs="Book Antiqua"/>
          <w:color w:val="000000" w:themeColor="text1"/>
        </w:rPr>
        <w:t>, resection, and transplant</w:t>
      </w:r>
      <w:r w:rsidR="004F7706" w:rsidRPr="00C94405">
        <w:rPr>
          <w:rFonts w:ascii="Book Antiqua" w:hAnsi="Book Antiqua" w:cs="Book Antiqua"/>
          <w:color w:val="000000" w:themeColor="text1"/>
          <w:lang w:eastAsia="zh-CN"/>
        </w:rPr>
        <w:t>]</w:t>
      </w:r>
      <w:r w:rsidRPr="00C94405">
        <w:rPr>
          <w:rFonts w:ascii="Book Antiqua" w:eastAsia="Book Antiqua" w:hAnsi="Book Antiqua" w:cs="Book Antiqua"/>
          <w:color w:val="000000" w:themeColor="text1"/>
        </w:rPr>
        <w:t>. All of these variables were included in the multivariate model. The primary outcome variable of interest was 5-year overall survival, defined as the time from HCC diagnosis to death from any cause, with censoring if the pat</w:t>
      </w:r>
      <w:r w:rsidR="00A417DA" w:rsidRPr="00C94405">
        <w:rPr>
          <w:rFonts w:ascii="Book Antiqua" w:eastAsia="Book Antiqua" w:hAnsi="Book Antiqua" w:cs="Book Antiqua"/>
          <w:color w:val="000000" w:themeColor="text1"/>
        </w:rPr>
        <w:t>ients were still alive after 5-</w:t>
      </w:r>
      <w:r w:rsidRPr="00C94405">
        <w:rPr>
          <w:rFonts w:ascii="Book Antiqua" w:eastAsia="Book Antiqua" w:hAnsi="Book Antiqua" w:cs="Book Antiqua"/>
          <w:color w:val="000000" w:themeColor="text1"/>
        </w:rPr>
        <w:t xml:space="preserve">years of follow-up. Hazard ratios (HR) for overall survival evaluated using multivariate Cox proportional hazard regressions mode by using the same variable as logistic regression. Logistic regression model allows prediction of variables with survival status and Cox proportional hazard regression model enables analysis of time dependent variables related to survival. </w:t>
      </w:r>
      <w:r w:rsidRPr="00C94405">
        <w:rPr>
          <w:rFonts w:ascii="Book Antiqua" w:eastAsia="Book Antiqua" w:hAnsi="Book Antiqua" w:cs="Book Antiqua"/>
          <w:i/>
          <w:color w:val="000000" w:themeColor="text1"/>
        </w:rPr>
        <w:t>P</w:t>
      </w:r>
      <w:r w:rsidR="009D03FD"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&lt;</w:t>
      </w:r>
      <w:r w:rsidR="009D03FD"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0.05 was considered statistically significant. The statistical methods of this study were reviewed by Ma </w:t>
      </w:r>
      <w:r w:rsidR="00416AD0" w:rsidRPr="00C94405">
        <w:rPr>
          <w:rFonts w:ascii="Book Antiqua" w:hAnsi="Book Antiqua" w:cs="Book Antiqua"/>
          <w:color w:val="000000" w:themeColor="text1"/>
          <w:lang w:eastAsia="zh-CN"/>
        </w:rPr>
        <w:t xml:space="preserve">J </w:t>
      </w:r>
      <w:r w:rsidRPr="00C94405">
        <w:rPr>
          <w:rFonts w:ascii="Book Antiqua" w:eastAsia="Book Antiqua" w:hAnsi="Book Antiqua" w:cs="Book Antiqua"/>
          <w:color w:val="000000" w:themeColor="text1"/>
        </w:rPr>
        <w:t xml:space="preserve">from Department of Biostatistics, College of Public Health, </w:t>
      </w:r>
      <w:proofErr w:type="gramStart"/>
      <w:r w:rsidRPr="00C94405">
        <w:rPr>
          <w:rFonts w:ascii="Book Antiqua" w:eastAsia="Book Antiqua" w:hAnsi="Book Antiqua" w:cs="Book Antiqua"/>
          <w:color w:val="000000" w:themeColor="text1"/>
        </w:rPr>
        <w:t>University</w:t>
      </w:r>
      <w:proofErr w:type="gramEnd"/>
      <w:r w:rsidRPr="00C94405">
        <w:rPr>
          <w:rFonts w:ascii="Book Antiqua" w:eastAsia="Book Antiqua" w:hAnsi="Book Antiqua" w:cs="Book Antiqua"/>
          <w:color w:val="000000" w:themeColor="text1"/>
        </w:rPr>
        <w:t xml:space="preserve"> of Nebraska Medical Center. </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caps/>
          <w:color w:val="000000" w:themeColor="text1"/>
          <w:u w:val="single"/>
        </w:rPr>
        <w:t>RESULTS</w:t>
      </w:r>
    </w:p>
    <w:p w:rsidR="00C33EAC" w:rsidRPr="00C94405" w:rsidRDefault="004570B4" w:rsidP="00B54DA0">
      <w:pPr>
        <w:adjustRightInd w:val="0"/>
        <w:snapToGrid w:val="0"/>
        <w:spacing w:line="360" w:lineRule="auto"/>
        <w:jc w:val="both"/>
        <w:rPr>
          <w:rFonts w:ascii="Book Antiqua" w:hAnsi="Book Antiqua"/>
          <w:color w:val="000000" w:themeColor="text1"/>
          <w:lang w:eastAsia="zh-CN"/>
        </w:rPr>
      </w:pPr>
      <w:r w:rsidRPr="00C94405">
        <w:rPr>
          <w:rFonts w:ascii="Book Antiqua" w:eastAsia="Book Antiqua" w:hAnsi="Book Antiqua" w:cs="Book Antiqua"/>
          <w:color w:val="000000" w:themeColor="text1"/>
        </w:rPr>
        <w:lastRenderedPageBreak/>
        <w:t>We identified 497 patients with the following characteri</w:t>
      </w:r>
      <w:r w:rsidR="00DF1F65" w:rsidRPr="00C94405">
        <w:rPr>
          <w:rFonts w:ascii="Book Antiqua" w:eastAsia="Book Antiqua" w:hAnsi="Book Antiqua" w:cs="Book Antiqua"/>
          <w:color w:val="000000" w:themeColor="text1"/>
        </w:rPr>
        <w:t>stics: mean age 62.4 years (SD</w:t>
      </w:r>
      <w:r w:rsidR="00DF1F65"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11.3), 270 (54.3%) were age</w:t>
      </w:r>
      <w:r w:rsidR="00DF1F65"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&gt;</w:t>
      </w:r>
      <w:r w:rsidR="00DF1F65"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60 years old, and 149 (30.0%) were female. Racial distribution was as follows: 276 (55.5%) </w:t>
      </w:r>
      <w:r w:rsidR="0045589E" w:rsidRPr="00C94405">
        <w:rPr>
          <w:rFonts w:ascii="Book Antiqua" w:eastAsia="Book Antiqua" w:hAnsi="Book Antiqua" w:cs="Book Antiqua"/>
          <w:color w:val="000000" w:themeColor="text1"/>
        </w:rPr>
        <w:t>white</w:t>
      </w:r>
      <w:r w:rsidRPr="00C94405">
        <w:rPr>
          <w:rFonts w:ascii="Book Antiqua" w:eastAsia="Book Antiqua" w:hAnsi="Book Antiqua" w:cs="Book Antiqua"/>
          <w:color w:val="000000" w:themeColor="text1"/>
        </w:rPr>
        <w:t xml:space="preserve">, 53 (10.7%) </w:t>
      </w:r>
      <w:r w:rsidR="0045589E" w:rsidRPr="00C94405">
        <w:rPr>
          <w:rFonts w:ascii="Book Antiqua" w:eastAsia="Book Antiqua" w:hAnsi="Book Antiqua" w:cs="Book Antiqua"/>
          <w:color w:val="000000" w:themeColor="text1"/>
        </w:rPr>
        <w:t>black</w:t>
      </w:r>
      <w:r w:rsidRPr="00C94405">
        <w:rPr>
          <w:rFonts w:ascii="Book Antiqua" w:eastAsia="Book Antiqua" w:hAnsi="Book Antiqua" w:cs="Book Antiqua"/>
          <w:color w:val="000000" w:themeColor="text1"/>
        </w:rPr>
        <w:t xml:space="preserve">, 84 (16.9%) API, 77 (15.5%) </w:t>
      </w:r>
      <w:proofErr w:type="gramStart"/>
      <w:r w:rsidRPr="00C94405">
        <w:rPr>
          <w:rFonts w:ascii="Book Antiqua" w:eastAsia="Book Antiqua" w:hAnsi="Book Antiqua" w:cs="Book Antiqua"/>
          <w:color w:val="000000" w:themeColor="text1"/>
        </w:rPr>
        <w:t>Hispanic, and 7 (1.4%) others or unknown.</w:t>
      </w:r>
      <w:proofErr w:type="gramEnd"/>
      <w:r w:rsidRPr="00C94405">
        <w:rPr>
          <w:rFonts w:ascii="Book Antiqua" w:eastAsia="Book Antiqua" w:hAnsi="Book Antiqua" w:cs="Book Antiqua"/>
          <w:color w:val="000000" w:themeColor="text1"/>
        </w:rPr>
        <w:t xml:space="preserve"> Stage I/II disease occurred in 206 (41.5%), 128 (25.8%) had metastasis at the time of diagnosis, and tumor size &lt;</w:t>
      </w:r>
      <w:r w:rsidR="00904014"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50 mm was seen in 177 (35.6%) of patient</w:t>
      </w:r>
      <w:r w:rsidR="004F7706" w:rsidRPr="00C94405">
        <w:rPr>
          <w:rFonts w:ascii="Book Antiqua" w:eastAsia="Book Antiqua" w:hAnsi="Book Antiqua" w:cs="Book Antiqua"/>
          <w:color w:val="000000" w:themeColor="text1"/>
        </w:rPr>
        <w:t>s. Twenty-four (4.8%) received LRT</w:t>
      </w:r>
      <w:r w:rsidRPr="00C94405">
        <w:rPr>
          <w:rFonts w:ascii="Book Antiqua" w:eastAsia="Book Antiqua" w:hAnsi="Book Antiqua" w:cs="Book Antiqua"/>
          <w:color w:val="000000" w:themeColor="text1"/>
        </w:rPr>
        <w:t>, 119 (23.9%) underwent resection, and 50 (10.1%) underwent liver transplantation. Detailed baseline characteristics are shown on Table 1. The</w:t>
      </w:r>
      <w:r w:rsidR="00904014" w:rsidRPr="00C94405">
        <w:rPr>
          <w:rFonts w:ascii="Book Antiqua" w:eastAsia="Book Antiqua" w:hAnsi="Book Antiqua" w:cs="Book Antiqua"/>
          <w:color w:val="000000" w:themeColor="text1"/>
        </w:rPr>
        <w:t xml:space="preserve"> overall median survival was 6 </w:t>
      </w:r>
      <w:proofErr w:type="spellStart"/>
      <w:r w:rsidR="00FC7998" w:rsidRPr="00C94405">
        <w:rPr>
          <w:rFonts w:ascii="Book Antiqua" w:hAnsi="Book Antiqua" w:cs="Book Antiqua"/>
          <w:color w:val="000000" w:themeColor="text1"/>
          <w:lang w:eastAsia="zh-CN"/>
        </w:rPr>
        <w:t>mo</w:t>
      </w:r>
      <w:proofErr w:type="spellEnd"/>
      <w:r w:rsidR="00FC7998">
        <w:rPr>
          <w:rFonts w:ascii="Book Antiqua" w:hAnsi="Book Antiqua" w:cs="Book Antiqua" w:hint="eastAsia"/>
          <w:color w:val="000000" w:themeColor="text1"/>
          <w:lang w:eastAsia="zh-CN"/>
        </w:rPr>
        <w:t xml:space="preserve"> </w:t>
      </w:r>
      <w:r w:rsidR="00904014" w:rsidRPr="00C94405">
        <w:rPr>
          <w:rFonts w:ascii="Book Antiqua" w:hAnsi="Book Antiqua" w:cs="Book Antiqua"/>
          <w:color w:val="000000" w:themeColor="text1"/>
          <w:lang w:eastAsia="zh-CN"/>
        </w:rPr>
        <w:t>[</w:t>
      </w:r>
      <w:r w:rsidRPr="00C94405">
        <w:rPr>
          <w:rFonts w:ascii="Book Antiqua" w:eastAsia="Book Antiqua" w:hAnsi="Book Antiqua" w:cs="Book Antiqua"/>
          <w:color w:val="000000" w:themeColor="text1"/>
        </w:rPr>
        <w:t>Interquartile range (IQR): 1-22</w:t>
      </w:r>
      <w:r w:rsidR="00904014" w:rsidRPr="00C94405">
        <w:rPr>
          <w:rFonts w:ascii="Book Antiqua" w:hAnsi="Book Antiqua" w:cs="Book Antiqua"/>
          <w:color w:val="000000" w:themeColor="text1"/>
          <w:lang w:eastAsia="zh-CN"/>
        </w:rPr>
        <w:t>]</w:t>
      </w:r>
      <w:r w:rsidRPr="00C94405">
        <w:rPr>
          <w:rFonts w:ascii="Book Antiqua" w:eastAsia="Book Antiqua" w:hAnsi="Book Antiqua" w:cs="Book Antiqua"/>
          <w:color w:val="000000" w:themeColor="text1"/>
        </w:rPr>
        <w:t xml:space="preserve"> (Figure 1). Age at diagnosis and survival months did not show a normal distribution by the Shapiro-Wilk normality test; therefore, comparison was made by the Mann-Whitney </w:t>
      </w:r>
      <w:r w:rsidRPr="00C94405">
        <w:rPr>
          <w:rFonts w:ascii="Book Antiqua" w:eastAsia="Book Antiqua" w:hAnsi="Book Antiqua" w:cs="Book Antiqua"/>
          <w:i/>
          <w:color w:val="000000" w:themeColor="text1"/>
        </w:rPr>
        <w:t>U</w:t>
      </w:r>
      <w:r w:rsidRPr="00C94405">
        <w:rPr>
          <w:rFonts w:ascii="Book Antiqua" w:eastAsia="Book Antiqua" w:hAnsi="Book Antiqua" w:cs="Book Antiqua"/>
          <w:color w:val="000000" w:themeColor="text1"/>
        </w:rPr>
        <w:t xml:space="preserve"> test. There were significant differences for age at diagnosis, age</w:t>
      </w:r>
      <w:r w:rsidR="00FB1DFA"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&gt;</w:t>
      </w:r>
      <w:r w:rsidR="00FB1DFA"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60 years old, AJCC stages, SEER stages (localized, regional extension, lymph nodes involvement, distant metastasis), proportion of Stage I/II, positive lymph nodes, metastasis at the diagnosis, tumor size &lt;</w:t>
      </w:r>
      <w:r w:rsidR="00FB1DFA"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30 mm, &lt;</w:t>
      </w:r>
      <w:r w:rsidR="00FB1DFA"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40 mm, and &lt;</w:t>
      </w:r>
      <w:r w:rsidR="00FB1DFA"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50 mm, resection, and liver transplantation (all </w:t>
      </w:r>
      <w:r w:rsidRPr="00C94405">
        <w:rPr>
          <w:rFonts w:ascii="Book Antiqua" w:eastAsia="Book Antiqua" w:hAnsi="Book Antiqua" w:cs="Book Antiqua"/>
          <w:i/>
          <w:color w:val="000000" w:themeColor="text1"/>
        </w:rPr>
        <w:t>P</w:t>
      </w:r>
      <w:r w:rsidR="00FB1DFA"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&lt;</w:t>
      </w:r>
      <w:r w:rsidR="00FB1DFA"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0.01). There was no significant difference between 5-year survivors and non-5-year survivors for sex, race, state of residence, marital status, </w:t>
      </w:r>
      <w:proofErr w:type="gramStart"/>
      <w:r w:rsidRPr="00C94405">
        <w:rPr>
          <w:rFonts w:ascii="Book Antiqua" w:eastAsia="Book Antiqua" w:hAnsi="Book Antiqua" w:cs="Book Antiqua"/>
          <w:color w:val="000000" w:themeColor="text1"/>
        </w:rPr>
        <w:t>tumor</w:t>
      </w:r>
      <w:proofErr w:type="gramEnd"/>
      <w:r w:rsidRPr="00C94405">
        <w:rPr>
          <w:rFonts w:ascii="Book Antiqua" w:eastAsia="Book Antiqua" w:hAnsi="Book Antiqua" w:cs="Book Antiqua"/>
          <w:color w:val="000000" w:themeColor="text1"/>
        </w:rPr>
        <w:t xml:space="preserve"> size &lt;</w:t>
      </w:r>
      <w:r w:rsidR="00C33EAC"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20 mm, LRT.</w:t>
      </w:r>
    </w:p>
    <w:p w:rsidR="00090F2B" w:rsidRPr="00C94405" w:rsidRDefault="004570B4" w:rsidP="00B54DA0">
      <w:pPr>
        <w:adjustRightInd w:val="0"/>
        <w:snapToGrid w:val="0"/>
        <w:spacing w:line="360" w:lineRule="auto"/>
        <w:ind w:firstLineChars="100" w:firstLine="240"/>
        <w:jc w:val="both"/>
        <w:rPr>
          <w:rFonts w:ascii="Book Antiqua" w:hAnsi="Book Antiqua"/>
          <w:color w:val="000000" w:themeColor="text1"/>
          <w:lang w:eastAsia="zh-CN"/>
        </w:rPr>
      </w:pPr>
      <w:r w:rsidRPr="00C94405">
        <w:rPr>
          <w:rFonts w:ascii="Book Antiqua" w:eastAsia="Book Antiqua" w:hAnsi="Book Antiqua" w:cs="Book Antiqua"/>
          <w:color w:val="000000" w:themeColor="text1"/>
        </w:rPr>
        <w:t>We compared racial differences in 12-</w:t>
      </w:r>
      <w:r w:rsidR="000761C7" w:rsidRPr="00C94405">
        <w:rPr>
          <w:rFonts w:ascii="Book Antiqua" w:hAnsi="Book Antiqua" w:cs="Book Antiqua"/>
          <w:color w:val="000000" w:themeColor="text1"/>
          <w:lang w:eastAsia="zh-CN"/>
        </w:rPr>
        <w:t>mo</w:t>
      </w:r>
      <w:r w:rsidRPr="00C94405">
        <w:rPr>
          <w:rFonts w:ascii="Book Antiqua" w:eastAsia="Book Antiqua" w:hAnsi="Book Antiqua" w:cs="Book Antiqua"/>
          <w:color w:val="000000" w:themeColor="text1"/>
        </w:rPr>
        <w:t>, 36-</w:t>
      </w:r>
      <w:r w:rsidR="000761C7" w:rsidRPr="00C94405">
        <w:rPr>
          <w:rFonts w:ascii="Book Antiqua" w:hAnsi="Book Antiqua" w:cs="Book Antiqua"/>
          <w:color w:val="000000" w:themeColor="text1"/>
          <w:lang w:eastAsia="zh-CN"/>
        </w:rPr>
        <w:t>mo</w:t>
      </w:r>
      <w:r w:rsidRPr="00C94405">
        <w:rPr>
          <w:rFonts w:ascii="Book Antiqua" w:eastAsia="Book Antiqua" w:hAnsi="Book Antiqua" w:cs="Book Antiqua"/>
          <w:color w:val="000000" w:themeColor="text1"/>
        </w:rPr>
        <w:t>, and 60-</w:t>
      </w:r>
      <w:r w:rsidR="00C33EAC" w:rsidRPr="00C94405">
        <w:rPr>
          <w:rFonts w:ascii="Book Antiqua" w:hAnsi="Book Antiqua" w:cs="Book Antiqua"/>
          <w:color w:val="000000" w:themeColor="text1"/>
          <w:lang w:eastAsia="zh-CN"/>
        </w:rPr>
        <w:t>mo</w:t>
      </w:r>
      <w:r w:rsidRPr="00C94405">
        <w:rPr>
          <w:rFonts w:ascii="Book Antiqua" w:eastAsia="Book Antiqua" w:hAnsi="Book Antiqua" w:cs="Book Antiqua"/>
          <w:color w:val="000000" w:themeColor="text1"/>
        </w:rPr>
        <w:t xml:space="preserve"> survival among </w:t>
      </w:r>
      <w:r w:rsidR="00782BA3" w:rsidRPr="00C94405">
        <w:rPr>
          <w:rFonts w:ascii="Book Antiqua" w:eastAsia="Book Antiqua" w:hAnsi="Book Antiqua" w:cs="Book Antiqua"/>
          <w:color w:val="000000" w:themeColor="text1"/>
        </w:rPr>
        <w:t>white</w:t>
      </w:r>
      <w:r w:rsidRPr="00C94405">
        <w:rPr>
          <w:rFonts w:ascii="Book Antiqua" w:eastAsia="Book Antiqua" w:hAnsi="Book Antiqua" w:cs="Book Antiqua"/>
          <w:color w:val="000000" w:themeColor="text1"/>
        </w:rPr>
        <w:t xml:space="preserve">, </w:t>
      </w:r>
      <w:r w:rsidR="00782BA3" w:rsidRPr="00C94405">
        <w:rPr>
          <w:rFonts w:ascii="Book Antiqua" w:eastAsia="Book Antiqua" w:hAnsi="Book Antiqua" w:cs="Book Antiqua"/>
          <w:color w:val="000000" w:themeColor="text1"/>
        </w:rPr>
        <w:t>black</w:t>
      </w:r>
      <w:r w:rsidRPr="00C94405">
        <w:rPr>
          <w:rFonts w:ascii="Book Antiqua" w:eastAsia="Book Antiqua" w:hAnsi="Book Antiqua" w:cs="Book Antiqua"/>
          <w:color w:val="000000" w:themeColor="text1"/>
        </w:rPr>
        <w:t>, Hispanics, API and others by</w:t>
      </w:r>
      <w:r w:rsidR="009575CA" w:rsidRPr="00C94405">
        <w:rPr>
          <w:rFonts w:ascii="Book Antiqua" w:hAnsi="Book Antiqua" w:cs="Book Antiqua"/>
          <w:color w:val="000000" w:themeColor="text1"/>
          <w:lang w:eastAsia="zh-CN"/>
        </w:rPr>
        <w:t xml:space="preserve"> </w:t>
      </w:r>
      <w:r w:rsidR="009575CA" w:rsidRPr="00C94405">
        <w:rPr>
          <w:rFonts w:ascii="Book Antiqua" w:eastAsia="Book Antiqua" w:hAnsi="Book Antiqua" w:cs="Book Antiqua"/>
          <w:i/>
          <w:color w:val="000000" w:themeColor="text1"/>
        </w:rPr>
        <w:t>χ</w:t>
      </w:r>
      <w:r w:rsidR="009575CA" w:rsidRPr="00C94405">
        <w:rPr>
          <w:rFonts w:ascii="Book Antiqua" w:eastAsia="Book Antiqua" w:hAnsi="Book Antiqua" w:cs="Book Antiqua"/>
          <w:color w:val="000000" w:themeColor="text1"/>
          <w:vertAlign w:val="superscript"/>
        </w:rPr>
        <w:t>2</w:t>
      </w:r>
      <w:r w:rsidRPr="00C94405">
        <w:rPr>
          <w:rFonts w:ascii="Book Antiqua" w:eastAsia="Book Antiqua" w:hAnsi="Book Antiqua" w:cs="Book Antiqua"/>
          <w:color w:val="000000" w:themeColor="text1"/>
        </w:rPr>
        <w:t xml:space="preserve"> test and there were no statistically significant differences. Among same groups, gender, age &gt;</w:t>
      </w:r>
      <w:r w:rsidR="00C33EAC"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60 years-old, size &gt; 50 mm, LRT, resection, or transplant did not show significant differences. We then compared API with non-Asians. API had higher resection rate 35.7% compared to 21.1% in non-Asians (</w:t>
      </w:r>
      <w:r w:rsidRPr="00C94405">
        <w:rPr>
          <w:rFonts w:ascii="Book Antiqua" w:eastAsia="Book Antiqua" w:hAnsi="Book Antiqua" w:cs="Book Antiqua"/>
          <w:i/>
          <w:color w:val="000000" w:themeColor="text1"/>
        </w:rPr>
        <w:t>P</w:t>
      </w:r>
      <w:r w:rsidR="00212BBA"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&lt;</w:t>
      </w:r>
      <w:r w:rsidR="00212BBA"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0.01) and higher rate of 60 </w:t>
      </w:r>
      <w:proofErr w:type="spellStart"/>
      <w:r w:rsidRPr="00C94405">
        <w:rPr>
          <w:rFonts w:ascii="Book Antiqua" w:eastAsia="Book Antiqua" w:hAnsi="Book Antiqua" w:cs="Book Antiqua"/>
          <w:color w:val="000000" w:themeColor="text1"/>
        </w:rPr>
        <w:t>mo</w:t>
      </w:r>
      <w:proofErr w:type="spellEnd"/>
      <w:r w:rsidRPr="00C94405">
        <w:rPr>
          <w:rFonts w:ascii="Book Antiqua" w:eastAsia="Book Antiqua" w:hAnsi="Book Antiqua" w:cs="Book Antiqua"/>
          <w:color w:val="000000" w:themeColor="text1"/>
        </w:rPr>
        <w:t xml:space="preserve"> survival 15.4% compared to 8.0% (</w:t>
      </w:r>
      <w:r w:rsidRPr="00C94405">
        <w:rPr>
          <w:rFonts w:ascii="Book Antiqua" w:eastAsia="Book Antiqua" w:hAnsi="Book Antiqua" w:cs="Book Antiqua"/>
          <w:i/>
          <w:iCs/>
          <w:color w:val="000000" w:themeColor="text1"/>
        </w:rPr>
        <w:t>P</w:t>
      </w:r>
      <w:r w:rsidRPr="00C94405">
        <w:rPr>
          <w:rFonts w:ascii="Book Antiqua" w:eastAsia="Book Antiqua" w:hAnsi="Book Antiqua" w:cs="Book Antiqua"/>
          <w:color w:val="000000" w:themeColor="text1"/>
        </w:rPr>
        <w:t xml:space="preserve"> = 0.05). Gender, age &gt;</w:t>
      </w:r>
      <w:r w:rsidR="00212BBA"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60 years-old, rate of stage I or II disease, LRT, transplant, and size &gt;</w:t>
      </w:r>
      <w:r w:rsidR="001548FD"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50 mm did not show significant difference. </w:t>
      </w:r>
    </w:p>
    <w:p w:rsidR="008547AF" w:rsidRPr="00C94405" w:rsidRDefault="004570B4" w:rsidP="00B54DA0">
      <w:pPr>
        <w:adjustRightInd w:val="0"/>
        <w:snapToGrid w:val="0"/>
        <w:spacing w:line="360" w:lineRule="auto"/>
        <w:ind w:firstLineChars="100" w:firstLine="240"/>
        <w:jc w:val="both"/>
        <w:rPr>
          <w:rFonts w:ascii="Book Antiqua" w:hAnsi="Book Antiqua"/>
          <w:color w:val="000000" w:themeColor="text1"/>
          <w:lang w:eastAsia="zh-CN"/>
        </w:rPr>
      </w:pPr>
      <w:r w:rsidRPr="00C94405">
        <w:rPr>
          <w:rFonts w:ascii="Book Antiqua" w:eastAsia="Book Antiqua" w:hAnsi="Book Antiqua" w:cs="Book Antiqua"/>
          <w:color w:val="000000" w:themeColor="text1"/>
        </w:rPr>
        <w:t>After excluding 8 patients with other or unknown race (7) and surgery status (1), we conducted logistic regression model. Univariate analysis (Table 2) showed age &gt;</w:t>
      </w:r>
      <w:r w:rsidR="002123EA"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60, stage I/II </w:t>
      </w:r>
      <w:r w:rsidRPr="00C94405">
        <w:rPr>
          <w:rFonts w:ascii="Book Antiqua" w:eastAsia="Book Antiqua" w:hAnsi="Book Antiqua" w:cs="Book Antiqua"/>
          <w:i/>
          <w:iCs/>
          <w:color w:val="000000" w:themeColor="text1"/>
        </w:rPr>
        <w:t>vs</w:t>
      </w:r>
      <w:r w:rsidRPr="00C94405">
        <w:rPr>
          <w:rFonts w:ascii="Book Antiqua" w:eastAsia="Book Antiqua" w:hAnsi="Book Antiqua" w:cs="Book Antiqua"/>
          <w:color w:val="000000" w:themeColor="text1"/>
        </w:rPr>
        <w:t xml:space="preserve"> unknown, I/II </w:t>
      </w:r>
      <w:r w:rsidRPr="00C94405">
        <w:rPr>
          <w:rFonts w:ascii="Book Antiqua" w:eastAsia="Book Antiqua" w:hAnsi="Book Antiqua" w:cs="Book Antiqua"/>
          <w:i/>
          <w:iCs/>
          <w:color w:val="000000" w:themeColor="text1"/>
        </w:rPr>
        <w:t>vs</w:t>
      </w:r>
      <w:r w:rsidRPr="00C94405">
        <w:rPr>
          <w:rFonts w:ascii="Book Antiqua" w:eastAsia="Book Antiqua" w:hAnsi="Book Antiqua" w:cs="Book Antiqua"/>
          <w:color w:val="000000" w:themeColor="text1"/>
        </w:rPr>
        <w:t xml:space="preserve"> III/IV, metastasis, tumor size &lt;</w:t>
      </w:r>
      <w:r w:rsidR="002123EA"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50 mm, resection, and transplant were significant predictors (all </w:t>
      </w:r>
      <w:r w:rsidRPr="00C94405">
        <w:rPr>
          <w:rFonts w:ascii="Book Antiqua" w:eastAsia="Book Antiqua" w:hAnsi="Book Antiqua" w:cs="Book Antiqua"/>
          <w:i/>
          <w:color w:val="000000" w:themeColor="text1"/>
        </w:rPr>
        <w:t>P</w:t>
      </w:r>
      <w:r w:rsidR="002123EA"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&lt;</w:t>
      </w:r>
      <w:r w:rsidR="002123EA"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0.01). Sex, race, stage III/IV </w:t>
      </w:r>
      <w:r w:rsidRPr="00C94405">
        <w:rPr>
          <w:rFonts w:ascii="Book Antiqua" w:eastAsia="Book Antiqua" w:hAnsi="Book Antiqua" w:cs="Book Antiqua"/>
          <w:i/>
          <w:iCs/>
          <w:color w:val="000000" w:themeColor="text1"/>
        </w:rPr>
        <w:t>vs</w:t>
      </w:r>
      <w:r w:rsidRPr="00C94405">
        <w:rPr>
          <w:rFonts w:ascii="Book Antiqua" w:eastAsia="Book Antiqua" w:hAnsi="Book Antiqua" w:cs="Book Antiqua"/>
          <w:color w:val="000000" w:themeColor="text1"/>
        </w:rPr>
        <w:t xml:space="preserve"> unknown, </w:t>
      </w:r>
      <w:r w:rsidRPr="00C94405">
        <w:rPr>
          <w:rFonts w:ascii="Book Antiqua" w:eastAsia="Book Antiqua" w:hAnsi="Book Antiqua" w:cs="Book Antiqua"/>
          <w:color w:val="000000" w:themeColor="text1"/>
        </w:rPr>
        <w:lastRenderedPageBreak/>
        <w:t>and LRT were not significant factors. After multivariate logistic regression (Table 2), tumor size &lt;</w:t>
      </w:r>
      <w:r w:rsidR="000A6D57" w:rsidRPr="00C94405">
        <w:rPr>
          <w:rFonts w:ascii="Book Antiqua" w:hAnsi="Book Antiqua" w:cs="Book Antiqua"/>
          <w:color w:val="000000" w:themeColor="text1"/>
          <w:lang w:eastAsia="zh-CN"/>
        </w:rPr>
        <w:t xml:space="preserve"> </w:t>
      </w:r>
      <w:r w:rsidR="0050759A" w:rsidRPr="00C94405">
        <w:rPr>
          <w:rFonts w:ascii="Book Antiqua" w:eastAsia="Book Antiqua" w:hAnsi="Book Antiqua" w:cs="Book Antiqua"/>
          <w:color w:val="000000" w:themeColor="text1"/>
        </w:rPr>
        <w:t xml:space="preserve">50 mm </w:t>
      </w:r>
      <w:r w:rsidR="0050759A" w:rsidRPr="00C94405">
        <w:rPr>
          <w:rFonts w:ascii="Book Antiqua" w:hAnsi="Book Antiqua" w:cs="Book Antiqua"/>
          <w:color w:val="000000" w:themeColor="text1"/>
          <w:lang w:eastAsia="zh-CN"/>
        </w:rPr>
        <w:t>[</w:t>
      </w:r>
      <w:r w:rsidR="0050759A" w:rsidRPr="00C94405">
        <w:rPr>
          <w:rFonts w:ascii="Book Antiqua" w:eastAsia="Book Antiqua" w:hAnsi="Book Antiqua" w:cs="Book Antiqua"/>
          <w:color w:val="000000" w:themeColor="text1"/>
        </w:rPr>
        <w:t xml:space="preserve">Odds ratio </w:t>
      </w:r>
      <w:r w:rsidR="0050759A" w:rsidRPr="00C94405">
        <w:rPr>
          <w:rFonts w:ascii="Book Antiqua" w:hAnsi="Book Antiqua" w:cs="Book Antiqua"/>
          <w:color w:val="000000" w:themeColor="text1"/>
          <w:lang w:eastAsia="zh-CN"/>
        </w:rPr>
        <w:t>(</w:t>
      </w:r>
      <w:r w:rsidRPr="00C94405">
        <w:rPr>
          <w:rFonts w:ascii="Book Antiqua" w:eastAsia="Book Antiqua" w:hAnsi="Book Antiqua" w:cs="Book Antiqua"/>
          <w:color w:val="000000" w:themeColor="text1"/>
        </w:rPr>
        <w:t>OR</w:t>
      </w:r>
      <w:r w:rsidR="0050759A" w:rsidRPr="00C94405">
        <w:rPr>
          <w:rFonts w:ascii="Book Antiqua" w:hAnsi="Book Antiqua" w:cs="Book Antiqua"/>
          <w:color w:val="000000" w:themeColor="text1"/>
          <w:lang w:eastAsia="zh-CN"/>
        </w:rPr>
        <w:t>)</w:t>
      </w:r>
      <w:r w:rsidRPr="00C94405">
        <w:rPr>
          <w:rFonts w:ascii="Book Antiqua" w:eastAsia="Book Antiqua" w:hAnsi="Book Antiqua" w:cs="Book Antiqua"/>
          <w:color w:val="000000" w:themeColor="text1"/>
        </w:rPr>
        <w:t xml:space="preserve">: 2.415, </w:t>
      </w:r>
      <w:r w:rsidRPr="00C94405">
        <w:rPr>
          <w:rFonts w:ascii="Book Antiqua" w:eastAsia="Book Antiqua" w:hAnsi="Book Antiqua" w:cs="Book Antiqua"/>
          <w:i/>
          <w:iCs/>
          <w:color w:val="000000" w:themeColor="text1"/>
        </w:rPr>
        <w:t>P</w:t>
      </w:r>
      <w:r w:rsidRPr="00C94405">
        <w:rPr>
          <w:rFonts w:ascii="Book Antiqua" w:eastAsia="Book Antiqua" w:hAnsi="Book Antiqua" w:cs="Book Antiqua"/>
          <w:color w:val="000000" w:themeColor="text1"/>
        </w:rPr>
        <w:t xml:space="preserve"> = 0.05</w:t>
      </w:r>
      <w:r w:rsidR="0050759A" w:rsidRPr="00C94405">
        <w:rPr>
          <w:rFonts w:ascii="Book Antiqua" w:hAnsi="Book Antiqua" w:cs="Book Antiqua"/>
          <w:color w:val="000000" w:themeColor="text1"/>
          <w:lang w:eastAsia="zh-CN"/>
        </w:rPr>
        <w:t>]</w:t>
      </w:r>
      <w:r w:rsidRPr="00C94405">
        <w:rPr>
          <w:rFonts w:ascii="Book Antiqua" w:eastAsia="Book Antiqua" w:hAnsi="Book Antiqua" w:cs="Book Antiqua"/>
          <w:color w:val="000000" w:themeColor="text1"/>
        </w:rPr>
        <w:t xml:space="preserve">, resection (OR: 12.849, </w:t>
      </w:r>
      <w:r w:rsidRPr="00C94405">
        <w:rPr>
          <w:rFonts w:ascii="Book Antiqua" w:eastAsia="Book Antiqua" w:hAnsi="Book Antiqua" w:cs="Book Antiqua"/>
          <w:i/>
          <w:color w:val="000000" w:themeColor="text1"/>
        </w:rPr>
        <w:t>P</w:t>
      </w:r>
      <w:r w:rsidR="000A6D57"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&lt;</w:t>
      </w:r>
      <w:r w:rsidR="000A6D57"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0.01), and transplant (OR: 27.129, </w:t>
      </w:r>
      <w:r w:rsidRPr="00C94405">
        <w:rPr>
          <w:rFonts w:ascii="Book Antiqua" w:eastAsia="Book Antiqua" w:hAnsi="Book Antiqua" w:cs="Book Antiqua"/>
          <w:i/>
          <w:color w:val="000000" w:themeColor="text1"/>
        </w:rPr>
        <w:t>P</w:t>
      </w:r>
      <w:r w:rsidR="000A6D57"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&lt;</w:t>
      </w:r>
      <w:r w:rsidR="000A6D57"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0.01) were statistically significant for 5-year survival. Age &gt;</w:t>
      </w:r>
      <w:r w:rsidR="00BD7F29"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60, sex, race, AJCC stage, metastasis, and LRT were not significant. However, API </w:t>
      </w:r>
      <w:r w:rsidRPr="00C94405">
        <w:rPr>
          <w:rFonts w:ascii="Book Antiqua" w:eastAsia="Book Antiqua" w:hAnsi="Book Antiqua" w:cs="Book Antiqua"/>
          <w:i/>
          <w:iCs/>
          <w:color w:val="000000" w:themeColor="text1"/>
        </w:rPr>
        <w:t>vs</w:t>
      </w:r>
      <w:r w:rsidRPr="00C94405">
        <w:rPr>
          <w:rFonts w:ascii="Book Antiqua" w:eastAsia="Book Antiqua" w:hAnsi="Book Antiqua" w:cs="Book Antiqua"/>
          <w:color w:val="000000" w:themeColor="text1"/>
        </w:rPr>
        <w:t xml:space="preserve"> white showed significant </w:t>
      </w:r>
      <w:r w:rsidR="0050759A" w:rsidRPr="00C94405">
        <w:rPr>
          <w:rFonts w:ascii="Book Antiqua" w:eastAsia="Book Antiqua" w:hAnsi="Book Antiqua" w:cs="Book Antiqua"/>
          <w:color w:val="000000" w:themeColor="text1"/>
        </w:rPr>
        <w:t xml:space="preserve">OR </w:t>
      </w:r>
      <w:r w:rsidRPr="00C94405">
        <w:rPr>
          <w:rFonts w:ascii="Book Antiqua" w:eastAsia="Book Antiqua" w:hAnsi="Book Antiqua" w:cs="Book Antiqua"/>
          <w:color w:val="000000" w:themeColor="text1"/>
        </w:rPr>
        <w:t>of 2.793 (CI:</w:t>
      </w:r>
      <w:r w:rsidR="00BD7F29"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1.120-6.967). It is important to note that 12 API and 18 Hispanic patients had untraced survival status. </w:t>
      </w:r>
    </w:p>
    <w:p w:rsidR="00A77B3E" w:rsidRPr="00C94405" w:rsidRDefault="004570B4" w:rsidP="00B54DA0">
      <w:pPr>
        <w:adjustRightInd w:val="0"/>
        <w:snapToGrid w:val="0"/>
        <w:spacing w:line="360" w:lineRule="auto"/>
        <w:ind w:firstLineChars="100" w:firstLine="240"/>
        <w:jc w:val="both"/>
        <w:rPr>
          <w:rFonts w:ascii="Book Antiqua" w:hAnsi="Book Antiqua"/>
          <w:color w:val="000000" w:themeColor="text1"/>
        </w:rPr>
      </w:pPr>
      <w:r w:rsidRPr="00C94405">
        <w:rPr>
          <w:rFonts w:ascii="Book Antiqua" w:eastAsia="Book Antiqua" w:hAnsi="Book Antiqua" w:cs="Book Antiqua"/>
          <w:color w:val="000000" w:themeColor="text1"/>
        </w:rPr>
        <w:t>Cox proportional hazard regression showed AJCC stage, tumor size &lt;</w:t>
      </w:r>
      <w:r w:rsidR="008547AF"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50 mm, LRT, resection, and transplant showed significance (Table 3). Age &gt;</w:t>
      </w:r>
      <w:r w:rsidR="008547AF"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60, sex, race, and metastasis did not show significant </w:t>
      </w:r>
      <w:r w:rsidR="00183C67" w:rsidRPr="00C94405">
        <w:rPr>
          <w:rFonts w:ascii="Book Antiqua" w:eastAsia="Book Antiqua" w:hAnsi="Book Antiqua" w:cs="Book Antiqua"/>
          <w:color w:val="000000" w:themeColor="text1"/>
        </w:rPr>
        <w:t>HR</w:t>
      </w:r>
      <w:r w:rsidRPr="00C94405">
        <w:rPr>
          <w:rFonts w:ascii="Book Antiqua" w:eastAsia="Book Antiqua" w:hAnsi="Book Antiqua" w:cs="Book Antiqua"/>
          <w:color w:val="000000" w:themeColor="text1"/>
        </w:rPr>
        <w:t xml:space="preserve">. Although overall race did not show significance, API showed HR of 0.654 (CI: 0.452-0.948) over </w:t>
      </w:r>
      <w:r w:rsidR="008547AF" w:rsidRPr="00C94405">
        <w:rPr>
          <w:rFonts w:ascii="Book Antiqua" w:eastAsia="Book Antiqua" w:hAnsi="Book Antiqua" w:cs="Book Antiqua"/>
          <w:color w:val="000000" w:themeColor="text1"/>
        </w:rPr>
        <w:t>black</w:t>
      </w:r>
      <w:r w:rsidRPr="00C94405">
        <w:rPr>
          <w:rFonts w:ascii="Book Antiqua" w:eastAsia="Book Antiqua" w:hAnsi="Book Antiqua" w:cs="Book Antiqua"/>
          <w:color w:val="000000" w:themeColor="text1"/>
        </w:rPr>
        <w:t xml:space="preserve">, and HR of 0.727 (CI: 0.555-0.952) over </w:t>
      </w:r>
      <w:r w:rsidR="00513D68" w:rsidRPr="00C94405">
        <w:rPr>
          <w:rFonts w:ascii="Book Antiqua" w:eastAsia="Book Antiqua" w:hAnsi="Book Antiqua" w:cs="Book Antiqua"/>
          <w:color w:val="000000" w:themeColor="text1"/>
        </w:rPr>
        <w:t>white</w:t>
      </w:r>
      <w:r w:rsidRPr="00C94405">
        <w:rPr>
          <w:rFonts w:ascii="Book Antiqua" w:eastAsia="Book Antiqua" w:hAnsi="Book Antiqua" w:cs="Book Antiqua"/>
          <w:color w:val="000000" w:themeColor="text1"/>
        </w:rPr>
        <w:t xml:space="preserve">. There was no difference for Hispanic over API, </w:t>
      </w:r>
      <w:r w:rsidR="00E074D2" w:rsidRPr="00C94405">
        <w:rPr>
          <w:rFonts w:ascii="Book Antiqua" w:eastAsia="Book Antiqua" w:hAnsi="Book Antiqua" w:cs="Book Antiqua"/>
          <w:color w:val="000000" w:themeColor="text1"/>
        </w:rPr>
        <w:t>black</w:t>
      </w:r>
      <w:r w:rsidRPr="00C94405">
        <w:rPr>
          <w:rFonts w:ascii="Book Antiqua" w:eastAsia="Book Antiqua" w:hAnsi="Book Antiqua" w:cs="Book Antiqua"/>
          <w:color w:val="000000" w:themeColor="text1"/>
        </w:rPr>
        <w:t xml:space="preserve">, or </w:t>
      </w:r>
      <w:r w:rsidR="00E074D2" w:rsidRPr="00C94405">
        <w:rPr>
          <w:rFonts w:ascii="Book Antiqua" w:eastAsia="Book Antiqua" w:hAnsi="Book Antiqua" w:cs="Book Antiqua"/>
          <w:color w:val="000000" w:themeColor="text1"/>
        </w:rPr>
        <w:t>white</w:t>
      </w:r>
      <w:r w:rsidRPr="00C94405">
        <w:rPr>
          <w:rFonts w:ascii="Book Antiqua" w:eastAsia="Book Antiqua" w:hAnsi="Book Antiqua" w:cs="Book Antiqua"/>
          <w:color w:val="000000" w:themeColor="text1"/>
        </w:rPr>
        <w:t xml:space="preserve">, and </w:t>
      </w:r>
      <w:r w:rsidR="00E074D2" w:rsidRPr="00C94405">
        <w:rPr>
          <w:rFonts w:ascii="Book Antiqua" w:eastAsia="Book Antiqua" w:hAnsi="Book Antiqua" w:cs="Book Antiqua"/>
          <w:color w:val="000000" w:themeColor="text1"/>
        </w:rPr>
        <w:t xml:space="preserve">black </w:t>
      </w:r>
      <w:r w:rsidRPr="00C94405">
        <w:rPr>
          <w:rFonts w:ascii="Book Antiqua" w:eastAsia="Book Antiqua" w:hAnsi="Book Antiqua" w:cs="Book Antiqua"/>
          <w:color w:val="000000" w:themeColor="text1"/>
        </w:rPr>
        <w:t xml:space="preserve">over </w:t>
      </w:r>
      <w:r w:rsidR="00E074D2" w:rsidRPr="00C94405">
        <w:rPr>
          <w:rFonts w:ascii="Book Antiqua" w:eastAsia="Book Antiqua" w:hAnsi="Book Antiqua" w:cs="Book Antiqua"/>
          <w:color w:val="000000" w:themeColor="text1"/>
        </w:rPr>
        <w:t>white</w:t>
      </w:r>
      <w:r w:rsidRPr="00C94405">
        <w:rPr>
          <w:rFonts w:ascii="Book Antiqua" w:eastAsia="Book Antiqua" w:hAnsi="Book Antiqua" w:cs="Book Antiqua"/>
          <w:color w:val="000000" w:themeColor="text1"/>
        </w:rPr>
        <w:t xml:space="preserve">. </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caps/>
          <w:color w:val="000000" w:themeColor="text1"/>
          <w:u w:val="single"/>
        </w:rPr>
        <w:t>DISCUSSION</w:t>
      </w:r>
    </w:p>
    <w:p w:rsidR="00AE42BF" w:rsidRPr="00C94405" w:rsidRDefault="004570B4" w:rsidP="00B54DA0">
      <w:pPr>
        <w:adjustRightInd w:val="0"/>
        <w:snapToGrid w:val="0"/>
        <w:spacing w:line="360" w:lineRule="auto"/>
        <w:jc w:val="both"/>
        <w:rPr>
          <w:rFonts w:ascii="Book Antiqua" w:hAnsi="Book Antiqua"/>
          <w:color w:val="000000" w:themeColor="text1"/>
          <w:lang w:eastAsia="zh-CN"/>
        </w:rPr>
      </w:pPr>
      <w:r w:rsidRPr="00C94405">
        <w:rPr>
          <w:rFonts w:ascii="Book Antiqua" w:eastAsia="Book Antiqua" w:hAnsi="Book Antiqua" w:cs="Book Antiqua"/>
          <w:color w:val="000000" w:themeColor="text1"/>
        </w:rPr>
        <w:t>HCC/CC is a rare, aggressive variant with features of both HCC and CC and few centers have enough cases to understand how to effectively treat this. It is not clear if the treatments typically used for HCC will be effective. Before we offer specific therapies, we need to better understand the natural history of this disease so we can target our efforts appropriately. This study showed that of the clinical factors, tumor size &lt;</w:t>
      </w:r>
      <w:r w:rsidR="00AE42BF"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50</w:t>
      </w:r>
      <w:r w:rsidR="00AE42BF"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mm, resection and transplant were predictors of 5-year survival. However, Age &gt;</w:t>
      </w:r>
      <w:r w:rsidR="00AE42BF"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60, sex, race, AJCC stages, metastasis, and LRT were not associated with significant odds of 5-year survival. </w:t>
      </w:r>
      <w:proofErr w:type="gramStart"/>
      <w:r w:rsidRPr="00C94405">
        <w:rPr>
          <w:rFonts w:ascii="Book Antiqua" w:eastAsia="Book Antiqua" w:hAnsi="Book Antiqua" w:cs="Book Antiqua"/>
          <w:color w:val="000000" w:themeColor="text1"/>
        </w:rPr>
        <w:t>Treatment with liver transplantation or liver resection were</w:t>
      </w:r>
      <w:proofErr w:type="gramEnd"/>
      <w:r w:rsidRPr="00C94405">
        <w:rPr>
          <w:rFonts w:ascii="Book Antiqua" w:eastAsia="Book Antiqua" w:hAnsi="Book Antiqua" w:cs="Book Antiqua"/>
          <w:color w:val="000000" w:themeColor="text1"/>
        </w:rPr>
        <w:t xml:space="preserve"> associated with 5-year survival but transplantation had a higher odds-ratio. In addition, although overall race was not significant, API showed significant CI for OR over </w:t>
      </w:r>
      <w:proofErr w:type="gramStart"/>
      <w:r w:rsidR="00AE42BF" w:rsidRPr="00C94405">
        <w:rPr>
          <w:rFonts w:ascii="Book Antiqua" w:eastAsia="Book Antiqua" w:hAnsi="Book Antiqua" w:cs="Book Antiqua"/>
          <w:color w:val="000000" w:themeColor="text1"/>
        </w:rPr>
        <w:t>white</w:t>
      </w:r>
      <w:r w:rsidRPr="00C94405">
        <w:rPr>
          <w:rFonts w:ascii="Book Antiqua" w:eastAsia="Book Antiqua" w:hAnsi="Book Antiqua" w:cs="Book Antiqua"/>
          <w:color w:val="000000" w:themeColor="text1"/>
        </w:rPr>
        <w:t>,</w:t>
      </w:r>
      <w:proofErr w:type="gramEnd"/>
      <w:r w:rsidRPr="00C94405">
        <w:rPr>
          <w:rFonts w:ascii="Book Antiqua" w:eastAsia="Book Antiqua" w:hAnsi="Book Antiqua" w:cs="Book Antiqua"/>
          <w:color w:val="000000" w:themeColor="text1"/>
        </w:rPr>
        <w:t xml:space="preserve"> and HR over </w:t>
      </w:r>
      <w:r w:rsidR="00AE42BF" w:rsidRPr="00C94405">
        <w:rPr>
          <w:rFonts w:ascii="Book Antiqua" w:eastAsia="Book Antiqua" w:hAnsi="Book Antiqua" w:cs="Book Antiqua"/>
          <w:color w:val="000000" w:themeColor="text1"/>
        </w:rPr>
        <w:t xml:space="preserve">white </w:t>
      </w:r>
      <w:r w:rsidRPr="00C94405">
        <w:rPr>
          <w:rFonts w:ascii="Book Antiqua" w:eastAsia="Book Antiqua" w:hAnsi="Book Antiqua" w:cs="Book Antiqua"/>
          <w:color w:val="000000" w:themeColor="text1"/>
        </w:rPr>
        <w:t xml:space="preserve">and </w:t>
      </w:r>
      <w:r w:rsidR="00AE42BF" w:rsidRPr="00C94405">
        <w:rPr>
          <w:rFonts w:ascii="Book Antiqua" w:eastAsia="Book Antiqua" w:hAnsi="Book Antiqua" w:cs="Book Antiqua"/>
          <w:color w:val="000000" w:themeColor="text1"/>
        </w:rPr>
        <w:t>black</w:t>
      </w:r>
      <w:r w:rsidRPr="00C94405">
        <w:rPr>
          <w:rFonts w:ascii="Book Antiqua" w:eastAsia="Book Antiqua" w:hAnsi="Book Antiqua" w:cs="Book Antiqua"/>
          <w:color w:val="000000" w:themeColor="text1"/>
        </w:rPr>
        <w:t xml:space="preserve">. </w:t>
      </w:r>
    </w:p>
    <w:p w:rsidR="00B7725E" w:rsidRPr="00C94405" w:rsidRDefault="004570B4" w:rsidP="00B54DA0">
      <w:pPr>
        <w:adjustRightInd w:val="0"/>
        <w:snapToGrid w:val="0"/>
        <w:spacing w:line="360" w:lineRule="auto"/>
        <w:ind w:firstLineChars="100" w:firstLine="240"/>
        <w:jc w:val="both"/>
        <w:rPr>
          <w:rFonts w:ascii="Book Antiqua" w:hAnsi="Book Antiqua"/>
          <w:color w:val="000000" w:themeColor="text1"/>
          <w:lang w:eastAsia="zh-CN"/>
        </w:rPr>
      </w:pPr>
      <w:r w:rsidRPr="00C94405">
        <w:rPr>
          <w:rFonts w:ascii="Book Antiqua" w:eastAsia="Book Antiqua" w:hAnsi="Book Antiqua" w:cs="Book Antiqua"/>
          <w:color w:val="000000" w:themeColor="text1"/>
        </w:rPr>
        <w:t xml:space="preserve">Our study highlighted that API patients had a higher chance of 5-year survival compared to </w:t>
      </w:r>
      <w:r w:rsidR="00951819" w:rsidRPr="00C94405">
        <w:rPr>
          <w:rFonts w:ascii="Book Antiqua" w:eastAsia="Book Antiqua" w:hAnsi="Book Antiqua" w:cs="Book Antiqua"/>
          <w:color w:val="000000" w:themeColor="text1"/>
        </w:rPr>
        <w:t xml:space="preserve">white </w:t>
      </w:r>
      <w:r w:rsidRPr="00C94405">
        <w:rPr>
          <w:rFonts w:ascii="Book Antiqua" w:eastAsia="Book Antiqua" w:hAnsi="Book Antiqua" w:cs="Book Antiqua"/>
          <w:color w:val="000000" w:themeColor="text1"/>
        </w:rPr>
        <w:t xml:space="preserve">and </w:t>
      </w:r>
      <w:r w:rsidR="00951819" w:rsidRPr="00C94405">
        <w:rPr>
          <w:rFonts w:ascii="Book Antiqua" w:eastAsia="Book Antiqua" w:hAnsi="Book Antiqua" w:cs="Book Antiqua"/>
          <w:color w:val="000000" w:themeColor="text1"/>
        </w:rPr>
        <w:t>black</w:t>
      </w:r>
      <w:r w:rsidRPr="00C94405">
        <w:rPr>
          <w:rFonts w:ascii="Book Antiqua" w:eastAsia="Book Antiqua" w:hAnsi="Book Antiqua" w:cs="Book Antiqua"/>
          <w:color w:val="000000" w:themeColor="text1"/>
        </w:rPr>
        <w:t xml:space="preserve">. The reasons for this were not completely clear and may be related to the underlying chronic liver disease or access to care. The high prevalence of hepatitis B in Asia may account for some of these differences. A Chinese study </w:t>
      </w:r>
      <w:r w:rsidRPr="00C94405">
        <w:rPr>
          <w:rFonts w:ascii="Book Antiqua" w:eastAsia="Book Antiqua" w:hAnsi="Book Antiqua" w:cs="Book Antiqua"/>
          <w:color w:val="000000" w:themeColor="text1"/>
        </w:rPr>
        <w:lastRenderedPageBreak/>
        <w:t>suggested that hepatitis B was a strong risk factor for developing HCC/CC and while this is similar in both HCC and CC alone, there was no association between underlying hepatitis</w:t>
      </w:r>
      <w:r w:rsidR="00732D94" w:rsidRPr="00C94405">
        <w:rPr>
          <w:rFonts w:ascii="Book Antiqua" w:eastAsia="Book Antiqua" w:hAnsi="Book Antiqua" w:cs="Book Antiqua"/>
          <w:color w:val="000000" w:themeColor="text1"/>
        </w:rPr>
        <w:t xml:space="preserve"> </w:t>
      </w:r>
      <w:r w:rsidRPr="00C94405">
        <w:rPr>
          <w:rFonts w:ascii="Book Antiqua" w:eastAsia="Book Antiqua" w:hAnsi="Book Antiqua" w:cs="Book Antiqua"/>
          <w:color w:val="000000" w:themeColor="text1"/>
        </w:rPr>
        <w:t>C and HCC/</w:t>
      </w:r>
      <w:proofErr w:type="gramStart"/>
      <w:r w:rsidRPr="00C94405">
        <w:rPr>
          <w:rFonts w:ascii="Book Antiqua" w:eastAsia="Book Antiqua" w:hAnsi="Book Antiqua" w:cs="Book Antiqua"/>
          <w:color w:val="000000" w:themeColor="text1"/>
        </w:rPr>
        <w:t>CC</w:t>
      </w:r>
      <w:r w:rsidRPr="00C94405">
        <w:rPr>
          <w:rFonts w:ascii="Book Antiqua" w:eastAsia="Book Antiqua" w:hAnsi="Book Antiqua" w:cs="Book Antiqua"/>
          <w:color w:val="000000" w:themeColor="text1"/>
          <w:vertAlign w:val="superscript"/>
        </w:rPr>
        <w:t>[</w:t>
      </w:r>
      <w:proofErr w:type="gramEnd"/>
      <w:r w:rsidRPr="00C94405">
        <w:rPr>
          <w:rFonts w:ascii="Book Antiqua" w:eastAsia="Book Antiqua" w:hAnsi="Book Antiqua" w:cs="Book Antiqua"/>
          <w:color w:val="000000" w:themeColor="text1"/>
          <w:vertAlign w:val="superscript"/>
        </w:rPr>
        <w:t>22]</w:t>
      </w:r>
      <w:r w:rsidRPr="00C94405">
        <w:rPr>
          <w:rFonts w:ascii="Book Antiqua" w:eastAsia="Book Antiqua" w:hAnsi="Book Antiqua" w:cs="Book Antiqua"/>
          <w:color w:val="000000" w:themeColor="text1"/>
        </w:rPr>
        <w:t xml:space="preserve">. A previous SEER study on HCC showed that Asians had a higher proportion of localized HCC compared to advanced </w:t>
      </w:r>
      <w:proofErr w:type="gramStart"/>
      <w:r w:rsidRPr="00C94405">
        <w:rPr>
          <w:rFonts w:ascii="Book Antiqua" w:eastAsia="Book Antiqua" w:hAnsi="Book Antiqua" w:cs="Book Antiqua"/>
          <w:color w:val="000000" w:themeColor="text1"/>
        </w:rPr>
        <w:t>HCC</w:t>
      </w:r>
      <w:r w:rsidRPr="00C94405">
        <w:rPr>
          <w:rFonts w:ascii="Book Antiqua" w:eastAsia="Book Antiqua" w:hAnsi="Book Antiqua" w:cs="Book Antiqua"/>
          <w:color w:val="000000" w:themeColor="text1"/>
          <w:vertAlign w:val="superscript"/>
        </w:rPr>
        <w:t>[</w:t>
      </w:r>
      <w:proofErr w:type="gramEnd"/>
      <w:r w:rsidRPr="00C94405">
        <w:rPr>
          <w:rFonts w:ascii="Book Antiqua" w:eastAsia="Book Antiqua" w:hAnsi="Book Antiqua" w:cs="Book Antiqua"/>
          <w:color w:val="000000" w:themeColor="text1"/>
          <w:vertAlign w:val="superscript"/>
        </w:rPr>
        <w:t>23]</w:t>
      </w:r>
      <w:r w:rsidR="007D36DE" w:rsidRPr="00C94405">
        <w:rPr>
          <w:rFonts w:ascii="Book Antiqua" w:hAnsi="Book Antiqua" w:cs="Book Antiqua"/>
          <w:color w:val="000000" w:themeColor="text1"/>
          <w:lang w:eastAsia="zh-CN"/>
        </w:rPr>
        <w:t>.</w:t>
      </w:r>
      <w:r w:rsidR="00732D94" w:rsidRPr="00C94405">
        <w:rPr>
          <w:rFonts w:ascii="Book Antiqua" w:eastAsia="Book Antiqua" w:hAnsi="Book Antiqua" w:cs="Book Antiqua"/>
          <w:color w:val="000000" w:themeColor="text1"/>
        </w:rPr>
        <w:t xml:space="preserve"> </w:t>
      </w:r>
      <w:r w:rsidRPr="00C94405">
        <w:rPr>
          <w:rFonts w:ascii="Book Antiqua" w:eastAsia="Book Antiqua" w:hAnsi="Book Antiqua" w:cs="Book Antiqua"/>
          <w:color w:val="000000" w:themeColor="text1"/>
        </w:rPr>
        <w:t xml:space="preserve">This may suggest that the high prevalence of </w:t>
      </w:r>
      <w:r w:rsidR="00E77C15" w:rsidRPr="00C94405">
        <w:rPr>
          <w:rFonts w:ascii="Book Antiqua" w:eastAsia="Book Antiqua" w:hAnsi="Book Antiqua" w:cs="Book Antiqua"/>
          <w:color w:val="000000" w:themeColor="text1"/>
        </w:rPr>
        <w:t xml:space="preserve">hepatitis </w:t>
      </w:r>
      <w:r w:rsidRPr="00C94405">
        <w:rPr>
          <w:rFonts w:ascii="Book Antiqua" w:eastAsia="Book Antiqua" w:hAnsi="Book Antiqua" w:cs="Book Antiqua"/>
          <w:color w:val="000000" w:themeColor="text1"/>
        </w:rPr>
        <w:t>B in Asians may have prompted HCC surveillance and earlier detection. Furthermore, hepatitis B infections may lead to primary liver cancers in the absence of cirrhosis which may have allowed for more aggressive attempts at surgical resection in Asians. Unfortunately, the SEER data does not have information on underlying disease or whether HCC/ICC was found with surveillance.</w:t>
      </w:r>
    </w:p>
    <w:p w:rsidR="00376C8D" w:rsidRPr="00C94405" w:rsidRDefault="004570B4" w:rsidP="00B54DA0">
      <w:pPr>
        <w:adjustRightInd w:val="0"/>
        <w:snapToGrid w:val="0"/>
        <w:spacing w:line="360" w:lineRule="auto"/>
        <w:ind w:firstLineChars="100" w:firstLine="240"/>
        <w:jc w:val="both"/>
        <w:rPr>
          <w:rFonts w:ascii="Book Antiqua" w:hAnsi="Book Antiqua"/>
          <w:color w:val="000000" w:themeColor="text1"/>
          <w:lang w:eastAsia="zh-CN"/>
        </w:rPr>
      </w:pPr>
      <w:r w:rsidRPr="00C94405">
        <w:rPr>
          <w:rFonts w:ascii="Book Antiqua" w:eastAsia="Book Antiqua" w:hAnsi="Book Antiqua" w:cs="Book Antiqua"/>
          <w:color w:val="000000" w:themeColor="text1"/>
        </w:rPr>
        <w:t xml:space="preserve">Our study also demonstrated that API had a survival advantage over </w:t>
      </w:r>
      <w:r w:rsidR="00BD10AE" w:rsidRPr="00C94405">
        <w:rPr>
          <w:rFonts w:ascii="Book Antiqua" w:eastAsia="Book Antiqua" w:hAnsi="Book Antiqua" w:cs="Book Antiqua"/>
          <w:color w:val="000000" w:themeColor="text1"/>
        </w:rPr>
        <w:t xml:space="preserve">whites </w:t>
      </w:r>
      <w:r w:rsidRPr="00C94405">
        <w:rPr>
          <w:rFonts w:ascii="Book Antiqua" w:eastAsia="Book Antiqua" w:hAnsi="Book Antiqua" w:cs="Book Antiqua"/>
          <w:color w:val="000000" w:themeColor="text1"/>
        </w:rPr>
        <w:t xml:space="preserve">and </w:t>
      </w:r>
      <w:r w:rsidR="00BD10AE" w:rsidRPr="00C94405">
        <w:rPr>
          <w:rFonts w:ascii="Book Antiqua" w:eastAsia="Book Antiqua" w:hAnsi="Book Antiqua" w:cs="Book Antiqua"/>
          <w:color w:val="000000" w:themeColor="text1"/>
        </w:rPr>
        <w:t xml:space="preserve">blacks </w:t>
      </w:r>
      <w:r w:rsidRPr="00C94405">
        <w:rPr>
          <w:rFonts w:ascii="Book Antiqua" w:eastAsia="Book Antiqua" w:hAnsi="Book Antiqua" w:cs="Book Antiqua"/>
          <w:color w:val="000000" w:themeColor="text1"/>
        </w:rPr>
        <w:t>but did not have a difference in survival compared to Hispanics. However, a slightly higher proportion of API and Hispanics had no survival information. Previous studies have shown a higher incidence of HCC in Hispanics compared to Asians and Hispanics were more likely to have underlying</w:t>
      </w:r>
      <w:r w:rsidR="00732D94" w:rsidRPr="00C94405">
        <w:rPr>
          <w:rFonts w:ascii="Book Antiqua" w:eastAsia="Book Antiqua" w:hAnsi="Book Antiqua" w:cs="Book Antiqua"/>
          <w:color w:val="000000" w:themeColor="text1"/>
        </w:rPr>
        <w:t xml:space="preserve"> </w:t>
      </w:r>
      <w:r w:rsidRPr="00C94405">
        <w:rPr>
          <w:rFonts w:ascii="Book Antiqua" w:eastAsia="Book Antiqua" w:hAnsi="Book Antiqua" w:cs="Book Antiqua"/>
          <w:color w:val="000000" w:themeColor="text1"/>
        </w:rPr>
        <w:t xml:space="preserve">non-alcoholic fatty liver disease and chronic hepatitis C virus </w:t>
      </w:r>
      <w:proofErr w:type="gramStart"/>
      <w:r w:rsidRPr="00C94405">
        <w:rPr>
          <w:rFonts w:ascii="Book Antiqua" w:eastAsia="Book Antiqua" w:hAnsi="Book Antiqua" w:cs="Book Antiqua"/>
          <w:color w:val="000000" w:themeColor="text1"/>
        </w:rPr>
        <w:t>infections</w:t>
      </w:r>
      <w:r w:rsidRPr="00C94405">
        <w:rPr>
          <w:rFonts w:ascii="Book Antiqua" w:eastAsia="Book Antiqua" w:hAnsi="Book Antiqua" w:cs="Book Antiqua"/>
          <w:color w:val="000000" w:themeColor="text1"/>
          <w:vertAlign w:val="superscript"/>
        </w:rPr>
        <w:t>[</w:t>
      </w:r>
      <w:proofErr w:type="gramEnd"/>
      <w:r w:rsidRPr="00C94405">
        <w:rPr>
          <w:rFonts w:ascii="Book Antiqua" w:eastAsia="Book Antiqua" w:hAnsi="Book Antiqua" w:cs="Book Antiqua"/>
          <w:color w:val="000000" w:themeColor="text1"/>
          <w:vertAlign w:val="superscript"/>
        </w:rPr>
        <w:t>24]</w:t>
      </w:r>
      <w:r w:rsidRPr="00C94405">
        <w:rPr>
          <w:rFonts w:ascii="Book Antiqua" w:eastAsia="Book Antiqua" w:hAnsi="Book Antiqua" w:cs="Book Antiqua"/>
          <w:color w:val="000000" w:themeColor="text1"/>
        </w:rPr>
        <w:t>.</w:t>
      </w:r>
      <w:r w:rsidR="00732D94" w:rsidRPr="00C94405">
        <w:rPr>
          <w:rFonts w:ascii="Book Antiqua" w:eastAsia="Book Antiqua" w:hAnsi="Book Antiqua" w:cs="Book Antiqua"/>
          <w:color w:val="000000" w:themeColor="text1"/>
        </w:rPr>
        <w:t xml:space="preserve"> </w:t>
      </w:r>
      <w:r w:rsidRPr="00C94405">
        <w:rPr>
          <w:rFonts w:ascii="Book Antiqua" w:eastAsia="Book Antiqua" w:hAnsi="Book Antiqua" w:cs="Book Antiqua"/>
          <w:color w:val="000000" w:themeColor="text1"/>
        </w:rPr>
        <w:t xml:space="preserve">Ha </w:t>
      </w:r>
      <w:r w:rsidRPr="00C94405">
        <w:rPr>
          <w:rFonts w:ascii="Book Antiqua" w:eastAsia="Book Antiqua" w:hAnsi="Book Antiqua" w:cs="Book Antiqua"/>
          <w:i/>
          <w:iCs/>
          <w:color w:val="000000" w:themeColor="text1"/>
        </w:rPr>
        <w:t xml:space="preserve">et </w:t>
      </w:r>
      <w:proofErr w:type="gramStart"/>
      <w:r w:rsidRPr="00C94405">
        <w:rPr>
          <w:rFonts w:ascii="Book Antiqua" w:eastAsia="Book Antiqua" w:hAnsi="Book Antiqua" w:cs="Book Antiqua"/>
          <w:i/>
          <w:iCs/>
          <w:color w:val="000000" w:themeColor="text1"/>
        </w:rPr>
        <w:t>al</w:t>
      </w:r>
      <w:r w:rsidR="00DF3D52" w:rsidRPr="00C94405">
        <w:rPr>
          <w:rFonts w:ascii="Book Antiqua" w:eastAsia="Book Antiqua" w:hAnsi="Book Antiqua" w:cs="Book Antiqua"/>
          <w:color w:val="000000" w:themeColor="text1"/>
          <w:vertAlign w:val="superscript"/>
        </w:rPr>
        <w:t>[</w:t>
      </w:r>
      <w:proofErr w:type="gramEnd"/>
      <w:r w:rsidR="00DF3D52" w:rsidRPr="00C94405">
        <w:rPr>
          <w:rFonts w:ascii="Book Antiqua" w:eastAsia="Book Antiqua" w:hAnsi="Book Antiqua" w:cs="Book Antiqua"/>
          <w:color w:val="000000" w:themeColor="text1"/>
          <w:vertAlign w:val="superscript"/>
        </w:rPr>
        <w:t>25]</w:t>
      </w:r>
      <w:r w:rsidR="00DF3D52" w:rsidRPr="00C94405">
        <w:rPr>
          <w:rFonts w:ascii="Book Antiqua" w:hAnsi="Book Antiqua" w:cs="Book Antiqua"/>
          <w:color w:val="000000" w:themeColor="text1"/>
          <w:vertAlign w:val="superscript"/>
          <w:lang w:eastAsia="zh-CN"/>
        </w:rPr>
        <w:t xml:space="preserve"> </w:t>
      </w:r>
      <w:r w:rsidRPr="00C94405">
        <w:rPr>
          <w:rFonts w:ascii="Book Antiqua" w:eastAsia="Book Antiqua" w:hAnsi="Book Antiqua" w:cs="Book Antiqua"/>
          <w:color w:val="000000" w:themeColor="text1"/>
        </w:rPr>
        <w:t xml:space="preserve">suggested that blacks and Hispanics were less likely to receive curative therapy for HCC due to the advanced stage at presentation of HCC. Similar observations in racial and socioeconomic disparities were found in Hispanic patients with </w:t>
      </w:r>
      <w:proofErr w:type="gramStart"/>
      <w:r w:rsidRPr="00C94405">
        <w:rPr>
          <w:rFonts w:ascii="Book Antiqua" w:eastAsia="Book Antiqua" w:hAnsi="Book Antiqua" w:cs="Book Antiqua"/>
          <w:color w:val="000000" w:themeColor="text1"/>
        </w:rPr>
        <w:t>CC</w:t>
      </w:r>
      <w:r w:rsidRPr="00C94405">
        <w:rPr>
          <w:rFonts w:ascii="Book Antiqua" w:eastAsia="Book Antiqua" w:hAnsi="Book Antiqua" w:cs="Book Antiqua"/>
          <w:color w:val="000000" w:themeColor="text1"/>
          <w:vertAlign w:val="superscript"/>
        </w:rPr>
        <w:t>[</w:t>
      </w:r>
      <w:proofErr w:type="gramEnd"/>
      <w:r w:rsidRPr="00C94405">
        <w:rPr>
          <w:rFonts w:ascii="Book Antiqua" w:eastAsia="Book Antiqua" w:hAnsi="Book Antiqua" w:cs="Book Antiqua"/>
          <w:color w:val="000000" w:themeColor="text1"/>
          <w:vertAlign w:val="superscript"/>
        </w:rPr>
        <w:t>26,27]</w:t>
      </w:r>
      <w:r w:rsidRPr="00C94405">
        <w:rPr>
          <w:rFonts w:ascii="Book Antiqua" w:eastAsia="Book Antiqua" w:hAnsi="Book Antiqua" w:cs="Book Antiqua"/>
          <w:color w:val="000000" w:themeColor="text1"/>
        </w:rPr>
        <w:t xml:space="preserve">. While all of these observations suggest a worse outcome for Hispanics with HCC or CC, ours is the first to describe a non-inferior prognosis for Hispanics with the combined HCC/CC variant. </w:t>
      </w:r>
    </w:p>
    <w:p w:rsidR="001E10E6" w:rsidRPr="00C94405" w:rsidRDefault="004570B4" w:rsidP="00B54DA0">
      <w:pPr>
        <w:adjustRightInd w:val="0"/>
        <w:snapToGrid w:val="0"/>
        <w:spacing w:line="360" w:lineRule="auto"/>
        <w:ind w:firstLineChars="100" w:firstLine="240"/>
        <w:jc w:val="both"/>
        <w:rPr>
          <w:rFonts w:ascii="Book Antiqua" w:hAnsi="Book Antiqua"/>
          <w:color w:val="000000" w:themeColor="text1"/>
          <w:lang w:eastAsia="zh-CN"/>
        </w:rPr>
      </w:pPr>
      <w:r w:rsidRPr="00C94405">
        <w:rPr>
          <w:rFonts w:ascii="Book Antiqua" w:eastAsia="Book Antiqua" w:hAnsi="Book Antiqua" w:cs="Book Antiqua"/>
          <w:color w:val="000000" w:themeColor="text1"/>
        </w:rPr>
        <w:t>The burden of tumor likely affects overall prognosis and our study showed that tumors less than 5 cm were associated with better 5-year survival. Several other small studies have also suggested that tumor size &gt;</w:t>
      </w:r>
      <w:r w:rsidR="005F7298"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5 cm was associated with a poor overall </w:t>
      </w:r>
      <w:proofErr w:type="gramStart"/>
      <w:r w:rsidRPr="00C94405">
        <w:rPr>
          <w:rFonts w:ascii="Book Antiqua" w:eastAsia="Book Antiqua" w:hAnsi="Book Antiqua" w:cs="Book Antiqua"/>
          <w:color w:val="000000" w:themeColor="text1"/>
        </w:rPr>
        <w:t>survival</w:t>
      </w:r>
      <w:r w:rsidRPr="00C94405">
        <w:rPr>
          <w:rFonts w:ascii="Book Antiqua" w:eastAsia="Book Antiqua" w:hAnsi="Book Antiqua" w:cs="Book Antiqua"/>
          <w:color w:val="000000" w:themeColor="text1"/>
          <w:vertAlign w:val="superscript"/>
        </w:rPr>
        <w:t>[</w:t>
      </w:r>
      <w:proofErr w:type="gramEnd"/>
      <w:r w:rsidRPr="00C94405">
        <w:rPr>
          <w:rFonts w:ascii="Book Antiqua" w:eastAsia="Book Antiqua" w:hAnsi="Book Antiqua" w:cs="Book Antiqua"/>
          <w:color w:val="000000" w:themeColor="text1"/>
          <w:vertAlign w:val="superscript"/>
        </w:rPr>
        <w:t>15,28]</w:t>
      </w:r>
      <w:r w:rsidRPr="00C94405">
        <w:rPr>
          <w:rFonts w:ascii="Book Antiqua" w:eastAsia="Book Antiqua" w:hAnsi="Book Antiqua" w:cs="Book Antiqua"/>
          <w:color w:val="000000" w:themeColor="text1"/>
        </w:rPr>
        <w:t xml:space="preserve">. Multiple tumors and microvascular invasion were other factors associated with worse outcome after </w:t>
      </w:r>
      <w:proofErr w:type="gramStart"/>
      <w:r w:rsidRPr="00C94405">
        <w:rPr>
          <w:rFonts w:ascii="Book Antiqua" w:eastAsia="Book Antiqua" w:hAnsi="Book Antiqua" w:cs="Book Antiqua"/>
          <w:color w:val="000000" w:themeColor="text1"/>
        </w:rPr>
        <w:t>surgery</w:t>
      </w:r>
      <w:r w:rsidRPr="00C94405">
        <w:rPr>
          <w:rFonts w:ascii="Book Antiqua" w:eastAsia="Book Antiqua" w:hAnsi="Book Antiqua" w:cs="Book Antiqua"/>
          <w:color w:val="000000" w:themeColor="text1"/>
          <w:vertAlign w:val="superscript"/>
        </w:rPr>
        <w:t>[</w:t>
      </w:r>
      <w:proofErr w:type="gramEnd"/>
      <w:r w:rsidRPr="00C94405">
        <w:rPr>
          <w:rFonts w:ascii="Book Antiqua" w:eastAsia="Book Antiqua" w:hAnsi="Book Antiqua" w:cs="Book Antiqua"/>
          <w:color w:val="000000" w:themeColor="text1"/>
          <w:vertAlign w:val="superscript"/>
        </w:rPr>
        <w:t>15]</w:t>
      </w:r>
      <w:r w:rsidRPr="00C94405">
        <w:rPr>
          <w:rFonts w:ascii="Book Antiqua" w:eastAsia="Book Antiqua" w:hAnsi="Book Antiqua" w:cs="Book Antiqua"/>
          <w:color w:val="000000" w:themeColor="text1"/>
        </w:rPr>
        <w:t>. However, there were several additional studies that did not support specific tumor characteristics as being prognostic in survival (</w:t>
      </w:r>
      <w:r w:rsidR="007B5296" w:rsidRPr="00C94405">
        <w:rPr>
          <w:rFonts w:ascii="Book Antiqua" w:eastAsia="Book Antiqua" w:hAnsi="Book Antiqua" w:cs="Book Antiqua"/>
          <w:color w:val="000000" w:themeColor="text1"/>
        </w:rPr>
        <w:t xml:space="preserve">Table </w:t>
      </w:r>
      <w:r w:rsidRPr="00C94405">
        <w:rPr>
          <w:rFonts w:ascii="Book Antiqua" w:eastAsia="Book Antiqua" w:hAnsi="Book Antiqua" w:cs="Book Antiqua"/>
          <w:color w:val="000000" w:themeColor="text1"/>
        </w:rPr>
        <w:t>4)</w:t>
      </w:r>
      <w:r w:rsidR="007B5296" w:rsidRPr="00C94405">
        <w:rPr>
          <w:rFonts w:ascii="Book Antiqua" w:hAnsi="Book Antiqua" w:cs="Book Antiqua"/>
          <w:color w:val="000000" w:themeColor="text1"/>
          <w:lang w:eastAsia="zh-CN"/>
        </w:rPr>
        <w:t>.</w:t>
      </w:r>
      <w:r w:rsidRPr="00C94405">
        <w:rPr>
          <w:rFonts w:ascii="Book Antiqua" w:eastAsia="Book Antiqua" w:hAnsi="Book Antiqua" w:cs="Book Antiqua"/>
          <w:color w:val="000000" w:themeColor="text1"/>
        </w:rPr>
        <w:t xml:space="preserve"> While our study demonstrated that tumor size affected long term survival, this was likely because patients with smaller tumors were more suitable candidates for surgery.</w:t>
      </w:r>
      <w:r w:rsidR="00732D94" w:rsidRPr="00C94405">
        <w:rPr>
          <w:rFonts w:ascii="Book Antiqua" w:eastAsia="Book Antiqua" w:hAnsi="Book Antiqua" w:cs="Book Antiqua"/>
          <w:color w:val="000000" w:themeColor="text1"/>
        </w:rPr>
        <w:t xml:space="preserve"> </w:t>
      </w:r>
      <w:r w:rsidRPr="00C94405">
        <w:rPr>
          <w:rFonts w:ascii="Book Antiqua" w:eastAsia="Book Antiqua" w:hAnsi="Book Antiqua" w:cs="Book Antiqua"/>
          <w:color w:val="000000" w:themeColor="text1"/>
        </w:rPr>
        <w:lastRenderedPageBreak/>
        <w:t>Transplantation in the U</w:t>
      </w:r>
      <w:r w:rsidR="008E2559" w:rsidRPr="00C94405">
        <w:rPr>
          <w:rFonts w:ascii="Book Antiqua" w:hAnsi="Book Antiqua" w:cs="Book Antiqua"/>
          <w:color w:val="000000" w:themeColor="text1"/>
          <w:lang w:eastAsia="zh-CN"/>
        </w:rPr>
        <w:t>.</w:t>
      </w:r>
      <w:r w:rsidRPr="00C94405">
        <w:rPr>
          <w:rFonts w:ascii="Book Antiqua" w:eastAsia="Book Antiqua" w:hAnsi="Book Antiqua" w:cs="Book Antiqua"/>
          <w:color w:val="000000" w:themeColor="text1"/>
        </w:rPr>
        <w:t>S</w:t>
      </w:r>
      <w:r w:rsidR="008E2559" w:rsidRPr="00C94405">
        <w:rPr>
          <w:rFonts w:ascii="Book Antiqua" w:hAnsi="Book Antiqua" w:cs="Book Antiqua"/>
          <w:color w:val="000000" w:themeColor="text1"/>
          <w:lang w:eastAsia="zh-CN"/>
        </w:rPr>
        <w:t>.</w:t>
      </w:r>
      <w:r w:rsidRPr="00C94405">
        <w:rPr>
          <w:rFonts w:ascii="Book Antiqua" w:eastAsia="Book Antiqua" w:hAnsi="Book Antiqua" w:cs="Book Antiqua"/>
          <w:color w:val="000000" w:themeColor="text1"/>
        </w:rPr>
        <w:t xml:space="preserve"> requires meeting Milan criteria or undergoing downstaging with LRT to meet Milan criteria and </w:t>
      </w:r>
      <w:proofErr w:type="gramStart"/>
      <w:r w:rsidRPr="00C94405">
        <w:rPr>
          <w:rFonts w:ascii="Book Antiqua" w:eastAsia="Book Antiqua" w:hAnsi="Book Antiqua" w:cs="Book Antiqua"/>
          <w:color w:val="000000" w:themeColor="text1"/>
        </w:rPr>
        <w:t>these presumably affected candidacy</w:t>
      </w:r>
      <w:proofErr w:type="gramEnd"/>
      <w:r w:rsidRPr="00C94405">
        <w:rPr>
          <w:rFonts w:ascii="Book Antiqua" w:eastAsia="Book Antiqua" w:hAnsi="Book Antiqua" w:cs="Book Antiqua"/>
          <w:color w:val="000000" w:themeColor="text1"/>
        </w:rPr>
        <w:t xml:space="preserve"> in our cohort.</w:t>
      </w:r>
    </w:p>
    <w:p w:rsidR="00E45C74" w:rsidRPr="00C94405" w:rsidRDefault="004570B4" w:rsidP="00B54DA0">
      <w:pPr>
        <w:adjustRightInd w:val="0"/>
        <w:snapToGrid w:val="0"/>
        <w:spacing w:line="360" w:lineRule="auto"/>
        <w:ind w:firstLineChars="100" w:firstLine="240"/>
        <w:jc w:val="both"/>
        <w:rPr>
          <w:rFonts w:ascii="Book Antiqua" w:hAnsi="Book Antiqua"/>
          <w:color w:val="000000" w:themeColor="text1"/>
          <w:lang w:eastAsia="zh-CN"/>
        </w:rPr>
      </w:pPr>
      <w:r w:rsidRPr="00C94405">
        <w:rPr>
          <w:rFonts w:ascii="Book Antiqua" w:eastAsia="Book Antiqua" w:hAnsi="Book Antiqua" w:cs="Book Antiqua"/>
          <w:color w:val="000000" w:themeColor="text1"/>
        </w:rPr>
        <w:t>The prognosis for HCC/CC is generally poor and our study showed that the median survival for HCC/CC was only 6 mo. Treatment with resection or transplant were associated with 5-year survival, however previous studies are divisive on which treatment is superior or how these treatments compare to patients with HCC.</w:t>
      </w:r>
      <w:r w:rsidR="00732D94" w:rsidRPr="00C94405">
        <w:rPr>
          <w:rFonts w:ascii="Book Antiqua" w:eastAsia="Book Antiqua" w:hAnsi="Book Antiqua" w:cs="Book Antiqua"/>
          <w:color w:val="000000" w:themeColor="text1"/>
        </w:rPr>
        <w:t xml:space="preserve"> </w:t>
      </w:r>
      <w:r w:rsidRPr="00C94405">
        <w:rPr>
          <w:rFonts w:ascii="Book Antiqua" w:eastAsia="Book Antiqua" w:hAnsi="Book Antiqua" w:cs="Book Antiqua"/>
          <w:color w:val="000000" w:themeColor="text1"/>
        </w:rPr>
        <w:t xml:space="preserve">Itoh </w:t>
      </w:r>
      <w:r w:rsidRPr="00C94405">
        <w:rPr>
          <w:rFonts w:ascii="Book Antiqua" w:eastAsia="Book Antiqua" w:hAnsi="Book Antiqua" w:cs="Book Antiqua"/>
          <w:i/>
          <w:iCs/>
          <w:color w:val="000000" w:themeColor="text1"/>
        </w:rPr>
        <w:t xml:space="preserve">et </w:t>
      </w:r>
      <w:proofErr w:type="gramStart"/>
      <w:r w:rsidRPr="00C94405">
        <w:rPr>
          <w:rFonts w:ascii="Book Antiqua" w:eastAsia="Book Antiqua" w:hAnsi="Book Antiqua" w:cs="Book Antiqua"/>
          <w:i/>
          <w:iCs/>
          <w:color w:val="000000" w:themeColor="text1"/>
        </w:rPr>
        <w:t>al</w:t>
      </w:r>
      <w:r w:rsidR="00AE00DC" w:rsidRPr="00C94405">
        <w:rPr>
          <w:rFonts w:ascii="Book Antiqua" w:eastAsia="Book Antiqua" w:hAnsi="Book Antiqua" w:cs="Book Antiqua"/>
          <w:color w:val="000000" w:themeColor="text1"/>
          <w:vertAlign w:val="superscript"/>
        </w:rPr>
        <w:t>[</w:t>
      </w:r>
      <w:proofErr w:type="gramEnd"/>
      <w:r w:rsidR="00AE00DC" w:rsidRPr="00C94405">
        <w:rPr>
          <w:rFonts w:ascii="Book Antiqua" w:eastAsia="Book Antiqua" w:hAnsi="Book Antiqua" w:cs="Book Antiqua"/>
          <w:color w:val="000000" w:themeColor="text1"/>
          <w:vertAlign w:val="superscript"/>
        </w:rPr>
        <w:t>29]</w:t>
      </w:r>
      <w:r w:rsidR="00AE00DC">
        <w:rPr>
          <w:rFonts w:ascii="Book Antiqua" w:hAnsi="Book Antiqua" w:cs="Book Antiqua" w:hint="eastAsia"/>
          <w:color w:val="000000" w:themeColor="text1"/>
          <w:vertAlign w:val="superscript"/>
          <w:lang w:eastAsia="zh-CN"/>
        </w:rPr>
        <w:t xml:space="preserve"> </w:t>
      </w:r>
      <w:r w:rsidRPr="00C94405">
        <w:rPr>
          <w:rFonts w:ascii="Book Antiqua" w:eastAsia="Book Antiqua" w:hAnsi="Book Antiqua" w:cs="Book Antiqua"/>
          <w:color w:val="000000" w:themeColor="text1"/>
        </w:rPr>
        <w:t>compared long-term outcomes after living donor transplantation between 8 HCC/CC and 170 HCC patients and did not demonstrate a difference between overall and disease free survival. A meta-analysis of 1691 patients (42 studies)</w:t>
      </w:r>
      <w:r w:rsidR="00732D94" w:rsidRPr="00C94405">
        <w:rPr>
          <w:rFonts w:ascii="Book Antiqua" w:eastAsia="Book Antiqua" w:hAnsi="Book Antiqua" w:cs="Book Antiqua"/>
          <w:color w:val="000000" w:themeColor="text1"/>
        </w:rPr>
        <w:t xml:space="preserve"> </w:t>
      </w:r>
      <w:r w:rsidRPr="00C94405">
        <w:rPr>
          <w:rFonts w:ascii="Book Antiqua" w:eastAsia="Book Antiqua" w:hAnsi="Book Antiqua" w:cs="Book Antiqua"/>
          <w:color w:val="000000" w:themeColor="text1"/>
        </w:rPr>
        <w:t xml:space="preserve">with HCC/CC suggested that there was no significant difference for 5-year overall survival after liver resection or </w:t>
      </w:r>
      <w:proofErr w:type="gramStart"/>
      <w:r w:rsidRPr="00C94405">
        <w:rPr>
          <w:rFonts w:ascii="Book Antiqua" w:eastAsia="Book Antiqua" w:hAnsi="Book Antiqua" w:cs="Book Antiqua"/>
          <w:color w:val="000000" w:themeColor="text1"/>
        </w:rPr>
        <w:t>transplantation</w:t>
      </w:r>
      <w:r w:rsidRPr="00C94405">
        <w:rPr>
          <w:rFonts w:ascii="Book Antiqua" w:eastAsia="Book Antiqua" w:hAnsi="Book Antiqua" w:cs="Book Antiqua"/>
          <w:color w:val="000000" w:themeColor="text1"/>
          <w:vertAlign w:val="superscript"/>
        </w:rPr>
        <w:t>[</w:t>
      </w:r>
      <w:proofErr w:type="gramEnd"/>
      <w:r w:rsidRPr="00C94405">
        <w:rPr>
          <w:rFonts w:ascii="Book Antiqua" w:eastAsia="Book Antiqua" w:hAnsi="Book Antiqua" w:cs="Book Antiqua"/>
          <w:color w:val="000000" w:themeColor="text1"/>
          <w:vertAlign w:val="superscript"/>
        </w:rPr>
        <w:t>30]</w:t>
      </w:r>
      <w:r w:rsidRPr="00C94405">
        <w:rPr>
          <w:rFonts w:ascii="Book Antiqua" w:eastAsia="Book Antiqua" w:hAnsi="Book Antiqua" w:cs="Book Antiqua"/>
          <w:color w:val="000000" w:themeColor="text1"/>
        </w:rPr>
        <w:t xml:space="preserve">. However, </w:t>
      </w:r>
      <w:proofErr w:type="spellStart"/>
      <w:r w:rsidRPr="00C94405">
        <w:rPr>
          <w:rFonts w:ascii="Book Antiqua" w:eastAsia="Book Antiqua" w:hAnsi="Book Antiqua" w:cs="Book Antiqua"/>
          <w:color w:val="000000" w:themeColor="text1"/>
        </w:rPr>
        <w:t>Groeschl</w:t>
      </w:r>
      <w:proofErr w:type="spellEnd"/>
      <w:r w:rsidRPr="00C94405">
        <w:rPr>
          <w:rFonts w:ascii="Book Antiqua" w:eastAsia="Book Antiqua" w:hAnsi="Book Antiqua" w:cs="Book Antiqua"/>
          <w:color w:val="000000" w:themeColor="text1"/>
        </w:rPr>
        <w:t xml:space="preserve"> </w:t>
      </w:r>
      <w:r w:rsidRPr="00C94405">
        <w:rPr>
          <w:rFonts w:ascii="Book Antiqua" w:eastAsia="Book Antiqua" w:hAnsi="Book Antiqua" w:cs="Book Antiqua"/>
          <w:i/>
          <w:iCs/>
          <w:color w:val="000000" w:themeColor="text1"/>
        </w:rPr>
        <w:t xml:space="preserve">et </w:t>
      </w:r>
      <w:proofErr w:type="gramStart"/>
      <w:r w:rsidRPr="00C94405">
        <w:rPr>
          <w:rFonts w:ascii="Book Antiqua" w:eastAsia="Book Antiqua" w:hAnsi="Book Antiqua" w:cs="Book Antiqua"/>
          <w:i/>
          <w:iCs/>
          <w:color w:val="000000" w:themeColor="text1"/>
        </w:rPr>
        <w:t>al</w:t>
      </w:r>
      <w:r w:rsidR="00CA6B68" w:rsidRPr="00C94405">
        <w:rPr>
          <w:rFonts w:ascii="Book Antiqua" w:eastAsia="Book Antiqua" w:hAnsi="Book Antiqua" w:cs="Book Antiqua"/>
          <w:color w:val="000000" w:themeColor="text1"/>
          <w:vertAlign w:val="superscript"/>
        </w:rPr>
        <w:t>[</w:t>
      </w:r>
      <w:proofErr w:type="gramEnd"/>
      <w:r w:rsidR="00CA6B68" w:rsidRPr="00C94405">
        <w:rPr>
          <w:rFonts w:ascii="Book Antiqua" w:eastAsia="Book Antiqua" w:hAnsi="Book Antiqua" w:cs="Book Antiqua"/>
          <w:color w:val="000000" w:themeColor="text1"/>
          <w:vertAlign w:val="superscript"/>
        </w:rPr>
        <w:t>31]</w:t>
      </w:r>
      <w:r w:rsidR="00CA6B68" w:rsidRPr="00C94405">
        <w:rPr>
          <w:rFonts w:ascii="Book Antiqua" w:hAnsi="Book Antiqua" w:cs="Book Antiqua"/>
          <w:iCs/>
          <w:color w:val="000000" w:themeColor="text1"/>
          <w:lang w:eastAsia="zh-CN"/>
        </w:rPr>
        <w:t xml:space="preserve"> </w:t>
      </w:r>
      <w:r w:rsidRPr="00C94405">
        <w:rPr>
          <w:rFonts w:ascii="Book Antiqua" w:eastAsia="Book Antiqua" w:hAnsi="Book Antiqua" w:cs="Book Antiqua"/>
          <w:color w:val="000000" w:themeColor="text1"/>
        </w:rPr>
        <w:t>compared the outcome between 3378 HCC and 54 HCC/CC patients and showed that both transplant and resection demonstrated a survival benefit in HCC/CC, but this benefit was inferior to transplant for HCC. They questioned the use of liver transplant in the HCC/CC variant. </w:t>
      </w:r>
    </w:p>
    <w:p w:rsidR="00215DD1" w:rsidRPr="00C94405" w:rsidRDefault="004570B4" w:rsidP="00B54DA0">
      <w:pPr>
        <w:adjustRightInd w:val="0"/>
        <w:snapToGrid w:val="0"/>
        <w:spacing w:line="360" w:lineRule="auto"/>
        <w:ind w:firstLineChars="100" w:firstLine="240"/>
        <w:jc w:val="both"/>
        <w:rPr>
          <w:rFonts w:ascii="Book Antiqua" w:hAnsi="Book Antiqua"/>
          <w:color w:val="000000" w:themeColor="text1"/>
          <w:lang w:eastAsia="zh-CN"/>
        </w:rPr>
      </w:pPr>
      <w:r w:rsidRPr="00C94405">
        <w:rPr>
          <w:rFonts w:ascii="Book Antiqua" w:eastAsia="Book Antiqua" w:hAnsi="Book Antiqua" w:cs="Book Antiqua"/>
          <w:color w:val="000000" w:themeColor="text1"/>
        </w:rPr>
        <w:t xml:space="preserve">Unfortunately, only a limited number of patients qualify for surgical treatment, and this is likely contributing to a poor median and 5-year survival rate. While surgical treatment can improve survival, the use of locoregional therapy or systemic therapies for this variant is not clear. While a small study did show improvement in survival from HCC/CC with </w:t>
      </w:r>
      <w:proofErr w:type="spellStart"/>
      <w:r w:rsidRPr="00C94405">
        <w:rPr>
          <w:rFonts w:ascii="Book Antiqua" w:eastAsia="Book Antiqua" w:hAnsi="Book Antiqua" w:cs="Book Antiqua"/>
          <w:color w:val="000000" w:themeColor="text1"/>
        </w:rPr>
        <w:t>transarterial</w:t>
      </w:r>
      <w:proofErr w:type="spellEnd"/>
      <w:r w:rsidRPr="00C94405">
        <w:rPr>
          <w:rFonts w:ascii="Book Antiqua" w:eastAsia="Book Antiqua" w:hAnsi="Book Antiqua" w:cs="Book Antiqua"/>
          <w:color w:val="000000" w:themeColor="text1"/>
        </w:rPr>
        <w:t xml:space="preserve"> </w:t>
      </w:r>
      <w:proofErr w:type="gramStart"/>
      <w:r w:rsidRPr="00C94405">
        <w:rPr>
          <w:rFonts w:ascii="Book Antiqua" w:eastAsia="Book Antiqua" w:hAnsi="Book Antiqua" w:cs="Book Antiqua"/>
          <w:color w:val="000000" w:themeColor="text1"/>
        </w:rPr>
        <w:t>chemoembolization</w:t>
      </w:r>
      <w:r w:rsidRPr="00C94405">
        <w:rPr>
          <w:rFonts w:ascii="Book Antiqua" w:eastAsia="Book Antiqua" w:hAnsi="Book Antiqua" w:cs="Book Antiqua"/>
          <w:color w:val="000000" w:themeColor="text1"/>
          <w:vertAlign w:val="superscript"/>
        </w:rPr>
        <w:t>[</w:t>
      </w:r>
      <w:proofErr w:type="gramEnd"/>
      <w:r w:rsidRPr="00C94405">
        <w:rPr>
          <w:rFonts w:ascii="Book Antiqua" w:eastAsia="Book Antiqua" w:hAnsi="Book Antiqua" w:cs="Book Antiqua"/>
          <w:color w:val="000000" w:themeColor="text1"/>
          <w:vertAlign w:val="superscript"/>
        </w:rPr>
        <w:t>32]</w:t>
      </w:r>
      <w:r w:rsidRPr="00C94405">
        <w:rPr>
          <w:rFonts w:ascii="Book Antiqua" w:eastAsia="Book Antiqua" w:hAnsi="Book Antiqua" w:cs="Book Antiqua"/>
          <w:color w:val="000000" w:themeColor="text1"/>
        </w:rPr>
        <w:t>,</w:t>
      </w:r>
      <w:r w:rsidR="00732D94" w:rsidRPr="00C94405">
        <w:rPr>
          <w:rFonts w:ascii="Book Antiqua" w:eastAsia="Book Antiqua" w:hAnsi="Book Antiqua" w:cs="Book Antiqua"/>
          <w:color w:val="000000" w:themeColor="text1"/>
        </w:rPr>
        <w:t xml:space="preserve"> </w:t>
      </w:r>
      <w:r w:rsidRPr="00C94405">
        <w:rPr>
          <w:rFonts w:ascii="Book Antiqua" w:eastAsia="Book Antiqua" w:hAnsi="Book Antiqua" w:cs="Book Antiqua"/>
          <w:color w:val="000000" w:themeColor="text1"/>
        </w:rPr>
        <w:t xml:space="preserve">our study did not demonstrate a 5-year survival benefit in patients who received locoregional therapy. HCC/CC patients who respond to pre transplant locoregional therapy may have better post-liver transplantation 3-year overall </w:t>
      </w:r>
      <w:proofErr w:type="gramStart"/>
      <w:r w:rsidRPr="00C94405">
        <w:rPr>
          <w:rFonts w:ascii="Book Antiqua" w:eastAsia="Book Antiqua" w:hAnsi="Book Antiqua" w:cs="Book Antiqua"/>
          <w:color w:val="000000" w:themeColor="text1"/>
        </w:rPr>
        <w:t>survival</w:t>
      </w:r>
      <w:r w:rsidRPr="00C94405">
        <w:rPr>
          <w:rFonts w:ascii="Book Antiqua" w:eastAsia="Book Antiqua" w:hAnsi="Book Antiqua" w:cs="Book Antiqua"/>
          <w:color w:val="000000" w:themeColor="text1"/>
          <w:vertAlign w:val="superscript"/>
        </w:rPr>
        <w:t>[</w:t>
      </w:r>
      <w:proofErr w:type="gramEnd"/>
      <w:r w:rsidRPr="00C94405">
        <w:rPr>
          <w:rFonts w:ascii="Book Antiqua" w:eastAsia="Book Antiqua" w:hAnsi="Book Antiqua" w:cs="Book Antiqua"/>
          <w:color w:val="000000" w:themeColor="text1"/>
          <w:vertAlign w:val="superscript"/>
        </w:rPr>
        <w:t>33]</w:t>
      </w:r>
      <w:r w:rsidRPr="00C94405">
        <w:rPr>
          <w:rFonts w:ascii="Book Antiqua" w:eastAsia="Book Antiqua" w:hAnsi="Book Antiqua" w:cs="Book Antiqua"/>
          <w:color w:val="000000" w:themeColor="text1"/>
        </w:rPr>
        <w:t xml:space="preserve">. However, unlike HCC, there are no large studies with established pre-transplant therapies for patients with HCC/ICC. The A.L.A.N. score, which is calculated with baseline </w:t>
      </w:r>
      <w:r w:rsidR="00503204" w:rsidRPr="00C94405">
        <w:rPr>
          <w:rFonts w:ascii="Book Antiqua" w:eastAsia="Book Antiqua" w:hAnsi="Book Antiqua" w:cs="Book Antiqua"/>
          <w:color w:val="000000" w:themeColor="text1"/>
        </w:rPr>
        <w:t>actual neutrophil count, lymphocytes-monocytes ratio, albumin, and neutrophil-lymphocytes</w:t>
      </w:r>
      <w:r w:rsidRPr="00C94405">
        <w:rPr>
          <w:rFonts w:ascii="Book Antiqua" w:eastAsia="Book Antiqua" w:hAnsi="Book Antiqua" w:cs="Book Antiqua"/>
          <w:color w:val="000000" w:themeColor="text1"/>
        </w:rPr>
        <w:t xml:space="preserve"> ratio developed by a group in the U.K., may provide prognostic information for patients with advanced biliary cancer who received the first-line </w:t>
      </w:r>
      <w:proofErr w:type="gramStart"/>
      <w:r w:rsidRPr="00C94405">
        <w:rPr>
          <w:rFonts w:ascii="Book Antiqua" w:eastAsia="Book Antiqua" w:hAnsi="Book Antiqua" w:cs="Book Antiqua"/>
          <w:color w:val="000000" w:themeColor="text1"/>
        </w:rPr>
        <w:t>chemotherapy</w:t>
      </w:r>
      <w:r w:rsidRPr="00C94405">
        <w:rPr>
          <w:rFonts w:ascii="Book Antiqua" w:eastAsia="Book Antiqua" w:hAnsi="Book Antiqua" w:cs="Book Antiqua"/>
          <w:color w:val="000000" w:themeColor="text1"/>
          <w:vertAlign w:val="superscript"/>
        </w:rPr>
        <w:t>[</w:t>
      </w:r>
      <w:proofErr w:type="gramEnd"/>
      <w:r w:rsidRPr="00C94405">
        <w:rPr>
          <w:rFonts w:ascii="Book Antiqua" w:eastAsia="Book Antiqua" w:hAnsi="Book Antiqua" w:cs="Book Antiqua"/>
          <w:color w:val="000000" w:themeColor="text1"/>
          <w:vertAlign w:val="superscript"/>
        </w:rPr>
        <w:t>34]</w:t>
      </w:r>
      <w:r w:rsidRPr="00C94405">
        <w:rPr>
          <w:rFonts w:ascii="Book Antiqua" w:eastAsia="Book Antiqua" w:hAnsi="Book Antiqua" w:cs="Book Antiqua"/>
          <w:color w:val="000000" w:themeColor="text1"/>
        </w:rPr>
        <w:t>.</w:t>
      </w:r>
    </w:p>
    <w:p w:rsidR="00286A7F" w:rsidRPr="00C94405" w:rsidRDefault="004570B4" w:rsidP="00B54DA0">
      <w:pPr>
        <w:adjustRightInd w:val="0"/>
        <w:snapToGrid w:val="0"/>
        <w:spacing w:line="360" w:lineRule="auto"/>
        <w:ind w:firstLineChars="100" w:firstLine="240"/>
        <w:jc w:val="both"/>
        <w:rPr>
          <w:rFonts w:ascii="Book Antiqua" w:hAnsi="Book Antiqua"/>
          <w:color w:val="000000" w:themeColor="text1"/>
          <w:lang w:eastAsia="zh-CN"/>
        </w:rPr>
      </w:pPr>
      <w:r w:rsidRPr="00C94405">
        <w:rPr>
          <w:rFonts w:ascii="Book Antiqua" w:eastAsia="Book Antiqua" w:hAnsi="Book Antiqua" w:cs="Book Antiqua"/>
          <w:color w:val="000000" w:themeColor="text1"/>
        </w:rPr>
        <w:lastRenderedPageBreak/>
        <w:t xml:space="preserve">The role of lymph node involvement in HCC/ICC may be contributing to the outcome. A previous report noted that up to 70% of HCC/CC cases demonstrate lymph node metastasis, similar to the frequency in CC </w:t>
      </w:r>
      <w:proofErr w:type="gramStart"/>
      <w:r w:rsidRPr="00C94405">
        <w:rPr>
          <w:rFonts w:ascii="Book Antiqua" w:eastAsia="Book Antiqua" w:hAnsi="Book Antiqua" w:cs="Book Antiqua"/>
          <w:color w:val="000000" w:themeColor="text1"/>
        </w:rPr>
        <w:t>cases</w:t>
      </w:r>
      <w:r w:rsidRPr="00C94405">
        <w:rPr>
          <w:rFonts w:ascii="Book Antiqua" w:eastAsia="Book Antiqua" w:hAnsi="Book Antiqua" w:cs="Book Antiqua"/>
          <w:color w:val="000000" w:themeColor="text1"/>
          <w:vertAlign w:val="superscript"/>
        </w:rPr>
        <w:t>[</w:t>
      </w:r>
      <w:proofErr w:type="gramEnd"/>
      <w:r w:rsidRPr="00C94405">
        <w:rPr>
          <w:rFonts w:ascii="Book Antiqua" w:eastAsia="Book Antiqua" w:hAnsi="Book Antiqua" w:cs="Book Antiqua"/>
          <w:color w:val="000000" w:themeColor="text1"/>
          <w:vertAlign w:val="superscript"/>
        </w:rPr>
        <w:t>35,36]</w:t>
      </w:r>
      <w:r w:rsidRPr="00C94405">
        <w:rPr>
          <w:rFonts w:ascii="Book Antiqua" w:eastAsia="Book Antiqua" w:hAnsi="Book Antiqua" w:cs="Book Antiqua"/>
          <w:color w:val="000000" w:themeColor="text1"/>
        </w:rPr>
        <w:t>. Lymph node dissection is not generally done for HCC but is recommended for moderate and high-risk CC. Unfortunately, the SEER data did not have information as to whether a node dissection was performed so we cannot draw definite conclusions on the role for this in patients with the HCC/CC variant.</w:t>
      </w:r>
    </w:p>
    <w:p w:rsidR="00D70EC9" w:rsidRPr="00C94405" w:rsidRDefault="004570B4" w:rsidP="00B54DA0">
      <w:pPr>
        <w:adjustRightInd w:val="0"/>
        <w:snapToGrid w:val="0"/>
        <w:spacing w:line="360" w:lineRule="auto"/>
        <w:ind w:firstLineChars="100" w:firstLine="240"/>
        <w:jc w:val="both"/>
        <w:rPr>
          <w:rFonts w:ascii="Book Antiqua" w:hAnsi="Book Antiqua"/>
          <w:color w:val="000000" w:themeColor="text1"/>
          <w:lang w:eastAsia="zh-CN"/>
        </w:rPr>
      </w:pPr>
      <w:r w:rsidRPr="00C94405">
        <w:rPr>
          <w:rFonts w:ascii="Book Antiqua" w:eastAsia="Book Antiqua" w:hAnsi="Book Antiqua" w:cs="Book Antiqua"/>
          <w:color w:val="000000" w:themeColor="text1"/>
        </w:rPr>
        <w:t xml:space="preserve">This study is limited in that it was based on a large database from multiple institutions, and may be subject to reporting bias and coding errors. Data from the SEER did not report the underlying chronic liver disease, laboratory studies to assess hepatic function, and calculate CHILD Pugh score or detailed information on tumor characteristics, which would be important in determining </w:t>
      </w:r>
      <w:proofErr w:type="spellStart"/>
      <w:r w:rsidRPr="00C94405">
        <w:rPr>
          <w:rFonts w:ascii="Book Antiqua" w:eastAsia="Book Antiqua" w:hAnsi="Book Antiqua" w:cs="Book Antiqua"/>
          <w:color w:val="000000" w:themeColor="text1"/>
        </w:rPr>
        <w:t>resectability</w:t>
      </w:r>
      <w:proofErr w:type="spellEnd"/>
      <w:r w:rsidRPr="00C94405">
        <w:rPr>
          <w:rFonts w:ascii="Book Antiqua" w:eastAsia="Book Antiqua" w:hAnsi="Book Antiqua" w:cs="Book Antiqua"/>
          <w:color w:val="000000" w:themeColor="text1"/>
        </w:rPr>
        <w:t xml:space="preserve"> and transplant candidacy and thus impact on 5-year survival. Due to the nature of the SEER database, it is not possible to know if patients received adjuvant chemotherapy after surgical treatment, which may improve recurrence-free survival if combined HCC/CC has a higher CC </w:t>
      </w:r>
      <w:proofErr w:type="gramStart"/>
      <w:r w:rsidRPr="00C94405">
        <w:rPr>
          <w:rFonts w:ascii="Book Antiqua" w:eastAsia="Book Antiqua" w:hAnsi="Book Antiqua" w:cs="Book Antiqua"/>
          <w:color w:val="000000" w:themeColor="text1"/>
        </w:rPr>
        <w:t>component</w:t>
      </w:r>
      <w:r w:rsidRPr="00C94405">
        <w:rPr>
          <w:rFonts w:ascii="Book Antiqua" w:eastAsia="Book Antiqua" w:hAnsi="Book Antiqua" w:cs="Book Antiqua"/>
          <w:color w:val="000000" w:themeColor="text1"/>
          <w:vertAlign w:val="superscript"/>
        </w:rPr>
        <w:t>[</w:t>
      </w:r>
      <w:proofErr w:type="gramEnd"/>
      <w:r w:rsidRPr="00C94405">
        <w:rPr>
          <w:rFonts w:ascii="Book Antiqua" w:eastAsia="Book Antiqua" w:hAnsi="Book Antiqua" w:cs="Book Antiqua"/>
          <w:color w:val="000000" w:themeColor="text1"/>
          <w:vertAlign w:val="superscript"/>
        </w:rPr>
        <w:t>37]</w:t>
      </w:r>
      <w:r w:rsidRPr="00C94405">
        <w:rPr>
          <w:rFonts w:ascii="Book Antiqua" w:eastAsia="Book Antiqua" w:hAnsi="Book Antiqua" w:cs="Book Antiqua"/>
          <w:color w:val="000000" w:themeColor="text1"/>
        </w:rPr>
        <w:t>.</w:t>
      </w:r>
    </w:p>
    <w:p w:rsidR="00A77B3E" w:rsidRPr="00C94405" w:rsidRDefault="004570B4" w:rsidP="00B54DA0">
      <w:pPr>
        <w:adjustRightInd w:val="0"/>
        <w:snapToGrid w:val="0"/>
        <w:spacing w:line="360" w:lineRule="auto"/>
        <w:ind w:firstLineChars="100" w:firstLine="240"/>
        <w:jc w:val="both"/>
        <w:rPr>
          <w:rFonts w:ascii="Book Antiqua" w:hAnsi="Book Antiqua"/>
          <w:color w:val="000000" w:themeColor="text1"/>
        </w:rPr>
      </w:pPr>
      <w:r w:rsidRPr="00C94405">
        <w:rPr>
          <w:rFonts w:ascii="Book Antiqua" w:eastAsia="Book Antiqua" w:hAnsi="Book Antiqua" w:cs="Book Antiqua"/>
          <w:color w:val="000000" w:themeColor="text1"/>
        </w:rPr>
        <w:t>It would have also been helpful to know if patients had their tumor found with surveillance or whether they were symptomatic as this would help identify any disparity in access to care, but this information is also unknown. In spite of these limitations, the strength of this study is that it included a large number of patients with a very rare variant.</w:t>
      </w:r>
      <w:r w:rsidR="00732D94" w:rsidRPr="00C94405">
        <w:rPr>
          <w:rFonts w:ascii="Book Antiqua" w:eastAsia="Book Antiqua" w:hAnsi="Book Antiqua" w:cs="Book Antiqua"/>
          <w:color w:val="000000" w:themeColor="text1"/>
        </w:rPr>
        <w:t xml:space="preserve"> </w:t>
      </w:r>
      <w:r w:rsidRPr="00C94405">
        <w:rPr>
          <w:rFonts w:ascii="Book Antiqua" w:eastAsia="Book Antiqua" w:hAnsi="Book Antiqua" w:cs="Book Antiqua"/>
          <w:color w:val="000000" w:themeColor="text1"/>
        </w:rPr>
        <w:t xml:space="preserve">Individual institutions would never have enough cases of combined HCC/CC to have the statistical power to show differences in the factors analyzed. </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caps/>
          <w:color w:val="000000" w:themeColor="text1"/>
          <w:u w:val="single"/>
        </w:rPr>
        <w:t>CONCLUSION</w:t>
      </w:r>
    </w:p>
    <w:p w:rsidR="00A77B3E" w:rsidRPr="005B7266" w:rsidRDefault="004570B4" w:rsidP="00B54DA0">
      <w:pPr>
        <w:adjustRightInd w:val="0"/>
        <w:snapToGrid w:val="0"/>
        <w:spacing w:line="360" w:lineRule="auto"/>
        <w:jc w:val="both"/>
        <w:rPr>
          <w:rFonts w:ascii="Book Antiqua" w:hAnsi="Book Antiqua"/>
          <w:color w:val="000000" w:themeColor="text1"/>
          <w:lang w:eastAsia="zh-CN"/>
        </w:rPr>
      </w:pPr>
      <w:r w:rsidRPr="00C94405">
        <w:rPr>
          <w:rFonts w:ascii="Book Antiqua" w:eastAsia="Book Antiqua" w:hAnsi="Book Antiqua" w:cs="Book Antiqua"/>
          <w:color w:val="000000" w:themeColor="text1"/>
        </w:rPr>
        <w:t xml:space="preserve">Management of HCC/CC variant is difficult. The trend toward radiologic diagnosis of HCC may be facilitating misdiagnosis of this variant and delaying recognition until after the resected liver specimen has been examined. It is unclear if we should be treating HCC/ICC using similar protocols as HCC or if we should be adding adjuvant therapies to address nodal involvement of the CC component or perhaps some different </w:t>
      </w:r>
      <w:r w:rsidRPr="00C94405">
        <w:rPr>
          <w:rFonts w:ascii="Book Antiqua" w:eastAsia="Book Antiqua" w:hAnsi="Book Antiqua" w:cs="Book Antiqua"/>
          <w:color w:val="000000" w:themeColor="text1"/>
        </w:rPr>
        <w:lastRenderedPageBreak/>
        <w:t>approach altogether. We demonstrated that selection of tumors smaller than 5 cm and treatment with liver resection and transplant seem to be best associated with long term survival. While this study can help identify prognostic factors, further studies will be necessary to explain racial/ethnic differences, the effect of underlying chronic liver disease and the role of locoregional and systemic therapies in this rare variant</w:t>
      </w:r>
      <w:r w:rsidR="005B7266">
        <w:rPr>
          <w:rFonts w:ascii="Book Antiqua" w:hAnsi="Book Antiqua" w:cs="Book Antiqua" w:hint="eastAsia"/>
          <w:color w:val="000000" w:themeColor="text1"/>
          <w:lang w:eastAsia="zh-CN"/>
        </w:rPr>
        <w:t>.</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caps/>
          <w:color w:val="000000" w:themeColor="text1"/>
          <w:u w:val="single"/>
        </w:rPr>
        <w:t>ARTICLE HIGHLIGHTS</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i/>
          <w:color w:val="000000" w:themeColor="text1"/>
        </w:rPr>
        <w:t>Research background</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 xml:space="preserve">Combined hepatocellular and cholangiocarcinoma (HCC/CC) is a rare primary hepatic malignancy which carries a poor prognosis due to its aggressive nature. Few centers have enough cases to draw definitive conclusions and there is limited understanding of prognosis. </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i/>
          <w:color w:val="000000" w:themeColor="text1"/>
        </w:rPr>
        <w:t>Research motivation</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 xml:space="preserve">As there has not been a randomized clinical trial done on this topic to elucidate the best treatment modality on HCC/CC, there is a need to better characterize the prognosis of this disease. </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i/>
          <w:color w:val="000000" w:themeColor="text1"/>
        </w:rPr>
        <w:t>Research objectives</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In this retrospective study, we attempted to identify associated factors for 5-year survival.</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i/>
          <w:color w:val="000000" w:themeColor="text1"/>
        </w:rPr>
        <w:t>Research methods</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We conducted a retrospective study of The Surveillance, Epidemiology, and End Results</w:t>
      </w:r>
      <w:r w:rsidR="000A4F2B"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database to identify HCC/CC cases from 2004 to 2015. We collected demographics, American Joint Committee on Cancer (AJCC) stage, treatment, tumor size, and survival data. Mann-Whitney </w:t>
      </w:r>
      <w:r w:rsidRPr="00C94405">
        <w:rPr>
          <w:rFonts w:ascii="Book Antiqua" w:eastAsia="Book Antiqua" w:hAnsi="Book Antiqua" w:cs="Book Antiqua"/>
          <w:i/>
          <w:color w:val="000000" w:themeColor="text1"/>
        </w:rPr>
        <w:t>U</w:t>
      </w:r>
      <w:r w:rsidRPr="00C94405">
        <w:rPr>
          <w:rFonts w:ascii="Book Antiqua" w:eastAsia="Book Antiqua" w:hAnsi="Book Antiqua" w:cs="Book Antiqua"/>
          <w:color w:val="000000" w:themeColor="text1"/>
        </w:rPr>
        <w:t xml:space="preserve"> test was used to compare continuous variables without normal distribution, and </w:t>
      </w:r>
      <w:r w:rsidRPr="00C94405">
        <w:rPr>
          <w:rFonts w:ascii="Book Antiqua" w:eastAsia="Book Antiqua" w:hAnsi="Book Antiqua" w:cs="Book Antiqua"/>
          <w:i/>
          <w:color w:val="000000" w:themeColor="text1"/>
        </w:rPr>
        <w:t>t</w:t>
      </w:r>
      <w:r w:rsidRPr="00C94405">
        <w:rPr>
          <w:rFonts w:ascii="Book Antiqua" w:eastAsia="Book Antiqua" w:hAnsi="Book Antiqua" w:cs="Book Antiqua"/>
          <w:color w:val="000000" w:themeColor="text1"/>
        </w:rPr>
        <w:t>-test was used to compare continuous variables with a normal distribution. The Kaplan-Meier survival curve analyzed Five-</w:t>
      </w:r>
      <w:r w:rsidRPr="00C94405">
        <w:rPr>
          <w:rFonts w:ascii="Book Antiqua" w:eastAsia="Book Antiqua" w:hAnsi="Book Antiqua" w:cs="Book Antiqua"/>
          <w:color w:val="000000" w:themeColor="text1"/>
        </w:rPr>
        <w:lastRenderedPageBreak/>
        <w:t>year survival. These data were converted to categorical variables. Univariate and multivariate logistic regression model was used to analyze factors associated with 5-year survival. Multivariate Cox proportional hazard regression was done on 5-year survival.</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i/>
          <w:color w:val="000000" w:themeColor="text1"/>
        </w:rPr>
        <w:t>Research results</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 xml:space="preserve">We identified 497 patients with the following characteristics: mean age 62.4 years, 149 (30.0%) were female, racial distributions were 276 (55.5%) </w:t>
      </w:r>
      <w:r w:rsidR="000A4F2B" w:rsidRPr="00C94405">
        <w:rPr>
          <w:rFonts w:ascii="Book Antiqua" w:eastAsia="Book Antiqua" w:hAnsi="Book Antiqua" w:cs="Book Antiqua"/>
          <w:color w:val="000000" w:themeColor="text1"/>
        </w:rPr>
        <w:t>white</w:t>
      </w:r>
      <w:r w:rsidRPr="00C94405">
        <w:rPr>
          <w:rFonts w:ascii="Book Antiqua" w:eastAsia="Book Antiqua" w:hAnsi="Book Antiqua" w:cs="Book Antiqua"/>
          <w:color w:val="000000" w:themeColor="text1"/>
        </w:rPr>
        <w:t xml:space="preserve">, 53 (10.7%) </w:t>
      </w:r>
      <w:r w:rsidR="000A4F2B" w:rsidRPr="00C94405">
        <w:rPr>
          <w:rFonts w:ascii="Book Antiqua" w:eastAsia="Book Antiqua" w:hAnsi="Book Antiqua" w:cs="Book Antiqua"/>
          <w:color w:val="000000" w:themeColor="text1"/>
        </w:rPr>
        <w:t>black</w:t>
      </w:r>
      <w:r w:rsidRPr="00C94405">
        <w:rPr>
          <w:rFonts w:ascii="Book Antiqua" w:eastAsia="Book Antiqua" w:hAnsi="Book Antiqua" w:cs="Book Antiqua"/>
          <w:color w:val="000000" w:themeColor="text1"/>
        </w:rPr>
        <w:t xml:space="preserve">, 84 (16.9%) Asian and Pacific Islander (API), 77 (15.5%) </w:t>
      </w:r>
      <w:proofErr w:type="gramStart"/>
      <w:r w:rsidRPr="00C94405">
        <w:rPr>
          <w:rFonts w:ascii="Book Antiqua" w:eastAsia="Book Antiqua" w:hAnsi="Book Antiqua" w:cs="Book Antiqua"/>
          <w:color w:val="000000" w:themeColor="text1"/>
        </w:rPr>
        <w:t>Hispanic, and 7 (1.4%) others or unknown.</w:t>
      </w:r>
      <w:proofErr w:type="gramEnd"/>
      <w:r w:rsidRPr="00C94405">
        <w:rPr>
          <w:rFonts w:ascii="Book Antiqua" w:eastAsia="Book Antiqua" w:hAnsi="Book Antiqua" w:cs="Book Antiqua"/>
          <w:color w:val="000000" w:themeColor="text1"/>
        </w:rPr>
        <w:t xml:space="preserve"> Stage I/II disease occurred in 41.5% and tumor size &lt;</w:t>
      </w:r>
      <w:r w:rsidR="000A4F2B"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50 mm was seen in 35.6% of patients. The overall median survival was 6 </w:t>
      </w:r>
      <w:proofErr w:type="gramStart"/>
      <w:r w:rsidRPr="00C94405">
        <w:rPr>
          <w:rFonts w:ascii="Book Antiqua" w:eastAsia="Book Antiqua" w:hAnsi="Book Antiqua" w:cs="Book Antiqua"/>
          <w:color w:val="000000" w:themeColor="text1"/>
        </w:rPr>
        <w:t>mo</w:t>
      </w:r>
      <w:proofErr w:type="gramEnd"/>
      <w:r w:rsidRPr="00C94405">
        <w:rPr>
          <w:rFonts w:ascii="Book Antiqua" w:eastAsia="Book Antiqua" w:hAnsi="Book Antiqua" w:cs="Book Antiqua"/>
          <w:color w:val="000000" w:themeColor="text1"/>
        </w:rPr>
        <w:t>. After multivariate logistic regression, tumor size &lt;</w:t>
      </w:r>
      <w:r w:rsidR="000A4F2B" w:rsidRPr="00C94405">
        <w:rPr>
          <w:rFonts w:ascii="Book Antiqua" w:hAnsi="Book Antiqua" w:cs="Book Antiqua"/>
          <w:color w:val="000000" w:themeColor="text1"/>
          <w:lang w:eastAsia="zh-CN"/>
        </w:rPr>
        <w:t xml:space="preserve"> </w:t>
      </w:r>
      <w:r w:rsidR="000A4F2B" w:rsidRPr="00C94405">
        <w:rPr>
          <w:rFonts w:ascii="Book Antiqua" w:eastAsia="Book Antiqua" w:hAnsi="Book Antiqua" w:cs="Book Antiqua"/>
          <w:color w:val="000000" w:themeColor="text1"/>
        </w:rPr>
        <w:t xml:space="preserve">50 mm </w:t>
      </w:r>
      <w:r w:rsidR="000A4F2B" w:rsidRPr="00C94405">
        <w:rPr>
          <w:rFonts w:ascii="Book Antiqua" w:hAnsi="Book Antiqua" w:cs="Book Antiqua"/>
          <w:color w:val="000000" w:themeColor="text1"/>
          <w:lang w:eastAsia="zh-CN"/>
        </w:rPr>
        <w:t>[</w:t>
      </w:r>
      <w:r w:rsidR="000A4F2B" w:rsidRPr="00C94405">
        <w:rPr>
          <w:rFonts w:ascii="Book Antiqua" w:eastAsia="Book Antiqua" w:hAnsi="Book Antiqua" w:cs="Book Antiqua"/>
          <w:color w:val="000000" w:themeColor="text1"/>
        </w:rPr>
        <w:t xml:space="preserve">odds ratio </w:t>
      </w:r>
      <w:r w:rsidR="000A4F2B" w:rsidRPr="00C94405">
        <w:rPr>
          <w:rFonts w:ascii="Book Antiqua" w:hAnsi="Book Antiqua" w:cs="Book Antiqua"/>
          <w:color w:val="000000" w:themeColor="text1"/>
          <w:lang w:eastAsia="zh-CN"/>
        </w:rPr>
        <w:t>(</w:t>
      </w:r>
      <w:r w:rsidRPr="00C94405">
        <w:rPr>
          <w:rFonts w:ascii="Book Antiqua" w:eastAsia="Book Antiqua" w:hAnsi="Book Antiqua" w:cs="Book Antiqua"/>
          <w:color w:val="000000" w:themeColor="text1"/>
        </w:rPr>
        <w:t>OR</w:t>
      </w:r>
      <w:r w:rsidR="000A4F2B" w:rsidRPr="00C94405">
        <w:rPr>
          <w:rFonts w:ascii="Book Antiqua" w:hAnsi="Book Antiqua" w:cs="Book Antiqua"/>
          <w:color w:val="000000" w:themeColor="text1"/>
          <w:lang w:eastAsia="zh-CN"/>
        </w:rPr>
        <w:t>)</w:t>
      </w:r>
      <w:r w:rsidRPr="00C94405">
        <w:rPr>
          <w:rFonts w:ascii="Book Antiqua" w:eastAsia="Book Antiqua" w:hAnsi="Book Antiqua" w:cs="Book Antiqua"/>
          <w:color w:val="000000" w:themeColor="text1"/>
        </w:rPr>
        <w:t xml:space="preserve">: 2.415, </w:t>
      </w:r>
      <w:r w:rsidRPr="00C94405">
        <w:rPr>
          <w:rFonts w:ascii="Book Antiqua" w:eastAsia="Book Antiqua" w:hAnsi="Book Antiqua" w:cs="Book Antiqua"/>
          <w:i/>
          <w:iCs/>
          <w:color w:val="000000" w:themeColor="text1"/>
        </w:rPr>
        <w:t>P</w:t>
      </w:r>
      <w:r w:rsidRPr="00C94405">
        <w:rPr>
          <w:rFonts w:ascii="Book Antiqua" w:eastAsia="Book Antiqua" w:hAnsi="Book Antiqua" w:cs="Book Antiqua"/>
          <w:color w:val="000000" w:themeColor="text1"/>
        </w:rPr>
        <w:t xml:space="preserve"> = 0.05</w:t>
      </w:r>
      <w:r w:rsidR="000A4F2B" w:rsidRPr="00C94405">
        <w:rPr>
          <w:rFonts w:ascii="Book Antiqua" w:hAnsi="Book Antiqua" w:cs="Book Antiqua"/>
          <w:color w:val="000000" w:themeColor="text1"/>
          <w:lang w:eastAsia="zh-CN"/>
        </w:rPr>
        <w:t>]</w:t>
      </w:r>
      <w:r w:rsidRPr="00C94405">
        <w:rPr>
          <w:rFonts w:ascii="Book Antiqua" w:eastAsia="Book Antiqua" w:hAnsi="Book Antiqua" w:cs="Book Antiqua"/>
          <w:color w:val="000000" w:themeColor="text1"/>
        </w:rPr>
        <w:t xml:space="preserve">, resection (OR: 12.849, </w:t>
      </w:r>
      <w:r w:rsidRPr="00C94405">
        <w:rPr>
          <w:rFonts w:ascii="Book Antiqua" w:eastAsia="Book Antiqua" w:hAnsi="Book Antiqua" w:cs="Book Antiqua"/>
          <w:i/>
          <w:color w:val="000000" w:themeColor="text1"/>
        </w:rPr>
        <w:t>P</w:t>
      </w:r>
      <w:r w:rsidR="000A4F2B"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&lt;</w:t>
      </w:r>
      <w:r w:rsidR="000A4F2B"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0.01), and transplant (OR: 27.129, </w:t>
      </w:r>
      <w:r w:rsidRPr="00C94405">
        <w:rPr>
          <w:rFonts w:ascii="Book Antiqua" w:eastAsia="Book Antiqua" w:hAnsi="Book Antiqua" w:cs="Book Antiqua"/>
          <w:i/>
          <w:color w:val="000000" w:themeColor="text1"/>
        </w:rPr>
        <w:t>P</w:t>
      </w:r>
      <w:r w:rsidR="000A4F2B"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&lt;</w:t>
      </w:r>
      <w:r w:rsidR="000A4F2B"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0.01) showed significance for 5-year survival. Age &gt;</w:t>
      </w:r>
      <w:r w:rsidR="000A4F2B"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60, sex, race, AJCC stages, metastasis, and LRT were not significant. However, API </w:t>
      </w:r>
      <w:r w:rsidRPr="00C94405">
        <w:rPr>
          <w:rFonts w:ascii="Book Antiqua" w:eastAsia="Book Antiqua" w:hAnsi="Book Antiqua" w:cs="Book Antiqua"/>
          <w:i/>
          <w:iCs/>
          <w:color w:val="000000" w:themeColor="text1"/>
        </w:rPr>
        <w:t>vs</w:t>
      </w:r>
      <w:r w:rsidRPr="00C94405">
        <w:rPr>
          <w:rFonts w:ascii="Book Antiqua" w:eastAsia="Book Antiqua" w:hAnsi="Book Antiqua" w:cs="Book Antiqua"/>
          <w:color w:val="000000" w:themeColor="text1"/>
        </w:rPr>
        <w:t xml:space="preserve"> white showed significant </w:t>
      </w:r>
      <w:r w:rsidR="00EC7CA2" w:rsidRPr="00C94405">
        <w:rPr>
          <w:rFonts w:ascii="Book Antiqua" w:hAnsi="Book Antiqua" w:cs="Book Antiqua"/>
          <w:color w:val="000000" w:themeColor="text1"/>
          <w:lang w:eastAsia="zh-CN"/>
        </w:rPr>
        <w:t xml:space="preserve">OR </w:t>
      </w:r>
      <w:r w:rsidRPr="00C94405">
        <w:rPr>
          <w:rFonts w:ascii="Book Antiqua" w:eastAsia="Book Antiqua" w:hAnsi="Book Antiqua" w:cs="Book Antiqua"/>
          <w:color w:val="000000" w:themeColor="text1"/>
        </w:rPr>
        <w:t>of 2.793 (CI: 1.120-6.967). Cox proportional hazard regression showed AJCC stages, tumor size &lt;</w:t>
      </w:r>
      <w:r w:rsidR="00EC7CA2"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50 mm, LRT, resection, and transplant showed significant hazard ratio.</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i/>
          <w:color w:val="000000" w:themeColor="text1"/>
        </w:rPr>
        <w:t>Research conclusions</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 xml:space="preserve">HCC/CC patients with tumor size &lt; 50 mm, resection, and transplant were associated with an increase in 5-year survival. API showed advantageous OR and </w:t>
      </w:r>
      <w:r w:rsidR="00183C67" w:rsidRPr="00C94405">
        <w:rPr>
          <w:rFonts w:ascii="Book Antiqua" w:eastAsia="Book Antiqua" w:hAnsi="Book Antiqua" w:cs="Book Antiqua"/>
          <w:color w:val="000000" w:themeColor="text1"/>
        </w:rPr>
        <w:t xml:space="preserve">hazard ratios </w:t>
      </w:r>
      <w:r w:rsidRPr="00C94405">
        <w:rPr>
          <w:rFonts w:ascii="Book Antiqua" w:eastAsia="Book Antiqua" w:hAnsi="Book Antiqua" w:cs="Book Antiqua"/>
          <w:color w:val="000000" w:themeColor="text1"/>
        </w:rPr>
        <w:t xml:space="preserve">over </w:t>
      </w:r>
      <w:r w:rsidR="00183C67" w:rsidRPr="00C94405">
        <w:rPr>
          <w:rFonts w:ascii="Book Antiqua" w:eastAsia="Book Antiqua" w:hAnsi="Book Antiqua" w:cs="Book Antiqua"/>
          <w:color w:val="000000" w:themeColor="text1"/>
        </w:rPr>
        <w:t>white</w:t>
      </w:r>
      <w:r w:rsidRPr="00C94405">
        <w:rPr>
          <w:rFonts w:ascii="Book Antiqua" w:eastAsia="Book Antiqua" w:hAnsi="Book Antiqua" w:cs="Book Antiqua"/>
          <w:color w:val="000000" w:themeColor="text1"/>
        </w:rPr>
        <w:t xml:space="preserve">, </w:t>
      </w:r>
      <w:r w:rsidR="00183C67" w:rsidRPr="00C94405">
        <w:rPr>
          <w:rFonts w:ascii="Book Antiqua" w:eastAsia="Book Antiqua" w:hAnsi="Book Antiqua" w:cs="Book Antiqua"/>
          <w:color w:val="000000" w:themeColor="text1"/>
        </w:rPr>
        <w:t>black</w:t>
      </w:r>
      <w:r w:rsidRPr="00C94405">
        <w:rPr>
          <w:rFonts w:ascii="Book Antiqua" w:eastAsia="Book Antiqua" w:hAnsi="Book Antiqua" w:cs="Book Antiqua"/>
          <w:color w:val="000000" w:themeColor="text1"/>
        </w:rPr>
        <w:t>.</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i/>
          <w:color w:val="000000" w:themeColor="text1"/>
        </w:rPr>
        <w:t>Research perspectives</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 xml:space="preserve">Prognosis and possible treatment modality for HCC/CC is different from hepatocellular carcinoma or cholangiocarcinoma alone. As we depend heavily on imaging diagnosis of hepatocellular carcinoma, this study may suggest the importance of role of biopsy to confirm correct diagnosis. </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s="Book Antiqua"/>
          <w:b/>
          <w:color w:val="000000" w:themeColor="text1"/>
          <w:lang w:eastAsia="zh-CN"/>
        </w:rPr>
      </w:pPr>
      <w:r w:rsidRPr="00C94405">
        <w:rPr>
          <w:rFonts w:ascii="Book Antiqua" w:eastAsia="Book Antiqua" w:hAnsi="Book Antiqua" w:cs="Book Antiqua"/>
          <w:b/>
          <w:color w:val="000000" w:themeColor="text1"/>
        </w:rPr>
        <w:lastRenderedPageBreak/>
        <w:t>REFERENCES</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1 </w:t>
      </w:r>
      <w:r w:rsidRPr="00C94405">
        <w:rPr>
          <w:rFonts w:ascii="Book Antiqua" w:hAnsi="Book Antiqua"/>
          <w:b/>
          <w:bCs/>
          <w:color w:val="000000" w:themeColor="text1"/>
        </w:rPr>
        <w:t>Goodman ZD</w:t>
      </w:r>
      <w:r w:rsidRPr="00C94405">
        <w:rPr>
          <w:rFonts w:ascii="Book Antiqua" w:hAnsi="Book Antiqua"/>
          <w:color w:val="000000" w:themeColor="text1"/>
        </w:rPr>
        <w:t xml:space="preserve">, </w:t>
      </w:r>
      <w:proofErr w:type="spellStart"/>
      <w:r w:rsidRPr="00C94405">
        <w:rPr>
          <w:rFonts w:ascii="Book Antiqua" w:hAnsi="Book Antiqua"/>
          <w:color w:val="000000" w:themeColor="text1"/>
        </w:rPr>
        <w:t>Ishak</w:t>
      </w:r>
      <w:proofErr w:type="spellEnd"/>
      <w:r w:rsidRPr="00C94405">
        <w:rPr>
          <w:rFonts w:ascii="Book Antiqua" w:hAnsi="Book Antiqua"/>
          <w:color w:val="000000" w:themeColor="text1"/>
        </w:rPr>
        <w:t xml:space="preserve"> KG, </w:t>
      </w:r>
      <w:proofErr w:type="spellStart"/>
      <w:r w:rsidRPr="00C94405">
        <w:rPr>
          <w:rFonts w:ascii="Book Antiqua" w:hAnsi="Book Antiqua"/>
          <w:color w:val="000000" w:themeColor="text1"/>
        </w:rPr>
        <w:t>Langloss</w:t>
      </w:r>
      <w:proofErr w:type="spellEnd"/>
      <w:r w:rsidRPr="00C94405">
        <w:rPr>
          <w:rFonts w:ascii="Book Antiqua" w:hAnsi="Book Antiqua"/>
          <w:color w:val="000000" w:themeColor="text1"/>
        </w:rPr>
        <w:t xml:space="preserve"> JM, </w:t>
      </w:r>
      <w:proofErr w:type="spellStart"/>
      <w:r w:rsidRPr="00C94405">
        <w:rPr>
          <w:rFonts w:ascii="Book Antiqua" w:hAnsi="Book Antiqua"/>
          <w:color w:val="000000" w:themeColor="text1"/>
        </w:rPr>
        <w:t>Sesterhenn</w:t>
      </w:r>
      <w:proofErr w:type="spellEnd"/>
      <w:r w:rsidRPr="00C94405">
        <w:rPr>
          <w:rFonts w:ascii="Book Antiqua" w:hAnsi="Book Antiqua"/>
          <w:color w:val="000000" w:themeColor="text1"/>
        </w:rPr>
        <w:t xml:space="preserve"> IA, Rabin L. Combined hepatocellular-cholangiocarcinoma. </w:t>
      </w:r>
      <w:proofErr w:type="gramStart"/>
      <w:r w:rsidRPr="00C94405">
        <w:rPr>
          <w:rFonts w:ascii="Book Antiqua" w:hAnsi="Book Antiqua"/>
          <w:color w:val="000000" w:themeColor="text1"/>
        </w:rPr>
        <w:t>A histologic and immunohistochemical study.</w:t>
      </w:r>
      <w:proofErr w:type="gramEnd"/>
      <w:r w:rsidRPr="00C94405">
        <w:rPr>
          <w:rFonts w:ascii="Book Antiqua" w:hAnsi="Book Antiqua"/>
          <w:color w:val="000000" w:themeColor="text1"/>
        </w:rPr>
        <w:t xml:space="preserve"> </w:t>
      </w:r>
      <w:r w:rsidRPr="00C94405">
        <w:rPr>
          <w:rFonts w:ascii="Book Antiqua" w:hAnsi="Book Antiqua"/>
          <w:i/>
          <w:iCs/>
          <w:color w:val="000000" w:themeColor="text1"/>
        </w:rPr>
        <w:t>Cancer</w:t>
      </w:r>
      <w:r w:rsidRPr="00C94405">
        <w:rPr>
          <w:rFonts w:ascii="Book Antiqua" w:hAnsi="Book Antiqua"/>
          <w:color w:val="000000" w:themeColor="text1"/>
        </w:rPr>
        <w:t xml:space="preserve"> 1985; </w:t>
      </w:r>
      <w:r w:rsidRPr="00C94405">
        <w:rPr>
          <w:rFonts w:ascii="Book Antiqua" w:hAnsi="Book Antiqua"/>
          <w:b/>
          <w:bCs/>
          <w:color w:val="000000" w:themeColor="text1"/>
        </w:rPr>
        <w:t>55</w:t>
      </w:r>
      <w:r w:rsidRPr="00C94405">
        <w:rPr>
          <w:rFonts w:ascii="Book Antiqua" w:hAnsi="Book Antiqua"/>
          <w:color w:val="000000" w:themeColor="text1"/>
        </w:rPr>
        <w:t>: 124-135 [PMID: 2578078 DOI: 10.1002/1097-0142(19850101)55:1&lt;124:</w:t>
      </w:r>
      <w:proofErr w:type="gramStart"/>
      <w:r w:rsidRPr="00C94405">
        <w:rPr>
          <w:rFonts w:ascii="Book Antiqua" w:hAnsi="Book Antiqua"/>
          <w:color w:val="000000" w:themeColor="text1"/>
        </w:rPr>
        <w:t>:aid</w:t>
      </w:r>
      <w:proofErr w:type="gramEnd"/>
      <w:r w:rsidRPr="00C94405">
        <w:rPr>
          <w:rFonts w:ascii="Book Antiqua" w:hAnsi="Book Antiqua"/>
          <w:color w:val="000000" w:themeColor="text1"/>
        </w:rPr>
        <w:t>-cncr2820550120&gt;3.0.co;2-z]</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2 </w:t>
      </w:r>
      <w:r w:rsidRPr="00C94405">
        <w:rPr>
          <w:rFonts w:ascii="Book Antiqua" w:hAnsi="Book Antiqua"/>
          <w:b/>
          <w:bCs/>
          <w:color w:val="000000" w:themeColor="text1"/>
        </w:rPr>
        <w:t>Koh KC</w:t>
      </w:r>
      <w:r w:rsidRPr="00C94405">
        <w:rPr>
          <w:rFonts w:ascii="Book Antiqua" w:hAnsi="Book Antiqua"/>
          <w:color w:val="000000" w:themeColor="text1"/>
        </w:rPr>
        <w:t xml:space="preserve">, Lee H, Choi MS, Lee JH, Paik SW, </w:t>
      </w:r>
      <w:proofErr w:type="spellStart"/>
      <w:r w:rsidRPr="00C94405">
        <w:rPr>
          <w:rFonts w:ascii="Book Antiqua" w:hAnsi="Book Antiqua"/>
          <w:color w:val="000000" w:themeColor="text1"/>
        </w:rPr>
        <w:t>Yoo</w:t>
      </w:r>
      <w:proofErr w:type="spellEnd"/>
      <w:r w:rsidRPr="00C94405">
        <w:rPr>
          <w:rFonts w:ascii="Book Antiqua" w:hAnsi="Book Antiqua"/>
          <w:color w:val="000000" w:themeColor="text1"/>
        </w:rPr>
        <w:t xml:space="preserve"> BC, Rhee JC, Cho JW, Park CK, Kim HJ. </w:t>
      </w:r>
      <w:proofErr w:type="gramStart"/>
      <w:r w:rsidRPr="00C94405">
        <w:rPr>
          <w:rFonts w:ascii="Book Antiqua" w:hAnsi="Book Antiqua"/>
          <w:color w:val="000000" w:themeColor="text1"/>
        </w:rPr>
        <w:t>Clinicopathologic features and prognosis of combined hepatocellular cholangiocarcinoma.</w:t>
      </w:r>
      <w:proofErr w:type="gramEnd"/>
      <w:r w:rsidRPr="00C94405">
        <w:rPr>
          <w:rFonts w:ascii="Book Antiqua" w:hAnsi="Book Antiqua"/>
          <w:color w:val="000000" w:themeColor="text1"/>
        </w:rPr>
        <w:t xml:space="preserve"> </w:t>
      </w:r>
      <w:r w:rsidRPr="00C94405">
        <w:rPr>
          <w:rFonts w:ascii="Book Antiqua" w:hAnsi="Book Antiqua"/>
          <w:i/>
          <w:iCs/>
          <w:color w:val="000000" w:themeColor="text1"/>
        </w:rPr>
        <w:t xml:space="preserve">Am J </w:t>
      </w:r>
      <w:proofErr w:type="spellStart"/>
      <w:r w:rsidRPr="00C94405">
        <w:rPr>
          <w:rFonts w:ascii="Book Antiqua" w:hAnsi="Book Antiqua"/>
          <w:i/>
          <w:iCs/>
          <w:color w:val="000000" w:themeColor="text1"/>
        </w:rPr>
        <w:t>Surg</w:t>
      </w:r>
      <w:proofErr w:type="spellEnd"/>
      <w:r w:rsidRPr="00C94405">
        <w:rPr>
          <w:rFonts w:ascii="Book Antiqua" w:hAnsi="Book Antiqua"/>
          <w:color w:val="000000" w:themeColor="text1"/>
        </w:rPr>
        <w:t xml:space="preserve"> 2005; </w:t>
      </w:r>
      <w:r w:rsidRPr="00C94405">
        <w:rPr>
          <w:rFonts w:ascii="Book Antiqua" w:hAnsi="Book Antiqua"/>
          <w:b/>
          <w:bCs/>
          <w:color w:val="000000" w:themeColor="text1"/>
        </w:rPr>
        <w:t>189</w:t>
      </w:r>
      <w:r w:rsidRPr="00C94405">
        <w:rPr>
          <w:rFonts w:ascii="Book Antiqua" w:hAnsi="Book Antiqua"/>
          <w:color w:val="000000" w:themeColor="text1"/>
        </w:rPr>
        <w:t>: 120-125 [PMID: 15701504 DOI: 10.1016/j.amjsurg.2004.03.018]</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3 </w:t>
      </w:r>
      <w:r w:rsidR="00C02A6E" w:rsidRPr="00C94405">
        <w:rPr>
          <w:rFonts w:ascii="Book Antiqua" w:hAnsi="Book Antiqua"/>
          <w:b/>
          <w:bCs/>
          <w:color w:val="000000" w:themeColor="text1"/>
        </w:rPr>
        <w:t xml:space="preserve">Allen </w:t>
      </w:r>
      <w:r w:rsidRPr="00C94405">
        <w:rPr>
          <w:rFonts w:ascii="Book Antiqua" w:hAnsi="Book Antiqua"/>
          <w:b/>
          <w:bCs/>
          <w:color w:val="000000" w:themeColor="text1"/>
        </w:rPr>
        <w:t>RA</w:t>
      </w:r>
      <w:r w:rsidRPr="00C94405">
        <w:rPr>
          <w:rFonts w:ascii="Book Antiqua" w:hAnsi="Book Antiqua"/>
          <w:color w:val="000000" w:themeColor="text1"/>
        </w:rPr>
        <w:t xml:space="preserve">, </w:t>
      </w:r>
      <w:r w:rsidR="00C02A6E" w:rsidRPr="00C94405">
        <w:rPr>
          <w:rFonts w:ascii="Book Antiqua" w:hAnsi="Book Antiqua"/>
          <w:color w:val="000000" w:themeColor="text1"/>
        </w:rPr>
        <w:t xml:space="preserve">Lisa </w:t>
      </w:r>
      <w:r w:rsidRPr="00C94405">
        <w:rPr>
          <w:rFonts w:ascii="Book Antiqua" w:hAnsi="Book Antiqua"/>
          <w:color w:val="000000" w:themeColor="text1"/>
        </w:rPr>
        <w:t xml:space="preserve">JR. Combined liver cell and bile duct carcinoma. </w:t>
      </w:r>
      <w:r w:rsidRPr="00C94405">
        <w:rPr>
          <w:rFonts w:ascii="Book Antiqua" w:hAnsi="Book Antiqua"/>
          <w:i/>
          <w:iCs/>
          <w:color w:val="000000" w:themeColor="text1"/>
        </w:rPr>
        <w:t xml:space="preserve">Am J </w:t>
      </w:r>
      <w:proofErr w:type="spellStart"/>
      <w:r w:rsidRPr="00C94405">
        <w:rPr>
          <w:rFonts w:ascii="Book Antiqua" w:hAnsi="Book Antiqua"/>
          <w:i/>
          <w:iCs/>
          <w:color w:val="000000" w:themeColor="text1"/>
        </w:rPr>
        <w:t>Pathol</w:t>
      </w:r>
      <w:proofErr w:type="spellEnd"/>
      <w:r w:rsidRPr="00C94405">
        <w:rPr>
          <w:rFonts w:ascii="Book Antiqua" w:hAnsi="Book Antiqua"/>
          <w:color w:val="000000" w:themeColor="text1"/>
        </w:rPr>
        <w:t xml:space="preserve"> 1949; </w:t>
      </w:r>
      <w:r w:rsidRPr="00C94405">
        <w:rPr>
          <w:rFonts w:ascii="Book Antiqua" w:hAnsi="Book Antiqua"/>
          <w:b/>
          <w:bCs/>
          <w:color w:val="000000" w:themeColor="text1"/>
        </w:rPr>
        <w:t>25</w:t>
      </w:r>
      <w:r w:rsidRPr="00C94405">
        <w:rPr>
          <w:rFonts w:ascii="Book Antiqua" w:hAnsi="Book Antiqua"/>
          <w:color w:val="000000" w:themeColor="text1"/>
        </w:rPr>
        <w:t>: 647-655 [PMID: 18152860]</w:t>
      </w:r>
    </w:p>
    <w:p w:rsidR="009900B4" w:rsidRPr="00C94405" w:rsidRDefault="009900B4" w:rsidP="00B54DA0">
      <w:pPr>
        <w:adjustRightInd w:val="0"/>
        <w:snapToGrid w:val="0"/>
        <w:spacing w:line="360" w:lineRule="auto"/>
        <w:jc w:val="both"/>
        <w:rPr>
          <w:rFonts w:ascii="Book Antiqua" w:hAnsi="Book Antiqua"/>
          <w:color w:val="000000" w:themeColor="text1"/>
        </w:rPr>
      </w:pPr>
      <w:proofErr w:type="gramStart"/>
      <w:r w:rsidRPr="00C94405">
        <w:rPr>
          <w:rFonts w:ascii="Book Antiqua" w:hAnsi="Book Antiqua"/>
          <w:color w:val="000000" w:themeColor="text1"/>
        </w:rPr>
        <w:t xml:space="preserve">4 </w:t>
      </w:r>
      <w:r w:rsidRPr="00C94405">
        <w:rPr>
          <w:rFonts w:ascii="Book Antiqua" w:hAnsi="Book Antiqua"/>
          <w:b/>
          <w:bCs/>
          <w:color w:val="000000" w:themeColor="text1"/>
        </w:rPr>
        <w:t>Wachtel MS</w:t>
      </w:r>
      <w:r w:rsidRPr="00C94405">
        <w:rPr>
          <w:rFonts w:ascii="Book Antiqua" w:hAnsi="Book Antiqua"/>
          <w:color w:val="000000" w:themeColor="text1"/>
        </w:rPr>
        <w:t xml:space="preserve">, Zhang Y, </w:t>
      </w:r>
      <w:proofErr w:type="spellStart"/>
      <w:r w:rsidRPr="00C94405">
        <w:rPr>
          <w:rFonts w:ascii="Book Antiqua" w:hAnsi="Book Antiqua"/>
          <w:color w:val="000000" w:themeColor="text1"/>
        </w:rPr>
        <w:t>Xu</w:t>
      </w:r>
      <w:proofErr w:type="spellEnd"/>
      <w:r w:rsidRPr="00C94405">
        <w:rPr>
          <w:rFonts w:ascii="Book Antiqua" w:hAnsi="Book Antiqua"/>
          <w:color w:val="000000" w:themeColor="text1"/>
        </w:rPr>
        <w:t xml:space="preserve"> T, </w:t>
      </w:r>
      <w:proofErr w:type="spellStart"/>
      <w:r w:rsidRPr="00C94405">
        <w:rPr>
          <w:rFonts w:ascii="Book Antiqua" w:hAnsi="Book Antiqua"/>
          <w:color w:val="000000" w:themeColor="text1"/>
        </w:rPr>
        <w:t>Chiriva-Internati</w:t>
      </w:r>
      <w:proofErr w:type="spellEnd"/>
      <w:r w:rsidRPr="00C94405">
        <w:rPr>
          <w:rFonts w:ascii="Book Antiqua" w:hAnsi="Book Antiqua"/>
          <w:color w:val="000000" w:themeColor="text1"/>
        </w:rPr>
        <w:t xml:space="preserve"> M, </w:t>
      </w:r>
      <w:proofErr w:type="spellStart"/>
      <w:r w:rsidRPr="00C94405">
        <w:rPr>
          <w:rFonts w:ascii="Book Antiqua" w:hAnsi="Book Antiqua"/>
          <w:color w:val="000000" w:themeColor="text1"/>
        </w:rPr>
        <w:t>Frezza</w:t>
      </w:r>
      <w:proofErr w:type="spellEnd"/>
      <w:r w:rsidRPr="00C94405">
        <w:rPr>
          <w:rFonts w:ascii="Book Antiqua" w:hAnsi="Book Antiqua"/>
          <w:color w:val="000000" w:themeColor="text1"/>
        </w:rPr>
        <w:t xml:space="preserve"> EE.</w:t>
      </w:r>
      <w:proofErr w:type="gramEnd"/>
      <w:r w:rsidRPr="00C94405">
        <w:rPr>
          <w:rFonts w:ascii="Book Antiqua" w:hAnsi="Book Antiqua"/>
          <w:color w:val="000000" w:themeColor="text1"/>
        </w:rPr>
        <w:t xml:space="preserve"> Combined hepatocellular </w:t>
      </w:r>
      <w:proofErr w:type="spellStart"/>
      <w:r w:rsidRPr="00C94405">
        <w:rPr>
          <w:rFonts w:ascii="Book Antiqua" w:hAnsi="Book Antiqua"/>
          <w:color w:val="000000" w:themeColor="text1"/>
        </w:rPr>
        <w:t>cholangiocarcinomas</w:t>
      </w:r>
      <w:proofErr w:type="spellEnd"/>
      <w:r w:rsidRPr="00C94405">
        <w:rPr>
          <w:rFonts w:ascii="Book Antiqua" w:hAnsi="Book Antiqua"/>
          <w:color w:val="000000" w:themeColor="text1"/>
        </w:rPr>
        <w:t xml:space="preserve">; analysis of a large database. </w:t>
      </w:r>
      <w:proofErr w:type="spellStart"/>
      <w:r w:rsidRPr="00C94405">
        <w:rPr>
          <w:rFonts w:ascii="Book Antiqua" w:hAnsi="Book Antiqua"/>
          <w:i/>
          <w:iCs/>
          <w:color w:val="000000" w:themeColor="text1"/>
        </w:rPr>
        <w:t>Clin</w:t>
      </w:r>
      <w:proofErr w:type="spellEnd"/>
      <w:r w:rsidRPr="00C94405">
        <w:rPr>
          <w:rFonts w:ascii="Book Antiqua" w:hAnsi="Book Antiqua"/>
          <w:i/>
          <w:iCs/>
          <w:color w:val="000000" w:themeColor="text1"/>
        </w:rPr>
        <w:t xml:space="preserve"> Med </w:t>
      </w:r>
      <w:proofErr w:type="spellStart"/>
      <w:r w:rsidRPr="00C94405">
        <w:rPr>
          <w:rFonts w:ascii="Book Antiqua" w:hAnsi="Book Antiqua"/>
          <w:i/>
          <w:iCs/>
          <w:color w:val="000000" w:themeColor="text1"/>
        </w:rPr>
        <w:t>Pathol</w:t>
      </w:r>
      <w:proofErr w:type="spellEnd"/>
      <w:r w:rsidRPr="00C94405">
        <w:rPr>
          <w:rFonts w:ascii="Book Antiqua" w:hAnsi="Book Antiqua"/>
          <w:color w:val="000000" w:themeColor="text1"/>
        </w:rPr>
        <w:t xml:space="preserve"> 2008; </w:t>
      </w:r>
      <w:r w:rsidRPr="00C94405">
        <w:rPr>
          <w:rFonts w:ascii="Book Antiqua" w:hAnsi="Book Antiqua"/>
          <w:b/>
          <w:bCs/>
          <w:color w:val="000000" w:themeColor="text1"/>
        </w:rPr>
        <w:t>1</w:t>
      </w:r>
      <w:r w:rsidRPr="00C94405">
        <w:rPr>
          <w:rFonts w:ascii="Book Antiqua" w:hAnsi="Book Antiqua"/>
          <w:color w:val="000000" w:themeColor="text1"/>
        </w:rPr>
        <w:t>: 43-47 [PMID: 21876650 DOI: 10.4137/cpath.s500]</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5 </w:t>
      </w:r>
      <w:r w:rsidRPr="00C94405">
        <w:rPr>
          <w:rFonts w:ascii="Book Antiqua" w:hAnsi="Book Antiqua"/>
          <w:b/>
          <w:bCs/>
          <w:color w:val="000000" w:themeColor="text1"/>
        </w:rPr>
        <w:t>Kim H</w:t>
      </w:r>
      <w:r w:rsidRPr="00C94405">
        <w:rPr>
          <w:rFonts w:ascii="Book Antiqua" w:hAnsi="Book Antiqua"/>
          <w:color w:val="000000" w:themeColor="text1"/>
        </w:rPr>
        <w:t xml:space="preserve">, Park C, Han KH, Choi J, Kim YB, Kim JK, Park YN. </w:t>
      </w:r>
      <w:proofErr w:type="gramStart"/>
      <w:r w:rsidRPr="00C94405">
        <w:rPr>
          <w:rFonts w:ascii="Book Antiqua" w:hAnsi="Book Antiqua"/>
          <w:color w:val="000000" w:themeColor="text1"/>
        </w:rPr>
        <w:t>Primary liver carcinoma of intermediate (hepatocyte-</w:t>
      </w:r>
      <w:proofErr w:type="spellStart"/>
      <w:r w:rsidRPr="00C94405">
        <w:rPr>
          <w:rFonts w:ascii="Book Antiqua" w:hAnsi="Book Antiqua"/>
          <w:color w:val="000000" w:themeColor="text1"/>
        </w:rPr>
        <w:t>cholangiocyte</w:t>
      </w:r>
      <w:proofErr w:type="spellEnd"/>
      <w:r w:rsidRPr="00C94405">
        <w:rPr>
          <w:rFonts w:ascii="Book Antiqua" w:hAnsi="Book Antiqua"/>
          <w:color w:val="000000" w:themeColor="text1"/>
        </w:rPr>
        <w:t>) phenotype.</w:t>
      </w:r>
      <w:proofErr w:type="gramEnd"/>
      <w:r w:rsidRPr="00C94405">
        <w:rPr>
          <w:rFonts w:ascii="Book Antiqua" w:hAnsi="Book Antiqua"/>
          <w:color w:val="000000" w:themeColor="text1"/>
        </w:rPr>
        <w:t xml:space="preserve"> </w:t>
      </w:r>
      <w:r w:rsidRPr="00C94405">
        <w:rPr>
          <w:rFonts w:ascii="Book Antiqua" w:hAnsi="Book Antiqua"/>
          <w:i/>
          <w:iCs/>
          <w:color w:val="000000" w:themeColor="text1"/>
        </w:rPr>
        <w:t xml:space="preserve">J </w:t>
      </w:r>
      <w:proofErr w:type="spellStart"/>
      <w:r w:rsidRPr="00C94405">
        <w:rPr>
          <w:rFonts w:ascii="Book Antiqua" w:hAnsi="Book Antiqua"/>
          <w:i/>
          <w:iCs/>
          <w:color w:val="000000" w:themeColor="text1"/>
        </w:rPr>
        <w:t>Hepatol</w:t>
      </w:r>
      <w:proofErr w:type="spellEnd"/>
      <w:r w:rsidRPr="00C94405">
        <w:rPr>
          <w:rFonts w:ascii="Book Antiqua" w:hAnsi="Book Antiqua"/>
          <w:color w:val="000000" w:themeColor="text1"/>
        </w:rPr>
        <w:t xml:space="preserve"> 2004; </w:t>
      </w:r>
      <w:r w:rsidRPr="00C94405">
        <w:rPr>
          <w:rFonts w:ascii="Book Antiqua" w:hAnsi="Book Antiqua"/>
          <w:b/>
          <w:bCs/>
          <w:color w:val="000000" w:themeColor="text1"/>
        </w:rPr>
        <w:t>40</w:t>
      </w:r>
      <w:r w:rsidRPr="00C94405">
        <w:rPr>
          <w:rFonts w:ascii="Book Antiqua" w:hAnsi="Book Antiqua"/>
          <w:color w:val="000000" w:themeColor="text1"/>
        </w:rPr>
        <w:t>: 298-304 [PMID: 14739102 DOI: 10.1016/j.jhep.2003.10.023]</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6 </w:t>
      </w:r>
      <w:r w:rsidRPr="00C94405">
        <w:rPr>
          <w:rFonts w:ascii="Book Antiqua" w:hAnsi="Book Antiqua"/>
          <w:b/>
          <w:bCs/>
          <w:color w:val="000000" w:themeColor="text1"/>
        </w:rPr>
        <w:t>Zhang F</w:t>
      </w:r>
      <w:r w:rsidRPr="00C94405">
        <w:rPr>
          <w:rFonts w:ascii="Book Antiqua" w:hAnsi="Book Antiqua"/>
          <w:color w:val="000000" w:themeColor="text1"/>
        </w:rPr>
        <w:t xml:space="preserve">, Chen XP, Zhang W, Dong HH, Xiang S, Zhang WG, Zhang BX. Combined hepatocellular cholangiocarcinoma originating from hepatic progenitor cells: immunohistochemical and double-fluorescence immunostaining evidence. </w:t>
      </w:r>
      <w:r w:rsidRPr="00C94405">
        <w:rPr>
          <w:rFonts w:ascii="Book Antiqua" w:hAnsi="Book Antiqua"/>
          <w:i/>
          <w:iCs/>
          <w:color w:val="000000" w:themeColor="text1"/>
        </w:rPr>
        <w:t>Histopathology</w:t>
      </w:r>
      <w:r w:rsidRPr="00C94405">
        <w:rPr>
          <w:rFonts w:ascii="Book Antiqua" w:hAnsi="Book Antiqua"/>
          <w:color w:val="000000" w:themeColor="text1"/>
        </w:rPr>
        <w:t xml:space="preserve"> 2008; </w:t>
      </w:r>
      <w:r w:rsidRPr="00C94405">
        <w:rPr>
          <w:rFonts w:ascii="Book Antiqua" w:hAnsi="Book Antiqua"/>
          <w:b/>
          <w:bCs/>
          <w:color w:val="000000" w:themeColor="text1"/>
        </w:rPr>
        <w:t>52</w:t>
      </w:r>
      <w:r w:rsidRPr="00C94405">
        <w:rPr>
          <w:rFonts w:ascii="Book Antiqua" w:hAnsi="Book Antiqua"/>
          <w:color w:val="000000" w:themeColor="text1"/>
        </w:rPr>
        <w:t>: 224-232 [PMID: 18184271 DOI: 10.1111/j.1365-2559.2007.02929.x]</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7 </w:t>
      </w:r>
      <w:proofErr w:type="spellStart"/>
      <w:r w:rsidRPr="00C94405">
        <w:rPr>
          <w:rFonts w:ascii="Book Antiqua" w:hAnsi="Book Antiqua"/>
          <w:b/>
          <w:bCs/>
          <w:color w:val="000000" w:themeColor="text1"/>
        </w:rPr>
        <w:t>Jarnagin</w:t>
      </w:r>
      <w:proofErr w:type="spellEnd"/>
      <w:r w:rsidRPr="00C94405">
        <w:rPr>
          <w:rFonts w:ascii="Book Antiqua" w:hAnsi="Book Antiqua"/>
          <w:b/>
          <w:bCs/>
          <w:color w:val="000000" w:themeColor="text1"/>
        </w:rPr>
        <w:t xml:space="preserve"> WR</w:t>
      </w:r>
      <w:r w:rsidRPr="00C94405">
        <w:rPr>
          <w:rFonts w:ascii="Book Antiqua" w:hAnsi="Book Antiqua"/>
          <w:color w:val="000000" w:themeColor="text1"/>
        </w:rPr>
        <w:t xml:space="preserve">, Weber S, </w:t>
      </w:r>
      <w:proofErr w:type="spellStart"/>
      <w:r w:rsidRPr="00C94405">
        <w:rPr>
          <w:rFonts w:ascii="Book Antiqua" w:hAnsi="Book Antiqua"/>
          <w:color w:val="000000" w:themeColor="text1"/>
        </w:rPr>
        <w:t>Tickoo</w:t>
      </w:r>
      <w:proofErr w:type="spellEnd"/>
      <w:r w:rsidRPr="00C94405">
        <w:rPr>
          <w:rFonts w:ascii="Book Antiqua" w:hAnsi="Book Antiqua"/>
          <w:color w:val="000000" w:themeColor="text1"/>
        </w:rPr>
        <w:t xml:space="preserve"> SK, </w:t>
      </w:r>
      <w:proofErr w:type="spellStart"/>
      <w:r w:rsidRPr="00C94405">
        <w:rPr>
          <w:rFonts w:ascii="Book Antiqua" w:hAnsi="Book Antiqua"/>
          <w:color w:val="000000" w:themeColor="text1"/>
        </w:rPr>
        <w:t>Koea</w:t>
      </w:r>
      <w:proofErr w:type="spellEnd"/>
      <w:r w:rsidRPr="00C94405">
        <w:rPr>
          <w:rFonts w:ascii="Book Antiqua" w:hAnsi="Book Antiqua"/>
          <w:color w:val="000000" w:themeColor="text1"/>
        </w:rPr>
        <w:t xml:space="preserve"> JB, Obiekwe S, Fong Y, </w:t>
      </w:r>
      <w:proofErr w:type="spellStart"/>
      <w:r w:rsidRPr="00C94405">
        <w:rPr>
          <w:rFonts w:ascii="Book Antiqua" w:hAnsi="Book Antiqua"/>
          <w:color w:val="000000" w:themeColor="text1"/>
        </w:rPr>
        <w:t>DeMatteo</w:t>
      </w:r>
      <w:proofErr w:type="spellEnd"/>
      <w:r w:rsidRPr="00C94405">
        <w:rPr>
          <w:rFonts w:ascii="Book Antiqua" w:hAnsi="Book Antiqua"/>
          <w:color w:val="000000" w:themeColor="text1"/>
        </w:rPr>
        <w:t xml:space="preserve"> RP, </w:t>
      </w:r>
      <w:proofErr w:type="spellStart"/>
      <w:r w:rsidRPr="00C94405">
        <w:rPr>
          <w:rFonts w:ascii="Book Antiqua" w:hAnsi="Book Antiqua"/>
          <w:color w:val="000000" w:themeColor="text1"/>
        </w:rPr>
        <w:t>Blumgart</w:t>
      </w:r>
      <w:proofErr w:type="spellEnd"/>
      <w:r w:rsidRPr="00C94405">
        <w:rPr>
          <w:rFonts w:ascii="Book Antiqua" w:hAnsi="Book Antiqua"/>
          <w:color w:val="000000" w:themeColor="text1"/>
        </w:rPr>
        <w:t xml:space="preserve"> LH, </w:t>
      </w:r>
      <w:proofErr w:type="spellStart"/>
      <w:r w:rsidRPr="00C94405">
        <w:rPr>
          <w:rFonts w:ascii="Book Antiqua" w:hAnsi="Book Antiqua"/>
          <w:color w:val="000000" w:themeColor="text1"/>
        </w:rPr>
        <w:t>Klimstra</w:t>
      </w:r>
      <w:proofErr w:type="spellEnd"/>
      <w:r w:rsidRPr="00C94405">
        <w:rPr>
          <w:rFonts w:ascii="Book Antiqua" w:hAnsi="Book Antiqua"/>
          <w:color w:val="000000" w:themeColor="text1"/>
        </w:rPr>
        <w:t xml:space="preserve"> D. Combined hepatocellular and cholangiocarcinoma: demographic, clinical, and prognostic factors. </w:t>
      </w:r>
      <w:r w:rsidRPr="00C94405">
        <w:rPr>
          <w:rFonts w:ascii="Book Antiqua" w:hAnsi="Book Antiqua"/>
          <w:i/>
          <w:iCs/>
          <w:color w:val="000000" w:themeColor="text1"/>
        </w:rPr>
        <w:t>Cancer</w:t>
      </w:r>
      <w:r w:rsidRPr="00C94405">
        <w:rPr>
          <w:rFonts w:ascii="Book Antiqua" w:hAnsi="Book Antiqua"/>
          <w:color w:val="000000" w:themeColor="text1"/>
        </w:rPr>
        <w:t xml:space="preserve"> 2002; </w:t>
      </w:r>
      <w:r w:rsidRPr="00C94405">
        <w:rPr>
          <w:rFonts w:ascii="Book Antiqua" w:hAnsi="Book Antiqua"/>
          <w:b/>
          <w:bCs/>
          <w:color w:val="000000" w:themeColor="text1"/>
        </w:rPr>
        <w:t>94</w:t>
      </w:r>
      <w:r w:rsidRPr="00C94405">
        <w:rPr>
          <w:rFonts w:ascii="Book Antiqua" w:hAnsi="Book Antiqua"/>
          <w:color w:val="000000" w:themeColor="text1"/>
        </w:rPr>
        <w:t>: 2040-2046 [PMID: 11932907 DOI: 10.1002/cncr.10392]</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8 </w:t>
      </w:r>
      <w:r w:rsidRPr="00C94405">
        <w:rPr>
          <w:rFonts w:ascii="Book Antiqua" w:hAnsi="Book Antiqua"/>
          <w:b/>
          <w:bCs/>
          <w:color w:val="000000" w:themeColor="text1"/>
        </w:rPr>
        <w:t>Lee CH</w:t>
      </w:r>
      <w:r w:rsidRPr="00C94405">
        <w:rPr>
          <w:rFonts w:ascii="Book Antiqua" w:hAnsi="Book Antiqua"/>
          <w:color w:val="000000" w:themeColor="text1"/>
        </w:rPr>
        <w:t xml:space="preserve">, Hsieh SY, Chang CJ, Lin YJ. </w:t>
      </w:r>
      <w:proofErr w:type="gramStart"/>
      <w:r w:rsidRPr="00C94405">
        <w:rPr>
          <w:rFonts w:ascii="Book Antiqua" w:hAnsi="Book Antiqua"/>
          <w:color w:val="000000" w:themeColor="text1"/>
        </w:rPr>
        <w:t>Comparison of clinical characteristics of combined hepatocellular-cholangiocarcinoma and other primary liver cancers.</w:t>
      </w:r>
      <w:proofErr w:type="gramEnd"/>
      <w:r w:rsidRPr="00C94405">
        <w:rPr>
          <w:rFonts w:ascii="Book Antiqua" w:hAnsi="Book Antiqua"/>
          <w:color w:val="000000" w:themeColor="text1"/>
        </w:rPr>
        <w:t xml:space="preserve"> </w:t>
      </w:r>
      <w:r w:rsidRPr="00C94405">
        <w:rPr>
          <w:rFonts w:ascii="Book Antiqua" w:hAnsi="Book Antiqua"/>
          <w:i/>
          <w:iCs/>
          <w:color w:val="000000" w:themeColor="text1"/>
        </w:rPr>
        <w:t xml:space="preserve">J </w:t>
      </w:r>
      <w:proofErr w:type="spellStart"/>
      <w:r w:rsidRPr="00C94405">
        <w:rPr>
          <w:rFonts w:ascii="Book Antiqua" w:hAnsi="Book Antiqua"/>
          <w:i/>
          <w:iCs/>
          <w:color w:val="000000" w:themeColor="text1"/>
        </w:rPr>
        <w:t>Gastroenterol</w:t>
      </w:r>
      <w:proofErr w:type="spellEnd"/>
      <w:r w:rsidRPr="00C94405">
        <w:rPr>
          <w:rFonts w:ascii="Book Antiqua" w:hAnsi="Book Antiqua"/>
          <w:i/>
          <w:iCs/>
          <w:color w:val="000000" w:themeColor="text1"/>
        </w:rPr>
        <w:t xml:space="preserve"> </w:t>
      </w:r>
      <w:proofErr w:type="spellStart"/>
      <w:r w:rsidRPr="00C94405">
        <w:rPr>
          <w:rFonts w:ascii="Book Antiqua" w:hAnsi="Book Antiqua"/>
          <w:i/>
          <w:iCs/>
          <w:color w:val="000000" w:themeColor="text1"/>
        </w:rPr>
        <w:t>Hepatol</w:t>
      </w:r>
      <w:proofErr w:type="spellEnd"/>
      <w:r w:rsidRPr="00C94405">
        <w:rPr>
          <w:rFonts w:ascii="Book Antiqua" w:hAnsi="Book Antiqua"/>
          <w:color w:val="000000" w:themeColor="text1"/>
        </w:rPr>
        <w:t xml:space="preserve"> 2013; </w:t>
      </w:r>
      <w:r w:rsidRPr="00C94405">
        <w:rPr>
          <w:rFonts w:ascii="Book Antiqua" w:hAnsi="Book Antiqua"/>
          <w:b/>
          <w:bCs/>
          <w:color w:val="000000" w:themeColor="text1"/>
        </w:rPr>
        <w:t>28</w:t>
      </w:r>
      <w:r w:rsidRPr="00C94405">
        <w:rPr>
          <w:rFonts w:ascii="Book Antiqua" w:hAnsi="Book Antiqua"/>
          <w:color w:val="000000" w:themeColor="text1"/>
        </w:rPr>
        <w:t>: 122-127 [PMID: 23034166 DOI: 10.1111/j.1440-1746.2012.07289.x]</w:t>
      </w:r>
    </w:p>
    <w:p w:rsidR="009900B4" w:rsidRPr="00C94405" w:rsidRDefault="009900B4" w:rsidP="00B54DA0">
      <w:pPr>
        <w:adjustRightInd w:val="0"/>
        <w:snapToGrid w:val="0"/>
        <w:spacing w:line="360" w:lineRule="auto"/>
        <w:jc w:val="both"/>
        <w:rPr>
          <w:rFonts w:ascii="Book Antiqua" w:hAnsi="Book Antiqua"/>
          <w:color w:val="000000" w:themeColor="text1"/>
        </w:rPr>
      </w:pPr>
      <w:proofErr w:type="gramStart"/>
      <w:r w:rsidRPr="00C94405">
        <w:rPr>
          <w:rFonts w:ascii="Book Antiqua" w:hAnsi="Book Antiqua"/>
          <w:color w:val="000000" w:themeColor="text1"/>
        </w:rPr>
        <w:lastRenderedPageBreak/>
        <w:t xml:space="preserve">9 </w:t>
      </w:r>
      <w:r w:rsidRPr="00C94405">
        <w:rPr>
          <w:rFonts w:ascii="Book Antiqua" w:hAnsi="Book Antiqua"/>
          <w:b/>
          <w:bCs/>
          <w:color w:val="000000" w:themeColor="text1"/>
        </w:rPr>
        <w:t>Lee WS</w:t>
      </w:r>
      <w:r w:rsidRPr="00C94405">
        <w:rPr>
          <w:rFonts w:ascii="Book Antiqua" w:hAnsi="Book Antiqua"/>
          <w:color w:val="000000" w:themeColor="text1"/>
        </w:rPr>
        <w:t xml:space="preserve">, Lee KW, </w:t>
      </w:r>
      <w:proofErr w:type="spellStart"/>
      <w:r w:rsidRPr="00C94405">
        <w:rPr>
          <w:rFonts w:ascii="Book Antiqua" w:hAnsi="Book Antiqua"/>
          <w:color w:val="000000" w:themeColor="text1"/>
        </w:rPr>
        <w:t>Heo</w:t>
      </w:r>
      <w:proofErr w:type="spellEnd"/>
      <w:r w:rsidRPr="00C94405">
        <w:rPr>
          <w:rFonts w:ascii="Book Antiqua" w:hAnsi="Book Antiqua"/>
          <w:color w:val="000000" w:themeColor="text1"/>
        </w:rPr>
        <w:t xml:space="preserve"> JS, Kim SJ, Choi SH, Kim YI, Joh JW.</w:t>
      </w:r>
      <w:proofErr w:type="gramEnd"/>
      <w:r w:rsidRPr="00C94405">
        <w:rPr>
          <w:rFonts w:ascii="Book Antiqua" w:hAnsi="Book Antiqua"/>
          <w:color w:val="000000" w:themeColor="text1"/>
        </w:rPr>
        <w:t xml:space="preserve"> </w:t>
      </w:r>
      <w:proofErr w:type="gramStart"/>
      <w:r w:rsidRPr="00C94405">
        <w:rPr>
          <w:rFonts w:ascii="Book Antiqua" w:hAnsi="Book Antiqua"/>
          <w:color w:val="000000" w:themeColor="text1"/>
        </w:rPr>
        <w:t>Comparison of combined hepatocellular and cholangiocarcinoma with hepatocellular carcinoma and intrahepatic cholangiocarcinoma.</w:t>
      </w:r>
      <w:proofErr w:type="gramEnd"/>
      <w:r w:rsidRPr="00C94405">
        <w:rPr>
          <w:rFonts w:ascii="Book Antiqua" w:hAnsi="Book Antiqua"/>
          <w:color w:val="000000" w:themeColor="text1"/>
        </w:rPr>
        <w:t xml:space="preserve"> </w:t>
      </w:r>
      <w:proofErr w:type="spellStart"/>
      <w:r w:rsidRPr="00C94405">
        <w:rPr>
          <w:rFonts w:ascii="Book Antiqua" w:hAnsi="Book Antiqua"/>
          <w:i/>
          <w:iCs/>
          <w:color w:val="000000" w:themeColor="text1"/>
        </w:rPr>
        <w:t>Surg</w:t>
      </w:r>
      <w:proofErr w:type="spellEnd"/>
      <w:r w:rsidRPr="00C94405">
        <w:rPr>
          <w:rFonts w:ascii="Book Antiqua" w:hAnsi="Book Antiqua"/>
          <w:i/>
          <w:iCs/>
          <w:color w:val="000000" w:themeColor="text1"/>
        </w:rPr>
        <w:t xml:space="preserve"> Today</w:t>
      </w:r>
      <w:r w:rsidRPr="00C94405">
        <w:rPr>
          <w:rFonts w:ascii="Book Antiqua" w:hAnsi="Book Antiqua"/>
          <w:color w:val="000000" w:themeColor="text1"/>
        </w:rPr>
        <w:t xml:space="preserve"> 2006; </w:t>
      </w:r>
      <w:r w:rsidRPr="00C94405">
        <w:rPr>
          <w:rFonts w:ascii="Book Antiqua" w:hAnsi="Book Antiqua"/>
          <w:b/>
          <w:bCs/>
          <w:color w:val="000000" w:themeColor="text1"/>
        </w:rPr>
        <w:t>36</w:t>
      </w:r>
      <w:r w:rsidRPr="00C94405">
        <w:rPr>
          <w:rFonts w:ascii="Book Antiqua" w:hAnsi="Book Antiqua"/>
          <w:color w:val="000000" w:themeColor="text1"/>
        </w:rPr>
        <w:t>: 892-897 [PMID: 16998683 DOI: 10.1007/s00595-006-3276-8]</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10 </w:t>
      </w:r>
      <w:proofErr w:type="spellStart"/>
      <w:r w:rsidRPr="00C94405">
        <w:rPr>
          <w:rFonts w:ascii="Book Antiqua" w:hAnsi="Book Antiqua"/>
          <w:b/>
          <w:bCs/>
          <w:color w:val="000000" w:themeColor="text1"/>
        </w:rPr>
        <w:t>Cazals-Hatem</w:t>
      </w:r>
      <w:proofErr w:type="spellEnd"/>
      <w:r w:rsidRPr="00C94405">
        <w:rPr>
          <w:rFonts w:ascii="Book Antiqua" w:hAnsi="Book Antiqua"/>
          <w:b/>
          <w:bCs/>
          <w:color w:val="000000" w:themeColor="text1"/>
        </w:rPr>
        <w:t xml:space="preserve"> D</w:t>
      </w:r>
      <w:r w:rsidRPr="00C94405">
        <w:rPr>
          <w:rFonts w:ascii="Book Antiqua" w:hAnsi="Book Antiqua"/>
          <w:color w:val="000000" w:themeColor="text1"/>
        </w:rPr>
        <w:t xml:space="preserve">, </w:t>
      </w:r>
      <w:proofErr w:type="spellStart"/>
      <w:r w:rsidRPr="00C94405">
        <w:rPr>
          <w:rFonts w:ascii="Book Antiqua" w:hAnsi="Book Antiqua"/>
          <w:color w:val="000000" w:themeColor="text1"/>
        </w:rPr>
        <w:t>Rebouissou</w:t>
      </w:r>
      <w:proofErr w:type="spellEnd"/>
      <w:r w:rsidRPr="00C94405">
        <w:rPr>
          <w:rFonts w:ascii="Book Antiqua" w:hAnsi="Book Antiqua"/>
          <w:color w:val="000000" w:themeColor="text1"/>
        </w:rPr>
        <w:t xml:space="preserve"> S, </w:t>
      </w:r>
      <w:proofErr w:type="spellStart"/>
      <w:r w:rsidRPr="00C94405">
        <w:rPr>
          <w:rFonts w:ascii="Book Antiqua" w:hAnsi="Book Antiqua"/>
          <w:color w:val="000000" w:themeColor="text1"/>
        </w:rPr>
        <w:t>Bioulac</w:t>
      </w:r>
      <w:proofErr w:type="spellEnd"/>
      <w:r w:rsidRPr="00C94405">
        <w:rPr>
          <w:rFonts w:ascii="Book Antiqua" w:hAnsi="Book Antiqua"/>
          <w:color w:val="000000" w:themeColor="text1"/>
        </w:rPr>
        <w:t xml:space="preserve">-Sage P, </w:t>
      </w:r>
      <w:proofErr w:type="spellStart"/>
      <w:r w:rsidRPr="00C94405">
        <w:rPr>
          <w:rFonts w:ascii="Book Antiqua" w:hAnsi="Book Antiqua"/>
          <w:color w:val="000000" w:themeColor="text1"/>
        </w:rPr>
        <w:t>Bluteau</w:t>
      </w:r>
      <w:proofErr w:type="spellEnd"/>
      <w:r w:rsidRPr="00C94405">
        <w:rPr>
          <w:rFonts w:ascii="Book Antiqua" w:hAnsi="Book Antiqua"/>
          <w:color w:val="000000" w:themeColor="text1"/>
        </w:rPr>
        <w:t xml:space="preserve"> O, </w:t>
      </w:r>
      <w:proofErr w:type="spellStart"/>
      <w:r w:rsidRPr="00C94405">
        <w:rPr>
          <w:rFonts w:ascii="Book Antiqua" w:hAnsi="Book Antiqua"/>
          <w:color w:val="000000" w:themeColor="text1"/>
        </w:rPr>
        <w:t>Blanché</w:t>
      </w:r>
      <w:proofErr w:type="spellEnd"/>
      <w:r w:rsidRPr="00C94405">
        <w:rPr>
          <w:rFonts w:ascii="Book Antiqua" w:hAnsi="Book Antiqua"/>
          <w:color w:val="000000" w:themeColor="text1"/>
        </w:rPr>
        <w:t xml:space="preserve"> H, Franco D, </w:t>
      </w:r>
      <w:proofErr w:type="spellStart"/>
      <w:r w:rsidRPr="00C94405">
        <w:rPr>
          <w:rFonts w:ascii="Book Antiqua" w:hAnsi="Book Antiqua"/>
          <w:color w:val="000000" w:themeColor="text1"/>
        </w:rPr>
        <w:t>Monges</w:t>
      </w:r>
      <w:proofErr w:type="spellEnd"/>
      <w:r w:rsidRPr="00C94405">
        <w:rPr>
          <w:rFonts w:ascii="Book Antiqua" w:hAnsi="Book Antiqua"/>
          <w:color w:val="000000" w:themeColor="text1"/>
        </w:rPr>
        <w:t xml:space="preserve"> G, </w:t>
      </w:r>
      <w:proofErr w:type="spellStart"/>
      <w:r w:rsidRPr="00C94405">
        <w:rPr>
          <w:rFonts w:ascii="Book Antiqua" w:hAnsi="Book Antiqua"/>
          <w:color w:val="000000" w:themeColor="text1"/>
        </w:rPr>
        <w:t>Belghiti</w:t>
      </w:r>
      <w:proofErr w:type="spellEnd"/>
      <w:r w:rsidRPr="00C94405">
        <w:rPr>
          <w:rFonts w:ascii="Book Antiqua" w:hAnsi="Book Antiqua"/>
          <w:color w:val="000000" w:themeColor="text1"/>
        </w:rPr>
        <w:t xml:space="preserve"> J, Sa Cunha A, Laurent-</w:t>
      </w:r>
      <w:proofErr w:type="spellStart"/>
      <w:r w:rsidRPr="00C94405">
        <w:rPr>
          <w:rFonts w:ascii="Book Antiqua" w:hAnsi="Book Antiqua"/>
          <w:color w:val="000000" w:themeColor="text1"/>
        </w:rPr>
        <w:t>Puig</w:t>
      </w:r>
      <w:proofErr w:type="spellEnd"/>
      <w:r w:rsidRPr="00C94405">
        <w:rPr>
          <w:rFonts w:ascii="Book Antiqua" w:hAnsi="Book Antiqua"/>
          <w:color w:val="000000" w:themeColor="text1"/>
        </w:rPr>
        <w:t xml:space="preserve"> P, </w:t>
      </w:r>
      <w:proofErr w:type="spellStart"/>
      <w:r w:rsidRPr="00C94405">
        <w:rPr>
          <w:rFonts w:ascii="Book Antiqua" w:hAnsi="Book Antiqua"/>
          <w:color w:val="000000" w:themeColor="text1"/>
        </w:rPr>
        <w:t>Degott</w:t>
      </w:r>
      <w:proofErr w:type="spellEnd"/>
      <w:r w:rsidRPr="00C94405">
        <w:rPr>
          <w:rFonts w:ascii="Book Antiqua" w:hAnsi="Book Antiqua"/>
          <w:color w:val="000000" w:themeColor="text1"/>
        </w:rPr>
        <w:t xml:space="preserve"> C, </w:t>
      </w:r>
      <w:proofErr w:type="spellStart"/>
      <w:r w:rsidRPr="00C94405">
        <w:rPr>
          <w:rFonts w:ascii="Book Antiqua" w:hAnsi="Book Antiqua"/>
          <w:color w:val="000000" w:themeColor="text1"/>
        </w:rPr>
        <w:t>Zucman</w:t>
      </w:r>
      <w:proofErr w:type="spellEnd"/>
      <w:r w:rsidRPr="00C94405">
        <w:rPr>
          <w:rFonts w:ascii="Book Antiqua" w:hAnsi="Book Antiqua"/>
          <w:color w:val="000000" w:themeColor="text1"/>
        </w:rPr>
        <w:t>-Rossi J. Clinical and molecular analysis of combined hepatocellular-</w:t>
      </w:r>
      <w:proofErr w:type="spellStart"/>
      <w:r w:rsidRPr="00C94405">
        <w:rPr>
          <w:rFonts w:ascii="Book Antiqua" w:hAnsi="Book Antiqua"/>
          <w:color w:val="000000" w:themeColor="text1"/>
        </w:rPr>
        <w:t>cholangiocarcinomas</w:t>
      </w:r>
      <w:proofErr w:type="spellEnd"/>
      <w:r w:rsidRPr="00C94405">
        <w:rPr>
          <w:rFonts w:ascii="Book Antiqua" w:hAnsi="Book Antiqua"/>
          <w:color w:val="000000" w:themeColor="text1"/>
        </w:rPr>
        <w:t xml:space="preserve">. </w:t>
      </w:r>
      <w:r w:rsidRPr="00C94405">
        <w:rPr>
          <w:rFonts w:ascii="Book Antiqua" w:hAnsi="Book Antiqua"/>
          <w:i/>
          <w:iCs/>
          <w:color w:val="000000" w:themeColor="text1"/>
        </w:rPr>
        <w:t xml:space="preserve">J </w:t>
      </w:r>
      <w:proofErr w:type="spellStart"/>
      <w:r w:rsidRPr="00C94405">
        <w:rPr>
          <w:rFonts w:ascii="Book Antiqua" w:hAnsi="Book Antiqua"/>
          <w:i/>
          <w:iCs/>
          <w:color w:val="000000" w:themeColor="text1"/>
        </w:rPr>
        <w:t>Hepatol</w:t>
      </w:r>
      <w:proofErr w:type="spellEnd"/>
      <w:r w:rsidRPr="00C94405">
        <w:rPr>
          <w:rFonts w:ascii="Book Antiqua" w:hAnsi="Book Antiqua"/>
          <w:color w:val="000000" w:themeColor="text1"/>
        </w:rPr>
        <w:t xml:space="preserve"> 2004; </w:t>
      </w:r>
      <w:r w:rsidRPr="00C94405">
        <w:rPr>
          <w:rFonts w:ascii="Book Antiqua" w:hAnsi="Book Antiqua"/>
          <w:b/>
          <w:bCs/>
          <w:color w:val="000000" w:themeColor="text1"/>
        </w:rPr>
        <w:t>41</w:t>
      </w:r>
      <w:r w:rsidRPr="00C94405">
        <w:rPr>
          <w:rFonts w:ascii="Book Antiqua" w:hAnsi="Book Antiqua"/>
          <w:color w:val="000000" w:themeColor="text1"/>
        </w:rPr>
        <w:t>: 292-298 [PMID: 15288479 DOI: 10.1016/j.jhep.2004.04.030]</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11 </w:t>
      </w:r>
      <w:r w:rsidRPr="00C94405">
        <w:rPr>
          <w:rFonts w:ascii="Book Antiqua" w:hAnsi="Book Antiqua"/>
          <w:b/>
          <w:bCs/>
          <w:color w:val="000000" w:themeColor="text1"/>
        </w:rPr>
        <w:t>Jung DH</w:t>
      </w:r>
      <w:r w:rsidRPr="00C94405">
        <w:rPr>
          <w:rFonts w:ascii="Book Antiqua" w:hAnsi="Book Antiqua"/>
          <w:color w:val="000000" w:themeColor="text1"/>
        </w:rPr>
        <w:t xml:space="preserve">, Hwang S, Song GW, </w:t>
      </w:r>
      <w:proofErr w:type="spellStart"/>
      <w:r w:rsidRPr="00C94405">
        <w:rPr>
          <w:rFonts w:ascii="Book Antiqua" w:hAnsi="Book Antiqua"/>
          <w:color w:val="000000" w:themeColor="text1"/>
        </w:rPr>
        <w:t>Ahn</w:t>
      </w:r>
      <w:proofErr w:type="spellEnd"/>
      <w:r w:rsidRPr="00C94405">
        <w:rPr>
          <w:rFonts w:ascii="Book Antiqua" w:hAnsi="Book Antiqua"/>
          <w:color w:val="000000" w:themeColor="text1"/>
        </w:rPr>
        <w:t xml:space="preserve"> CS, Moon DB, Kim KH, Ha TY, Park GC, Hong SM, Kim WJ, Kang WH, Kim SH, Yu ES, Lee SG. </w:t>
      </w:r>
      <w:proofErr w:type="spellStart"/>
      <w:proofErr w:type="gramStart"/>
      <w:r w:rsidRPr="00C94405">
        <w:rPr>
          <w:rFonts w:ascii="Book Antiqua" w:hAnsi="Book Antiqua"/>
          <w:color w:val="000000" w:themeColor="text1"/>
        </w:rPr>
        <w:t>Longterm</w:t>
      </w:r>
      <w:proofErr w:type="spellEnd"/>
      <w:r w:rsidRPr="00C94405">
        <w:rPr>
          <w:rFonts w:ascii="Book Antiqua" w:hAnsi="Book Antiqua"/>
          <w:color w:val="000000" w:themeColor="text1"/>
        </w:rPr>
        <w:t xml:space="preserve"> prognosis of combined hepatocellular carcinoma-cholangiocarcinoma following liver transplantation and resection.</w:t>
      </w:r>
      <w:proofErr w:type="gramEnd"/>
      <w:r w:rsidRPr="00C94405">
        <w:rPr>
          <w:rFonts w:ascii="Book Antiqua" w:hAnsi="Book Antiqua"/>
          <w:color w:val="000000" w:themeColor="text1"/>
        </w:rPr>
        <w:t xml:space="preserve"> </w:t>
      </w:r>
      <w:r w:rsidRPr="00C94405">
        <w:rPr>
          <w:rFonts w:ascii="Book Antiqua" w:hAnsi="Book Antiqua"/>
          <w:i/>
          <w:iCs/>
          <w:color w:val="000000" w:themeColor="text1"/>
        </w:rPr>
        <w:t xml:space="preserve">Liver </w:t>
      </w:r>
      <w:proofErr w:type="spellStart"/>
      <w:r w:rsidRPr="00C94405">
        <w:rPr>
          <w:rFonts w:ascii="Book Antiqua" w:hAnsi="Book Antiqua"/>
          <w:i/>
          <w:iCs/>
          <w:color w:val="000000" w:themeColor="text1"/>
        </w:rPr>
        <w:t>Transpl</w:t>
      </w:r>
      <w:proofErr w:type="spellEnd"/>
      <w:r w:rsidRPr="00C94405">
        <w:rPr>
          <w:rFonts w:ascii="Book Antiqua" w:hAnsi="Book Antiqua"/>
          <w:color w:val="000000" w:themeColor="text1"/>
        </w:rPr>
        <w:t xml:space="preserve"> 2017; </w:t>
      </w:r>
      <w:r w:rsidRPr="00C94405">
        <w:rPr>
          <w:rFonts w:ascii="Book Antiqua" w:hAnsi="Book Antiqua"/>
          <w:b/>
          <w:bCs/>
          <w:color w:val="000000" w:themeColor="text1"/>
        </w:rPr>
        <w:t>23</w:t>
      </w:r>
      <w:r w:rsidRPr="00C94405">
        <w:rPr>
          <w:rFonts w:ascii="Book Antiqua" w:hAnsi="Book Antiqua"/>
          <w:color w:val="000000" w:themeColor="text1"/>
        </w:rPr>
        <w:t xml:space="preserve">: 330-341 [PMID: 28027599 DOI: </w:t>
      </w:r>
      <w:r w:rsidR="00872510" w:rsidRPr="00C94405">
        <w:rPr>
          <w:rFonts w:ascii="Book Antiqua" w:hAnsi="Book Antiqua"/>
          <w:color w:val="000000" w:themeColor="text1"/>
        </w:rPr>
        <w:t>10.1002/lt.24711</w:t>
      </w:r>
      <w:r w:rsidRPr="00C94405">
        <w:rPr>
          <w:rFonts w:ascii="Book Antiqua" w:hAnsi="Book Antiqua"/>
          <w:color w:val="000000" w:themeColor="text1"/>
        </w:rPr>
        <w:t>]</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12 </w:t>
      </w:r>
      <w:proofErr w:type="spellStart"/>
      <w:r w:rsidRPr="00C94405">
        <w:rPr>
          <w:rFonts w:ascii="Book Antiqua" w:hAnsi="Book Antiqua"/>
          <w:b/>
          <w:bCs/>
          <w:color w:val="000000" w:themeColor="text1"/>
        </w:rPr>
        <w:t>Maganty</w:t>
      </w:r>
      <w:proofErr w:type="spellEnd"/>
      <w:r w:rsidRPr="00C94405">
        <w:rPr>
          <w:rFonts w:ascii="Book Antiqua" w:hAnsi="Book Antiqua"/>
          <w:b/>
          <w:bCs/>
          <w:color w:val="000000" w:themeColor="text1"/>
        </w:rPr>
        <w:t xml:space="preserve"> K</w:t>
      </w:r>
      <w:r w:rsidRPr="00C94405">
        <w:rPr>
          <w:rFonts w:ascii="Book Antiqua" w:hAnsi="Book Antiqua"/>
          <w:color w:val="000000" w:themeColor="text1"/>
        </w:rPr>
        <w:t xml:space="preserve">, Levi D, Moon J, </w:t>
      </w:r>
      <w:proofErr w:type="spellStart"/>
      <w:r w:rsidRPr="00C94405">
        <w:rPr>
          <w:rFonts w:ascii="Book Antiqua" w:hAnsi="Book Antiqua"/>
          <w:color w:val="000000" w:themeColor="text1"/>
        </w:rPr>
        <w:t>Bejarano</w:t>
      </w:r>
      <w:proofErr w:type="spellEnd"/>
      <w:r w:rsidRPr="00C94405">
        <w:rPr>
          <w:rFonts w:ascii="Book Antiqua" w:hAnsi="Book Antiqua"/>
          <w:color w:val="000000" w:themeColor="text1"/>
        </w:rPr>
        <w:t xml:space="preserve"> PA, </w:t>
      </w:r>
      <w:proofErr w:type="spellStart"/>
      <w:r w:rsidRPr="00C94405">
        <w:rPr>
          <w:rFonts w:ascii="Book Antiqua" w:hAnsi="Book Antiqua"/>
          <w:color w:val="000000" w:themeColor="text1"/>
        </w:rPr>
        <w:t>Arosemena</w:t>
      </w:r>
      <w:proofErr w:type="spellEnd"/>
      <w:r w:rsidRPr="00C94405">
        <w:rPr>
          <w:rFonts w:ascii="Book Antiqua" w:hAnsi="Book Antiqua"/>
          <w:color w:val="000000" w:themeColor="text1"/>
        </w:rPr>
        <w:t xml:space="preserve"> L, </w:t>
      </w:r>
      <w:proofErr w:type="spellStart"/>
      <w:r w:rsidRPr="00C94405">
        <w:rPr>
          <w:rFonts w:ascii="Book Antiqua" w:hAnsi="Book Antiqua"/>
          <w:color w:val="000000" w:themeColor="text1"/>
        </w:rPr>
        <w:t>Tzakis</w:t>
      </w:r>
      <w:proofErr w:type="spellEnd"/>
      <w:r w:rsidRPr="00C94405">
        <w:rPr>
          <w:rFonts w:ascii="Book Antiqua" w:hAnsi="Book Antiqua"/>
          <w:color w:val="000000" w:themeColor="text1"/>
        </w:rPr>
        <w:t xml:space="preserve"> A, Martin P. Combined hepatocellular carcinoma and intrahepatic cholangiocarcinoma: outcome after liver transplantation. </w:t>
      </w:r>
      <w:r w:rsidRPr="00C94405">
        <w:rPr>
          <w:rFonts w:ascii="Book Antiqua" w:hAnsi="Book Antiqua"/>
          <w:i/>
          <w:iCs/>
          <w:color w:val="000000" w:themeColor="text1"/>
        </w:rPr>
        <w:t>Dig Dis Sci</w:t>
      </w:r>
      <w:r w:rsidRPr="00C94405">
        <w:rPr>
          <w:rFonts w:ascii="Book Antiqua" w:hAnsi="Book Antiqua"/>
          <w:color w:val="000000" w:themeColor="text1"/>
        </w:rPr>
        <w:t xml:space="preserve"> 2010; </w:t>
      </w:r>
      <w:r w:rsidRPr="00C94405">
        <w:rPr>
          <w:rFonts w:ascii="Book Antiqua" w:hAnsi="Book Antiqua"/>
          <w:b/>
          <w:bCs/>
          <w:color w:val="000000" w:themeColor="text1"/>
        </w:rPr>
        <w:t>55</w:t>
      </w:r>
      <w:r w:rsidRPr="00C94405">
        <w:rPr>
          <w:rFonts w:ascii="Book Antiqua" w:hAnsi="Book Antiqua"/>
          <w:color w:val="000000" w:themeColor="text1"/>
        </w:rPr>
        <w:t>: 3597-3601 [PMID: 20848202 DOI: 10.1007/s10620-010-1402-3]</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13 </w:t>
      </w:r>
      <w:proofErr w:type="spellStart"/>
      <w:r w:rsidRPr="00C94405">
        <w:rPr>
          <w:rFonts w:ascii="Book Antiqua" w:hAnsi="Book Antiqua"/>
          <w:b/>
          <w:bCs/>
          <w:color w:val="000000" w:themeColor="text1"/>
        </w:rPr>
        <w:t>Chernyak</w:t>
      </w:r>
      <w:proofErr w:type="spellEnd"/>
      <w:r w:rsidRPr="00C94405">
        <w:rPr>
          <w:rFonts w:ascii="Book Antiqua" w:hAnsi="Book Antiqua"/>
          <w:b/>
          <w:bCs/>
          <w:color w:val="000000" w:themeColor="text1"/>
        </w:rPr>
        <w:t xml:space="preserve"> V</w:t>
      </w:r>
      <w:r w:rsidRPr="00C94405">
        <w:rPr>
          <w:rFonts w:ascii="Book Antiqua" w:hAnsi="Book Antiqua"/>
          <w:color w:val="000000" w:themeColor="text1"/>
        </w:rPr>
        <w:t xml:space="preserve">, Fowler KJ, Kamaya A, </w:t>
      </w:r>
      <w:proofErr w:type="spellStart"/>
      <w:r w:rsidRPr="00C94405">
        <w:rPr>
          <w:rFonts w:ascii="Book Antiqua" w:hAnsi="Book Antiqua"/>
          <w:color w:val="000000" w:themeColor="text1"/>
        </w:rPr>
        <w:t>Kielar</w:t>
      </w:r>
      <w:proofErr w:type="spellEnd"/>
      <w:r w:rsidRPr="00C94405">
        <w:rPr>
          <w:rFonts w:ascii="Book Antiqua" w:hAnsi="Book Antiqua"/>
          <w:color w:val="000000" w:themeColor="text1"/>
        </w:rPr>
        <w:t xml:space="preserve"> AZ, </w:t>
      </w:r>
      <w:proofErr w:type="spellStart"/>
      <w:r w:rsidRPr="00C94405">
        <w:rPr>
          <w:rFonts w:ascii="Book Antiqua" w:hAnsi="Book Antiqua"/>
          <w:color w:val="000000" w:themeColor="text1"/>
        </w:rPr>
        <w:t>Elsayes</w:t>
      </w:r>
      <w:proofErr w:type="spellEnd"/>
      <w:r w:rsidRPr="00C94405">
        <w:rPr>
          <w:rFonts w:ascii="Book Antiqua" w:hAnsi="Book Antiqua"/>
          <w:color w:val="000000" w:themeColor="text1"/>
        </w:rPr>
        <w:t xml:space="preserve"> KM, Bashir MR, </w:t>
      </w:r>
      <w:proofErr w:type="spellStart"/>
      <w:r w:rsidRPr="00C94405">
        <w:rPr>
          <w:rFonts w:ascii="Book Antiqua" w:hAnsi="Book Antiqua"/>
          <w:color w:val="000000" w:themeColor="text1"/>
        </w:rPr>
        <w:t>Kono</w:t>
      </w:r>
      <w:proofErr w:type="spellEnd"/>
      <w:r w:rsidRPr="00C94405">
        <w:rPr>
          <w:rFonts w:ascii="Book Antiqua" w:hAnsi="Book Antiqua"/>
          <w:color w:val="000000" w:themeColor="text1"/>
        </w:rPr>
        <w:t xml:space="preserve"> Y, Do RK, Mitchell DG, Singal AG, Tang A, </w:t>
      </w:r>
      <w:proofErr w:type="spellStart"/>
      <w:r w:rsidRPr="00C94405">
        <w:rPr>
          <w:rFonts w:ascii="Book Antiqua" w:hAnsi="Book Antiqua"/>
          <w:color w:val="000000" w:themeColor="text1"/>
        </w:rPr>
        <w:t>Sirlin</w:t>
      </w:r>
      <w:proofErr w:type="spellEnd"/>
      <w:r w:rsidRPr="00C94405">
        <w:rPr>
          <w:rFonts w:ascii="Book Antiqua" w:hAnsi="Book Antiqua"/>
          <w:color w:val="000000" w:themeColor="text1"/>
        </w:rPr>
        <w:t xml:space="preserve"> CB. Liver Imaging Reporting and Data System (LI-RADS) Version 2018: Imaging of Hepatocellular Carcinoma in At-Risk Patients. </w:t>
      </w:r>
      <w:r w:rsidRPr="00C94405">
        <w:rPr>
          <w:rFonts w:ascii="Book Antiqua" w:hAnsi="Book Antiqua"/>
          <w:i/>
          <w:iCs/>
          <w:color w:val="000000" w:themeColor="text1"/>
        </w:rPr>
        <w:t>Radiology</w:t>
      </w:r>
      <w:r w:rsidRPr="00C94405">
        <w:rPr>
          <w:rFonts w:ascii="Book Antiqua" w:hAnsi="Book Antiqua"/>
          <w:color w:val="000000" w:themeColor="text1"/>
        </w:rPr>
        <w:t xml:space="preserve"> 2018; </w:t>
      </w:r>
      <w:r w:rsidRPr="00C94405">
        <w:rPr>
          <w:rFonts w:ascii="Book Antiqua" w:hAnsi="Book Antiqua"/>
          <w:b/>
          <w:bCs/>
          <w:color w:val="000000" w:themeColor="text1"/>
        </w:rPr>
        <w:t>289</w:t>
      </w:r>
      <w:r w:rsidRPr="00C94405">
        <w:rPr>
          <w:rFonts w:ascii="Book Antiqua" w:hAnsi="Book Antiqua"/>
          <w:color w:val="000000" w:themeColor="text1"/>
        </w:rPr>
        <w:t>: 816-830 [PMID: 30251931 DOI: 10.1148/radiol.2018181494]</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14 </w:t>
      </w:r>
      <w:r w:rsidRPr="00C94405">
        <w:rPr>
          <w:rFonts w:ascii="Book Antiqua" w:hAnsi="Book Antiqua"/>
          <w:b/>
          <w:bCs/>
          <w:color w:val="000000" w:themeColor="text1"/>
        </w:rPr>
        <w:t>Choi SH</w:t>
      </w:r>
      <w:r w:rsidRPr="00C94405">
        <w:rPr>
          <w:rFonts w:ascii="Book Antiqua" w:hAnsi="Book Antiqua"/>
          <w:color w:val="000000" w:themeColor="text1"/>
        </w:rPr>
        <w:t xml:space="preserve">, Lee SS, Park SH, Kim KM, Yu E, Park Y, Shin YM, Lee MG. LI-RADS Classification and Prognosis of Primary Liver Cancers at </w:t>
      </w:r>
      <w:proofErr w:type="spellStart"/>
      <w:r w:rsidRPr="00C94405">
        <w:rPr>
          <w:rFonts w:ascii="Book Antiqua" w:hAnsi="Book Antiqua"/>
          <w:color w:val="000000" w:themeColor="text1"/>
        </w:rPr>
        <w:t>Gadoxetic</w:t>
      </w:r>
      <w:proofErr w:type="spellEnd"/>
      <w:r w:rsidRPr="00C94405">
        <w:rPr>
          <w:rFonts w:ascii="Book Antiqua" w:hAnsi="Book Antiqua"/>
          <w:color w:val="000000" w:themeColor="text1"/>
        </w:rPr>
        <w:t xml:space="preserve"> Acid-enhanced MRI. </w:t>
      </w:r>
      <w:r w:rsidRPr="00C94405">
        <w:rPr>
          <w:rFonts w:ascii="Book Antiqua" w:hAnsi="Book Antiqua"/>
          <w:i/>
          <w:iCs/>
          <w:color w:val="000000" w:themeColor="text1"/>
        </w:rPr>
        <w:t>Radiology</w:t>
      </w:r>
      <w:r w:rsidRPr="00C94405">
        <w:rPr>
          <w:rFonts w:ascii="Book Antiqua" w:hAnsi="Book Antiqua"/>
          <w:color w:val="000000" w:themeColor="text1"/>
        </w:rPr>
        <w:t xml:space="preserve"> 2019; </w:t>
      </w:r>
      <w:r w:rsidRPr="00C94405">
        <w:rPr>
          <w:rFonts w:ascii="Book Antiqua" w:hAnsi="Book Antiqua"/>
          <w:b/>
          <w:bCs/>
          <w:color w:val="000000" w:themeColor="text1"/>
        </w:rPr>
        <w:t>290</w:t>
      </w:r>
      <w:r w:rsidRPr="00C94405">
        <w:rPr>
          <w:rFonts w:ascii="Book Antiqua" w:hAnsi="Book Antiqua"/>
          <w:color w:val="000000" w:themeColor="text1"/>
        </w:rPr>
        <w:t>: 388-397 [PMID: 30422088 DOI: 10.1148/radiol.2018181290]</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15 </w:t>
      </w:r>
      <w:r w:rsidRPr="00C94405">
        <w:rPr>
          <w:rFonts w:ascii="Book Antiqua" w:hAnsi="Book Antiqua"/>
          <w:b/>
          <w:bCs/>
          <w:color w:val="000000" w:themeColor="text1"/>
        </w:rPr>
        <w:t>Zhang H</w:t>
      </w:r>
      <w:r w:rsidRPr="00C94405">
        <w:rPr>
          <w:rFonts w:ascii="Book Antiqua" w:hAnsi="Book Antiqua"/>
          <w:color w:val="000000" w:themeColor="text1"/>
        </w:rPr>
        <w:t xml:space="preserve">, Yu X, Xu J, Li J, Zhou Y. Combined hepatocellular-cholangiocarcinoma: An analysis of clinicopathological characteristics after surgery. </w:t>
      </w:r>
      <w:r w:rsidRPr="00C94405">
        <w:rPr>
          <w:rFonts w:ascii="Book Antiqua" w:hAnsi="Book Antiqua"/>
          <w:i/>
          <w:iCs/>
          <w:color w:val="000000" w:themeColor="text1"/>
        </w:rPr>
        <w:t>Medicine (Baltimore)</w:t>
      </w:r>
      <w:r w:rsidRPr="00C94405">
        <w:rPr>
          <w:rFonts w:ascii="Book Antiqua" w:hAnsi="Book Antiqua"/>
          <w:color w:val="000000" w:themeColor="text1"/>
        </w:rPr>
        <w:t xml:space="preserve"> 2019; </w:t>
      </w:r>
      <w:r w:rsidRPr="00C94405">
        <w:rPr>
          <w:rFonts w:ascii="Book Antiqua" w:hAnsi="Book Antiqua"/>
          <w:b/>
          <w:bCs/>
          <w:color w:val="000000" w:themeColor="text1"/>
        </w:rPr>
        <w:t>98</w:t>
      </w:r>
      <w:r w:rsidRPr="00C94405">
        <w:rPr>
          <w:rFonts w:ascii="Book Antiqua" w:hAnsi="Book Antiqua"/>
          <w:color w:val="000000" w:themeColor="text1"/>
        </w:rPr>
        <w:t>: e17102 [PMID: 31567946 DOI: 10.1097/MD.0000000000017102]</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16 </w:t>
      </w:r>
      <w:r w:rsidRPr="00C94405">
        <w:rPr>
          <w:rFonts w:ascii="Book Antiqua" w:hAnsi="Book Antiqua"/>
          <w:b/>
          <w:bCs/>
          <w:color w:val="000000" w:themeColor="text1"/>
        </w:rPr>
        <w:t>Song P</w:t>
      </w:r>
      <w:r w:rsidRPr="00C94405">
        <w:rPr>
          <w:rFonts w:ascii="Book Antiqua" w:hAnsi="Book Antiqua"/>
          <w:color w:val="000000" w:themeColor="text1"/>
        </w:rPr>
        <w:t xml:space="preserve">, </w:t>
      </w:r>
      <w:proofErr w:type="spellStart"/>
      <w:r w:rsidRPr="00C94405">
        <w:rPr>
          <w:rFonts w:ascii="Book Antiqua" w:hAnsi="Book Antiqua"/>
          <w:color w:val="000000" w:themeColor="text1"/>
        </w:rPr>
        <w:t>Midorikawa</w:t>
      </w:r>
      <w:proofErr w:type="spellEnd"/>
      <w:r w:rsidRPr="00C94405">
        <w:rPr>
          <w:rFonts w:ascii="Book Antiqua" w:hAnsi="Book Antiqua"/>
          <w:color w:val="000000" w:themeColor="text1"/>
        </w:rPr>
        <w:t xml:space="preserve"> Y, Nakayama H, </w:t>
      </w:r>
      <w:proofErr w:type="spellStart"/>
      <w:r w:rsidRPr="00C94405">
        <w:rPr>
          <w:rFonts w:ascii="Book Antiqua" w:hAnsi="Book Antiqua"/>
          <w:color w:val="000000" w:themeColor="text1"/>
        </w:rPr>
        <w:t>Higaki</w:t>
      </w:r>
      <w:proofErr w:type="spellEnd"/>
      <w:r w:rsidRPr="00C94405">
        <w:rPr>
          <w:rFonts w:ascii="Book Antiqua" w:hAnsi="Book Antiqua"/>
          <w:color w:val="000000" w:themeColor="text1"/>
        </w:rPr>
        <w:t xml:space="preserve"> T, </w:t>
      </w:r>
      <w:proofErr w:type="spellStart"/>
      <w:r w:rsidRPr="00C94405">
        <w:rPr>
          <w:rFonts w:ascii="Book Antiqua" w:hAnsi="Book Antiqua"/>
          <w:color w:val="000000" w:themeColor="text1"/>
        </w:rPr>
        <w:t>Moriguchi</w:t>
      </w:r>
      <w:proofErr w:type="spellEnd"/>
      <w:r w:rsidRPr="00C94405">
        <w:rPr>
          <w:rFonts w:ascii="Book Antiqua" w:hAnsi="Book Antiqua"/>
          <w:color w:val="000000" w:themeColor="text1"/>
        </w:rPr>
        <w:t xml:space="preserve"> M, </w:t>
      </w:r>
      <w:proofErr w:type="spellStart"/>
      <w:r w:rsidRPr="00C94405">
        <w:rPr>
          <w:rFonts w:ascii="Book Antiqua" w:hAnsi="Book Antiqua"/>
          <w:color w:val="000000" w:themeColor="text1"/>
        </w:rPr>
        <w:t>Aramaki</w:t>
      </w:r>
      <w:proofErr w:type="spellEnd"/>
      <w:r w:rsidRPr="00C94405">
        <w:rPr>
          <w:rFonts w:ascii="Book Antiqua" w:hAnsi="Book Antiqua"/>
          <w:color w:val="000000" w:themeColor="text1"/>
        </w:rPr>
        <w:t xml:space="preserve"> O, Yamazaki S, Aoki M, </w:t>
      </w:r>
      <w:proofErr w:type="spellStart"/>
      <w:r w:rsidRPr="00C94405">
        <w:rPr>
          <w:rFonts w:ascii="Book Antiqua" w:hAnsi="Book Antiqua"/>
          <w:color w:val="000000" w:themeColor="text1"/>
        </w:rPr>
        <w:t>Teramoto</w:t>
      </w:r>
      <w:proofErr w:type="spellEnd"/>
      <w:r w:rsidRPr="00C94405">
        <w:rPr>
          <w:rFonts w:ascii="Book Antiqua" w:hAnsi="Book Antiqua"/>
          <w:color w:val="000000" w:themeColor="text1"/>
        </w:rPr>
        <w:t xml:space="preserve"> K, </w:t>
      </w:r>
      <w:proofErr w:type="spellStart"/>
      <w:r w:rsidRPr="00C94405">
        <w:rPr>
          <w:rFonts w:ascii="Book Antiqua" w:hAnsi="Book Antiqua"/>
          <w:color w:val="000000" w:themeColor="text1"/>
        </w:rPr>
        <w:t>Takayama</w:t>
      </w:r>
      <w:proofErr w:type="spellEnd"/>
      <w:r w:rsidRPr="00C94405">
        <w:rPr>
          <w:rFonts w:ascii="Book Antiqua" w:hAnsi="Book Antiqua"/>
          <w:color w:val="000000" w:themeColor="text1"/>
        </w:rPr>
        <w:t xml:space="preserve"> T. Patients' prognosis of intrahepatic </w:t>
      </w:r>
      <w:r w:rsidRPr="00C94405">
        <w:rPr>
          <w:rFonts w:ascii="Book Antiqua" w:hAnsi="Book Antiqua"/>
          <w:color w:val="000000" w:themeColor="text1"/>
        </w:rPr>
        <w:lastRenderedPageBreak/>
        <w:t xml:space="preserve">cholangiocarcinoma and combined hepatocellular-cholangiocarcinoma after resection. </w:t>
      </w:r>
      <w:r w:rsidRPr="00C94405">
        <w:rPr>
          <w:rFonts w:ascii="Book Antiqua" w:hAnsi="Book Antiqua"/>
          <w:i/>
          <w:iCs/>
          <w:color w:val="000000" w:themeColor="text1"/>
        </w:rPr>
        <w:t>Cancer Med</w:t>
      </w:r>
      <w:r w:rsidRPr="00C94405">
        <w:rPr>
          <w:rFonts w:ascii="Book Antiqua" w:hAnsi="Book Antiqua"/>
          <w:color w:val="000000" w:themeColor="text1"/>
        </w:rPr>
        <w:t xml:space="preserve"> 2019; </w:t>
      </w:r>
      <w:r w:rsidRPr="00C94405">
        <w:rPr>
          <w:rFonts w:ascii="Book Antiqua" w:hAnsi="Book Antiqua"/>
          <w:b/>
          <w:bCs/>
          <w:color w:val="000000" w:themeColor="text1"/>
        </w:rPr>
        <w:t>8</w:t>
      </w:r>
      <w:r w:rsidRPr="00C94405">
        <w:rPr>
          <w:rFonts w:ascii="Book Antiqua" w:hAnsi="Book Antiqua"/>
          <w:color w:val="000000" w:themeColor="text1"/>
        </w:rPr>
        <w:t>: 5862-5871 [PMID: 31407490 DOI: 10.1002/cam4.2495]</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17 </w:t>
      </w:r>
      <w:proofErr w:type="spellStart"/>
      <w:r w:rsidRPr="00C94405">
        <w:rPr>
          <w:rFonts w:ascii="Book Antiqua" w:hAnsi="Book Antiqua"/>
          <w:b/>
          <w:bCs/>
          <w:color w:val="000000" w:themeColor="text1"/>
        </w:rPr>
        <w:t>Garancini</w:t>
      </w:r>
      <w:proofErr w:type="spellEnd"/>
      <w:r w:rsidRPr="00C94405">
        <w:rPr>
          <w:rFonts w:ascii="Book Antiqua" w:hAnsi="Book Antiqua"/>
          <w:b/>
          <w:bCs/>
          <w:color w:val="000000" w:themeColor="text1"/>
        </w:rPr>
        <w:t xml:space="preserve"> M</w:t>
      </w:r>
      <w:r w:rsidRPr="00C94405">
        <w:rPr>
          <w:rFonts w:ascii="Book Antiqua" w:hAnsi="Book Antiqua"/>
          <w:color w:val="000000" w:themeColor="text1"/>
        </w:rPr>
        <w:t xml:space="preserve">, </w:t>
      </w:r>
      <w:proofErr w:type="spellStart"/>
      <w:r w:rsidRPr="00C94405">
        <w:rPr>
          <w:rFonts w:ascii="Book Antiqua" w:hAnsi="Book Antiqua"/>
          <w:color w:val="000000" w:themeColor="text1"/>
        </w:rPr>
        <w:t>Goffredo</w:t>
      </w:r>
      <w:proofErr w:type="spellEnd"/>
      <w:r w:rsidRPr="00C94405">
        <w:rPr>
          <w:rFonts w:ascii="Book Antiqua" w:hAnsi="Book Antiqua"/>
          <w:color w:val="000000" w:themeColor="text1"/>
        </w:rPr>
        <w:t xml:space="preserve"> P, </w:t>
      </w:r>
      <w:proofErr w:type="spellStart"/>
      <w:r w:rsidRPr="00C94405">
        <w:rPr>
          <w:rFonts w:ascii="Book Antiqua" w:hAnsi="Book Antiqua"/>
          <w:color w:val="000000" w:themeColor="text1"/>
        </w:rPr>
        <w:t>Pagni</w:t>
      </w:r>
      <w:proofErr w:type="spellEnd"/>
      <w:r w:rsidRPr="00C94405">
        <w:rPr>
          <w:rFonts w:ascii="Book Antiqua" w:hAnsi="Book Antiqua"/>
          <w:color w:val="000000" w:themeColor="text1"/>
        </w:rPr>
        <w:t xml:space="preserve"> F, Romano F, Roman S, Sosa JA, Giardini V. Combined hepatocellular-cholangiocarcinoma: a population-level analysis of an uncommon primary liver tumor. </w:t>
      </w:r>
      <w:r w:rsidRPr="00C94405">
        <w:rPr>
          <w:rFonts w:ascii="Book Antiqua" w:hAnsi="Book Antiqua"/>
          <w:i/>
          <w:iCs/>
          <w:color w:val="000000" w:themeColor="text1"/>
        </w:rPr>
        <w:t xml:space="preserve">Liver </w:t>
      </w:r>
      <w:proofErr w:type="spellStart"/>
      <w:r w:rsidRPr="00C94405">
        <w:rPr>
          <w:rFonts w:ascii="Book Antiqua" w:hAnsi="Book Antiqua"/>
          <w:i/>
          <w:iCs/>
          <w:color w:val="000000" w:themeColor="text1"/>
        </w:rPr>
        <w:t>Transpl</w:t>
      </w:r>
      <w:proofErr w:type="spellEnd"/>
      <w:r w:rsidRPr="00C94405">
        <w:rPr>
          <w:rFonts w:ascii="Book Antiqua" w:hAnsi="Book Antiqua"/>
          <w:color w:val="000000" w:themeColor="text1"/>
        </w:rPr>
        <w:t xml:space="preserve"> 2014; </w:t>
      </w:r>
      <w:r w:rsidRPr="00C94405">
        <w:rPr>
          <w:rFonts w:ascii="Book Antiqua" w:hAnsi="Book Antiqua"/>
          <w:b/>
          <w:bCs/>
          <w:color w:val="000000" w:themeColor="text1"/>
        </w:rPr>
        <w:t>20</w:t>
      </w:r>
      <w:r w:rsidRPr="00C94405">
        <w:rPr>
          <w:rFonts w:ascii="Book Antiqua" w:hAnsi="Book Antiqua"/>
          <w:color w:val="000000" w:themeColor="text1"/>
        </w:rPr>
        <w:t xml:space="preserve">: 952-959 [PMID: 24777610 DOI: </w:t>
      </w:r>
      <w:r w:rsidR="009150B9" w:rsidRPr="00C94405">
        <w:rPr>
          <w:rFonts w:ascii="Book Antiqua" w:hAnsi="Book Antiqua"/>
          <w:color w:val="000000" w:themeColor="text1"/>
        </w:rPr>
        <w:t>10.1002/lt.23897</w:t>
      </w:r>
      <w:r w:rsidRPr="00C94405">
        <w:rPr>
          <w:rFonts w:ascii="Book Antiqua" w:hAnsi="Book Antiqua"/>
          <w:color w:val="000000" w:themeColor="text1"/>
        </w:rPr>
        <w:t>]</w:t>
      </w:r>
    </w:p>
    <w:p w:rsidR="009900B4" w:rsidRPr="00BF06A2" w:rsidRDefault="009900B4" w:rsidP="00B54DA0">
      <w:pPr>
        <w:adjustRightInd w:val="0"/>
        <w:snapToGrid w:val="0"/>
        <w:spacing w:line="360" w:lineRule="auto"/>
        <w:jc w:val="both"/>
        <w:rPr>
          <w:rFonts w:ascii="Book Antiqua" w:hAnsi="Book Antiqua"/>
          <w:color w:val="000000" w:themeColor="text1"/>
        </w:rPr>
      </w:pPr>
      <w:r w:rsidRPr="00BF06A2">
        <w:rPr>
          <w:rFonts w:ascii="Book Antiqua" w:hAnsi="Book Antiqua"/>
          <w:color w:val="000000" w:themeColor="text1"/>
        </w:rPr>
        <w:t xml:space="preserve">18 </w:t>
      </w:r>
      <w:r w:rsidRPr="00BF06A2">
        <w:rPr>
          <w:rFonts w:ascii="Book Antiqua" w:hAnsi="Book Antiqua"/>
          <w:b/>
          <w:bCs/>
          <w:color w:val="000000" w:themeColor="text1"/>
        </w:rPr>
        <w:t>Surveillance,</w:t>
      </w:r>
      <w:r w:rsidRPr="00BF06A2">
        <w:rPr>
          <w:rFonts w:ascii="Book Antiqua" w:hAnsi="Book Antiqua"/>
          <w:b/>
          <w:color w:val="000000" w:themeColor="text1"/>
        </w:rPr>
        <w:t xml:space="preserve"> Epidemiology, and End Results (SEER) Program SEER*Stat Database</w:t>
      </w:r>
      <w:r w:rsidR="00B82737" w:rsidRPr="00BF06A2">
        <w:rPr>
          <w:rFonts w:ascii="Book Antiqua" w:hAnsi="Book Antiqua"/>
          <w:b/>
          <w:color w:val="000000" w:themeColor="text1"/>
          <w:lang w:eastAsia="zh-CN"/>
        </w:rPr>
        <w:t>.</w:t>
      </w:r>
      <w:r w:rsidRPr="00BF06A2">
        <w:rPr>
          <w:rFonts w:ascii="Book Antiqua" w:hAnsi="Book Antiqua"/>
          <w:b/>
          <w:color w:val="000000" w:themeColor="text1"/>
        </w:rPr>
        <w:t xml:space="preserve"> </w:t>
      </w:r>
      <w:r w:rsidRPr="00BF06A2">
        <w:rPr>
          <w:rFonts w:ascii="Book Antiqua" w:hAnsi="Book Antiqua"/>
          <w:color w:val="000000" w:themeColor="text1"/>
        </w:rPr>
        <w:t xml:space="preserve">Incidence - SEER 18 </w:t>
      </w:r>
      <w:proofErr w:type="spellStart"/>
      <w:r w:rsidRPr="00BF06A2">
        <w:rPr>
          <w:rFonts w:ascii="Book Antiqua" w:hAnsi="Book Antiqua"/>
          <w:color w:val="000000" w:themeColor="text1"/>
        </w:rPr>
        <w:t>Regs</w:t>
      </w:r>
      <w:proofErr w:type="spellEnd"/>
      <w:r w:rsidRPr="00BF06A2">
        <w:rPr>
          <w:rFonts w:ascii="Book Antiqua" w:hAnsi="Book Antiqua"/>
          <w:color w:val="000000" w:themeColor="text1"/>
        </w:rPr>
        <w:t xml:space="preserve"> Research Data + Hurricane Katrina Impacted Louisiana Cases, Nov 2018 Sub (2000-2016) - </w:t>
      </w:r>
      <w:proofErr w:type="spellStart"/>
      <w:r w:rsidRPr="00BF06A2">
        <w:rPr>
          <w:rFonts w:ascii="Book Antiqua" w:hAnsi="Book Antiqua"/>
          <w:color w:val="000000" w:themeColor="text1"/>
        </w:rPr>
        <w:t>Linke</w:t>
      </w:r>
      <w:proofErr w:type="spellEnd"/>
      <w:r w:rsidRPr="00BF06A2">
        <w:rPr>
          <w:rFonts w:ascii="Book Antiqua" w:hAnsi="Book Antiqua"/>
          <w:color w:val="000000" w:themeColor="text1"/>
        </w:rPr>
        <w:t xml:space="preserve">. Available from: </w:t>
      </w:r>
      <w:r w:rsidR="00B82737" w:rsidRPr="00BF06A2">
        <w:rPr>
          <w:rFonts w:ascii="Book Antiqua" w:hAnsi="Book Antiqua"/>
          <w:color w:val="000000" w:themeColor="text1"/>
        </w:rPr>
        <w:t>https://</w:t>
      </w:r>
      <w:r w:rsidRPr="00BF06A2">
        <w:rPr>
          <w:rFonts w:ascii="Book Antiqua" w:hAnsi="Book Antiqua"/>
          <w:color w:val="000000" w:themeColor="text1"/>
        </w:rPr>
        <w:t>www.seer.cancer.gov</w:t>
      </w:r>
    </w:p>
    <w:p w:rsidR="009900B4" w:rsidRPr="00BF06A2" w:rsidRDefault="009900B4" w:rsidP="00B54DA0">
      <w:pPr>
        <w:adjustRightInd w:val="0"/>
        <w:snapToGrid w:val="0"/>
        <w:spacing w:line="360" w:lineRule="auto"/>
        <w:jc w:val="both"/>
        <w:rPr>
          <w:rFonts w:ascii="Book Antiqua" w:hAnsi="Book Antiqua"/>
          <w:color w:val="000000" w:themeColor="text1"/>
        </w:rPr>
      </w:pPr>
      <w:proofErr w:type="gramStart"/>
      <w:r w:rsidRPr="00BF06A2">
        <w:rPr>
          <w:rFonts w:ascii="Book Antiqua" w:hAnsi="Book Antiqua"/>
          <w:color w:val="000000" w:themeColor="text1"/>
        </w:rPr>
        <w:t xml:space="preserve">19 </w:t>
      </w:r>
      <w:r w:rsidRPr="00BF06A2">
        <w:rPr>
          <w:rFonts w:ascii="Book Antiqua" w:hAnsi="Book Antiqua"/>
          <w:b/>
          <w:bCs/>
          <w:color w:val="000000" w:themeColor="text1"/>
        </w:rPr>
        <w:t>National Cancer Institute.</w:t>
      </w:r>
      <w:proofErr w:type="gramEnd"/>
      <w:r w:rsidRPr="00BF06A2">
        <w:rPr>
          <w:rFonts w:ascii="Book Antiqua" w:hAnsi="Book Antiqua"/>
          <w:bCs/>
          <w:color w:val="000000" w:themeColor="text1"/>
        </w:rPr>
        <w:t xml:space="preserve"> </w:t>
      </w:r>
      <w:proofErr w:type="gramStart"/>
      <w:r w:rsidRPr="00BF06A2">
        <w:rPr>
          <w:rFonts w:ascii="Book Antiqua" w:hAnsi="Book Antiqua"/>
          <w:bCs/>
          <w:color w:val="000000" w:themeColor="text1"/>
        </w:rPr>
        <w:t>About the SEER Registries.</w:t>
      </w:r>
      <w:proofErr w:type="gramEnd"/>
      <w:r w:rsidRPr="00BF06A2">
        <w:rPr>
          <w:rFonts w:ascii="Book Antiqua" w:hAnsi="Book Antiqua"/>
          <w:bCs/>
          <w:color w:val="000000" w:themeColor="text1"/>
        </w:rPr>
        <w:t xml:space="preserve"> </w:t>
      </w:r>
      <w:proofErr w:type="gramStart"/>
      <w:r w:rsidRPr="00BF06A2">
        <w:rPr>
          <w:rFonts w:ascii="Book Antiqua" w:hAnsi="Book Antiqua"/>
          <w:bCs/>
          <w:color w:val="000000" w:themeColor="text1"/>
        </w:rPr>
        <w:t>Surveillance,</w:t>
      </w:r>
      <w:r w:rsidRPr="00BF06A2">
        <w:rPr>
          <w:rFonts w:ascii="Book Antiqua" w:hAnsi="Book Antiqua"/>
          <w:color w:val="000000" w:themeColor="text1"/>
        </w:rPr>
        <w:t xml:space="preserve"> Epidemiol</w:t>
      </w:r>
      <w:r w:rsidR="004B508A" w:rsidRPr="00BF06A2">
        <w:rPr>
          <w:rFonts w:ascii="Book Antiqua" w:hAnsi="Book Antiqua"/>
          <w:color w:val="000000" w:themeColor="text1"/>
        </w:rPr>
        <w:t>,</w:t>
      </w:r>
      <w:r w:rsidRPr="00BF06A2">
        <w:rPr>
          <w:rFonts w:ascii="Book Antiqua" w:hAnsi="Book Antiqua"/>
          <w:color w:val="000000" w:themeColor="text1"/>
        </w:rPr>
        <w:t xml:space="preserve"> End Results Progr</w:t>
      </w:r>
      <w:r w:rsidR="004B508A" w:rsidRPr="00BF06A2">
        <w:rPr>
          <w:rFonts w:ascii="Book Antiqua" w:hAnsi="Book Antiqua"/>
          <w:color w:val="000000" w:themeColor="text1"/>
        </w:rPr>
        <w:t>am</w:t>
      </w:r>
      <w:r w:rsidRPr="00BF06A2">
        <w:rPr>
          <w:rFonts w:ascii="Book Antiqua" w:hAnsi="Book Antiqua"/>
          <w:color w:val="000000" w:themeColor="text1"/>
        </w:rPr>
        <w:t>.</w:t>
      </w:r>
      <w:proofErr w:type="gramEnd"/>
      <w:r w:rsidR="00AF04A9" w:rsidRPr="00BF06A2">
        <w:rPr>
          <w:rFonts w:ascii="Book Antiqua" w:hAnsi="Book Antiqua"/>
          <w:color w:val="000000" w:themeColor="text1"/>
          <w:lang w:eastAsia="zh-CN"/>
        </w:rPr>
        <w:t xml:space="preserve"> </w:t>
      </w:r>
      <w:r w:rsidRPr="00BF06A2">
        <w:rPr>
          <w:rFonts w:ascii="Book Antiqua" w:hAnsi="Book Antiqua"/>
          <w:color w:val="000000" w:themeColor="text1"/>
        </w:rPr>
        <w:t>Available from: https://seer.cancer.gov/registries/</w:t>
      </w:r>
    </w:p>
    <w:p w:rsidR="009900B4" w:rsidRPr="00C94405" w:rsidRDefault="009900B4" w:rsidP="00B54DA0">
      <w:pPr>
        <w:adjustRightInd w:val="0"/>
        <w:snapToGrid w:val="0"/>
        <w:spacing w:line="360" w:lineRule="auto"/>
        <w:jc w:val="both"/>
        <w:rPr>
          <w:rFonts w:ascii="Book Antiqua" w:hAnsi="Book Antiqua"/>
          <w:color w:val="000000" w:themeColor="text1"/>
          <w:lang w:eastAsia="zh-CN"/>
        </w:rPr>
      </w:pPr>
      <w:r w:rsidRPr="00BF06A2">
        <w:rPr>
          <w:rFonts w:ascii="Book Antiqua" w:hAnsi="Book Antiqua"/>
          <w:color w:val="000000" w:themeColor="text1"/>
        </w:rPr>
        <w:t xml:space="preserve">20 </w:t>
      </w:r>
      <w:r w:rsidRPr="00BF06A2">
        <w:rPr>
          <w:rFonts w:ascii="Book Antiqua" w:hAnsi="Book Antiqua"/>
          <w:b/>
          <w:bCs/>
          <w:color w:val="000000" w:themeColor="text1"/>
        </w:rPr>
        <w:t>Greene FL,</w:t>
      </w:r>
      <w:r w:rsidRPr="00BF06A2">
        <w:rPr>
          <w:rFonts w:ascii="Book Antiqua" w:hAnsi="Book Antiqua"/>
          <w:color w:val="000000" w:themeColor="text1"/>
        </w:rPr>
        <w:t xml:space="preserve"> Page DL, Fleming ID, Fritz AG, Balch CM, Haller DG, Morrow M</w:t>
      </w:r>
      <w:r w:rsidR="00EE7CBE" w:rsidRPr="00BF06A2">
        <w:rPr>
          <w:rFonts w:ascii="Book Antiqua" w:hAnsi="Book Antiqua"/>
          <w:color w:val="000000" w:themeColor="text1"/>
          <w:lang w:eastAsia="zh-CN"/>
        </w:rPr>
        <w:t xml:space="preserve">, </w:t>
      </w:r>
      <w:r w:rsidR="00451F17" w:rsidRPr="00BF06A2">
        <w:rPr>
          <w:rFonts w:ascii="Book Antiqua" w:hAnsi="Book Antiqua"/>
          <w:color w:val="000000" w:themeColor="text1"/>
          <w:lang w:eastAsia="zh-CN"/>
        </w:rPr>
        <w:t>editors</w:t>
      </w:r>
      <w:r w:rsidR="00566A18" w:rsidRPr="00BF06A2">
        <w:rPr>
          <w:rFonts w:ascii="Book Antiqua" w:hAnsi="Book Antiqua"/>
          <w:color w:val="000000" w:themeColor="text1"/>
        </w:rPr>
        <w:t>.</w:t>
      </w:r>
      <w:r w:rsidR="00566A18" w:rsidRPr="00BF06A2">
        <w:rPr>
          <w:rFonts w:ascii="Book Antiqua" w:hAnsi="Book Antiqua"/>
          <w:color w:val="000000" w:themeColor="text1"/>
          <w:lang w:eastAsia="zh-CN"/>
        </w:rPr>
        <w:t xml:space="preserve"> </w:t>
      </w:r>
      <w:proofErr w:type="gramStart"/>
      <w:r w:rsidRPr="00BF06A2">
        <w:rPr>
          <w:rFonts w:ascii="Book Antiqua" w:hAnsi="Book Antiqua"/>
          <w:color w:val="000000" w:themeColor="text1"/>
        </w:rPr>
        <w:t>A</w:t>
      </w:r>
      <w:r w:rsidR="00F802BD" w:rsidRPr="00BF06A2">
        <w:rPr>
          <w:rFonts w:ascii="Book Antiqua" w:hAnsi="Book Antiqua"/>
          <w:color w:val="000000" w:themeColor="text1"/>
        </w:rPr>
        <w:t>JCC cancer staging manual</w:t>
      </w:r>
      <w:r w:rsidR="004B508A" w:rsidRPr="00BF06A2">
        <w:rPr>
          <w:rFonts w:ascii="Book Antiqua" w:hAnsi="Book Antiqua"/>
          <w:color w:val="000000" w:themeColor="text1"/>
          <w:lang w:eastAsia="zh-CN"/>
        </w:rPr>
        <w:t>.</w:t>
      </w:r>
      <w:proofErr w:type="gramEnd"/>
      <w:r w:rsidR="00566A18" w:rsidRPr="00BF06A2">
        <w:rPr>
          <w:rFonts w:ascii="Book Antiqua" w:hAnsi="Book Antiqua"/>
          <w:color w:val="000000" w:themeColor="text1"/>
          <w:lang w:eastAsia="zh-CN"/>
        </w:rPr>
        <w:t xml:space="preserve"> 6th </w:t>
      </w:r>
      <w:proofErr w:type="gramStart"/>
      <w:r w:rsidR="00566A18" w:rsidRPr="00BF06A2">
        <w:rPr>
          <w:rFonts w:ascii="Book Antiqua" w:hAnsi="Book Antiqua"/>
          <w:color w:val="000000" w:themeColor="text1"/>
          <w:lang w:eastAsia="zh-CN"/>
        </w:rPr>
        <w:t>ed</w:t>
      </w:r>
      <w:proofErr w:type="gramEnd"/>
      <w:r w:rsidR="00F802BD" w:rsidRPr="00BF06A2">
        <w:rPr>
          <w:rFonts w:ascii="Book Antiqua" w:hAnsi="Book Antiqua"/>
          <w:color w:val="000000" w:themeColor="text1"/>
        </w:rPr>
        <w:t xml:space="preserve">. </w:t>
      </w:r>
      <w:r w:rsidR="00566A18" w:rsidRPr="00BF06A2">
        <w:rPr>
          <w:rFonts w:ascii="Book Antiqua" w:hAnsi="Book Antiqua"/>
          <w:color w:val="000000" w:themeColor="text1"/>
        </w:rPr>
        <w:t>New York</w:t>
      </w:r>
      <w:r w:rsidR="00566A18" w:rsidRPr="00BF06A2">
        <w:rPr>
          <w:rFonts w:ascii="Book Antiqua" w:hAnsi="Book Antiqua"/>
          <w:color w:val="000000" w:themeColor="text1"/>
          <w:lang w:eastAsia="zh-CN"/>
        </w:rPr>
        <w:t>:</w:t>
      </w:r>
      <w:r w:rsidR="00566A18" w:rsidRPr="00BF06A2">
        <w:rPr>
          <w:rFonts w:ascii="Book Antiqua" w:hAnsi="Book Antiqua"/>
          <w:color w:val="000000" w:themeColor="text1"/>
        </w:rPr>
        <w:t xml:space="preserve"> Springer-Verlag, </w:t>
      </w:r>
      <w:r w:rsidR="00F802BD" w:rsidRPr="00BF06A2">
        <w:rPr>
          <w:rFonts w:ascii="Book Antiqua" w:hAnsi="Book Antiqua"/>
          <w:color w:val="000000" w:themeColor="text1"/>
        </w:rPr>
        <w:t>2002</w:t>
      </w:r>
      <w:bookmarkStart w:id="0" w:name="_GoBack"/>
      <w:bookmarkEnd w:id="0"/>
    </w:p>
    <w:p w:rsidR="009900B4" w:rsidRPr="00C94405" w:rsidRDefault="009900B4" w:rsidP="00B54DA0">
      <w:pPr>
        <w:adjustRightInd w:val="0"/>
        <w:snapToGrid w:val="0"/>
        <w:spacing w:line="360" w:lineRule="auto"/>
        <w:jc w:val="both"/>
        <w:rPr>
          <w:rFonts w:ascii="Book Antiqua" w:hAnsi="Book Antiqua"/>
          <w:color w:val="000000" w:themeColor="text1"/>
        </w:rPr>
      </w:pPr>
      <w:proofErr w:type="gramStart"/>
      <w:r w:rsidRPr="00C94405">
        <w:rPr>
          <w:rFonts w:ascii="Book Antiqua" w:hAnsi="Book Antiqua"/>
          <w:color w:val="000000" w:themeColor="text1"/>
        </w:rPr>
        <w:t xml:space="preserve">21 </w:t>
      </w:r>
      <w:r w:rsidRPr="00C94405">
        <w:rPr>
          <w:rFonts w:ascii="Book Antiqua" w:hAnsi="Book Antiqua"/>
          <w:b/>
          <w:bCs/>
          <w:color w:val="000000" w:themeColor="text1"/>
        </w:rPr>
        <w:t>Kanda Y</w:t>
      </w:r>
      <w:r w:rsidRPr="00C94405">
        <w:rPr>
          <w:rFonts w:ascii="Book Antiqua" w:hAnsi="Book Antiqua"/>
          <w:color w:val="000000" w:themeColor="text1"/>
        </w:rPr>
        <w:t>. Investigation of the freely available easy-to-use software 'EZR' for medical statistics.</w:t>
      </w:r>
      <w:proofErr w:type="gramEnd"/>
      <w:r w:rsidRPr="00C94405">
        <w:rPr>
          <w:rFonts w:ascii="Book Antiqua" w:hAnsi="Book Antiqua"/>
          <w:color w:val="000000" w:themeColor="text1"/>
        </w:rPr>
        <w:t xml:space="preserve"> </w:t>
      </w:r>
      <w:r w:rsidRPr="00C94405">
        <w:rPr>
          <w:rFonts w:ascii="Book Antiqua" w:hAnsi="Book Antiqua"/>
          <w:i/>
          <w:iCs/>
          <w:color w:val="000000" w:themeColor="text1"/>
        </w:rPr>
        <w:t>Bone Marrow Transplant</w:t>
      </w:r>
      <w:r w:rsidRPr="00C94405">
        <w:rPr>
          <w:rFonts w:ascii="Book Antiqua" w:hAnsi="Book Antiqua"/>
          <w:color w:val="000000" w:themeColor="text1"/>
        </w:rPr>
        <w:t xml:space="preserve"> 2013; </w:t>
      </w:r>
      <w:r w:rsidRPr="00C94405">
        <w:rPr>
          <w:rFonts w:ascii="Book Antiqua" w:hAnsi="Book Antiqua"/>
          <w:b/>
          <w:bCs/>
          <w:color w:val="000000" w:themeColor="text1"/>
        </w:rPr>
        <w:t>48</w:t>
      </w:r>
      <w:r w:rsidRPr="00C94405">
        <w:rPr>
          <w:rFonts w:ascii="Book Antiqua" w:hAnsi="Book Antiqua"/>
          <w:color w:val="000000" w:themeColor="text1"/>
        </w:rPr>
        <w:t>: 452-458 [PMID: 23208313 DOI: 10.1038/bmt.2012.244]</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22 </w:t>
      </w:r>
      <w:r w:rsidRPr="00C94405">
        <w:rPr>
          <w:rFonts w:ascii="Book Antiqua" w:hAnsi="Book Antiqua"/>
          <w:b/>
          <w:bCs/>
          <w:color w:val="000000" w:themeColor="text1"/>
        </w:rPr>
        <w:t>Zhou YM</w:t>
      </w:r>
      <w:r w:rsidRPr="00C94405">
        <w:rPr>
          <w:rFonts w:ascii="Book Antiqua" w:hAnsi="Book Antiqua"/>
          <w:color w:val="000000" w:themeColor="text1"/>
        </w:rPr>
        <w:t xml:space="preserve">, Zhang XF, Wu LP, Sui CJ, Yang JM. Risk factors for combined hepatocellular-cholangiocarcinoma: a hospital-based case-control study. </w:t>
      </w:r>
      <w:r w:rsidRPr="00C94405">
        <w:rPr>
          <w:rFonts w:ascii="Book Antiqua" w:hAnsi="Book Antiqua"/>
          <w:i/>
          <w:iCs/>
          <w:color w:val="000000" w:themeColor="text1"/>
        </w:rPr>
        <w:t>World J Gastroenterol</w:t>
      </w:r>
      <w:r w:rsidRPr="00C94405">
        <w:rPr>
          <w:rFonts w:ascii="Book Antiqua" w:hAnsi="Book Antiqua"/>
          <w:color w:val="000000" w:themeColor="text1"/>
        </w:rPr>
        <w:t xml:space="preserve"> 2014; </w:t>
      </w:r>
      <w:r w:rsidRPr="00C94405">
        <w:rPr>
          <w:rFonts w:ascii="Book Antiqua" w:hAnsi="Book Antiqua"/>
          <w:b/>
          <w:bCs/>
          <w:color w:val="000000" w:themeColor="text1"/>
        </w:rPr>
        <w:t>20</w:t>
      </w:r>
      <w:r w:rsidRPr="00C94405">
        <w:rPr>
          <w:rFonts w:ascii="Book Antiqua" w:hAnsi="Book Antiqua"/>
          <w:color w:val="000000" w:themeColor="text1"/>
        </w:rPr>
        <w:t>: 12615-12620 [PMID: 25253966 DOI: 10.3748/wjg.v20.i35.12615]</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23 </w:t>
      </w:r>
      <w:r w:rsidRPr="00C94405">
        <w:rPr>
          <w:rFonts w:ascii="Book Antiqua" w:hAnsi="Book Antiqua"/>
          <w:b/>
          <w:bCs/>
          <w:color w:val="000000" w:themeColor="text1"/>
        </w:rPr>
        <w:t>Ha J</w:t>
      </w:r>
      <w:r w:rsidRPr="00C94405">
        <w:rPr>
          <w:rFonts w:ascii="Book Antiqua" w:hAnsi="Book Antiqua"/>
          <w:color w:val="000000" w:themeColor="text1"/>
        </w:rPr>
        <w:t xml:space="preserve">, Yan M, Aguilar M, </w:t>
      </w:r>
      <w:proofErr w:type="spellStart"/>
      <w:r w:rsidRPr="00C94405">
        <w:rPr>
          <w:rFonts w:ascii="Book Antiqua" w:hAnsi="Book Antiqua"/>
          <w:color w:val="000000" w:themeColor="text1"/>
        </w:rPr>
        <w:t>Bhuket</w:t>
      </w:r>
      <w:proofErr w:type="spellEnd"/>
      <w:r w:rsidRPr="00C94405">
        <w:rPr>
          <w:rFonts w:ascii="Book Antiqua" w:hAnsi="Book Antiqua"/>
          <w:color w:val="000000" w:themeColor="text1"/>
        </w:rPr>
        <w:t xml:space="preserve"> T, </w:t>
      </w:r>
      <w:proofErr w:type="spellStart"/>
      <w:r w:rsidRPr="00C94405">
        <w:rPr>
          <w:rFonts w:ascii="Book Antiqua" w:hAnsi="Book Antiqua"/>
          <w:color w:val="000000" w:themeColor="text1"/>
        </w:rPr>
        <w:t>Tana</w:t>
      </w:r>
      <w:proofErr w:type="spellEnd"/>
      <w:r w:rsidRPr="00C94405">
        <w:rPr>
          <w:rFonts w:ascii="Book Antiqua" w:hAnsi="Book Antiqua"/>
          <w:color w:val="000000" w:themeColor="text1"/>
        </w:rPr>
        <w:t xml:space="preserve"> MM, Liu B, Gish RG, Wong RJ. Race/ethnicity-specific disparities in cancer incidence, burden of disease, and overall survival among patients with hepatocellular carcinoma in the United States. </w:t>
      </w:r>
      <w:r w:rsidRPr="00C94405">
        <w:rPr>
          <w:rFonts w:ascii="Book Antiqua" w:hAnsi="Book Antiqua"/>
          <w:i/>
          <w:iCs/>
          <w:color w:val="000000" w:themeColor="text1"/>
        </w:rPr>
        <w:t>Cancer</w:t>
      </w:r>
      <w:r w:rsidRPr="00C94405">
        <w:rPr>
          <w:rFonts w:ascii="Book Antiqua" w:hAnsi="Book Antiqua"/>
          <w:color w:val="000000" w:themeColor="text1"/>
        </w:rPr>
        <w:t xml:space="preserve"> 2016; </w:t>
      </w:r>
      <w:r w:rsidRPr="00C94405">
        <w:rPr>
          <w:rFonts w:ascii="Book Antiqua" w:hAnsi="Book Antiqua"/>
          <w:b/>
          <w:bCs/>
          <w:color w:val="000000" w:themeColor="text1"/>
        </w:rPr>
        <w:t>122</w:t>
      </w:r>
      <w:r w:rsidRPr="00C94405">
        <w:rPr>
          <w:rFonts w:ascii="Book Antiqua" w:hAnsi="Book Antiqua"/>
          <w:color w:val="000000" w:themeColor="text1"/>
        </w:rPr>
        <w:t>: 2512-2523 [PMID: 27195481 DOI: 10.1002/cncr.30103]</w:t>
      </w:r>
    </w:p>
    <w:p w:rsidR="009900B4" w:rsidRPr="00C94405" w:rsidRDefault="009900B4" w:rsidP="00B54DA0">
      <w:pPr>
        <w:adjustRightInd w:val="0"/>
        <w:snapToGrid w:val="0"/>
        <w:spacing w:line="360" w:lineRule="auto"/>
        <w:jc w:val="both"/>
        <w:rPr>
          <w:rFonts w:ascii="Book Antiqua" w:hAnsi="Book Antiqua"/>
          <w:color w:val="000000" w:themeColor="text1"/>
        </w:rPr>
      </w:pPr>
      <w:proofErr w:type="gramStart"/>
      <w:r w:rsidRPr="00C94405">
        <w:rPr>
          <w:rFonts w:ascii="Book Antiqua" w:hAnsi="Book Antiqua"/>
          <w:color w:val="000000" w:themeColor="text1"/>
        </w:rPr>
        <w:t xml:space="preserve">24 </w:t>
      </w:r>
      <w:proofErr w:type="spellStart"/>
      <w:r w:rsidRPr="00C94405">
        <w:rPr>
          <w:rFonts w:ascii="Book Antiqua" w:hAnsi="Book Antiqua"/>
          <w:b/>
          <w:bCs/>
          <w:color w:val="000000" w:themeColor="text1"/>
        </w:rPr>
        <w:t>Kulik</w:t>
      </w:r>
      <w:proofErr w:type="spellEnd"/>
      <w:r w:rsidRPr="00C94405">
        <w:rPr>
          <w:rFonts w:ascii="Book Antiqua" w:hAnsi="Book Antiqua"/>
          <w:b/>
          <w:bCs/>
          <w:color w:val="000000" w:themeColor="text1"/>
        </w:rPr>
        <w:t xml:space="preserve"> L</w:t>
      </w:r>
      <w:r w:rsidRPr="00C94405">
        <w:rPr>
          <w:rFonts w:ascii="Book Antiqua" w:hAnsi="Book Antiqua"/>
          <w:color w:val="000000" w:themeColor="text1"/>
        </w:rPr>
        <w:t>, El-</w:t>
      </w:r>
      <w:proofErr w:type="spellStart"/>
      <w:r w:rsidRPr="00C94405">
        <w:rPr>
          <w:rFonts w:ascii="Book Antiqua" w:hAnsi="Book Antiqua"/>
          <w:color w:val="000000" w:themeColor="text1"/>
        </w:rPr>
        <w:t>Serag</w:t>
      </w:r>
      <w:proofErr w:type="spellEnd"/>
      <w:r w:rsidRPr="00C94405">
        <w:rPr>
          <w:rFonts w:ascii="Book Antiqua" w:hAnsi="Book Antiqua"/>
          <w:color w:val="000000" w:themeColor="text1"/>
        </w:rPr>
        <w:t xml:space="preserve"> HB.</w:t>
      </w:r>
      <w:proofErr w:type="gramEnd"/>
      <w:r w:rsidRPr="00C94405">
        <w:rPr>
          <w:rFonts w:ascii="Book Antiqua" w:hAnsi="Book Antiqua"/>
          <w:color w:val="000000" w:themeColor="text1"/>
        </w:rPr>
        <w:t xml:space="preserve"> </w:t>
      </w:r>
      <w:proofErr w:type="gramStart"/>
      <w:r w:rsidRPr="00C94405">
        <w:rPr>
          <w:rFonts w:ascii="Book Antiqua" w:hAnsi="Book Antiqua"/>
          <w:color w:val="000000" w:themeColor="text1"/>
        </w:rPr>
        <w:t>Epidemiology and Management of Hepatocellular Carcinoma.</w:t>
      </w:r>
      <w:proofErr w:type="gramEnd"/>
      <w:r w:rsidRPr="00C94405">
        <w:rPr>
          <w:rFonts w:ascii="Book Antiqua" w:hAnsi="Book Antiqua"/>
          <w:color w:val="000000" w:themeColor="text1"/>
        </w:rPr>
        <w:t xml:space="preserve"> </w:t>
      </w:r>
      <w:r w:rsidRPr="00C94405">
        <w:rPr>
          <w:rFonts w:ascii="Book Antiqua" w:hAnsi="Book Antiqua"/>
          <w:i/>
          <w:iCs/>
          <w:color w:val="000000" w:themeColor="text1"/>
        </w:rPr>
        <w:t>Gastroenterology</w:t>
      </w:r>
      <w:r w:rsidRPr="00C94405">
        <w:rPr>
          <w:rFonts w:ascii="Book Antiqua" w:hAnsi="Book Antiqua"/>
          <w:color w:val="000000" w:themeColor="text1"/>
        </w:rPr>
        <w:t xml:space="preserve"> 2019; </w:t>
      </w:r>
      <w:r w:rsidRPr="00C94405">
        <w:rPr>
          <w:rFonts w:ascii="Book Antiqua" w:hAnsi="Book Antiqua"/>
          <w:b/>
          <w:bCs/>
          <w:color w:val="000000" w:themeColor="text1"/>
        </w:rPr>
        <w:t>156</w:t>
      </w:r>
      <w:r w:rsidRPr="00C94405">
        <w:rPr>
          <w:rFonts w:ascii="Book Antiqua" w:hAnsi="Book Antiqua"/>
          <w:color w:val="000000" w:themeColor="text1"/>
        </w:rPr>
        <w:t>: 477-491.e1 [PMID: 30367835 DOI: 10.1053/j.gastro.2018.08.065]</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25 </w:t>
      </w:r>
      <w:r w:rsidRPr="00C94405">
        <w:rPr>
          <w:rFonts w:ascii="Book Antiqua" w:hAnsi="Book Antiqua"/>
          <w:b/>
          <w:bCs/>
          <w:color w:val="000000" w:themeColor="text1"/>
        </w:rPr>
        <w:t>Ha J</w:t>
      </w:r>
      <w:r w:rsidRPr="00C94405">
        <w:rPr>
          <w:rFonts w:ascii="Book Antiqua" w:hAnsi="Book Antiqua"/>
          <w:color w:val="000000" w:themeColor="text1"/>
        </w:rPr>
        <w:t xml:space="preserve">, Yan M, Aguilar M, Tana M, Liu B, </w:t>
      </w:r>
      <w:proofErr w:type="spellStart"/>
      <w:r w:rsidRPr="00C94405">
        <w:rPr>
          <w:rFonts w:ascii="Book Antiqua" w:hAnsi="Book Antiqua"/>
          <w:color w:val="000000" w:themeColor="text1"/>
        </w:rPr>
        <w:t>Frenette</w:t>
      </w:r>
      <w:proofErr w:type="spellEnd"/>
      <w:r w:rsidRPr="00C94405">
        <w:rPr>
          <w:rFonts w:ascii="Book Antiqua" w:hAnsi="Book Antiqua"/>
          <w:color w:val="000000" w:themeColor="text1"/>
        </w:rPr>
        <w:t xml:space="preserve"> CT, </w:t>
      </w:r>
      <w:proofErr w:type="spellStart"/>
      <w:r w:rsidRPr="00C94405">
        <w:rPr>
          <w:rFonts w:ascii="Book Antiqua" w:hAnsi="Book Antiqua"/>
          <w:color w:val="000000" w:themeColor="text1"/>
        </w:rPr>
        <w:t>Bhuket</w:t>
      </w:r>
      <w:proofErr w:type="spellEnd"/>
      <w:r w:rsidRPr="00C94405">
        <w:rPr>
          <w:rFonts w:ascii="Book Antiqua" w:hAnsi="Book Antiqua"/>
          <w:color w:val="000000" w:themeColor="text1"/>
        </w:rPr>
        <w:t xml:space="preserve"> T, Wong RJ. </w:t>
      </w:r>
      <w:proofErr w:type="gramStart"/>
      <w:r w:rsidRPr="00C94405">
        <w:rPr>
          <w:rFonts w:ascii="Book Antiqua" w:hAnsi="Book Antiqua"/>
          <w:color w:val="000000" w:themeColor="text1"/>
        </w:rPr>
        <w:t>Race/Ethnicity-specific Disparities in Hepatocellular Carcinoma Stage at Diagnosis and its Impact on Receipt of Curative Therapies.</w:t>
      </w:r>
      <w:proofErr w:type="gramEnd"/>
      <w:r w:rsidRPr="00C94405">
        <w:rPr>
          <w:rFonts w:ascii="Book Antiqua" w:hAnsi="Book Antiqua"/>
          <w:color w:val="000000" w:themeColor="text1"/>
        </w:rPr>
        <w:t xml:space="preserve"> </w:t>
      </w:r>
      <w:r w:rsidRPr="00C94405">
        <w:rPr>
          <w:rFonts w:ascii="Book Antiqua" w:hAnsi="Book Antiqua"/>
          <w:i/>
          <w:iCs/>
          <w:color w:val="000000" w:themeColor="text1"/>
        </w:rPr>
        <w:t xml:space="preserve">J </w:t>
      </w:r>
      <w:proofErr w:type="spellStart"/>
      <w:r w:rsidRPr="00C94405">
        <w:rPr>
          <w:rFonts w:ascii="Book Antiqua" w:hAnsi="Book Antiqua"/>
          <w:i/>
          <w:iCs/>
          <w:color w:val="000000" w:themeColor="text1"/>
        </w:rPr>
        <w:t>Clin</w:t>
      </w:r>
      <w:proofErr w:type="spellEnd"/>
      <w:r w:rsidRPr="00C94405">
        <w:rPr>
          <w:rFonts w:ascii="Book Antiqua" w:hAnsi="Book Antiqua"/>
          <w:i/>
          <w:iCs/>
          <w:color w:val="000000" w:themeColor="text1"/>
        </w:rPr>
        <w:t xml:space="preserve"> </w:t>
      </w:r>
      <w:proofErr w:type="spellStart"/>
      <w:r w:rsidRPr="00C94405">
        <w:rPr>
          <w:rFonts w:ascii="Book Antiqua" w:hAnsi="Book Antiqua"/>
          <w:i/>
          <w:iCs/>
          <w:color w:val="000000" w:themeColor="text1"/>
        </w:rPr>
        <w:t>Gastroenterol</w:t>
      </w:r>
      <w:proofErr w:type="spellEnd"/>
      <w:r w:rsidRPr="00C94405">
        <w:rPr>
          <w:rFonts w:ascii="Book Antiqua" w:hAnsi="Book Antiqua"/>
          <w:color w:val="000000" w:themeColor="text1"/>
        </w:rPr>
        <w:t xml:space="preserve"> 2016; </w:t>
      </w:r>
      <w:r w:rsidRPr="00C94405">
        <w:rPr>
          <w:rFonts w:ascii="Book Antiqua" w:hAnsi="Book Antiqua"/>
          <w:b/>
          <w:bCs/>
          <w:color w:val="000000" w:themeColor="text1"/>
        </w:rPr>
        <w:t>50</w:t>
      </w:r>
      <w:r w:rsidRPr="00C94405">
        <w:rPr>
          <w:rFonts w:ascii="Book Antiqua" w:hAnsi="Book Antiqua"/>
          <w:color w:val="000000" w:themeColor="text1"/>
        </w:rPr>
        <w:t>: 423-430 [PMID: 26583267 DOI: 10.1097/MCG.0000000000000448]</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lastRenderedPageBreak/>
        <w:t xml:space="preserve">26 </w:t>
      </w:r>
      <w:r w:rsidRPr="00C94405">
        <w:rPr>
          <w:rFonts w:ascii="Book Antiqua" w:hAnsi="Book Antiqua"/>
          <w:b/>
          <w:bCs/>
          <w:color w:val="000000" w:themeColor="text1"/>
        </w:rPr>
        <w:t>Lee RM</w:t>
      </w:r>
      <w:r w:rsidRPr="00C94405">
        <w:rPr>
          <w:rFonts w:ascii="Book Antiqua" w:hAnsi="Book Antiqua"/>
          <w:color w:val="000000" w:themeColor="text1"/>
        </w:rPr>
        <w:t xml:space="preserve">, Liu Y, </w:t>
      </w:r>
      <w:proofErr w:type="spellStart"/>
      <w:r w:rsidRPr="00C94405">
        <w:rPr>
          <w:rFonts w:ascii="Book Antiqua" w:hAnsi="Book Antiqua"/>
          <w:color w:val="000000" w:themeColor="text1"/>
        </w:rPr>
        <w:t>Gamboa</w:t>
      </w:r>
      <w:proofErr w:type="spellEnd"/>
      <w:r w:rsidRPr="00C94405">
        <w:rPr>
          <w:rFonts w:ascii="Book Antiqua" w:hAnsi="Book Antiqua"/>
          <w:color w:val="000000" w:themeColor="text1"/>
        </w:rPr>
        <w:t xml:space="preserve"> AC, </w:t>
      </w:r>
      <w:proofErr w:type="spellStart"/>
      <w:r w:rsidRPr="00C94405">
        <w:rPr>
          <w:rFonts w:ascii="Book Antiqua" w:hAnsi="Book Antiqua"/>
          <w:color w:val="000000" w:themeColor="text1"/>
        </w:rPr>
        <w:t>Zaidi</w:t>
      </w:r>
      <w:proofErr w:type="spellEnd"/>
      <w:r w:rsidRPr="00C94405">
        <w:rPr>
          <w:rFonts w:ascii="Book Antiqua" w:hAnsi="Book Antiqua"/>
          <w:color w:val="000000" w:themeColor="text1"/>
        </w:rPr>
        <w:t xml:space="preserve"> MY, </w:t>
      </w:r>
      <w:proofErr w:type="spellStart"/>
      <w:r w:rsidRPr="00C94405">
        <w:rPr>
          <w:rFonts w:ascii="Book Antiqua" w:hAnsi="Book Antiqua"/>
          <w:color w:val="000000" w:themeColor="text1"/>
        </w:rPr>
        <w:t>Kooby</w:t>
      </w:r>
      <w:proofErr w:type="spellEnd"/>
      <w:r w:rsidRPr="00C94405">
        <w:rPr>
          <w:rFonts w:ascii="Book Antiqua" w:hAnsi="Book Antiqua"/>
          <w:color w:val="000000" w:themeColor="text1"/>
        </w:rPr>
        <w:t xml:space="preserve"> DA, Shah MM, Cardona K, Russell MC, </w:t>
      </w:r>
      <w:proofErr w:type="spellStart"/>
      <w:r w:rsidRPr="00C94405">
        <w:rPr>
          <w:rFonts w:ascii="Book Antiqua" w:hAnsi="Book Antiqua"/>
          <w:color w:val="000000" w:themeColor="text1"/>
        </w:rPr>
        <w:t>Maithel</w:t>
      </w:r>
      <w:proofErr w:type="spellEnd"/>
      <w:r w:rsidRPr="00C94405">
        <w:rPr>
          <w:rFonts w:ascii="Book Antiqua" w:hAnsi="Book Antiqua"/>
          <w:color w:val="000000" w:themeColor="text1"/>
        </w:rPr>
        <w:t xml:space="preserve"> SK. Race, ethnicity, and socioeconomic factors in cholangiocarcinoma: What is driving disparities in receipt of treatment? </w:t>
      </w:r>
      <w:r w:rsidRPr="00C94405">
        <w:rPr>
          <w:rFonts w:ascii="Book Antiqua" w:hAnsi="Book Antiqua"/>
          <w:i/>
          <w:iCs/>
          <w:color w:val="000000" w:themeColor="text1"/>
        </w:rPr>
        <w:t xml:space="preserve">J </w:t>
      </w:r>
      <w:proofErr w:type="spellStart"/>
      <w:r w:rsidRPr="00C94405">
        <w:rPr>
          <w:rFonts w:ascii="Book Antiqua" w:hAnsi="Book Antiqua"/>
          <w:i/>
          <w:iCs/>
          <w:color w:val="000000" w:themeColor="text1"/>
        </w:rPr>
        <w:t>Surg</w:t>
      </w:r>
      <w:proofErr w:type="spellEnd"/>
      <w:r w:rsidRPr="00C94405">
        <w:rPr>
          <w:rFonts w:ascii="Book Antiqua" w:hAnsi="Book Antiqua"/>
          <w:i/>
          <w:iCs/>
          <w:color w:val="000000" w:themeColor="text1"/>
        </w:rPr>
        <w:t xml:space="preserve"> </w:t>
      </w:r>
      <w:proofErr w:type="spellStart"/>
      <w:r w:rsidRPr="00C94405">
        <w:rPr>
          <w:rFonts w:ascii="Book Antiqua" w:hAnsi="Book Antiqua"/>
          <w:i/>
          <w:iCs/>
          <w:color w:val="000000" w:themeColor="text1"/>
        </w:rPr>
        <w:t>Oncol</w:t>
      </w:r>
      <w:proofErr w:type="spellEnd"/>
      <w:r w:rsidRPr="00C94405">
        <w:rPr>
          <w:rFonts w:ascii="Book Antiqua" w:hAnsi="Book Antiqua"/>
          <w:color w:val="000000" w:themeColor="text1"/>
        </w:rPr>
        <w:t xml:space="preserve"> 2019; </w:t>
      </w:r>
      <w:r w:rsidRPr="00C94405">
        <w:rPr>
          <w:rFonts w:ascii="Book Antiqua" w:hAnsi="Book Antiqua"/>
          <w:b/>
          <w:bCs/>
          <w:color w:val="000000" w:themeColor="text1"/>
        </w:rPr>
        <w:t>120</w:t>
      </w:r>
      <w:r w:rsidRPr="00C94405">
        <w:rPr>
          <w:rFonts w:ascii="Book Antiqua" w:hAnsi="Book Antiqua"/>
          <w:color w:val="000000" w:themeColor="text1"/>
        </w:rPr>
        <w:t>: 611-623 [PMID: 31301148 DOI: 10.1002/jso.25632]</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27 </w:t>
      </w:r>
      <w:r w:rsidRPr="00C94405">
        <w:rPr>
          <w:rFonts w:ascii="Book Antiqua" w:hAnsi="Book Antiqua"/>
          <w:b/>
          <w:bCs/>
          <w:color w:val="000000" w:themeColor="text1"/>
        </w:rPr>
        <w:t>Ruiz JN</w:t>
      </w:r>
      <w:r w:rsidRPr="00C94405">
        <w:rPr>
          <w:rFonts w:ascii="Book Antiqua" w:hAnsi="Book Antiqua"/>
          <w:color w:val="000000" w:themeColor="text1"/>
        </w:rPr>
        <w:t xml:space="preserve">, </w:t>
      </w:r>
      <w:proofErr w:type="spellStart"/>
      <w:r w:rsidRPr="00C94405">
        <w:rPr>
          <w:rFonts w:ascii="Book Antiqua" w:hAnsi="Book Antiqua"/>
          <w:color w:val="000000" w:themeColor="text1"/>
        </w:rPr>
        <w:t>Kröner</w:t>
      </w:r>
      <w:proofErr w:type="spellEnd"/>
      <w:r w:rsidRPr="00C94405">
        <w:rPr>
          <w:rFonts w:ascii="Book Antiqua" w:hAnsi="Book Antiqua"/>
          <w:color w:val="000000" w:themeColor="text1"/>
        </w:rPr>
        <w:t xml:space="preserve"> PT, </w:t>
      </w:r>
      <w:proofErr w:type="spellStart"/>
      <w:r w:rsidRPr="00C94405">
        <w:rPr>
          <w:rFonts w:ascii="Book Antiqua" w:hAnsi="Book Antiqua"/>
          <w:color w:val="000000" w:themeColor="text1"/>
        </w:rPr>
        <w:t>Wijarnpreecha</w:t>
      </w:r>
      <w:proofErr w:type="spellEnd"/>
      <w:r w:rsidRPr="00C94405">
        <w:rPr>
          <w:rFonts w:ascii="Book Antiqua" w:hAnsi="Book Antiqua"/>
          <w:color w:val="000000" w:themeColor="text1"/>
        </w:rPr>
        <w:t xml:space="preserve"> K, Corral JE, </w:t>
      </w:r>
      <w:proofErr w:type="spellStart"/>
      <w:r w:rsidRPr="00C94405">
        <w:rPr>
          <w:rFonts w:ascii="Book Antiqua" w:hAnsi="Book Antiqua"/>
          <w:color w:val="000000" w:themeColor="text1"/>
        </w:rPr>
        <w:t>Harnois</w:t>
      </w:r>
      <w:proofErr w:type="spellEnd"/>
      <w:r w:rsidRPr="00C94405">
        <w:rPr>
          <w:rFonts w:ascii="Book Antiqua" w:hAnsi="Book Antiqua"/>
          <w:color w:val="000000" w:themeColor="text1"/>
        </w:rPr>
        <w:t xml:space="preserve"> DM, Lukens FJ. Increased odds of cholangiocarcinoma in Hispanics: results of a nationwide analysis. </w:t>
      </w:r>
      <w:proofErr w:type="spellStart"/>
      <w:r w:rsidRPr="00C94405">
        <w:rPr>
          <w:rFonts w:ascii="Book Antiqua" w:hAnsi="Book Antiqua"/>
          <w:i/>
          <w:iCs/>
          <w:color w:val="000000" w:themeColor="text1"/>
        </w:rPr>
        <w:t>Eur</w:t>
      </w:r>
      <w:proofErr w:type="spellEnd"/>
      <w:r w:rsidRPr="00C94405">
        <w:rPr>
          <w:rFonts w:ascii="Book Antiqua" w:hAnsi="Book Antiqua"/>
          <w:i/>
          <w:iCs/>
          <w:color w:val="000000" w:themeColor="text1"/>
        </w:rPr>
        <w:t xml:space="preserve"> J </w:t>
      </w:r>
      <w:proofErr w:type="spellStart"/>
      <w:r w:rsidRPr="00C94405">
        <w:rPr>
          <w:rFonts w:ascii="Book Antiqua" w:hAnsi="Book Antiqua"/>
          <w:i/>
          <w:iCs/>
          <w:color w:val="000000" w:themeColor="text1"/>
        </w:rPr>
        <w:t>Gastroenterol</w:t>
      </w:r>
      <w:proofErr w:type="spellEnd"/>
      <w:r w:rsidRPr="00C94405">
        <w:rPr>
          <w:rFonts w:ascii="Book Antiqua" w:hAnsi="Book Antiqua"/>
          <w:i/>
          <w:iCs/>
          <w:color w:val="000000" w:themeColor="text1"/>
        </w:rPr>
        <w:t xml:space="preserve"> </w:t>
      </w:r>
      <w:proofErr w:type="spellStart"/>
      <w:r w:rsidRPr="00C94405">
        <w:rPr>
          <w:rFonts w:ascii="Book Antiqua" w:hAnsi="Book Antiqua"/>
          <w:i/>
          <w:iCs/>
          <w:color w:val="000000" w:themeColor="text1"/>
        </w:rPr>
        <w:t>Hepatol</w:t>
      </w:r>
      <w:proofErr w:type="spellEnd"/>
      <w:r w:rsidRPr="00C94405">
        <w:rPr>
          <w:rFonts w:ascii="Book Antiqua" w:hAnsi="Book Antiqua"/>
          <w:color w:val="000000" w:themeColor="text1"/>
        </w:rPr>
        <w:t xml:space="preserve"> 2020; </w:t>
      </w:r>
      <w:r w:rsidRPr="00C94405">
        <w:rPr>
          <w:rFonts w:ascii="Book Antiqua" w:hAnsi="Book Antiqua"/>
          <w:b/>
          <w:bCs/>
          <w:color w:val="000000" w:themeColor="text1"/>
        </w:rPr>
        <w:t>32</w:t>
      </w:r>
      <w:r w:rsidRPr="00C94405">
        <w:rPr>
          <w:rFonts w:ascii="Book Antiqua" w:hAnsi="Book Antiqua"/>
          <w:color w:val="000000" w:themeColor="text1"/>
        </w:rPr>
        <w:t>: 116-119 [PMID: 31651656 DOI: 10.1097/MEG.0000000000001572]</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28 </w:t>
      </w:r>
      <w:proofErr w:type="spellStart"/>
      <w:r w:rsidRPr="00C94405">
        <w:rPr>
          <w:rFonts w:ascii="Book Antiqua" w:hAnsi="Book Antiqua"/>
          <w:b/>
          <w:bCs/>
          <w:color w:val="000000" w:themeColor="text1"/>
        </w:rPr>
        <w:t>Wakizaka</w:t>
      </w:r>
      <w:proofErr w:type="spellEnd"/>
      <w:r w:rsidRPr="00C94405">
        <w:rPr>
          <w:rFonts w:ascii="Book Antiqua" w:hAnsi="Book Antiqua"/>
          <w:b/>
          <w:bCs/>
          <w:color w:val="000000" w:themeColor="text1"/>
        </w:rPr>
        <w:t xml:space="preserve"> K</w:t>
      </w:r>
      <w:r w:rsidRPr="00C94405">
        <w:rPr>
          <w:rFonts w:ascii="Book Antiqua" w:hAnsi="Book Antiqua"/>
          <w:color w:val="000000" w:themeColor="text1"/>
        </w:rPr>
        <w:t xml:space="preserve">, </w:t>
      </w:r>
      <w:proofErr w:type="spellStart"/>
      <w:r w:rsidRPr="00C94405">
        <w:rPr>
          <w:rFonts w:ascii="Book Antiqua" w:hAnsi="Book Antiqua"/>
          <w:color w:val="000000" w:themeColor="text1"/>
        </w:rPr>
        <w:t>Yokoo</w:t>
      </w:r>
      <w:proofErr w:type="spellEnd"/>
      <w:r w:rsidRPr="00C94405">
        <w:rPr>
          <w:rFonts w:ascii="Book Antiqua" w:hAnsi="Book Antiqua"/>
          <w:color w:val="000000" w:themeColor="text1"/>
        </w:rPr>
        <w:t xml:space="preserve"> H, </w:t>
      </w:r>
      <w:proofErr w:type="spellStart"/>
      <w:r w:rsidRPr="00C94405">
        <w:rPr>
          <w:rFonts w:ascii="Book Antiqua" w:hAnsi="Book Antiqua"/>
          <w:color w:val="000000" w:themeColor="text1"/>
        </w:rPr>
        <w:t>Kamiyama</w:t>
      </w:r>
      <w:proofErr w:type="spellEnd"/>
      <w:r w:rsidRPr="00C94405">
        <w:rPr>
          <w:rFonts w:ascii="Book Antiqua" w:hAnsi="Book Antiqua"/>
          <w:color w:val="000000" w:themeColor="text1"/>
        </w:rPr>
        <w:t xml:space="preserve"> T, </w:t>
      </w:r>
      <w:proofErr w:type="spellStart"/>
      <w:r w:rsidRPr="00C94405">
        <w:rPr>
          <w:rFonts w:ascii="Book Antiqua" w:hAnsi="Book Antiqua"/>
          <w:color w:val="000000" w:themeColor="text1"/>
        </w:rPr>
        <w:t>Ohira</w:t>
      </w:r>
      <w:proofErr w:type="spellEnd"/>
      <w:r w:rsidRPr="00C94405">
        <w:rPr>
          <w:rFonts w:ascii="Book Antiqua" w:hAnsi="Book Antiqua"/>
          <w:color w:val="000000" w:themeColor="text1"/>
        </w:rPr>
        <w:t xml:space="preserve"> M, Kato K, </w:t>
      </w:r>
      <w:proofErr w:type="spellStart"/>
      <w:r w:rsidRPr="00C94405">
        <w:rPr>
          <w:rFonts w:ascii="Book Antiqua" w:hAnsi="Book Antiqua"/>
          <w:color w:val="000000" w:themeColor="text1"/>
        </w:rPr>
        <w:t>Fujii</w:t>
      </w:r>
      <w:proofErr w:type="spellEnd"/>
      <w:r w:rsidRPr="00C94405">
        <w:rPr>
          <w:rFonts w:ascii="Book Antiqua" w:hAnsi="Book Antiqua"/>
          <w:color w:val="000000" w:themeColor="text1"/>
        </w:rPr>
        <w:t xml:space="preserve"> Y, Sugiyama K, Okada N, </w:t>
      </w:r>
      <w:proofErr w:type="spellStart"/>
      <w:r w:rsidRPr="00C94405">
        <w:rPr>
          <w:rFonts w:ascii="Book Antiqua" w:hAnsi="Book Antiqua"/>
          <w:color w:val="000000" w:themeColor="text1"/>
        </w:rPr>
        <w:t>Ohata</w:t>
      </w:r>
      <w:proofErr w:type="spellEnd"/>
      <w:r w:rsidRPr="00C94405">
        <w:rPr>
          <w:rFonts w:ascii="Book Antiqua" w:hAnsi="Book Antiqua"/>
          <w:color w:val="000000" w:themeColor="text1"/>
        </w:rPr>
        <w:t xml:space="preserve"> T, </w:t>
      </w:r>
      <w:proofErr w:type="spellStart"/>
      <w:r w:rsidRPr="00C94405">
        <w:rPr>
          <w:rFonts w:ascii="Book Antiqua" w:hAnsi="Book Antiqua"/>
          <w:color w:val="000000" w:themeColor="text1"/>
        </w:rPr>
        <w:t>Nagatsu</w:t>
      </w:r>
      <w:proofErr w:type="spellEnd"/>
      <w:r w:rsidRPr="00C94405">
        <w:rPr>
          <w:rFonts w:ascii="Book Antiqua" w:hAnsi="Book Antiqua"/>
          <w:color w:val="000000" w:themeColor="text1"/>
        </w:rPr>
        <w:t xml:space="preserve"> A, Shimada S, </w:t>
      </w:r>
      <w:proofErr w:type="spellStart"/>
      <w:r w:rsidRPr="00C94405">
        <w:rPr>
          <w:rFonts w:ascii="Book Antiqua" w:hAnsi="Book Antiqua"/>
          <w:color w:val="000000" w:themeColor="text1"/>
        </w:rPr>
        <w:t>Orimo</w:t>
      </w:r>
      <w:proofErr w:type="spellEnd"/>
      <w:r w:rsidRPr="00C94405">
        <w:rPr>
          <w:rFonts w:ascii="Book Antiqua" w:hAnsi="Book Antiqua"/>
          <w:color w:val="000000" w:themeColor="text1"/>
        </w:rPr>
        <w:t xml:space="preserve"> T, </w:t>
      </w:r>
      <w:proofErr w:type="spellStart"/>
      <w:r w:rsidRPr="00C94405">
        <w:rPr>
          <w:rFonts w:ascii="Book Antiqua" w:hAnsi="Book Antiqua"/>
          <w:color w:val="000000" w:themeColor="text1"/>
        </w:rPr>
        <w:t>Kamachi</w:t>
      </w:r>
      <w:proofErr w:type="spellEnd"/>
      <w:r w:rsidRPr="00C94405">
        <w:rPr>
          <w:rFonts w:ascii="Book Antiqua" w:hAnsi="Book Antiqua"/>
          <w:color w:val="000000" w:themeColor="text1"/>
        </w:rPr>
        <w:t xml:space="preserve"> H, </w:t>
      </w:r>
      <w:proofErr w:type="spellStart"/>
      <w:r w:rsidRPr="00C94405">
        <w:rPr>
          <w:rFonts w:ascii="Book Antiqua" w:hAnsi="Book Antiqua"/>
          <w:color w:val="000000" w:themeColor="text1"/>
        </w:rPr>
        <w:t>Taketomi</w:t>
      </w:r>
      <w:proofErr w:type="spellEnd"/>
      <w:r w:rsidRPr="00C94405">
        <w:rPr>
          <w:rFonts w:ascii="Book Antiqua" w:hAnsi="Book Antiqua"/>
          <w:color w:val="000000" w:themeColor="text1"/>
        </w:rPr>
        <w:t xml:space="preserve"> A. Clinical and pathological features of combined hepatocellular-cholangiocarcinoma compared with other liver cancers. </w:t>
      </w:r>
      <w:r w:rsidRPr="00C94405">
        <w:rPr>
          <w:rFonts w:ascii="Book Antiqua" w:hAnsi="Book Antiqua"/>
          <w:i/>
          <w:iCs/>
          <w:color w:val="000000" w:themeColor="text1"/>
        </w:rPr>
        <w:t xml:space="preserve">J </w:t>
      </w:r>
      <w:proofErr w:type="spellStart"/>
      <w:r w:rsidRPr="00C94405">
        <w:rPr>
          <w:rFonts w:ascii="Book Antiqua" w:hAnsi="Book Antiqua"/>
          <w:i/>
          <w:iCs/>
          <w:color w:val="000000" w:themeColor="text1"/>
        </w:rPr>
        <w:t>Gastroenterol</w:t>
      </w:r>
      <w:proofErr w:type="spellEnd"/>
      <w:r w:rsidRPr="00C94405">
        <w:rPr>
          <w:rFonts w:ascii="Book Antiqua" w:hAnsi="Book Antiqua"/>
          <w:i/>
          <w:iCs/>
          <w:color w:val="000000" w:themeColor="text1"/>
        </w:rPr>
        <w:t xml:space="preserve"> </w:t>
      </w:r>
      <w:proofErr w:type="spellStart"/>
      <w:r w:rsidRPr="00C94405">
        <w:rPr>
          <w:rFonts w:ascii="Book Antiqua" w:hAnsi="Book Antiqua"/>
          <w:i/>
          <w:iCs/>
          <w:color w:val="000000" w:themeColor="text1"/>
        </w:rPr>
        <w:t>Hepatol</w:t>
      </w:r>
      <w:proofErr w:type="spellEnd"/>
      <w:r w:rsidRPr="00C94405">
        <w:rPr>
          <w:rFonts w:ascii="Book Antiqua" w:hAnsi="Book Antiqua"/>
          <w:color w:val="000000" w:themeColor="text1"/>
        </w:rPr>
        <w:t xml:space="preserve"> 2019; </w:t>
      </w:r>
      <w:r w:rsidRPr="00C94405">
        <w:rPr>
          <w:rFonts w:ascii="Book Antiqua" w:hAnsi="Book Antiqua"/>
          <w:b/>
          <w:bCs/>
          <w:color w:val="000000" w:themeColor="text1"/>
        </w:rPr>
        <w:t>34</w:t>
      </w:r>
      <w:r w:rsidRPr="00C94405">
        <w:rPr>
          <w:rFonts w:ascii="Book Antiqua" w:hAnsi="Book Antiqua"/>
          <w:color w:val="000000" w:themeColor="text1"/>
        </w:rPr>
        <w:t>: 1074-1080 [PMID: 30462849 DOI: 10.1111/jgh.14547]</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29 </w:t>
      </w:r>
      <w:r w:rsidRPr="00C94405">
        <w:rPr>
          <w:rFonts w:ascii="Book Antiqua" w:hAnsi="Book Antiqua"/>
          <w:b/>
          <w:bCs/>
          <w:color w:val="000000" w:themeColor="text1"/>
        </w:rPr>
        <w:t>Itoh S</w:t>
      </w:r>
      <w:r w:rsidRPr="00C94405">
        <w:rPr>
          <w:rFonts w:ascii="Book Antiqua" w:hAnsi="Book Antiqua"/>
          <w:color w:val="000000" w:themeColor="text1"/>
        </w:rPr>
        <w:t xml:space="preserve">, Ikegami T, </w:t>
      </w:r>
      <w:proofErr w:type="spellStart"/>
      <w:r w:rsidRPr="00C94405">
        <w:rPr>
          <w:rFonts w:ascii="Book Antiqua" w:hAnsi="Book Antiqua"/>
          <w:color w:val="000000" w:themeColor="text1"/>
        </w:rPr>
        <w:t>Yoshizumi</w:t>
      </w:r>
      <w:proofErr w:type="spellEnd"/>
      <w:r w:rsidRPr="00C94405">
        <w:rPr>
          <w:rFonts w:ascii="Book Antiqua" w:hAnsi="Book Antiqua"/>
          <w:color w:val="000000" w:themeColor="text1"/>
        </w:rPr>
        <w:t xml:space="preserve"> T, Wang H, Takeishi K, </w:t>
      </w:r>
      <w:proofErr w:type="spellStart"/>
      <w:r w:rsidRPr="00C94405">
        <w:rPr>
          <w:rFonts w:ascii="Book Antiqua" w:hAnsi="Book Antiqua"/>
          <w:color w:val="000000" w:themeColor="text1"/>
        </w:rPr>
        <w:t>Harimoto</w:t>
      </w:r>
      <w:proofErr w:type="spellEnd"/>
      <w:r w:rsidRPr="00C94405">
        <w:rPr>
          <w:rFonts w:ascii="Book Antiqua" w:hAnsi="Book Antiqua"/>
          <w:color w:val="000000" w:themeColor="text1"/>
        </w:rPr>
        <w:t xml:space="preserve"> N, Yamashita Y, </w:t>
      </w:r>
      <w:proofErr w:type="spellStart"/>
      <w:r w:rsidRPr="00C94405">
        <w:rPr>
          <w:rFonts w:ascii="Book Antiqua" w:hAnsi="Book Antiqua"/>
          <w:color w:val="000000" w:themeColor="text1"/>
        </w:rPr>
        <w:t>Kawanaka</w:t>
      </w:r>
      <w:proofErr w:type="spellEnd"/>
      <w:r w:rsidRPr="00C94405">
        <w:rPr>
          <w:rFonts w:ascii="Book Antiqua" w:hAnsi="Book Antiqua"/>
          <w:color w:val="000000" w:themeColor="text1"/>
        </w:rPr>
        <w:t xml:space="preserve"> H, </w:t>
      </w:r>
      <w:proofErr w:type="spellStart"/>
      <w:r w:rsidRPr="00C94405">
        <w:rPr>
          <w:rFonts w:ascii="Book Antiqua" w:hAnsi="Book Antiqua"/>
          <w:color w:val="000000" w:themeColor="text1"/>
        </w:rPr>
        <w:t>Aishima</w:t>
      </w:r>
      <w:proofErr w:type="spellEnd"/>
      <w:r w:rsidRPr="00C94405">
        <w:rPr>
          <w:rFonts w:ascii="Book Antiqua" w:hAnsi="Book Antiqua"/>
          <w:color w:val="000000" w:themeColor="text1"/>
        </w:rPr>
        <w:t xml:space="preserve"> S, </w:t>
      </w:r>
      <w:proofErr w:type="spellStart"/>
      <w:r w:rsidRPr="00C94405">
        <w:rPr>
          <w:rFonts w:ascii="Book Antiqua" w:hAnsi="Book Antiqua"/>
          <w:color w:val="000000" w:themeColor="text1"/>
        </w:rPr>
        <w:t>Shirabe</w:t>
      </w:r>
      <w:proofErr w:type="spellEnd"/>
      <w:r w:rsidRPr="00C94405">
        <w:rPr>
          <w:rFonts w:ascii="Book Antiqua" w:hAnsi="Book Antiqua"/>
          <w:color w:val="000000" w:themeColor="text1"/>
        </w:rPr>
        <w:t xml:space="preserve"> K, </w:t>
      </w:r>
      <w:proofErr w:type="spellStart"/>
      <w:r w:rsidRPr="00C94405">
        <w:rPr>
          <w:rFonts w:ascii="Book Antiqua" w:hAnsi="Book Antiqua"/>
          <w:color w:val="000000" w:themeColor="text1"/>
        </w:rPr>
        <w:t>Maehara</w:t>
      </w:r>
      <w:proofErr w:type="spellEnd"/>
      <w:r w:rsidRPr="00C94405">
        <w:rPr>
          <w:rFonts w:ascii="Book Antiqua" w:hAnsi="Book Antiqua"/>
          <w:color w:val="000000" w:themeColor="text1"/>
        </w:rPr>
        <w:t xml:space="preserve"> Y. Long-term outcome of living-donor liver transplantation for combined hepatocellular-cholangiocarcinoma. </w:t>
      </w:r>
      <w:r w:rsidRPr="00C94405">
        <w:rPr>
          <w:rFonts w:ascii="Book Antiqua" w:hAnsi="Book Antiqua"/>
          <w:i/>
          <w:iCs/>
          <w:color w:val="000000" w:themeColor="text1"/>
        </w:rPr>
        <w:t>Anticancer Res</w:t>
      </w:r>
      <w:r w:rsidRPr="00C94405">
        <w:rPr>
          <w:rFonts w:ascii="Book Antiqua" w:hAnsi="Book Antiqua"/>
          <w:color w:val="000000" w:themeColor="text1"/>
        </w:rPr>
        <w:t xml:space="preserve"> 2015; </w:t>
      </w:r>
      <w:r w:rsidRPr="00C94405">
        <w:rPr>
          <w:rFonts w:ascii="Book Antiqua" w:hAnsi="Book Antiqua"/>
          <w:b/>
          <w:bCs/>
          <w:color w:val="000000" w:themeColor="text1"/>
        </w:rPr>
        <w:t>35</w:t>
      </w:r>
      <w:r w:rsidRPr="00C94405">
        <w:rPr>
          <w:rFonts w:ascii="Book Antiqua" w:hAnsi="Book Antiqua"/>
          <w:color w:val="000000" w:themeColor="text1"/>
        </w:rPr>
        <w:t>: 2475-2476 [PMID: 25862916]</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30 </w:t>
      </w:r>
      <w:r w:rsidRPr="00C94405">
        <w:rPr>
          <w:rFonts w:ascii="Book Antiqua" w:hAnsi="Book Antiqua"/>
          <w:b/>
          <w:bCs/>
          <w:color w:val="000000" w:themeColor="text1"/>
        </w:rPr>
        <w:t>Li DB</w:t>
      </w:r>
      <w:r w:rsidRPr="00C94405">
        <w:rPr>
          <w:rFonts w:ascii="Book Antiqua" w:hAnsi="Book Antiqua"/>
          <w:color w:val="000000" w:themeColor="text1"/>
        </w:rPr>
        <w:t xml:space="preserve">, Si XY, Wang SJ, Zhou YM. Long-term outcomes of combined hepatocellular-cholangiocarcinoma after hepatectomy or liver transplantation: A systematic review and meta-analysis. </w:t>
      </w:r>
      <w:proofErr w:type="spellStart"/>
      <w:r w:rsidRPr="00C94405">
        <w:rPr>
          <w:rFonts w:ascii="Book Antiqua" w:hAnsi="Book Antiqua"/>
          <w:i/>
          <w:iCs/>
          <w:color w:val="000000" w:themeColor="text1"/>
        </w:rPr>
        <w:t>Hepatobiliary</w:t>
      </w:r>
      <w:proofErr w:type="spellEnd"/>
      <w:r w:rsidRPr="00C94405">
        <w:rPr>
          <w:rFonts w:ascii="Book Antiqua" w:hAnsi="Book Antiqua"/>
          <w:i/>
          <w:iCs/>
          <w:color w:val="000000" w:themeColor="text1"/>
        </w:rPr>
        <w:t xml:space="preserve"> </w:t>
      </w:r>
      <w:proofErr w:type="spellStart"/>
      <w:r w:rsidRPr="00C94405">
        <w:rPr>
          <w:rFonts w:ascii="Book Antiqua" w:hAnsi="Book Antiqua"/>
          <w:i/>
          <w:iCs/>
          <w:color w:val="000000" w:themeColor="text1"/>
        </w:rPr>
        <w:t>Pancreat</w:t>
      </w:r>
      <w:proofErr w:type="spellEnd"/>
      <w:r w:rsidRPr="00C94405">
        <w:rPr>
          <w:rFonts w:ascii="Book Antiqua" w:hAnsi="Book Antiqua"/>
          <w:i/>
          <w:iCs/>
          <w:color w:val="000000" w:themeColor="text1"/>
        </w:rPr>
        <w:t xml:space="preserve"> Dis </w:t>
      </w:r>
      <w:proofErr w:type="spellStart"/>
      <w:r w:rsidRPr="00C94405">
        <w:rPr>
          <w:rFonts w:ascii="Book Antiqua" w:hAnsi="Book Antiqua"/>
          <w:i/>
          <w:iCs/>
          <w:color w:val="000000" w:themeColor="text1"/>
        </w:rPr>
        <w:t>Int</w:t>
      </w:r>
      <w:proofErr w:type="spellEnd"/>
      <w:r w:rsidRPr="00C94405">
        <w:rPr>
          <w:rFonts w:ascii="Book Antiqua" w:hAnsi="Book Antiqua"/>
          <w:color w:val="000000" w:themeColor="text1"/>
        </w:rPr>
        <w:t xml:space="preserve"> 2019; </w:t>
      </w:r>
      <w:r w:rsidRPr="00C94405">
        <w:rPr>
          <w:rFonts w:ascii="Book Antiqua" w:hAnsi="Book Antiqua"/>
          <w:b/>
          <w:bCs/>
          <w:color w:val="000000" w:themeColor="text1"/>
        </w:rPr>
        <w:t>18</w:t>
      </w:r>
      <w:r w:rsidRPr="00C94405">
        <w:rPr>
          <w:rFonts w:ascii="Book Antiqua" w:hAnsi="Book Antiqua"/>
          <w:color w:val="000000" w:themeColor="text1"/>
        </w:rPr>
        <w:t>: 12-18 [PMID: 30442549 DOI: 10.1016/j.hbpd.2018.10.001]</w:t>
      </w:r>
    </w:p>
    <w:p w:rsidR="009900B4" w:rsidRPr="00C94405" w:rsidRDefault="009900B4" w:rsidP="00B54DA0">
      <w:pPr>
        <w:adjustRightInd w:val="0"/>
        <w:snapToGrid w:val="0"/>
        <w:spacing w:line="360" w:lineRule="auto"/>
        <w:jc w:val="both"/>
        <w:rPr>
          <w:rFonts w:ascii="Book Antiqua" w:hAnsi="Book Antiqua"/>
          <w:color w:val="000000" w:themeColor="text1"/>
        </w:rPr>
      </w:pPr>
      <w:proofErr w:type="gramStart"/>
      <w:r w:rsidRPr="00C94405">
        <w:rPr>
          <w:rFonts w:ascii="Book Antiqua" w:hAnsi="Book Antiqua"/>
          <w:color w:val="000000" w:themeColor="text1"/>
        </w:rPr>
        <w:t xml:space="preserve">31 </w:t>
      </w:r>
      <w:proofErr w:type="spellStart"/>
      <w:r w:rsidRPr="00C94405">
        <w:rPr>
          <w:rFonts w:ascii="Book Antiqua" w:hAnsi="Book Antiqua"/>
          <w:b/>
          <w:bCs/>
          <w:color w:val="000000" w:themeColor="text1"/>
        </w:rPr>
        <w:t>Groeschl</w:t>
      </w:r>
      <w:proofErr w:type="spellEnd"/>
      <w:r w:rsidRPr="00C94405">
        <w:rPr>
          <w:rFonts w:ascii="Book Antiqua" w:hAnsi="Book Antiqua"/>
          <w:b/>
          <w:bCs/>
          <w:color w:val="000000" w:themeColor="text1"/>
        </w:rPr>
        <w:t xml:space="preserve"> RT</w:t>
      </w:r>
      <w:r w:rsidRPr="00C94405">
        <w:rPr>
          <w:rFonts w:ascii="Book Antiqua" w:hAnsi="Book Antiqua"/>
          <w:color w:val="000000" w:themeColor="text1"/>
        </w:rPr>
        <w:t xml:space="preserve">, </w:t>
      </w:r>
      <w:proofErr w:type="spellStart"/>
      <w:r w:rsidRPr="00C94405">
        <w:rPr>
          <w:rFonts w:ascii="Book Antiqua" w:hAnsi="Book Antiqua"/>
          <w:color w:val="000000" w:themeColor="text1"/>
        </w:rPr>
        <w:t>Turaga</w:t>
      </w:r>
      <w:proofErr w:type="spellEnd"/>
      <w:r w:rsidRPr="00C94405">
        <w:rPr>
          <w:rFonts w:ascii="Book Antiqua" w:hAnsi="Book Antiqua"/>
          <w:color w:val="000000" w:themeColor="text1"/>
        </w:rPr>
        <w:t xml:space="preserve"> KK, </w:t>
      </w:r>
      <w:proofErr w:type="spellStart"/>
      <w:r w:rsidRPr="00C94405">
        <w:rPr>
          <w:rFonts w:ascii="Book Antiqua" w:hAnsi="Book Antiqua"/>
          <w:color w:val="000000" w:themeColor="text1"/>
        </w:rPr>
        <w:t>Gamblin</w:t>
      </w:r>
      <w:proofErr w:type="spellEnd"/>
      <w:r w:rsidRPr="00C94405">
        <w:rPr>
          <w:rFonts w:ascii="Book Antiqua" w:hAnsi="Book Antiqua"/>
          <w:color w:val="000000" w:themeColor="text1"/>
        </w:rPr>
        <w:t xml:space="preserve"> TC.</w:t>
      </w:r>
      <w:proofErr w:type="gramEnd"/>
      <w:r w:rsidRPr="00C94405">
        <w:rPr>
          <w:rFonts w:ascii="Book Antiqua" w:hAnsi="Book Antiqua"/>
          <w:color w:val="000000" w:themeColor="text1"/>
        </w:rPr>
        <w:t xml:space="preserve"> </w:t>
      </w:r>
      <w:proofErr w:type="gramStart"/>
      <w:r w:rsidRPr="00C94405">
        <w:rPr>
          <w:rFonts w:ascii="Book Antiqua" w:hAnsi="Book Antiqua"/>
          <w:color w:val="000000" w:themeColor="text1"/>
        </w:rPr>
        <w:t>Transplantation versus resection for patients with combined hepatocellular carcinoma-cholangiocarcinoma.</w:t>
      </w:r>
      <w:proofErr w:type="gramEnd"/>
      <w:r w:rsidRPr="00C94405">
        <w:rPr>
          <w:rFonts w:ascii="Book Antiqua" w:hAnsi="Book Antiqua"/>
          <w:color w:val="000000" w:themeColor="text1"/>
        </w:rPr>
        <w:t xml:space="preserve"> </w:t>
      </w:r>
      <w:r w:rsidRPr="00C94405">
        <w:rPr>
          <w:rFonts w:ascii="Book Antiqua" w:hAnsi="Book Antiqua"/>
          <w:i/>
          <w:iCs/>
          <w:color w:val="000000" w:themeColor="text1"/>
        </w:rPr>
        <w:t xml:space="preserve">J </w:t>
      </w:r>
      <w:proofErr w:type="spellStart"/>
      <w:r w:rsidRPr="00C94405">
        <w:rPr>
          <w:rFonts w:ascii="Book Antiqua" w:hAnsi="Book Antiqua"/>
          <w:i/>
          <w:iCs/>
          <w:color w:val="000000" w:themeColor="text1"/>
        </w:rPr>
        <w:t>Surg</w:t>
      </w:r>
      <w:proofErr w:type="spellEnd"/>
      <w:r w:rsidRPr="00C94405">
        <w:rPr>
          <w:rFonts w:ascii="Book Antiqua" w:hAnsi="Book Antiqua"/>
          <w:i/>
          <w:iCs/>
          <w:color w:val="000000" w:themeColor="text1"/>
        </w:rPr>
        <w:t xml:space="preserve"> </w:t>
      </w:r>
      <w:proofErr w:type="spellStart"/>
      <w:r w:rsidRPr="00C94405">
        <w:rPr>
          <w:rFonts w:ascii="Book Antiqua" w:hAnsi="Book Antiqua"/>
          <w:i/>
          <w:iCs/>
          <w:color w:val="000000" w:themeColor="text1"/>
        </w:rPr>
        <w:t>Oncol</w:t>
      </w:r>
      <w:proofErr w:type="spellEnd"/>
      <w:r w:rsidRPr="00C94405">
        <w:rPr>
          <w:rFonts w:ascii="Book Antiqua" w:hAnsi="Book Antiqua"/>
          <w:color w:val="000000" w:themeColor="text1"/>
        </w:rPr>
        <w:t xml:space="preserve"> 2013; </w:t>
      </w:r>
      <w:r w:rsidRPr="00C94405">
        <w:rPr>
          <w:rFonts w:ascii="Book Antiqua" w:hAnsi="Book Antiqua"/>
          <w:b/>
          <w:bCs/>
          <w:color w:val="000000" w:themeColor="text1"/>
        </w:rPr>
        <w:t>107</w:t>
      </w:r>
      <w:r w:rsidRPr="00C94405">
        <w:rPr>
          <w:rFonts w:ascii="Book Antiqua" w:hAnsi="Book Antiqua"/>
          <w:color w:val="000000" w:themeColor="text1"/>
        </w:rPr>
        <w:t>: 608-612 [PMID: 23386397 DOI: 10.1002/jso.23289]</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32 </w:t>
      </w:r>
      <w:r w:rsidRPr="00C94405">
        <w:rPr>
          <w:rFonts w:ascii="Book Antiqua" w:hAnsi="Book Antiqua"/>
          <w:b/>
          <w:bCs/>
          <w:color w:val="000000" w:themeColor="text1"/>
        </w:rPr>
        <w:t>Park SE</w:t>
      </w:r>
      <w:r w:rsidRPr="00C94405">
        <w:rPr>
          <w:rFonts w:ascii="Book Antiqua" w:hAnsi="Book Antiqua"/>
          <w:color w:val="000000" w:themeColor="text1"/>
        </w:rPr>
        <w:t xml:space="preserve">, Lee SH, Yang JD, Hwang HP, Hwang SE, Yu HC, Moon WS, Cho BH. </w:t>
      </w:r>
      <w:proofErr w:type="gramStart"/>
      <w:r w:rsidRPr="00C94405">
        <w:rPr>
          <w:rFonts w:ascii="Book Antiqua" w:hAnsi="Book Antiqua"/>
          <w:color w:val="000000" w:themeColor="text1"/>
        </w:rPr>
        <w:t>Clinicopathological characteristics and prognostic factors in combined hepatocellular carcinoma and cholangiocarcinoma.</w:t>
      </w:r>
      <w:proofErr w:type="gramEnd"/>
      <w:r w:rsidRPr="00C94405">
        <w:rPr>
          <w:rFonts w:ascii="Book Antiqua" w:hAnsi="Book Antiqua"/>
          <w:color w:val="000000" w:themeColor="text1"/>
        </w:rPr>
        <w:t xml:space="preserve"> </w:t>
      </w:r>
      <w:r w:rsidRPr="00C94405">
        <w:rPr>
          <w:rFonts w:ascii="Book Antiqua" w:hAnsi="Book Antiqua"/>
          <w:i/>
          <w:iCs/>
          <w:color w:val="000000" w:themeColor="text1"/>
        </w:rPr>
        <w:t xml:space="preserve">Korean J </w:t>
      </w:r>
      <w:proofErr w:type="spellStart"/>
      <w:r w:rsidRPr="00C94405">
        <w:rPr>
          <w:rFonts w:ascii="Book Antiqua" w:hAnsi="Book Antiqua"/>
          <w:i/>
          <w:iCs/>
          <w:color w:val="000000" w:themeColor="text1"/>
        </w:rPr>
        <w:t>Hepatobiliary</w:t>
      </w:r>
      <w:proofErr w:type="spellEnd"/>
      <w:r w:rsidRPr="00C94405">
        <w:rPr>
          <w:rFonts w:ascii="Book Antiqua" w:hAnsi="Book Antiqua"/>
          <w:i/>
          <w:iCs/>
          <w:color w:val="000000" w:themeColor="text1"/>
        </w:rPr>
        <w:t xml:space="preserve"> </w:t>
      </w:r>
      <w:proofErr w:type="spellStart"/>
      <w:r w:rsidRPr="00C94405">
        <w:rPr>
          <w:rFonts w:ascii="Book Antiqua" w:hAnsi="Book Antiqua"/>
          <w:i/>
          <w:iCs/>
          <w:color w:val="000000" w:themeColor="text1"/>
        </w:rPr>
        <w:t>Pancreat</w:t>
      </w:r>
      <w:proofErr w:type="spellEnd"/>
      <w:r w:rsidRPr="00C94405">
        <w:rPr>
          <w:rFonts w:ascii="Book Antiqua" w:hAnsi="Book Antiqua"/>
          <w:i/>
          <w:iCs/>
          <w:color w:val="000000" w:themeColor="text1"/>
        </w:rPr>
        <w:t xml:space="preserve"> </w:t>
      </w:r>
      <w:proofErr w:type="spellStart"/>
      <w:r w:rsidRPr="00C94405">
        <w:rPr>
          <w:rFonts w:ascii="Book Antiqua" w:hAnsi="Book Antiqua"/>
          <w:i/>
          <w:iCs/>
          <w:color w:val="000000" w:themeColor="text1"/>
        </w:rPr>
        <w:t>Surg</w:t>
      </w:r>
      <w:proofErr w:type="spellEnd"/>
      <w:r w:rsidRPr="00C94405">
        <w:rPr>
          <w:rFonts w:ascii="Book Antiqua" w:hAnsi="Book Antiqua"/>
          <w:color w:val="000000" w:themeColor="text1"/>
        </w:rPr>
        <w:t xml:space="preserve"> 2013; </w:t>
      </w:r>
      <w:r w:rsidRPr="00C94405">
        <w:rPr>
          <w:rFonts w:ascii="Book Antiqua" w:hAnsi="Book Antiqua"/>
          <w:b/>
          <w:bCs/>
          <w:color w:val="000000" w:themeColor="text1"/>
        </w:rPr>
        <w:t>17</w:t>
      </w:r>
      <w:r w:rsidRPr="00C94405">
        <w:rPr>
          <w:rFonts w:ascii="Book Antiqua" w:hAnsi="Book Antiqua"/>
          <w:color w:val="000000" w:themeColor="text1"/>
        </w:rPr>
        <w:t>: 152-156 [PMID: 26155231 DOI: 10.14701/kjhbps.2013.17.4.152]</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lastRenderedPageBreak/>
        <w:t xml:space="preserve">33 </w:t>
      </w:r>
      <w:proofErr w:type="spellStart"/>
      <w:r w:rsidRPr="00C94405">
        <w:rPr>
          <w:rFonts w:ascii="Book Antiqua" w:hAnsi="Book Antiqua"/>
          <w:b/>
          <w:bCs/>
          <w:color w:val="000000" w:themeColor="text1"/>
        </w:rPr>
        <w:t>Antwi</w:t>
      </w:r>
      <w:proofErr w:type="spellEnd"/>
      <w:r w:rsidRPr="00C94405">
        <w:rPr>
          <w:rFonts w:ascii="Book Antiqua" w:hAnsi="Book Antiqua"/>
          <w:b/>
          <w:bCs/>
          <w:color w:val="000000" w:themeColor="text1"/>
        </w:rPr>
        <w:t xml:space="preserve"> SO</w:t>
      </w:r>
      <w:r w:rsidRPr="00C94405">
        <w:rPr>
          <w:rFonts w:ascii="Book Antiqua" w:hAnsi="Book Antiqua"/>
          <w:color w:val="000000" w:themeColor="text1"/>
        </w:rPr>
        <w:t xml:space="preserve">, </w:t>
      </w:r>
      <w:proofErr w:type="spellStart"/>
      <w:r w:rsidRPr="00C94405">
        <w:rPr>
          <w:rFonts w:ascii="Book Antiqua" w:hAnsi="Book Antiqua"/>
          <w:color w:val="000000" w:themeColor="text1"/>
        </w:rPr>
        <w:t>Habboush</w:t>
      </w:r>
      <w:proofErr w:type="spellEnd"/>
      <w:r w:rsidRPr="00C94405">
        <w:rPr>
          <w:rFonts w:ascii="Book Antiqua" w:hAnsi="Book Antiqua"/>
          <w:color w:val="000000" w:themeColor="text1"/>
        </w:rPr>
        <w:t xml:space="preserve"> YY, Chase LA, Lee DD, Patel T. Response to Loco-Regional Therapy Predicts Outcomes </w:t>
      </w:r>
      <w:proofErr w:type="gramStart"/>
      <w:r w:rsidRPr="00C94405">
        <w:rPr>
          <w:rFonts w:ascii="Book Antiqua" w:hAnsi="Book Antiqua"/>
          <w:color w:val="000000" w:themeColor="text1"/>
        </w:rPr>
        <w:t>After</w:t>
      </w:r>
      <w:proofErr w:type="gramEnd"/>
      <w:r w:rsidRPr="00C94405">
        <w:rPr>
          <w:rFonts w:ascii="Book Antiqua" w:hAnsi="Book Antiqua"/>
          <w:color w:val="000000" w:themeColor="text1"/>
        </w:rPr>
        <w:t xml:space="preserve"> Liver Transplantation for Combined Hepatocellular-Cholangiocarcinoma. </w:t>
      </w:r>
      <w:r w:rsidRPr="00C94405">
        <w:rPr>
          <w:rFonts w:ascii="Book Antiqua" w:hAnsi="Book Antiqua"/>
          <w:i/>
          <w:iCs/>
          <w:color w:val="000000" w:themeColor="text1"/>
        </w:rPr>
        <w:t xml:space="preserve">Ann </w:t>
      </w:r>
      <w:proofErr w:type="spellStart"/>
      <w:r w:rsidRPr="00C94405">
        <w:rPr>
          <w:rFonts w:ascii="Book Antiqua" w:hAnsi="Book Antiqua"/>
          <w:i/>
          <w:iCs/>
          <w:color w:val="000000" w:themeColor="text1"/>
        </w:rPr>
        <w:t>Hepatol</w:t>
      </w:r>
      <w:proofErr w:type="spellEnd"/>
      <w:r w:rsidRPr="00C94405">
        <w:rPr>
          <w:rFonts w:ascii="Book Antiqua" w:hAnsi="Book Antiqua"/>
          <w:color w:val="000000" w:themeColor="text1"/>
        </w:rPr>
        <w:t xml:space="preserve"> 2018; </w:t>
      </w:r>
      <w:r w:rsidRPr="00C94405">
        <w:rPr>
          <w:rFonts w:ascii="Book Antiqua" w:hAnsi="Book Antiqua"/>
          <w:b/>
          <w:bCs/>
          <w:color w:val="000000" w:themeColor="text1"/>
        </w:rPr>
        <w:t>17</w:t>
      </w:r>
      <w:r w:rsidRPr="00C94405">
        <w:rPr>
          <w:rFonts w:ascii="Book Antiqua" w:hAnsi="Book Antiqua"/>
          <w:color w:val="000000" w:themeColor="text1"/>
        </w:rPr>
        <w:t>: 969-979 [PMID: 30600299 DOI: 10.5604/01.3001.0012.7197]</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34 </w:t>
      </w:r>
      <w:proofErr w:type="spellStart"/>
      <w:r w:rsidRPr="00C94405">
        <w:rPr>
          <w:rFonts w:ascii="Book Antiqua" w:hAnsi="Book Antiqua"/>
          <w:b/>
          <w:bCs/>
          <w:color w:val="000000" w:themeColor="text1"/>
        </w:rPr>
        <w:t>Salati</w:t>
      </w:r>
      <w:proofErr w:type="spellEnd"/>
      <w:r w:rsidRPr="00C94405">
        <w:rPr>
          <w:rFonts w:ascii="Book Antiqua" w:hAnsi="Book Antiqua"/>
          <w:b/>
          <w:bCs/>
          <w:color w:val="000000" w:themeColor="text1"/>
        </w:rPr>
        <w:t xml:space="preserve"> M</w:t>
      </w:r>
      <w:r w:rsidRPr="00C94405">
        <w:rPr>
          <w:rFonts w:ascii="Book Antiqua" w:hAnsi="Book Antiqua"/>
          <w:color w:val="000000" w:themeColor="text1"/>
        </w:rPr>
        <w:t xml:space="preserve">, Caputo F, Cunningham D, </w:t>
      </w:r>
      <w:proofErr w:type="spellStart"/>
      <w:r w:rsidRPr="00C94405">
        <w:rPr>
          <w:rFonts w:ascii="Book Antiqua" w:hAnsi="Book Antiqua"/>
          <w:color w:val="000000" w:themeColor="text1"/>
        </w:rPr>
        <w:t>Marcheselli</w:t>
      </w:r>
      <w:proofErr w:type="spellEnd"/>
      <w:r w:rsidRPr="00C94405">
        <w:rPr>
          <w:rFonts w:ascii="Book Antiqua" w:hAnsi="Book Antiqua"/>
          <w:color w:val="000000" w:themeColor="text1"/>
        </w:rPr>
        <w:t xml:space="preserve"> L, </w:t>
      </w:r>
      <w:proofErr w:type="spellStart"/>
      <w:r w:rsidRPr="00C94405">
        <w:rPr>
          <w:rFonts w:ascii="Book Antiqua" w:hAnsi="Book Antiqua"/>
          <w:color w:val="000000" w:themeColor="text1"/>
        </w:rPr>
        <w:t>Spallanzani</w:t>
      </w:r>
      <w:proofErr w:type="spellEnd"/>
      <w:r w:rsidRPr="00C94405">
        <w:rPr>
          <w:rFonts w:ascii="Book Antiqua" w:hAnsi="Book Antiqua"/>
          <w:color w:val="000000" w:themeColor="text1"/>
        </w:rPr>
        <w:t xml:space="preserve"> A, Rimini M, </w:t>
      </w:r>
      <w:proofErr w:type="spellStart"/>
      <w:r w:rsidRPr="00C94405">
        <w:rPr>
          <w:rFonts w:ascii="Book Antiqua" w:hAnsi="Book Antiqua"/>
          <w:color w:val="000000" w:themeColor="text1"/>
        </w:rPr>
        <w:t>Gelsomino</w:t>
      </w:r>
      <w:proofErr w:type="spellEnd"/>
      <w:r w:rsidRPr="00C94405">
        <w:rPr>
          <w:rFonts w:ascii="Book Antiqua" w:hAnsi="Book Antiqua"/>
          <w:color w:val="000000" w:themeColor="text1"/>
        </w:rPr>
        <w:t xml:space="preserve"> F, </w:t>
      </w:r>
      <w:proofErr w:type="spellStart"/>
      <w:r w:rsidRPr="00C94405">
        <w:rPr>
          <w:rFonts w:ascii="Book Antiqua" w:hAnsi="Book Antiqua"/>
          <w:color w:val="000000" w:themeColor="text1"/>
        </w:rPr>
        <w:t>Reggiani-Bonetti</w:t>
      </w:r>
      <w:proofErr w:type="spellEnd"/>
      <w:r w:rsidRPr="00C94405">
        <w:rPr>
          <w:rFonts w:ascii="Book Antiqua" w:hAnsi="Book Antiqua"/>
          <w:color w:val="000000" w:themeColor="text1"/>
        </w:rPr>
        <w:t xml:space="preserve"> L, </w:t>
      </w:r>
      <w:proofErr w:type="spellStart"/>
      <w:r w:rsidRPr="00C94405">
        <w:rPr>
          <w:rFonts w:ascii="Book Antiqua" w:hAnsi="Book Antiqua"/>
          <w:color w:val="000000" w:themeColor="text1"/>
        </w:rPr>
        <w:t>Andrikou</w:t>
      </w:r>
      <w:proofErr w:type="spellEnd"/>
      <w:r w:rsidRPr="00C94405">
        <w:rPr>
          <w:rFonts w:ascii="Book Antiqua" w:hAnsi="Book Antiqua"/>
          <w:color w:val="000000" w:themeColor="text1"/>
        </w:rPr>
        <w:t xml:space="preserve"> K, </w:t>
      </w:r>
      <w:proofErr w:type="spellStart"/>
      <w:r w:rsidRPr="00C94405">
        <w:rPr>
          <w:rFonts w:ascii="Book Antiqua" w:hAnsi="Book Antiqua"/>
          <w:color w:val="000000" w:themeColor="text1"/>
        </w:rPr>
        <w:t>Rovinelli</w:t>
      </w:r>
      <w:proofErr w:type="spellEnd"/>
      <w:r w:rsidRPr="00C94405">
        <w:rPr>
          <w:rFonts w:ascii="Book Antiqua" w:hAnsi="Book Antiqua"/>
          <w:color w:val="000000" w:themeColor="text1"/>
        </w:rPr>
        <w:t xml:space="preserve"> F, Smyth E, </w:t>
      </w:r>
      <w:proofErr w:type="spellStart"/>
      <w:r w:rsidRPr="00C94405">
        <w:rPr>
          <w:rFonts w:ascii="Book Antiqua" w:hAnsi="Book Antiqua"/>
          <w:color w:val="000000" w:themeColor="text1"/>
        </w:rPr>
        <w:t>Baratelli</w:t>
      </w:r>
      <w:proofErr w:type="spellEnd"/>
      <w:r w:rsidRPr="00C94405">
        <w:rPr>
          <w:rFonts w:ascii="Book Antiqua" w:hAnsi="Book Antiqua"/>
          <w:color w:val="000000" w:themeColor="text1"/>
        </w:rPr>
        <w:t xml:space="preserve"> C, </w:t>
      </w:r>
      <w:proofErr w:type="spellStart"/>
      <w:r w:rsidRPr="00C94405">
        <w:rPr>
          <w:rFonts w:ascii="Book Antiqua" w:hAnsi="Book Antiqua"/>
          <w:color w:val="000000" w:themeColor="text1"/>
        </w:rPr>
        <w:t>Kouvelakis</w:t>
      </w:r>
      <w:proofErr w:type="spellEnd"/>
      <w:r w:rsidRPr="00C94405">
        <w:rPr>
          <w:rFonts w:ascii="Book Antiqua" w:hAnsi="Book Antiqua"/>
          <w:color w:val="000000" w:themeColor="text1"/>
        </w:rPr>
        <w:t xml:space="preserve"> K, </w:t>
      </w:r>
      <w:proofErr w:type="spellStart"/>
      <w:r w:rsidRPr="00C94405">
        <w:rPr>
          <w:rFonts w:ascii="Book Antiqua" w:hAnsi="Book Antiqua"/>
          <w:color w:val="000000" w:themeColor="text1"/>
        </w:rPr>
        <w:t>Kalaitzaki</w:t>
      </w:r>
      <w:proofErr w:type="spellEnd"/>
      <w:r w:rsidRPr="00C94405">
        <w:rPr>
          <w:rFonts w:ascii="Book Antiqua" w:hAnsi="Book Antiqua"/>
          <w:color w:val="000000" w:themeColor="text1"/>
        </w:rPr>
        <w:t xml:space="preserve"> R, </w:t>
      </w:r>
      <w:proofErr w:type="spellStart"/>
      <w:r w:rsidRPr="00C94405">
        <w:rPr>
          <w:rFonts w:ascii="Book Antiqua" w:hAnsi="Book Antiqua"/>
          <w:color w:val="000000" w:themeColor="text1"/>
        </w:rPr>
        <w:t>Gillbanks</w:t>
      </w:r>
      <w:proofErr w:type="spellEnd"/>
      <w:r w:rsidRPr="00C94405">
        <w:rPr>
          <w:rFonts w:ascii="Book Antiqua" w:hAnsi="Book Antiqua"/>
          <w:color w:val="000000" w:themeColor="text1"/>
        </w:rPr>
        <w:t xml:space="preserve"> A, </w:t>
      </w:r>
      <w:proofErr w:type="spellStart"/>
      <w:r w:rsidRPr="00C94405">
        <w:rPr>
          <w:rFonts w:ascii="Book Antiqua" w:hAnsi="Book Antiqua"/>
          <w:color w:val="000000" w:themeColor="text1"/>
        </w:rPr>
        <w:t>Michalarea</w:t>
      </w:r>
      <w:proofErr w:type="spellEnd"/>
      <w:r w:rsidRPr="00C94405">
        <w:rPr>
          <w:rFonts w:ascii="Book Antiqua" w:hAnsi="Book Antiqua"/>
          <w:color w:val="000000" w:themeColor="text1"/>
        </w:rPr>
        <w:t xml:space="preserve"> V, </w:t>
      </w:r>
      <w:proofErr w:type="spellStart"/>
      <w:r w:rsidRPr="00C94405">
        <w:rPr>
          <w:rFonts w:ascii="Book Antiqua" w:hAnsi="Book Antiqua"/>
          <w:color w:val="000000" w:themeColor="text1"/>
        </w:rPr>
        <w:t>Cascinu</w:t>
      </w:r>
      <w:proofErr w:type="spellEnd"/>
      <w:r w:rsidRPr="00C94405">
        <w:rPr>
          <w:rFonts w:ascii="Book Antiqua" w:hAnsi="Book Antiqua"/>
          <w:color w:val="000000" w:themeColor="text1"/>
        </w:rPr>
        <w:t xml:space="preserve"> S, </w:t>
      </w:r>
      <w:proofErr w:type="spellStart"/>
      <w:r w:rsidRPr="00C94405">
        <w:rPr>
          <w:rFonts w:ascii="Book Antiqua" w:hAnsi="Book Antiqua"/>
          <w:color w:val="000000" w:themeColor="text1"/>
        </w:rPr>
        <w:t>Braconi</w:t>
      </w:r>
      <w:proofErr w:type="spellEnd"/>
      <w:r w:rsidRPr="00C94405">
        <w:rPr>
          <w:rFonts w:ascii="Book Antiqua" w:hAnsi="Book Antiqua"/>
          <w:color w:val="000000" w:themeColor="text1"/>
        </w:rPr>
        <w:t xml:space="preserve"> C. The A.L.A.N. score identifies prognostic classes in advanced biliary cancer patients receiving first-line chemotherapy. </w:t>
      </w:r>
      <w:proofErr w:type="spellStart"/>
      <w:r w:rsidRPr="00C94405">
        <w:rPr>
          <w:rFonts w:ascii="Book Antiqua" w:hAnsi="Book Antiqua"/>
          <w:i/>
          <w:iCs/>
          <w:color w:val="000000" w:themeColor="text1"/>
        </w:rPr>
        <w:t>Eur</w:t>
      </w:r>
      <w:proofErr w:type="spellEnd"/>
      <w:r w:rsidRPr="00C94405">
        <w:rPr>
          <w:rFonts w:ascii="Book Antiqua" w:hAnsi="Book Antiqua"/>
          <w:i/>
          <w:iCs/>
          <w:color w:val="000000" w:themeColor="text1"/>
        </w:rPr>
        <w:t xml:space="preserve"> J Cancer</w:t>
      </w:r>
      <w:r w:rsidRPr="00C94405">
        <w:rPr>
          <w:rFonts w:ascii="Book Antiqua" w:hAnsi="Book Antiqua"/>
          <w:color w:val="000000" w:themeColor="text1"/>
        </w:rPr>
        <w:t xml:space="preserve"> 2019; </w:t>
      </w:r>
      <w:r w:rsidRPr="00C94405">
        <w:rPr>
          <w:rFonts w:ascii="Book Antiqua" w:hAnsi="Book Antiqua"/>
          <w:b/>
          <w:bCs/>
          <w:color w:val="000000" w:themeColor="text1"/>
        </w:rPr>
        <w:t>117</w:t>
      </w:r>
      <w:r w:rsidRPr="00C94405">
        <w:rPr>
          <w:rFonts w:ascii="Book Antiqua" w:hAnsi="Book Antiqua"/>
          <w:color w:val="000000" w:themeColor="text1"/>
        </w:rPr>
        <w:t>: 84-90 [PMID: 31276980 DOI: 10.1016/j.ejca.2019.05.030]</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35 </w:t>
      </w:r>
      <w:r w:rsidRPr="00C94405">
        <w:rPr>
          <w:rFonts w:ascii="Book Antiqua" w:hAnsi="Book Antiqua"/>
          <w:b/>
          <w:bCs/>
          <w:color w:val="000000" w:themeColor="text1"/>
        </w:rPr>
        <w:t>O'Connor K</w:t>
      </w:r>
      <w:r w:rsidRPr="00C94405">
        <w:rPr>
          <w:rFonts w:ascii="Book Antiqua" w:hAnsi="Book Antiqua"/>
          <w:color w:val="000000" w:themeColor="text1"/>
        </w:rPr>
        <w:t>, Walsh JC, Schaeffer DF. Combined hepatocellular-</w:t>
      </w:r>
      <w:proofErr w:type="spellStart"/>
      <w:r w:rsidRPr="00C94405">
        <w:rPr>
          <w:rFonts w:ascii="Book Antiqua" w:hAnsi="Book Antiqua"/>
          <w:color w:val="000000" w:themeColor="text1"/>
        </w:rPr>
        <w:t>cholangiocarcinoma</w:t>
      </w:r>
      <w:proofErr w:type="spellEnd"/>
      <w:r w:rsidRPr="00C94405">
        <w:rPr>
          <w:rFonts w:ascii="Book Antiqua" w:hAnsi="Book Antiqua"/>
          <w:color w:val="000000" w:themeColor="text1"/>
        </w:rPr>
        <w:t xml:space="preserve"> (</w:t>
      </w:r>
      <w:proofErr w:type="spellStart"/>
      <w:r w:rsidRPr="00C94405">
        <w:rPr>
          <w:rFonts w:ascii="Book Antiqua" w:hAnsi="Book Antiqua"/>
          <w:color w:val="000000" w:themeColor="text1"/>
        </w:rPr>
        <w:t>cHCC</w:t>
      </w:r>
      <w:proofErr w:type="spellEnd"/>
      <w:r w:rsidRPr="00C94405">
        <w:rPr>
          <w:rFonts w:ascii="Book Antiqua" w:hAnsi="Book Antiqua"/>
          <w:color w:val="000000" w:themeColor="text1"/>
        </w:rPr>
        <w:t xml:space="preserve">-CC): a distinct entity. </w:t>
      </w:r>
      <w:r w:rsidRPr="00C94405">
        <w:rPr>
          <w:rFonts w:ascii="Book Antiqua" w:hAnsi="Book Antiqua"/>
          <w:i/>
          <w:iCs/>
          <w:color w:val="000000" w:themeColor="text1"/>
        </w:rPr>
        <w:t xml:space="preserve">Ann </w:t>
      </w:r>
      <w:proofErr w:type="spellStart"/>
      <w:r w:rsidRPr="00C94405">
        <w:rPr>
          <w:rFonts w:ascii="Book Antiqua" w:hAnsi="Book Antiqua"/>
          <w:i/>
          <w:iCs/>
          <w:color w:val="000000" w:themeColor="text1"/>
        </w:rPr>
        <w:t>Hepatol</w:t>
      </w:r>
      <w:proofErr w:type="spellEnd"/>
      <w:r w:rsidRPr="00C94405">
        <w:rPr>
          <w:rFonts w:ascii="Book Antiqua" w:hAnsi="Book Antiqua"/>
          <w:color w:val="000000" w:themeColor="text1"/>
        </w:rPr>
        <w:t xml:space="preserve"> 2014; </w:t>
      </w:r>
      <w:r w:rsidRPr="00C94405">
        <w:rPr>
          <w:rFonts w:ascii="Book Antiqua" w:hAnsi="Book Antiqua"/>
          <w:b/>
          <w:bCs/>
          <w:color w:val="000000" w:themeColor="text1"/>
        </w:rPr>
        <w:t>13</w:t>
      </w:r>
      <w:r w:rsidRPr="00C94405">
        <w:rPr>
          <w:rFonts w:ascii="Book Antiqua" w:hAnsi="Book Antiqua"/>
          <w:color w:val="000000" w:themeColor="text1"/>
        </w:rPr>
        <w:t>: 317-322 [PMID: 24756005]</w:t>
      </w:r>
    </w:p>
    <w:p w:rsidR="009900B4" w:rsidRPr="00C94405" w:rsidRDefault="009900B4" w:rsidP="00B54DA0">
      <w:pPr>
        <w:adjustRightInd w:val="0"/>
        <w:snapToGrid w:val="0"/>
        <w:spacing w:line="360" w:lineRule="auto"/>
        <w:jc w:val="both"/>
        <w:rPr>
          <w:rFonts w:ascii="Book Antiqua" w:hAnsi="Book Antiqua"/>
          <w:color w:val="000000" w:themeColor="text1"/>
        </w:rPr>
      </w:pPr>
      <w:proofErr w:type="gramStart"/>
      <w:r w:rsidRPr="00C94405">
        <w:rPr>
          <w:rFonts w:ascii="Book Antiqua" w:hAnsi="Book Antiqua"/>
          <w:color w:val="000000" w:themeColor="text1"/>
        </w:rPr>
        <w:t xml:space="preserve">36 </w:t>
      </w:r>
      <w:r w:rsidRPr="00C94405">
        <w:rPr>
          <w:rFonts w:ascii="Book Antiqua" w:hAnsi="Book Antiqua"/>
          <w:b/>
          <w:bCs/>
          <w:color w:val="000000" w:themeColor="text1"/>
        </w:rPr>
        <w:t>Navarro JG</w:t>
      </w:r>
      <w:r w:rsidRPr="00C94405">
        <w:rPr>
          <w:rFonts w:ascii="Book Antiqua" w:hAnsi="Book Antiqua"/>
          <w:color w:val="000000" w:themeColor="text1"/>
        </w:rPr>
        <w:t>, Lee JH, Kang I, Rho SY, Choi GH, Han DH, Kim KS, Choi JS.</w:t>
      </w:r>
      <w:proofErr w:type="gramEnd"/>
      <w:r w:rsidRPr="00C94405">
        <w:rPr>
          <w:rFonts w:ascii="Book Antiqua" w:hAnsi="Book Antiqua"/>
          <w:color w:val="000000" w:themeColor="text1"/>
        </w:rPr>
        <w:t xml:space="preserve"> Prognostic significance of and risk prediction model for lymph node metastasis in </w:t>
      </w:r>
      <w:proofErr w:type="spellStart"/>
      <w:r w:rsidRPr="00C94405">
        <w:rPr>
          <w:rFonts w:ascii="Book Antiqua" w:hAnsi="Book Antiqua"/>
          <w:color w:val="000000" w:themeColor="text1"/>
        </w:rPr>
        <w:t>resectable</w:t>
      </w:r>
      <w:proofErr w:type="spellEnd"/>
      <w:r w:rsidRPr="00C94405">
        <w:rPr>
          <w:rFonts w:ascii="Book Antiqua" w:hAnsi="Book Antiqua"/>
          <w:color w:val="000000" w:themeColor="text1"/>
        </w:rPr>
        <w:t xml:space="preserve"> intrahepatic </w:t>
      </w:r>
      <w:proofErr w:type="spellStart"/>
      <w:r w:rsidRPr="00C94405">
        <w:rPr>
          <w:rFonts w:ascii="Book Antiqua" w:hAnsi="Book Antiqua"/>
          <w:color w:val="000000" w:themeColor="text1"/>
        </w:rPr>
        <w:t>cholangiocarcinoma</w:t>
      </w:r>
      <w:proofErr w:type="spellEnd"/>
      <w:r w:rsidRPr="00C94405">
        <w:rPr>
          <w:rFonts w:ascii="Book Antiqua" w:hAnsi="Book Antiqua"/>
          <w:color w:val="000000" w:themeColor="text1"/>
        </w:rPr>
        <w:t xml:space="preserve">: do all require lymph node dissection? </w:t>
      </w:r>
      <w:r w:rsidRPr="00C94405">
        <w:rPr>
          <w:rFonts w:ascii="Book Antiqua" w:hAnsi="Book Antiqua"/>
          <w:i/>
          <w:iCs/>
          <w:color w:val="000000" w:themeColor="text1"/>
        </w:rPr>
        <w:t>HPB (Oxford)</w:t>
      </w:r>
      <w:r w:rsidRPr="00C94405">
        <w:rPr>
          <w:rFonts w:ascii="Book Antiqua" w:hAnsi="Book Antiqua"/>
          <w:color w:val="000000" w:themeColor="text1"/>
        </w:rPr>
        <w:t xml:space="preserve"> 2020</w:t>
      </w:r>
      <w:r w:rsidR="00186C90" w:rsidRPr="00186C90">
        <w:rPr>
          <w:rFonts w:ascii="Book Antiqua" w:hAnsi="Book Antiqua"/>
          <w:color w:val="000000" w:themeColor="text1"/>
        </w:rPr>
        <w:t xml:space="preserve">; </w:t>
      </w:r>
      <w:r w:rsidR="00186C90" w:rsidRPr="00186C90">
        <w:rPr>
          <w:rFonts w:ascii="Book Antiqua" w:hAnsi="Book Antiqua"/>
          <w:b/>
          <w:color w:val="000000" w:themeColor="text1"/>
        </w:rPr>
        <w:t>22</w:t>
      </w:r>
      <w:r w:rsidR="00186C90" w:rsidRPr="00186C90">
        <w:rPr>
          <w:rFonts w:ascii="Book Antiqua" w:hAnsi="Book Antiqua"/>
          <w:color w:val="000000" w:themeColor="text1"/>
        </w:rPr>
        <w:t>: 1411-1419</w:t>
      </w:r>
      <w:r w:rsidRPr="00C94405">
        <w:rPr>
          <w:rFonts w:ascii="Book Antiqua" w:hAnsi="Book Antiqua"/>
          <w:color w:val="000000" w:themeColor="text1"/>
        </w:rPr>
        <w:t xml:space="preserve"> [PMID: 32046923 DOI: 10.1016/j.hpb.2020.01.009]</w:t>
      </w:r>
    </w:p>
    <w:p w:rsidR="00CC4E63" w:rsidRPr="00C94405" w:rsidRDefault="009900B4" w:rsidP="00B54DA0">
      <w:pPr>
        <w:adjustRightInd w:val="0"/>
        <w:snapToGrid w:val="0"/>
        <w:spacing w:line="360" w:lineRule="auto"/>
        <w:jc w:val="both"/>
        <w:rPr>
          <w:rFonts w:ascii="Book Antiqua" w:hAnsi="Book Antiqua"/>
          <w:color w:val="000000" w:themeColor="text1"/>
          <w:lang w:eastAsia="zh-CN"/>
        </w:rPr>
      </w:pPr>
      <w:r w:rsidRPr="00C94405">
        <w:rPr>
          <w:rFonts w:ascii="Book Antiqua" w:hAnsi="Book Antiqua"/>
          <w:color w:val="000000" w:themeColor="text1"/>
        </w:rPr>
        <w:t xml:space="preserve">37 </w:t>
      </w:r>
      <w:r w:rsidRPr="00C94405">
        <w:rPr>
          <w:rFonts w:ascii="Book Antiqua" w:hAnsi="Book Antiqua"/>
          <w:b/>
          <w:bCs/>
          <w:color w:val="000000" w:themeColor="text1"/>
        </w:rPr>
        <w:t>Messina C</w:t>
      </w:r>
      <w:r w:rsidRPr="00C94405">
        <w:rPr>
          <w:rFonts w:ascii="Book Antiqua" w:hAnsi="Book Antiqua"/>
          <w:color w:val="000000" w:themeColor="text1"/>
        </w:rPr>
        <w:t xml:space="preserve">, </w:t>
      </w:r>
      <w:proofErr w:type="spellStart"/>
      <w:r w:rsidRPr="00C94405">
        <w:rPr>
          <w:rFonts w:ascii="Book Antiqua" w:hAnsi="Book Antiqua"/>
          <w:color w:val="000000" w:themeColor="text1"/>
        </w:rPr>
        <w:t>Merz</w:t>
      </w:r>
      <w:proofErr w:type="spellEnd"/>
      <w:r w:rsidRPr="00C94405">
        <w:rPr>
          <w:rFonts w:ascii="Book Antiqua" w:hAnsi="Book Antiqua"/>
          <w:color w:val="000000" w:themeColor="text1"/>
        </w:rPr>
        <w:t xml:space="preserve"> V, </w:t>
      </w:r>
      <w:proofErr w:type="spellStart"/>
      <w:r w:rsidRPr="00C94405">
        <w:rPr>
          <w:rFonts w:ascii="Book Antiqua" w:hAnsi="Book Antiqua"/>
          <w:color w:val="000000" w:themeColor="text1"/>
        </w:rPr>
        <w:t>Frisinghelli</w:t>
      </w:r>
      <w:proofErr w:type="spellEnd"/>
      <w:r w:rsidRPr="00C94405">
        <w:rPr>
          <w:rFonts w:ascii="Book Antiqua" w:hAnsi="Book Antiqua"/>
          <w:color w:val="000000" w:themeColor="text1"/>
        </w:rPr>
        <w:t xml:space="preserve"> M, </w:t>
      </w:r>
      <w:proofErr w:type="spellStart"/>
      <w:r w:rsidRPr="00C94405">
        <w:rPr>
          <w:rFonts w:ascii="Book Antiqua" w:hAnsi="Book Antiqua"/>
          <w:color w:val="000000" w:themeColor="text1"/>
        </w:rPr>
        <w:t>Trentin</w:t>
      </w:r>
      <w:proofErr w:type="spellEnd"/>
      <w:r w:rsidRPr="00C94405">
        <w:rPr>
          <w:rFonts w:ascii="Book Antiqua" w:hAnsi="Book Antiqua"/>
          <w:color w:val="000000" w:themeColor="text1"/>
        </w:rPr>
        <w:t xml:space="preserve"> C, </w:t>
      </w:r>
      <w:proofErr w:type="spellStart"/>
      <w:r w:rsidRPr="00C94405">
        <w:rPr>
          <w:rFonts w:ascii="Book Antiqua" w:hAnsi="Book Antiqua"/>
          <w:color w:val="000000" w:themeColor="text1"/>
        </w:rPr>
        <w:t>Grego</w:t>
      </w:r>
      <w:proofErr w:type="spellEnd"/>
      <w:r w:rsidRPr="00C94405">
        <w:rPr>
          <w:rFonts w:ascii="Book Antiqua" w:hAnsi="Book Antiqua"/>
          <w:color w:val="000000" w:themeColor="text1"/>
        </w:rPr>
        <w:t xml:space="preserve"> E, </w:t>
      </w:r>
      <w:proofErr w:type="spellStart"/>
      <w:r w:rsidRPr="00C94405">
        <w:rPr>
          <w:rFonts w:ascii="Book Antiqua" w:hAnsi="Book Antiqua"/>
          <w:color w:val="000000" w:themeColor="text1"/>
        </w:rPr>
        <w:t>Veccia</w:t>
      </w:r>
      <w:proofErr w:type="spellEnd"/>
      <w:r w:rsidRPr="00C94405">
        <w:rPr>
          <w:rFonts w:ascii="Book Antiqua" w:hAnsi="Book Antiqua"/>
          <w:color w:val="000000" w:themeColor="text1"/>
        </w:rPr>
        <w:t xml:space="preserve"> A, </w:t>
      </w:r>
      <w:proofErr w:type="spellStart"/>
      <w:r w:rsidRPr="00C94405">
        <w:rPr>
          <w:rFonts w:ascii="Book Antiqua" w:hAnsi="Book Antiqua"/>
          <w:color w:val="000000" w:themeColor="text1"/>
        </w:rPr>
        <w:t>Salati</w:t>
      </w:r>
      <w:proofErr w:type="spellEnd"/>
      <w:r w:rsidRPr="00C94405">
        <w:rPr>
          <w:rFonts w:ascii="Book Antiqua" w:hAnsi="Book Antiqua"/>
          <w:color w:val="000000" w:themeColor="text1"/>
        </w:rPr>
        <w:t xml:space="preserve"> M, Messina M, </w:t>
      </w:r>
      <w:proofErr w:type="spellStart"/>
      <w:r w:rsidRPr="00C94405">
        <w:rPr>
          <w:rFonts w:ascii="Book Antiqua" w:hAnsi="Book Antiqua"/>
          <w:color w:val="000000" w:themeColor="text1"/>
        </w:rPr>
        <w:t>Carnaghi</w:t>
      </w:r>
      <w:proofErr w:type="spellEnd"/>
      <w:r w:rsidRPr="00C94405">
        <w:rPr>
          <w:rFonts w:ascii="Book Antiqua" w:hAnsi="Book Antiqua"/>
          <w:color w:val="000000" w:themeColor="text1"/>
        </w:rPr>
        <w:t xml:space="preserve"> C, </w:t>
      </w:r>
      <w:proofErr w:type="spellStart"/>
      <w:r w:rsidRPr="00C94405">
        <w:rPr>
          <w:rFonts w:ascii="Book Antiqua" w:hAnsi="Book Antiqua"/>
          <w:color w:val="000000" w:themeColor="text1"/>
        </w:rPr>
        <w:t>Caffo</w:t>
      </w:r>
      <w:proofErr w:type="spellEnd"/>
      <w:r w:rsidRPr="00C94405">
        <w:rPr>
          <w:rFonts w:ascii="Book Antiqua" w:hAnsi="Book Antiqua"/>
          <w:color w:val="000000" w:themeColor="text1"/>
        </w:rPr>
        <w:t xml:space="preserve"> O. Adjuvant chemotherapy in resected bile duct cancer: A systematic review and meta-analysis of randomized trials. </w:t>
      </w:r>
      <w:proofErr w:type="spellStart"/>
      <w:r w:rsidRPr="00C94405">
        <w:rPr>
          <w:rFonts w:ascii="Book Antiqua" w:hAnsi="Book Antiqua"/>
          <w:i/>
          <w:iCs/>
          <w:color w:val="000000" w:themeColor="text1"/>
        </w:rPr>
        <w:t>Crit</w:t>
      </w:r>
      <w:proofErr w:type="spellEnd"/>
      <w:r w:rsidRPr="00C94405">
        <w:rPr>
          <w:rFonts w:ascii="Book Antiqua" w:hAnsi="Book Antiqua"/>
          <w:i/>
          <w:iCs/>
          <w:color w:val="000000" w:themeColor="text1"/>
        </w:rPr>
        <w:t xml:space="preserve"> Rev </w:t>
      </w:r>
      <w:proofErr w:type="spellStart"/>
      <w:r w:rsidRPr="00C94405">
        <w:rPr>
          <w:rFonts w:ascii="Book Antiqua" w:hAnsi="Book Antiqua"/>
          <w:i/>
          <w:iCs/>
          <w:color w:val="000000" w:themeColor="text1"/>
        </w:rPr>
        <w:t>Oncol</w:t>
      </w:r>
      <w:proofErr w:type="spellEnd"/>
      <w:r w:rsidRPr="00C94405">
        <w:rPr>
          <w:rFonts w:ascii="Book Antiqua" w:hAnsi="Book Antiqua"/>
          <w:i/>
          <w:iCs/>
          <w:color w:val="000000" w:themeColor="text1"/>
        </w:rPr>
        <w:t xml:space="preserve"> </w:t>
      </w:r>
      <w:proofErr w:type="spellStart"/>
      <w:r w:rsidRPr="00C94405">
        <w:rPr>
          <w:rFonts w:ascii="Book Antiqua" w:hAnsi="Book Antiqua"/>
          <w:i/>
          <w:iCs/>
          <w:color w:val="000000" w:themeColor="text1"/>
        </w:rPr>
        <w:t>Hematol</w:t>
      </w:r>
      <w:proofErr w:type="spellEnd"/>
      <w:r w:rsidRPr="00C94405">
        <w:rPr>
          <w:rFonts w:ascii="Book Antiqua" w:hAnsi="Book Antiqua"/>
          <w:color w:val="000000" w:themeColor="text1"/>
        </w:rPr>
        <w:t xml:space="preserve"> 2019; </w:t>
      </w:r>
      <w:r w:rsidRPr="00C94405">
        <w:rPr>
          <w:rFonts w:ascii="Book Antiqua" w:hAnsi="Book Antiqua"/>
          <w:b/>
          <w:bCs/>
          <w:color w:val="000000" w:themeColor="text1"/>
        </w:rPr>
        <w:t>143</w:t>
      </w:r>
      <w:r w:rsidRPr="00C94405">
        <w:rPr>
          <w:rFonts w:ascii="Book Antiqua" w:hAnsi="Book Antiqua"/>
          <w:color w:val="000000" w:themeColor="text1"/>
        </w:rPr>
        <w:t>: 124-129 [PMID: 31563828 DOI: 10.1016/j.critrevonc.2019.09.002]</w:t>
      </w:r>
    </w:p>
    <w:p w:rsidR="00CC4E63" w:rsidRPr="00C94405" w:rsidRDefault="00CC4E63" w:rsidP="00B54DA0">
      <w:pPr>
        <w:adjustRightInd w:val="0"/>
        <w:snapToGrid w:val="0"/>
        <w:spacing w:line="360" w:lineRule="auto"/>
        <w:jc w:val="both"/>
        <w:rPr>
          <w:rFonts w:ascii="Book Antiqua" w:hAnsi="Book Antiqua"/>
          <w:color w:val="000000" w:themeColor="text1"/>
          <w:lang w:eastAsia="zh-CN"/>
        </w:rPr>
      </w:pPr>
    </w:p>
    <w:p w:rsidR="00CC4E63" w:rsidRPr="00C94405" w:rsidRDefault="00CC4E63" w:rsidP="00B54DA0">
      <w:pPr>
        <w:adjustRightInd w:val="0"/>
        <w:snapToGrid w:val="0"/>
        <w:spacing w:line="360" w:lineRule="auto"/>
        <w:jc w:val="both"/>
        <w:rPr>
          <w:rFonts w:ascii="Book Antiqua" w:hAnsi="Book Antiqua"/>
          <w:color w:val="000000" w:themeColor="text1"/>
          <w:lang w:eastAsia="zh-CN"/>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color w:val="000000" w:themeColor="text1"/>
        </w:rPr>
        <w:t>Footnotes</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bCs/>
          <w:color w:val="000000" w:themeColor="text1"/>
        </w:rPr>
        <w:t xml:space="preserve">Institutional review board statement: </w:t>
      </w:r>
      <w:r w:rsidRPr="00C94405">
        <w:rPr>
          <w:rFonts w:ascii="Book Antiqua" w:eastAsia="Book Antiqua" w:hAnsi="Book Antiqua" w:cs="Book Antiqua"/>
          <w:color w:val="000000" w:themeColor="text1"/>
        </w:rPr>
        <w:t xml:space="preserve">Since we utilized publicly available de-identified database, review by our institutional review board was not required. </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bCs/>
          <w:color w:val="000000" w:themeColor="text1"/>
        </w:rPr>
        <w:t xml:space="preserve">Informed consent statement: </w:t>
      </w:r>
      <w:r w:rsidRPr="00C94405">
        <w:rPr>
          <w:rFonts w:ascii="Book Antiqua" w:eastAsia="Book Antiqua" w:hAnsi="Book Antiqua" w:cs="Book Antiqua"/>
          <w:color w:val="000000" w:themeColor="text1"/>
        </w:rPr>
        <w:t>Informed consent was not required to conduct this study.</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bCs/>
          <w:color w:val="000000" w:themeColor="text1"/>
        </w:rPr>
        <w:lastRenderedPageBreak/>
        <w:t xml:space="preserve">Conflict-of-interest statement: </w:t>
      </w:r>
      <w:r w:rsidRPr="00C94405">
        <w:rPr>
          <w:rFonts w:ascii="Book Antiqua" w:eastAsia="Book Antiqua" w:hAnsi="Book Antiqua" w:cs="Book Antiqua"/>
          <w:color w:val="000000" w:themeColor="text1"/>
        </w:rPr>
        <w:t>LW is a speaker bureau for Eisai. Other authors do not have any conflict of interest.</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bCs/>
          <w:color w:val="000000" w:themeColor="text1"/>
        </w:rPr>
        <w:t xml:space="preserve">Data sharing statement: </w:t>
      </w:r>
      <w:r w:rsidRPr="00C94405">
        <w:rPr>
          <w:rFonts w:ascii="Book Antiqua" w:eastAsia="Book Antiqua" w:hAnsi="Book Antiqua" w:cs="Book Antiqua"/>
          <w:color w:val="000000" w:themeColor="text1"/>
        </w:rPr>
        <w:t xml:space="preserve">All the data used in this analysis is available from SEER database. </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bCs/>
          <w:color w:val="000000" w:themeColor="text1"/>
        </w:rPr>
        <w:t xml:space="preserve">Open-Access: </w:t>
      </w:r>
      <w:r w:rsidRPr="00C94405">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C94405">
        <w:rPr>
          <w:rFonts w:ascii="Book Antiqua" w:eastAsia="Book Antiqua" w:hAnsi="Book Antiqua" w:cs="Book Antiqua"/>
          <w:color w:val="000000" w:themeColor="text1"/>
        </w:rPr>
        <w:t>NonCommercial</w:t>
      </w:r>
      <w:proofErr w:type="spellEnd"/>
      <w:r w:rsidRPr="00C94405">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color w:val="000000" w:themeColor="text1"/>
        </w:rPr>
        <w:t xml:space="preserve">Manuscript source: </w:t>
      </w:r>
      <w:r w:rsidRPr="00C94405">
        <w:rPr>
          <w:rFonts w:ascii="Book Antiqua" w:eastAsia="Book Antiqua" w:hAnsi="Book Antiqua" w:cs="Book Antiqua"/>
          <w:color w:val="000000" w:themeColor="text1"/>
        </w:rPr>
        <w:t xml:space="preserve">Invited </w:t>
      </w:r>
      <w:r w:rsidR="009128C0" w:rsidRPr="00C94405">
        <w:rPr>
          <w:rFonts w:ascii="Book Antiqua" w:eastAsia="Book Antiqua" w:hAnsi="Book Antiqua" w:cs="Book Antiqua"/>
          <w:color w:val="000000" w:themeColor="text1"/>
        </w:rPr>
        <w:t>m</w:t>
      </w:r>
      <w:r w:rsidRPr="00C94405">
        <w:rPr>
          <w:rFonts w:ascii="Book Antiqua" w:eastAsia="Book Antiqua" w:hAnsi="Book Antiqua" w:cs="Book Antiqua"/>
          <w:color w:val="000000" w:themeColor="text1"/>
        </w:rPr>
        <w:t>anuscript</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color w:val="000000" w:themeColor="text1"/>
        </w:rPr>
        <w:t xml:space="preserve">Peer-review started: </w:t>
      </w:r>
      <w:r w:rsidRPr="00C94405">
        <w:rPr>
          <w:rFonts w:ascii="Book Antiqua" w:eastAsia="Book Antiqua" w:hAnsi="Book Antiqua" w:cs="Book Antiqua"/>
          <w:color w:val="000000" w:themeColor="text1"/>
        </w:rPr>
        <w:t>April 15, 2020</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color w:val="000000" w:themeColor="text1"/>
        </w:rPr>
        <w:t xml:space="preserve">First decision: </w:t>
      </w:r>
      <w:r w:rsidRPr="00C94405">
        <w:rPr>
          <w:rFonts w:ascii="Book Antiqua" w:eastAsia="Book Antiqua" w:hAnsi="Book Antiqua" w:cs="Book Antiqua"/>
          <w:color w:val="000000" w:themeColor="text1"/>
        </w:rPr>
        <w:t>June 4, 2020</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color w:val="000000" w:themeColor="text1"/>
        </w:rPr>
        <w:t xml:space="preserve">Article in press: </w:t>
      </w:r>
      <w:r w:rsidR="003D1FE0" w:rsidRPr="00174F63">
        <w:rPr>
          <w:rFonts w:ascii="Book Antiqua" w:eastAsia="Book Antiqua" w:hAnsi="Book Antiqua" w:cs="Book Antiqua"/>
          <w:bCs/>
          <w:color w:val="000000" w:themeColor="text1"/>
        </w:rPr>
        <w:t>October 12, 2020</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color w:val="000000" w:themeColor="text1"/>
        </w:rPr>
        <w:t xml:space="preserve">Specialty type: </w:t>
      </w:r>
      <w:r w:rsidRPr="00C94405">
        <w:rPr>
          <w:rFonts w:ascii="Book Antiqua" w:eastAsia="Book Antiqua" w:hAnsi="Book Antiqua" w:cs="Book Antiqua"/>
          <w:color w:val="000000" w:themeColor="text1"/>
        </w:rPr>
        <w:t xml:space="preserve">Gastroenterology and </w:t>
      </w:r>
      <w:r w:rsidR="009128C0" w:rsidRPr="00C94405">
        <w:rPr>
          <w:rFonts w:ascii="Book Antiqua" w:eastAsia="Book Antiqua" w:hAnsi="Book Antiqua" w:cs="Book Antiqua"/>
          <w:color w:val="000000" w:themeColor="text1"/>
        </w:rPr>
        <w:t>h</w:t>
      </w:r>
      <w:r w:rsidRPr="00C94405">
        <w:rPr>
          <w:rFonts w:ascii="Book Antiqua" w:eastAsia="Book Antiqua" w:hAnsi="Book Antiqua" w:cs="Book Antiqua"/>
          <w:color w:val="000000" w:themeColor="text1"/>
        </w:rPr>
        <w:t>epatology</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color w:val="000000" w:themeColor="text1"/>
        </w:rPr>
        <w:t xml:space="preserve">Country/Territory of origin: </w:t>
      </w:r>
      <w:r w:rsidRPr="00C94405">
        <w:rPr>
          <w:rFonts w:ascii="Book Antiqua" w:eastAsia="Book Antiqua" w:hAnsi="Book Antiqua" w:cs="Book Antiqua"/>
          <w:color w:val="000000" w:themeColor="text1"/>
        </w:rPr>
        <w:t>United States</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color w:val="000000" w:themeColor="text1"/>
        </w:rPr>
        <w:t>Peer-review report’s scientific quality classification</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 xml:space="preserve">Grade </w:t>
      </w:r>
      <w:proofErr w:type="gramStart"/>
      <w:r w:rsidRPr="00C94405">
        <w:rPr>
          <w:rFonts w:ascii="Book Antiqua" w:eastAsia="Book Antiqua" w:hAnsi="Book Antiqua" w:cs="Book Antiqua"/>
          <w:color w:val="000000" w:themeColor="text1"/>
        </w:rPr>
        <w:t>A</w:t>
      </w:r>
      <w:proofErr w:type="gramEnd"/>
      <w:r w:rsidRPr="00C94405">
        <w:rPr>
          <w:rFonts w:ascii="Book Antiqua" w:eastAsia="Book Antiqua" w:hAnsi="Book Antiqua" w:cs="Book Antiqua"/>
          <w:color w:val="000000" w:themeColor="text1"/>
        </w:rPr>
        <w:t xml:space="preserve"> (Excellent): 0</w:t>
      </w:r>
    </w:p>
    <w:p w:rsidR="00A77B3E" w:rsidRPr="00C94405" w:rsidRDefault="004570B4" w:rsidP="00B54DA0">
      <w:pPr>
        <w:adjustRightInd w:val="0"/>
        <w:snapToGrid w:val="0"/>
        <w:spacing w:line="360" w:lineRule="auto"/>
        <w:jc w:val="both"/>
        <w:rPr>
          <w:rFonts w:ascii="Book Antiqua" w:hAnsi="Book Antiqua"/>
          <w:color w:val="000000" w:themeColor="text1"/>
          <w:lang w:eastAsia="zh-CN"/>
        </w:rPr>
      </w:pPr>
      <w:r w:rsidRPr="00C94405">
        <w:rPr>
          <w:rFonts w:ascii="Book Antiqua" w:eastAsia="Book Antiqua" w:hAnsi="Book Antiqua" w:cs="Book Antiqua"/>
          <w:color w:val="000000" w:themeColor="text1"/>
        </w:rPr>
        <w:t>Grade B (Very good): B</w:t>
      </w:r>
      <w:r w:rsidR="00070353" w:rsidRPr="00C94405">
        <w:rPr>
          <w:rFonts w:ascii="Book Antiqua" w:hAnsi="Book Antiqua" w:cs="Book Antiqua"/>
          <w:color w:val="000000" w:themeColor="text1"/>
          <w:lang w:eastAsia="zh-CN"/>
        </w:rPr>
        <w:t>, B</w:t>
      </w:r>
    </w:p>
    <w:p w:rsidR="00A77B3E" w:rsidRPr="00C94405" w:rsidRDefault="004570B4" w:rsidP="00B54DA0">
      <w:pPr>
        <w:adjustRightInd w:val="0"/>
        <w:snapToGrid w:val="0"/>
        <w:spacing w:line="360" w:lineRule="auto"/>
        <w:jc w:val="both"/>
        <w:rPr>
          <w:rFonts w:ascii="Book Antiqua" w:hAnsi="Book Antiqua"/>
          <w:color w:val="000000" w:themeColor="text1"/>
          <w:lang w:eastAsia="zh-CN"/>
        </w:rPr>
      </w:pPr>
      <w:r w:rsidRPr="00C94405">
        <w:rPr>
          <w:rFonts w:ascii="Book Antiqua" w:eastAsia="Book Antiqua" w:hAnsi="Book Antiqua" w:cs="Book Antiqua"/>
          <w:color w:val="000000" w:themeColor="text1"/>
        </w:rPr>
        <w:t>Grade C (Good): C</w:t>
      </w:r>
      <w:r w:rsidR="00070353" w:rsidRPr="00C94405">
        <w:rPr>
          <w:rFonts w:ascii="Book Antiqua" w:hAnsi="Book Antiqua" w:cs="Book Antiqua"/>
          <w:color w:val="000000" w:themeColor="text1"/>
          <w:lang w:eastAsia="zh-CN"/>
        </w:rPr>
        <w:t>, C</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Grade D (Fair): 0</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Grade E (Poor): 0</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BE2A53" w:rsidRPr="003D1FE0" w:rsidRDefault="004570B4" w:rsidP="00B54DA0">
      <w:pPr>
        <w:adjustRightInd w:val="0"/>
        <w:snapToGrid w:val="0"/>
        <w:spacing w:line="360" w:lineRule="auto"/>
        <w:jc w:val="both"/>
        <w:rPr>
          <w:rFonts w:ascii="Book Antiqua" w:hAnsi="Book Antiqua" w:cs="Book Antiqua"/>
          <w:b/>
          <w:color w:val="000000" w:themeColor="text1"/>
          <w:lang w:eastAsia="zh-CN"/>
        </w:rPr>
      </w:pPr>
      <w:r w:rsidRPr="00C94405">
        <w:rPr>
          <w:rFonts w:ascii="Book Antiqua" w:eastAsia="Book Antiqua" w:hAnsi="Book Antiqua" w:cs="Book Antiqua"/>
          <w:b/>
          <w:color w:val="000000" w:themeColor="text1"/>
        </w:rPr>
        <w:lastRenderedPageBreak/>
        <w:t xml:space="preserve">P-Reviewer: </w:t>
      </w:r>
      <w:proofErr w:type="spellStart"/>
      <w:r w:rsidRPr="00C94405">
        <w:rPr>
          <w:rFonts w:ascii="Book Antiqua" w:eastAsia="Book Antiqua" w:hAnsi="Book Antiqua" w:cs="Book Antiqua"/>
          <w:color w:val="000000" w:themeColor="text1"/>
        </w:rPr>
        <w:t>Fujino</w:t>
      </w:r>
      <w:proofErr w:type="spellEnd"/>
      <w:r w:rsidRPr="00C94405">
        <w:rPr>
          <w:rFonts w:ascii="Book Antiqua" w:eastAsia="Book Antiqua" w:hAnsi="Book Antiqua" w:cs="Book Antiqua"/>
          <w:color w:val="000000" w:themeColor="text1"/>
        </w:rPr>
        <w:t xml:space="preserve"> Y, Messina C</w:t>
      </w:r>
      <w:r w:rsidRPr="00C94405">
        <w:rPr>
          <w:rFonts w:ascii="Book Antiqua" w:eastAsia="Book Antiqua" w:hAnsi="Book Antiqua" w:cs="Book Antiqua"/>
          <w:b/>
          <w:color w:val="000000" w:themeColor="text1"/>
        </w:rPr>
        <w:t xml:space="preserve"> S-Editor: </w:t>
      </w:r>
      <w:r w:rsidRPr="00C94405">
        <w:rPr>
          <w:rFonts w:ascii="Book Antiqua" w:eastAsia="Book Antiqua" w:hAnsi="Book Antiqua" w:cs="Book Antiqua"/>
          <w:color w:val="000000" w:themeColor="text1"/>
        </w:rPr>
        <w:t>Wang JL</w:t>
      </w:r>
      <w:r w:rsidRPr="00C94405">
        <w:rPr>
          <w:rFonts w:ascii="Book Antiqua" w:eastAsia="Book Antiqua" w:hAnsi="Book Antiqua" w:cs="Book Antiqua"/>
          <w:b/>
          <w:color w:val="000000" w:themeColor="text1"/>
        </w:rPr>
        <w:t xml:space="preserve"> L-Editor:</w:t>
      </w:r>
      <w:r w:rsidR="00732D94" w:rsidRPr="00C94405">
        <w:rPr>
          <w:rFonts w:ascii="Book Antiqua" w:eastAsia="Book Antiqua" w:hAnsi="Book Antiqua" w:cs="Book Antiqua"/>
          <w:b/>
          <w:color w:val="000000" w:themeColor="text1"/>
        </w:rPr>
        <w:t xml:space="preserve"> </w:t>
      </w:r>
      <w:r w:rsidR="00F66707" w:rsidRPr="00F66707">
        <w:rPr>
          <w:rFonts w:ascii="Book Antiqua" w:hAnsi="Book Antiqua" w:cs="Book Antiqua" w:hint="eastAsia"/>
          <w:color w:val="000000" w:themeColor="text1"/>
          <w:lang w:eastAsia="zh-CN"/>
        </w:rPr>
        <w:t>A</w:t>
      </w:r>
      <w:r w:rsidR="00F66707">
        <w:rPr>
          <w:rFonts w:ascii="Book Antiqua" w:hAnsi="Book Antiqua" w:cs="Book Antiqua" w:hint="eastAsia"/>
          <w:b/>
          <w:color w:val="000000" w:themeColor="text1"/>
          <w:lang w:eastAsia="zh-CN"/>
        </w:rPr>
        <w:t xml:space="preserve"> </w:t>
      </w:r>
      <w:r w:rsidRPr="00C94405">
        <w:rPr>
          <w:rFonts w:ascii="Book Antiqua" w:eastAsia="Book Antiqua" w:hAnsi="Book Antiqua" w:cs="Book Antiqua"/>
          <w:b/>
          <w:color w:val="000000" w:themeColor="text1"/>
        </w:rPr>
        <w:t>P-Editor:</w:t>
      </w:r>
      <w:r w:rsidR="003D1FE0">
        <w:rPr>
          <w:rFonts w:ascii="Book Antiqua" w:hAnsi="Book Antiqua" w:cs="Book Antiqua" w:hint="eastAsia"/>
          <w:b/>
          <w:color w:val="000000" w:themeColor="text1"/>
          <w:lang w:eastAsia="zh-CN"/>
        </w:rPr>
        <w:t xml:space="preserve"> </w:t>
      </w:r>
      <w:r w:rsidR="003D1FE0" w:rsidRPr="003D1FE0">
        <w:rPr>
          <w:rFonts w:ascii="Book Antiqua" w:hAnsi="Book Antiqua" w:cs="Book Antiqua" w:hint="eastAsia"/>
          <w:color w:val="000000" w:themeColor="text1"/>
          <w:lang w:eastAsia="zh-CN"/>
        </w:rPr>
        <w:t>Li X</w:t>
      </w:r>
    </w:p>
    <w:p w:rsidR="00B54DA0" w:rsidRPr="00C94405" w:rsidRDefault="00B54DA0" w:rsidP="00B54DA0">
      <w:pPr>
        <w:adjustRightInd w:val="0"/>
        <w:snapToGrid w:val="0"/>
        <w:spacing w:line="360" w:lineRule="auto"/>
        <w:jc w:val="both"/>
        <w:rPr>
          <w:rFonts w:ascii="Book Antiqua" w:hAnsi="Book Antiqua" w:cs="Book Antiqua"/>
          <w:b/>
          <w:color w:val="000000" w:themeColor="text1"/>
          <w:lang w:eastAsia="zh-CN"/>
        </w:rPr>
      </w:pPr>
    </w:p>
    <w:p w:rsidR="00B54DA0" w:rsidRPr="00C94405" w:rsidRDefault="00B54DA0" w:rsidP="00B54DA0">
      <w:pPr>
        <w:adjustRightInd w:val="0"/>
        <w:snapToGrid w:val="0"/>
        <w:spacing w:line="360" w:lineRule="auto"/>
        <w:jc w:val="both"/>
        <w:rPr>
          <w:rFonts w:ascii="Book Antiqua" w:hAnsi="Book Antiqua"/>
          <w:color w:val="000000" w:themeColor="text1"/>
          <w:lang w:eastAsia="zh-CN"/>
        </w:rPr>
      </w:pPr>
      <w:r w:rsidRPr="00C94405">
        <w:rPr>
          <w:rFonts w:ascii="Book Antiqua" w:eastAsia="Book Antiqua" w:hAnsi="Book Antiqua" w:cs="Book Antiqua"/>
          <w:b/>
          <w:color w:val="000000" w:themeColor="text1"/>
        </w:rPr>
        <w:br w:type="page"/>
      </w:r>
      <w:r w:rsidRPr="00C94405">
        <w:rPr>
          <w:rFonts w:ascii="Book Antiqua" w:eastAsia="Book Antiqua" w:hAnsi="Book Antiqua" w:cs="Book Antiqua"/>
          <w:b/>
          <w:color w:val="000000" w:themeColor="text1"/>
        </w:rPr>
        <w:lastRenderedPageBreak/>
        <w:t>Figure Legends</w:t>
      </w:r>
    </w:p>
    <w:p w:rsidR="00B54DA0" w:rsidRPr="00C94405" w:rsidRDefault="00B54DA0" w:rsidP="00B54DA0">
      <w:pPr>
        <w:adjustRightInd w:val="0"/>
        <w:snapToGrid w:val="0"/>
        <w:spacing w:line="360" w:lineRule="auto"/>
        <w:jc w:val="both"/>
        <w:rPr>
          <w:rFonts w:ascii="Book Antiqua" w:hAnsi="Book Antiqua" w:cs="Book Antiqua"/>
          <w:b/>
          <w:color w:val="000000" w:themeColor="text1"/>
          <w:lang w:eastAsia="zh-CN"/>
        </w:rPr>
      </w:pPr>
      <w:r w:rsidRPr="00C94405">
        <w:rPr>
          <w:rFonts w:ascii="Book Antiqua" w:eastAsia="Yu Mincho" w:hAnsi="Book Antiqua" w:cs="Arial"/>
          <w:noProof/>
          <w:color w:val="000000" w:themeColor="text1"/>
          <w:lang w:eastAsia="zh-CN"/>
        </w:rPr>
        <w:drawing>
          <wp:inline distT="0" distB="0" distL="0" distR="0" wp14:anchorId="33B096EF" wp14:editId="189B2CB6">
            <wp:extent cx="5943600" cy="5943600"/>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M curve overall.tiff"/>
                    <pic:cNvPicPr/>
                  </pic:nvPicPr>
                  <pic:blipFill>
                    <a:blip r:embed="rId7">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B54DA0" w:rsidRPr="00C94405" w:rsidRDefault="00B54DA0" w:rsidP="00B54DA0">
      <w:pPr>
        <w:adjustRightInd w:val="0"/>
        <w:snapToGrid w:val="0"/>
        <w:spacing w:line="360" w:lineRule="auto"/>
        <w:jc w:val="both"/>
        <w:rPr>
          <w:rFonts w:ascii="Book Antiqua" w:hAnsi="Book Antiqua" w:cs="Book Antiqua"/>
          <w:color w:val="000000" w:themeColor="text1"/>
          <w:lang w:eastAsia="zh-CN"/>
        </w:rPr>
      </w:pPr>
      <w:r w:rsidRPr="00C94405">
        <w:rPr>
          <w:rFonts w:ascii="Book Antiqua" w:eastAsia="Book Antiqua" w:hAnsi="Book Antiqua" w:cs="Book Antiqua"/>
          <w:b/>
          <w:color w:val="000000" w:themeColor="text1"/>
        </w:rPr>
        <w:t>Figure 1</w:t>
      </w:r>
      <w:r w:rsidRPr="00C94405">
        <w:rPr>
          <w:rFonts w:ascii="Book Antiqua" w:hAnsi="Book Antiqua" w:cs="Book Antiqua"/>
          <w:b/>
          <w:color w:val="000000" w:themeColor="text1"/>
          <w:lang w:eastAsia="zh-CN"/>
        </w:rPr>
        <w:t xml:space="preserve"> </w:t>
      </w:r>
      <w:r w:rsidRPr="00C94405">
        <w:rPr>
          <w:rFonts w:ascii="Book Antiqua" w:eastAsia="Book Antiqua" w:hAnsi="Book Antiqua" w:cs="Book Antiqua"/>
          <w:b/>
          <w:color w:val="000000" w:themeColor="text1"/>
        </w:rPr>
        <w:t>Overall survival shown by Kaplan-Meir curve</w:t>
      </w:r>
      <w:r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Median survival was 7 </w:t>
      </w:r>
      <w:proofErr w:type="spellStart"/>
      <w:proofErr w:type="gramStart"/>
      <w:r w:rsidRPr="00C94405">
        <w:rPr>
          <w:rFonts w:ascii="Book Antiqua" w:eastAsia="Book Antiqua" w:hAnsi="Book Antiqua" w:cs="Book Antiqua"/>
          <w:color w:val="000000" w:themeColor="text1"/>
        </w:rPr>
        <w:t>mo</w:t>
      </w:r>
      <w:proofErr w:type="spellEnd"/>
      <w:proofErr w:type="gramEnd"/>
      <w:r w:rsidRPr="00C94405">
        <w:rPr>
          <w:rFonts w:ascii="Book Antiqua" w:eastAsia="Book Antiqua" w:hAnsi="Book Antiqua" w:cs="Book Antiqua"/>
          <w:color w:val="000000" w:themeColor="text1"/>
        </w:rPr>
        <w:t xml:space="preserve"> with 95%</w:t>
      </w:r>
      <w:r w:rsidRPr="00C94405">
        <w:rPr>
          <w:rFonts w:ascii="Book Antiqua" w:hAnsi="Book Antiqua" w:cs="Book Antiqua"/>
          <w:color w:val="000000" w:themeColor="text1"/>
          <w:lang w:eastAsia="zh-CN"/>
        </w:rPr>
        <w:t xml:space="preserve">CI </w:t>
      </w:r>
      <w:r w:rsidRPr="00C94405">
        <w:rPr>
          <w:rFonts w:ascii="Book Antiqua" w:eastAsia="Book Antiqua" w:hAnsi="Book Antiqua" w:cs="Book Antiqua"/>
          <w:color w:val="000000" w:themeColor="text1"/>
        </w:rPr>
        <w:t>of 5-9 mo.</w:t>
      </w:r>
    </w:p>
    <w:p w:rsidR="00B54DA0" w:rsidRPr="00C94405" w:rsidRDefault="00B54DA0" w:rsidP="00B54DA0">
      <w:pPr>
        <w:adjustRightInd w:val="0"/>
        <w:snapToGrid w:val="0"/>
        <w:spacing w:line="360" w:lineRule="auto"/>
        <w:jc w:val="both"/>
        <w:rPr>
          <w:rFonts w:ascii="Book Antiqua" w:hAnsi="Book Antiqua" w:cs="Arial"/>
          <w:b/>
          <w:color w:val="000000" w:themeColor="text1"/>
          <w:lang w:eastAsia="zh-CN"/>
        </w:rPr>
      </w:pPr>
      <w:r w:rsidRPr="00C94405">
        <w:rPr>
          <w:rFonts w:ascii="Book Antiqua" w:hAnsi="Book Antiqua" w:cs="Book Antiqua"/>
          <w:b/>
          <w:color w:val="000000" w:themeColor="text1"/>
          <w:lang w:eastAsia="zh-CN"/>
        </w:rPr>
        <w:br w:type="page"/>
      </w:r>
      <w:r w:rsidRPr="00C94405">
        <w:rPr>
          <w:rFonts w:ascii="Book Antiqua" w:eastAsia="Arial" w:hAnsi="Book Antiqua" w:cs="Arial"/>
          <w:b/>
          <w:color w:val="000000" w:themeColor="text1"/>
        </w:rPr>
        <w:lastRenderedPageBreak/>
        <w:t>Table 1 Baseline characteristics</w:t>
      </w:r>
      <w:r w:rsidRPr="00C94405">
        <w:rPr>
          <w:rFonts w:ascii="Book Antiqua" w:hAnsi="Book Antiqua" w:cs="Arial"/>
          <w:b/>
          <w:color w:val="000000" w:themeColor="text1"/>
          <w:lang w:eastAsia="zh-CN"/>
        </w:rPr>
        <w:t xml:space="preserve">, </w:t>
      </w:r>
      <w:r w:rsidRPr="00C94405">
        <w:rPr>
          <w:rFonts w:ascii="Book Antiqua" w:hAnsi="Book Antiqua" w:cs="Arial"/>
          <w:b/>
          <w:i/>
          <w:color w:val="000000" w:themeColor="text1"/>
          <w:lang w:eastAsia="zh-CN"/>
        </w:rPr>
        <w:t>n</w:t>
      </w:r>
      <w:r w:rsidRPr="00C94405">
        <w:rPr>
          <w:rFonts w:ascii="Book Antiqua" w:hAnsi="Book Antiqua" w:cs="Arial"/>
          <w:b/>
          <w:color w:val="000000" w:themeColor="text1"/>
          <w:lang w:eastAsia="zh-CN"/>
        </w:rPr>
        <w:t xml:space="preserve"> (%)</w:t>
      </w:r>
    </w:p>
    <w:tbl>
      <w:tblPr>
        <w:tblW w:w="5000" w:type="pct"/>
        <w:tblBorders>
          <w:top w:val="single" w:sz="4" w:space="0" w:color="auto"/>
          <w:bottom w:val="single" w:sz="4" w:space="0" w:color="auto"/>
        </w:tblBorders>
        <w:tblLook w:val="0400" w:firstRow="0" w:lastRow="0" w:firstColumn="0" w:lastColumn="0" w:noHBand="0" w:noVBand="1"/>
      </w:tblPr>
      <w:tblGrid>
        <w:gridCol w:w="3128"/>
        <w:gridCol w:w="1260"/>
        <w:gridCol w:w="2055"/>
        <w:gridCol w:w="2149"/>
        <w:gridCol w:w="984"/>
      </w:tblGrid>
      <w:tr w:rsidR="00C94405" w:rsidRPr="00C94405" w:rsidTr="00C94405">
        <w:tc>
          <w:tcPr>
            <w:tcW w:w="1633" w:type="pct"/>
            <w:tcBorders>
              <w:top w:val="single" w:sz="4" w:space="0" w:color="auto"/>
              <w:bottom w:val="single" w:sz="4" w:space="0" w:color="auto"/>
            </w:tcBorders>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p>
        </w:tc>
        <w:tc>
          <w:tcPr>
            <w:tcW w:w="658" w:type="pct"/>
            <w:tcBorders>
              <w:top w:val="single" w:sz="4" w:space="0" w:color="auto"/>
              <w:bottom w:val="single" w:sz="4" w:space="0" w:color="auto"/>
            </w:tcBorders>
            <w:hideMark/>
          </w:tcPr>
          <w:p w:rsidR="00B54DA0" w:rsidRPr="00C94405" w:rsidRDefault="00B54DA0" w:rsidP="00B54DA0">
            <w:pPr>
              <w:adjustRightInd w:val="0"/>
              <w:snapToGrid w:val="0"/>
              <w:spacing w:line="360" w:lineRule="auto"/>
              <w:jc w:val="both"/>
              <w:rPr>
                <w:rFonts w:ascii="Book Antiqua" w:eastAsia="Arial" w:hAnsi="Book Antiqua" w:cs="Arial"/>
                <w:b/>
                <w:color w:val="000000" w:themeColor="text1"/>
              </w:rPr>
            </w:pPr>
            <w:r w:rsidRPr="00C94405">
              <w:rPr>
                <w:rFonts w:ascii="Book Antiqua" w:eastAsia="Arial" w:hAnsi="Book Antiqua" w:cs="Arial"/>
                <w:b/>
                <w:color w:val="000000" w:themeColor="text1"/>
              </w:rPr>
              <w:t>Overall</w:t>
            </w:r>
          </w:p>
        </w:tc>
        <w:tc>
          <w:tcPr>
            <w:tcW w:w="1073" w:type="pct"/>
            <w:tcBorders>
              <w:top w:val="single" w:sz="4" w:space="0" w:color="auto"/>
              <w:bottom w:val="single" w:sz="4" w:space="0" w:color="auto"/>
            </w:tcBorders>
            <w:hideMark/>
          </w:tcPr>
          <w:p w:rsidR="00B54DA0" w:rsidRPr="00C94405" w:rsidRDefault="00B54DA0" w:rsidP="00B54DA0">
            <w:pPr>
              <w:adjustRightInd w:val="0"/>
              <w:snapToGrid w:val="0"/>
              <w:spacing w:line="360" w:lineRule="auto"/>
              <w:jc w:val="both"/>
              <w:rPr>
                <w:rFonts w:ascii="Book Antiqua" w:eastAsia="Arial" w:hAnsi="Book Antiqua" w:cs="Arial"/>
                <w:b/>
                <w:color w:val="000000" w:themeColor="text1"/>
              </w:rPr>
            </w:pPr>
            <w:r w:rsidRPr="00C94405">
              <w:rPr>
                <w:rFonts w:ascii="Book Antiqua" w:eastAsia="Arial" w:hAnsi="Book Antiqua" w:cs="Arial"/>
                <w:b/>
                <w:color w:val="000000" w:themeColor="text1"/>
              </w:rPr>
              <w:t>5-year survivor</w:t>
            </w:r>
          </w:p>
        </w:tc>
        <w:tc>
          <w:tcPr>
            <w:tcW w:w="1122" w:type="pct"/>
            <w:tcBorders>
              <w:top w:val="single" w:sz="4" w:space="0" w:color="auto"/>
              <w:bottom w:val="single" w:sz="4" w:space="0" w:color="auto"/>
            </w:tcBorders>
            <w:hideMark/>
          </w:tcPr>
          <w:p w:rsidR="00B54DA0" w:rsidRPr="00C94405" w:rsidRDefault="00B54DA0" w:rsidP="00B54DA0">
            <w:pPr>
              <w:adjustRightInd w:val="0"/>
              <w:snapToGrid w:val="0"/>
              <w:spacing w:line="360" w:lineRule="auto"/>
              <w:jc w:val="both"/>
              <w:rPr>
                <w:rFonts w:ascii="Book Antiqua" w:eastAsia="Arial" w:hAnsi="Book Antiqua" w:cs="Arial"/>
                <w:b/>
                <w:color w:val="000000" w:themeColor="text1"/>
              </w:rPr>
            </w:pPr>
            <w:r w:rsidRPr="00C94405">
              <w:rPr>
                <w:rFonts w:ascii="Book Antiqua" w:eastAsia="Arial" w:hAnsi="Book Antiqua" w:cs="Arial"/>
                <w:b/>
                <w:color w:val="000000" w:themeColor="text1"/>
              </w:rPr>
              <w:t>Non-5-year survivor</w:t>
            </w:r>
          </w:p>
        </w:tc>
        <w:tc>
          <w:tcPr>
            <w:tcW w:w="514" w:type="pct"/>
            <w:tcBorders>
              <w:top w:val="single" w:sz="4" w:space="0" w:color="auto"/>
              <w:bottom w:val="single" w:sz="4" w:space="0" w:color="auto"/>
            </w:tcBorders>
            <w:hideMark/>
          </w:tcPr>
          <w:p w:rsidR="00B54DA0" w:rsidRPr="00C94405" w:rsidRDefault="00B54DA0" w:rsidP="00B54DA0">
            <w:pPr>
              <w:adjustRightInd w:val="0"/>
              <w:snapToGrid w:val="0"/>
              <w:spacing w:line="360" w:lineRule="auto"/>
              <w:jc w:val="both"/>
              <w:rPr>
                <w:rFonts w:ascii="Book Antiqua" w:eastAsia="Arial" w:hAnsi="Book Antiqua" w:cs="Arial"/>
                <w:b/>
                <w:color w:val="000000" w:themeColor="text1"/>
              </w:rPr>
            </w:pPr>
            <w:r w:rsidRPr="00C94405">
              <w:rPr>
                <w:rFonts w:ascii="Book Antiqua" w:eastAsia="Arial" w:hAnsi="Book Antiqua" w:cs="Arial"/>
                <w:b/>
                <w:i/>
                <w:color w:val="000000" w:themeColor="text1"/>
              </w:rPr>
              <w:t>P</w:t>
            </w:r>
            <w:r w:rsidRPr="00C94405">
              <w:rPr>
                <w:rFonts w:ascii="Book Antiqua" w:eastAsia="Arial" w:hAnsi="Book Antiqua" w:cs="Arial"/>
                <w:b/>
                <w:color w:val="000000" w:themeColor="text1"/>
              </w:rPr>
              <w:t xml:space="preserve"> value</w:t>
            </w:r>
          </w:p>
        </w:tc>
      </w:tr>
      <w:tr w:rsidR="00C94405" w:rsidRPr="00C94405" w:rsidTr="00C94405">
        <w:tc>
          <w:tcPr>
            <w:tcW w:w="1633" w:type="pct"/>
            <w:tcBorders>
              <w:top w:val="single" w:sz="4" w:space="0" w:color="auto"/>
            </w:tcBorders>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Median age (IQR)</w:t>
            </w:r>
          </w:p>
        </w:tc>
        <w:tc>
          <w:tcPr>
            <w:tcW w:w="658" w:type="pct"/>
            <w:tcBorders>
              <w:top w:val="single" w:sz="4" w:space="0" w:color="auto"/>
            </w:tcBorders>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62 (56-69)</w:t>
            </w:r>
          </w:p>
        </w:tc>
        <w:tc>
          <w:tcPr>
            <w:tcW w:w="1073" w:type="pct"/>
            <w:tcBorders>
              <w:top w:val="single" w:sz="4" w:space="0" w:color="auto"/>
            </w:tcBorders>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57 (51.25-63.75)</w:t>
            </w:r>
          </w:p>
        </w:tc>
        <w:tc>
          <w:tcPr>
            <w:tcW w:w="1122" w:type="pct"/>
            <w:tcBorders>
              <w:top w:val="single" w:sz="4" w:space="0" w:color="auto"/>
            </w:tcBorders>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62 (56-70)</w:t>
            </w:r>
          </w:p>
        </w:tc>
        <w:tc>
          <w:tcPr>
            <w:tcW w:w="514" w:type="pct"/>
            <w:tcBorders>
              <w:top w:val="single" w:sz="4" w:space="0" w:color="auto"/>
            </w:tcBorders>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&lt; 0.01</w:t>
            </w:r>
          </w:p>
        </w:tc>
      </w:tr>
      <w:tr w:rsidR="00C94405" w:rsidRPr="00C94405" w:rsidTr="00C94405">
        <w:tc>
          <w:tcPr>
            <w:tcW w:w="163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Sex (%Male)</w:t>
            </w:r>
          </w:p>
        </w:tc>
        <w:tc>
          <w:tcPr>
            <w:tcW w:w="658"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348 (70.0)</w:t>
            </w:r>
          </w:p>
        </w:tc>
        <w:tc>
          <w:tcPr>
            <w:tcW w:w="107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36 (78.3)</w:t>
            </w:r>
          </w:p>
        </w:tc>
        <w:tc>
          <w:tcPr>
            <w:tcW w:w="1122"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312 (69.2)</w:t>
            </w:r>
          </w:p>
        </w:tc>
        <w:tc>
          <w:tcPr>
            <w:tcW w:w="514"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0.27</w:t>
            </w:r>
          </w:p>
        </w:tc>
      </w:tr>
      <w:tr w:rsidR="00C94405" w:rsidRPr="00C94405" w:rsidTr="00C94405">
        <w:tc>
          <w:tcPr>
            <w:tcW w:w="163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Race</w:t>
            </w:r>
          </w:p>
        </w:tc>
        <w:tc>
          <w:tcPr>
            <w:tcW w:w="658" w:type="pct"/>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p>
        </w:tc>
        <w:tc>
          <w:tcPr>
            <w:tcW w:w="1073" w:type="pct"/>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p>
        </w:tc>
        <w:tc>
          <w:tcPr>
            <w:tcW w:w="1122" w:type="pct"/>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p>
        </w:tc>
        <w:tc>
          <w:tcPr>
            <w:tcW w:w="514"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0.23</w:t>
            </w:r>
          </w:p>
        </w:tc>
      </w:tr>
      <w:tr w:rsidR="00C94405" w:rsidRPr="00C94405" w:rsidTr="00C94405">
        <w:tc>
          <w:tcPr>
            <w:tcW w:w="1633" w:type="pct"/>
            <w:hideMark/>
          </w:tcPr>
          <w:p w:rsidR="00B54DA0" w:rsidRPr="00C94405" w:rsidRDefault="00B54DA0" w:rsidP="00B54DA0">
            <w:pPr>
              <w:adjustRightInd w:val="0"/>
              <w:snapToGrid w:val="0"/>
              <w:spacing w:line="360" w:lineRule="auto"/>
              <w:ind w:right="480"/>
              <w:jc w:val="both"/>
              <w:rPr>
                <w:rFonts w:ascii="Book Antiqua" w:eastAsia="Arial" w:hAnsi="Book Antiqua" w:cs="Arial"/>
                <w:color w:val="000000" w:themeColor="text1"/>
              </w:rPr>
            </w:pPr>
            <w:r w:rsidRPr="00C94405">
              <w:rPr>
                <w:rFonts w:ascii="Book Antiqua" w:eastAsia="Arial" w:hAnsi="Book Antiqua" w:cs="Arial"/>
                <w:color w:val="000000" w:themeColor="text1"/>
              </w:rPr>
              <w:t>Whites</w:t>
            </w:r>
          </w:p>
        </w:tc>
        <w:tc>
          <w:tcPr>
            <w:tcW w:w="658"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276 (55.5)</w:t>
            </w:r>
          </w:p>
        </w:tc>
        <w:tc>
          <w:tcPr>
            <w:tcW w:w="107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23 (50.0)</w:t>
            </w:r>
          </w:p>
        </w:tc>
        <w:tc>
          <w:tcPr>
            <w:tcW w:w="1122"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253 (56.1)</w:t>
            </w:r>
          </w:p>
        </w:tc>
        <w:tc>
          <w:tcPr>
            <w:tcW w:w="514" w:type="pct"/>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p>
        </w:tc>
      </w:tr>
      <w:tr w:rsidR="00C94405" w:rsidRPr="00C94405" w:rsidTr="00C94405">
        <w:tc>
          <w:tcPr>
            <w:tcW w:w="1633" w:type="pct"/>
            <w:hideMark/>
          </w:tcPr>
          <w:p w:rsidR="00B54DA0" w:rsidRPr="00C94405" w:rsidRDefault="00B54DA0" w:rsidP="00B54DA0">
            <w:pPr>
              <w:adjustRightInd w:val="0"/>
              <w:snapToGrid w:val="0"/>
              <w:spacing w:line="360" w:lineRule="auto"/>
              <w:ind w:right="480"/>
              <w:jc w:val="both"/>
              <w:rPr>
                <w:rFonts w:ascii="Book Antiqua" w:eastAsia="Arial" w:hAnsi="Book Antiqua" w:cs="Arial"/>
                <w:color w:val="000000" w:themeColor="text1"/>
              </w:rPr>
            </w:pPr>
            <w:r w:rsidRPr="00C94405">
              <w:rPr>
                <w:rFonts w:ascii="Book Antiqua" w:eastAsia="Arial" w:hAnsi="Book Antiqua" w:cs="Arial"/>
                <w:color w:val="000000" w:themeColor="text1"/>
              </w:rPr>
              <w:t xml:space="preserve">Blacks </w:t>
            </w:r>
          </w:p>
        </w:tc>
        <w:tc>
          <w:tcPr>
            <w:tcW w:w="658"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53 (10.7)</w:t>
            </w:r>
          </w:p>
        </w:tc>
        <w:tc>
          <w:tcPr>
            <w:tcW w:w="107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2 (4.3)</w:t>
            </w:r>
          </w:p>
        </w:tc>
        <w:tc>
          <w:tcPr>
            <w:tcW w:w="1122"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51 (11.3)</w:t>
            </w:r>
          </w:p>
        </w:tc>
        <w:tc>
          <w:tcPr>
            <w:tcW w:w="514" w:type="pct"/>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p>
        </w:tc>
      </w:tr>
      <w:tr w:rsidR="00C94405" w:rsidRPr="00C94405" w:rsidTr="00C94405">
        <w:tc>
          <w:tcPr>
            <w:tcW w:w="1633" w:type="pct"/>
            <w:hideMark/>
          </w:tcPr>
          <w:p w:rsidR="00B54DA0" w:rsidRPr="00C94405" w:rsidRDefault="00B54DA0" w:rsidP="00B54DA0">
            <w:pPr>
              <w:adjustRightInd w:val="0"/>
              <w:snapToGrid w:val="0"/>
              <w:spacing w:line="360" w:lineRule="auto"/>
              <w:ind w:right="480"/>
              <w:jc w:val="both"/>
              <w:rPr>
                <w:rFonts w:ascii="Book Antiqua" w:eastAsia="Arial" w:hAnsi="Book Antiqua" w:cs="Arial"/>
                <w:color w:val="000000" w:themeColor="text1"/>
              </w:rPr>
            </w:pPr>
            <w:r w:rsidRPr="00C94405">
              <w:rPr>
                <w:rFonts w:ascii="Book Antiqua" w:eastAsia="Arial" w:hAnsi="Book Antiqua" w:cs="Arial"/>
                <w:color w:val="000000" w:themeColor="text1"/>
              </w:rPr>
              <w:t>Hispanics</w:t>
            </w:r>
          </w:p>
        </w:tc>
        <w:tc>
          <w:tcPr>
            <w:tcW w:w="658"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77 (15.5)</w:t>
            </w:r>
          </w:p>
        </w:tc>
        <w:tc>
          <w:tcPr>
            <w:tcW w:w="107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8 (17.4)</w:t>
            </w:r>
          </w:p>
        </w:tc>
        <w:tc>
          <w:tcPr>
            <w:tcW w:w="1122"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69 (15.3)</w:t>
            </w:r>
          </w:p>
        </w:tc>
        <w:tc>
          <w:tcPr>
            <w:tcW w:w="514" w:type="pct"/>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p>
        </w:tc>
      </w:tr>
      <w:tr w:rsidR="00C94405" w:rsidRPr="00C94405" w:rsidTr="00C94405">
        <w:tc>
          <w:tcPr>
            <w:tcW w:w="1633" w:type="pct"/>
            <w:hideMark/>
          </w:tcPr>
          <w:p w:rsidR="00B54DA0" w:rsidRPr="00C94405" w:rsidRDefault="00B54DA0" w:rsidP="00B54DA0">
            <w:pPr>
              <w:adjustRightInd w:val="0"/>
              <w:snapToGrid w:val="0"/>
              <w:spacing w:line="360" w:lineRule="auto"/>
              <w:ind w:right="480"/>
              <w:jc w:val="both"/>
              <w:rPr>
                <w:rFonts w:ascii="Book Antiqua" w:eastAsia="Arial" w:hAnsi="Book Antiqua" w:cs="Arial"/>
                <w:color w:val="000000" w:themeColor="text1"/>
              </w:rPr>
            </w:pPr>
            <w:r w:rsidRPr="00C94405">
              <w:rPr>
                <w:rFonts w:ascii="Book Antiqua" w:eastAsia="Arial" w:hAnsi="Book Antiqua" w:cs="Arial"/>
                <w:color w:val="000000" w:themeColor="text1"/>
              </w:rPr>
              <w:t>API</w:t>
            </w:r>
          </w:p>
        </w:tc>
        <w:tc>
          <w:tcPr>
            <w:tcW w:w="658"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84 (16.9)</w:t>
            </w:r>
          </w:p>
        </w:tc>
        <w:tc>
          <w:tcPr>
            <w:tcW w:w="107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13 (28.3)</w:t>
            </w:r>
          </w:p>
        </w:tc>
        <w:tc>
          <w:tcPr>
            <w:tcW w:w="1122"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71 (15.7)</w:t>
            </w:r>
          </w:p>
        </w:tc>
        <w:tc>
          <w:tcPr>
            <w:tcW w:w="514" w:type="pct"/>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p>
        </w:tc>
      </w:tr>
      <w:tr w:rsidR="00C94405" w:rsidRPr="00C94405" w:rsidTr="00C94405">
        <w:tc>
          <w:tcPr>
            <w:tcW w:w="163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 xml:space="preserve">Others </w:t>
            </w:r>
          </w:p>
        </w:tc>
        <w:tc>
          <w:tcPr>
            <w:tcW w:w="658"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7 (1.4)</w:t>
            </w:r>
          </w:p>
        </w:tc>
        <w:tc>
          <w:tcPr>
            <w:tcW w:w="107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0 (0)</w:t>
            </w:r>
          </w:p>
        </w:tc>
        <w:tc>
          <w:tcPr>
            <w:tcW w:w="1122"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7 (1.6)</w:t>
            </w:r>
          </w:p>
        </w:tc>
        <w:tc>
          <w:tcPr>
            <w:tcW w:w="514" w:type="pct"/>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p>
        </w:tc>
      </w:tr>
      <w:tr w:rsidR="00C94405" w:rsidRPr="00C94405" w:rsidTr="00C94405">
        <w:tc>
          <w:tcPr>
            <w:tcW w:w="163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AJCC stages</w:t>
            </w:r>
          </w:p>
        </w:tc>
        <w:tc>
          <w:tcPr>
            <w:tcW w:w="658" w:type="pct"/>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p>
        </w:tc>
        <w:tc>
          <w:tcPr>
            <w:tcW w:w="1073" w:type="pct"/>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p>
        </w:tc>
        <w:tc>
          <w:tcPr>
            <w:tcW w:w="1122" w:type="pct"/>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p>
        </w:tc>
        <w:tc>
          <w:tcPr>
            <w:tcW w:w="514"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&lt; 0.01</w:t>
            </w:r>
          </w:p>
        </w:tc>
      </w:tr>
      <w:tr w:rsidR="00C94405" w:rsidRPr="00C94405" w:rsidTr="00C94405">
        <w:tc>
          <w:tcPr>
            <w:tcW w:w="163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 xml:space="preserve">I </w:t>
            </w:r>
          </w:p>
        </w:tc>
        <w:tc>
          <w:tcPr>
            <w:tcW w:w="658"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116 (23.3)</w:t>
            </w:r>
          </w:p>
        </w:tc>
        <w:tc>
          <w:tcPr>
            <w:tcW w:w="107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19 (41.3)</w:t>
            </w:r>
          </w:p>
        </w:tc>
        <w:tc>
          <w:tcPr>
            <w:tcW w:w="1122"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97 (21.5)</w:t>
            </w:r>
          </w:p>
        </w:tc>
        <w:tc>
          <w:tcPr>
            <w:tcW w:w="514" w:type="pct"/>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p>
        </w:tc>
      </w:tr>
      <w:tr w:rsidR="00C94405" w:rsidRPr="00C94405" w:rsidTr="00C94405">
        <w:tc>
          <w:tcPr>
            <w:tcW w:w="163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 xml:space="preserve">II </w:t>
            </w:r>
          </w:p>
        </w:tc>
        <w:tc>
          <w:tcPr>
            <w:tcW w:w="658"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90 (18.1)</w:t>
            </w:r>
          </w:p>
        </w:tc>
        <w:tc>
          <w:tcPr>
            <w:tcW w:w="107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19 (41.3)</w:t>
            </w:r>
          </w:p>
        </w:tc>
        <w:tc>
          <w:tcPr>
            <w:tcW w:w="1122"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71 (15.7)</w:t>
            </w:r>
          </w:p>
        </w:tc>
        <w:tc>
          <w:tcPr>
            <w:tcW w:w="514" w:type="pct"/>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p>
        </w:tc>
      </w:tr>
      <w:tr w:rsidR="00C94405" w:rsidRPr="00C94405" w:rsidTr="00C94405">
        <w:tc>
          <w:tcPr>
            <w:tcW w:w="163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 xml:space="preserve">III </w:t>
            </w:r>
          </w:p>
        </w:tc>
        <w:tc>
          <w:tcPr>
            <w:tcW w:w="658" w:type="pct"/>
            <w:hideMark/>
          </w:tcPr>
          <w:p w:rsidR="00B54DA0" w:rsidRPr="00C94405" w:rsidRDefault="00B54DA0" w:rsidP="00B54DA0">
            <w:pPr>
              <w:tabs>
                <w:tab w:val="center" w:pos="973"/>
              </w:tabs>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78 (15.7)</w:t>
            </w:r>
            <w:r w:rsidRPr="00C94405">
              <w:rPr>
                <w:rFonts w:ascii="Book Antiqua" w:eastAsia="Arial" w:hAnsi="Book Antiqua" w:cs="Arial"/>
                <w:color w:val="000000" w:themeColor="text1"/>
              </w:rPr>
              <w:tab/>
            </w:r>
          </w:p>
        </w:tc>
        <w:tc>
          <w:tcPr>
            <w:tcW w:w="107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5 (10.9)</w:t>
            </w:r>
          </w:p>
        </w:tc>
        <w:tc>
          <w:tcPr>
            <w:tcW w:w="1122"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73 (16.2)</w:t>
            </w:r>
          </w:p>
        </w:tc>
        <w:tc>
          <w:tcPr>
            <w:tcW w:w="514" w:type="pct"/>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p>
        </w:tc>
      </w:tr>
      <w:tr w:rsidR="00C94405" w:rsidRPr="00C94405" w:rsidTr="00C94405">
        <w:tc>
          <w:tcPr>
            <w:tcW w:w="163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IV</w:t>
            </w:r>
          </w:p>
        </w:tc>
        <w:tc>
          <w:tcPr>
            <w:tcW w:w="658"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139 (28.0)</w:t>
            </w:r>
          </w:p>
        </w:tc>
        <w:tc>
          <w:tcPr>
            <w:tcW w:w="107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1 (2.2)</w:t>
            </w:r>
          </w:p>
        </w:tc>
        <w:tc>
          <w:tcPr>
            <w:tcW w:w="1122"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138 (30.6)</w:t>
            </w:r>
          </w:p>
        </w:tc>
        <w:tc>
          <w:tcPr>
            <w:tcW w:w="514" w:type="pct"/>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p>
        </w:tc>
      </w:tr>
      <w:tr w:rsidR="00C94405" w:rsidRPr="00C94405" w:rsidTr="00C94405">
        <w:tc>
          <w:tcPr>
            <w:tcW w:w="163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 xml:space="preserve">Unknown </w:t>
            </w:r>
          </w:p>
        </w:tc>
        <w:tc>
          <w:tcPr>
            <w:tcW w:w="658"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74 (14.9)</w:t>
            </w:r>
          </w:p>
        </w:tc>
        <w:tc>
          <w:tcPr>
            <w:tcW w:w="107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2 (4.3)</w:t>
            </w:r>
          </w:p>
        </w:tc>
        <w:tc>
          <w:tcPr>
            <w:tcW w:w="1122"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72 (16.0)</w:t>
            </w:r>
          </w:p>
        </w:tc>
        <w:tc>
          <w:tcPr>
            <w:tcW w:w="514" w:type="pct"/>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p>
        </w:tc>
      </w:tr>
      <w:tr w:rsidR="00C94405" w:rsidRPr="00C94405" w:rsidTr="00C94405">
        <w:tc>
          <w:tcPr>
            <w:tcW w:w="163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Metastasis</w:t>
            </w:r>
          </w:p>
        </w:tc>
        <w:tc>
          <w:tcPr>
            <w:tcW w:w="658"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128 (25.8)</w:t>
            </w:r>
          </w:p>
        </w:tc>
        <w:tc>
          <w:tcPr>
            <w:tcW w:w="107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1 (2.2)</w:t>
            </w:r>
          </w:p>
        </w:tc>
        <w:tc>
          <w:tcPr>
            <w:tcW w:w="1122"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127 (28.2)</w:t>
            </w:r>
          </w:p>
        </w:tc>
        <w:tc>
          <w:tcPr>
            <w:tcW w:w="514"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&lt; 0.01</w:t>
            </w:r>
          </w:p>
        </w:tc>
      </w:tr>
      <w:tr w:rsidR="00C94405" w:rsidRPr="00C94405" w:rsidTr="00C94405">
        <w:tc>
          <w:tcPr>
            <w:tcW w:w="163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Tumor size &lt;</w:t>
            </w:r>
            <w:r w:rsidRPr="00C94405">
              <w:rPr>
                <w:rFonts w:ascii="Book Antiqua" w:hAnsi="Book Antiqua" w:cs="Arial"/>
                <w:color w:val="000000" w:themeColor="text1"/>
                <w:lang w:eastAsia="zh-CN"/>
              </w:rPr>
              <w:t xml:space="preserve"> </w:t>
            </w:r>
            <w:r w:rsidRPr="00C94405">
              <w:rPr>
                <w:rFonts w:ascii="Book Antiqua" w:eastAsia="Arial" w:hAnsi="Book Antiqua" w:cs="Arial"/>
                <w:color w:val="000000" w:themeColor="text1"/>
              </w:rPr>
              <w:t>50 mm</w:t>
            </w:r>
          </w:p>
        </w:tc>
        <w:tc>
          <w:tcPr>
            <w:tcW w:w="658"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177 (35.6)</w:t>
            </w:r>
          </w:p>
        </w:tc>
        <w:tc>
          <w:tcPr>
            <w:tcW w:w="107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34 (91.9)</w:t>
            </w:r>
          </w:p>
        </w:tc>
        <w:tc>
          <w:tcPr>
            <w:tcW w:w="1122"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143 (56.5)</w:t>
            </w:r>
          </w:p>
        </w:tc>
        <w:tc>
          <w:tcPr>
            <w:tcW w:w="514"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&lt; 0.01</w:t>
            </w:r>
          </w:p>
        </w:tc>
      </w:tr>
      <w:tr w:rsidR="00C94405" w:rsidRPr="00C94405" w:rsidTr="00C94405">
        <w:tc>
          <w:tcPr>
            <w:tcW w:w="163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Treatment</w:t>
            </w:r>
          </w:p>
        </w:tc>
        <w:tc>
          <w:tcPr>
            <w:tcW w:w="658" w:type="pct"/>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p>
        </w:tc>
        <w:tc>
          <w:tcPr>
            <w:tcW w:w="1073" w:type="pct"/>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p>
        </w:tc>
        <w:tc>
          <w:tcPr>
            <w:tcW w:w="1122" w:type="pct"/>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p>
        </w:tc>
        <w:tc>
          <w:tcPr>
            <w:tcW w:w="514" w:type="pct"/>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p>
        </w:tc>
      </w:tr>
      <w:tr w:rsidR="00C94405" w:rsidRPr="00C94405" w:rsidTr="00C94405">
        <w:tc>
          <w:tcPr>
            <w:tcW w:w="163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LRT</w:t>
            </w:r>
          </w:p>
        </w:tc>
        <w:tc>
          <w:tcPr>
            <w:tcW w:w="658"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24 (4.8)</w:t>
            </w:r>
          </w:p>
        </w:tc>
        <w:tc>
          <w:tcPr>
            <w:tcW w:w="107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2 (4.3)</w:t>
            </w:r>
          </w:p>
        </w:tc>
        <w:tc>
          <w:tcPr>
            <w:tcW w:w="1122"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22 (4.9)</w:t>
            </w:r>
          </w:p>
        </w:tc>
        <w:tc>
          <w:tcPr>
            <w:tcW w:w="514"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1.00</w:t>
            </w:r>
          </w:p>
        </w:tc>
      </w:tr>
      <w:tr w:rsidR="00C94405" w:rsidRPr="00C94405" w:rsidTr="00C94405">
        <w:tc>
          <w:tcPr>
            <w:tcW w:w="163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Resection</w:t>
            </w:r>
          </w:p>
        </w:tc>
        <w:tc>
          <w:tcPr>
            <w:tcW w:w="658"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119 (23.9)</w:t>
            </w:r>
          </w:p>
        </w:tc>
        <w:tc>
          <w:tcPr>
            <w:tcW w:w="107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21 (45.7)</w:t>
            </w:r>
          </w:p>
        </w:tc>
        <w:tc>
          <w:tcPr>
            <w:tcW w:w="1122"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98 (21.8)</w:t>
            </w:r>
          </w:p>
        </w:tc>
        <w:tc>
          <w:tcPr>
            <w:tcW w:w="514"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&lt; 0.01</w:t>
            </w:r>
          </w:p>
        </w:tc>
      </w:tr>
      <w:tr w:rsidR="00C94405" w:rsidRPr="00C94405" w:rsidTr="00C94405">
        <w:tc>
          <w:tcPr>
            <w:tcW w:w="163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Transplant</w:t>
            </w:r>
          </w:p>
        </w:tc>
        <w:tc>
          <w:tcPr>
            <w:tcW w:w="658"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50 (10.6)</w:t>
            </w:r>
          </w:p>
        </w:tc>
        <w:tc>
          <w:tcPr>
            <w:tcW w:w="107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20 (43.5)</w:t>
            </w:r>
          </w:p>
        </w:tc>
        <w:tc>
          <w:tcPr>
            <w:tcW w:w="1122"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30 (6.7)</w:t>
            </w:r>
          </w:p>
        </w:tc>
        <w:tc>
          <w:tcPr>
            <w:tcW w:w="514"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&lt; 0.01</w:t>
            </w:r>
          </w:p>
        </w:tc>
      </w:tr>
      <w:tr w:rsidR="00C94405" w:rsidRPr="00C94405" w:rsidTr="00C94405">
        <w:tc>
          <w:tcPr>
            <w:tcW w:w="163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Median survival months (IQR)</w:t>
            </w:r>
          </w:p>
        </w:tc>
        <w:tc>
          <w:tcPr>
            <w:tcW w:w="658"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6 (1-22)</w:t>
            </w:r>
          </w:p>
        </w:tc>
        <w:tc>
          <w:tcPr>
            <w:tcW w:w="107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96.5 (83.25-129.5)</w:t>
            </w:r>
          </w:p>
        </w:tc>
        <w:tc>
          <w:tcPr>
            <w:tcW w:w="1122"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5 (1-16)</w:t>
            </w:r>
          </w:p>
        </w:tc>
        <w:tc>
          <w:tcPr>
            <w:tcW w:w="514"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&lt; 0.01</w:t>
            </w:r>
          </w:p>
        </w:tc>
      </w:tr>
    </w:tbl>
    <w:p w:rsidR="00B54DA0" w:rsidRDefault="00B54DA0" w:rsidP="00B54DA0">
      <w:pPr>
        <w:adjustRightInd w:val="0"/>
        <w:snapToGrid w:val="0"/>
        <w:spacing w:line="360" w:lineRule="auto"/>
        <w:jc w:val="both"/>
        <w:rPr>
          <w:rFonts w:ascii="Book Antiqua" w:hAnsi="Book Antiqua" w:cs="Arial"/>
          <w:color w:val="000000" w:themeColor="text1"/>
          <w:lang w:eastAsia="zh-CN"/>
        </w:rPr>
      </w:pPr>
      <w:r w:rsidRPr="00C94405">
        <w:rPr>
          <w:rFonts w:ascii="Book Antiqua" w:eastAsia="Arial" w:hAnsi="Book Antiqua" w:cs="Arial"/>
          <w:color w:val="000000" w:themeColor="text1"/>
        </w:rPr>
        <w:t>IQR</w:t>
      </w:r>
      <w:r w:rsidRPr="00C94405">
        <w:rPr>
          <w:rFonts w:ascii="Book Antiqua" w:hAnsi="Book Antiqua" w:cs="Arial"/>
          <w:color w:val="000000" w:themeColor="text1"/>
          <w:lang w:eastAsia="zh-CN"/>
        </w:rPr>
        <w:t xml:space="preserve">: </w:t>
      </w:r>
      <w:r w:rsidRPr="00C94405">
        <w:rPr>
          <w:rFonts w:ascii="Book Antiqua" w:eastAsia="Arial" w:hAnsi="Book Antiqua" w:cs="Arial"/>
          <w:color w:val="000000" w:themeColor="text1"/>
        </w:rPr>
        <w:t>Interquartile range; API</w:t>
      </w:r>
      <w:r w:rsidRPr="00C94405">
        <w:rPr>
          <w:rFonts w:ascii="Book Antiqua" w:hAnsi="Book Antiqua" w:cs="Arial"/>
          <w:color w:val="000000" w:themeColor="text1"/>
          <w:lang w:eastAsia="zh-CN"/>
        </w:rPr>
        <w:t>:</w:t>
      </w:r>
      <w:r w:rsidRPr="00C94405">
        <w:rPr>
          <w:rFonts w:ascii="Book Antiqua" w:eastAsia="Arial" w:hAnsi="Book Antiqua" w:cs="Arial"/>
          <w:color w:val="000000" w:themeColor="text1"/>
        </w:rPr>
        <w:t xml:space="preserve"> Asians and Pacific Islanders; AJCC</w:t>
      </w:r>
      <w:r w:rsidRPr="00C94405">
        <w:rPr>
          <w:rFonts w:ascii="Book Antiqua" w:hAnsi="Book Antiqua" w:cs="Arial"/>
          <w:color w:val="000000" w:themeColor="text1"/>
          <w:lang w:eastAsia="zh-CN"/>
        </w:rPr>
        <w:t>:</w:t>
      </w:r>
      <w:r w:rsidRPr="00C94405">
        <w:rPr>
          <w:rFonts w:ascii="Book Antiqua" w:eastAsia="Arial" w:hAnsi="Book Antiqua" w:cs="Arial"/>
          <w:color w:val="000000" w:themeColor="text1"/>
        </w:rPr>
        <w:t xml:space="preserve"> American Joint Committee on Cancer; LRT</w:t>
      </w:r>
      <w:r w:rsidRPr="00C94405">
        <w:rPr>
          <w:rFonts w:ascii="Book Antiqua" w:hAnsi="Book Antiqua" w:cs="Arial"/>
          <w:color w:val="000000" w:themeColor="text1"/>
          <w:lang w:eastAsia="zh-CN"/>
        </w:rPr>
        <w:t>:</w:t>
      </w:r>
      <w:r w:rsidRPr="00C94405">
        <w:rPr>
          <w:rFonts w:ascii="Book Antiqua" w:eastAsia="Arial" w:hAnsi="Book Antiqua" w:cs="Arial"/>
          <w:color w:val="000000" w:themeColor="text1"/>
        </w:rPr>
        <w:t xml:space="preserve"> Locoregional therapy</w:t>
      </w:r>
      <w:r w:rsidRPr="00C94405">
        <w:rPr>
          <w:rFonts w:ascii="Book Antiqua" w:hAnsi="Book Antiqua" w:cs="Arial"/>
          <w:color w:val="000000" w:themeColor="text1"/>
          <w:lang w:eastAsia="zh-CN"/>
        </w:rPr>
        <w:t>.</w:t>
      </w:r>
    </w:p>
    <w:p w:rsidR="00C94405" w:rsidRPr="00C94405" w:rsidRDefault="00C94405" w:rsidP="00C94405">
      <w:pPr>
        <w:adjustRightInd w:val="0"/>
        <w:snapToGrid w:val="0"/>
        <w:spacing w:line="360" w:lineRule="auto"/>
        <w:jc w:val="both"/>
        <w:rPr>
          <w:rFonts w:ascii="Book Antiqua" w:hAnsi="Book Antiqua" w:cs="Arial"/>
          <w:color w:val="000000" w:themeColor="text1"/>
          <w:lang w:eastAsia="zh-CN"/>
        </w:rPr>
      </w:pPr>
      <w:r>
        <w:rPr>
          <w:rFonts w:ascii="Book Antiqua" w:hAnsi="Book Antiqua" w:cs="Arial"/>
          <w:color w:val="000000" w:themeColor="text1"/>
          <w:lang w:eastAsia="zh-CN"/>
        </w:rPr>
        <w:br w:type="page"/>
      </w:r>
      <w:r w:rsidRPr="00C94405">
        <w:rPr>
          <w:rFonts w:ascii="Book Antiqua" w:hAnsi="Book Antiqua" w:cs="Arial"/>
          <w:b/>
          <w:color w:val="000000" w:themeColor="text1"/>
        </w:rPr>
        <w:lastRenderedPageBreak/>
        <w:t>Table 2 Univariate and multivariate logistic regression for 5-year survival</w:t>
      </w:r>
    </w:p>
    <w:tbl>
      <w:tblPr>
        <w:tblStyle w:val="a6"/>
        <w:tblW w:w="5000" w:type="pct"/>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2396"/>
        <w:gridCol w:w="990"/>
        <w:gridCol w:w="2478"/>
        <w:gridCol w:w="990"/>
      </w:tblGrid>
      <w:tr w:rsidR="00C94405" w:rsidRPr="00C94405" w:rsidTr="00F723C9">
        <w:tc>
          <w:tcPr>
            <w:tcW w:w="1421" w:type="pct"/>
            <w:vMerge w:val="restart"/>
            <w:tcBorders>
              <w:top w:val="single" w:sz="4" w:space="0" w:color="auto"/>
              <w:bottom w:val="single" w:sz="4" w:space="0" w:color="auto"/>
            </w:tcBorders>
          </w:tcPr>
          <w:p w:rsidR="00C94405" w:rsidRPr="00C94405" w:rsidRDefault="00C94405" w:rsidP="00174F63">
            <w:pPr>
              <w:adjustRightInd w:val="0"/>
              <w:snapToGrid w:val="0"/>
              <w:spacing w:line="360" w:lineRule="auto"/>
              <w:jc w:val="both"/>
              <w:rPr>
                <w:rFonts w:ascii="Book Antiqua" w:hAnsi="Book Antiqua" w:cs="Arial"/>
                <w:color w:val="000000" w:themeColor="text1"/>
              </w:rPr>
            </w:pPr>
          </w:p>
        </w:tc>
        <w:tc>
          <w:tcPr>
            <w:tcW w:w="1768" w:type="pct"/>
            <w:gridSpan w:val="2"/>
            <w:tcBorders>
              <w:top w:val="single" w:sz="4" w:space="0" w:color="auto"/>
              <w:bottom w:val="single" w:sz="4" w:space="0" w:color="auto"/>
            </w:tcBorders>
          </w:tcPr>
          <w:p w:rsidR="00C94405" w:rsidRPr="00C94405" w:rsidRDefault="00C94405" w:rsidP="00174F63">
            <w:pPr>
              <w:adjustRightInd w:val="0"/>
              <w:snapToGrid w:val="0"/>
              <w:spacing w:line="360" w:lineRule="auto"/>
              <w:jc w:val="both"/>
              <w:rPr>
                <w:rFonts w:ascii="Book Antiqua" w:hAnsi="Book Antiqua" w:cs="Arial"/>
                <w:b/>
                <w:color w:val="000000" w:themeColor="text1"/>
              </w:rPr>
            </w:pPr>
            <w:r w:rsidRPr="00C94405">
              <w:rPr>
                <w:rFonts w:ascii="Book Antiqua" w:hAnsi="Book Antiqua" w:cs="Arial"/>
                <w:b/>
                <w:color w:val="000000" w:themeColor="text1"/>
              </w:rPr>
              <w:t>Univariate analysis</w:t>
            </w:r>
          </w:p>
        </w:tc>
        <w:tc>
          <w:tcPr>
            <w:tcW w:w="1811" w:type="pct"/>
            <w:gridSpan w:val="2"/>
            <w:tcBorders>
              <w:top w:val="single" w:sz="4" w:space="0" w:color="auto"/>
              <w:bottom w:val="single" w:sz="4" w:space="0" w:color="auto"/>
            </w:tcBorders>
          </w:tcPr>
          <w:p w:rsidR="00C94405" w:rsidRPr="00C94405" w:rsidRDefault="00C94405" w:rsidP="00174F63">
            <w:pPr>
              <w:adjustRightInd w:val="0"/>
              <w:snapToGrid w:val="0"/>
              <w:spacing w:line="360" w:lineRule="auto"/>
              <w:jc w:val="both"/>
              <w:rPr>
                <w:rFonts w:ascii="Book Antiqua" w:hAnsi="Book Antiqua" w:cs="Arial"/>
                <w:b/>
                <w:color w:val="000000" w:themeColor="text1"/>
              </w:rPr>
            </w:pPr>
            <w:r w:rsidRPr="00C94405">
              <w:rPr>
                <w:rFonts w:ascii="Book Antiqua" w:hAnsi="Book Antiqua" w:cs="Arial"/>
                <w:b/>
                <w:color w:val="000000" w:themeColor="text1"/>
              </w:rPr>
              <w:t>Multivariate analysis</w:t>
            </w:r>
          </w:p>
        </w:tc>
      </w:tr>
      <w:tr w:rsidR="00C94405" w:rsidRPr="00C94405" w:rsidTr="00F723C9">
        <w:tc>
          <w:tcPr>
            <w:tcW w:w="1421" w:type="pct"/>
            <w:vMerge/>
            <w:tcBorders>
              <w:top w:val="single" w:sz="4" w:space="0" w:color="auto"/>
              <w:bottom w:val="single" w:sz="4" w:space="0" w:color="auto"/>
            </w:tcBorders>
          </w:tcPr>
          <w:p w:rsidR="00C94405" w:rsidRPr="00C94405" w:rsidRDefault="00C94405" w:rsidP="00174F63">
            <w:pPr>
              <w:adjustRightInd w:val="0"/>
              <w:snapToGrid w:val="0"/>
              <w:spacing w:line="360" w:lineRule="auto"/>
              <w:jc w:val="both"/>
              <w:rPr>
                <w:rFonts w:ascii="Book Antiqua" w:hAnsi="Book Antiqua" w:cs="Arial"/>
                <w:color w:val="000000" w:themeColor="text1"/>
              </w:rPr>
            </w:pPr>
          </w:p>
        </w:tc>
        <w:tc>
          <w:tcPr>
            <w:tcW w:w="1251" w:type="pct"/>
            <w:tcBorders>
              <w:top w:val="single" w:sz="4" w:space="0" w:color="auto"/>
              <w:bottom w:val="single" w:sz="4" w:space="0" w:color="auto"/>
            </w:tcBorders>
          </w:tcPr>
          <w:p w:rsidR="00C94405" w:rsidRPr="00C94405" w:rsidRDefault="00C94405" w:rsidP="00174F63">
            <w:pPr>
              <w:adjustRightInd w:val="0"/>
              <w:snapToGrid w:val="0"/>
              <w:spacing w:line="360" w:lineRule="auto"/>
              <w:jc w:val="both"/>
              <w:rPr>
                <w:rFonts w:ascii="Book Antiqua" w:hAnsi="Book Antiqua" w:cs="Arial"/>
                <w:b/>
                <w:color w:val="000000" w:themeColor="text1"/>
              </w:rPr>
            </w:pPr>
            <w:r w:rsidRPr="00C94405">
              <w:rPr>
                <w:rFonts w:ascii="Book Antiqua" w:hAnsi="Book Antiqua" w:cs="Arial"/>
                <w:b/>
                <w:color w:val="000000" w:themeColor="text1"/>
              </w:rPr>
              <w:t>OR [95%CI]</w:t>
            </w:r>
          </w:p>
        </w:tc>
        <w:tc>
          <w:tcPr>
            <w:tcW w:w="517" w:type="pct"/>
            <w:tcBorders>
              <w:top w:val="single" w:sz="4" w:space="0" w:color="auto"/>
              <w:bottom w:val="single" w:sz="4" w:space="0" w:color="auto"/>
            </w:tcBorders>
          </w:tcPr>
          <w:p w:rsidR="00C94405" w:rsidRPr="00C94405" w:rsidRDefault="00C94405" w:rsidP="00174F63">
            <w:pPr>
              <w:adjustRightInd w:val="0"/>
              <w:snapToGrid w:val="0"/>
              <w:spacing w:line="360" w:lineRule="auto"/>
              <w:jc w:val="both"/>
              <w:rPr>
                <w:rFonts w:ascii="Book Antiqua" w:hAnsi="Book Antiqua" w:cs="Arial"/>
                <w:b/>
                <w:color w:val="000000" w:themeColor="text1"/>
              </w:rPr>
            </w:pPr>
            <w:r w:rsidRPr="00C94405">
              <w:rPr>
                <w:rFonts w:ascii="Book Antiqua" w:hAnsi="Book Antiqua" w:cs="Arial"/>
                <w:b/>
                <w:i/>
                <w:color w:val="000000" w:themeColor="text1"/>
              </w:rPr>
              <w:t>P</w:t>
            </w:r>
            <w:r w:rsidRPr="00C94405">
              <w:rPr>
                <w:rFonts w:ascii="Book Antiqua" w:hAnsi="Book Antiqua" w:cs="Arial"/>
                <w:b/>
                <w:color w:val="000000" w:themeColor="text1"/>
              </w:rPr>
              <w:t xml:space="preserve"> value</w:t>
            </w:r>
          </w:p>
        </w:tc>
        <w:tc>
          <w:tcPr>
            <w:tcW w:w="1294" w:type="pct"/>
            <w:tcBorders>
              <w:top w:val="single" w:sz="4" w:space="0" w:color="auto"/>
              <w:bottom w:val="single" w:sz="4" w:space="0" w:color="auto"/>
            </w:tcBorders>
          </w:tcPr>
          <w:p w:rsidR="00C94405" w:rsidRPr="00C94405" w:rsidRDefault="00C94405" w:rsidP="00174F63">
            <w:pPr>
              <w:adjustRightInd w:val="0"/>
              <w:snapToGrid w:val="0"/>
              <w:spacing w:line="360" w:lineRule="auto"/>
              <w:jc w:val="both"/>
              <w:rPr>
                <w:rFonts w:ascii="Book Antiqua" w:hAnsi="Book Antiqua" w:cs="Arial"/>
                <w:b/>
                <w:color w:val="000000" w:themeColor="text1"/>
              </w:rPr>
            </w:pPr>
            <w:r w:rsidRPr="00C94405">
              <w:rPr>
                <w:rFonts w:ascii="Book Antiqua" w:hAnsi="Book Antiqua" w:cs="Arial"/>
                <w:b/>
                <w:color w:val="000000" w:themeColor="text1"/>
              </w:rPr>
              <w:t>OR [95%CI]</w:t>
            </w:r>
          </w:p>
        </w:tc>
        <w:tc>
          <w:tcPr>
            <w:tcW w:w="517" w:type="pct"/>
            <w:tcBorders>
              <w:top w:val="single" w:sz="4" w:space="0" w:color="auto"/>
              <w:bottom w:val="single" w:sz="4" w:space="0" w:color="auto"/>
            </w:tcBorders>
          </w:tcPr>
          <w:p w:rsidR="00C94405" w:rsidRPr="00C94405" w:rsidRDefault="00C94405" w:rsidP="00174F63">
            <w:pPr>
              <w:adjustRightInd w:val="0"/>
              <w:snapToGrid w:val="0"/>
              <w:spacing w:line="360" w:lineRule="auto"/>
              <w:jc w:val="both"/>
              <w:rPr>
                <w:rFonts w:ascii="Book Antiqua" w:hAnsi="Book Antiqua" w:cs="Arial"/>
                <w:b/>
                <w:color w:val="000000" w:themeColor="text1"/>
              </w:rPr>
            </w:pPr>
            <w:r w:rsidRPr="00C94405">
              <w:rPr>
                <w:rFonts w:ascii="Book Antiqua" w:hAnsi="Book Antiqua" w:cs="Arial"/>
                <w:b/>
                <w:i/>
                <w:color w:val="000000" w:themeColor="text1"/>
              </w:rPr>
              <w:t>P</w:t>
            </w:r>
            <w:r w:rsidRPr="00C94405">
              <w:rPr>
                <w:rFonts w:ascii="Book Antiqua" w:hAnsi="Book Antiqua" w:cs="Arial"/>
                <w:b/>
                <w:color w:val="000000" w:themeColor="text1"/>
              </w:rPr>
              <w:t xml:space="preserve"> value</w:t>
            </w:r>
          </w:p>
        </w:tc>
      </w:tr>
      <w:tr w:rsidR="00C94405" w:rsidRPr="00C94405" w:rsidTr="00F723C9">
        <w:tc>
          <w:tcPr>
            <w:tcW w:w="1421" w:type="pct"/>
            <w:tcBorders>
              <w:top w:val="single" w:sz="4" w:space="0" w:color="auto"/>
            </w:tcBorders>
          </w:tcPr>
          <w:p w:rsidR="00C94405" w:rsidRPr="00E24930" w:rsidRDefault="00C94405" w:rsidP="008B7A32">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 xml:space="preserve">Age &gt; 60 </w:t>
            </w:r>
            <w:proofErr w:type="spellStart"/>
            <w:r w:rsidR="008B7A32" w:rsidRPr="00E24930">
              <w:rPr>
                <w:rFonts w:ascii="Book Antiqua" w:eastAsiaTheme="minorEastAsia" w:hAnsi="Book Antiqua" w:cs="Arial" w:hint="eastAsia"/>
                <w:color w:val="000000" w:themeColor="text1"/>
                <w:lang w:eastAsia="zh-CN"/>
              </w:rPr>
              <w:t>yr</w:t>
            </w:r>
            <w:proofErr w:type="spellEnd"/>
            <w:r w:rsidRPr="00E24930">
              <w:rPr>
                <w:rFonts w:ascii="Book Antiqua" w:hAnsi="Book Antiqua" w:cs="Arial"/>
                <w:color w:val="000000" w:themeColor="text1"/>
              </w:rPr>
              <w:t xml:space="preserve"> old</w:t>
            </w:r>
          </w:p>
        </w:tc>
        <w:tc>
          <w:tcPr>
            <w:tcW w:w="1251" w:type="pct"/>
            <w:tcBorders>
              <w:top w:val="single" w:sz="4" w:space="0" w:color="auto"/>
            </w:tcBorders>
          </w:tcPr>
          <w:p w:rsidR="00C94405" w:rsidRPr="00E24930" w:rsidRDefault="00C94405" w:rsidP="00174F63">
            <w:pPr>
              <w:adjustRightInd w:val="0"/>
              <w:snapToGrid w:val="0"/>
              <w:spacing w:line="360" w:lineRule="auto"/>
              <w:jc w:val="both"/>
              <w:rPr>
                <w:rFonts w:ascii="Book Antiqua" w:eastAsiaTheme="minorEastAsia" w:hAnsi="Book Antiqua" w:cs="Arial"/>
                <w:bCs/>
                <w:color w:val="000000" w:themeColor="text1"/>
                <w:lang w:eastAsia="zh-CN"/>
              </w:rPr>
            </w:pPr>
            <w:r w:rsidRPr="00E24930">
              <w:rPr>
                <w:rFonts w:ascii="Book Antiqua" w:hAnsi="Book Antiqua" w:cs="Arial"/>
                <w:bCs/>
                <w:color w:val="000000" w:themeColor="text1"/>
              </w:rPr>
              <w:t>0.372 [0.195-0.708]</w:t>
            </w:r>
            <w:r w:rsidR="00BE75B3" w:rsidRPr="00E24930">
              <w:rPr>
                <w:rFonts w:ascii="Book Antiqua" w:eastAsiaTheme="minorEastAsia" w:hAnsi="Book Antiqua" w:cs="Arial" w:hint="eastAsia"/>
                <w:bCs/>
                <w:color w:val="000000" w:themeColor="text1"/>
                <w:vertAlign w:val="superscript"/>
                <w:lang w:eastAsia="zh-CN"/>
              </w:rPr>
              <w:t>1</w:t>
            </w:r>
          </w:p>
        </w:tc>
        <w:tc>
          <w:tcPr>
            <w:tcW w:w="517" w:type="pct"/>
            <w:tcBorders>
              <w:top w:val="single" w:sz="4" w:space="0" w:color="auto"/>
            </w:tcBorders>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&lt; 0.01</w:t>
            </w:r>
          </w:p>
        </w:tc>
        <w:tc>
          <w:tcPr>
            <w:tcW w:w="1294" w:type="pct"/>
            <w:tcBorders>
              <w:top w:val="single" w:sz="4" w:space="0" w:color="auto"/>
            </w:tcBorders>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0.502 [0.231-1.088]</w:t>
            </w:r>
          </w:p>
        </w:tc>
        <w:tc>
          <w:tcPr>
            <w:tcW w:w="517" w:type="pct"/>
            <w:tcBorders>
              <w:top w:val="single" w:sz="4" w:space="0" w:color="auto"/>
            </w:tcBorders>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0.08</w:t>
            </w:r>
          </w:p>
        </w:tc>
      </w:tr>
      <w:tr w:rsidR="00C94405" w:rsidRPr="00C94405" w:rsidTr="00F723C9">
        <w:tc>
          <w:tcPr>
            <w:tcW w:w="1421"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Sex (Male)</w:t>
            </w:r>
          </w:p>
        </w:tc>
        <w:tc>
          <w:tcPr>
            <w:tcW w:w="1251"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1.604 [0.774-3.323]</w:t>
            </w: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0.20</w:t>
            </w:r>
          </w:p>
        </w:tc>
        <w:tc>
          <w:tcPr>
            <w:tcW w:w="1294"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1.264 [0.537-2.975]</w:t>
            </w: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0.59</w:t>
            </w:r>
          </w:p>
        </w:tc>
      </w:tr>
      <w:tr w:rsidR="00C94405" w:rsidRPr="00C94405" w:rsidTr="00F723C9">
        <w:tc>
          <w:tcPr>
            <w:tcW w:w="1421"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 xml:space="preserve">Race </w:t>
            </w:r>
          </w:p>
        </w:tc>
        <w:tc>
          <w:tcPr>
            <w:tcW w:w="1251"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0.13</w:t>
            </w:r>
          </w:p>
        </w:tc>
        <w:tc>
          <w:tcPr>
            <w:tcW w:w="1294"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0.07</w:t>
            </w:r>
          </w:p>
        </w:tc>
      </w:tr>
      <w:tr w:rsidR="00C94405" w:rsidRPr="00C94405" w:rsidTr="00F723C9">
        <w:tc>
          <w:tcPr>
            <w:tcW w:w="1421"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Black</w:t>
            </w:r>
          </w:p>
        </w:tc>
        <w:tc>
          <w:tcPr>
            <w:tcW w:w="1251"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0.432 [0.099-1.888]</w:t>
            </w: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p>
        </w:tc>
        <w:tc>
          <w:tcPr>
            <w:tcW w:w="1294"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0.483 [0.095-2.444]</w:t>
            </w: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p>
        </w:tc>
      </w:tr>
      <w:tr w:rsidR="00C94405" w:rsidRPr="00C94405" w:rsidTr="00F723C9">
        <w:tc>
          <w:tcPr>
            <w:tcW w:w="1421"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Hispanic</w:t>
            </w:r>
          </w:p>
        </w:tc>
        <w:tc>
          <w:tcPr>
            <w:tcW w:w="1251"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1.275 [0.547-2.976]</w:t>
            </w: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p>
        </w:tc>
        <w:tc>
          <w:tcPr>
            <w:tcW w:w="1294"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2.043 [0.744-5.613]</w:t>
            </w: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p>
        </w:tc>
      </w:tr>
      <w:tr w:rsidR="00C94405" w:rsidRPr="00C94405" w:rsidTr="00F723C9">
        <w:tc>
          <w:tcPr>
            <w:tcW w:w="1421"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API</w:t>
            </w:r>
          </w:p>
        </w:tc>
        <w:tc>
          <w:tcPr>
            <w:tcW w:w="1251"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2.014 [0.971-4.176]</w:t>
            </w: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p>
        </w:tc>
        <w:tc>
          <w:tcPr>
            <w:tcW w:w="1294" w:type="pct"/>
          </w:tcPr>
          <w:p w:rsidR="00C94405" w:rsidRPr="00E24930" w:rsidRDefault="00C94405" w:rsidP="00174F63">
            <w:pPr>
              <w:adjustRightInd w:val="0"/>
              <w:snapToGrid w:val="0"/>
              <w:spacing w:line="360" w:lineRule="auto"/>
              <w:jc w:val="both"/>
              <w:rPr>
                <w:rFonts w:ascii="Book Antiqua" w:hAnsi="Book Antiqua" w:cs="Arial"/>
                <w:bCs/>
                <w:color w:val="000000" w:themeColor="text1"/>
              </w:rPr>
            </w:pPr>
            <w:r w:rsidRPr="00E24930">
              <w:rPr>
                <w:rFonts w:ascii="Book Antiqua" w:hAnsi="Book Antiqua" w:cs="Arial"/>
                <w:bCs/>
                <w:color w:val="000000" w:themeColor="text1"/>
              </w:rPr>
              <w:t>2.793 [1.120-6.967]</w:t>
            </w:r>
            <w:r w:rsidR="00BE75B3" w:rsidRPr="00E24930">
              <w:rPr>
                <w:rFonts w:ascii="Book Antiqua" w:eastAsiaTheme="minorEastAsia" w:hAnsi="Book Antiqua" w:cs="Arial" w:hint="eastAsia"/>
                <w:bCs/>
                <w:color w:val="000000" w:themeColor="text1"/>
                <w:vertAlign w:val="superscript"/>
                <w:lang w:eastAsia="zh-CN"/>
              </w:rPr>
              <w:t>1</w:t>
            </w: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p>
        </w:tc>
      </w:tr>
      <w:tr w:rsidR="00C94405" w:rsidRPr="00C94405" w:rsidTr="00F723C9">
        <w:tc>
          <w:tcPr>
            <w:tcW w:w="1421"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 xml:space="preserve">AJCC </w:t>
            </w:r>
            <w:r w:rsidR="008B7A32" w:rsidRPr="00E24930">
              <w:rPr>
                <w:rFonts w:ascii="Book Antiqua" w:hAnsi="Book Antiqua" w:cs="Arial"/>
                <w:color w:val="000000" w:themeColor="text1"/>
              </w:rPr>
              <w:t>stages</w:t>
            </w:r>
          </w:p>
        </w:tc>
        <w:tc>
          <w:tcPr>
            <w:tcW w:w="1251"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p>
        </w:tc>
        <w:tc>
          <w:tcPr>
            <w:tcW w:w="1294"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0.41</w:t>
            </w:r>
          </w:p>
        </w:tc>
      </w:tr>
      <w:tr w:rsidR="00C94405" w:rsidRPr="00C94405" w:rsidTr="00F723C9">
        <w:tc>
          <w:tcPr>
            <w:tcW w:w="1421"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 xml:space="preserve">Stage I/II </w:t>
            </w:r>
            <w:r w:rsidRPr="00E24930">
              <w:rPr>
                <w:rFonts w:ascii="Book Antiqua" w:hAnsi="Book Antiqua" w:cs="Arial"/>
                <w:i/>
                <w:color w:val="000000" w:themeColor="text1"/>
              </w:rPr>
              <w:t>vs</w:t>
            </w:r>
            <w:r w:rsidRPr="00E24930">
              <w:rPr>
                <w:rFonts w:ascii="Book Antiqua" w:hAnsi="Book Antiqua" w:cs="Arial"/>
                <w:color w:val="000000" w:themeColor="text1"/>
              </w:rPr>
              <w:t xml:space="preserve"> </w:t>
            </w:r>
            <w:r w:rsidR="008B7A32" w:rsidRPr="00E24930">
              <w:rPr>
                <w:rFonts w:ascii="Book Antiqua" w:hAnsi="Book Antiqua" w:cs="Arial"/>
                <w:color w:val="000000" w:themeColor="text1"/>
              </w:rPr>
              <w:t>unknown</w:t>
            </w:r>
          </w:p>
        </w:tc>
        <w:tc>
          <w:tcPr>
            <w:tcW w:w="1251" w:type="pct"/>
          </w:tcPr>
          <w:p w:rsidR="00C94405" w:rsidRPr="00E24930" w:rsidRDefault="00C94405" w:rsidP="00174F63">
            <w:pPr>
              <w:adjustRightInd w:val="0"/>
              <w:snapToGrid w:val="0"/>
              <w:spacing w:line="360" w:lineRule="auto"/>
              <w:jc w:val="both"/>
              <w:rPr>
                <w:rFonts w:ascii="Book Antiqua" w:hAnsi="Book Antiqua" w:cs="Arial"/>
                <w:bCs/>
                <w:color w:val="000000" w:themeColor="text1"/>
              </w:rPr>
            </w:pPr>
            <w:r w:rsidRPr="00E24930">
              <w:rPr>
                <w:rFonts w:ascii="Book Antiqua" w:hAnsi="Book Antiqua" w:cs="Arial"/>
                <w:bCs/>
                <w:color w:val="000000" w:themeColor="text1"/>
              </w:rPr>
              <w:t>8.143 [1.913-34.660]</w:t>
            </w:r>
            <w:r w:rsidR="00BE75B3" w:rsidRPr="00E24930">
              <w:rPr>
                <w:rFonts w:ascii="Book Antiqua" w:eastAsiaTheme="minorEastAsia" w:hAnsi="Book Antiqua" w:cs="Arial" w:hint="eastAsia"/>
                <w:bCs/>
                <w:color w:val="000000" w:themeColor="text1"/>
                <w:vertAlign w:val="superscript"/>
                <w:lang w:eastAsia="zh-CN"/>
              </w:rPr>
              <w:t>1</w:t>
            </w: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&lt; 0.01</w:t>
            </w:r>
          </w:p>
        </w:tc>
        <w:tc>
          <w:tcPr>
            <w:tcW w:w="1294"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1.048 [0.185-5.935]</w:t>
            </w: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p>
        </w:tc>
      </w:tr>
      <w:tr w:rsidR="00C94405" w:rsidRPr="00C94405" w:rsidTr="00F723C9">
        <w:tc>
          <w:tcPr>
            <w:tcW w:w="1421"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 xml:space="preserve">Stage III/IV </w:t>
            </w:r>
            <w:r w:rsidR="008B7A32" w:rsidRPr="00E24930">
              <w:rPr>
                <w:rFonts w:ascii="Book Antiqua" w:hAnsi="Book Antiqua" w:cs="Arial"/>
                <w:i/>
                <w:color w:val="000000" w:themeColor="text1"/>
              </w:rPr>
              <w:t>vs</w:t>
            </w:r>
            <w:r w:rsidR="008B7A32" w:rsidRPr="00E24930">
              <w:rPr>
                <w:rFonts w:ascii="Book Antiqua" w:hAnsi="Book Antiqua" w:cs="Arial"/>
                <w:color w:val="000000" w:themeColor="text1"/>
              </w:rPr>
              <w:t xml:space="preserve"> unknown</w:t>
            </w:r>
          </w:p>
        </w:tc>
        <w:tc>
          <w:tcPr>
            <w:tcW w:w="1251"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1.024 [0.202-5.186]</w:t>
            </w: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0.06</w:t>
            </w:r>
          </w:p>
        </w:tc>
        <w:tc>
          <w:tcPr>
            <w:tcW w:w="1294"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0.498 [0.074-3.328]</w:t>
            </w: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p>
        </w:tc>
      </w:tr>
      <w:tr w:rsidR="00C94405" w:rsidRPr="00C94405" w:rsidTr="00F723C9">
        <w:tc>
          <w:tcPr>
            <w:tcW w:w="1421"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 xml:space="preserve">Stage I /II </w:t>
            </w:r>
            <w:r w:rsidR="008B7A32" w:rsidRPr="00E24930">
              <w:rPr>
                <w:rFonts w:ascii="Book Antiqua" w:hAnsi="Book Antiqua" w:cs="Arial"/>
                <w:i/>
                <w:color w:val="000000" w:themeColor="text1"/>
              </w:rPr>
              <w:t>vs</w:t>
            </w:r>
            <w:r w:rsidR="008B7A32" w:rsidRPr="00E24930">
              <w:rPr>
                <w:rFonts w:ascii="Book Antiqua" w:hAnsi="Book Antiqua" w:cs="Arial"/>
                <w:color w:val="000000" w:themeColor="text1"/>
              </w:rPr>
              <w:t xml:space="preserve"> </w:t>
            </w:r>
            <w:r w:rsidRPr="00E24930">
              <w:rPr>
                <w:rFonts w:ascii="Book Antiqua" w:hAnsi="Book Antiqua" w:cs="Arial"/>
                <w:color w:val="000000" w:themeColor="text1"/>
              </w:rPr>
              <w:t>III/IV</w:t>
            </w:r>
          </w:p>
        </w:tc>
        <w:tc>
          <w:tcPr>
            <w:tcW w:w="1251" w:type="pct"/>
          </w:tcPr>
          <w:p w:rsidR="00C94405" w:rsidRPr="00E24930" w:rsidRDefault="00C94405" w:rsidP="00174F63">
            <w:pPr>
              <w:adjustRightInd w:val="0"/>
              <w:snapToGrid w:val="0"/>
              <w:spacing w:line="360" w:lineRule="auto"/>
              <w:jc w:val="both"/>
              <w:rPr>
                <w:rFonts w:ascii="Book Antiqua" w:hAnsi="Book Antiqua" w:cs="Arial"/>
                <w:bCs/>
                <w:color w:val="000000" w:themeColor="text1"/>
              </w:rPr>
            </w:pPr>
            <w:r w:rsidRPr="00E24930">
              <w:rPr>
                <w:rFonts w:ascii="Book Antiqua" w:hAnsi="Book Antiqua" w:cs="Arial"/>
                <w:bCs/>
                <w:color w:val="000000" w:themeColor="text1"/>
              </w:rPr>
              <w:t>7.954 [3.284-19.264]</w:t>
            </w:r>
            <w:r w:rsidR="00BE75B3" w:rsidRPr="00E24930">
              <w:rPr>
                <w:rFonts w:ascii="Book Antiqua" w:eastAsiaTheme="minorEastAsia" w:hAnsi="Book Antiqua" w:cs="Arial" w:hint="eastAsia"/>
                <w:bCs/>
                <w:color w:val="000000" w:themeColor="text1"/>
                <w:vertAlign w:val="superscript"/>
                <w:lang w:eastAsia="zh-CN"/>
              </w:rPr>
              <w:t>1</w:t>
            </w: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&lt; 0.01</w:t>
            </w:r>
          </w:p>
        </w:tc>
        <w:tc>
          <w:tcPr>
            <w:tcW w:w="1294"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p>
        </w:tc>
      </w:tr>
      <w:tr w:rsidR="00C94405" w:rsidRPr="00C94405" w:rsidTr="00F723C9">
        <w:tc>
          <w:tcPr>
            <w:tcW w:w="1421"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Metastasis</w:t>
            </w:r>
          </w:p>
        </w:tc>
        <w:tc>
          <w:tcPr>
            <w:tcW w:w="1251" w:type="pct"/>
          </w:tcPr>
          <w:p w:rsidR="00C94405" w:rsidRPr="00E24930" w:rsidRDefault="00C94405" w:rsidP="00174F63">
            <w:pPr>
              <w:adjustRightInd w:val="0"/>
              <w:snapToGrid w:val="0"/>
              <w:spacing w:line="360" w:lineRule="auto"/>
              <w:jc w:val="both"/>
              <w:rPr>
                <w:rFonts w:ascii="Book Antiqua" w:hAnsi="Book Antiqua" w:cs="Arial"/>
                <w:bCs/>
                <w:color w:val="000000" w:themeColor="text1"/>
              </w:rPr>
            </w:pPr>
            <w:r w:rsidRPr="00E24930">
              <w:rPr>
                <w:rFonts w:ascii="Book Antiqua" w:hAnsi="Book Antiqua" w:cs="Arial"/>
                <w:bCs/>
                <w:color w:val="000000" w:themeColor="text1"/>
              </w:rPr>
              <w:t>0.057 [0.008-0.416]</w:t>
            </w:r>
            <w:r w:rsidR="00BE75B3" w:rsidRPr="00E24930">
              <w:rPr>
                <w:rFonts w:ascii="Book Antiqua" w:eastAsiaTheme="minorEastAsia" w:hAnsi="Book Antiqua" w:cs="Arial" w:hint="eastAsia"/>
                <w:bCs/>
                <w:color w:val="000000" w:themeColor="text1"/>
                <w:vertAlign w:val="superscript"/>
                <w:lang w:eastAsia="zh-CN"/>
              </w:rPr>
              <w:t>1</w:t>
            </w: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&lt; 0.01</w:t>
            </w:r>
          </w:p>
        </w:tc>
        <w:tc>
          <w:tcPr>
            <w:tcW w:w="1294"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0.602 [0.059-6.165]</w:t>
            </w: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0.67</w:t>
            </w:r>
          </w:p>
        </w:tc>
      </w:tr>
      <w:tr w:rsidR="00C94405" w:rsidRPr="00C94405" w:rsidTr="00F723C9">
        <w:tc>
          <w:tcPr>
            <w:tcW w:w="1421"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 xml:space="preserve">Tumor </w:t>
            </w:r>
            <w:r w:rsidR="00847271" w:rsidRPr="00E24930">
              <w:rPr>
                <w:rFonts w:ascii="Book Antiqua" w:hAnsi="Book Antiqua" w:cs="Arial"/>
                <w:color w:val="000000" w:themeColor="text1"/>
              </w:rPr>
              <w:t xml:space="preserve">size </w:t>
            </w:r>
            <w:r w:rsidRPr="00E24930">
              <w:rPr>
                <w:rFonts w:ascii="Book Antiqua" w:hAnsi="Book Antiqua" w:cs="Arial"/>
                <w:color w:val="000000" w:themeColor="text1"/>
              </w:rPr>
              <w:t>&lt; 50 mm</w:t>
            </w:r>
          </w:p>
        </w:tc>
        <w:tc>
          <w:tcPr>
            <w:tcW w:w="1251" w:type="pct"/>
          </w:tcPr>
          <w:p w:rsidR="00C94405" w:rsidRPr="00E24930" w:rsidRDefault="00C94405" w:rsidP="00174F63">
            <w:pPr>
              <w:adjustRightInd w:val="0"/>
              <w:snapToGrid w:val="0"/>
              <w:spacing w:line="360" w:lineRule="auto"/>
              <w:jc w:val="both"/>
              <w:rPr>
                <w:rFonts w:ascii="Book Antiqua" w:hAnsi="Book Antiqua" w:cs="Arial"/>
                <w:bCs/>
                <w:color w:val="000000" w:themeColor="text1"/>
              </w:rPr>
            </w:pPr>
            <w:r w:rsidRPr="00E24930">
              <w:rPr>
                <w:rFonts w:ascii="Book Antiqua" w:hAnsi="Book Antiqua" w:cs="Arial"/>
                <w:bCs/>
                <w:color w:val="000000" w:themeColor="text1"/>
              </w:rPr>
              <w:t>6.098 [3.067-12.200]</w:t>
            </w:r>
            <w:r w:rsidR="00BE75B3" w:rsidRPr="00E24930">
              <w:rPr>
                <w:rFonts w:ascii="Book Antiqua" w:eastAsiaTheme="minorEastAsia" w:hAnsi="Book Antiqua" w:cs="Arial" w:hint="eastAsia"/>
                <w:bCs/>
                <w:color w:val="000000" w:themeColor="text1"/>
                <w:vertAlign w:val="superscript"/>
                <w:lang w:eastAsia="zh-CN"/>
              </w:rPr>
              <w:t>1</w:t>
            </w: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&lt; 0.01</w:t>
            </w:r>
          </w:p>
        </w:tc>
        <w:tc>
          <w:tcPr>
            <w:tcW w:w="1294" w:type="pct"/>
          </w:tcPr>
          <w:p w:rsidR="00C94405" w:rsidRPr="00E24930" w:rsidRDefault="00C94405" w:rsidP="00174F63">
            <w:pPr>
              <w:adjustRightInd w:val="0"/>
              <w:snapToGrid w:val="0"/>
              <w:spacing w:line="360" w:lineRule="auto"/>
              <w:jc w:val="both"/>
              <w:rPr>
                <w:rFonts w:ascii="Book Antiqua" w:hAnsi="Book Antiqua" w:cs="Arial"/>
                <w:bCs/>
                <w:color w:val="000000" w:themeColor="text1"/>
              </w:rPr>
            </w:pPr>
            <w:r w:rsidRPr="00E24930">
              <w:rPr>
                <w:rFonts w:ascii="Book Antiqua" w:hAnsi="Book Antiqua" w:cs="Arial"/>
                <w:bCs/>
                <w:color w:val="000000" w:themeColor="text1"/>
              </w:rPr>
              <w:t>2.415 [1.010-5.780]</w:t>
            </w:r>
            <w:r w:rsidR="00BE75B3" w:rsidRPr="00E24930">
              <w:rPr>
                <w:rFonts w:ascii="Book Antiqua" w:eastAsiaTheme="minorEastAsia" w:hAnsi="Book Antiqua" w:cs="Arial" w:hint="eastAsia"/>
                <w:bCs/>
                <w:color w:val="000000" w:themeColor="text1"/>
                <w:vertAlign w:val="superscript"/>
                <w:lang w:eastAsia="zh-CN"/>
              </w:rPr>
              <w:t>1</w:t>
            </w: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0.05</w:t>
            </w:r>
          </w:p>
        </w:tc>
      </w:tr>
      <w:tr w:rsidR="00C94405" w:rsidRPr="00C94405" w:rsidTr="00F723C9">
        <w:tc>
          <w:tcPr>
            <w:tcW w:w="1421"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LRT</w:t>
            </w:r>
          </w:p>
        </w:tc>
        <w:tc>
          <w:tcPr>
            <w:tcW w:w="1251"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0.884 [0.201-3.886]</w:t>
            </w: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0.87</w:t>
            </w:r>
          </w:p>
        </w:tc>
        <w:tc>
          <w:tcPr>
            <w:tcW w:w="1294"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4.622 [0.671-31.856]</w:t>
            </w: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0.12</w:t>
            </w:r>
          </w:p>
        </w:tc>
      </w:tr>
      <w:tr w:rsidR="00C94405" w:rsidRPr="00C94405" w:rsidTr="00F723C9">
        <w:tc>
          <w:tcPr>
            <w:tcW w:w="1421"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Resection</w:t>
            </w:r>
          </w:p>
        </w:tc>
        <w:tc>
          <w:tcPr>
            <w:tcW w:w="1251" w:type="pct"/>
          </w:tcPr>
          <w:p w:rsidR="00C94405" w:rsidRPr="00E24930" w:rsidRDefault="00C94405" w:rsidP="00174F63">
            <w:pPr>
              <w:adjustRightInd w:val="0"/>
              <w:snapToGrid w:val="0"/>
              <w:spacing w:line="360" w:lineRule="auto"/>
              <w:jc w:val="both"/>
              <w:rPr>
                <w:rFonts w:ascii="Book Antiqua" w:hAnsi="Book Antiqua" w:cs="Arial"/>
                <w:bCs/>
                <w:color w:val="000000" w:themeColor="text1"/>
              </w:rPr>
            </w:pPr>
            <w:r w:rsidRPr="00E24930">
              <w:rPr>
                <w:rFonts w:ascii="Book Antiqua" w:hAnsi="Book Antiqua" w:cs="Arial"/>
                <w:bCs/>
                <w:color w:val="000000" w:themeColor="text1"/>
              </w:rPr>
              <w:t>3.017 [1.620-5.620]</w:t>
            </w:r>
            <w:r w:rsidR="00BE75B3" w:rsidRPr="00E24930">
              <w:rPr>
                <w:rFonts w:ascii="Book Antiqua" w:eastAsiaTheme="minorEastAsia" w:hAnsi="Book Antiqua" w:cs="Arial" w:hint="eastAsia"/>
                <w:bCs/>
                <w:color w:val="000000" w:themeColor="text1"/>
                <w:vertAlign w:val="superscript"/>
                <w:lang w:eastAsia="zh-CN"/>
              </w:rPr>
              <w:t>1</w:t>
            </w: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&lt; 0.01</w:t>
            </w:r>
          </w:p>
        </w:tc>
        <w:tc>
          <w:tcPr>
            <w:tcW w:w="1294" w:type="pct"/>
          </w:tcPr>
          <w:p w:rsidR="00C94405" w:rsidRPr="00E24930" w:rsidRDefault="00C94405" w:rsidP="00174F63">
            <w:pPr>
              <w:adjustRightInd w:val="0"/>
              <w:snapToGrid w:val="0"/>
              <w:spacing w:line="360" w:lineRule="auto"/>
              <w:jc w:val="both"/>
              <w:rPr>
                <w:rFonts w:ascii="Book Antiqua" w:hAnsi="Book Antiqua" w:cs="Arial"/>
                <w:bCs/>
                <w:color w:val="000000" w:themeColor="text1"/>
              </w:rPr>
            </w:pPr>
            <w:r w:rsidRPr="00E24930">
              <w:rPr>
                <w:rFonts w:ascii="Book Antiqua" w:hAnsi="Book Antiqua" w:cs="Arial"/>
                <w:bCs/>
                <w:color w:val="000000" w:themeColor="text1"/>
              </w:rPr>
              <w:t>12.849 [3.359-49.142]</w:t>
            </w:r>
            <w:r w:rsidR="00BE75B3" w:rsidRPr="00E24930">
              <w:rPr>
                <w:rFonts w:ascii="Book Antiqua" w:eastAsiaTheme="minorEastAsia" w:hAnsi="Book Antiqua" w:cs="Arial" w:hint="eastAsia"/>
                <w:bCs/>
                <w:color w:val="000000" w:themeColor="text1"/>
                <w:vertAlign w:val="superscript"/>
                <w:lang w:eastAsia="zh-CN"/>
              </w:rPr>
              <w:t>1</w:t>
            </w: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&lt; 0.01</w:t>
            </w:r>
          </w:p>
        </w:tc>
      </w:tr>
      <w:tr w:rsidR="00C94405" w:rsidRPr="00C94405" w:rsidTr="00F723C9">
        <w:tc>
          <w:tcPr>
            <w:tcW w:w="1421"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Transplant</w:t>
            </w:r>
          </w:p>
        </w:tc>
        <w:tc>
          <w:tcPr>
            <w:tcW w:w="1251" w:type="pct"/>
          </w:tcPr>
          <w:p w:rsidR="00C94405" w:rsidRPr="00E24930" w:rsidRDefault="00C94405" w:rsidP="00174F63">
            <w:pPr>
              <w:adjustRightInd w:val="0"/>
              <w:snapToGrid w:val="0"/>
              <w:spacing w:line="360" w:lineRule="auto"/>
              <w:jc w:val="both"/>
              <w:rPr>
                <w:rFonts w:ascii="Book Antiqua" w:hAnsi="Book Antiqua" w:cs="Arial"/>
                <w:bCs/>
                <w:color w:val="000000" w:themeColor="text1"/>
              </w:rPr>
            </w:pPr>
            <w:r w:rsidRPr="00E24930">
              <w:rPr>
                <w:rFonts w:ascii="Book Antiqua" w:hAnsi="Book Antiqua" w:cs="Arial"/>
                <w:bCs/>
                <w:color w:val="000000" w:themeColor="text1"/>
              </w:rPr>
              <w:t>10.769 [5.398-21.485]</w:t>
            </w:r>
            <w:r w:rsidR="00BE75B3" w:rsidRPr="00E24930">
              <w:rPr>
                <w:rFonts w:ascii="Book Antiqua" w:eastAsiaTheme="minorEastAsia" w:hAnsi="Book Antiqua" w:cs="Arial" w:hint="eastAsia"/>
                <w:bCs/>
                <w:color w:val="000000" w:themeColor="text1"/>
                <w:vertAlign w:val="superscript"/>
                <w:lang w:eastAsia="zh-CN"/>
              </w:rPr>
              <w:t>1</w:t>
            </w: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&lt; 0.01</w:t>
            </w:r>
          </w:p>
        </w:tc>
        <w:tc>
          <w:tcPr>
            <w:tcW w:w="1294" w:type="pct"/>
          </w:tcPr>
          <w:p w:rsidR="00C94405" w:rsidRPr="00E24930" w:rsidRDefault="00C94405" w:rsidP="00174F63">
            <w:pPr>
              <w:adjustRightInd w:val="0"/>
              <w:snapToGrid w:val="0"/>
              <w:spacing w:line="360" w:lineRule="auto"/>
              <w:jc w:val="both"/>
              <w:rPr>
                <w:rFonts w:ascii="Book Antiqua" w:hAnsi="Book Antiqua" w:cs="Arial"/>
                <w:bCs/>
                <w:color w:val="000000" w:themeColor="text1"/>
              </w:rPr>
            </w:pPr>
            <w:r w:rsidRPr="00E24930">
              <w:rPr>
                <w:rFonts w:ascii="Book Antiqua" w:hAnsi="Book Antiqua" w:cs="Arial"/>
                <w:bCs/>
                <w:color w:val="000000" w:themeColor="text1"/>
              </w:rPr>
              <w:t>28.129 [6.639-119.187]</w:t>
            </w:r>
            <w:r w:rsidR="00BE75B3" w:rsidRPr="00E24930">
              <w:rPr>
                <w:rFonts w:ascii="Book Antiqua" w:eastAsiaTheme="minorEastAsia" w:hAnsi="Book Antiqua" w:cs="Arial" w:hint="eastAsia"/>
                <w:bCs/>
                <w:color w:val="000000" w:themeColor="text1"/>
                <w:vertAlign w:val="superscript"/>
                <w:lang w:eastAsia="zh-CN"/>
              </w:rPr>
              <w:t>1</w:t>
            </w: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&lt; 0.01</w:t>
            </w:r>
          </w:p>
        </w:tc>
      </w:tr>
    </w:tbl>
    <w:p w:rsidR="00E86BB7" w:rsidRPr="00C94405" w:rsidRDefault="00E86BB7" w:rsidP="00E86BB7">
      <w:pPr>
        <w:adjustRightInd w:val="0"/>
        <w:snapToGrid w:val="0"/>
        <w:spacing w:line="360" w:lineRule="auto"/>
        <w:jc w:val="both"/>
        <w:rPr>
          <w:rFonts w:ascii="Book Antiqua" w:hAnsi="Book Antiqua" w:cs="Arial"/>
          <w:color w:val="000000" w:themeColor="text1"/>
        </w:rPr>
      </w:pPr>
      <w:proofErr w:type="gramStart"/>
      <w:r w:rsidRPr="00E86BB7">
        <w:rPr>
          <w:rFonts w:ascii="Book Antiqua" w:hAnsi="Book Antiqua" w:cs="Arial" w:hint="eastAsia"/>
          <w:color w:val="000000" w:themeColor="text1"/>
          <w:vertAlign w:val="superscript"/>
          <w:lang w:eastAsia="zh-CN"/>
        </w:rPr>
        <w:t>1</w:t>
      </w:r>
      <w:r w:rsidRPr="00C94405">
        <w:rPr>
          <w:rFonts w:ascii="Book Antiqua" w:hAnsi="Book Antiqua" w:cs="Arial"/>
          <w:color w:val="000000" w:themeColor="text1"/>
        </w:rPr>
        <w:t>Significant confidence interval.</w:t>
      </w:r>
      <w:proofErr w:type="gramEnd"/>
    </w:p>
    <w:p w:rsidR="00B54DA0" w:rsidRDefault="00DC5EC7" w:rsidP="00B54DA0">
      <w:pPr>
        <w:adjustRightInd w:val="0"/>
        <w:snapToGrid w:val="0"/>
        <w:spacing w:line="360" w:lineRule="auto"/>
        <w:jc w:val="both"/>
        <w:rPr>
          <w:rFonts w:ascii="Book Antiqua" w:hAnsi="Book Antiqua" w:cs="Arial"/>
          <w:color w:val="000000" w:themeColor="text1"/>
          <w:lang w:eastAsia="zh-CN"/>
        </w:rPr>
      </w:pPr>
      <w:proofErr w:type="gramStart"/>
      <w:r w:rsidRPr="00C94405">
        <w:rPr>
          <w:rFonts w:ascii="Book Antiqua" w:hAnsi="Book Antiqua" w:cs="Arial"/>
          <w:color w:val="000000" w:themeColor="text1"/>
        </w:rPr>
        <w:t>White as a comparison group for race</w:t>
      </w:r>
      <w:r>
        <w:rPr>
          <w:rFonts w:ascii="Book Antiqua" w:hAnsi="Book Antiqua" w:cs="Arial" w:hint="eastAsia"/>
          <w:color w:val="000000" w:themeColor="text1"/>
          <w:lang w:eastAsia="zh-CN"/>
        </w:rPr>
        <w:t>.</w:t>
      </w:r>
      <w:proofErr w:type="gramEnd"/>
      <w:r w:rsidRPr="00C94405">
        <w:rPr>
          <w:rFonts w:ascii="Book Antiqua" w:hAnsi="Book Antiqua" w:cs="Arial"/>
          <w:color w:val="000000" w:themeColor="text1"/>
        </w:rPr>
        <w:t xml:space="preserve"> </w:t>
      </w:r>
      <w:r w:rsidR="00C94405" w:rsidRPr="00C94405">
        <w:rPr>
          <w:rFonts w:ascii="Book Antiqua" w:hAnsi="Book Antiqua" w:cs="Arial"/>
          <w:color w:val="000000" w:themeColor="text1"/>
        </w:rPr>
        <w:t>AJCC</w:t>
      </w:r>
      <w:r w:rsidR="00E86BB7">
        <w:rPr>
          <w:rFonts w:ascii="Book Antiqua" w:hAnsi="Book Antiqua" w:cs="Arial" w:hint="eastAsia"/>
          <w:color w:val="000000" w:themeColor="text1"/>
          <w:lang w:eastAsia="zh-CN"/>
        </w:rPr>
        <w:t>:</w:t>
      </w:r>
      <w:r w:rsidR="00C94405" w:rsidRPr="00C94405">
        <w:rPr>
          <w:rFonts w:ascii="Book Antiqua" w:hAnsi="Book Antiqua" w:cs="Arial"/>
          <w:color w:val="000000" w:themeColor="text1"/>
        </w:rPr>
        <w:t xml:space="preserve"> </w:t>
      </w:r>
      <w:r w:rsidR="00C94405" w:rsidRPr="00C94405">
        <w:rPr>
          <w:rFonts w:ascii="Book Antiqua" w:eastAsia="Yu Mincho" w:hAnsi="Book Antiqua" w:cs="Arial"/>
          <w:color w:val="000000" w:themeColor="text1"/>
        </w:rPr>
        <w:t>American Joint Committee on Cancer;</w:t>
      </w:r>
      <w:r w:rsidR="00C94405" w:rsidRPr="00C94405">
        <w:rPr>
          <w:rFonts w:ascii="Book Antiqua" w:hAnsi="Book Antiqua" w:cs="Arial"/>
          <w:color w:val="000000" w:themeColor="text1"/>
        </w:rPr>
        <w:t xml:space="preserve"> API</w:t>
      </w:r>
      <w:r w:rsidR="00E86BB7">
        <w:rPr>
          <w:rFonts w:ascii="Book Antiqua" w:hAnsi="Book Antiqua" w:cs="Arial" w:hint="eastAsia"/>
          <w:color w:val="000000" w:themeColor="text1"/>
          <w:lang w:eastAsia="zh-CN"/>
        </w:rPr>
        <w:t>:</w:t>
      </w:r>
      <w:r w:rsidR="00C94405" w:rsidRPr="00C94405">
        <w:rPr>
          <w:rFonts w:ascii="Book Antiqua" w:hAnsi="Book Antiqua" w:cs="Arial"/>
          <w:color w:val="000000" w:themeColor="text1"/>
        </w:rPr>
        <w:t xml:space="preserve"> Asians and Pacific Islanders; LRT</w:t>
      </w:r>
      <w:r w:rsidR="00E86BB7">
        <w:rPr>
          <w:rFonts w:ascii="Book Antiqua" w:hAnsi="Book Antiqua" w:cs="Arial" w:hint="eastAsia"/>
          <w:color w:val="000000" w:themeColor="text1"/>
          <w:lang w:eastAsia="zh-CN"/>
        </w:rPr>
        <w:t>:</w:t>
      </w:r>
      <w:r w:rsidR="00C94405" w:rsidRPr="00C94405">
        <w:rPr>
          <w:rFonts w:ascii="Book Antiqua" w:hAnsi="Book Antiqua" w:cs="Arial"/>
          <w:color w:val="000000" w:themeColor="text1"/>
        </w:rPr>
        <w:t xml:space="preserve"> </w:t>
      </w:r>
      <w:r w:rsidR="00E86BB7" w:rsidRPr="00C94405">
        <w:rPr>
          <w:rFonts w:ascii="Book Antiqua" w:hAnsi="Book Antiqua" w:cs="Arial"/>
          <w:color w:val="000000" w:themeColor="text1"/>
        </w:rPr>
        <w:t xml:space="preserve">Locoregional </w:t>
      </w:r>
      <w:r w:rsidR="00C94405" w:rsidRPr="00C94405">
        <w:rPr>
          <w:rFonts w:ascii="Book Antiqua" w:hAnsi="Book Antiqua" w:cs="Arial"/>
          <w:color w:val="000000" w:themeColor="text1"/>
        </w:rPr>
        <w:t>therapy; OR</w:t>
      </w:r>
      <w:r w:rsidR="00E86BB7">
        <w:rPr>
          <w:rFonts w:ascii="Book Antiqua" w:hAnsi="Book Antiqua" w:cs="Arial" w:hint="eastAsia"/>
          <w:color w:val="000000" w:themeColor="text1"/>
          <w:lang w:eastAsia="zh-CN"/>
        </w:rPr>
        <w:t>:</w:t>
      </w:r>
      <w:r w:rsidR="00C94405" w:rsidRPr="00C94405">
        <w:rPr>
          <w:rFonts w:ascii="Book Antiqua" w:hAnsi="Book Antiqua" w:cs="Arial"/>
          <w:color w:val="000000" w:themeColor="text1"/>
        </w:rPr>
        <w:t xml:space="preserve"> </w:t>
      </w:r>
      <w:r w:rsidR="00E86BB7" w:rsidRPr="00C94405">
        <w:rPr>
          <w:rFonts w:ascii="Book Antiqua" w:hAnsi="Book Antiqua" w:cs="Arial"/>
          <w:color w:val="000000" w:themeColor="text1"/>
        </w:rPr>
        <w:t xml:space="preserve">Odds </w:t>
      </w:r>
      <w:r w:rsidR="00C94405" w:rsidRPr="00C94405">
        <w:rPr>
          <w:rFonts w:ascii="Book Antiqua" w:hAnsi="Book Antiqua" w:cs="Arial"/>
          <w:color w:val="000000" w:themeColor="text1"/>
        </w:rPr>
        <w:t xml:space="preserve">ratio. </w:t>
      </w:r>
    </w:p>
    <w:p w:rsidR="00F723C9" w:rsidRPr="00C94405" w:rsidRDefault="00F723C9" w:rsidP="00F723C9">
      <w:pPr>
        <w:adjustRightInd w:val="0"/>
        <w:snapToGrid w:val="0"/>
        <w:spacing w:line="360" w:lineRule="auto"/>
        <w:jc w:val="both"/>
        <w:rPr>
          <w:rFonts w:ascii="Book Antiqua" w:hAnsi="Book Antiqua" w:cs="Arial"/>
          <w:color w:val="000000" w:themeColor="text1"/>
        </w:rPr>
      </w:pPr>
      <w:r>
        <w:rPr>
          <w:rFonts w:ascii="Book Antiqua" w:hAnsi="Book Antiqua" w:cs="Arial"/>
          <w:color w:val="000000" w:themeColor="text1"/>
          <w:lang w:eastAsia="zh-CN"/>
        </w:rPr>
        <w:br w:type="page"/>
      </w:r>
      <w:r w:rsidRPr="00C94405">
        <w:rPr>
          <w:rFonts w:ascii="Book Antiqua" w:hAnsi="Book Antiqua" w:cs="Arial"/>
          <w:b/>
          <w:bCs/>
          <w:color w:val="000000" w:themeColor="text1"/>
        </w:rPr>
        <w:lastRenderedPageBreak/>
        <w:t>Table 3 Multivariate Cox proportional hazard regression for 5-year survival</w:t>
      </w:r>
    </w:p>
    <w:tbl>
      <w:tblPr>
        <w:tblStyle w:val="a6"/>
        <w:tblW w:w="5000" w:type="pct"/>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7"/>
        <w:gridCol w:w="2335"/>
        <w:gridCol w:w="2337"/>
        <w:gridCol w:w="2337"/>
      </w:tblGrid>
      <w:tr w:rsidR="00F723C9" w:rsidRPr="00C94405" w:rsidTr="0001071A">
        <w:tc>
          <w:tcPr>
            <w:tcW w:w="1341" w:type="pct"/>
            <w:tcBorders>
              <w:top w:val="single" w:sz="4" w:space="0" w:color="auto"/>
              <w:bottom w:val="single" w:sz="4" w:space="0" w:color="auto"/>
            </w:tcBorders>
          </w:tcPr>
          <w:p w:rsidR="00F723C9" w:rsidRPr="00C94405" w:rsidRDefault="00F723C9" w:rsidP="00174F63">
            <w:pPr>
              <w:adjustRightInd w:val="0"/>
              <w:snapToGrid w:val="0"/>
              <w:spacing w:line="360" w:lineRule="auto"/>
              <w:jc w:val="both"/>
              <w:rPr>
                <w:rFonts w:ascii="Book Antiqua" w:hAnsi="Book Antiqua" w:cs="Arial"/>
                <w:color w:val="000000" w:themeColor="text1"/>
              </w:rPr>
            </w:pPr>
          </w:p>
        </w:tc>
        <w:tc>
          <w:tcPr>
            <w:tcW w:w="1219" w:type="pct"/>
            <w:tcBorders>
              <w:top w:val="single" w:sz="4" w:space="0" w:color="auto"/>
              <w:bottom w:val="single" w:sz="4" w:space="0" w:color="auto"/>
            </w:tcBorders>
          </w:tcPr>
          <w:p w:rsidR="00F723C9" w:rsidRPr="00F723C9" w:rsidRDefault="00F723C9" w:rsidP="00174F63">
            <w:pPr>
              <w:adjustRightInd w:val="0"/>
              <w:snapToGrid w:val="0"/>
              <w:spacing w:line="360" w:lineRule="auto"/>
              <w:jc w:val="both"/>
              <w:rPr>
                <w:rFonts w:ascii="Book Antiqua" w:hAnsi="Book Antiqua" w:cs="Arial"/>
                <w:b/>
                <w:color w:val="000000" w:themeColor="text1"/>
              </w:rPr>
            </w:pPr>
            <w:r w:rsidRPr="00F723C9">
              <w:rPr>
                <w:rFonts w:ascii="Book Antiqua" w:hAnsi="Book Antiqua" w:cs="Arial"/>
                <w:b/>
                <w:color w:val="000000" w:themeColor="text1"/>
              </w:rPr>
              <w:t xml:space="preserve">Hazard </w:t>
            </w:r>
            <w:r w:rsidR="0001071A" w:rsidRPr="00F723C9">
              <w:rPr>
                <w:rFonts w:ascii="Book Antiqua" w:hAnsi="Book Antiqua" w:cs="Arial"/>
                <w:b/>
                <w:color w:val="000000" w:themeColor="text1"/>
              </w:rPr>
              <w:t>ratio</w:t>
            </w:r>
          </w:p>
        </w:tc>
        <w:tc>
          <w:tcPr>
            <w:tcW w:w="1220" w:type="pct"/>
            <w:tcBorders>
              <w:top w:val="single" w:sz="4" w:space="0" w:color="auto"/>
              <w:bottom w:val="single" w:sz="4" w:space="0" w:color="auto"/>
            </w:tcBorders>
          </w:tcPr>
          <w:p w:rsidR="00F723C9" w:rsidRPr="00F723C9" w:rsidRDefault="00782994" w:rsidP="00174F63">
            <w:pPr>
              <w:adjustRightInd w:val="0"/>
              <w:snapToGrid w:val="0"/>
              <w:spacing w:line="360" w:lineRule="auto"/>
              <w:jc w:val="both"/>
              <w:rPr>
                <w:rFonts w:ascii="Book Antiqua" w:hAnsi="Book Antiqua" w:cs="Arial"/>
                <w:b/>
                <w:color w:val="000000" w:themeColor="text1"/>
              </w:rPr>
            </w:pPr>
            <w:r>
              <w:rPr>
                <w:rFonts w:ascii="Book Antiqua" w:hAnsi="Book Antiqua" w:cs="Arial"/>
                <w:b/>
                <w:color w:val="000000" w:themeColor="text1"/>
              </w:rPr>
              <w:t>95%</w:t>
            </w:r>
            <w:r w:rsidR="00F723C9" w:rsidRPr="00F723C9">
              <w:rPr>
                <w:rFonts w:ascii="Book Antiqua" w:hAnsi="Book Antiqua" w:cs="Arial"/>
                <w:b/>
                <w:color w:val="000000" w:themeColor="text1"/>
              </w:rPr>
              <w:t>CI</w:t>
            </w:r>
          </w:p>
        </w:tc>
        <w:tc>
          <w:tcPr>
            <w:tcW w:w="1220" w:type="pct"/>
            <w:tcBorders>
              <w:top w:val="single" w:sz="4" w:space="0" w:color="auto"/>
              <w:bottom w:val="single" w:sz="4" w:space="0" w:color="auto"/>
            </w:tcBorders>
          </w:tcPr>
          <w:p w:rsidR="00F723C9" w:rsidRPr="00F723C9" w:rsidRDefault="00F723C9" w:rsidP="00174F63">
            <w:pPr>
              <w:adjustRightInd w:val="0"/>
              <w:snapToGrid w:val="0"/>
              <w:spacing w:line="360" w:lineRule="auto"/>
              <w:jc w:val="both"/>
              <w:rPr>
                <w:rFonts w:ascii="Book Antiqua" w:hAnsi="Book Antiqua" w:cs="Arial"/>
                <w:b/>
                <w:color w:val="000000" w:themeColor="text1"/>
              </w:rPr>
            </w:pPr>
            <w:r w:rsidRPr="00F723C9">
              <w:rPr>
                <w:rFonts w:ascii="Book Antiqua" w:hAnsi="Book Antiqua" w:cs="Arial"/>
                <w:b/>
                <w:i/>
                <w:color w:val="000000" w:themeColor="text1"/>
              </w:rPr>
              <w:t>P</w:t>
            </w:r>
            <w:r w:rsidRPr="00F723C9">
              <w:rPr>
                <w:rFonts w:ascii="Book Antiqua" w:hAnsi="Book Antiqua" w:cs="Arial"/>
                <w:b/>
                <w:color w:val="000000" w:themeColor="text1"/>
              </w:rPr>
              <w:t xml:space="preserve"> value</w:t>
            </w:r>
          </w:p>
        </w:tc>
      </w:tr>
      <w:tr w:rsidR="00F723C9" w:rsidRPr="00C94405" w:rsidTr="0001071A">
        <w:tc>
          <w:tcPr>
            <w:tcW w:w="1341" w:type="pct"/>
            <w:tcBorders>
              <w:top w:val="single" w:sz="4" w:space="0" w:color="auto"/>
            </w:tcBorders>
          </w:tcPr>
          <w:p w:rsidR="00F723C9" w:rsidRPr="003E0502" w:rsidRDefault="00F723C9" w:rsidP="00F723C9">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 xml:space="preserve">Age &gt; 60 </w:t>
            </w:r>
            <w:r w:rsidRPr="003E0502">
              <w:rPr>
                <w:rFonts w:ascii="Book Antiqua" w:eastAsiaTheme="minorEastAsia" w:hAnsi="Book Antiqua" w:cs="Arial" w:hint="eastAsia"/>
                <w:color w:val="000000" w:themeColor="text1"/>
                <w:lang w:eastAsia="zh-CN"/>
              </w:rPr>
              <w:t>y</w:t>
            </w:r>
            <w:r w:rsidR="00782994">
              <w:rPr>
                <w:rFonts w:ascii="Book Antiqua" w:eastAsiaTheme="minorEastAsia" w:hAnsi="Book Antiqua" w:cs="Arial" w:hint="eastAsia"/>
                <w:color w:val="000000" w:themeColor="text1"/>
                <w:lang w:eastAsia="zh-CN"/>
              </w:rPr>
              <w:t>ea</w:t>
            </w:r>
            <w:r w:rsidRPr="003E0502">
              <w:rPr>
                <w:rFonts w:ascii="Book Antiqua" w:eastAsiaTheme="minorEastAsia" w:hAnsi="Book Antiqua" w:cs="Arial" w:hint="eastAsia"/>
                <w:color w:val="000000" w:themeColor="text1"/>
                <w:lang w:eastAsia="zh-CN"/>
              </w:rPr>
              <w:t>r</w:t>
            </w:r>
            <w:r w:rsidR="00782994">
              <w:rPr>
                <w:rFonts w:ascii="Book Antiqua" w:eastAsiaTheme="minorEastAsia" w:hAnsi="Book Antiqua" w:cs="Arial" w:hint="eastAsia"/>
                <w:color w:val="000000" w:themeColor="text1"/>
                <w:lang w:eastAsia="zh-CN"/>
              </w:rPr>
              <w:t>s</w:t>
            </w:r>
            <w:r w:rsidRPr="003E0502">
              <w:rPr>
                <w:rFonts w:ascii="Book Antiqua" w:hAnsi="Book Antiqua" w:cs="Arial"/>
                <w:color w:val="000000" w:themeColor="text1"/>
              </w:rPr>
              <w:t xml:space="preserve"> old</w:t>
            </w:r>
          </w:p>
        </w:tc>
        <w:tc>
          <w:tcPr>
            <w:tcW w:w="1219" w:type="pct"/>
            <w:tcBorders>
              <w:top w:val="single" w:sz="4" w:space="0" w:color="auto"/>
            </w:tcBorders>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0.862</w:t>
            </w:r>
          </w:p>
        </w:tc>
        <w:tc>
          <w:tcPr>
            <w:tcW w:w="1220" w:type="pct"/>
            <w:tcBorders>
              <w:top w:val="single" w:sz="4" w:space="0" w:color="auto"/>
            </w:tcBorders>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0.708-1.050</w:t>
            </w:r>
          </w:p>
        </w:tc>
        <w:tc>
          <w:tcPr>
            <w:tcW w:w="1220" w:type="pct"/>
            <w:tcBorders>
              <w:top w:val="single" w:sz="4" w:space="0" w:color="auto"/>
            </w:tcBorders>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0.14</w:t>
            </w:r>
          </w:p>
        </w:tc>
      </w:tr>
      <w:tr w:rsidR="00F723C9" w:rsidRPr="00C94405" w:rsidTr="0001071A">
        <w:tc>
          <w:tcPr>
            <w:tcW w:w="1341"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Sex (Male)</w:t>
            </w:r>
          </w:p>
        </w:tc>
        <w:tc>
          <w:tcPr>
            <w:tcW w:w="1219"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1.071</w:t>
            </w: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0.863-1.328</w:t>
            </w: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0.54</w:t>
            </w:r>
          </w:p>
        </w:tc>
      </w:tr>
      <w:tr w:rsidR="00F723C9" w:rsidRPr="00C94405" w:rsidTr="0001071A">
        <w:tc>
          <w:tcPr>
            <w:tcW w:w="1341"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Race</w:t>
            </w:r>
          </w:p>
        </w:tc>
        <w:tc>
          <w:tcPr>
            <w:tcW w:w="1219"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0.07</w:t>
            </w:r>
          </w:p>
        </w:tc>
      </w:tr>
      <w:tr w:rsidR="00F723C9" w:rsidRPr="00C94405" w:rsidTr="0001071A">
        <w:tc>
          <w:tcPr>
            <w:tcW w:w="1341"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 xml:space="preserve">API </w:t>
            </w:r>
            <w:r w:rsidRPr="00A67ECB">
              <w:rPr>
                <w:rFonts w:ascii="Book Antiqua" w:hAnsi="Book Antiqua" w:cs="Arial"/>
                <w:i/>
                <w:color w:val="000000" w:themeColor="text1"/>
              </w:rPr>
              <w:t>vs</w:t>
            </w:r>
            <w:r w:rsidRPr="003E0502">
              <w:rPr>
                <w:rFonts w:ascii="Book Antiqua" w:hAnsi="Book Antiqua" w:cs="Arial"/>
                <w:color w:val="000000" w:themeColor="text1"/>
              </w:rPr>
              <w:t xml:space="preserve"> </w:t>
            </w:r>
            <w:r w:rsidR="003716E6" w:rsidRPr="003E0502">
              <w:rPr>
                <w:rFonts w:ascii="Book Antiqua" w:hAnsi="Book Antiqua" w:cs="Arial"/>
                <w:color w:val="000000" w:themeColor="text1"/>
              </w:rPr>
              <w:t>black</w:t>
            </w:r>
          </w:p>
        </w:tc>
        <w:tc>
          <w:tcPr>
            <w:tcW w:w="1219"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0.654</w:t>
            </w:r>
          </w:p>
        </w:tc>
        <w:tc>
          <w:tcPr>
            <w:tcW w:w="1220" w:type="pct"/>
          </w:tcPr>
          <w:p w:rsidR="00F723C9" w:rsidRPr="003E0502" w:rsidRDefault="00F723C9" w:rsidP="00174F63">
            <w:pPr>
              <w:adjustRightInd w:val="0"/>
              <w:snapToGrid w:val="0"/>
              <w:spacing w:line="360" w:lineRule="auto"/>
              <w:jc w:val="both"/>
              <w:rPr>
                <w:rFonts w:ascii="Book Antiqua" w:eastAsiaTheme="minorEastAsia" w:hAnsi="Book Antiqua" w:cs="Arial"/>
                <w:bCs/>
                <w:color w:val="000000" w:themeColor="text1"/>
                <w:lang w:eastAsia="zh-CN"/>
              </w:rPr>
            </w:pPr>
            <w:r w:rsidRPr="003E0502">
              <w:rPr>
                <w:rFonts w:ascii="Book Antiqua" w:hAnsi="Book Antiqua" w:cs="Arial"/>
                <w:bCs/>
                <w:color w:val="000000" w:themeColor="text1"/>
              </w:rPr>
              <w:t>0.452-0.948</w:t>
            </w:r>
            <w:r w:rsidR="003E0502" w:rsidRPr="003E0502">
              <w:rPr>
                <w:rFonts w:ascii="Book Antiqua" w:eastAsiaTheme="minorEastAsia" w:hAnsi="Book Antiqua" w:cs="Arial" w:hint="eastAsia"/>
                <w:bCs/>
                <w:color w:val="000000" w:themeColor="text1"/>
                <w:vertAlign w:val="superscript"/>
                <w:lang w:eastAsia="zh-CN"/>
              </w:rPr>
              <w:t>1</w:t>
            </w: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p>
        </w:tc>
      </w:tr>
      <w:tr w:rsidR="00F723C9" w:rsidRPr="00C94405" w:rsidTr="0001071A">
        <w:tc>
          <w:tcPr>
            <w:tcW w:w="1341"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 xml:space="preserve">API </w:t>
            </w:r>
            <w:r w:rsidR="00A67ECB" w:rsidRPr="00A67ECB">
              <w:rPr>
                <w:rFonts w:ascii="Book Antiqua" w:hAnsi="Book Antiqua" w:cs="Arial"/>
                <w:i/>
                <w:color w:val="000000" w:themeColor="text1"/>
              </w:rPr>
              <w:t>vs</w:t>
            </w:r>
            <w:r w:rsidR="00A67ECB" w:rsidRPr="003E0502">
              <w:rPr>
                <w:rFonts w:ascii="Book Antiqua" w:hAnsi="Book Antiqua" w:cs="Arial"/>
                <w:color w:val="000000" w:themeColor="text1"/>
              </w:rPr>
              <w:t xml:space="preserve"> </w:t>
            </w:r>
            <w:r w:rsidRPr="003E0502">
              <w:rPr>
                <w:rFonts w:ascii="Book Antiqua" w:hAnsi="Book Antiqua" w:cs="Arial"/>
                <w:color w:val="000000" w:themeColor="text1"/>
              </w:rPr>
              <w:t>Hispanic</w:t>
            </w:r>
          </w:p>
        </w:tc>
        <w:tc>
          <w:tcPr>
            <w:tcW w:w="1219"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0.838</w:t>
            </w: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0.595-1.180</w:t>
            </w: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p>
        </w:tc>
      </w:tr>
      <w:tr w:rsidR="00F723C9" w:rsidRPr="00C94405" w:rsidTr="0001071A">
        <w:tc>
          <w:tcPr>
            <w:tcW w:w="1341"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 xml:space="preserve">API </w:t>
            </w:r>
            <w:r w:rsidR="00A67ECB" w:rsidRPr="00A67ECB">
              <w:rPr>
                <w:rFonts w:ascii="Book Antiqua" w:hAnsi="Book Antiqua" w:cs="Arial"/>
                <w:i/>
                <w:color w:val="000000" w:themeColor="text1"/>
              </w:rPr>
              <w:t>vs</w:t>
            </w:r>
            <w:r w:rsidR="00A67ECB" w:rsidRPr="003E0502">
              <w:rPr>
                <w:rFonts w:ascii="Book Antiqua" w:hAnsi="Book Antiqua" w:cs="Arial"/>
                <w:color w:val="000000" w:themeColor="text1"/>
              </w:rPr>
              <w:t xml:space="preserve"> </w:t>
            </w:r>
            <w:r w:rsidR="003716E6" w:rsidRPr="003E0502">
              <w:rPr>
                <w:rFonts w:ascii="Book Antiqua" w:hAnsi="Book Antiqua" w:cs="Arial"/>
                <w:color w:val="000000" w:themeColor="text1"/>
              </w:rPr>
              <w:t>white</w:t>
            </w:r>
          </w:p>
        </w:tc>
        <w:tc>
          <w:tcPr>
            <w:tcW w:w="1219"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0.727</w:t>
            </w:r>
          </w:p>
        </w:tc>
        <w:tc>
          <w:tcPr>
            <w:tcW w:w="1220" w:type="pct"/>
          </w:tcPr>
          <w:p w:rsidR="00F723C9" w:rsidRPr="003E0502" w:rsidRDefault="00F723C9" w:rsidP="00174F63">
            <w:pPr>
              <w:adjustRightInd w:val="0"/>
              <w:snapToGrid w:val="0"/>
              <w:spacing w:line="360" w:lineRule="auto"/>
              <w:jc w:val="both"/>
              <w:rPr>
                <w:rFonts w:ascii="Book Antiqua" w:hAnsi="Book Antiqua" w:cs="Arial"/>
                <w:bCs/>
                <w:color w:val="000000" w:themeColor="text1"/>
              </w:rPr>
            </w:pPr>
            <w:r w:rsidRPr="003E0502">
              <w:rPr>
                <w:rFonts w:ascii="Book Antiqua" w:hAnsi="Book Antiqua" w:cs="Arial"/>
                <w:bCs/>
                <w:color w:val="000000" w:themeColor="text1"/>
              </w:rPr>
              <w:t>0.555-0.952</w:t>
            </w:r>
            <w:r w:rsidR="003E0502" w:rsidRPr="003E0502">
              <w:rPr>
                <w:rFonts w:ascii="Book Antiqua" w:eastAsiaTheme="minorEastAsia" w:hAnsi="Book Antiqua" w:cs="Arial" w:hint="eastAsia"/>
                <w:bCs/>
                <w:color w:val="000000" w:themeColor="text1"/>
                <w:vertAlign w:val="superscript"/>
                <w:lang w:eastAsia="zh-CN"/>
              </w:rPr>
              <w:t>1</w:t>
            </w: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p>
        </w:tc>
      </w:tr>
      <w:tr w:rsidR="00F723C9" w:rsidRPr="00C94405" w:rsidTr="0001071A">
        <w:tc>
          <w:tcPr>
            <w:tcW w:w="1341"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 xml:space="preserve">Black </w:t>
            </w:r>
            <w:r w:rsidR="003716E6" w:rsidRPr="003E0502">
              <w:rPr>
                <w:rFonts w:ascii="Book Antiqua" w:hAnsi="Book Antiqua" w:cs="Arial"/>
                <w:i/>
                <w:color w:val="000000" w:themeColor="text1"/>
              </w:rPr>
              <w:t>vs</w:t>
            </w:r>
            <w:r w:rsidR="003716E6" w:rsidRPr="003E0502">
              <w:rPr>
                <w:rFonts w:ascii="Book Antiqua" w:hAnsi="Book Antiqua" w:cs="Arial"/>
                <w:color w:val="000000" w:themeColor="text1"/>
              </w:rPr>
              <w:t xml:space="preserve"> </w:t>
            </w:r>
            <w:r w:rsidRPr="003E0502">
              <w:rPr>
                <w:rFonts w:ascii="Book Antiqua" w:hAnsi="Book Antiqua" w:cs="Arial"/>
                <w:color w:val="000000" w:themeColor="text1"/>
              </w:rPr>
              <w:t>Hispanic</w:t>
            </w:r>
          </w:p>
        </w:tc>
        <w:tc>
          <w:tcPr>
            <w:tcW w:w="1219"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1.280</w:t>
            </w: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0.884-1.852</w:t>
            </w: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p>
        </w:tc>
      </w:tr>
      <w:tr w:rsidR="00F723C9" w:rsidRPr="00C94405" w:rsidTr="0001071A">
        <w:tc>
          <w:tcPr>
            <w:tcW w:w="1341"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 xml:space="preserve">Black </w:t>
            </w:r>
            <w:r w:rsidR="003716E6" w:rsidRPr="003E0502">
              <w:rPr>
                <w:rFonts w:ascii="Book Antiqua" w:hAnsi="Book Antiqua" w:cs="Arial"/>
                <w:i/>
                <w:color w:val="000000" w:themeColor="text1"/>
              </w:rPr>
              <w:t>vs</w:t>
            </w:r>
            <w:r w:rsidR="003716E6" w:rsidRPr="003E0502">
              <w:rPr>
                <w:rFonts w:ascii="Book Antiqua" w:hAnsi="Book Antiqua" w:cs="Arial"/>
                <w:color w:val="000000" w:themeColor="text1"/>
              </w:rPr>
              <w:t xml:space="preserve"> white</w:t>
            </w:r>
          </w:p>
        </w:tc>
        <w:tc>
          <w:tcPr>
            <w:tcW w:w="1219"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1.111</w:t>
            </w: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0.819-1.506</w:t>
            </w: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p>
        </w:tc>
      </w:tr>
      <w:tr w:rsidR="00F723C9" w:rsidRPr="00C94405" w:rsidTr="0001071A">
        <w:tc>
          <w:tcPr>
            <w:tcW w:w="1341"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 xml:space="preserve">Hispanic </w:t>
            </w:r>
            <w:r w:rsidR="003716E6" w:rsidRPr="003E0502">
              <w:rPr>
                <w:rFonts w:ascii="Book Antiqua" w:hAnsi="Book Antiqua" w:cs="Arial"/>
                <w:i/>
                <w:color w:val="000000" w:themeColor="text1"/>
              </w:rPr>
              <w:t>vs</w:t>
            </w:r>
            <w:r w:rsidR="003716E6" w:rsidRPr="003E0502">
              <w:rPr>
                <w:rFonts w:ascii="Book Antiqua" w:hAnsi="Book Antiqua" w:cs="Arial"/>
                <w:color w:val="000000" w:themeColor="text1"/>
              </w:rPr>
              <w:t xml:space="preserve"> white</w:t>
            </w:r>
          </w:p>
        </w:tc>
        <w:tc>
          <w:tcPr>
            <w:tcW w:w="1219"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0.868</w:t>
            </w: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0.660-1.140</w:t>
            </w: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p>
        </w:tc>
      </w:tr>
      <w:tr w:rsidR="00F723C9" w:rsidRPr="00C94405" w:rsidTr="0001071A">
        <w:tc>
          <w:tcPr>
            <w:tcW w:w="1341"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 xml:space="preserve">AJCC </w:t>
            </w:r>
            <w:r w:rsidR="003716E6" w:rsidRPr="003E0502">
              <w:rPr>
                <w:rFonts w:ascii="Book Antiqua" w:hAnsi="Book Antiqua" w:cs="Arial"/>
                <w:color w:val="000000" w:themeColor="text1"/>
              </w:rPr>
              <w:t>stages</w:t>
            </w:r>
          </w:p>
        </w:tc>
        <w:tc>
          <w:tcPr>
            <w:tcW w:w="1219"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&lt; 0.01</w:t>
            </w:r>
          </w:p>
        </w:tc>
      </w:tr>
      <w:tr w:rsidR="00F723C9" w:rsidRPr="00C94405" w:rsidTr="0001071A">
        <w:tc>
          <w:tcPr>
            <w:tcW w:w="1341"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 xml:space="preserve">Stage I/II </w:t>
            </w:r>
            <w:r w:rsidRPr="003E0502">
              <w:rPr>
                <w:rFonts w:ascii="Book Antiqua" w:hAnsi="Book Antiqua" w:cs="Arial"/>
                <w:i/>
                <w:color w:val="000000" w:themeColor="text1"/>
              </w:rPr>
              <w:t>vs</w:t>
            </w:r>
            <w:r w:rsidRPr="003E0502">
              <w:rPr>
                <w:rFonts w:ascii="Book Antiqua" w:hAnsi="Book Antiqua" w:cs="Arial"/>
                <w:color w:val="000000" w:themeColor="text1"/>
              </w:rPr>
              <w:t xml:space="preserve"> </w:t>
            </w:r>
            <w:r w:rsidR="003716E6" w:rsidRPr="003E0502">
              <w:rPr>
                <w:rFonts w:ascii="Book Antiqua" w:hAnsi="Book Antiqua" w:cs="Arial"/>
                <w:color w:val="000000" w:themeColor="text1"/>
              </w:rPr>
              <w:t>unknown</w:t>
            </w:r>
          </w:p>
        </w:tc>
        <w:tc>
          <w:tcPr>
            <w:tcW w:w="1219"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0.547</w:t>
            </w:r>
          </w:p>
        </w:tc>
        <w:tc>
          <w:tcPr>
            <w:tcW w:w="1220" w:type="pct"/>
          </w:tcPr>
          <w:p w:rsidR="00F723C9" w:rsidRPr="003E0502" w:rsidRDefault="00F723C9" w:rsidP="00174F63">
            <w:pPr>
              <w:adjustRightInd w:val="0"/>
              <w:snapToGrid w:val="0"/>
              <w:spacing w:line="360" w:lineRule="auto"/>
              <w:jc w:val="both"/>
              <w:rPr>
                <w:rFonts w:ascii="Book Antiqua" w:hAnsi="Book Antiqua" w:cs="Arial"/>
                <w:bCs/>
                <w:color w:val="000000" w:themeColor="text1"/>
              </w:rPr>
            </w:pPr>
            <w:r w:rsidRPr="003E0502">
              <w:rPr>
                <w:rFonts w:ascii="Book Antiqua" w:hAnsi="Book Antiqua" w:cs="Arial"/>
                <w:bCs/>
                <w:color w:val="000000" w:themeColor="text1"/>
              </w:rPr>
              <w:t>0.390-0.768</w:t>
            </w:r>
            <w:r w:rsidR="003E0502" w:rsidRPr="003E0502">
              <w:rPr>
                <w:rFonts w:ascii="Book Antiqua" w:eastAsiaTheme="minorEastAsia" w:hAnsi="Book Antiqua" w:cs="Arial" w:hint="eastAsia"/>
                <w:bCs/>
                <w:color w:val="000000" w:themeColor="text1"/>
                <w:vertAlign w:val="superscript"/>
                <w:lang w:eastAsia="zh-CN"/>
              </w:rPr>
              <w:t>1</w:t>
            </w: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p>
        </w:tc>
      </w:tr>
      <w:tr w:rsidR="00F723C9" w:rsidRPr="00C94405" w:rsidTr="0001071A">
        <w:tc>
          <w:tcPr>
            <w:tcW w:w="1341"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 xml:space="preserve">Stage III/IV </w:t>
            </w:r>
            <w:r w:rsidR="003716E6" w:rsidRPr="003E0502">
              <w:rPr>
                <w:rFonts w:ascii="Book Antiqua" w:hAnsi="Book Antiqua" w:cs="Arial"/>
                <w:i/>
                <w:color w:val="000000" w:themeColor="text1"/>
              </w:rPr>
              <w:t>vs</w:t>
            </w:r>
            <w:r w:rsidR="003716E6" w:rsidRPr="003E0502">
              <w:rPr>
                <w:rFonts w:ascii="Book Antiqua" w:hAnsi="Book Antiqua" w:cs="Arial"/>
                <w:color w:val="000000" w:themeColor="text1"/>
              </w:rPr>
              <w:t xml:space="preserve"> unknown</w:t>
            </w:r>
          </w:p>
        </w:tc>
        <w:tc>
          <w:tcPr>
            <w:tcW w:w="1219"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0.709</w:t>
            </w:r>
          </w:p>
        </w:tc>
        <w:tc>
          <w:tcPr>
            <w:tcW w:w="1220" w:type="pct"/>
          </w:tcPr>
          <w:p w:rsidR="00F723C9" w:rsidRPr="003E0502" w:rsidRDefault="00F723C9" w:rsidP="00174F63">
            <w:pPr>
              <w:adjustRightInd w:val="0"/>
              <w:snapToGrid w:val="0"/>
              <w:spacing w:line="360" w:lineRule="auto"/>
              <w:jc w:val="both"/>
              <w:rPr>
                <w:rFonts w:ascii="Book Antiqua" w:hAnsi="Book Antiqua" w:cs="Arial"/>
                <w:bCs/>
                <w:color w:val="000000" w:themeColor="text1"/>
              </w:rPr>
            </w:pPr>
            <w:r w:rsidRPr="003E0502">
              <w:rPr>
                <w:rFonts w:ascii="Book Antiqua" w:hAnsi="Book Antiqua" w:cs="Arial"/>
                <w:bCs/>
                <w:color w:val="000000" w:themeColor="text1"/>
              </w:rPr>
              <w:t>0.509-0.988</w:t>
            </w:r>
            <w:r w:rsidR="003E0502" w:rsidRPr="003E0502">
              <w:rPr>
                <w:rFonts w:ascii="Book Antiqua" w:eastAsiaTheme="minorEastAsia" w:hAnsi="Book Antiqua" w:cs="Arial" w:hint="eastAsia"/>
                <w:bCs/>
                <w:color w:val="000000" w:themeColor="text1"/>
                <w:vertAlign w:val="superscript"/>
                <w:lang w:eastAsia="zh-CN"/>
              </w:rPr>
              <w:t>1</w:t>
            </w: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p>
        </w:tc>
      </w:tr>
      <w:tr w:rsidR="00F723C9" w:rsidRPr="00C94405" w:rsidTr="0001071A">
        <w:tc>
          <w:tcPr>
            <w:tcW w:w="1341"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 xml:space="preserve">Stage I/II </w:t>
            </w:r>
            <w:r w:rsidR="003716E6" w:rsidRPr="003E0502">
              <w:rPr>
                <w:rFonts w:ascii="Book Antiqua" w:hAnsi="Book Antiqua" w:cs="Arial"/>
                <w:i/>
                <w:color w:val="000000" w:themeColor="text1"/>
              </w:rPr>
              <w:t>vs</w:t>
            </w:r>
            <w:r w:rsidR="003716E6" w:rsidRPr="003E0502">
              <w:rPr>
                <w:rFonts w:ascii="Book Antiqua" w:hAnsi="Book Antiqua" w:cs="Arial"/>
                <w:color w:val="000000" w:themeColor="text1"/>
              </w:rPr>
              <w:t xml:space="preserve"> </w:t>
            </w:r>
            <w:r w:rsidRPr="003E0502">
              <w:rPr>
                <w:rFonts w:ascii="Book Antiqua" w:hAnsi="Book Antiqua" w:cs="Arial"/>
                <w:color w:val="000000" w:themeColor="text1"/>
              </w:rPr>
              <w:t>III/IV</w:t>
            </w:r>
          </w:p>
        </w:tc>
        <w:tc>
          <w:tcPr>
            <w:tcW w:w="1219"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0.772</w:t>
            </w: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0.571-1.042</w:t>
            </w: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p>
        </w:tc>
      </w:tr>
      <w:tr w:rsidR="00F723C9" w:rsidRPr="00C94405" w:rsidTr="0001071A">
        <w:tc>
          <w:tcPr>
            <w:tcW w:w="1341"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Metastasis</w:t>
            </w:r>
          </w:p>
        </w:tc>
        <w:tc>
          <w:tcPr>
            <w:tcW w:w="1219"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1.229</w:t>
            </w: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0.918-1.645</w:t>
            </w: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0.17</w:t>
            </w:r>
          </w:p>
        </w:tc>
      </w:tr>
      <w:tr w:rsidR="00F723C9" w:rsidRPr="00C94405" w:rsidTr="0001071A">
        <w:tc>
          <w:tcPr>
            <w:tcW w:w="1341"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 xml:space="preserve">Tumor </w:t>
            </w:r>
            <w:r w:rsidR="003716E6" w:rsidRPr="003E0502">
              <w:rPr>
                <w:rFonts w:ascii="Book Antiqua" w:hAnsi="Book Antiqua" w:cs="Arial"/>
                <w:color w:val="000000" w:themeColor="text1"/>
              </w:rPr>
              <w:t xml:space="preserve">size </w:t>
            </w:r>
            <w:r w:rsidRPr="003E0502">
              <w:rPr>
                <w:rFonts w:ascii="Book Antiqua" w:hAnsi="Book Antiqua" w:cs="Arial"/>
                <w:color w:val="000000" w:themeColor="text1"/>
              </w:rPr>
              <w:t>&lt; 50 mm</w:t>
            </w:r>
          </w:p>
        </w:tc>
        <w:tc>
          <w:tcPr>
            <w:tcW w:w="1219"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0.704</w:t>
            </w:r>
          </w:p>
        </w:tc>
        <w:tc>
          <w:tcPr>
            <w:tcW w:w="1220" w:type="pct"/>
          </w:tcPr>
          <w:p w:rsidR="00F723C9" w:rsidRPr="003E0502" w:rsidRDefault="00F723C9" w:rsidP="00174F63">
            <w:pPr>
              <w:adjustRightInd w:val="0"/>
              <w:snapToGrid w:val="0"/>
              <w:spacing w:line="360" w:lineRule="auto"/>
              <w:jc w:val="both"/>
              <w:rPr>
                <w:rFonts w:ascii="Book Antiqua" w:hAnsi="Book Antiqua" w:cs="Arial"/>
                <w:bCs/>
                <w:color w:val="000000" w:themeColor="text1"/>
              </w:rPr>
            </w:pPr>
            <w:r w:rsidRPr="003E0502">
              <w:rPr>
                <w:rFonts w:ascii="Book Antiqua" w:hAnsi="Book Antiqua" w:cs="Arial"/>
                <w:bCs/>
                <w:color w:val="000000" w:themeColor="text1"/>
              </w:rPr>
              <w:t>0.545-0.908</w:t>
            </w:r>
            <w:r w:rsidR="003E0502" w:rsidRPr="003E0502">
              <w:rPr>
                <w:rFonts w:ascii="Book Antiqua" w:eastAsiaTheme="minorEastAsia" w:hAnsi="Book Antiqua" w:cs="Arial" w:hint="eastAsia"/>
                <w:bCs/>
                <w:color w:val="000000" w:themeColor="text1"/>
                <w:vertAlign w:val="superscript"/>
                <w:lang w:eastAsia="zh-CN"/>
              </w:rPr>
              <w:t>1</w:t>
            </w: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&lt; 0.01</w:t>
            </w:r>
          </w:p>
        </w:tc>
      </w:tr>
      <w:tr w:rsidR="00F723C9" w:rsidRPr="00C94405" w:rsidTr="0001071A">
        <w:tc>
          <w:tcPr>
            <w:tcW w:w="1341"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LRT</w:t>
            </w:r>
          </w:p>
        </w:tc>
        <w:tc>
          <w:tcPr>
            <w:tcW w:w="1219"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1.782</w:t>
            </w:r>
          </w:p>
        </w:tc>
        <w:tc>
          <w:tcPr>
            <w:tcW w:w="1220" w:type="pct"/>
          </w:tcPr>
          <w:p w:rsidR="00F723C9" w:rsidRPr="003E0502" w:rsidRDefault="00F723C9" w:rsidP="00174F63">
            <w:pPr>
              <w:adjustRightInd w:val="0"/>
              <w:snapToGrid w:val="0"/>
              <w:spacing w:line="360" w:lineRule="auto"/>
              <w:jc w:val="both"/>
              <w:rPr>
                <w:rFonts w:ascii="Book Antiqua" w:hAnsi="Book Antiqua" w:cs="Arial"/>
                <w:bCs/>
                <w:color w:val="000000" w:themeColor="text1"/>
              </w:rPr>
            </w:pPr>
            <w:r w:rsidRPr="003E0502">
              <w:rPr>
                <w:rFonts w:ascii="Book Antiqua" w:hAnsi="Book Antiqua" w:cs="Arial"/>
                <w:bCs/>
                <w:color w:val="000000" w:themeColor="text1"/>
              </w:rPr>
              <w:t>1.134-2.801</w:t>
            </w:r>
            <w:r w:rsidR="003E0502" w:rsidRPr="003E0502">
              <w:rPr>
                <w:rFonts w:ascii="Book Antiqua" w:eastAsiaTheme="minorEastAsia" w:hAnsi="Book Antiqua" w:cs="Arial" w:hint="eastAsia"/>
                <w:bCs/>
                <w:color w:val="000000" w:themeColor="text1"/>
                <w:vertAlign w:val="superscript"/>
                <w:lang w:eastAsia="zh-CN"/>
              </w:rPr>
              <w:t>1</w:t>
            </w: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0.01</w:t>
            </w:r>
          </w:p>
        </w:tc>
      </w:tr>
      <w:tr w:rsidR="00F723C9" w:rsidRPr="00C94405" w:rsidTr="0001071A">
        <w:tc>
          <w:tcPr>
            <w:tcW w:w="1341"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Resection</w:t>
            </w:r>
          </w:p>
        </w:tc>
        <w:tc>
          <w:tcPr>
            <w:tcW w:w="1219"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2.770</w:t>
            </w:r>
          </w:p>
        </w:tc>
        <w:tc>
          <w:tcPr>
            <w:tcW w:w="1220" w:type="pct"/>
          </w:tcPr>
          <w:p w:rsidR="00F723C9" w:rsidRPr="003E0502" w:rsidRDefault="00F723C9" w:rsidP="00174F63">
            <w:pPr>
              <w:adjustRightInd w:val="0"/>
              <w:snapToGrid w:val="0"/>
              <w:spacing w:line="360" w:lineRule="auto"/>
              <w:jc w:val="both"/>
              <w:rPr>
                <w:rFonts w:ascii="Book Antiqua" w:hAnsi="Book Antiqua" w:cs="Arial"/>
                <w:bCs/>
                <w:color w:val="000000" w:themeColor="text1"/>
              </w:rPr>
            </w:pPr>
            <w:r w:rsidRPr="003E0502">
              <w:rPr>
                <w:rFonts w:ascii="Book Antiqua" w:hAnsi="Book Antiqua" w:cs="Arial"/>
                <w:bCs/>
                <w:color w:val="000000" w:themeColor="text1"/>
              </w:rPr>
              <w:t>2.137-3.590</w:t>
            </w:r>
            <w:r w:rsidR="003E0502" w:rsidRPr="003E0502">
              <w:rPr>
                <w:rFonts w:ascii="Book Antiqua" w:eastAsiaTheme="minorEastAsia" w:hAnsi="Book Antiqua" w:cs="Arial" w:hint="eastAsia"/>
                <w:bCs/>
                <w:color w:val="000000" w:themeColor="text1"/>
                <w:vertAlign w:val="superscript"/>
                <w:lang w:eastAsia="zh-CN"/>
              </w:rPr>
              <w:t>1</w:t>
            </w: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&lt; 0.01</w:t>
            </w:r>
          </w:p>
        </w:tc>
      </w:tr>
      <w:tr w:rsidR="00F723C9" w:rsidRPr="00C94405" w:rsidTr="0001071A">
        <w:tc>
          <w:tcPr>
            <w:tcW w:w="1341"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Transplant</w:t>
            </w:r>
          </w:p>
        </w:tc>
        <w:tc>
          <w:tcPr>
            <w:tcW w:w="1219"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4.247</w:t>
            </w:r>
          </w:p>
        </w:tc>
        <w:tc>
          <w:tcPr>
            <w:tcW w:w="1220" w:type="pct"/>
          </w:tcPr>
          <w:p w:rsidR="00F723C9" w:rsidRPr="003E0502" w:rsidRDefault="00F723C9" w:rsidP="00174F63">
            <w:pPr>
              <w:adjustRightInd w:val="0"/>
              <w:snapToGrid w:val="0"/>
              <w:spacing w:line="360" w:lineRule="auto"/>
              <w:jc w:val="both"/>
              <w:rPr>
                <w:rFonts w:ascii="Book Antiqua" w:hAnsi="Book Antiqua" w:cs="Arial"/>
                <w:bCs/>
                <w:color w:val="000000" w:themeColor="text1"/>
              </w:rPr>
            </w:pPr>
            <w:r w:rsidRPr="003E0502">
              <w:rPr>
                <w:rFonts w:ascii="Book Antiqua" w:hAnsi="Book Antiqua" w:cs="Arial"/>
                <w:bCs/>
                <w:color w:val="000000" w:themeColor="text1"/>
              </w:rPr>
              <w:t>2.809-6.542</w:t>
            </w:r>
            <w:r w:rsidR="003E0502" w:rsidRPr="003E0502">
              <w:rPr>
                <w:rFonts w:ascii="Book Antiqua" w:eastAsiaTheme="minorEastAsia" w:hAnsi="Book Antiqua" w:cs="Arial" w:hint="eastAsia"/>
                <w:bCs/>
                <w:color w:val="000000" w:themeColor="text1"/>
                <w:vertAlign w:val="superscript"/>
                <w:lang w:eastAsia="zh-CN"/>
              </w:rPr>
              <w:t>1</w:t>
            </w: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&lt; 0.01</w:t>
            </w:r>
          </w:p>
        </w:tc>
      </w:tr>
    </w:tbl>
    <w:p w:rsidR="00F723C9" w:rsidRDefault="003E0502" w:rsidP="00B54DA0">
      <w:pPr>
        <w:adjustRightInd w:val="0"/>
        <w:snapToGrid w:val="0"/>
        <w:spacing w:line="360" w:lineRule="auto"/>
        <w:jc w:val="both"/>
        <w:rPr>
          <w:rFonts w:ascii="Book Antiqua" w:hAnsi="Book Antiqua" w:cs="Arial"/>
          <w:color w:val="000000" w:themeColor="text1"/>
        </w:rPr>
      </w:pPr>
      <w:proofErr w:type="gramStart"/>
      <w:r w:rsidRPr="00E86BB7">
        <w:rPr>
          <w:rFonts w:ascii="Book Antiqua" w:hAnsi="Book Antiqua" w:cs="Arial" w:hint="eastAsia"/>
          <w:color w:val="000000" w:themeColor="text1"/>
          <w:vertAlign w:val="superscript"/>
          <w:lang w:eastAsia="zh-CN"/>
        </w:rPr>
        <w:t>1</w:t>
      </w:r>
      <w:r w:rsidRPr="00C94405">
        <w:rPr>
          <w:rFonts w:ascii="Book Antiqua" w:hAnsi="Book Antiqua" w:cs="Arial"/>
          <w:color w:val="000000" w:themeColor="text1"/>
        </w:rPr>
        <w:t>Significant confidence interval.</w:t>
      </w:r>
      <w:proofErr w:type="gramEnd"/>
      <w:r w:rsidR="003D6B5A">
        <w:rPr>
          <w:rFonts w:ascii="Book Antiqua" w:hAnsi="Book Antiqua" w:cs="Arial" w:hint="eastAsia"/>
          <w:color w:val="000000" w:themeColor="text1"/>
          <w:lang w:eastAsia="zh-CN"/>
        </w:rPr>
        <w:t xml:space="preserve"> </w:t>
      </w:r>
      <w:r w:rsidR="00F723C9" w:rsidRPr="00C94405">
        <w:rPr>
          <w:rFonts w:ascii="Book Antiqua" w:hAnsi="Book Antiqua" w:cs="Arial"/>
          <w:color w:val="000000" w:themeColor="text1"/>
        </w:rPr>
        <w:t>AJCC</w:t>
      </w:r>
      <w:r w:rsidR="0078711D">
        <w:rPr>
          <w:rFonts w:ascii="Book Antiqua" w:hAnsi="Book Antiqua" w:cs="Arial" w:hint="eastAsia"/>
          <w:color w:val="000000" w:themeColor="text1"/>
          <w:lang w:eastAsia="zh-CN"/>
        </w:rPr>
        <w:t>:</w:t>
      </w:r>
      <w:r w:rsidR="00F723C9" w:rsidRPr="00C94405">
        <w:rPr>
          <w:rFonts w:ascii="Book Antiqua" w:hAnsi="Book Antiqua" w:cs="Arial"/>
          <w:color w:val="000000" w:themeColor="text1"/>
        </w:rPr>
        <w:t xml:space="preserve"> </w:t>
      </w:r>
      <w:r w:rsidR="00F723C9" w:rsidRPr="00C94405">
        <w:rPr>
          <w:rFonts w:ascii="Book Antiqua" w:eastAsia="Yu Mincho" w:hAnsi="Book Antiqua" w:cs="Arial"/>
          <w:color w:val="000000" w:themeColor="text1"/>
        </w:rPr>
        <w:t xml:space="preserve">American Joint Committee on Cancer; </w:t>
      </w:r>
      <w:r w:rsidR="00F723C9" w:rsidRPr="00C94405">
        <w:rPr>
          <w:rFonts w:ascii="Book Antiqua" w:hAnsi="Book Antiqua" w:cs="Arial"/>
          <w:color w:val="000000" w:themeColor="text1"/>
        </w:rPr>
        <w:t>API</w:t>
      </w:r>
      <w:r w:rsidR="0078711D">
        <w:rPr>
          <w:rFonts w:ascii="Book Antiqua" w:hAnsi="Book Antiqua" w:cs="Arial" w:hint="eastAsia"/>
          <w:color w:val="000000" w:themeColor="text1"/>
          <w:lang w:eastAsia="zh-CN"/>
        </w:rPr>
        <w:t xml:space="preserve">: </w:t>
      </w:r>
      <w:r w:rsidR="00F723C9" w:rsidRPr="00C94405">
        <w:rPr>
          <w:rFonts w:ascii="Book Antiqua" w:hAnsi="Book Antiqua" w:cs="Arial"/>
          <w:color w:val="000000" w:themeColor="text1"/>
        </w:rPr>
        <w:t>Asians and Pacific Islanders; LRT</w:t>
      </w:r>
      <w:r w:rsidR="0078711D">
        <w:rPr>
          <w:rFonts w:ascii="Book Antiqua" w:hAnsi="Book Antiqua" w:cs="Arial" w:hint="eastAsia"/>
          <w:color w:val="000000" w:themeColor="text1"/>
          <w:lang w:eastAsia="zh-CN"/>
        </w:rPr>
        <w:t>:</w:t>
      </w:r>
      <w:r w:rsidR="00F723C9" w:rsidRPr="00C94405">
        <w:rPr>
          <w:rFonts w:ascii="Book Antiqua" w:hAnsi="Book Antiqua" w:cs="Arial"/>
          <w:color w:val="000000" w:themeColor="text1"/>
        </w:rPr>
        <w:t xml:space="preserve"> </w:t>
      </w:r>
      <w:r w:rsidR="0078711D" w:rsidRPr="00C94405">
        <w:rPr>
          <w:rFonts w:ascii="Book Antiqua" w:hAnsi="Book Antiqua" w:cs="Arial"/>
          <w:color w:val="000000" w:themeColor="text1"/>
        </w:rPr>
        <w:t xml:space="preserve">Locoregional </w:t>
      </w:r>
      <w:r w:rsidR="002C759A">
        <w:rPr>
          <w:rFonts w:ascii="Book Antiqua" w:hAnsi="Book Antiqua" w:cs="Arial"/>
          <w:color w:val="000000" w:themeColor="text1"/>
        </w:rPr>
        <w:t>therapy.</w:t>
      </w:r>
    </w:p>
    <w:p w:rsidR="00FF2EFD" w:rsidRDefault="0078711D" w:rsidP="00FF2EFD">
      <w:pPr>
        <w:adjustRightInd w:val="0"/>
        <w:snapToGrid w:val="0"/>
        <w:spacing w:line="360" w:lineRule="auto"/>
        <w:jc w:val="both"/>
        <w:rPr>
          <w:rFonts w:ascii="Book Antiqua" w:hAnsi="Book Antiqua" w:cs="Arial"/>
          <w:b/>
          <w:bCs/>
          <w:color w:val="000000" w:themeColor="text1"/>
          <w:lang w:eastAsia="zh-CN"/>
        </w:rPr>
      </w:pPr>
      <w:r>
        <w:rPr>
          <w:rFonts w:ascii="Book Antiqua" w:hAnsi="Book Antiqua" w:cs="Arial"/>
          <w:color w:val="000000" w:themeColor="text1"/>
          <w:lang w:eastAsia="zh-CN"/>
        </w:rPr>
        <w:br w:type="page"/>
      </w:r>
      <w:r w:rsidR="00FF2EFD" w:rsidRPr="00C94405">
        <w:rPr>
          <w:rFonts w:ascii="Book Antiqua" w:hAnsi="Book Antiqua" w:cs="Arial"/>
          <w:b/>
          <w:bCs/>
          <w:color w:val="000000" w:themeColor="text1"/>
        </w:rPr>
        <w:lastRenderedPageBreak/>
        <w:t>Table 4 Summary of previous studies</w:t>
      </w:r>
    </w:p>
    <w:tbl>
      <w:tblPr>
        <w:tblStyle w:val="a6"/>
        <w:tblpPr w:leftFromText="180" w:rightFromText="180" w:horzAnchor="margin" w:tblpY="960"/>
        <w:tblW w:w="5000" w:type="pct"/>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7"/>
        <w:gridCol w:w="1306"/>
        <w:gridCol w:w="1515"/>
        <w:gridCol w:w="1611"/>
        <w:gridCol w:w="1611"/>
        <w:gridCol w:w="1766"/>
      </w:tblGrid>
      <w:tr w:rsidR="00EF57EE" w:rsidRPr="00C94405" w:rsidTr="001F149A">
        <w:tc>
          <w:tcPr>
            <w:tcW w:w="923" w:type="pct"/>
            <w:tcBorders>
              <w:top w:val="single" w:sz="4" w:space="0" w:color="auto"/>
              <w:bottom w:val="single" w:sz="4" w:space="0" w:color="auto"/>
            </w:tcBorders>
          </w:tcPr>
          <w:p w:rsidR="00EF57EE" w:rsidRPr="00FF2EFD" w:rsidRDefault="00EF57EE" w:rsidP="00174F63">
            <w:pPr>
              <w:adjustRightInd w:val="0"/>
              <w:snapToGrid w:val="0"/>
              <w:spacing w:line="360" w:lineRule="auto"/>
              <w:jc w:val="both"/>
              <w:rPr>
                <w:rFonts w:ascii="Book Antiqua" w:eastAsiaTheme="minorEastAsia" w:hAnsi="Book Antiqua" w:cs="Arial"/>
                <w:b/>
                <w:color w:val="000000" w:themeColor="text1"/>
                <w:lang w:eastAsia="zh-CN"/>
              </w:rPr>
            </w:pPr>
            <w:r>
              <w:rPr>
                <w:rFonts w:ascii="Book Antiqua" w:eastAsiaTheme="minorEastAsia" w:hAnsi="Book Antiqua" w:cs="Arial" w:hint="eastAsia"/>
                <w:b/>
                <w:color w:val="000000" w:themeColor="text1"/>
                <w:lang w:eastAsia="zh-CN"/>
              </w:rPr>
              <w:t>Ref.</w:t>
            </w:r>
          </w:p>
        </w:tc>
        <w:tc>
          <w:tcPr>
            <w:tcW w:w="682" w:type="pct"/>
            <w:tcBorders>
              <w:top w:val="single" w:sz="4" w:space="0" w:color="auto"/>
              <w:bottom w:val="single" w:sz="4" w:space="0" w:color="auto"/>
            </w:tcBorders>
          </w:tcPr>
          <w:p w:rsidR="00EF57EE" w:rsidRPr="00FF2EFD" w:rsidRDefault="00EF57EE" w:rsidP="00174F63">
            <w:pPr>
              <w:adjustRightInd w:val="0"/>
              <w:snapToGrid w:val="0"/>
              <w:spacing w:line="360" w:lineRule="auto"/>
              <w:jc w:val="both"/>
              <w:rPr>
                <w:rFonts w:ascii="Book Antiqua" w:hAnsi="Book Antiqua" w:cs="Arial"/>
                <w:b/>
                <w:color w:val="000000" w:themeColor="text1"/>
              </w:rPr>
            </w:pPr>
            <w:r w:rsidRPr="00FF2EFD">
              <w:rPr>
                <w:rFonts w:ascii="Book Antiqua" w:hAnsi="Book Antiqua" w:cs="Arial"/>
                <w:b/>
                <w:color w:val="000000" w:themeColor="text1"/>
              </w:rPr>
              <w:t>Country</w:t>
            </w:r>
          </w:p>
        </w:tc>
        <w:tc>
          <w:tcPr>
            <w:tcW w:w="791" w:type="pct"/>
            <w:tcBorders>
              <w:top w:val="single" w:sz="4" w:space="0" w:color="auto"/>
              <w:bottom w:val="single" w:sz="4" w:space="0" w:color="auto"/>
            </w:tcBorders>
          </w:tcPr>
          <w:p w:rsidR="00EF57EE" w:rsidRPr="00FF2EFD" w:rsidRDefault="00EF57EE" w:rsidP="00174F63">
            <w:pPr>
              <w:adjustRightInd w:val="0"/>
              <w:snapToGrid w:val="0"/>
              <w:spacing w:line="360" w:lineRule="auto"/>
              <w:jc w:val="both"/>
              <w:rPr>
                <w:rFonts w:ascii="Book Antiqua" w:hAnsi="Book Antiqua" w:cs="Arial"/>
                <w:b/>
                <w:color w:val="000000" w:themeColor="text1"/>
              </w:rPr>
            </w:pPr>
            <w:r w:rsidRPr="00FF2EFD">
              <w:rPr>
                <w:rFonts w:ascii="Book Antiqua" w:hAnsi="Book Antiqua" w:cs="Arial"/>
                <w:b/>
                <w:color w:val="000000" w:themeColor="text1"/>
              </w:rPr>
              <w:t>Number of HCC/CC patients</w:t>
            </w:r>
          </w:p>
        </w:tc>
        <w:tc>
          <w:tcPr>
            <w:tcW w:w="841" w:type="pct"/>
            <w:tcBorders>
              <w:top w:val="single" w:sz="4" w:space="0" w:color="auto"/>
              <w:bottom w:val="single" w:sz="4" w:space="0" w:color="auto"/>
            </w:tcBorders>
          </w:tcPr>
          <w:p w:rsidR="00EF57EE" w:rsidRPr="00FF2EFD" w:rsidRDefault="00EF57EE" w:rsidP="00174F63">
            <w:pPr>
              <w:adjustRightInd w:val="0"/>
              <w:snapToGrid w:val="0"/>
              <w:spacing w:line="360" w:lineRule="auto"/>
              <w:jc w:val="both"/>
              <w:rPr>
                <w:rFonts w:ascii="Book Antiqua" w:hAnsi="Book Antiqua" w:cs="Arial"/>
                <w:b/>
                <w:color w:val="000000" w:themeColor="text1"/>
              </w:rPr>
            </w:pPr>
            <w:r w:rsidRPr="00FF2EFD">
              <w:rPr>
                <w:rFonts w:ascii="Book Antiqua" w:hAnsi="Book Antiqua" w:cs="Arial"/>
                <w:b/>
                <w:color w:val="000000" w:themeColor="text1"/>
              </w:rPr>
              <w:t>1-year survival (%)</w:t>
            </w:r>
          </w:p>
        </w:tc>
        <w:tc>
          <w:tcPr>
            <w:tcW w:w="841" w:type="pct"/>
            <w:tcBorders>
              <w:top w:val="single" w:sz="4" w:space="0" w:color="auto"/>
              <w:bottom w:val="single" w:sz="4" w:space="0" w:color="auto"/>
            </w:tcBorders>
          </w:tcPr>
          <w:p w:rsidR="00EF57EE" w:rsidRPr="00FF2EFD" w:rsidRDefault="00EF57EE" w:rsidP="00174F63">
            <w:pPr>
              <w:adjustRightInd w:val="0"/>
              <w:snapToGrid w:val="0"/>
              <w:spacing w:line="360" w:lineRule="auto"/>
              <w:jc w:val="both"/>
              <w:rPr>
                <w:rFonts w:ascii="Book Antiqua" w:hAnsi="Book Antiqua" w:cs="Arial"/>
                <w:b/>
                <w:color w:val="000000" w:themeColor="text1"/>
              </w:rPr>
            </w:pPr>
            <w:r w:rsidRPr="00FF2EFD">
              <w:rPr>
                <w:rFonts w:ascii="Book Antiqua" w:hAnsi="Book Antiqua" w:cs="Arial"/>
                <w:b/>
                <w:color w:val="000000" w:themeColor="text1"/>
              </w:rPr>
              <w:t>3-year survival (%)</w:t>
            </w:r>
          </w:p>
        </w:tc>
        <w:tc>
          <w:tcPr>
            <w:tcW w:w="922" w:type="pct"/>
            <w:tcBorders>
              <w:top w:val="single" w:sz="4" w:space="0" w:color="auto"/>
              <w:bottom w:val="single" w:sz="4" w:space="0" w:color="auto"/>
            </w:tcBorders>
          </w:tcPr>
          <w:p w:rsidR="00EF57EE" w:rsidRPr="00FF2EFD" w:rsidRDefault="00EF57EE" w:rsidP="00174F63">
            <w:pPr>
              <w:adjustRightInd w:val="0"/>
              <w:snapToGrid w:val="0"/>
              <w:spacing w:line="360" w:lineRule="auto"/>
              <w:jc w:val="both"/>
              <w:rPr>
                <w:rFonts w:ascii="Book Antiqua" w:hAnsi="Book Antiqua" w:cs="Arial"/>
                <w:b/>
                <w:color w:val="000000" w:themeColor="text1"/>
              </w:rPr>
            </w:pPr>
            <w:r w:rsidRPr="00FF2EFD">
              <w:rPr>
                <w:rFonts w:ascii="Book Antiqua" w:hAnsi="Book Antiqua" w:cs="Arial"/>
                <w:b/>
                <w:color w:val="000000" w:themeColor="text1"/>
              </w:rPr>
              <w:t>Factors predictive of survival</w:t>
            </w:r>
          </w:p>
        </w:tc>
      </w:tr>
      <w:tr w:rsidR="00EF57EE" w:rsidRPr="00C94405" w:rsidTr="001F149A">
        <w:tc>
          <w:tcPr>
            <w:tcW w:w="923" w:type="pct"/>
            <w:tcBorders>
              <w:top w:val="single" w:sz="4" w:space="0" w:color="auto"/>
            </w:tcBorders>
          </w:tcPr>
          <w:p w:rsidR="00EF57EE" w:rsidRPr="00F52977" w:rsidRDefault="00EF57EE" w:rsidP="00174F63">
            <w:pPr>
              <w:adjustRightInd w:val="0"/>
              <w:snapToGrid w:val="0"/>
              <w:spacing w:line="360" w:lineRule="auto"/>
              <w:jc w:val="both"/>
              <w:rPr>
                <w:rFonts w:ascii="Book Antiqua" w:eastAsiaTheme="minorEastAsia" w:hAnsi="Book Antiqua" w:cs="Arial"/>
                <w:color w:val="000000" w:themeColor="text1"/>
                <w:lang w:eastAsia="zh-CN"/>
              </w:rPr>
            </w:pPr>
            <w:r w:rsidRPr="00C94405">
              <w:rPr>
                <w:rFonts w:ascii="Book Antiqua" w:hAnsi="Book Antiqua" w:cs="Arial"/>
                <w:color w:val="000000" w:themeColor="text1"/>
              </w:rPr>
              <w:t xml:space="preserve">Park </w:t>
            </w:r>
            <w:r w:rsidRPr="00C94405">
              <w:rPr>
                <w:rFonts w:ascii="Book Antiqua" w:hAnsi="Book Antiqua" w:cs="Arial"/>
                <w:i/>
                <w:iCs/>
                <w:color w:val="000000" w:themeColor="text1"/>
              </w:rPr>
              <w:t>et al</w:t>
            </w:r>
            <w:r w:rsidRPr="00F52977">
              <w:rPr>
                <w:rFonts w:ascii="Book Antiqua" w:eastAsiaTheme="minorEastAsia" w:hAnsi="Book Antiqua" w:cs="Arial" w:hint="eastAsia"/>
                <w:iCs/>
                <w:color w:val="000000" w:themeColor="text1"/>
                <w:vertAlign w:val="superscript"/>
                <w:lang w:eastAsia="zh-CN"/>
              </w:rPr>
              <w:t>[</w:t>
            </w:r>
            <w:r>
              <w:rPr>
                <w:rFonts w:ascii="Book Antiqua" w:eastAsiaTheme="minorEastAsia" w:hAnsi="Book Antiqua" w:cs="Arial" w:hint="eastAsia"/>
                <w:iCs/>
                <w:color w:val="000000" w:themeColor="text1"/>
                <w:vertAlign w:val="superscript"/>
                <w:lang w:eastAsia="zh-CN"/>
              </w:rPr>
              <w:t>32</w:t>
            </w:r>
            <w:r w:rsidRPr="00F52977">
              <w:rPr>
                <w:rFonts w:ascii="Book Antiqua" w:eastAsiaTheme="minorEastAsia" w:hAnsi="Book Antiqua" w:cs="Arial" w:hint="eastAsia"/>
                <w:iCs/>
                <w:color w:val="000000" w:themeColor="text1"/>
                <w:vertAlign w:val="superscript"/>
                <w:lang w:eastAsia="zh-CN"/>
              </w:rPr>
              <w:t>]</w:t>
            </w:r>
            <w:r>
              <w:rPr>
                <w:rFonts w:ascii="Book Antiqua" w:eastAsiaTheme="minorEastAsia" w:hAnsi="Book Antiqua" w:cs="Arial" w:hint="eastAsia"/>
                <w:color w:val="000000" w:themeColor="text1"/>
                <w:lang w:eastAsia="zh-CN"/>
              </w:rPr>
              <w:t xml:space="preserve">, </w:t>
            </w:r>
            <w:r w:rsidRPr="00C94405">
              <w:rPr>
                <w:rFonts w:ascii="Book Antiqua" w:hAnsi="Book Antiqua" w:cs="Arial"/>
                <w:color w:val="000000" w:themeColor="text1"/>
              </w:rPr>
              <w:t>2013</w:t>
            </w:r>
          </w:p>
        </w:tc>
        <w:tc>
          <w:tcPr>
            <w:tcW w:w="682" w:type="pct"/>
            <w:tcBorders>
              <w:top w:val="single" w:sz="4" w:space="0" w:color="auto"/>
            </w:tcBorders>
          </w:tcPr>
          <w:p w:rsidR="00EF57EE" w:rsidRPr="00C94405" w:rsidRDefault="00EF57EE" w:rsidP="00174F63">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South Korea</w:t>
            </w:r>
          </w:p>
        </w:tc>
        <w:tc>
          <w:tcPr>
            <w:tcW w:w="791" w:type="pct"/>
            <w:tcBorders>
              <w:top w:val="single" w:sz="4" w:space="0" w:color="auto"/>
            </w:tcBorders>
          </w:tcPr>
          <w:p w:rsidR="00EF57EE" w:rsidRPr="00C94405" w:rsidRDefault="00EF57EE" w:rsidP="00174F63">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Hepatic resection</w:t>
            </w:r>
            <w:r>
              <w:rPr>
                <w:rFonts w:ascii="Book Antiqua" w:eastAsiaTheme="minorEastAsia" w:hAnsi="Book Antiqua" w:cs="Arial" w:hint="eastAsia"/>
                <w:color w:val="000000" w:themeColor="text1"/>
                <w:lang w:eastAsia="zh-CN"/>
              </w:rPr>
              <w:t xml:space="preserve"> </w:t>
            </w:r>
            <w:r w:rsidRPr="00C94405">
              <w:rPr>
                <w:rFonts w:ascii="Book Antiqua" w:hAnsi="Book Antiqua" w:cs="Arial"/>
                <w:color w:val="000000" w:themeColor="text1"/>
              </w:rPr>
              <w:t>(</w:t>
            </w:r>
            <w:r w:rsidRPr="00F52977">
              <w:rPr>
                <w:rFonts w:ascii="Book Antiqua" w:hAnsi="Book Antiqua" w:cs="Arial"/>
                <w:i/>
                <w:color w:val="000000" w:themeColor="text1"/>
              </w:rPr>
              <w:t>n</w:t>
            </w:r>
            <w:r>
              <w:rPr>
                <w:rFonts w:ascii="Book Antiqua" w:eastAsiaTheme="minorEastAsia" w:hAnsi="Book Antiqua" w:cs="Arial" w:hint="eastAsia"/>
                <w:color w:val="000000" w:themeColor="text1"/>
                <w:lang w:eastAsia="zh-CN"/>
              </w:rPr>
              <w:t xml:space="preserve"> </w:t>
            </w:r>
            <w:r w:rsidRPr="00C94405">
              <w:rPr>
                <w:rFonts w:ascii="Book Antiqua" w:hAnsi="Book Antiqua" w:cs="Arial"/>
                <w:color w:val="000000" w:themeColor="text1"/>
              </w:rPr>
              <w:t>=</w:t>
            </w:r>
            <w:r>
              <w:rPr>
                <w:rFonts w:ascii="Book Antiqua" w:eastAsiaTheme="minorEastAsia" w:hAnsi="Book Antiqua" w:cs="Arial" w:hint="eastAsia"/>
                <w:color w:val="000000" w:themeColor="text1"/>
                <w:lang w:eastAsia="zh-CN"/>
              </w:rPr>
              <w:t xml:space="preserve"> </w:t>
            </w:r>
            <w:r w:rsidRPr="00C94405">
              <w:rPr>
                <w:rFonts w:ascii="Book Antiqua" w:hAnsi="Book Antiqua" w:cs="Arial"/>
                <w:color w:val="000000" w:themeColor="text1"/>
              </w:rPr>
              <w:t>10)</w:t>
            </w:r>
          </w:p>
        </w:tc>
        <w:tc>
          <w:tcPr>
            <w:tcW w:w="841" w:type="pct"/>
            <w:tcBorders>
              <w:top w:val="single" w:sz="4" w:space="0" w:color="auto"/>
            </w:tcBorders>
          </w:tcPr>
          <w:p w:rsidR="00EF57EE" w:rsidRPr="00C94405" w:rsidRDefault="00EF57EE" w:rsidP="00174F63">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20</w:t>
            </w:r>
          </w:p>
        </w:tc>
        <w:tc>
          <w:tcPr>
            <w:tcW w:w="841" w:type="pct"/>
            <w:tcBorders>
              <w:top w:val="single" w:sz="4" w:space="0" w:color="auto"/>
            </w:tcBorders>
          </w:tcPr>
          <w:p w:rsidR="00EF57EE" w:rsidRPr="00C94405" w:rsidRDefault="00EF57EE" w:rsidP="00174F63">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20</w:t>
            </w:r>
          </w:p>
        </w:tc>
        <w:tc>
          <w:tcPr>
            <w:tcW w:w="922" w:type="pct"/>
            <w:tcBorders>
              <w:top w:val="single" w:sz="4" w:space="0" w:color="auto"/>
            </w:tcBorders>
          </w:tcPr>
          <w:p w:rsidR="00EF57EE" w:rsidRPr="00C94405" w:rsidRDefault="00EF57EE" w:rsidP="00174F63">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Age, sex, TACE and T stage by univariate analysis, but none multivariate analysis</w:t>
            </w:r>
          </w:p>
        </w:tc>
      </w:tr>
      <w:tr w:rsidR="00EF57EE" w:rsidRPr="00C94405" w:rsidTr="001F149A">
        <w:tc>
          <w:tcPr>
            <w:tcW w:w="923" w:type="pct"/>
          </w:tcPr>
          <w:p w:rsidR="00EF57EE" w:rsidRPr="00F52977" w:rsidRDefault="00EF57EE" w:rsidP="00174F63">
            <w:pPr>
              <w:adjustRightInd w:val="0"/>
              <w:snapToGrid w:val="0"/>
              <w:spacing w:line="360" w:lineRule="auto"/>
              <w:jc w:val="both"/>
              <w:rPr>
                <w:rFonts w:ascii="Book Antiqua" w:eastAsiaTheme="minorEastAsia" w:hAnsi="Book Antiqua" w:cs="Arial"/>
                <w:color w:val="000000" w:themeColor="text1"/>
                <w:lang w:eastAsia="zh-CN"/>
              </w:rPr>
            </w:pPr>
            <w:proofErr w:type="spellStart"/>
            <w:r w:rsidRPr="00C94405">
              <w:rPr>
                <w:rFonts w:ascii="Book Antiqua" w:hAnsi="Book Antiqua" w:cs="Arial"/>
                <w:color w:val="000000" w:themeColor="text1"/>
              </w:rPr>
              <w:t>Antwi</w:t>
            </w:r>
            <w:proofErr w:type="spellEnd"/>
            <w:r w:rsidRPr="00C94405">
              <w:rPr>
                <w:rFonts w:ascii="Book Antiqua" w:hAnsi="Book Antiqua" w:cs="Arial"/>
                <w:color w:val="000000" w:themeColor="text1"/>
              </w:rPr>
              <w:t xml:space="preserve"> </w:t>
            </w:r>
            <w:r w:rsidRPr="00C94405">
              <w:rPr>
                <w:rFonts w:ascii="Book Antiqua" w:hAnsi="Book Antiqua" w:cs="Arial"/>
                <w:i/>
                <w:iCs/>
                <w:color w:val="000000" w:themeColor="text1"/>
              </w:rPr>
              <w:t>et al</w:t>
            </w:r>
            <w:r w:rsidRPr="00F52977">
              <w:rPr>
                <w:rFonts w:ascii="Book Antiqua" w:eastAsiaTheme="minorEastAsia" w:hAnsi="Book Antiqua" w:cs="Arial" w:hint="eastAsia"/>
                <w:iCs/>
                <w:color w:val="000000" w:themeColor="text1"/>
                <w:vertAlign w:val="superscript"/>
                <w:lang w:eastAsia="zh-CN"/>
              </w:rPr>
              <w:t>[</w:t>
            </w:r>
            <w:r>
              <w:rPr>
                <w:rFonts w:ascii="Book Antiqua" w:eastAsiaTheme="minorEastAsia" w:hAnsi="Book Antiqua" w:cs="Arial" w:hint="eastAsia"/>
                <w:iCs/>
                <w:color w:val="000000" w:themeColor="text1"/>
                <w:vertAlign w:val="superscript"/>
                <w:lang w:eastAsia="zh-CN"/>
              </w:rPr>
              <w:t>33</w:t>
            </w:r>
            <w:r w:rsidRPr="00F52977">
              <w:rPr>
                <w:rFonts w:ascii="Book Antiqua" w:eastAsiaTheme="minorEastAsia" w:hAnsi="Book Antiqua" w:cs="Arial" w:hint="eastAsia"/>
                <w:iCs/>
                <w:color w:val="000000" w:themeColor="text1"/>
                <w:vertAlign w:val="superscript"/>
                <w:lang w:eastAsia="zh-CN"/>
              </w:rPr>
              <w:t>]</w:t>
            </w:r>
            <w:r w:rsidRPr="00F52977">
              <w:rPr>
                <w:rFonts w:ascii="Book Antiqua" w:eastAsiaTheme="minorEastAsia" w:hAnsi="Book Antiqua" w:cs="Arial" w:hint="eastAsia"/>
                <w:iCs/>
                <w:color w:val="000000" w:themeColor="text1"/>
                <w:lang w:eastAsia="zh-CN"/>
              </w:rPr>
              <w:t xml:space="preserve">, </w:t>
            </w:r>
            <w:r w:rsidRPr="00F52977">
              <w:rPr>
                <w:rFonts w:ascii="Book Antiqua" w:hAnsi="Book Antiqua" w:cs="Arial"/>
                <w:color w:val="000000" w:themeColor="text1"/>
              </w:rPr>
              <w:t>2018</w:t>
            </w:r>
          </w:p>
        </w:tc>
        <w:tc>
          <w:tcPr>
            <w:tcW w:w="682" w:type="pct"/>
          </w:tcPr>
          <w:p w:rsidR="00EF57EE" w:rsidRPr="00C94405" w:rsidRDefault="00EF57EE" w:rsidP="00174F63">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United States</w:t>
            </w:r>
          </w:p>
        </w:tc>
        <w:tc>
          <w:tcPr>
            <w:tcW w:w="791" w:type="pct"/>
          </w:tcPr>
          <w:p w:rsidR="00EF57EE" w:rsidRPr="00C94405" w:rsidRDefault="00EF57EE" w:rsidP="00174F63">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Liver transplant (</w:t>
            </w:r>
            <w:r w:rsidRPr="00F52977">
              <w:rPr>
                <w:rFonts w:ascii="Book Antiqua" w:hAnsi="Book Antiqua" w:cs="Arial"/>
                <w:i/>
                <w:color w:val="000000" w:themeColor="text1"/>
              </w:rPr>
              <w:t>n</w:t>
            </w:r>
            <w:r>
              <w:rPr>
                <w:rFonts w:ascii="Book Antiqua" w:eastAsiaTheme="minorEastAsia" w:hAnsi="Book Antiqua" w:cs="Arial" w:hint="eastAsia"/>
                <w:color w:val="000000" w:themeColor="text1"/>
                <w:lang w:eastAsia="zh-CN"/>
              </w:rPr>
              <w:t xml:space="preserve"> </w:t>
            </w:r>
            <w:r w:rsidRPr="00C94405">
              <w:rPr>
                <w:rFonts w:ascii="Book Antiqua" w:hAnsi="Book Antiqua" w:cs="Arial"/>
                <w:color w:val="000000" w:themeColor="text1"/>
              </w:rPr>
              <w:t>=</w:t>
            </w:r>
            <w:r>
              <w:rPr>
                <w:rFonts w:ascii="Book Antiqua" w:eastAsiaTheme="minorEastAsia" w:hAnsi="Book Antiqua" w:cs="Arial" w:hint="eastAsia"/>
                <w:color w:val="000000" w:themeColor="text1"/>
                <w:lang w:eastAsia="zh-CN"/>
              </w:rPr>
              <w:t xml:space="preserve"> </w:t>
            </w:r>
            <w:r w:rsidRPr="00C94405">
              <w:rPr>
                <w:rFonts w:ascii="Book Antiqua" w:hAnsi="Book Antiqua" w:cs="Arial"/>
                <w:color w:val="000000" w:themeColor="text1"/>
              </w:rPr>
              <w:t>19)</w:t>
            </w:r>
          </w:p>
        </w:tc>
        <w:tc>
          <w:tcPr>
            <w:tcW w:w="841" w:type="pct"/>
          </w:tcPr>
          <w:p w:rsidR="00EF57EE" w:rsidRPr="00C94405" w:rsidRDefault="00EF57EE" w:rsidP="00174F63">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84</w:t>
            </w:r>
          </w:p>
        </w:tc>
        <w:tc>
          <w:tcPr>
            <w:tcW w:w="841" w:type="pct"/>
          </w:tcPr>
          <w:p w:rsidR="00EF57EE" w:rsidRPr="00C94405" w:rsidRDefault="00EF57EE" w:rsidP="00174F63">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74</w:t>
            </w:r>
          </w:p>
        </w:tc>
        <w:tc>
          <w:tcPr>
            <w:tcW w:w="922" w:type="pct"/>
          </w:tcPr>
          <w:p w:rsidR="00EF57EE" w:rsidRPr="00C94405" w:rsidRDefault="00EF57EE" w:rsidP="00174F63">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Response to neoadjuvant LRT</w:t>
            </w:r>
          </w:p>
        </w:tc>
      </w:tr>
      <w:tr w:rsidR="00EF57EE" w:rsidRPr="00C94405" w:rsidTr="001F149A">
        <w:tc>
          <w:tcPr>
            <w:tcW w:w="923" w:type="pct"/>
          </w:tcPr>
          <w:p w:rsidR="00EF57EE" w:rsidRPr="00F52977" w:rsidRDefault="00EF57EE" w:rsidP="00174F63">
            <w:pPr>
              <w:adjustRightInd w:val="0"/>
              <w:snapToGrid w:val="0"/>
              <w:spacing w:line="360" w:lineRule="auto"/>
              <w:jc w:val="both"/>
              <w:rPr>
                <w:rFonts w:ascii="Book Antiqua" w:eastAsiaTheme="minorEastAsia" w:hAnsi="Book Antiqua" w:cs="Arial"/>
                <w:color w:val="000000" w:themeColor="text1"/>
                <w:lang w:eastAsia="zh-CN"/>
              </w:rPr>
            </w:pPr>
            <w:proofErr w:type="spellStart"/>
            <w:r w:rsidRPr="00C94405">
              <w:rPr>
                <w:rFonts w:ascii="Book Antiqua" w:hAnsi="Book Antiqua" w:cs="Arial"/>
                <w:color w:val="000000" w:themeColor="text1"/>
              </w:rPr>
              <w:t>Groeschl</w:t>
            </w:r>
            <w:proofErr w:type="spellEnd"/>
            <w:r w:rsidRPr="00C94405">
              <w:rPr>
                <w:rFonts w:ascii="Book Antiqua" w:hAnsi="Book Antiqua" w:cs="Arial"/>
                <w:color w:val="000000" w:themeColor="text1"/>
              </w:rPr>
              <w:t xml:space="preserve"> </w:t>
            </w:r>
            <w:r w:rsidRPr="00C94405">
              <w:rPr>
                <w:rFonts w:ascii="Book Antiqua" w:hAnsi="Book Antiqua" w:cs="Arial"/>
                <w:i/>
                <w:iCs/>
                <w:color w:val="000000" w:themeColor="text1"/>
              </w:rPr>
              <w:t>et al</w:t>
            </w:r>
            <w:r w:rsidRPr="00F52977">
              <w:rPr>
                <w:rFonts w:ascii="Book Antiqua" w:eastAsiaTheme="minorEastAsia" w:hAnsi="Book Antiqua" w:cs="Arial" w:hint="eastAsia"/>
                <w:iCs/>
                <w:color w:val="000000" w:themeColor="text1"/>
                <w:vertAlign w:val="superscript"/>
                <w:lang w:eastAsia="zh-CN"/>
              </w:rPr>
              <w:t>[</w:t>
            </w:r>
            <w:r>
              <w:rPr>
                <w:rFonts w:ascii="Book Antiqua" w:eastAsiaTheme="minorEastAsia" w:hAnsi="Book Antiqua" w:cs="Arial" w:hint="eastAsia"/>
                <w:iCs/>
                <w:color w:val="000000" w:themeColor="text1"/>
                <w:vertAlign w:val="superscript"/>
                <w:lang w:eastAsia="zh-CN"/>
              </w:rPr>
              <w:t>31</w:t>
            </w:r>
            <w:r w:rsidRPr="00F52977">
              <w:rPr>
                <w:rFonts w:ascii="Book Antiqua" w:eastAsiaTheme="minorEastAsia" w:hAnsi="Book Antiqua" w:cs="Arial" w:hint="eastAsia"/>
                <w:iCs/>
                <w:color w:val="000000" w:themeColor="text1"/>
                <w:vertAlign w:val="superscript"/>
                <w:lang w:eastAsia="zh-CN"/>
              </w:rPr>
              <w:t>]</w:t>
            </w:r>
            <w:r w:rsidRPr="00F52977">
              <w:rPr>
                <w:rFonts w:ascii="Book Antiqua" w:eastAsiaTheme="minorEastAsia" w:hAnsi="Book Antiqua" w:cs="Arial" w:hint="eastAsia"/>
                <w:iCs/>
                <w:color w:val="000000" w:themeColor="text1"/>
                <w:lang w:eastAsia="zh-CN"/>
              </w:rPr>
              <w:t xml:space="preserve">, </w:t>
            </w:r>
            <w:r w:rsidRPr="00F52977">
              <w:rPr>
                <w:rFonts w:ascii="Book Antiqua" w:hAnsi="Book Antiqua" w:cs="Arial"/>
                <w:color w:val="000000" w:themeColor="text1"/>
              </w:rPr>
              <w:t>2013</w:t>
            </w:r>
          </w:p>
        </w:tc>
        <w:tc>
          <w:tcPr>
            <w:tcW w:w="682" w:type="pct"/>
          </w:tcPr>
          <w:p w:rsidR="00EF57EE" w:rsidRPr="00C94405" w:rsidRDefault="00EF57EE" w:rsidP="00174F63">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United States</w:t>
            </w:r>
          </w:p>
        </w:tc>
        <w:tc>
          <w:tcPr>
            <w:tcW w:w="791" w:type="pct"/>
          </w:tcPr>
          <w:p w:rsidR="00EF57EE" w:rsidRPr="00C94405" w:rsidRDefault="00EF57EE" w:rsidP="00EF57EE">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Hepatic resection (</w:t>
            </w:r>
            <w:r w:rsidRPr="00F52977">
              <w:rPr>
                <w:rFonts w:ascii="Book Antiqua" w:hAnsi="Book Antiqua" w:cs="Arial"/>
                <w:i/>
                <w:color w:val="000000" w:themeColor="text1"/>
              </w:rPr>
              <w:t>n</w:t>
            </w:r>
            <w:r>
              <w:rPr>
                <w:rFonts w:ascii="Book Antiqua" w:eastAsiaTheme="minorEastAsia" w:hAnsi="Book Antiqua" w:cs="Arial" w:hint="eastAsia"/>
                <w:color w:val="000000" w:themeColor="text1"/>
                <w:lang w:eastAsia="zh-CN"/>
              </w:rPr>
              <w:t xml:space="preserve"> </w:t>
            </w:r>
            <w:r w:rsidRPr="00C94405">
              <w:rPr>
                <w:rFonts w:ascii="Book Antiqua" w:hAnsi="Book Antiqua" w:cs="Arial"/>
                <w:color w:val="000000" w:themeColor="text1"/>
              </w:rPr>
              <w:t>=</w:t>
            </w:r>
            <w:r>
              <w:rPr>
                <w:rFonts w:ascii="Book Antiqua" w:eastAsiaTheme="minorEastAsia" w:hAnsi="Book Antiqua" w:cs="Arial" w:hint="eastAsia"/>
                <w:color w:val="000000" w:themeColor="text1"/>
                <w:lang w:eastAsia="zh-CN"/>
              </w:rPr>
              <w:t xml:space="preserve"> </w:t>
            </w:r>
            <w:r>
              <w:rPr>
                <w:rFonts w:ascii="Book Antiqua" w:hAnsi="Book Antiqua" w:cs="Arial"/>
                <w:color w:val="000000" w:themeColor="text1"/>
              </w:rPr>
              <w:t>35)</w:t>
            </w:r>
            <w:r>
              <w:rPr>
                <w:rFonts w:ascii="Book Antiqua" w:eastAsiaTheme="minorEastAsia" w:hAnsi="Book Antiqua" w:cs="Arial" w:hint="eastAsia"/>
                <w:color w:val="000000" w:themeColor="text1"/>
                <w:lang w:eastAsia="zh-CN"/>
              </w:rPr>
              <w:t xml:space="preserve">; </w:t>
            </w:r>
            <w:r w:rsidRPr="00C94405">
              <w:rPr>
                <w:rFonts w:ascii="Book Antiqua" w:hAnsi="Book Antiqua" w:cs="Arial"/>
                <w:color w:val="000000" w:themeColor="text1"/>
              </w:rPr>
              <w:t>Liver transplant (</w:t>
            </w:r>
            <w:r w:rsidRPr="00F52977">
              <w:rPr>
                <w:rFonts w:ascii="Book Antiqua" w:hAnsi="Book Antiqua" w:cs="Arial"/>
                <w:i/>
                <w:color w:val="000000" w:themeColor="text1"/>
              </w:rPr>
              <w:t>n</w:t>
            </w:r>
            <w:r>
              <w:rPr>
                <w:rFonts w:ascii="Book Antiqua" w:eastAsiaTheme="minorEastAsia" w:hAnsi="Book Antiqua" w:cs="Arial" w:hint="eastAsia"/>
                <w:color w:val="000000" w:themeColor="text1"/>
                <w:lang w:eastAsia="zh-CN"/>
              </w:rPr>
              <w:t xml:space="preserve"> </w:t>
            </w:r>
            <w:r w:rsidRPr="00C94405">
              <w:rPr>
                <w:rFonts w:ascii="Book Antiqua" w:hAnsi="Book Antiqua" w:cs="Arial"/>
                <w:color w:val="000000" w:themeColor="text1"/>
              </w:rPr>
              <w:t>=</w:t>
            </w:r>
            <w:r>
              <w:rPr>
                <w:rFonts w:ascii="Book Antiqua" w:eastAsiaTheme="minorEastAsia" w:hAnsi="Book Antiqua" w:cs="Arial" w:hint="eastAsia"/>
                <w:color w:val="000000" w:themeColor="text1"/>
                <w:lang w:eastAsia="zh-CN"/>
              </w:rPr>
              <w:t xml:space="preserve"> </w:t>
            </w:r>
            <w:r w:rsidRPr="00C94405">
              <w:rPr>
                <w:rFonts w:ascii="Book Antiqua" w:hAnsi="Book Antiqua" w:cs="Arial"/>
                <w:color w:val="000000" w:themeColor="text1"/>
              </w:rPr>
              <w:t>19)</w:t>
            </w:r>
          </w:p>
        </w:tc>
        <w:tc>
          <w:tcPr>
            <w:tcW w:w="841" w:type="pct"/>
          </w:tcPr>
          <w:p w:rsidR="00EF57EE" w:rsidRPr="00C94405" w:rsidRDefault="00EF57EE" w:rsidP="00EF57EE">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Resection: 71</w:t>
            </w:r>
            <w:r>
              <w:rPr>
                <w:rFonts w:ascii="Book Antiqua" w:eastAsiaTheme="minorEastAsia" w:hAnsi="Book Antiqua" w:cs="Arial" w:hint="eastAsia"/>
                <w:color w:val="000000" w:themeColor="text1"/>
                <w:lang w:eastAsia="zh-CN"/>
              </w:rPr>
              <w:t xml:space="preserve">; </w:t>
            </w:r>
            <w:r w:rsidRPr="00C94405">
              <w:rPr>
                <w:rFonts w:ascii="Book Antiqua" w:hAnsi="Book Antiqua" w:cs="Arial"/>
                <w:color w:val="000000" w:themeColor="text1"/>
              </w:rPr>
              <w:t>Transplant: 89</w:t>
            </w:r>
          </w:p>
        </w:tc>
        <w:tc>
          <w:tcPr>
            <w:tcW w:w="841" w:type="pct"/>
          </w:tcPr>
          <w:p w:rsidR="00EF57EE" w:rsidRPr="00C94405" w:rsidRDefault="00EF57EE" w:rsidP="00EF57EE">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Resection: 46</w:t>
            </w:r>
            <w:r>
              <w:rPr>
                <w:rFonts w:ascii="Book Antiqua" w:eastAsiaTheme="minorEastAsia" w:hAnsi="Book Antiqua" w:cs="Arial" w:hint="eastAsia"/>
                <w:color w:val="000000" w:themeColor="text1"/>
                <w:lang w:eastAsia="zh-CN"/>
              </w:rPr>
              <w:t xml:space="preserve">; </w:t>
            </w:r>
            <w:r w:rsidRPr="00C94405">
              <w:rPr>
                <w:rFonts w:ascii="Book Antiqua" w:hAnsi="Book Antiqua" w:cs="Arial"/>
                <w:color w:val="000000" w:themeColor="text1"/>
              </w:rPr>
              <w:t>Transplant: 48</w:t>
            </w:r>
          </w:p>
        </w:tc>
        <w:tc>
          <w:tcPr>
            <w:tcW w:w="922" w:type="pct"/>
          </w:tcPr>
          <w:p w:rsidR="00EF57EE" w:rsidRPr="00C94405" w:rsidRDefault="00EF57EE" w:rsidP="00174F63">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NA</w:t>
            </w:r>
          </w:p>
        </w:tc>
      </w:tr>
      <w:tr w:rsidR="00EF57EE" w:rsidRPr="00C94405" w:rsidTr="001F149A">
        <w:tc>
          <w:tcPr>
            <w:tcW w:w="923" w:type="pct"/>
          </w:tcPr>
          <w:p w:rsidR="00EF57EE" w:rsidRPr="00F52977" w:rsidRDefault="00EF57EE" w:rsidP="00174F63">
            <w:pPr>
              <w:adjustRightInd w:val="0"/>
              <w:snapToGrid w:val="0"/>
              <w:spacing w:line="360" w:lineRule="auto"/>
              <w:jc w:val="both"/>
              <w:rPr>
                <w:rFonts w:ascii="Book Antiqua" w:eastAsiaTheme="minorEastAsia" w:hAnsi="Book Antiqua" w:cs="Arial"/>
                <w:color w:val="000000" w:themeColor="text1"/>
                <w:lang w:eastAsia="zh-CN"/>
              </w:rPr>
            </w:pPr>
            <w:r w:rsidRPr="00C94405">
              <w:rPr>
                <w:rFonts w:ascii="Book Antiqua" w:hAnsi="Book Antiqua" w:cs="Arial"/>
                <w:color w:val="000000" w:themeColor="text1"/>
              </w:rPr>
              <w:t xml:space="preserve">Itoh </w:t>
            </w:r>
            <w:r w:rsidRPr="00C94405">
              <w:rPr>
                <w:rFonts w:ascii="Book Antiqua" w:hAnsi="Book Antiqua" w:cs="Arial"/>
                <w:i/>
                <w:iCs/>
                <w:color w:val="000000" w:themeColor="text1"/>
              </w:rPr>
              <w:t>et al</w:t>
            </w:r>
            <w:r w:rsidRPr="00F52977">
              <w:rPr>
                <w:rFonts w:ascii="Book Antiqua" w:eastAsiaTheme="minorEastAsia" w:hAnsi="Book Antiqua" w:cs="Arial" w:hint="eastAsia"/>
                <w:iCs/>
                <w:color w:val="000000" w:themeColor="text1"/>
                <w:vertAlign w:val="superscript"/>
                <w:lang w:eastAsia="zh-CN"/>
              </w:rPr>
              <w:t>[</w:t>
            </w:r>
            <w:r>
              <w:rPr>
                <w:rFonts w:ascii="Book Antiqua" w:eastAsiaTheme="minorEastAsia" w:hAnsi="Book Antiqua" w:cs="Arial" w:hint="eastAsia"/>
                <w:iCs/>
                <w:color w:val="000000" w:themeColor="text1"/>
                <w:vertAlign w:val="superscript"/>
                <w:lang w:eastAsia="zh-CN"/>
              </w:rPr>
              <w:t>29</w:t>
            </w:r>
            <w:r w:rsidRPr="00F52977">
              <w:rPr>
                <w:rFonts w:ascii="Book Antiqua" w:eastAsiaTheme="minorEastAsia" w:hAnsi="Book Antiqua" w:cs="Arial" w:hint="eastAsia"/>
                <w:iCs/>
                <w:color w:val="000000" w:themeColor="text1"/>
                <w:vertAlign w:val="superscript"/>
                <w:lang w:eastAsia="zh-CN"/>
              </w:rPr>
              <w:t>]</w:t>
            </w:r>
            <w:r w:rsidRPr="00F52977">
              <w:rPr>
                <w:rFonts w:ascii="Book Antiqua" w:eastAsiaTheme="minorEastAsia" w:hAnsi="Book Antiqua" w:cs="Arial" w:hint="eastAsia"/>
                <w:iCs/>
                <w:color w:val="000000" w:themeColor="text1"/>
                <w:lang w:eastAsia="zh-CN"/>
              </w:rPr>
              <w:t>,</w:t>
            </w:r>
            <w:r>
              <w:rPr>
                <w:rFonts w:ascii="Book Antiqua" w:eastAsiaTheme="minorEastAsia" w:hAnsi="Book Antiqua" w:cs="Arial" w:hint="eastAsia"/>
                <w:iCs/>
                <w:color w:val="000000" w:themeColor="text1"/>
                <w:lang w:eastAsia="zh-CN"/>
              </w:rPr>
              <w:t xml:space="preserve"> </w:t>
            </w:r>
            <w:r w:rsidRPr="00C94405">
              <w:rPr>
                <w:rFonts w:ascii="Book Antiqua" w:hAnsi="Book Antiqua" w:cs="Arial"/>
                <w:color w:val="000000" w:themeColor="text1"/>
              </w:rPr>
              <w:t>2015</w:t>
            </w:r>
          </w:p>
        </w:tc>
        <w:tc>
          <w:tcPr>
            <w:tcW w:w="682" w:type="pct"/>
          </w:tcPr>
          <w:p w:rsidR="00EF57EE" w:rsidRPr="00C94405" w:rsidRDefault="00EF57EE" w:rsidP="00174F63">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Japan</w:t>
            </w:r>
          </w:p>
        </w:tc>
        <w:tc>
          <w:tcPr>
            <w:tcW w:w="791" w:type="pct"/>
          </w:tcPr>
          <w:p w:rsidR="00EF57EE" w:rsidRPr="00C94405" w:rsidRDefault="00EF57EE" w:rsidP="00174F63">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Living donor transplant (</w:t>
            </w:r>
            <w:r w:rsidRPr="00F52977">
              <w:rPr>
                <w:rFonts w:ascii="Book Antiqua" w:hAnsi="Book Antiqua" w:cs="Arial"/>
                <w:i/>
                <w:color w:val="000000" w:themeColor="text1"/>
              </w:rPr>
              <w:t>n</w:t>
            </w:r>
            <w:r>
              <w:rPr>
                <w:rFonts w:ascii="Book Antiqua" w:eastAsiaTheme="minorEastAsia" w:hAnsi="Book Antiqua" w:cs="Arial" w:hint="eastAsia"/>
                <w:color w:val="000000" w:themeColor="text1"/>
                <w:lang w:eastAsia="zh-CN"/>
              </w:rPr>
              <w:t xml:space="preserve"> </w:t>
            </w:r>
            <w:r w:rsidRPr="00C94405">
              <w:rPr>
                <w:rFonts w:ascii="Book Antiqua" w:hAnsi="Book Antiqua" w:cs="Arial"/>
                <w:color w:val="000000" w:themeColor="text1"/>
              </w:rPr>
              <w:t>=</w:t>
            </w:r>
            <w:r>
              <w:rPr>
                <w:rFonts w:ascii="Book Antiqua" w:eastAsiaTheme="minorEastAsia" w:hAnsi="Book Antiqua" w:cs="Arial" w:hint="eastAsia"/>
                <w:color w:val="000000" w:themeColor="text1"/>
                <w:lang w:eastAsia="zh-CN"/>
              </w:rPr>
              <w:t xml:space="preserve"> </w:t>
            </w:r>
            <w:r w:rsidRPr="00C94405">
              <w:rPr>
                <w:rFonts w:ascii="Book Antiqua" w:hAnsi="Book Antiqua" w:cs="Arial"/>
                <w:color w:val="000000" w:themeColor="text1"/>
              </w:rPr>
              <w:t>8)</w:t>
            </w:r>
          </w:p>
        </w:tc>
        <w:tc>
          <w:tcPr>
            <w:tcW w:w="841" w:type="pct"/>
          </w:tcPr>
          <w:p w:rsidR="00EF57EE" w:rsidRPr="00C94405" w:rsidRDefault="00EF57EE" w:rsidP="00174F63">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87.5</w:t>
            </w:r>
          </w:p>
        </w:tc>
        <w:tc>
          <w:tcPr>
            <w:tcW w:w="841" w:type="pct"/>
          </w:tcPr>
          <w:p w:rsidR="00EF57EE" w:rsidRPr="00C94405" w:rsidRDefault="00EF57EE" w:rsidP="00174F63">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72.9</w:t>
            </w:r>
          </w:p>
        </w:tc>
        <w:tc>
          <w:tcPr>
            <w:tcW w:w="922" w:type="pct"/>
          </w:tcPr>
          <w:p w:rsidR="00EF57EE" w:rsidRPr="00C94405" w:rsidRDefault="00EF57EE" w:rsidP="00174F63">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NA</w:t>
            </w:r>
          </w:p>
        </w:tc>
      </w:tr>
      <w:tr w:rsidR="00EF57EE" w:rsidRPr="00C94405" w:rsidTr="001F149A">
        <w:tc>
          <w:tcPr>
            <w:tcW w:w="923" w:type="pct"/>
          </w:tcPr>
          <w:p w:rsidR="00EF57EE" w:rsidRPr="00F52977" w:rsidRDefault="00EF57EE" w:rsidP="00174F63">
            <w:pPr>
              <w:adjustRightInd w:val="0"/>
              <w:snapToGrid w:val="0"/>
              <w:spacing w:line="360" w:lineRule="auto"/>
              <w:jc w:val="both"/>
              <w:rPr>
                <w:rFonts w:ascii="Book Antiqua" w:eastAsiaTheme="minorEastAsia" w:hAnsi="Book Antiqua" w:cs="Arial"/>
                <w:i/>
                <w:iCs/>
                <w:color w:val="000000" w:themeColor="text1"/>
                <w:lang w:eastAsia="zh-CN"/>
              </w:rPr>
            </w:pPr>
            <w:r w:rsidRPr="00C94405">
              <w:rPr>
                <w:rFonts w:ascii="Book Antiqua" w:hAnsi="Book Antiqua" w:cs="Arial"/>
                <w:color w:val="000000" w:themeColor="text1"/>
              </w:rPr>
              <w:t xml:space="preserve">Li </w:t>
            </w:r>
            <w:r w:rsidRPr="00C94405">
              <w:rPr>
                <w:rFonts w:ascii="Book Antiqua" w:hAnsi="Book Antiqua" w:cs="Arial"/>
                <w:i/>
                <w:iCs/>
                <w:color w:val="000000" w:themeColor="text1"/>
              </w:rPr>
              <w:t>et al</w:t>
            </w:r>
            <w:r w:rsidRPr="00F52977">
              <w:rPr>
                <w:rFonts w:ascii="Book Antiqua" w:eastAsiaTheme="minorEastAsia" w:hAnsi="Book Antiqua" w:cs="Arial" w:hint="eastAsia"/>
                <w:iCs/>
                <w:color w:val="000000" w:themeColor="text1"/>
                <w:vertAlign w:val="superscript"/>
                <w:lang w:eastAsia="zh-CN"/>
              </w:rPr>
              <w:t>[</w:t>
            </w:r>
            <w:r>
              <w:rPr>
                <w:rFonts w:ascii="Book Antiqua" w:eastAsiaTheme="minorEastAsia" w:hAnsi="Book Antiqua" w:cs="Arial" w:hint="eastAsia"/>
                <w:iCs/>
                <w:color w:val="000000" w:themeColor="text1"/>
                <w:vertAlign w:val="superscript"/>
                <w:lang w:eastAsia="zh-CN"/>
              </w:rPr>
              <w:t>30</w:t>
            </w:r>
            <w:r w:rsidRPr="00F52977">
              <w:rPr>
                <w:rFonts w:ascii="Book Antiqua" w:eastAsiaTheme="minorEastAsia" w:hAnsi="Book Antiqua" w:cs="Arial" w:hint="eastAsia"/>
                <w:iCs/>
                <w:color w:val="000000" w:themeColor="text1"/>
                <w:vertAlign w:val="superscript"/>
                <w:lang w:eastAsia="zh-CN"/>
              </w:rPr>
              <w:t>]</w:t>
            </w:r>
            <w:r w:rsidRPr="00F52977">
              <w:rPr>
                <w:rFonts w:ascii="Book Antiqua" w:eastAsiaTheme="minorEastAsia" w:hAnsi="Book Antiqua" w:cs="Arial" w:hint="eastAsia"/>
                <w:iCs/>
                <w:color w:val="000000" w:themeColor="text1"/>
                <w:lang w:eastAsia="zh-CN"/>
              </w:rPr>
              <w:t>,</w:t>
            </w:r>
            <w:r>
              <w:rPr>
                <w:rFonts w:ascii="Book Antiqua" w:eastAsiaTheme="minorEastAsia" w:hAnsi="Book Antiqua" w:cs="Arial" w:hint="eastAsia"/>
                <w:iCs/>
                <w:color w:val="000000" w:themeColor="text1"/>
                <w:vertAlign w:val="superscript"/>
                <w:lang w:eastAsia="zh-CN"/>
              </w:rPr>
              <w:t xml:space="preserve"> </w:t>
            </w:r>
            <w:r w:rsidRPr="00C94405">
              <w:rPr>
                <w:rFonts w:ascii="Book Antiqua" w:hAnsi="Book Antiqua" w:cs="Arial"/>
                <w:color w:val="000000" w:themeColor="text1"/>
              </w:rPr>
              <w:t>2018</w:t>
            </w:r>
          </w:p>
        </w:tc>
        <w:tc>
          <w:tcPr>
            <w:tcW w:w="682" w:type="pct"/>
          </w:tcPr>
          <w:p w:rsidR="00EF57EE" w:rsidRPr="00C94405" w:rsidRDefault="00EF57EE" w:rsidP="00174F63">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Meta-analysis</w:t>
            </w:r>
          </w:p>
        </w:tc>
        <w:tc>
          <w:tcPr>
            <w:tcW w:w="791" w:type="pct"/>
          </w:tcPr>
          <w:p w:rsidR="00EF57EE" w:rsidRPr="00C94405" w:rsidRDefault="00EF57EE" w:rsidP="00EF57EE">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Hepatic resection (</w:t>
            </w:r>
            <w:r w:rsidRPr="00F52977">
              <w:rPr>
                <w:rFonts w:ascii="Book Antiqua" w:hAnsi="Book Antiqua" w:cs="Arial"/>
                <w:i/>
                <w:color w:val="000000" w:themeColor="text1"/>
              </w:rPr>
              <w:t>n</w:t>
            </w:r>
            <w:r>
              <w:rPr>
                <w:rFonts w:ascii="Book Antiqua" w:eastAsiaTheme="minorEastAsia" w:hAnsi="Book Antiqua" w:cs="Arial" w:hint="eastAsia"/>
                <w:color w:val="000000" w:themeColor="text1"/>
                <w:lang w:eastAsia="zh-CN"/>
              </w:rPr>
              <w:t xml:space="preserve"> </w:t>
            </w:r>
            <w:r w:rsidRPr="00C94405">
              <w:rPr>
                <w:rFonts w:ascii="Book Antiqua" w:hAnsi="Book Antiqua" w:cs="Arial"/>
                <w:color w:val="000000" w:themeColor="text1"/>
              </w:rPr>
              <w:t>=</w:t>
            </w:r>
            <w:r>
              <w:rPr>
                <w:rFonts w:ascii="Book Antiqua" w:eastAsiaTheme="minorEastAsia" w:hAnsi="Book Antiqua" w:cs="Arial" w:hint="eastAsia"/>
                <w:color w:val="000000" w:themeColor="text1"/>
                <w:lang w:eastAsia="zh-CN"/>
              </w:rPr>
              <w:t xml:space="preserve"> </w:t>
            </w:r>
            <w:r>
              <w:rPr>
                <w:rFonts w:ascii="Book Antiqua" w:hAnsi="Book Antiqua" w:cs="Arial"/>
                <w:color w:val="000000" w:themeColor="text1"/>
              </w:rPr>
              <w:t>1390)</w:t>
            </w:r>
            <w:r>
              <w:rPr>
                <w:rFonts w:ascii="Book Antiqua" w:eastAsiaTheme="minorEastAsia" w:hAnsi="Book Antiqua" w:cs="Arial" w:hint="eastAsia"/>
                <w:color w:val="000000" w:themeColor="text1"/>
                <w:lang w:eastAsia="zh-CN"/>
              </w:rPr>
              <w:t xml:space="preserve">; </w:t>
            </w:r>
            <w:r w:rsidRPr="00C94405">
              <w:rPr>
                <w:rFonts w:ascii="Book Antiqua" w:hAnsi="Book Antiqua" w:cs="Arial"/>
                <w:color w:val="000000" w:themeColor="text1"/>
              </w:rPr>
              <w:t xml:space="preserve">Liver </w:t>
            </w:r>
            <w:r w:rsidRPr="00C94405">
              <w:rPr>
                <w:rFonts w:ascii="Book Antiqua" w:hAnsi="Book Antiqua" w:cs="Arial"/>
                <w:color w:val="000000" w:themeColor="text1"/>
              </w:rPr>
              <w:lastRenderedPageBreak/>
              <w:t>transplant (</w:t>
            </w:r>
            <w:r w:rsidRPr="00F52977">
              <w:rPr>
                <w:rFonts w:ascii="Book Antiqua" w:hAnsi="Book Antiqua" w:cs="Arial"/>
                <w:i/>
                <w:color w:val="000000" w:themeColor="text1"/>
              </w:rPr>
              <w:t>n</w:t>
            </w:r>
            <w:r>
              <w:rPr>
                <w:rFonts w:ascii="Book Antiqua" w:eastAsiaTheme="minorEastAsia" w:hAnsi="Book Antiqua" w:cs="Arial" w:hint="eastAsia"/>
                <w:color w:val="000000" w:themeColor="text1"/>
                <w:lang w:eastAsia="zh-CN"/>
              </w:rPr>
              <w:t xml:space="preserve"> </w:t>
            </w:r>
            <w:r w:rsidRPr="00C94405">
              <w:rPr>
                <w:rFonts w:ascii="Book Antiqua" w:hAnsi="Book Antiqua" w:cs="Arial"/>
                <w:color w:val="000000" w:themeColor="text1"/>
              </w:rPr>
              <w:t>=</w:t>
            </w:r>
            <w:r>
              <w:rPr>
                <w:rFonts w:ascii="Book Antiqua" w:eastAsiaTheme="minorEastAsia" w:hAnsi="Book Antiqua" w:cs="Arial" w:hint="eastAsia"/>
                <w:color w:val="000000" w:themeColor="text1"/>
                <w:lang w:eastAsia="zh-CN"/>
              </w:rPr>
              <w:t xml:space="preserve"> </w:t>
            </w:r>
            <w:r w:rsidRPr="00C94405">
              <w:rPr>
                <w:rFonts w:ascii="Book Antiqua" w:hAnsi="Book Antiqua" w:cs="Arial"/>
                <w:color w:val="000000" w:themeColor="text1"/>
              </w:rPr>
              <w:t>301)</w:t>
            </w:r>
          </w:p>
        </w:tc>
        <w:tc>
          <w:tcPr>
            <w:tcW w:w="841" w:type="pct"/>
          </w:tcPr>
          <w:p w:rsidR="00EF57EE" w:rsidRPr="00C94405" w:rsidRDefault="00EF57EE" w:rsidP="00EF57EE">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lastRenderedPageBreak/>
              <w:t>Resection: 79</w:t>
            </w:r>
            <w:r>
              <w:rPr>
                <w:rFonts w:ascii="Book Antiqua" w:eastAsiaTheme="minorEastAsia" w:hAnsi="Book Antiqua" w:cs="Arial" w:hint="eastAsia"/>
                <w:color w:val="000000" w:themeColor="text1"/>
                <w:lang w:eastAsia="zh-CN"/>
              </w:rPr>
              <w:t xml:space="preserve">; </w:t>
            </w:r>
            <w:r w:rsidRPr="00C94405">
              <w:rPr>
                <w:rFonts w:ascii="Book Antiqua" w:hAnsi="Book Antiqua" w:cs="Arial"/>
                <w:color w:val="000000" w:themeColor="text1"/>
              </w:rPr>
              <w:t>Transplant: 85</w:t>
            </w:r>
          </w:p>
        </w:tc>
        <w:tc>
          <w:tcPr>
            <w:tcW w:w="841" w:type="pct"/>
          </w:tcPr>
          <w:p w:rsidR="00EF57EE" w:rsidRPr="00C94405" w:rsidRDefault="00EF57EE" w:rsidP="00EF57EE">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Resection: 63</w:t>
            </w:r>
            <w:r>
              <w:rPr>
                <w:rFonts w:ascii="Book Antiqua" w:eastAsiaTheme="minorEastAsia" w:hAnsi="Book Antiqua" w:cs="Arial" w:hint="eastAsia"/>
                <w:color w:val="000000" w:themeColor="text1"/>
                <w:lang w:eastAsia="zh-CN"/>
              </w:rPr>
              <w:t xml:space="preserve">; </w:t>
            </w:r>
            <w:r w:rsidRPr="00C94405">
              <w:rPr>
                <w:rFonts w:ascii="Book Antiqua" w:hAnsi="Book Antiqua" w:cs="Arial"/>
                <w:color w:val="000000" w:themeColor="text1"/>
              </w:rPr>
              <w:t>Transplant: 63</w:t>
            </w:r>
          </w:p>
        </w:tc>
        <w:tc>
          <w:tcPr>
            <w:tcW w:w="922" w:type="pct"/>
          </w:tcPr>
          <w:p w:rsidR="00EF57EE" w:rsidRPr="00C94405" w:rsidRDefault="00EF57EE" w:rsidP="00174F63">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 xml:space="preserve">Vascular invasion, lymph node involvement, </w:t>
            </w:r>
            <w:r w:rsidRPr="00C94405">
              <w:rPr>
                <w:rFonts w:ascii="Book Antiqua" w:hAnsi="Book Antiqua" w:cs="Arial"/>
                <w:color w:val="000000" w:themeColor="text1"/>
              </w:rPr>
              <w:lastRenderedPageBreak/>
              <w:t>tumor size</w:t>
            </w:r>
            <w:r>
              <w:rPr>
                <w:rFonts w:ascii="Book Antiqua" w:eastAsiaTheme="minorEastAsia" w:hAnsi="Book Antiqua" w:cs="Arial" w:hint="eastAsia"/>
                <w:color w:val="000000" w:themeColor="text1"/>
                <w:lang w:eastAsia="zh-CN"/>
              </w:rPr>
              <w:t xml:space="preserve"> </w:t>
            </w:r>
            <w:r w:rsidRPr="00C94405">
              <w:rPr>
                <w:rFonts w:ascii="Book Antiqua" w:hAnsi="Book Antiqua" w:cs="Arial"/>
                <w:color w:val="000000" w:themeColor="text1"/>
              </w:rPr>
              <w:t>&gt;</w:t>
            </w:r>
            <w:r>
              <w:rPr>
                <w:rFonts w:ascii="Book Antiqua" w:eastAsiaTheme="minorEastAsia" w:hAnsi="Book Antiqua" w:cs="Arial" w:hint="eastAsia"/>
                <w:color w:val="000000" w:themeColor="text1"/>
                <w:lang w:eastAsia="zh-CN"/>
              </w:rPr>
              <w:t xml:space="preserve"> </w:t>
            </w:r>
            <w:r w:rsidRPr="00C94405">
              <w:rPr>
                <w:rFonts w:ascii="Book Antiqua" w:hAnsi="Book Antiqua" w:cs="Arial"/>
                <w:color w:val="000000" w:themeColor="text1"/>
              </w:rPr>
              <w:t>5 cm and advanced stage</w:t>
            </w:r>
          </w:p>
        </w:tc>
      </w:tr>
    </w:tbl>
    <w:p w:rsidR="00FF2EFD" w:rsidRPr="00C94405" w:rsidRDefault="00FF2EFD" w:rsidP="00FF2EFD">
      <w:pPr>
        <w:adjustRightInd w:val="0"/>
        <w:snapToGrid w:val="0"/>
        <w:spacing w:line="360" w:lineRule="auto"/>
        <w:jc w:val="both"/>
        <w:rPr>
          <w:rFonts w:ascii="Book Antiqua" w:hAnsi="Book Antiqua" w:cs="Arial"/>
          <w:color w:val="000000" w:themeColor="text1"/>
          <w:lang w:eastAsia="zh-CN"/>
        </w:rPr>
      </w:pPr>
      <w:r w:rsidRPr="00C94405">
        <w:rPr>
          <w:rFonts w:ascii="Book Antiqua" w:hAnsi="Book Antiqua" w:cs="Arial"/>
          <w:color w:val="000000" w:themeColor="text1"/>
        </w:rPr>
        <w:lastRenderedPageBreak/>
        <w:t>HCC/CC</w:t>
      </w:r>
      <w:r w:rsidR="004450DB">
        <w:rPr>
          <w:rFonts w:ascii="Book Antiqua" w:hAnsi="Book Antiqua" w:cs="Arial" w:hint="eastAsia"/>
          <w:color w:val="000000" w:themeColor="text1"/>
          <w:lang w:eastAsia="zh-CN"/>
        </w:rPr>
        <w:t>:</w:t>
      </w:r>
      <w:r w:rsidRPr="00C94405">
        <w:rPr>
          <w:rFonts w:ascii="Book Antiqua" w:hAnsi="Book Antiqua" w:cs="Arial"/>
          <w:color w:val="000000" w:themeColor="text1"/>
        </w:rPr>
        <w:t xml:space="preserve"> </w:t>
      </w:r>
      <w:r w:rsidR="004450DB" w:rsidRPr="00C94405">
        <w:rPr>
          <w:rFonts w:ascii="Book Antiqua" w:hAnsi="Book Antiqua" w:cs="Arial"/>
          <w:color w:val="000000" w:themeColor="text1"/>
        </w:rPr>
        <w:t xml:space="preserve">Combined </w:t>
      </w:r>
      <w:r w:rsidRPr="00C94405">
        <w:rPr>
          <w:rFonts w:ascii="Book Antiqua" w:hAnsi="Book Antiqua" w:cs="Arial"/>
          <w:color w:val="000000" w:themeColor="text1"/>
        </w:rPr>
        <w:t xml:space="preserve">hepatocellular and </w:t>
      </w:r>
      <w:proofErr w:type="spellStart"/>
      <w:r w:rsidRPr="00C94405">
        <w:rPr>
          <w:rFonts w:ascii="Book Antiqua" w:hAnsi="Book Antiqua" w:cs="Arial"/>
          <w:color w:val="000000" w:themeColor="text1"/>
        </w:rPr>
        <w:t>cholangiocarcinoma</w:t>
      </w:r>
      <w:proofErr w:type="spellEnd"/>
      <w:r w:rsidRPr="00C94405">
        <w:rPr>
          <w:rFonts w:ascii="Book Antiqua" w:hAnsi="Book Antiqua" w:cs="Arial"/>
          <w:color w:val="000000" w:themeColor="text1"/>
        </w:rPr>
        <w:t>; TACE</w:t>
      </w:r>
      <w:r w:rsidR="004450DB">
        <w:rPr>
          <w:rFonts w:ascii="Book Antiqua" w:hAnsi="Book Antiqua" w:cs="Arial" w:hint="eastAsia"/>
          <w:color w:val="000000" w:themeColor="text1"/>
          <w:lang w:eastAsia="zh-CN"/>
        </w:rPr>
        <w:t>:</w:t>
      </w:r>
      <w:r w:rsidRPr="00C94405">
        <w:rPr>
          <w:rFonts w:ascii="Book Antiqua" w:hAnsi="Book Antiqua" w:cs="Arial"/>
          <w:color w:val="000000" w:themeColor="text1"/>
        </w:rPr>
        <w:t xml:space="preserve"> </w:t>
      </w:r>
      <w:proofErr w:type="spellStart"/>
      <w:r w:rsidR="004450DB" w:rsidRPr="00C94405">
        <w:rPr>
          <w:rFonts w:ascii="Book Antiqua" w:hAnsi="Book Antiqua" w:cs="Arial"/>
          <w:color w:val="000000" w:themeColor="text1"/>
        </w:rPr>
        <w:t>Transarterial</w:t>
      </w:r>
      <w:proofErr w:type="spellEnd"/>
      <w:r w:rsidR="004450DB" w:rsidRPr="00C94405">
        <w:rPr>
          <w:rFonts w:ascii="Book Antiqua" w:hAnsi="Book Antiqua" w:cs="Arial"/>
          <w:color w:val="000000" w:themeColor="text1"/>
        </w:rPr>
        <w:t xml:space="preserve"> </w:t>
      </w:r>
      <w:r w:rsidRPr="00C94405">
        <w:rPr>
          <w:rFonts w:ascii="Book Antiqua" w:hAnsi="Book Antiqua" w:cs="Arial"/>
          <w:color w:val="000000" w:themeColor="text1"/>
        </w:rPr>
        <w:t>chemoembolization; LRT</w:t>
      </w:r>
      <w:r w:rsidR="004450DB">
        <w:rPr>
          <w:rFonts w:ascii="Book Antiqua" w:hAnsi="Book Antiqua" w:cs="Arial" w:hint="eastAsia"/>
          <w:color w:val="000000" w:themeColor="text1"/>
          <w:lang w:eastAsia="zh-CN"/>
        </w:rPr>
        <w:t>:</w:t>
      </w:r>
      <w:r w:rsidRPr="00C94405">
        <w:rPr>
          <w:rFonts w:ascii="Book Antiqua" w:hAnsi="Book Antiqua" w:cs="Arial"/>
          <w:color w:val="000000" w:themeColor="text1"/>
        </w:rPr>
        <w:t xml:space="preserve"> </w:t>
      </w:r>
      <w:proofErr w:type="spellStart"/>
      <w:r w:rsidR="004450DB" w:rsidRPr="00C94405">
        <w:rPr>
          <w:rFonts w:ascii="Book Antiqua" w:hAnsi="Book Antiqua" w:cs="Arial"/>
          <w:color w:val="000000" w:themeColor="text1"/>
        </w:rPr>
        <w:t>Locoregional</w:t>
      </w:r>
      <w:proofErr w:type="spellEnd"/>
      <w:r w:rsidR="004450DB" w:rsidRPr="00C94405">
        <w:rPr>
          <w:rFonts w:ascii="Book Antiqua" w:hAnsi="Book Antiqua" w:cs="Arial"/>
          <w:color w:val="000000" w:themeColor="text1"/>
        </w:rPr>
        <w:t xml:space="preserve"> </w:t>
      </w:r>
      <w:r w:rsidRPr="00C94405">
        <w:rPr>
          <w:rFonts w:ascii="Book Antiqua" w:hAnsi="Book Antiqua" w:cs="Arial"/>
          <w:color w:val="000000" w:themeColor="text1"/>
        </w:rPr>
        <w:t>therapy; NA</w:t>
      </w:r>
      <w:r w:rsidR="004450DB">
        <w:rPr>
          <w:rFonts w:ascii="Book Antiqua" w:hAnsi="Book Antiqua" w:cs="Arial" w:hint="eastAsia"/>
          <w:color w:val="000000" w:themeColor="text1"/>
          <w:lang w:eastAsia="zh-CN"/>
        </w:rPr>
        <w:t>:</w:t>
      </w:r>
      <w:r w:rsidRPr="00C94405">
        <w:rPr>
          <w:rFonts w:ascii="Book Antiqua" w:hAnsi="Book Antiqua" w:cs="Arial"/>
          <w:color w:val="000000" w:themeColor="text1"/>
        </w:rPr>
        <w:t xml:space="preserve"> Not available</w:t>
      </w:r>
      <w:r w:rsidR="004450DB">
        <w:rPr>
          <w:rFonts w:ascii="Book Antiqua" w:hAnsi="Book Antiqua" w:cs="Arial" w:hint="eastAsia"/>
          <w:color w:val="000000" w:themeColor="text1"/>
          <w:lang w:eastAsia="zh-CN"/>
        </w:rPr>
        <w:t>.</w:t>
      </w:r>
    </w:p>
    <w:p w:rsidR="00A77B3E" w:rsidRPr="00C94405" w:rsidRDefault="00A77B3E" w:rsidP="00B54DA0">
      <w:pPr>
        <w:adjustRightInd w:val="0"/>
        <w:snapToGrid w:val="0"/>
        <w:spacing w:line="360" w:lineRule="auto"/>
        <w:jc w:val="both"/>
        <w:rPr>
          <w:rFonts w:ascii="Book Antiqua" w:hAnsi="Book Antiqua"/>
          <w:color w:val="000000" w:themeColor="text1"/>
        </w:rPr>
      </w:pPr>
    </w:p>
    <w:sectPr w:rsidR="00A77B3E" w:rsidRPr="00C94405">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3E8A" w:rsidRDefault="003B3E8A" w:rsidP="0026316D">
      <w:r>
        <w:separator/>
      </w:r>
    </w:p>
  </w:endnote>
  <w:endnote w:type="continuationSeparator" w:id="0">
    <w:p w:rsidR="003B3E8A" w:rsidRDefault="003B3E8A" w:rsidP="00263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7029992"/>
      <w:docPartObj>
        <w:docPartGallery w:val="Page Numbers (Bottom of Page)"/>
        <w:docPartUnique/>
      </w:docPartObj>
    </w:sdtPr>
    <w:sdtEndPr/>
    <w:sdtContent>
      <w:sdt>
        <w:sdtPr>
          <w:id w:val="860082579"/>
          <w:docPartObj>
            <w:docPartGallery w:val="Page Numbers (Top of Page)"/>
            <w:docPartUnique/>
          </w:docPartObj>
        </w:sdtPr>
        <w:sdtEndPr/>
        <w:sdtContent>
          <w:p w:rsidR="00174F63" w:rsidRDefault="00174F63">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BF06A2">
              <w:rPr>
                <w:b/>
                <w:bCs/>
                <w:noProof/>
              </w:rPr>
              <w:t>20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BF06A2">
              <w:rPr>
                <w:b/>
                <w:bCs/>
                <w:noProof/>
              </w:rPr>
              <w:t>27</w:t>
            </w:r>
            <w:r>
              <w:rPr>
                <w:b/>
                <w:bCs/>
                <w:sz w:val="24"/>
                <w:szCs w:val="24"/>
              </w:rPr>
              <w:fldChar w:fldCharType="end"/>
            </w:r>
          </w:p>
        </w:sdtContent>
      </w:sdt>
    </w:sdtContent>
  </w:sdt>
  <w:p w:rsidR="00174F63" w:rsidRDefault="00174F63">
    <w:r>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3E8A" w:rsidRDefault="003B3E8A" w:rsidP="0026316D">
      <w:r>
        <w:separator/>
      </w:r>
    </w:p>
  </w:footnote>
  <w:footnote w:type="continuationSeparator" w:id="0">
    <w:p w:rsidR="003B3E8A" w:rsidRDefault="003B3E8A" w:rsidP="002631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EF4"/>
    <w:rsid w:val="0001071A"/>
    <w:rsid w:val="00032D5F"/>
    <w:rsid w:val="00052A5E"/>
    <w:rsid w:val="000537CC"/>
    <w:rsid w:val="0005593D"/>
    <w:rsid w:val="00070353"/>
    <w:rsid w:val="000761C7"/>
    <w:rsid w:val="0008691B"/>
    <w:rsid w:val="00090F2B"/>
    <w:rsid w:val="00094E28"/>
    <w:rsid w:val="000A4F2B"/>
    <w:rsid w:val="000A6D57"/>
    <w:rsid w:val="00111543"/>
    <w:rsid w:val="001370D2"/>
    <w:rsid w:val="001548FD"/>
    <w:rsid w:val="00165ED9"/>
    <w:rsid w:val="00171940"/>
    <w:rsid w:val="00174F63"/>
    <w:rsid w:val="00183C67"/>
    <w:rsid w:val="00186330"/>
    <w:rsid w:val="00186C90"/>
    <w:rsid w:val="00191D52"/>
    <w:rsid w:val="001923E9"/>
    <w:rsid w:val="001E10E6"/>
    <w:rsid w:val="001F149A"/>
    <w:rsid w:val="00202403"/>
    <w:rsid w:val="002123EA"/>
    <w:rsid w:val="00212BBA"/>
    <w:rsid w:val="00215DD1"/>
    <w:rsid w:val="002263F4"/>
    <w:rsid w:val="0023778B"/>
    <w:rsid w:val="0026316D"/>
    <w:rsid w:val="0026602D"/>
    <w:rsid w:val="00286A7F"/>
    <w:rsid w:val="002C6A23"/>
    <w:rsid w:val="002C7246"/>
    <w:rsid w:val="002C759A"/>
    <w:rsid w:val="003716E6"/>
    <w:rsid w:val="00371BB1"/>
    <w:rsid w:val="00376C8D"/>
    <w:rsid w:val="003B3E8A"/>
    <w:rsid w:val="003B53C6"/>
    <w:rsid w:val="003D1FE0"/>
    <w:rsid w:val="003D6B5A"/>
    <w:rsid w:val="003E0502"/>
    <w:rsid w:val="003F5215"/>
    <w:rsid w:val="003F7108"/>
    <w:rsid w:val="00415C97"/>
    <w:rsid w:val="00416AD0"/>
    <w:rsid w:val="00421333"/>
    <w:rsid w:val="004450DB"/>
    <w:rsid w:val="00451F17"/>
    <w:rsid w:val="0045589E"/>
    <w:rsid w:val="00456347"/>
    <w:rsid w:val="004570B4"/>
    <w:rsid w:val="004B508A"/>
    <w:rsid w:val="004C74CA"/>
    <w:rsid w:val="004F5A0F"/>
    <w:rsid w:val="004F7706"/>
    <w:rsid w:val="00503204"/>
    <w:rsid w:val="00503ACB"/>
    <w:rsid w:val="0050759A"/>
    <w:rsid w:val="00513D68"/>
    <w:rsid w:val="005663C9"/>
    <w:rsid w:val="00566A18"/>
    <w:rsid w:val="005A33C9"/>
    <w:rsid w:val="005B7266"/>
    <w:rsid w:val="005D3741"/>
    <w:rsid w:val="005F7298"/>
    <w:rsid w:val="006332E6"/>
    <w:rsid w:val="006C652A"/>
    <w:rsid w:val="007025B4"/>
    <w:rsid w:val="007237A9"/>
    <w:rsid w:val="007238AF"/>
    <w:rsid w:val="00730FB6"/>
    <w:rsid w:val="00732D94"/>
    <w:rsid w:val="00732EA8"/>
    <w:rsid w:val="00740E34"/>
    <w:rsid w:val="00742AD2"/>
    <w:rsid w:val="00782994"/>
    <w:rsid w:val="00782BA3"/>
    <w:rsid w:val="0078711D"/>
    <w:rsid w:val="00795E67"/>
    <w:rsid w:val="007B5296"/>
    <w:rsid w:val="007C12BC"/>
    <w:rsid w:val="007D36DE"/>
    <w:rsid w:val="0080574A"/>
    <w:rsid w:val="00846786"/>
    <w:rsid w:val="00847271"/>
    <w:rsid w:val="008547AF"/>
    <w:rsid w:val="0086328D"/>
    <w:rsid w:val="00870218"/>
    <w:rsid w:val="00872510"/>
    <w:rsid w:val="008A0CD0"/>
    <w:rsid w:val="008A551D"/>
    <w:rsid w:val="008B61BE"/>
    <w:rsid w:val="008B7A32"/>
    <w:rsid w:val="008E2559"/>
    <w:rsid w:val="00904014"/>
    <w:rsid w:val="009128C0"/>
    <w:rsid w:val="009150B9"/>
    <w:rsid w:val="00941805"/>
    <w:rsid w:val="00943C2D"/>
    <w:rsid w:val="00944EC7"/>
    <w:rsid w:val="00951819"/>
    <w:rsid w:val="009575CA"/>
    <w:rsid w:val="009900B4"/>
    <w:rsid w:val="009922FB"/>
    <w:rsid w:val="009B42CA"/>
    <w:rsid w:val="009B6897"/>
    <w:rsid w:val="009D03FD"/>
    <w:rsid w:val="009D5412"/>
    <w:rsid w:val="009F5875"/>
    <w:rsid w:val="00A417DA"/>
    <w:rsid w:val="00A540BE"/>
    <w:rsid w:val="00A55702"/>
    <w:rsid w:val="00A67ECB"/>
    <w:rsid w:val="00A7367C"/>
    <w:rsid w:val="00A77B3E"/>
    <w:rsid w:val="00AA6CE8"/>
    <w:rsid w:val="00AC29C0"/>
    <w:rsid w:val="00AC68DF"/>
    <w:rsid w:val="00AE00DC"/>
    <w:rsid w:val="00AE42BF"/>
    <w:rsid w:val="00AF04A9"/>
    <w:rsid w:val="00AF6DE7"/>
    <w:rsid w:val="00B13870"/>
    <w:rsid w:val="00B3271B"/>
    <w:rsid w:val="00B54DA0"/>
    <w:rsid w:val="00B65766"/>
    <w:rsid w:val="00B7725E"/>
    <w:rsid w:val="00B82737"/>
    <w:rsid w:val="00B94228"/>
    <w:rsid w:val="00BB6FDA"/>
    <w:rsid w:val="00BD10AE"/>
    <w:rsid w:val="00BD7F29"/>
    <w:rsid w:val="00BE03A2"/>
    <w:rsid w:val="00BE2A53"/>
    <w:rsid w:val="00BE75B3"/>
    <w:rsid w:val="00BF06A2"/>
    <w:rsid w:val="00BF683E"/>
    <w:rsid w:val="00C02A6E"/>
    <w:rsid w:val="00C237F9"/>
    <w:rsid w:val="00C24443"/>
    <w:rsid w:val="00C33EAC"/>
    <w:rsid w:val="00C730ED"/>
    <w:rsid w:val="00C94405"/>
    <w:rsid w:val="00CA2A13"/>
    <w:rsid w:val="00CA2A55"/>
    <w:rsid w:val="00CA6B68"/>
    <w:rsid w:val="00CA73A0"/>
    <w:rsid w:val="00CC4E63"/>
    <w:rsid w:val="00D32F2B"/>
    <w:rsid w:val="00D3328C"/>
    <w:rsid w:val="00D55C7B"/>
    <w:rsid w:val="00D70EC9"/>
    <w:rsid w:val="00D828C4"/>
    <w:rsid w:val="00DC5EC7"/>
    <w:rsid w:val="00DF1F65"/>
    <w:rsid w:val="00DF3D52"/>
    <w:rsid w:val="00E074D2"/>
    <w:rsid w:val="00E24930"/>
    <w:rsid w:val="00E27FDC"/>
    <w:rsid w:val="00E33034"/>
    <w:rsid w:val="00E45C74"/>
    <w:rsid w:val="00E77C15"/>
    <w:rsid w:val="00E86BB7"/>
    <w:rsid w:val="00EB3410"/>
    <w:rsid w:val="00EC1A84"/>
    <w:rsid w:val="00EC7CA2"/>
    <w:rsid w:val="00EE76AB"/>
    <w:rsid w:val="00EE7CBE"/>
    <w:rsid w:val="00EF2295"/>
    <w:rsid w:val="00EF57EE"/>
    <w:rsid w:val="00F13100"/>
    <w:rsid w:val="00F33C2E"/>
    <w:rsid w:val="00F52977"/>
    <w:rsid w:val="00F619E7"/>
    <w:rsid w:val="00F66707"/>
    <w:rsid w:val="00F723C9"/>
    <w:rsid w:val="00F802BD"/>
    <w:rsid w:val="00FB1D8F"/>
    <w:rsid w:val="00FB1DFA"/>
    <w:rsid w:val="00FC714B"/>
    <w:rsid w:val="00FC7998"/>
    <w:rsid w:val="00FF2E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26316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6316D"/>
    <w:rPr>
      <w:sz w:val="18"/>
      <w:szCs w:val="18"/>
    </w:rPr>
  </w:style>
  <w:style w:type="paragraph" w:styleId="a4">
    <w:name w:val="footer"/>
    <w:basedOn w:val="a"/>
    <w:link w:val="Char0"/>
    <w:uiPriority w:val="99"/>
    <w:rsid w:val="0026316D"/>
    <w:pPr>
      <w:tabs>
        <w:tab w:val="center" w:pos="4153"/>
        <w:tab w:val="right" w:pos="8306"/>
      </w:tabs>
      <w:snapToGrid w:val="0"/>
    </w:pPr>
    <w:rPr>
      <w:sz w:val="18"/>
      <w:szCs w:val="18"/>
    </w:rPr>
  </w:style>
  <w:style w:type="character" w:customStyle="1" w:styleId="Char0">
    <w:name w:val="页脚 Char"/>
    <w:basedOn w:val="a0"/>
    <w:link w:val="a4"/>
    <w:uiPriority w:val="99"/>
    <w:rsid w:val="0026316D"/>
    <w:rPr>
      <w:sz w:val="18"/>
      <w:szCs w:val="18"/>
    </w:rPr>
  </w:style>
  <w:style w:type="paragraph" w:styleId="a5">
    <w:name w:val="Balloon Text"/>
    <w:basedOn w:val="a"/>
    <w:link w:val="Char1"/>
    <w:rsid w:val="009922FB"/>
    <w:rPr>
      <w:sz w:val="18"/>
      <w:szCs w:val="18"/>
    </w:rPr>
  </w:style>
  <w:style w:type="character" w:customStyle="1" w:styleId="Char1">
    <w:name w:val="批注框文本 Char"/>
    <w:basedOn w:val="a0"/>
    <w:link w:val="a5"/>
    <w:rsid w:val="009922FB"/>
    <w:rPr>
      <w:sz w:val="18"/>
      <w:szCs w:val="18"/>
    </w:rPr>
  </w:style>
  <w:style w:type="table" w:styleId="a6">
    <w:name w:val="Table Grid"/>
    <w:basedOn w:val="a1"/>
    <w:uiPriority w:val="39"/>
    <w:rsid w:val="00E33034"/>
    <w:rPr>
      <w:rFonts w:ascii="Calibri" w:eastAsia="Yu Mincho" w:hAnsi="Calibr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annotation reference"/>
    <w:uiPriority w:val="99"/>
    <w:unhideWhenUsed/>
    <w:rsid w:val="00E33034"/>
    <w:rPr>
      <w:sz w:val="16"/>
      <w:szCs w:val="16"/>
    </w:rPr>
  </w:style>
  <w:style w:type="paragraph" w:styleId="a8">
    <w:name w:val="annotation text"/>
    <w:basedOn w:val="a"/>
    <w:link w:val="Char2"/>
    <w:uiPriority w:val="99"/>
    <w:unhideWhenUsed/>
    <w:rsid w:val="00E33034"/>
    <w:pPr>
      <w:spacing w:after="160"/>
    </w:pPr>
    <w:rPr>
      <w:rFonts w:ascii="Calibri" w:eastAsia="Yu Mincho" w:hAnsi="Calibri"/>
      <w:sz w:val="20"/>
      <w:szCs w:val="20"/>
      <w:lang w:eastAsia="ja-JP"/>
    </w:rPr>
  </w:style>
  <w:style w:type="character" w:customStyle="1" w:styleId="Char2">
    <w:name w:val="批注文字 Char"/>
    <w:basedOn w:val="a0"/>
    <w:link w:val="a8"/>
    <w:uiPriority w:val="99"/>
    <w:rsid w:val="00E33034"/>
    <w:rPr>
      <w:rFonts w:ascii="Calibri" w:eastAsia="Yu Mincho" w:hAnsi="Calibri"/>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26316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6316D"/>
    <w:rPr>
      <w:sz w:val="18"/>
      <w:szCs w:val="18"/>
    </w:rPr>
  </w:style>
  <w:style w:type="paragraph" w:styleId="a4">
    <w:name w:val="footer"/>
    <w:basedOn w:val="a"/>
    <w:link w:val="Char0"/>
    <w:uiPriority w:val="99"/>
    <w:rsid w:val="0026316D"/>
    <w:pPr>
      <w:tabs>
        <w:tab w:val="center" w:pos="4153"/>
        <w:tab w:val="right" w:pos="8306"/>
      </w:tabs>
      <w:snapToGrid w:val="0"/>
    </w:pPr>
    <w:rPr>
      <w:sz w:val="18"/>
      <w:szCs w:val="18"/>
    </w:rPr>
  </w:style>
  <w:style w:type="character" w:customStyle="1" w:styleId="Char0">
    <w:name w:val="页脚 Char"/>
    <w:basedOn w:val="a0"/>
    <w:link w:val="a4"/>
    <w:uiPriority w:val="99"/>
    <w:rsid w:val="0026316D"/>
    <w:rPr>
      <w:sz w:val="18"/>
      <w:szCs w:val="18"/>
    </w:rPr>
  </w:style>
  <w:style w:type="paragraph" w:styleId="a5">
    <w:name w:val="Balloon Text"/>
    <w:basedOn w:val="a"/>
    <w:link w:val="Char1"/>
    <w:rsid w:val="009922FB"/>
    <w:rPr>
      <w:sz w:val="18"/>
      <w:szCs w:val="18"/>
    </w:rPr>
  </w:style>
  <w:style w:type="character" w:customStyle="1" w:styleId="Char1">
    <w:name w:val="批注框文本 Char"/>
    <w:basedOn w:val="a0"/>
    <w:link w:val="a5"/>
    <w:rsid w:val="009922FB"/>
    <w:rPr>
      <w:sz w:val="18"/>
      <w:szCs w:val="18"/>
    </w:rPr>
  </w:style>
  <w:style w:type="table" w:styleId="a6">
    <w:name w:val="Table Grid"/>
    <w:basedOn w:val="a1"/>
    <w:uiPriority w:val="39"/>
    <w:rsid w:val="00E33034"/>
    <w:rPr>
      <w:rFonts w:ascii="Calibri" w:eastAsia="Yu Mincho" w:hAnsi="Calibr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annotation reference"/>
    <w:uiPriority w:val="99"/>
    <w:unhideWhenUsed/>
    <w:rsid w:val="00E33034"/>
    <w:rPr>
      <w:sz w:val="16"/>
      <w:szCs w:val="16"/>
    </w:rPr>
  </w:style>
  <w:style w:type="paragraph" w:styleId="a8">
    <w:name w:val="annotation text"/>
    <w:basedOn w:val="a"/>
    <w:link w:val="Char2"/>
    <w:uiPriority w:val="99"/>
    <w:unhideWhenUsed/>
    <w:rsid w:val="00E33034"/>
    <w:pPr>
      <w:spacing w:after="160"/>
    </w:pPr>
    <w:rPr>
      <w:rFonts w:ascii="Calibri" w:eastAsia="Yu Mincho" w:hAnsi="Calibri"/>
      <w:sz w:val="20"/>
      <w:szCs w:val="20"/>
      <w:lang w:eastAsia="ja-JP"/>
    </w:rPr>
  </w:style>
  <w:style w:type="character" w:customStyle="1" w:styleId="Char2">
    <w:name w:val="批注文字 Char"/>
    <w:basedOn w:val="a0"/>
    <w:link w:val="a8"/>
    <w:uiPriority w:val="99"/>
    <w:rsid w:val="00E33034"/>
    <w:rPr>
      <w:rFonts w:ascii="Calibri" w:eastAsia="Yu Mincho" w:hAnsi="Calibri"/>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27</Pages>
  <Words>6337</Words>
  <Characters>36124</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马玉杰</cp:lastModifiedBy>
  <cp:revision>27</cp:revision>
  <dcterms:created xsi:type="dcterms:W3CDTF">2020-10-12T18:10:00Z</dcterms:created>
  <dcterms:modified xsi:type="dcterms:W3CDTF">2020-11-21T02:52:00Z</dcterms:modified>
</cp:coreProperties>
</file>