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FD6B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Name of Journal: </w:t>
      </w:r>
      <w:r w:rsidRPr="007457A7">
        <w:rPr>
          <w:rFonts w:ascii="Book Antiqua" w:eastAsia="Book Antiqua" w:hAnsi="Book Antiqua" w:cs="Book Antiqua"/>
          <w:i/>
          <w:color w:val="000000" w:themeColor="text1"/>
        </w:rPr>
        <w:t>World Journal of Gastroenterology</w:t>
      </w:r>
    </w:p>
    <w:p w14:paraId="766D6576"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Manuscript NO: </w:t>
      </w:r>
      <w:r w:rsidRPr="007457A7">
        <w:rPr>
          <w:rFonts w:ascii="Book Antiqua" w:eastAsia="Book Antiqua" w:hAnsi="Book Antiqua" w:cs="Book Antiqua"/>
          <w:color w:val="000000" w:themeColor="text1"/>
        </w:rPr>
        <w:t>56083</w:t>
      </w:r>
    </w:p>
    <w:p w14:paraId="5DDA57C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Manuscript Type: </w:t>
      </w:r>
      <w:r w:rsidRPr="007457A7">
        <w:rPr>
          <w:rFonts w:ascii="Book Antiqua" w:eastAsia="Book Antiqua" w:hAnsi="Book Antiqua" w:cs="Book Antiqua"/>
          <w:color w:val="000000" w:themeColor="text1"/>
        </w:rPr>
        <w:t>ORIGINAL ARTICLE</w:t>
      </w:r>
    </w:p>
    <w:p w14:paraId="1C66C29E" w14:textId="77777777" w:rsidR="00A77B3E" w:rsidRPr="007457A7" w:rsidRDefault="00A77B3E" w:rsidP="002079EE">
      <w:pPr>
        <w:spacing w:line="360" w:lineRule="auto"/>
        <w:jc w:val="both"/>
        <w:rPr>
          <w:rFonts w:ascii="Book Antiqua" w:hAnsi="Book Antiqua"/>
          <w:color w:val="000000" w:themeColor="text1"/>
        </w:rPr>
      </w:pPr>
    </w:p>
    <w:p w14:paraId="2D44DFE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Basic Study</w:t>
      </w:r>
    </w:p>
    <w:p w14:paraId="464E2C62" w14:textId="52C932D9"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Antioxidant activity and hepatoprotective effect of 10 medicinal herbs on CCl</w:t>
      </w:r>
      <w:r w:rsidRPr="007457A7">
        <w:rPr>
          <w:rFonts w:ascii="Book Antiqua" w:eastAsia="Book Antiqua" w:hAnsi="Book Antiqua" w:cs="Book Antiqua"/>
          <w:b/>
          <w:bCs/>
          <w:color w:val="000000" w:themeColor="text1"/>
          <w:vertAlign w:val="subscript"/>
        </w:rPr>
        <w:t>4</w:t>
      </w:r>
      <w:r w:rsidRPr="007457A7">
        <w:rPr>
          <w:rFonts w:ascii="Book Antiqua" w:eastAsia="Book Antiqua" w:hAnsi="Book Antiqua" w:cs="Book Antiqua"/>
          <w:b/>
          <w:bCs/>
          <w:color w:val="000000" w:themeColor="text1"/>
        </w:rPr>
        <w:t>-induced liver injury in mice</w:t>
      </w:r>
    </w:p>
    <w:p w14:paraId="40097D6C" w14:textId="77777777" w:rsidR="00A77B3E" w:rsidRPr="007457A7" w:rsidRDefault="00A77B3E" w:rsidP="002079EE">
      <w:pPr>
        <w:spacing w:line="360" w:lineRule="auto"/>
        <w:jc w:val="both"/>
        <w:rPr>
          <w:rFonts w:ascii="Book Antiqua" w:hAnsi="Book Antiqua"/>
          <w:color w:val="000000" w:themeColor="text1"/>
        </w:rPr>
      </w:pPr>
    </w:p>
    <w:p w14:paraId="471D7F8F" w14:textId="0BB08B99"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Meng X </w:t>
      </w:r>
      <w:r w:rsidRPr="007457A7">
        <w:rPr>
          <w:rFonts w:ascii="Book Antiqua" w:eastAsia="Book Antiqua" w:hAnsi="Book Antiqua" w:cs="Book Antiqua"/>
          <w:i/>
          <w:iCs/>
          <w:color w:val="000000" w:themeColor="text1"/>
        </w:rPr>
        <w:t>et al</w:t>
      </w:r>
      <w:r w:rsidRPr="007457A7">
        <w:rPr>
          <w:rFonts w:ascii="Book Antiqua" w:eastAsia="Book Antiqua" w:hAnsi="Book Antiqua" w:cs="Book Antiqua"/>
          <w:color w:val="000000" w:themeColor="text1"/>
        </w:rPr>
        <w:t>. Hepatoprotective effect of 10 medicinal herbs</w:t>
      </w:r>
    </w:p>
    <w:p w14:paraId="51B37D4B" w14:textId="77777777" w:rsidR="00A77B3E" w:rsidRPr="007457A7" w:rsidRDefault="00A77B3E" w:rsidP="002079EE">
      <w:pPr>
        <w:spacing w:line="360" w:lineRule="auto"/>
        <w:jc w:val="both"/>
        <w:rPr>
          <w:rFonts w:ascii="Book Antiqua" w:hAnsi="Book Antiqua"/>
          <w:color w:val="000000" w:themeColor="text1"/>
        </w:rPr>
      </w:pPr>
    </w:p>
    <w:p w14:paraId="6DDA991C"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Xiao Meng, Guo-Yi Tang, Pin-He Liu, Chan-Juan Zhao, Qing Liu, Hua-Bin Li</w:t>
      </w:r>
    </w:p>
    <w:p w14:paraId="7630B277" w14:textId="77777777" w:rsidR="00A77B3E" w:rsidRPr="007457A7" w:rsidRDefault="00A77B3E" w:rsidP="002079EE">
      <w:pPr>
        <w:spacing w:line="360" w:lineRule="auto"/>
        <w:jc w:val="both"/>
        <w:rPr>
          <w:rFonts w:ascii="Book Antiqua" w:hAnsi="Book Antiqua"/>
          <w:color w:val="000000" w:themeColor="text1"/>
        </w:rPr>
      </w:pPr>
    </w:p>
    <w:p w14:paraId="453B83A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Xiao Meng, Guo-Yi Tang, Pin-He Liu, Qing Liu, Hua-Bin Li, </w:t>
      </w:r>
      <w:r w:rsidRPr="007457A7">
        <w:rPr>
          <w:rFonts w:ascii="Book Antiqua" w:eastAsia="Book Antiqua" w:hAnsi="Book Antiqua" w:cs="Book Antiqua"/>
          <w:color w:val="000000" w:themeColor="text1"/>
        </w:rPr>
        <w:t xml:space="preserve">Department of Nutrition, School of Public Health, Sun </w:t>
      </w:r>
      <w:proofErr w:type="spellStart"/>
      <w:r w:rsidRPr="007457A7">
        <w:rPr>
          <w:rFonts w:ascii="Book Antiqua" w:eastAsia="Book Antiqua" w:hAnsi="Book Antiqua" w:cs="Book Antiqua"/>
          <w:color w:val="000000" w:themeColor="text1"/>
        </w:rPr>
        <w:t>Yat</w:t>
      </w:r>
      <w:proofErr w:type="spellEnd"/>
      <w:r w:rsidRPr="007457A7">
        <w:rPr>
          <w:rFonts w:ascii="Book Antiqua" w:eastAsia="Book Antiqua" w:hAnsi="Book Antiqua" w:cs="Book Antiqua"/>
          <w:color w:val="000000" w:themeColor="text1"/>
        </w:rPr>
        <w:t>-Sen University, Guangzhou 510080, Guangdong Province, China</w:t>
      </w:r>
    </w:p>
    <w:p w14:paraId="17358FD5" w14:textId="77777777" w:rsidR="00A77B3E" w:rsidRPr="007457A7" w:rsidRDefault="00A77B3E" w:rsidP="002079EE">
      <w:pPr>
        <w:spacing w:line="360" w:lineRule="auto"/>
        <w:jc w:val="both"/>
        <w:rPr>
          <w:rFonts w:ascii="Book Antiqua" w:hAnsi="Book Antiqua"/>
          <w:color w:val="000000" w:themeColor="text1"/>
        </w:rPr>
      </w:pPr>
    </w:p>
    <w:p w14:paraId="7CDB97C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Chan-Juan Zhao, </w:t>
      </w:r>
      <w:r w:rsidRPr="007457A7">
        <w:rPr>
          <w:rFonts w:ascii="Book Antiqua" w:eastAsia="Book Antiqua" w:hAnsi="Book Antiqua" w:cs="Book Antiqua"/>
          <w:color w:val="000000" w:themeColor="text1"/>
        </w:rPr>
        <w:t>Department of Bio-statistics, School of Public Health, Hainan Medical University, Haikou 571199, Hainan Province, China</w:t>
      </w:r>
    </w:p>
    <w:p w14:paraId="0F5A6604" w14:textId="77777777" w:rsidR="00A77B3E" w:rsidRPr="007457A7" w:rsidRDefault="00A77B3E" w:rsidP="002079EE">
      <w:pPr>
        <w:spacing w:line="360" w:lineRule="auto"/>
        <w:jc w:val="both"/>
        <w:rPr>
          <w:rFonts w:ascii="Book Antiqua" w:hAnsi="Book Antiqua"/>
          <w:color w:val="000000" w:themeColor="text1"/>
        </w:rPr>
      </w:pPr>
    </w:p>
    <w:p w14:paraId="1A086E43" w14:textId="19BEF19B"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Author contributions: </w:t>
      </w:r>
      <w:r w:rsidRPr="007457A7">
        <w:rPr>
          <w:rFonts w:ascii="Book Antiqua" w:eastAsia="Book Antiqua" w:hAnsi="Book Antiqua" w:cs="Book Antiqua"/>
          <w:color w:val="000000" w:themeColor="text1"/>
        </w:rPr>
        <w:t xml:space="preserve">Meng X and Li HB contributed to the conception and design of the study; Meng X, Tang GY, Liu PH, and Liu Q performed the experiments and acquired data; Meng X and Liu PH drafted the article; Tang GY, Zhao CJ, </w:t>
      </w:r>
      <w:r w:rsidR="002079EE" w:rsidRPr="007457A7">
        <w:rPr>
          <w:rFonts w:ascii="Book Antiqua" w:eastAsia="Book Antiqua" w:hAnsi="Book Antiqua" w:cs="Book Antiqua"/>
          <w:color w:val="000000" w:themeColor="text1"/>
        </w:rPr>
        <w:t xml:space="preserve">and </w:t>
      </w:r>
      <w:r w:rsidRPr="007457A7">
        <w:rPr>
          <w:rFonts w:ascii="Book Antiqua" w:eastAsia="Book Antiqua" w:hAnsi="Book Antiqua" w:cs="Book Antiqua"/>
          <w:color w:val="000000" w:themeColor="text1"/>
        </w:rPr>
        <w:t>Liu Q made critical revisions; all authors approved the final version of the article.</w:t>
      </w:r>
    </w:p>
    <w:p w14:paraId="507ACCC4" w14:textId="77777777" w:rsidR="00A77B3E" w:rsidRPr="007457A7" w:rsidRDefault="00A77B3E" w:rsidP="002079EE">
      <w:pPr>
        <w:spacing w:line="360" w:lineRule="auto"/>
        <w:jc w:val="both"/>
        <w:rPr>
          <w:rFonts w:ascii="Book Antiqua" w:hAnsi="Book Antiqua"/>
          <w:color w:val="000000" w:themeColor="text1"/>
        </w:rPr>
      </w:pPr>
    </w:p>
    <w:p w14:paraId="120E5F8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Corresponding author: Xiao Meng, PhD, Lecturer, </w:t>
      </w:r>
      <w:r w:rsidRPr="007457A7">
        <w:rPr>
          <w:rFonts w:ascii="Book Antiqua" w:eastAsia="Book Antiqua" w:hAnsi="Book Antiqua" w:cs="Book Antiqua"/>
          <w:color w:val="000000" w:themeColor="text1"/>
        </w:rPr>
        <w:t xml:space="preserve">Department of Nutrition, School of Public Health, Sun </w:t>
      </w:r>
      <w:proofErr w:type="spellStart"/>
      <w:r w:rsidRPr="007457A7">
        <w:rPr>
          <w:rFonts w:ascii="Book Antiqua" w:eastAsia="Book Antiqua" w:hAnsi="Book Antiqua" w:cs="Book Antiqua"/>
          <w:color w:val="000000" w:themeColor="text1"/>
        </w:rPr>
        <w:t>Yat</w:t>
      </w:r>
      <w:proofErr w:type="spellEnd"/>
      <w:r w:rsidRPr="007457A7">
        <w:rPr>
          <w:rFonts w:ascii="Book Antiqua" w:eastAsia="Book Antiqua" w:hAnsi="Book Antiqua" w:cs="Book Antiqua"/>
          <w:color w:val="000000" w:themeColor="text1"/>
        </w:rPr>
        <w:t>-Sen University, No. 74 Zhongshan Road 2, Yuexiu District, Guangzhou 510080, Guangdong Province, China. mengx7@mail2.sysu.edu.cn</w:t>
      </w:r>
    </w:p>
    <w:p w14:paraId="4C73C690" w14:textId="77777777" w:rsidR="00A77B3E" w:rsidRPr="007457A7" w:rsidRDefault="00A77B3E" w:rsidP="002079EE">
      <w:pPr>
        <w:spacing w:line="360" w:lineRule="auto"/>
        <w:jc w:val="both"/>
        <w:rPr>
          <w:rFonts w:ascii="Book Antiqua" w:hAnsi="Book Antiqua"/>
          <w:color w:val="000000" w:themeColor="text1"/>
        </w:rPr>
      </w:pPr>
    </w:p>
    <w:p w14:paraId="10955A3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Received: </w:t>
      </w:r>
      <w:r w:rsidRPr="007457A7">
        <w:rPr>
          <w:rFonts w:ascii="Book Antiqua" w:eastAsia="Book Antiqua" w:hAnsi="Book Antiqua" w:cs="Book Antiqua"/>
          <w:color w:val="000000" w:themeColor="text1"/>
        </w:rPr>
        <w:t>June 12, 2020</w:t>
      </w:r>
    </w:p>
    <w:p w14:paraId="4CB2593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lastRenderedPageBreak/>
        <w:t xml:space="preserve">Revised: </w:t>
      </w:r>
      <w:r w:rsidRPr="007457A7">
        <w:rPr>
          <w:rFonts w:ascii="Book Antiqua" w:eastAsia="Book Antiqua" w:hAnsi="Book Antiqua" w:cs="Book Antiqua"/>
          <w:color w:val="000000" w:themeColor="text1"/>
        </w:rPr>
        <w:t>July 28, 2020</w:t>
      </w:r>
    </w:p>
    <w:p w14:paraId="7114F156" w14:textId="6EEC1316" w:rsidR="00A77B3E" w:rsidRPr="007457A7" w:rsidRDefault="005B2BF4" w:rsidP="002079EE">
      <w:pPr>
        <w:snapToGrid w:val="0"/>
        <w:spacing w:line="360" w:lineRule="auto"/>
        <w:jc w:val="both"/>
        <w:rPr>
          <w:rFonts w:ascii="Book Antiqua" w:hAnsi="Book Antiqua" w:cs="Arial"/>
          <w:color w:val="000000" w:themeColor="text1"/>
          <w:shd w:val="clear" w:color="auto" w:fill="FFFFFF"/>
        </w:rPr>
      </w:pPr>
      <w:r w:rsidRPr="007457A7">
        <w:rPr>
          <w:rFonts w:ascii="Book Antiqua" w:eastAsia="Book Antiqua" w:hAnsi="Book Antiqua" w:cs="Book Antiqua"/>
          <w:b/>
          <w:bCs/>
          <w:color w:val="000000" w:themeColor="text1"/>
        </w:rPr>
        <w:t xml:space="preserve">Accepted: </w:t>
      </w:r>
      <w:r w:rsidR="00292574" w:rsidRPr="007457A7">
        <w:rPr>
          <w:rFonts w:ascii="Book Antiqua" w:hAnsi="Book Antiqua" w:cs="Arial"/>
          <w:color w:val="000000" w:themeColor="text1"/>
          <w:shd w:val="clear" w:color="auto" w:fill="FFFFFF"/>
        </w:rPr>
        <w:t>September 9, 2020</w:t>
      </w:r>
    </w:p>
    <w:p w14:paraId="56625C18" w14:textId="08B0DD9B" w:rsidR="00A77B3E" w:rsidRPr="007457A7" w:rsidRDefault="005B2BF4" w:rsidP="007457A7">
      <w:pPr>
        <w:spacing w:line="360" w:lineRule="auto"/>
        <w:rPr>
          <w:rFonts w:ascii="Book Antiqua" w:hAnsi="Book Antiqua"/>
          <w:color w:val="000000" w:themeColor="text1"/>
        </w:rPr>
        <w:sectPr w:rsidR="00A77B3E" w:rsidRPr="007457A7" w:rsidSect="002079EE">
          <w:footerReference w:type="default" r:id="rId9"/>
          <w:type w:val="continuous"/>
          <w:pgSz w:w="12240" w:h="15840"/>
          <w:pgMar w:top="1440" w:right="1440" w:bottom="1440" w:left="1440" w:header="720" w:footer="720" w:gutter="0"/>
          <w:cols w:space="720"/>
          <w:docGrid w:linePitch="360"/>
        </w:sectPr>
      </w:pPr>
      <w:r w:rsidRPr="007457A7">
        <w:rPr>
          <w:rFonts w:ascii="Book Antiqua" w:eastAsia="Book Antiqua" w:hAnsi="Book Antiqua" w:cs="Book Antiqua"/>
          <w:b/>
          <w:bCs/>
          <w:color w:val="000000" w:themeColor="text1"/>
        </w:rPr>
        <w:t xml:space="preserve">Published online: </w:t>
      </w:r>
      <w:r w:rsidR="007457A7" w:rsidRPr="007457A7">
        <w:rPr>
          <w:rFonts w:ascii="Book Antiqua" w:hAnsi="Book Antiqua" w:cs="Arial" w:hint="eastAsia"/>
          <w:color w:val="000000" w:themeColor="text1"/>
          <w:shd w:val="clear" w:color="auto" w:fill="FFFFFF"/>
          <w:lang w:eastAsia="zh-CN"/>
        </w:rPr>
        <w:t>October</w:t>
      </w:r>
      <w:r w:rsidR="007457A7" w:rsidRPr="007457A7">
        <w:rPr>
          <w:rFonts w:ascii="Book Antiqua" w:hAnsi="Book Antiqua" w:cs="Arial"/>
          <w:color w:val="000000" w:themeColor="text1"/>
          <w:shd w:val="clear" w:color="auto" w:fill="FFFFFF"/>
        </w:rPr>
        <w:t xml:space="preserve"> </w:t>
      </w:r>
      <w:r w:rsidR="007457A7" w:rsidRPr="007457A7">
        <w:rPr>
          <w:rFonts w:ascii="Book Antiqua" w:hAnsi="Book Antiqua" w:cs="Arial" w:hint="eastAsia"/>
          <w:color w:val="000000" w:themeColor="text1"/>
          <w:shd w:val="clear" w:color="auto" w:fill="FFFFFF"/>
          <w:lang w:eastAsia="zh-CN"/>
        </w:rPr>
        <w:t>7</w:t>
      </w:r>
      <w:r w:rsidR="007457A7" w:rsidRPr="007457A7">
        <w:rPr>
          <w:rFonts w:ascii="Book Antiqua" w:hAnsi="Book Antiqua" w:cs="Arial"/>
          <w:color w:val="000000" w:themeColor="text1"/>
          <w:shd w:val="clear" w:color="auto" w:fill="FFFFFF"/>
        </w:rPr>
        <w:t>, 2020</w:t>
      </w:r>
    </w:p>
    <w:p w14:paraId="4D0FC23B" w14:textId="77777777" w:rsidR="002079EE" w:rsidRPr="007457A7" w:rsidRDefault="002079EE">
      <w:pPr>
        <w:rPr>
          <w:rFonts w:ascii="Book Antiqua" w:eastAsia="Book Antiqua" w:hAnsi="Book Antiqua" w:cs="Book Antiqua"/>
          <w:b/>
          <w:color w:val="000000" w:themeColor="text1"/>
        </w:rPr>
      </w:pPr>
      <w:r w:rsidRPr="007457A7">
        <w:rPr>
          <w:rFonts w:ascii="Book Antiqua" w:eastAsia="Book Antiqua" w:hAnsi="Book Antiqua" w:cs="Book Antiqua"/>
          <w:b/>
          <w:color w:val="000000" w:themeColor="text1"/>
        </w:rPr>
        <w:lastRenderedPageBreak/>
        <w:br w:type="page"/>
      </w:r>
    </w:p>
    <w:p w14:paraId="1673DD49" w14:textId="4D478D9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lastRenderedPageBreak/>
        <w:t>Abstract</w:t>
      </w:r>
    </w:p>
    <w:p w14:paraId="75FD07D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BACKGROUND</w:t>
      </w:r>
    </w:p>
    <w:p w14:paraId="0721D60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Many natural products confer health benefits against diverse diseases through their antioxidant activities. Carbon tetrachloride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is often used in animal experiments to study the effects of substances on liver injury and the related mechanisms of action, among which oxidative stress is a major pathogenic factor.</w:t>
      </w:r>
    </w:p>
    <w:p w14:paraId="381BF8F2" w14:textId="77777777" w:rsidR="00A77B3E" w:rsidRPr="007457A7" w:rsidRDefault="00A77B3E" w:rsidP="002079EE">
      <w:pPr>
        <w:spacing w:line="360" w:lineRule="auto"/>
        <w:jc w:val="both"/>
        <w:rPr>
          <w:rFonts w:ascii="Book Antiqua" w:hAnsi="Book Antiqua"/>
          <w:color w:val="000000" w:themeColor="text1"/>
        </w:rPr>
      </w:pPr>
    </w:p>
    <w:p w14:paraId="242A3D2C"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AIM</w:t>
      </w:r>
    </w:p>
    <w:p w14:paraId="037991FC" w14:textId="31CA7EDE"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To compare antioxidant and hepatoprotective activities of ten herbs and identify and quantify phytochemicals for the one with strongest hepatoprotection.</w:t>
      </w:r>
    </w:p>
    <w:p w14:paraId="69E23195" w14:textId="77777777" w:rsidR="00A77B3E" w:rsidRPr="007457A7" w:rsidRDefault="00A77B3E" w:rsidP="002079EE">
      <w:pPr>
        <w:spacing w:line="360" w:lineRule="auto"/>
        <w:jc w:val="both"/>
        <w:rPr>
          <w:rFonts w:ascii="Book Antiqua" w:hAnsi="Book Antiqua"/>
          <w:color w:val="000000" w:themeColor="text1"/>
        </w:rPr>
      </w:pPr>
    </w:p>
    <w:p w14:paraId="2595147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METHODS</w:t>
      </w:r>
    </w:p>
    <w:p w14:paraId="633E21CB" w14:textId="6CA7DD75"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The antioxidant activity of ten medicinal herbs was determined by both ferric-reducing antioxidant power and </w:t>
      </w:r>
      <w:r w:rsidR="00D53A0B" w:rsidRPr="007457A7">
        <w:rPr>
          <w:rFonts w:ascii="Book Antiqua" w:eastAsia="Book Antiqua" w:hAnsi="Book Antiqua" w:cs="Book Antiqua"/>
          <w:color w:val="000000" w:themeColor="text1"/>
        </w:rPr>
        <w:t>T</w:t>
      </w:r>
      <w:r w:rsidRPr="007457A7">
        <w:rPr>
          <w:rFonts w:ascii="Book Antiqua" w:eastAsia="Book Antiqua" w:hAnsi="Book Antiqua" w:cs="Book Antiqua"/>
          <w:color w:val="000000" w:themeColor="text1"/>
        </w:rPr>
        <w:t xml:space="preserve">rolox equivalent antioxidant capacity assays. The total phenolic and flavonoid contents were determined by </w:t>
      </w:r>
      <w:proofErr w:type="spellStart"/>
      <w:r w:rsidRPr="007457A7">
        <w:rPr>
          <w:rFonts w:ascii="Book Antiqua" w:eastAsia="Book Antiqua" w:hAnsi="Book Antiqua" w:cs="Book Antiqua"/>
          <w:color w:val="000000" w:themeColor="text1"/>
        </w:rPr>
        <w:t>Folin</w:t>
      </w:r>
      <w:proofErr w:type="spellEnd"/>
      <w:r w:rsidRPr="007457A7">
        <w:rPr>
          <w:rFonts w:ascii="Book Antiqua" w:eastAsia="Book Antiqua" w:hAnsi="Book Antiqua" w:cs="Book Antiqua"/>
          <w:color w:val="000000" w:themeColor="text1"/>
        </w:rPr>
        <w:t>–</w:t>
      </w:r>
      <w:proofErr w:type="spellStart"/>
      <w:r w:rsidRPr="007457A7">
        <w:rPr>
          <w:rFonts w:ascii="Book Antiqua" w:eastAsia="Book Antiqua" w:hAnsi="Book Antiqua" w:cs="Book Antiqua"/>
          <w:color w:val="000000" w:themeColor="text1"/>
        </w:rPr>
        <w:t>Ciocalteu</w:t>
      </w:r>
      <w:proofErr w:type="spellEnd"/>
      <w:r w:rsidRPr="007457A7">
        <w:rPr>
          <w:rFonts w:ascii="Book Antiqua" w:eastAsia="Book Antiqua" w:hAnsi="Book Antiqua" w:cs="Book Antiqua"/>
          <w:color w:val="000000" w:themeColor="text1"/>
        </w:rPr>
        <w:t xml:space="preserve"> method and aluminum chloride colorimetry, respectively. Their effects on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were evaluated and compared in a mouse model by administrating each water extract (0.15 g/mL, 10 mL/kg) once per day for </w:t>
      </w:r>
      <w:r w:rsidR="002079EE" w:rsidRPr="007457A7">
        <w:rPr>
          <w:rFonts w:ascii="Book Antiqua" w:eastAsia="Book Antiqua" w:hAnsi="Book Antiqua" w:cs="Book Antiqua"/>
          <w:color w:val="000000" w:themeColor="text1"/>
        </w:rPr>
        <w:t>seven</w:t>
      </w:r>
      <w:r w:rsidRPr="007457A7">
        <w:rPr>
          <w:rFonts w:ascii="Book Antiqua" w:eastAsia="Book Antiqua" w:hAnsi="Book Antiqua" w:cs="Book Antiqua"/>
          <w:color w:val="000000" w:themeColor="text1"/>
        </w:rPr>
        <w:t xml:space="preserve"> consecutive days and a dose of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solution in olive oil (8%, v/v, 10 mL/kg). The herb with the strongest hepatoprotective performance was analyzed for the detailed bioactive components by using high-performance liquid chromatography-electrospray ionization source-ion trap tandem mass spectrometry.</w:t>
      </w:r>
    </w:p>
    <w:p w14:paraId="61A3546B" w14:textId="77777777" w:rsidR="00A77B3E" w:rsidRPr="007457A7" w:rsidRDefault="00A77B3E" w:rsidP="002079EE">
      <w:pPr>
        <w:spacing w:line="360" w:lineRule="auto"/>
        <w:jc w:val="both"/>
        <w:rPr>
          <w:rFonts w:ascii="Book Antiqua" w:hAnsi="Book Antiqua"/>
          <w:color w:val="000000" w:themeColor="text1"/>
        </w:rPr>
      </w:pPr>
    </w:p>
    <w:p w14:paraId="51EA676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RESULTS</w:t>
      </w:r>
    </w:p>
    <w:p w14:paraId="288D04A0" w14:textId="4FF8920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The results revealed that all tested herbs attenuated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each resulted in significant decreases in levels of serum alanine transaminase, aspartate transaminase, alkaline phosphatase, and triacylglycerols. In addition, most herbs restored hepatic superoxide dismutase and catalase activities, glutathione levels, and reduced malondialdehyde levels.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i/>
          <w:iCs/>
          <w:color w:val="000000" w:themeColor="text1"/>
        </w:rPr>
        <w:t xml:space="preserve"> officinalis</w:t>
      </w:r>
      <w:r w:rsidRPr="007457A7">
        <w:rPr>
          <w:rFonts w:ascii="Book Antiqua" w:eastAsia="Book Antiqua" w:hAnsi="Book Antiqua" w:cs="Book Antiqua"/>
          <w:color w:val="000000" w:themeColor="text1"/>
        </w:rPr>
        <w:t xml:space="preserve"> </w:t>
      </w:r>
      <w:r w:rsidR="00F07BCA" w:rsidRPr="007457A7">
        <w:rPr>
          <w:rFonts w:ascii="Book Antiqua" w:eastAsia="Book Antiqua" w:hAnsi="Book Antiqua" w:cs="Book Antiqua"/>
          <w:color w:val="000000" w:themeColor="text1"/>
        </w:rPr>
        <w:t>(</w:t>
      </w:r>
      <w:r w:rsidR="00F07BCA" w:rsidRPr="007457A7">
        <w:rPr>
          <w:rFonts w:ascii="Book Antiqua" w:eastAsia="Book Antiqua" w:hAnsi="Book Antiqua" w:cs="Book Antiqua"/>
          <w:i/>
          <w:iCs/>
          <w:color w:val="000000" w:themeColor="text1"/>
        </w:rPr>
        <w:t>S. officinalis</w:t>
      </w:r>
      <w:r w:rsidR="00F07BCA" w:rsidRPr="007457A7">
        <w:rPr>
          <w:rFonts w:ascii="Book Antiqua" w:eastAsia="Book Antiqua" w:hAnsi="Book Antiqua" w:cs="Book Antiqua"/>
          <w:color w:val="000000" w:themeColor="text1"/>
        </w:rPr>
        <w:t>)</w:t>
      </w:r>
      <w:r w:rsidR="00F07BCA" w:rsidRPr="007457A7">
        <w:rPr>
          <w:rFonts w:ascii="Book Antiqua" w:hAnsi="Book Antiqua" w:cs="Book Antiqua"/>
          <w:color w:val="000000" w:themeColor="text1"/>
          <w:lang w:eastAsia="zh-CN"/>
        </w:rPr>
        <w:t xml:space="preserve"> </w:t>
      </w:r>
      <w:r w:rsidRPr="007457A7">
        <w:rPr>
          <w:rFonts w:ascii="Book Antiqua" w:eastAsia="Book Antiqua" w:hAnsi="Book Antiqua" w:cs="Book Antiqua"/>
          <w:color w:val="000000" w:themeColor="text1"/>
        </w:rPr>
        <w:t xml:space="preserve">L.,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lastRenderedPageBreak/>
        <w:t>Franch</w:t>
      </w:r>
      <w:proofErr w:type="spellEnd"/>
      <w:r w:rsidRPr="007457A7">
        <w:rPr>
          <w:rFonts w:ascii="Book Antiqua" w:eastAsia="Book Antiqua" w:hAnsi="Book Antiqua" w:cs="Book Antiqua"/>
          <w:color w:val="000000" w:themeColor="text1"/>
        </w:rPr>
        <w:t xml:space="preserve">., and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root were the three most effective herbs,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exhibited the strongest hepatoprotective effect. Nine active components were identified in </w:t>
      </w:r>
      <w:r w:rsidRPr="007457A7">
        <w:rPr>
          <w:rFonts w:ascii="Book Antiqua" w:eastAsia="Book Antiqua" w:hAnsi="Book Antiqua" w:cs="Book Antiqua"/>
          <w:i/>
          <w:iCs/>
          <w:color w:val="000000" w:themeColor="text1"/>
        </w:rPr>
        <w:t>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L. </w:t>
      </w:r>
      <w:r w:rsidR="002079EE" w:rsidRPr="007457A7">
        <w:rPr>
          <w:rFonts w:ascii="Book Antiqua" w:eastAsia="Book Antiqua" w:hAnsi="Book Antiqua" w:cs="Book Antiqua"/>
          <w:color w:val="000000" w:themeColor="text1"/>
        </w:rPr>
        <w:t>G</w:t>
      </w:r>
      <w:r w:rsidRPr="007457A7">
        <w:rPr>
          <w:rFonts w:ascii="Book Antiqua" w:eastAsia="Book Antiqua" w:hAnsi="Book Antiqua" w:cs="Book Antiqua"/>
          <w:color w:val="000000" w:themeColor="text1"/>
        </w:rPr>
        <w:t xml:space="preserve">allic acid and (+)-catechin were quantified (7.86 ± 0.45 mg/g and 8.19 ± 0.57 mg/g dried weight, respectively). Furthermore, the tested herbs displayed a range of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proportional to their phenolic content; the strongest activities were also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w:t>
      </w:r>
    </w:p>
    <w:p w14:paraId="44F748CA" w14:textId="77777777" w:rsidR="00A77B3E" w:rsidRPr="007457A7" w:rsidRDefault="00A77B3E" w:rsidP="002079EE">
      <w:pPr>
        <w:spacing w:line="360" w:lineRule="auto"/>
        <w:jc w:val="both"/>
        <w:rPr>
          <w:rFonts w:ascii="Book Antiqua" w:hAnsi="Book Antiqua"/>
          <w:color w:val="000000" w:themeColor="text1"/>
        </w:rPr>
      </w:pPr>
    </w:p>
    <w:p w14:paraId="5DB03EF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CONCLUSION</w:t>
      </w:r>
    </w:p>
    <w:p w14:paraId="4D6CF59B" w14:textId="0E06E3DF"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This study is of value to assist the selection of more effective natural products for direct consumption and the development of nutraceuticals or </w:t>
      </w:r>
      <w:r w:rsidR="002079EE" w:rsidRPr="007457A7">
        <w:rPr>
          <w:rFonts w:ascii="Book Antiqua" w:eastAsia="Book Antiqua" w:hAnsi="Book Antiqua" w:cs="Book Antiqua"/>
          <w:color w:val="000000" w:themeColor="text1"/>
        </w:rPr>
        <w:t>therapeutics</w:t>
      </w:r>
      <w:r w:rsidRPr="007457A7">
        <w:rPr>
          <w:rFonts w:ascii="Book Antiqua" w:eastAsia="Book Antiqua" w:hAnsi="Book Antiqua" w:cs="Book Antiqua"/>
          <w:color w:val="000000" w:themeColor="text1"/>
        </w:rPr>
        <w:t xml:space="preserve"> to manage oxidative stress-related diseases. </w:t>
      </w:r>
    </w:p>
    <w:p w14:paraId="68170DA7" w14:textId="77777777" w:rsidR="00A77B3E" w:rsidRPr="007457A7" w:rsidRDefault="00A77B3E" w:rsidP="002079EE">
      <w:pPr>
        <w:spacing w:line="360" w:lineRule="auto"/>
        <w:jc w:val="both"/>
        <w:rPr>
          <w:rFonts w:ascii="Book Antiqua" w:hAnsi="Book Antiqua"/>
          <w:color w:val="000000" w:themeColor="text1"/>
        </w:rPr>
      </w:pPr>
    </w:p>
    <w:p w14:paraId="5773B168" w14:textId="77777777" w:rsidR="00A77B3E" w:rsidRPr="007457A7" w:rsidRDefault="005B2BF4" w:rsidP="002079EE">
      <w:pPr>
        <w:spacing w:line="360" w:lineRule="auto"/>
        <w:jc w:val="both"/>
        <w:rPr>
          <w:rFonts w:ascii="Book Antiqua" w:hAnsi="Book Antiqua"/>
          <w:color w:val="000000" w:themeColor="text1"/>
          <w:lang w:eastAsia="zh-CN"/>
        </w:rPr>
      </w:pPr>
      <w:r w:rsidRPr="007457A7">
        <w:rPr>
          <w:rFonts w:ascii="Book Antiqua" w:eastAsia="Book Antiqua" w:hAnsi="Book Antiqua" w:cs="Book Antiqua"/>
          <w:b/>
          <w:bCs/>
          <w:color w:val="000000" w:themeColor="text1"/>
        </w:rPr>
        <w:t xml:space="preserve">Key </w:t>
      </w:r>
      <w:r w:rsidRPr="007457A7">
        <w:rPr>
          <w:rFonts w:ascii="Book Antiqua" w:eastAsia="Book Antiqua" w:hAnsi="Book Antiqua" w:cs="Book Antiqua"/>
          <w:b/>
          <w:bCs/>
          <w:caps/>
          <w:color w:val="000000" w:themeColor="text1"/>
        </w:rPr>
        <w:t>w</w:t>
      </w:r>
      <w:r w:rsidRPr="007457A7">
        <w:rPr>
          <w:rFonts w:ascii="Book Antiqua" w:eastAsia="Book Antiqua" w:hAnsi="Book Antiqua" w:cs="Book Antiqua"/>
          <w:b/>
          <w:bCs/>
          <w:color w:val="000000" w:themeColor="text1"/>
        </w:rPr>
        <w:t xml:space="preserve">ords: </w:t>
      </w:r>
      <w:r w:rsidRPr="007457A7">
        <w:rPr>
          <w:rFonts w:ascii="Book Antiqua" w:eastAsia="Book Antiqua" w:hAnsi="Book Antiqua" w:cs="Book Antiqua"/>
          <w:color w:val="000000" w:themeColor="text1"/>
        </w:rPr>
        <w:t>Antioxidant activity;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Medicinal herbs; </w:t>
      </w:r>
      <w:proofErr w:type="spellStart"/>
      <w:r w:rsidRPr="007457A7">
        <w:rPr>
          <w:rFonts w:ascii="Book Antiqua" w:eastAsia="Book Antiqua" w:hAnsi="Book Antiqua" w:cs="Book Antiqua"/>
          <w:color w:val="000000" w:themeColor="text1"/>
        </w:rPr>
        <w:t>Hepatoprotection</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color w:val="000000" w:themeColor="text1"/>
        </w:rPr>
        <w:t>Sanguisorba</w:t>
      </w:r>
      <w:proofErr w:type="spellEnd"/>
      <w:r w:rsidRPr="007457A7">
        <w:rPr>
          <w:rFonts w:ascii="Book Antiqua" w:eastAsia="Book Antiqua" w:hAnsi="Book Antiqua" w:cs="Book Antiqua"/>
          <w:i/>
          <w:color w:val="000000" w:themeColor="text1"/>
        </w:rPr>
        <w:t xml:space="preserve"> officinalis</w:t>
      </w:r>
      <w:r w:rsidRPr="007457A7">
        <w:rPr>
          <w:rFonts w:ascii="Book Antiqua" w:eastAsia="Book Antiqua" w:hAnsi="Book Antiqua" w:cs="Book Antiqua"/>
          <w:color w:val="000000" w:themeColor="text1"/>
        </w:rPr>
        <w:t xml:space="preserve"> L.;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Franch</w:t>
      </w:r>
      <w:proofErr w:type="spellEnd"/>
    </w:p>
    <w:p w14:paraId="0C69D8A6" w14:textId="77777777" w:rsidR="00A77B3E" w:rsidRPr="007457A7" w:rsidRDefault="00A77B3E" w:rsidP="002079EE">
      <w:pPr>
        <w:spacing w:line="360" w:lineRule="auto"/>
        <w:jc w:val="both"/>
        <w:rPr>
          <w:rFonts w:ascii="Book Antiqua" w:hAnsi="Book Antiqua"/>
          <w:color w:val="000000" w:themeColor="text1"/>
        </w:rPr>
      </w:pPr>
    </w:p>
    <w:p w14:paraId="5539400E" w14:textId="77777777" w:rsidR="007457A7" w:rsidRPr="007457A7" w:rsidRDefault="007457A7" w:rsidP="007457A7">
      <w:pPr>
        <w:spacing w:line="360" w:lineRule="auto"/>
        <w:rPr>
          <w:rFonts w:ascii="Book Antiqua" w:hAnsi="Book Antiqua" w:cs="Book Antiqua" w:hint="eastAsia"/>
          <w:color w:val="000000" w:themeColor="text1"/>
          <w:lang w:eastAsia="zh-CN"/>
        </w:rPr>
      </w:pPr>
      <w:r w:rsidRPr="007457A7">
        <w:rPr>
          <w:rFonts w:ascii="Book Antiqua" w:hAnsi="Book Antiqua" w:cs="Book Antiqua" w:hint="eastAsia"/>
          <w:b/>
          <w:color w:val="000000" w:themeColor="text1"/>
          <w:lang w:eastAsia="zh-CN"/>
        </w:rPr>
        <w:t xml:space="preserve">Citation: </w:t>
      </w:r>
      <w:proofErr w:type="spellStart"/>
      <w:r w:rsidRPr="007457A7">
        <w:rPr>
          <w:rFonts w:ascii="Book Antiqua" w:eastAsia="Book Antiqua" w:hAnsi="Book Antiqua" w:cs="Book Antiqua"/>
          <w:color w:val="000000" w:themeColor="text1"/>
        </w:rPr>
        <w:t>Meng</w:t>
      </w:r>
      <w:proofErr w:type="spellEnd"/>
      <w:r w:rsidRPr="007457A7">
        <w:rPr>
          <w:rFonts w:ascii="Book Antiqua" w:eastAsia="Book Antiqua" w:hAnsi="Book Antiqua" w:cs="Book Antiqua"/>
          <w:color w:val="000000" w:themeColor="text1"/>
        </w:rPr>
        <w:t xml:space="preserve"> X, Tang GY, Liu PH, Zhao CJ, Liu Q, Li HB. Antioxidant activity and </w:t>
      </w:r>
      <w:proofErr w:type="spellStart"/>
      <w:r w:rsidRPr="007457A7">
        <w:rPr>
          <w:rFonts w:ascii="Book Antiqua" w:eastAsia="Book Antiqua" w:hAnsi="Book Antiqua" w:cs="Book Antiqua"/>
          <w:color w:val="000000" w:themeColor="text1"/>
        </w:rPr>
        <w:t>hepatoprotective</w:t>
      </w:r>
      <w:proofErr w:type="spellEnd"/>
      <w:r w:rsidRPr="007457A7">
        <w:rPr>
          <w:rFonts w:ascii="Book Antiqua" w:eastAsia="Book Antiqua" w:hAnsi="Book Antiqua" w:cs="Book Antiqua"/>
          <w:color w:val="000000" w:themeColor="text1"/>
        </w:rPr>
        <w:t xml:space="preserve"> effect of 10 medicinal herbs on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in mice. </w:t>
      </w:r>
      <w:r w:rsidRPr="007457A7">
        <w:rPr>
          <w:rFonts w:ascii="Book Antiqua" w:eastAsia="Book Antiqua" w:hAnsi="Book Antiqua" w:cs="Book Antiqua"/>
          <w:i/>
          <w:iCs/>
          <w:color w:val="000000" w:themeColor="text1"/>
        </w:rPr>
        <w:t xml:space="preserve">World J </w:t>
      </w:r>
      <w:proofErr w:type="spellStart"/>
      <w:r w:rsidRPr="007457A7">
        <w:rPr>
          <w:rFonts w:ascii="Book Antiqua" w:eastAsia="Book Antiqua" w:hAnsi="Book Antiqua" w:cs="Book Antiqua"/>
          <w:i/>
          <w:iCs/>
          <w:color w:val="000000" w:themeColor="text1"/>
        </w:rPr>
        <w:t>Gastroenterol</w:t>
      </w:r>
      <w:proofErr w:type="spellEnd"/>
      <w:r w:rsidRPr="007457A7">
        <w:rPr>
          <w:rFonts w:ascii="Book Antiqua" w:eastAsia="Book Antiqua" w:hAnsi="Book Antiqua" w:cs="Book Antiqua"/>
          <w:color w:val="000000" w:themeColor="text1"/>
        </w:rPr>
        <w:t xml:space="preserve"> 2020; 26(37): </w:t>
      </w:r>
      <w:r w:rsidRPr="007457A7">
        <w:rPr>
          <w:rFonts w:ascii="Book Antiqua" w:hAnsi="Book Antiqua" w:cs="Book Antiqua" w:hint="eastAsia"/>
          <w:color w:val="000000" w:themeColor="text1"/>
        </w:rPr>
        <w:t>5629</w:t>
      </w:r>
      <w:r w:rsidRPr="007457A7">
        <w:rPr>
          <w:rFonts w:ascii="Book Antiqua" w:eastAsia="Book Antiqua" w:hAnsi="Book Antiqua" w:cs="Book Antiqua"/>
          <w:color w:val="000000" w:themeColor="text1"/>
        </w:rPr>
        <w:t>-</w:t>
      </w:r>
      <w:r w:rsidRPr="007457A7">
        <w:rPr>
          <w:rFonts w:ascii="Book Antiqua" w:hAnsi="Book Antiqua" w:cs="Book Antiqua" w:hint="eastAsia"/>
          <w:color w:val="000000" w:themeColor="text1"/>
        </w:rPr>
        <w:t>5645</w:t>
      </w:r>
      <w:r w:rsidRPr="007457A7">
        <w:rPr>
          <w:rFonts w:ascii="Book Antiqua" w:eastAsia="Book Antiqua" w:hAnsi="Book Antiqua" w:cs="Book Antiqua"/>
          <w:color w:val="000000" w:themeColor="text1"/>
        </w:rPr>
        <w:t xml:space="preserve">  </w:t>
      </w:r>
    </w:p>
    <w:p w14:paraId="6B64E193" w14:textId="105B3972" w:rsidR="007457A7" w:rsidRPr="007457A7" w:rsidRDefault="007457A7" w:rsidP="007457A7">
      <w:pPr>
        <w:spacing w:line="360" w:lineRule="auto"/>
        <w:rPr>
          <w:rFonts w:ascii="Book Antiqua" w:hAnsi="Book Antiqua" w:cs="Book Antiqua" w:hint="eastAsia"/>
          <w:color w:val="000000" w:themeColor="text1"/>
          <w:lang w:eastAsia="zh-CN"/>
        </w:rPr>
      </w:pPr>
      <w:r w:rsidRPr="007457A7">
        <w:rPr>
          <w:rFonts w:ascii="Book Antiqua" w:eastAsia="Book Antiqua" w:hAnsi="Book Antiqua" w:cs="Book Antiqua"/>
          <w:b/>
          <w:color w:val="000000" w:themeColor="text1"/>
        </w:rPr>
        <w:t>URL:</w:t>
      </w:r>
      <w:r w:rsidRPr="007457A7">
        <w:rPr>
          <w:rFonts w:ascii="Book Antiqua" w:eastAsia="Book Antiqua" w:hAnsi="Book Antiqua" w:cs="Book Antiqua"/>
          <w:color w:val="000000" w:themeColor="text1"/>
        </w:rPr>
        <w:t xml:space="preserve"> https://www.wjgnet.com/1007-9327/full/v26/i37/</w:t>
      </w:r>
      <w:r w:rsidRPr="007457A7">
        <w:rPr>
          <w:rFonts w:ascii="Book Antiqua" w:hAnsi="Book Antiqua" w:cs="Book Antiqua" w:hint="eastAsia"/>
          <w:color w:val="000000" w:themeColor="text1"/>
        </w:rPr>
        <w:t>5629</w:t>
      </w:r>
      <w:r w:rsidRPr="007457A7">
        <w:rPr>
          <w:rFonts w:ascii="Book Antiqua" w:eastAsia="Book Antiqua" w:hAnsi="Book Antiqua" w:cs="Book Antiqua"/>
          <w:color w:val="000000" w:themeColor="text1"/>
        </w:rPr>
        <w:t xml:space="preserve">.htm  </w:t>
      </w:r>
    </w:p>
    <w:p w14:paraId="5357FDD5" w14:textId="182EC49B" w:rsidR="007457A7" w:rsidRPr="007457A7" w:rsidRDefault="007457A7" w:rsidP="007457A7">
      <w:pPr>
        <w:spacing w:line="360" w:lineRule="auto"/>
        <w:rPr>
          <w:rFonts w:ascii="Book Antiqua" w:hAnsi="Book Antiqua" w:hint="eastAsia"/>
          <w:color w:val="000000" w:themeColor="text1"/>
        </w:rPr>
      </w:pPr>
      <w:r w:rsidRPr="007457A7">
        <w:rPr>
          <w:rFonts w:ascii="Book Antiqua" w:eastAsia="Book Antiqua" w:hAnsi="Book Antiqua" w:cs="Book Antiqua"/>
          <w:b/>
          <w:color w:val="000000" w:themeColor="text1"/>
        </w:rPr>
        <w:t>DOI:</w:t>
      </w:r>
      <w:r w:rsidRPr="007457A7">
        <w:rPr>
          <w:rFonts w:ascii="Book Antiqua" w:eastAsia="Book Antiqua" w:hAnsi="Book Antiqua" w:cs="Book Antiqua"/>
          <w:color w:val="000000" w:themeColor="text1"/>
        </w:rPr>
        <w:t xml:space="preserve"> https://dx.doi.org/10.3748/wjg.v26.i37.</w:t>
      </w:r>
      <w:r w:rsidRPr="007457A7">
        <w:rPr>
          <w:rFonts w:ascii="Book Antiqua" w:hAnsi="Book Antiqua" w:cs="Book Antiqua" w:hint="eastAsia"/>
          <w:color w:val="000000" w:themeColor="text1"/>
        </w:rPr>
        <w:t>5629</w:t>
      </w:r>
    </w:p>
    <w:p w14:paraId="159ABBD3" w14:textId="77777777" w:rsidR="00A77B3E" w:rsidRPr="007457A7" w:rsidRDefault="00A77B3E" w:rsidP="002079EE">
      <w:pPr>
        <w:spacing w:line="360" w:lineRule="auto"/>
        <w:jc w:val="both"/>
        <w:rPr>
          <w:rFonts w:ascii="Book Antiqua" w:hAnsi="Book Antiqua"/>
          <w:color w:val="000000" w:themeColor="text1"/>
        </w:rPr>
      </w:pPr>
    </w:p>
    <w:p w14:paraId="6C244E8A" w14:textId="4BEE9014"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Core </w:t>
      </w:r>
      <w:r w:rsidRPr="007457A7">
        <w:rPr>
          <w:rFonts w:ascii="Book Antiqua" w:eastAsia="Book Antiqua" w:hAnsi="Book Antiqua" w:cs="Book Antiqua"/>
          <w:b/>
          <w:bCs/>
          <w:caps/>
          <w:color w:val="000000" w:themeColor="text1"/>
        </w:rPr>
        <w:t>t</w:t>
      </w:r>
      <w:r w:rsidRPr="007457A7">
        <w:rPr>
          <w:rFonts w:ascii="Book Antiqua" w:eastAsia="Book Antiqua" w:hAnsi="Book Antiqua" w:cs="Book Antiqua"/>
          <w:b/>
          <w:bCs/>
          <w:color w:val="000000" w:themeColor="text1"/>
        </w:rPr>
        <w:t xml:space="preserve">ip: </w:t>
      </w:r>
      <w:r w:rsidRPr="007457A7">
        <w:rPr>
          <w:rFonts w:ascii="Book Antiqua" w:eastAsia="Book Antiqua" w:hAnsi="Book Antiqua" w:cs="Book Antiqua"/>
          <w:color w:val="000000" w:themeColor="text1"/>
        </w:rPr>
        <w:t xml:space="preserve">Many natural products confer health benefits against diverse diseases through their antioxidant activities. In this study, </w:t>
      </w:r>
      <w:r w:rsidR="002079EE"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medicinal herbs were selected for an evaluation and comparison of their effects on </w:t>
      </w:r>
      <w:r w:rsidR="00A97B75" w:rsidRPr="007457A7">
        <w:rPr>
          <w:rFonts w:ascii="Book Antiqua" w:eastAsia="Book Antiqua" w:hAnsi="Book Antiqua" w:cs="Book Antiqua"/>
          <w:color w:val="000000" w:themeColor="text1"/>
        </w:rPr>
        <w:t>c</w:t>
      </w:r>
      <w:r w:rsidRPr="007457A7">
        <w:rPr>
          <w:rFonts w:ascii="Book Antiqua" w:eastAsia="Book Antiqua" w:hAnsi="Book Antiqua" w:cs="Book Antiqua"/>
          <w:color w:val="000000" w:themeColor="text1"/>
        </w:rPr>
        <w:t>arbon tetrachloride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)-induced oxidative liver injury.</w:t>
      </w:r>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i/>
          <w:iCs/>
          <w:color w:val="000000" w:themeColor="text1"/>
        </w:rPr>
        <w:t xml:space="preserve"> officinalis </w:t>
      </w:r>
      <w:r w:rsidRPr="007457A7">
        <w:rPr>
          <w:rFonts w:ascii="Book Antiqua" w:eastAsia="Book Antiqua" w:hAnsi="Book Antiqua" w:cs="Book Antiqua"/>
          <w:color w:val="000000" w:themeColor="text1"/>
        </w:rPr>
        <w:t>(</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exhibited the strongest hepatoprotective effect, and the strongest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activities were also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Our results provided valuable information for the selection of more efficient herbs to protect against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and to support the direct application </w:t>
      </w:r>
      <w:r w:rsidRPr="007457A7">
        <w:rPr>
          <w:rFonts w:ascii="Book Antiqua" w:eastAsia="Book Antiqua" w:hAnsi="Book Antiqua" w:cs="Book Antiqua"/>
          <w:color w:val="000000" w:themeColor="text1"/>
        </w:rPr>
        <w:lastRenderedPageBreak/>
        <w:t>of herbs or the development of novel therapies for the management of oxidative stress-related diseases.</w:t>
      </w:r>
    </w:p>
    <w:p w14:paraId="47E5E983" w14:textId="77777777" w:rsidR="00A77B3E" w:rsidRPr="007457A7" w:rsidRDefault="00A77B3E" w:rsidP="002079EE">
      <w:pPr>
        <w:spacing w:line="360" w:lineRule="auto"/>
        <w:jc w:val="both"/>
        <w:rPr>
          <w:rFonts w:ascii="Book Antiqua" w:hAnsi="Book Antiqua"/>
          <w:color w:val="000000" w:themeColor="text1"/>
        </w:rPr>
      </w:pPr>
    </w:p>
    <w:p w14:paraId="0A982AD6" w14:textId="77777777" w:rsidR="002079EE" w:rsidRPr="007457A7" w:rsidRDefault="002079EE">
      <w:pPr>
        <w:rPr>
          <w:rFonts w:ascii="Book Antiqua" w:eastAsia="Book Antiqua" w:hAnsi="Book Antiqua" w:cs="Book Antiqua"/>
          <w:b/>
          <w:caps/>
          <w:color w:val="000000" w:themeColor="text1"/>
          <w:u w:val="single"/>
        </w:rPr>
      </w:pPr>
      <w:r w:rsidRPr="007457A7">
        <w:rPr>
          <w:rFonts w:ascii="Book Antiqua" w:eastAsia="Book Antiqua" w:hAnsi="Book Antiqua" w:cs="Book Antiqua"/>
          <w:b/>
          <w:caps/>
          <w:color w:val="000000" w:themeColor="text1"/>
          <w:u w:val="single"/>
        </w:rPr>
        <w:br w:type="page"/>
      </w:r>
    </w:p>
    <w:p w14:paraId="5A3C1749" w14:textId="072AA8BE"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lastRenderedPageBreak/>
        <w:t>INTRODUCTION</w:t>
      </w:r>
    </w:p>
    <w:p w14:paraId="4E563D69" w14:textId="7C36D25A"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Redox reactions are involved in numerous physiological and pathological processes; moreover, cellular homeostasis depends on the interaction between oxidants and the defense system, which includes reductants and antioxidant enzymes</w:t>
      </w:r>
      <w:r w:rsidRPr="007457A7">
        <w:rPr>
          <w:rFonts w:ascii="Book Antiqua" w:eastAsia="Book Antiqua" w:hAnsi="Book Antiqua" w:cs="Book Antiqua"/>
          <w:color w:val="000000" w:themeColor="text1"/>
          <w:vertAlign w:val="superscript"/>
        </w:rPr>
        <w:t>[1,2]</w:t>
      </w:r>
      <w:r w:rsidRPr="007457A7">
        <w:rPr>
          <w:rFonts w:ascii="Book Antiqua" w:eastAsia="Book Antiqua" w:hAnsi="Book Antiqua" w:cs="Book Antiqua"/>
          <w:color w:val="000000" w:themeColor="text1"/>
        </w:rPr>
        <w:t xml:space="preserve">. The prevalence of free radicals, such as reactive oxygen species and reactive nitrogen species, at a desirable level can contribute to cell growth and </w:t>
      </w:r>
      <w:proofErr w:type="gramStart"/>
      <w:r w:rsidRPr="007457A7">
        <w:rPr>
          <w:rFonts w:ascii="Book Antiqua" w:eastAsia="Book Antiqua" w:hAnsi="Book Antiqua" w:cs="Book Antiqua"/>
          <w:color w:val="000000" w:themeColor="text1"/>
        </w:rPr>
        <w:t>differentiation</w:t>
      </w:r>
      <w:r w:rsidRPr="007457A7">
        <w:rPr>
          <w:rFonts w:ascii="Book Antiqua" w:eastAsia="Book Antiqua" w:hAnsi="Book Antiqua" w:cs="Book Antiqua"/>
          <w:color w:val="000000" w:themeColor="text1"/>
          <w:vertAlign w:val="superscript"/>
        </w:rPr>
        <w:t>[</w:t>
      </w:r>
      <w:proofErr w:type="gramEnd"/>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However, the overproduction of free radicals is destructive, resulting in oxidative stress and contributing to various diseases, such as cardiovascular diseases, cancer, diabetes, obesity, neurodegenerative disorders, and liver diseases</w:t>
      </w:r>
      <w:r w:rsidRPr="007457A7">
        <w:rPr>
          <w:rFonts w:ascii="Book Antiqua" w:eastAsia="Book Antiqua" w:hAnsi="Book Antiqua" w:cs="Book Antiqua"/>
          <w:color w:val="000000" w:themeColor="text1"/>
          <w:vertAlign w:val="superscript"/>
        </w:rPr>
        <w:t>[3</w:t>
      </w:r>
      <w:r w:rsidR="00C01629" w:rsidRPr="007457A7">
        <w:rPr>
          <w:rFonts w:ascii="Book Antiqua" w:eastAsia="Book Antiqua" w:hAnsi="Book Antiqua" w:cs="Book Antiqua"/>
          <w:color w:val="000000" w:themeColor="text1"/>
          <w:vertAlign w:val="superscript"/>
        </w:rPr>
        <w:t>-6</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w:t>
      </w:r>
    </w:p>
    <w:p w14:paraId="5D7EC294" w14:textId="1079353C" w:rsidR="00A77B3E" w:rsidRPr="007457A7" w:rsidRDefault="005B2BF4" w:rsidP="002079EE">
      <w:pPr>
        <w:spacing w:line="360" w:lineRule="auto"/>
        <w:ind w:firstLine="240"/>
        <w:jc w:val="both"/>
        <w:rPr>
          <w:rFonts w:ascii="Book Antiqua" w:hAnsi="Book Antiqua"/>
          <w:color w:val="000000" w:themeColor="text1"/>
        </w:rPr>
      </w:pPr>
      <w:r w:rsidRPr="007457A7">
        <w:rPr>
          <w:rFonts w:ascii="Book Antiqua" w:eastAsia="Book Antiqua" w:hAnsi="Book Antiqua" w:cs="Book Antiqua"/>
          <w:color w:val="000000" w:themeColor="text1"/>
        </w:rPr>
        <w:t>Many factors can cause liver damage. In addition to physical factors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radiation) and biological factors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viruses), some chemicals are hepatotoxic. Carbon tetrachloride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is often used in animal experiments to study the effects of substances on liver injury and the related mechanisms of action</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7</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9</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The causal link between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and liver diseases has been well established</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9</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10</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During the metabolism of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in the liver, hepatotoxic metabolites and excessive free radicals such as trichloromethyl radical (</w:t>
      </w:r>
      <w:r w:rsidR="00582465" w:rsidRPr="007457A7">
        <w:rPr>
          <w:rFonts w:ascii="Book Antiqua" w:hAnsi="Book Antiqua"/>
          <w:color w:val="000000" w:themeColor="text1"/>
        </w:rPr>
        <w:t>∙</w:t>
      </w:r>
      <w:r w:rsidRPr="007457A7">
        <w:rPr>
          <w:rFonts w:ascii="Book Antiqua" w:eastAsia="Book Antiqua" w:hAnsi="Book Antiqua" w:cs="Book Antiqua"/>
          <w:color w:val="000000" w:themeColor="text1"/>
        </w:rPr>
        <w:t>CCl</w:t>
      </w:r>
      <w:r w:rsidRPr="007457A7">
        <w:rPr>
          <w:rFonts w:ascii="Book Antiqua" w:eastAsia="Book Antiqua" w:hAnsi="Book Antiqua" w:cs="Book Antiqua"/>
          <w:color w:val="000000" w:themeColor="text1"/>
          <w:vertAlign w:val="subscript"/>
        </w:rPr>
        <w:t>3</w:t>
      </w:r>
      <w:r w:rsidRPr="007457A7">
        <w:rPr>
          <w:rFonts w:ascii="Book Antiqua" w:eastAsia="Book Antiqua" w:hAnsi="Book Antiqua" w:cs="Book Antiqua"/>
          <w:color w:val="000000" w:themeColor="text1"/>
        </w:rPr>
        <w:t xml:space="preserve">) and </w:t>
      </w:r>
      <w:proofErr w:type="spellStart"/>
      <w:r w:rsidRPr="007457A7">
        <w:rPr>
          <w:rFonts w:ascii="Book Antiqua" w:eastAsia="Book Antiqua" w:hAnsi="Book Antiqua" w:cs="Book Antiqua"/>
          <w:color w:val="000000" w:themeColor="text1"/>
        </w:rPr>
        <w:t>trichloromethylperoxy</w:t>
      </w:r>
      <w:proofErr w:type="spellEnd"/>
      <w:r w:rsidRPr="007457A7">
        <w:rPr>
          <w:rFonts w:ascii="Book Antiqua" w:eastAsia="Book Antiqua" w:hAnsi="Book Antiqua" w:cs="Book Antiqua"/>
          <w:color w:val="000000" w:themeColor="text1"/>
        </w:rPr>
        <w:t xml:space="preserve"> radical (</w:t>
      </w:r>
      <w:r w:rsidR="00582465" w:rsidRPr="007457A7">
        <w:rPr>
          <w:rFonts w:ascii="Book Antiqua" w:hAnsi="Book Antiqua"/>
          <w:color w:val="000000" w:themeColor="text1"/>
        </w:rPr>
        <w:t>∙</w:t>
      </w:r>
      <w:r w:rsidRPr="007457A7">
        <w:rPr>
          <w:rFonts w:ascii="Book Antiqua" w:eastAsia="Book Antiqua" w:hAnsi="Book Antiqua" w:cs="Book Antiqua"/>
          <w:color w:val="000000" w:themeColor="text1"/>
        </w:rPr>
        <w:t>OOCCl</w:t>
      </w:r>
      <w:r w:rsidRPr="007457A7">
        <w:rPr>
          <w:rFonts w:ascii="Book Antiqua" w:eastAsia="Book Antiqua" w:hAnsi="Book Antiqua" w:cs="Book Antiqua"/>
          <w:color w:val="000000" w:themeColor="text1"/>
          <w:vertAlign w:val="subscript"/>
        </w:rPr>
        <w:t>3</w:t>
      </w:r>
      <w:r w:rsidRPr="007457A7">
        <w:rPr>
          <w:rFonts w:ascii="Book Antiqua" w:eastAsia="Book Antiqua" w:hAnsi="Book Antiqua" w:cs="Book Antiqua"/>
          <w:color w:val="000000" w:themeColor="text1"/>
        </w:rPr>
        <w:t>) are generated, accompanied by other free radicals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O</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and H</w:t>
      </w:r>
      <w:r w:rsidRPr="007457A7">
        <w:rPr>
          <w:rFonts w:ascii="Book Antiqua" w:eastAsia="Book Antiqua" w:hAnsi="Book Antiqua" w:cs="Book Antiqua"/>
          <w:color w:val="000000" w:themeColor="text1"/>
          <w:vertAlign w:val="subscript"/>
        </w:rPr>
        <w:t>2</w:t>
      </w:r>
      <w:r w:rsidRPr="007457A7">
        <w:rPr>
          <w:rFonts w:ascii="Book Antiqua" w:eastAsia="Book Antiqua" w:hAnsi="Book Antiqua" w:cs="Book Antiqua"/>
          <w:color w:val="000000" w:themeColor="text1"/>
        </w:rPr>
        <w:t>O</w:t>
      </w:r>
      <w:r w:rsidRPr="007457A7">
        <w:rPr>
          <w:rFonts w:ascii="Book Antiqua" w:eastAsia="Book Antiqua" w:hAnsi="Book Antiqua" w:cs="Book Antiqua"/>
          <w:color w:val="000000" w:themeColor="text1"/>
          <w:vertAlign w:val="subscript"/>
        </w:rPr>
        <w:t>2</w:t>
      </w:r>
      <w:r w:rsidRPr="007457A7">
        <w:rPr>
          <w:rFonts w:ascii="Book Antiqua" w:eastAsia="Book Antiqua" w:hAnsi="Book Antiqua" w:cs="Book Antiqua"/>
          <w:color w:val="000000" w:themeColor="text1"/>
        </w:rPr>
        <w:t>). Consequently, reductants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xml:space="preserve">, glutathione, GSH) are depleted, and antioxidant enzymes </w:t>
      </w:r>
      <w:r w:rsidR="000C507F" w:rsidRPr="007457A7">
        <w:rPr>
          <w:rFonts w:ascii="Book Antiqua" w:hAnsi="Book Antiqua" w:cs="Book Antiqua"/>
          <w:color w:val="000000" w:themeColor="text1"/>
          <w:lang w:eastAsia="zh-CN"/>
        </w:rPr>
        <w:t>[</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xml:space="preserve">, superoxide dismutase </w:t>
      </w:r>
      <w:r w:rsidR="000C507F"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SOD</w:t>
      </w:r>
      <w:r w:rsidR="000C507F"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and catalase </w:t>
      </w:r>
      <w:r w:rsidR="000C507F"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CAT)</w:t>
      </w:r>
      <w:r w:rsidR="000C507F"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are inhibited, inducing oxidative </w:t>
      </w:r>
      <w:r w:rsidR="00805389" w:rsidRPr="007457A7">
        <w:rPr>
          <w:rFonts w:ascii="Book Antiqua" w:eastAsia="Book Antiqua" w:hAnsi="Book Antiqua" w:cs="Book Antiqua"/>
          <w:color w:val="000000" w:themeColor="text1"/>
        </w:rPr>
        <w:t>stress</w:t>
      </w:r>
      <w:r w:rsidR="00805389"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9</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Meanwhile, the toxic metabolites and free radicals bind to phospholipid molecules embedded in the membranes of mitochondria, the endoplasmic reticulum, and hepatocytes, which leads to lipid peroxidation and membrane dysfunction or </w:t>
      </w:r>
      <w:proofErr w:type="gramStart"/>
      <w:r w:rsidRPr="007457A7">
        <w:rPr>
          <w:rFonts w:ascii="Book Antiqua" w:eastAsia="Book Antiqua" w:hAnsi="Book Antiqua" w:cs="Book Antiqua"/>
          <w:color w:val="000000" w:themeColor="text1"/>
        </w:rPr>
        <w:t>damage</w:t>
      </w:r>
      <w:r w:rsidRPr="007457A7">
        <w:rPr>
          <w:rFonts w:ascii="Book Antiqua" w:eastAsia="Book Antiqua" w:hAnsi="Book Antiqua" w:cs="Book Antiqua"/>
          <w:color w:val="000000" w:themeColor="text1"/>
          <w:vertAlign w:val="superscript"/>
        </w:rPr>
        <w:t>[</w:t>
      </w:r>
      <w:proofErr w:type="gramEnd"/>
      <w:r w:rsidR="00DA7D79" w:rsidRPr="007457A7">
        <w:rPr>
          <w:rFonts w:ascii="Book Antiqua" w:eastAsia="Book Antiqua" w:hAnsi="Book Antiqua" w:cs="Book Antiqua"/>
          <w:color w:val="000000" w:themeColor="text1"/>
          <w:vertAlign w:val="superscript"/>
        </w:rPr>
        <w:t>9</w:t>
      </w:r>
      <w:r w:rsidRPr="007457A7">
        <w:rPr>
          <w:rFonts w:ascii="Book Antiqua" w:eastAsia="Book Antiqua" w:hAnsi="Book Antiqua" w:cs="Book Antiqua"/>
          <w:color w:val="000000" w:themeColor="text1"/>
          <w:vertAlign w:val="superscript"/>
        </w:rPr>
        <w:t>]</w:t>
      </w:r>
      <w:r w:rsidR="002079EE"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w:t>
      </w:r>
      <w:r w:rsidR="002079EE" w:rsidRPr="007457A7">
        <w:rPr>
          <w:rFonts w:ascii="Book Antiqua" w:eastAsia="Book Antiqua" w:hAnsi="Book Antiqua" w:cs="Book Antiqua"/>
          <w:color w:val="000000" w:themeColor="text1"/>
        </w:rPr>
        <w:t>I</w:t>
      </w:r>
      <w:r w:rsidRPr="007457A7">
        <w:rPr>
          <w:rFonts w:ascii="Book Antiqua" w:eastAsia="Book Antiqua" w:hAnsi="Book Antiqua" w:cs="Book Antiqua"/>
          <w:color w:val="000000" w:themeColor="text1"/>
        </w:rPr>
        <w:t>n addition, they can also bind with other macromolecules, such as proteins and DNA, and result in cell damage or death. Such a condition may aggravate hypoxia, induce the accumulation of more lipids, facilitate gut leakage and bacterial translocation, promote cytokine release, and increase hepatic iron accumulation, which exacerbates the production of highly reactive radicals</w:t>
      </w:r>
      <w:r w:rsidRPr="007457A7">
        <w:rPr>
          <w:rFonts w:ascii="Book Antiqua" w:eastAsia="Book Antiqua" w:hAnsi="Book Antiqua" w:cs="Book Antiqua"/>
          <w:color w:val="000000" w:themeColor="text1"/>
          <w:vertAlign w:val="superscript"/>
        </w:rPr>
        <w:t>[4,</w:t>
      </w:r>
      <w:r w:rsidR="00DA7D79" w:rsidRPr="007457A7">
        <w:rPr>
          <w:rFonts w:ascii="Book Antiqua" w:eastAsia="Book Antiqua" w:hAnsi="Book Antiqua" w:cs="Book Antiqua"/>
          <w:color w:val="000000" w:themeColor="text1"/>
          <w:vertAlign w:val="superscript"/>
        </w:rPr>
        <w:t>11</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Therefore, oxidative stress is a major pathogenic factor for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w:t>
      </w:r>
    </w:p>
    <w:p w14:paraId="62FB9502" w14:textId="17619A29" w:rsidR="00A77B3E" w:rsidRPr="007457A7" w:rsidRDefault="005B2BF4" w:rsidP="002079EE">
      <w:pPr>
        <w:spacing w:line="360" w:lineRule="auto"/>
        <w:ind w:firstLine="240"/>
        <w:jc w:val="both"/>
        <w:rPr>
          <w:rFonts w:ascii="Book Antiqua" w:hAnsi="Book Antiqua"/>
          <w:color w:val="000000" w:themeColor="text1"/>
        </w:rPr>
      </w:pPr>
      <w:r w:rsidRPr="007457A7">
        <w:rPr>
          <w:rFonts w:ascii="Book Antiqua" w:eastAsia="Book Antiqua" w:hAnsi="Book Antiqua" w:cs="Book Antiqua"/>
          <w:color w:val="000000" w:themeColor="text1"/>
        </w:rPr>
        <w:lastRenderedPageBreak/>
        <w:t>Through their antioxidant activities, many natural products have been shown to exert protective effects against various oxidative stress-related diseases, such as cardiovascular disease, cancer, and liver diseases</w:t>
      </w:r>
      <w:r w:rsidRPr="007457A7">
        <w:rPr>
          <w:rFonts w:ascii="Book Antiqua" w:eastAsia="Book Antiqua" w:hAnsi="Book Antiqua" w:cs="Book Antiqua"/>
          <w:color w:val="000000" w:themeColor="text1"/>
          <w:vertAlign w:val="superscript"/>
        </w:rPr>
        <w:t>[4,1</w:t>
      </w:r>
      <w:r w:rsidR="00DA7D79"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Notably, based on observations from many cultures over many years, numerous foods and herbs, including staple foods, vegetables, seasonings, and herbal teas</w:t>
      </w:r>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4</w:t>
      </w:r>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5</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have been reported to protect the liver</w:t>
      </w:r>
      <w:r w:rsidR="002079EE"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w:t>
      </w:r>
      <w:r w:rsidR="002079EE" w:rsidRPr="007457A7">
        <w:rPr>
          <w:rFonts w:ascii="Book Antiqua" w:eastAsia="Book Antiqua" w:hAnsi="Book Antiqua" w:cs="Book Antiqua"/>
          <w:color w:val="000000" w:themeColor="text1"/>
        </w:rPr>
        <w:t>S</w:t>
      </w:r>
      <w:r w:rsidRPr="007457A7">
        <w:rPr>
          <w:rFonts w:ascii="Book Antiqua" w:eastAsia="Book Antiqua" w:hAnsi="Book Antiqua" w:cs="Book Antiqua"/>
          <w:color w:val="000000" w:themeColor="text1"/>
        </w:rPr>
        <w:t>ubsequently, scientific evidence has shown that many related products and specific bioactive components have protective effects in the liver against oxidative injuries</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8</w:t>
      </w:r>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6</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In this study, </w:t>
      </w:r>
      <w:r w:rsidR="002079EE"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medicinal foods and herbs were selected for an evaluation and comparison of their effects on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-induced oxidative liver injury. In addition, the herb with the strongest hepatoprotective performance was analyzed for the detailed bioactive components by using high-performance liquid chromatography-electrospray ionization source-ion trap tandem mass spectrometry (HPLC-ESI-ITMS/MS). The</w:t>
      </w:r>
      <w:r w:rsidRPr="007457A7">
        <w:rPr>
          <w:rFonts w:ascii="Book Antiqua" w:eastAsia="Book Antiqua" w:hAnsi="Book Antiqua" w:cs="Book Antiqua"/>
          <w:i/>
          <w:iCs/>
          <w:color w:val="000000" w:themeColor="text1"/>
        </w:rPr>
        <w:t xml:space="preserve"> in vitro</w:t>
      </w:r>
      <w:r w:rsidRPr="007457A7">
        <w:rPr>
          <w:rFonts w:ascii="Book Antiqua" w:eastAsia="Book Antiqua" w:hAnsi="Book Antiqua" w:cs="Book Antiqua"/>
          <w:color w:val="000000" w:themeColor="text1"/>
        </w:rPr>
        <w:t xml:space="preserve"> antioxidant capacities, total phenolic content (TPC), and total flavonoid content (TFC) of the </w:t>
      </w:r>
      <w:r w:rsidR="002079EE" w:rsidRPr="007457A7">
        <w:rPr>
          <w:rFonts w:ascii="Book Antiqua" w:eastAsia="Book Antiqua" w:hAnsi="Book Antiqua" w:cs="Book Antiqua"/>
          <w:color w:val="000000" w:themeColor="text1"/>
        </w:rPr>
        <w:t xml:space="preserve">ten </w:t>
      </w:r>
      <w:r w:rsidRPr="007457A7">
        <w:rPr>
          <w:rFonts w:ascii="Book Antiqua" w:eastAsia="Book Antiqua" w:hAnsi="Book Antiqua" w:cs="Book Antiqua"/>
          <w:color w:val="000000" w:themeColor="text1"/>
        </w:rPr>
        <w:t>herbs were also determined. This study aimed to provide valuable information for the selection of more efficient herbs to protect against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-induced liver injury and to support the direct application of herbs or the development of novel therapies for the management of oxidative stress-related diseases.</w:t>
      </w:r>
    </w:p>
    <w:p w14:paraId="6890677C" w14:textId="77777777" w:rsidR="00A77B3E" w:rsidRPr="007457A7" w:rsidRDefault="00A77B3E" w:rsidP="002079EE">
      <w:pPr>
        <w:spacing w:line="360" w:lineRule="auto"/>
        <w:ind w:firstLine="240"/>
        <w:jc w:val="both"/>
        <w:rPr>
          <w:rFonts w:ascii="Book Antiqua" w:hAnsi="Book Antiqua"/>
          <w:color w:val="000000" w:themeColor="text1"/>
        </w:rPr>
      </w:pPr>
    </w:p>
    <w:p w14:paraId="06DEE04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MATERIALS AND METHODS</w:t>
      </w:r>
    </w:p>
    <w:p w14:paraId="2F4E002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Chemicals</w:t>
      </w:r>
    </w:p>
    <w:p w14:paraId="5E685FCF" w14:textId="1663E712"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sodium chloride, and acetic acid were obtained from </w:t>
      </w:r>
      <w:proofErr w:type="spellStart"/>
      <w:r w:rsidRPr="007457A7">
        <w:rPr>
          <w:rFonts w:ascii="Book Antiqua" w:eastAsia="Book Antiqua" w:hAnsi="Book Antiqua" w:cs="Book Antiqua"/>
          <w:color w:val="000000" w:themeColor="text1"/>
        </w:rPr>
        <w:t>Damao</w:t>
      </w:r>
      <w:proofErr w:type="spellEnd"/>
      <w:r w:rsidRPr="007457A7">
        <w:rPr>
          <w:rFonts w:ascii="Book Antiqua" w:eastAsia="Book Antiqua" w:hAnsi="Book Antiqua" w:cs="Book Antiqua"/>
          <w:color w:val="000000" w:themeColor="text1"/>
        </w:rPr>
        <w:t xml:space="preserve"> Chemical Reagent Factory (Tianjin, China). Olive oil was purchased from Aladdin Industrial Corporation (Shanghai, China). Methanol (99.9%, HPLC/ACS grade) and formic acid (≥ 90%, guaranteed grade) were purchased from Amethyst Chemicals (Beijing, China) and </w:t>
      </w:r>
      <w:proofErr w:type="spellStart"/>
      <w:r w:rsidRPr="007457A7">
        <w:rPr>
          <w:rFonts w:ascii="Book Antiqua" w:eastAsia="Book Antiqua" w:hAnsi="Book Antiqua" w:cs="Book Antiqua"/>
          <w:color w:val="000000" w:themeColor="text1"/>
        </w:rPr>
        <w:t>Kermel</w:t>
      </w:r>
      <w:proofErr w:type="spellEnd"/>
      <w:r w:rsidRPr="007457A7">
        <w:rPr>
          <w:rFonts w:ascii="Book Antiqua" w:eastAsia="Book Antiqua" w:hAnsi="Book Antiqua" w:cs="Book Antiqua"/>
          <w:color w:val="000000" w:themeColor="text1"/>
        </w:rPr>
        <w:t xml:space="preserve"> Chemical Factory (Tianjin, China), respectively. The phenolic standards, 2,4,6-tripyridyl-s-triazine (TPTZ), 6-hydroxy-2,5,7,8-tetramethylchromane-2-carboxylic acid (</w:t>
      </w:r>
      <w:proofErr w:type="spellStart"/>
      <w:r w:rsidRPr="007457A7">
        <w:rPr>
          <w:rFonts w:ascii="Book Antiqua" w:eastAsia="Book Antiqua" w:hAnsi="Book Antiqua" w:cs="Book Antiqua"/>
          <w:color w:val="000000" w:themeColor="text1"/>
        </w:rPr>
        <w:t>Trolox</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Folin</w:t>
      </w:r>
      <w:proofErr w:type="spellEnd"/>
      <w:r w:rsidRPr="007457A7">
        <w:rPr>
          <w:rFonts w:ascii="Book Antiqua" w:eastAsia="Book Antiqua" w:hAnsi="Book Antiqua" w:cs="Book Antiqua"/>
          <w:color w:val="000000" w:themeColor="text1"/>
        </w:rPr>
        <w:t xml:space="preserve"> </w:t>
      </w:r>
      <w:r w:rsidR="00833345" w:rsidRPr="007457A7">
        <w:rPr>
          <w:rFonts w:ascii="Book Antiqua" w:hAnsi="Book Antiqua" w:cs="Book Antiqua"/>
          <w:color w:val="000000" w:themeColor="text1"/>
          <w:lang w:eastAsia="zh-CN"/>
        </w:rPr>
        <w:t>and</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Ciocalteu’s</w:t>
      </w:r>
      <w:proofErr w:type="spellEnd"/>
      <w:r w:rsidRPr="007457A7">
        <w:rPr>
          <w:rFonts w:ascii="Book Antiqua" w:eastAsia="Book Antiqua" w:hAnsi="Book Antiqua" w:cs="Book Antiqua"/>
          <w:color w:val="000000" w:themeColor="text1"/>
        </w:rPr>
        <w:t xml:space="preserve"> phenol, and 2,2</w:t>
      </w:r>
      <w:r w:rsidR="00D53A0B"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-azino-bis(3-ethylbenothiazoline-6-sulphonic acid) diammonium salt (ABTS) were purchased from Sigma-Aldrich (St. </w:t>
      </w:r>
      <w:r w:rsidRPr="007457A7">
        <w:rPr>
          <w:rFonts w:ascii="Book Antiqua" w:eastAsia="Book Antiqua" w:hAnsi="Book Antiqua" w:cs="Book Antiqua"/>
          <w:color w:val="000000" w:themeColor="text1"/>
        </w:rPr>
        <w:lastRenderedPageBreak/>
        <w:t>Louis, MO, U</w:t>
      </w:r>
      <w:r w:rsidR="00833345" w:rsidRPr="007457A7">
        <w:rPr>
          <w:rFonts w:ascii="Book Antiqua" w:hAnsi="Book Antiqua" w:cs="Book Antiqua"/>
          <w:color w:val="000000" w:themeColor="text1"/>
          <w:lang w:eastAsia="zh-CN"/>
        </w:rPr>
        <w:t>nited States</w:t>
      </w:r>
      <w:r w:rsidRPr="007457A7">
        <w:rPr>
          <w:rFonts w:ascii="Book Antiqua" w:eastAsia="Book Antiqua" w:hAnsi="Book Antiqua" w:cs="Book Antiqua"/>
          <w:color w:val="000000" w:themeColor="text1"/>
        </w:rPr>
        <w:t xml:space="preserve">). Gallic acid (&gt; 98%) and (+)-catechin (&gt; 98%) were obtained from Chengdu Derick Biotechnology Co. Ltd. (Sichuan, China). </w:t>
      </w:r>
    </w:p>
    <w:p w14:paraId="65307644" w14:textId="11A45EA8" w:rsidR="00A77B3E" w:rsidRPr="007457A7" w:rsidRDefault="005B2BF4" w:rsidP="002079EE">
      <w:pPr>
        <w:spacing w:line="360" w:lineRule="auto"/>
        <w:ind w:firstLine="240"/>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t xml:space="preserve">All chemicals were of analytical or chromatographical grade. Double-distilled water was used in all experiments.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was obtained from the Beijing Union Pharmaceutical Factory. Detection kits for total protein, malondialdehyde (MDA), triglyceride (TG), GSH, SOD, and CAT were purchased from Nanjing </w:t>
      </w:r>
      <w:proofErr w:type="spellStart"/>
      <w:r w:rsidRPr="007457A7">
        <w:rPr>
          <w:rFonts w:ascii="Book Antiqua" w:eastAsia="Book Antiqua" w:hAnsi="Book Antiqua" w:cs="Book Antiqua"/>
          <w:color w:val="000000" w:themeColor="text1"/>
        </w:rPr>
        <w:t>Jiancheng</w:t>
      </w:r>
      <w:proofErr w:type="spellEnd"/>
      <w:r w:rsidRPr="007457A7">
        <w:rPr>
          <w:rFonts w:ascii="Book Antiqua" w:eastAsia="Book Antiqua" w:hAnsi="Book Antiqua" w:cs="Book Antiqua"/>
          <w:color w:val="000000" w:themeColor="text1"/>
        </w:rPr>
        <w:t xml:space="preserve"> Bioengineering Institute (Nanjing, China). </w:t>
      </w:r>
    </w:p>
    <w:p w14:paraId="0F360864" w14:textId="77777777" w:rsidR="00833345" w:rsidRPr="007457A7" w:rsidRDefault="00833345" w:rsidP="002079EE">
      <w:pPr>
        <w:spacing w:line="360" w:lineRule="auto"/>
        <w:ind w:firstLine="240"/>
        <w:jc w:val="both"/>
        <w:rPr>
          <w:rFonts w:ascii="Book Antiqua" w:hAnsi="Book Antiqua"/>
          <w:color w:val="000000" w:themeColor="text1"/>
          <w:lang w:eastAsia="zh-CN"/>
        </w:rPr>
      </w:pPr>
    </w:p>
    <w:p w14:paraId="26EC973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Preparation of water extract</w:t>
      </w:r>
    </w:p>
    <w:p w14:paraId="5D718C8A" w14:textId="69D00096" w:rsidR="00A77B3E" w:rsidRPr="007457A7" w:rsidRDefault="005B2BF4" w:rsidP="002079EE">
      <w:pPr>
        <w:spacing w:line="360" w:lineRule="auto"/>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t xml:space="preserve">Ten medicinal foods and herbs, </w:t>
      </w:r>
      <w:proofErr w:type="spellStart"/>
      <w:r w:rsidRPr="007457A7">
        <w:rPr>
          <w:rFonts w:ascii="Book Antiqua" w:eastAsia="Book Antiqua" w:hAnsi="Book Antiqua" w:cs="Book Antiqua"/>
          <w:i/>
          <w:iCs/>
          <w:color w:val="000000" w:themeColor="text1"/>
        </w:rPr>
        <w:t>Acanthopanax</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Rupr</w:t>
      </w:r>
      <w:proofErr w:type="spellEnd"/>
      <w:r w:rsidRPr="007457A7">
        <w:rPr>
          <w:rFonts w:ascii="Book Antiqua" w:eastAsia="Book Antiqua" w:hAnsi="Book Antiqua" w:cs="Book Antiqua"/>
          <w:color w:val="000000" w:themeColor="text1"/>
        </w:rPr>
        <w:t xml:space="preserve">. et Maxim.) harms (root and rhizome),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Lour</w:t>
      </w:r>
      <w:proofErr w:type="spellEnd"/>
      <w:r w:rsidRPr="007457A7">
        <w:rPr>
          <w:rFonts w:ascii="Book Antiqua" w:eastAsia="Book Antiqua" w:hAnsi="Book Antiqua" w:cs="Book Antiqua"/>
          <w:color w:val="000000" w:themeColor="text1"/>
        </w:rPr>
        <w:t xml:space="preserve">. (fruit),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Pierre ex </w:t>
      </w:r>
      <w:proofErr w:type="spellStart"/>
      <w:r w:rsidRPr="007457A7">
        <w:rPr>
          <w:rFonts w:ascii="Book Antiqua" w:eastAsia="Book Antiqua" w:hAnsi="Book Antiqua" w:cs="Book Antiqua"/>
          <w:color w:val="000000" w:themeColor="text1"/>
        </w:rPr>
        <w:t>Gagnep</w:t>
      </w:r>
      <w:proofErr w:type="spellEnd"/>
      <w:r w:rsidRPr="007457A7">
        <w:rPr>
          <w:rFonts w:ascii="Book Antiqua" w:eastAsia="Book Antiqua" w:hAnsi="Book Antiqua" w:cs="Book Antiqua"/>
          <w:color w:val="000000" w:themeColor="text1"/>
        </w:rPr>
        <w:t>. (fruit)</w:t>
      </w:r>
      <w:r w:rsidR="00805389"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Artemisia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Thunb</w:t>
      </w:r>
      <w:proofErr w:type="spellEnd"/>
      <w:r w:rsidRPr="007457A7">
        <w:rPr>
          <w:rFonts w:ascii="Book Antiqua" w:eastAsia="Book Antiqua" w:hAnsi="Book Antiqua" w:cs="Book Antiqua"/>
          <w:color w:val="000000" w:themeColor="text1"/>
        </w:rPr>
        <w:t xml:space="preserve">. (herb), </w:t>
      </w:r>
      <w:proofErr w:type="spellStart"/>
      <w:r w:rsidRPr="007457A7">
        <w:rPr>
          <w:rFonts w:ascii="Book Antiqua" w:eastAsia="Book Antiqua" w:hAnsi="Book Antiqua" w:cs="Book Antiqua"/>
          <w:i/>
          <w:iCs/>
          <w:color w:val="000000" w:themeColor="text1"/>
        </w:rPr>
        <w:t>Cimicifuga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Kom</w:t>
      </w:r>
      <w:proofErr w:type="spellEnd"/>
      <w:r w:rsidRPr="007457A7">
        <w:rPr>
          <w:rFonts w:ascii="Book Antiqua" w:eastAsia="Book Antiqua" w:hAnsi="Book Antiqua" w:cs="Book Antiqua"/>
          <w:color w:val="000000" w:themeColor="text1"/>
        </w:rPr>
        <w:t xml:space="preserve">. (rhizome),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Franch</w:t>
      </w:r>
      <w:proofErr w:type="spellEnd"/>
      <w:r w:rsidRPr="007457A7">
        <w:rPr>
          <w:rFonts w:ascii="Book Antiqua" w:eastAsia="Book Antiqua" w:hAnsi="Book Antiqua" w:cs="Book Antiqua"/>
          <w:color w:val="000000" w:themeColor="text1"/>
        </w:rPr>
        <w:t xml:space="preserve">. (rhizome), </w:t>
      </w:r>
      <w:proofErr w:type="spellStart"/>
      <w:r w:rsidRPr="007457A7">
        <w:rPr>
          <w:rFonts w:ascii="Book Antiqua" w:eastAsia="Book Antiqua" w:hAnsi="Book Antiqua" w:cs="Book Antiqua"/>
          <w:i/>
          <w:iCs/>
          <w:color w:val="000000" w:themeColor="text1"/>
        </w:rPr>
        <w:t>Glycyrrhiza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Fisch</w:t>
      </w:r>
      <w:proofErr w:type="spellEnd"/>
      <w:r w:rsidRPr="007457A7">
        <w:rPr>
          <w:rFonts w:ascii="Book Antiqua" w:eastAsia="Book Antiqua" w:hAnsi="Book Antiqua" w:cs="Book Antiqua"/>
          <w:color w:val="000000" w:themeColor="text1"/>
        </w:rPr>
        <w:t xml:space="preserve">. (root and rhizome),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(flower),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(root), and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L. (root) were purchased from Tong Ren Tang Chinese Medicine Co., Ltd. (Guangzhou, Guangdong, China). The samples were processed in accordance with a published </w:t>
      </w:r>
      <w:proofErr w:type="gramStart"/>
      <w:r w:rsidRPr="007457A7">
        <w:rPr>
          <w:rFonts w:ascii="Book Antiqua" w:eastAsia="Book Antiqua" w:hAnsi="Book Antiqua" w:cs="Book Antiqua"/>
          <w:color w:val="000000" w:themeColor="text1"/>
        </w:rPr>
        <w:t>method</w:t>
      </w:r>
      <w:r w:rsidRPr="007457A7">
        <w:rPr>
          <w:rFonts w:ascii="Book Antiqua" w:eastAsia="Book Antiqua" w:hAnsi="Book Antiqua" w:cs="Book Antiqua"/>
          <w:color w:val="000000" w:themeColor="text1"/>
          <w:vertAlign w:val="superscript"/>
        </w:rPr>
        <w:t>[</w:t>
      </w:r>
      <w:proofErr w:type="gramEnd"/>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7</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but with minor modifications. The finely ground powder of each sample was filtered through a 100-mesh sieve. Then, 10.00 g of filtered powder was mixed with 100 mL of water (room temperature, 30 min) before the mixture was decocted in a water bath (98</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°C, 30 min). The cooled mi</w:t>
      </w:r>
      <w:r w:rsidR="00833345" w:rsidRPr="007457A7">
        <w:rPr>
          <w:rFonts w:ascii="Book Antiqua" w:eastAsia="Book Antiqua" w:hAnsi="Book Antiqua" w:cs="Book Antiqua"/>
          <w:color w:val="000000" w:themeColor="text1"/>
        </w:rPr>
        <w:t>xtures were then centrifuged (4</w:t>
      </w:r>
      <w:r w:rsidRPr="007457A7">
        <w:rPr>
          <w:rFonts w:ascii="Book Antiqua" w:eastAsia="Book Antiqua" w:hAnsi="Book Antiqua" w:cs="Book Antiqua"/>
          <w:color w:val="000000" w:themeColor="text1"/>
        </w:rPr>
        <w:t xml:space="preserve">200 </w:t>
      </w:r>
      <w:r w:rsidRPr="007457A7">
        <w:rPr>
          <w:rFonts w:ascii="Book Antiqua" w:eastAsia="Book Antiqua" w:hAnsi="Book Antiqua" w:cs="Book Antiqua"/>
          <w:i/>
          <w:iCs/>
          <w:color w:val="000000" w:themeColor="text1"/>
        </w:rPr>
        <w:t>g</w:t>
      </w:r>
      <w:r w:rsidRPr="007457A7">
        <w:rPr>
          <w:rFonts w:ascii="Book Antiqua" w:eastAsia="Book Antiqua" w:hAnsi="Book Antiqua" w:cs="Book Antiqua"/>
          <w:color w:val="000000" w:themeColor="text1"/>
        </w:rPr>
        <w:t>, 10 min), and the supernatant was collected. The extraction was conducted twice, and the supernatants were combined for further use.</w:t>
      </w:r>
    </w:p>
    <w:p w14:paraId="6829847D" w14:textId="77777777" w:rsidR="00833345" w:rsidRPr="007457A7" w:rsidRDefault="00833345" w:rsidP="002079EE">
      <w:pPr>
        <w:spacing w:line="360" w:lineRule="auto"/>
        <w:jc w:val="both"/>
        <w:rPr>
          <w:rFonts w:ascii="Book Antiqua" w:hAnsi="Book Antiqua"/>
          <w:color w:val="000000" w:themeColor="text1"/>
          <w:lang w:eastAsia="zh-CN"/>
        </w:rPr>
      </w:pPr>
    </w:p>
    <w:p w14:paraId="1BCCA10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Animals and experimental design</w:t>
      </w:r>
    </w:p>
    <w:p w14:paraId="144964EE" w14:textId="1FE210E0"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Each of the water extracts was freeze dried in a </w:t>
      </w:r>
      <w:proofErr w:type="spellStart"/>
      <w:r w:rsidRPr="007457A7">
        <w:rPr>
          <w:rFonts w:ascii="Book Antiqua" w:eastAsia="Book Antiqua" w:hAnsi="Book Antiqua" w:cs="Book Antiqua"/>
          <w:color w:val="000000" w:themeColor="text1"/>
        </w:rPr>
        <w:t>FreeZone</w:t>
      </w:r>
      <w:proofErr w:type="spellEnd"/>
      <w:r w:rsidRPr="007457A7">
        <w:rPr>
          <w:rFonts w:ascii="Book Antiqua" w:eastAsia="Book Antiqua" w:hAnsi="Book Antiqua" w:cs="Book Antiqua"/>
          <w:color w:val="000000" w:themeColor="text1"/>
        </w:rPr>
        <w:t xml:space="preserve"> Freeze Dryer (</w:t>
      </w:r>
      <w:proofErr w:type="spellStart"/>
      <w:r w:rsidRPr="007457A7">
        <w:rPr>
          <w:rFonts w:ascii="Book Antiqua" w:eastAsia="Book Antiqua" w:hAnsi="Book Antiqua" w:cs="Book Antiqua"/>
          <w:color w:val="000000" w:themeColor="text1"/>
        </w:rPr>
        <w:t>Labconco</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FreeZone</w:t>
      </w:r>
      <w:proofErr w:type="spellEnd"/>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U</w:t>
      </w:r>
      <w:r w:rsidR="00833345" w:rsidRPr="007457A7">
        <w:rPr>
          <w:rFonts w:ascii="Book Antiqua" w:hAnsi="Book Antiqua" w:cs="Book Antiqua"/>
          <w:color w:val="000000" w:themeColor="text1"/>
          <w:lang w:eastAsia="zh-CN"/>
        </w:rPr>
        <w:t>nited States</w:t>
      </w:r>
      <w:r w:rsidRPr="007457A7">
        <w:rPr>
          <w:rFonts w:ascii="Book Antiqua" w:eastAsia="Book Antiqua" w:hAnsi="Book Antiqua" w:cs="Book Antiqua"/>
          <w:color w:val="000000" w:themeColor="text1"/>
        </w:rPr>
        <w:t>), and the dried crude extract was dissolved in water to give a concentration of 0.15 g/</w:t>
      </w:r>
      <w:proofErr w:type="spellStart"/>
      <w:r w:rsidRPr="007457A7">
        <w:rPr>
          <w:rFonts w:ascii="Book Antiqua" w:eastAsia="Book Antiqua" w:hAnsi="Book Antiqua" w:cs="Book Antiqua"/>
          <w:color w:val="000000" w:themeColor="text1"/>
        </w:rPr>
        <w:t>mL.</w:t>
      </w:r>
      <w:proofErr w:type="spellEnd"/>
      <w:r w:rsidRPr="007457A7">
        <w:rPr>
          <w:rFonts w:ascii="Book Antiqua" w:eastAsia="Book Antiqua" w:hAnsi="Book Antiqua" w:cs="Book Antiqua"/>
          <w:color w:val="000000" w:themeColor="text1"/>
        </w:rPr>
        <w:t xml:space="preserve"> Therefore, when </w:t>
      </w:r>
      <w:proofErr w:type="spellStart"/>
      <w:r w:rsidRPr="007457A7">
        <w:rPr>
          <w:rFonts w:ascii="Book Antiqua" w:eastAsia="Book Antiqua" w:hAnsi="Book Antiqua" w:cs="Book Antiqua"/>
          <w:color w:val="000000" w:themeColor="text1"/>
        </w:rPr>
        <w:t>gavaged</w:t>
      </w:r>
      <w:proofErr w:type="spellEnd"/>
      <w:r w:rsidRPr="007457A7">
        <w:rPr>
          <w:rFonts w:ascii="Book Antiqua" w:eastAsia="Book Antiqua" w:hAnsi="Book Antiqua" w:cs="Book Antiqua"/>
          <w:color w:val="000000" w:themeColor="text1"/>
        </w:rPr>
        <w:t xml:space="preserve"> with 10 mL/kg water extract, each mouse received 1.5 g dried weight (DW)/kg, </w:t>
      </w:r>
      <w:r w:rsidR="005030FF" w:rsidRPr="007457A7">
        <w:rPr>
          <w:rFonts w:ascii="Book Antiqua" w:eastAsia="Book Antiqua" w:hAnsi="Book Antiqua" w:cs="Book Antiqua"/>
          <w:color w:val="000000" w:themeColor="text1"/>
        </w:rPr>
        <w:t xml:space="preserve">which is </w:t>
      </w:r>
      <w:r w:rsidRPr="007457A7">
        <w:rPr>
          <w:rFonts w:ascii="Book Antiqua" w:eastAsia="Book Antiqua" w:hAnsi="Book Antiqua" w:cs="Book Antiqua"/>
          <w:color w:val="000000" w:themeColor="text1"/>
        </w:rPr>
        <w:t xml:space="preserve">equivalent to the desired </w:t>
      </w:r>
      <w:r w:rsidRPr="007457A7">
        <w:rPr>
          <w:rFonts w:ascii="Book Antiqua" w:eastAsia="Book Antiqua" w:hAnsi="Book Antiqua" w:cs="Book Antiqua"/>
          <w:color w:val="000000" w:themeColor="text1"/>
        </w:rPr>
        <w:lastRenderedPageBreak/>
        <w:t>human dose recommended by National Administration of Traditional Chinese Medicine</w:t>
      </w:r>
      <w:r w:rsidRPr="007457A7">
        <w:rPr>
          <w:rFonts w:ascii="Book Antiqua" w:eastAsia="Book Antiqua" w:hAnsi="Book Antiqua" w:cs="Book Antiqua"/>
          <w:color w:val="000000" w:themeColor="text1"/>
          <w:vertAlign w:val="superscript"/>
        </w:rPr>
        <w:t>[1</w:t>
      </w:r>
      <w:r w:rsidR="00DA7D79" w:rsidRPr="007457A7">
        <w:rPr>
          <w:rFonts w:ascii="Book Antiqua" w:eastAsia="Book Antiqua" w:hAnsi="Book Antiqua" w:cs="Book Antiqua"/>
          <w:color w:val="000000" w:themeColor="text1"/>
          <w:vertAlign w:val="superscript"/>
        </w:rPr>
        <w:t>8</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20</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w:t>
      </w:r>
    </w:p>
    <w:p w14:paraId="5EB1AF76" w14:textId="5C3AF595" w:rsidR="00A77B3E" w:rsidRPr="007457A7" w:rsidRDefault="005B2BF4" w:rsidP="002079EE">
      <w:pPr>
        <w:spacing w:line="360" w:lineRule="auto"/>
        <w:ind w:firstLine="240"/>
        <w:jc w:val="both"/>
        <w:rPr>
          <w:rFonts w:ascii="Book Antiqua" w:hAnsi="Book Antiqua"/>
          <w:color w:val="000000" w:themeColor="text1"/>
        </w:rPr>
      </w:pPr>
      <w:r w:rsidRPr="007457A7">
        <w:rPr>
          <w:rFonts w:ascii="Book Antiqua" w:eastAsia="Book Antiqua" w:hAnsi="Book Antiqua" w:cs="Book Antiqua"/>
          <w:color w:val="000000" w:themeColor="text1"/>
        </w:rPr>
        <w:t xml:space="preserve">SPF Kunming mice (male, weight 18–22 g) were provided by the Laboratory Animal Center of Sun </w:t>
      </w:r>
      <w:proofErr w:type="spellStart"/>
      <w:r w:rsidRPr="007457A7">
        <w:rPr>
          <w:rFonts w:ascii="Book Antiqua" w:eastAsia="Book Antiqua" w:hAnsi="Book Antiqua" w:cs="Book Antiqua"/>
          <w:color w:val="000000" w:themeColor="text1"/>
        </w:rPr>
        <w:t>Yat</w:t>
      </w:r>
      <w:proofErr w:type="spellEnd"/>
      <w:r w:rsidRPr="007457A7">
        <w:rPr>
          <w:rFonts w:ascii="Book Antiqua" w:eastAsia="Book Antiqua" w:hAnsi="Book Antiqua" w:cs="Book Antiqua"/>
          <w:color w:val="000000" w:themeColor="text1"/>
        </w:rPr>
        <w:t>-Sen University, Guangzhou, China. With free access to water and rodent chow, the animals were kept in a controlled environment (22</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°C ± 0.5</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°C, 40%–60% relative humidity, and a 12</w:t>
      </w:r>
      <w:r w:rsidR="00833345" w:rsidRPr="007457A7">
        <w:rPr>
          <w:rFonts w:ascii="Book Antiqua" w:hAnsi="Book Antiqua" w:cs="Book Antiqua"/>
          <w:color w:val="000000" w:themeColor="text1"/>
          <w:lang w:eastAsia="zh-CN"/>
        </w:rPr>
        <w:t xml:space="preserve"> </w:t>
      </w:r>
      <w:r w:rsidRPr="007457A7">
        <w:rPr>
          <w:rFonts w:ascii="Book Antiqua" w:eastAsia="Book Antiqua" w:hAnsi="Book Antiqua" w:cs="Book Antiqua"/>
          <w:color w:val="000000" w:themeColor="text1"/>
        </w:rPr>
        <w:t xml:space="preserve">h light-dark cycle). All animal procedures were approved by the Animal Ethics Committee of the School of Public Health at Sun </w:t>
      </w:r>
      <w:proofErr w:type="spellStart"/>
      <w:r w:rsidRPr="007457A7">
        <w:rPr>
          <w:rFonts w:ascii="Book Antiqua" w:eastAsia="Book Antiqua" w:hAnsi="Book Antiqua" w:cs="Book Antiqua"/>
          <w:color w:val="000000" w:themeColor="text1"/>
        </w:rPr>
        <w:t>Yat</w:t>
      </w:r>
      <w:proofErr w:type="spellEnd"/>
      <w:r w:rsidRPr="007457A7">
        <w:rPr>
          <w:rFonts w:ascii="Book Antiqua" w:eastAsia="Book Antiqua" w:hAnsi="Book Antiqua" w:cs="Book Antiqua"/>
          <w:color w:val="000000" w:themeColor="text1"/>
        </w:rPr>
        <w:t xml:space="preserve">-Sen University (No. 2017-011). The mice were randomly assigned into 13 groups each containing eight mice: control group, model group, positive control, and </w:t>
      </w:r>
      <w:r w:rsidR="005030FF"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treatment groups. Each herb extract (15 mg/mL, 10 mL/kg) was administered to the mice by gavage once per day for seven consecutive days;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(150 mg/kg) was administered in the positive control group</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21</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and an equivalent volume of water was administered in the control and model groups. One hour after the final administration,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solution in olive oil (8%, v/v, 10 mL/kg)</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22</w:t>
      </w:r>
      <w:r w:rsidRPr="007457A7">
        <w:rPr>
          <w:rFonts w:ascii="Book Antiqua" w:eastAsia="Book Antiqua" w:hAnsi="Book Antiqua" w:cs="Book Antiqua"/>
          <w:color w:val="000000" w:themeColor="text1"/>
          <w:vertAlign w:val="superscript"/>
        </w:rPr>
        <w:t>,2</w:t>
      </w:r>
      <w:r w:rsidR="00DA7D79"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was administered by intraperitoneal injection to the mice in the model group, positive control group, and </w:t>
      </w:r>
      <w:r w:rsidR="005030FF"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treatment groups; an equivalent concentration of olive oil (10 mL/kg) was administered to the control group. After 16 h, the mice were anesthetized, blood samples were taken, and the livers were harvested. </w:t>
      </w:r>
    </w:p>
    <w:p w14:paraId="61A53A20" w14:textId="0CB55698" w:rsidR="00A77B3E" w:rsidRPr="007457A7" w:rsidRDefault="005B2BF4" w:rsidP="002079EE">
      <w:pPr>
        <w:spacing w:line="360" w:lineRule="auto"/>
        <w:ind w:firstLine="240"/>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t xml:space="preserve">The blood samples were centrifuged twice at 3600 </w:t>
      </w:r>
      <w:r w:rsidRPr="007457A7">
        <w:rPr>
          <w:rFonts w:ascii="Book Antiqua" w:eastAsia="Book Antiqua" w:hAnsi="Book Antiqua" w:cs="Book Antiqua"/>
          <w:i/>
          <w:iCs/>
          <w:color w:val="000000" w:themeColor="text1"/>
        </w:rPr>
        <w:t>g</w:t>
      </w:r>
      <w:r w:rsidRPr="007457A7">
        <w:rPr>
          <w:rFonts w:ascii="Book Antiqua" w:eastAsia="Book Antiqua" w:hAnsi="Book Antiqua" w:cs="Book Antiqua"/>
          <w:color w:val="000000" w:themeColor="text1"/>
        </w:rPr>
        <w:t xml:space="preserve"> for 15 min, and the serum was separated and analyzed by using a Beckman Coulter Chemistry Analyzer (AU5821, Tokyo, Japan), and the following serum biomarkers were analyzed: alanine transaminase (ALT), aspartate transaminase (AST), alkaline phosphatase (ALP), total bilirubin (TBIL), and TG. Two slides of liver were sampled from the middle of the left lobe of the liver, one for histopathologic examination </w:t>
      </w:r>
      <w:r w:rsidR="005030FF" w:rsidRPr="007457A7">
        <w:rPr>
          <w:rFonts w:ascii="Book Antiqua" w:hAnsi="Book Antiqua" w:cs="Book Antiqua"/>
          <w:color w:val="000000" w:themeColor="text1"/>
          <w:lang w:eastAsia="zh-CN"/>
        </w:rPr>
        <w:t>(</w:t>
      </w:r>
      <w:r w:rsidR="00833345" w:rsidRPr="007457A7">
        <w:rPr>
          <w:rFonts w:ascii="Book Antiqua" w:eastAsia="Book Antiqua" w:hAnsi="Book Antiqua" w:cs="Book Antiqua"/>
          <w:color w:val="000000" w:themeColor="text1"/>
        </w:rPr>
        <w:t>hematoxylin and eosin</w:t>
      </w:r>
      <w:r w:rsidRPr="007457A7">
        <w:rPr>
          <w:rFonts w:ascii="Book Antiqua" w:eastAsia="Book Antiqua" w:hAnsi="Book Antiqua" w:cs="Book Antiqua"/>
          <w:color w:val="000000" w:themeColor="text1"/>
        </w:rPr>
        <w:t xml:space="preserve"> staining</w:t>
      </w:r>
      <w:r w:rsidR="005030FF"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and the other for biomarker assessment. Liver homogenate was prepared from liver tissue (0.2 g) and physiological saline (ice-cold, 1.8 mL), centrifuged at 2500 </w:t>
      </w:r>
      <w:r w:rsidRPr="007457A7">
        <w:rPr>
          <w:rFonts w:ascii="Book Antiqua" w:eastAsia="Book Antiqua" w:hAnsi="Book Antiqua" w:cs="Book Antiqua"/>
          <w:i/>
          <w:iCs/>
          <w:color w:val="000000" w:themeColor="text1"/>
        </w:rPr>
        <w:t>g</w:t>
      </w:r>
      <w:r w:rsidRPr="007457A7">
        <w:rPr>
          <w:rFonts w:ascii="Book Antiqua" w:eastAsia="Book Antiqua" w:hAnsi="Book Antiqua" w:cs="Book Antiqua"/>
          <w:color w:val="000000" w:themeColor="text1"/>
        </w:rPr>
        <w:t xml:space="preserve"> for 10 min and then examined for the activities of SOD and CAT and the levels of GSH, MDA, and TG in accordance with the manufacturer’s instructions and as described in our previous publications</w:t>
      </w:r>
      <w:r w:rsidRPr="007457A7">
        <w:rPr>
          <w:rFonts w:ascii="Book Antiqua" w:eastAsia="Book Antiqua" w:hAnsi="Book Antiqua" w:cs="Book Antiqua"/>
          <w:color w:val="000000" w:themeColor="text1"/>
          <w:vertAlign w:val="superscript"/>
        </w:rPr>
        <w:t>[2</w:t>
      </w:r>
      <w:r w:rsidR="00BA3FD1" w:rsidRPr="007457A7">
        <w:rPr>
          <w:rFonts w:ascii="Book Antiqua" w:eastAsia="Book Antiqua" w:hAnsi="Book Antiqua" w:cs="Book Antiqua"/>
          <w:color w:val="000000" w:themeColor="text1"/>
          <w:vertAlign w:val="superscript"/>
        </w:rPr>
        <w:t>4</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w:t>
      </w:r>
    </w:p>
    <w:p w14:paraId="1AB3CBEC" w14:textId="77777777" w:rsidR="00833345" w:rsidRPr="007457A7" w:rsidRDefault="00833345" w:rsidP="002079EE">
      <w:pPr>
        <w:spacing w:line="360" w:lineRule="auto"/>
        <w:ind w:firstLine="240"/>
        <w:jc w:val="both"/>
        <w:rPr>
          <w:rFonts w:ascii="Book Antiqua" w:hAnsi="Book Antiqua"/>
          <w:color w:val="000000" w:themeColor="text1"/>
          <w:lang w:eastAsia="zh-CN"/>
        </w:rPr>
      </w:pPr>
    </w:p>
    <w:p w14:paraId="7EA2DE9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lastRenderedPageBreak/>
        <w:t>HPLC-ESI-ITMS/MS</w:t>
      </w:r>
    </w:p>
    <w:p w14:paraId="49426075" w14:textId="4110AA4F"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The decoction of the herb with the strongest hepatoprotective effect (</w:t>
      </w:r>
      <w:r w:rsidRPr="007457A7">
        <w:rPr>
          <w:rFonts w:ascii="Book Antiqua" w:eastAsia="Book Antiqua" w:hAnsi="Book Antiqua" w:cs="Book Antiqua"/>
          <w:i/>
          <w:iCs/>
          <w:color w:val="000000" w:themeColor="text1"/>
        </w:rPr>
        <w:t>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officinalis </w:t>
      </w:r>
      <w:r w:rsidRPr="007457A7">
        <w:rPr>
          <w:rFonts w:ascii="Book Antiqua" w:eastAsia="Book Antiqua" w:hAnsi="Book Antiqua" w:cs="Book Antiqua"/>
          <w:color w:val="000000" w:themeColor="text1"/>
        </w:rPr>
        <w:t>L.) was analyzed by reverse-phase HPLC using a Shim-pack GIS C18 column (5 µm, 4.6 mm × 250 mm; Shimadzu) maintained at 30</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°C and a gradient elution (solvent A: H</w:t>
      </w:r>
      <w:r w:rsidRPr="007457A7">
        <w:rPr>
          <w:rFonts w:ascii="Book Antiqua" w:eastAsia="Book Antiqua" w:hAnsi="Book Antiqua" w:cs="Book Antiqua"/>
          <w:color w:val="000000" w:themeColor="text1"/>
          <w:vertAlign w:val="subscript"/>
        </w:rPr>
        <w:t>2</w:t>
      </w:r>
      <w:r w:rsidRPr="007457A7">
        <w:rPr>
          <w:rFonts w:ascii="Book Antiqua" w:eastAsia="Book Antiqua" w:hAnsi="Book Antiqua" w:cs="Book Antiqua"/>
          <w:color w:val="000000" w:themeColor="text1"/>
        </w:rPr>
        <w:t>O containing 0.1% (v/v) formic acid; solvent B, methanol containing 0.1% (v/v) formic acid). The phytochemical compounds were separated using a 70-min linear gradient from 20% to 70% solvent B at a flow rate of 1.0 mL/min and detected at 280 nm. The injection volumes were 20 µL (sample without dilution) for HPLC analysis and 50 µL (sample with 10-fold dilution) for HPLC-MS/MS analysis.</w:t>
      </w:r>
    </w:p>
    <w:p w14:paraId="127B506F" w14:textId="73687FFD" w:rsidR="00A77B3E" w:rsidRPr="007457A7" w:rsidRDefault="005B2BF4" w:rsidP="002079EE">
      <w:pPr>
        <w:spacing w:line="360" w:lineRule="auto"/>
        <w:ind w:firstLine="240"/>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t>The MS analysis was performed by using an Ion Trap Mass Spectrometer (ITMS; Thermo Scientific, U</w:t>
      </w:r>
      <w:r w:rsidR="00833345" w:rsidRPr="007457A7">
        <w:rPr>
          <w:rFonts w:ascii="Book Antiqua" w:hAnsi="Book Antiqua" w:cs="Book Antiqua"/>
          <w:color w:val="000000" w:themeColor="text1"/>
          <w:lang w:eastAsia="zh-CN"/>
        </w:rPr>
        <w:t>nited States</w:t>
      </w:r>
      <w:r w:rsidRPr="007457A7">
        <w:rPr>
          <w:rFonts w:ascii="Book Antiqua" w:eastAsia="Book Antiqua" w:hAnsi="Book Antiqua" w:cs="Book Antiqua"/>
          <w:color w:val="000000" w:themeColor="text1"/>
        </w:rPr>
        <w:t>) equipped with an ESI under the following conditions: ESI source temperature, 320</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 xml:space="preserve">°C; source voltages, 4.0 kV for positive mode and 3.5 kV for negative mode; capillary voltages, 24.0 V for positive polarity, and -12.0 V for negative polarity; </w:t>
      </w:r>
      <w:proofErr w:type="spellStart"/>
      <w:r w:rsidRPr="007457A7">
        <w:rPr>
          <w:rFonts w:ascii="Book Antiqua" w:eastAsia="Book Antiqua" w:hAnsi="Book Antiqua" w:cs="Book Antiqua"/>
          <w:color w:val="000000" w:themeColor="text1"/>
        </w:rPr>
        <w:t>desolvation</w:t>
      </w:r>
      <w:proofErr w:type="spellEnd"/>
      <w:r w:rsidRPr="007457A7">
        <w:rPr>
          <w:rFonts w:ascii="Book Antiqua" w:eastAsia="Book Antiqua" w:hAnsi="Book Antiqua" w:cs="Book Antiqua"/>
          <w:color w:val="000000" w:themeColor="text1"/>
        </w:rPr>
        <w:t xml:space="preserve"> gas, nitrogen; full scan mass range, </w:t>
      </w:r>
      <w:r w:rsidRPr="007457A7">
        <w:rPr>
          <w:rFonts w:ascii="Book Antiqua" w:eastAsia="Book Antiqua" w:hAnsi="Book Antiqua" w:cs="Book Antiqua"/>
          <w:i/>
          <w:iCs/>
          <w:color w:val="000000" w:themeColor="text1"/>
        </w:rPr>
        <w:t>m/z</w:t>
      </w:r>
      <w:r w:rsidRPr="007457A7">
        <w:rPr>
          <w:rFonts w:ascii="Book Antiqua" w:eastAsia="Book Antiqua" w:hAnsi="Book Antiqua" w:cs="Book Antiqua"/>
          <w:color w:val="000000" w:themeColor="text1"/>
        </w:rPr>
        <w:t xml:space="preserve"> 50–1500. Tandem mass spectrometry analyses were performed using nitrogen as the collision gas with a collision energy of 35 eV. The MS/MS spectrum was obtained to the</w:t>
      </w:r>
      <w:r w:rsidR="005C2646" w:rsidRPr="007457A7">
        <w:rPr>
          <w:rFonts w:ascii="Book Antiqua" w:eastAsia="Book Antiqua" w:hAnsi="Book Antiqua" w:cs="Book Antiqua"/>
          <w:color w:val="000000" w:themeColor="text1"/>
        </w:rPr>
        <w:t xml:space="preserve"> tenth</w:t>
      </w:r>
      <w:r w:rsidRPr="007457A7">
        <w:rPr>
          <w:rFonts w:ascii="Book Antiqua" w:eastAsia="Book Antiqua" w:hAnsi="Book Antiqua" w:cs="Book Antiqua"/>
          <w:color w:val="000000" w:themeColor="text1"/>
        </w:rPr>
        <w:t xml:space="preserve"> most intense ion from ITMS.</w:t>
      </w:r>
    </w:p>
    <w:p w14:paraId="1FC96354" w14:textId="77777777" w:rsidR="00833345" w:rsidRPr="007457A7" w:rsidRDefault="00833345" w:rsidP="002079EE">
      <w:pPr>
        <w:spacing w:line="360" w:lineRule="auto"/>
        <w:ind w:firstLine="240"/>
        <w:jc w:val="both"/>
        <w:rPr>
          <w:rFonts w:ascii="Book Antiqua" w:hAnsi="Book Antiqua"/>
          <w:color w:val="000000" w:themeColor="text1"/>
          <w:lang w:eastAsia="zh-CN"/>
        </w:rPr>
      </w:pPr>
    </w:p>
    <w:p w14:paraId="0BF45F6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Evaluation of in vitro antioxidant activities</w:t>
      </w:r>
    </w:p>
    <w:p w14:paraId="38FD2D71" w14:textId="5A4F5BAC"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The ferric-reducing antioxidant power (FRAP) assay was performed to assess the antioxidant activity (Fe</w:t>
      </w:r>
      <w:r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rPr>
        <w:t>-reducing capability) of the tested herbs using a slightly modified version of a published method</w:t>
      </w:r>
      <w:r w:rsidRPr="007457A7">
        <w:rPr>
          <w:rFonts w:ascii="Book Antiqua" w:eastAsia="Book Antiqua" w:hAnsi="Book Antiqua" w:cs="Book Antiqua"/>
          <w:color w:val="000000" w:themeColor="text1"/>
          <w:vertAlign w:val="superscript"/>
        </w:rPr>
        <w:t>[2</w:t>
      </w:r>
      <w:r w:rsidR="00DA7D79" w:rsidRPr="007457A7">
        <w:rPr>
          <w:rFonts w:ascii="Book Antiqua" w:eastAsia="Book Antiqua" w:hAnsi="Book Antiqua" w:cs="Book Antiqua"/>
          <w:color w:val="000000" w:themeColor="text1"/>
          <w:vertAlign w:val="superscript"/>
        </w:rPr>
        <w:t>5</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In short, FRAP reagent was freshly prepared and kept in a water bath at 37</w:t>
      </w:r>
      <w:r w:rsidR="005C2646"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 xml:space="preserve">°C until use with the following </w:t>
      </w:r>
      <w:r w:rsidR="005C2646" w:rsidRPr="007457A7">
        <w:rPr>
          <w:rFonts w:ascii="Book Antiqua" w:eastAsia="Book Antiqua" w:hAnsi="Book Antiqua" w:cs="Book Antiqua"/>
          <w:color w:val="000000" w:themeColor="text1"/>
        </w:rPr>
        <w:t>three</w:t>
      </w:r>
      <w:r w:rsidRPr="007457A7">
        <w:rPr>
          <w:rFonts w:ascii="Book Antiqua" w:eastAsia="Book Antiqua" w:hAnsi="Book Antiqua" w:cs="Book Antiqua"/>
          <w:color w:val="000000" w:themeColor="text1"/>
        </w:rPr>
        <w:t xml:space="preserve"> solutions (10:1:1, v/v/v)</w:t>
      </w:r>
      <w:r w:rsidR="005C2646"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w:t>
      </w:r>
      <w:r w:rsidR="00A13F48" w:rsidRPr="007457A7">
        <w:rPr>
          <w:rFonts w:ascii="Book Antiqua" w:hAnsi="Book Antiqua" w:cs="Book Antiqua"/>
          <w:color w:val="000000" w:themeColor="text1"/>
          <w:lang w:eastAsia="zh-CN"/>
        </w:rPr>
        <w:t>1</w:t>
      </w:r>
      <w:r w:rsidRPr="007457A7">
        <w:rPr>
          <w:rFonts w:ascii="Book Antiqua" w:eastAsia="Book Antiqua" w:hAnsi="Book Antiqua" w:cs="Book Antiqua"/>
          <w:color w:val="000000" w:themeColor="text1"/>
        </w:rPr>
        <w:t>) sodium acetate buffer (300 mmol/L, pH 3.6); (</w:t>
      </w:r>
      <w:r w:rsidR="00A13F48" w:rsidRPr="007457A7">
        <w:rPr>
          <w:rFonts w:ascii="Book Antiqua" w:hAnsi="Book Antiqua" w:cs="Book Antiqua"/>
          <w:color w:val="000000" w:themeColor="text1"/>
          <w:lang w:eastAsia="zh-CN"/>
        </w:rPr>
        <w:t>2</w:t>
      </w:r>
      <w:r w:rsidRPr="007457A7">
        <w:rPr>
          <w:rFonts w:ascii="Book Antiqua" w:eastAsia="Book Antiqua" w:hAnsi="Book Antiqua" w:cs="Book Antiqua"/>
          <w:color w:val="000000" w:themeColor="text1"/>
        </w:rPr>
        <w:t>) TPTZ solution (10 mmol/L, solvent: 40 mmol/L HCl); and (</w:t>
      </w:r>
      <w:r w:rsidR="00C16141" w:rsidRPr="007457A7">
        <w:rPr>
          <w:rFonts w:ascii="Book Antiqua" w:hAnsi="Book Antiqua" w:cs="Book Antiqua"/>
          <w:color w:val="000000" w:themeColor="text1"/>
          <w:lang w:eastAsia="zh-CN"/>
        </w:rPr>
        <w:t>3</w:t>
      </w:r>
      <w:r w:rsidRPr="007457A7">
        <w:rPr>
          <w:rFonts w:ascii="Book Antiqua" w:eastAsia="Book Antiqua" w:hAnsi="Book Antiqua" w:cs="Book Antiqua"/>
          <w:color w:val="000000" w:themeColor="text1"/>
        </w:rPr>
        <w:t xml:space="preserve">) ferric chloride solution (20 mmol/L). Then, the mixture of the water extract of each sample (100 </w:t>
      </w:r>
      <w:proofErr w:type="spellStart"/>
      <w:r w:rsidRPr="007457A7">
        <w:rPr>
          <w:rFonts w:ascii="Book Antiqua" w:eastAsia="Book Antiqua" w:hAnsi="Book Antiqua" w:cs="Book Antiqua"/>
          <w:color w:val="000000" w:themeColor="text1"/>
        </w:rPr>
        <w:t>μL</w:t>
      </w:r>
      <w:proofErr w:type="spellEnd"/>
      <w:r w:rsidRPr="007457A7">
        <w:rPr>
          <w:rFonts w:ascii="Book Antiqua" w:eastAsia="Book Antiqua" w:hAnsi="Book Antiqua" w:cs="Book Antiqua"/>
          <w:color w:val="000000" w:themeColor="text1"/>
        </w:rPr>
        <w:t xml:space="preserve">) and FRAP reagents (3 mL) were incubated at room temperature for 4 min. The absorbance of each mixture at 593 nm was recorded. The results were expressed in the form of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/g DW, with reference to ferrous sulfate as the standard.</w:t>
      </w:r>
    </w:p>
    <w:p w14:paraId="63C509E9" w14:textId="0E1AC1CE" w:rsidR="00A77B3E" w:rsidRPr="007457A7" w:rsidRDefault="005B2BF4" w:rsidP="002079EE">
      <w:pPr>
        <w:spacing w:line="360" w:lineRule="auto"/>
        <w:ind w:firstLine="240"/>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lastRenderedPageBreak/>
        <w:t xml:space="preserve">The Trolox equivalent antioxidant capacity (TEAC) assay was also conducted to measure the antioxidant activities (free radical, </w:t>
      </w:r>
      <w:r w:rsidRPr="007457A7">
        <w:rPr>
          <w:rFonts w:ascii="Book Antiqua" w:eastAsia="Book Antiqua" w:hAnsi="Book Antiqua" w:cs="Book Antiqua"/>
          <w:i/>
          <w:color w:val="000000" w:themeColor="text1"/>
        </w:rPr>
        <w:t>i.e.</w:t>
      </w:r>
      <w:r w:rsidRPr="007457A7">
        <w:rPr>
          <w:rFonts w:ascii="Book Antiqua" w:eastAsia="Book Antiqua" w:hAnsi="Book Antiqua" w:cs="Book Antiqua"/>
          <w:color w:val="000000" w:themeColor="text1"/>
        </w:rPr>
        <w:t>,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-scavenging capability) of the tested herbs and was performed using a slightly modified version of a published </w:t>
      </w:r>
      <w:proofErr w:type="gramStart"/>
      <w:r w:rsidRPr="007457A7">
        <w:rPr>
          <w:rFonts w:ascii="Book Antiqua" w:eastAsia="Book Antiqua" w:hAnsi="Book Antiqua" w:cs="Book Antiqua"/>
          <w:color w:val="000000" w:themeColor="text1"/>
        </w:rPr>
        <w:t>method</w:t>
      </w:r>
      <w:r w:rsidRPr="007457A7">
        <w:rPr>
          <w:rFonts w:ascii="Book Antiqua" w:eastAsia="Book Antiqua" w:hAnsi="Book Antiqua" w:cs="Book Antiqua"/>
          <w:color w:val="000000" w:themeColor="text1"/>
          <w:vertAlign w:val="superscript"/>
        </w:rPr>
        <w:t>[</w:t>
      </w:r>
      <w:proofErr w:type="gramEnd"/>
      <w:r w:rsidRPr="007457A7">
        <w:rPr>
          <w:rFonts w:ascii="Book Antiqua" w:eastAsia="Book Antiqua" w:hAnsi="Book Antiqua" w:cs="Book Antiqua"/>
          <w:color w:val="000000" w:themeColor="text1"/>
          <w:vertAlign w:val="superscript"/>
        </w:rPr>
        <w:t>2</w:t>
      </w:r>
      <w:r w:rsidR="00DA7D79" w:rsidRPr="007457A7">
        <w:rPr>
          <w:rFonts w:ascii="Book Antiqua" w:eastAsia="Book Antiqua" w:hAnsi="Book Antiqua" w:cs="Book Antiqua"/>
          <w:color w:val="000000" w:themeColor="text1"/>
          <w:vertAlign w:val="superscript"/>
        </w:rPr>
        <w:t>6</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Briefly, the ABTS free radical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solution was a 1:1 (v/v) solution of ABTS stock solution (7 mmol/L) and potassium persulfate (2.45 mmol/L). The mixture was kept in the dark (room temperature, more than 16 h) for no more than 2 d. The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solution was diluted with ethanol until the solution had an absorbance of 0.710 ± 0.050 at 734 nm. Each water extract (100 </w:t>
      </w:r>
      <w:proofErr w:type="spellStart"/>
      <w:r w:rsidRPr="007457A7">
        <w:rPr>
          <w:rFonts w:ascii="Book Antiqua" w:eastAsia="Book Antiqua" w:hAnsi="Book Antiqua" w:cs="Book Antiqua"/>
          <w:color w:val="000000" w:themeColor="text1"/>
        </w:rPr>
        <w:t>μL</w:t>
      </w:r>
      <w:proofErr w:type="spellEnd"/>
      <w:r w:rsidRPr="007457A7">
        <w:rPr>
          <w:rFonts w:ascii="Book Antiqua" w:eastAsia="Book Antiqua" w:hAnsi="Book Antiqua" w:cs="Book Antiqua"/>
          <w:color w:val="000000" w:themeColor="text1"/>
        </w:rPr>
        <w:t>) was mixed with diluted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solution (3.8 mL) and allowed to react for 6 min; subsequently, the absorbance was recorded, and the results were presented as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Trolox</w:t>
      </w:r>
      <w:proofErr w:type="spellEnd"/>
      <w:r w:rsidRPr="007457A7">
        <w:rPr>
          <w:rFonts w:ascii="Book Antiqua" w:eastAsia="Book Antiqua" w:hAnsi="Book Antiqua" w:cs="Book Antiqua"/>
          <w:color w:val="000000" w:themeColor="text1"/>
        </w:rPr>
        <w:t xml:space="preserve"> equivalent per gram DW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w:t>
      </w:r>
    </w:p>
    <w:p w14:paraId="191A22E3" w14:textId="77777777" w:rsidR="00A13F48" w:rsidRPr="007457A7" w:rsidRDefault="00A13F48" w:rsidP="002079EE">
      <w:pPr>
        <w:spacing w:line="360" w:lineRule="auto"/>
        <w:ind w:firstLine="240"/>
        <w:jc w:val="both"/>
        <w:rPr>
          <w:rFonts w:ascii="Book Antiqua" w:hAnsi="Book Antiqua"/>
          <w:color w:val="000000" w:themeColor="text1"/>
          <w:lang w:eastAsia="zh-CN"/>
        </w:rPr>
      </w:pPr>
    </w:p>
    <w:p w14:paraId="1AB91FE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Determination of TPC and TFC</w:t>
      </w:r>
    </w:p>
    <w:p w14:paraId="4B08C42B" w14:textId="6BE465E1"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The TPC was determined in accordance with the </w:t>
      </w:r>
      <w:proofErr w:type="spellStart"/>
      <w:r w:rsidRPr="007457A7">
        <w:rPr>
          <w:rFonts w:ascii="Book Antiqua" w:eastAsia="Book Antiqua" w:hAnsi="Book Antiqua" w:cs="Book Antiqua"/>
          <w:color w:val="000000" w:themeColor="text1"/>
        </w:rPr>
        <w:t>Folin</w:t>
      </w:r>
      <w:proofErr w:type="spellEnd"/>
      <w:r w:rsidRPr="007457A7">
        <w:rPr>
          <w:rFonts w:ascii="Book Antiqua" w:eastAsia="Book Antiqua" w:hAnsi="Book Antiqua" w:cs="Book Antiqua"/>
          <w:color w:val="000000" w:themeColor="text1"/>
        </w:rPr>
        <w:t>–</w:t>
      </w:r>
      <w:proofErr w:type="spellStart"/>
      <w:r w:rsidRPr="007457A7">
        <w:rPr>
          <w:rFonts w:ascii="Book Antiqua" w:eastAsia="Book Antiqua" w:hAnsi="Book Antiqua" w:cs="Book Antiqua"/>
          <w:color w:val="000000" w:themeColor="text1"/>
        </w:rPr>
        <w:t>Ciocalteu</w:t>
      </w:r>
      <w:proofErr w:type="spellEnd"/>
      <w:r w:rsidRPr="007457A7">
        <w:rPr>
          <w:rFonts w:ascii="Book Antiqua" w:eastAsia="Book Antiqua" w:hAnsi="Book Antiqua" w:cs="Book Antiqua"/>
          <w:color w:val="000000" w:themeColor="text1"/>
        </w:rPr>
        <w:t xml:space="preserve"> method</w:t>
      </w:r>
      <w:r w:rsidRPr="007457A7">
        <w:rPr>
          <w:rFonts w:ascii="Book Antiqua" w:eastAsia="Book Antiqua" w:hAnsi="Book Antiqua" w:cs="Book Antiqua"/>
          <w:color w:val="000000" w:themeColor="text1"/>
          <w:vertAlign w:val="superscript"/>
        </w:rPr>
        <w:t>[2</w:t>
      </w:r>
      <w:r w:rsidR="00DA7D79" w:rsidRPr="007457A7">
        <w:rPr>
          <w:rFonts w:ascii="Book Antiqua" w:eastAsia="Book Antiqua" w:hAnsi="Book Antiqua" w:cs="Book Antiqua"/>
          <w:color w:val="000000" w:themeColor="text1"/>
          <w:vertAlign w:val="superscript"/>
        </w:rPr>
        <w:t>7</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Briefly, a properly diluted sample (0.5 mL) was mixed with </w:t>
      </w:r>
      <w:proofErr w:type="spellStart"/>
      <w:r w:rsidRPr="007457A7">
        <w:rPr>
          <w:rFonts w:ascii="Book Antiqua" w:eastAsia="Book Antiqua" w:hAnsi="Book Antiqua" w:cs="Book Antiqua"/>
          <w:color w:val="000000" w:themeColor="text1"/>
        </w:rPr>
        <w:t>Folin</w:t>
      </w:r>
      <w:proofErr w:type="spellEnd"/>
      <w:r w:rsidRPr="007457A7">
        <w:rPr>
          <w:rFonts w:ascii="Book Antiqua" w:eastAsia="Book Antiqua" w:hAnsi="Book Antiqua" w:cs="Book Antiqua"/>
          <w:color w:val="000000" w:themeColor="text1"/>
        </w:rPr>
        <w:t>–</w:t>
      </w:r>
      <w:proofErr w:type="spellStart"/>
      <w:r w:rsidRPr="007457A7">
        <w:rPr>
          <w:rFonts w:ascii="Book Antiqua" w:eastAsia="Book Antiqua" w:hAnsi="Book Antiqua" w:cs="Book Antiqua"/>
          <w:color w:val="000000" w:themeColor="text1"/>
        </w:rPr>
        <w:t>Ciocalteu</w:t>
      </w:r>
      <w:proofErr w:type="spellEnd"/>
      <w:r w:rsidRPr="007457A7">
        <w:rPr>
          <w:rFonts w:ascii="Book Antiqua" w:eastAsia="Book Antiqua" w:hAnsi="Book Antiqua" w:cs="Book Antiqua"/>
          <w:color w:val="000000" w:themeColor="text1"/>
        </w:rPr>
        <w:t xml:space="preserve"> reagent (2.5 mL, 0.2 M). After 4 min, a saturated sodium carbonate solution (2 mL, 75 g/L) was added, and the mixture was kept at room temperature for 2 h. The absorbance at 760 nm was recorded. The results were presented as mg gallic acid equivalent per gram DW (mg GAE/g DW).</w:t>
      </w:r>
    </w:p>
    <w:p w14:paraId="2A5A7FC3" w14:textId="4A33B6BF" w:rsidR="00A77B3E" w:rsidRPr="007457A7" w:rsidRDefault="005B2BF4" w:rsidP="002079EE">
      <w:pPr>
        <w:spacing w:line="360" w:lineRule="auto"/>
        <w:ind w:firstLine="240"/>
        <w:jc w:val="both"/>
        <w:rPr>
          <w:rFonts w:ascii="Book Antiqua" w:hAnsi="Book Antiqua" w:cs="Book Antiqua"/>
          <w:color w:val="000000" w:themeColor="text1"/>
          <w:lang w:eastAsia="zh-CN"/>
        </w:rPr>
      </w:pPr>
      <w:r w:rsidRPr="007457A7">
        <w:rPr>
          <w:rFonts w:ascii="Book Antiqua" w:eastAsia="Book Antiqua" w:hAnsi="Book Antiqua" w:cs="Book Antiqua"/>
          <w:color w:val="000000" w:themeColor="text1"/>
        </w:rPr>
        <w:t>The TFC was determined by using a slightly modified version of a published aluminum chloride colorimetric method</w:t>
      </w:r>
      <w:r w:rsidRPr="007457A7">
        <w:rPr>
          <w:rFonts w:ascii="Book Antiqua" w:eastAsia="Book Antiqua" w:hAnsi="Book Antiqua" w:cs="Book Antiqua"/>
          <w:color w:val="000000" w:themeColor="text1"/>
          <w:vertAlign w:val="superscript"/>
        </w:rPr>
        <w:t>[2</w:t>
      </w:r>
      <w:r w:rsidR="00DA7D79" w:rsidRPr="007457A7">
        <w:rPr>
          <w:rFonts w:ascii="Book Antiqua" w:hAnsi="Book Antiqua" w:cs="Book Antiqua"/>
          <w:color w:val="000000" w:themeColor="text1"/>
          <w:vertAlign w:val="superscript"/>
          <w:lang w:eastAsia="zh-CN"/>
        </w:rPr>
        <w:t>8</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Specifically, ethanol (1.5 mL, 95%, v/v), aluminum chloride (0.1 mL, 10%, w/v), potassium acetate (0.1 mL, 1 </w:t>
      </w:r>
      <w:r w:rsidR="008455C9" w:rsidRPr="007457A7">
        <w:rPr>
          <w:rFonts w:ascii="Book Antiqua" w:hAnsi="Book Antiqua" w:cs="Book Antiqua"/>
          <w:color w:val="000000" w:themeColor="text1"/>
          <w:lang w:eastAsia="zh-CN"/>
        </w:rPr>
        <w:t>mol/L</w:t>
      </w:r>
      <w:r w:rsidRPr="007457A7">
        <w:rPr>
          <w:rFonts w:ascii="Book Antiqua" w:eastAsia="Book Antiqua" w:hAnsi="Book Antiqua" w:cs="Book Antiqua"/>
          <w:color w:val="000000" w:themeColor="text1"/>
        </w:rPr>
        <w:t xml:space="preserve">), and water (2.8 mL) were added to the diluted sample (0.5 mL), and the mixture was kept at room temperature for 30 min. Absorbance was recorded at 415 nm. The results were expressed in terms of mg quercetin equivalent per gram DW (mg QE/g DW). </w:t>
      </w:r>
    </w:p>
    <w:p w14:paraId="6CE42305" w14:textId="77777777" w:rsidR="000B27D4" w:rsidRPr="007457A7" w:rsidRDefault="000B27D4" w:rsidP="002079EE">
      <w:pPr>
        <w:spacing w:line="360" w:lineRule="auto"/>
        <w:jc w:val="both"/>
        <w:rPr>
          <w:rFonts w:ascii="Book Antiqua" w:hAnsi="Book Antiqua"/>
          <w:color w:val="000000" w:themeColor="text1"/>
          <w:lang w:eastAsia="zh-CN"/>
        </w:rPr>
      </w:pPr>
    </w:p>
    <w:p w14:paraId="0720661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Statistical analysis</w:t>
      </w:r>
    </w:p>
    <w:p w14:paraId="00F929CC" w14:textId="6D06BC6B"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All data were expressed as the mean ±</w:t>
      </w:r>
      <w:r w:rsidR="000B27D4" w:rsidRPr="007457A7">
        <w:rPr>
          <w:rFonts w:ascii="Book Antiqua" w:hAnsi="Book Antiqua" w:cs="Book Antiqua"/>
          <w:color w:val="000000" w:themeColor="text1"/>
          <w:lang w:eastAsia="zh-CN"/>
        </w:rPr>
        <w:t xml:space="preserve"> </w:t>
      </w:r>
      <w:r w:rsidR="005C2646" w:rsidRPr="007457A7">
        <w:rPr>
          <w:rFonts w:ascii="Book Antiqua" w:eastAsia="Book Antiqua" w:hAnsi="Book Antiqua" w:cs="Book Antiqua"/>
          <w:color w:val="000000" w:themeColor="text1"/>
        </w:rPr>
        <w:t>standard deviation</w:t>
      </w:r>
      <w:r w:rsidRPr="007457A7">
        <w:rPr>
          <w:rFonts w:ascii="Book Antiqua" w:eastAsia="Book Antiqua" w:hAnsi="Book Antiqua" w:cs="Book Antiqua"/>
          <w:color w:val="000000" w:themeColor="text1"/>
        </w:rPr>
        <w:t>. IBM SPSS Statistics 20.0 (SPSS Inc., Chicago, IL, U</w:t>
      </w:r>
      <w:r w:rsidR="000B27D4" w:rsidRPr="007457A7">
        <w:rPr>
          <w:rFonts w:ascii="Book Antiqua" w:hAnsi="Book Antiqua" w:cs="Book Antiqua"/>
          <w:color w:val="000000" w:themeColor="text1"/>
          <w:lang w:eastAsia="zh-CN"/>
        </w:rPr>
        <w:t>nited States</w:t>
      </w:r>
      <w:r w:rsidRPr="007457A7">
        <w:rPr>
          <w:rFonts w:ascii="Book Antiqua" w:eastAsia="Book Antiqua" w:hAnsi="Book Antiqua" w:cs="Book Antiqua"/>
          <w:color w:val="000000" w:themeColor="text1"/>
        </w:rPr>
        <w:t xml:space="preserve">) was used for statistical analysis. Analysis of </w:t>
      </w:r>
      <w:r w:rsidRPr="007457A7">
        <w:rPr>
          <w:rFonts w:ascii="Book Antiqua" w:eastAsia="Book Antiqua" w:hAnsi="Book Antiqua" w:cs="Book Antiqua"/>
          <w:color w:val="000000" w:themeColor="text1"/>
        </w:rPr>
        <w:lastRenderedPageBreak/>
        <w:t xml:space="preserve">variance and the least significant difference test were applied to examine the differences in means. Systematic cluster analysis with online analytical processing was also performed. For all tests,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and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were defined as two levels of statistical significance. The statistical methods of this study were reviewed by Chan-Juan Zhao from Department of Bio-statistics, School of Public Health, Hainan Medical University, Hainan Province, China.</w:t>
      </w:r>
    </w:p>
    <w:p w14:paraId="71C51561" w14:textId="77777777" w:rsidR="00A77B3E" w:rsidRPr="007457A7" w:rsidRDefault="00A77B3E" w:rsidP="002079EE">
      <w:pPr>
        <w:spacing w:line="360" w:lineRule="auto"/>
        <w:jc w:val="both"/>
        <w:rPr>
          <w:rFonts w:ascii="Book Antiqua" w:hAnsi="Book Antiqua"/>
          <w:color w:val="000000" w:themeColor="text1"/>
        </w:rPr>
      </w:pPr>
    </w:p>
    <w:p w14:paraId="30D212C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RESULTS</w:t>
      </w:r>
    </w:p>
    <w:p w14:paraId="0626B73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Effects of tested foods and herbs on CCl</w:t>
      </w:r>
      <w:r w:rsidRPr="007457A7">
        <w:rPr>
          <w:rFonts w:ascii="Book Antiqua" w:eastAsia="Book Antiqua" w:hAnsi="Book Antiqua" w:cs="Book Antiqua"/>
          <w:b/>
          <w:bCs/>
          <w:i/>
          <w:iCs/>
          <w:color w:val="000000" w:themeColor="text1"/>
          <w:vertAlign w:val="subscript"/>
        </w:rPr>
        <w:t>4</w:t>
      </w:r>
      <w:r w:rsidRPr="007457A7">
        <w:rPr>
          <w:rFonts w:ascii="Book Antiqua" w:eastAsia="Book Antiqua" w:hAnsi="Book Antiqua" w:cs="Book Antiqua"/>
          <w:b/>
          <w:bCs/>
          <w:i/>
          <w:iCs/>
          <w:color w:val="000000" w:themeColor="text1"/>
        </w:rPr>
        <w:t>-induced injury</w:t>
      </w:r>
    </w:p>
    <w:p w14:paraId="164F231B" w14:textId="367749C3"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Effects on serum biomarkers:</w:t>
      </w:r>
      <w:r w:rsidRPr="007457A7">
        <w:rPr>
          <w:rFonts w:ascii="Book Antiqua" w:eastAsia="Book Antiqua" w:hAnsi="Book Antiqua" w:cs="Book Antiqua"/>
          <w:color w:val="000000" w:themeColor="text1"/>
        </w:rPr>
        <w:t xml:space="preserve"> Compared with the control group, significantly increased serum levels of ALT, AST, ALP, TBIL, and TG were observed in the model group (all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indicating that liver injury was successfully induced by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(Figure 1).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is often used to lower the levels of serum transaminases in the treatment of hepatitis</w:t>
      </w:r>
      <w:r w:rsidRPr="007457A7">
        <w:rPr>
          <w:rFonts w:ascii="Book Antiqua" w:eastAsia="Book Antiqua" w:hAnsi="Book Antiqua" w:cs="Book Antiqua"/>
          <w:color w:val="000000" w:themeColor="text1"/>
          <w:vertAlign w:val="superscript"/>
        </w:rPr>
        <w:t>[2</w:t>
      </w:r>
      <w:r w:rsidR="00BA3FD1" w:rsidRPr="007457A7">
        <w:rPr>
          <w:rFonts w:ascii="Book Antiqua" w:eastAsia="Book Antiqua" w:hAnsi="Book Antiqua" w:cs="Book Antiqua"/>
          <w:color w:val="000000" w:themeColor="text1"/>
          <w:vertAlign w:val="superscript"/>
        </w:rPr>
        <w:t>1</w:t>
      </w:r>
      <w:r w:rsidRPr="007457A7">
        <w:rPr>
          <w:rFonts w:ascii="Book Antiqua" w:eastAsia="Book Antiqua" w:hAnsi="Book Antiqua" w:cs="Book Antiqua"/>
          <w:color w:val="000000" w:themeColor="text1"/>
          <w:vertAlign w:val="superscript"/>
        </w:rPr>
        <w:t>,</w:t>
      </w:r>
      <w:r w:rsidR="00BA3FD1" w:rsidRPr="007457A7">
        <w:rPr>
          <w:rFonts w:ascii="Book Antiqua" w:eastAsia="Book Antiqua" w:hAnsi="Book Antiqua" w:cs="Book Antiqua"/>
          <w:color w:val="000000" w:themeColor="text1"/>
          <w:vertAlign w:val="superscript"/>
        </w:rPr>
        <w:t>29</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Compared with the model group,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significantly decreased ALT, AST, ALP, and TG, and moderately reduced TBIL. As Figure 1A</w:t>
      </w:r>
      <w:r w:rsidR="000B27D4" w:rsidRPr="007457A7">
        <w:rPr>
          <w:rFonts w:ascii="Book Antiqua" w:hAnsi="Book Antiqua" w:cs="Book Antiqua"/>
          <w:color w:val="000000" w:themeColor="text1"/>
          <w:lang w:eastAsia="zh-CN"/>
        </w:rPr>
        <w:t xml:space="preserve"> and 1</w:t>
      </w:r>
      <w:r w:rsidRPr="007457A7">
        <w:rPr>
          <w:rFonts w:ascii="Book Antiqua" w:eastAsia="Book Antiqua" w:hAnsi="Book Antiqua" w:cs="Book Antiqua"/>
          <w:color w:val="000000" w:themeColor="text1"/>
        </w:rPr>
        <w:t>B showed, each herb significantly decreased ALT and AST levels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or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Notably, four herbs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were more effective in reducing both ALT and AST (each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Compared with the model group, each herb significantly reduced ALP, with the lowest values found after treatment with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 xml:space="preserve">S. officinalis </w:t>
      </w:r>
      <w:r w:rsidRPr="007457A7">
        <w:rPr>
          <w:rFonts w:ascii="Book Antiqua" w:eastAsia="Book Antiqua" w:hAnsi="Book Antiqua" w:cs="Book Antiqua"/>
          <w:color w:val="000000" w:themeColor="text1"/>
        </w:rPr>
        <w:t>(Figure 1C). Moreover, four herbs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root, and</w:t>
      </w:r>
      <w:r w:rsidRPr="007457A7">
        <w:rPr>
          <w:rFonts w:ascii="Book Antiqua" w:eastAsia="Book Antiqua" w:hAnsi="Book Antiqua" w:cs="Book Antiqua"/>
          <w:i/>
          <w:iCs/>
          <w:color w:val="000000" w:themeColor="text1"/>
        </w:rPr>
        <w:t xml:space="preserve"> S. officinalis</w:t>
      </w:r>
      <w:r w:rsidRPr="007457A7">
        <w:rPr>
          <w:rFonts w:ascii="Book Antiqua" w:eastAsia="Book Antiqua" w:hAnsi="Book Antiqua" w:cs="Book Antiqua"/>
          <w:color w:val="000000" w:themeColor="text1"/>
        </w:rPr>
        <w:t xml:space="preserve">) exhibited better ALP-lowering effects than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Furthermore,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flower,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root, and</w:t>
      </w:r>
      <w:r w:rsidRPr="007457A7">
        <w:rPr>
          <w:rFonts w:ascii="Book Antiqua" w:eastAsia="Book Antiqua" w:hAnsi="Book Antiqua" w:cs="Book Antiqua"/>
          <w:i/>
          <w:iCs/>
          <w:color w:val="000000" w:themeColor="text1"/>
        </w:rPr>
        <w:t xml:space="preserve"> S. officinalis </w:t>
      </w:r>
      <w:r w:rsidRPr="007457A7">
        <w:rPr>
          <w:rFonts w:ascii="Book Antiqua" w:eastAsia="Book Antiqua" w:hAnsi="Book Antiqua" w:cs="Book Antiqua"/>
          <w:color w:val="000000" w:themeColor="text1"/>
        </w:rPr>
        <w:t xml:space="preserve">significantly decreased TBIL compared with the model group (Figure 1D). Specifically, better performance was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In addition,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C.</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G.</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xml:space="preserve">, only slightly decreased TBIL. </w:t>
      </w:r>
      <w:r w:rsidR="008774B2" w:rsidRPr="007457A7">
        <w:rPr>
          <w:rFonts w:ascii="Book Antiqua" w:eastAsia="Book Antiqua" w:hAnsi="Book Antiqua" w:cs="Book Antiqua"/>
          <w:color w:val="000000" w:themeColor="text1"/>
        </w:rPr>
        <w:t>A</w:t>
      </w:r>
      <w:r w:rsidRPr="007457A7">
        <w:rPr>
          <w:rFonts w:ascii="Book Antiqua" w:eastAsia="Book Antiqua" w:hAnsi="Book Antiqua" w:cs="Book Antiqua"/>
          <w:color w:val="000000" w:themeColor="text1"/>
        </w:rPr>
        <w:t>ll herbs remarkably reduced TG compared with the model group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or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(Figure 1E).</w:t>
      </w:r>
    </w:p>
    <w:p w14:paraId="750274C8" w14:textId="77777777" w:rsidR="00A77B3E" w:rsidRPr="007457A7" w:rsidRDefault="00A77B3E" w:rsidP="002079EE">
      <w:pPr>
        <w:spacing w:line="360" w:lineRule="auto"/>
        <w:jc w:val="both"/>
        <w:rPr>
          <w:rFonts w:ascii="Book Antiqua" w:hAnsi="Book Antiqua"/>
          <w:color w:val="000000" w:themeColor="text1"/>
        </w:rPr>
      </w:pPr>
    </w:p>
    <w:p w14:paraId="7A4722C6" w14:textId="25FC5F91"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lastRenderedPageBreak/>
        <w:t>Effects of herbs on hepatic antioxidant enzymes, GSH, and lipid peroxidation in the liver:</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As shown in Figure 2, a significant decrease was observed in SOD and CAT activities and GSH level in the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model group (each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as well as a significant increase in the MDA level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indicating that oxidative liver injury had been successfully induced.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and all herbs restored SOD activity compared with the model group (each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(Figure 2A). In addition, each herb significantly increased CAT activity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0.05 or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except for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xml:space="preserve"> (Figure 2B). Moreover, compared with the model group, significant increases in GSH were found in the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w:t>
      </w:r>
      <w:r w:rsidRPr="007457A7">
        <w:rPr>
          <w:rFonts w:ascii="Book Antiqua" w:eastAsia="Book Antiqua" w:hAnsi="Book Antiqua" w:cs="Book Antiqua"/>
          <w:i/>
          <w:iCs/>
          <w:color w:val="000000" w:themeColor="text1"/>
        </w:rPr>
        <w:t>C.</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w:t>
      </w:r>
      <w:r w:rsidRPr="007457A7">
        <w:rPr>
          <w:rFonts w:ascii="Book Antiqua" w:eastAsia="Book Antiqua" w:hAnsi="Book Antiqua" w:cs="Book Antiqua"/>
          <w:i/>
          <w:iCs/>
          <w:color w:val="000000" w:themeColor="text1"/>
        </w:rPr>
        <w:t xml:space="preserve"> G.</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w:t>
      </w:r>
      <w:r w:rsidRPr="007457A7">
        <w:rPr>
          <w:rFonts w:ascii="Book Antiqua" w:eastAsia="Book Antiqua" w:hAnsi="Book Antiqua" w:cs="Book Antiqua"/>
          <w:i/>
          <w:iCs/>
          <w:color w:val="000000" w:themeColor="text1"/>
        </w:rPr>
        <w:t xml:space="preserve"> 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groups</w:t>
      </w:r>
      <w:r w:rsidR="008774B2" w:rsidRPr="007457A7">
        <w:rPr>
          <w:rFonts w:ascii="Book Antiqua" w:eastAsia="Book Antiqua" w:hAnsi="Book Antiqua" w:cs="Book Antiqua"/>
          <w:color w:val="000000" w:themeColor="text1"/>
        </w:rPr>
        <w:t xml:space="preserve"> and</w:t>
      </w:r>
      <w:r w:rsidRPr="007457A7">
        <w:rPr>
          <w:rFonts w:ascii="Book Antiqua" w:eastAsia="Book Antiqua" w:hAnsi="Book Antiqua" w:cs="Book Antiqua"/>
          <w:color w:val="000000" w:themeColor="text1"/>
        </w:rPr>
        <w:t xml:space="preserve"> moderate elevations of GSH in the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flower</w:t>
      </w:r>
      <w:r w:rsidR="008774B2"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group (Figure 2C). Overall,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were more effective than the other herbs in restoring the hepatic antioxidant activity in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As shown in Figure 2D, only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G.</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w:t>
      </w:r>
      <w:r w:rsidRPr="007457A7">
        <w:rPr>
          <w:rFonts w:ascii="Book Antiqua" w:eastAsia="Book Antiqua" w:hAnsi="Book Antiqua" w:cs="Book Antiqua"/>
          <w:i/>
          <w:iCs/>
          <w:color w:val="000000" w:themeColor="text1"/>
        </w:rPr>
        <w:t>C.</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w:t>
      </w:r>
      <w:r w:rsidRPr="007457A7">
        <w:rPr>
          <w:rFonts w:ascii="Book Antiqua" w:eastAsia="Book Antiqua" w:hAnsi="Book Antiqua" w:cs="Book Antiqua"/>
          <w:i/>
          <w:iCs/>
          <w:color w:val="000000" w:themeColor="text1"/>
        </w:rPr>
        <w:t xml:space="preserve"> P.</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flower,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ameliorated the increase in MDA.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and</w:t>
      </w:r>
      <w:r w:rsidRPr="007457A7">
        <w:rPr>
          <w:rFonts w:ascii="Book Antiqua" w:eastAsia="Book Antiqua" w:hAnsi="Book Antiqua" w:cs="Book Antiqua"/>
          <w:i/>
          <w:iCs/>
          <w:color w:val="000000" w:themeColor="text1"/>
        </w:rPr>
        <w:t xml:space="preserve"> G.</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xml:space="preserve"> showed better lipid peroxidation-reducing effects than the other herbs (each </w:t>
      </w:r>
      <w:r w:rsidRPr="007457A7">
        <w:rPr>
          <w:rFonts w:ascii="Book Antiqua" w:eastAsia="Book Antiqua" w:hAnsi="Book Antiqua" w:cs="Book Antiqua"/>
          <w:i/>
          <w:iCs/>
          <w:color w:val="000000" w:themeColor="text1"/>
        </w:rPr>
        <w:t>P</w:t>
      </w:r>
      <w:r w:rsidRPr="007457A7">
        <w:rPr>
          <w:rFonts w:ascii="Book Antiqua" w:eastAsia="Book Antiqua" w:hAnsi="Book Antiqua" w:cs="Book Antiqua"/>
          <w:color w:val="000000" w:themeColor="text1"/>
        </w:rPr>
        <w:t xml:space="preserve"> &lt; 0.01). </w:t>
      </w:r>
    </w:p>
    <w:p w14:paraId="160E0B88" w14:textId="77777777" w:rsidR="00A77B3E" w:rsidRPr="007457A7" w:rsidRDefault="00A77B3E" w:rsidP="002079EE">
      <w:pPr>
        <w:spacing w:line="360" w:lineRule="auto"/>
        <w:jc w:val="both"/>
        <w:rPr>
          <w:rFonts w:ascii="Book Antiqua" w:hAnsi="Book Antiqua"/>
          <w:color w:val="000000" w:themeColor="text1"/>
        </w:rPr>
      </w:pPr>
    </w:p>
    <w:p w14:paraId="33DD0ECA" w14:textId="1E81D9AC"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Histopathological analysis: </w:t>
      </w:r>
      <w:r w:rsidRPr="007457A7">
        <w:rPr>
          <w:rFonts w:ascii="Book Antiqua" w:eastAsia="Book Antiqua" w:hAnsi="Book Antiqua" w:cs="Book Antiqua"/>
          <w:color w:val="000000" w:themeColor="text1"/>
        </w:rPr>
        <w:t>No visible histological abnormalities were found in the control group (Figure 3A). The liver pathology of the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model showed necrosis and ballooning degeneration in the perivenular zone as a result of severe cell injury, obvious massive inflammatory cells, and the accumulation of lipid droplets in hepatocytes (Figure 3B). These findings indicated the occurrence of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Meanwhile,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and the </w:t>
      </w:r>
      <w:r w:rsidR="008774B2"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tested materials ameliorated the morphological changes by mitigating necrosis, attenuating inflammatory cell infiltration, and resulting in lower lipid droplet accumulation, as shown below, for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respectively (Figure 3D–F).</w:t>
      </w:r>
    </w:p>
    <w:p w14:paraId="428D1F91" w14:textId="77777777" w:rsidR="00A77B3E" w:rsidRPr="007457A7" w:rsidRDefault="00A77B3E" w:rsidP="002079EE">
      <w:pPr>
        <w:spacing w:line="360" w:lineRule="auto"/>
        <w:jc w:val="both"/>
        <w:rPr>
          <w:rFonts w:ascii="Book Antiqua" w:hAnsi="Book Antiqua"/>
          <w:color w:val="000000" w:themeColor="text1"/>
        </w:rPr>
      </w:pPr>
    </w:p>
    <w:p w14:paraId="3B00E2C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Antioxidant activities, TPC, and TFC of tested herbs</w:t>
      </w:r>
    </w:p>
    <w:p w14:paraId="2C07E13A" w14:textId="674F9945"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lastRenderedPageBreak/>
        <w:t xml:space="preserve">Antioxidant activities of herbs: </w:t>
      </w:r>
      <w:r w:rsidRPr="007457A7">
        <w:rPr>
          <w:rFonts w:ascii="Book Antiqua" w:eastAsia="Book Antiqua" w:hAnsi="Book Antiqua" w:cs="Book Antiqua"/>
          <w:color w:val="000000" w:themeColor="text1"/>
        </w:rPr>
        <w:t xml:space="preserve">The FRAP values of the </w:t>
      </w:r>
      <w:r w:rsidR="008774B2"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medicinal foods and herbs ranged from 29.80 ± 0.29 to 1141.88 ± 81.16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/g DW, and the TEAC values varied from 37.34 ± 1.02 to 1554.48 ± 68.58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(Table 1). The three highest FRAP values (in decreasing order) were found in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(1141.88 ± 81.16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/g DW),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(557.04 ± 4.73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/g DW), and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(554.38 ± 3.92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/g DW). The lowest two were found in </w:t>
      </w:r>
      <w:r w:rsidRPr="007457A7">
        <w:rPr>
          <w:rFonts w:ascii="Book Antiqua" w:eastAsia="Book Antiqua" w:hAnsi="Book Antiqua" w:cs="Book Antiqua"/>
          <w:i/>
          <w:iCs/>
          <w:color w:val="000000" w:themeColor="text1"/>
        </w:rPr>
        <w:t xml:space="preserve">G.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(29.85 ± 2.10 and 29.80 ± 0.29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/g DW, respectively). Meanwhile, the top three TEAC values were found in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(1554.48 ± 68.58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root</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(454.06 ± 8.14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(450.36 ± 27.23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and the lowest two were also found in </w:t>
      </w:r>
      <w:r w:rsidRPr="007457A7">
        <w:rPr>
          <w:rFonts w:ascii="Book Antiqua" w:eastAsia="Book Antiqua" w:hAnsi="Book Antiqua" w:cs="Book Antiqua"/>
          <w:i/>
          <w:iCs/>
          <w:color w:val="000000" w:themeColor="text1"/>
        </w:rPr>
        <w:t xml:space="preserve">G.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(53.09 ± 2.59 and 37.34 ± 1.02 </w:t>
      </w:r>
      <w:proofErr w:type="spellStart"/>
      <w:r w:rsidRPr="007457A7">
        <w:rPr>
          <w:rFonts w:ascii="Book Antiqua" w:eastAsia="Book Antiqua" w:hAnsi="Book Antiqua" w:cs="Book Antiqua"/>
          <w:color w:val="000000" w:themeColor="text1"/>
        </w:rPr>
        <w:t>μmol</w:t>
      </w:r>
      <w:proofErr w:type="spellEnd"/>
      <w:r w:rsidRPr="007457A7">
        <w:rPr>
          <w:rFonts w:ascii="Book Antiqua" w:eastAsia="Book Antiqua" w:hAnsi="Book Antiqua" w:cs="Book Antiqua"/>
          <w:color w:val="000000" w:themeColor="text1"/>
        </w:rPr>
        <w:t xml:space="preserve"> TE/g DW, respectively). </w:t>
      </w:r>
    </w:p>
    <w:p w14:paraId="4558431D" w14:textId="77777777" w:rsidR="00A77B3E" w:rsidRPr="007457A7" w:rsidRDefault="00A77B3E" w:rsidP="002079EE">
      <w:pPr>
        <w:spacing w:line="360" w:lineRule="auto"/>
        <w:jc w:val="both"/>
        <w:rPr>
          <w:rFonts w:ascii="Book Antiqua" w:hAnsi="Book Antiqua"/>
          <w:color w:val="000000" w:themeColor="text1"/>
        </w:rPr>
      </w:pPr>
    </w:p>
    <w:p w14:paraId="66138F97" w14:textId="73B7CE25"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TPC and TFC of herbs:</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The TPC and TFC of the </w:t>
      </w:r>
      <w:r w:rsidR="008774B2"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materials were determined (Table 1). The TPC values ranged from 2.05 ± 0.16 to 91.59 ± 0.00 mg GAE/g DW, which was a difference of more than 40-fold. The three highest TPC values were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(91.59 ± 0.00 mg GAE/g DW),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(50.15 ± 1.14 mg GAE/g DW), and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(45.06 ± 0.07 mg GAE/g DW). The lowest TPC values were found for </w:t>
      </w:r>
      <w:r w:rsidRPr="007457A7">
        <w:rPr>
          <w:rFonts w:ascii="Book Antiqua" w:eastAsia="Book Antiqua" w:hAnsi="Book Antiqua" w:cs="Book Antiqua"/>
          <w:i/>
          <w:iCs/>
          <w:color w:val="000000" w:themeColor="text1"/>
        </w:rPr>
        <w:t xml:space="preserve">G.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both were below 10 mg GAE/g DW. The highest three TFC values were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(14.93 ± 0.24 mg QE/g DW),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(7.39 ± 0.39 mg QE/g DW), and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root </w:t>
      </w:r>
      <w:r w:rsidRPr="007457A7">
        <w:rPr>
          <w:rFonts w:ascii="Book Antiqua" w:eastAsia="Book Antiqua" w:hAnsi="Book Antiqua" w:cs="Book Antiqua"/>
          <w:color w:val="000000" w:themeColor="text1"/>
        </w:rPr>
        <w:t xml:space="preserve">(6.84 ± 0.08 mg QE/g DW); in contrast, the lowest three TFC values were found in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all of which were below 1 mg QE/g DW</w:t>
      </w:r>
      <w:r w:rsidRPr="007457A7">
        <w:rPr>
          <w:rFonts w:ascii="Book Antiqua" w:eastAsia="Book Antiqua" w:hAnsi="Book Antiqua" w:cs="Book Antiqua"/>
          <w:i/>
          <w:iCs/>
          <w:color w:val="000000" w:themeColor="text1"/>
        </w:rPr>
        <w:t>.</w:t>
      </w:r>
      <w:r w:rsidRPr="007457A7">
        <w:rPr>
          <w:rFonts w:ascii="Book Antiqua" w:eastAsia="Book Antiqua" w:hAnsi="Book Antiqua" w:cs="Book Antiqua"/>
          <w:color w:val="000000" w:themeColor="text1"/>
        </w:rPr>
        <w:t xml:space="preserve"> Our results revealed that</w:t>
      </w:r>
      <w:r w:rsidRPr="007457A7">
        <w:rPr>
          <w:rFonts w:ascii="Book Antiqua" w:eastAsia="Book Antiqua" w:hAnsi="Book Antiqua" w:cs="Book Antiqua"/>
          <w:i/>
          <w:iCs/>
          <w:color w:val="000000" w:themeColor="text1"/>
        </w:rPr>
        <w:t xml:space="preserve"> S. officinalis </w:t>
      </w:r>
      <w:r w:rsidRPr="007457A7">
        <w:rPr>
          <w:rFonts w:ascii="Book Antiqua" w:eastAsia="Book Antiqua" w:hAnsi="Book Antiqua" w:cs="Book Antiqua"/>
          <w:color w:val="000000" w:themeColor="text1"/>
        </w:rPr>
        <w:t xml:space="preserve">showed the strongest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possibly because it contained the highest contents of phenols and flavonoids.</w:t>
      </w:r>
    </w:p>
    <w:p w14:paraId="17788ED1" w14:textId="77777777" w:rsidR="00A77B3E" w:rsidRPr="007457A7" w:rsidRDefault="00A77B3E" w:rsidP="002079EE">
      <w:pPr>
        <w:spacing w:line="360" w:lineRule="auto"/>
        <w:jc w:val="both"/>
        <w:rPr>
          <w:rFonts w:ascii="Book Antiqua" w:hAnsi="Book Antiqua"/>
          <w:color w:val="000000" w:themeColor="text1"/>
        </w:rPr>
      </w:pPr>
    </w:p>
    <w:p w14:paraId="070B9E2D" w14:textId="541CA3A3"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Correlations between FRAP, TEAC, TPC, and TFC values:</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Correlation analyses were performed to identify the strength of relationships between FRAP, TEAC, TPC, and TFC values (Table 2). A strong correlation between FRAP and TEAC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0.9340) indicated that the herbs possessed the ability to reduce Fe</w:t>
      </w:r>
      <w:r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rPr>
        <w:t xml:space="preserve"> to Fe</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and to scavenge </w:t>
      </w:r>
      <w:r w:rsidRPr="007457A7">
        <w:rPr>
          <w:rFonts w:ascii="Book Antiqua" w:eastAsia="Book Antiqua" w:hAnsi="Book Antiqua" w:cs="Book Antiqua"/>
          <w:color w:val="000000" w:themeColor="text1"/>
        </w:rPr>
        <w:lastRenderedPageBreak/>
        <w:t>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In addition, the FRAP and TEAC values were both found to correlate with the TPC values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0.9600 for FRAP and TPC;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0.9013 for TEAC and TPC), implying that the phenolic components contributed to the Fe</w:t>
      </w:r>
      <w:r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rPr>
        <w:t>-reducing and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-scavenging </w:t>
      </w:r>
      <w:proofErr w:type="gramStart"/>
      <w:r w:rsidRPr="007457A7">
        <w:rPr>
          <w:rFonts w:ascii="Book Antiqua" w:eastAsia="Book Antiqua" w:hAnsi="Book Antiqua" w:cs="Book Antiqua"/>
          <w:color w:val="000000" w:themeColor="text1"/>
        </w:rPr>
        <w:t>activities</w:t>
      </w:r>
      <w:r w:rsidRPr="007457A7">
        <w:rPr>
          <w:rFonts w:ascii="Book Antiqua" w:eastAsia="Book Antiqua" w:hAnsi="Book Antiqua" w:cs="Book Antiqua"/>
          <w:color w:val="000000" w:themeColor="text1"/>
          <w:vertAlign w:val="superscript"/>
        </w:rPr>
        <w:t>[</w:t>
      </w:r>
      <w:proofErr w:type="gramEnd"/>
      <w:r w:rsidRPr="007457A7">
        <w:rPr>
          <w:rFonts w:ascii="Book Antiqua" w:eastAsia="Book Antiqua" w:hAnsi="Book Antiqua" w:cs="Book Antiqua"/>
          <w:color w:val="000000" w:themeColor="text1"/>
          <w:vertAlign w:val="superscript"/>
        </w:rPr>
        <w:t>3</w:t>
      </w:r>
      <w:r w:rsidR="00BA3FD1" w:rsidRPr="007457A7">
        <w:rPr>
          <w:rFonts w:ascii="Book Antiqua" w:eastAsia="Book Antiqua" w:hAnsi="Book Antiqua" w:cs="Book Antiqua"/>
          <w:color w:val="000000" w:themeColor="text1"/>
          <w:vertAlign w:val="superscript"/>
        </w:rPr>
        <w:t>0</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Moreover, a correlation between the TPC and TFC values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0.8829) suggested that flavonoids may be the major phenolic compounds but were not the only ones. Correlations were also found between FRAP/TEAC and TFC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0.9139 for FRAP and TFC; R</w:t>
      </w:r>
      <w:r w:rsidRPr="007457A7">
        <w:rPr>
          <w:rFonts w:ascii="Book Antiqua" w:eastAsia="Book Antiqua" w:hAnsi="Book Antiqua" w:cs="Book Antiqua"/>
          <w:color w:val="000000" w:themeColor="text1"/>
          <w:vertAlign w:val="superscript"/>
        </w:rPr>
        <w:t>2</w:t>
      </w:r>
      <w:r w:rsidRPr="007457A7">
        <w:rPr>
          <w:rFonts w:ascii="Book Antiqua" w:eastAsia="Book Antiqua" w:hAnsi="Book Antiqua" w:cs="Book Antiqua"/>
          <w:color w:val="000000" w:themeColor="text1"/>
        </w:rPr>
        <w:t xml:space="preserve"> = 0.8729 for TEAC and TFC). In summary, the antioxidants in the tested medicinal herbs were able to both reduce oxidants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Fe</w:t>
      </w:r>
      <w:r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rPr>
        <w:t>) and scavenge free radicals (</w:t>
      </w:r>
      <w:r w:rsidRPr="007457A7">
        <w:rPr>
          <w:rFonts w:ascii="Book Antiqua" w:eastAsia="Book Antiqua" w:hAnsi="Book Antiqua" w:cs="Book Antiqua"/>
          <w:i/>
          <w:iCs/>
          <w:color w:val="000000" w:themeColor="text1"/>
        </w:rPr>
        <w:t>e.g.</w:t>
      </w:r>
      <w:r w:rsidRPr="007457A7">
        <w:rPr>
          <w:rFonts w:ascii="Book Antiqua" w:eastAsia="Book Antiqua" w:hAnsi="Book Antiqua" w:cs="Book Antiqua"/>
          <w:color w:val="000000" w:themeColor="text1"/>
        </w:rPr>
        <w:t>, ABTS</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which was largely dependent on their TPC.</w:t>
      </w:r>
    </w:p>
    <w:p w14:paraId="63BFEB4E" w14:textId="77777777" w:rsidR="00A77B3E" w:rsidRPr="007457A7" w:rsidRDefault="00A77B3E" w:rsidP="002079EE">
      <w:pPr>
        <w:spacing w:line="360" w:lineRule="auto"/>
        <w:jc w:val="both"/>
        <w:rPr>
          <w:rFonts w:ascii="Book Antiqua" w:hAnsi="Book Antiqua"/>
          <w:color w:val="000000" w:themeColor="text1"/>
        </w:rPr>
      </w:pPr>
    </w:p>
    <w:p w14:paraId="54B2E9B3" w14:textId="74BF768C"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Relationship between</w:t>
      </w:r>
      <w:r w:rsidRPr="007457A7">
        <w:rPr>
          <w:rFonts w:ascii="Book Antiqua" w:eastAsia="Book Antiqua" w:hAnsi="Book Antiqua" w:cs="Book Antiqua"/>
          <w:b/>
          <w:bCs/>
          <w:i/>
          <w:iCs/>
          <w:color w:val="000000" w:themeColor="text1"/>
        </w:rPr>
        <w:t xml:space="preserve"> in vitro</w:t>
      </w:r>
      <w:r w:rsidRPr="007457A7">
        <w:rPr>
          <w:rFonts w:ascii="Book Antiqua" w:eastAsia="Book Antiqua" w:hAnsi="Book Antiqua" w:cs="Book Antiqua"/>
          <w:b/>
          <w:bCs/>
          <w:color w:val="000000" w:themeColor="text1"/>
        </w:rPr>
        <w:t xml:space="preserve"> antioxidant activity, effects on liver injury and </w:t>
      </w:r>
      <w:r w:rsidRPr="007457A7">
        <w:rPr>
          <w:rFonts w:ascii="Book Antiqua" w:eastAsia="Book Antiqua" w:hAnsi="Book Antiqua" w:cs="Book Antiqua"/>
          <w:b/>
          <w:bCs/>
          <w:i/>
          <w:iCs/>
          <w:color w:val="000000" w:themeColor="text1"/>
        </w:rPr>
        <w:t>in vivo</w:t>
      </w:r>
      <w:r w:rsidRPr="007457A7">
        <w:rPr>
          <w:rFonts w:ascii="Book Antiqua" w:eastAsia="Book Antiqua" w:hAnsi="Book Antiqua" w:cs="Book Antiqua"/>
          <w:b/>
          <w:bCs/>
          <w:color w:val="000000" w:themeColor="text1"/>
        </w:rPr>
        <w:t xml:space="preserve"> antioxidant activity:</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To investigate the relationship between </w:t>
      </w:r>
      <w:r w:rsidRPr="007457A7">
        <w:rPr>
          <w:rFonts w:ascii="Book Antiqua" w:eastAsia="Book Antiqua" w:hAnsi="Book Antiqua" w:cs="Book Antiqua"/>
          <w:i/>
          <w:iCs/>
          <w:color w:val="000000" w:themeColor="text1"/>
        </w:rPr>
        <w:t>in vivo</w:t>
      </w:r>
      <w:r w:rsidRPr="007457A7">
        <w:rPr>
          <w:rFonts w:ascii="Book Antiqua" w:eastAsia="Book Antiqua" w:hAnsi="Book Antiqua" w:cs="Book Antiqua"/>
          <w:color w:val="000000" w:themeColor="text1"/>
        </w:rPr>
        <w:t xml:space="preserve"> antioxidant activity of the tested herbs, their effects on liver injury, and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activity, systematic cluster analyses were performed (range of solutions, 2–6 cluster numbers) for clinical indicators of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liver injury and the values of FRAP, TEAC, and TPC (Table 3 and Figure 4). Then, a cluster number of 3 was used for </w:t>
      </w:r>
      <w:r w:rsidR="005C2646" w:rsidRPr="007457A7">
        <w:rPr>
          <w:rFonts w:ascii="Book Antiqua" w:eastAsia="Book Antiqua" w:hAnsi="Book Antiqua" w:cs="Book Antiqua"/>
          <w:color w:val="000000" w:themeColor="text1"/>
        </w:rPr>
        <w:t>online analytical processing</w:t>
      </w:r>
      <w:r w:rsidRPr="007457A7">
        <w:rPr>
          <w:rFonts w:ascii="Book Antiqua" w:eastAsia="Book Antiqua" w:hAnsi="Book Antiqua" w:cs="Book Antiqua"/>
          <w:color w:val="000000" w:themeColor="text1"/>
        </w:rPr>
        <w:t xml:space="preserve"> and </w:t>
      </w:r>
      <w:r w:rsidR="008774B2" w:rsidRPr="007457A7">
        <w:rPr>
          <w:rFonts w:ascii="Book Antiqua" w:eastAsia="Book Antiqua" w:hAnsi="Book Antiqua" w:cs="Book Antiqua"/>
          <w:color w:val="000000" w:themeColor="text1"/>
        </w:rPr>
        <w:t>a</w:t>
      </w:r>
      <w:r w:rsidR="005C2646" w:rsidRPr="007457A7">
        <w:rPr>
          <w:rFonts w:ascii="Book Antiqua" w:eastAsia="Book Antiqua" w:hAnsi="Book Antiqua" w:cs="Book Antiqua"/>
          <w:color w:val="000000" w:themeColor="text1"/>
        </w:rPr>
        <w:t>nalysis of variance</w:t>
      </w:r>
      <w:r w:rsidRPr="007457A7">
        <w:rPr>
          <w:rFonts w:ascii="Book Antiqua" w:eastAsia="Book Antiqua" w:hAnsi="Book Antiqua" w:cs="Book Antiqua"/>
          <w:color w:val="000000" w:themeColor="text1"/>
        </w:rPr>
        <w:t xml:space="preserve">. With the exception of seven herbs in Cluster 1, Cluster 2 included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and Cluster 3 contained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Herbs in Clusters 2 and 3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showed stronger hepatoprotective effects and </w:t>
      </w:r>
      <w:r w:rsidRPr="007457A7">
        <w:rPr>
          <w:rFonts w:ascii="Book Antiqua" w:eastAsia="Book Antiqua" w:hAnsi="Book Antiqua" w:cs="Book Antiqua"/>
          <w:i/>
          <w:iCs/>
          <w:color w:val="000000" w:themeColor="text1"/>
        </w:rPr>
        <w:t>in vivo</w:t>
      </w:r>
      <w:r w:rsidRPr="007457A7">
        <w:rPr>
          <w:rFonts w:ascii="Book Antiqua" w:eastAsia="Book Antiqua" w:hAnsi="Book Antiqua" w:cs="Book Antiqua"/>
          <w:color w:val="000000" w:themeColor="text1"/>
        </w:rPr>
        <w:t xml:space="preserve"> antioxidant activity, and they exhibited stronger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together with higher TPC and TFC.</w:t>
      </w:r>
    </w:p>
    <w:p w14:paraId="6EBC541D" w14:textId="77777777" w:rsidR="00A77B3E" w:rsidRPr="007457A7" w:rsidRDefault="00A77B3E" w:rsidP="002079EE">
      <w:pPr>
        <w:spacing w:line="360" w:lineRule="auto"/>
        <w:jc w:val="both"/>
        <w:rPr>
          <w:rFonts w:ascii="Book Antiqua" w:hAnsi="Book Antiqua"/>
          <w:color w:val="000000" w:themeColor="text1"/>
        </w:rPr>
      </w:pPr>
    </w:p>
    <w:p w14:paraId="49F3BF71" w14:textId="7033D35D"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i/>
          <w:iCs/>
          <w:color w:val="000000" w:themeColor="text1"/>
        </w:rPr>
        <w:t xml:space="preserve">Identification and quantification of phytochemical compounds in S. officinalis </w:t>
      </w:r>
    </w:p>
    <w:p w14:paraId="270422E6" w14:textId="0F409664"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As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showed the strongest hepatoprotective effect against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-induced liver injury compared with the other tested medicinal foods and herbs, its phytochemical compounds in the</w:t>
      </w:r>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decoction were identified by HPLC-ESI-ITMS/MS using external standards and/or according to MS and MS/MS information found in references</w:t>
      </w:r>
      <w:r w:rsidRPr="007457A7">
        <w:rPr>
          <w:rFonts w:ascii="Book Antiqua" w:eastAsia="Book Antiqua" w:hAnsi="Book Antiqua" w:cs="Book Antiqua"/>
          <w:color w:val="000000" w:themeColor="text1"/>
          <w:vertAlign w:val="superscript"/>
        </w:rPr>
        <w:t>[31-33]</w:t>
      </w:r>
      <w:r w:rsidRPr="007457A7">
        <w:rPr>
          <w:rFonts w:ascii="Book Antiqua" w:eastAsia="Book Antiqua" w:hAnsi="Book Antiqua" w:cs="Book Antiqua"/>
          <w:color w:val="000000" w:themeColor="text1"/>
        </w:rPr>
        <w:t xml:space="preserve">. As shown in Figure 5, eight main peaks were observed on the HPLC chromatogram; these corresponded to nine main compounds in </w:t>
      </w:r>
      <w:r w:rsidR="008774B2" w:rsidRPr="007457A7">
        <w:rPr>
          <w:rFonts w:ascii="Book Antiqua" w:eastAsia="Book Antiqua" w:hAnsi="Book Antiqua" w:cs="Book Antiqua"/>
          <w:color w:val="000000" w:themeColor="text1"/>
        </w:rPr>
        <w:t xml:space="preserve">the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decoction (Table 4). The </w:t>
      </w:r>
      <w:r w:rsidRPr="007457A7">
        <w:rPr>
          <w:rFonts w:ascii="Book Antiqua" w:eastAsia="Book Antiqua" w:hAnsi="Book Antiqua" w:cs="Book Antiqua"/>
          <w:color w:val="000000" w:themeColor="text1"/>
        </w:rPr>
        <w:lastRenderedPageBreak/>
        <w:t>four major peaks (Peak 1</w:t>
      </w:r>
      <w:r w:rsidR="00BD14A4"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4) were identified as gallic acid (Peak 1), </w:t>
      </w:r>
      <w:proofErr w:type="spellStart"/>
      <w:r w:rsidRPr="007457A7">
        <w:rPr>
          <w:rFonts w:ascii="Book Antiqua" w:eastAsia="Book Antiqua" w:hAnsi="Book Antiqua" w:cs="Book Antiqua"/>
          <w:color w:val="000000" w:themeColor="text1"/>
        </w:rPr>
        <w:t>galloyl-methylglucoside</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procyanidin</w:t>
      </w:r>
      <w:proofErr w:type="spellEnd"/>
      <w:r w:rsidRPr="007457A7">
        <w:rPr>
          <w:rFonts w:ascii="Book Antiqua" w:eastAsia="Book Antiqua" w:hAnsi="Book Antiqua" w:cs="Book Antiqua"/>
          <w:color w:val="000000" w:themeColor="text1"/>
        </w:rPr>
        <w:t xml:space="preserve"> C2 (Peak 2), (+)-catechin (Peak 3), and procyanidin B3 3-</w:t>
      </w:r>
      <w:r w:rsidRPr="007457A7">
        <w:rPr>
          <w:rFonts w:ascii="Book Antiqua" w:eastAsia="Book Antiqua" w:hAnsi="Book Antiqua" w:cs="Book Antiqua"/>
          <w:i/>
          <w:iCs/>
          <w:color w:val="000000" w:themeColor="text1"/>
        </w:rPr>
        <w:t>O</w:t>
      </w:r>
      <w:r w:rsidRPr="007457A7">
        <w:rPr>
          <w:rFonts w:ascii="Book Antiqua" w:eastAsia="Book Antiqua" w:hAnsi="Book Antiqua" w:cs="Book Antiqua"/>
          <w:color w:val="000000" w:themeColor="text1"/>
        </w:rPr>
        <w:t>-gallate (Peak 4</w:t>
      </w:r>
      <w:proofErr w:type="gramStart"/>
      <w:r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vertAlign w:val="superscript"/>
        </w:rPr>
        <w:t>[</w:t>
      </w:r>
      <w:proofErr w:type="gramEnd"/>
      <w:r w:rsidRPr="007457A7">
        <w:rPr>
          <w:rFonts w:ascii="Book Antiqua" w:eastAsia="Book Antiqua" w:hAnsi="Book Antiqua" w:cs="Book Antiqua"/>
          <w:color w:val="000000" w:themeColor="text1"/>
          <w:vertAlign w:val="superscript"/>
        </w:rPr>
        <w:t>3</w:t>
      </w:r>
      <w:r w:rsidR="00BA3FD1"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In addition, the quantification of unambiguously identified compounds was performed by HPLC using corresponding standards; </w:t>
      </w:r>
      <w:r w:rsidRPr="007457A7">
        <w:rPr>
          <w:rFonts w:ascii="Book Antiqua" w:eastAsia="Book Antiqua" w:hAnsi="Book Antiqua" w:cs="Book Antiqua"/>
          <w:i/>
          <w:iCs/>
          <w:color w:val="000000" w:themeColor="text1"/>
        </w:rPr>
        <w:t>i.e.,</w:t>
      </w:r>
      <w:r w:rsidRPr="007457A7">
        <w:rPr>
          <w:rFonts w:ascii="Book Antiqua" w:eastAsia="Book Antiqua" w:hAnsi="Book Antiqua" w:cs="Book Antiqua"/>
          <w:color w:val="000000" w:themeColor="text1"/>
        </w:rPr>
        <w:t xml:space="preserve"> gallic acid (Peak 1) and (+)-catechin (Peak 3) were quantified as 7.86 ± 0.45 and 8.19 ± 0.57 mg/g DW, respectively.</w:t>
      </w:r>
    </w:p>
    <w:p w14:paraId="64BBAB04" w14:textId="77777777" w:rsidR="00A77B3E" w:rsidRPr="007457A7" w:rsidRDefault="00A77B3E" w:rsidP="002079EE">
      <w:pPr>
        <w:spacing w:line="360" w:lineRule="auto"/>
        <w:jc w:val="both"/>
        <w:rPr>
          <w:rFonts w:ascii="Book Antiqua" w:hAnsi="Book Antiqua"/>
          <w:color w:val="000000" w:themeColor="text1"/>
        </w:rPr>
      </w:pPr>
    </w:p>
    <w:p w14:paraId="0E9CB40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DISCUSSION</w:t>
      </w:r>
    </w:p>
    <w:p w14:paraId="2CB29EB9" w14:textId="0B6E4959"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AST and ALT are distributed predominantly in the liver cells. When the liver is damaged, they enter the bloodstream. Clinically, elevations in serum ALT and AST can be regarded as indicators of liver diseases, although ALT is more specific than AST</w:t>
      </w:r>
      <w:r w:rsidRPr="007457A7">
        <w:rPr>
          <w:rFonts w:ascii="Book Antiqua" w:eastAsia="Book Antiqua" w:hAnsi="Book Antiqua" w:cs="Book Antiqua"/>
          <w:color w:val="000000" w:themeColor="text1"/>
          <w:vertAlign w:val="superscript"/>
        </w:rPr>
        <w:t>[</w:t>
      </w:r>
      <w:r w:rsidR="00DA7D79" w:rsidRPr="007457A7">
        <w:rPr>
          <w:rFonts w:ascii="Book Antiqua" w:eastAsia="Book Antiqua" w:hAnsi="Book Antiqua" w:cs="Book Antiqua"/>
          <w:color w:val="000000" w:themeColor="text1"/>
          <w:vertAlign w:val="superscript"/>
        </w:rPr>
        <w:t>21</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In our study, all the herbs significantly decreased ALT and AST levels showing their hepatoprotection, with more effectiveness found for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Clinically, increased ALP often indicates cholestasis caused by liver injury</w:t>
      </w:r>
      <w:r w:rsidRPr="007457A7">
        <w:rPr>
          <w:rFonts w:ascii="Book Antiqua" w:eastAsia="Book Antiqua" w:hAnsi="Book Antiqua" w:cs="Book Antiqua"/>
          <w:color w:val="000000" w:themeColor="text1"/>
          <w:vertAlign w:val="superscript"/>
        </w:rPr>
        <w:t>[3</w:t>
      </w:r>
      <w:r w:rsidR="00E863CB" w:rsidRPr="007457A7">
        <w:rPr>
          <w:rFonts w:ascii="Book Antiqua" w:eastAsia="Book Antiqua" w:hAnsi="Book Antiqua" w:cs="Book Antiqua"/>
          <w:color w:val="000000" w:themeColor="text1"/>
          <w:vertAlign w:val="superscript"/>
        </w:rPr>
        <w:t>4</w:t>
      </w:r>
      <w:r w:rsidR="00A6233A" w:rsidRPr="007457A7">
        <w:rPr>
          <w:rFonts w:ascii="Book Antiqua" w:eastAsia="Book Antiqua" w:hAnsi="Book Antiqua" w:cs="Book Antiqua"/>
          <w:color w:val="000000" w:themeColor="text1"/>
          <w:vertAlign w:val="superscript"/>
        </w:rPr>
        <w:t>,35</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The ALP-lowering effects were also found for each herb. TBIL is also a sensitive indicator of bilirubin metabolic disorders, which are often increased in acute liver injury</w:t>
      </w:r>
      <w:r w:rsidRPr="007457A7">
        <w:rPr>
          <w:rFonts w:ascii="Book Antiqua" w:eastAsia="Book Antiqua" w:hAnsi="Book Antiqua" w:cs="Book Antiqua"/>
          <w:color w:val="000000" w:themeColor="text1"/>
          <w:vertAlign w:val="superscript"/>
        </w:rPr>
        <w:t>[3</w:t>
      </w:r>
      <w:r w:rsidR="00A6233A" w:rsidRPr="007457A7">
        <w:rPr>
          <w:rFonts w:ascii="Book Antiqua" w:eastAsia="Book Antiqua" w:hAnsi="Book Antiqua" w:cs="Book Antiqua"/>
          <w:color w:val="000000" w:themeColor="text1"/>
          <w:vertAlign w:val="superscript"/>
        </w:rPr>
        <w:t>6-</w:t>
      </w:r>
      <w:r w:rsidR="00E863CB" w:rsidRPr="007457A7">
        <w:rPr>
          <w:rFonts w:ascii="Book Antiqua" w:eastAsia="Book Antiqua" w:hAnsi="Book Antiqua" w:cs="Book Antiqua"/>
          <w:color w:val="000000" w:themeColor="text1"/>
          <w:vertAlign w:val="superscript"/>
        </w:rPr>
        <w:t>3</w:t>
      </w:r>
      <w:r w:rsidR="00A6233A" w:rsidRPr="007457A7">
        <w:rPr>
          <w:rFonts w:ascii="Book Antiqua" w:eastAsia="Book Antiqua" w:hAnsi="Book Antiqua" w:cs="Book Antiqua"/>
          <w:color w:val="000000" w:themeColor="text1"/>
          <w:vertAlign w:val="superscript"/>
        </w:rPr>
        <w:t>8</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flower,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root, and</w:t>
      </w:r>
      <w:r w:rsidRPr="007457A7">
        <w:rPr>
          <w:rFonts w:ascii="Book Antiqua" w:eastAsia="Book Antiqua" w:hAnsi="Book Antiqua" w:cs="Book Antiqua"/>
          <w:i/>
          <w:iCs/>
          <w:color w:val="000000" w:themeColor="text1"/>
        </w:rPr>
        <w:t xml:space="preserve"> S. officinalis </w:t>
      </w:r>
      <w:r w:rsidRPr="007457A7">
        <w:rPr>
          <w:rFonts w:ascii="Book Antiqua" w:eastAsia="Book Antiqua" w:hAnsi="Book Antiqua" w:cs="Book Antiqua"/>
          <w:color w:val="000000" w:themeColor="text1"/>
        </w:rPr>
        <w:t>significantly decreased TBIL compared with the model group,</w:t>
      </w:r>
      <w:r w:rsidR="00F66899" w:rsidRPr="007457A7">
        <w:rPr>
          <w:rFonts w:ascii="Book Antiqua" w:eastAsia="Book Antiqua" w:hAnsi="Book Antiqua" w:cs="Book Antiqua"/>
          <w:color w:val="000000" w:themeColor="text1"/>
        </w:rPr>
        <w:t xml:space="preserve"> particularly</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i/>
          <w:iCs/>
          <w:color w:val="000000" w:themeColor="text1"/>
        </w:rPr>
        <w:t xml:space="preserve"> </w:t>
      </w:r>
      <w:r w:rsidRPr="007457A7">
        <w:rPr>
          <w:rFonts w:ascii="Book Antiqua" w:eastAsia="Book Antiqua" w:hAnsi="Book Antiqua" w:cs="Book Antiqua"/>
          <w:color w:val="000000" w:themeColor="text1"/>
        </w:rPr>
        <w:t xml:space="preserve">root, and </w:t>
      </w:r>
      <w:r w:rsidRPr="007457A7">
        <w:rPr>
          <w:rFonts w:ascii="Book Antiqua" w:eastAsia="Book Antiqua" w:hAnsi="Book Antiqua" w:cs="Book Antiqua"/>
          <w:i/>
          <w:iCs/>
          <w:color w:val="000000" w:themeColor="text1"/>
        </w:rPr>
        <w:t xml:space="preserve">A.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xml:space="preserve">. Serum TG is another biomarker of liver dysfunction and is found to be elevated if the liver is damaged. In this study, all herbs reduced TG significantly compared with the model group. Histopathological examinations confirmed the hepatoprotective effects of the </w:t>
      </w:r>
      <w:r w:rsidR="00F66899"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tested medicinal foods and herbs by improving the degenerative morphological changes induced by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(Figure 3).</w:t>
      </w:r>
    </w:p>
    <w:p w14:paraId="5B7FEB8F" w14:textId="482CAE4B" w:rsidR="00A77B3E" w:rsidRPr="007457A7" w:rsidRDefault="005B2BF4" w:rsidP="002079EE">
      <w:pPr>
        <w:spacing w:line="360" w:lineRule="auto"/>
        <w:ind w:firstLine="240"/>
        <w:jc w:val="both"/>
        <w:rPr>
          <w:rFonts w:ascii="Book Antiqua" w:hAnsi="Book Antiqua"/>
          <w:color w:val="000000" w:themeColor="text1"/>
        </w:rPr>
      </w:pPr>
      <w:r w:rsidRPr="007457A7">
        <w:rPr>
          <w:rFonts w:ascii="Book Antiqua" w:eastAsia="Book Antiqua" w:hAnsi="Book Antiqua" w:cs="Book Antiqua"/>
          <w:color w:val="000000" w:themeColor="text1"/>
        </w:rPr>
        <w:t>Many chemicals can cause liver injury, and the mechanisms of action involved in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-induced liver disease have been investigated widely</w:t>
      </w:r>
      <w:r w:rsidRPr="007457A7">
        <w:rPr>
          <w:rFonts w:ascii="Book Antiqua" w:eastAsia="Book Antiqua" w:hAnsi="Book Antiqua" w:cs="Book Antiqua"/>
          <w:color w:val="000000" w:themeColor="text1"/>
          <w:vertAlign w:val="superscript"/>
        </w:rPr>
        <w:t>[4]</w:t>
      </w:r>
      <w:r w:rsidRPr="007457A7">
        <w:rPr>
          <w:rFonts w:ascii="Book Antiqua" w:eastAsia="Book Antiqua" w:hAnsi="Book Antiqua" w:cs="Book Antiqua"/>
          <w:color w:val="000000" w:themeColor="text1"/>
        </w:rPr>
        <w:t>. Briefly,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is metabolized in the liver by cytochrome P450 enzymes, </w:t>
      </w:r>
      <w:proofErr w:type="spellStart"/>
      <w:r w:rsidRPr="007457A7">
        <w:rPr>
          <w:rFonts w:ascii="Book Antiqua" w:eastAsia="Book Antiqua" w:hAnsi="Book Antiqua" w:cs="Book Antiqua"/>
          <w:color w:val="000000" w:themeColor="text1"/>
        </w:rPr>
        <w:t>biotransformed</w:t>
      </w:r>
      <w:proofErr w:type="spellEnd"/>
      <w:r w:rsidRPr="007457A7">
        <w:rPr>
          <w:rFonts w:ascii="Book Antiqua" w:eastAsia="Book Antiqua" w:hAnsi="Book Antiqua" w:cs="Book Antiqua"/>
          <w:color w:val="000000" w:themeColor="text1"/>
        </w:rPr>
        <w:t xml:space="preserve"> into </w:t>
      </w:r>
      <w:r w:rsidR="000B27D4" w:rsidRPr="007457A7">
        <w:rPr>
          <w:rFonts w:ascii="Book Antiqua" w:hAnsi="Book Antiqua"/>
          <w:color w:val="000000" w:themeColor="text1"/>
        </w:rPr>
        <w:t>∙</w:t>
      </w:r>
      <w:r w:rsidRPr="007457A7">
        <w:rPr>
          <w:rFonts w:ascii="Book Antiqua" w:eastAsia="Book Antiqua" w:hAnsi="Book Antiqua" w:cs="Book Antiqua"/>
          <w:color w:val="000000" w:themeColor="text1"/>
        </w:rPr>
        <w:t>CCl</w:t>
      </w:r>
      <w:r w:rsidRPr="007457A7">
        <w:rPr>
          <w:rFonts w:ascii="Book Antiqua" w:eastAsia="Book Antiqua" w:hAnsi="Book Antiqua" w:cs="Book Antiqua"/>
          <w:color w:val="000000" w:themeColor="text1"/>
          <w:vertAlign w:val="subscript"/>
        </w:rPr>
        <w:t>3</w:t>
      </w:r>
      <w:r w:rsidRPr="007457A7">
        <w:rPr>
          <w:rFonts w:ascii="Book Antiqua" w:eastAsia="Book Antiqua" w:hAnsi="Book Antiqua" w:cs="Book Antiqua"/>
          <w:color w:val="000000" w:themeColor="text1"/>
        </w:rPr>
        <w:t xml:space="preserve">, and then oxygenated to </w:t>
      </w:r>
      <w:r w:rsidR="000B27D4" w:rsidRPr="007457A7">
        <w:rPr>
          <w:rFonts w:ascii="Book Antiqua" w:hAnsi="Book Antiqua"/>
          <w:color w:val="000000" w:themeColor="text1"/>
        </w:rPr>
        <w:t>∙</w:t>
      </w:r>
      <w:r w:rsidRPr="007457A7">
        <w:rPr>
          <w:rFonts w:ascii="Book Antiqua" w:eastAsia="Book Antiqua" w:hAnsi="Book Antiqua" w:cs="Book Antiqua"/>
          <w:color w:val="000000" w:themeColor="text1"/>
        </w:rPr>
        <w:t>OOCCl</w:t>
      </w:r>
      <w:r w:rsidRPr="007457A7">
        <w:rPr>
          <w:rFonts w:ascii="Book Antiqua" w:eastAsia="Book Antiqua" w:hAnsi="Book Antiqua" w:cs="Book Antiqua"/>
          <w:color w:val="000000" w:themeColor="text1"/>
          <w:vertAlign w:val="subscript"/>
        </w:rPr>
        <w:t>3</w:t>
      </w:r>
      <w:r w:rsidRPr="007457A7">
        <w:rPr>
          <w:rFonts w:ascii="Book Antiqua" w:eastAsia="Book Antiqua" w:hAnsi="Book Antiqua" w:cs="Book Antiqua"/>
          <w:color w:val="000000" w:themeColor="text1"/>
        </w:rPr>
        <w:t xml:space="preserve">; both of these radicals are highly reactive and can induce the depletion of reductants, inhibit antioxidant enzymes, </w:t>
      </w:r>
      <w:r w:rsidR="00F66899" w:rsidRPr="007457A7">
        <w:rPr>
          <w:rFonts w:ascii="Book Antiqua" w:eastAsia="Book Antiqua" w:hAnsi="Book Antiqua" w:cs="Book Antiqua"/>
          <w:color w:val="000000" w:themeColor="text1"/>
        </w:rPr>
        <w:t xml:space="preserve">induce </w:t>
      </w:r>
      <w:r w:rsidRPr="007457A7">
        <w:rPr>
          <w:rFonts w:ascii="Book Antiqua" w:eastAsia="Book Antiqua" w:hAnsi="Book Antiqua" w:cs="Book Antiqua"/>
          <w:color w:val="000000" w:themeColor="text1"/>
        </w:rPr>
        <w:t xml:space="preserve">lipid peroxidation, </w:t>
      </w:r>
      <w:r w:rsidRPr="007457A7">
        <w:rPr>
          <w:rFonts w:ascii="Book Antiqua" w:eastAsia="Book Antiqua" w:hAnsi="Book Antiqua" w:cs="Book Antiqua"/>
          <w:color w:val="000000" w:themeColor="text1"/>
        </w:rPr>
        <w:lastRenderedPageBreak/>
        <w:t>hypomethylat</w:t>
      </w:r>
      <w:r w:rsidR="00F66899" w:rsidRPr="007457A7">
        <w:rPr>
          <w:rFonts w:ascii="Book Antiqua" w:eastAsia="Book Antiqua" w:hAnsi="Book Antiqua" w:cs="Book Antiqua"/>
          <w:color w:val="000000" w:themeColor="text1"/>
        </w:rPr>
        <w:t>e</w:t>
      </w:r>
      <w:r w:rsidRPr="007457A7">
        <w:rPr>
          <w:rFonts w:ascii="Book Antiqua" w:eastAsia="Book Antiqua" w:hAnsi="Book Antiqua" w:cs="Book Antiqua"/>
          <w:color w:val="000000" w:themeColor="text1"/>
        </w:rPr>
        <w:t xml:space="preserve"> proteins, and mutat</w:t>
      </w:r>
      <w:r w:rsidR="00F66899" w:rsidRPr="007457A7">
        <w:rPr>
          <w:rFonts w:ascii="Book Antiqua" w:eastAsia="Book Antiqua" w:hAnsi="Book Antiqua" w:cs="Book Antiqua"/>
          <w:color w:val="000000" w:themeColor="text1"/>
        </w:rPr>
        <w:t>e</w:t>
      </w:r>
      <w:r w:rsidRPr="007457A7">
        <w:rPr>
          <w:rFonts w:ascii="Book Antiqua" w:eastAsia="Book Antiqua" w:hAnsi="Book Antiqua" w:cs="Book Antiqua"/>
          <w:color w:val="000000" w:themeColor="text1"/>
        </w:rPr>
        <w:t xml:space="preserve"> nucleic acids, resulting in oxidative stress, inflammation, apoptosis, and necrosis</w:t>
      </w:r>
      <w:r w:rsidRPr="007457A7">
        <w:rPr>
          <w:rFonts w:ascii="Book Antiqua" w:eastAsia="Book Antiqua" w:hAnsi="Book Antiqua" w:cs="Book Antiqua"/>
          <w:color w:val="000000" w:themeColor="text1"/>
          <w:vertAlign w:val="superscript"/>
        </w:rPr>
        <w:t>[2</w:t>
      </w:r>
      <w:r w:rsidR="00E863CB" w:rsidRPr="007457A7">
        <w:rPr>
          <w:rFonts w:ascii="Book Antiqua" w:eastAsia="Book Antiqua" w:hAnsi="Book Antiqua" w:cs="Book Antiqua"/>
          <w:color w:val="000000" w:themeColor="text1"/>
          <w:vertAlign w:val="superscript"/>
        </w:rPr>
        <w:t>3</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w:t>
      </w:r>
    </w:p>
    <w:p w14:paraId="557CAA4F" w14:textId="67D11F7E" w:rsidR="00A77B3E" w:rsidRPr="007457A7" w:rsidRDefault="005B2BF4" w:rsidP="002079EE">
      <w:pPr>
        <w:spacing w:line="360" w:lineRule="auto"/>
        <w:ind w:firstLine="240"/>
        <w:jc w:val="both"/>
        <w:rPr>
          <w:rFonts w:ascii="Book Antiqua" w:hAnsi="Book Antiqua"/>
        </w:rPr>
      </w:pPr>
      <w:r w:rsidRPr="007457A7">
        <w:rPr>
          <w:rFonts w:ascii="Book Antiqua" w:eastAsia="Book Antiqua" w:hAnsi="Book Antiqua" w:cs="Book Antiqua"/>
          <w:color w:val="000000" w:themeColor="text1"/>
        </w:rPr>
        <w:t xml:space="preserve">Whether oxidative injury occurs is dependent on the outcome of the interaction between oxidants and the protective system. In the body, there is a complex defense system consisting of antioxidant enzymes that can protect against oxidative damage, </w:t>
      </w:r>
      <w:r w:rsidRPr="007457A7">
        <w:rPr>
          <w:rFonts w:ascii="Book Antiqua" w:eastAsia="Book Antiqua" w:hAnsi="Book Antiqua" w:cs="Book Antiqua"/>
        </w:rPr>
        <w:t xml:space="preserve">such as SOD, CAT, and glutathione peroxidase and some nonenzymatic antioxidants, including GSH, vitamins, and ubiquinone, that can also help to maintain the redox </w:t>
      </w:r>
      <w:proofErr w:type="gramStart"/>
      <w:r w:rsidRPr="007457A7">
        <w:rPr>
          <w:rFonts w:ascii="Book Antiqua" w:eastAsia="Book Antiqua" w:hAnsi="Book Antiqua" w:cs="Book Antiqua"/>
        </w:rPr>
        <w:t>balance</w:t>
      </w:r>
      <w:r w:rsidRPr="007457A7">
        <w:rPr>
          <w:rFonts w:ascii="Book Antiqua" w:eastAsia="Book Antiqua" w:hAnsi="Book Antiqua" w:cs="Book Antiqua"/>
          <w:vertAlign w:val="superscript"/>
        </w:rPr>
        <w:t>[</w:t>
      </w:r>
      <w:proofErr w:type="gramEnd"/>
      <w:r w:rsidRPr="007457A7">
        <w:rPr>
          <w:rFonts w:ascii="Book Antiqua" w:eastAsia="Book Antiqua" w:hAnsi="Book Antiqua" w:cs="Book Antiqua"/>
          <w:vertAlign w:val="superscript"/>
        </w:rPr>
        <w:t>3</w:t>
      </w:r>
      <w:r w:rsidR="00A6233A" w:rsidRPr="007457A7">
        <w:rPr>
          <w:rFonts w:ascii="Book Antiqua" w:eastAsia="Book Antiqua" w:hAnsi="Book Antiqua" w:cs="Book Antiqua"/>
          <w:vertAlign w:val="superscript"/>
        </w:rPr>
        <w:t>9</w:t>
      </w:r>
      <w:r w:rsidRPr="007457A7">
        <w:rPr>
          <w:rFonts w:ascii="Book Antiqua" w:eastAsia="Book Antiqua" w:hAnsi="Book Antiqua" w:cs="Book Antiqua"/>
          <w:vertAlign w:val="superscript"/>
        </w:rPr>
        <w:t>]</w:t>
      </w:r>
      <w:r w:rsidRPr="007457A7">
        <w:rPr>
          <w:rFonts w:ascii="Book Antiqua" w:eastAsia="Book Antiqua" w:hAnsi="Book Antiqua" w:cs="Book Antiqua"/>
        </w:rPr>
        <w:t>. The metabolism of CCl</w:t>
      </w:r>
      <w:r w:rsidRPr="007457A7">
        <w:rPr>
          <w:rFonts w:ascii="Book Antiqua" w:eastAsia="Book Antiqua" w:hAnsi="Book Antiqua" w:cs="Book Antiqua"/>
          <w:vertAlign w:val="subscript"/>
        </w:rPr>
        <w:t>4</w:t>
      </w:r>
      <w:r w:rsidRPr="007457A7">
        <w:rPr>
          <w:rFonts w:ascii="Book Antiqua" w:eastAsia="Book Antiqua" w:hAnsi="Book Antiqua" w:cs="Book Antiqua"/>
        </w:rPr>
        <w:t xml:space="preserve"> results in the accumulation of </w:t>
      </w:r>
      <w:r w:rsidR="002079EE" w:rsidRPr="007457A7">
        <w:rPr>
          <w:rFonts w:ascii="Book Antiqua" w:eastAsia="Book Antiqua" w:hAnsi="Book Antiqua" w:cs="Book Antiqua"/>
          <w:color w:val="000000" w:themeColor="text1"/>
        </w:rPr>
        <w:t>reactive oxygen species</w:t>
      </w:r>
      <w:r w:rsidRPr="007457A7">
        <w:rPr>
          <w:rFonts w:ascii="Book Antiqua" w:eastAsia="Book Antiqua" w:hAnsi="Book Antiqua" w:cs="Book Antiqua"/>
        </w:rPr>
        <w:t>, mainly O</w:t>
      </w:r>
      <w:r w:rsidRPr="007457A7">
        <w:rPr>
          <w:rFonts w:ascii="Book Antiqua" w:eastAsia="Book Antiqua" w:hAnsi="Book Antiqua" w:cs="Book Antiqua"/>
          <w:vertAlign w:val="superscript"/>
        </w:rPr>
        <w:t>2–</w:t>
      </w:r>
      <w:r w:rsidRPr="007457A7">
        <w:rPr>
          <w:rFonts w:ascii="Book Antiqua" w:eastAsia="Book Antiqua" w:hAnsi="Book Antiqua" w:cs="Book Antiqua"/>
        </w:rPr>
        <w:t xml:space="preserve"> and H</w:t>
      </w:r>
      <w:r w:rsidRPr="007457A7">
        <w:rPr>
          <w:rFonts w:ascii="Book Antiqua" w:eastAsia="Book Antiqua" w:hAnsi="Book Antiqua" w:cs="Book Antiqua"/>
          <w:vertAlign w:val="subscript"/>
        </w:rPr>
        <w:t>2</w:t>
      </w:r>
      <w:r w:rsidRPr="007457A7">
        <w:rPr>
          <w:rFonts w:ascii="Book Antiqua" w:eastAsia="Book Antiqua" w:hAnsi="Book Antiqua" w:cs="Book Antiqua"/>
        </w:rPr>
        <w:t>O</w:t>
      </w:r>
      <w:r w:rsidRPr="007457A7">
        <w:rPr>
          <w:rFonts w:ascii="Book Antiqua" w:eastAsia="Book Antiqua" w:hAnsi="Book Antiqua" w:cs="Book Antiqua"/>
          <w:vertAlign w:val="subscript"/>
        </w:rPr>
        <w:t>2</w:t>
      </w:r>
      <w:r w:rsidRPr="007457A7">
        <w:rPr>
          <w:rFonts w:ascii="Book Antiqua" w:eastAsia="Book Antiqua" w:hAnsi="Book Antiqua" w:cs="Book Antiqua"/>
        </w:rPr>
        <w:t xml:space="preserve">, which can be scavenged by SOD and CAT, </w:t>
      </w:r>
      <w:proofErr w:type="gramStart"/>
      <w:r w:rsidRPr="007457A7">
        <w:rPr>
          <w:rFonts w:ascii="Book Antiqua" w:eastAsia="Book Antiqua" w:hAnsi="Book Antiqua" w:cs="Book Antiqua"/>
        </w:rPr>
        <w:t>respectively</w:t>
      </w:r>
      <w:r w:rsidRPr="007457A7">
        <w:rPr>
          <w:rFonts w:ascii="Book Antiqua" w:eastAsia="Book Antiqua" w:hAnsi="Book Antiqua" w:cs="Book Antiqua"/>
          <w:vertAlign w:val="superscript"/>
        </w:rPr>
        <w:t>[</w:t>
      </w:r>
      <w:proofErr w:type="gramEnd"/>
      <w:r w:rsidR="00A6233A" w:rsidRPr="007457A7">
        <w:rPr>
          <w:rFonts w:ascii="Book Antiqua" w:eastAsia="Book Antiqua" w:hAnsi="Book Antiqua" w:cs="Book Antiqua"/>
          <w:vertAlign w:val="superscript"/>
        </w:rPr>
        <w:t>40</w:t>
      </w:r>
      <w:r w:rsidRPr="007457A7">
        <w:rPr>
          <w:rFonts w:ascii="Book Antiqua" w:eastAsia="Book Antiqua" w:hAnsi="Book Antiqua" w:cs="Book Antiqua"/>
          <w:vertAlign w:val="superscript"/>
        </w:rPr>
        <w:t>]</w:t>
      </w:r>
      <w:r w:rsidRPr="007457A7">
        <w:rPr>
          <w:rFonts w:ascii="Book Antiqua" w:eastAsia="Book Antiqua" w:hAnsi="Book Antiqua" w:cs="Book Antiqua"/>
        </w:rPr>
        <w:t>. The depletion of reduced endogenous antioxidants (such as GSH) can therefore increase the sensitivity of hepatocytes to oxidative stress</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41</w:t>
      </w:r>
      <w:r w:rsidRPr="007457A7">
        <w:rPr>
          <w:rFonts w:ascii="Book Antiqua" w:eastAsia="Book Antiqua" w:hAnsi="Book Antiqua" w:cs="Book Antiqua"/>
          <w:vertAlign w:val="superscript"/>
        </w:rPr>
        <w:t>]</w:t>
      </w:r>
      <w:r w:rsidRPr="007457A7">
        <w:rPr>
          <w:rFonts w:ascii="Book Antiqua" w:eastAsia="Book Antiqua" w:hAnsi="Book Antiqua" w:cs="Book Antiqua"/>
        </w:rPr>
        <w:t xml:space="preserve">. Therefore, the activities of SOD and CAT as well as levels of GSH, are often used to evaluate </w:t>
      </w:r>
      <w:r w:rsidRPr="007457A7">
        <w:rPr>
          <w:rFonts w:ascii="Book Antiqua" w:eastAsia="Book Antiqua" w:hAnsi="Book Antiqua" w:cs="Book Antiqua"/>
          <w:i/>
          <w:iCs/>
        </w:rPr>
        <w:t>in vivo</w:t>
      </w:r>
      <w:r w:rsidRPr="007457A7">
        <w:rPr>
          <w:rFonts w:ascii="Book Antiqua" w:eastAsia="Book Antiqua" w:hAnsi="Book Antiqua" w:cs="Book Antiqua"/>
        </w:rPr>
        <w:t xml:space="preserve"> antioxidant </w:t>
      </w:r>
      <w:proofErr w:type="gramStart"/>
      <w:r w:rsidRPr="007457A7">
        <w:rPr>
          <w:rFonts w:ascii="Book Antiqua" w:eastAsia="Book Antiqua" w:hAnsi="Book Antiqua" w:cs="Book Antiqua"/>
        </w:rPr>
        <w:t>activity</w:t>
      </w:r>
      <w:r w:rsidRPr="007457A7">
        <w:rPr>
          <w:rFonts w:ascii="Book Antiqua" w:eastAsia="Book Antiqua" w:hAnsi="Book Antiqua" w:cs="Book Antiqua"/>
          <w:vertAlign w:val="superscript"/>
        </w:rPr>
        <w:t>[</w:t>
      </w:r>
      <w:proofErr w:type="gramEnd"/>
      <w:r w:rsidR="00A6233A" w:rsidRPr="007457A7">
        <w:rPr>
          <w:rFonts w:ascii="Book Antiqua" w:eastAsia="Book Antiqua" w:hAnsi="Book Antiqua" w:cs="Book Antiqua"/>
          <w:vertAlign w:val="superscript"/>
        </w:rPr>
        <w:t>30</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42</w:t>
      </w:r>
      <w:r w:rsidRPr="007457A7">
        <w:rPr>
          <w:rFonts w:ascii="Book Antiqua" w:eastAsia="Book Antiqua" w:hAnsi="Book Antiqua" w:cs="Book Antiqua"/>
          <w:vertAlign w:val="superscript"/>
        </w:rPr>
        <w:t>]</w:t>
      </w:r>
      <w:r w:rsidRPr="007457A7">
        <w:rPr>
          <w:rFonts w:ascii="Book Antiqua" w:eastAsia="Book Antiqua" w:hAnsi="Book Antiqua" w:cs="Book Antiqua"/>
        </w:rPr>
        <w:t>. Free radicals are often highly reactive, and they can quickly bind to other molecules or atoms to form reactive metabolites, leading to lipid peroxidation, which results in elevated MDA</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11</w:t>
      </w:r>
      <w:r w:rsidRPr="007457A7">
        <w:rPr>
          <w:rFonts w:ascii="Book Antiqua" w:eastAsia="Book Antiqua" w:hAnsi="Book Antiqua" w:cs="Book Antiqua"/>
          <w:vertAlign w:val="superscript"/>
        </w:rPr>
        <w:t>]</w:t>
      </w:r>
      <w:r w:rsidRPr="007457A7">
        <w:rPr>
          <w:rFonts w:ascii="Book Antiqua" w:eastAsia="Book Antiqua" w:hAnsi="Book Antiqua" w:cs="Book Antiqua"/>
        </w:rPr>
        <w:t>. Thus, MDA is often used to evaluate lipid peroxidation</w:t>
      </w:r>
      <w:r w:rsidRPr="007457A7">
        <w:rPr>
          <w:rFonts w:ascii="Book Antiqua" w:eastAsia="Book Antiqua" w:hAnsi="Book Antiqua" w:cs="Book Antiqua"/>
          <w:i/>
          <w:iCs/>
        </w:rPr>
        <w:t xml:space="preserve"> </w:t>
      </w:r>
      <w:r w:rsidRPr="007457A7">
        <w:rPr>
          <w:rFonts w:ascii="Book Antiqua" w:eastAsia="Book Antiqua" w:hAnsi="Book Antiqua" w:cs="Book Antiqua"/>
        </w:rPr>
        <w:t>status</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30</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42</w:t>
      </w:r>
      <w:r w:rsidRPr="007457A7">
        <w:rPr>
          <w:rFonts w:ascii="Book Antiqua" w:eastAsia="Book Antiqua" w:hAnsi="Book Antiqua" w:cs="Book Antiqua"/>
          <w:vertAlign w:val="superscript"/>
        </w:rPr>
        <w:t>]</w:t>
      </w:r>
      <w:r w:rsidRPr="007457A7">
        <w:rPr>
          <w:rFonts w:ascii="Book Antiqua" w:eastAsia="Book Antiqua" w:hAnsi="Book Antiqua" w:cs="Book Antiqua"/>
        </w:rPr>
        <w:t>.</w:t>
      </w:r>
    </w:p>
    <w:p w14:paraId="2A9E7EFA" w14:textId="5CB21BFC" w:rsidR="00A77B3E" w:rsidRPr="007457A7" w:rsidRDefault="005B2BF4" w:rsidP="002079EE">
      <w:pPr>
        <w:spacing w:line="360" w:lineRule="auto"/>
        <w:ind w:firstLine="240"/>
        <w:jc w:val="both"/>
        <w:rPr>
          <w:rFonts w:ascii="Book Antiqua" w:hAnsi="Book Antiqua"/>
        </w:rPr>
      </w:pPr>
      <w:r w:rsidRPr="007457A7">
        <w:rPr>
          <w:rFonts w:ascii="Book Antiqua" w:eastAsia="Book Antiqua" w:hAnsi="Book Antiqua" w:cs="Book Antiqua"/>
        </w:rPr>
        <w:t xml:space="preserve">Compared with the model group, all herbs restored SOD activity, and each herb significantly increased CAT activity, except for </w:t>
      </w:r>
      <w:r w:rsidRPr="007457A7">
        <w:rPr>
          <w:rFonts w:ascii="Book Antiqua" w:eastAsia="Book Antiqua" w:hAnsi="Book Antiqua" w:cs="Book Antiqua"/>
          <w:i/>
          <w:iCs/>
        </w:rPr>
        <w:t xml:space="preserve">A. </w:t>
      </w:r>
      <w:proofErr w:type="spellStart"/>
      <w:r w:rsidRPr="007457A7">
        <w:rPr>
          <w:rFonts w:ascii="Book Antiqua" w:eastAsia="Book Antiqua" w:hAnsi="Book Antiqua" w:cs="Book Antiqua"/>
          <w:i/>
          <w:iCs/>
        </w:rPr>
        <w:t>senticosus</w:t>
      </w:r>
      <w:proofErr w:type="spellEnd"/>
      <w:r w:rsidRPr="007457A7">
        <w:rPr>
          <w:rFonts w:ascii="Book Antiqua" w:eastAsia="Book Antiqua" w:hAnsi="Book Antiqua" w:cs="Book Antiqua"/>
        </w:rPr>
        <w:t xml:space="preserve"> and </w:t>
      </w:r>
      <w:r w:rsidRPr="007457A7">
        <w:rPr>
          <w:rFonts w:ascii="Book Antiqua" w:eastAsia="Book Antiqua" w:hAnsi="Book Antiqua" w:cs="Book Antiqua"/>
          <w:i/>
          <w:iCs/>
        </w:rPr>
        <w:t xml:space="preserve">A. </w:t>
      </w:r>
      <w:proofErr w:type="spellStart"/>
      <w:r w:rsidRPr="007457A7">
        <w:rPr>
          <w:rFonts w:ascii="Book Antiqua" w:eastAsia="Book Antiqua" w:hAnsi="Book Antiqua" w:cs="Book Antiqua"/>
          <w:i/>
          <w:iCs/>
        </w:rPr>
        <w:t>capillarys</w:t>
      </w:r>
      <w:proofErr w:type="spellEnd"/>
      <w:r w:rsidRPr="007457A7">
        <w:rPr>
          <w:rFonts w:ascii="Book Antiqua" w:eastAsia="Book Antiqua" w:hAnsi="Book Antiqua" w:cs="Book Antiqua"/>
        </w:rPr>
        <w:t xml:space="preserve">. Significant increases in GSH were also found in the </w:t>
      </w:r>
      <w:r w:rsidRPr="007457A7">
        <w:rPr>
          <w:rFonts w:ascii="Book Antiqua" w:eastAsia="Book Antiqua" w:hAnsi="Book Antiqua" w:cs="Book Antiqua"/>
          <w:i/>
          <w:iCs/>
        </w:rPr>
        <w:t>S. officinalis</w:t>
      </w:r>
      <w:r w:rsidRPr="007457A7">
        <w:rPr>
          <w:rFonts w:ascii="Book Antiqua" w:eastAsia="Book Antiqua" w:hAnsi="Book Antiqua" w:cs="Book Antiqua"/>
        </w:rPr>
        <w:t xml:space="preserve">, </w:t>
      </w:r>
      <w:r w:rsidRPr="007457A7">
        <w:rPr>
          <w:rFonts w:ascii="Book Antiqua" w:eastAsia="Book Antiqua" w:hAnsi="Book Antiqua" w:cs="Book Antiqua"/>
          <w:i/>
          <w:iCs/>
        </w:rPr>
        <w:t>P.</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rPr>
        <w:t xml:space="preserve"> root, </w:t>
      </w:r>
      <w:r w:rsidRPr="007457A7">
        <w:rPr>
          <w:rFonts w:ascii="Book Antiqua" w:eastAsia="Book Antiqua" w:hAnsi="Book Antiqua" w:cs="Book Antiqua"/>
          <w:i/>
          <w:iCs/>
        </w:rPr>
        <w:t>C.</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chinensis</w:t>
      </w:r>
      <w:proofErr w:type="spellEnd"/>
      <w:r w:rsidRPr="007457A7">
        <w:rPr>
          <w:rFonts w:ascii="Book Antiqua" w:eastAsia="Book Antiqua" w:hAnsi="Book Antiqua" w:cs="Book Antiqua"/>
        </w:rPr>
        <w:t>,</w:t>
      </w:r>
      <w:r w:rsidRPr="007457A7">
        <w:rPr>
          <w:rFonts w:ascii="Book Antiqua" w:eastAsia="Book Antiqua" w:hAnsi="Book Antiqua" w:cs="Book Antiqua"/>
          <w:i/>
          <w:iCs/>
        </w:rPr>
        <w:t xml:space="preserve"> G.</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uralensis</w:t>
      </w:r>
      <w:proofErr w:type="spellEnd"/>
      <w:r w:rsidRPr="007457A7">
        <w:rPr>
          <w:rFonts w:ascii="Book Antiqua" w:eastAsia="Book Antiqua" w:hAnsi="Book Antiqua" w:cs="Book Antiqua"/>
        </w:rPr>
        <w:t>,</w:t>
      </w:r>
      <w:r w:rsidRPr="007457A7">
        <w:rPr>
          <w:rFonts w:ascii="Book Antiqua" w:eastAsia="Book Antiqua" w:hAnsi="Book Antiqua" w:cs="Book Antiqua"/>
          <w:i/>
          <w:iCs/>
        </w:rPr>
        <w:t xml:space="preserve"> A.</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capillaris</w:t>
      </w:r>
      <w:proofErr w:type="spellEnd"/>
      <w:r w:rsidRPr="007457A7">
        <w:rPr>
          <w:rFonts w:ascii="Book Antiqua" w:eastAsia="Book Antiqua" w:hAnsi="Book Antiqua" w:cs="Book Antiqua"/>
        </w:rPr>
        <w:t xml:space="preserve">, </w:t>
      </w:r>
      <w:r w:rsidRPr="007457A7">
        <w:rPr>
          <w:rFonts w:ascii="Book Antiqua" w:eastAsia="Book Antiqua" w:hAnsi="Book Antiqua" w:cs="Book Antiqua"/>
          <w:i/>
          <w:iCs/>
        </w:rPr>
        <w:t xml:space="preserve">C. </w:t>
      </w:r>
      <w:proofErr w:type="spellStart"/>
      <w:r w:rsidRPr="007457A7">
        <w:rPr>
          <w:rFonts w:ascii="Book Antiqua" w:eastAsia="Book Antiqua" w:hAnsi="Book Antiqua" w:cs="Book Antiqua"/>
          <w:i/>
          <w:iCs/>
        </w:rPr>
        <w:t>heracleifolia</w:t>
      </w:r>
      <w:proofErr w:type="spellEnd"/>
      <w:r w:rsidRPr="007457A7">
        <w:rPr>
          <w:rFonts w:ascii="Book Antiqua" w:eastAsia="Book Antiqua" w:hAnsi="Book Antiqua" w:cs="Book Antiqua"/>
        </w:rPr>
        <w:t xml:space="preserve">, and </w:t>
      </w:r>
      <w:r w:rsidRPr="007457A7">
        <w:rPr>
          <w:rFonts w:ascii="Book Antiqua" w:eastAsia="Book Antiqua" w:hAnsi="Book Antiqua" w:cs="Book Antiqua"/>
          <w:i/>
          <w:iCs/>
        </w:rPr>
        <w:t>A.</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villosum</w:t>
      </w:r>
      <w:proofErr w:type="spellEnd"/>
      <w:r w:rsidRPr="007457A7">
        <w:rPr>
          <w:rFonts w:ascii="Book Antiqua" w:eastAsia="Book Antiqua" w:hAnsi="Book Antiqua" w:cs="Book Antiqua"/>
        </w:rPr>
        <w:t xml:space="preserve"> groups. Additionally, </w:t>
      </w:r>
      <w:r w:rsidRPr="007457A7">
        <w:rPr>
          <w:rFonts w:ascii="Book Antiqua" w:eastAsia="Book Antiqua" w:hAnsi="Book Antiqua" w:cs="Book Antiqua"/>
          <w:i/>
          <w:iCs/>
        </w:rPr>
        <w:t>S. officinalis</w:t>
      </w:r>
      <w:r w:rsidRPr="007457A7">
        <w:rPr>
          <w:rFonts w:ascii="Book Antiqua" w:eastAsia="Book Antiqua" w:hAnsi="Book Antiqua" w:cs="Book Antiqua"/>
        </w:rPr>
        <w:t xml:space="preserve">, </w:t>
      </w:r>
      <w:r w:rsidRPr="007457A7">
        <w:rPr>
          <w:rFonts w:ascii="Book Antiqua" w:eastAsia="Book Antiqua" w:hAnsi="Book Antiqua" w:cs="Book Antiqua"/>
          <w:i/>
          <w:iCs/>
        </w:rPr>
        <w:t>G.</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uralensis</w:t>
      </w:r>
      <w:proofErr w:type="spellEnd"/>
      <w:r w:rsidRPr="007457A7">
        <w:rPr>
          <w:rFonts w:ascii="Book Antiqua" w:eastAsia="Book Antiqua" w:hAnsi="Book Antiqua" w:cs="Book Antiqua"/>
        </w:rPr>
        <w:t xml:space="preserve">, </w:t>
      </w:r>
      <w:r w:rsidRPr="007457A7">
        <w:rPr>
          <w:rFonts w:ascii="Book Antiqua" w:eastAsia="Book Antiqua" w:hAnsi="Book Antiqua" w:cs="Book Antiqua"/>
          <w:i/>
          <w:iCs/>
        </w:rPr>
        <w:t>P.</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rPr>
        <w:t xml:space="preserve"> root, </w:t>
      </w:r>
      <w:r w:rsidRPr="007457A7">
        <w:rPr>
          <w:rFonts w:ascii="Book Antiqua" w:eastAsia="Book Antiqua" w:hAnsi="Book Antiqua" w:cs="Book Antiqua"/>
          <w:i/>
          <w:iCs/>
        </w:rPr>
        <w:t>C.</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chinensis</w:t>
      </w:r>
      <w:proofErr w:type="spellEnd"/>
      <w:r w:rsidRPr="007457A7">
        <w:rPr>
          <w:rFonts w:ascii="Book Antiqua" w:eastAsia="Book Antiqua" w:hAnsi="Book Antiqua" w:cs="Book Antiqua"/>
        </w:rPr>
        <w:t>,</w:t>
      </w:r>
      <w:r w:rsidRPr="007457A7">
        <w:rPr>
          <w:rFonts w:ascii="Book Antiqua" w:eastAsia="Book Antiqua" w:hAnsi="Book Antiqua" w:cs="Book Antiqua"/>
          <w:i/>
          <w:iCs/>
        </w:rPr>
        <w:t xml:space="preserve"> P.</w:t>
      </w:r>
      <w:r w:rsidRPr="007457A7">
        <w:rPr>
          <w:rFonts w:ascii="Book Antiqua" w:eastAsia="Book Antiqua" w:hAnsi="Book Antiqua" w:cs="Book Antiqua"/>
        </w:rPr>
        <w:t xml:space="preserve">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rPr>
        <w:t xml:space="preserve"> flower, and </w:t>
      </w:r>
      <w:r w:rsidRPr="007457A7">
        <w:rPr>
          <w:rFonts w:ascii="Book Antiqua" w:eastAsia="Book Antiqua" w:hAnsi="Book Antiqua" w:cs="Book Antiqua"/>
          <w:i/>
          <w:iCs/>
        </w:rPr>
        <w:t xml:space="preserve">A. </w:t>
      </w:r>
      <w:proofErr w:type="spellStart"/>
      <w:r w:rsidRPr="007457A7">
        <w:rPr>
          <w:rFonts w:ascii="Book Antiqua" w:eastAsia="Book Antiqua" w:hAnsi="Book Antiqua" w:cs="Book Antiqua"/>
          <w:i/>
          <w:iCs/>
        </w:rPr>
        <w:t>kravanh</w:t>
      </w:r>
      <w:proofErr w:type="spellEnd"/>
      <w:r w:rsidRPr="007457A7">
        <w:rPr>
          <w:rFonts w:ascii="Book Antiqua" w:eastAsia="Book Antiqua" w:hAnsi="Book Antiqua" w:cs="Book Antiqua"/>
        </w:rPr>
        <w:t xml:space="preserve"> ameliorated the increase in MDA. Overall, </w:t>
      </w:r>
      <w:r w:rsidRPr="007457A7">
        <w:rPr>
          <w:rFonts w:ascii="Book Antiqua" w:eastAsia="Book Antiqua" w:hAnsi="Book Antiqua" w:cs="Book Antiqua"/>
          <w:i/>
          <w:iCs/>
        </w:rPr>
        <w:t>S. officinalis</w:t>
      </w:r>
      <w:r w:rsidRPr="007457A7">
        <w:rPr>
          <w:rFonts w:ascii="Book Antiqua" w:eastAsia="Book Antiqua" w:hAnsi="Book Antiqua" w:cs="Book Antiqua"/>
        </w:rPr>
        <w:t xml:space="preserve">, </w:t>
      </w:r>
      <w:r w:rsidRPr="007457A7">
        <w:rPr>
          <w:rFonts w:ascii="Book Antiqua" w:eastAsia="Book Antiqua" w:hAnsi="Book Antiqua" w:cs="Book Antiqua"/>
          <w:i/>
          <w:iCs/>
        </w:rPr>
        <w:t xml:space="preserve">P.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i/>
          <w:iCs/>
        </w:rPr>
        <w:t xml:space="preserve"> </w:t>
      </w:r>
      <w:r w:rsidRPr="007457A7">
        <w:rPr>
          <w:rFonts w:ascii="Book Antiqua" w:eastAsia="Book Antiqua" w:hAnsi="Book Antiqua" w:cs="Book Antiqua"/>
        </w:rPr>
        <w:t xml:space="preserve">root, and </w:t>
      </w:r>
      <w:r w:rsidRPr="007457A7">
        <w:rPr>
          <w:rFonts w:ascii="Book Antiqua" w:eastAsia="Book Antiqua" w:hAnsi="Book Antiqua" w:cs="Book Antiqua"/>
          <w:i/>
          <w:iCs/>
        </w:rPr>
        <w:t xml:space="preserve">C. </w:t>
      </w:r>
      <w:proofErr w:type="spellStart"/>
      <w:r w:rsidRPr="007457A7">
        <w:rPr>
          <w:rFonts w:ascii="Book Antiqua" w:eastAsia="Book Antiqua" w:hAnsi="Book Antiqua" w:cs="Book Antiqua"/>
          <w:i/>
          <w:iCs/>
        </w:rPr>
        <w:t>chinensis</w:t>
      </w:r>
      <w:proofErr w:type="spellEnd"/>
      <w:r w:rsidRPr="007457A7">
        <w:rPr>
          <w:rFonts w:ascii="Book Antiqua" w:eastAsia="Book Antiqua" w:hAnsi="Book Antiqua" w:cs="Book Antiqua"/>
        </w:rPr>
        <w:t xml:space="preserve"> were more effective than the other herbs in restoring the hepatic antioxidant activity and reducing lipid peroxidation in CCl</w:t>
      </w:r>
      <w:r w:rsidRPr="007457A7">
        <w:rPr>
          <w:rFonts w:ascii="Book Antiqua" w:eastAsia="Book Antiqua" w:hAnsi="Book Antiqua" w:cs="Book Antiqua"/>
          <w:vertAlign w:val="subscript"/>
        </w:rPr>
        <w:t>4</w:t>
      </w:r>
      <w:r w:rsidRPr="007457A7">
        <w:rPr>
          <w:rFonts w:ascii="Book Antiqua" w:eastAsia="Book Antiqua" w:hAnsi="Book Antiqua" w:cs="Book Antiqua"/>
        </w:rPr>
        <w:t>-induced liver injury.</w:t>
      </w:r>
    </w:p>
    <w:p w14:paraId="1D7A1457" w14:textId="37E86C03" w:rsidR="00A77B3E" w:rsidRPr="007457A7" w:rsidRDefault="005B2BF4" w:rsidP="002079EE">
      <w:pPr>
        <w:spacing w:line="360" w:lineRule="auto"/>
        <w:ind w:firstLine="240"/>
        <w:jc w:val="both"/>
        <w:rPr>
          <w:rFonts w:ascii="Book Antiqua" w:hAnsi="Book Antiqua"/>
        </w:rPr>
      </w:pPr>
      <w:r w:rsidRPr="007457A7">
        <w:rPr>
          <w:rFonts w:ascii="Book Antiqua" w:eastAsia="Book Antiqua" w:hAnsi="Book Antiqua" w:cs="Book Antiqua"/>
        </w:rPr>
        <w:t xml:space="preserve">The chemical composition of most natural products is complex. Moreover, the antioxidant activities of medicinal herbs are often multifunctional and may be influenced by various factors; as such, more than one method is preferred to evaluate the antioxidant activity of natural </w:t>
      </w:r>
      <w:proofErr w:type="gramStart"/>
      <w:r w:rsidRPr="007457A7">
        <w:rPr>
          <w:rFonts w:ascii="Book Antiqua" w:eastAsia="Book Antiqua" w:hAnsi="Book Antiqua" w:cs="Book Antiqua"/>
        </w:rPr>
        <w:t>products</w:t>
      </w:r>
      <w:r w:rsidRPr="007457A7">
        <w:rPr>
          <w:rFonts w:ascii="Book Antiqua" w:eastAsia="Book Antiqua" w:hAnsi="Book Antiqua" w:cs="Book Antiqua"/>
          <w:vertAlign w:val="superscript"/>
        </w:rPr>
        <w:t>[</w:t>
      </w:r>
      <w:proofErr w:type="gramEnd"/>
      <w:r w:rsidR="00A6233A" w:rsidRPr="007457A7">
        <w:rPr>
          <w:rFonts w:ascii="Book Antiqua" w:eastAsia="Book Antiqua" w:hAnsi="Book Antiqua" w:cs="Book Antiqua"/>
          <w:vertAlign w:val="superscript"/>
        </w:rPr>
        <w:t>43</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44</w:t>
      </w:r>
      <w:r w:rsidRPr="007457A7">
        <w:rPr>
          <w:rFonts w:ascii="Book Antiqua" w:eastAsia="Book Antiqua" w:hAnsi="Book Antiqua" w:cs="Book Antiqua"/>
          <w:vertAlign w:val="superscript"/>
        </w:rPr>
        <w:t>]</w:t>
      </w:r>
      <w:r w:rsidRPr="007457A7">
        <w:rPr>
          <w:rFonts w:ascii="Book Antiqua" w:eastAsia="Book Antiqua" w:hAnsi="Book Antiqua" w:cs="Book Antiqua"/>
        </w:rPr>
        <w:t xml:space="preserve">. In this study, the antioxidant activities of selected medicinal herbs were determined by using the FRAP assay and the TEAC </w:t>
      </w:r>
      <w:r w:rsidRPr="007457A7">
        <w:rPr>
          <w:rFonts w:ascii="Book Antiqua" w:eastAsia="Book Antiqua" w:hAnsi="Book Antiqua" w:cs="Book Antiqua"/>
        </w:rPr>
        <w:lastRenderedPageBreak/>
        <w:t>assay. The former indicates the antioxidant activity that is dependent on the capacity to reduce [Fe (TPTZ)</w:t>
      </w:r>
      <w:r w:rsidRPr="007457A7">
        <w:rPr>
          <w:rFonts w:ascii="Book Antiqua" w:eastAsia="Book Antiqua" w:hAnsi="Book Antiqua" w:cs="Book Antiqua"/>
          <w:vertAlign w:val="subscript"/>
        </w:rPr>
        <w:t>2</w:t>
      </w:r>
      <w:r w:rsidRPr="007457A7">
        <w:rPr>
          <w:rFonts w:ascii="Book Antiqua" w:eastAsia="Book Antiqua" w:hAnsi="Book Antiqua" w:cs="Book Antiqua"/>
        </w:rPr>
        <w:t>]</w:t>
      </w:r>
      <w:r w:rsidRPr="007457A7">
        <w:rPr>
          <w:rFonts w:ascii="Book Antiqua" w:eastAsia="Book Antiqua" w:hAnsi="Book Antiqua" w:cs="Book Antiqua"/>
          <w:vertAlign w:val="superscript"/>
        </w:rPr>
        <w:t>3+</w:t>
      </w:r>
      <w:r w:rsidRPr="007457A7">
        <w:rPr>
          <w:rFonts w:ascii="Book Antiqua" w:eastAsia="Book Antiqua" w:hAnsi="Book Antiqua" w:cs="Book Antiqua"/>
        </w:rPr>
        <w:t xml:space="preserve"> to [Fe (TPTZ)</w:t>
      </w:r>
      <w:r w:rsidRPr="007457A7">
        <w:rPr>
          <w:rFonts w:ascii="Book Antiqua" w:eastAsia="Book Antiqua" w:hAnsi="Book Antiqua" w:cs="Book Antiqua"/>
          <w:vertAlign w:val="subscript"/>
        </w:rPr>
        <w:t>2</w:t>
      </w:r>
      <w:r w:rsidRPr="007457A7">
        <w:rPr>
          <w:rFonts w:ascii="Book Antiqua" w:eastAsia="Book Antiqua" w:hAnsi="Book Antiqua" w:cs="Book Antiqua"/>
        </w:rPr>
        <w:t>]</w:t>
      </w:r>
      <w:r w:rsidRPr="007457A7">
        <w:rPr>
          <w:rFonts w:ascii="Book Antiqua" w:eastAsia="Book Antiqua" w:hAnsi="Book Antiqua" w:cs="Book Antiqua"/>
          <w:vertAlign w:val="superscript"/>
        </w:rPr>
        <w:t>2+[2</w:t>
      </w:r>
      <w:r w:rsidR="00A6233A" w:rsidRPr="007457A7">
        <w:rPr>
          <w:rFonts w:ascii="Book Antiqua" w:eastAsia="Book Antiqua" w:hAnsi="Book Antiqua" w:cs="Book Antiqua"/>
          <w:vertAlign w:val="superscript"/>
        </w:rPr>
        <w:t>5</w:t>
      </w:r>
      <w:r w:rsidRPr="007457A7">
        <w:rPr>
          <w:rFonts w:ascii="Book Antiqua" w:eastAsia="Book Antiqua" w:hAnsi="Book Antiqua" w:cs="Book Antiqua"/>
          <w:vertAlign w:val="superscript"/>
        </w:rPr>
        <w:t>]</w:t>
      </w:r>
      <w:r w:rsidRPr="007457A7">
        <w:rPr>
          <w:rFonts w:ascii="Book Antiqua" w:eastAsia="Book Antiqua" w:hAnsi="Book Antiqua" w:cs="Book Antiqua"/>
        </w:rPr>
        <w:t>, whereas the latter is based on the ability to scavenge ABTS</w:t>
      </w:r>
      <w:r w:rsidRPr="007457A7">
        <w:rPr>
          <w:rFonts w:ascii="Book Antiqua" w:eastAsia="Book Antiqua" w:hAnsi="Book Antiqua" w:cs="Book Antiqua"/>
          <w:vertAlign w:val="superscript"/>
        </w:rPr>
        <w:t>•+[2</w:t>
      </w:r>
      <w:r w:rsidR="00A6233A" w:rsidRPr="007457A7">
        <w:rPr>
          <w:rFonts w:ascii="Book Antiqua" w:eastAsia="Book Antiqua" w:hAnsi="Book Antiqua" w:cs="Book Antiqua"/>
          <w:vertAlign w:val="superscript"/>
        </w:rPr>
        <w:t>6</w:t>
      </w:r>
      <w:r w:rsidRPr="007457A7">
        <w:rPr>
          <w:rFonts w:ascii="Book Antiqua" w:eastAsia="Book Antiqua" w:hAnsi="Book Antiqua" w:cs="Book Antiqua"/>
          <w:vertAlign w:val="superscript"/>
        </w:rPr>
        <w:t>,</w:t>
      </w:r>
      <w:r w:rsidR="00A6233A" w:rsidRPr="007457A7">
        <w:rPr>
          <w:rFonts w:ascii="Book Antiqua" w:eastAsia="Book Antiqua" w:hAnsi="Book Antiqua" w:cs="Book Antiqua"/>
          <w:vertAlign w:val="superscript"/>
        </w:rPr>
        <w:t>44</w:t>
      </w:r>
      <w:r w:rsidRPr="007457A7">
        <w:rPr>
          <w:rFonts w:ascii="Book Antiqua" w:eastAsia="Book Antiqua" w:hAnsi="Book Antiqua" w:cs="Book Antiqua"/>
          <w:vertAlign w:val="superscript"/>
        </w:rPr>
        <w:t>]</w:t>
      </w:r>
      <w:r w:rsidRPr="007457A7">
        <w:rPr>
          <w:rFonts w:ascii="Book Antiqua" w:eastAsia="Book Antiqua" w:hAnsi="Book Antiqua" w:cs="Book Antiqua"/>
        </w:rPr>
        <w:t xml:space="preserve">. </w:t>
      </w:r>
    </w:p>
    <w:p w14:paraId="6F6B0713" w14:textId="091BFE8D" w:rsidR="00A77B3E" w:rsidRPr="007457A7" w:rsidRDefault="005B2BF4" w:rsidP="002079EE">
      <w:pPr>
        <w:spacing w:line="360" w:lineRule="auto"/>
        <w:ind w:firstLine="240"/>
        <w:jc w:val="both"/>
        <w:rPr>
          <w:rFonts w:ascii="Book Antiqua" w:hAnsi="Book Antiqua"/>
        </w:rPr>
      </w:pPr>
      <w:r w:rsidRPr="007457A7">
        <w:rPr>
          <w:rFonts w:ascii="Book Antiqua" w:eastAsia="Book Antiqua" w:hAnsi="Book Antiqua" w:cs="Book Antiqua"/>
        </w:rPr>
        <w:t xml:space="preserve">The FRAP and TEAC values of the </w:t>
      </w:r>
      <w:r w:rsidR="00F66899" w:rsidRPr="007457A7">
        <w:rPr>
          <w:rFonts w:ascii="Book Antiqua" w:eastAsia="Book Antiqua" w:hAnsi="Book Antiqua" w:cs="Book Antiqua"/>
        </w:rPr>
        <w:t>ten</w:t>
      </w:r>
      <w:r w:rsidRPr="007457A7">
        <w:rPr>
          <w:rFonts w:ascii="Book Antiqua" w:eastAsia="Book Antiqua" w:hAnsi="Book Antiqua" w:cs="Book Antiqua"/>
        </w:rPr>
        <w:t xml:space="preserve"> medicinal foods and herbs ranged with </w:t>
      </w:r>
      <w:r w:rsidR="00F66899" w:rsidRPr="007457A7">
        <w:rPr>
          <w:rFonts w:ascii="Book Antiqua" w:eastAsia="Book Antiqua" w:hAnsi="Book Antiqua" w:cs="Book Antiqua"/>
        </w:rPr>
        <w:t xml:space="preserve">a </w:t>
      </w:r>
      <w:r w:rsidRPr="007457A7">
        <w:rPr>
          <w:rFonts w:ascii="Book Antiqua" w:eastAsia="Book Antiqua" w:hAnsi="Book Antiqua" w:cs="Book Antiqua"/>
        </w:rPr>
        <w:t xml:space="preserve">nearly 40-fold difference, both of which </w:t>
      </w:r>
      <w:r w:rsidRPr="007457A7">
        <w:rPr>
          <w:rFonts w:ascii="Book Antiqua" w:eastAsia="Book Antiqua" w:hAnsi="Book Antiqua" w:cs="Book Antiqua"/>
          <w:i/>
          <w:iCs/>
        </w:rPr>
        <w:t xml:space="preserve">S. officinalis </w:t>
      </w:r>
      <w:r w:rsidRPr="007457A7">
        <w:rPr>
          <w:rFonts w:ascii="Book Antiqua" w:eastAsia="Book Antiqua" w:hAnsi="Book Antiqua" w:cs="Book Antiqua"/>
        </w:rPr>
        <w:t>ranked</w:t>
      </w:r>
      <w:r w:rsidR="00F66899" w:rsidRPr="007457A7">
        <w:rPr>
          <w:rFonts w:ascii="Book Antiqua" w:eastAsia="Book Antiqua" w:hAnsi="Book Antiqua" w:cs="Book Antiqua"/>
        </w:rPr>
        <w:t xml:space="preserve"> first</w:t>
      </w:r>
      <w:r w:rsidRPr="007457A7">
        <w:rPr>
          <w:rFonts w:ascii="Book Antiqua" w:eastAsia="Book Antiqua" w:hAnsi="Book Antiqua" w:cs="Book Antiqua"/>
        </w:rPr>
        <w:t xml:space="preserve">, and </w:t>
      </w:r>
      <w:r w:rsidRPr="007457A7">
        <w:rPr>
          <w:rFonts w:ascii="Book Antiqua" w:eastAsia="Book Antiqua" w:hAnsi="Book Antiqua" w:cs="Book Antiqua"/>
          <w:i/>
          <w:iCs/>
        </w:rPr>
        <w:t xml:space="preserve">C. </w:t>
      </w:r>
      <w:proofErr w:type="spellStart"/>
      <w:r w:rsidRPr="007457A7">
        <w:rPr>
          <w:rFonts w:ascii="Book Antiqua" w:eastAsia="Book Antiqua" w:hAnsi="Book Antiqua" w:cs="Book Antiqua"/>
          <w:i/>
          <w:iCs/>
        </w:rPr>
        <w:t>chinensis</w:t>
      </w:r>
      <w:proofErr w:type="spellEnd"/>
      <w:r w:rsidRPr="007457A7">
        <w:rPr>
          <w:rFonts w:ascii="Book Antiqua" w:eastAsia="Book Antiqua" w:hAnsi="Book Antiqua" w:cs="Book Antiqua"/>
        </w:rPr>
        <w:t xml:space="preserve"> and </w:t>
      </w:r>
      <w:r w:rsidRPr="007457A7">
        <w:rPr>
          <w:rFonts w:ascii="Book Antiqua" w:eastAsia="Book Antiqua" w:hAnsi="Book Antiqua" w:cs="Book Antiqua"/>
          <w:i/>
          <w:iCs/>
        </w:rPr>
        <w:t xml:space="preserve">P.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i/>
          <w:iCs/>
        </w:rPr>
        <w:t xml:space="preserve"> </w:t>
      </w:r>
      <w:r w:rsidRPr="007457A7">
        <w:rPr>
          <w:rFonts w:ascii="Book Antiqua" w:eastAsia="Book Antiqua" w:hAnsi="Book Antiqua" w:cs="Book Antiqua"/>
        </w:rPr>
        <w:t xml:space="preserve">root were the </w:t>
      </w:r>
      <w:r w:rsidR="00F66899" w:rsidRPr="007457A7">
        <w:rPr>
          <w:rFonts w:ascii="Book Antiqua" w:eastAsia="Book Antiqua" w:hAnsi="Book Antiqua" w:cs="Book Antiqua"/>
        </w:rPr>
        <w:t xml:space="preserve">second </w:t>
      </w:r>
      <w:r w:rsidRPr="007457A7">
        <w:rPr>
          <w:rFonts w:ascii="Book Antiqua" w:eastAsia="Book Antiqua" w:hAnsi="Book Antiqua" w:cs="Book Antiqua"/>
        </w:rPr>
        <w:t>or the</w:t>
      </w:r>
      <w:r w:rsidR="00F66899" w:rsidRPr="007457A7">
        <w:rPr>
          <w:rFonts w:ascii="Book Antiqua" w:eastAsia="Book Antiqua" w:hAnsi="Book Antiqua" w:cs="Book Antiqua"/>
        </w:rPr>
        <w:t xml:space="preserve"> third</w:t>
      </w:r>
      <w:r w:rsidRPr="007457A7">
        <w:rPr>
          <w:rFonts w:ascii="Book Antiqua" w:eastAsia="Book Antiqua" w:hAnsi="Book Antiqua" w:cs="Book Antiqua"/>
        </w:rPr>
        <w:t xml:space="preserve">. Similar results were found for TPC and TFC. </w:t>
      </w:r>
      <w:r w:rsidR="00F66899" w:rsidRPr="007457A7">
        <w:rPr>
          <w:rFonts w:ascii="Book Antiqua" w:eastAsia="Book Antiqua" w:hAnsi="Book Antiqua" w:cs="Book Antiqua"/>
        </w:rPr>
        <w:t xml:space="preserve">Because </w:t>
      </w:r>
      <w:r w:rsidRPr="007457A7">
        <w:rPr>
          <w:rFonts w:ascii="Book Antiqua" w:eastAsia="Book Antiqua" w:hAnsi="Book Antiqua" w:cs="Book Antiqua"/>
        </w:rPr>
        <w:t>bioactive components, especially phenols and flavonoids, are the main contributors to the antioxidant activities of natural products</w:t>
      </w:r>
      <w:r w:rsidRPr="007457A7">
        <w:rPr>
          <w:rFonts w:ascii="Book Antiqua" w:eastAsia="Book Antiqua" w:hAnsi="Book Antiqua" w:cs="Book Antiqua"/>
          <w:vertAlign w:val="superscript"/>
        </w:rPr>
        <w:t>[1</w:t>
      </w:r>
      <w:r w:rsidR="00A6233A" w:rsidRPr="007457A7">
        <w:rPr>
          <w:rFonts w:ascii="Book Antiqua" w:eastAsia="Book Antiqua" w:hAnsi="Book Antiqua" w:cs="Book Antiqua"/>
          <w:vertAlign w:val="superscript"/>
        </w:rPr>
        <w:t>7</w:t>
      </w:r>
      <w:r w:rsidRPr="007457A7">
        <w:rPr>
          <w:rFonts w:ascii="Book Antiqua" w:eastAsia="Book Antiqua" w:hAnsi="Book Antiqua" w:cs="Book Antiqua"/>
          <w:vertAlign w:val="superscript"/>
        </w:rPr>
        <w:t>,4</w:t>
      </w:r>
      <w:r w:rsidR="00A6233A" w:rsidRPr="007457A7">
        <w:rPr>
          <w:rFonts w:ascii="Book Antiqua" w:eastAsia="Book Antiqua" w:hAnsi="Book Antiqua" w:cs="Book Antiqua"/>
          <w:vertAlign w:val="superscript"/>
        </w:rPr>
        <w:t>5</w:t>
      </w:r>
      <w:r w:rsidRPr="007457A7">
        <w:rPr>
          <w:rFonts w:ascii="Book Antiqua" w:eastAsia="Book Antiqua" w:hAnsi="Book Antiqua" w:cs="Book Antiqua"/>
          <w:vertAlign w:val="superscript"/>
        </w:rPr>
        <w:t>]</w:t>
      </w:r>
      <w:r w:rsidRPr="007457A7">
        <w:rPr>
          <w:rFonts w:ascii="Book Antiqua" w:eastAsia="Book Antiqua" w:hAnsi="Book Antiqua" w:cs="Book Antiqua"/>
        </w:rPr>
        <w:t>, our results revealed that</w:t>
      </w:r>
      <w:r w:rsidRPr="007457A7">
        <w:rPr>
          <w:rFonts w:ascii="Book Antiqua" w:eastAsia="Book Antiqua" w:hAnsi="Book Antiqua" w:cs="Book Antiqua"/>
          <w:i/>
          <w:iCs/>
        </w:rPr>
        <w:t xml:space="preserve"> S. officinalis </w:t>
      </w:r>
      <w:r w:rsidRPr="007457A7">
        <w:rPr>
          <w:rFonts w:ascii="Book Antiqua" w:eastAsia="Book Antiqua" w:hAnsi="Book Antiqua" w:cs="Book Antiqua"/>
        </w:rPr>
        <w:t xml:space="preserve">showed the strongest </w:t>
      </w:r>
      <w:r w:rsidRPr="007457A7">
        <w:rPr>
          <w:rFonts w:ascii="Book Antiqua" w:eastAsia="Book Antiqua" w:hAnsi="Book Antiqua" w:cs="Book Antiqua"/>
          <w:i/>
          <w:iCs/>
        </w:rPr>
        <w:t>in vitro</w:t>
      </w:r>
      <w:r w:rsidRPr="007457A7">
        <w:rPr>
          <w:rFonts w:ascii="Book Antiqua" w:eastAsia="Book Antiqua" w:hAnsi="Book Antiqua" w:cs="Book Antiqua"/>
        </w:rPr>
        <w:t xml:space="preserve"> antioxidant activities, which was possibly because it contained the highest contents of phenols and flavonoids. The correlations between FRAP, TEAC, TPC, and TFC values indicated that the antioxidants in the tested medicinal herbs possessed both oxidant-reducing and free radical-scavenging capability, mainly according to their TPC. Moreover, relationship between</w:t>
      </w:r>
      <w:r w:rsidRPr="007457A7">
        <w:rPr>
          <w:rFonts w:ascii="Book Antiqua" w:eastAsia="Book Antiqua" w:hAnsi="Book Antiqua" w:cs="Book Antiqua"/>
          <w:i/>
          <w:iCs/>
        </w:rPr>
        <w:t xml:space="preserve"> in vitro </w:t>
      </w:r>
      <w:r w:rsidRPr="007457A7">
        <w:rPr>
          <w:rFonts w:ascii="Book Antiqua" w:eastAsia="Book Antiqua" w:hAnsi="Book Antiqua" w:cs="Book Antiqua"/>
        </w:rPr>
        <w:t>antioxidant activity, effects on liver injury</w:t>
      </w:r>
      <w:r w:rsidR="00F66899" w:rsidRPr="007457A7">
        <w:rPr>
          <w:rFonts w:ascii="Book Antiqua" w:eastAsia="Book Antiqua" w:hAnsi="Book Antiqua" w:cs="Book Antiqua"/>
        </w:rPr>
        <w:t>,</w:t>
      </w:r>
      <w:r w:rsidRPr="007457A7">
        <w:rPr>
          <w:rFonts w:ascii="Book Antiqua" w:eastAsia="Book Antiqua" w:hAnsi="Book Antiqua" w:cs="Book Antiqua"/>
        </w:rPr>
        <w:t xml:space="preserve"> and </w:t>
      </w:r>
      <w:r w:rsidRPr="007457A7">
        <w:rPr>
          <w:rFonts w:ascii="Book Antiqua" w:eastAsia="Book Antiqua" w:hAnsi="Book Antiqua" w:cs="Book Antiqua"/>
          <w:i/>
          <w:iCs/>
        </w:rPr>
        <w:t>in vivo</w:t>
      </w:r>
      <w:r w:rsidRPr="007457A7">
        <w:rPr>
          <w:rFonts w:ascii="Book Antiqua" w:eastAsia="Book Antiqua" w:hAnsi="Book Antiqua" w:cs="Book Antiqua"/>
        </w:rPr>
        <w:t xml:space="preserve"> antioxidant activity revealed that </w:t>
      </w:r>
      <w:r w:rsidRPr="007457A7">
        <w:rPr>
          <w:rFonts w:ascii="Book Antiqua" w:eastAsia="Book Antiqua" w:hAnsi="Book Antiqua" w:cs="Book Antiqua"/>
          <w:i/>
          <w:iCs/>
        </w:rPr>
        <w:t xml:space="preserve">P. </w:t>
      </w:r>
      <w:proofErr w:type="spellStart"/>
      <w:r w:rsidRPr="007457A7">
        <w:rPr>
          <w:rFonts w:ascii="Book Antiqua" w:eastAsia="Book Antiqua" w:hAnsi="Book Antiqua" w:cs="Book Antiqua"/>
          <w:i/>
          <w:iCs/>
        </w:rPr>
        <w:t>lobata</w:t>
      </w:r>
      <w:proofErr w:type="spellEnd"/>
      <w:r w:rsidRPr="007457A7">
        <w:rPr>
          <w:rFonts w:ascii="Book Antiqua" w:eastAsia="Book Antiqua" w:hAnsi="Book Antiqua" w:cs="Book Antiqua"/>
          <w:i/>
          <w:iCs/>
        </w:rPr>
        <w:t xml:space="preserve"> </w:t>
      </w:r>
      <w:r w:rsidRPr="007457A7">
        <w:rPr>
          <w:rFonts w:ascii="Book Antiqua" w:eastAsia="Book Antiqua" w:hAnsi="Book Antiqua" w:cs="Book Antiqua"/>
        </w:rPr>
        <w:t xml:space="preserve">root, </w:t>
      </w:r>
      <w:r w:rsidRPr="007457A7">
        <w:rPr>
          <w:rFonts w:ascii="Book Antiqua" w:eastAsia="Book Antiqua" w:hAnsi="Book Antiqua" w:cs="Book Antiqua"/>
          <w:i/>
          <w:iCs/>
        </w:rPr>
        <w:t xml:space="preserve">C. </w:t>
      </w:r>
      <w:proofErr w:type="spellStart"/>
      <w:r w:rsidRPr="007457A7">
        <w:rPr>
          <w:rFonts w:ascii="Book Antiqua" w:eastAsia="Book Antiqua" w:hAnsi="Book Antiqua" w:cs="Book Antiqua"/>
          <w:i/>
          <w:iCs/>
        </w:rPr>
        <w:t>chinensis</w:t>
      </w:r>
      <w:proofErr w:type="spellEnd"/>
      <w:r w:rsidRPr="007457A7">
        <w:rPr>
          <w:rFonts w:ascii="Book Antiqua" w:eastAsia="Book Antiqua" w:hAnsi="Book Antiqua" w:cs="Book Antiqua"/>
        </w:rPr>
        <w:t xml:space="preserve">, and </w:t>
      </w:r>
      <w:r w:rsidRPr="007457A7">
        <w:rPr>
          <w:rFonts w:ascii="Book Antiqua" w:eastAsia="Book Antiqua" w:hAnsi="Book Antiqua" w:cs="Book Antiqua"/>
          <w:i/>
          <w:iCs/>
        </w:rPr>
        <w:t>S. officinalis</w:t>
      </w:r>
      <w:r w:rsidRPr="007457A7">
        <w:rPr>
          <w:rFonts w:ascii="Book Antiqua" w:eastAsia="Book Antiqua" w:hAnsi="Book Antiqua" w:cs="Book Antiqua"/>
        </w:rPr>
        <w:t xml:space="preserve"> performed better hepatoprotection with </w:t>
      </w:r>
      <w:r w:rsidRPr="007457A7">
        <w:rPr>
          <w:rFonts w:ascii="Book Antiqua" w:eastAsia="Book Antiqua" w:hAnsi="Book Antiqua" w:cs="Book Antiqua"/>
          <w:i/>
          <w:iCs/>
        </w:rPr>
        <w:t>in vivo</w:t>
      </w:r>
      <w:r w:rsidRPr="007457A7">
        <w:rPr>
          <w:rFonts w:ascii="Book Antiqua" w:eastAsia="Book Antiqua" w:hAnsi="Book Antiqua" w:cs="Book Antiqua"/>
        </w:rPr>
        <w:t xml:space="preserve"> antioxidant activity; meanwhile, they also showed stronger </w:t>
      </w:r>
      <w:r w:rsidRPr="007457A7">
        <w:rPr>
          <w:rFonts w:ascii="Book Antiqua" w:eastAsia="Book Antiqua" w:hAnsi="Book Antiqua" w:cs="Book Antiqua"/>
          <w:i/>
          <w:iCs/>
        </w:rPr>
        <w:t>in vitro</w:t>
      </w:r>
      <w:r w:rsidRPr="007457A7">
        <w:rPr>
          <w:rFonts w:ascii="Book Antiqua" w:eastAsia="Book Antiqua" w:hAnsi="Book Antiqua" w:cs="Book Antiqua"/>
        </w:rPr>
        <w:t xml:space="preserve"> antioxidant activities containing higher TPC and TFC. </w:t>
      </w:r>
    </w:p>
    <w:p w14:paraId="77FB49F4" w14:textId="12011D06" w:rsidR="00A77B3E" w:rsidRPr="007457A7" w:rsidRDefault="005B2BF4" w:rsidP="002079EE">
      <w:pPr>
        <w:spacing w:line="360" w:lineRule="auto"/>
        <w:ind w:firstLine="240"/>
        <w:jc w:val="both"/>
        <w:rPr>
          <w:rFonts w:ascii="Book Antiqua" w:hAnsi="Book Antiqua"/>
        </w:rPr>
      </w:pPr>
      <w:r w:rsidRPr="007457A7">
        <w:rPr>
          <w:rFonts w:ascii="Book Antiqua" w:eastAsia="Book Antiqua" w:hAnsi="Book Antiqua" w:cs="Book Antiqua"/>
        </w:rPr>
        <w:t xml:space="preserve">As </w:t>
      </w:r>
      <w:r w:rsidRPr="007457A7">
        <w:rPr>
          <w:rFonts w:ascii="Book Antiqua" w:eastAsia="Book Antiqua" w:hAnsi="Book Antiqua" w:cs="Book Antiqua"/>
          <w:i/>
          <w:iCs/>
        </w:rPr>
        <w:t>S. officinalis</w:t>
      </w:r>
      <w:r w:rsidRPr="007457A7">
        <w:rPr>
          <w:rFonts w:ascii="Book Antiqua" w:eastAsia="Book Antiqua" w:hAnsi="Book Antiqua" w:cs="Book Antiqua"/>
        </w:rPr>
        <w:t xml:space="preserve"> showed the best performance in protecting the liver from CCl</w:t>
      </w:r>
      <w:r w:rsidRPr="007457A7">
        <w:rPr>
          <w:rFonts w:ascii="Book Antiqua" w:eastAsia="Book Antiqua" w:hAnsi="Book Antiqua" w:cs="Book Antiqua"/>
          <w:vertAlign w:val="subscript"/>
        </w:rPr>
        <w:t>4</w:t>
      </w:r>
      <w:r w:rsidRPr="007457A7">
        <w:rPr>
          <w:rFonts w:ascii="Book Antiqua" w:eastAsia="Book Antiqua" w:hAnsi="Book Antiqua" w:cs="Book Antiqua"/>
        </w:rPr>
        <w:t xml:space="preserve">-induced injury among the tested herbs, the identification and quantification of phytochemical compounds in its decoction was conducted. Nine main compounds were identified, and (+)-catechin and gallic acid were also quantified. According to the Chinese Pharmacopeia, the gallic acid content was a crucial criterion to evaluate the quality of </w:t>
      </w:r>
      <w:r w:rsidRPr="007457A7">
        <w:rPr>
          <w:rFonts w:ascii="Book Antiqua" w:eastAsia="Book Antiqua" w:hAnsi="Book Antiqua" w:cs="Book Antiqua"/>
          <w:i/>
          <w:iCs/>
        </w:rPr>
        <w:t>S. officinalis</w:t>
      </w:r>
      <w:r w:rsidRPr="007457A7">
        <w:rPr>
          <w:rFonts w:ascii="Book Antiqua" w:eastAsia="Book Antiqua" w:hAnsi="Book Antiqua" w:cs="Book Antiqua"/>
        </w:rPr>
        <w:t>, and it should be no less than 0.60%</w:t>
      </w:r>
      <w:r w:rsidRPr="007457A7">
        <w:rPr>
          <w:rFonts w:ascii="Book Antiqua" w:eastAsia="Book Antiqua" w:hAnsi="Book Antiqua" w:cs="Book Antiqua"/>
          <w:vertAlign w:val="superscript"/>
        </w:rPr>
        <w:t>[4</w:t>
      </w:r>
      <w:r w:rsidR="00E863CB" w:rsidRPr="007457A7">
        <w:rPr>
          <w:rFonts w:ascii="Book Antiqua" w:eastAsia="Book Antiqua" w:hAnsi="Book Antiqua" w:cs="Book Antiqua"/>
          <w:vertAlign w:val="superscript"/>
        </w:rPr>
        <w:t>6</w:t>
      </w:r>
      <w:r w:rsidRPr="007457A7">
        <w:rPr>
          <w:rFonts w:ascii="Book Antiqua" w:eastAsia="Book Antiqua" w:hAnsi="Book Antiqua" w:cs="Book Antiqua"/>
          <w:vertAlign w:val="superscript"/>
        </w:rPr>
        <w:t>]</w:t>
      </w:r>
      <w:r w:rsidRPr="007457A7">
        <w:rPr>
          <w:rFonts w:ascii="Book Antiqua" w:eastAsia="Book Antiqua" w:hAnsi="Book Antiqua" w:cs="Book Antiqua"/>
        </w:rPr>
        <w:t>. The gallic acid content quantified in our study was in this desirable range. The phytochemical compounds identified in our study, such as gallic acid and catechin, have been regarded as strong antioxidants that can confer health benefits and may contribute to the hepatoprotective activity</w:t>
      </w:r>
      <w:r w:rsidRPr="007457A7">
        <w:rPr>
          <w:rFonts w:ascii="Book Antiqua" w:eastAsia="Book Antiqua" w:hAnsi="Book Antiqua" w:cs="Book Antiqua"/>
          <w:vertAlign w:val="superscript"/>
        </w:rPr>
        <w:t>[4</w:t>
      </w:r>
      <w:r w:rsidR="00E863CB" w:rsidRPr="007457A7">
        <w:rPr>
          <w:rFonts w:ascii="Book Antiqua" w:eastAsia="Book Antiqua" w:hAnsi="Book Antiqua" w:cs="Book Antiqua"/>
          <w:vertAlign w:val="superscript"/>
        </w:rPr>
        <w:t>7</w:t>
      </w:r>
      <w:r w:rsidRPr="007457A7">
        <w:rPr>
          <w:rFonts w:ascii="Book Antiqua" w:eastAsia="Book Antiqua" w:hAnsi="Book Antiqua" w:cs="Book Antiqua"/>
          <w:vertAlign w:val="superscript"/>
        </w:rPr>
        <w:t>-4</w:t>
      </w:r>
      <w:r w:rsidR="00E863CB" w:rsidRPr="007457A7">
        <w:rPr>
          <w:rFonts w:ascii="Book Antiqua" w:eastAsia="Book Antiqua" w:hAnsi="Book Antiqua" w:cs="Book Antiqua"/>
          <w:vertAlign w:val="superscript"/>
        </w:rPr>
        <w:t>9</w:t>
      </w:r>
      <w:r w:rsidRPr="007457A7">
        <w:rPr>
          <w:rFonts w:ascii="Book Antiqua" w:eastAsia="Book Antiqua" w:hAnsi="Book Antiqua" w:cs="Book Antiqua"/>
          <w:vertAlign w:val="superscript"/>
        </w:rPr>
        <w:t>]</w:t>
      </w:r>
      <w:r w:rsidRPr="007457A7">
        <w:rPr>
          <w:rFonts w:ascii="Book Antiqua" w:eastAsia="Book Antiqua" w:hAnsi="Book Antiqua" w:cs="Book Antiqua"/>
        </w:rPr>
        <w:t>.</w:t>
      </w:r>
    </w:p>
    <w:p w14:paraId="7E50FEC3" w14:textId="58D54F61" w:rsidR="00A77B3E" w:rsidRPr="007457A7" w:rsidRDefault="005B2BF4" w:rsidP="002079EE">
      <w:pPr>
        <w:spacing w:line="360" w:lineRule="auto"/>
        <w:ind w:firstLine="240"/>
        <w:jc w:val="both"/>
        <w:rPr>
          <w:rFonts w:ascii="Book Antiqua" w:hAnsi="Book Antiqua"/>
          <w:color w:val="000000" w:themeColor="text1"/>
        </w:rPr>
      </w:pPr>
      <w:r w:rsidRPr="007457A7">
        <w:rPr>
          <w:rFonts w:ascii="Book Antiqua" w:eastAsia="Book Antiqua" w:hAnsi="Book Antiqua" w:cs="Book Antiqua"/>
          <w:i/>
          <w:iCs/>
        </w:rPr>
        <w:t>S. officinalis</w:t>
      </w:r>
      <w:r w:rsidRPr="007457A7">
        <w:rPr>
          <w:rFonts w:ascii="Book Antiqua" w:eastAsia="Book Antiqua" w:hAnsi="Book Antiqua" w:cs="Book Antiqua"/>
        </w:rPr>
        <w:t xml:space="preserve"> has a cucumber-like flavor, and many parts are edible</w:t>
      </w:r>
      <w:r w:rsidR="00F66899" w:rsidRPr="007457A7">
        <w:rPr>
          <w:rFonts w:ascii="Book Antiqua" w:eastAsia="Book Antiqua" w:hAnsi="Book Antiqua" w:cs="Book Antiqua"/>
        </w:rPr>
        <w:t>.</w:t>
      </w:r>
      <w:r w:rsidRPr="007457A7">
        <w:rPr>
          <w:rFonts w:ascii="Book Antiqua" w:eastAsia="Book Antiqua" w:hAnsi="Book Antiqua" w:cs="Book Antiqua"/>
        </w:rPr>
        <w:t xml:space="preserve"> </w:t>
      </w:r>
      <w:r w:rsidR="00F66899" w:rsidRPr="007457A7">
        <w:rPr>
          <w:rFonts w:ascii="Book Antiqua" w:eastAsia="Book Antiqua" w:hAnsi="Book Antiqua" w:cs="Book Antiqua"/>
        </w:rPr>
        <w:t>F</w:t>
      </w:r>
      <w:r w:rsidRPr="007457A7">
        <w:rPr>
          <w:rFonts w:ascii="Book Antiqua" w:eastAsia="Book Antiqua" w:hAnsi="Book Antiqua" w:cs="Book Antiqua"/>
        </w:rPr>
        <w:t>or example, the young leaves and flower buds are often used in salads, t</w:t>
      </w:r>
      <w:r w:rsidRPr="007457A7">
        <w:rPr>
          <w:rFonts w:ascii="Book Antiqua" w:eastAsia="Book Antiqua" w:hAnsi="Book Antiqua" w:cs="Book Antiqua"/>
          <w:color w:val="000000" w:themeColor="text1"/>
        </w:rPr>
        <w:t xml:space="preserve">he fresh or dried leaves are </w:t>
      </w:r>
      <w:r w:rsidRPr="007457A7">
        <w:rPr>
          <w:rFonts w:ascii="Book Antiqua" w:eastAsia="Book Antiqua" w:hAnsi="Book Antiqua" w:cs="Book Antiqua"/>
          <w:color w:val="000000" w:themeColor="text1"/>
        </w:rPr>
        <w:lastRenderedPageBreak/>
        <w:t>used to make tea, and the root can be cooked as a constituent in porridge or soups. It is an alpine plant that grows at high elevation and is adapted to harsh conditions, such as low temperatures, strong ultraviolet radiation, and dryness, which result in the altitude-dependent accumulation of antioxidants</w:t>
      </w:r>
      <w:r w:rsidRPr="007457A7">
        <w:rPr>
          <w:rFonts w:ascii="Book Antiqua" w:eastAsia="Book Antiqua" w:hAnsi="Book Antiqua" w:cs="Book Antiqua"/>
          <w:color w:val="000000" w:themeColor="text1"/>
          <w:vertAlign w:val="superscript"/>
        </w:rPr>
        <w:t>[</w:t>
      </w:r>
      <w:r w:rsidR="00E863CB" w:rsidRPr="007457A7">
        <w:rPr>
          <w:rFonts w:ascii="Book Antiqua" w:eastAsia="Book Antiqua" w:hAnsi="Book Antiqua" w:cs="Book Antiqua"/>
          <w:color w:val="000000" w:themeColor="text1"/>
          <w:vertAlign w:val="superscript"/>
        </w:rPr>
        <w:t>50</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The phytochemical compounds identified in our study, such as gallic acid and catechin, have been regarded as strong antioxidants that can provide health benefits and may contribute to the hepatoprotective actions and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w:t>
      </w:r>
      <w:r w:rsidRPr="007457A7">
        <w:rPr>
          <w:rFonts w:ascii="Book Antiqua" w:eastAsia="Book Antiqua" w:hAnsi="Book Antiqua" w:cs="Book Antiqua"/>
          <w:color w:val="000000" w:themeColor="text1"/>
          <w:vertAlign w:val="superscript"/>
        </w:rPr>
        <w:t>[4</w:t>
      </w:r>
      <w:r w:rsidR="00E863CB" w:rsidRPr="007457A7">
        <w:rPr>
          <w:rFonts w:ascii="Book Antiqua" w:eastAsia="Book Antiqua" w:hAnsi="Book Antiqua" w:cs="Book Antiqua"/>
          <w:color w:val="000000" w:themeColor="text1"/>
          <w:vertAlign w:val="superscript"/>
        </w:rPr>
        <w:t>7</w:t>
      </w:r>
      <w:r w:rsidRPr="007457A7">
        <w:rPr>
          <w:rFonts w:ascii="Book Antiqua" w:eastAsia="Book Antiqua" w:hAnsi="Book Antiqua" w:cs="Book Antiqua"/>
          <w:color w:val="000000" w:themeColor="text1"/>
          <w:vertAlign w:val="superscript"/>
        </w:rPr>
        <w:t>-4</w:t>
      </w:r>
      <w:r w:rsidR="00E863CB" w:rsidRPr="007457A7">
        <w:rPr>
          <w:rFonts w:ascii="Book Antiqua" w:eastAsia="Book Antiqua" w:hAnsi="Book Antiqua" w:cs="Book Antiqua"/>
          <w:color w:val="000000" w:themeColor="text1"/>
          <w:vertAlign w:val="superscript"/>
        </w:rPr>
        <w:t>9</w:t>
      </w:r>
      <w:r w:rsidRPr="007457A7">
        <w:rPr>
          <w:rFonts w:ascii="Book Antiqua" w:eastAsia="Book Antiqua" w:hAnsi="Book Antiqua" w:cs="Book Antiqua"/>
          <w:color w:val="000000" w:themeColor="text1"/>
          <w:vertAlign w:val="superscript"/>
        </w:rPr>
        <w:t>]</w:t>
      </w:r>
      <w:r w:rsidRPr="007457A7">
        <w:rPr>
          <w:rFonts w:ascii="Book Antiqua" w:eastAsia="Book Antiqua" w:hAnsi="Book Antiqua" w:cs="Book Antiqua"/>
          <w:color w:val="000000" w:themeColor="text1"/>
        </w:rPr>
        <w:t xml:space="preserve">. </w:t>
      </w:r>
    </w:p>
    <w:p w14:paraId="044A790D" w14:textId="77777777" w:rsidR="00A77B3E" w:rsidRPr="007457A7" w:rsidRDefault="00A77B3E" w:rsidP="002079EE">
      <w:pPr>
        <w:spacing w:line="360" w:lineRule="auto"/>
        <w:ind w:firstLine="240"/>
        <w:jc w:val="both"/>
        <w:rPr>
          <w:rFonts w:ascii="Book Antiqua" w:hAnsi="Book Antiqua"/>
          <w:color w:val="000000" w:themeColor="text1"/>
        </w:rPr>
      </w:pPr>
    </w:p>
    <w:p w14:paraId="3812A51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CONCLUSION</w:t>
      </w:r>
    </w:p>
    <w:p w14:paraId="3E543421" w14:textId="46AA8BB5"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In conclusion, the results of our study indicated that all </w:t>
      </w:r>
      <w:r w:rsidR="00F66899"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medicinal foods and herbs could individually protect against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Franch</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root were more effective than the others. In addition, </w:t>
      </w:r>
      <w:r w:rsidRPr="007457A7">
        <w:rPr>
          <w:rFonts w:ascii="Book Antiqua" w:eastAsia="Book Antiqua" w:hAnsi="Book Antiqua" w:cs="Book Antiqua"/>
          <w:i/>
          <w:iCs/>
          <w:color w:val="000000" w:themeColor="text1"/>
        </w:rPr>
        <w:t>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L. exhibited the strongest hepatoprotective effect, and nine components of its decoction were identified, among which gallic acid and (+)-catechin were quantified. It was also revealed that the tested materials exhibited various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proportionate to their phenolic content and that the highest values were found in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The results of </w:t>
      </w:r>
      <w:r w:rsidR="00F66899" w:rsidRPr="007457A7">
        <w:rPr>
          <w:rFonts w:ascii="Book Antiqua" w:eastAsia="Book Antiqua" w:hAnsi="Book Antiqua" w:cs="Book Antiqua"/>
          <w:color w:val="000000" w:themeColor="text1"/>
        </w:rPr>
        <w:t xml:space="preserve">this </w:t>
      </w:r>
      <w:r w:rsidRPr="007457A7">
        <w:rPr>
          <w:rFonts w:ascii="Book Antiqua" w:eastAsia="Book Antiqua" w:hAnsi="Book Antiqua" w:cs="Book Antiqua"/>
          <w:color w:val="000000" w:themeColor="text1"/>
        </w:rPr>
        <w:t>study are valuable for the selection of more effective natural products to be consumed directly or developed into nutraceuticals or therapeutic</w:t>
      </w:r>
      <w:r w:rsidR="00F66899" w:rsidRPr="007457A7">
        <w:rPr>
          <w:rFonts w:ascii="Book Antiqua" w:eastAsia="Book Antiqua" w:hAnsi="Book Antiqua" w:cs="Book Antiqua"/>
          <w:color w:val="000000" w:themeColor="text1"/>
        </w:rPr>
        <w:t>s</w:t>
      </w:r>
      <w:r w:rsidRPr="007457A7">
        <w:rPr>
          <w:rFonts w:ascii="Book Antiqua" w:eastAsia="Book Antiqua" w:hAnsi="Book Antiqua" w:cs="Book Antiqua"/>
          <w:color w:val="000000" w:themeColor="text1"/>
        </w:rPr>
        <w:t xml:space="preserve"> for the prevention and treatment of oxidative stress-related diseases. </w:t>
      </w:r>
    </w:p>
    <w:p w14:paraId="3F60A87C" w14:textId="77777777" w:rsidR="00A77B3E" w:rsidRPr="007457A7" w:rsidRDefault="00A77B3E" w:rsidP="002079EE">
      <w:pPr>
        <w:spacing w:line="360" w:lineRule="auto"/>
        <w:jc w:val="both"/>
        <w:rPr>
          <w:rFonts w:ascii="Book Antiqua" w:hAnsi="Book Antiqua"/>
          <w:color w:val="000000" w:themeColor="text1"/>
        </w:rPr>
      </w:pPr>
    </w:p>
    <w:p w14:paraId="7A2C765C"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ARTICLE HIGHLIGHTS</w:t>
      </w:r>
    </w:p>
    <w:p w14:paraId="16C5950B"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background</w:t>
      </w:r>
    </w:p>
    <w:p w14:paraId="34F396F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Many natural products confer health benefits against diverse diseases through their antioxidant activities. Carbon tetrachloride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is often used in animal experiments to study the effects of substances on liver injury and the related mechanisms of action, among which oxidative stress is a major pathogenic factor.</w:t>
      </w:r>
    </w:p>
    <w:p w14:paraId="7FF2947B" w14:textId="77777777" w:rsidR="00A77B3E" w:rsidRPr="007457A7" w:rsidRDefault="00A77B3E" w:rsidP="002079EE">
      <w:pPr>
        <w:spacing w:line="360" w:lineRule="auto"/>
        <w:jc w:val="both"/>
        <w:rPr>
          <w:rFonts w:ascii="Book Antiqua" w:hAnsi="Book Antiqua"/>
          <w:color w:val="000000" w:themeColor="text1"/>
        </w:rPr>
      </w:pPr>
    </w:p>
    <w:p w14:paraId="1837395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motivation</w:t>
      </w:r>
    </w:p>
    <w:p w14:paraId="199F3518" w14:textId="59EEEE72"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lastRenderedPageBreak/>
        <w:t>The antioxidant activities of ten herbs were evaluated both</w:t>
      </w:r>
      <w:r w:rsidRPr="007457A7">
        <w:rPr>
          <w:rFonts w:ascii="Book Antiqua" w:eastAsia="Book Antiqua" w:hAnsi="Book Antiqua" w:cs="Book Antiqua"/>
          <w:i/>
          <w:iCs/>
          <w:color w:val="000000" w:themeColor="text1"/>
        </w:rPr>
        <w:t xml:space="preserve"> in vitro</w:t>
      </w:r>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in vivo</w:t>
      </w:r>
      <w:r w:rsidR="00F66899"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w:t>
      </w:r>
      <w:r w:rsidR="00F66899" w:rsidRPr="007457A7">
        <w:rPr>
          <w:rFonts w:ascii="Book Antiqua" w:eastAsia="Book Antiqua" w:hAnsi="Book Antiqua" w:cs="Book Antiqua"/>
          <w:color w:val="000000" w:themeColor="text1"/>
        </w:rPr>
        <w:t>T</w:t>
      </w:r>
      <w:r w:rsidRPr="007457A7">
        <w:rPr>
          <w:rFonts w:ascii="Book Antiqua" w:eastAsia="Book Antiqua" w:hAnsi="Book Antiqua" w:cs="Book Antiqua"/>
          <w:color w:val="000000" w:themeColor="text1"/>
        </w:rPr>
        <w:t>heir hepatoprotective effects</w:t>
      </w:r>
      <w:r w:rsidR="00F66899" w:rsidRPr="007457A7">
        <w:rPr>
          <w:rFonts w:ascii="Book Antiqua" w:eastAsia="Book Antiqua" w:hAnsi="Book Antiqua" w:cs="Book Antiqua"/>
          <w:color w:val="000000" w:themeColor="text1"/>
        </w:rPr>
        <w:t xml:space="preserve"> were also evaluated</w:t>
      </w:r>
      <w:r w:rsidRPr="007457A7">
        <w:rPr>
          <w:rFonts w:ascii="Book Antiqua" w:eastAsia="Book Antiqua" w:hAnsi="Book Antiqua" w:cs="Book Antiqua"/>
          <w:color w:val="000000" w:themeColor="text1"/>
        </w:rPr>
        <w:t xml:space="preserve"> in order to elect more effective natural products for direct consumption and the development of nutraceuticals or therapeutics to manage oxidative stress-related diseases.</w:t>
      </w:r>
    </w:p>
    <w:p w14:paraId="0BC48A93" w14:textId="77777777" w:rsidR="00A77B3E" w:rsidRPr="007457A7" w:rsidRDefault="00A77B3E" w:rsidP="002079EE">
      <w:pPr>
        <w:spacing w:line="360" w:lineRule="auto"/>
        <w:jc w:val="both"/>
        <w:rPr>
          <w:rFonts w:ascii="Book Antiqua" w:hAnsi="Book Antiqua"/>
          <w:color w:val="000000" w:themeColor="text1"/>
        </w:rPr>
      </w:pPr>
    </w:p>
    <w:p w14:paraId="0E04ED5E"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objectives</w:t>
      </w:r>
    </w:p>
    <w:p w14:paraId="6E12D8F5" w14:textId="3E3E610F"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To compare antioxidant and hepatoprotective activities of ten herbs and identify and quantify phytochemicals for the one with strongest hepatoprotection, which could be helpful in the prevention and treatment of oxidative liver injury. </w:t>
      </w:r>
    </w:p>
    <w:p w14:paraId="641A167A" w14:textId="77777777" w:rsidR="00A77B3E" w:rsidRPr="007457A7" w:rsidRDefault="00A77B3E" w:rsidP="002079EE">
      <w:pPr>
        <w:spacing w:line="360" w:lineRule="auto"/>
        <w:jc w:val="both"/>
        <w:rPr>
          <w:rFonts w:ascii="Book Antiqua" w:hAnsi="Book Antiqua"/>
          <w:color w:val="000000" w:themeColor="text1"/>
        </w:rPr>
      </w:pPr>
    </w:p>
    <w:p w14:paraId="57DD40AD"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methods</w:t>
      </w:r>
    </w:p>
    <w:p w14:paraId="5E071E70" w14:textId="14617298"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The antioxidant activity of ten medicinal herbs was determined by both ferric-reducing antioxidant power and </w:t>
      </w:r>
      <w:r w:rsidR="00D53A0B" w:rsidRPr="007457A7">
        <w:rPr>
          <w:rFonts w:ascii="Book Antiqua" w:eastAsia="Book Antiqua" w:hAnsi="Book Antiqua" w:cs="Book Antiqua"/>
          <w:color w:val="000000" w:themeColor="text1"/>
        </w:rPr>
        <w:t>T</w:t>
      </w:r>
      <w:r w:rsidRPr="007457A7">
        <w:rPr>
          <w:rFonts w:ascii="Book Antiqua" w:eastAsia="Book Antiqua" w:hAnsi="Book Antiqua" w:cs="Book Antiqua"/>
          <w:color w:val="000000" w:themeColor="text1"/>
        </w:rPr>
        <w:t xml:space="preserve">rolox equivalent antioxidant capacity assays. The total phenolic and flavonoid contents were determined by </w:t>
      </w:r>
      <w:proofErr w:type="spellStart"/>
      <w:r w:rsidRPr="007457A7">
        <w:rPr>
          <w:rFonts w:ascii="Book Antiqua" w:eastAsia="Book Antiqua" w:hAnsi="Book Antiqua" w:cs="Book Antiqua"/>
          <w:color w:val="000000" w:themeColor="text1"/>
        </w:rPr>
        <w:t>Folin</w:t>
      </w:r>
      <w:proofErr w:type="spellEnd"/>
      <w:r w:rsidRPr="007457A7">
        <w:rPr>
          <w:rFonts w:ascii="Book Antiqua" w:eastAsia="Book Antiqua" w:hAnsi="Book Antiqua" w:cs="Book Antiqua"/>
          <w:color w:val="000000" w:themeColor="text1"/>
        </w:rPr>
        <w:t>–</w:t>
      </w:r>
      <w:proofErr w:type="spellStart"/>
      <w:r w:rsidRPr="007457A7">
        <w:rPr>
          <w:rFonts w:ascii="Book Antiqua" w:eastAsia="Book Antiqua" w:hAnsi="Book Antiqua" w:cs="Book Antiqua"/>
          <w:color w:val="000000" w:themeColor="text1"/>
        </w:rPr>
        <w:t>Ciocalteu</w:t>
      </w:r>
      <w:proofErr w:type="spellEnd"/>
      <w:r w:rsidRPr="007457A7">
        <w:rPr>
          <w:rFonts w:ascii="Book Antiqua" w:eastAsia="Book Antiqua" w:hAnsi="Book Antiqua" w:cs="Book Antiqua"/>
          <w:color w:val="000000" w:themeColor="text1"/>
        </w:rPr>
        <w:t xml:space="preserve"> method and aluminum chloride colorimetry, respectively. Their effects on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were evaluated and compared in a mouse model by administrating each water extract </w:t>
      </w:r>
      <w:r w:rsidR="00F66899"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(0.15 g/mL, 10 mL/kg) once per day</w:t>
      </w:r>
      <w:r w:rsidR="00F66899"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for </w:t>
      </w:r>
      <w:r w:rsidR="00F66899" w:rsidRPr="007457A7">
        <w:rPr>
          <w:rFonts w:ascii="Book Antiqua" w:eastAsia="Book Antiqua" w:hAnsi="Book Antiqua" w:cs="Book Antiqua"/>
          <w:color w:val="000000" w:themeColor="text1"/>
        </w:rPr>
        <w:t>seven</w:t>
      </w:r>
      <w:r w:rsidRPr="007457A7">
        <w:rPr>
          <w:rFonts w:ascii="Book Antiqua" w:eastAsia="Book Antiqua" w:hAnsi="Book Antiqua" w:cs="Book Antiqua"/>
          <w:color w:val="000000" w:themeColor="text1"/>
        </w:rPr>
        <w:t xml:space="preserve"> consecutive days and a dose of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solution in olive oil (8%, v/v, 10 mL/kg). The herb with the strongest hepatoprotective performance was analyzed for the detailed bioactive components by using high-performance liquid chromatography-electrospray ionization source-ion trap tandem mass spectrometry.</w:t>
      </w:r>
    </w:p>
    <w:p w14:paraId="5227969D" w14:textId="77777777" w:rsidR="00A77B3E" w:rsidRPr="007457A7" w:rsidRDefault="00A77B3E" w:rsidP="002079EE">
      <w:pPr>
        <w:spacing w:line="360" w:lineRule="auto"/>
        <w:jc w:val="both"/>
        <w:rPr>
          <w:rFonts w:ascii="Book Antiqua" w:hAnsi="Book Antiqua"/>
          <w:color w:val="000000" w:themeColor="text1"/>
        </w:rPr>
      </w:pPr>
    </w:p>
    <w:p w14:paraId="53C9DC6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results</w:t>
      </w:r>
    </w:p>
    <w:p w14:paraId="02192D52" w14:textId="7975E30B"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The results revealed that all tested herbs attenuated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each resulted in significant decreases in levels of serum alanine transaminase, aspartate transaminase, alkaline phosphatase, and triacylglycerols. In addition, most herbs restored hepatic superoxide dismutase and catalase activities, glutathione levels, and reduced malondialdehyde levels.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i/>
          <w:iCs/>
          <w:color w:val="000000" w:themeColor="text1"/>
        </w:rPr>
        <w:t xml:space="preserve"> officinalis</w:t>
      </w:r>
      <w:r w:rsidRPr="007457A7">
        <w:rPr>
          <w:rFonts w:ascii="Book Antiqua" w:eastAsia="Book Antiqua" w:hAnsi="Book Antiqua" w:cs="Book Antiqua"/>
          <w:color w:val="000000" w:themeColor="text1"/>
        </w:rPr>
        <w:t xml:space="preserve"> </w:t>
      </w:r>
      <w:r w:rsidR="008455C9" w:rsidRPr="007457A7">
        <w:rPr>
          <w:rFonts w:ascii="Book Antiqua" w:hAnsi="Book Antiqua" w:cs="Book Antiqua"/>
          <w:color w:val="000000" w:themeColor="text1"/>
          <w:lang w:eastAsia="zh-CN"/>
        </w:rPr>
        <w:t>(</w:t>
      </w:r>
      <w:r w:rsidR="008455C9" w:rsidRPr="007457A7">
        <w:rPr>
          <w:rFonts w:ascii="Book Antiqua" w:eastAsia="Book Antiqua" w:hAnsi="Book Antiqua" w:cs="Book Antiqua"/>
          <w:i/>
          <w:iCs/>
          <w:color w:val="000000" w:themeColor="text1"/>
        </w:rPr>
        <w:t>S. officinalis</w:t>
      </w:r>
      <w:r w:rsidR="008455C9" w:rsidRPr="007457A7">
        <w:rPr>
          <w:rFonts w:ascii="Book Antiqua" w:hAnsi="Book Antiqua" w:cs="Book Antiqua"/>
          <w:color w:val="000000" w:themeColor="text1"/>
          <w:lang w:eastAsia="zh-CN"/>
        </w:rPr>
        <w:t xml:space="preserve">) </w:t>
      </w:r>
      <w:r w:rsidRPr="007457A7">
        <w:rPr>
          <w:rFonts w:ascii="Book Antiqua" w:eastAsia="Book Antiqua" w:hAnsi="Book Antiqua" w:cs="Book Antiqua"/>
          <w:color w:val="000000" w:themeColor="text1"/>
        </w:rPr>
        <w:t xml:space="preserve">L.,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Franch</w:t>
      </w:r>
      <w:proofErr w:type="spellEnd"/>
      <w:r w:rsidRPr="007457A7">
        <w:rPr>
          <w:rFonts w:ascii="Book Antiqua" w:eastAsia="Book Antiqua" w:hAnsi="Book Antiqua" w:cs="Book Antiqua"/>
          <w:color w:val="000000" w:themeColor="text1"/>
        </w:rPr>
        <w:t xml:space="preserve">., and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root were the three most effective herbs, and </w:t>
      </w:r>
      <w:r w:rsidRPr="007457A7">
        <w:rPr>
          <w:rFonts w:ascii="Book Antiqua" w:eastAsia="Book Antiqua" w:hAnsi="Book Antiqua" w:cs="Book Antiqua"/>
          <w:i/>
          <w:iCs/>
          <w:color w:val="000000" w:themeColor="text1"/>
        </w:rPr>
        <w:lastRenderedPageBreak/>
        <w:t>S. officinalis</w:t>
      </w:r>
      <w:r w:rsidRPr="007457A7">
        <w:rPr>
          <w:rFonts w:ascii="Book Antiqua" w:eastAsia="Book Antiqua" w:hAnsi="Book Antiqua" w:cs="Book Antiqua"/>
          <w:color w:val="000000" w:themeColor="text1"/>
        </w:rPr>
        <w:t xml:space="preserve"> L. exhibited the strongest hepatoprotective effect. Nine active components were identified in </w:t>
      </w:r>
      <w:r w:rsidRPr="007457A7">
        <w:rPr>
          <w:rFonts w:ascii="Book Antiqua" w:eastAsia="Book Antiqua" w:hAnsi="Book Antiqua" w:cs="Book Antiqua"/>
          <w:i/>
          <w:iCs/>
          <w:color w:val="000000" w:themeColor="text1"/>
        </w:rPr>
        <w:t>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and gallic acid and (+)-catechin were quantified (7.86 ± 0.45 </w:t>
      </w:r>
      <w:r w:rsidR="008455C9" w:rsidRPr="007457A7">
        <w:rPr>
          <w:rFonts w:ascii="Book Antiqua" w:eastAsia="Book Antiqua" w:hAnsi="Book Antiqua" w:cs="Book Antiqua"/>
          <w:color w:val="000000" w:themeColor="text1"/>
        </w:rPr>
        <w:t xml:space="preserve">mg/g </w:t>
      </w:r>
      <w:r w:rsidRPr="007457A7">
        <w:rPr>
          <w:rFonts w:ascii="Book Antiqua" w:eastAsia="Book Antiqua" w:hAnsi="Book Antiqua" w:cs="Book Antiqua"/>
          <w:color w:val="000000" w:themeColor="text1"/>
        </w:rPr>
        <w:t xml:space="preserve">and 8.19 ± 0.57 mg/g dried weight, respectively). Furthermore, the tested herbs displayed a range of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proportional to their phenolic content; the strongest activities were also found for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w:t>
      </w:r>
    </w:p>
    <w:p w14:paraId="1AEC445C" w14:textId="77777777" w:rsidR="00A77B3E" w:rsidRPr="007457A7" w:rsidRDefault="00A77B3E" w:rsidP="002079EE">
      <w:pPr>
        <w:spacing w:line="360" w:lineRule="auto"/>
        <w:jc w:val="both"/>
        <w:rPr>
          <w:rFonts w:ascii="Book Antiqua" w:hAnsi="Book Antiqua"/>
          <w:color w:val="000000" w:themeColor="text1"/>
        </w:rPr>
      </w:pPr>
    </w:p>
    <w:p w14:paraId="75073F4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conclusions</w:t>
      </w:r>
    </w:p>
    <w:p w14:paraId="3213B766" w14:textId="4DA5A5DA"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The results of this study indicated that all </w:t>
      </w:r>
      <w:r w:rsidR="00F66899" w:rsidRPr="007457A7">
        <w:rPr>
          <w:rFonts w:ascii="Book Antiqua" w:eastAsia="Book Antiqua" w:hAnsi="Book Antiqua" w:cs="Book Antiqua"/>
          <w:color w:val="000000" w:themeColor="text1"/>
        </w:rPr>
        <w:t>ten</w:t>
      </w:r>
      <w:r w:rsidRPr="007457A7">
        <w:rPr>
          <w:rFonts w:ascii="Book Antiqua" w:eastAsia="Book Antiqua" w:hAnsi="Book Antiqua" w:cs="Book Antiqua"/>
          <w:color w:val="000000" w:themeColor="text1"/>
        </w:rPr>
        <w:t xml:space="preserve"> medicinal foods and herbs could individually protect against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-induced oxidative liver injury, and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w:t>
      </w:r>
      <w:r w:rsidRPr="007457A7">
        <w:rPr>
          <w:rFonts w:ascii="Book Antiqua" w:eastAsia="Book Antiqua" w:hAnsi="Book Antiqua" w:cs="Book Antiqua"/>
          <w:i/>
          <w:iCs/>
          <w:color w:val="000000" w:themeColor="text1"/>
        </w:rPr>
        <w:t xml:space="preserve">C.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Franch</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 xml:space="preserve">P.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Willd</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Ohwi</w:t>
      </w:r>
      <w:proofErr w:type="spellEnd"/>
      <w:r w:rsidRPr="007457A7">
        <w:rPr>
          <w:rFonts w:ascii="Book Antiqua" w:eastAsia="Book Antiqua" w:hAnsi="Book Antiqua" w:cs="Book Antiqua"/>
          <w:color w:val="000000" w:themeColor="text1"/>
        </w:rPr>
        <w:t xml:space="preserve"> root were more effective than the others. In addition, </w:t>
      </w:r>
      <w:r w:rsidRPr="007457A7">
        <w:rPr>
          <w:rFonts w:ascii="Book Antiqua" w:eastAsia="Book Antiqua" w:hAnsi="Book Antiqua" w:cs="Book Antiqua"/>
          <w:i/>
          <w:iCs/>
          <w:color w:val="000000" w:themeColor="text1"/>
        </w:rPr>
        <w:t>S.</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L. exhibited the strongest hepatoprotective effect, and nine components of its decoction were identified, among which gallic acid and (+)-catechin were quantified. It was also revealed that the tested materials exhibited various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antioxidant activities proportionate to their phenolic content, and that the highest values were found in </w:t>
      </w:r>
      <w:r w:rsidRPr="007457A7">
        <w:rPr>
          <w:rFonts w:ascii="Book Antiqua" w:eastAsia="Book Antiqua" w:hAnsi="Book Antiqua" w:cs="Book Antiqua"/>
          <w:i/>
          <w:iCs/>
          <w:color w:val="000000" w:themeColor="text1"/>
        </w:rPr>
        <w:t>S. officinalis</w:t>
      </w:r>
      <w:r w:rsidRPr="007457A7">
        <w:rPr>
          <w:rFonts w:ascii="Book Antiqua" w:eastAsia="Book Antiqua" w:hAnsi="Book Antiqua" w:cs="Book Antiqua"/>
          <w:color w:val="000000" w:themeColor="text1"/>
        </w:rPr>
        <w:t xml:space="preserve"> L. The results are valuable for the selection of more effective natural products to be consumed directly or developed into nutraceuticals or therapeutics for the prevention and treatment of oxidative stress-related diseases. </w:t>
      </w:r>
    </w:p>
    <w:p w14:paraId="396FA2D7" w14:textId="77777777" w:rsidR="00A77B3E" w:rsidRPr="007457A7" w:rsidRDefault="00A77B3E" w:rsidP="002079EE">
      <w:pPr>
        <w:spacing w:line="360" w:lineRule="auto"/>
        <w:jc w:val="both"/>
        <w:rPr>
          <w:rFonts w:ascii="Book Antiqua" w:hAnsi="Book Antiqua"/>
          <w:color w:val="000000" w:themeColor="text1"/>
        </w:rPr>
      </w:pPr>
    </w:p>
    <w:p w14:paraId="0AC6E35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i/>
          <w:color w:val="000000" w:themeColor="text1"/>
        </w:rPr>
        <w:t>Research perspectives</w:t>
      </w:r>
    </w:p>
    <w:p w14:paraId="0B0BE376" w14:textId="19D601B4"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This study is of value to assist the selection of more effective natural products for direct consumption and the development of nutraceuticals or therapeutics to manage oxidative stress-related diseases. In the future, methods to identify and quantify the phytochemical compounds in medicinal herbs </w:t>
      </w:r>
      <w:r w:rsidR="00F66899" w:rsidRPr="007457A7">
        <w:rPr>
          <w:rFonts w:ascii="Book Antiqua" w:eastAsia="Book Antiqua" w:hAnsi="Book Antiqua" w:cs="Book Antiqua"/>
          <w:color w:val="000000" w:themeColor="text1"/>
        </w:rPr>
        <w:t>must</w:t>
      </w:r>
      <w:r w:rsidRPr="007457A7">
        <w:rPr>
          <w:rFonts w:ascii="Book Antiqua" w:eastAsia="Book Antiqua" w:hAnsi="Book Antiqua" w:cs="Book Antiqua"/>
          <w:color w:val="000000" w:themeColor="text1"/>
        </w:rPr>
        <w:t xml:space="preserve"> be investigated more comprehensively. The bioavailability, desirable dose range, and side effects should also be clarified. </w:t>
      </w:r>
    </w:p>
    <w:p w14:paraId="6221E674" w14:textId="77777777" w:rsidR="00A77B3E" w:rsidRPr="007457A7" w:rsidRDefault="00A77B3E" w:rsidP="002079EE">
      <w:pPr>
        <w:spacing w:line="360" w:lineRule="auto"/>
        <w:jc w:val="both"/>
        <w:rPr>
          <w:rFonts w:ascii="Book Antiqua" w:hAnsi="Book Antiqua"/>
          <w:color w:val="000000" w:themeColor="text1"/>
        </w:rPr>
      </w:pPr>
    </w:p>
    <w:p w14:paraId="4992E00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aps/>
          <w:color w:val="000000" w:themeColor="text1"/>
          <w:u w:val="single"/>
        </w:rPr>
        <w:t>ACKNOWLEDGEMENTS</w:t>
      </w:r>
    </w:p>
    <w:p w14:paraId="22A88DD6" w14:textId="75D94FA2"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The authors would like to acknowledge </w:t>
      </w:r>
      <w:proofErr w:type="spellStart"/>
      <w:r w:rsidRPr="007457A7">
        <w:rPr>
          <w:rFonts w:ascii="Book Antiqua" w:eastAsia="Book Antiqua" w:hAnsi="Book Antiqua" w:cs="Book Antiqua"/>
          <w:color w:val="000000" w:themeColor="text1"/>
        </w:rPr>
        <w:t>Ms</w:t>
      </w:r>
      <w:proofErr w:type="spellEnd"/>
      <w:r w:rsidRPr="007457A7">
        <w:rPr>
          <w:rFonts w:ascii="Book Antiqua" w:eastAsia="Book Antiqua" w:hAnsi="Book Antiqua" w:cs="Book Antiqua"/>
          <w:color w:val="000000" w:themeColor="text1"/>
        </w:rPr>
        <w:t xml:space="preserve"> Ping-Ping</w:t>
      </w:r>
      <w:r w:rsidR="006C722C" w:rsidRPr="007457A7">
        <w:rPr>
          <w:rFonts w:ascii="Book Antiqua" w:eastAsia="Book Antiqua" w:hAnsi="Book Antiqua" w:cs="Book Antiqua"/>
          <w:color w:val="000000" w:themeColor="text1"/>
        </w:rPr>
        <w:t xml:space="preserve"> Wu</w:t>
      </w:r>
      <w:r w:rsidRPr="007457A7">
        <w:rPr>
          <w:rFonts w:ascii="Book Antiqua" w:eastAsia="Book Antiqua" w:hAnsi="Book Antiqua" w:cs="Book Antiqua"/>
          <w:color w:val="000000" w:themeColor="text1"/>
        </w:rPr>
        <w:t xml:space="preserve"> for her assistance in raising animals.</w:t>
      </w:r>
    </w:p>
    <w:p w14:paraId="37560DCE" w14:textId="77777777" w:rsidR="00A77B3E" w:rsidRPr="007457A7" w:rsidRDefault="00A77B3E" w:rsidP="002079EE">
      <w:pPr>
        <w:spacing w:line="360" w:lineRule="auto"/>
        <w:jc w:val="both"/>
        <w:rPr>
          <w:rFonts w:ascii="Book Antiqua" w:hAnsi="Book Antiqua"/>
          <w:color w:val="000000" w:themeColor="text1"/>
        </w:rPr>
      </w:pPr>
    </w:p>
    <w:p w14:paraId="7B5C611D"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REFERENCES</w:t>
      </w:r>
    </w:p>
    <w:p w14:paraId="2206881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 </w:t>
      </w:r>
      <w:proofErr w:type="spellStart"/>
      <w:r w:rsidRPr="007457A7">
        <w:rPr>
          <w:rFonts w:ascii="Book Antiqua" w:eastAsia="Book Antiqua" w:hAnsi="Book Antiqua" w:cs="Book Antiqua"/>
          <w:b/>
          <w:bCs/>
          <w:color w:val="000000" w:themeColor="text1"/>
        </w:rPr>
        <w:t>Bardaweel</w:t>
      </w:r>
      <w:proofErr w:type="spellEnd"/>
      <w:r w:rsidRPr="007457A7">
        <w:rPr>
          <w:rFonts w:ascii="Book Antiqua" w:eastAsia="Book Antiqua" w:hAnsi="Book Antiqua" w:cs="Book Antiqua"/>
          <w:b/>
          <w:bCs/>
          <w:color w:val="000000" w:themeColor="text1"/>
        </w:rPr>
        <w:t xml:space="preserve"> SK</w:t>
      </w:r>
      <w:r w:rsidRPr="007457A7">
        <w:rPr>
          <w:rFonts w:ascii="Book Antiqua" w:eastAsia="Book Antiqua" w:hAnsi="Book Antiqua" w:cs="Book Antiqua"/>
          <w:color w:val="000000" w:themeColor="text1"/>
        </w:rPr>
        <w:t xml:space="preserve">, Gul M, </w:t>
      </w:r>
      <w:proofErr w:type="spellStart"/>
      <w:r w:rsidRPr="007457A7">
        <w:rPr>
          <w:rFonts w:ascii="Book Antiqua" w:eastAsia="Book Antiqua" w:hAnsi="Book Antiqua" w:cs="Book Antiqua"/>
          <w:color w:val="000000" w:themeColor="text1"/>
        </w:rPr>
        <w:t>Alzweiri</w:t>
      </w:r>
      <w:proofErr w:type="spellEnd"/>
      <w:r w:rsidRPr="007457A7">
        <w:rPr>
          <w:rFonts w:ascii="Book Antiqua" w:eastAsia="Book Antiqua" w:hAnsi="Book Antiqua" w:cs="Book Antiqua"/>
          <w:color w:val="000000" w:themeColor="text1"/>
        </w:rPr>
        <w:t xml:space="preserve"> M, </w:t>
      </w:r>
      <w:proofErr w:type="spellStart"/>
      <w:r w:rsidRPr="007457A7">
        <w:rPr>
          <w:rFonts w:ascii="Book Antiqua" w:eastAsia="Book Antiqua" w:hAnsi="Book Antiqua" w:cs="Book Antiqua"/>
          <w:color w:val="000000" w:themeColor="text1"/>
        </w:rPr>
        <w:t>Ishaqat</w:t>
      </w:r>
      <w:proofErr w:type="spellEnd"/>
      <w:r w:rsidRPr="007457A7">
        <w:rPr>
          <w:rFonts w:ascii="Book Antiqua" w:eastAsia="Book Antiqua" w:hAnsi="Book Antiqua" w:cs="Book Antiqua"/>
          <w:color w:val="000000" w:themeColor="text1"/>
        </w:rPr>
        <w:t xml:space="preserve"> A, </w:t>
      </w:r>
      <w:proofErr w:type="spellStart"/>
      <w:r w:rsidRPr="007457A7">
        <w:rPr>
          <w:rFonts w:ascii="Book Antiqua" w:eastAsia="Book Antiqua" w:hAnsi="Book Antiqua" w:cs="Book Antiqua"/>
          <w:color w:val="000000" w:themeColor="text1"/>
        </w:rPr>
        <w:t>ALSalamat</w:t>
      </w:r>
      <w:proofErr w:type="spellEnd"/>
      <w:r w:rsidRPr="007457A7">
        <w:rPr>
          <w:rFonts w:ascii="Book Antiqua" w:eastAsia="Book Antiqua" w:hAnsi="Book Antiqua" w:cs="Book Antiqua"/>
          <w:color w:val="000000" w:themeColor="text1"/>
        </w:rPr>
        <w:t xml:space="preserve"> HA, </w:t>
      </w:r>
      <w:proofErr w:type="spellStart"/>
      <w:r w:rsidRPr="007457A7">
        <w:rPr>
          <w:rFonts w:ascii="Book Antiqua" w:eastAsia="Book Antiqua" w:hAnsi="Book Antiqua" w:cs="Book Antiqua"/>
          <w:color w:val="000000" w:themeColor="text1"/>
        </w:rPr>
        <w:t>Bashatwah</w:t>
      </w:r>
      <w:proofErr w:type="spellEnd"/>
      <w:r w:rsidRPr="007457A7">
        <w:rPr>
          <w:rFonts w:ascii="Book Antiqua" w:eastAsia="Book Antiqua" w:hAnsi="Book Antiqua" w:cs="Book Antiqua"/>
          <w:color w:val="000000" w:themeColor="text1"/>
        </w:rPr>
        <w:t xml:space="preserve"> RM. Reactive Oxygen Species: the Dual Role in Physiological and Pathological Conditions of the Human Body. </w:t>
      </w:r>
      <w:r w:rsidRPr="007457A7">
        <w:rPr>
          <w:rFonts w:ascii="Book Antiqua" w:eastAsia="Book Antiqua" w:hAnsi="Book Antiqua" w:cs="Book Antiqua"/>
          <w:i/>
          <w:iCs/>
          <w:color w:val="000000" w:themeColor="text1"/>
        </w:rPr>
        <w:t>Eurasian J Med</w:t>
      </w:r>
      <w:r w:rsidRPr="007457A7">
        <w:rPr>
          <w:rFonts w:ascii="Book Antiqua" w:eastAsia="Book Antiqua" w:hAnsi="Book Antiqua" w:cs="Book Antiqua"/>
          <w:color w:val="000000" w:themeColor="text1"/>
        </w:rPr>
        <w:t xml:space="preserve"> 2018; </w:t>
      </w:r>
      <w:r w:rsidRPr="007457A7">
        <w:rPr>
          <w:rFonts w:ascii="Book Antiqua" w:eastAsia="Book Antiqua" w:hAnsi="Book Antiqua" w:cs="Book Antiqua"/>
          <w:b/>
          <w:bCs/>
          <w:color w:val="000000" w:themeColor="text1"/>
        </w:rPr>
        <w:t>50</w:t>
      </w:r>
      <w:r w:rsidRPr="007457A7">
        <w:rPr>
          <w:rFonts w:ascii="Book Antiqua" w:eastAsia="Book Antiqua" w:hAnsi="Book Antiqua" w:cs="Book Antiqua"/>
          <w:color w:val="000000" w:themeColor="text1"/>
        </w:rPr>
        <w:t>: 193-201 [PMID: 30515042 DOI: 10.5152/eurasianjmed.2018.17397]</w:t>
      </w:r>
    </w:p>
    <w:p w14:paraId="6FA01CF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 </w:t>
      </w:r>
      <w:proofErr w:type="spellStart"/>
      <w:r w:rsidRPr="007457A7">
        <w:rPr>
          <w:rFonts w:ascii="Book Antiqua" w:eastAsia="Book Antiqua" w:hAnsi="Book Antiqua" w:cs="Book Antiqua"/>
          <w:b/>
          <w:bCs/>
          <w:color w:val="000000" w:themeColor="text1"/>
        </w:rPr>
        <w:t>Dröge</w:t>
      </w:r>
      <w:proofErr w:type="spellEnd"/>
      <w:r w:rsidRPr="007457A7">
        <w:rPr>
          <w:rFonts w:ascii="Book Antiqua" w:eastAsia="Book Antiqua" w:hAnsi="Book Antiqua" w:cs="Book Antiqua"/>
          <w:b/>
          <w:bCs/>
          <w:color w:val="000000" w:themeColor="text1"/>
        </w:rPr>
        <w:t xml:space="preserve"> W</w:t>
      </w:r>
      <w:r w:rsidRPr="007457A7">
        <w:rPr>
          <w:rFonts w:ascii="Book Antiqua" w:eastAsia="Book Antiqua" w:hAnsi="Book Antiqua" w:cs="Book Antiqua"/>
          <w:color w:val="000000" w:themeColor="text1"/>
        </w:rPr>
        <w:t xml:space="preserve">. Free radicals in the physiological control of cell function. </w:t>
      </w:r>
      <w:proofErr w:type="spellStart"/>
      <w:r w:rsidRPr="007457A7">
        <w:rPr>
          <w:rFonts w:ascii="Book Antiqua" w:eastAsia="Book Antiqua" w:hAnsi="Book Antiqua" w:cs="Book Antiqua"/>
          <w:i/>
          <w:iCs/>
          <w:color w:val="000000" w:themeColor="text1"/>
        </w:rPr>
        <w:t>Physiol</w:t>
      </w:r>
      <w:proofErr w:type="spellEnd"/>
      <w:r w:rsidRPr="007457A7">
        <w:rPr>
          <w:rFonts w:ascii="Book Antiqua" w:eastAsia="Book Antiqua" w:hAnsi="Book Antiqua" w:cs="Book Antiqua"/>
          <w:i/>
          <w:iCs/>
          <w:color w:val="000000" w:themeColor="text1"/>
        </w:rPr>
        <w:t xml:space="preserve"> Rev</w:t>
      </w:r>
      <w:r w:rsidRPr="007457A7">
        <w:rPr>
          <w:rFonts w:ascii="Book Antiqua" w:eastAsia="Book Antiqua" w:hAnsi="Book Antiqua" w:cs="Book Antiqua"/>
          <w:color w:val="000000" w:themeColor="text1"/>
        </w:rPr>
        <w:t xml:space="preserve"> 2002; </w:t>
      </w:r>
      <w:r w:rsidRPr="007457A7">
        <w:rPr>
          <w:rFonts w:ascii="Book Antiqua" w:eastAsia="Book Antiqua" w:hAnsi="Book Antiqua" w:cs="Book Antiqua"/>
          <w:b/>
          <w:bCs/>
          <w:color w:val="000000" w:themeColor="text1"/>
        </w:rPr>
        <w:t>82</w:t>
      </w:r>
      <w:r w:rsidRPr="007457A7">
        <w:rPr>
          <w:rFonts w:ascii="Book Antiqua" w:eastAsia="Book Antiqua" w:hAnsi="Book Antiqua" w:cs="Book Antiqua"/>
          <w:color w:val="000000" w:themeColor="text1"/>
        </w:rPr>
        <w:t>: 47-95 [PMID: 11773609 DOI: 10.1152/physrev.00018.2001]</w:t>
      </w:r>
    </w:p>
    <w:p w14:paraId="6C833F0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 </w:t>
      </w:r>
      <w:r w:rsidRPr="007457A7">
        <w:rPr>
          <w:rFonts w:ascii="Book Antiqua" w:eastAsia="Book Antiqua" w:hAnsi="Book Antiqua" w:cs="Book Antiqua"/>
          <w:b/>
          <w:bCs/>
          <w:color w:val="000000" w:themeColor="text1"/>
        </w:rPr>
        <w:t>Lichtenberg D</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Pinchuk</w:t>
      </w:r>
      <w:proofErr w:type="spellEnd"/>
      <w:r w:rsidRPr="007457A7">
        <w:rPr>
          <w:rFonts w:ascii="Book Antiqua" w:eastAsia="Book Antiqua" w:hAnsi="Book Antiqua" w:cs="Book Antiqua"/>
          <w:color w:val="000000" w:themeColor="text1"/>
        </w:rPr>
        <w:t xml:space="preserve"> I. Oxidative stress, the term and the concept. </w:t>
      </w:r>
      <w:proofErr w:type="spellStart"/>
      <w:r w:rsidRPr="007457A7">
        <w:rPr>
          <w:rFonts w:ascii="Book Antiqua" w:eastAsia="Book Antiqua" w:hAnsi="Book Antiqua" w:cs="Book Antiqua"/>
          <w:i/>
          <w:iCs/>
          <w:color w:val="000000" w:themeColor="text1"/>
        </w:rPr>
        <w:t>Biochem</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Biophys</w:t>
      </w:r>
      <w:proofErr w:type="spellEnd"/>
      <w:r w:rsidRPr="007457A7">
        <w:rPr>
          <w:rFonts w:ascii="Book Antiqua" w:eastAsia="Book Antiqua" w:hAnsi="Book Antiqua" w:cs="Book Antiqua"/>
          <w:i/>
          <w:iCs/>
          <w:color w:val="000000" w:themeColor="text1"/>
        </w:rPr>
        <w:t xml:space="preserve"> Res </w:t>
      </w:r>
      <w:proofErr w:type="spellStart"/>
      <w:r w:rsidRPr="007457A7">
        <w:rPr>
          <w:rFonts w:ascii="Book Antiqua" w:eastAsia="Book Antiqua" w:hAnsi="Book Antiqua" w:cs="Book Antiqua"/>
          <w:i/>
          <w:iCs/>
          <w:color w:val="000000" w:themeColor="text1"/>
        </w:rPr>
        <w:t>Commun</w:t>
      </w:r>
      <w:proofErr w:type="spellEnd"/>
      <w:r w:rsidRPr="007457A7">
        <w:rPr>
          <w:rFonts w:ascii="Book Antiqua" w:eastAsia="Book Antiqua" w:hAnsi="Book Antiqua" w:cs="Book Antiqua"/>
          <w:color w:val="000000" w:themeColor="text1"/>
        </w:rPr>
        <w:t xml:space="preserve"> 2015; </w:t>
      </w:r>
      <w:r w:rsidRPr="007457A7">
        <w:rPr>
          <w:rFonts w:ascii="Book Antiqua" w:eastAsia="Book Antiqua" w:hAnsi="Book Antiqua" w:cs="Book Antiqua"/>
          <w:b/>
          <w:bCs/>
          <w:color w:val="000000" w:themeColor="text1"/>
        </w:rPr>
        <w:t>461</w:t>
      </w:r>
      <w:r w:rsidRPr="007457A7">
        <w:rPr>
          <w:rFonts w:ascii="Book Antiqua" w:eastAsia="Book Antiqua" w:hAnsi="Book Antiqua" w:cs="Book Antiqua"/>
          <w:color w:val="000000" w:themeColor="text1"/>
        </w:rPr>
        <w:t>: 441-444 [PMID: 25911322 DOI: 10.1016/j.bbrc.2015.04.062]</w:t>
      </w:r>
    </w:p>
    <w:p w14:paraId="0216354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 </w:t>
      </w:r>
      <w:r w:rsidRPr="007457A7">
        <w:rPr>
          <w:rFonts w:ascii="Book Antiqua" w:eastAsia="Book Antiqua" w:hAnsi="Book Antiqua" w:cs="Book Antiqua"/>
          <w:b/>
          <w:bCs/>
          <w:color w:val="000000" w:themeColor="text1"/>
        </w:rPr>
        <w:t>Meng X,</w:t>
      </w:r>
      <w:r w:rsidRPr="007457A7">
        <w:rPr>
          <w:rFonts w:ascii="Book Antiqua" w:eastAsia="Book Antiqua" w:hAnsi="Book Antiqua" w:cs="Book Antiqua"/>
          <w:color w:val="000000" w:themeColor="text1"/>
        </w:rPr>
        <w:t xml:space="preserve"> Li Y, Li S, Gan RY, Li HB. Natural products for prevention and treatment of chemical-induced liver injuries. </w:t>
      </w:r>
      <w:proofErr w:type="spellStart"/>
      <w:r w:rsidRPr="007457A7">
        <w:rPr>
          <w:rFonts w:ascii="Book Antiqua" w:eastAsia="Book Antiqua" w:hAnsi="Book Antiqua" w:cs="Book Antiqua"/>
          <w:i/>
          <w:color w:val="000000" w:themeColor="text1"/>
        </w:rPr>
        <w:t>Compr</w:t>
      </w:r>
      <w:proofErr w:type="spellEnd"/>
      <w:r w:rsidRPr="007457A7">
        <w:rPr>
          <w:rFonts w:ascii="Book Antiqua" w:eastAsia="Book Antiqua" w:hAnsi="Book Antiqua" w:cs="Book Antiqua"/>
          <w:i/>
          <w:color w:val="000000" w:themeColor="text1"/>
        </w:rPr>
        <w:t xml:space="preserve"> Rev Food </w:t>
      </w:r>
      <w:proofErr w:type="spellStart"/>
      <w:r w:rsidRPr="007457A7">
        <w:rPr>
          <w:rFonts w:ascii="Book Antiqua" w:eastAsia="Book Antiqua" w:hAnsi="Book Antiqua" w:cs="Book Antiqua"/>
          <w:i/>
          <w:color w:val="000000" w:themeColor="text1"/>
        </w:rPr>
        <w:t>Sci</w:t>
      </w:r>
      <w:proofErr w:type="spellEnd"/>
      <w:r w:rsidRPr="007457A7">
        <w:rPr>
          <w:rFonts w:ascii="Book Antiqua" w:eastAsia="Book Antiqua" w:hAnsi="Book Antiqua" w:cs="Book Antiqua"/>
          <w:i/>
          <w:color w:val="000000" w:themeColor="text1"/>
        </w:rPr>
        <w:t xml:space="preserve"> Food </w:t>
      </w:r>
      <w:proofErr w:type="spellStart"/>
      <w:r w:rsidRPr="007457A7">
        <w:rPr>
          <w:rFonts w:ascii="Book Antiqua" w:eastAsia="Book Antiqua" w:hAnsi="Book Antiqua" w:cs="Book Antiqua"/>
          <w:i/>
          <w:color w:val="000000" w:themeColor="text1"/>
        </w:rPr>
        <w:t>Saf</w:t>
      </w:r>
      <w:proofErr w:type="spellEnd"/>
      <w:r w:rsidRPr="007457A7">
        <w:rPr>
          <w:rFonts w:ascii="Book Antiqua" w:eastAsia="Book Antiqua" w:hAnsi="Book Antiqua" w:cs="Book Antiqua"/>
          <w:i/>
          <w:color w:val="000000" w:themeColor="text1"/>
        </w:rPr>
        <w:t xml:space="preserve"> </w:t>
      </w:r>
      <w:r w:rsidRPr="007457A7">
        <w:rPr>
          <w:rFonts w:ascii="Book Antiqua" w:eastAsia="Book Antiqua" w:hAnsi="Book Antiqua" w:cs="Book Antiqua"/>
          <w:color w:val="000000" w:themeColor="text1"/>
        </w:rPr>
        <w:t xml:space="preserve">2018; </w:t>
      </w:r>
      <w:r w:rsidRPr="007457A7">
        <w:rPr>
          <w:rFonts w:ascii="Book Antiqua" w:eastAsia="Book Antiqua" w:hAnsi="Book Antiqua" w:cs="Book Antiqua"/>
          <w:b/>
          <w:color w:val="000000" w:themeColor="text1"/>
        </w:rPr>
        <w:t>17</w:t>
      </w:r>
      <w:r w:rsidRPr="007457A7">
        <w:rPr>
          <w:rFonts w:ascii="Book Antiqua" w:eastAsia="Book Antiqua" w:hAnsi="Book Antiqua" w:cs="Book Antiqua"/>
          <w:color w:val="000000" w:themeColor="text1"/>
        </w:rPr>
        <w:t>: 472-495 [DOI: 10.1111/1541-4337.12335]</w:t>
      </w:r>
    </w:p>
    <w:p w14:paraId="2906CC1F"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5 </w:t>
      </w:r>
      <w:proofErr w:type="spellStart"/>
      <w:r w:rsidRPr="007457A7">
        <w:rPr>
          <w:rFonts w:ascii="Book Antiqua" w:eastAsia="Book Antiqua" w:hAnsi="Book Antiqua" w:cs="Book Antiqua"/>
          <w:b/>
          <w:bCs/>
          <w:color w:val="000000" w:themeColor="text1"/>
        </w:rPr>
        <w:t>Ke</w:t>
      </w:r>
      <w:proofErr w:type="spellEnd"/>
      <w:r w:rsidRPr="007457A7">
        <w:rPr>
          <w:rFonts w:ascii="Book Antiqua" w:eastAsia="Book Antiqua" w:hAnsi="Book Antiqua" w:cs="Book Antiqua"/>
          <w:b/>
          <w:bCs/>
          <w:color w:val="000000" w:themeColor="text1"/>
        </w:rPr>
        <w:t xml:space="preserve"> Y</w:t>
      </w:r>
      <w:r w:rsidRPr="007457A7">
        <w:rPr>
          <w:rFonts w:ascii="Book Antiqua" w:eastAsia="Book Antiqua" w:hAnsi="Book Antiqua" w:cs="Book Antiqua"/>
          <w:color w:val="000000" w:themeColor="text1"/>
        </w:rPr>
        <w:t xml:space="preserve">, Xu C, Lin J, Li Y. Role of </w:t>
      </w:r>
      <w:proofErr w:type="spellStart"/>
      <w:r w:rsidRPr="007457A7">
        <w:rPr>
          <w:rFonts w:ascii="Book Antiqua" w:eastAsia="Book Antiqua" w:hAnsi="Book Antiqua" w:cs="Book Antiqua"/>
          <w:color w:val="000000" w:themeColor="text1"/>
        </w:rPr>
        <w:t>Hepatokines</w:t>
      </w:r>
      <w:proofErr w:type="spellEnd"/>
      <w:r w:rsidRPr="007457A7">
        <w:rPr>
          <w:rFonts w:ascii="Book Antiqua" w:eastAsia="Book Antiqua" w:hAnsi="Book Antiqua" w:cs="Book Antiqua"/>
          <w:color w:val="000000" w:themeColor="text1"/>
        </w:rPr>
        <w:t xml:space="preserve"> in Non-alcoholic Fatty Liver Disease. </w:t>
      </w:r>
      <w:r w:rsidRPr="007457A7">
        <w:rPr>
          <w:rFonts w:ascii="Book Antiqua" w:eastAsia="Book Antiqua" w:hAnsi="Book Antiqua" w:cs="Book Antiqua"/>
          <w:i/>
          <w:iCs/>
          <w:color w:val="000000" w:themeColor="text1"/>
        </w:rPr>
        <w:t xml:space="preserve">J </w:t>
      </w:r>
      <w:proofErr w:type="spellStart"/>
      <w:r w:rsidRPr="007457A7">
        <w:rPr>
          <w:rFonts w:ascii="Book Antiqua" w:eastAsia="Book Antiqua" w:hAnsi="Book Antiqua" w:cs="Book Antiqua"/>
          <w:i/>
          <w:iCs/>
          <w:color w:val="000000" w:themeColor="text1"/>
        </w:rPr>
        <w:t>Transl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Int</w:t>
      </w:r>
      <w:proofErr w:type="spellEnd"/>
      <w:r w:rsidRPr="007457A7">
        <w:rPr>
          <w:rFonts w:ascii="Book Antiqua" w:eastAsia="Book Antiqua" w:hAnsi="Book Antiqua" w:cs="Book Antiqua"/>
          <w:i/>
          <w:iCs/>
          <w:color w:val="000000" w:themeColor="text1"/>
        </w:rPr>
        <w:t xml:space="preserve"> Med</w:t>
      </w:r>
      <w:r w:rsidRPr="007457A7">
        <w:rPr>
          <w:rFonts w:ascii="Book Antiqua" w:eastAsia="Book Antiqua" w:hAnsi="Book Antiqua" w:cs="Book Antiqua"/>
          <w:color w:val="000000" w:themeColor="text1"/>
        </w:rPr>
        <w:t xml:space="preserve"> 2019; </w:t>
      </w:r>
      <w:r w:rsidRPr="007457A7">
        <w:rPr>
          <w:rFonts w:ascii="Book Antiqua" w:eastAsia="Book Antiqua" w:hAnsi="Book Antiqua" w:cs="Book Antiqua"/>
          <w:b/>
          <w:bCs/>
          <w:color w:val="000000" w:themeColor="text1"/>
        </w:rPr>
        <w:t>7</w:t>
      </w:r>
      <w:r w:rsidRPr="007457A7">
        <w:rPr>
          <w:rFonts w:ascii="Book Antiqua" w:eastAsia="Book Antiqua" w:hAnsi="Book Antiqua" w:cs="Book Antiqua"/>
          <w:color w:val="000000" w:themeColor="text1"/>
        </w:rPr>
        <w:t>: 143-148 [PMID: 32010600 DOI: 10.2478/jtim-2019-0029]</w:t>
      </w:r>
    </w:p>
    <w:p w14:paraId="04D18740"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6 </w:t>
      </w:r>
      <w:r w:rsidRPr="007457A7">
        <w:rPr>
          <w:rFonts w:ascii="Book Antiqua" w:eastAsia="Book Antiqua" w:hAnsi="Book Antiqua" w:cs="Book Antiqua"/>
          <w:b/>
          <w:bCs/>
          <w:color w:val="000000" w:themeColor="text1"/>
        </w:rPr>
        <w:t>Li C</w:t>
      </w:r>
      <w:r w:rsidRPr="007457A7">
        <w:rPr>
          <w:rFonts w:ascii="Book Antiqua" w:eastAsia="Book Antiqua" w:hAnsi="Book Antiqua" w:cs="Book Antiqua"/>
          <w:color w:val="000000" w:themeColor="text1"/>
        </w:rPr>
        <w:t xml:space="preserve">, Qu L, </w:t>
      </w:r>
      <w:proofErr w:type="spellStart"/>
      <w:r w:rsidRPr="007457A7">
        <w:rPr>
          <w:rFonts w:ascii="Book Antiqua" w:eastAsia="Book Antiqua" w:hAnsi="Book Antiqua" w:cs="Book Antiqua"/>
          <w:color w:val="000000" w:themeColor="text1"/>
        </w:rPr>
        <w:t>Farragher</w:t>
      </w:r>
      <w:proofErr w:type="spellEnd"/>
      <w:r w:rsidRPr="007457A7">
        <w:rPr>
          <w:rFonts w:ascii="Book Antiqua" w:eastAsia="Book Antiqua" w:hAnsi="Book Antiqua" w:cs="Book Antiqua"/>
          <w:color w:val="000000" w:themeColor="text1"/>
        </w:rPr>
        <w:t xml:space="preserve"> C, Vella A, Zhou B. MicroRNA Regulated Macrophage Activation in Obesity. </w:t>
      </w:r>
      <w:r w:rsidRPr="007457A7">
        <w:rPr>
          <w:rFonts w:ascii="Book Antiqua" w:eastAsia="Book Antiqua" w:hAnsi="Book Antiqua" w:cs="Book Antiqua"/>
          <w:i/>
          <w:iCs/>
          <w:color w:val="000000" w:themeColor="text1"/>
        </w:rPr>
        <w:t xml:space="preserve">J </w:t>
      </w:r>
      <w:proofErr w:type="spellStart"/>
      <w:r w:rsidRPr="007457A7">
        <w:rPr>
          <w:rFonts w:ascii="Book Antiqua" w:eastAsia="Book Antiqua" w:hAnsi="Book Antiqua" w:cs="Book Antiqua"/>
          <w:i/>
          <w:iCs/>
          <w:color w:val="000000" w:themeColor="text1"/>
        </w:rPr>
        <w:t>Transl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Int</w:t>
      </w:r>
      <w:proofErr w:type="spellEnd"/>
      <w:r w:rsidRPr="007457A7">
        <w:rPr>
          <w:rFonts w:ascii="Book Antiqua" w:eastAsia="Book Antiqua" w:hAnsi="Book Antiqua" w:cs="Book Antiqua"/>
          <w:i/>
          <w:iCs/>
          <w:color w:val="000000" w:themeColor="text1"/>
        </w:rPr>
        <w:t xml:space="preserve"> Med</w:t>
      </w:r>
      <w:r w:rsidRPr="007457A7">
        <w:rPr>
          <w:rFonts w:ascii="Book Antiqua" w:eastAsia="Book Antiqua" w:hAnsi="Book Antiqua" w:cs="Book Antiqua"/>
          <w:color w:val="000000" w:themeColor="text1"/>
        </w:rPr>
        <w:t xml:space="preserve"> 2019; </w:t>
      </w:r>
      <w:r w:rsidRPr="007457A7">
        <w:rPr>
          <w:rFonts w:ascii="Book Antiqua" w:eastAsia="Book Antiqua" w:hAnsi="Book Antiqua" w:cs="Book Antiqua"/>
          <w:b/>
          <w:bCs/>
          <w:color w:val="000000" w:themeColor="text1"/>
        </w:rPr>
        <w:t>7</w:t>
      </w:r>
      <w:r w:rsidRPr="007457A7">
        <w:rPr>
          <w:rFonts w:ascii="Book Antiqua" w:eastAsia="Book Antiqua" w:hAnsi="Book Antiqua" w:cs="Book Antiqua"/>
          <w:color w:val="000000" w:themeColor="text1"/>
        </w:rPr>
        <w:t>: 46-52 [PMID: 31380236 DOI: 10.2478/jtim-2019-0011]</w:t>
      </w:r>
    </w:p>
    <w:p w14:paraId="753E5F6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7 </w:t>
      </w:r>
      <w:proofErr w:type="spellStart"/>
      <w:r w:rsidRPr="007457A7">
        <w:rPr>
          <w:rFonts w:ascii="Book Antiqua" w:eastAsia="Book Antiqua" w:hAnsi="Book Antiqua" w:cs="Book Antiqua"/>
          <w:b/>
          <w:bCs/>
          <w:color w:val="000000" w:themeColor="text1"/>
        </w:rPr>
        <w:t>Ahn</w:t>
      </w:r>
      <w:proofErr w:type="spellEnd"/>
      <w:r w:rsidRPr="007457A7">
        <w:rPr>
          <w:rFonts w:ascii="Book Antiqua" w:eastAsia="Book Antiqua" w:hAnsi="Book Antiqua" w:cs="Book Antiqua"/>
          <w:b/>
          <w:bCs/>
          <w:color w:val="000000" w:themeColor="text1"/>
        </w:rPr>
        <w:t xml:space="preserve"> M</w:t>
      </w:r>
      <w:r w:rsidRPr="007457A7">
        <w:rPr>
          <w:rFonts w:ascii="Book Antiqua" w:eastAsia="Book Antiqua" w:hAnsi="Book Antiqua" w:cs="Book Antiqua"/>
          <w:color w:val="000000" w:themeColor="text1"/>
        </w:rPr>
        <w:t xml:space="preserve">, Park JS, Chae S, Kim S, Moon C, Hyun JW, Shin T. </w:t>
      </w:r>
      <w:proofErr w:type="spellStart"/>
      <w:r w:rsidRPr="007457A7">
        <w:rPr>
          <w:rFonts w:ascii="Book Antiqua" w:eastAsia="Book Antiqua" w:hAnsi="Book Antiqua" w:cs="Book Antiqua"/>
          <w:color w:val="000000" w:themeColor="text1"/>
        </w:rPr>
        <w:t>Hepatoprotective</w:t>
      </w:r>
      <w:proofErr w:type="spellEnd"/>
      <w:r w:rsidRPr="007457A7">
        <w:rPr>
          <w:rFonts w:ascii="Book Antiqua" w:eastAsia="Book Antiqua" w:hAnsi="Book Antiqua" w:cs="Book Antiqua"/>
          <w:color w:val="000000" w:themeColor="text1"/>
        </w:rPr>
        <w:t xml:space="preserve"> effects of </w:t>
      </w:r>
      <w:proofErr w:type="spellStart"/>
      <w:r w:rsidRPr="007457A7">
        <w:rPr>
          <w:rFonts w:ascii="Book Antiqua" w:eastAsia="Book Antiqua" w:hAnsi="Book Antiqua" w:cs="Book Antiqua"/>
          <w:color w:val="000000" w:themeColor="text1"/>
        </w:rPr>
        <w:t>Lycium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chinense</w:t>
      </w:r>
      <w:proofErr w:type="spellEnd"/>
      <w:r w:rsidRPr="007457A7">
        <w:rPr>
          <w:rFonts w:ascii="Book Antiqua" w:eastAsia="Book Antiqua" w:hAnsi="Book Antiqua" w:cs="Book Antiqua"/>
          <w:color w:val="000000" w:themeColor="text1"/>
        </w:rPr>
        <w:t xml:space="preserve"> Miller fruit and its constituent betaine in CCl4-induced hepatic damage in rats. </w:t>
      </w:r>
      <w:proofErr w:type="spellStart"/>
      <w:r w:rsidRPr="007457A7">
        <w:rPr>
          <w:rFonts w:ascii="Book Antiqua" w:eastAsia="Book Antiqua" w:hAnsi="Book Antiqua" w:cs="Book Antiqua"/>
          <w:i/>
          <w:iCs/>
          <w:color w:val="000000" w:themeColor="text1"/>
        </w:rPr>
        <w:t>Acta</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Histochem</w:t>
      </w:r>
      <w:proofErr w:type="spellEnd"/>
      <w:r w:rsidRPr="007457A7">
        <w:rPr>
          <w:rFonts w:ascii="Book Antiqua" w:eastAsia="Book Antiqua" w:hAnsi="Book Antiqua" w:cs="Book Antiqua"/>
          <w:color w:val="000000" w:themeColor="text1"/>
        </w:rPr>
        <w:t xml:space="preserve"> 2014; </w:t>
      </w:r>
      <w:r w:rsidRPr="007457A7">
        <w:rPr>
          <w:rFonts w:ascii="Book Antiqua" w:eastAsia="Book Antiqua" w:hAnsi="Book Antiqua" w:cs="Book Antiqua"/>
          <w:b/>
          <w:bCs/>
          <w:color w:val="000000" w:themeColor="text1"/>
        </w:rPr>
        <w:t>116</w:t>
      </w:r>
      <w:r w:rsidRPr="007457A7">
        <w:rPr>
          <w:rFonts w:ascii="Book Antiqua" w:eastAsia="Book Antiqua" w:hAnsi="Book Antiqua" w:cs="Book Antiqua"/>
          <w:color w:val="000000" w:themeColor="text1"/>
        </w:rPr>
        <w:t>: 1104-1112 [PMID: 24998029 DOI: 10.1016/j.acthis.2014.05.004]</w:t>
      </w:r>
    </w:p>
    <w:p w14:paraId="74DE618E"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8 </w:t>
      </w:r>
      <w:r w:rsidRPr="007457A7">
        <w:rPr>
          <w:rFonts w:ascii="Book Antiqua" w:eastAsia="Book Antiqua" w:hAnsi="Book Antiqua" w:cs="Book Antiqua"/>
          <w:b/>
          <w:bCs/>
          <w:color w:val="000000" w:themeColor="text1"/>
        </w:rPr>
        <w:t>Peng WH</w:t>
      </w:r>
      <w:r w:rsidRPr="007457A7">
        <w:rPr>
          <w:rFonts w:ascii="Book Antiqua" w:eastAsia="Book Antiqua" w:hAnsi="Book Antiqua" w:cs="Book Antiqua"/>
          <w:color w:val="000000" w:themeColor="text1"/>
        </w:rPr>
        <w:t xml:space="preserve">, Chen YW, Lee MS, Chang WT, Tsai JC, Lin YC, Lin MK. </w:t>
      </w:r>
      <w:proofErr w:type="spellStart"/>
      <w:r w:rsidRPr="007457A7">
        <w:rPr>
          <w:rFonts w:ascii="Book Antiqua" w:eastAsia="Book Antiqua" w:hAnsi="Book Antiqua" w:cs="Book Antiqua"/>
          <w:color w:val="000000" w:themeColor="text1"/>
        </w:rPr>
        <w:t>Hepatoprotective</w:t>
      </w:r>
      <w:proofErr w:type="spellEnd"/>
      <w:r w:rsidRPr="007457A7">
        <w:rPr>
          <w:rFonts w:ascii="Book Antiqua" w:eastAsia="Book Antiqua" w:hAnsi="Book Antiqua" w:cs="Book Antiqua"/>
          <w:color w:val="000000" w:themeColor="text1"/>
        </w:rPr>
        <w:t xml:space="preserve"> Effect of </w:t>
      </w:r>
      <w:proofErr w:type="spellStart"/>
      <w:r w:rsidRPr="007457A7">
        <w:rPr>
          <w:rFonts w:ascii="Book Antiqua" w:eastAsia="Book Antiqua" w:hAnsi="Book Antiqua" w:cs="Book Antiqua"/>
          <w:color w:val="000000" w:themeColor="text1"/>
        </w:rPr>
        <w:t>Cuscuta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campestris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Yunck</w:t>
      </w:r>
      <w:proofErr w:type="spellEnd"/>
      <w:r w:rsidRPr="007457A7">
        <w:rPr>
          <w:rFonts w:ascii="Book Antiqua" w:eastAsia="Book Antiqua" w:hAnsi="Book Antiqua" w:cs="Book Antiqua"/>
          <w:color w:val="000000" w:themeColor="text1"/>
        </w:rPr>
        <w:t xml:space="preserve">. Whole Plant on Carbon Tetrachloride Induced Chronic Liver Injury in Mice. </w:t>
      </w:r>
      <w:r w:rsidRPr="007457A7">
        <w:rPr>
          <w:rFonts w:ascii="Book Antiqua" w:eastAsia="Book Antiqua" w:hAnsi="Book Antiqua" w:cs="Book Antiqua"/>
          <w:i/>
          <w:iCs/>
          <w:color w:val="000000" w:themeColor="text1"/>
        </w:rPr>
        <w:t>Int J Mol Sci</w:t>
      </w:r>
      <w:r w:rsidRPr="007457A7">
        <w:rPr>
          <w:rFonts w:ascii="Book Antiqua" w:eastAsia="Book Antiqua" w:hAnsi="Book Antiqua" w:cs="Book Antiqua"/>
          <w:color w:val="000000" w:themeColor="text1"/>
        </w:rPr>
        <w:t xml:space="preserve"> 2016; </w:t>
      </w:r>
      <w:r w:rsidRPr="007457A7">
        <w:rPr>
          <w:rFonts w:ascii="Book Antiqua" w:eastAsia="Book Antiqua" w:hAnsi="Book Antiqua" w:cs="Book Antiqua"/>
          <w:b/>
          <w:bCs/>
          <w:color w:val="000000" w:themeColor="text1"/>
        </w:rPr>
        <w:t>17</w:t>
      </w:r>
      <w:r w:rsidRPr="007457A7">
        <w:rPr>
          <w:rFonts w:ascii="Book Antiqua" w:eastAsia="Book Antiqua" w:hAnsi="Book Antiqua" w:cs="Book Antiqua"/>
          <w:color w:val="000000" w:themeColor="text1"/>
        </w:rPr>
        <w:t>: [PMID: 27941627 DOI: 10.3390/ijms17122056]</w:t>
      </w:r>
    </w:p>
    <w:p w14:paraId="125189E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9 </w:t>
      </w:r>
      <w:r w:rsidRPr="007457A7">
        <w:rPr>
          <w:rFonts w:ascii="Book Antiqua" w:eastAsia="Book Antiqua" w:hAnsi="Book Antiqua" w:cs="Book Antiqua"/>
          <w:b/>
          <w:bCs/>
          <w:color w:val="000000" w:themeColor="text1"/>
        </w:rPr>
        <w:t>Slater TF</w:t>
      </w:r>
      <w:r w:rsidRPr="007457A7">
        <w:rPr>
          <w:rFonts w:ascii="Book Antiqua" w:eastAsia="Book Antiqua" w:hAnsi="Book Antiqua" w:cs="Book Antiqua"/>
          <w:color w:val="000000" w:themeColor="text1"/>
        </w:rPr>
        <w:t xml:space="preserve">, Cheeseman KH, Ingold KU. Carbon tetrachloride toxicity as a model for studying free-radical mediated liver injury. </w:t>
      </w:r>
      <w:proofErr w:type="spellStart"/>
      <w:r w:rsidRPr="007457A7">
        <w:rPr>
          <w:rFonts w:ascii="Book Antiqua" w:eastAsia="Book Antiqua" w:hAnsi="Book Antiqua" w:cs="Book Antiqua"/>
          <w:i/>
          <w:iCs/>
          <w:color w:val="000000" w:themeColor="text1"/>
        </w:rPr>
        <w:t>Philos</w:t>
      </w:r>
      <w:proofErr w:type="spellEnd"/>
      <w:r w:rsidRPr="007457A7">
        <w:rPr>
          <w:rFonts w:ascii="Book Antiqua" w:eastAsia="Book Antiqua" w:hAnsi="Book Antiqua" w:cs="Book Antiqua"/>
          <w:i/>
          <w:iCs/>
          <w:color w:val="000000" w:themeColor="text1"/>
        </w:rPr>
        <w:t xml:space="preserve"> Trans R </w:t>
      </w:r>
      <w:proofErr w:type="spellStart"/>
      <w:r w:rsidRPr="007457A7">
        <w:rPr>
          <w:rFonts w:ascii="Book Antiqua" w:eastAsia="Book Antiqua" w:hAnsi="Book Antiqua" w:cs="Book Antiqua"/>
          <w:i/>
          <w:iCs/>
          <w:color w:val="000000" w:themeColor="text1"/>
        </w:rPr>
        <w:t>Soc</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Lond</w:t>
      </w:r>
      <w:proofErr w:type="spellEnd"/>
      <w:r w:rsidRPr="007457A7">
        <w:rPr>
          <w:rFonts w:ascii="Book Antiqua" w:eastAsia="Book Antiqua" w:hAnsi="Book Antiqua" w:cs="Book Antiqua"/>
          <w:i/>
          <w:iCs/>
          <w:color w:val="000000" w:themeColor="text1"/>
        </w:rPr>
        <w:t xml:space="preserve"> B </w:t>
      </w:r>
      <w:proofErr w:type="spellStart"/>
      <w:r w:rsidRPr="007457A7">
        <w:rPr>
          <w:rFonts w:ascii="Book Antiqua" w:eastAsia="Book Antiqua" w:hAnsi="Book Antiqua" w:cs="Book Antiqua"/>
          <w:i/>
          <w:iCs/>
          <w:color w:val="000000" w:themeColor="text1"/>
        </w:rPr>
        <w:t>Biol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Sci</w:t>
      </w:r>
      <w:proofErr w:type="spellEnd"/>
      <w:r w:rsidRPr="007457A7">
        <w:rPr>
          <w:rFonts w:ascii="Book Antiqua" w:eastAsia="Book Antiqua" w:hAnsi="Book Antiqua" w:cs="Book Antiqua"/>
          <w:color w:val="000000" w:themeColor="text1"/>
        </w:rPr>
        <w:t xml:space="preserve"> 1985; </w:t>
      </w:r>
      <w:r w:rsidRPr="007457A7">
        <w:rPr>
          <w:rFonts w:ascii="Book Antiqua" w:eastAsia="Book Antiqua" w:hAnsi="Book Antiqua" w:cs="Book Antiqua"/>
          <w:b/>
          <w:bCs/>
          <w:color w:val="000000" w:themeColor="text1"/>
        </w:rPr>
        <w:t>311</w:t>
      </w:r>
      <w:r w:rsidRPr="007457A7">
        <w:rPr>
          <w:rFonts w:ascii="Book Antiqua" w:eastAsia="Book Antiqua" w:hAnsi="Book Antiqua" w:cs="Book Antiqua"/>
          <w:color w:val="000000" w:themeColor="text1"/>
        </w:rPr>
        <w:t>: 633-645 [PMID: 2869522 DOI: 10.1098/rstb.1985.0169]</w:t>
      </w:r>
    </w:p>
    <w:p w14:paraId="5D23825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lastRenderedPageBreak/>
        <w:t xml:space="preserve">10 </w:t>
      </w:r>
      <w:r w:rsidRPr="007457A7">
        <w:rPr>
          <w:rFonts w:ascii="Book Antiqua" w:eastAsia="Book Antiqua" w:hAnsi="Book Antiqua" w:cs="Book Antiqua"/>
          <w:b/>
          <w:bCs/>
          <w:color w:val="000000" w:themeColor="text1"/>
        </w:rPr>
        <w:t>Clawson GA</w:t>
      </w:r>
      <w:r w:rsidRPr="007457A7">
        <w:rPr>
          <w:rFonts w:ascii="Book Antiqua" w:eastAsia="Book Antiqua" w:hAnsi="Book Antiqua" w:cs="Book Antiqua"/>
          <w:color w:val="000000" w:themeColor="text1"/>
        </w:rPr>
        <w:t xml:space="preserve">. Mechanisms of carbon tetrachloride hepatotoxicity. </w:t>
      </w:r>
      <w:proofErr w:type="spellStart"/>
      <w:r w:rsidRPr="007457A7">
        <w:rPr>
          <w:rFonts w:ascii="Book Antiqua" w:eastAsia="Book Antiqua" w:hAnsi="Book Antiqua" w:cs="Book Antiqua"/>
          <w:i/>
          <w:iCs/>
          <w:color w:val="000000" w:themeColor="text1"/>
        </w:rPr>
        <w:t>Pathol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Immunopathol</w:t>
      </w:r>
      <w:proofErr w:type="spellEnd"/>
      <w:r w:rsidRPr="007457A7">
        <w:rPr>
          <w:rFonts w:ascii="Book Antiqua" w:eastAsia="Book Antiqua" w:hAnsi="Book Antiqua" w:cs="Book Antiqua"/>
          <w:i/>
          <w:iCs/>
          <w:color w:val="000000" w:themeColor="text1"/>
        </w:rPr>
        <w:t xml:space="preserve"> Res</w:t>
      </w:r>
      <w:r w:rsidRPr="007457A7">
        <w:rPr>
          <w:rFonts w:ascii="Book Antiqua" w:eastAsia="Book Antiqua" w:hAnsi="Book Antiqua" w:cs="Book Antiqua"/>
          <w:color w:val="000000" w:themeColor="text1"/>
        </w:rPr>
        <w:t xml:space="preserve"> 1989; </w:t>
      </w:r>
      <w:r w:rsidRPr="007457A7">
        <w:rPr>
          <w:rFonts w:ascii="Book Antiqua" w:eastAsia="Book Antiqua" w:hAnsi="Book Antiqua" w:cs="Book Antiqua"/>
          <w:b/>
          <w:bCs/>
          <w:color w:val="000000" w:themeColor="text1"/>
        </w:rPr>
        <w:t>8</w:t>
      </w:r>
      <w:r w:rsidRPr="007457A7">
        <w:rPr>
          <w:rFonts w:ascii="Book Antiqua" w:eastAsia="Book Antiqua" w:hAnsi="Book Antiqua" w:cs="Book Antiqua"/>
          <w:color w:val="000000" w:themeColor="text1"/>
        </w:rPr>
        <w:t>: 104-112 [PMID: 2662164 DOI: 10.1159/000157141]</w:t>
      </w:r>
    </w:p>
    <w:p w14:paraId="364BF1E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11 </w:t>
      </w:r>
      <w:proofErr w:type="spellStart"/>
      <w:r w:rsidRPr="007457A7">
        <w:rPr>
          <w:rFonts w:ascii="Book Antiqua" w:eastAsia="Book Antiqua" w:hAnsi="Book Antiqua" w:cs="Book Antiqua"/>
          <w:b/>
          <w:bCs/>
          <w:color w:val="000000" w:themeColor="text1"/>
        </w:rPr>
        <w:t>Louvet</w:t>
      </w:r>
      <w:proofErr w:type="spellEnd"/>
      <w:r w:rsidRPr="007457A7">
        <w:rPr>
          <w:rFonts w:ascii="Book Antiqua" w:eastAsia="Book Antiqua" w:hAnsi="Book Antiqua" w:cs="Book Antiqua"/>
          <w:b/>
          <w:bCs/>
          <w:color w:val="000000" w:themeColor="text1"/>
        </w:rPr>
        <w:t xml:space="preserve"> A</w:t>
      </w:r>
      <w:r w:rsidRPr="007457A7">
        <w:rPr>
          <w:rFonts w:ascii="Book Antiqua" w:eastAsia="Book Antiqua" w:hAnsi="Book Antiqua" w:cs="Book Antiqua"/>
          <w:color w:val="000000" w:themeColor="text1"/>
        </w:rPr>
        <w:t xml:space="preserve">, Mathurin P. Alcoholic liver disease: mechanisms of injury and targeted treatment. </w:t>
      </w:r>
      <w:r w:rsidRPr="007457A7">
        <w:rPr>
          <w:rFonts w:ascii="Book Antiqua" w:eastAsia="Book Antiqua" w:hAnsi="Book Antiqua" w:cs="Book Antiqua"/>
          <w:i/>
          <w:iCs/>
          <w:color w:val="000000" w:themeColor="text1"/>
        </w:rPr>
        <w:t>Nat Rev Gastroenterol Hepatol</w:t>
      </w:r>
      <w:r w:rsidRPr="007457A7">
        <w:rPr>
          <w:rFonts w:ascii="Book Antiqua" w:eastAsia="Book Antiqua" w:hAnsi="Book Antiqua" w:cs="Book Antiqua"/>
          <w:color w:val="000000" w:themeColor="text1"/>
        </w:rPr>
        <w:t xml:space="preserve"> 2015; </w:t>
      </w:r>
      <w:r w:rsidRPr="007457A7">
        <w:rPr>
          <w:rFonts w:ascii="Book Antiqua" w:eastAsia="Book Antiqua" w:hAnsi="Book Antiqua" w:cs="Book Antiqua"/>
          <w:b/>
          <w:bCs/>
          <w:color w:val="000000" w:themeColor="text1"/>
        </w:rPr>
        <w:t>12</w:t>
      </w:r>
      <w:r w:rsidRPr="007457A7">
        <w:rPr>
          <w:rFonts w:ascii="Book Antiqua" w:eastAsia="Book Antiqua" w:hAnsi="Book Antiqua" w:cs="Book Antiqua"/>
          <w:color w:val="000000" w:themeColor="text1"/>
        </w:rPr>
        <w:t>: 231-242 [PMID: 25782093 DOI: 10.1038/nrgastro.2015.35]</w:t>
      </w:r>
    </w:p>
    <w:p w14:paraId="1A8C5B3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12 </w:t>
      </w:r>
      <w:r w:rsidRPr="007457A7">
        <w:rPr>
          <w:rFonts w:ascii="Book Antiqua" w:eastAsia="Book Antiqua" w:hAnsi="Book Antiqua" w:cs="Book Antiqua"/>
          <w:b/>
          <w:bCs/>
          <w:color w:val="000000" w:themeColor="text1"/>
        </w:rPr>
        <w:t>Cao SY,</w:t>
      </w:r>
      <w:r w:rsidRPr="007457A7">
        <w:rPr>
          <w:rFonts w:ascii="Book Antiqua" w:eastAsia="Book Antiqua" w:hAnsi="Book Antiqua" w:cs="Book Antiqua"/>
          <w:color w:val="000000" w:themeColor="text1"/>
        </w:rPr>
        <w:t xml:space="preserve"> Li Y, Meng X, Zhao CN, Li S, Gan RY, Li HB. Dietary natural products and lung cancer: Effects and mechanisms of action. </w:t>
      </w:r>
      <w:r w:rsidRPr="007457A7">
        <w:rPr>
          <w:rFonts w:ascii="Book Antiqua" w:eastAsia="Book Antiqua" w:hAnsi="Book Antiqua" w:cs="Book Antiqua"/>
          <w:i/>
          <w:color w:val="000000" w:themeColor="text1"/>
        </w:rPr>
        <w:t xml:space="preserve">J </w:t>
      </w:r>
      <w:proofErr w:type="spellStart"/>
      <w:r w:rsidRPr="007457A7">
        <w:rPr>
          <w:rFonts w:ascii="Book Antiqua" w:eastAsia="Book Antiqua" w:hAnsi="Book Antiqua" w:cs="Book Antiqua"/>
          <w:i/>
          <w:color w:val="000000" w:themeColor="text1"/>
        </w:rPr>
        <w:t>Funct</w:t>
      </w:r>
      <w:proofErr w:type="spellEnd"/>
      <w:r w:rsidRPr="007457A7">
        <w:rPr>
          <w:rFonts w:ascii="Book Antiqua" w:eastAsia="Book Antiqua" w:hAnsi="Book Antiqua" w:cs="Book Antiqua"/>
          <w:i/>
          <w:color w:val="000000" w:themeColor="text1"/>
        </w:rPr>
        <w:t xml:space="preserve"> Foods</w:t>
      </w:r>
      <w:r w:rsidRPr="007457A7">
        <w:rPr>
          <w:rFonts w:ascii="Book Antiqua" w:eastAsia="Book Antiqua" w:hAnsi="Book Antiqua" w:cs="Book Antiqua"/>
          <w:color w:val="000000" w:themeColor="text1"/>
        </w:rPr>
        <w:t xml:space="preserve"> 2019; </w:t>
      </w:r>
      <w:r w:rsidRPr="007457A7">
        <w:rPr>
          <w:rFonts w:ascii="Book Antiqua" w:eastAsia="Book Antiqua" w:hAnsi="Book Antiqua" w:cs="Book Antiqua"/>
          <w:b/>
          <w:color w:val="000000" w:themeColor="text1"/>
        </w:rPr>
        <w:t>52</w:t>
      </w:r>
      <w:r w:rsidRPr="007457A7">
        <w:rPr>
          <w:rFonts w:ascii="Book Antiqua" w:eastAsia="Book Antiqua" w:hAnsi="Book Antiqua" w:cs="Book Antiqua"/>
          <w:color w:val="000000" w:themeColor="text1"/>
        </w:rPr>
        <w:t>: 316-331 [DOI: 10.1016/j.jff.2018.11.004]</w:t>
      </w:r>
    </w:p>
    <w:p w14:paraId="159482E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13 </w:t>
      </w:r>
      <w:r w:rsidRPr="007457A7">
        <w:rPr>
          <w:rFonts w:ascii="Book Antiqua" w:eastAsia="Book Antiqua" w:hAnsi="Book Antiqua" w:cs="Book Antiqua"/>
          <w:b/>
          <w:bCs/>
          <w:color w:val="000000" w:themeColor="text1"/>
        </w:rPr>
        <w:t>Tang GY</w:t>
      </w:r>
      <w:r w:rsidRPr="007457A7">
        <w:rPr>
          <w:rFonts w:ascii="Book Antiqua" w:eastAsia="Book Antiqua" w:hAnsi="Book Antiqua" w:cs="Book Antiqua"/>
          <w:color w:val="000000" w:themeColor="text1"/>
        </w:rPr>
        <w:t xml:space="preserve">, Meng X, Li Y, Zhao CN, Liu Q, Li HB. Effects of Vegetables on Cardiovascular Diseases and Related Mechanisms. </w:t>
      </w:r>
      <w:r w:rsidRPr="007457A7">
        <w:rPr>
          <w:rFonts w:ascii="Book Antiqua" w:eastAsia="Book Antiqua" w:hAnsi="Book Antiqua" w:cs="Book Antiqua"/>
          <w:i/>
          <w:iCs/>
          <w:color w:val="000000" w:themeColor="text1"/>
        </w:rPr>
        <w:t>Nutrients</w:t>
      </w:r>
      <w:r w:rsidRPr="007457A7">
        <w:rPr>
          <w:rFonts w:ascii="Book Antiqua" w:eastAsia="Book Antiqua" w:hAnsi="Book Antiqua" w:cs="Book Antiqua"/>
          <w:color w:val="000000" w:themeColor="text1"/>
        </w:rPr>
        <w:t xml:space="preserve"> 2017; </w:t>
      </w:r>
      <w:r w:rsidRPr="007457A7">
        <w:rPr>
          <w:rFonts w:ascii="Book Antiqua" w:eastAsia="Book Antiqua" w:hAnsi="Book Antiqua" w:cs="Book Antiqua"/>
          <w:b/>
          <w:bCs/>
          <w:color w:val="000000" w:themeColor="text1"/>
        </w:rPr>
        <w:t>9</w:t>
      </w:r>
      <w:r w:rsidRPr="007457A7">
        <w:rPr>
          <w:rFonts w:ascii="Book Antiqua" w:eastAsia="Book Antiqua" w:hAnsi="Book Antiqua" w:cs="Book Antiqua"/>
          <w:color w:val="000000" w:themeColor="text1"/>
        </w:rPr>
        <w:t>: [PMID: 28796173 DOI: 10.3390/nu9080857]</w:t>
      </w:r>
    </w:p>
    <w:p w14:paraId="7D6ED90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14 </w:t>
      </w:r>
      <w:r w:rsidRPr="007457A7">
        <w:rPr>
          <w:rFonts w:ascii="Book Antiqua" w:eastAsia="Book Antiqua" w:hAnsi="Book Antiqua" w:cs="Book Antiqua"/>
          <w:b/>
          <w:bCs/>
          <w:color w:val="000000" w:themeColor="text1"/>
        </w:rPr>
        <w:t>Ding RB</w:t>
      </w:r>
      <w:r w:rsidRPr="007457A7">
        <w:rPr>
          <w:rFonts w:ascii="Book Antiqua" w:eastAsia="Book Antiqua" w:hAnsi="Book Antiqua" w:cs="Book Antiqua"/>
          <w:color w:val="000000" w:themeColor="text1"/>
        </w:rPr>
        <w:t xml:space="preserve">, Tian K, Huang LL, He CW, Jiang Y, Wang YT, Wan JB. Herbal medicines for the prevention of alcoholic liver disease: a review. </w:t>
      </w:r>
      <w:r w:rsidRPr="007457A7">
        <w:rPr>
          <w:rFonts w:ascii="Book Antiqua" w:eastAsia="Book Antiqua" w:hAnsi="Book Antiqua" w:cs="Book Antiqua"/>
          <w:i/>
          <w:iCs/>
          <w:color w:val="000000" w:themeColor="text1"/>
        </w:rPr>
        <w:t xml:space="preserve">J </w:t>
      </w:r>
      <w:proofErr w:type="spellStart"/>
      <w:r w:rsidRPr="007457A7">
        <w:rPr>
          <w:rFonts w:ascii="Book Antiqua" w:eastAsia="Book Antiqua" w:hAnsi="Book Antiqua" w:cs="Book Antiqua"/>
          <w:i/>
          <w:iCs/>
          <w:color w:val="000000" w:themeColor="text1"/>
        </w:rPr>
        <w:t>Ethnopharmacol</w:t>
      </w:r>
      <w:proofErr w:type="spellEnd"/>
      <w:r w:rsidRPr="007457A7">
        <w:rPr>
          <w:rFonts w:ascii="Book Antiqua" w:eastAsia="Book Antiqua" w:hAnsi="Book Antiqua" w:cs="Book Antiqua"/>
          <w:color w:val="000000" w:themeColor="text1"/>
        </w:rPr>
        <w:t xml:space="preserve"> 2012; </w:t>
      </w:r>
      <w:r w:rsidRPr="007457A7">
        <w:rPr>
          <w:rFonts w:ascii="Book Antiqua" w:eastAsia="Book Antiqua" w:hAnsi="Book Antiqua" w:cs="Book Antiqua"/>
          <w:b/>
          <w:bCs/>
          <w:color w:val="000000" w:themeColor="text1"/>
        </w:rPr>
        <w:t>144</w:t>
      </w:r>
      <w:r w:rsidRPr="007457A7">
        <w:rPr>
          <w:rFonts w:ascii="Book Antiqua" w:eastAsia="Book Antiqua" w:hAnsi="Book Antiqua" w:cs="Book Antiqua"/>
          <w:color w:val="000000" w:themeColor="text1"/>
        </w:rPr>
        <w:t>: 457-465 [PMID: 23058988 DOI: 10.1016/j.jep.2012.09.044]</w:t>
      </w:r>
    </w:p>
    <w:p w14:paraId="20886D6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15 </w:t>
      </w:r>
      <w:r w:rsidRPr="007457A7">
        <w:rPr>
          <w:rFonts w:ascii="Book Antiqua" w:eastAsia="Book Antiqua" w:hAnsi="Book Antiqua" w:cs="Book Antiqua"/>
          <w:b/>
          <w:bCs/>
          <w:color w:val="000000" w:themeColor="text1"/>
        </w:rPr>
        <w:t>Song G,</w:t>
      </w:r>
      <w:r w:rsidRPr="007457A7">
        <w:rPr>
          <w:rFonts w:ascii="Book Antiqua" w:eastAsia="Book Antiqua" w:hAnsi="Book Antiqua" w:cs="Book Antiqua"/>
          <w:color w:val="000000" w:themeColor="text1"/>
        </w:rPr>
        <w:t xml:space="preserve"> Zhang C. Statistical analysis of the drugs used in the ancient anti-alcohol prescriptions. </w:t>
      </w:r>
      <w:proofErr w:type="spellStart"/>
      <w:r w:rsidRPr="007457A7">
        <w:rPr>
          <w:rFonts w:ascii="Book Antiqua" w:eastAsia="Book Antiqua" w:hAnsi="Book Antiqua" w:cs="Book Antiqua"/>
          <w:i/>
          <w:color w:val="000000" w:themeColor="text1"/>
        </w:rPr>
        <w:t>Shizhen</w:t>
      </w:r>
      <w:proofErr w:type="spellEnd"/>
      <w:r w:rsidRPr="007457A7">
        <w:rPr>
          <w:rFonts w:ascii="Book Antiqua" w:eastAsia="Book Antiqua" w:hAnsi="Book Antiqua" w:cs="Book Antiqua"/>
          <w:i/>
          <w:color w:val="000000" w:themeColor="text1"/>
        </w:rPr>
        <w:t xml:space="preserve"> </w:t>
      </w:r>
      <w:proofErr w:type="spellStart"/>
      <w:r w:rsidRPr="007457A7">
        <w:rPr>
          <w:rFonts w:ascii="Book Antiqua" w:eastAsia="Book Antiqua" w:hAnsi="Book Antiqua" w:cs="Book Antiqua"/>
          <w:i/>
          <w:color w:val="000000" w:themeColor="text1"/>
        </w:rPr>
        <w:t>Guoyi</w:t>
      </w:r>
      <w:proofErr w:type="spellEnd"/>
      <w:r w:rsidRPr="007457A7">
        <w:rPr>
          <w:rFonts w:ascii="Book Antiqua" w:eastAsia="Book Antiqua" w:hAnsi="Book Antiqua" w:cs="Book Antiqua"/>
          <w:i/>
          <w:color w:val="000000" w:themeColor="text1"/>
        </w:rPr>
        <w:t xml:space="preserve"> </w:t>
      </w:r>
      <w:proofErr w:type="spellStart"/>
      <w:r w:rsidRPr="007457A7">
        <w:rPr>
          <w:rFonts w:ascii="Book Antiqua" w:eastAsia="Book Antiqua" w:hAnsi="Book Antiqua" w:cs="Book Antiqua"/>
          <w:i/>
          <w:color w:val="000000" w:themeColor="text1"/>
        </w:rPr>
        <w:t>Guoyao</w:t>
      </w:r>
      <w:proofErr w:type="spellEnd"/>
      <w:r w:rsidRPr="007457A7">
        <w:rPr>
          <w:rFonts w:ascii="Book Antiqua" w:eastAsia="Book Antiqua" w:hAnsi="Book Antiqua" w:cs="Book Antiqua"/>
          <w:i/>
          <w:color w:val="000000" w:themeColor="text1"/>
        </w:rPr>
        <w:t xml:space="preserve"> </w:t>
      </w:r>
      <w:r w:rsidRPr="007457A7">
        <w:rPr>
          <w:rFonts w:ascii="Book Antiqua" w:eastAsia="Book Antiqua" w:hAnsi="Book Antiqua" w:cs="Book Antiqua"/>
          <w:color w:val="000000" w:themeColor="text1"/>
        </w:rPr>
        <w:t xml:space="preserve">2009; </w:t>
      </w:r>
      <w:r w:rsidRPr="007457A7">
        <w:rPr>
          <w:rFonts w:ascii="Book Antiqua" w:eastAsia="Book Antiqua" w:hAnsi="Book Antiqua" w:cs="Book Antiqua"/>
          <w:b/>
          <w:color w:val="000000" w:themeColor="text1"/>
        </w:rPr>
        <w:t>20</w:t>
      </w:r>
      <w:r w:rsidRPr="007457A7">
        <w:rPr>
          <w:rFonts w:ascii="Book Antiqua" w:eastAsia="Book Antiqua" w:hAnsi="Book Antiqua" w:cs="Book Antiqua"/>
          <w:color w:val="000000" w:themeColor="text1"/>
        </w:rPr>
        <w:t>: 216-217</w:t>
      </w:r>
    </w:p>
    <w:p w14:paraId="2CD9170E"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16 </w:t>
      </w:r>
      <w:r w:rsidRPr="007457A7">
        <w:rPr>
          <w:rFonts w:ascii="Book Antiqua" w:eastAsia="Book Antiqua" w:hAnsi="Book Antiqua" w:cs="Book Antiqua"/>
          <w:b/>
          <w:bCs/>
          <w:color w:val="000000" w:themeColor="text1"/>
        </w:rPr>
        <w:t>Huang GJ,</w:t>
      </w:r>
      <w:r w:rsidRPr="007457A7">
        <w:rPr>
          <w:rFonts w:ascii="Book Antiqua" w:eastAsia="Book Antiqua" w:hAnsi="Book Antiqua" w:cs="Book Antiqua"/>
          <w:color w:val="000000" w:themeColor="text1"/>
        </w:rPr>
        <w:t xml:space="preserve"> Deng JS, Huang SS, Shao YY, Chen CC, </w:t>
      </w:r>
      <w:proofErr w:type="spellStart"/>
      <w:r w:rsidRPr="007457A7">
        <w:rPr>
          <w:rFonts w:ascii="Book Antiqua" w:eastAsia="Book Antiqua" w:hAnsi="Book Antiqua" w:cs="Book Antiqua"/>
          <w:color w:val="000000" w:themeColor="text1"/>
        </w:rPr>
        <w:t>Kuo</w:t>
      </w:r>
      <w:proofErr w:type="spellEnd"/>
      <w:r w:rsidRPr="007457A7">
        <w:rPr>
          <w:rFonts w:ascii="Book Antiqua" w:eastAsia="Book Antiqua" w:hAnsi="Book Antiqua" w:cs="Book Antiqua"/>
          <w:color w:val="000000" w:themeColor="text1"/>
        </w:rPr>
        <w:t xml:space="preserve"> YH. Protective effect of </w:t>
      </w:r>
      <w:proofErr w:type="spellStart"/>
      <w:r w:rsidRPr="007457A7">
        <w:rPr>
          <w:rFonts w:ascii="Book Antiqua" w:eastAsia="Book Antiqua" w:hAnsi="Book Antiqua" w:cs="Book Antiqua"/>
          <w:color w:val="000000" w:themeColor="text1"/>
        </w:rPr>
        <w:t>antrosterol</w:t>
      </w:r>
      <w:proofErr w:type="spellEnd"/>
      <w:r w:rsidRPr="007457A7">
        <w:rPr>
          <w:rFonts w:ascii="Book Antiqua" w:eastAsia="Book Antiqua" w:hAnsi="Book Antiqua" w:cs="Book Antiqua"/>
          <w:color w:val="000000" w:themeColor="text1"/>
        </w:rPr>
        <w:t xml:space="preserve"> from </w:t>
      </w:r>
      <w:proofErr w:type="spellStart"/>
      <w:r w:rsidRPr="007457A7">
        <w:rPr>
          <w:rFonts w:ascii="Book Antiqua" w:eastAsia="Book Antiqua" w:hAnsi="Book Antiqua" w:cs="Book Antiqua"/>
          <w:color w:val="000000" w:themeColor="text1"/>
        </w:rPr>
        <w:t>Antrodia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camphorata</w:t>
      </w:r>
      <w:proofErr w:type="spellEnd"/>
      <w:r w:rsidRPr="007457A7">
        <w:rPr>
          <w:rFonts w:ascii="Book Antiqua" w:eastAsia="Book Antiqua" w:hAnsi="Book Antiqua" w:cs="Book Antiqua"/>
          <w:color w:val="000000" w:themeColor="text1"/>
        </w:rPr>
        <w:t xml:space="preserve"> submerged whole broth against carbon tetrachloride-induced acute liver injury in mice. </w:t>
      </w:r>
      <w:r w:rsidRPr="007457A7">
        <w:rPr>
          <w:rFonts w:ascii="Book Antiqua" w:eastAsia="Book Antiqua" w:hAnsi="Book Antiqua" w:cs="Book Antiqua"/>
          <w:i/>
          <w:color w:val="000000" w:themeColor="text1"/>
        </w:rPr>
        <w:t>Food Chem</w:t>
      </w:r>
      <w:r w:rsidRPr="007457A7">
        <w:rPr>
          <w:rFonts w:ascii="Book Antiqua" w:eastAsia="Book Antiqua" w:hAnsi="Book Antiqua" w:cs="Book Antiqua"/>
          <w:color w:val="000000" w:themeColor="text1"/>
        </w:rPr>
        <w:t xml:space="preserve"> 2012; </w:t>
      </w:r>
      <w:r w:rsidRPr="007457A7">
        <w:rPr>
          <w:rFonts w:ascii="Book Antiqua" w:eastAsia="Book Antiqua" w:hAnsi="Book Antiqua" w:cs="Book Antiqua"/>
          <w:b/>
          <w:color w:val="000000" w:themeColor="text1"/>
        </w:rPr>
        <w:t>132</w:t>
      </w:r>
      <w:r w:rsidRPr="007457A7">
        <w:rPr>
          <w:rFonts w:ascii="Book Antiqua" w:eastAsia="Book Antiqua" w:hAnsi="Book Antiqua" w:cs="Book Antiqua"/>
          <w:color w:val="000000" w:themeColor="text1"/>
        </w:rPr>
        <w:t>: 709-716 [DOI: 10.1016/j.foodchem.2011.11.004]</w:t>
      </w:r>
    </w:p>
    <w:p w14:paraId="1F562E6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17 </w:t>
      </w:r>
      <w:r w:rsidRPr="007457A7">
        <w:rPr>
          <w:rFonts w:ascii="Book Antiqua" w:eastAsia="Book Antiqua" w:hAnsi="Book Antiqua" w:cs="Book Antiqua"/>
          <w:b/>
          <w:bCs/>
          <w:color w:val="000000" w:themeColor="text1"/>
        </w:rPr>
        <w:t>Fu L</w:t>
      </w:r>
      <w:r w:rsidRPr="007457A7">
        <w:rPr>
          <w:rFonts w:ascii="Book Antiqua" w:eastAsia="Book Antiqua" w:hAnsi="Book Antiqua" w:cs="Book Antiqua"/>
          <w:color w:val="000000" w:themeColor="text1"/>
        </w:rPr>
        <w:t xml:space="preserve">, Xu BT, Xu XR, Gan RY, Zhang Y, Xia EQ, Li HB. Antioxidant capacities and total phenolic contents of 62 fruits. </w:t>
      </w:r>
      <w:r w:rsidRPr="007457A7">
        <w:rPr>
          <w:rFonts w:ascii="Book Antiqua" w:eastAsia="Book Antiqua" w:hAnsi="Book Antiqua" w:cs="Book Antiqua"/>
          <w:i/>
          <w:iCs/>
          <w:color w:val="000000" w:themeColor="text1"/>
        </w:rPr>
        <w:t>Food Chem</w:t>
      </w:r>
      <w:r w:rsidRPr="007457A7">
        <w:rPr>
          <w:rFonts w:ascii="Book Antiqua" w:eastAsia="Book Antiqua" w:hAnsi="Book Antiqua" w:cs="Book Antiqua"/>
          <w:color w:val="000000" w:themeColor="text1"/>
        </w:rPr>
        <w:t xml:space="preserve"> 2011; </w:t>
      </w:r>
      <w:r w:rsidRPr="007457A7">
        <w:rPr>
          <w:rFonts w:ascii="Book Antiqua" w:eastAsia="Book Antiqua" w:hAnsi="Book Antiqua" w:cs="Book Antiqua"/>
          <w:b/>
          <w:bCs/>
          <w:color w:val="000000" w:themeColor="text1"/>
        </w:rPr>
        <w:t>129</w:t>
      </w:r>
      <w:r w:rsidRPr="007457A7">
        <w:rPr>
          <w:rFonts w:ascii="Book Antiqua" w:eastAsia="Book Antiqua" w:hAnsi="Book Antiqua" w:cs="Book Antiqua"/>
          <w:color w:val="000000" w:themeColor="text1"/>
        </w:rPr>
        <w:t>: 345-350 [PMID: 30634236 DOI: 10.1016/j.foodchem.2011.04.079]</w:t>
      </w:r>
    </w:p>
    <w:p w14:paraId="483E2537" w14:textId="1A2A95BD"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18 </w:t>
      </w:r>
      <w:r w:rsidRPr="007457A7">
        <w:rPr>
          <w:rFonts w:ascii="Book Antiqua" w:eastAsia="Book Antiqua" w:hAnsi="Book Antiqua" w:cs="Book Antiqua"/>
          <w:b/>
          <w:color w:val="000000" w:themeColor="text1"/>
        </w:rPr>
        <w:t>USFDA</w:t>
      </w:r>
      <w:r w:rsidRPr="007457A7">
        <w:rPr>
          <w:rFonts w:ascii="Book Antiqua" w:eastAsia="Book Antiqua" w:hAnsi="Book Antiqua" w:cs="Book Antiqua"/>
          <w:color w:val="000000" w:themeColor="text1"/>
        </w:rPr>
        <w:t xml:space="preserve">. Guidance for Industry: Estimating the maximum safe starting dose in initial clinical trials for therapeutics in adult healthy volunteers. 2005. [Accessed on 2 Jan 2020] Available from: </w:t>
      </w:r>
      <w:hyperlink r:id="rId10" w:history="1">
        <w:r w:rsidR="00DD7E5A" w:rsidRPr="007457A7">
          <w:rPr>
            <w:rStyle w:val="a7"/>
            <w:rFonts w:ascii="Book Antiqua" w:eastAsia="Book Antiqua" w:hAnsi="Book Antiqua" w:cs="Book Antiqua"/>
          </w:rPr>
          <w:t>https://www.fda.gov/media/72309/download</w:t>
        </w:r>
      </w:hyperlink>
      <w:r w:rsidR="00DD7E5A" w:rsidRPr="007457A7">
        <w:rPr>
          <w:rFonts w:ascii="Book Antiqua" w:eastAsia="Book Antiqua" w:hAnsi="Book Antiqua" w:cs="Book Antiqua"/>
          <w:color w:val="000000" w:themeColor="text1"/>
        </w:rPr>
        <w:t xml:space="preserve"> </w:t>
      </w:r>
    </w:p>
    <w:p w14:paraId="132690FD" w14:textId="6546BDC1"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19 </w:t>
      </w:r>
      <w:r w:rsidRPr="007457A7">
        <w:rPr>
          <w:rFonts w:ascii="Book Antiqua" w:eastAsia="Book Antiqua" w:hAnsi="Book Antiqua" w:cs="Book Antiqua"/>
          <w:b/>
          <w:color w:val="000000" w:themeColor="text1"/>
        </w:rPr>
        <w:t>China National Administration of Traditional Chinese Medicine</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Hovenia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dulcis</w:t>
      </w:r>
      <w:proofErr w:type="spellEnd"/>
      <w:r w:rsidRPr="007457A7">
        <w:rPr>
          <w:rFonts w:ascii="Book Antiqua" w:eastAsia="Book Antiqua" w:hAnsi="Book Antiqua" w:cs="Book Antiqua"/>
          <w:color w:val="000000" w:themeColor="text1"/>
        </w:rPr>
        <w:t xml:space="preserve"> seeds. 2015. [Accessed on 2 April 2020] Available from: </w:t>
      </w:r>
      <w:hyperlink r:id="rId11" w:history="1">
        <w:r w:rsidR="00DD7E5A" w:rsidRPr="007457A7">
          <w:rPr>
            <w:rStyle w:val="a7"/>
            <w:rFonts w:ascii="Book Antiqua" w:eastAsia="Book Antiqua" w:hAnsi="Book Antiqua" w:cs="Book Antiqua"/>
          </w:rPr>
          <w:t>https://baike.baidu.com/item/%E6%9E%B3%E6%A4%87%E5%AD%90/758262?fr=aladdin</w:t>
        </w:r>
      </w:hyperlink>
      <w:r w:rsidR="00DD7E5A" w:rsidRPr="007457A7">
        <w:rPr>
          <w:rFonts w:ascii="Book Antiqua" w:eastAsia="Book Antiqua" w:hAnsi="Book Antiqua" w:cs="Book Antiqua"/>
          <w:color w:val="000000" w:themeColor="text1"/>
        </w:rPr>
        <w:t xml:space="preserve"> </w:t>
      </w:r>
    </w:p>
    <w:p w14:paraId="499503DD"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20 </w:t>
      </w:r>
      <w:r w:rsidRPr="007457A7">
        <w:rPr>
          <w:rFonts w:ascii="Book Antiqua" w:eastAsia="Book Antiqua" w:hAnsi="Book Antiqua" w:cs="Book Antiqua"/>
          <w:b/>
          <w:bCs/>
          <w:color w:val="000000" w:themeColor="text1"/>
        </w:rPr>
        <w:t>Walpole SC</w:t>
      </w:r>
      <w:r w:rsidRPr="007457A7">
        <w:rPr>
          <w:rFonts w:ascii="Book Antiqua" w:eastAsia="Book Antiqua" w:hAnsi="Book Antiqua" w:cs="Book Antiqua"/>
          <w:color w:val="000000" w:themeColor="text1"/>
        </w:rPr>
        <w:t xml:space="preserve">, Prieto-Merino D, Edwards P, Cleland J, Stevens G, Roberts I. The weight of nations: an estimation of adult human biomass. </w:t>
      </w:r>
      <w:r w:rsidRPr="007457A7">
        <w:rPr>
          <w:rFonts w:ascii="Book Antiqua" w:eastAsia="Book Antiqua" w:hAnsi="Book Antiqua" w:cs="Book Antiqua"/>
          <w:i/>
          <w:iCs/>
          <w:color w:val="000000" w:themeColor="text1"/>
        </w:rPr>
        <w:t>BMC Public Health</w:t>
      </w:r>
      <w:r w:rsidRPr="007457A7">
        <w:rPr>
          <w:rFonts w:ascii="Book Antiqua" w:eastAsia="Book Antiqua" w:hAnsi="Book Antiqua" w:cs="Book Antiqua"/>
          <w:color w:val="000000" w:themeColor="text1"/>
        </w:rPr>
        <w:t xml:space="preserve"> 2012; </w:t>
      </w:r>
      <w:r w:rsidRPr="007457A7">
        <w:rPr>
          <w:rFonts w:ascii="Book Antiqua" w:eastAsia="Book Antiqua" w:hAnsi="Book Antiqua" w:cs="Book Antiqua"/>
          <w:b/>
          <w:bCs/>
          <w:color w:val="000000" w:themeColor="text1"/>
        </w:rPr>
        <w:t>12</w:t>
      </w:r>
      <w:r w:rsidRPr="007457A7">
        <w:rPr>
          <w:rFonts w:ascii="Book Antiqua" w:eastAsia="Book Antiqua" w:hAnsi="Book Antiqua" w:cs="Book Antiqua"/>
          <w:color w:val="000000" w:themeColor="text1"/>
        </w:rPr>
        <w:t>: 439 [PMID: 22709383 DOI: 10.1186/1471-2458-12-439]</w:t>
      </w:r>
    </w:p>
    <w:p w14:paraId="74C219D6"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21 </w:t>
      </w:r>
      <w:r w:rsidRPr="007457A7">
        <w:rPr>
          <w:rFonts w:ascii="Book Antiqua" w:eastAsia="Book Antiqua" w:hAnsi="Book Antiqua" w:cs="Book Antiqua"/>
          <w:b/>
          <w:bCs/>
          <w:color w:val="000000" w:themeColor="text1"/>
        </w:rPr>
        <w:t>Wu SK</w:t>
      </w:r>
      <w:r w:rsidRPr="007457A7">
        <w:rPr>
          <w:rFonts w:ascii="Book Antiqua" w:eastAsia="Book Antiqua" w:hAnsi="Book Antiqua" w:cs="Book Antiqua"/>
          <w:color w:val="000000" w:themeColor="text1"/>
        </w:rPr>
        <w:t xml:space="preserve">, Zhang N, Shen XR, Mei WW, He Y, Ge WH. Preparation of total flavonoids from loquat flower and its protective effect on acute alcohol-induced liver injury in mice. </w:t>
      </w:r>
      <w:r w:rsidRPr="007457A7">
        <w:rPr>
          <w:rFonts w:ascii="Book Antiqua" w:eastAsia="Book Antiqua" w:hAnsi="Book Antiqua" w:cs="Book Antiqua"/>
          <w:i/>
          <w:iCs/>
          <w:color w:val="000000" w:themeColor="text1"/>
        </w:rPr>
        <w:t>J Food Drug Anal</w:t>
      </w:r>
      <w:r w:rsidRPr="007457A7">
        <w:rPr>
          <w:rFonts w:ascii="Book Antiqua" w:eastAsia="Book Antiqua" w:hAnsi="Book Antiqua" w:cs="Book Antiqua"/>
          <w:color w:val="000000" w:themeColor="text1"/>
        </w:rPr>
        <w:t xml:space="preserve"> 2015; </w:t>
      </w:r>
      <w:r w:rsidRPr="007457A7">
        <w:rPr>
          <w:rFonts w:ascii="Book Antiqua" w:eastAsia="Book Antiqua" w:hAnsi="Book Antiqua" w:cs="Book Antiqua"/>
          <w:b/>
          <w:bCs/>
          <w:color w:val="000000" w:themeColor="text1"/>
        </w:rPr>
        <w:t>23</w:t>
      </w:r>
      <w:r w:rsidRPr="007457A7">
        <w:rPr>
          <w:rFonts w:ascii="Book Antiqua" w:eastAsia="Book Antiqua" w:hAnsi="Book Antiqua" w:cs="Book Antiqua"/>
          <w:color w:val="000000" w:themeColor="text1"/>
        </w:rPr>
        <w:t>: 136-143 [PMID: 28911437 DOI: 10.1016/j.jfda.2014.07.001]</w:t>
      </w:r>
    </w:p>
    <w:p w14:paraId="55661DCD"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22 </w:t>
      </w:r>
      <w:proofErr w:type="spellStart"/>
      <w:r w:rsidRPr="007457A7">
        <w:rPr>
          <w:rFonts w:ascii="Book Antiqua" w:eastAsia="Book Antiqua" w:hAnsi="Book Antiqua" w:cs="Book Antiqua"/>
          <w:b/>
          <w:bCs/>
          <w:color w:val="000000" w:themeColor="text1"/>
        </w:rPr>
        <w:t>Borkham-Kamphorst</w:t>
      </w:r>
      <w:proofErr w:type="spellEnd"/>
      <w:r w:rsidRPr="007457A7">
        <w:rPr>
          <w:rFonts w:ascii="Book Antiqua" w:eastAsia="Book Antiqua" w:hAnsi="Book Antiqua" w:cs="Book Antiqua"/>
          <w:b/>
          <w:bCs/>
          <w:color w:val="000000" w:themeColor="text1"/>
        </w:rPr>
        <w:t xml:space="preserve"> E</w:t>
      </w:r>
      <w:r w:rsidRPr="007457A7">
        <w:rPr>
          <w:rFonts w:ascii="Book Antiqua" w:eastAsia="Book Antiqua" w:hAnsi="Book Antiqua" w:cs="Book Antiqua"/>
          <w:color w:val="000000" w:themeColor="text1"/>
        </w:rPr>
        <w:t xml:space="preserve">, van de </w:t>
      </w:r>
      <w:proofErr w:type="spellStart"/>
      <w:r w:rsidRPr="007457A7">
        <w:rPr>
          <w:rFonts w:ascii="Book Antiqua" w:eastAsia="Book Antiqua" w:hAnsi="Book Antiqua" w:cs="Book Antiqua"/>
          <w:color w:val="000000" w:themeColor="text1"/>
        </w:rPr>
        <w:t>Leur</w:t>
      </w:r>
      <w:proofErr w:type="spellEnd"/>
      <w:r w:rsidRPr="007457A7">
        <w:rPr>
          <w:rFonts w:ascii="Book Antiqua" w:eastAsia="Book Antiqua" w:hAnsi="Book Antiqua" w:cs="Book Antiqua"/>
          <w:color w:val="000000" w:themeColor="text1"/>
        </w:rPr>
        <w:t xml:space="preserve"> E, Zimmermann HW, </w:t>
      </w:r>
      <w:proofErr w:type="spellStart"/>
      <w:r w:rsidRPr="007457A7">
        <w:rPr>
          <w:rFonts w:ascii="Book Antiqua" w:eastAsia="Book Antiqua" w:hAnsi="Book Antiqua" w:cs="Book Antiqua"/>
          <w:color w:val="000000" w:themeColor="text1"/>
        </w:rPr>
        <w:t>Karlmark</w:t>
      </w:r>
      <w:proofErr w:type="spellEnd"/>
      <w:r w:rsidRPr="007457A7">
        <w:rPr>
          <w:rFonts w:ascii="Book Antiqua" w:eastAsia="Book Antiqua" w:hAnsi="Book Antiqua" w:cs="Book Antiqua"/>
          <w:color w:val="000000" w:themeColor="text1"/>
        </w:rPr>
        <w:t xml:space="preserve"> KR, </w:t>
      </w:r>
      <w:proofErr w:type="spellStart"/>
      <w:r w:rsidRPr="007457A7">
        <w:rPr>
          <w:rFonts w:ascii="Book Antiqua" w:eastAsia="Book Antiqua" w:hAnsi="Book Antiqua" w:cs="Book Antiqua"/>
          <w:color w:val="000000" w:themeColor="text1"/>
        </w:rPr>
        <w:t>Tihaa</w:t>
      </w:r>
      <w:proofErr w:type="spellEnd"/>
      <w:r w:rsidRPr="007457A7">
        <w:rPr>
          <w:rFonts w:ascii="Book Antiqua" w:eastAsia="Book Antiqua" w:hAnsi="Book Antiqua" w:cs="Book Antiqua"/>
          <w:color w:val="000000" w:themeColor="text1"/>
        </w:rPr>
        <w:t xml:space="preserve"> L, Haas U, </w:t>
      </w:r>
      <w:proofErr w:type="spellStart"/>
      <w:r w:rsidRPr="007457A7">
        <w:rPr>
          <w:rFonts w:ascii="Book Antiqua" w:eastAsia="Book Antiqua" w:hAnsi="Book Antiqua" w:cs="Book Antiqua"/>
          <w:color w:val="000000" w:themeColor="text1"/>
        </w:rPr>
        <w:t>Tacke</w:t>
      </w:r>
      <w:proofErr w:type="spellEnd"/>
      <w:r w:rsidRPr="007457A7">
        <w:rPr>
          <w:rFonts w:ascii="Book Antiqua" w:eastAsia="Book Antiqua" w:hAnsi="Book Antiqua" w:cs="Book Antiqua"/>
          <w:color w:val="000000" w:themeColor="text1"/>
        </w:rPr>
        <w:t xml:space="preserve"> F, Berger T, </w:t>
      </w:r>
      <w:proofErr w:type="spellStart"/>
      <w:r w:rsidRPr="007457A7">
        <w:rPr>
          <w:rFonts w:ascii="Book Antiqua" w:eastAsia="Book Antiqua" w:hAnsi="Book Antiqua" w:cs="Book Antiqua"/>
          <w:color w:val="000000" w:themeColor="text1"/>
        </w:rPr>
        <w:t>Mak</w:t>
      </w:r>
      <w:proofErr w:type="spellEnd"/>
      <w:r w:rsidRPr="007457A7">
        <w:rPr>
          <w:rFonts w:ascii="Book Antiqua" w:eastAsia="Book Antiqua" w:hAnsi="Book Antiqua" w:cs="Book Antiqua"/>
          <w:color w:val="000000" w:themeColor="text1"/>
        </w:rPr>
        <w:t xml:space="preserve"> TW, </w:t>
      </w:r>
      <w:proofErr w:type="spellStart"/>
      <w:r w:rsidRPr="007457A7">
        <w:rPr>
          <w:rFonts w:ascii="Book Antiqua" w:eastAsia="Book Antiqua" w:hAnsi="Book Antiqua" w:cs="Book Antiqua"/>
          <w:color w:val="000000" w:themeColor="text1"/>
        </w:rPr>
        <w:t>Weiskirchen</w:t>
      </w:r>
      <w:proofErr w:type="spellEnd"/>
      <w:r w:rsidRPr="007457A7">
        <w:rPr>
          <w:rFonts w:ascii="Book Antiqua" w:eastAsia="Book Antiqua" w:hAnsi="Book Antiqua" w:cs="Book Antiqua"/>
          <w:color w:val="000000" w:themeColor="text1"/>
        </w:rPr>
        <w:t xml:space="preserve"> R. Protective effects of lipocalin-2 (LCN2) in acute liver injury suggest a novel function in liver homeostasis. </w:t>
      </w:r>
      <w:proofErr w:type="spellStart"/>
      <w:r w:rsidRPr="007457A7">
        <w:rPr>
          <w:rFonts w:ascii="Book Antiqua" w:eastAsia="Book Antiqua" w:hAnsi="Book Antiqua" w:cs="Book Antiqua"/>
          <w:i/>
          <w:iCs/>
          <w:color w:val="000000" w:themeColor="text1"/>
        </w:rPr>
        <w:t>Biochim</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Biophys</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Acta</w:t>
      </w:r>
      <w:proofErr w:type="spellEnd"/>
      <w:r w:rsidRPr="007457A7">
        <w:rPr>
          <w:rFonts w:ascii="Book Antiqua" w:eastAsia="Book Antiqua" w:hAnsi="Book Antiqua" w:cs="Book Antiqua"/>
          <w:color w:val="000000" w:themeColor="text1"/>
        </w:rPr>
        <w:t xml:space="preserve"> 2013; </w:t>
      </w:r>
      <w:r w:rsidRPr="007457A7">
        <w:rPr>
          <w:rFonts w:ascii="Book Antiqua" w:eastAsia="Book Antiqua" w:hAnsi="Book Antiqua" w:cs="Book Antiqua"/>
          <w:b/>
          <w:bCs/>
          <w:color w:val="000000" w:themeColor="text1"/>
        </w:rPr>
        <w:t>1832</w:t>
      </w:r>
      <w:r w:rsidRPr="007457A7">
        <w:rPr>
          <w:rFonts w:ascii="Book Antiqua" w:eastAsia="Book Antiqua" w:hAnsi="Book Antiqua" w:cs="Book Antiqua"/>
          <w:color w:val="000000" w:themeColor="text1"/>
        </w:rPr>
        <w:t>: 660-673 [PMID: 23376114 DOI: 10.1016/j.bbadis.2013.01.014]</w:t>
      </w:r>
    </w:p>
    <w:p w14:paraId="49923370"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23 </w:t>
      </w:r>
      <w:proofErr w:type="spellStart"/>
      <w:r w:rsidRPr="007457A7">
        <w:rPr>
          <w:rFonts w:ascii="Book Antiqua" w:eastAsia="Book Antiqua" w:hAnsi="Book Antiqua" w:cs="Book Antiqua"/>
          <w:b/>
          <w:bCs/>
          <w:color w:val="000000" w:themeColor="text1"/>
        </w:rPr>
        <w:t>Scholten</w:t>
      </w:r>
      <w:proofErr w:type="spellEnd"/>
      <w:r w:rsidRPr="007457A7">
        <w:rPr>
          <w:rFonts w:ascii="Book Antiqua" w:eastAsia="Book Antiqua" w:hAnsi="Book Antiqua" w:cs="Book Antiqua"/>
          <w:b/>
          <w:bCs/>
          <w:color w:val="000000" w:themeColor="text1"/>
        </w:rPr>
        <w:t xml:space="preserve"> D</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Trebicka</w:t>
      </w:r>
      <w:proofErr w:type="spellEnd"/>
      <w:r w:rsidRPr="007457A7">
        <w:rPr>
          <w:rFonts w:ascii="Book Antiqua" w:eastAsia="Book Antiqua" w:hAnsi="Book Antiqua" w:cs="Book Antiqua"/>
          <w:color w:val="000000" w:themeColor="text1"/>
        </w:rPr>
        <w:t xml:space="preserve"> J, </w:t>
      </w:r>
      <w:proofErr w:type="spellStart"/>
      <w:r w:rsidRPr="007457A7">
        <w:rPr>
          <w:rFonts w:ascii="Book Antiqua" w:eastAsia="Book Antiqua" w:hAnsi="Book Antiqua" w:cs="Book Antiqua"/>
          <w:color w:val="000000" w:themeColor="text1"/>
        </w:rPr>
        <w:t>Liedtke</w:t>
      </w:r>
      <w:proofErr w:type="spellEnd"/>
      <w:r w:rsidRPr="007457A7">
        <w:rPr>
          <w:rFonts w:ascii="Book Antiqua" w:eastAsia="Book Antiqua" w:hAnsi="Book Antiqua" w:cs="Book Antiqua"/>
          <w:color w:val="000000" w:themeColor="text1"/>
        </w:rPr>
        <w:t xml:space="preserve"> C, </w:t>
      </w:r>
      <w:proofErr w:type="spellStart"/>
      <w:r w:rsidRPr="007457A7">
        <w:rPr>
          <w:rFonts w:ascii="Book Antiqua" w:eastAsia="Book Antiqua" w:hAnsi="Book Antiqua" w:cs="Book Antiqua"/>
          <w:color w:val="000000" w:themeColor="text1"/>
        </w:rPr>
        <w:t>Weiskirchen</w:t>
      </w:r>
      <w:proofErr w:type="spellEnd"/>
      <w:r w:rsidRPr="007457A7">
        <w:rPr>
          <w:rFonts w:ascii="Book Antiqua" w:eastAsia="Book Antiqua" w:hAnsi="Book Antiqua" w:cs="Book Antiqua"/>
          <w:color w:val="000000" w:themeColor="text1"/>
        </w:rPr>
        <w:t xml:space="preserve"> R. The carbon tetrachloride model in mice. </w:t>
      </w:r>
      <w:r w:rsidRPr="007457A7">
        <w:rPr>
          <w:rFonts w:ascii="Book Antiqua" w:eastAsia="Book Antiqua" w:hAnsi="Book Antiqua" w:cs="Book Antiqua"/>
          <w:i/>
          <w:iCs/>
          <w:color w:val="000000" w:themeColor="text1"/>
        </w:rPr>
        <w:t xml:space="preserve">Lab </w:t>
      </w:r>
      <w:proofErr w:type="spellStart"/>
      <w:r w:rsidRPr="007457A7">
        <w:rPr>
          <w:rFonts w:ascii="Book Antiqua" w:eastAsia="Book Antiqua" w:hAnsi="Book Antiqua" w:cs="Book Antiqua"/>
          <w:i/>
          <w:iCs/>
          <w:color w:val="000000" w:themeColor="text1"/>
        </w:rPr>
        <w:t>Anim</w:t>
      </w:r>
      <w:proofErr w:type="spellEnd"/>
      <w:r w:rsidRPr="007457A7">
        <w:rPr>
          <w:rFonts w:ascii="Book Antiqua" w:eastAsia="Book Antiqua" w:hAnsi="Book Antiqua" w:cs="Book Antiqua"/>
          <w:color w:val="000000" w:themeColor="text1"/>
        </w:rPr>
        <w:t xml:space="preserve"> 2015; </w:t>
      </w:r>
      <w:r w:rsidRPr="007457A7">
        <w:rPr>
          <w:rFonts w:ascii="Book Antiqua" w:eastAsia="Book Antiqua" w:hAnsi="Book Antiqua" w:cs="Book Antiqua"/>
          <w:b/>
          <w:bCs/>
          <w:color w:val="000000" w:themeColor="text1"/>
        </w:rPr>
        <w:t>49</w:t>
      </w:r>
      <w:r w:rsidRPr="007457A7">
        <w:rPr>
          <w:rFonts w:ascii="Book Antiqua" w:eastAsia="Book Antiqua" w:hAnsi="Book Antiqua" w:cs="Book Antiqua"/>
          <w:color w:val="000000" w:themeColor="text1"/>
        </w:rPr>
        <w:t>: 4-11 [PMID: 25835733 DOI: 10.1177/0023677215571192]</w:t>
      </w:r>
    </w:p>
    <w:p w14:paraId="08CC341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24 </w:t>
      </w:r>
      <w:r w:rsidRPr="007457A7">
        <w:rPr>
          <w:rFonts w:ascii="Book Antiqua" w:eastAsia="Book Antiqua" w:hAnsi="Book Antiqua" w:cs="Book Antiqua"/>
          <w:b/>
          <w:bCs/>
          <w:color w:val="000000" w:themeColor="text1"/>
        </w:rPr>
        <w:t>Xu XY</w:t>
      </w:r>
      <w:r w:rsidRPr="007457A7">
        <w:rPr>
          <w:rFonts w:ascii="Book Antiqua" w:eastAsia="Book Antiqua" w:hAnsi="Book Antiqua" w:cs="Book Antiqua"/>
          <w:color w:val="000000" w:themeColor="text1"/>
        </w:rPr>
        <w:t xml:space="preserve">, Zheng J, Meng JM, Gan RY, Mao QQ, Shang A, Li BY, Wei XL, Li HB. Effects of Food Processing on In Vivo Antioxidant and Hepatoprotective Properties of Green Tea Extracts. </w:t>
      </w:r>
      <w:r w:rsidRPr="007457A7">
        <w:rPr>
          <w:rFonts w:ascii="Book Antiqua" w:eastAsia="Book Antiqua" w:hAnsi="Book Antiqua" w:cs="Book Antiqua"/>
          <w:i/>
          <w:iCs/>
          <w:color w:val="000000" w:themeColor="text1"/>
        </w:rPr>
        <w:t>Antioxidants (Basel)</w:t>
      </w:r>
      <w:r w:rsidRPr="007457A7">
        <w:rPr>
          <w:rFonts w:ascii="Book Antiqua" w:eastAsia="Book Antiqua" w:hAnsi="Book Antiqua" w:cs="Book Antiqua"/>
          <w:color w:val="000000" w:themeColor="text1"/>
        </w:rPr>
        <w:t xml:space="preserve"> 2019; </w:t>
      </w:r>
      <w:r w:rsidRPr="007457A7">
        <w:rPr>
          <w:rFonts w:ascii="Book Antiqua" w:eastAsia="Book Antiqua" w:hAnsi="Book Antiqua" w:cs="Book Antiqua"/>
          <w:b/>
          <w:bCs/>
          <w:color w:val="000000" w:themeColor="text1"/>
        </w:rPr>
        <w:t>8</w:t>
      </w:r>
      <w:r w:rsidRPr="007457A7">
        <w:rPr>
          <w:rFonts w:ascii="Book Antiqua" w:eastAsia="Book Antiqua" w:hAnsi="Book Antiqua" w:cs="Book Antiqua"/>
          <w:color w:val="000000" w:themeColor="text1"/>
        </w:rPr>
        <w:t>: [PMID: 31766414 DOI: 10.3390/antiox8120572]</w:t>
      </w:r>
    </w:p>
    <w:p w14:paraId="1CF73F7B"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25 </w:t>
      </w:r>
      <w:r w:rsidRPr="007457A7">
        <w:rPr>
          <w:rFonts w:ascii="Book Antiqua" w:eastAsia="Book Antiqua" w:hAnsi="Book Antiqua" w:cs="Book Antiqua"/>
          <w:b/>
          <w:bCs/>
          <w:color w:val="000000" w:themeColor="text1"/>
        </w:rPr>
        <w:t>Benzie IF</w:t>
      </w:r>
      <w:r w:rsidRPr="007457A7">
        <w:rPr>
          <w:rFonts w:ascii="Book Antiqua" w:eastAsia="Book Antiqua" w:hAnsi="Book Antiqua" w:cs="Book Antiqua"/>
          <w:color w:val="000000" w:themeColor="text1"/>
        </w:rPr>
        <w:t xml:space="preserve">, Strain JJ. The ferric reducing ability of plasma (FRAP) as a measure of "antioxidant power": the FRAP assay. </w:t>
      </w:r>
      <w:r w:rsidRPr="007457A7">
        <w:rPr>
          <w:rFonts w:ascii="Book Antiqua" w:eastAsia="Book Antiqua" w:hAnsi="Book Antiqua" w:cs="Book Antiqua"/>
          <w:i/>
          <w:iCs/>
          <w:color w:val="000000" w:themeColor="text1"/>
        </w:rPr>
        <w:t xml:space="preserve">Anal </w:t>
      </w:r>
      <w:proofErr w:type="spellStart"/>
      <w:r w:rsidRPr="007457A7">
        <w:rPr>
          <w:rFonts w:ascii="Book Antiqua" w:eastAsia="Book Antiqua" w:hAnsi="Book Antiqua" w:cs="Book Antiqua"/>
          <w:i/>
          <w:iCs/>
          <w:color w:val="000000" w:themeColor="text1"/>
        </w:rPr>
        <w:t>Biochem</w:t>
      </w:r>
      <w:proofErr w:type="spellEnd"/>
      <w:r w:rsidRPr="007457A7">
        <w:rPr>
          <w:rFonts w:ascii="Book Antiqua" w:eastAsia="Book Antiqua" w:hAnsi="Book Antiqua" w:cs="Book Antiqua"/>
          <w:color w:val="000000" w:themeColor="text1"/>
        </w:rPr>
        <w:t xml:space="preserve"> 1996; </w:t>
      </w:r>
      <w:r w:rsidRPr="007457A7">
        <w:rPr>
          <w:rFonts w:ascii="Book Antiqua" w:eastAsia="Book Antiqua" w:hAnsi="Book Antiqua" w:cs="Book Antiqua"/>
          <w:b/>
          <w:bCs/>
          <w:color w:val="000000" w:themeColor="text1"/>
        </w:rPr>
        <w:t>239</w:t>
      </w:r>
      <w:r w:rsidRPr="007457A7">
        <w:rPr>
          <w:rFonts w:ascii="Book Antiqua" w:eastAsia="Book Antiqua" w:hAnsi="Book Antiqua" w:cs="Book Antiqua"/>
          <w:color w:val="000000" w:themeColor="text1"/>
        </w:rPr>
        <w:t>: 70-76 [PMID: 8660627 DOI: 10.1006/abio.1996.0292]</w:t>
      </w:r>
    </w:p>
    <w:p w14:paraId="544B257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26 </w:t>
      </w:r>
      <w:r w:rsidRPr="007457A7">
        <w:rPr>
          <w:rFonts w:ascii="Book Antiqua" w:eastAsia="Book Antiqua" w:hAnsi="Book Antiqua" w:cs="Book Antiqua"/>
          <w:b/>
          <w:bCs/>
          <w:color w:val="000000" w:themeColor="text1"/>
        </w:rPr>
        <w:t>Re R</w:t>
      </w:r>
      <w:r w:rsidRPr="007457A7">
        <w:rPr>
          <w:rFonts w:ascii="Book Antiqua" w:eastAsia="Book Antiqua" w:hAnsi="Book Antiqua" w:cs="Book Antiqua"/>
          <w:color w:val="000000" w:themeColor="text1"/>
        </w:rPr>
        <w:t xml:space="preserve">, Pellegrini N, </w:t>
      </w:r>
      <w:proofErr w:type="spellStart"/>
      <w:r w:rsidRPr="007457A7">
        <w:rPr>
          <w:rFonts w:ascii="Book Antiqua" w:eastAsia="Book Antiqua" w:hAnsi="Book Antiqua" w:cs="Book Antiqua"/>
          <w:color w:val="000000" w:themeColor="text1"/>
        </w:rPr>
        <w:t>Proteggente</w:t>
      </w:r>
      <w:proofErr w:type="spellEnd"/>
      <w:r w:rsidRPr="007457A7">
        <w:rPr>
          <w:rFonts w:ascii="Book Antiqua" w:eastAsia="Book Antiqua" w:hAnsi="Book Antiqua" w:cs="Book Antiqua"/>
          <w:color w:val="000000" w:themeColor="text1"/>
        </w:rPr>
        <w:t xml:space="preserve"> A, </w:t>
      </w:r>
      <w:proofErr w:type="spellStart"/>
      <w:r w:rsidRPr="007457A7">
        <w:rPr>
          <w:rFonts w:ascii="Book Antiqua" w:eastAsia="Book Antiqua" w:hAnsi="Book Antiqua" w:cs="Book Antiqua"/>
          <w:color w:val="000000" w:themeColor="text1"/>
        </w:rPr>
        <w:t>Pannala</w:t>
      </w:r>
      <w:proofErr w:type="spellEnd"/>
      <w:r w:rsidRPr="007457A7">
        <w:rPr>
          <w:rFonts w:ascii="Book Antiqua" w:eastAsia="Book Antiqua" w:hAnsi="Book Antiqua" w:cs="Book Antiqua"/>
          <w:color w:val="000000" w:themeColor="text1"/>
        </w:rPr>
        <w:t xml:space="preserve"> A, Yang M, Rice-Evans C. Antioxidant activity applying an improved ABTS radical cation decolorization assay. </w:t>
      </w:r>
      <w:r w:rsidRPr="007457A7">
        <w:rPr>
          <w:rFonts w:ascii="Book Antiqua" w:eastAsia="Book Antiqua" w:hAnsi="Book Antiqua" w:cs="Book Antiqua"/>
          <w:i/>
          <w:iCs/>
          <w:color w:val="000000" w:themeColor="text1"/>
        </w:rPr>
        <w:t xml:space="preserve">Free </w:t>
      </w:r>
      <w:proofErr w:type="spellStart"/>
      <w:r w:rsidRPr="007457A7">
        <w:rPr>
          <w:rFonts w:ascii="Book Antiqua" w:eastAsia="Book Antiqua" w:hAnsi="Book Antiqua" w:cs="Book Antiqua"/>
          <w:i/>
          <w:iCs/>
          <w:color w:val="000000" w:themeColor="text1"/>
        </w:rPr>
        <w:t>Radic</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Biol</w:t>
      </w:r>
      <w:proofErr w:type="spellEnd"/>
      <w:r w:rsidRPr="007457A7">
        <w:rPr>
          <w:rFonts w:ascii="Book Antiqua" w:eastAsia="Book Antiqua" w:hAnsi="Book Antiqua" w:cs="Book Antiqua"/>
          <w:i/>
          <w:iCs/>
          <w:color w:val="000000" w:themeColor="text1"/>
        </w:rPr>
        <w:t xml:space="preserve"> Med</w:t>
      </w:r>
      <w:r w:rsidRPr="007457A7">
        <w:rPr>
          <w:rFonts w:ascii="Book Antiqua" w:eastAsia="Book Antiqua" w:hAnsi="Book Antiqua" w:cs="Book Antiqua"/>
          <w:color w:val="000000" w:themeColor="text1"/>
        </w:rPr>
        <w:t xml:space="preserve"> 1999; </w:t>
      </w:r>
      <w:r w:rsidRPr="007457A7">
        <w:rPr>
          <w:rFonts w:ascii="Book Antiqua" w:eastAsia="Book Antiqua" w:hAnsi="Book Antiqua" w:cs="Book Antiqua"/>
          <w:b/>
          <w:bCs/>
          <w:color w:val="000000" w:themeColor="text1"/>
        </w:rPr>
        <w:t>26</w:t>
      </w:r>
      <w:r w:rsidRPr="007457A7">
        <w:rPr>
          <w:rFonts w:ascii="Book Antiqua" w:eastAsia="Book Antiqua" w:hAnsi="Book Antiqua" w:cs="Book Antiqua"/>
          <w:color w:val="000000" w:themeColor="text1"/>
        </w:rPr>
        <w:t>: 1231-1237 [PMID: 10381194 DOI: 10.1016/s0891-5849(98)00315-3]</w:t>
      </w:r>
    </w:p>
    <w:p w14:paraId="61E8AFD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27 </w:t>
      </w:r>
      <w:r w:rsidRPr="007457A7">
        <w:rPr>
          <w:rFonts w:ascii="Book Antiqua" w:eastAsia="Book Antiqua" w:hAnsi="Book Antiqua" w:cs="Book Antiqua"/>
          <w:b/>
          <w:bCs/>
          <w:color w:val="000000" w:themeColor="text1"/>
        </w:rPr>
        <w:t>Lopez-</w:t>
      </w:r>
      <w:proofErr w:type="spellStart"/>
      <w:r w:rsidRPr="007457A7">
        <w:rPr>
          <w:rFonts w:ascii="Book Antiqua" w:eastAsia="Book Antiqua" w:hAnsi="Book Antiqua" w:cs="Book Antiqua"/>
          <w:b/>
          <w:bCs/>
          <w:color w:val="000000" w:themeColor="text1"/>
        </w:rPr>
        <w:t>Froilan</w:t>
      </w:r>
      <w:proofErr w:type="spellEnd"/>
      <w:r w:rsidRPr="007457A7">
        <w:rPr>
          <w:rFonts w:ascii="Book Antiqua" w:eastAsia="Book Antiqua" w:hAnsi="Book Antiqua" w:cs="Book Antiqua"/>
          <w:b/>
          <w:bCs/>
          <w:color w:val="000000" w:themeColor="text1"/>
        </w:rPr>
        <w:t xml:space="preserve"> R,</w:t>
      </w:r>
      <w:r w:rsidRPr="007457A7">
        <w:rPr>
          <w:rFonts w:ascii="Book Antiqua" w:eastAsia="Book Antiqua" w:hAnsi="Book Antiqua" w:cs="Book Antiqua"/>
          <w:color w:val="000000" w:themeColor="text1"/>
        </w:rPr>
        <w:t xml:space="preserve"> Hernandez-Ledesma B, Camara M, Perez-Rodriguez ML. Evaluation of the antioxidant potential of mixed fruit-based beverages: A new insight on the </w:t>
      </w:r>
      <w:proofErr w:type="spellStart"/>
      <w:r w:rsidRPr="007457A7">
        <w:rPr>
          <w:rFonts w:ascii="Book Antiqua" w:eastAsia="Book Antiqua" w:hAnsi="Book Antiqua" w:cs="Book Antiqua"/>
          <w:color w:val="000000" w:themeColor="text1"/>
        </w:rPr>
        <w:t>Folin-Ciocalteu</w:t>
      </w:r>
      <w:proofErr w:type="spellEnd"/>
      <w:r w:rsidRPr="007457A7">
        <w:rPr>
          <w:rFonts w:ascii="Book Antiqua" w:eastAsia="Book Antiqua" w:hAnsi="Book Antiqua" w:cs="Book Antiqua"/>
          <w:color w:val="000000" w:themeColor="text1"/>
        </w:rPr>
        <w:t xml:space="preserve"> method. </w:t>
      </w:r>
      <w:r w:rsidRPr="007457A7">
        <w:rPr>
          <w:rFonts w:ascii="Book Antiqua" w:eastAsia="Book Antiqua" w:hAnsi="Book Antiqua" w:cs="Book Antiqua"/>
          <w:i/>
          <w:color w:val="000000" w:themeColor="text1"/>
        </w:rPr>
        <w:t xml:space="preserve">Food Anal Meth </w:t>
      </w:r>
      <w:r w:rsidRPr="007457A7">
        <w:rPr>
          <w:rFonts w:ascii="Book Antiqua" w:eastAsia="Book Antiqua" w:hAnsi="Book Antiqua" w:cs="Book Antiqua"/>
          <w:color w:val="000000" w:themeColor="text1"/>
        </w:rPr>
        <w:t xml:space="preserve">2018; </w:t>
      </w:r>
      <w:r w:rsidRPr="007457A7">
        <w:rPr>
          <w:rFonts w:ascii="Book Antiqua" w:eastAsia="Book Antiqua" w:hAnsi="Book Antiqua" w:cs="Book Antiqua"/>
          <w:b/>
          <w:color w:val="000000" w:themeColor="text1"/>
        </w:rPr>
        <w:t>11</w:t>
      </w:r>
      <w:r w:rsidRPr="007457A7">
        <w:rPr>
          <w:rFonts w:ascii="Book Antiqua" w:eastAsia="Book Antiqua" w:hAnsi="Book Antiqua" w:cs="Book Antiqua"/>
          <w:color w:val="000000" w:themeColor="text1"/>
        </w:rPr>
        <w:t>: 2897-2906 [DOI: 10.1007/s12161-018-1259-1]</w:t>
      </w:r>
    </w:p>
    <w:p w14:paraId="36AE25F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28 </w:t>
      </w:r>
      <w:r w:rsidRPr="007457A7">
        <w:rPr>
          <w:rFonts w:ascii="Book Antiqua" w:eastAsia="Book Antiqua" w:hAnsi="Book Antiqua" w:cs="Book Antiqua"/>
          <w:b/>
          <w:bCs/>
          <w:color w:val="000000" w:themeColor="text1"/>
        </w:rPr>
        <w:t>Kalia K</w:t>
      </w:r>
      <w:r w:rsidRPr="007457A7">
        <w:rPr>
          <w:rFonts w:ascii="Book Antiqua" w:eastAsia="Book Antiqua" w:hAnsi="Book Antiqua" w:cs="Book Antiqua"/>
          <w:color w:val="000000" w:themeColor="text1"/>
        </w:rPr>
        <w:t xml:space="preserve">, Sharma K, Singh HP, Singh B. Effects of extraction methods on phenolic contents and antioxidant activity in aerial parts of </w:t>
      </w:r>
      <w:proofErr w:type="spellStart"/>
      <w:r w:rsidRPr="007457A7">
        <w:rPr>
          <w:rFonts w:ascii="Book Antiqua" w:eastAsia="Book Antiqua" w:hAnsi="Book Antiqua" w:cs="Book Antiqua"/>
          <w:color w:val="000000" w:themeColor="text1"/>
        </w:rPr>
        <w:t>Potentilla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atrosanguinea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Lodd</w:t>
      </w:r>
      <w:proofErr w:type="spellEnd"/>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color w:val="000000" w:themeColor="text1"/>
        </w:rPr>
        <w:lastRenderedPageBreak/>
        <w:t xml:space="preserve">quantification of its phenolic constituents by RP-HPLC. </w:t>
      </w:r>
      <w:r w:rsidRPr="007457A7">
        <w:rPr>
          <w:rFonts w:ascii="Book Antiqua" w:eastAsia="Book Antiqua" w:hAnsi="Book Antiqua" w:cs="Book Antiqua"/>
          <w:i/>
          <w:iCs/>
          <w:color w:val="000000" w:themeColor="text1"/>
        </w:rPr>
        <w:t>J Agric Food Chem</w:t>
      </w:r>
      <w:r w:rsidRPr="007457A7">
        <w:rPr>
          <w:rFonts w:ascii="Book Antiqua" w:eastAsia="Book Antiqua" w:hAnsi="Book Antiqua" w:cs="Book Antiqua"/>
          <w:color w:val="000000" w:themeColor="text1"/>
        </w:rPr>
        <w:t xml:space="preserve"> 2008; </w:t>
      </w:r>
      <w:r w:rsidRPr="007457A7">
        <w:rPr>
          <w:rFonts w:ascii="Book Antiqua" w:eastAsia="Book Antiqua" w:hAnsi="Book Antiqua" w:cs="Book Antiqua"/>
          <w:b/>
          <w:bCs/>
          <w:color w:val="000000" w:themeColor="text1"/>
        </w:rPr>
        <w:t>56</w:t>
      </w:r>
      <w:r w:rsidRPr="007457A7">
        <w:rPr>
          <w:rFonts w:ascii="Book Antiqua" w:eastAsia="Book Antiqua" w:hAnsi="Book Antiqua" w:cs="Book Antiqua"/>
          <w:color w:val="000000" w:themeColor="text1"/>
        </w:rPr>
        <w:t>: 10129-10134 [PMID: 18841977 DOI: 10.1021/jf802188b]</w:t>
      </w:r>
    </w:p>
    <w:p w14:paraId="51F264CB"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29 </w:t>
      </w:r>
      <w:r w:rsidRPr="007457A7">
        <w:rPr>
          <w:rFonts w:ascii="Book Antiqua" w:eastAsia="Book Antiqua" w:hAnsi="Book Antiqua" w:cs="Book Antiqua"/>
          <w:b/>
          <w:bCs/>
          <w:color w:val="000000" w:themeColor="text1"/>
        </w:rPr>
        <w:t>Zeng Y</w:t>
      </w:r>
      <w:r w:rsidRPr="007457A7">
        <w:rPr>
          <w:rFonts w:ascii="Book Antiqua" w:eastAsia="Book Antiqua" w:hAnsi="Book Antiqua" w:cs="Book Antiqua"/>
          <w:color w:val="000000" w:themeColor="text1"/>
        </w:rPr>
        <w:t xml:space="preserve">, He YJ, He FY, Fan L, Zhou HH. Effect of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on the pharmacokinetics of cyclosporine in relation to the CYP3A4*18B genotype in healthy subjects. </w:t>
      </w:r>
      <w:proofErr w:type="spellStart"/>
      <w:r w:rsidRPr="007457A7">
        <w:rPr>
          <w:rFonts w:ascii="Book Antiqua" w:eastAsia="Book Antiqua" w:hAnsi="Book Antiqua" w:cs="Book Antiqua"/>
          <w:i/>
          <w:iCs/>
          <w:color w:val="000000" w:themeColor="text1"/>
        </w:rPr>
        <w:t>Acta</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Pharmacol</w:t>
      </w:r>
      <w:proofErr w:type="spellEnd"/>
      <w:r w:rsidRPr="007457A7">
        <w:rPr>
          <w:rFonts w:ascii="Book Antiqua" w:eastAsia="Book Antiqua" w:hAnsi="Book Antiqua" w:cs="Book Antiqua"/>
          <w:i/>
          <w:iCs/>
          <w:color w:val="000000" w:themeColor="text1"/>
        </w:rPr>
        <w:t xml:space="preserve"> Sin</w:t>
      </w:r>
      <w:r w:rsidRPr="007457A7">
        <w:rPr>
          <w:rFonts w:ascii="Book Antiqua" w:eastAsia="Book Antiqua" w:hAnsi="Book Antiqua" w:cs="Book Antiqua"/>
          <w:color w:val="000000" w:themeColor="text1"/>
        </w:rPr>
        <w:t xml:space="preserve"> 2009; </w:t>
      </w:r>
      <w:r w:rsidRPr="007457A7">
        <w:rPr>
          <w:rFonts w:ascii="Book Antiqua" w:eastAsia="Book Antiqua" w:hAnsi="Book Antiqua" w:cs="Book Antiqua"/>
          <w:b/>
          <w:bCs/>
          <w:color w:val="000000" w:themeColor="text1"/>
        </w:rPr>
        <w:t>30</w:t>
      </w:r>
      <w:r w:rsidRPr="007457A7">
        <w:rPr>
          <w:rFonts w:ascii="Book Antiqua" w:eastAsia="Book Antiqua" w:hAnsi="Book Antiqua" w:cs="Book Antiqua"/>
          <w:color w:val="000000" w:themeColor="text1"/>
        </w:rPr>
        <w:t>: 478-484 [PMID: 19343062 DOI: 10.1038/aps.2009.27]</w:t>
      </w:r>
    </w:p>
    <w:p w14:paraId="5B119C35"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30 </w:t>
      </w:r>
      <w:r w:rsidRPr="007457A7">
        <w:rPr>
          <w:rFonts w:ascii="Book Antiqua" w:eastAsia="Book Antiqua" w:hAnsi="Book Antiqua" w:cs="Book Antiqua"/>
          <w:b/>
          <w:bCs/>
          <w:color w:val="000000" w:themeColor="text1"/>
        </w:rPr>
        <w:t>Liu Q</w:t>
      </w:r>
      <w:r w:rsidRPr="007457A7">
        <w:rPr>
          <w:rFonts w:ascii="Book Antiqua" w:eastAsia="Book Antiqua" w:hAnsi="Book Antiqua" w:cs="Book Antiqua"/>
          <w:color w:val="000000" w:themeColor="text1"/>
        </w:rPr>
        <w:t xml:space="preserve">, Tang GY, Zhao CN, Gan RY, Li HB. Antioxidant Activities, Phenolic Profiles, and Organic Acid Contents of Fruit Vinegars. </w:t>
      </w:r>
      <w:r w:rsidRPr="007457A7">
        <w:rPr>
          <w:rFonts w:ascii="Book Antiqua" w:eastAsia="Book Antiqua" w:hAnsi="Book Antiqua" w:cs="Book Antiqua"/>
          <w:i/>
          <w:iCs/>
          <w:color w:val="000000" w:themeColor="text1"/>
        </w:rPr>
        <w:t>Antioxidants (Basel)</w:t>
      </w:r>
      <w:r w:rsidRPr="007457A7">
        <w:rPr>
          <w:rFonts w:ascii="Book Antiqua" w:eastAsia="Book Antiqua" w:hAnsi="Book Antiqua" w:cs="Book Antiqua"/>
          <w:color w:val="000000" w:themeColor="text1"/>
        </w:rPr>
        <w:t xml:space="preserve"> 2019; </w:t>
      </w:r>
      <w:r w:rsidRPr="007457A7">
        <w:rPr>
          <w:rFonts w:ascii="Book Antiqua" w:eastAsia="Book Antiqua" w:hAnsi="Book Antiqua" w:cs="Book Antiqua"/>
          <w:b/>
          <w:bCs/>
          <w:color w:val="000000" w:themeColor="text1"/>
        </w:rPr>
        <w:t>8</w:t>
      </w:r>
      <w:r w:rsidRPr="007457A7">
        <w:rPr>
          <w:rFonts w:ascii="Book Antiqua" w:eastAsia="Book Antiqua" w:hAnsi="Book Antiqua" w:cs="Book Antiqua"/>
          <w:color w:val="000000" w:themeColor="text1"/>
        </w:rPr>
        <w:t>: [PMID: 30934715 DOI: 10.3390/antiox8040078]</w:t>
      </w:r>
    </w:p>
    <w:p w14:paraId="4DA27CA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31 </w:t>
      </w:r>
      <w:r w:rsidRPr="007457A7">
        <w:rPr>
          <w:rFonts w:ascii="Book Antiqua" w:eastAsia="Book Antiqua" w:hAnsi="Book Antiqua" w:cs="Book Antiqua"/>
          <w:b/>
          <w:bCs/>
          <w:color w:val="000000" w:themeColor="text1"/>
        </w:rPr>
        <w:t>Kool MM,</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Comeskey</w:t>
      </w:r>
      <w:proofErr w:type="spellEnd"/>
      <w:r w:rsidRPr="007457A7">
        <w:rPr>
          <w:rFonts w:ascii="Book Antiqua" w:eastAsia="Book Antiqua" w:hAnsi="Book Antiqua" w:cs="Book Antiqua"/>
          <w:color w:val="000000" w:themeColor="text1"/>
        </w:rPr>
        <w:t xml:space="preserve"> DJ, Cooney JM, McGhie TK. Structural identification of the main ellagitannins of a boysenberry (</w:t>
      </w:r>
      <w:proofErr w:type="spellStart"/>
      <w:r w:rsidRPr="007457A7">
        <w:rPr>
          <w:rFonts w:ascii="Book Antiqua" w:eastAsia="Book Antiqua" w:hAnsi="Book Antiqua" w:cs="Book Antiqua"/>
          <w:color w:val="000000" w:themeColor="text1"/>
        </w:rPr>
        <w:t>Rubus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loganbaccus×baileyanus</w:t>
      </w:r>
      <w:proofErr w:type="spellEnd"/>
      <w:r w:rsidRPr="007457A7">
        <w:rPr>
          <w:rFonts w:ascii="Book Antiqua" w:eastAsia="Book Antiqua" w:hAnsi="Book Antiqua" w:cs="Book Antiqua"/>
          <w:color w:val="000000" w:themeColor="text1"/>
        </w:rPr>
        <w:t xml:space="preserve"> Britt.) extract by LC–ESI-MS/MS, MALDI-TOF-MS and NMR spectroscopy. </w:t>
      </w:r>
      <w:r w:rsidRPr="007457A7">
        <w:rPr>
          <w:rFonts w:ascii="Book Antiqua" w:eastAsia="Book Antiqua" w:hAnsi="Book Antiqua" w:cs="Book Antiqua"/>
          <w:i/>
          <w:color w:val="000000" w:themeColor="text1"/>
        </w:rPr>
        <w:t>Food Chem</w:t>
      </w:r>
      <w:r w:rsidRPr="007457A7">
        <w:rPr>
          <w:rFonts w:ascii="Book Antiqua" w:eastAsia="Book Antiqua" w:hAnsi="Book Antiqua" w:cs="Book Antiqua"/>
          <w:color w:val="000000" w:themeColor="text1"/>
        </w:rPr>
        <w:t xml:space="preserve"> 2010; </w:t>
      </w:r>
      <w:r w:rsidRPr="007457A7">
        <w:rPr>
          <w:rFonts w:ascii="Book Antiqua" w:eastAsia="Book Antiqua" w:hAnsi="Book Antiqua" w:cs="Book Antiqua"/>
          <w:b/>
          <w:color w:val="000000" w:themeColor="text1"/>
        </w:rPr>
        <w:t>119</w:t>
      </w:r>
      <w:r w:rsidRPr="007457A7">
        <w:rPr>
          <w:rFonts w:ascii="Book Antiqua" w:eastAsia="Book Antiqua" w:hAnsi="Book Antiqua" w:cs="Book Antiqua"/>
          <w:color w:val="000000" w:themeColor="text1"/>
        </w:rPr>
        <w:t>: 1535-1543 [DOI: 10.1016/j.foodchem.2009.09.039]</w:t>
      </w:r>
    </w:p>
    <w:p w14:paraId="6D945BD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32 </w:t>
      </w:r>
      <w:r w:rsidRPr="007457A7">
        <w:rPr>
          <w:rFonts w:ascii="Book Antiqua" w:eastAsia="Book Antiqua" w:hAnsi="Book Antiqua" w:cs="Book Antiqua"/>
          <w:b/>
          <w:bCs/>
          <w:color w:val="000000" w:themeColor="text1"/>
        </w:rPr>
        <w:t>Li KP,</w:t>
      </w:r>
      <w:r w:rsidRPr="007457A7">
        <w:rPr>
          <w:rFonts w:ascii="Book Antiqua" w:eastAsia="Book Antiqua" w:hAnsi="Book Antiqua" w:cs="Book Antiqua"/>
          <w:color w:val="000000" w:themeColor="text1"/>
        </w:rPr>
        <w:t xml:space="preserve"> Gao CK, Li WM. Analysis of </w:t>
      </w:r>
      <w:proofErr w:type="spellStart"/>
      <w:r w:rsidRPr="007457A7">
        <w:rPr>
          <w:rFonts w:ascii="Book Antiqua" w:eastAsia="Book Antiqua" w:hAnsi="Book Antiqua" w:cs="Book Antiqua"/>
          <w:color w:val="000000" w:themeColor="text1"/>
        </w:rPr>
        <w:t>vitexin</w:t>
      </w:r>
      <w:proofErr w:type="spellEnd"/>
      <w:r w:rsidRPr="007457A7">
        <w:rPr>
          <w:rFonts w:ascii="Book Antiqua" w:eastAsia="Book Antiqua" w:hAnsi="Book Antiqua" w:cs="Book Antiqua"/>
          <w:color w:val="000000" w:themeColor="text1"/>
        </w:rPr>
        <w:t xml:space="preserve"> and isorhamnetin-3-O-β-D-</w:t>
      </w:r>
      <w:proofErr w:type="spellStart"/>
      <w:r w:rsidRPr="007457A7">
        <w:rPr>
          <w:rFonts w:ascii="Book Antiqua" w:eastAsia="Book Antiqua" w:hAnsi="Book Antiqua" w:cs="Book Antiqua"/>
          <w:color w:val="000000" w:themeColor="text1"/>
        </w:rPr>
        <w:t>rutinoside</w:t>
      </w:r>
      <w:proofErr w:type="spellEnd"/>
      <w:r w:rsidRPr="007457A7">
        <w:rPr>
          <w:rFonts w:ascii="Book Antiqua" w:eastAsia="Book Antiqua" w:hAnsi="Book Antiqua" w:cs="Book Antiqua"/>
          <w:color w:val="000000" w:themeColor="text1"/>
        </w:rPr>
        <w:t xml:space="preserve"> by UPLC-ESI-Q-TOF-MS-MS. </w:t>
      </w:r>
      <w:proofErr w:type="spellStart"/>
      <w:r w:rsidRPr="007457A7">
        <w:rPr>
          <w:rFonts w:ascii="Book Antiqua" w:eastAsia="Book Antiqua" w:hAnsi="Book Antiqua" w:cs="Book Antiqua"/>
          <w:i/>
          <w:color w:val="000000" w:themeColor="text1"/>
        </w:rPr>
        <w:t>Zhongguo</w:t>
      </w:r>
      <w:proofErr w:type="spellEnd"/>
      <w:r w:rsidRPr="007457A7">
        <w:rPr>
          <w:rFonts w:ascii="Book Antiqua" w:eastAsia="Book Antiqua" w:hAnsi="Book Antiqua" w:cs="Book Antiqua"/>
          <w:i/>
          <w:color w:val="000000" w:themeColor="text1"/>
        </w:rPr>
        <w:t xml:space="preserve"> </w:t>
      </w:r>
      <w:proofErr w:type="spellStart"/>
      <w:r w:rsidRPr="007457A7">
        <w:rPr>
          <w:rFonts w:ascii="Book Antiqua" w:eastAsia="Book Antiqua" w:hAnsi="Book Antiqua" w:cs="Book Antiqua"/>
          <w:i/>
          <w:color w:val="000000" w:themeColor="text1"/>
        </w:rPr>
        <w:t>Zhongyao</w:t>
      </w:r>
      <w:proofErr w:type="spellEnd"/>
      <w:r w:rsidRPr="007457A7">
        <w:rPr>
          <w:rFonts w:ascii="Book Antiqua" w:eastAsia="Book Antiqua" w:hAnsi="Book Antiqua" w:cs="Book Antiqua"/>
          <w:i/>
          <w:color w:val="000000" w:themeColor="text1"/>
        </w:rPr>
        <w:t xml:space="preserve"> </w:t>
      </w:r>
      <w:proofErr w:type="spellStart"/>
      <w:r w:rsidRPr="007457A7">
        <w:rPr>
          <w:rFonts w:ascii="Book Antiqua" w:eastAsia="Book Antiqua" w:hAnsi="Book Antiqua" w:cs="Book Antiqua"/>
          <w:i/>
          <w:color w:val="000000" w:themeColor="text1"/>
        </w:rPr>
        <w:t>Zazhi</w:t>
      </w:r>
      <w:proofErr w:type="spellEnd"/>
      <w:r w:rsidRPr="007457A7">
        <w:rPr>
          <w:rFonts w:ascii="Book Antiqua" w:eastAsia="Book Antiqua" w:hAnsi="Book Antiqua" w:cs="Book Antiqua"/>
          <w:color w:val="000000" w:themeColor="text1"/>
        </w:rPr>
        <w:t xml:space="preserve"> 2011; </w:t>
      </w:r>
      <w:r w:rsidRPr="007457A7">
        <w:rPr>
          <w:rFonts w:ascii="Book Antiqua" w:eastAsia="Book Antiqua" w:hAnsi="Book Antiqua" w:cs="Book Antiqua"/>
          <w:b/>
          <w:color w:val="000000" w:themeColor="text1"/>
        </w:rPr>
        <w:t>36</w:t>
      </w:r>
      <w:r w:rsidRPr="007457A7">
        <w:rPr>
          <w:rFonts w:ascii="Book Antiqua" w:eastAsia="Book Antiqua" w:hAnsi="Book Antiqua" w:cs="Book Antiqua"/>
          <w:color w:val="000000" w:themeColor="text1"/>
        </w:rPr>
        <w:t>: 180-184</w:t>
      </w:r>
    </w:p>
    <w:p w14:paraId="6F9362A0"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33 </w:t>
      </w:r>
      <w:r w:rsidRPr="007457A7">
        <w:rPr>
          <w:rFonts w:ascii="Book Antiqua" w:eastAsia="Book Antiqua" w:hAnsi="Book Antiqua" w:cs="Book Antiqua"/>
          <w:b/>
          <w:bCs/>
          <w:color w:val="000000" w:themeColor="text1"/>
        </w:rPr>
        <w:t>Xu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Huo</w:t>
      </w:r>
      <w:proofErr w:type="spellEnd"/>
      <w:r w:rsidRPr="007457A7">
        <w:rPr>
          <w:rFonts w:ascii="Book Antiqua" w:eastAsia="Book Antiqua" w:hAnsi="Book Antiqua" w:cs="Book Antiqua"/>
          <w:color w:val="000000" w:themeColor="text1"/>
        </w:rPr>
        <w:t xml:space="preserve"> ZP, Lei L, Shi JW, Wang Y, He Y. Chemical constituent cluster of decoction of </w:t>
      </w:r>
      <w:proofErr w:type="spellStart"/>
      <w:r w:rsidRPr="007457A7">
        <w:rPr>
          <w:rFonts w:ascii="Book Antiqua" w:eastAsia="Book Antiqua" w:hAnsi="Book Antiqua" w:cs="Book Antiqua"/>
          <w:color w:val="000000" w:themeColor="text1"/>
        </w:rPr>
        <w:t>Sanguisorbae</w:t>
      </w:r>
      <w:proofErr w:type="spellEnd"/>
      <w:r w:rsidRPr="007457A7">
        <w:rPr>
          <w:rFonts w:ascii="Book Antiqua" w:eastAsia="Book Antiqua" w:hAnsi="Book Antiqua" w:cs="Book Antiqua"/>
          <w:color w:val="000000" w:themeColor="text1"/>
        </w:rPr>
        <w:t xml:space="preserve"> Radix by HPLC-IT-TOF/MS. </w:t>
      </w:r>
      <w:proofErr w:type="spellStart"/>
      <w:r w:rsidRPr="007457A7">
        <w:rPr>
          <w:rFonts w:ascii="Book Antiqua" w:eastAsia="Book Antiqua" w:hAnsi="Book Antiqua" w:cs="Book Antiqua"/>
          <w:i/>
          <w:color w:val="000000" w:themeColor="text1"/>
        </w:rPr>
        <w:t>Zhongcaoyao</w:t>
      </w:r>
      <w:proofErr w:type="spellEnd"/>
      <w:r w:rsidRPr="007457A7">
        <w:rPr>
          <w:rFonts w:ascii="Book Antiqua" w:eastAsia="Book Antiqua" w:hAnsi="Book Antiqua" w:cs="Book Antiqua"/>
          <w:color w:val="000000" w:themeColor="text1"/>
        </w:rPr>
        <w:t xml:space="preserve"> 2018; </w:t>
      </w:r>
      <w:r w:rsidRPr="007457A7">
        <w:rPr>
          <w:rFonts w:ascii="Book Antiqua" w:eastAsia="Book Antiqua" w:hAnsi="Book Antiqua" w:cs="Book Antiqua"/>
          <w:b/>
          <w:color w:val="000000" w:themeColor="text1"/>
        </w:rPr>
        <w:t>49</w:t>
      </w:r>
      <w:r w:rsidRPr="007457A7">
        <w:rPr>
          <w:rFonts w:ascii="Book Antiqua" w:eastAsia="Book Antiqua" w:hAnsi="Book Antiqua" w:cs="Book Antiqua"/>
          <w:color w:val="000000" w:themeColor="text1"/>
        </w:rPr>
        <w:t>: 1277-1288</w:t>
      </w:r>
    </w:p>
    <w:p w14:paraId="043B7E27" w14:textId="6298EE3A"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34 </w:t>
      </w:r>
      <w:r w:rsidR="000E6DC4" w:rsidRPr="007457A7">
        <w:rPr>
          <w:rFonts w:ascii="Book Antiqua" w:eastAsia="Book Antiqua" w:hAnsi="Book Antiqua" w:cs="Book Antiqua"/>
          <w:b/>
          <w:bCs/>
          <w:color w:val="000000" w:themeColor="text1"/>
        </w:rPr>
        <w:t>Mauro P,</w:t>
      </w:r>
      <w:r w:rsidR="000E6DC4" w:rsidRPr="007457A7">
        <w:rPr>
          <w:rFonts w:ascii="Book Antiqua" w:eastAsia="Book Antiqua" w:hAnsi="Book Antiqua" w:cs="Book Antiqua"/>
          <w:color w:val="000000" w:themeColor="text1"/>
        </w:rPr>
        <w:t xml:space="preserve"> </w:t>
      </w:r>
      <w:proofErr w:type="spellStart"/>
      <w:r w:rsidR="000E6DC4" w:rsidRPr="007457A7">
        <w:rPr>
          <w:rFonts w:ascii="Book Antiqua" w:eastAsia="Book Antiqua" w:hAnsi="Book Antiqua" w:cs="Book Antiqua"/>
          <w:color w:val="000000" w:themeColor="text1"/>
        </w:rPr>
        <w:t>Renze</w:t>
      </w:r>
      <w:proofErr w:type="spellEnd"/>
      <w:r w:rsidR="000E6DC4" w:rsidRPr="007457A7">
        <w:rPr>
          <w:rFonts w:ascii="Book Antiqua" w:eastAsia="Book Antiqua" w:hAnsi="Book Antiqua" w:cs="Book Antiqua"/>
          <w:color w:val="000000" w:themeColor="text1"/>
        </w:rPr>
        <w:t xml:space="preserve"> B, </w:t>
      </w:r>
      <w:proofErr w:type="spellStart"/>
      <w:r w:rsidR="000E6DC4" w:rsidRPr="007457A7">
        <w:rPr>
          <w:rFonts w:ascii="Book Antiqua" w:eastAsia="Book Antiqua" w:hAnsi="Book Antiqua" w:cs="Book Antiqua"/>
          <w:color w:val="000000" w:themeColor="text1"/>
        </w:rPr>
        <w:t>Wouter</w:t>
      </w:r>
      <w:proofErr w:type="spellEnd"/>
      <w:r w:rsidR="000E6DC4" w:rsidRPr="007457A7">
        <w:rPr>
          <w:rFonts w:ascii="Book Antiqua" w:eastAsia="Book Antiqua" w:hAnsi="Book Antiqua" w:cs="Book Antiqua"/>
          <w:color w:val="000000" w:themeColor="text1"/>
        </w:rPr>
        <w:t xml:space="preserve"> W. Enzymes. In: </w:t>
      </w:r>
      <w:proofErr w:type="spellStart"/>
      <w:r w:rsidR="000E6DC4" w:rsidRPr="007457A7">
        <w:rPr>
          <w:rFonts w:ascii="Book Antiqua" w:eastAsia="Book Antiqua" w:hAnsi="Book Antiqua" w:cs="Book Antiqua"/>
          <w:color w:val="000000" w:themeColor="text1"/>
        </w:rPr>
        <w:t>Burtis</w:t>
      </w:r>
      <w:proofErr w:type="spellEnd"/>
      <w:r w:rsidR="000E6DC4" w:rsidRPr="007457A7">
        <w:rPr>
          <w:rFonts w:ascii="Book Antiqua" w:eastAsia="Book Antiqua" w:hAnsi="Book Antiqua" w:cs="Book Antiqua"/>
          <w:color w:val="000000" w:themeColor="text1"/>
        </w:rPr>
        <w:t xml:space="preserve"> CA, </w:t>
      </w:r>
      <w:proofErr w:type="spellStart"/>
      <w:r w:rsidR="000E6DC4" w:rsidRPr="007457A7">
        <w:rPr>
          <w:rFonts w:ascii="Book Antiqua" w:eastAsia="Book Antiqua" w:hAnsi="Book Antiqua" w:cs="Book Antiqua"/>
          <w:color w:val="000000" w:themeColor="text1"/>
        </w:rPr>
        <w:t>Ashwood</w:t>
      </w:r>
      <w:proofErr w:type="spellEnd"/>
      <w:r w:rsidR="000E6DC4" w:rsidRPr="007457A7">
        <w:rPr>
          <w:rFonts w:ascii="Book Antiqua" w:eastAsia="Book Antiqua" w:hAnsi="Book Antiqua" w:cs="Book Antiqua"/>
          <w:color w:val="000000" w:themeColor="text1"/>
        </w:rPr>
        <w:t xml:space="preserve"> ER, Bruns DE, editors. </w:t>
      </w:r>
      <w:proofErr w:type="spellStart"/>
      <w:r w:rsidR="000E6DC4" w:rsidRPr="007457A7">
        <w:rPr>
          <w:rFonts w:ascii="Book Antiqua" w:eastAsia="Book Antiqua" w:hAnsi="Book Antiqua" w:cs="Book Antiqua"/>
          <w:color w:val="000000" w:themeColor="text1"/>
        </w:rPr>
        <w:t>Tietz</w:t>
      </w:r>
      <w:proofErr w:type="spellEnd"/>
      <w:r w:rsidR="000E6DC4" w:rsidRPr="007457A7">
        <w:rPr>
          <w:rFonts w:ascii="Book Antiqua" w:eastAsia="Book Antiqua" w:hAnsi="Book Antiqua" w:cs="Book Antiqua"/>
          <w:color w:val="000000" w:themeColor="text1"/>
        </w:rPr>
        <w:t xml:space="preserve"> text book of clinical chemistry and molecular diagnostics. 6th ed. St Louis, Missouri, USA: Elsevier, 2006: 604-616</w:t>
      </w:r>
    </w:p>
    <w:p w14:paraId="7963528A" w14:textId="1FF80B40"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35 </w:t>
      </w:r>
      <w:proofErr w:type="spellStart"/>
      <w:r w:rsidR="000E6DC4" w:rsidRPr="007457A7">
        <w:rPr>
          <w:rFonts w:ascii="Book Antiqua" w:eastAsia="Book Antiqua" w:hAnsi="Book Antiqua" w:cs="Book Antiqua"/>
          <w:b/>
          <w:bCs/>
          <w:color w:val="000000" w:themeColor="text1"/>
        </w:rPr>
        <w:t>Djiambou-Nganjeu</w:t>
      </w:r>
      <w:proofErr w:type="spellEnd"/>
      <w:r w:rsidR="000E6DC4" w:rsidRPr="007457A7">
        <w:rPr>
          <w:rFonts w:ascii="Book Antiqua" w:eastAsia="Book Antiqua" w:hAnsi="Book Antiqua" w:cs="Book Antiqua"/>
          <w:b/>
          <w:bCs/>
          <w:color w:val="000000" w:themeColor="text1"/>
        </w:rPr>
        <w:t xml:space="preserve"> H</w:t>
      </w:r>
      <w:r w:rsidR="000E6DC4" w:rsidRPr="007457A7">
        <w:rPr>
          <w:rFonts w:ascii="Book Antiqua" w:eastAsia="Book Antiqua" w:hAnsi="Book Antiqua" w:cs="Book Antiqua"/>
          <w:color w:val="000000" w:themeColor="text1"/>
        </w:rPr>
        <w:t xml:space="preserve">. Relationship Between Portal HTN and Cirrhosis as a Cause for Diabetes. </w:t>
      </w:r>
      <w:r w:rsidR="000E6DC4" w:rsidRPr="007457A7">
        <w:rPr>
          <w:rFonts w:ascii="Book Antiqua" w:eastAsia="Book Antiqua" w:hAnsi="Book Antiqua" w:cs="Book Antiqua"/>
          <w:i/>
          <w:iCs/>
          <w:color w:val="000000" w:themeColor="text1"/>
        </w:rPr>
        <w:t xml:space="preserve">J </w:t>
      </w:r>
      <w:proofErr w:type="spellStart"/>
      <w:r w:rsidR="000E6DC4" w:rsidRPr="007457A7">
        <w:rPr>
          <w:rFonts w:ascii="Book Antiqua" w:eastAsia="Book Antiqua" w:hAnsi="Book Antiqua" w:cs="Book Antiqua"/>
          <w:i/>
          <w:iCs/>
          <w:color w:val="000000" w:themeColor="text1"/>
        </w:rPr>
        <w:t>Transl</w:t>
      </w:r>
      <w:proofErr w:type="spellEnd"/>
      <w:r w:rsidR="000E6DC4" w:rsidRPr="007457A7">
        <w:rPr>
          <w:rFonts w:ascii="Book Antiqua" w:eastAsia="Book Antiqua" w:hAnsi="Book Antiqua" w:cs="Book Antiqua"/>
          <w:i/>
          <w:iCs/>
          <w:color w:val="000000" w:themeColor="text1"/>
        </w:rPr>
        <w:t xml:space="preserve"> </w:t>
      </w:r>
      <w:proofErr w:type="spellStart"/>
      <w:r w:rsidR="000E6DC4" w:rsidRPr="007457A7">
        <w:rPr>
          <w:rFonts w:ascii="Book Antiqua" w:eastAsia="Book Antiqua" w:hAnsi="Book Antiqua" w:cs="Book Antiqua"/>
          <w:i/>
          <w:iCs/>
          <w:color w:val="000000" w:themeColor="text1"/>
        </w:rPr>
        <w:t>Int</w:t>
      </w:r>
      <w:proofErr w:type="spellEnd"/>
      <w:r w:rsidR="000E6DC4" w:rsidRPr="007457A7">
        <w:rPr>
          <w:rFonts w:ascii="Book Antiqua" w:eastAsia="Book Antiqua" w:hAnsi="Book Antiqua" w:cs="Book Antiqua"/>
          <w:i/>
          <w:iCs/>
          <w:color w:val="000000" w:themeColor="text1"/>
        </w:rPr>
        <w:t xml:space="preserve"> Med</w:t>
      </w:r>
      <w:r w:rsidR="000E6DC4" w:rsidRPr="007457A7">
        <w:rPr>
          <w:rFonts w:ascii="Book Antiqua" w:eastAsia="Book Antiqua" w:hAnsi="Book Antiqua" w:cs="Book Antiqua"/>
          <w:color w:val="000000" w:themeColor="text1"/>
        </w:rPr>
        <w:t xml:space="preserve"> 2019; </w:t>
      </w:r>
      <w:r w:rsidR="000E6DC4" w:rsidRPr="007457A7">
        <w:rPr>
          <w:rFonts w:ascii="Book Antiqua" w:eastAsia="Book Antiqua" w:hAnsi="Book Antiqua" w:cs="Book Antiqua"/>
          <w:b/>
          <w:bCs/>
          <w:color w:val="000000" w:themeColor="text1"/>
        </w:rPr>
        <w:t>7</w:t>
      </w:r>
      <w:r w:rsidR="000E6DC4" w:rsidRPr="007457A7">
        <w:rPr>
          <w:rFonts w:ascii="Book Antiqua" w:eastAsia="Book Antiqua" w:hAnsi="Book Antiqua" w:cs="Book Antiqua"/>
          <w:color w:val="000000" w:themeColor="text1"/>
        </w:rPr>
        <w:t>: 79-83 [PMID: 31380241 DOI: 10.2478/jtim-2019-0009]</w:t>
      </w:r>
    </w:p>
    <w:p w14:paraId="7262770F" w14:textId="420C08D1"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36 </w:t>
      </w:r>
      <w:proofErr w:type="spellStart"/>
      <w:r w:rsidR="000E6DC4" w:rsidRPr="007457A7">
        <w:rPr>
          <w:rFonts w:ascii="Book Antiqua" w:eastAsia="Book Antiqua" w:hAnsi="Book Antiqua" w:cs="Book Antiqua"/>
          <w:b/>
          <w:bCs/>
          <w:color w:val="000000" w:themeColor="text1"/>
        </w:rPr>
        <w:t>Koca</w:t>
      </w:r>
      <w:proofErr w:type="spellEnd"/>
      <w:r w:rsidR="000E6DC4" w:rsidRPr="007457A7">
        <w:rPr>
          <w:rFonts w:ascii="Book Antiqua" w:eastAsia="Book Antiqua" w:hAnsi="Book Antiqua" w:cs="Book Antiqua"/>
          <w:b/>
          <w:bCs/>
          <w:color w:val="000000" w:themeColor="text1"/>
        </w:rPr>
        <w:t xml:space="preserve"> TT</w:t>
      </w:r>
      <w:r w:rsidR="000E6DC4" w:rsidRPr="007457A7">
        <w:rPr>
          <w:rFonts w:ascii="Book Antiqua" w:eastAsia="Book Antiqua" w:hAnsi="Book Antiqua" w:cs="Book Antiqua"/>
          <w:color w:val="000000" w:themeColor="text1"/>
        </w:rPr>
        <w:t xml:space="preserve">. Clinical Significance of Serum Bilirubin in </w:t>
      </w:r>
      <w:proofErr w:type="spellStart"/>
      <w:r w:rsidR="00D53A0B" w:rsidRPr="007457A7">
        <w:rPr>
          <w:rFonts w:ascii="Book Antiqua" w:eastAsia="Book Antiqua" w:hAnsi="Book Antiqua" w:cs="Book Antiqua"/>
          <w:color w:val="000000" w:themeColor="text1"/>
        </w:rPr>
        <w:t>Behçet’s</w:t>
      </w:r>
      <w:proofErr w:type="spellEnd"/>
      <w:r w:rsidR="00D53A0B" w:rsidRPr="007457A7">
        <w:rPr>
          <w:rFonts w:ascii="Book Antiqua" w:eastAsia="Book Antiqua" w:hAnsi="Book Antiqua" w:cs="Book Antiqua"/>
          <w:color w:val="000000" w:themeColor="text1"/>
        </w:rPr>
        <w:t xml:space="preserve"> </w:t>
      </w:r>
      <w:r w:rsidR="000E6DC4" w:rsidRPr="007457A7">
        <w:rPr>
          <w:rFonts w:ascii="Book Antiqua" w:eastAsia="Book Antiqua" w:hAnsi="Book Antiqua" w:cs="Book Antiqua"/>
          <w:color w:val="000000" w:themeColor="text1"/>
        </w:rPr>
        <w:t xml:space="preserve">Disease. </w:t>
      </w:r>
      <w:r w:rsidR="000E6DC4" w:rsidRPr="007457A7">
        <w:rPr>
          <w:rFonts w:ascii="Book Antiqua" w:eastAsia="Book Antiqua" w:hAnsi="Book Antiqua" w:cs="Book Antiqua"/>
          <w:i/>
          <w:iCs/>
          <w:color w:val="000000" w:themeColor="text1"/>
        </w:rPr>
        <w:t xml:space="preserve">J </w:t>
      </w:r>
      <w:proofErr w:type="spellStart"/>
      <w:r w:rsidR="000E6DC4" w:rsidRPr="007457A7">
        <w:rPr>
          <w:rFonts w:ascii="Book Antiqua" w:eastAsia="Book Antiqua" w:hAnsi="Book Antiqua" w:cs="Book Antiqua"/>
          <w:i/>
          <w:iCs/>
          <w:color w:val="000000" w:themeColor="text1"/>
        </w:rPr>
        <w:t>Transl</w:t>
      </w:r>
      <w:proofErr w:type="spellEnd"/>
      <w:r w:rsidR="000E6DC4" w:rsidRPr="007457A7">
        <w:rPr>
          <w:rFonts w:ascii="Book Antiqua" w:eastAsia="Book Antiqua" w:hAnsi="Book Antiqua" w:cs="Book Antiqua"/>
          <w:i/>
          <w:iCs/>
          <w:color w:val="000000" w:themeColor="text1"/>
        </w:rPr>
        <w:t xml:space="preserve"> </w:t>
      </w:r>
      <w:proofErr w:type="spellStart"/>
      <w:r w:rsidR="000E6DC4" w:rsidRPr="007457A7">
        <w:rPr>
          <w:rFonts w:ascii="Book Antiqua" w:eastAsia="Book Antiqua" w:hAnsi="Book Antiqua" w:cs="Book Antiqua"/>
          <w:i/>
          <w:iCs/>
          <w:color w:val="000000" w:themeColor="text1"/>
        </w:rPr>
        <w:t>Int</w:t>
      </w:r>
      <w:proofErr w:type="spellEnd"/>
      <w:r w:rsidR="000E6DC4" w:rsidRPr="007457A7">
        <w:rPr>
          <w:rFonts w:ascii="Book Antiqua" w:eastAsia="Book Antiqua" w:hAnsi="Book Antiqua" w:cs="Book Antiqua"/>
          <w:i/>
          <w:iCs/>
          <w:color w:val="000000" w:themeColor="text1"/>
        </w:rPr>
        <w:t xml:space="preserve"> Med</w:t>
      </w:r>
      <w:r w:rsidR="000E6DC4" w:rsidRPr="007457A7">
        <w:rPr>
          <w:rFonts w:ascii="Book Antiqua" w:eastAsia="Book Antiqua" w:hAnsi="Book Antiqua" w:cs="Book Antiqua"/>
          <w:color w:val="000000" w:themeColor="text1"/>
        </w:rPr>
        <w:t xml:space="preserve"> 2018; </w:t>
      </w:r>
      <w:r w:rsidR="000E6DC4" w:rsidRPr="007457A7">
        <w:rPr>
          <w:rFonts w:ascii="Book Antiqua" w:eastAsia="Book Antiqua" w:hAnsi="Book Antiqua" w:cs="Book Antiqua"/>
          <w:b/>
          <w:bCs/>
          <w:color w:val="000000" w:themeColor="text1"/>
        </w:rPr>
        <w:t>6</w:t>
      </w:r>
      <w:r w:rsidR="000E6DC4" w:rsidRPr="007457A7">
        <w:rPr>
          <w:rFonts w:ascii="Book Antiqua" w:eastAsia="Book Antiqua" w:hAnsi="Book Antiqua" w:cs="Book Antiqua"/>
          <w:color w:val="000000" w:themeColor="text1"/>
        </w:rPr>
        <w:t>: 185-188 [PMID: 30637206 DOI: 10.2478/jtim-2018-0034]</w:t>
      </w:r>
    </w:p>
    <w:p w14:paraId="467E6F4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37 </w:t>
      </w:r>
      <w:r w:rsidRPr="007457A7">
        <w:rPr>
          <w:rFonts w:ascii="Book Antiqua" w:eastAsia="Book Antiqua" w:hAnsi="Book Antiqua" w:cs="Book Antiqua"/>
          <w:b/>
          <w:bCs/>
          <w:color w:val="000000" w:themeColor="text1"/>
        </w:rPr>
        <w:t>Xu X</w:t>
      </w:r>
      <w:r w:rsidRPr="007457A7">
        <w:rPr>
          <w:rFonts w:ascii="Book Antiqua" w:eastAsia="Book Antiqua" w:hAnsi="Book Antiqua" w:cs="Book Antiqua"/>
          <w:color w:val="000000" w:themeColor="text1"/>
        </w:rPr>
        <w:t xml:space="preserve">, Bai Z, Zhao Q, Li H, Shi Q, Deng J, Zhang J, Guo X, Qi X. Successful Pharmacotherapy for Multiple Acute Decompensation Events in a Cirrhotic Patient with Acute-on-chronic Liver Failure: A Case Report. </w:t>
      </w:r>
      <w:r w:rsidRPr="007457A7">
        <w:rPr>
          <w:rFonts w:ascii="Book Antiqua" w:eastAsia="Book Antiqua" w:hAnsi="Book Antiqua" w:cs="Book Antiqua"/>
          <w:i/>
          <w:iCs/>
          <w:color w:val="000000" w:themeColor="text1"/>
        </w:rPr>
        <w:t xml:space="preserve">J </w:t>
      </w:r>
      <w:proofErr w:type="spellStart"/>
      <w:r w:rsidRPr="007457A7">
        <w:rPr>
          <w:rFonts w:ascii="Book Antiqua" w:eastAsia="Book Antiqua" w:hAnsi="Book Antiqua" w:cs="Book Antiqua"/>
          <w:i/>
          <w:iCs/>
          <w:color w:val="000000" w:themeColor="text1"/>
        </w:rPr>
        <w:t>Transl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Int</w:t>
      </w:r>
      <w:proofErr w:type="spellEnd"/>
      <w:r w:rsidRPr="007457A7">
        <w:rPr>
          <w:rFonts w:ascii="Book Antiqua" w:eastAsia="Book Antiqua" w:hAnsi="Book Antiqua" w:cs="Book Antiqua"/>
          <w:i/>
          <w:iCs/>
          <w:color w:val="000000" w:themeColor="text1"/>
        </w:rPr>
        <w:t xml:space="preserve"> Med</w:t>
      </w:r>
      <w:r w:rsidRPr="007457A7">
        <w:rPr>
          <w:rFonts w:ascii="Book Antiqua" w:eastAsia="Book Antiqua" w:hAnsi="Book Antiqua" w:cs="Book Antiqua"/>
          <w:color w:val="000000" w:themeColor="text1"/>
        </w:rPr>
        <w:t xml:space="preserve"> 2018; </w:t>
      </w:r>
      <w:r w:rsidRPr="007457A7">
        <w:rPr>
          <w:rFonts w:ascii="Book Antiqua" w:eastAsia="Book Antiqua" w:hAnsi="Book Antiqua" w:cs="Book Antiqua"/>
          <w:b/>
          <w:bCs/>
          <w:color w:val="000000" w:themeColor="text1"/>
        </w:rPr>
        <w:t>6</w:t>
      </w:r>
      <w:r w:rsidRPr="007457A7">
        <w:rPr>
          <w:rFonts w:ascii="Book Antiqua" w:eastAsia="Book Antiqua" w:hAnsi="Book Antiqua" w:cs="Book Antiqua"/>
          <w:color w:val="000000" w:themeColor="text1"/>
        </w:rPr>
        <w:t>: 189-193 [PMID: 30637207 DOI: 10.2478/jtim-2018-0035]</w:t>
      </w:r>
    </w:p>
    <w:p w14:paraId="7B7F3E12" w14:textId="62BB1D21"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lastRenderedPageBreak/>
        <w:t xml:space="preserve">38 </w:t>
      </w:r>
      <w:r w:rsidRPr="007457A7">
        <w:rPr>
          <w:rFonts w:ascii="Book Antiqua" w:eastAsia="Book Antiqua" w:hAnsi="Book Antiqua" w:cs="Book Antiqua"/>
          <w:b/>
          <w:bCs/>
          <w:color w:val="000000" w:themeColor="text1"/>
        </w:rPr>
        <w:t xml:space="preserve">Pratt D. </w:t>
      </w:r>
      <w:proofErr w:type="spellStart"/>
      <w:r w:rsidRPr="007457A7">
        <w:rPr>
          <w:rFonts w:ascii="Book Antiqua" w:eastAsia="Book Antiqua" w:hAnsi="Book Antiqua" w:cs="Book Antiqua"/>
          <w:bCs/>
          <w:color w:val="000000" w:themeColor="text1"/>
        </w:rPr>
        <w:t>Sleisenger</w:t>
      </w:r>
      <w:proofErr w:type="spellEnd"/>
      <w:r w:rsidRPr="007457A7">
        <w:rPr>
          <w:rFonts w:ascii="Book Antiqua" w:eastAsia="Book Antiqua" w:hAnsi="Book Antiqua" w:cs="Book Antiqua"/>
          <w:bCs/>
          <w:color w:val="000000" w:themeColor="text1"/>
        </w:rPr>
        <w:t xml:space="preserve"> and </w:t>
      </w:r>
      <w:proofErr w:type="spellStart"/>
      <w:r w:rsidR="00D53A0B" w:rsidRPr="007457A7">
        <w:rPr>
          <w:rFonts w:ascii="Book Antiqua" w:eastAsia="Book Antiqua" w:hAnsi="Book Antiqua" w:cs="Book Antiqua"/>
          <w:bCs/>
          <w:color w:val="000000" w:themeColor="text1"/>
        </w:rPr>
        <w:t>Fordtran’s</w:t>
      </w:r>
      <w:proofErr w:type="spellEnd"/>
      <w:r w:rsidR="00D53A0B" w:rsidRPr="007457A7">
        <w:rPr>
          <w:rFonts w:ascii="Book Antiqua" w:eastAsia="Book Antiqua" w:hAnsi="Book Antiqua" w:cs="Book Antiqua"/>
          <w:bCs/>
          <w:color w:val="000000" w:themeColor="text1"/>
        </w:rPr>
        <w:t xml:space="preserve"> </w:t>
      </w:r>
      <w:r w:rsidRPr="007457A7">
        <w:rPr>
          <w:rFonts w:ascii="Book Antiqua" w:eastAsia="Book Antiqua" w:hAnsi="Book Antiqua" w:cs="Book Antiqua"/>
          <w:bCs/>
          <w:color w:val="000000" w:themeColor="text1"/>
        </w:rPr>
        <w:t>Gastrointestinal and Liver Disease: Pathophysiology/Diagnosis/Management. 10th ed. Philadelphia,</w:t>
      </w:r>
      <w:r w:rsidRPr="007457A7">
        <w:rPr>
          <w:rFonts w:ascii="Book Antiqua" w:eastAsia="Book Antiqua" w:hAnsi="Book Antiqua" w:cs="Book Antiqua"/>
          <w:color w:val="000000" w:themeColor="text1"/>
        </w:rPr>
        <w:t xml:space="preserve"> USA: Elsevier Saunders, 2016</w:t>
      </w:r>
    </w:p>
    <w:p w14:paraId="5B7D257C"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39 </w:t>
      </w:r>
      <w:proofErr w:type="spellStart"/>
      <w:r w:rsidRPr="007457A7">
        <w:rPr>
          <w:rFonts w:ascii="Book Antiqua" w:eastAsia="Book Antiqua" w:hAnsi="Book Antiqua" w:cs="Book Antiqua"/>
          <w:b/>
          <w:bCs/>
          <w:color w:val="000000" w:themeColor="text1"/>
        </w:rPr>
        <w:t>Grasselli</w:t>
      </w:r>
      <w:proofErr w:type="spellEnd"/>
      <w:r w:rsidRPr="007457A7">
        <w:rPr>
          <w:rFonts w:ascii="Book Antiqua" w:eastAsia="Book Antiqua" w:hAnsi="Book Antiqua" w:cs="Book Antiqua"/>
          <w:b/>
          <w:bCs/>
          <w:color w:val="000000" w:themeColor="text1"/>
        </w:rPr>
        <w:t xml:space="preserve"> E</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Compalati</w:t>
      </w:r>
      <w:proofErr w:type="spellEnd"/>
      <w:r w:rsidRPr="007457A7">
        <w:rPr>
          <w:rFonts w:ascii="Book Antiqua" w:eastAsia="Book Antiqua" w:hAnsi="Book Antiqua" w:cs="Book Antiqua"/>
          <w:color w:val="000000" w:themeColor="text1"/>
        </w:rPr>
        <w:t xml:space="preserve"> AD, </w:t>
      </w:r>
      <w:proofErr w:type="spellStart"/>
      <w:r w:rsidRPr="007457A7">
        <w:rPr>
          <w:rFonts w:ascii="Book Antiqua" w:eastAsia="Book Antiqua" w:hAnsi="Book Antiqua" w:cs="Book Antiqua"/>
          <w:color w:val="000000" w:themeColor="text1"/>
        </w:rPr>
        <w:t>Voci</w:t>
      </w:r>
      <w:proofErr w:type="spellEnd"/>
      <w:r w:rsidRPr="007457A7">
        <w:rPr>
          <w:rFonts w:ascii="Book Antiqua" w:eastAsia="Book Antiqua" w:hAnsi="Book Antiqua" w:cs="Book Antiqua"/>
          <w:color w:val="000000" w:themeColor="text1"/>
        </w:rPr>
        <w:t xml:space="preserve"> A, </w:t>
      </w:r>
      <w:proofErr w:type="spellStart"/>
      <w:r w:rsidRPr="007457A7">
        <w:rPr>
          <w:rFonts w:ascii="Book Antiqua" w:eastAsia="Book Antiqua" w:hAnsi="Book Antiqua" w:cs="Book Antiqua"/>
          <w:color w:val="000000" w:themeColor="text1"/>
        </w:rPr>
        <w:t>Vecchione</w:t>
      </w:r>
      <w:proofErr w:type="spellEnd"/>
      <w:r w:rsidRPr="007457A7">
        <w:rPr>
          <w:rFonts w:ascii="Book Antiqua" w:eastAsia="Book Antiqua" w:hAnsi="Book Antiqua" w:cs="Book Antiqua"/>
          <w:color w:val="000000" w:themeColor="text1"/>
        </w:rPr>
        <w:t xml:space="preserve"> G, </w:t>
      </w:r>
      <w:proofErr w:type="spellStart"/>
      <w:r w:rsidRPr="007457A7">
        <w:rPr>
          <w:rFonts w:ascii="Book Antiqua" w:eastAsia="Book Antiqua" w:hAnsi="Book Antiqua" w:cs="Book Antiqua"/>
          <w:color w:val="000000" w:themeColor="text1"/>
        </w:rPr>
        <w:t>Ragazzoni</w:t>
      </w:r>
      <w:proofErr w:type="spellEnd"/>
      <w:r w:rsidRPr="007457A7">
        <w:rPr>
          <w:rFonts w:ascii="Book Antiqua" w:eastAsia="Book Antiqua" w:hAnsi="Book Antiqua" w:cs="Book Antiqua"/>
          <w:color w:val="000000" w:themeColor="text1"/>
        </w:rPr>
        <w:t xml:space="preserve"> M, Gallo G, </w:t>
      </w:r>
      <w:proofErr w:type="spellStart"/>
      <w:r w:rsidRPr="007457A7">
        <w:rPr>
          <w:rFonts w:ascii="Book Antiqua" w:eastAsia="Book Antiqua" w:hAnsi="Book Antiqua" w:cs="Book Antiqua"/>
          <w:color w:val="000000" w:themeColor="text1"/>
        </w:rPr>
        <w:t>Borro</w:t>
      </w:r>
      <w:proofErr w:type="spellEnd"/>
      <w:r w:rsidRPr="007457A7">
        <w:rPr>
          <w:rFonts w:ascii="Book Antiqua" w:eastAsia="Book Antiqua" w:hAnsi="Book Antiqua" w:cs="Book Antiqua"/>
          <w:color w:val="000000" w:themeColor="text1"/>
        </w:rPr>
        <w:t xml:space="preserve"> P, </w:t>
      </w:r>
      <w:proofErr w:type="spellStart"/>
      <w:r w:rsidRPr="007457A7">
        <w:rPr>
          <w:rFonts w:ascii="Book Antiqua" w:eastAsia="Book Antiqua" w:hAnsi="Book Antiqua" w:cs="Book Antiqua"/>
          <w:color w:val="000000" w:themeColor="text1"/>
        </w:rPr>
        <w:t>Sumberaz</w:t>
      </w:r>
      <w:proofErr w:type="spellEnd"/>
      <w:r w:rsidRPr="007457A7">
        <w:rPr>
          <w:rFonts w:ascii="Book Antiqua" w:eastAsia="Book Antiqua" w:hAnsi="Book Antiqua" w:cs="Book Antiqua"/>
          <w:color w:val="000000" w:themeColor="text1"/>
        </w:rPr>
        <w:t xml:space="preserve"> A, </w:t>
      </w:r>
      <w:proofErr w:type="spellStart"/>
      <w:r w:rsidRPr="007457A7">
        <w:rPr>
          <w:rFonts w:ascii="Book Antiqua" w:eastAsia="Book Antiqua" w:hAnsi="Book Antiqua" w:cs="Book Antiqua"/>
          <w:color w:val="000000" w:themeColor="text1"/>
        </w:rPr>
        <w:t>Testino</w:t>
      </w:r>
      <w:proofErr w:type="spellEnd"/>
      <w:r w:rsidRPr="007457A7">
        <w:rPr>
          <w:rFonts w:ascii="Book Antiqua" w:eastAsia="Book Antiqua" w:hAnsi="Book Antiqua" w:cs="Book Antiqua"/>
          <w:color w:val="000000" w:themeColor="text1"/>
        </w:rPr>
        <w:t xml:space="preserve"> G, </w:t>
      </w:r>
      <w:proofErr w:type="spellStart"/>
      <w:r w:rsidRPr="007457A7">
        <w:rPr>
          <w:rFonts w:ascii="Book Antiqua" w:eastAsia="Book Antiqua" w:hAnsi="Book Antiqua" w:cs="Book Antiqua"/>
          <w:color w:val="000000" w:themeColor="text1"/>
        </w:rPr>
        <w:t>Vergani</w:t>
      </w:r>
      <w:proofErr w:type="spellEnd"/>
      <w:r w:rsidRPr="007457A7">
        <w:rPr>
          <w:rFonts w:ascii="Book Antiqua" w:eastAsia="Book Antiqua" w:hAnsi="Book Antiqua" w:cs="Book Antiqua"/>
          <w:color w:val="000000" w:themeColor="text1"/>
        </w:rPr>
        <w:t xml:space="preserve"> L. Altered oxidative stress/antioxidant status in blood of alcoholic subjects is associated with alcoholic liver disease. </w:t>
      </w:r>
      <w:r w:rsidRPr="007457A7">
        <w:rPr>
          <w:rFonts w:ascii="Book Antiqua" w:eastAsia="Book Antiqua" w:hAnsi="Book Antiqua" w:cs="Book Antiqua"/>
          <w:i/>
          <w:iCs/>
          <w:color w:val="000000" w:themeColor="text1"/>
        </w:rPr>
        <w:t>Drug Alcohol Depend</w:t>
      </w:r>
      <w:r w:rsidRPr="007457A7">
        <w:rPr>
          <w:rFonts w:ascii="Book Antiqua" w:eastAsia="Book Antiqua" w:hAnsi="Book Antiqua" w:cs="Book Antiqua"/>
          <w:color w:val="000000" w:themeColor="text1"/>
        </w:rPr>
        <w:t xml:space="preserve"> 2014; </w:t>
      </w:r>
      <w:r w:rsidRPr="007457A7">
        <w:rPr>
          <w:rFonts w:ascii="Book Antiqua" w:eastAsia="Book Antiqua" w:hAnsi="Book Antiqua" w:cs="Book Antiqua"/>
          <w:b/>
          <w:bCs/>
          <w:color w:val="000000" w:themeColor="text1"/>
        </w:rPr>
        <w:t>143</w:t>
      </w:r>
      <w:r w:rsidRPr="007457A7">
        <w:rPr>
          <w:rFonts w:ascii="Book Antiqua" w:eastAsia="Book Antiqua" w:hAnsi="Book Antiqua" w:cs="Book Antiqua"/>
          <w:color w:val="000000" w:themeColor="text1"/>
        </w:rPr>
        <w:t>: 112-119 [PMID: 25107314 DOI: 10.1016/j.drugalcdep.2014.07.013]</w:t>
      </w:r>
    </w:p>
    <w:p w14:paraId="6B13E41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40 </w:t>
      </w:r>
      <w:proofErr w:type="spellStart"/>
      <w:r w:rsidRPr="007457A7">
        <w:rPr>
          <w:rFonts w:ascii="Book Antiqua" w:eastAsia="Book Antiqua" w:hAnsi="Book Antiqua" w:cs="Book Antiqua"/>
          <w:b/>
          <w:bCs/>
          <w:color w:val="000000" w:themeColor="text1"/>
        </w:rPr>
        <w:t>Cederbaum</w:t>
      </w:r>
      <w:proofErr w:type="spellEnd"/>
      <w:r w:rsidRPr="007457A7">
        <w:rPr>
          <w:rFonts w:ascii="Book Antiqua" w:eastAsia="Book Antiqua" w:hAnsi="Book Antiqua" w:cs="Book Antiqua"/>
          <w:b/>
          <w:bCs/>
          <w:color w:val="000000" w:themeColor="text1"/>
        </w:rPr>
        <w:t xml:space="preserve"> AI</w:t>
      </w:r>
      <w:r w:rsidRPr="007457A7">
        <w:rPr>
          <w:rFonts w:ascii="Book Antiqua" w:eastAsia="Book Antiqua" w:hAnsi="Book Antiqua" w:cs="Book Antiqua"/>
          <w:color w:val="000000" w:themeColor="text1"/>
        </w:rPr>
        <w:t xml:space="preserve">. Cytochrome P450 2E1-dependent oxidant stress and upregulation of anti-oxidant defense in liver cells. </w:t>
      </w:r>
      <w:r w:rsidRPr="007457A7">
        <w:rPr>
          <w:rFonts w:ascii="Book Antiqua" w:eastAsia="Book Antiqua" w:hAnsi="Book Antiqua" w:cs="Book Antiqua"/>
          <w:i/>
          <w:iCs/>
          <w:color w:val="000000" w:themeColor="text1"/>
        </w:rPr>
        <w:t>J Gastroenterol Hepatol</w:t>
      </w:r>
      <w:r w:rsidRPr="007457A7">
        <w:rPr>
          <w:rFonts w:ascii="Book Antiqua" w:eastAsia="Book Antiqua" w:hAnsi="Book Antiqua" w:cs="Book Antiqua"/>
          <w:color w:val="000000" w:themeColor="text1"/>
        </w:rPr>
        <w:t xml:space="preserve"> 2006; </w:t>
      </w:r>
      <w:r w:rsidRPr="007457A7">
        <w:rPr>
          <w:rFonts w:ascii="Book Antiqua" w:eastAsia="Book Antiqua" w:hAnsi="Book Antiqua" w:cs="Book Antiqua"/>
          <w:b/>
          <w:bCs/>
          <w:color w:val="000000" w:themeColor="text1"/>
        </w:rPr>
        <w:t xml:space="preserve">21 </w:t>
      </w:r>
      <w:r w:rsidRPr="007457A7">
        <w:rPr>
          <w:rFonts w:ascii="Book Antiqua" w:eastAsia="Book Antiqua" w:hAnsi="Book Antiqua" w:cs="Book Antiqua"/>
          <w:bCs/>
          <w:color w:val="000000" w:themeColor="text1"/>
        </w:rPr>
        <w:t xml:space="preserve">Suppl </w:t>
      </w:r>
      <w:r w:rsidRPr="007457A7">
        <w:rPr>
          <w:rFonts w:ascii="Book Antiqua" w:eastAsia="Book Antiqua" w:hAnsi="Book Antiqua" w:cs="Book Antiqua"/>
          <w:b/>
          <w:bCs/>
          <w:color w:val="000000" w:themeColor="text1"/>
        </w:rPr>
        <w:t>3</w:t>
      </w:r>
      <w:r w:rsidRPr="007457A7">
        <w:rPr>
          <w:rFonts w:ascii="Book Antiqua" w:eastAsia="Book Antiqua" w:hAnsi="Book Antiqua" w:cs="Book Antiqua"/>
          <w:color w:val="000000" w:themeColor="text1"/>
        </w:rPr>
        <w:t>: S22-S25 [PMID: 16958665 DOI: 10.1111/j.1440-1746.2006.04595.x]</w:t>
      </w:r>
    </w:p>
    <w:p w14:paraId="7521D1E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41 </w:t>
      </w:r>
      <w:r w:rsidRPr="007457A7">
        <w:rPr>
          <w:rFonts w:ascii="Book Antiqua" w:eastAsia="Book Antiqua" w:hAnsi="Book Antiqua" w:cs="Book Antiqua"/>
          <w:b/>
          <w:bCs/>
          <w:color w:val="000000" w:themeColor="text1"/>
        </w:rPr>
        <w:t>Hirano T</w:t>
      </w:r>
      <w:r w:rsidRPr="007457A7">
        <w:rPr>
          <w:rFonts w:ascii="Book Antiqua" w:eastAsia="Book Antiqua" w:hAnsi="Book Antiqua" w:cs="Book Antiqua"/>
          <w:color w:val="000000" w:themeColor="text1"/>
        </w:rPr>
        <w:t xml:space="preserve">, Kaplowitz N, Tsukamoto H, </w:t>
      </w:r>
      <w:proofErr w:type="spellStart"/>
      <w:r w:rsidRPr="007457A7">
        <w:rPr>
          <w:rFonts w:ascii="Book Antiqua" w:eastAsia="Book Antiqua" w:hAnsi="Book Antiqua" w:cs="Book Antiqua"/>
          <w:color w:val="000000" w:themeColor="text1"/>
        </w:rPr>
        <w:t>Kamimura</w:t>
      </w:r>
      <w:proofErr w:type="spellEnd"/>
      <w:r w:rsidRPr="007457A7">
        <w:rPr>
          <w:rFonts w:ascii="Book Antiqua" w:eastAsia="Book Antiqua" w:hAnsi="Book Antiqua" w:cs="Book Antiqua"/>
          <w:color w:val="000000" w:themeColor="text1"/>
        </w:rPr>
        <w:t xml:space="preserve"> S, Fernandez-</w:t>
      </w:r>
      <w:proofErr w:type="spellStart"/>
      <w:r w:rsidRPr="007457A7">
        <w:rPr>
          <w:rFonts w:ascii="Book Antiqua" w:eastAsia="Book Antiqua" w:hAnsi="Book Antiqua" w:cs="Book Antiqua"/>
          <w:color w:val="000000" w:themeColor="text1"/>
        </w:rPr>
        <w:t>Checa</w:t>
      </w:r>
      <w:proofErr w:type="spellEnd"/>
      <w:r w:rsidRPr="007457A7">
        <w:rPr>
          <w:rFonts w:ascii="Book Antiqua" w:eastAsia="Book Antiqua" w:hAnsi="Book Antiqua" w:cs="Book Antiqua"/>
          <w:color w:val="000000" w:themeColor="text1"/>
        </w:rPr>
        <w:t xml:space="preserve"> JC. Hepatic mitochondrial glutathione depletion and progression of experimental alcoholic liver disease in rats. </w:t>
      </w:r>
      <w:r w:rsidRPr="007457A7">
        <w:rPr>
          <w:rFonts w:ascii="Book Antiqua" w:eastAsia="Book Antiqua" w:hAnsi="Book Antiqua" w:cs="Book Antiqua"/>
          <w:i/>
          <w:iCs/>
          <w:color w:val="000000" w:themeColor="text1"/>
        </w:rPr>
        <w:t>Hepatology</w:t>
      </w:r>
      <w:r w:rsidRPr="007457A7">
        <w:rPr>
          <w:rFonts w:ascii="Book Antiqua" w:eastAsia="Book Antiqua" w:hAnsi="Book Antiqua" w:cs="Book Antiqua"/>
          <w:color w:val="000000" w:themeColor="text1"/>
        </w:rPr>
        <w:t xml:space="preserve"> 1992; </w:t>
      </w:r>
      <w:r w:rsidRPr="007457A7">
        <w:rPr>
          <w:rFonts w:ascii="Book Antiqua" w:eastAsia="Book Antiqua" w:hAnsi="Book Antiqua" w:cs="Book Antiqua"/>
          <w:b/>
          <w:bCs/>
          <w:color w:val="000000" w:themeColor="text1"/>
        </w:rPr>
        <w:t>16</w:t>
      </w:r>
      <w:r w:rsidRPr="007457A7">
        <w:rPr>
          <w:rFonts w:ascii="Book Antiqua" w:eastAsia="Book Antiqua" w:hAnsi="Book Antiqua" w:cs="Book Antiqua"/>
          <w:color w:val="000000" w:themeColor="text1"/>
        </w:rPr>
        <w:t>: 1423-1427 [PMID: 1446896 DOI: 10.1002/hep.1840160619]</w:t>
      </w:r>
    </w:p>
    <w:p w14:paraId="2D7E1722"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42 </w:t>
      </w:r>
      <w:r w:rsidRPr="007457A7">
        <w:rPr>
          <w:rFonts w:ascii="Book Antiqua" w:eastAsia="Book Antiqua" w:hAnsi="Book Antiqua" w:cs="Book Antiqua"/>
          <w:b/>
          <w:bCs/>
          <w:color w:val="000000" w:themeColor="text1"/>
        </w:rPr>
        <w:t>Zhao CN</w:t>
      </w:r>
      <w:r w:rsidRPr="007457A7">
        <w:rPr>
          <w:rFonts w:ascii="Book Antiqua" w:eastAsia="Book Antiqua" w:hAnsi="Book Antiqua" w:cs="Book Antiqua"/>
          <w:color w:val="000000" w:themeColor="text1"/>
        </w:rPr>
        <w:t xml:space="preserve">, Tang GY, Liu Q, Xu XY, Cao SY, Gan RY, Zhang KY, Meng SL, Li HB. Five-Golden-Flowers Tea: Green Extraction and Hepatoprotective Effect against Oxidative Damage. </w:t>
      </w:r>
      <w:r w:rsidRPr="007457A7">
        <w:rPr>
          <w:rFonts w:ascii="Book Antiqua" w:eastAsia="Book Antiqua" w:hAnsi="Book Antiqua" w:cs="Book Antiqua"/>
          <w:i/>
          <w:iCs/>
          <w:color w:val="000000" w:themeColor="text1"/>
        </w:rPr>
        <w:t>Molecules</w:t>
      </w:r>
      <w:r w:rsidRPr="007457A7">
        <w:rPr>
          <w:rFonts w:ascii="Book Antiqua" w:eastAsia="Book Antiqua" w:hAnsi="Book Antiqua" w:cs="Book Antiqua"/>
          <w:color w:val="000000" w:themeColor="text1"/>
        </w:rPr>
        <w:t xml:space="preserve"> 2018; </w:t>
      </w:r>
      <w:r w:rsidRPr="007457A7">
        <w:rPr>
          <w:rFonts w:ascii="Book Antiqua" w:eastAsia="Book Antiqua" w:hAnsi="Book Antiqua" w:cs="Book Antiqua"/>
          <w:b/>
          <w:bCs/>
          <w:color w:val="000000" w:themeColor="text1"/>
        </w:rPr>
        <w:t>23</w:t>
      </w:r>
      <w:r w:rsidRPr="007457A7">
        <w:rPr>
          <w:rFonts w:ascii="Book Antiqua" w:eastAsia="Book Antiqua" w:hAnsi="Book Antiqua" w:cs="Book Antiqua"/>
          <w:color w:val="000000" w:themeColor="text1"/>
        </w:rPr>
        <w:t>: [PMID: 30200362 DOI: 10.3390/molecules23092216]</w:t>
      </w:r>
    </w:p>
    <w:p w14:paraId="594A3E34"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43 </w:t>
      </w:r>
      <w:r w:rsidRPr="007457A7">
        <w:rPr>
          <w:rFonts w:ascii="Book Antiqua" w:eastAsia="Book Antiqua" w:hAnsi="Book Antiqua" w:cs="Book Antiqua"/>
          <w:b/>
          <w:bCs/>
          <w:color w:val="000000" w:themeColor="text1"/>
        </w:rPr>
        <w:t>Huang D</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Ou</w:t>
      </w:r>
      <w:proofErr w:type="spellEnd"/>
      <w:r w:rsidRPr="007457A7">
        <w:rPr>
          <w:rFonts w:ascii="Book Antiqua" w:eastAsia="Book Antiqua" w:hAnsi="Book Antiqua" w:cs="Book Antiqua"/>
          <w:color w:val="000000" w:themeColor="text1"/>
        </w:rPr>
        <w:t xml:space="preserve"> B, Prior RL. The chemistry behind antioxidant capacity assays. </w:t>
      </w:r>
      <w:r w:rsidRPr="007457A7">
        <w:rPr>
          <w:rFonts w:ascii="Book Antiqua" w:eastAsia="Book Antiqua" w:hAnsi="Book Antiqua" w:cs="Book Antiqua"/>
          <w:i/>
          <w:iCs/>
          <w:color w:val="000000" w:themeColor="text1"/>
        </w:rPr>
        <w:t>J Agric Food Chem</w:t>
      </w:r>
      <w:r w:rsidRPr="007457A7">
        <w:rPr>
          <w:rFonts w:ascii="Book Antiqua" w:eastAsia="Book Antiqua" w:hAnsi="Book Antiqua" w:cs="Book Antiqua"/>
          <w:color w:val="000000" w:themeColor="text1"/>
        </w:rPr>
        <w:t xml:space="preserve"> 2005; </w:t>
      </w:r>
      <w:r w:rsidRPr="007457A7">
        <w:rPr>
          <w:rFonts w:ascii="Book Antiqua" w:eastAsia="Book Antiqua" w:hAnsi="Book Antiqua" w:cs="Book Antiqua"/>
          <w:b/>
          <w:bCs/>
          <w:color w:val="000000" w:themeColor="text1"/>
        </w:rPr>
        <w:t>53</w:t>
      </w:r>
      <w:r w:rsidRPr="007457A7">
        <w:rPr>
          <w:rFonts w:ascii="Book Antiqua" w:eastAsia="Book Antiqua" w:hAnsi="Book Antiqua" w:cs="Book Antiqua"/>
          <w:color w:val="000000" w:themeColor="text1"/>
        </w:rPr>
        <w:t>: 1841-1856 [PMID: 15769103 DOI: 10.1021/jf030723c]</w:t>
      </w:r>
    </w:p>
    <w:p w14:paraId="10413C5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44 </w:t>
      </w:r>
      <w:proofErr w:type="spellStart"/>
      <w:r w:rsidRPr="007457A7">
        <w:rPr>
          <w:rFonts w:ascii="Book Antiqua" w:eastAsia="Book Antiqua" w:hAnsi="Book Antiqua" w:cs="Book Antiqua"/>
          <w:b/>
          <w:bCs/>
          <w:color w:val="000000" w:themeColor="text1"/>
        </w:rPr>
        <w:t>Alam</w:t>
      </w:r>
      <w:proofErr w:type="spellEnd"/>
      <w:r w:rsidRPr="007457A7">
        <w:rPr>
          <w:rFonts w:ascii="Book Antiqua" w:eastAsia="Book Antiqua" w:hAnsi="Book Antiqua" w:cs="Book Antiqua"/>
          <w:b/>
          <w:bCs/>
          <w:color w:val="000000" w:themeColor="text1"/>
        </w:rPr>
        <w:t xml:space="preserve"> MN</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Bristi</w:t>
      </w:r>
      <w:proofErr w:type="spellEnd"/>
      <w:r w:rsidRPr="007457A7">
        <w:rPr>
          <w:rFonts w:ascii="Book Antiqua" w:eastAsia="Book Antiqua" w:hAnsi="Book Antiqua" w:cs="Book Antiqua"/>
          <w:color w:val="000000" w:themeColor="text1"/>
        </w:rPr>
        <w:t xml:space="preserve"> NJ, </w:t>
      </w:r>
      <w:proofErr w:type="spellStart"/>
      <w:r w:rsidRPr="007457A7">
        <w:rPr>
          <w:rFonts w:ascii="Book Antiqua" w:eastAsia="Book Antiqua" w:hAnsi="Book Antiqua" w:cs="Book Antiqua"/>
          <w:color w:val="000000" w:themeColor="text1"/>
        </w:rPr>
        <w:t>Rafiquzzaman</w:t>
      </w:r>
      <w:proofErr w:type="spellEnd"/>
      <w:r w:rsidRPr="007457A7">
        <w:rPr>
          <w:rFonts w:ascii="Book Antiqua" w:eastAsia="Book Antiqua" w:hAnsi="Book Antiqua" w:cs="Book Antiqua"/>
          <w:color w:val="000000" w:themeColor="text1"/>
        </w:rPr>
        <w:t xml:space="preserve"> M. Review on </w:t>
      </w:r>
      <w:r w:rsidRPr="007457A7">
        <w:rPr>
          <w:rFonts w:ascii="Book Antiqua" w:eastAsia="Book Antiqua" w:hAnsi="Book Antiqua" w:cs="Book Antiqua"/>
          <w:i/>
          <w:iCs/>
          <w:color w:val="000000" w:themeColor="text1"/>
        </w:rPr>
        <w:t>in vivo</w:t>
      </w:r>
      <w:r w:rsidRPr="007457A7">
        <w:rPr>
          <w:rFonts w:ascii="Book Antiqua" w:eastAsia="Book Antiqua" w:hAnsi="Book Antiqua" w:cs="Book Antiqua"/>
          <w:color w:val="000000" w:themeColor="text1"/>
        </w:rPr>
        <w:t xml:space="preserve"> and </w:t>
      </w:r>
      <w:r w:rsidRPr="007457A7">
        <w:rPr>
          <w:rFonts w:ascii="Book Antiqua" w:eastAsia="Book Antiqua" w:hAnsi="Book Antiqua" w:cs="Book Antiqua"/>
          <w:i/>
          <w:iCs/>
          <w:color w:val="000000" w:themeColor="text1"/>
        </w:rPr>
        <w:t>in vitro</w:t>
      </w:r>
      <w:r w:rsidRPr="007457A7">
        <w:rPr>
          <w:rFonts w:ascii="Book Antiqua" w:eastAsia="Book Antiqua" w:hAnsi="Book Antiqua" w:cs="Book Antiqua"/>
          <w:color w:val="000000" w:themeColor="text1"/>
        </w:rPr>
        <w:t xml:space="preserve"> methods evaluation of antioxidant activity. </w:t>
      </w:r>
      <w:r w:rsidRPr="007457A7">
        <w:rPr>
          <w:rFonts w:ascii="Book Antiqua" w:eastAsia="Book Antiqua" w:hAnsi="Book Antiqua" w:cs="Book Antiqua"/>
          <w:i/>
          <w:iCs/>
          <w:color w:val="000000" w:themeColor="text1"/>
        </w:rPr>
        <w:t>Saudi Pharm J</w:t>
      </w:r>
      <w:r w:rsidRPr="007457A7">
        <w:rPr>
          <w:rFonts w:ascii="Book Antiqua" w:eastAsia="Book Antiqua" w:hAnsi="Book Antiqua" w:cs="Book Antiqua"/>
          <w:color w:val="000000" w:themeColor="text1"/>
        </w:rPr>
        <w:t xml:space="preserve"> 2013; </w:t>
      </w:r>
      <w:r w:rsidRPr="007457A7">
        <w:rPr>
          <w:rFonts w:ascii="Book Antiqua" w:eastAsia="Book Antiqua" w:hAnsi="Book Antiqua" w:cs="Book Antiqua"/>
          <w:b/>
          <w:bCs/>
          <w:color w:val="000000" w:themeColor="text1"/>
        </w:rPr>
        <w:t>21</w:t>
      </w:r>
      <w:r w:rsidRPr="007457A7">
        <w:rPr>
          <w:rFonts w:ascii="Book Antiqua" w:eastAsia="Book Antiqua" w:hAnsi="Book Antiqua" w:cs="Book Antiqua"/>
          <w:color w:val="000000" w:themeColor="text1"/>
        </w:rPr>
        <w:t>: 143-152 [PMID: 24936134 DOI: 10.1016/j.jsps.2012.05.002]</w:t>
      </w:r>
    </w:p>
    <w:p w14:paraId="31B49B3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45 </w:t>
      </w:r>
      <w:r w:rsidRPr="007457A7">
        <w:rPr>
          <w:rFonts w:ascii="Book Antiqua" w:eastAsia="Book Antiqua" w:hAnsi="Book Antiqua" w:cs="Book Antiqua"/>
          <w:b/>
          <w:bCs/>
          <w:color w:val="000000" w:themeColor="text1"/>
        </w:rPr>
        <w:t>Wang H</w:t>
      </w:r>
      <w:r w:rsidRPr="007457A7">
        <w:rPr>
          <w:rFonts w:ascii="Book Antiqua" w:eastAsia="Book Antiqua" w:hAnsi="Book Antiqua" w:cs="Book Antiqua"/>
          <w:color w:val="000000" w:themeColor="text1"/>
        </w:rPr>
        <w:t xml:space="preserve">, Liu YM, Qi ZM, Wang SY, Liu SX, Li X, Wang HJ, Xia XC. An overview on natural polysaccharides with antioxidant properties. </w:t>
      </w:r>
      <w:proofErr w:type="spellStart"/>
      <w:r w:rsidRPr="007457A7">
        <w:rPr>
          <w:rFonts w:ascii="Book Antiqua" w:eastAsia="Book Antiqua" w:hAnsi="Book Antiqua" w:cs="Book Antiqua"/>
          <w:i/>
          <w:iCs/>
          <w:color w:val="000000" w:themeColor="text1"/>
        </w:rPr>
        <w:t>Curr</w:t>
      </w:r>
      <w:proofErr w:type="spellEnd"/>
      <w:r w:rsidRPr="007457A7">
        <w:rPr>
          <w:rFonts w:ascii="Book Antiqua" w:eastAsia="Book Antiqua" w:hAnsi="Book Antiqua" w:cs="Book Antiqua"/>
          <w:i/>
          <w:iCs/>
          <w:color w:val="000000" w:themeColor="text1"/>
        </w:rPr>
        <w:t xml:space="preserve"> Med </w:t>
      </w:r>
      <w:proofErr w:type="spellStart"/>
      <w:r w:rsidRPr="007457A7">
        <w:rPr>
          <w:rFonts w:ascii="Book Antiqua" w:eastAsia="Book Antiqua" w:hAnsi="Book Antiqua" w:cs="Book Antiqua"/>
          <w:i/>
          <w:iCs/>
          <w:color w:val="000000" w:themeColor="text1"/>
        </w:rPr>
        <w:t>Chem</w:t>
      </w:r>
      <w:proofErr w:type="spellEnd"/>
      <w:r w:rsidRPr="007457A7">
        <w:rPr>
          <w:rFonts w:ascii="Book Antiqua" w:eastAsia="Book Antiqua" w:hAnsi="Book Antiqua" w:cs="Book Antiqua"/>
          <w:color w:val="000000" w:themeColor="text1"/>
        </w:rPr>
        <w:t xml:space="preserve"> 2013; </w:t>
      </w:r>
      <w:r w:rsidRPr="007457A7">
        <w:rPr>
          <w:rFonts w:ascii="Book Antiqua" w:eastAsia="Book Antiqua" w:hAnsi="Book Antiqua" w:cs="Book Antiqua"/>
          <w:b/>
          <w:bCs/>
          <w:color w:val="000000" w:themeColor="text1"/>
        </w:rPr>
        <w:t>20</w:t>
      </w:r>
      <w:r w:rsidRPr="007457A7">
        <w:rPr>
          <w:rFonts w:ascii="Book Antiqua" w:eastAsia="Book Antiqua" w:hAnsi="Book Antiqua" w:cs="Book Antiqua"/>
          <w:color w:val="000000" w:themeColor="text1"/>
        </w:rPr>
        <w:t>: 2899-2913 [PMID: 23627941 DOI: 10.2174/0929867311320230006]</w:t>
      </w:r>
    </w:p>
    <w:p w14:paraId="78B35D00"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46 </w:t>
      </w:r>
      <w:r w:rsidRPr="007457A7">
        <w:rPr>
          <w:rFonts w:ascii="Book Antiqua" w:eastAsia="Book Antiqua" w:hAnsi="Book Antiqua" w:cs="Book Antiqua"/>
          <w:b/>
          <w:color w:val="000000" w:themeColor="text1"/>
        </w:rPr>
        <w:t xml:space="preserve">Chinese </w:t>
      </w:r>
      <w:proofErr w:type="spellStart"/>
      <w:r w:rsidRPr="007457A7">
        <w:rPr>
          <w:rFonts w:ascii="Book Antiqua" w:eastAsia="Book Antiqua" w:hAnsi="Book Antiqua" w:cs="Book Antiqua"/>
          <w:b/>
          <w:color w:val="000000" w:themeColor="text1"/>
        </w:rPr>
        <w:t>Pharmacopoecia</w:t>
      </w:r>
      <w:proofErr w:type="spellEnd"/>
      <w:r w:rsidRPr="007457A7">
        <w:rPr>
          <w:rFonts w:ascii="Book Antiqua" w:eastAsia="Book Antiqua" w:hAnsi="Book Antiqua" w:cs="Book Antiqua"/>
          <w:b/>
          <w:color w:val="000000" w:themeColor="text1"/>
        </w:rPr>
        <w:t xml:space="preserve"> Commission</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olor w:val="000000" w:themeColor="text1"/>
        </w:rPr>
        <w:t>Sanguisorbae</w:t>
      </w:r>
      <w:proofErr w:type="spellEnd"/>
      <w:r w:rsidRPr="007457A7">
        <w:rPr>
          <w:rFonts w:ascii="Book Antiqua" w:eastAsia="Book Antiqua" w:hAnsi="Book Antiqua" w:cs="Book Antiqua"/>
          <w:color w:val="000000" w:themeColor="text1"/>
        </w:rPr>
        <w:t xml:space="preserve"> Radix. </w:t>
      </w:r>
      <w:proofErr w:type="spellStart"/>
      <w:r w:rsidRPr="007457A7">
        <w:rPr>
          <w:rFonts w:ascii="Book Antiqua" w:eastAsia="Book Antiqua" w:hAnsi="Book Antiqua" w:cs="Book Antiqua"/>
          <w:i/>
          <w:color w:val="000000" w:themeColor="text1"/>
        </w:rPr>
        <w:t>Zhongguo</w:t>
      </w:r>
      <w:proofErr w:type="spellEnd"/>
      <w:r w:rsidRPr="007457A7">
        <w:rPr>
          <w:rFonts w:ascii="Book Antiqua" w:eastAsia="Book Antiqua" w:hAnsi="Book Antiqua" w:cs="Book Antiqua"/>
          <w:i/>
          <w:color w:val="000000" w:themeColor="text1"/>
        </w:rPr>
        <w:t xml:space="preserve"> </w:t>
      </w:r>
      <w:proofErr w:type="spellStart"/>
      <w:r w:rsidRPr="007457A7">
        <w:rPr>
          <w:rFonts w:ascii="Book Antiqua" w:eastAsia="Book Antiqua" w:hAnsi="Book Antiqua" w:cs="Book Antiqua"/>
          <w:i/>
          <w:color w:val="000000" w:themeColor="text1"/>
        </w:rPr>
        <w:t>Yaodian</w:t>
      </w:r>
      <w:proofErr w:type="spellEnd"/>
      <w:r w:rsidRPr="007457A7">
        <w:rPr>
          <w:rFonts w:ascii="Book Antiqua" w:eastAsia="Book Antiqua" w:hAnsi="Book Antiqua" w:cs="Book Antiqua"/>
          <w:i/>
          <w:color w:val="000000" w:themeColor="text1"/>
        </w:rPr>
        <w:t xml:space="preserve"> </w:t>
      </w:r>
      <w:r w:rsidRPr="007457A7">
        <w:rPr>
          <w:rFonts w:ascii="Book Antiqua" w:eastAsia="Book Antiqua" w:hAnsi="Book Antiqua" w:cs="Book Antiqua"/>
          <w:color w:val="000000" w:themeColor="text1"/>
        </w:rPr>
        <w:t>2015: 126-127</w:t>
      </w:r>
    </w:p>
    <w:p w14:paraId="1403C8E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lastRenderedPageBreak/>
        <w:t xml:space="preserve">47 </w:t>
      </w:r>
      <w:r w:rsidRPr="007457A7">
        <w:rPr>
          <w:rFonts w:ascii="Book Antiqua" w:eastAsia="Book Antiqua" w:hAnsi="Book Antiqua" w:cs="Book Antiqua"/>
          <w:b/>
          <w:bCs/>
          <w:color w:val="000000" w:themeColor="text1"/>
        </w:rPr>
        <w:t>Wang J</w:t>
      </w:r>
      <w:r w:rsidRPr="007457A7">
        <w:rPr>
          <w:rFonts w:ascii="Book Antiqua" w:eastAsia="Book Antiqua" w:hAnsi="Book Antiqua" w:cs="Book Antiqua"/>
          <w:color w:val="000000" w:themeColor="text1"/>
        </w:rPr>
        <w:t xml:space="preserve">, Tang L, White J, Fang J. Inhibitory effect of gallic acid on CCl4-mediated liver fibrosis in mice. </w:t>
      </w:r>
      <w:r w:rsidRPr="007457A7">
        <w:rPr>
          <w:rFonts w:ascii="Book Antiqua" w:eastAsia="Book Antiqua" w:hAnsi="Book Antiqua" w:cs="Book Antiqua"/>
          <w:i/>
          <w:iCs/>
          <w:color w:val="000000" w:themeColor="text1"/>
        </w:rPr>
        <w:t xml:space="preserve">Cell </w:t>
      </w:r>
      <w:proofErr w:type="spellStart"/>
      <w:r w:rsidRPr="007457A7">
        <w:rPr>
          <w:rFonts w:ascii="Book Antiqua" w:eastAsia="Book Antiqua" w:hAnsi="Book Antiqua" w:cs="Book Antiqua"/>
          <w:i/>
          <w:iCs/>
          <w:color w:val="000000" w:themeColor="text1"/>
        </w:rPr>
        <w:t>Biochem</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Biophys</w:t>
      </w:r>
      <w:proofErr w:type="spellEnd"/>
      <w:r w:rsidRPr="007457A7">
        <w:rPr>
          <w:rFonts w:ascii="Book Antiqua" w:eastAsia="Book Antiqua" w:hAnsi="Book Antiqua" w:cs="Book Antiqua"/>
          <w:color w:val="000000" w:themeColor="text1"/>
        </w:rPr>
        <w:t xml:space="preserve"> 2014; </w:t>
      </w:r>
      <w:r w:rsidRPr="007457A7">
        <w:rPr>
          <w:rFonts w:ascii="Book Antiqua" w:eastAsia="Book Antiqua" w:hAnsi="Book Antiqua" w:cs="Book Antiqua"/>
          <w:b/>
          <w:bCs/>
          <w:color w:val="000000" w:themeColor="text1"/>
        </w:rPr>
        <w:t>69</w:t>
      </w:r>
      <w:r w:rsidRPr="007457A7">
        <w:rPr>
          <w:rFonts w:ascii="Book Antiqua" w:eastAsia="Book Antiqua" w:hAnsi="Book Antiqua" w:cs="Book Antiqua"/>
          <w:color w:val="000000" w:themeColor="text1"/>
        </w:rPr>
        <w:t>: 21-26 [PMID: 24096707 DOI: 10.1007/s12013-013-9761-y]</w:t>
      </w:r>
    </w:p>
    <w:p w14:paraId="703F222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48 </w:t>
      </w:r>
      <w:r w:rsidRPr="007457A7">
        <w:rPr>
          <w:rFonts w:ascii="Book Antiqua" w:eastAsia="Book Antiqua" w:hAnsi="Book Antiqua" w:cs="Book Antiqua"/>
          <w:b/>
          <w:bCs/>
          <w:color w:val="000000" w:themeColor="text1"/>
        </w:rPr>
        <w:t>Quan M</w:t>
      </w:r>
      <w:r w:rsidRPr="007457A7">
        <w:rPr>
          <w:rFonts w:ascii="Book Antiqua" w:eastAsia="Book Antiqua" w:hAnsi="Book Antiqua" w:cs="Book Antiqua"/>
          <w:color w:val="000000" w:themeColor="text1"/>
        </w:rPr>
        <w:t xml:space="preserve">, Li Q, Zhao P, Tian C. Chemical composition and hepatoprotective effect of free phenolic extract from barley during malting process. </w:t>
      </w:r>
      <w:r w:rsidRPr="007457A7">
        <w:rPr>
          <w:rFonts w:ascii="Book Antiqua" w:eastAsia="Book Antiqua" w:hAnsi="Book Antiqua" w:cs="Book Antiqua"/>
          <w:i/>
          <w:iCs/>
          <w:color w:val="000000" w:themeColor="text1"/>
        </w:rPr>
        <w:t>Sci Rep</w:t>
      </w:r>
      <w:r w:rsidRPr="007457A7">
        <w:rPr>
          <w:rFonts w:ascii="Book Antiqua" w:eastAsia="Book Antiqua" w:hAnsi="Book Antiqua" w:cs="Book Antiqua"/>
          <w:color w:val="000000" w:themeColor="text1"/>
        </w:rPr>
        <w:t xml:space="preserve"> 2018; </w:t>
      </w:r>
      <w:r w:rsidRPr="007457A7">
        <w:rPr>
          <w:rFonts w:ascii="Book Antiqua" w:eastAsia="Book Antiqua" w:hAnsi="Book Antiqua" w:cs="Book Antiqua"/>
          <w:b/>
          <w:bCs/>
          <w:color w:val="000000" w:themeColor="text1"/>
        </w:rPr>
        <w:t>8</w:t>
      </w:r>
      <w:r w:rsidRPr="007457A7">
        <w:rPr>
          <w:rFonts w:ascii="Book Antiqua" w:eastAsia="Book Antiqua" w:hAnsi="Book Antiqua" w:cs="Book Antiqua"/>
          <w:color w:val="000000" w:themeColor="text1"/>
        </w:rPr>
        <w:t>: 4460 [PMID: 29535394 DOI: 10.1038/s41598-018-22808-6]</w:t>
      </w:r>
    </w:p>
    <w:p w14:paraId="410E230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49 </w:t>
      </w:r>
      <w:r w:rsidRPr="007457A7">
        <w:rPr>
          <w:rFonts w:ascii="Book Antiqua" w:eastAsia="Book Antiqua" w:hAnsi="Book Antiqua" w:cs="Book Antiqua"/>
          <w:b/>
          <w:bCs/>
          <w:color w:val="000000" w:themeColor="text1"/>
        </w:rPr>
        <w:t>Liu J</w:t>
      </w:r>
      <w:r w:rsidRPr="007457A7">
        <w:rPr>
          <w:rFonts w:ascii="Book Antiqua" w:eastAsia="Book Antiqua" w:hAnsi="Book Antiqua" w:cs="Book Antiqua"/>
          <w:color w:val="000000" w:themeColor="text1"/>
        </w:rPr>
        <w:t xml:space="preserve">, Lu JF, Wen XY, </w:t>
      </w:r>
      <w:proofErr w:type="spellStart"/>
      <w:r w:rsidRPr="007457A7">
        <w:rPr>
          <w:rFonts w:ascii="Book Antiqua" w:eastAsia="Book Antiqua" w:hAnsi="Book Antiqua" w:cs="Book Antiqua"/>
          <w:color w:val="000000" w:themeColor="text1"/>
        </w:rPr>
        <w:t>Kan</w:t>
      </w:r>
      <w:proofErr w:type="spellEnd"/>
      <w:r w:rsidRPr="007457A7">
        <w:rPr>
          <w:rFonts w:ascii="Book Antiqua" w:eastAsia="Book Antiqua" w:hAnsi="Book Antiqua" w:cs="Book Antiqua"/>
          <w:color w:val="000000" w:themeColor="text1"/>
        </w:rPr>
        <w:t xml:space="preserve"> J, </w:t>
      </w:r>
      <w:proofErr w:type="spellStart"/>
      <w:r w:rsidRPr="007457A7">
        <w:rPr>
          <w:rFonts w:ascii="Book Antiqua" w:eastAsia="Book Antiqua" w:hAnsi="Book Antiqua" w:cs="Book Antiqua"/>
          <w:color w:val="000000" w:themeColor="text1"/>
        </w:rPr>
        <w:t>Jin</w:t>
      </w:r>
      <w:proofErr w:type="spellEnd"/>
      <w:r w:rsidRPr="007457A7">
        <w:rPr>
          <w:rFonts w:ascii="Book Antiqua" w:eastAsia="Book Antiqua" w:hAnsi="Book Antiqua" w:cs="Book Antiqua"/>
          <w:color w:val="000000" w:themeColor="text1"/>
        </w:rPr>
        <w:t xml:space="preserve"> CH. Antioxidant and protective effect of inulin and catechin grafted inulin against CCl4-induced liver injury. </w:t>
      </w:r>
      <w:proofErr w:type="spellStart"/>
      <w:r w:rsidRPr="007457A7">
        <w:rPr>
          <w:rFonts w:ascii="Book Antiqua" w:eastAsia="Book Antiqua" w:hAnsi="Book Antiqua" w:cs="Book Antiqua"/>
          <w:i/>
          <w:iCs/>
          <w:color w:val="000000" w:themeColor="text1"/>
        </w:rPr>
        <w:t>Int</w:t>
      </w:r>
      <w:proofErr w:type="spellEnd"/>
      <w:r w:rsidRPr="007457A7">
        <w:rPr>
          <w:rFonts w:ascii="Book Antiqua" w:eastAsia="Book Antiqua" w:hAnsi="Book Antiqua" w:cs="Book Antiqua"/>
          <w:i/>
          <w:iCs/>
          <w:color w:val="000000" w:themeColor="text1"/>
        </w:rPr>
        <w:t xml:space="preserve"> J </w:t>
      </w:r>
      <w:proofErr w:type="spellStart"/>
      <w:r w:rsidRPr="007457A7">
        <w:rPr>
          <w:rFonts w:ascii="Book Antiqua" w:eastAsia="Book Antiqua" w:hAnsi="Book Antiqua" w:cs="Book Antiqua"/>
          <w:i/>
          <w:iCs/>
          <w:color w:val="000000" w:themeColor="text1"/>
        </w:rPr>
        <w:t>Biol</w:t>
      </w:r>
      <w:proofErr w:type="spellEnd"/>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Macromol</w:t>
      </w:r>
      <w:proofErr w:type="spellEnd"/>
      <w:r w:rsidRPr="007457A7">
        <w:rPr>
          <w:rFonts w:ascii="Book Antiqua" w:eastAsia="Book Antiqua" w:hAnsi="Book Antiqua" w:cs="Book Antiqua"/>
          <w:color w:val="000000" w:themeColor="text1"/>
        </w:rPr>
        <w:t xml:space="preserve"> 2015; </w:t>
      </w:r>
      <w:r w:rsidRPr="007457A7">
        <w:rPr>
          <w:rFonts w:ascii="Book Antiqua" w:eastAsia="Book Antiqua" w:hAnsi="Book Antiqua" w:cs="Book Antiqua"/>
          <w:b/>
          <w:bCs/>
          <w:color w:val="000000" w:themeColor="text1"/>
        </w:rPr>
        <w:t>72</w:t>
      </w:r>
      <w:r w:rsidRPr="007457A7">
        <w:rPr>
          <w:rFonts w:ascii="Book Antiqua" w:eastAsia="Book Antiqua" w:hAnsi="Book Antiqua" w:cs="Book Antiqua"/>
          <w:color w:val="000000" w:themeColor="text1"/>
        </w:rPr>
        <w:t>: 1479-1484 [PMID: 25316429 DOI: 10.1016/j.ijbiomac.2014.09.066]</w:t>
      </w:r>
    </w:p>
    <w:p w14:paraId="5661F2D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 xml:space="preserve">50 </w:t>
      </w:r>
      <w:proofErr w:type="spellStart"/>
      <w:r w:rsidRPr="007457A7">
        <w:rPr>
          <w:rFonts w:ascii="Book Antiqua" w:eastAsia="Book Antiqua" w:hAnsi="Book Antiqua" w:cs="Book Antiqua"/>
          <w:b/>
          <w:bCs/>
          <w:color w:val="000000" w:themeColor="text1"/>
        </w:rPr>
        <w:t>Wildi</w:t>
      </w:r>
      <w:proofErr w:type="spellEnd"/>
      <w:r w:rsidRPr="007457A7">
        <w:rPr>
          <w:rFonts w:ascii="Book Antiqua" w:eastAsia="Book Antiqua" w:hAnsi="Book Antiqua" w:cs="Book Antiqua"/>
          <w:b/>
          <w:bCs/>
          <w:color w:val="000000" w:themeColor="text1"/>
        </w:rPr>
        <w:t xml:space="preserve"> B,</w:t>
      </w:r>
      <w:r w:rsidRPr="007457A7">
        <w:rPr>
          <w:rFonts w:ascii="Book Antiqua" w:eastAsia="Book Antiqua" w:hAnsi="Book Antiqua" w:cs="Book Antiqua"/>
          <w:color w:val="000000" w:themeColor="text1"/>
        </w:rPr>
        <w:t xml:space="preserve"> Lutz C. Antioxidant composition of selected high alpine plant species from different altitudes. </w:t>
      </w:r>
      <w:r w:rsidRPr="007457A7">
        <w:rPr>
          <w:rFonts w:ascii="Book Antiqua" w:eastAsia="Book Antiqua" w:hAnsi="Book Antiqua" w:cs="Book Antiqua"/>
          <w:i/>
          <w:color w:val="000000" w:themeColor="text1"/>
        </w:rPr>
        <w:t>Plant Cell Environ</w:t>
      </w:r>
      <w:r w:rsidRPr="007457A7">
        <w:rPr>
          <w:rFonts w:ascii="Book Antiqua" w:eastAsia="Book Antiqua" w:hAnsi="Book Antiqua" w:cs="Book Antiqua"/>
          <w:color w:val="000000" w:themeColor="text1"/>
        </w:rPr>
        <w:t xml:space="preserve"> 1996; </w:t>
      </w:r>
      <w:r w:rsidRPr="007457A7">
        <w:rPr>
          <w:rFonts w:ascii="Book Antiqua" w:eastAsia="Book Antiqua" w:hAnsi="Book Antiqua" w:cs="Book Antiqua"/>
          <w:b/>
          <w:color w:val="000000" w:themeColor="text1"/>
        </w:rPr>
        <w:t>19</w:t>
      </w:r>
      <w:r w:rsidRPr="007457A7">
        <w:rPr>
          <w:rFonts w:ascii="Book Antiqua" w:eastAsia="Book Antiqua" w:hAnsi="Book Antiqua" w:cs="Book Antiqua"/>
          <w:color w:val="000000" w:themeColor="text1"/>
        </w:rPr>
        <w:t>: 138-146 [DOI: 10.1111/j.1365-3040.1996.tb00235.x]</w:t>
      </w:r>
    </w:p>
    <w:p w14:paraId="06AE309F" w14:textId="77777777" w:rsidR="00A77B3E" w:rsidRPr="007457A7" w:rsidRDefault="00A77B3E" w:rsidP="002079EE">
      <w:pPr>
        <w:spacing w:line="360" w:lineRule="auto"/>
        <w:jc w:val="both"/>
        <w:rPr>
          <w:rFonts w:ascii="Book Antiqua" w:hAnsi="Book Antiqua"/>
          <w:color w:val="000000" w:themeColor="text1"/>
        </w:rPr>
        <w:sectPr w:rsidR="00A77B3E" w:rsidRPr="007457A7" w:rsidSect="002079EE">
          <w:type w:val="continuous"/>
          <w:pgSz w:w="12240" w:h="15840"/>
          <w:pgMar w:top="1440" w:right="1440" w:bottom="1440" w:left="1440" w:header="720" w:footer="720" w:gutter="0"/>
          <w:cols w:space="720"/>
          <w:docGrid w:linePitch="360"/>
        </w:sectPr>
      </w:pPr>
    </w:p>
    <w:p w14:paraId="727A51B1" w14:textId="77777777" w:rsidR="004B1675" w:rsidRPr="007457A7" w:rsidRDefault="004B1675">
      <w:pPr>
        <w:rPr>
          <w:rFonts w:ascii="Book Antiqua" w:eastAsia="Book Antiqua" w:hAnsi="Book Antiqua" w:cs="Book Antiqua"/>
          <w:b/>
          <w:color w:val="000000" w:themeColor="text1"/>
        </w:rPr>
      </w:pPr>
      <w:r w:rsidRPr="007457A7">
        <w:rPr>
          <w:rFonts w:ascii="Book Antiqua" w:eastAsia="Book Antiqua" w:hAnsi="Book Antiqua" w:cs="Book Antiqua"/>
          <w:b/>
          <w:color w:val="000000" w:themeColor="text1"/>
        </w:rPr>
        <w:lastRenderedPageBreak/>
        <w:br w:type="page"/>
      </w:r>
    </w:p>
    <w:p w14:paraId="638C09AB" w14:textId="296A6A3C"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lastRenderedPageBreak/>
        <w:t>Fo</w:t>
      </w:r>
      <w:bookmarkStart w:id="0" w:name="_GoBack"/>
      <w:bookmarkEnd w:id="0"/>
      <w:r w:rsidRPr="007457A7">
        <w:rPr>
          <w:rFonts w:ascii="Book Antiqua" w:eastAsia="Book Antiqua" w:hAnsi="Book Antiqua" w:cs="Book Antiqua"/>
          <w:b/>
          <w:color w:val="000000" w:themeColor="text1"/>
        </w:rPr>
        <w:t>otnotes</w:t>
      </w:r>
    </w:p>
    <w:p w14:paraId="6FACC9AB"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Institutional animal care and use committee statement: </w:t>
      </w:r>
      <w:r w:rsidRPr="007457A7">
        <w:rPr>
          <w:rFonts w:ascii="Book Antiqua" w:eastAsia="Book Antiqua" w:hAnsi="Book Antiqua" w:cs="Book Antiqua"/>
          <w:color w:val="000000" w:themeColor="text1"/>
        </w:rPr>
        <w:t xml:space="preserve">All experimental procedures were performed based on the approval of Animal Ethics Committee of School of Public Health, Sun </w:t>
      </w:r>
      <w:proofErr w:type="spellStart"/>
      <w:r w:rsidRPr="007457A7">
        <w:rPr>
          <w:rFonts w:ascii="Book Antiqua" w:eastAsia="Book Antiqua" w:hAnsi="Book Antiqua" w:cs="Book Antiqua"/>
          <w:color w:val="000000" w:themeColor="text1"/>
        </w:rPr>
        <w:t>Yat</w:t>
      </w:r>
      <w:proofErr w:type="spellEnd"/>
      <w:r w:rsidRPr="007457A7">
        <w:rPr>
          <w:rFonts w:ascii="Book Antiqua" w:eastAsia="Book Antiqua" w:hAnsi="Book Antiqua" w:cs="Book Antiqua"/>
          <w:color w:val="000000" w:themeColor="text1"/>
        </w:rPr>
        <w:t>-Sen University (No. 2017-011).</w:t>
      </w:r>
    </w:p>
    <w:p w14:paraId="52C1A76C" w14:textId="77777777" w:rsidR="00A77B3E" w:rsidRPr="007457A7" w:rsidRDefault="00A77B3E" w:rsidP="002079EE">
      <w:pPr>
        <w:spacing w:line="360" w:lineRule="auto"/>
        <w:jc w:val="both"/>
        <w:rPr>
          <w:rFonts w:ascii="Book Antiqua" w:hAnsi="Book Antiqua"/>
          <w:color w:val="000000" w:themeColor="text1"/>
        </w:rPr>
      </w:pPr>
    </w:p>
    <w:p w14:paraId="6A40AF4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Conflict-of-interest statement: </w:t>
      </w:r>
      <w:r w:rsidRPr="007457A7">
        <w:rPr>
          <w:rFonts w:ascii="Book Antiqua" w:eastAsia="Book Antiqua" w:hAnsi="Book Antiqua" w:cs="Book Antiqua"/>
          <w:color w:val="000000" w:themeColor="text1"/>
        </w:rPr>
        <w:t>The authors declare no conflict of interest.</w:t>
      </w:r>
    </w:p>
    <w:p w14:paraId="4E9116DA" w14:textId="77777777" w:rsidR="00A77B3E" w:rsidRPr="007457A7" w:rsidRDefault="00A77B3E" w:rsidP="002079EE">
      <w:pPr>
        <w:spacing w:line="360" w:lineRule="auto"/>
        <w:jc w:val="both"/>
        <w:rPr>
          <w:rFonts w:ascii="Book Antiqua" w:hAnsi="Book Antiqua"/>
          <w:color w:val="000000" w:themeColor="text1"/>
        </w:rPr>
      </w:pPr>
    </w:p>
    <w:p w14:paraId="2F267DCA"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Data sharing statement: </w:t>
      </w:r>
      <w:r w:rsidRPr="007457A7">
        <w:rPr>
          <w:rFonts w:ascii="Book Antiqua" w:eastAsia="Book Antiqua" w:hAnsi="Book Antiqua" w:cs="Book Antiqua"/>
          <w:color w:val="000000" w:themeColor="text1"/>
          <w:shd w:val="clear" w:color="auto" w:fill="FFFFFF"/>
        </w:rPr>
        <w:t>No additional data are available.</w:t>
      </w:r>
    </w:p>
    <w:p w14:paraId="72B48AFE" w14:textId="77777777" w:rsidR="00A77B3E" w:rsidRPr="007457A7" w:rsidRDefault="00A77B3E" w:rsidP="002079EE">
      <w:pPr>
        <w:spacing w:line="360" w:lineRule="auto"/>
        <w:jc w:val="both"/>
        <w:rPr>
          <w:rFonts w:ascii="Book Antiqua" w:hAnsi="Book Antiqua"/>
          <w:color w:val="000000" w:themeColor="text1"/>
        </w:rPr>
      </w:pPr>
    </w:p>
    <w:p w14:paraId="13451F9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ARRIVE guidelines statement: </w:t>
      </w:r>
      <w:r w:rsidRPr="007457A7">
        <w:rPr>
          <w:rFonts w:ascii="Book Antiqua" w:eastAsia="Book Antiqua" w:hAnsi="Book Antiqua" w:cs="Book Antiqua"/>
          <w:color w:val="000000" w:themeColor="text1"/>
        </w:rPr>
        <w:t>The authors have read the ARRIVE guidelines, and the manuscript was prepared and revised according to the ARRIVE guidelines.</w:t>
      </w:r>
    </w:p>
    <w:p w14:paraId="5DD9E4A8" w14:textId="77777777" w:rsidR="00A77B3E" w:rsidRPr="007457A7" w:rsidRDefault="00A77B3E" w:rsidP="002079EE">
      <w:pPr>
        <w:spacing w:line="360" w:lineRule="auto"/>
        <w:jc w:val="both"/>
        <w:rPr>
          <w:rFonts w:ascii="Book Antiqua" w:hAnsi="Book Antiqua"/>
          <w:color w:val="000000" w:themeColor="text1"/>
        </w:rPr>
      </w:pPr>
    </w:p>
    <w:p w14:paraId="0B25E41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t xml:space="preserve">Open-Access: </w:t>
      </w:r>
      <w:r w:rsidRPr="007457A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457A7">
        <w:rPr>
          <w:rFonts w:ascii="Book Antiqua" w:eastAsia="Book Antiqua" w:hAnsi="Book Antiqua" w:cs="Book Antiqua"/>
          <w:color w:val="000000" w:themeColor="text1"/>
        </w:rPr>
        <w:t>NonCommercial</w:t>
      </w:r>
      <w:proofErr w:type="spellEnd"/>
      <w:r w:rsidRPr="007457A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ABFEC7" w14:textId="77777777" w:rsidR="00A77B3E" w:rsidRPr="007457A7" w:rsidRDefault="00A77B3E" w:rsidP="002079EE">
      <w:pPr>
        <w:spacing w:line="360" w:lineRule="auto"/>
        <w:jc w:val="both"/>
        <w:rPr>
          <w:rFonts w:ascii="Book Antiqua" w:hAnsi="Book Antiqua"/>
          <w:color w:val="000000" w:themeColor="text1"/>
        </w:rPr>
      </w:pPr>
    </w:p>
    <w:p w14:paraId="2C59E984" w14:textId="6C8B02A7" w:rsidR="00A77B3E" w:rsidRPr="007457A7" w:rsidRDefault="005B2BF4" w:rsidP="002079EE">
      <w:pPr>
        <w:spacing w:line="360" w:lineRule="auto"/>
        <w:jc w:val="both"/>
        <w:rPr>
          <w:rFonts w:ascii="Book Antiqua" w:eastAsia="Book Antiqua" w:hAnsi="Book Antiqua" w:cs="Book Antiqua"/>
          <w:color w:val="000000" w:themeColor="text1"/>
        </w:rPr>
      </w:pPr>
      <w:r w:rsidRPr="007457A7">
        <w:rPr>
          <w:rFonts w:ascii="Book Antiqua" w:eastAsia="Book Antiqua" w:hAnsi="Book Antiqua" w:cs="Book Antiqua"/>
          <w:b/>
          <w:color w:val="000000" w:themeColor="text1"/>
        </w:rPr>
        <w:t xml:space="preserve">Manuscript source: </w:t>
      </w:r>
      <w:r w:rsidRPr="007457A7">
        <w:rPr>
          <w:rFonts w:ascii="Book Antiqua" w:eastAsia="Book Antiqua" w:hAnsi="Book Antiqua" w:cs="Book Antiqua"/>
          <w:color w:val="000000" w:themeColor="text1"/>
        </w:rPr>
        <w:t xml:space="preserve">Unsolicited </w:t>
      </w:r>
      <w:r w:rsidR="00BD14A4" w:rsidRPr="007457A7">
        <w:rPr>
          <w:rFonts w:ascii="Book Antiqua" w:eastAsia="Book Antiqua" w:hAnsi="Book Antiqua" w:cs="Book Antiqua"/>
          <w:color w:val="000000" w:themeColor="text1"/>
        </w:rPr>
        <w:t>m</w:t>
      </w:r>
      <w:r w:rsidRPr="007457A7">
        <w:rPr>
          <w:rFonts w:ascii="Book Antiqua" w:eastAsia="Book Antiqua" w:hAnsi="Book Antiqua" w:cs="Book Antiqua"/>
          <w:color w:val="000000" w:themeColor="text1"/>
        </w:rPr>
        <w:t>anuscript</w:t>
      </w:r>
    </w:p>
    <w:p w14:paraId="468BD2F0" w14:textId="77777777" w:rsidR="002B5A05" w:rsidRPr="007457A7" w:rsidRDefault="002B5A05" w:rsidP="002079EE">
      <w:pPr>
        <w:spacing w:line="360" w:lineRule="auto"/>
        <w:jc w:val="both"/>
        <w:rPr>
          <w:rFonts w:ascii="Book Antiqua" w:hAnsi="Book Antiqua"/>
          <w:color w:val="000000" w:themeColor="text1"/>
        </w:rPr>
      </w:pPr>
    </w:p>
    <w:p w14:paraId="106042E6" w14:textId="3F5967B6"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Corresponding Author</w:t>
      </w:r>
      <w:r w:rsidR="004B1675" w:rsidRPr="007457A7">
        <w:rPr>
          <w:rFonts w:ascii="Book Antiqua" w:eastAsia="Book Antiqua" w:hAnsi="Book Antiqua" w:cs="Book Antiqua"/>
          <w:b/>
          <w:color w:val="000000" w:themeColor="text1"/>
        </w:rPr>
        <w:t>’</w:t>
      </w:r>
      <w:r w:rsidRPr="007457A7">
        <w:rPr>
          <w:rFonts w:ascii="Book Antiqua" w:eastAsia="Book Antiqua" w:hAnsi="Book Antiqua" w:cs="Book Antiqua"/>
          <w:b/>
          <w:color w:val="000000" w:themeColor="text1"/>
        </w:rPr>
        <w:t xml:space="preserve">s Membership in Professional Societies: </w:t>
      </w:r>
      <w:r w:rsidRPr="007457A7">
        <w:rPr>
          <w:rFonts w:ascii="Book Antiqua" w:eastAsia="Book Antiqua" w:hAnsi="Book Antiqua" w:cs="Book Antiqua"/>
          <w:color w:val="000000" w:themeColor="text1"/>
        </w:rPr>
        <w:t>UK Nutrition Society, 54434; Chinese Nutrition Society, M102918830M.</w:t>
      </w:r>
    </w:p>
    <w:p w14:paraId="57F33224" w14:textId="77777777" w:rsidR="00A77B3E" w:rsidRPr="007457A7" w:rsidRDefault="00A77B3E" w:rsidP="002079EE">
      <w:pPr>
        <w:spacing w:line="360" w:lineRule="auto"/>
        <w:jc w:val="both"/>
        <w:rPr>
          <w:rFonts w:ascii="Book Antiqua" w:hAnsi="Book Antiqua"/>
          <w:color w:val="000000" w:themeColor="text1"/>
        </w:rPr>
      </w:pPr>
    </w:p>
    <w:p w14:paraId="27D77EF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Peer-review started: </w:t>
      </w:r>
      <w:r w:rsidRPr="007457A7">
        <w:rPr>
          <w:rFonts w:ascii="Book Antiqua" w:eastAsia="Book Antiqua" w:hAnsi="Book Antiqua" w:cs="Book Antiqua"/>
          <w:color w:val="000000" w:themeColor="text1"/>
        </w:rPr>
        <w:t>June 12, 2020</w:t>
      </w:r>
    </w:p>
    <w:p w14:paraId="112DEB06"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First decision: </w:t>
      </w:r>
      <w:r w:rsidRPr="007457A7">
        <w:rPr>
          <w:rFonts w:ascii="Book Antiqua" w:eastAsia="Book Antiqua" w:hAnsi="Book Antiqua" w:cs="Book Antiqua"/>
          <w:color w:val="000000" w:themeColor="text1"/>
        </w:rPr>
        <w:t>July 25, 2020</w:t>
      </w:r>
    </w:p>
    <w:p w14:paraId="1BC97E72" w14:textId="77777777" w:rsidR="007457A7" w:rsidRPr="007457A7" w:rsidRDefault="005B2BF4" w:rsidP="007457A7">
      <w:pPr>
        <w:snapToGrid w:val="0"/>
        <w:spacing w:line="360" w:lineRule="auto"/>
        <w:jc w:val="both"/>
        <w:rPr>
          <w:rFonts w:ascii="Book Antiqua" w:hAnsi="Book Antiqua" w:cs="Arial"/>
          <w:color w:val="000000" w:themeColor="text1"/>
          <w:shd w:val="clear" w:color="auto" w:fill="FFFFFF"/>
        </w:rPr>
      </w:pPr>
      <w:r w:rsidRPr="007457A7">
        <w:rPr>
          <w:rFonts w:ascii="Book Antiqua" w:eastAsia="Book Antiqua" w:hAnsi="Book Antiqua" w:cs="Book Antiqua"/>
          <w:b/>
          <w:color w:val="000000" w:themeColor="text1"/>
        </w:rPr>
        <w:t xml:space="preserve">Article in press: </w:t>
      </w:r>
      <w:r w:rsidR="007457A7" w:rsidRPr="007457A7">
        <w:rPr>
          <w:rFonts w:ascii="Book Antiqua" w:hAnsi="Book Antiqua" w:cs="Arial"/>
          <w:color w:val="000000" w:themeColor="text1"/>
          <w:shd w:val="clear" w:color="auto" w:fill="FFFFFF"/>
        </w:rPr>
        <w:t>September 9, 2020</w:t>
      </w:r>
    </w:p>
    <w:p w14:paraId="299E083E" w14:textId="77777777" w:rsidR="00A77B3E" w:rsidRPr="007457A7" w:rsidRDefault="00A77B3E" w:rsidP="002079EE">
      <w:pPr>
        <w:spacing w:line="360" w:lineRule="auto"/>
        <w:jc w:val="both"/>
        <w:rPr>
          <w:rFonts w:ascii="Book Antiqua" w:hAnsi="Book Antiqua"/>
          <w:color w:val="000000" w:themeColor="text1"/>
        </w:rPr>
      </w:pPr>
    </w:p>
    <w:p w14:paraId="2EAEFBCE" w14:textId="77777777" w:rsidR="00A77B3E" w:rsidRPr="007457A7" w:rsidRDefault="00A77B3E" w:rsidP="002079EE">
      <w:pPr>
        <w:spacing w:line="360" w:lineRule="auto"/>
        <w:jc w:val="both"/>
        <w:rPr>
          <w:rFonts w:ascii="Book Antiqua" w:hAnsi="Book Antiqua"/>
          <w:color w:val="000000" w:themeColor="text1"/>
        </w:rPr>
      </w:pPr>
    </w:p>
    <w:p w14:paraId="09FEDA0B" w14:textId="6D78B2C4"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Specialty type: </w:t>
      </w:r>
      <w:r w:rsidRPr="007457A7">
        <w:rPr>
          <w:rFonts w:ascii="Book Antiqua" w:eastAsia="Book Antiqua" w:hAnsi="Book Antiqua" w:cs="Book Antiqua"/>
          <w:color w:val="000000" w:themeColor="text1"/>
        </w:rPr>
        <w:t xml:space="preserve">Medicine, </w:t>
      </w:r>
      <w:r w:rsidR="004645D5" w:rsidRPr="007457A7">
        <w:rPr>
          <w:rFonts w:ascii="Book Antiqua" w:eastAsia="Book Antiqua" w:hAnsi="Book Antiqua" w:cs="Book Antiqua"/>
          <w:color w:val="000000" w:themeColor="text1"/>
        </w:rPr>
        <w:t>research and experimental</w:t>
      </w:r>
    </w:p>
    <w:p w14:paraId="10FF810F"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 xml:space="preserve">Country/Territory of origin: </w:t>
      </w:r>
      <w:r w:rsidRPr="007457A7">
        <w:rPr>
          <w:rFonts w:ascii="Book Antiqua" w:eastAsia="Book Antiqua" w:hAnsi="Book Antiqua" w:cs="Book Antiqua"/>
          <w:color w:val="000000" w:themeColor="text1"/>
        </w:rPr>
        <w:t>China</w:t>
      </w:r>
    </w:p>
    <w:p w14:paraId="3506E49B"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b/>
          <w:color w:val="000000" w:themeColor="text1"/>
        </w:rPr>
        <w:t>Peer-review report’s scientific quality classification</w:t>
      </w:r>
    </w:p>
    <w:p w14:paraId="647CE513"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Grade A (Excellent): 0</w:t>
      </w:r>
    </w:p>
    <w:p w14:paraId="266CF0C8"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Grade B (Very good): B</w:t>
      </w:r>
    </w:p>
    <w:p w14:paraId="3C5DEB31"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Grade C (Good): C</w:t>
      </w:r>
    </w:p>
    <w:p w14:paraId="7A149C07"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Grade D (Fair): 0</w:t>
      </w:r>
    </w:p>
    <w:p w14:paraId="03B2A199" w14:textId="77777777" w:rsidR="00A77B3E" w:rsidRPr="007457A7" w:rsidRDefault="005B2BF4"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t>Grade E (Poor): 0</w:t>
      </w:r>
    </w:p>
    <w:p w14:paraId="76EE112B" w14:textId="77777777" w:rsidR="00A77B3E" w:rsidRPr="007457A7" w:rsidRDefault="00A77B3E" w:rsidP="002079EE">
      <w:pPr>
        <w:spacing w:line="360" w:lineRule="auto"/>
        <w:jc w:val="both"/>
        <w:rPr>
          <w:rFonts w:ascii="Book Antiqua" w:hAnsi="Book Antiqua"/>
          <w:color w:val="000000" w:themeColor="text1"/>
        </w:rPr>
      </w:pPr>
    </w:p>
    <w:p w14:paraId="23DD149C" w14:textId="479B45C7" w:rsidR="008455C9" w:rsidRPr="007457A7" w:rsidRDefault="005B2BF4" w:rsidP="007457A7">
      <w:pPr>
        <w:spacing w:line="360" w:lineRule="auto"/>
        <w:rPr>
          <w:rFonts w:ascii="Book Antiqua" w:hAnsi="Book Antiqua" w:cs="Book Antiqua"/>
          <w:b/>
          <w:color w:val="000000" w:themeColor="text1"/>
          <w:lang w:eastAsia="zh-CN"/>
        </w:rPr>
        <w:sectPr w:rsidR="008455C9" w:rsidRPr="007457A7" w:rsidSect="002079EE">
          <w:type w:val="continuous"/>
          <w:pgSz w:w="12240" w:h="15840"/>
          <w:pgMar w:top="1440" w:right="1440" w:bottom="1440" w:left="1440" w:header="720" w:footer="720" w:gutter="0"/>
          <w:cols w:space="720"/>
          <w:docGrid w:linePitch="360"/>
        </w:sectPr>
      </w:pPr>
      <w:r w:rsidRPr="007457A7">
        <w:rPr>
          <w:rFonts w:ascii="Book Antiqua" w:eastAsia="Book Antiqua" w:hAnsi="Book Antiqua" w:cs="Book Antiqua"/>
          <w:b/>
          <w:color w:val="000000" w:themeColor="text1"/>
        </w:rPr>
        <w:t xml:space="preserve">P-Reviewer: </w:t>
      </w:r>
      <w:proofErr w:type="spellStart"/>
      <w:r w:rsidRPr="007457A7">
        <w:rPr>
          <w:rFonts w:ascii="Book Antiqua" w:eastAsia="Book Antiqua" w:hAnsi="Book Antiqua" w:cs="Book Antiqua"/>
          <w:color w:val="000000" w:themeColor="text1"/>
        </w:rPr>
        <w:t>Boeckxstaens</w:t>
      </w:r>
      <w:proofErr w:type="spellEnd"/>
      <w:r w:rsidRPr="007457A7">
        <w:rPr>
          <w:rFonts w:ascii="Book Antiqua" w:eastAsia="Book Antiqua" w:hAnsi="Book Antiqua" w:cs="Book Antiqua"/>
          <w:color w:val="000000" w:themeColor="text1"/>
        </w:rPr>
        <w:t xml:space="preserve"> G, Ryan E</w:t>
      </w:r>
      <w:r w:rsidRPr="007457A7">
        <w:rPr>
          <w:rFonts w:ascii="Book Antiqua" w:eastAsia="Book Antiqua" w:hAnsi="Book Antiqua" w:cs="Book Antiqua"/>
          <w:b/>
          <w:color w:val="000000" w:themeColor="text1"/>
        </w:rPr>
        <w:t xml:space="preserve"> S-Editor: </w:t>
      </w:r>
      <w:r w:rsidRPr="007457A7">
        <w:rPr>
          <w:rFonts w:ascii="Book Antiqua" w:eastAsia="Book Antiqua" w:hAnsi="Book Antiqua" w:cs="Book Antiqua"/>
          <w:color w:val="000000" w:themeColor="text1"/>
        </w:rPr>
        <w:t>Ma YJ</w:t>
      </w:r>
      <w:r w:rsidRPr="007457A7">
        <w:rPr>
          <w:rFonts w:ascii="Book Antiqua" w:eastAsia="Book Antiqua" w:hAnsi="Book Antiqua" w:cs="Book Antiqua"/>
          <w:b/>
          <w:color w:val="000000" w:themeColor="text1"/>
        </w:rPr>
        <w:t xml:space="preserve"> L-Editor: </w:t>
      </w:r>
      <w:proofErr w:type="spellStart"/>
      <w:r w:rsidR="00253DFF" w:rsidRPr="007457A7">
        <w:rPr>
          <w:rFonts w:ascii="Book Antiqua" w:eastAsia="Book Antiqua" w:hAnsi="Book Antiqua" w:cs="Book Antiqua"/>
          <w:bCs/>
          <w:color w:val="000000" w:themeColor="text1"/>
        </w:rPr>
        <w:t>Filipodia</w:t>
      </w:r>
      <w:proofErr w:type="spellEnd"/>
      <w:r w:rsidRPr="007457A7">
        <w:rPr>
          <w:rFonts w:ascii="Book Antiqua" w:eastAsia="Book Antiqua" w:hAnsi="Book Antiqua" w:cs="Book Antiqua"/>
          <w:b/>
          <w:color w:val="000000" w:themeColor="text1"/>
        </w:rPr>
        <w:t xml:space="preserve"> P-Editor: </w:t>
      </w:r>
      <w:r w:rsidR="007457A7" w:rsidRPr="007457A7">
        <w:rPr>
          <w:rFonts w:ascii="Book Antiqua" w:hAnsi="Book Antiqua" w:hint="eastAsia"/>
          <w:color w:val="000000" w:themeColor="text1"/>
          <w:lang w:eastAsia="zh-CN"/>
        </w:rPr>
        <w:t>Ma YJ</w:t>
      </w:r>
    </w:p>
    <w:p w14:paraId="07ECB092" w14:textId="77777777" w:rsidR="004B1675" w:rsidRPr="007457A7" w:rsidRDefault="004B1675">
      <w:pPr>
        <w:rPr>
          <w:rFonts w:ascii="Book Antiqua" w:eastAsia="Book Antiqua" w:hAnsi="Book Antiqua" w:cs="Book Antiqua"/>
          <w:b/>
          <w:color w:val="000000" w:themeColor="text1"/>
        </w:rPr>
      </w:pPr>
      <w:r w:rsidRPr="007457A7">
        <w:rPr>
          <w:rFonts w:ascii="Book Antiqua" w:eastAsia="Book Antiqua" w:hAnsi="Book Antiqua" w:cs="Book Antiqua"/>
          <w:b/>
          <w:color w:val="000000" w:themeColor="text1"/>
        </w:rPr>
        <w:lastRenderedPageBreak/>
        <w:br w:type="page"/>
      </w:r>
    </w:p>
    <w:p w14:paraId="736C66C1" w14:textId="5F8EE4CF" w:rsidR="00A77B3E" w:rsidRPr="007457A7" w:rsidRDefault="005B2BF4" w:rsidP="002079EE">
      <w:pPr>
        <w:spacing w:line="360" w:lineRule="auto"/>
        <w:jc w:val="both"/>
        <w:rPr>
          <w:rFonts w:ascii="Book Antiqua" w:hAnsi="Book Antiqua" w:cs="Book Antiqua"/>
          <w:b/>
          <w:color w:val="000000" w:themeColor="text1"/>
          <w:lang w:eastAsia="zh-CN"/>
        </w:rPr>
      </w:pPr>
      <w:r w:rsidRPr="007457A7">
        <w:rPr>
          <w:rFonts w:ascii="Book Antiqua" w:eastAsia="Book Antiqua" w:hAnsi="Book Antiqua" w:cs="Book Antiqua"/>
          <w:b/>
          <w:color w:val="000000" w:themeColor="text1"/>
        </w:rPr>
        <w:lastRenderedPageBreak/>
        <w:t>Figure Legends</w:t>
      </w:r>
    </w:p>
    <w:p w14:paraId="20AF0243" w14:textId="77777777" w:rsidR="008455C9" w:rsidRPr="007457A7" w:rsidRDefault="008455C9" w:rsidP="002079EE">
      <w:pPr>
        <w:spacing w:line="360" w:lineRule="auto"/>
        <w:jc w:val="both"/>
        <w:rPr>
          <w:rFonts w:ascii="Book Antiqua" w:hAnsi="Book Antiqua"/>
          <w:color w:val="000000" w:themeColor="text1"/>
          <w:lang w:eastAsia="zh-CN"/>
        </w:rPr>
      </w:pPr>
      <w:r w:rsidRPr="007457A7">
        <w:rPr>
          <w:rFonts w:ascii="Book Antiqua" w:hAnsi="Book Antiqua"/>
          <w:noProof/>
          <w:color w:val="000000" w:themeColor="text1"/>
          <w:lang w:eastAsia="zh-CN"/>
        </w:rPr>
        <w:drawing>
          <wp:inline distT="0" distB="0" distL="0" distR="0" wp14:anchorId="30F84EAE" wp14:editId="40EF3F87">
            <wp:extent cx="5943600" cy="3342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2320"/>
                    </a:xfrm>
                    <a:prstGeom prst="rect">
                      <a:avLst/>
                    </a:prstGeom>
                    <a:noFill/>
                    <a:ln>
                      <a:noFill/>
                    </a:ln>
                  </pic:spPr>
                </pic:pic>
              </a:graphicData>
            </a:graphic>
          </wp:inline>
        </w:drawing>
      </w:r>
    </w:p>
    <w:p w14:paraId="74F67976" w14:textId="1D50C3DB" w:rsidR="00A77B3E" w:rsidRPr="007457A7" w:rsidRDefault="005B2BF4" w:rsidP="002079EE">
      <w:pPr>
        <w:spacing w:line="360" w:lineRule="auto"/>
        <w:jc w:val="both"/>
        <w:rPr>
          <w:rFonts w:ascii="Book Antiqua" w:hAnsi="Book Antiqua" w:cs="Book Antiqua"/>
          <w:color w:val="000000" w:themeColor="text1"/>
          <w:lang w:eastAsia="zh-CN"/>
        </w:rPr>
      </w:pPr>
      <w:r w:rsidRPr="007457A7">
        <w:rPr>
          <w:rFonts w:ascii="Book Antiqua" w:eastAsia="Book Antiqua" w:hAnsi="Book Antiqua" w:cs="Book Antiqua"/>
          <w:b/>
          <w:bCs/>
          <w:color w:val="000000" w:themeColor="text1"/>
        </w:rPr>
        <w:t xml:space="preserve">Figure 1 Effects of </w:t>
      </w:r>
      <w:r w:rsidR="004B1675" w:rsidRPr="007457A7">
        <w:rPr>
          <w:rFonts w:ascii="Book Antiqua" w:eastAsia="Book Antiqua" w:hAnsi="Book Antiqua" w:cs="Book Antiqua"/>
          <w:b/>
          <w:bCs/>
          <w:color w:val="000000" w:themeColor="text1"/>
        </w:rPr>
        <w:t>ten</w:t>
      </w:r>
      <w:r w:rsidRPr="007457A7">
        <w:rPr>
          <w:rFonts w:ascii="Book Antiqua" w:eastAsia="Book Antiqua" w:hAnsi="Book Antiqua" w:cs="Book Antiqua"/>
          <w:b/>
          <w:bCs/>
          <w:color w:val="000000" w:themeColor="text1"/>
        </w:rPr>
        <w:t xml:space="preserve"> herbs on serum biomarkers</w:t>
      </w:r>
      <w:r w:rsidR="00504032" w:rsidRPr="007457A7">
        <w:rPr>
          <w:rFonts w:ascii="Book Antiqua" w:hAnsi="Book Antiqua" w:cs="Book Antiqua"/>
          <w:b/>
          <w:bCs/>
          <w:color w:val="000000" w:themeColor="text1"/>
          <w:lang w:eastAsia="zh-CN"/>
        </w:rPr>
        <w:t xml:space="preserve"> </w:t>
      </w:r>
      <w:r w:rsidR="00504032" w:rsidRPr="007457A7">
        <w:rPr>
          <w:rFonts w:ascii="Book Antiqua" w:eastAsia="Book Antiqua" w:hAnsi="Book Antiqua" w:cs="Book Antiqua"/>
          <w:b/>
          <w:color w:val="000000" w:themeColor="text1"/>
        </w:rPr>
        <w:t>(</w:t>
      </w:r>
      <w:r w:rsidR="00504032" w:rsidRPr="007457A7">
        <w:rPr>
          <w:rFonts w:ascii="Book Antiqua" w:eastAsia="Book Antiqua" w:hAnsi="Book Antiqua" w:cs="Book Antiqua"/>
          <w:b/>
          <w:i/>
          <w:iCs/>
          <w:color w:val="000000" w:themeColor="text1"/>
        </w:rPr>
        <w:t>n</w:t>
      </w:r>
      <w:r w:rsidR="00504032" w:rsidRPr="007457A7">
        <w:rPr>
          <w:rFonts w:ascii="Book Antiqua" w:hAnsi="Book Antiqua" w:cs="Book Antiqua"/>
          <w:b/>
          <w:i/>
          <w:iCs/>
          <w:color w:val="000000" w:themeColor="text1"/>
          <w:lang w:eastAsia="zh-CN"/>
        </w:rPr>
        <w:t xml:space="preserve"> </w:t>
      </w:r>
      <w:r w:rsidR="00504032" w:rsidRPr="007457A7">
        <w:rPr>
          <w:rFonts w:ascii="Book Antiqua" w:eastAsia="Book Antiqua" w:hAnsi="Book Antiqua" w:cs="Book Antiqua"/>
          <w:b/>
          <w:iCs/>
          <w:color w:val="000000" w:themeColor="text1"/>
        </w:rPr>
        <w:t>=</w:t>
      </w:r>
      <w:r w:rsidR="00504032" w:rsidRPr="007457A7">
        <w:rPr>
          <w:rFonts w:ascii="Book Antiqua" w:hAnsi="Book Antiqua" w:cs="Book Antiqua"/>
          <w:b/>
          <w:iCs/>
          <w:color w:val="000000" w:themeColor="text1"/>
          <w:lang w:eastAsia="zh-CN"/>
        </w:rPr>
        <w:t xml:space="preserve"> </w:t>
      </w:r>
      <w:r w:rsidR="00504032" w:rsidRPr="007457A7">
        <w:rPr>
          <w:rFonts w:ascii="Book Antiqua" w:eastAsia="Book Antiqua" w:hAnsi="Book Antiqua" w:cs="Book Antiqua"/>
          <w:b/>
          <w:iCs/>
          <w:color w:val="000000" w:themeColor="text1"/>
        </w:rPr>
        <w:t>8</w:t>
      </w:r>
      <w:r w:rsidR="00504032" w:rsidRPr="007457A7">
        <w:rPr>
          <w:rFonts w:ascii="Book Antiqua" w:eastAsia="Book Antiqua" w:hAnsi="Book Antiqua" w:cs="Book Antiqua"/>
          <w:b/>
          <w:color w:val="000000" w:themeColor="text1"/>
        </w:rPr>
        <w:t>)</w:t>
      </w:r>
      <w:r w:rsidRPr="007457A7">
        <w:rPr>
          <w:rFonts w:ascii="Book Antiqua" w:eastAsia="Book Antiqua" w:hAnsi="Book Antiqua" w:cs="Book Antiqua"/>
          <w:b/>
          <w:bCs/>
          <w:color w:val="000000" w:themeColor="text1"/>
        </w:rPr>
        <w:t>.</w:t>
      </w:r>
      <w:r w:rsidRPr="007457A7">
        <w:rPr>
          <w:rFonts w:ascii="Book Antiqua" w:eastAsia="Book Antiqua" w:hAnsi="Book Antiqua" w:cs="Book Antiqua"/>
          <w:color w:val="000000" w:themeColor="text1"/>
        </w:rPr>
        <w:t xml:space="preserve"> A: </w:t>
      </w:r>
      <w:r w:rsidR="004B1675" w:rsidRPr="007457A7">
        <w:rPr>
          <w:rFonts w:ascii="Book Antiqua" w:eastAsia="Book Antiqua" w:hAnsi="Book Antiqua" w:cs="Book Antiqua"/>
          <w:color w:val="000000" w:themeColor="text1"/>
        </w:rPr>
        <w:t xml:space="preserve">Alanine </w:t>
      </w:r>
      <w:proofErr w:type="gramStart"/>
      <w:r w:rsidR="004B1675" w:rsidRPr="007457A7">
        <w:rPr>
          <w:rFonts w:ascii="Book Antiqua" w:eastAsia="Book Antiqua" w:hAnsi="Book Antiqua" w:cs="Book Antiqua"/>
          <w:color w:val="000000" w:themeColor="text1"/>
        </w:rPr>
        <w:t>transaminase</w:t>
      </w:r>
      <w:r w:rsidR="004B1675" w:rsidRPr="007457A7" w:rsidDel="004B1675">
        <w:rPr>
          <w:rFonts w:ascii="Book Antiqua" w:eastAsia="Book Antiqua" w:hAnsi="Book Antiqua" w:cs="Book Antiqua"/>
          <w:color w:val="000000" w:themeColor="text1"/>
        </w:rPr>
        <w:t xml:space="preserve"> </w:t>
      </w:r>
      <w:r w:rsidRPr="007457A7">
        <w:rPr>
          <w:rFonts w:ascii="Book Antiqua" w:eastAsia="Book Antiqua" w:hAnsi="Book Antiqua" w:cs="Book Antiqua"/>
          <w:color w:val="000000" w:themeColor="text1"/>
        </w:rPr>
        <w:t>;</w:t>
      </w:r>
      <w:proofErr w:type="gramEnd"/>
      <w:r w:rsidRPr="007457A7">
        <w:rPr>
          <w:rFonts w:ascii="Book Antiqua" w:eastAsia="Book Antiqua" w:hAnsi="Book Antiqua" w:cs="Book Antiqua"/>
          <w:color w:val="000000" w:themeColor="text1"/>
        </w:rPr>
        <w:t xml:space="preserve"> B: </w:t>
      </w:r>
      <w:r w:rsidR="004B1675" w:rsidRPr="007457A7">
        <w:rPr>
          <w:rFonts w:ascii="Book Antiqua" w:eastAsia="Book Antiqua" w:hAnsi="Book Antiqua" w:cs="Book Antiqua"/>
          <w:caps/>
          <w:color w:val="000000" w:themeColor="text1"/>
        </w:rPr>
        <w:t>a</w:t>
      </w:r>
      <w:r w:rsidR="004B1675" w:rsidRPr="007457A7">
        <w:rPr>
          <w:rFonts w:ascii="Book Antiqua" w:eastAsia="Book Antiqua" w:hAnsi="Book Antiqua" w:cs="Book Antiqua"/>
          <w:color w:val="000000" w:themeColor="text1"/>
        </w:rPr>
        <w:t>spartate transaminase</w:t>
      </w:r>
      <w:r w:rsidRPr="007457A7">
        <w:rPr>
          <w:rFonts w:ascii="Book Antiqua" w:eastAsia="Book Antiqua" w:hAnsi="Book Antiqua" w:cs="Book Antiqua"/>
          <w:color w:val="000000" w:themeColor="text1"/>
        </w:rPr>
        <w:t xml:space="preserve">; C: </w:t>
      </w:r>
      <w:r w:rsidR="004B1675" w:rsidRPr="007457A7">
        <w:rPr>
          <w:rFonts w:ascii="Book Antiqua" w:eastAsia="Book Antiqua" w:hAnsi="Book Antiqua" w:cs="Book Antiqua"/>
          <w:caps/>
          <w:color w:val="000000" w:themeColor="text1"/>
        </w:rPr>
        <w:t>a</w:t>
      </w:r>
      <w:r w:rsidR="004B1675" w:rsidRPr="007457A7">
        <w:rPr>
          <w:rFonts w:ascii="Book Antiqua" w:eastAsia="Book Antiqua" w:hAnsi="Book Antiqua" w:cs="Book Antiqua"/>
          <w:color w:val="000000" w:themeColor="text1"/>
        </w:rPr>
        <w:t>lkaline phosphatase</w:t>
      </w:r>
      <w:r w:rsidRPr="007457A7">
        <w:rPr>
          <w:rFonts w:ascii="Book Antiqua" w:eastAsia="Book Antiqua" w:hAnsi="Book Antiqua" w:cs="Book Antiqua"/>
          <w:color w:val="000000" w:themeColor="text1"/>
        </w:rPr>
        <w:t xml:space="preserve">; D: </w:t>
      </w:r>
      <w:r w:rsidR="004B1675" w:rsidRPr="007457A7">
        <w:rPr>
          <w:rFonts w:ascii="Book Antiqua" w:eastAsia="Book Antiqua" w:hAnsi="Book Antiqua" w:cs="Book Antiqua"/>
          <w:caps/>
          <w:color w:val="000000" w:themeColor="text1"/>
        </w:rPr>
        <w:t>t</w:t>
      </w:r>
      <w:r w:rsidR="004B1675" w:rsidRPr="007457A7">
        <w:rPr>
          <w:rFonts w:ascii="Book Antiqua" w:eastAsia="Book Antiqua" w:hAnsi="Book Antiqua" w:cs="Book Antiqua"/>
          <w:color w:val="000000" w:themeColor="text1"/>
        </w:rPr>
        <w:t>otal bilirubin</w:t>
      </w:r>
      <w:r w:rsidRPr="007457A7">
        <w:rPr>
          <w:rFonts w:ascii="Book Antiqua" w:eastAsia="Book Antiqua" w:hAnsi="Book Antiqua" w:cs="Book Antiqua"/>
          <w:color w:val="000000" w:themeColor="text1"/>
        </w:rPr>
        <w:t xml:space="preserve">; E: </w:t>
      </w:r>
      <w:r w:rsidR="004B1675" w:rsidRPr="007457A7">
        <w:rPr>
          <w:rFonts w:ascii="Book Antiqua" w:eastAsia="Book Antiqua" w:hAnsi="Book Antiqua" w:cs="Book Antiqua"/>
          <w:caps/>
          <w:color w:val="000000" w:themeColor="text1"/>
        </w:rPr>
        <w:t>t</w:t>
      </w:r>
      <w:r w:rsidR="004B1675" w:rsidRPr="007457A7">
        <w:rPr>
          <w:rFonts w:ascii="Book Antiqua" w:eastAsia="Book Antiqua" w:hAnsi="Book Antiqua" w:cs="Book Antiqua"/>
          <w:color w:val="000000" w:themeColor="text1"/>
        </w:rPr>
        <w:t>riglyceride</w:t>
      </w:r>
      <w:r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olor w:val="000000" w:themeColor="text1"/>
        </w:rPr>
        <w:t xml:space="preserve">The values are presented as the mean ± </w:t>
      </w:r>
      <w:r w:rsidR="004B1675" w:rsidRPr="007457A7">
        <w:rPr>
          <w:rFonts w:ascii="Book Antiqua" w:eastAsia="Book Antiqua" w:hAnsi="Book Antiqua" w:cs="Book Antiqua"/>
          <w:color w:val="000000" w:themeColor="text1"/>
        </w:rPr>
        <w:t>standard deviation</w:t>
      </w:r>
      <w:r w:rsidR="00504032" w:rsidRPr="007457A7">
        <w:rPr>
          <w:rFonts w:ascii="Book Antiqua" w:eastAsia="Book Antiqua" w:hAnsi="Book Antiqua" w:cs="Book Antiqua"/>
          <w:color w:val="000000" w:themeColor="text1"/>
        </w:rPr>
        <w:t xml:space="preserve">. </w:t>
      </w:r>
      <w:proofErr w:type="spellStart"/>
      <w:r w:rsidR="00504032" w:rsidRPr="007457A7">
        <w:rPr>
          <w:rFonts w:ascii="Book Antiqua" w:eastAsia="Book Antiqua" w:hAnsi="Book Antiqua" w:cs="Book Antiqua"/>
          <w:color w:val="000000" w:themeColor="text1"/>
          <w:vertAlign w:val="superscript"/>
        </w:rPr>
        <w:t>a</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b</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 xml:space="preserve">vs </w:t>
      </w:r>
      <w:r w:rsidR="00504032" w:rsidRPr="007457A7">
        <w:rPr>
          <w:rFonts w:ascii="Book Antiqua" w:eastAsia="Book Antiqua" w:hAnsi="Book Antiqua" w:cs="Book Antiqua"/>
          <w:color w:val="000000" w:themeColor="text1"/>
        </w:rPr>
        <w:t xml:space="preserve">control; </w:t>
      </w:r>
      <w:proofErr w:type="spellStart"/>
      <w:r w:rsidR="00504032" w:rsidRPr="007457A7">
        <w:rPr>
          <w:rFonts w:ascii="Book Antiqua" w:eastAsia="Book Antiqua" w:hAnsi="Book Antiqua" w:cs="Book Antiqua"/>
          <w:color w:val="000000" w:themeColor="text1"/>
          <w:vertAlign w:val="superscript"/>
        </w:rPr>
        <w:t>c</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d</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 xml:space="preserve">vs </w:t>
      </w:r>
      <w:r w:rsidR="00504032" w:rsidRPr="007457A7">
        <w:rPr>
          <w:rFonts w:ascii="Book Antiqua" w:eastAsia="Book Antiqua" w:hAnsi="Book Antiqua" w:cs="Book Antiqua"/>
          <w:color w:val="000000" w:themeColor="text1"/>
        </w:rPr>
        <w:t xml:space="preserve">model; </w:t>
      </w:r>
      <w:proofErr w:type="spellStart"/>
      <w:r w:rsidR="00504032" w:rsidRPr="007457A7">
        <w:rPr>
          <w:rFonts w:ascii="Book Antiqua" w:eastAsia="Book Antiqua" w:hAnsi="Book Antiqua" w:cs="Book Antiqua"/>
          <w:color w:val="000000" w:themeColor="text1"/>
          <w:vertAlign w:val="superscript"/>
        </w:rPr>
        <w:t>e</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f</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vs</w:t>
      </w:r>
      <w:r w:rsidR="00504032" w:rsidRPr="007457A7">
        <w:rPr>
          <w:rFonts w:ascii="Book Antiqua" w:eastAsia="Book Antiqua" w:hAnsi="Book Antiqua" w:cs="Book Antiqua"/>
          <w:color w:val="000000" w:themeColor="text1"/>
        </w:rPr>
        <w:t xml:space="preserve"> </w:t>
      </w:r>
      <w:proofErr w:type="spellStart"/>
      <w:r w:rsidR="00504032" w:rsidRPr="007457A7">
        <w:rPr>
          <w:rFonts w:ascii="Book Antiqua" w:eastAsia="Book Antiqua" w:hAnsi="Book Antiqua" w:cs="Book Antiqua"/>
          <w:color w:val="000000" w:themeColor="text1"/>
        </w:rPr>
        <w:t>bifendate</w:t>
      </w:r>
      <w:proofErr w:type="spellEnd"/>
      <w:r w:rsidR="00504032" w:rsidRPr="007457A7">
        <w:rPr>
          <w:rFonts w:ascii="Book Antiqua" w:hAnsi="Book Antiqua" w:cs="Book Antiqua"/>
          <w:color w:val="000000" w:themeColor="text1"/>
          <w:lang w:eastAsia="zh-CN"/>
        </w:rPr>
        <w:t xml:space="preserve">. </w:t>
      </w:r>
      <w:r w:rsidR="00504032" w:rsidRPr="007457A7">
        <w:rPr>
          <w:rFonts w:ascii="Book Antiqua" w:eastAsia="Book Antiqua" w:hAnsi="Book Antiqua" w:cs="Book Antiqua"/>
          <w:color w:val="000000" w:themeColor="text1"/>
        </w:rPr>
        <w:t>ALT</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9C62A4" w:rsidRPr="007457A7">
        <w:rPr>
          <w:rFonts w:ascii="Book Antiqua" w:eastAsia="Book Antiqua" w:hAnsi="Book Antiqua" w:cs="Book Antiqua"/>
          <w:color w:val="000000" w:themeColor="text1"/>
        </w:rPr>
        <w:t>A</w:t>
      </w:r>
      <w:r w:rsidR="00504032" w:rsidRPr="007457A7">
        <w:rPr>
          <w:rFonts w:ascii="Book Antiqua" w:eastAsia="Book Antiqua" w:hAnsi="Book Antiqua" w:cs="Book Antiqua"/>
          <w:color w:val="000000" w:themeColor="text1"/>
        </w:rPr>
        <w:t>lanine transaminase</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AST</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a</w:t>
      </w:r>
      <w:r w:rsidR="00504032" w:rsidRPr="007457A7">
        <w:rPr>
          <w:rFonts w:ascii="Book Antiqua" w:eastAsia="Book Antiqua" w:hAnsi="Book Antiqua" w:cs="Book Antiqua"/>
          <w:color w:val="000000" w:themeColor="text1"/>
        </w:rPr>
        <w:t>spartate transaminase</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ALP</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a</w:t>
      </w:r>
      <w:r w:rsidR="00504032" w:rsidRPr="007457A7">
        <w:rPr>
          <w:rFonts w:ascii="Book Antiqua" w:eastAsia="Book Antiqua" w:hAnsi="Book Antiqua" w:cs="Book Antiqua"/>
          <w:color w:val="000000" w:themeColor="text1"/>
        </w:rPr>
        <w:t>lkaline phosphatase</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TBIL</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t</w:t>
      </w:r>
      <w:r w:rsidR="00504032" w:rsidRPr="007457A7">
        <w:rPr>
          <w:rFonts w:ascii="Book Antiqua" w:eastAsia="Book Antiqua" w:hAnsi="Book Antiqua" w:cs="Book Antiqua"/>
          <w:color w:val="000000" w:themeColor="text1"/>
        </w:rPr>
        <w:t>otal bilirubin</w:t>
      </w:r>
      <w:r w:rsidR="00504032" w:rsidRPr="007457A7">
        <w:rPr>
          <w:rFonts w:ascii="Book Antiqua" w:hAnsi="Book Antiqua" w:cs="Book Antiqua"/>
          <w:color w:val="000000" w:themeColor="text1"/>
          <w:lang w:eastAsia="zh-CN"/>
        </w:rPr>
        <w:t xml:space="preserve">; </w:t>
      </w:r>
      <w:r w:rsidR="00504032" w:rsidRPr="007457A7">
        <w:rPr>
          <w:rFonts w:ascii="Book Antiqua" w:eastAsia="Book Antiqua" w:hAnsi="Book Antiqua" w:cs="Book Antiqua"/>
          <w:color w:val="000000" w:themeColor="text1"/>
        </w:rPr>
        <w:t>TG</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t</w:t>
      </w:r>
      <w:r w:rsidR="00504032" w:rsidRPr="007457A7">
        <w:rPr>
          <w:rFonts w:ascii="Book Antiqua" w:eastAsia="Book Antiqua" w:hAnsi="Book Antiqua" w:cs="Book Antiqua"/>
          <w:color w:val="000000" w:themeColor="text1"/>
        </w:rPr>
        <w:t>riglyceride</w:t>
      </w:r>
      <w:r w:rsidR="00504032" w:rsidRPr="007457A7">
        <w:rPr>
          <w:rFonts w:ascii="Book Antiqua" w:hAnsi="Book Antiqua" w:cs="Book Antiqua"/>
          <w:color w:val="000000" w:themeColor="text1"/>
          <w:lang w:eastAsia="zh-CN"/>
        </w:rPr>
        <w:t xml:space="preserve">; </w:t>
      </w:r>
      <w:r w:rsidRPr="007457A7">
        <w:rPr>
          <w:rFonts w:ascii="Book Antiqua" w:eastAsia="Book Antiqua" w:hAnsi="Book Antiqua" w:cs="Book Antiqua"/>
          <w:color w:val="000000" w:themeColor="text1"/>
        </w:rPr>
        <w:t>CTL</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olor w:val="000000" w:themeColor="text1"/>
        </w:rPr>
        <w:t>Control</w:t>
      </w:r>
      <w:r w:rsidRPr="007457A7">
        <w:rPr>
          <w:rFonts w:ascii="Book Antiqua" w:eastAsia="Book Antiqua" w:hAnsi="Book Antiqua" w:cs="Book Antiqua"/>
          <w:color w:val="000000" w:themeColor="text1"/>
        </w:rPr>
        <w:t>; MDL</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olor w:val="000000" w:themeColor="text1"/>
        </w:rPr>
        <w:t>Model</w:t>
      </w:r>
      <w:r w:rsidRPr="007457A7">
        <w:rPr>
          <w:rFonts w:ascii="Book Antiqua" w:eastAsia="Book Antiqua" w:hAnsi="Book Antiqua" w:cs="Book Antiqua"/>
          <w:color w:val="000000" w:themeColor="text1"/>
        </w:rPr>
        <w:t>; BIF</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00504032"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AS</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Acanthopanax</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AV</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AK</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AC</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Artemisia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CH</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Cimicifuga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CC</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GU</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Glycyrrhiza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PF</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flower; PR</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SO</w:t>
      </w:r>
      <w:r w:rsidR="008455C9"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w:t>
      </w:r>
    </w:p>
    <w:p w14:paraId="2E9E9BC1" w14:textId="77777777" w:rsidR="008455C9" w:rsidRPr="007457A7" w:rsidRDefault="00504032" w:rsidP="002079EE">
      <w:pPr>
        <w:spacing w:line="360" w:lineRule="auto"/>
        <w:jc w:val="both"/>
        <w:rPr>
          <w:rFonts w:ascii="Book Antiqua" w:hAnsi="Book Antiqua"/>
          <w:color w:val="000000" w:themeColor="text1"/>
          <w:lang w:eastAsia="zh-CN"/>
        </w:rPr>
      </w:pPr>
      <w:r w:rsidRPr="007457A7">
        <w:rPr>
          <w:rFonts w:ascii="Book Antiqua" w:hAnsi="Book Antiqua"/>
          <w:color w:val="000000" w:themeColor="text1"/>
          <w:lang w:eastAsia="zh-CN"/>
        </w:rPr>
        <w:br w:type="page"/>
      </w:r>
      <w:r w:rsidRPr="007457A7">
        <w:rPr>
          <w:rFonts w:ascii="Book Antiqua" w:hAnsi="Book Antiqua"/>
          <w:noProof/>
          <w:color w:val="000000" w:themeColor="text1"/>
          <w:lang w:eastAsia="zh-CN"/>
        </w:rPr>
        <w:lastRenderedPageBreak/>
        <w:drawing>
          <wp:inline distT="0" distB="0" distL="0" distR="0" wp14:anchorId="35650179" wp14:editId="7EF65A37">
            <wp:extent cx="5943600" cy="21743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4937"/>
                    <a:stretch/>
                  </pic:blipFill>
                  <pic:spPr bwMode="auto">
                    <a:xfrm>
                      <a:off x="0" y="0"/>
                      <a:ext cx="5943600" cy="2174312"/>
                    </a:xfrm>
                    <a:prstGeom prst="rect">
                      <a:avLst/>
                    </a:prstGeom>
                    <a:noFill/>
                    <a:ln>
                      <a:noFill/>
                    </a:ln>
                    <a:extLst>
                      <a:ext uri="{53640926-AAD7-44D8-BBD7-CCE9431645EC}">
                        <a14:shadowObscured xmlns:a14="http://schemas.microsoft.com/office/drawing/2010/main"/>
                      </a:ext>
                    </a:extLst>
                  </pic:spPr>
                </pic:pic>
              </a:graphicData>
            </a:graphic>
          </wp:inline>
        </w:drawing>
      </w:r>
    </w:p>
    <w:p w14:paraId="15CA0692" w14:textId="118B095E" w:rsidR="000C572C" w:rsidRPr="007457A7" w:rsidRDefault="005B2BF4" w:rsidP="002079EE">
      <w:pPr>
        <w:spacing w:line="360" w:lineRule="auto"/>
        <w:jc w:val="both"/>
        <w:rPr>
          <w:rFonts w:ascii="Book Antiqua" w:hAnsi="Book Antiqua" w:cs="Book Antiqua"/>
          <w:color w:val="000000" w:themeColor="text1"/>
          <w:lang w:eastAsia="zh-CN"/>
        </w:rPr>
      </w:pPr>
      <w:r w:rsidRPr="007457A7">
        <w:rPr>
          <w:rFonts w:ascii="Book Antiqua" w:eastAsia="Book Antiqua" w:hAnsi="Book Antiqua" w:cs="Book Antiqua"/>
          <w:b/>
          <w:bCs/>
          <w:color w:val="000000" w:themeColor="text1"/>
        </w:rPr>
        <w:t>Figure 2</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b/>
          <w:bCs/>
          <w:color w:val="000000" w:themeColor="text1"/>
        </w:rPr>
        <w:t xml:space="preserve">Effects of </w:t>
      </w:r>
      <w:r w:rsidR="00F70F49" w:rsidRPr="007457A7">
        <w:rPr>
          <w:rFonts w:ascii="Book Antiqua" w:eastAsia="Book Antiqua" w:hAnsi="Book Antiqua" w:cs="Book Antiqua"/>
          <w:b/>
          <w:bCs/>
          <w:color w:val="000000" w:themeColor="text1"/>
        </w:rPr>
        <w:t>ten</w:t>
      </w:r>
      <w:r w:rsidRPr="007457A7">
        <w:rPr>
          <w:rFonts w:ascii="Book Antiqua" w:eastAsia="Book Antiqua" w:hAnsi="Book Antiqua" w:cs="Book Antiqua"/>
          <w:b/>
          <w:bCs/>
          <w:color w:val="000000" w:themeColor="text1"/>
        </w:rPr>
        <w:t xml:space="preserve"> herbs on hepatic antioxidant enzymes, glutathione</w:t>
      </w:r>
      <w:r w:rsidR="00F70F49" w:rsidRPr="007457A7">
        <w:rPr>
          <w:rFonts w:ascii="Book Antiqua" w:eastAsia="Book Antiqua" w:hAnsi="Book Antiqua" w:cs="Book Antiqua"/>
          <w:b/>
          <w:bCs/>
          <w:color w:val="000000" w:themeColor="text1"/>
        </w:rPr>
        <w:t>,</w:t>
      </w:r>
      <w:r w:rsidRPr="007457A7">
        <w:rPr>
          <w:rFonts w:ascii="Book Antiqua" w:eastAsia="Book Antiqua" w:hAnsi="Book Antiqua" w:cs="Book Antiqua"/>
          <w:b/>
          <w:bCs/>
          <w:color w:val="000000" w:themeColor="text1"/>
        </w:rPr>
        <w:t xml:space="preserve"> and malondialdehyde</w:t>
      </w:r>
      <w:r w:rsidR="00504032" w:rsidRPr="007457A7">
        <w:rPr>
          <w:rFonts w:ascii="Book Antiqua" w:hAnsi="Book Antiqua" w:cs="Book Antiqua"/>
          <w:b/>
          <w:bCs/>
          <w:color w:val="000000" w:themeColor="text1"/>
          <w:lang w:eastAsia="zh-CN"/>
        </w:rPr>
        <w:t xml:space="preserve"> </w:t>
      </w:r>
      <w:r w:rsidR="00504032" w:rsidRPr="007457A7">
        <w:rPr>
          <w:rFonts w:ascii="Book Antiqua" w:eastAsia="Book Antiqua" w:hAnsi="Book Antiqua" w:cs="Book Antiqua"/>
          <w:b/>
          <w:color w:val="000000" w:themeColor="text1"/>
        </w:rPr>
        <w:t>(</w:t>
      </w:r>
      <w:r w:rsidR="00504032" w:rsidRPr="007457A7">
        <w:rPr>
          <w:rFonts w:ascii="Book Antiqua" w:eastAsia="Book Antiqua" w:hAnsi="Book Antiqua" w:cs="Book Antiqua"/>
          <w:b/>
          <w:i/>
          <w:iCs/>
          <w:color w:val="000000" w:themeColor="text1"/>
        </w:rPr>
        <w:t>n</w:t>
      </w:r>
      <w:r w:rsidR="00504032" w:rsidRPr="007457A7">
        <w:rPr>
          <w:rFonts w:ascii="Book Antiqua" w:hAnsi="Book Antiqua" w:cs="Book Antiqua"/>
          <w:b/>
          <w:i/>
          <w:iCs/>
          <w:color w:val="000000" w:themeColor="text1"/>
          <w:lang w:eastAsia="zh-CN"/>
        </w:rPr>
        <w:t xml:space="preserve"> </w:t>
      </w:r>
      <w:r w:rsidR="00504032" w:rsidRPr="007457A7">
        <w:rPr>
          <w:rFonts w:ascii="Book Antiqua" w:eastAsia="Book Antiqua" w:hAnsi="Book Antiqua" w:cs="Book Antiqua"/>
          <w:b/>
          <w:iCs/>
          <w:color w:val="000000" w:themeColor="text1"/>
        </w:rPr>
        <w:t>=</w:t>
      </w:r>
      <w:r w:rsidR="00504032" w:rsidRPr="007457A7">
        <w:rPr>
          <w:rFonts w:ascii="Book Antiqua" w:hAnsi="Book Antiqua" w:cs="Book Antiqua"/>
          <w:b/>
          <w:iCs/>
          <w:color w:val="000000" w:themeColor="text1"/>
          <w:lang w:eastAsia="zh-CN"/>
        </w:rPr>
        <w:t xml:space="preserve"> </w:t>
      </w:r>
      <w:r w:rsidR="00504032" w:rsidRPr="007457A7">
        <w:rPr>
          <w:rFonts w:ascii="Book Antiqua" w:eastAsia="Book Antiqua" w:hAnsi="Book Antiqua" w:cs="Book Antiqua"/>
          <w:b/>
          <w:iCs/>
          <w:color w:val="000000" w:themeColor="text1"/>
        </w:rPr>
        <w:t>8</w:t>
      </w:r>
      <w:r w:rsidR="00504032" w:rsidRPr="007457A7">
        <w:rPr>
          <w:rFonts w:ascii="Book Antiqua" w:eastAsia="Book Antiqua" w:hAnsi="Book Antiqua" w:cs="Book Antiqua"/>
          <w:b/>
          <w:color w:val="000000" w:themeColor="text1"/>
        </w:rPr>
        <w:t>)</w:t>
      </w:r>
      <w:r w:rsidRPr="007457A7">
        <w:rPr>
          <w:rFonts w:ascii="Book Antiqua" w:eastAsia="Book Antiqua" w:hAnsi="Book Antiqua" w:cs="Book Antiqua"/>
          <w:b/>
          <w:bCs/>
          <w:color w:val="000000" w:themeColor="text1"/>
        </w:rPr>
        <w:t>.</w:t>
      </w:r>
      <w:r w:rsidRPr="007457A7">
        <w:rPr>
          <w:rFonts w:ascii="Book Antiqua" w:eastAsia="Book Antiqua" w:hAnsi="Book Antiqua" w:cs="Book Antiqua"/>
          <w:color w:val="000000" w:themeColor="text1"/>
        </w:rPr>
        <w:t xml:space="preserve"> A: </w:t>
      </w:r>
      <w:r w:rsidR="00F70F49" w:rsidRPr="007457A7">
        <w:rPr>
          <w:rFonts w:ascii="Book Antiqua" w:eastAsia="Book Antiqua" w:hAnsi="Book Antiqua" w:cs="Book Antiqua"/>
          <w:caps/>
          <w:color w:val="000000" w:themeColor="text1"/>
        </w:rPr>
        <w:t>s</w:t>
      </w:r>
      <w:r w:rsidR="00F70F49" w:rsidRPr="007457A7">
        <w:rPr>
          <w:rFonts w:ascii="Book Antiqua" w:eastAsia="Book Antiqua" w:hAnsi="Book Antiqua" w:cs="Book Antiqua"/>
          <w:color w:val="000000" w:themeColor="text1"/>
        </w:rPr>
        <w:t>uperoxide dismutase</w:t>
      </w:r>
      <w:r w:rsidRPr="007457A7">
        <w:rPr>
          <w:rFonts w:ascii="Book Antiqua" w:eastAsia="Book Antiqua" w:hAnsi="Book Antiqua" w:cs="Book Antiqua"/>
          <w:color w:val="000000" w:themeColor="text1"/>
        </w:rPr>
        <w:t xml:space="preserve">; B: </w:t>
      </w:r>
      <w:r w:rsidR="00F70F49" w:rsidRPr="007457A7">
        <w:rPr>
          <w:rFonts w:ascii="Book Antiqua" w:eastAsia="Book Antiqua" w:hAnsi="Book Antiqua" w:cs="Book Antiqua"/>
          <w:caps/>
          <w:color w:val="000000" w:themeColor="text1"/>
        </w:rPr>
        <w:t>c</w:t>
      </w:r>
      <w:r w:rsidR="00F70F49" w:rsidRPr="007457A7">
        <w:rPr>
          <w:rFonts w:ascii="Book Antiqua" w:eastAsia="Book Antiqua" w:hAnsi="Book Antiqua" w:cs="Book Antiqua"/>
          <w:color w:val="000000" w:themeColor="text1"/>
        </w:rPr>
        <w:t>atalase</w:t>
      </w:r>
      <w:r w:rsidRPr="007457A7">
        <w:rPr>
          <w:rFonts w:ascii="Book Antiqua" w:eastAsia="Book Antiqua" w:hAnsi="Book Antiqua" w:cs="Book Antiqua"/>
          <w:color w:val="000000" w:themeColor="text1"/>
        </w:rPr>
        <w:t xml:space="preserve">; C: </w:t>
      </w:r>
      <w:r w:rsidR="00F70F49" w:rsidRPr="007457A7">
        <w:rPr>
          <w:rFonts w:ascii="Book Antiqua" w:eastAsia="Book Antiqua" w:hAnsi="Book Antiqua" w:cs="Book Antiqua"/>
          <w:caps/>
          <w:color w:val="000000" w:themeColor="text1"/>
        </w:rPr>
        <w:t>g</w:t>
      </w:r>
      <w:r w:rsidR="00F70F49" w:rsidRPr="007457A7">
        <w:rPr>
          <w:rFonts w:ascii="Book Antiqua" w:eastAsia="Book Antiqua" w:hAnsi="Book Antiqua" w:cs="Book Antiqua"/>
          <w:color w:val="000000" w:themeColor="text1"/>
        </w:rPr>
        <w:t>lutathione</w:t>
      </w:r>
      <w:r w:rsidRPr="007457A7">
        <w:rPr>
          <w:rFonts w:ascii="Book Antiqua" w:eastAsia="Book Antiqua" w:hAnsi="Book Antiqua" w:cs="Book Antiqua"/>
          <w:color w:val="000000" w:themeColor="text1"/>
        </w:rPr>
        <w:t xml:space="preserve">; D: </w:t>
      </w:r>
      <w:r w:rsidR="00F70F49" w:rsidRPr="007457A7">
        <w:rPr>
          <w:rFonts w:ascii="Book Antiqua" w:eastAsia="Book Antiqua" w:hAnsi="Book Antiqua" w:cs="Book Antiqua"/>
          <w:caps/>
          <w:color w:val="000000" w:themeColor="text1"/>
        </w:rPr>
        <w:t>m</w:t>
      </w:r>
      <w:r w:rsidR="00F70F49" w:rsidRPr="007457A7">
        <w:rPr>
          <w:rFonts w:ascii="Book Antiqua" w:eastAsia="Book Antiqua" w:hAnsi="Book Antiqua" w:cs="Book Antiqua"/>
          <w:color w:val="000000" w:themeColor="text1"/>
        </w:rPr>
        <w:t>alondialdehyde</w:t>
      </w:r>
      <w:r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olor w:val="000000" w:themeColor="text1"/>
        </w:rPr>
        <w:t xml:space="preserve">The values are presented as the mean ± </w:t>
      </w:r>
      <w:r w:rsidR="00F70F49" w:rsidRPr="007457A7">
        <w:rPr>
          <w:rFonts w:ascii="Book Antiqua" w:eastAsia="Book Antiqua" w:hAnsi="Book Antiqua" w:cs="Book Antiqua"/>
          <w:color w:val="000000" w:themeColor="text1"/>
        </w:rPr>
        <w:t>standard deviation</w:t>
      </w:r>
      <w:r w:rsidR="00504032" w:rsidRPr="007457A7">
        <w:rPr>
          <w:rFonts w:ascii="Book Antiqua" w:eastAsia="Book Antiqua" w:hAnsi="Book Antiqua" w:cs="Book Antiqua"/>
          <w:color w:val="000000" w:themeColor="text1"/>
        </w:rPr>
        <w:t xml:space="preserve">. </w:t>
      </w:r>
      <w:proofErr w:type="spellStart"/>
      <w:r w:rsidR="00504032" w:rsidRPr="007457A7">
        <w:rPr>
          <w:rFonts w:ascii="Book Antiqua" w:eastAsia="Book Antiqua" w:hAnsi="Book Antiqua" w:cs="Book Antiqua"/>
          <w:color w:val="000000" w:themeColor="text1"/>
          <w:vertAlign w:val="superscript"/>
        </w:rPr>
        <w:t>a</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b</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 xml:space="preserve">vs </w:t>
      </w:r>
      <w:r w:rsidR="00504032" w:rsidRPr="007457A7">
        <w:rPr>
          <w:rFonts w:ascii="Book Antiqua" w:eastAsia="Book Antiqua" w:hAnsi="Book Antiqua" w:cs="Book Antiqua"/>
          <w:color w:val="000000" w:themeColor="text1"/>
        </w:rPr>
        <w:t xml:space="preserve">control; </w:t>
      </w:r>
      <w:proofErr w:type="spellStart"/>
      <w:r w:rsidR="00504032" w:rsidRPr="007457A7">
        <w:rPr>
          <w:rFonts w:ascii="Book Antiqua" w:eastAsia="Book Antiqua" w:hAnsi="Book Antiqua" w:cs="Book Antiqua"/>
          <w:color w:val="000000" w:themeColor="text1"/>
          <w:vertAlign w:val="superscript"/>
        </w:rPr>
        <w:t>c</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d</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 xml:space="preserve">vs </w:t>
      </w:r>
      <w:r w:rsidR="00504032" w:rsidRPr="007457A7">
        <w:rPr>
          <w:rFonts w:ascii="Book Antiqua" w:eastAsia="Book Antiqua" w:hAnsi="Book Antiqua" w:cs="Book Antiqua"/>
          <w:color w:val="000000" w:themeColor="text1"/>
        </w:rPr>
        <w:t xml:space="preserve">model; </w:t>
      </w:r>
      <w:proofErr w:type="spellStart"/>
      <w:r w:rsidR="00504032" w:rsidRPr="007457A7">
        <w:rPr>
          <w:rFonts w:ascii="Book Antiqua" w:eastAsia="Book Antiqua" w:hAnsi="Book Antiqua" w:cs="Book Antiqua"/>
          <w:color w:val="000000" w:themeColor="text1"/>
          <w:vertAlign w:val="superscript"/>
        </w:rPr>
        <w:t>e</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0.05, </w:t>
      </w:r>
      <w:proofErr w:type="spellStart"/>
      <w:r w:rsidR="00504032" w:rsidRPr="007457A7">
        <w:rPr>
          <w:rFonts w:ascii="Book Antiqua" w:eastAsia="Book Antiqua" w:hAnsi="Book Antiqua" w:cs="Book Antiqua"/>
          <w:color w:val="000000" w:themeColor="text1"/>
          <w:vertAlign w:val="superscript"/>
        </w:rPr>
        <w:t>f</w:t>
      </w:r>
      <w:r w:rsidR="00504032" w:rsidRPr="007457A7">
        <w:rPr>
          <w:rFonts w:ascii="Book Antiqua" w:eastAsia="Book Antiqua" w:hAnsi="Book Antiqua" w:cs="Book Antiqua"/>
          <w:i/>
          <w:iCs/>
          <w:color w:val="000000" w:themeColor="text1"/>
        </w:rPr>
        <w:t>P</w:t>
      </w:r>
      <w:proofErr w:type="spellEnd"/>
      <w:r w:rsidR="00504032" w:rsidRPr="007457A7">
        <w:rPr>
          <w:rFonts w:ascii="Book Antiqua" w:eastAsia="Book Antiqua" w:hAnsi="Book Antiqua" w:cs="Book Antiqua"/>
          <w:color w:val="000000" w:themeColor="text1"/>
        </w:rPr>
        <w:t xml:space="preserve"> &lt; 0.01 </w:t>
      </w:r>
      <w:r w:rsidR="00504032" w:rsidRPr="007457A7">
        <w:rPr>
          <w:rFonts w:ascii="Book Antiqua" w:eastAsia="Book Antiqua" w:hAnsi="Book Antiqua" w:cs="Book Antiqua"/>
          <w:i/>
          <w:iCs/>
          <w:color w:val="000000" w:themeColor="text1"/>
        </w:rPr>
        <w:t>vs</w:t>
      </w:r>
      <w:r w:rsidR="00504032" w:rsidRPr="007457A7">
        <w:rPr>
          <w:rFonts w:ascii="Book Antiqua" w:eastAsia="Book Antiqua" w:hAnsi="Book Antiqua" w:cs="Book Antiqua"/>
          <w:color w:val="000000" w:themeColor="text1"/>
        </w:rPr>
        <w:t xml:space="preserve"> </w:t>
      </w:r>
      <w:proofErr w:type="spellStart"/>
      <w:r w:rsidR="00504032" w:rsidRPr="007457A7">
        <w:rPr>
          <w:rFonts w:ascii="Book Antiqua" w:eastAsia="Book Antiqua" w:hAnsi="Book Antiqua" w:cs="Book Antiqua"/>
          <w:color w:val="000000" w:themeColor="text1"/>
        </w:rPr>
        <w:t>bifendate</w:t>
      </w:r>
      <w:proofErr w:type="spellEnd"/>
      <w:r w:rsidR="00504032" w:rsidRPr="007457A7">
        <w:rPr>
          <w:rFonts w:ascii="Book Antiqua" w:eastAsia="Book Antiqua" w:hAnsi="Book Antiqua" w:cs="Book Antiqua"/>
          <w:color w:val="000000" w:themeColor="text1"/>
        </w:rPr>
        <w:t>.</w:t>
      </w:r>
      <w:r w:rsidR="00F70F49"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olor w:val="000000" w:themeColor="text1"/>
        </w:rPr>
        <w:t>SOD</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s</w:t>
      </w:r>
      <w:r w:rsidR="00504032" w:rsidRPr="007457A7">
        <w:rPr>
          <w:rFonts w:ascii="Book Antiqua" w:eastAsia="Book Antiqua" w:hAnsi="Book Antiqua" w:cs="Book Antiqua"/>
          <w:color w:val="000000" w:themeColor="text1"/>
        </w:rPr>
        <w:t>uperoxide dismutase</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CAT</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c</w:t>
      </w:r>
      <w:r w:rsidR="00504032" w:rsidRPr="007457A7">
        <w:rPr>
          <w:rFonts w:ascii="Book Antiqua" w:eastAsia="Book Antiqua" w:hAnsi="Book Antiqua" w:cs="Book Antiqua"/>
          <w:color w:val="000000" w:themeColor="text1"/>
        </w:rPr>
        <w:t>atalase</w:t>
      </w:r>
      <w:r w:rsidR="00504032" w:rsidRPr="007457A7">
        <w:rPr>
          <w:rFonts w:ascii="Book Antiqua" w:hAnsi="Book Antiqua" w:cs="Book Antiqua"/>
          <w:color w:val="000000" w:themeColor="text1"/>
          <w:lang w:eastAsia="zh-CN"/>
        </w:rPr>
        <w:t xml:space="preserve">; </w:t>
      </w:r>
      <w:r w:rsidR="00504032" w:rsidRPr="007457A7">
        <w:rPr>
          <w:rFonts w:ascii="Book Antiqua" w:eastAsia="Book Antiqua" w:hAnsi="Book Antiqua" w:cs="Book Antiqua"/>
          <w:color w:val="000000" w:themeColor="text1"/>
        </w:rPr>
        <w:t>GSH</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g</w:t>
      </w:r>
      <w:r w:rsidR="00504032" w:rsidRPr="007457A7">
        <w:rPr>
          <w:rFonts w:ascii="Book Antiqua" w:eastAsia="Book Antiqua" w:hAnsi="Book Antiqua" w:cs="Book Antiqua"/>
          <w:color w:val="000000" w:themeColor="text1"/>
        </w:rPr>
        <w:t>lutathione</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MDA</w:t>
      </w:r>
      <w:r w:rsidR="00504032" w:rsidRPr="007457A7">
        <w:rPr>
          <w:rFonts w:ascii="Book Antiqua" w:hAnsi="Book Antiqua" w:cs="Book Antiqua"/>
          <w:color w:val="000000" w:themeColor="text1"/>
          <w:lang w:eastAsia="zh-CN"/>
        </w:rPr>
        <w:t>:</w:t>
      </w:r>
      <w:r w:rsidR="00504032" w:rsidRPr="007457A7">
        <w:rPr>
          <w:rFonts w:ascii="Book Antiqua" w:eastAsia="Book Antiqua" w:hAnsi="Book Antiqua" w:cs="Book Antiqua"/>
          <w:color w:val="000000" w:themeColor="text1"/>
        </w:rPr>
        <w:t xml:space="preserve"> </w:t>
      </w:r>
      <w:r w:rsidR="00504032" w:rsidRPr="007457A7">
        <w:rPr>
          <w:rFonts w:ascii="Book Antiqua" w:eastAsia="Book Antiqua" w:hAnsi="Book Antiqua" w:cs="Book Antiqua"/>
          <w:caps/>
          <w:color w:val="000000" w:themeColor="text1"/>
        </w:rPr>
        <w:t>m</w:t>
      </w:r>
      <w:r w:rsidR="00504032" w:rsidRPr="007457A7">
        <w:rPr>
          <w:rFonts w:ascii="Book Antiqua" w:eastAsia="Book Antiqua" w:hAnsi="Book Antiqua" w:cs="Book Antiqua"/>
          <w:color w:val="000000" w:themeColor="text1"/>
        </w:rPr>
        <w:t>alondialdehyde</w:t>
      </w:r>
      <w:r w:rsidR="00504032" w:rsidRPr="007457A7">
        <w:rPr>
          <w:rFonts w:ascii="Book Antiqua" w:hAnsi="Book Antiqua" w:cs="Book Antiqua"/>
          <w:color w:val="000000" w:themeColor="text1"/>
          <w:lang w:eastAsia="zh-CN"/>
        </w:rPr>
        <w:t xml:space="preserve">; </w:t>
      </w:r>
      <w:r w:rsidRPr="007457A7">
        <w:rPr>
          <w:rFonts w:ascii="Book Antiqua" w:eastAsia="Book Antiqua" w:hAnsi="Book Antiqua" w:cs="Book Antiqua"/>
          <w:color w:val="000000" w:themeColor="text1"/>
        </w:rPr>
        <w:t>CTL</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aps/>
          <w:color w:val="000000" w:themeColor="text1"/>
        </w:rPr>
        <w:t>c</w:t>
      </w:r>
      <w:r w:rsidRPr="007457A7">
        <w:rPr>
          <w:rFonts w:ascii="Book Antiqua" w:eastAsia="Book Antiqua" w:hAnsi="Book Antiqua" w:cs="Book Antiqua"/>
          <w:color w:val="000000" w:themeColor="text1"/>
        </w:rPr>
        <w:t>ontrol; MDL</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caps/>
          <w:color w:val="000000" w:themeColor="text1"/>
        </w:rPr>
        <w:t>m</w:t>
      </w:r>
      <w:r w:rsidRPr="007457A7">
        <w:rPr>
          <w:rFonts w:ascii="Book Antiqua" w:eastAsia="Book Antiqua" w:hAnsi="Book Antiqua" w:cs="Book Antiqua"/>
          <w:color w:val="000000" w:themeColor="text1"/>
        </w:rPr>
        <w:t>odel; BIF</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caps/>
          <w:color w:val="000000" w:themeColor="text1"/>
        </w:rPr>
        <w:t>b</w:t>
      </w:r>
      <w:r w:rsidRPr="007457A7">
        <w:rPr>
          <w:rFonts w:ascii="Book Antiqua" w:eastAsia="Book Antiqua" w:hAnsi="Book Antiqua" w:cs="Book Antiqua"/>
          <w:color w:val="000000" w:themeColor="text1"/>
        </w:rPr>
        <w:t>ifendate</w:t>
      </w:r>
      <w:proofErr w:type="spellEnd"/>
      <w:r w:rsidRPr="007457A7">
        <w:rPr>
          <w:rFonts w:ascii="Book Antiqua" w:eastAsia="Book Antiqua" w:hAnsi="Book Antiqua" w:cs="Book Antiqua"/>
          <w:color w:val="000000" w:themeColor="text1"/>
        </w:rPr>
        <w:t>; AS</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Acanthopanax</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senticosus</w:t>
      </w:r>
      <w:proofErr w:type="spellEnd"/>
      <w:r w:rsidRPr="007457A7">
        <w:rPr>
          <w:rFonts w:ascii="Book Antiqua" w:eastAsia="Book Antiqua" w:hAnsi="Book Antiqua" w:cs="Book Antiqua"/>
          <w:color w:val="000000" w:themeColor="text1"/>
        </w:rPr>
        <w:t>; AV</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villosum</w:t>
      </w:r>
      <w:proofErr w:type="spellEnd"/>
      <w:r w:rsidRPr="007457A7">
        <w:rPr>
          <w:rFonts w:ascii="Book Antiqua" w:eastAsia="Book Antiqua" w:hAnsi="Book Antiqua" w:cs="Book Antiqua"/>
          <w:color w:val="000000" w:themeColor="text1"/>
        </w:rPr>
        <w:t>; AK</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Amomum</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kravanh</w:t>
      </w:r>
      <w:proofErr w:type="spellEnd"/>
      <w:r w:rsidRPr="007457A7">
        <w:rPr>
          <w:rFonts w:ascii="Book Antiqua" w:eastAsia="Book Antiqua" w:hAnsi="Book Antiqua" w:cs="Book Antiqua"/>
          <w:color w:val="000000" w:themeColor="text1"/>
        </w:rPr>
        <w:t>; AC</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Artemisia</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capillaris</w:t>
      </w:r>
      <w:proofErr w:type="spellEnd"/>
      <w:r w:rsidRPr="007457A7">
        <w:rPr>
          <w:rFonts w:ascii="Book Antiqua" w:eastAsia="Book Antiqua" w:hAnsi="Book Antiqua" w:cs="Book Antiqua"/>
          <w:color w:val="000000" w:themeColor="text1"/>
        </w:rPr>
        <w:t>; CH</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Cimicifuga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heracleifolia</w:t>
      </w:r>
      <w:proofErr w:type="spellEnd"/>
      <w:r w:rsidRPr="007457A7">
        <w:rPr>
          <w:rFonts w:ascii="Book Antiqua" w:eastAsia="Book Antiqua" w:hAnsi="Book Antiqua" w:cs="Book Antiqua"/>
          <w:color w:val="000000" w:themeColor="text1"/>
        </w:rPr>
        <w:t>; CC</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GU</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Glycyrrhiza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uralensis</w:t>
      </w:r>
      <w:proofErr w:type="spellEnd"/>
      <w:r w:rsidRPr="007457A7">
        <w:rPr>
          <w:rFonts w:ascii="Book Antiqua" w:eastAsia="Book Antiqua" w:hAnsi="Book Antiqua" w:cs="Book Antiqua"/>
          <w:color w:val="000000" w:themeColor="text1"/>
        </w:rPr>
        <w:t>; PF</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flower; PR</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SO</w:t>
      </w:r>
      <w:r w:rsidR="00504032" w:rsidRPr="007457A7">
        <w:rPr>
          <w:rFonts w:ascii="Book Antiqua" w:hAnsi="Book Antiqua" w:cs="Book Antiqua"/>
          <w:color w:val="000000" w:themeColor="text1"/>
          <w:lang w:eastAsia="zh-CN"/>
        </w:rPr>
        <w:t>:</w:t>
      </w:r>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w:t>
      </w:r>
    </w:p>
    <w:p w14:paraId="026ABF26" w14:textId="77777777" w:rsidR="00A77B3E" w:rsidRPr="007457A7" w:rsidRDefault="00504032" w:rsidP="002079EE">
      <w:pPr>
        <w:spacing w:line="360" w:lineRule="auto"/>
        <w:jc w:val="both"/>
        <w:rPr>
          <w:rFonts w:ascii="Book Antiqua" w:hAnsi="Book Antiqua"/>
          <w:color w:val="000000" w:themeColor="text1"/>
        </w:rPr>
      </w:pPr>
      <w:r w:rsidRPr="007457A7">
        <w:rPr>
          <w:rFonts w:ascii="Book Antiqua" w:eastAsia="Book Antiqua" w:hAnsi="Book Antiqua" w:cs="Book Antiqua"/>
          <w:color w:val="000000" w:themeColor="text1"/>
        </w:rPr>
        <w:br w:type="page"/>
      </w:r>
      <w:r w:rsidR="009530D6" w:rsidRPr="007457A7">
        <w:rPr>
          <w:rFonts w:ascii="Book Antiqua" w:hAnsi="Book Antiqua"/>
          <w:noProof/>
          <w:color w:val="000000" w:themeColor="text1"/>
          <w:lang w:eastAsia="zh-CN"/>
        </w:rPr>
        <w:lastRenderedPageBreak/>
        <w:drawing>
          <wp:inline distT="0" distB="0" distL="0" distR="0" wp14:anchorId="4BEFF953" wp14:editId="503CBD0B">
            <wp:extent cx="5943600" cy="289711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1" t="3480" r="11522" b="23426"/>
                    <a:stretch/>
                  </pic:blipFill>
                  <pic:spPr bwMode="auto">
                    <a:xfrm>
                      <a:off x="0" y="0"/>
                      <a:ext cx="5943600" cy="2897116"/>
                    </a:xfrm>
                    <a:prstGeom prst="rect">
                      <a:avLst/>
                    </a:prstGeom>
                    <a:noFill/>
                    <a:ln>
                      <a:noFill/>
                    </a:ln>
                    <a:extLst>
                      <a:ext uri="{53640926-AAD7-44D8-BBD7-CCE9431645EC}">
                        <a14:shadowObscured xmlns:a14="http://schemas.microsoft.com/office/drawing/2010/main"/>
                      </a:ext>
                    </a:extLst>
                  </pic:spPr>
                </pic:pic>
              </a:graphicData>
            </a:graphic>
          </wp:inline>
        </w:drawing>
      </w:r>
    </w:p>
    <w:p w14:paraId="5433B972" w14:textId="1DF31332" w:rsidR="00A77B3E" w:rsidRPr="007457A7" w:rsidRDefault="005B2BF4" w:rsidP="002079EE">
      <w:pPr>
        <w:spacing w:line="360" w:lineRule="auto"/>
        <w:jc w:val="both"/>
        <w:rPr>
          <w:rFonts w:ascii="Book Antiqua" w:hAnsi="Book Antiqua" w:cs="Book Antiqua"/>
          <w:color w:val="000000" w:themeColor="text1"/>
          <w:lang w:eastAsia="zh-CN"/>
        </w:rPr>
      </w:pPr>
      <w:r w:rsidRPr="007457A7">
        <w:rPr>
          <w:rFonts w:ascii="Book Antiqua" w:eastAsia="Book Antiqua" w:hAnsi="Book Antiqua" w:cs="Book Antiqua"/>
          <w:b/>
          <w:bCs/>
          <w:color w:val="000000" w:themeColor="text1"/>
        </w:rPr>
        <w:t>Figure 3</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b/>
          <w:bCs/>
          <w:color w:val="000000" w:themeColor="text1"/>
        </w:rPr>
        <w:t xml:space="preserve">Histopathological findings showing the effects of </w:t>
      </w:r>
      <w:r w:rsidR="00F70F49" w:rsidRPr="007457A7">
        <w:rPr>
          <w:rFonts w:ascii="Book Antiqua" w:eastAsia="Book Antiqua" w:hAnsi="Book Antiqua" w:cs="Book Antiqua"/>
          <w:b/>
          <w:bCs/>
          <w:color w:val="000000" w:themeColor="text1"/>
        </w:rPr>
        <w:t>ten</w:t>
      </w:r>
      <w:r w:rsidRPr="007457A7">
        <w:rPr>
          <w:rFonts w:ascii="Book Antiqua" w:eastAsia="Book Antiqua" w:hAnsi="Book Antiqua" w:cs="Book Antiqua"/>
          <w:b/>
          <w:bCs/>
          <w:color w:val="000000" w:themeColor="text1"/>
        </w:rPr>
        <w:t xml:space="preserve"> tested materials on </w:t>
      </w:r>
      <w:r w:rsidR="009530D6" w:rsidRPr="007457A7">
        <w:rPr>
          <w:rFonts w:ascii="Book Antiqua" w:eastAsia="Book Antiqua" w:hAnsi="Book Antiqua" w:cs="Book Antiqua"/>
          <w:b/>
          <w:bCs/>
          <w:color w:val="000000" w:themeColor="text1"/>
        </w:rPr>
        <w:t>carbon tetrachloride</w:t>
      </w:r>
      <w:r w:rsidRPr="007457A7">
        <w:rPr>
          <w:rFonts w:ascii="Book Antiqua" w:eastAsia="Book Antiqua" w:hAnsi="Book Antiqua" w:cs="Book Antiqua"/>
          <w:b/>
          <w:bCs/>
          <w:color w:val="000000" w:themeColor="text1"/>
        </w:rPr>
        <w:t>-induced liver injury</w:t>
      </w:r>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b/>
          <w:bCs/>
          <w:color w:val="000000" w:themeColor="text1"/>
        </w:rPr>
        <w:t>(200</w:t>
      </w:r>
      <w:r w:rsidR="00703F9A" w:rsidRPr="007457A7">
        <w:rPr>
          <w:rFonts w:ascii="Book Antiqua" w:eastAsia="Book Antiqua" w:hAnsi="Book Antiqua" w:cs="Book Antiqua"/>
          <w:b/>
          <w:bCs/>
          <w:color w:val="000000" w:themeColor="text1"/>
        </w:rPr>
        <w:t xml:space="preserve"> </w:t>
      </w:r>
      <w:r w:rsidRPr="007457A7">
        <w:rPr>
          <w:rFonts w:ascii="Book Antiqua" w:eastAsia="Book Antiqua" w:hAnsi="Book Antiqua" w:cs="Book Antiqua"/>
          <w:b/>
          <w:bCs/>
          <w:color w:val="000000" w:themeColor="text1"/>
        </w:rPr>
        <w:t>× and 400</w:t>
      </w:r>
      <w:r w:rsidR="00703F9A" w:rsidRPr="007457A7">
        <w:rPr>
          <w:rFonts w:ascii="Book Antiqua" w:eastAsia="Book Antiqua" w:hAnsi="Book Antiqua" w:cs="Book Antiqua"/>
          <w:b/>
          <w:bCs/>
          <w:color w:val="000000" w:themeColor="text1"/>
        </w:rPr>
        <w:t xml:space="preserve"> </w:t>
      </w:r>
      <w:r w:rsidRPr="007457A7">
        <w:rPr>
          <w:rFonts w:ascii="Book Antiqua" w:eastAsia="Book Antiqua" w:hAnsi="Book Antiqua" w:cs="Book Antiqua"/>
          <w:b/>
          <w:bCs/>
          <w:color w:val="000000" w:themeColor="text1"/>
        </w:rPr>
        <w:t>× magnification)</w:t>
      </w:r>
      <w:r w:rsidR="00467266" w:rsidRPr="007457A7">
        <w:rPr>
          <w:rFonts w:ascii="Book Antiqua" w:eastAsia="Book Antiqua" w:hAnsi="Book Antiqua" w:cs="Book Antiqua"/>
          <w:b/>
          <w:bCs/>
          <w:color w:val="000000" w:themeColor="text1"/>
        </w:rPr>
        <w:t xml:space="preserve"> </w:t>
      </w:r>
      <w:r w:rsidR="009530D6" w:rsidRPr="007457A7">
        <w:rPr>
          <w:rFonts w:ascii="Book Antiqua" w:eastAsia="Book Antiqua" w:hAnsi="Book Antiqua" w:cs="Book Antiqua"/>
          <w:b/>
          <w:bCs/>
          <w:color w:val="000000" w:themeColor="text1"/>
        </w:rPr>
        <w:t>(</w:t>
      </w:r>
      <w:r w:rsidR="009530D6" w:rsidRPr="007457A7">
        <w:rPr>
          <w:rFonts w:ascii="Book Antiqua" w:eastAsia="Book Antiqua" w:hAnsi="Book Antiqua" w:cs="Book Antiqua"/>
          <w:b/>
          <w:bCs/>
          <w:i/>
          <w:color w:val="000000" w:themeColor="text1"/>
        </w:rPr>
        <w:t>n</w:t>
      </w:r>
      <w:r w:rsidR="009530D6" w:rsidRPr="007457A7">
        <w:rPr>
          <w:rFonts w:ascii="Book Antiqua" w:hAnsi="Book Antiqua" w:cs="Book Antiqua"/>
          <w:b/>
          <w:bCs/>
          <w:color w:val="000000" w:themeColor="text1"/>
          <w:lang w:eastAsia="zh-CN"/>
        </w:rPr>
        <w:t xml:space="preserve"> </w:t>
      </w:r>
      <w:r w:rsidR="009530D6" w:rsidRPr="007457A7">
        <w:rPr>
          <w:rFonts w:ascii="Book Antiqua" w:eastAsia="Book Antiqua" w:hAnsi="Book Antiqua" w:cs="Book Antiqua"/>
          <w:b/>
          <w:bCs/>
          <w:color w:val="000000" w:themeColor="text1"/>
        </w:rPr>
        <w:t>=</w:t>
      </w:r>
      <w:r w:rsidR="009530D6" w:rsidRPr="007457A7">
        <w:rPr>
          <w:rFonts w:ascii="Book Antiqua" w:hAnsi="Book Antiqua" w:cs="Book Antiqua"/>
          <w:b/>
          <w:bCs/>
          <w:color w:val="000000" w:themeColor="text1"/>
          <w:lang w:eastAsia="zh-CN"/>
        </w:rPr>
        <w:t xml:space="preserve"> </w:t>
      </w:r>
      <w:r w:rsidR="009530D6" w:rsidRPr="007457A7">
        <w:rPr>
          <w:rFonts w:ascii="Book Antiqua" w:eastAsia="Book Antiqua" w:hAnsi="Book Antiqua" w:cs="Book Antiqua"/>
          <w:b/>
          <w:bCs/>
          <w:color w:val="000000" w:themeColor="text1"/>
        </w:rPr>
        <w:t>8)</w:t>
      </w:r>
      <w:r w:rsidRPr="007457A7">
        <w:rPr>
          <w:rFonts w:ascii="Book Antiqua" w:eastAsia="Book Antiqua" w:hAnsi="Book Antiqua" w:cs="Book Antiqua"/>
          <w:color w:val="000000" w:themeColor="text1"/>
        </w:rPr>
        <w:t xml:space="preserve">. A: Control; B: </w:t>
      </w:r>
      <w:r w:rsidR="00F70F49" w:rsidRPr="007457A7">
        <w:rPr>
          <w:rFonts w:ascii="Book Antiqua" w:eastAsia="Book Antiqua" w:hAnsi="Book Antiqua" w:cs="Book Antiqua"/>
          <w:color w:val="000000" w:themeColor="text1"/>
        </w:rPr>
        <w:t>carbon</w:t>
      </w:r>
      <w:r w:rsidR="00F70F49" w:rsidRPr="007457A7">
        <w:rPr>
          <w:rFonts w:ascii="Book Antiqua" w:eastAsia="Book Antiqua" w:hAnsi="Book Antiqua" w:cs="Book Antiqua"/>
          <w:b/>
          <w:bCs/>
          <w:color w:val="000000" w:themeColor="text1"/>
        </w:rPr>
        <w:t xml:space="preserve"> </w:t>
      </w:r>
      <w:r w:rsidR="00F70F49" w:rsidRPr="007457A7">
        <w:rPr>
          <w:rFonts w:ascii="Book Antiqua" w:eastAsia="Book Antiqua" w:hAnsi="Book Antiqua" w:cs="Book Antiqua"/>
          <w:color w:val="000000" w:themeColor="text1"/>
        </w:rPr>
        <w:t>tetrachloride (</w:t>
      </w:r>
      <w:r w:rsidRPr="007457A7">
        <w:rPr>
          <w:rFonts w:ascii="Book Antiqua" w:eastAsia="Book Antiqua" w:hAnsi="Book Antiqua" w:cs="Book Antiqua"/>
          <w:color w:val="000000" w:themeColor="text1"/>
        </w:rPr>
        <w:t>CCl</w:t>
      </w:r>
      <w:r w:rsidRPr="007457A7">
        <w:rPr>
          <w:rFonts w:ascii="Book Antiqua" w:eastAsia="Book Antiqua" w:hAnsi="Book Antiqua" w:cs="Book Antiqua"/>
          <w:color w:val="000000" w:themeColor="text1"/>
          <w:vertAlign w:val="subscript"/>
        </w:rPr>
        <w:t>4</w:t>
      </w:r>
      <w:r w:rsidR="00F70F49" w:rsidRPr="007457A7">
        <w:rPr>
          <w:rFonts w:ascii="Book Antiqua" w:eastAsia="Book Antiqua" w:hAnsi="Book Antiqua" w:cs="Book Antiqua"/>
          <w:color w:val="000000" w:themeColor="text1"/>
        </w:rPr>
        <w:t>)</w:t>
      </w:r>
      <w:r w:rsidRPr="007457A7">
        <w:rPr>
          <w:rFonts w:ascii="Book Antiqua" w:eastAsia="Book Antiqua" w:hAnsi="Book Antiqua" w:cs="Book Antiqua"/>
          <w:color w:val="000000" w:themeColor="text1"/>
        </w:rPr>
        <w:t xml:space="preserve"> model; C: </w:t>
      </w:r>
      <w:proofErr w:type="spellStart"/>
      <w:r w:rsidRPr="007457A7">
        <w:rPr>
          <w:rFonts w:ascii="Book Antiqua" w:eastAsia="Book Antiqua" w:hAnsi="Book Antiqua" w:cs="Book Antiqua"/>
          <w:color w:val="000000" w:themeColor="text1"/>
        </w:rPr>
        <w:t>Bifendate</w:t>
      </w:r>
      <w:proofErr w:type="spellEnd"/>
      <w:r w:rsidRPr="007457A7">
        <w:rPr>
          <w:rFonts w:ascii="Book Antiqua" w:eastAsia="Book Antiqua" w:hAnsi="Book Antiqua" w:cs="Book Antiqua"/>
          <w:color w:val="000000" w:themeColor="text1"/>
        </w:rPr>
        <w:t xml:space="preserve"> +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D: </w:t>
      </w:r>
      <w:proofErr w:type="spellStart"/>
      <w:r w:rsidRPr="007457A7">
        <w:rPr>
          <w:rFonts w:ascii="Book Antiqua" w:eastAsia="Book Antiqua" w:hAnsi="Book Antiqua" w:cs="Book Antiqua"/>
          <w:i/>
          <w:iCs/>
          <w:color w:val="000000" w:themeColor="text1"/>
        </w:rPr>
        <w:t>Coptis</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chinensis</w:t>
      </w:r>
      <w:proofErr w:type="spellEnd"/>
      <w:r w:rsidRPr="007457A7">
        <w:rPr>
          <w:rFonts w:ascii="Book Antiqua" w:eastAsia="Book Antiqua" w:hAnsi="Book Antiqua" w:cs="Book Antiqua"/>
          <w:color w:val="000000" w:themeColor="text1"/>
        </w:rPr>
        <w:t xml:space="preserve"> +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E:</w:t>
      </w:r>
      <w:r w:rsidRPr="007457A7">
        <w:rPr>
          <w:rFonts w:ascii="Book Antiqua" w:eastAsia="Book Antiqua" w:hAnsi="Book Antiqua" w:cs="Book Antiqua"/>
          <w:i/>
          <w:iCs/>
          <w:color w:val="000000" w:themeColor="text1"/>
        </w:rPr>
        <w:t xml:space="preserve"> </w:t>
      </w:r>
      <w:proofErr w:type="spellStart"/>
      <w:r w:rsidRPr="007457A7">
        <w:rPr>
          <w:rFonts w:ascii="Book Antiqua" w:eastAsia="Book Antiqua" w:hAnsi="Book Antiqua" w:cs="Book Antiqua"/>
          <w:i/>
          <w:iCs/>
          <w:color w:val="000000" w:themeColor="text1"/>
        </w:rPr>
        <w:t>Pueraria</w:t>
      </w:r>
      <w:proofErr w:type="spellEnd"/>
      <w:r w:rsidRPr="007457A7">
        <w:rPr>
          <w:rFonts w:ascii="Book Antiqua" w:eastAsia="Book Antiqua" w:hAnsi="Book Antiqua" w:cs="Book Antiqua"/>
          <w:color w:val="000000" w:themeColor="text1"/>
        </w:rPr>
        <w:t xml:space="preserve"> </w:t>
      </w:r>
      <w:proofErr w:type="spellStart"/>
      <w:r w:rsidRPr="007457A7">
        <w:rPr>
          <w:rFonts w:ascii="Book Antiqua" w:eastAsia="Book Antiqua" w:hAnsi="Book Antiqua" w:cs="Book Antiqua"/>
          <w:i/>
          <w:iCs/>
          <w:color w:val="000000" w:themeColor="text1"/>
        </w:rPr>
        <w:t>lobata</w:t>
      </w:r>
      <w:proofErr w:type="spellEnd"/>
      <w:r w:rsidRPr="007457A7">
        <w:rPr>
          <w:rFonts w:ascii="Book Antiqua" w:eastAsia="Book Antiqua" w:hAnsi="Book Antiqua" w:cs="Book Antiqua"/>
          <w:color w:val="000000" w:themeColor="text1"/>
        </w:rPr>
        <w:t xml:space="preserve"> root +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F: </w:t>
      </w:r>
      <w:proofErr w:type="spellStart"/>
      <w:r w:rsidRPr="007457A7">
        <w:rPr>
          <w:rFonts w:ascii="Book Antiqua" w:eastAsia="Book Antiqua" w:hAnsi="Book Antiqua" w:cs="Book Antiqua"/>
          <w:i/>
          <w:iCs/>
          <w:color w:val="000000" w:themeColor="text1"/>
        </w:rPr>
        <w:t>Sanguisorba</w:t>
      </w:r>
      <w:proofErr w:type="spellEnd"/>
      <w:r w:rsidRPr="007457A7">
        <w:rPr>
          <w:rFonts w:ascii="Book Antiqua" w:eastAsia="Book Antiqua" w:hAnsi="Book Antiqua" w:cs="Book Antiqua"/>
          <w:color w:val="000000" w:themeColor="text1"/>
        </w:rPr>
        <w:t xml:space="preserve"> </w:t>
      </w:r>
      <w:r w:rsidRPr="007457A7">
        <w:rPr>
          <w:rFonts w:ascii="Book Antiqua" w:eastAsia="Book Antiqua" w:hAnsi="Book Antiqua" w:cs="Book Antiqua"/>
          <w:i/>
          <w:iCs/>
          <w:color w:val="000000" w:themeColor="text1"/>
        </w:rPr>
        <w:t>officinalis</w:t>
      </w:r>
      <w:r w:rsidRPr="007457A7">
        <w:rPr>
          <w:rFonts w:ascii="Book Antiqua" w:eastAsia="Book Antiqua" w:hAnsi="Book Antiqua" w:cs="Book Antiqua"/>
          <w:color w:val="000000" w:themeColor="text1"/>
        </w:rPr>
        <w:t xml:space="preserve"> + CCl</w:t>
      </w:r>
      <w:r w:rsidRPr="007457A7">
        <w:rPr>
          <w:rFonts w:ascii="Book Antiqua" w:eastAsia="Book Antiqua" w:hAnsi="Book Antiqua" w:cs="Book Antiqua"/>
          <w:color w:val="000000" w:themeColor="text1"/>
          <w:vertAlign w:val="subscript"/>
        </w:rPr>
        <w:t>4</w:t>
      </w:r>
      <w:r w:rsidRPr="007457A7">
        <w:rPr>
          <w:rFonts w:ascii="Book Antiqua" w:eastAsia="Book Antiqua" w:hAnsi="Book Antiqua" w:cs="Book Antiqua"/>
          <w:color w:val="000000" w:themeColor="text1"/>
        </w:rPr>
        <w:t xml:space="preserve">. Scale bar, 50 </w:t>
      </w:r>
      <w:proofErr w:type="spellStart"/>
      <w:r w:rsidRPr="007457A7">
        <w:rPr>
          <w:rFonts w:ascii="Book Antiqua" w:eastAsia="Book Antiqua" w:hAnsi="Book Antiqua" w:cs="Book Antiqua"/>
          <w:color w:val="000000" w:themeColor="text1"/>
        </w:rPr>
        <w:t>μm</w:t>
      </w:r>
      <w:proofErr w:type="spellEnd"/>
      <w:r w:rsidRPr="007457A7">
        <w:rPr>
          <w:rFonts w:ascii="Book Antiqua" w:eastAsia="Book Antiqua" w:hAnsi="Book Antiqua" w:cs="Book Antiqua"/>
          <w:color w:val="000000" w:themeColor="text1"/>
        </w:rPr>
        <w:t xml:space="preserve"> in 400×; Box, necrotic area; arrow, inflammatory cell. </w:t>
      </w:r>
      <w:r w:rsidR="009530D6" w:rsidRPr="007457A7">
        <w:rPr>
          <w:rFonts w:ascii="Book Antiqua" w:eastAsia="Book Antiqua" w:hAnsi="Book Antiqua" w:cs="Book Antiqua"/>
          <w:color w:val="000000" w:themeColor="text1"/>
        </w:rPr>
        <w:t>CCl</w:t>
      </w:r>
      <w:r w:rsidR="009530D6" w:rsidRPr="007457A7">
        <w:rPr>
          <w:rFonts w:ascii="Book Antiqua" w:eastAsia="Book Antiqua" w:hAnsi="Book Antiqua" w:cs="Book Antiqua"/>
          <w:color w:val="000000" w:themeColor="text1"/>
          <w:vertAlign w:val="subscript"/>
        </w:rPr>
        <w:t>4</w:t>
      </w:r>
      <w:r w:rsidR="009530D6" w:rsidRPr="007457A7">
        <w:rPr>
          <w:rFonts w:ascii="Book Antiqua" w:hAnsi="Book Antiqua" w:cs="Book Antiqua"/>
          <w:color w:val="000000" w:themeColor="text1"/>
          <w:lang w:eastAsia="zh-CN"/>
        </w:rPr>
        <w:t>:</w:t>
      </w:r>
      <w:r w:rsidR="009530D6" w:rsidRPr="007457A7">
        <w:rPr>
          <w:rFonts w:ascii="Book Antiqua" w:hAnsi="Book Antiqua" w:cs="Book Antiqua"/>
          <w:color w:val="000000" w:themeColor="text1"/>
          <w:vertAlign w:val="subscript"/>
          <w:lang w:eastAsia="zh-CN"/>
        </w:rPr>
        <w:t xml:space="preserve"> </w:t>
      </w:r>
      <w:r w:rsidR="009530D6" w:rsidRPr="007457A7">
        <w:rPr>
          <w:rFonts w:ascii="Book Antiqua" w:eastAsia="Book Antiqua" w:hAnsi="Book Antiqua" w:cs="Book Antiqua"/>
          <w:color w:val="000000" w:themeColor="text1"/>
        </w:rPr>
        <w:t>Carbon tetrachloride</w:t>
      </w:r>
      <w:r w:rsidR="009530D6" w:rsidRPr="007457A7">
        <w:rPr>
          <w:rFonts w:ascii="Book Antiqua" w:hAnsi="Book Antiqua" w:cs="Book Antiqua"/>
          <w:color w:val="000000" w:themeColor="text1"/>
          <w:lang w:eastAsia="zh-CN"/>
        </w:rPr>
        <w:t>.</w:t>
      </w:r>
    </w:p>
    <w:p w14:paraId="5F5E1D6F" w14:textId="77777777" w:rsidR="009530D6" w:rsidRPr="007457A7" w:rsidRDefault="009530D6" w:rsidP="002079EE">
      <w:pPr>
        <w:spacing w:line="360" w:lineRule="auto"/>
        <w:jc w:val="both"/>
        <w:rPr>
          <w:rFonts w:ascii="Book Antiqua" w:hAnsi="Book Antiqua"/>
          <w:color w:val="000000" w:themeColor="text1"/>
          <w:lang w:eastAsia="zh-CN"/>
        </w:rPr>
      </w:pPr>
      <w:r w:rsidRPr="007457A7">
        <w:rPr>
          <w:rFonts w:ascii="Book Antiqua" w:hAnsi="Book Antiqua"/>
          <w:color w:val="000000" w:themeColor="text1"/>
          <w:lang w:eastAsia="zh-CN"/>
        </w:rPr>
        <w:br w:type="page"/>
      </w:r>
      <w:r w:rsidR="000014A4" w:rsidRPr="007457A7">
        <w:rPr>
          <w:rFonts w:ascii="Book Antiqua" w:hAnsi="Book Antiqua"/>
          <w:noProof/>
          <w:color w:val="000000" w:themeColor="text1"/>
          <w:lang w:eastAsia="zh-CN"/>
        </w:rPr>
        <w:lastRenderedPageBreak/>
        <w:drawing>
          <wp:inline distT="0" distB="0" distL="0" distR="0" wp14:anchorId="452D2B4F" wp14:editId="70E34725">
            <wp:extent cx="5943600" cy="45230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16" r="8291"/>
                    <a:stretch/>
                  </pic:blipFill>
                  <pic:spPr bwMode="auto">
                    <a:xfrm>
                      <a:off x="0" y="0"/>
                      <a:ext cx="5943600" cy="4523098"/>
                    </a:xfrm>
                    <a:prstGeom prst="rect">
                      <a:avLst/>
                    </a:prstGeom>
                    <a:noFill/>
                    <a:ln>
                      <a:noFill/>
                    </a:ln>
                    <a:extLst>
                      <a:ext uri="{53640926-AAD7-44D8-BBD7-CCE9431645EC}">
                        <a14:shadowObscured xmlns:a14="http://schemas.microsoft.com/office/drawing/2010/main"/>
                      </a:ext>
                    </a:extLst>
                  </pic:spPr>
                </pic:pic>
              </a:graphicData>
            </a:graphic>
          </wp:inline>
        </w:drawing>
      </w:r>
    </w:p>
    <w:p w14:paraId="389C260F" w14:textId="1B9E63D5" w:rsidR="000014A4" w:rsidRPr="007457A7" w:rsidRDefault="008B2708" w:rsidP="002079EE">
      <w:pPr>
        <w:spacing w:line="360" w:lineRule="auto"/>
        <w:jc w:val="both"/>
        <w:rPr>
          <w:rFonts w:ascii="Book Antiqua" w:hAnsi="Book Antiqua" w:cs="Book Antiqua"/>
          <w:b/>
          <w:bCs/>
          <w:color w:val="000000" w:themeColor="text1"/>
          <w:lang w:eastAsia="zh-CN"/>
        </w:rPr>
      </w:pPr>
      <w:r w:rsidRPr="007457A7">
        <w:rPr>
          <w:rFonts w:ascii="Book Antiqua" w:eastAsia="Book Antiqua" w:hAnsi="Book Antiqua" w:cs="Book Antiqua"/>
          <w:b/>
          <w:bCs/>
          <w:noProof/>
          <w:color w:val="000000" w:themeColor="text1"/>
          <w:lang w:eastAsia="zh-CN"/>
        </w:rPr>
        <mc:AlternateContent>
          <mc:Choice Requires="wpg">
            <w:drawing>
              <wp:anchor distT="0" distB="0" distL="114300" distR="114300" simplePos="0" relativeHeight="251664384" behindDoc="0" locked="0" layoutInCell="1" allowOverlap="1" wp14:anchorId="5A2D414A" wp14:editId="1AB5E6A6">
                <wp:simplePos x="0" y="0"/>
                <wp:positionH relativeFrom="column">
                  <wp:posOffset>-266700</wp:posOffset>
                </wp:positionH>
                <wp:positionV relativeFrom="paragraph">
                  <wp:posOffset>-4572635</wp:posOffset>
                </wp:positionV>
                <wp:extent cx="6104890" cy="4454525"/>
                <wp:effectExtent l="9525" t="8890" r="10160" b="13335"/>
                <wp:wrapNone/>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4454525"/>
                          <a:chOff x="1020" y="131"/>
                          <a:chExt cx="9614" cy="7015"/>
                        </a:xfrm>
                      </wpg:grpSpPr>
                      <wps:wsp>
                        <wps:cNvPr id="7" name="Text Box 2"/>
                        <wps:cNvSpPr txBox="1">
                          <a:spLocks noChangeArrowheads="1"/>
                        </wps:cNvSpPr>
                        <wps:spPr bwMode="auto">
                          <a:xfrm>
                            <a:off x="4077" y="131"/>
                            <a:ext cx="6557" cy="817"/>
                          </a:xfrm>
                          <a:prstGeom prst="rect">
                            <a:avLst/>
                          </a:prstGeom>
                          <a:solidFill>
                            <a:srgbClr val="FFFFFF"/>
                          </a:solidFill>
                          <a:ln w="9525">
                            <a:solidFill>
                              <a:schemeClr val="bg1">
                                <a:lumMod val="100000"/>
                                <a:lumOff val="0"/>
                              </a:schemeClr>
                            </a:solidFill>
                            <a:miter lim="800000"/>
                            <a:headEnd/>
                            <a:tailEnd/>
                          </a:ln>
                        </wps:spPr>
                        <wps:txbx>
                          <w:txbxContent>
                            <w:p w14:paraId="74491676" w14:textId="77777777" w:rsidR="00DA7D79" w:rsidRPr="0076490C" w:rsidRDefault="00DA7D79" w:rsidP="0076490C">
                              <w:pPr>
                                <w:jc w:val="center"/>
                                <w:rPr>
                                  <w:rFonts w:ascii="Book Antiqua" w:hAnsi="Book Antiqua"/>
                                  <w:lang w:eastAsia="zh-CN"/>
                                </w:rPr>
                              </w:pPr>
                              <w:r w:rsidRPr="0076490C">
                                <w:rPr>
                                  <w:rFonts w:ascii="Book Antiqua" w:hAnsi="Book Antiqua"/>
                                  <w:lang w:eastAsia="zh-CN"/>
                                </w:rPr>
                                <w:t>Dendrogram using average linkage (between groups)</w:t>
                              </w:r>
                            </w:p>
                            <w:p w14:paraId="32EFB2B1" w14:textId="77777777" w:rsidR="00DA7D79" w:rsidRPr="0076490C" w:rsidRDefault="00DA7D79" w:rsidP="0076490C">
                              <w:pPr>
                                <w:jc w:val="center"/>
                                <w:rPr>
                                  <w:rFonts w:ascii="Book Antiqua" w:hAnsi="Book Antiqua"/>
                                  <w:lang w:eastAsia="zh-CN"/>
                                </w:rPr>
                              </w:pPr>
                              <w:r w:rsidRPr="0076490C">
                                <w:rPr>
                                  <w:rFonts w:ascii="Book Antiqua" w:hAnsi="Book Antiqua"/>
                                  <w:lang w:eastAsia="zh-CN"/>
                                </w:rPr>
                                <w:t>Rescaled distance cluster combine</w:t>
                              </w:r>
                            </w:p>
                          </w:txbxContent>
                        </wps:txbx>
                        <wps:bodyPr rot="0" vert="horz" wrap="square" lIns="91440" tIns="45720" rIns="91440" bIns="45720" anchor="t" anchorCtr="0" upright="1">
                          <a:noAutofit/>
                        </wps:bodyPr>
                      </wps:wsp>
                      <wps:wsp>
                        <wps:cNvPr id="8" name="Text Box 3"/>
                        <wps:cNvSpPr txBox="1">
                          <a:spLocks noChangeArrowheads="1"/>
                        </wps:cNvSpPr>
                        <wps:spPr bwMode="auto">
                          <a:xfrm>
                            <a:off x="1020" y="1532"/>
                            <a:ext cx="2454" cy="5614"/>
                          </a:xfrm>
                          <a:prstGeom prst="rect">
                            <a:avLst/>
                          </a:prstGeom>
                          <a:solidFill>
                            <a:srgbClr val="FFFFFF"/>
                          </a:solidFill>
                          <a:ln w="9525">
                            <a:solidFill>
                              <a:schemeClr val="bg1">
                                <a:lumMod val="100000"/>
                                <a:lumOff val="0"/>
                              </a:schemeClr>
                            </a:solidFill>
                            <a:miter lim="800000"/>
                            <a:headEnd/>
                            <a:tailEnd/>
                          </a:ln>
                        </wps:spPr>
                        <wps:txbx>
                          <w:txbxContent>
                            <w:p w14:paraId="0FDE7F8D" w14:textId="77777777" w:rsidR="00DA7D79" w:rsidRPr="0076490C" w:rsidRDefault="00DA7D79">
                              <w:pPr>
                                <w:rPr>
                                  <w:rFonts w:ascii="Book Antiqua" w:hAnsi="Book Antiqua"/>
                                  <w:i/>
                                  <w:lang w:eastAsia="zh-CN"/>
                                </w:rPr>
                              </w:pPr>
                              <w:r w:rsidRPr="0076490C">
                                <w:rPr>
                                  <w:rFonts w:ascii="Book Antiqua" w:hAnsi="Book Antiqua"/>
                                  <w:i/>
                                  <w:lang w:eastAsia="zh-CN"/>
                                </w:rPr>
                                <w:t>C. Chinensis</w:t>
                              </w:r>
                            </w:p>
                            <w:p w14:paraId="65CFFFF0" w14:textId="77777777" w:rsidR="00DA7D79" w:rsidRPr="0076490C" w:rsidRDefault="00DA7D79">
                              <w:pPr>
                                <w:rPr>
                                  <w:rFonts w:ascii="Book Antiqua" w:hAnsi="Book Antiqua"/>
                                  <w:i/>
                                  <w:lang w:eastAsia="zh-CN"/>
                                </w:rPr>
                              </w:pPr>
                            </w:p>
                            <w:p w14:paraId="779A9178" w14:textId="77777777" w:rsidR="00DA7D79" w:rsidRPr="0076490C" w:rsidRDefault="00DA7D79">
                              <w:pPr>
                                <w:rPr>
                                  <w:rFonts w:ascii="Book Antiqua" w:hAnsi="Book Antiqua"/>
                                  <w:i/>
                                  <w:lang w:eastAsia="zh-CN"/>
                                </w:rPr>
                              </w:pPr>
                              <w:r w:rsidRPr="0076490C">
                                <w:rPr>
                                  <w:rFonts w:ascii="Book Antiqua" w:hAnsi="Book Antiqua"/>
                                  <w:i/>
                                  <w:lang w:eastAsia="zh-CN"/>
                                </w:rPr>
                                <w:t>P. lobate root</w:t>
                              </w:r>
                            </w:p>
                            <w:p w14:paraId="7FCBAF63" w14:textId="77777777" w:rsidR="00DA7D79" w:rsidRPr="0076490C" w:rsidRDefault="00DA7D79">
                              <w:pPr>
                                <w:rPr>
                                  <w:rFonts w:ascii="Book Antiqua" w:hAnsi="Book Antiqua"/>
                                  <w:i/>
                                  <w:lang w:eastAsia="zh-CN"/>
                                </w:rPr>
                              </w:pPr>
                            </w:p>
                            <w:p w14:paraId="4414607A" w14:textId="77777777" w:rsidR="00DA7D79" w:rsidRPr="0076490C" w:rsidRDefault="00DA7D79" w:rsidP="0076490C">
                              <w:pPr>
                                <w:numPr>
                                  <w:ilvl w:val="0"/>
                                  <w:numId w:val="1"/>
                                </w:numPr>
                                <w:rPr>
                                  <w:rFonts w:ascii="Book Antiqua" w:hAnsi="Book Antiqua"/>
                                  <w:i/>
                                  <w:lang w:eastAsia="zh-CN"/>
                                </w:rPr>
                              </w:pPr>
                              <w:r w:rsidRPr="0076490C">
                                <w:rPr>
                                  <w:rFonts w:ascii="Book Antiqua" w:hAnsi="Book Antiqua"/>
                                  <w:i/>
                                  <w:lang w:eastAsia="zh-CN"/>
                                </w:rPr>
                                <w:t>Senticosus</w:t>
                              </w:r>
                            </w:p>
                            <w:p w14:paraId="5CC5F75E" w14:textId="77777777" w:rsidR="00DA7D79" w:rsidRPr="0076490C" w:rsidRDefault="00DA7D79" w:rsidP="0076490C">
                              <w:pPr>
                                <w:rPr>
                                  <w:rFonts w:ascii="Book Antiqua" w:hAnsi="Book Antiqua"/>
                                  <w:i/>
                                  <w:lang w:eastAsia="zh-CN"/>
                                </w:rPr>
                              </w:pPr>
                            </w:p>
                            <w:p w14:paraId="31AFC331" w14:textId="77777777" w:rsidR="00DA7D79" w:rsidRPr="0076490C" w:rsidRDefault="00DA7D79" w:rsidP="0076490C">
                              <w:pPr>
                                <w:numPr>
                                  <w:ilvl w:val="0"/>
                                  <w:numId w:val="2"/>
                                </w:numPr>
                                <w:rPr>
                                  <w:rFonts w:ascii="Book Antiqua" w:hAnsi="Book Antiqua"/>
                                  <w:i/>
                                  <w:lang w:eastAsia="zh-CN"/>
                                </w:rPr>
                              </w:pPr>
                              <w:r w:rsidRPr="0076490C">
                                <w:rPr>
                                  <w:rFonts w:ascii="Book Antiqua" w:hAnsi="Book Antiqua"/>
                                  <w:i/>
                                  <w:lang w:eastAsia="zh-CN"/>
                                </w:rPr>
                                <w:t>Krauanh</w:t>
                              </w:r>
                            </w:p>
                            <w:p w14:paraId="3EDFF3CF" w14:textId="77777777" w:rsidR="00DA7D79" w:rsidRPr="0076490C" w:rsidRDefault="00DA7D79" w:rsidP="0076490C">
                              <w:pPr>
                                <w:rPr>
                                  <w:rFonts w:ascii="Book Antiqua" w:hAnsi="Book Antiqua"/>
                                  <w:i/>
                                  <w:lang w:eastAsia="zh-CN"/>
                                </w:rPr>
                              </w:pPr>
                            </w:p>
                            <w:p w14:paraId="30993134" w14:textId="77777777" w:rsidR="00DA7D79" w:rsidRPr="0076490C" w:rsidRDefault="00DA7D79" w:rsidP="0076490C">
                              <w:pPr>
                                <w:rPr>
                                  <w:rFonts w:ascii="Book Antiqua" w:hAnsi="Book Antiqua"/>
                                  <w:i/>
                                  <w:lang w:eastAsia="zh-CN"/>
                                </w:rPr>
                              </w:pPr>
                              <w:r w:rsidRPr="0076490C">
                                <w:rPr>
                                  <w:rFonts w:ascii="Book Antiqua" w:hAnsi="Book Antiqua"/>
                                  <w:i/>
                                  <w:lang w:eastAsia="zh-CN"/>
                                </w:rPr>
                                <w:t>G. uralensis</w:t>
                              </w:r>
                            </w:p>
                            <w:p w14:paraId="00016C0A" w14:textId="77777777" w:rsidR="00DA7D79" w:rsidRPr="0076490C" w:rsidRDefault="00DA7D79" w:rsidP="0076490C">
                              <w:pPr>
                                <w:rPr>
                                  <w:rFonts w:ascii="Book Antiqua" w:hAnsi="Book Antiqua"/>
                                  <w:i/>
                                  <w:lang w:eastAsia="zh-CN"/>
                                </w:rPr>
                              </w:pPr>
                            </w:p>
                            <w:p w14:paraId="519A6E6F" w14:textId="77777777" w:rsidR="00DA7D79" w:rsidRPr="0076490C" w:rsidRDefault="00DA7D79" w:rsidP="0076490C">
                              <w:pPr>
                                <w:rPr>
                                  <w:rFonts w:ascii="Book Antiqua" w:hAnsi="Book Antiqua"/>
                                  <w:i/>
                                  <w:lang w:eastAsia="zh-CN"/>
                                </w:rPr>
                              </w:pPr>
                              <w:r w:rsidRPr="0076490C">
                                <w:rPr>
                                  <w:rFonts w:ascii="Book Antiqua" w:hAnsi="Book Antiqua"/>
                                  <w:i/>
                                  <w:lang w:eastAsia="zh-CN"/>
                                </w:rPr>
                                <w:t>C. heracleifolia</w:t>
                              </w:r>
                            </w:p>
                            <w:p w14:paraId="2C8B7803" w14:textId="77777777" w:rsidR="00DA7D79" w:rsidRPr="0076490C" w:rsidRDefault="00DA7D79" w:rsidP="0076490C">
                              <w:pPr>
                                <w:rPr>
                                  <w:rFonts w:ascii="Book Antiqua" w:hAnsi="Book Antiqua"/>
                                  <w:i/>
                                  <w:lang w:eastAsia="zh-CN"/>
                                </w:rPr>
                              </w:pPr>
                            </w:p>
                            <w:p w14:paraId="7D87CAB3" w14:textId="77777777" w:rsidR="00DA7D79" w:rsidRPr="0076490C" w:rsidRDefault="00DA7D79" w:rsidP="0076490C">
                              <w:pPr>
                                <w:rPr>
                                  <w:rFonts w:ascii="Book Antiqua" w:hAnsi="Book Antiqua"/>
                                  <w:i/>
                                  <w:lang w:eastAsia="zh-CN"/>
                                </w:rPr>
                              </w:pPr>
                              <w:r w:rsidRPr="0076490C">
                                <w:rPr>
                                  <w:rFonts w:ascii="Book Antiqua" w:hAnsi="Book Antiqua"/>
                                  <w:i/>
                                  <w:lang w:eastAsia="zh-CN"/>
                                </w:rPr>
                                <w:t>P. lobate flower</w:t>
                              </w:r>
                            </w:p>
                            <w:p w14:paraId="5D783D65" w14:textId="77777777" w:rsidR="00DA7D79" w:rsidRPr="0076490C" w:rsidRDefault="00DA7D79" w:rsidP="0076490C">
                              <w:pPr>
                                <w:rPr>
                                  <w:rFonts w:ascii="Book Antiqua" w:hAnsi="Book Antiqua"/>
                                  <w:i/>
                                  <w:lang w:eastAsia="zh-CN"/>
                                </w:rPr>
                              </w:pPr>
                            </w:p>
                            <w:p w14:paraId="68D83C02" w14:textId="77777777" w:rsidR="00DA7D79" w:rsidRPr="0076490C" w:rsidRDefault="00DA7D79" w:rsidP="0076490C">
                              <w:pPr>
                                <w:numPr>
                                  <w:ilvl w:val="0"/>
                                  <w:numId w:val="3"/>
                                </w:numPr>
                                <w:rPr>
                                  <w:rFonts w:ascii="Book Antiqua" w:hAnsi="Book Antiqua"/>
                                  <w:i/>
                                  <w:lang w:eastAsia="zh-CN"/>
                                </w:rPr>
                              </w:pPr>
                              <w:r w:rsidRPr="0076490C">
                                <w:rPr>
                                  <w:rFonts w:ascii="Book Antiqua" w:hAnsi="Book Antiqua"/>
                                  <w:i/>
                                  <w:lang w:eastAsia="zh-CN"/>
                                </w:rPr>
                                <w:t>Capillaris</w:t>
                              </w:r>
                            </w:p>
                            <w:p w14:paraId="4A82FD48" w14:textId="77777777" w:rsidR="00DA7D79" w:rsidRPr="0076490C" w:rsidRDefault="00DA7D79" w:rsidP="0076490C">
                              <w:pPr>
                                <w:rPr>
                                  <w:rFonts w:ascii="Book Antiqua" w:hAnsi="Book Antiqua"/>
                                  <w:i/>
                                  <w:lang w:eastAsia="zh-CN"/>
                                </w:rPr>
                              </w:pPr>
                            </w:p>
                            <w:p w14:paraId="1E3B83DB" w14:textId="77777777" w:rsidR="00DA7D79" w:rsidRPr="0076490C" w:rsidRDefault="00DA7D79" w:rsidP="0076490C">
                              <w:pPr>
                                <w:numPr>
                                  <w:ilvl w:val="0"/>
                                  <w:numId w:val="4"/>
                                </w:numPr>
                                <w:rPr>
                                  <w:rFonts w:ascii="Book Antiqua" w:hAnsi="Book Antiqua"/>
                                  <w:i/>
                                  <w:lang w:eastAsia="zh-CN"/>
                                </w:rPr>
                              </w:pPr>
                              <w:r w:rsidRPr="0076490C">
                                <w:rPr>
                                  <w:rFonts w:ascii="Book Antiqua" w:hAnsi="Book Antiqua"/>
                                  <w:i/>
                                  <w:lang w:eastAsia="zh-CN"/>
                                </w:rPr>
                                <w:t>villousum</w:t>
                              </w:r>
                            </w:p>
                            <w:p w14:paraId="6C3E3415" w14:textId="77777777" w:rsidR="00DA7D79" w:rsidRPr="0076490C" w:rsidRDefault="00DA7D79" w:rsidP="0076490C">
                              <w:pPr>
                                <w:rPr>
                                  <w:rFonts w:ascii="Book Antiqua" w:hAnsi="Book Antiqua"/>
                                  <w:i/>
                                  <w:lang w:eastAsia="zh-CN"/>
                                </w:rPr>
                              </w:pPr>
                            </w:p>
                            <w:p w14:paraId="29610D6E" w14:textId="77777777" w:rsidR="00DA7D79" w:rsidRPr="0076490C" w:rsidRDefault="00DA7D79" w:rsidP="0076490C">
                              <w:pPr>
                                <w:rPr>
                                  <w:rFonts w:ascii="Book Antiqua" w:hAnsi="Book Antiqua"/>
                                  <w:i/>
                                  <w:lang w:eastAsia="zh-CN"/>
                                </w:rPr>
                              </w:pPr>
                              <w:r w:rsidRPr="0076490C">
                                <w:rPr>
                                  <w:rFonts w:ascii="Book Antiqua" w:hAnsi="Book Antiqua"/>
                                  <w:i/>
                                  <w:lang w:eastAsia="zh-CN"/>
                                </w:rPr>
                                <w:t>S. officinalis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D414A" id="Group 7" o:spid="_x0000_s1026" style="position:absolute;left:0;text-align:left;margin-left:-21pt;margin-top:-360.05pt;width:480.7pt;height:350.75pt;z-index:251664384" coordorigin="1020,131" coordsize="961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">
                <v:shapetype id="_x0000_t202" coordsize="21600,21600" o:spt="202" path="m,l,21600r21600,l21600,xe">
                  <v:stroke joinstyle="miter"/>
                  <v:path gradientshapeok="t" o:connecttype="rect"/>
                </v:shapetype>
                <v:shape id="Text Box 2" o:spid="_x0000_s1027" type="#_x0000_t202" style="position:absolute;left:4077;top:131;width:655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" strokecolor="white [3212]">
                  <v:textbox>
                    <w:txbxContent>
                      <w:p w14:paraId="74491676" w14:textId="77777777" w:rsidR="00DA7D79" w:rsidRPr="0076490C" w:rsidRDefault="00DA7D79" w:rsidP="0076490C">
                        <w:pPr>
                          <w:jc w:val="center"/>
                          <w:rPr>
                            <w:rFonts w:ascii="Book Antiqua" w:hAnsi="Book Antiqua"/>
                            <w:lang w:eastAsia="zh-CN"/>
                          </w:rPr>
                        </w:pPr>
                        <w:r w:rsidRPr="0076490C">
                          <w:rPr>
                            <w:rFonts w:ascii="Book Antiqua" w:hAnsi="Book Antiqua"/>
                            <w:lang w:eastAsia="zh-CN"/>
                          </w:rPr>
                          <w:t>Dendrogram using average linkage (between groups)</w:t>
                        </w:r>
                      </w:p>
                      <w:p w14:paraId="32EFB2B1" w14:textId="77777777" w:rsidR="00DA7D79" w:rsidRPr="0076490C" w:rsidRDefault="00DA7D79" w:rsidP="0076490C">
                        <w:pPr>
                          <w:jc w:val="center"/>
                          <w:rPr>
                            <w:rFonts w:ascii="Book Antiqua" w:hAnsi="Book Antiqua"/>
                            <w:lang w:eastAsia="zh-CN"/>
                          </w:rPr>
                        </w:pPr>
                        <w:r w:rsidRPr="0076490C">
                          <w:rPr>
                            <w:rFonts w:ascii="Book Antiqua" w:hAnsi="Book Antiqua"/>
                            <w:lang w:eastAsia="zh-CN"/>
                          </w:rPr>
                          <w:t>Rescaled distance cluster combine</w:t>
                        </w:r>
                      </w:p>
                    </w:txbxContent>
                  </v:textbox>
                </v:shape>
                <v:shape id="Text Box 3" o:spid="_x0000_s1028" type="#_x0000_t202" style="position:absolute;left:1020;top:1532;width:245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0FDE7F8D" w14:textId="77777777" w:rsidR="00DA7D79" w:rsidRPr="0076490C" w:rsidRDefault="00DA7D79">
                        <w:pPr>
                          <w:rPr>
                            <w:rFonts w:ascii="Book Antiqua" w:hAnsi="Book Antiqua"/>
                            <w:i/>
                            <w:lang w:eastAsia="zh-CN"/>
                          </w:rPr>
                        </w:pPr>
                        <w:r w:rsidRPr="0076490C">
                          <w:rPr>
                            <w:rFonts w:ascii="Book Antiqua" w:hAnsi="Book Antiqua"/>
                            <w:i/>
                            <w:lang w:eastAsia="zh-CN"/>
                          </w:rPr>
                          <w:t>C. Chinensis</w:t>
                        </w:r>
                      </w:p>
                      <w:p w14:paraId="65CFFFF0" w14:textId="77777777" w:rsidR="00DA7D79" w:rsidRPr="0076490C" w:rsidRDefault="00DA7D79">
                        <w:pPr>
                          <w:rPr>
                            <w:rFonts w:ascii="Book Antiqua" w:hAnsi="Book Antiqua"/>
                            <w:i/>
                            <w:lang w:eastAsia="zh-CN"/>
                          </w:rPr>
                        </w:pPr>
                      </w:p>
                      <w:p w14:paraId="779A9178" w14:textId="77777777" w:rsidR="00DA7D79" w:rsidRPr="0076490C" w:rsidRDefault="00DA7D79">
                        <w:pPr>
                          <w:rPr>
                            <w:rFonts w:ascii="Book Antiqua" w:hAnsi="Book Antiqua"/>
                            <w:i/>
                            <w:lang w:eastAsia="zh-CN"/>
                          </w:rPr>
                        </w:pPr>
                        <w:r w:rsidRPr="0076490C">
                          <w:rPr>
                            <w:rFonts w:ascii="Book Antiqua" w:hAnsi="Book Antiqua"/>
                            <w:i/>
                            <w:lang w:eastAsia="zh-CN"/>
                          </w:rPr>
                          <w:t>P. lobate root</w:t>
                        </w:r>
                      </w:p>
                      <w:p w14:paraId="7FCBAF63" w14:textId="77777777" w:rsidR="00DA7D79" w:rsidRPr="0076490C" w:rsidRDefault="00DA7D79">
                        <w:pPr>
                          <w:rPr>
                            <w:rFonts w:ascii="Book Antiqua" w:hAnsi="Book Antiqua"/>
                            <w:i/>
                            <w:lang w:eastAsia="zh-CN"/>
                          </w:rPr>
                        </w:pPr>
                      </w:p>
                      <w:p w14:paraId="4414607A" w14:textId="77777777" w:rsidR="00DA7D79" w:rsidRPr="0076490C" w:rsidRDefault="00DA7D79" w:rsidP="0076490C">
                        <w:pPr>
                          <w:numPr>
                            <w:ilvl w:val="0"/>
                            <w:numId w:val="1"/>
                          </w:numPr>
                          <w:rPr>
                            <w:rFonts w:ascii="Book Antiqua" w:hAnsi="Book Antiqua"/>
                            <w:i/>
                            <w:lang w:eastAsia="zh-CN"/>
                          </w:rPr>
                        </w:pPr>
                        <w:r w:rsidRPr="0076490C">
                          <w:rPr>
                            <w:rFonts w:ascii="Book Antiqua" w:hAnsi="Book Antiqua"/>
                            <w:i/>
                            <w:lang w:eastAsia="zh-CN"/>
                          </w:rPr>
                          <w:t>Senticosus</w:t>
                        </w:r>
                      </w:p>
                      <w:p w14:paraId="5CC5F75E" w14:textId="77777777" w:rsidR="00DA7D79" w:rsidRPr="0076490C" w:rsidRDefault="00DA7D79" w:rsidP="0076490C">
                        <w:pPr>
                          <w:rPr>
                            <w:rFonts w:ascii="Book Antiqua" w:hAnsi="Book Antiqua"/>
                            <w:i/>
                            <w:lang w:eastAsia="zh-CN"/>
                          </w:rPr>
                        </w:pPr>
                      </w:p>
                      <w:p w14:paraId="31AFC331" w14:textId="77777777" w:rsidR="00DA7D79" w:rsidRPr="0076490C" w:rsidRDefault="00DA7D79" w:rsidP="0076490C">
                        <w:pPr>
                          <w:numPr>
                            <w:ilvl w:val="0"/>
                            <w:numId w:val="2"/>
                          </w:numPr>
                          <w:rPr>
                            <w:rFonts w:ascii="Book Antiqua" w:hAnsi="Book Antiqua"/>
                            <w:i/>
                            <w:lang w:eastAsia="zh-CN"/>
                          </w:rPr>
                        </w:pPr>
                        <w:r w:rsidRPr="0076490C">
                          <w:rPr>
                            <w:rFonts w:ascii="Book Antiqua" w:hAnsi="Book Antiqua"/>
                            <w:i/>
                            <w:lang w:eastAsia="zh-CN"/>
                          </w:rPr>
                          <w:t>Krauanh</w:t>
                        </w:r>
                      </w:p>
                      <w:p w14:paraId="3EDFF3CF" w14:textId="77777777" w:rsidR="00DA7D79" w:rsidRPr="0076490C" w:rsidRDefault="00DA7D79" w:rsidP="0076490C">
                        <w:pPr>
                          <w:rPr>
                            <w:rFonts w:ascii="Book Antiqua" w:hAnsi="Book Antiqua"/>
                            <w:i/>
                            <w:lang w:eastAsia="zh-CN"/>
                          </w:rPr>
                        </w:pPr>
                      </w:p>
                      <w:p w14:paraId="30993134" w14:textId="77777777" w:rsidR="00DA7D79" w:rsidRPr="0076490C" w:rsidRDefault="00DA7D79" w:rsidP="0076490C">
                        <w:pPr>
                          <w:rPr>
                            <w:rFonts w:ascii="Book Antiqua" w:hAnsi="Book Antiqua"/>
                            <w:i/>
                            <w:lang w:eastAsia="zh-CN"/>
                          </w:rPr>
                        </w:pPr>
                        <w:r w:rsidRPr="0076490C">
                          <w:rPr>
                            <w:rFonts w:ascii="Book Antiqua" w:hAnsi="Book Antiqua"/>
                            <w:i/>
                            <w:lang w:eastAsia="zh-CN"/>
                          </w:rPr>
                          <w:t>G. uralensis</w:t>
                        </w:r>
                      </w:p>
                      <w:p w14:paraId="00016C0A" w14:textId="77777777" w:rsidR="00DA7D79" w:rsidRPr="0076490C" w:rsidRDefault="00DA7D79" w:rsidP="0076490C">
                        <w:pPr>
                          <w:rPr>
                            <w:rFonts w:ascii="Book Antiqua" w:hAnsi="Book Antiqua"/>
                            <w:i/>
                            <w:lang w:eastAsia="zh-CN"/>
                          </w:rPr>
                        </w:pPr>
                      </w:p>
                      <w:p w14:paraId="519A6E6F" w14:textId="77777777" w:rsidR="00DA7D79" w:rsidRPr="0076490C" w:rsidRDefault="00DA7D79" w:rsidP="0076490C">
                        <w:pPr>
                          <w:rPr>
                            <w:rFonts w:ascii="Book Antiqua" w:hAnsi="Book Antiqua"/>
                            <w:i/>
                            <w:lang w:eastAsia="zh-CN"/>
                          </w:rPr>
                        </w:pPr>
                        <w:r w:rsidRPr="0076490C">
                          <w:rPr>
                            <w:rFonts w:ascii="Book Antiqua" w:hAnsi="Book Antiqua"/>
                            <w:i/>
                            <w:lang w:eastAsia="zh-CN"/>
                          </w:rPr>
                          <w:t>C. heracleifolia</w:t>
                        </w:r>
                      </w:p>
                      <w:p w14:paraId="2C8B7803" w14:textId="77777777" w:rsidR="00DA7D79" w:rsidRPr="0076490C" w:rsidRDefault="00DA7D79" w:rsidP="0076490C">
                        <w:pPr>
                          <w:rPr>
                            <w:rFonts w:ascii="Book Antiqua" w:hAnsi="Book Antiqua"/>
                            <w:i/>
                            <w:lang w:eastAsia="zh-CN"/>
                          </w:rPr>
                        </w:pPr>
                      </w:p>
                      <w:p w14:paraId="7D87CAB3" w14:textId="77777777" w:rsidR="00DA7D79" w:rsidRPr="0076490C" w:rsidRDefault="00DA7D79" w:rsidP="0076490C">
                        <w:pPr>
                          <w:rPr>
                            <w:rFonts w:ascii="Book Antiqua" w:hAnsi="Book Antiqua"/>
                            <w:i/>
                            <w:lang w:eastAsia="zh-CN"/>
                          </w:rPr>
                        </w:pPr>
                        <w:r w:rsidRPr="0076490C">
                          <w:rPr>
                            <w:rFonts w:ascii="Book Antiqua" w:hAnsi="Book Antiqua"/>
                            <w:i/>
                            <w:lang w:eastAsia="zh-CN"/>
                          </w:rPr>
                          <w:t>P. lobate flower</w:t>
                        </w:r>
                      </w:p>
                      <w:p w14:paraId="5D783D65" w14:textId="77777777" w:rsidR="00DA7D79" w:rsidRPr="0076490C" w:rsidRDefault="00DA7D79" w:rsidP="0076490C">
                        <w:pPr>
                          <w:rPr>
                            <w:rFonts w:ascii="Book Antiqua" w:hAnsi="Book Antiqua"/>
                            <w:i/>
                            <w:lang w:eastAsia="zh-CN"/>
                          </w:rPr>
                        </w:pPr>
                      </w:p>
                      <w:p w14:paraId="68D83C02" w14:textId="77777777" w:rsidR="00DA7D79" w:rsidRPr="0076490C" w:rsidRDefault="00DA7D79" w:rsidP="0076490C">
                        <w:pPr>
                          <w:numPr>
                            <w:ilvl w:val="0"/>
                            <w:numId w:val="3"/>
                          </w:numPr>
                          <w:rPr>
                            <w:rFonts w:ascii="Book Antiqua" w:hAnsi="Book Antiqua"/>
                            <w:i/>
                            <w:lang w:eastAsia="zh-CN"/>
                          </w:rPr>
                        </w:pPr>
                        <w:r w:rsidRPr="0076490C">
                          <w:rPr>
                            <w:rFonts w:ascii="Book Antiqua" w:hAnsi="Book Antiqua"/>
                            <w:i/>
                            <w:lang w:eastAsia="zh-CN"/>
                          </w:rPr>
                          <w:t>Capillaris</w:t>
                        </w:r>
                      </w:p>
                      <w:p w14:paraId="4A82FD48" w14:textId="77777777" w:rsidR="00DA7D79" w:rsidRPr="0076490C" w:rsidRDefault="00DA7D79" w:rsidP="0076490C">
                        <w:pPr>
                          <w:rPr>
                            <w:rFonts w:ascii="Book Antiqua" w:hAnsi="Book Antiqua"/>
                            <w:i/>
                            <w:lang w:eastAsia="zh-CN"/>
                          </w:rPr>
                        </w:pPr>
                      </w:p>
                      <w:p w14:paraId="1E3B83DB" w14:textId="77777777" w:rsidR="00DA7D79" w:rsidRPr="0076490C" w:rsidRDefault="00DA7D79" w:rsidP="0076490C">
                        <w:pPr>
                          <w:numPr>
                            <w:ilvl w:val="0"/>
                            <w:numId w:val="4"/>
                          </w:numPr>
                          <w:rPr>
                            <w:rFonts w:ascii="Book Antiqua" w:hAnsi="Book Antiqua"/>
                            <w:i/>
                            <w:lang w:eastAsia="zh-CN"/>
                          </w:rPr>
                        </w:pPr>
                        <w:r w:rsidRPr="0076490C">
                          <w:rPr>
                            <w:rFonts w:ascii="Book Antiqua" w:hAnsi="Book Antiqua"/>
                            <w:i/>
                            <w:lang w:eastAsia="zh-CN"/>
                          </w:rPr>
                          <w:t>villousum</w:t>
                        </w:r>
                      </w:p>
                      <w:p w14:paraId="6C3E3415" w14:textId="77777777" w:rsidR="00DA7D79" w:rsidRPr="0076490C" w:rsidRDefault="00DA7D79" w:rsidP="0076490C">
                        <w:pPr>
                          <w:rPr>
                            <w:rFonts w:ascii="Book Antiqua" w:hAnsi="Book Antiqua"/>
                            <w:i/>
                            <w:lang w:eastAsia="zh-CN"/>
                          </w:rPr>
                        </w:pPr>
                      </w:p>
                      <w:p w14:paraId="29610D6E" w14:textId="77777777" w:rsidR="00DA7D79" w:rsidRPr="0076490C" w:rsidRDefault="00DA7D79" w:rsidP="0076490C">
                        <w:pPr>
                          <w:rPr>
                            <w:rFonts w:ascii="Book Antiqua" w:hAnsi="Book Antiqua"/>
                            <w:i/>
                            <w:lang w:eastAsia="zh-CN"/>
                          </w:rPr>
                        </w:pPr>
                        <w:r w:rsidRPr="0076490C">
                          <w:rPr>
                            <w:rFonts w:ascii="Book Antiqua" w:hAnsi="Book Antiqua"/>
                            <w:i/>
                            <w:lang w:eastAsia="zh-CN"/>
                          </w:rPr>
                          <w:t>S. officinalis</w:t>
                        </w:r>
                      </w:p>
                    </w:txbxContent>
                  </v:textbox>
                </v:shape>
              </v:group>
            </w:pict>
          </mc:Fallback>
        </mc:AlternateContent>
      </w:r>
      <w:r w:rsidR="005B2BF4" w:rsidRPr="007457A7">
        <w:rPr>
          <w:rFonts w:ascii="Book Antiqua" w:eastAsia="Book Antiqua" w:hAnsi="Book Antiqua" w:cs="Book Antiqua"/>
          <w:b/>
          <w:bCs/>
          <w:color w:val="000000" w:themeColor="text1"/>
        </w:rPr>
        <w:t xml:space="preserve">Figure 4 Dendrogram using average linkage (between groups) from systematic cluster analysis of </w:t>
      </w:r>
      <w:r w:rsidR="00F70F49" w:rsidRPr="007457A7">
        <w:rPr>
          <w:rFonts w:ascii="Book Antiqua" w:eastAsia="Book Antiqua" w:hAnsi="Book Antiqua" w:cs="Book Antiqua"/>
          <w:b/>
          <w:bCs/>
          <w:color w:val="000000" w:themeColor="text1"/>
        </w:rPr>
        <w:t>ten</w:t>
      </w:r>
      <w:r w:rsidR="005B2BF4" w:rsidRPr="007457A7">
        <w:rPr>
          <w:rFonts w:ascii="Book Antiqua" w:eastAsia="Book Antiqua" w:hAnsi="Book Antiqua" w:cs="Book Antiqua"/>
          <w:b/>
          <w:bCs/>
          <w:color w:val="000000" w:themeColor="text1"/>
        </w:rPr>
        <w:t xml:space="preserve"> medicinal herbs.</w:t>
      </w:r>
      <w:r w:rsidR="0076490C" w:rsidRPr="007457A7">
        <w:rPr>
          <w:rFonts w:ascii="Book Antiqua" w:hAnsi="Book Antiqua" w:cs="Book Antiqua"/>
          <w:b/>
          <w:bCs/>
          <w:color w:val="000000" w:themeColor="text1"/>
          <w:lang w:eastAsia="zh-CN"/>
        </w:rPr>
        <w:t xml:space="preserve"> </w:t>
      </w:r>
    </w:p>
    <w:p w14:paraId="596CD528" w14:textId="77777777" w:rsidR="0076490C" w:rsidRPr="007457A7" w:rsidRDefault="0076490C" w:rsidP="002079EE">
      <w:pPr>
        <w:spacing w:line="360" w:lineRule="auto"/>
        <w:jc w:val="both"/>
        <w:rPr>
          <w:rFonts w:ascii="Book Antiqua" w:hAnsi="Book Antiqua" w:cs="Book Antiqua"/>
          <w:b/>
          <w:bCs/>
          <w:color w:val="000000" w:themeColor="text1"/>
          <w:lang w:eastAsia="zh-CN"/>
        </w:rPr>
      </w:pPr>
    </w:p>
    <w:p w14:paraId="3F3A32DA" w14:textId="77777777" w:rsidR="00A77B3E" w:rsidRPr="007457A7" w:rsidRDefault="000014A4" w:rsidP="002079EE">
      <w:pPr>
        <w:spacing w:line="360" w:lineRule="auto"/>
        <w:jc w:val="both"/>
        <w:rPr>
          <w:rFonts w:ascii="Book Antiqua" w:hAnsi="Book Antiqua"/>
          <w:color w:val="000000" w:themeColor="text1"/>
        </w:rPr>
      </w:pPr>
      <w:r w:rsidRPr="007457A7">
        <w:rPr>
          <w:rFonts w:ascii="Book Antiqua" w:eastAsia="Book Antiqua" w:hAnsi="Book Antiqua" w:cs="Book Antiqua"/>
          <w:b/>
          <w:bCs/>
          <w:color w:val="000000" w:themeColor="text1"/>
        </w:rPr>
        <w:br w:type="page"/>
      </w:r>
      <w:r w:rsidRPr="007457A7">
        <w:rPr>
          <w:rFonts w:ascii="Book Antiqua" w:hAnsi="Book Antiqua"/>
          <w:noProof/>
          <w:color w:val="000000" w:themeColor="text1"/>
          <w:lang w:eastAsia="zh-CN"/>
        </w:rPr>
        <w:lastRenderedPageBreak/>
        <w:drawing>
          <wp:inline distT="0" distB="0" distL="0" distR="0" wp14:anchorId="152E8EA0" wp14:editId="36224254">
            <wp:extent cx="5943600" cy="31206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74" b="8571"/>
                    <a:stretch/>
                  </pic:blipFill>
                  <pic:spPr bwMode="auto">
                    <a:xfrm>
                      <a:off x="0" y="0"/>
                      <a:ext cx="5943600" cy="3120683"/>
                    </a:xfrm>
                    <a:prstGeom prst="rect">
                      <a:avLst/>
                    </a:prstGeom>
                    <a:noFill/>
                    <a:ln>
                      <a:noFill/>
                    </a:ln>
                    <a:extLst>
                      <a:ext uri="{53640926-AAD7-44D8-BBD7-CCE9431645EC}">
                        <a14:shadowObscured xmlns:a14="http://schemas.microsoft.com/office/drawing/2010/main"/>
                      </a:ext>
                    </a:extLst>
                  </pic:spPr>
                </pic:pic>
              </a:graphicData>
            </a:graphic>
          </wp:inline>
        </w:drawing>
      </w:r>
    </w:p>
    <w:p w14:paraId="36BDAE70" w14:textId="1B31C326" w:rsidR="00A77B3E" w:rsidRPr="007457A7" w:rsidRDefault="008B2708" w:rsidP="002079EE">
      <w:pPr>
        <w:spacing w:line="360" w:lineRule="auto"/>
        <w:jc w:val="both"/>
        <w:rPr>
          <w:rFonts w:ascii="Book Antiqua" w:hAnsi="Book Antiqua" w:cs="Book Antiqua"/>
          <w:b/>
          <w:bCs/>
          <w:color w:val="000000" w:themeColor="text1"/>
          <w:lang w:eastAsia="zh-CN"/>
        </w:rPr>
      </w:pPr>
      <w:r w:rsidRPr="007457A7">
        <w:rPr>
          <w:rFonts w:ascii="Book Antiqua" w:eastAsia="Book Antiqua" w:hAnsi="Book Antiqua" w:cs="Book Antiqua"/>
          <w:b/>
          <w:bCs/>
          <w:noProof/>
          <w:color w:val="000000" w:themeColor="text1"/>
          <w:lang w:eastAsia="zh-CN"/>
        </w:rPr>
        <mc:AlternateContent>
          <mc:Choice Requires="wps">
            <w:drawing>
              <wp:anchor distT="0" distB="0" distL="114300" distR="114300" simplePos="0" relativeHeight="251661312" behindDoc="0" locked="0" layoutInCell="1" allowOverlap="1" wp14:anchorId="5B575ED0" wp14:editId="12F34F31">
                <wp:simplePos x="0" y="0"/>
                <wp:positionH relativeFrom="column">
                  <wp:posOffset>2258695</wp:posOffset>
                </wp:positionH>
                <wp:positionV relativeFrom="paragraph">
                  <wp:posOffset>-349250</wp:posOffset>
                </wp:positionV>
                <wp:extent cx="1951355" cy="327660"/>
                <wp:effectExtent l="10795" t="10795" r="9525" b="139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327660"/>
                        </a:xfrm>
                        <a:prstGeom prst="rect">
                          <a:avLst/>
                        </a:prstGeom>
                        <a:solidFill>
                          <a:srgbClr val="FFFFFF"/>
                        </a:solidFill>
                        <a:ln w="9525">
                          <a:solidFill>
                            <a:schemeClr val="bg1">
                              <a:lumMod val="100000"/>
                              <a:lumOff val="0"/>
                            </a:schemeClr>
                          </a:solidFill>
                          <a:miter lim="800000"/>
                          <a:headEnd/>
                          <a:tailEnd/>
                        </a:ln>
                      </wps:spPr>
                      <wps:txbx>
                        <w:txbxContent>
                          <w:p w14:paraId="236940BD" w14:textId="77777777" w:rsidR="00DA7D79" w:rsidRPr="0076490C" w:rsidRDefault="00DA7D79">
                            <w:pPr>
                              <w:rPr>
                                <w:rFonts w:ascii="Book Antiqua" w:hAnsi="Book Antiqua"/>
                                <w:lang w:eastAsia="zh-CN"/>
                              </w:rPr>
                            </w:pPr>
                            <w:r w:rsidRPr="0076490C">
                              <w:rPr>
                                <w:rFonts w:ascii="Book Antiqua" w:hAnsi="Book Antiqua"/>
                                <w:lang w:eastAsia="zh-CN"/>
                              </w:rPr>
                              <w:t>Retention time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75ED0" id="Text Box 5" o:spid="_x0000_s1029" type="#_x0000_t202" style="position:absolute;left:0;text-align:left;margin-left:177.85pt;margin-top:-27.5pt;width:153.6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" strokecolor="white [3212]">
                <v:textbox>
                  <w:txbxContent>
                    <w:p w14:paraId="236940BD" w14:textId="77777777" w:rsidR="00DA7D79" w:rsidRPr="0076490C" w:rsidRDefault="00DA7D79">
                      <w:pPr>
                        <w:rPr>
                          <w:rFonts w:ascii="Book Antiqua" w:hAnsi="Book Antiqua"/>
                          <w:lang w:eastAsia="zh-CN"/>
                        </w:rPr>
                      </w:pPr>
                      <w:r w:rsidRPr="0076490C">
                        <w:rPr>
                          <w:rFonts w:ascii="Book Antiqua" w:hAnsi="Book Antiqua"/>
                          <w:lang w:eastAsia="zh-CN"/>
                        </w:rPr>
                        <w:t>Retention time (min)</w:t>
                      </w:r>
                    </w:p>
                  </w:txbxContent>
                </v:textbox>
              </v:shape>
            </w:pict>
          </mc:Fallback>
        </mc:AlternateContent>
      </w:r>
      <w:r w:rsidR="005B2BF4" w:rsidRPr="007457A7">
        <w:rPr>
          <w:rFonts w:ascii="Book Antiqua" w:eastAsia="Book Antiqua" w:hAnsi="Book Antiqua" w:cs="Book Antiqua"/>
          <w:b/>
          <w:bCs/>
          <w:color w:val="000000" w:themeColor="text1"/>
        </w:rPr>
        <w:t xml:space="preserve">Figure 5 Reverse-phase high-performance liquid chromatography analysis of </w:t>
      </w:r>
      <w:proofErr w:type="spellStart"/>
      <w:r w:rsidR="005B2BF4" w:rsidRPr="007457A7">
        <w:rPr>
          <w:rFonts w:ascii="Book Antiqua" w:eastAsia="Book Antiqua" w:hAnsi="Book Antiqua" w:cs="Book Antiqua"/>
          <w:b/>
          <w:bCs/>
          <w:i/>
          <w:iCs/>
          <w:color w:val="000000" w:themeColor="text1"/>
        </w:rPr>
        <w:t>Sanguisorba</w:t>
      </w:r>
      <w:proofErr w:type="spellEnd"/>
      <w:r w:rsidR="005B2BF4" w:rsidRPr="007457A7">
        <w:rPr>
          <w:rFonts w:ascii="Book Antiqua" w:eastAsia="Book Antiqua" w:hAnsi="Book Antiqua" w:cs="Book Antiqua"/>
          <w:b/>
          <w:bCs/>
          <w:i/>
          <w:iCs/>
          <w:color w:val="000000" w:themeColor="text1"/>
        </w:rPr>
        <w:t xml:space="preserve"> officinalis</w:t>
      </w:r>
      <w:r w:rsidR="005B2BF4" w:rsidRPr="007457A7">
        <w:rPr>
          <w:rFonts w:ascii="Book Antiqua" w:eastAsia="Book Antiqua" w:hAnsi="Book Antiqua" w:cs="Book Antiqua"/>
          <w:b/>
          <w:bCs/>
          <w:color w:val="000000" w:themeColor="text1"/>
        </w:rPr>
        <w:t xml:space="preserve"> decoction.</w:t>
      </w:r>
    </w:p>
    <w:p w14:paraId="39BAF906" w14:textId="77777777" w:rsidR="00467266" w:rsidRPr="007457A7" w:rsidRDefault="00467266" w:rsidP="002079EE">
      <w:pPr>
        <w:spacing w:line="360" w:lineRule="auto"/>
        <w:jc w:val="both"/>
        <w:rPr>
          <w:rFonts w:ascii="Book Antiqua" w:hAnsi="Book Antiqua" w:cs="Book Antiqua"/>
          <w:b/>
          <w:bCs/>
          <w:color w:val="000000" w:themeColor="text1"/>
          <w:lang w:eastAsia="zh-CN"/>
        </w:rPr>
      </w:pPr>
    </w:p>
    <w:p w14:paraId="2D8050D1" w14:textId="2E13694A" w:rsidR="00467266" w:rsidRPr="007457A7" w:rsidRDefault="00467266" w:rsidP="002079EE">
      <w:pPr>
        <w:spacing w:line="360" w:lineRule="auto"/>
        <w:jc w:val="both"/>
        <w:rPr>
          <w:rFonts w:ascii="Book Antiqua" w:hAnsi="Book Antiqua" w:cs="Book Antiqua"/>
          <w:color w:val="000000" w:themeColor="text1"/>
          <w:lang w:eastAsia="zh-CN"/>
        </w:rPr>
        <w:sectPr w:rsidR="00467266" w:rsidRPr="007457A7" w:rsidSect="002079EE">
          <w:type w:val="continuous"/>
          <w:pgSz w:w="12240" w:h="15840"/>
          <w:pgMar w:top="1440" w:right="1440" w:bottom="1440" w:left="1440" w:header="720" w:footer="720" w:gutter="0"/>
          <w:cols w:space="720"/>
          <w:docGrid w:linePitch="360"/>
        </w:sectPr>
      </w:pPr>
    </w:p>
    <w:p w14:paraId="2EA92D28" w14:textId="673BF06C" w:rsidR="0076490C" w:rsidRPr="007457A7" w:rsidRDefault="0076490C" w:rsidP="002079EE">
      <w:pPr>
        <w:spacing w:line="360" w:lineRule="auto"/>
        <w:jc w:val="both"/>
        <w:rPr>
          <w:rFonts w:ascii="Book Antiqua" w:hAnsi="Book Antiqua"/>
          <w:color w:val="000000" w:themeColor="text1"/>
          <w:lang w:eastAsia="zh-CN"/>
        </w:rPr>
      </w:pPr>
      <w:r w:rsidRPr="007457A7">
        <w:rPr>
          <w:rFonts w:ascii="Book Antiqua" w:hAnsi="Book Antiqua"/>
          <w:b/>
          <w:bCs/>
          <w:color w:val="000000" w:themeColor="text1"/>
        </w:rPr>
        <w:lastRenderedPageBreak/>
        <w:t>Table 1</w:t>
      </w:r>
      <w:r w:rsidRPr="007457A7">
        <w:rPr>
          <w:rFonts w:ascii="Book Antiqua" w:hAnsi="Book Antiqua"/>
          <w:color w:val="000000" w:themeColor="text1"/>
        </w:rPr>
        <w:t xml:space="preserve"> </w:t>
      </w:r>
      <w:r w:rsidRPr="007457A7">
        <w:rPr>
          <w:rFonts w:ascii="Book Antiqua" w:hAnsi="Book Antiqua"/>
          <w:b/>
          <w:caps/>
          <w:color w:val="000000" w:themeColor="text1"/>
        </w:rPr>
        <w:t>f</w:t>
      </w:r>
      <w:r w:rsidRPr="007457A7">
        <w:rPr>
          <w:rFonts w:ascii="Book Antiqua" w:hAnsi="Book Antiqua"/>
          <w:b/>
          <w:color w:val="000000" w:themeColor="text1"/>
        </w:rPr>
        <w:t xml:space="preserve">erric-reducing antioxidant power, </w:t>
      </w:r>
      <w:r w:rsidR="00D53A0B" w:rsidRPr="007457A7">
        <w:rPr>
          <w:rFonts w:ascii="Book Antiqua" w:hAnsi="Book Antiqua"/>
          <w:color w:val="000000" w:themeColor="text1"/>
        </w:rPr>
        <w:t>T</w:t>
      </w:r>
      <w:r w:rsidR="00D80111" w:rsidRPr="007457A7">
        <w:rPr>
          <w:rFonts w:ascii="Book Antiqua" w:hAnsi="Book Antiqua"/>
          <w:color w:val="000000" w:themeColor="text1"/>
        </w:rPr>
        <w:t>rolox equivalent antioxidant capacity</w:t>
      </w:r>
      <w:r w:rsidRPr="007457A7">
        <w:rPr>
          <w:rFonts w:ascii="Book Antiqua" w:hAnsi="Book Antiqua"/>
          <w:b/>
          <w:color w:val="000000" w:themeColor="text1"/>
        </w:rPr>
        <w:t xml:space="preserve">, total phenolic content, and total flavonoid content values of </w:t>
      </w:r>
      <w:r w:rsidR="00D80111" w:rsidRPr="007457A7">
        <w:rPr>
          <w:rFonts w:ascii="Book Antiqua" w:hAnsi="Book Antiqua"/>
          <w:b/>
          <w:color w:val="000000" w:themeColor="text1"/>
        </w:rPr>
        <w:t>ten</w:t>
      </w:r>
      <w:r w:rsidRPr="007457A7">
        <w:rPr>
          <w:rFonts w:ascii="Book Antiqua" w:hAnsi="Book Antiqua"/>
          <w:b/>
          <w:color w:val="000000" w:themeColor="text1"/>
        </w:rPr>
        <w:t xml:space="preserve"> medicinal herbs</w:t>
      </w:r>
      <w:r w:rsidRPr="007457A7">
        <w:rPr>
          <w:rFonts w:ascii="Book Antiqua" w:hAnsi="Book Antiqua"/>
          <w:b/>
          <w:color w:val="000000" w:themeColor="text1"/>
          <w:lang w:eastAsia="zh-CN"/>
        </w:rPr>
        <w:t xml:space="preserve"> </w:t>
      </w:r>
      <w:r w:rsidRPr="007457A7">
        <w:rPr>
          <w:rFonts w:ascii="Book Antiqua" w:hAnsi="Book Antiqua"/>
          <w:b/>
          <w:color w:val="000000" w:themeColor="text1"/>
        </w:rPr>
        <w:t>(</w:t>
      </w:r>
      <w:r w:rsidRPr="007457A7">
        <w:rPr>
          <w:rFonts w:ascii="Book Antiqua" w:hAnsi="Book Antiqua"/>
          <w:b/>
          <w:i/>
          <w:iCs/>
          <w:color w:val="000000" w:themeColor="text1"/>
        </w:rPr>
        <w:t>n</w:t>
      </w:r>
      <w:r w:rsidRPr="007457A7">
        <w:rPr>
          <w:rFonts w:ascii="Book Antiqua" w:hAnsi="Book Antiqua"/>
          <w:b/>
          <w:i/>
          <w:iCs/>
          <w:color w:val="000000" w:themeColor="text1"/>
          <w:lang w:eastAsia="zh-CN"/>
        </w:rPr>
        <w:t xml:space="preserve"> </w:t>
      </w:r>
      <w:r w:rsidRPr="007457A7">
        <w:rPr>
          <w:rFonts w:ascii="Book Antiqua" w:hAnsi="Book Antiqua"/>
          <w:b/>
          <w:i/>
          <w:iCs/>
          <w:color w:val="000000" w:themeColor="text1"/>
        </w:rPr>
        <w:t>=</w:t>
      </w:r>
      <w:r w:rsidRPr="007457A7">
        <w:rPr>
          <w:rFonts w:ascii="Book Antiqua" w:hAnsi="Book Antiqua"/>
          <w:b/>
          <w:i/>
          <w:iCs/>
          <w:color w:val="000000" w:themeColor="text1"/>
          <w:lang w:eastAsia="zh-CN"/>
        </w:rPr>
        <w:t xml:space="preserve"> </w:t>
      </w:r>
      <w:r w:rsidRPr="007457A7">
        <w:rPr>
          <w:rFonts w:ascii="Book Antiqua" w:hAnsi="Book Antiqua"/>
          <w:b/>
          <w:color w:val="000000" w:themeColor="text1"/>
        </w:rPr>
        <w:t>8)</w:t>
      </w:r>
    </w:p>
    <w:tbl>
      <w:tblPr>
        <w:tblW w:w="13208" w:type="dxa"/>
        <w:jc w:val="center"/>
        <w:tblLook w:val="04A0" w:firstRow="1" w:lastRow="0" w:firstColumn="1" w:lastColumn="0" w:noHBand="0" w:noVBand="1"/>
      </w:tblPr>
      <w:tblGrid>
        <w:gridCol w:w="4111"/>
        <w:gridCol w:w="1701"/>
        <w:gridCol w:w="1985"/>
        <w:gridCol w:w="1917"/>
        <w:gridCol w:w="1843"/>
        <w:gridCol w:w="1651"/>
      </w:tblGrid>
      <w:tr w:rsidR="007F7B64" w:rsidRPr="007457A7" w14:paraId="0055B85B" w14:textId="77777777" w:rsidTr="00EC1F64">
        <w:trPr>
          <w:trHeight w:val="300"/>
          <w:jc w:val="center"/>
        </w:trPr>
        <w:tc>
          <w:tcPr>
            <w:tcW w:w="4111" w:type="dxa"/>
            <w:vMerge w:val="restart"/>
            <w:tcBorders>
              <w:top w:val="single" w:sz="4" w:space="0" w:color="auto"/>
              <w:left w:val="nil"/>
              <w:bottom w:val="single" w:sz="4" w:space="0" w:color="000000"/>
              <w:right w:val="nil"/>
            </w:tcBorders>
            <w:vAlign w:val="center"/>
            <w:hideMark/>
          </w:tcPr>
          <w:p w14:paraId="2B361918"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Scientific name of original medicinal plant</w:t>
            </w:r>
          </w:p>
        </w:tc>
        <w:tc>
          <w:tcPr>
            <w:tcW w:w="1701" w:type="dxa"/>
            <w:vMerge w:val="restart"/>
            <w:tcBorders>
              <w:top w:val="single" w:sz="4" w:space="0" w:color="auto"/>
              <w:left w:val="nil"/>
              <w:bottom w:val="single" w:sz="4" w:space="0" w:color="000000"/>
              <w:right w:val="nil"/>
            </w:tcBorders>
            <w:vAlign w:val="center"/>
            <w:hideMark/>
          </w:tcPr>
          <w:p w14:paraId="556D8516"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Parts with medicinal properties</w:t>
            </w:r>
          </w:p>
        </w:tc>
        <w:tc>
          <w:tcPr>
            <w:tcW w:w="1985" w:type="dxa"/>
            <w:tcBorders>
              <w:top w:val="single" w:sz="4" w:space="0" w:color="auto"/>
              <w:left w:val="nil"/>
              <w:bottom w:val="nil"/>
              <w:right w:val="nil"/>
            </w:tcBorders>
            <w:noWrap/>
            <w:vAlign w:val="center"/>
            <w:hideMark/>
          </w:tcPr>
          <w:p w14:paraId="65976EE3"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FRAP value</w:t>
            </w:r>
          </w:p>
        </w:tc>
        <w:tc>
          <w:tcPr>
            <w:tcW w:w="1917" w:type="dxa"/>
            <w:tcBorders>
              <w:top w:val="single" w:sz="4" w:space="0" w:color="auto"/>
              <w:left w:val="nil"/>
              <w:bottom w:val="nil"/>
              <w:right w:val="nil"/>
            </w:tcBorders>
            <w:noWrap/>
            <w:vAlign w:val="center"/>
            <w:hideMark/>
          </w:tcPr>
          <w:p w14:paraId="7D85E8C1"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TEAC value</w:t>
            </w:r>
          </w:p>
        </w:tc>
        <w:tc>
          <w:tcPr>
            <w:tcW w:w="1843" w:type="dxa"/>
            <w:tcBorders>
              <w:top w:val="single" w:sz="4" w:space="0" w:color="auto"/>
              <w:left w:val="nil"/>
              <w:bottom w:val="nil"/>
              <w:right w:val="nil"/>
            </w:tcBorders>
            <w:noWrap/>
            <w:vAlign w:val="center"/>
            <w:hideMark/>
          </w:tcPr>
          <w:p w14:paraId="153F42B4"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TPC value</w:t>
            </w:r>
          </w:p>
        </w:tc>
        <w:tc>
          <w:tcPr>
            <w:tcW w:w="1651" w:type="dxa"/>
            <w:tcBorders>
              <w:top w:val="single" w:sz="4" w:space="0" w:color="auto"/>
              <w:left w:val="nil"/>
              <w:bottom w:val="nil"/>
              <w:right w:val="nil"/>
            </w:tcBorders>
            <w:noWrap/>
            <w:vAlign w:val="center"/>
            <w:hideMark/>
          </w:tcPr>
          <w:p w14:paraId="36EEC058"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TFC value</w:t>
            </w:r>
          </w:p>
        </w:tc>
      </w:tr>
      <w:tr w:rsidR="007F7B64" w:rsidRPr="007457A7" w14:paraId="1020A006" w14:textId="77777777" w:rsidTr="00EC1F64">
        <w:trPr>
          <w:trHeight w:val="330"/>
          <w:jc w:val="center"/>
        </w:trPr>
        <w:tc>
          <w:tcPr>
            <w:tcW w:w="4111" w:type="dxa"/>
            <w:vMerge/>
            <w:tcBorders>
              <w:top w:val="single" w:sz="4" w:space="0" w:color="auto"/>
              <w:left w:val="nil"/>
              <w:bottom w:val="single" w:sz="4" w:space="0" w:color="000000"/>
              <w:right w:val="nil"/>
            </w:tcBorders>
            <w:vAlign w:val="center"/>
            <w:hideMark/>
          </w:tcPr>
          <w:p w14:paraId="738E1A00" w14:textId="77777777" w:rsidR="0076490C" w:rsidRPr="007457A7" w:rsidRDefault="0076490C" w:rsidP="00D80111">
            <w:pPr>
              <w:spacing w:line="360" w:lineRule="auto"/>
              <w:rPr>
                <w:rFonts w:ascii="Book Antiqua" w:eastAsia="等线" w:hAnsi="Book Antiqua" w:cs="宋体"/>
                <w:b/>
                <w:bCs/>
                <w:color w:val="000000" w:themeColor="text1"/>
                <w:lang w:eastAsia="zh-CN"/>
              </w:rPr>
            </w:pPr>
          </w:p>
        </w:tc>
        <w:tc>
          <w:tcPr>
            <w:tcW w:w="1701" w:type="dxa"/>
            <w:vMerge/>
            <w:tcBorders>
              <w:top w:val="single" w:sz="4" w:space="0" w:color="auto"/>
              <w:left w:val="nil"/>
              <w:bottom w:val="single" w:sz="4" w:space="0" w:color="000000"/>
              <w:right w:val="nil"/>
            </w:tcBorders>
            <w:vAlign w:val="center"/>
            <w:hideMark/>
          </w:tcPr>
          <w:p w14:paraId="2D8872E1" w14:textId="77777777" w:rsidR="0076490C" w:rsidRPr="007457A7" w:rsidRDefault="0076490C" w:rsidP="00D80111">
            <w:pPr>
              <w:spacing w:line="360" w:lineRule="auto"/>
              <w:rPr>
                <w:rFonts w:ascii="Book Antiqua" w:eastAsia="等线" w:hAnsi="Book Antiqua" w:cs="宋体"/>
                <w:b/>
                <w:bCs/>
                <w:color w:val="000000" w:themeColor="text1"/>
                <w:lang w:eastAsia="zh-CN"/>
              </w:rPr>
            </w:pPr>
          </w:p>
        </w:tc>
        <w:tc>
          <w:tcPr>
            <w:tcW w:w="1985" w:type="dxa"/>
            <w:tcBorders>
              <w:top w:val="nil"/>
              <w:left w:val="nil"/>
              <w:bottom w:val="single" w:sz="4" w:space="0" w:color="auto"/>
              <w:right w:val="nil"/>
            </w:tcBorders>
            <w:noWrap/>
            <w:vAlign w:val="center"/>
            <w:hideMark/>
          </w:tcPr>
          <w:p w14:paraId="66ABF3C8"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w:t>
            </w:r>
            <w:proofErr w:type="spellStart"/>
            <w:r w:rsidRPr="007457A7">
              <w:rPr>
                <w:rFonts w:ascii="Book Antiqua" w:eastAsia="等线" w:hAnsi="Book Antiqua" w:cs="宋体"/>
                <w:b/>
                <w:bCs/>
                <w:color w:val="000000" w:themeColor="text1"/>
                <w:lang w:eastAsia="zh-CN"/>
              </w:rPr>
              <w:t>μmol</w:t>
            </w:r>
            <w:proofErr w:type="spellEnd"/>
            <w:r w:rsidRPr="007457A7">
              <w:rPr>
                <w:rFonts w:ascii="Book Antiqua" w:eastAsia="等线" w:hAnsi="Book Antiqua" w:cs="宋体"/>
                <w:b/>
                <w:bCs/>
                <w:color w:val="000000" w:themeColor="text1"/>
                <w:lang w:eastAsia="zh-CN"/>
              </w:rPr>
              <w:t xml:space="preserve"> Fe</w:t>
            </w:r>
            <w:r w:rsidRPr="007457A7">
              <w:rPr>
                <w:rFonts w:ascii="Book Antiqua" w:eastAsia="等线" w:hAnsi="Book Antiqua" w:cs="宋体"/>
                <w:b/>
                <w:bCs/>
                <w:color w:val="000000" w:themeColor="text1"/>
                <w:vertAlign w:val="superscript"/>
                <w:lang w:eastAsia="zh-CN"/>
              </w:rPr>
              <w:t>2+</w:t>
            </w:r>
            <w:r w:rsidRPr="007457A7">
              <w:rPr>
                <w:rFonts w:ascii="Book Antiqua" w:eastAsia="等线" w:hAnsi="Book Antiqua" w:cs="宋体"/>
                <w:b/>
                <w:bCs/>
                <w:color w:val="000000" w:themeColor="text1"/>
                <w:lang w:eastAsia="zh-CN"/>
              </w:rPr>
              <w:t>/g DW)</w:t>
            </w:r>
          </w:p>
        </w:tc>
        <w:tc>
          <w:tcPr>
            <w:tcW w:w="1917" w:type="dxa"/>
            <w:tcBorders>
              <w:top w:val="nil"/>
              <w:left w:val="nil"/>
              <w:bottom w:val="single" w:sz="4" w:space="0" w:color="auto"/>
              <w:right w:val="nil"/>
            </w:tcBorders>
            <w:noWrap/>
            <w:vAlign w:val="center"/>
            <w:hideMark/>
          </w:tcPr>
          <w:p w14:paraId="6DB43BE3"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w:t>
            </w:r>
            <w:proofErr w:type="spellStart"/>
            <w:r w:rsidRPr="007457A7">
              <w:rPr>
                <w:rFonts w:ascii="Book Antiqua" w:eastAsia="等线" w:hAnsi="Book Antiqua" w:cs="宋体"/>
                <w:b/>
                <w:bCs/>
                <w:color w:val="000000" w:themeColor="text1"/>
                <w:lang w:eastAsia="zh-CN"/>
              </w:rPr>
              <w:t>μmol</w:t>
            </w:r>
            <w:proofErr w:type="spellEnd"/>
            <w:r w:rsidRPr="007457A7">
              <w:rPr>
                <w:rFonts w:ascii="Book Antiqua" w:eastAsia="等线" w:hAnsi="Book Antiqua" w:cs="宋体"/>
                <w:b/>
                <w:bCs/>
                <w:color w:val="000000" w:themeColor="text1"/>
                <w:lang w:eastAsia="zh-CN"/>
              </w:rPr>
              <w:t xml:space="preserve"> TE/g DW)</w:t>
            </w:r>
          </w:p>
        </w:tc>
        <w:tc>
          <w:tcPr>
            <w:tcW w:w="1843" w:type="dxa"/>
            <w:tcBorders>
              <w:top w:val="nil"/>
              <w:left w:val="nil"/>
              <w:bottom w:val="single" w:sz="4" w:space="0" w:color="auto"/>
              <w:right w:val="nil"/>
            </w:tcBorders>
            <w:noWrap/>
            <w:vAlign w:val="center"/>
            <w:hideMark/>
          </w:tcPr>
          <w:p w14:paraId="366A5373"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(mg GAE/g DW)</w:t>
            </w:r>
          </w:p>
        </w:tc>
        <w:tc>
          <w:tcPr>
            <w:tcW w:w="1651" w:type="dxa"/>
            <w:tcBorders>
              <w:top w:val="nil"/>
              <w:left w:val="nil"/>
              <w:bottom w:val="single" w:sz="4" w:space="0" w:color="auto"/>
              <w:right w:val="nil"/>
            </w:tcBorders>
            <w:noWrap/>
            <w:vAlign w:val="center"/>
            <w:hideMark/>
          </w:tcPr>
          <w:p w14:paraId="2810307B" w14:textId="77777777" w:rsidR="0076490C" w:rsidRPr="007457A7" w:rsidRDefault="0076490C" w:rsidP="00D80111">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(mg QE/g DW)</w:t>
            </w:r>
          </w:p>
        </w:tc>
      </w:tr>
      <w:tr w:rsidR="007F7B64" w:rsidRPr="007457A7" w14:paraId="1D8AC88C" w14:textId="77777777" w:rsidTr="00EC1F64">
        <w:trPr>
          <w:trHeight w:val="300"/>
          <w:jc w:val="center"/>
        </w:trPr>
        <w:tc>
          <w:tcPr>
            <w:tcW w:w="4111" w:type="dxa"/>
            <w:noWrap/>
            <w:vAlign w:val="center"/>
            <w:hideMark/>
          </w:tcPr>
          <w:p w14:paraId="4EA7C8A4"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Acanthopanax</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senticosus</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Rupr</w:t>
            </w:r>
            <w:proofErr w:type="spellEnd"/>
            <w:r w:rsidRPr="007457A7">
              <w:rPr>
                <w:rFonts w:ascii="Book Antiqua" w:eastAsia="等线" w:hAnsi="Book Antiqua" w:cs="宋体"/>
                <w:color w:val="000000" w:themeColor="text1"/>
                <w:lang w:eastAsia="zh-CN"/>
              </w:rPr>
              <w:t>. et Maxim.) Harms</w:t>
            </w:r>
          </w:p>
        </w:tc>
        <w:tc>
          <w:tcPr>
            <w:tcW w:w="1701" w:type="dxa"/>
            <w:noWrap/>
            <w:vAlign w:val="center"/>
            <w:hideMark/>
          </w:tcPr>
          <w:p w14:paraId="15C919D7"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Root and rhizome</w:t>
            </w:r>
          </w:p>
        </w:tc>
        <w:tc>
          <w:tcPr>
            <w:tcW w:w="1985" w:type="dxa"/>
            <w:noWrap/>
            <w:vAlign w:val="center"/>
            <w:hideMark/>
          </w:tcPr>
          <w:p w14:paraId="5EF113E9" w14:textId="506D26D1"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53.07 ± 0.23</w:t>
            </w:r>
            <w:r w:rsidR="0005004C" w:rsidRPr="007457A7">
              <w:rPr>
                <w:rFonts w:ascii="Book Antiqua" w:eastAsia="等线" w:hAnsi="Book Antiqua" w:cs="宋体"/>
                <w:color w:val="000000" w:themeColor="text1"/>
                <w:vertAlign w:val="superscript"/>
                <w:lang w:eastAsia="zh-CN"/>
              </w:rPr>
              <w:t>e</w:t>
            </w:r>
          </w:p>
        </w:tc>
        <w:tc>
          <w:tcPr>
            <w:tcW w:w="1917" w:type="dxa"/>
            <w:noWrap/>
            <w:vAlign w:val="center"/>
            <w:hideMark/>
          </w:tcPr>
          <w:p w14:paraId="6195C46F" w14:textId="38AFB7B0"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54.70 ± 3.73</w:t>
            </w:r>
            <w:r w:rsidR="0005004C" w:rsidRPr="007457A7">
              <w:rPr>
                <w:rFonts w:ascii="Book Antiqua" w:eastAsia="等线" w:hAnsi="Book Antiqua" w:cs="宋体"/>
                <w:color w:val="000000" w:themeColor="text1"/>
                <w:vertAlign w:val="superscript"/>
                <w:lang w:eastAsia="zh-CN"/>
              </w:rPr>
              <w:t>d</w:t>
            </w:r>
          </w:p>
        </w:tc>
        <w:tc>
          <w:tcPr>
            <w:tcW w:w="1843" w:type="dxa"/>
            <w:noWrap/>
            <w:vAlign w:val="center"/>
            <w:hideMark/>
          </w:tcPr>
          <w:p w14:paraId="499DBAA7" w14:textId="06FF51CE"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2.05 ± 0.16</w:t>
            </w:r>
            <w:r w:rsidR="0005004C" w:rsidRPr="007457A7">
              <w:rPr>
                <w:rFonts w:ascii="Book Antiqua" w:eastAsia="等线" w:hAnsi="Book Antiqua" w:cs="宋体"/>
                <w:color w:val="000000" w:themeColor="text1"/>
                <w:vertAlign w:val="superscript"/>
                <w:lang w:eastAsia="zh-CN"/>
              </w:rPr>
              <w:t>d</w:t>
            </w:r>
          </w:p>
        </w:tc>
        <w:tc>
          <w:tcPr>
            <w:tcW w:w="1651" w:type="dxa"/>
            <w:noWrap/>
            <w:vAlign w:val="center"/>
            <w:hideMark/>
          </w:tcPr>
          <w:p w14:paraId="430E7AD3" w14:textId="3200A399"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0.44 ± 0.01</w:t>
            </w:r>
            <w:r w:rsidR="004D5A20" w:rsidRPr="007457A7">
              <w:rPr>
                <w:rFonts w:ascii="Book Antiqua" w:eastAsia="等线" w:hAnsi="Book Antiqua" w:cs="宋体"/>
                <w:color w:val="000000" w:themeColor="text1"/>
                <w:vertAlign w:val="superscript"/>
                <w:lang w:eastAsia="zh-CN"/>
              </w:rPr>
              <w:t>e</w:t>
            </w:r>
          </w:p>
        </w:tc>
      </w:tr>
      <w:tr w:rsidR="007F7B64" w:rsidRPr="007457A7" w14:paraId="6ED8F31C" w14:textId="77777777" w:rsidTr="00EC1F64">
        <w:trPr>
          <w:trHeight w:val="300"/>
          <w:jc w:val="center"/>
        </w:trPr>
        <w:tc>
          <w:tcPr>
            <w:tcW w:w="4111" w:type="dxa"/>
            <w:noWrap/>
            <w:vAlign w:val="center"/>
            <w:hideMark/>
          </w:tcPr>
          <w:p w14:paraId="703C58CE"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Amomum</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villosum</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Lour</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5627CEA5"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Fruit</w:t>
            </w:r>
          </w:p>
        </w:tc>
        <w:tc>
          <w:tcPr>
            <w:tcW w:w="1985" w:type="dxa"/>
            <w:noWrap/>
            <w:vAlign w:val="center"/>
            <w:hideMark/>
          </w:tcPr>
          <w:p w14:paraId="502F7ADD" w14:textId="527BA84C"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219.85 ± 14.44</w:t>
            </w:r>
            <w:r w:rsidR="0005004C" w:rsidRPr="007457A7">
              <w:rPr>
                <w:rFonts w:ascii="Book Antiqua" w:eastAsia="等线" w:hAnsi="Book Antiqua" w:cs="宋体"/>
                <w:color w:val="000000" w:themeColor="text1"/>
                <w:vertAlign w:val="superscript"/>
                <w:lang w:eastAsia="zh-CN"/>
              </w:rPr>
              <w:t>c</w:t>
            </w:r>
          </w:p>
        </w:tc>
        <w:tc>
          <w:tcPr>
            <w:tcW w:w="1917" w:type="dxa"/>
            <w:noWrap/>
            <w:vAlign w:val="center"/>
            <w:hideMark/>
          </w:tcPr>
          <w:p w14:paraId="488951D7" w14:textId="0F065293"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210.18 ± 23.88</w:t>
            </w:r>
            <w:r w:rsidR="0005004C" w:rsidRPr="007457A7">
              <w:rPr>
                <w:rFonts w:ascii="Book Antiqua" w:eastAsia="等线" w:hAnsi="Book Antiqua" w:cs="宋体"/>
                <w:color w:val="000000" w:themeColor="text1"/>
                <w:vertAlign w:val="superscript"/>
                <w:lang w:eastAsia="zh-CN"/>
              </w:rPr>
              <w:t>c</w:t>
            </w:r>
          </w:p>
        </w:tc>
        <w:tc>
          <w:tcPr>
            <w:tcW w:w="1843" w:type="dxa"/>
            <w:noWrap/>
            <w:vAlign w:val="center"/>
            <w:hideMark/>
          </w:tcPr>
          <w:p w14:paraId="571591FA" w14:textId="5B868CA2"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18.42 ± 0.25</w:t>
            </w:r>
            <w:r w:rsidR="0005004C" w:rsidRPr="007457A7">
              <w:rPr>
                <w:rFonts w:ascii="Book Antiqua" w:eastAsia="等线" w:hAnsi="Book Antiqua" w:cs="宋体"/>
                <w:color w:val="000000" w:themeColor="text1"/>
                <w:vertAlign w:val="superscript"/>
                <w:lang w:eastAsia="zh-CN"/>
              </w:rPr>
              <w:t>c</w:t>
            </w:r>
          </w:p>
        </w:tc>
        <w:tc>
          <w:tcPr>
            <w:tcW w:w="1651" w:type="dxa"/>
            <w:noWrap/>
            <w:vAlign w:val="center"/>
            <w:hideMark/>
          </w:tcPr>
          <w:p w14:paraId="718DFABC" w14:textId="73E0300A"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1.98 ± 0.07</w:t>
            </w:r>
            <w:r w:rsidR="004D5A20" w:rsidRPr="007457A7">
              <w:rPr>
                <w:rFonts w:ascii="Book Antiqua" w:eastAsia="等线" w:hAnsi="Book Antiqua" w:cs="宋体"/>
                <w:color w:val="000000" w:themeColor="text1"/>
                <w:vertAlign w:val="superscript"/>
                <w:lang w:eastAsia="zh-CN"/>
              </w:rPr>
              <w:t>c,d</w:t>
            </w:r>
          </w:p>
        </w:tc>
      </w:tr>
      <w:tr w:rsidR="007F7B64" w:rsidRPr="007457A7" w14:paraId="611144CD" w14:textId="77777777" w:rsidTr="00EC1F64">
        <w:trPr>
          <w:trHeight w:val="300"/>
          <w:jc w:val="center"/>
        </w:trPr>
        <w:tc>
          <w:tcPr>
            <w:tcW w:w="4111" w:type="dxa"/>
            <w:noWrap/>
            <w:vAlign w:val="center"/>
            <w:hideMark/>
          </w:tcPr>
          <w:p w14:paraId="13F359E8"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Amomum</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kravanh</w:t>
            </w:r>
            <w:proofErr w:type="spellEnd"/>
            <w:r w:rsidRPr="007457A7">
              <w:rPr>
                <w:rFonts w:ascii="Book Antiqua" w:eastAsia="等线" w:hAnsi="Book Antiqua" w:cs="宋体"/>
                <w:color w:val="000000" w:themeColor="text1"/>
                <w:lang w:eastAsia="zh-CN"/>
              </w:rPr>
              <w:t xml:space="preserve"> Pierre ex </w:t>
            </w:r>
            <w:proofErr w:type="spellStart"/>
            <w:r w:rsidRPr="007457A7">
              <w:rPr>
                <w:rFonts w:ascii="Book Antiqua" w:eastAsia="等线" w:hAnsi="Book Antiqua" w:cs="宋体"/>
                <w:color w:val="000000" w:themeColor="text1"/>
                <w:lang w:eastAsia="zh-CN"/>
              </w:rPr>
              <w:t>Gagnep</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79CCDFEF"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Fruit</w:t>
            </w:r>
          </w:p>
        </w:tc>
        <w:tc>
          <w:tcPr>
            <w:tcW w:w="1985" w:type="dxa"/>
            <w:noWrap/>
            <w:vAlign w:val="center"/>
            <w:hideMark/>
          </w:tcPr>
          <w:p w14:paraId="43B7DF0B" w14:textId="71C5C232"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29.80 ± 0.29</w:t>
            </w:r>
            <w:r w:rsidR="0005004C" w:rsidRPr="007457A7">
              <w:rPr>
                <w:rFonts w:ascii="Book Antiqua" w:eastAsia="等线" w:hAnsi="Book Antiqua" w:cs="宋体"/>
                <w:color w:val="000000" w:themeColor="text1"/>
                <w:vertAlign w:val="superscript"/>
                <w:lang w:eastAsia="zh-CN"/>
              </w:rPr>
              <w:t>e</w:t>
            </w:r>
          </w:p>
        </w:tc>
        <w:tc>
          <w:tcPr>
            <w:tcW w:w="1917" w:type="dxa"/>
            <w:noWrap/>
            <w:vAlign w:val="center"/>
            <w:hideMark/>
          </w:tcPr>
          <w:p w14:paraId="7FF46F5A" w14:textId="4B74125F"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37.34 ± 1.02</w:t>
            </w:r>
            <w:r w:rsidR="0005004C" w:rsidRPr="007457A7">
              <w:rPr>
                <w:rFonts w:ascii="Book Antiqua" w:eastAsia="等线" w:hAnsi="Book Antiqua" w:cs="宋体"/>
                <w:color w:val="000000" w:themeColor="text1"/>
                <w:vertAlign w:val="superscript"/>
                <w:lang w:eastAsia="zh-CN"/>
              </w:rPr>
              <w:t>d</w:t>
            </w:r>
          </w:p>
        </w:tc>
        <w:tc>
          <w:tcPr>
            <w:tcW w:w="1843" w:type="dxa"/>
            <w:noWrap/>
            <w:vAlign w:val="center"/>
            <w:hideMark/>
          </w:tcPr>
          <w:p w14:paraId="5F60BF0A" w14:textId="224C8DFD"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18.49 ± 0.70</w:t>
            </w:r>
            <w:r w:rsidR="0005004C" w:rsidRPr="007457A7">
              <w:rPr>
                <w:rFonts w:ascii="Book Antiqua" w:eastAsia="等线" w:hAnsi="Book Antiqua" w:cs="宋体"/>
                <w:color w:val="000000" w:themeColor="text1"/>
                <w:vertAlign w:val="superscript"/>
                <w:lang w:eastAsia="zh-CN"/>
              </w:rPr>
              <w:t>c</w:t>
            </w:r>
          </w:p>
        </w:tc>
        <w:tc>
          <w:tcPr>
            <w:tcW w:w="1651" w:type="dxa"/>
            <w:noWrap/>
            <w:vAlign w:val="center"/>
            <w:hideMark/>
          </w:tcPr>
          <w:p w14:paraId="1D8DB97A" w14:textId="621A5502"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0.32 ± 0.01</w:t>
            </w:r>
            <w:r w:rsidR="004D5A20" w:rsidRPr="007457A7">
              <w:rPr>
                <w:rFonts w:ascii="Book Antiqua" w:eastAsia="等线" w:hAnsi="Book Antiqua" w:cs="宋体"/>
                <w:color w:val="000000" w:themeColor="text1"/>
                <w:vertAlign w:val="superscript"/>
                <w:lang w:eastAsia="zh-CN"/>
              </w:rPr>
              <w:t>e</w:t>
            </w:r>
          </w:p>
        </w:tc>
      </w:tr>
      <w:tr w:rsidR="007F7B64" w:rsidRPr="007457A7" w14:paraId="79C17C9B" w14:textId="77777777" w:rsidTr="00EC1F64">
        <w:trPr>
          <w:trHeight w:val="300"/>
          <w:jc w:val="center"/>
        </w:trPr>
        <w:tc>
          <w:tcPr>
            <w:tcW w:w="4111" w:type="dxa"/>
            <w:noWrap/>
            <w:vAlign w:val="center"/>
            <w:hideMark/>
          </w:tcPr>
          <w:p w14:paraId="6E895140"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iCs/>
                <w:color w:val="000000" w:themeColor="text1"/>
                <w:lang w:eastAsia="zh-CN"/>
              </w:rPr>
              <w:t xml:space="preserve">Artemisia </w:t>
            </w:r>
            <w:proofErr w:type="spellStart"/>
            <w:r w:rsidRPr="007457A7">
              <w:rPr>
                <w:rFonts w:ascii="Book Antiqua" w:eastAsia="等线" w:hAnsi="Book Antiqua" w:cs="宋体"/>
                <w:i/>
                <w:iCs/>
                <w:color w:val="000000" w:themeColor="text1"/>
                <w:lang w:eastAsia="zh-CN"/>
              </w:rPr>
              <w:t>capillaris</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Thunb</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24FEE9DB"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Herb</w:t>
            </w:r>
          </w:p>
        </w:tc>
        <w:tc>
          <w:tcPr>
            <w:tcW w:w="1985" w:type="dxa"/>
            <w:noWrap/>
            <w:vAlign w:val="center"/>
            <w:hideMark/>
          </w:tcPr>
          <w:p w14:paraId="625E35B9" w14:textId="0F5B38EA"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146.71 ± 2.91</w:t>
            </w:r>
            <w:r w:rsidR="0005004C" w:rsidRPr="007457A7">
              <w:rPr>
                <w:rFonts w:ascii="Book Antiqua" w:eastAsia="等线" w:hAnsi="Book Antiqua" w:cs="宋体"/>
                <w:color w:val="000000" w:themeColor="text1"/>
                <w:vertAlign w:val="superscript"/>
                <w:lang w:eastAsia="zh-CN"/>
              </w:rPr>
              <w:t>d</w:t>
            </w:r>
          </w:p>
        </w:tc>
        <w:tc>
          <w:tcPr>
            <w:tcW w:w="1917" w:type="dxa"/>
            <w:noWrap/>
            <w:vAlign w:val="center"/>
            <w:hideMark/>
          </w:tcPr>
          <w:p w14:paraId="533FD8C4" w14:textId="5676504E"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208.16 ± 1.42</w:t>
            </w:r>
            <w:r w:rsidR="0005004C" w:rsidRPr="007457A7">
              <w:rPr>
                <w:rFonts w:ascii="Book Antiqua" w:eastAsia="等线" w:hAnsi="Book Antiqua" w:cs="宋体"/>
                <w:color w:val="000000" w:themeColor="text1"/>
                <w:vertAlign w:val="superscript"/>
                <w:lang w:eastAsia="zh-CN"/>
              </w:rPr>
              <w:t>c</w:t>
            </w:r>
          </w:p>
        </w:tc>
        <w:tc>
          <w:tcPr>
            <w:tcW w:w="1843" w:type="dxa"/>
            <w:noWrap/>
            <w:vAlign w:val="center"/>
            <w:hideMark/>
          </w:tcPr>
          <w:p w14:paraId="536BB9E2" w14:textId="292DB58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19.06 ± 0.21</w:t>
            </w:r>
            <w:r w:rsidR="0005004C" w:rsidRPr="007457A7">
              <w:rPr>
                <w:rFonts w:ascii="Book Antiqua" w:eastAsia="等线" w:hAnsi="Book Antiqua" w:cs="宋体"/>
                <w:color w:val="000000" w:themeColor="text1"/>
                <w:vertAlign w:val="superscript"/>
                <w:lang w:eastAsia="zh-CN"/>
              </w:rPr>
              <w:t>c</w:t>
            </w:r>
          </w:p>
        </w:tc>
        <w:tc>
          <w:tcPr>
            <w:tcW w:w="1651" w:type="dxa"/>
            <w:noWrap/>
            <w:vAlign w:val="center"/>
            <w:hideMark/>
          </w:tcPr>
          <w:p w14:paraId="66C6F568" w14:textId="47FD74B0"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1.55 ± 0.11</w:t>
            </w:r>
            <w:r w:rsidR="004D5A20" w:rsidRPr="007457A7">
              <w:rPr>
                <w:rFonts w:ascii="Book Antiqua" w:eastAsia="等线" w:hAnsi="Book Antiqua" w:cs="宋体"/>
                <w:color w:val="000000" w:themeColor="text1"/>
                <w:vertAlign w:val="superscript"/>
                <w:lang w:eastAsia="zh-CN"/>
              </w:rPr>
              <w:t>d</w:t>
            </w:r>
          </w:p>
        </w:tc>
      </w:tr>
      <w:tr w:rsidR="007F7B64" w:rsidRPr="007457A7" w14:paraId="49A814F5" w14:textId="77777777" w:rsidTr="00EC1F64">
        <w:trPr>
          <w:trHeight w:val="300"/>
          <w:jc w:val="center"/>
        </w:trPr>
        <w:tc>
          <w:tcPr>
            <w:tcW w:w="4111" w:type="dxa"/>
            <w:noWrap/>
            <w:vAlign w:val="center"/>
            <w:hideMark/>
          </w:tcPr>
          <w:p w14:paraId="0ED640BF"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Cimicifuga</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heracleifolia</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color w:val="000000" w:themeColor="text1"/>
                <w:lang w:eastAsia="zh-CN"/>
              </w:rPr>
              <w:t>Kom</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4C7E8B5F"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Rhizome</w:t>
            </w:r>
          </w:p>
        </w:tc>
        <w:tc>
          <w:tcPr>
            <w:tcW w:w="1985" w:type="dxa"/>
            <w:noWrap/>
            <w:vAlign w:val="center"/>
            <w:hideMark/>
          </w:tcPr>
          <w:p w14:paraId="2DB586E4" w14:textId="1E28E059"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191.25 ± 6.38</w:t>
            </w:r>
            <w:r w:rsidR="0005004C" w:rsidRPr="007457A7">
              <w:rPr>
                <w:rFonts w:ascii="Book Antiqua" w:eastAsia="等线" w:hAnsi="Book Antiqua" w:cs="宋体"/>
                <w:color w:val="000000" w:themeColor="text1"/>
                <w:vertAlign w:val="superscript"/>
                <w:lang w:eastAsia="zh-CN"/>
              </w:rPr>
              <w:t>c,d</w:t>
            </w:r>
          </w:p>
        </w:tc>
        <w:tc>
          <w:tcPr>
            <w:tcW w:w="1917" w:type="dxa"/>
            <w:noWrap/>
            <w:vAlign w:val="center"/>
            <w:hideMark/>
          </w:tcPr>
          <w:p w14:paraId="2804A854" w14:textId="06E0FA52"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214.60 ± 25.17</w:t>
            </w:r>
            <w:r w:rsidR="0005004C" w:rsidRPr="007457A7">
              <w:rPr>
                <w:rFonts w:ascii="Book Antiqua" w:eastAsia="等线" w:hAnsi="Book Antiqua" w:cs="宋体"/>
                <w:color w:val="000000" w:themeColor="text1"/>
                <w:vertAlign w:val="superscript"/>
                <w:lang w:eastAsia="zh-CN"/>
              </w:rPr>
              <w:t>c</w:t>
            </w:r>
          </w:p>
        </w:tc>
        <w:tc>
          <w:tcPr>
            <w:tcW w:w="1843" w:type="dxa"/>
            <w:noWrap/>
            <w:vAlign w:val="center"/>
            <w:hideMark/>
          </w:tcPr>
          <w:p w14:paraId="55BA6DA4" w14:textId="7DDD0EB3"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17.07 ± 0.28</w:t>
            </w:r>
            <w:r w:rsidR="0005004C" w:rsidRPr="007457A7">
              <w:rPr>
                <w:rFonts w:ascii="Book Antiqua" w:eastAsia="等线" w:hAnsi="Book Antiqua" w:cs="宋体"/>
                <w:color w:val="000000" w:themeColor="text1"/>
                <w:vertAlign w:val="superscript"/>
                <w:lang w:eastAsia="zh-CN"/>
              </w:rPr>
              <w:t>c</w:t>
            </w:r>
          </w:p>
        </w:tc>
        <w:tc>
          <w:tcPr>
            <w:tcW w:w="1651" w:type="dxa"/>
            <w:noWrap/>
            <w:vAlign w:val="center"/>
            <w:hideMark/>
          </w:tcPr>
          <w:p w14:paraId="6C0CFF39" w14:textId="7CA99FC5"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0.40 ± 0.06</w:t>
            </w:r>
            <w:r w:rsidR="004D5A20" w:rsidRPr="007457A7">
              <w:rPr>
                <w:rFonts w:ascii="Book Antiqua" w:eastAsia="等线" w:hAnsi="Book Antiqua" w:cs="宋体"/>
                <w:color w:val="000000" w:themeColor="text1"/>
                <w:vertAlign w:val="superscript"/>
                <w:lang w:eastAsia="zh-CN"/>
              </w:rPr>
              <w:t>e</w:t>
            </w:r>
          </w:p>
        </w:tc>
      </w:tr>
      <w:tr w:rsidR="007F7B64" w:rsidRPr="007457A7" w14:paraId="632C696F" w14:textId="77777777" w:rsidTr="00EC1F64">
        <w:trPr>
          <w:trHeight w:val="300"/>
          <w:jc w:val="center"/>
        </w:trPr>
        <w:tc>
          <w:tcPr>
            <w:tcW w:w="4111" w:type="dxa"/>
            <w:noWrap/>
            <w:vAlign w:val="center"/>
            <w:hideMark/>
          </w:tcPr>
          <w:p w14:paraId="5038E088"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Coptis</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chinensis</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Franch</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310A9FF8"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Rhizome</w:t>
            </w:r>
          </w:p>
        </w:tc>
        <w:tc>
          <w:tcPr>
            <w:tcW w:w="1985" w:type="dxa"/>
            <w:noWrap/>
            <w:vAlign w:val="center"/>
            <w:hideMark/>
          </w:tcPr>
          <w:p w14:paraId="7FA7A968" w14:textId="4E0FC91E"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557.04 ± 4.73</w:t>
            </w:r>
            <w:r w:rsidR="0005004C" w:rsidRPr="007457A7">
              <w:rPr>
                <w:rFonts w:ascii="Book Antiqua" w:eastAsia="等线" w:hAnsi="Book Antiqua" w:cs="宋体"/>
                <w:color w:val="000000" w:themeColor="text1"/>
                <w:vertAlign w:val="superscript"/>
                <w:lang w:eastAsia="zh-CN"/>
              </w:rPr>
              <w:t>b</w:t>
            </w:r>
          </w:p>
        </w:tc>
        <w:tc>
          <w:tcPr>
            <w:tcW w:w="1917" w:type="dxa"/>
            <w:noWrap/>
            <w:vAlign w:val="center"/>
            <w:hideMark/>
          </w:tcPr>
          <w:p w14:paraId="5E1B0373" w14:textId="2DFD94BB"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450.36 ± 27.23</w:t>
            </w:r>
            <w:r w:rsidR="0005004C" w:rsidRPr="007457A7">
              <w:rPr>
                <w:rFonts w:ascii="Book Antiqua" w:eastAsia="等线" w:hAnsi="Book Antiqua" w:cs="宋体"/>
                <w:color w:val="000000" w:themeColor="text1"/>
                <w:vertAlign w:val="superscript"/>
                <w:lang w:eastAsia="zh-CN"/>
              </w:rPr>
              <w:t>b</w:t>
            </w:r>
          </w:p>
        </w:tc>
        <w:tc>
          <w:tcPr>
            <w:tcW w:w="1843" w:type="dxa"/>
            <w:noWrap/>
            <w:vAlign w:val="center"/>
            <w:hideMark/>
          </w:tcPr>
          <w:p w14:paraId="4D60389B" w14:textId="5B51FC55"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50.15 ± 1.14</w:t>
            </w:r>
            <w:r w:rsidR="0005004C" w:rsidRPr="007457A7">
              <w:rPr>
                <w:rFonts w:ascii="Book Antiqua" w:eastAsia="等线" w:hAnsi="Book Antiqua" w:cs="宋体"/>
                <w:color w:val="000000" w:themeColor="text1"/>
                <w:vertAlign w:val="superscript"/>
                <w:lang w:eastAsia="zh-CN"/>
              </w:rPr>
              <w:t>b</w:t>
            </w:r>
          </w:p>
        </w:tc>
        <w:tc>
          <w:tcPr>
            <w:tcW w:w="1651" w:type="dxa"/>
            <w:noWrap/>
            <w:vAlign w:val="center"/>
            <w:hideMark/>
          </w:tcPr>
          <w:p w14:paraId="7F686660" w14:textId="06197D3F"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7.39 ± 0.39</w:t>
            </w:r>
            <w:r w:rsidR="004D5A20" w:rsidRPr="007457A7">
              <w:rPr>
                <w:rFonts w:ascii="Book Antiqua" w:eastAsia="等线" w:hAnsi="Book Antiqua" w:cs="宋体"/>
                <w:color w:val="000000" w:themeColor="text1"/>
                <w:vertAlign w:val="superscript"/>
                <w:lang w:eastAsia="zh-CN"/>
              </w:rPr>
              <w:t>b</w:t>
            </w:r>
          </w:p>
        </w:tc>
      </w:tr>
      <w:tr w:rsidR="007F7B64" w:rsidRPr="007457A7" w14:paraId="04507A0C" w14:textId="77777777" w:rsidTr="00EC1F64">
        <w:trPr>
          <w:trHeight w:val="300"/>
          <w:jc w:val="center"/>
        </w:trPr>
        <w:tc>
          <w:tcPr>
            <w:tcW w:w="4111" w:type="dxa"/>
            <w:noWrap/>
            <w:vAlign w:val="center"/>
            <w:hideMark/>
          </w:tcPr>
          <w:p w14:paraId="39D5AB34"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Glycyrrhiza</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uralensis</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Fisch</w:t>
            </w:r>
            <w:proofErr w:type="spellEnd"/>
            <w:r w:rsidRPr="007457A7">
              <w:rPr>
                <w:rFonts w:ascii="Book Antiqua" w:eastAsia="等线" w:hAnsi="Book Antiqua" w:cs="宋体"/>
                <w:color w:val="000000" w:themeColor="text1"/>
                <w:lang w:eastAsia="zh-CN"/>
              </w:rPr>
              <w:t>.</w:t>
            </w:r>
          </w:p>
        </w:tc>
        <w:tc>
          <w:tcPr>
            <w:tcW w:w="1701" w:type="dxa"/>
            <w:noWrap/>
            <w:vAlign w:val="center"/>
            <w:hideMark/>
          </w:tcPr>
          <w:p w14:paraId="5515C899"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Root and rhizome</w:t>
            </w:r>
          </w:p>
        </w:tc>
        <w:tc>
          <w:tcPr>
            <w:tcW w:w="1985" w:type="dxa"/>
            <w:noWrap/>
            <w:vAlign w:val="center"/>
            <w:hideMark/>
          </w:tcPr>
          <w:p w14:paraId="3FBD8633" w14:textId="6EAE720B"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29.85 ± 2.10</w:t>
            </w:r>
            <w:r w:rsidR="0005004C" w:rsidRPr="007457A7">
              <w:rPr>
                <w:rFonts w:ascii="Book Antiqua" w:eastAsia="等线" w:hAnsi="Book Antiqua" w:cs="宋体"/>
                <w:color w:val="000000" w:themeColor="text1"/>
                <w:vertAlign w:val="superscript"/>
                <w:lang w:eastAsia="zh-CN"/>
              </w:rPr>
              <w:t>e</w:t>
            </w:r>
          </w:p>
        </w:tc>
        <w:tc>
          <w:tcPr>
            <w:tcW w:w="1917" w:type="dxa"/>
            <w:noWrap/>
            <w:vAlign w:val="center"/>
            <w:hideMark/>
          </w:tcPr>
          <w:p w14:paraId="64D22C97" w14:textId="4555D8D0"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53.09 ± 2.59</w:t>
            </w:r>
            <w:r w:rsidR="0005004C" w:rsidRPr="007457A7">
              <w:rPr>
                <w:rFonts w:ascii="Book Antiqua" w:eastAsia="等线" w:hAnsi="Book Antiqua" w:cs="宋体"/>
                <w:color w:val="000000" w:themeColor="text1"/>
                <w:vertAlign w:val="superscript"/>
                <w:lang w:eastAsia="zh-CN"/>
              </w:rPr>
              <w:t>d</w:t>
            </w:r>
          </w:p>
        </w:tc>
        <w:tc>
          <w:tcPr>
            <w:tcW w:w="1843" w:type="dxa"/>
            <w:noWrap/>
            <w:vAlign w:val="center"/>
            <w:hideMark/>
          </w:tcPr>
          <w:p w14:paraId="6E05836E" w14:textId="001F87A1"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5.70 ± 0.04</w:t>
            </w:r>
            <w:r w:rsidR="0005004C" w:rsidRPr="007457A7">
              <w:rPr>
                <w:rFonts w:ascii="Book Antiqua" w:eastAsia="等线" w:hAnsi="Book Antiqua" w:cs="宋体"/>
                <w:color w:val="000000" w:themeColor="text1"/>
                <w:vertAlign w:val="superscript"/>
                <w:lang w:eastAsia="zh-CN"/>
              </w:rPr>
              <w:t>d</w:t>
            </w:r>
          </w:p>
        </w:tc>
        <w:tc>
          <w:tcPr>
            <w:tcW w:w="1651" w:type="dxa"/>
            <w:noWrap/>
            <w:vAlign w:val="center"/>
            <w:hideMark/>
          </w:tcPr>
          <w:p w14:paraId="64900659" w14:textId="1C61FC96"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3.71 ± 0.19</w:t>
            </w:r>
            <w:r w:rsidR="004D5A20" w:rsidRPr="007457A7">
              <w:rPr>
                <w:rFonts w:ascii="Book Antiqua" w:eastAsia="等线" w:hAnsi="Book Antiqua" w:cs="宋体"/>
                <w:color w:val="000000" w:themeColor="text1"/>
                <w:vertAlign w:val="superscript"/>
                <w:lang w:eastAsia="zh-CN"/>
              </w:rPr>
              <w:t>c</w:t>
            </w:r>
          </w:p>
        </w:tc>
      </w:tr>
      <w:tr w:rsidR="007F7B64" w:rsidRPr="007457A7" w14:paraId="365EC269" w14:textId="77777777" w:rsidTr="00EC1F64">
        <w:trPr>
          <w:trHeight w:val="300"/>
          <w:jc w:val="center"/>
        </w:trPr>
        <w:tc>
          <w:tcPr>
            <w:tcW w:w="4111" w:type="dxa"/>
            <w:noWrap/>
            <w:vAlign w:val="center"/>
            <w:hideMark/>
          </w:tcPr>
          <w:p w14:paraId="1E66DF8D"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Pueraria</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lobata</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Willd</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Ohwi</w:t>
            </w:r>
            <w:proofErr w:type="spellEnd"/>
          </w:p>
        </w:tc>
        <w:tc>
          <w:tcPr>
            <w:tcW w:w="1701" w:type="dxa"/>
            <w:noWrap/>
            <w:vAlign w:val="center"/>
            <w:hideMark/>
          </w:tcPr>
          <w:p w14:paraId="6B9AD8BF"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Flower</w:t>
            </w:r>
          </w:p>
        </w:tc>
        <w:tc>
          <w:tcPr>
            <w:tcW w:w="1985" w:type="dxa"/>
            <w:noWrap/>
            <w:vAlign w:val="center"/>
            <w:hideMark/>
          </w:tcPr>
          <w:p w14:paraId="2E79FDE4" w14:textId="5746D313"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216.53 ± 11.34</w:t>
            </w:r>
            <w:r w:rsidR="0005004C" w:rsidRPr="007457A7">
              <w:rPr>
                <w:rFonts w:ascii="Book Antiqua" w:eastAsia="等线" w:hAnsi="Book Antiqua" w:cs="宋体"/>
                <w:color w:val="000000" w:themeColor="text1"/>
                <w:vertAlign w:val="superscript"/>
                <w:lang w:eastAsia="zh-CN"/>
              </w:rPr>
              <w:t>c</w:t>
            </w:r>
          </w:p>
        </w:tc>
        <w:tc>
          <w:tcPr>
            <w:tcW w:w="1917" w:type="dxa"/>
            <w:noWrap/>
            <w:vAlign w:val="center"/>
            <w:hideMark/>
          </w:tcPr>
          <w:p w14:paraId="190DD9E4" w14:textId="5937468A"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213.25 ± 9.65</w:t>
            </w:r>
            <w:r w:rsidR="0005004C" w:rsidRPr="007457A7">
              <w:rPr>
                <w:rFonts w:ascii="Book Antiqua" w:eastAsia="等线" w:hAnsi="Book Antiqua" w:cs="宋体"/>
                <w:color w:val="000000" w:themeColor="text1"/>
                <w:vertAlign w:val="superscript"/>
                <w:lang w:eastAsia="zh-CN"/>
              </w:rPr>
              <w:t>c</w:t>
            </w:r>
          </w:p>
        </w:tc>
        <w:tc>
          <w:tcPr>
            <w:tcW w:w="1843" w:type="dxa"/>
            <w:noWrap/>
            <w:vAlign w:val="center"/>
            <w:hideMark/>
          </w:tcPr>
          <w:p w14:paraId="436CACEF" w14:textId="072DFCF6"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14.18 ± 0.11</w:t>
            </w:r>
            <w:r w:rsidR="0005004C" w:rsidRPr="007457A7">
              <w:rPr>
                <w:rFonts w:ascii="Book Antiqua" w:eastAsia="等线" w:hAnsi="Book Antiqua" w:cs="宋体"/>
                <w:color w:val="000000" w:themeColor="text1"/>
                <w:vertAlign w:val="superscript"/>
                <w:lang w:eastAsia="zh-CN"/>
              </w:rPr>
              <w:t>c</w:t>
            </w:r>
          </w:p>
        </w:tc>
        <w:tc>
          <w:tcPr>
            <w:tcW w:w="1651" w:type="dxa"/>
            <w:noWrap/>
            <w:vAlign w:val="center"/>
            <w:hideMark/>
          </w:tcPr>
          <w:p w14:paraId="3B333400" w14:textId="54A20541"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2.86 ± 0.35</w:t>
            </w:r>
            <w:r w:rsidR="004D5A20" w:rsidRPr="007457A7">
              <w:rPr>
                <w:rFonts w:ascii="Book Antiqua" w:eastAsia="等线" w:hAnsi="Book Antiqua" w:cs="宋体"/>
                <w:color w:val="000000" w:themeColor="text1"/>
                <w:vertAlign w:val="superscript"/>
                <w:lang w:eastAsia="zh-CN"/>
              </w:rPr>
              <w:t>c</w:t>
            </w:r>
          </w:p>
        </w:tc>
      </w:tr>
      <w:tr w:rsidR="007F7B64" w:rsidRPr="007457A7" w14:paraId="56C8FC17" w14:textId="77777777" w:rsidTr="00EC1F64">
        <w:trPr>
          <w:trHeight w:val="300"/>
          <w:jc w:val="center"/>
        </w:trPr>
        <w:tc>
          <w:tcPr>
            <w:tcW w:w="4111" w:type="dxa"/>
            <w:noWrap/>
            <w:vAlign w:val="center"/>
            <w:hideMark/>
          </w:tcPr>
          <w:p w14:paraId="6C550AE3"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Pueraria</w:t>
            </w:r>
            <w:proofErr w:type="spellEnd"/>
            <w:r w:rsidRPr="007457A7">
              <w:rPr>
                <w:rFonts w:ascii="Book Antiqua" w:eastAsia="等线" w:hAnsi="Book Antiqua" w:cs="宋体"/>
                <w:i/>
                <w:iCs/>
                <w:color w:val="000000" w:themeColor="text1"/>
                <w:lang w:eastAsia="zh-CN"/>
              </w:rPr>
              <w:t xml:space="preserve"> </w:t>
            </w:r>
            <w:proofErr w:type="spellStart"/>
            <w:r w:rsidRPr="007457A7">
              <w:rPr>
                <w:rFonts w:ascii="Book Antiqua" w:eastAsia="等线" w:hAnsi="Book Antiqua" w:cs="宋体"/>
                <w:i/>
                <w:iCs/>
                <w:color w:val="000000" w:themeColor="text1"/>
                <w:lang w:eastAsia="zh-CN"/>
              </w:rPr>
              <w:t>lobata</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Willd</w:t>
            </w:r>
            <w:proofErr w:type="spellEnd"/>
            <w:r w:rsidRPr="007457A7">
              <w:rPr>
                <w:rFonts w:ascii="Book Antiqua" w:eastAsia="等线" w:hAnsi="Book Antiqua" w:cs="宋体"/>
                <w:color w:val="000000" w:themeColor="text1"/>
                <w:lang w:eastAsia="zh-CN"/>
              </w:rPr>
              <w:t xml:space="preserve">.) </w:t>
            </w:r>
            <w:proofErr w:type="spellStart"/>
            <w:r w:rsidRPr="007457A7">
              <w:rPr>
                <w:rFonts w:ascii="Book Antiqua" w:eastAsia="等线" w:hAnsi="Book Antiqua" w:cs="宋体"/>
                <w:color w:val="000000" w:themeColor="text1"/>
                <w:lang w:eastAsia="zh-CN"/>
              </w:rPr>
              <w:t>Ohwi</w:t>
            </w:r>
            <w:proofErr w:type="spellEnd"/>
          </w:p>
        </w:tc>
        <w:tc>
          <w:tcPr>
            <w:tcW w:w="1701" w:type="dxa"/>
            <w:noWrap/>
            <w:vAlign w:val="center"/>
            <w:hideMark/>
          </w:tcPr>
          <w:p w14:paraId="158F9104"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Root</w:t>
            </w:r>
          </w:p>
        </w:tc>
        <w:tc>
          <w:tcPr>
            <w:tcW w:w="1985" w:type="dxa"/>
            <w:noWrap/>
            <w:vAlign w:val="center"/>
            <w:hideMark/>
          </w:tcPr>
          <w:p w14:paraId="3FBB0551" w14:textId="032FAE3E"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554.38 ± 3.92</w:t>
            </w:r>
            <w:r w:rsidR="0005004C" w:rsidRPr="007457A7">
              <w:rPr>
                <w:rFonts w:ascii="Book Antiqua" w:eastAsia="等线" w:hAnsi="Book Antiqua" w:cs="宋体"/>
                <w:color w:val="000000" w:themeColor="text1"/>
                <w:vertAlign w:val="superscript"/>
                <w:lang w:eastAsia="zh-CN"/>
              </w:rPr>
              <w:t>b</w:t>
            </w:r>
          </w:p>
        </w:tc>
        <w:tc>
          <w:tcPr>
            <w:tcW w:w="1917" w:type="dxa"/>
            <w:noWrap/>
            <w:vAlign w:val="center"/>
            <w:hideMark/>
          </w:tcPr>
          <w:p w14:paraId="04C7DD7B" w14:textId="2B8EF1CF"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454.06 ± 8.14</w:t>
            </w:r>
            <w:r w:rsidR="0005004C" w:rsidRPr="007457A7">
              <w:rPr>
                <w:rFonts w:ascii="Book Antiqua" w:eastAsia="等线" w:hAnsi="Book Antiqua" w:cs="宋体"/>
                <w:color w:val="000000" w:themeColor="text1"/>
                <w:vertAlign w:val="superscript"/>
                <w:lang w:eastAsia="zh-CN"/>
              </w:rPr>
              <w:t>b</w:t>
            </w:r>
          </w:p>
        </w:tc>
        <w:tc>
          <w:tcPr>
            <w:tcW w:w="1843" w:type="dxa"/>
            <w:noWrap/>
            <w:vAlign w:val="center"/>
            <w:hideMark/>
          </w:tcPr>
          <w:p w14:paraId="02885E20" w14:textId="6FB5B328"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45.06 ± 0.07</w:t>
            </w:r>
            <w:r w:rsidR="0005004C" w:rsidRPr="007457A7">
              <w:rPr>
                <w:rFonts w:ascii="Book Antiqua" w:eastAsia="等线" w:hAnsi="Book Antiqua" w:cs="宋体"/>
                <w:color w:val="000000" w:themeColor="text1"/>
                <w:vertAlign w:val="superscript"/>
                <w:lang w:eastAsia="zh-CN"/>
              </w:rPr>
              <w:t>b</w:t>
            </w:r>
          </w:p>
        </w:tc>
        <w:tc>
          <w:tcPr>
            <w:tcW w:w="1651" w:type="dxa"/>
            <w:noWrap/>
            <w:vAlign w:val="center"/>
            <w:hideMark/>
          </w:tcPr>
          <w:p w14:paraId="448FAC12" w14:textId="1B1C5F5D"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6.84 ± 0.08</w:t>
            </w:r>
            <w:r w:rsidR="004D5A20" w:rsidRPr="007457A7">
              <w:rPr>
                <w:rFonts w:ascii="Book Antiqua" w:eastAsia="等线" w:hAnsi="Book Antiqua" w:cs="宋体"/>
                <w:color w:val="000000" w:themeColor="text1"/>
                <w:vertAlign w:val="superscript"/>
                <w:lang w:eastAsia="zh-CN"/>
              </w:rPr>
              <w:t>b</w:t>
            </w:r>
          </w:p>
        </w:tc>
      </w:tr>
      <w:tr w:rsidR="007F7B64" w:rsidRPr="007457A7" w14:paraId="3F5B7465" w14:textId="77777777" w:rsidTr="00EC1F64">
        <w:trPr>
          <w:trHeight w:val="300"/>
          <w:jc w:val="center"/>
        </w:trPr>
        <w:tc>
          <w:tcPr>
            <w:tcW w:w="4111" w:type="dxa"/>
            <w:tcBorders>
              <w:top w:val="nil"/>
              <w:left w:val="nil"/>
              <w:bottom w:val="single" w:sz="4" w:space="0" w:color="auto"/>
              <w:right w:val="nil"/>
            </w:tcBorders>
            <w:noWrap/>
            <w:vAlign w:val="center"/>
            <w:hideMark/>
          </w:tcPr>
          <w:p w14:paraId="777BEF1F" w14:textId="77777777" w:rsidR="0076490C" w:rsidRPr="007457A7" w:rsidRDefault="0076490C" w:rsidP="00D80111">
            <w:pPr>
              <w:spacing w:line="360" w:lineRule="auto"/>
              <w:rPr>
                <w:rFonts w:ascii="Book Antiqua" w:eastAsia="等线" w:hAnsi="Book Antiqua" w:cs="宋体"/>
                <w:color w:val="000000" w:themeColor="text1"/>
                <w:lang w:eastAsia="zh-CN"/>
              </w:rPr>
            </w:pPr>
            <w:proofErr w:type="spellStart"/>
            <w:r w:rsidRPr="007457A7">
              <w:rPr>
                <w:rFonts w:ascii="Book Antiqua" w:eastAsia="等线" w:hAnsi="Book Antiqua" w:cs="宋体"/>
                <w:i/>
                <w:iCs/>
                <w:color w:val="000000" w:themeColor="text1"/>
                <w:lang w:eastAsia="zh-CN"/>
              </w:rPr>
              <w:t>Sanguisorba</w:t>
            </w:r>
            <w:proofErr w:type="spellEnd"/>
            <w:r w:rsidRPr="007457A7">
              <w:rPr>
                <w:rFonts w:ascii="Book Antiqua" w:eastAsia="等线" w:hAnsi="Book Antiqua" w:cs="宋体"/>
                <w:i/>
                <w:iCs/>
                <w:color w:val="000000" w:themeColor="text1"/>
                <w:lang w:eastAsia="zh-CN"/>
              </w:rPr>
              <w:t xml:space="preserve"> officinalis</w:t>
            </w:r>
            <w:r w:rsidRPr="007457A7">
              <w:rPr>
                <w:rFonts w:ascii="Book Antiqua" w:eastAsia="等线" w:hAnsi="Book Antiqua" w:cs="宋体"/>
                <w:color w:val="000000" w:themeColor="text1"/>
                <w:lang w:eastAsia="zh-CN"/>
              </w:rPr>
              <w:t xml:space="preserve"> L.</w:t>
            </w:r>
          </w:p>
        </w:tc>
        <w:tc>
          <w:tcPr>
            <w:tcW w:w="1701" w:type="dxa"/>
            <w:tcBorders>
              <w:top w:val="nil"/>
              <w:left w:val="nil"/>
              <w:bottom w:val="single" w:sz="4" w:space="0" w:color="auto"/>
              <w:right w:val="nil"/>
            </w:tcBorders>
            <w:noWrap/>
            <w:vAlign w:val="center"/>
            <w:hideMark/>
          </w:tcPr>
          <w:p w14:paraId="68916043"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Root</w:t>
            </w:r>
          </w:p>
        </w:tc>
        <w:tc>
          <w:tcPr>
            <w:tcW w:w="1985" w:type="dxa"/>
            <w:tcBorders>
              <w:top w:val="nil"/>
              <w:left w:val="nil"/>
              <w:bottom w:val="single" w:sz="4" w:space="0" w:color="auto"/>
              <w:right w:val="nil"/>
            </w:tcBorders>
            <w:noWrap/>
            <w:vAlign w:val="center"/>
            <w:hideMark/>
          </w:tcPr>
          <w:p w14:paraId="2C26C8AD"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1141.88 ± 81.16</w:t>
            </w:r>
            <w:r w:rsidRPr="007457A7">
              <w:rPr>
                <w:rFonts w:ascii="Book Antiqua" w:eastAsia="等线" w:hAnsi="Book Antiqua" w:cs="宋体"/>
                <w:color w:val="000000" w:themeColor="text1"/>
                <w:vertAlign w:val="superscript"/>
                <w:lang w:eastAsia="zh-CN"/>
              </w:rPr>
              <w:t>a</w:t>
            </w:r>
          </w:p>
        </w:tc>
        <w:tc>
          <w:tcPr>
            <w:tcW w:w="1917" w:type="dxa"/>
            <w:tcBorders>
              <w:top w:val="nil"/>
              <w:left w:val="nil"/>
              <w:bottom w:val="single" w:sz="4" w:space="0" w:color="auto"/>
              <w:right w:val="nil"/>
            </w:tcBorders>
            <w:noWrap/>
            <w:vAlign w:val="center"/>
            <w:hideMark/>
          </w:tcPr>
          <w:p w14:paraId="66ED629F"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1554.48 ± 68.58</w:t>
            </w:r>
            <w:r w:rsidRPr="007457A7">
              <w:rPr>
                <w:rFonts w:ascii="Book Antiqua" w:eastAsia="等线" w:hAnsi="Book Antiqua" w:cs="宋体"/>
                <w:color w:val="000000" w:themeColor="text1"/>
                <w:vertAlign w:val="superscript"/>
                <w:lang w:eastAsia="zh-CN"/>
              </w:rPr>
              <w:t>a</w:t>
            </w:r>
          </w:p>
        </w:tc>
        <w:tc>
          <w:tcPr>
            <w:tcW w:w="1843" w:type="dxa"/>
            <w:tcBorders>
              <w:top w:val="nil"/>
              <w:left w:val="nil"/>
              <w:bottom w:val="single" w:sz="4" w:space="0" w:color="auto"/>
              <w:right w:val="nil"/>
            </w:tcBorders>
            <w:noWrap/>
            <w:vAlign w:val="center"/>
            <w:hideMark/>
          </w:tcPr>
          <w:p w14:paraId="3BED5C6E"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91.59 ± 0.00</w:t>
            </w:r>
            <w:r w:rsidRPr="007457A7">
              <w:rPr>
                <w:rFonts w:ascii="Book Antiqua" w:eastAsia="等线" w:hAnsi="Book Antiqua" w:cs="宋体"/>
                <w:color w:val="000000" w:themeColor="text1"/>
                <w:vertAlign w:val="superscript"/>
                <w:lang w:eastAsia="zh-CN"/>
              </w:rPr>
              <w:t>a</w:t>
            </w:r>
          </w:p>
        </w:tc>
        <w:tc>
          <w:tcPr>
            <w:tcW w:w="1651" w:type="dxa"/>
            <w:tcBorders>
              <w:top w:val="nil"/>
              <w:left w:val="nil"/>
              <w:bottom w:val="single" w:sz="4" w:space="0" w:color="auto"/>
              <w:right w:val="nil"/>
            </w:tcBorders>
            <w:noWrap/>
            <w:vAlign w:val="center"/>
            <w:hideMark/>
          </w:tcPr>
          <w:p w14:paraId="1BFFCCAB" w14:textId="77777777" w:rsidR="0076490C" w:rsidRPr="007457A7" w:rsidRDefault="0076490C" w:rsidP="00D80111">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14.93 ± 0.24</w:t>
            </w:r>
            <w:r w:rsidRPr="007457A7">
              <w:rPr>
                <w:rFonts w:ascii="Book Antiqua" w:eastAsia="等线" w:hAnsi="Book Antiqua" w:cs="宋体"/>
                <w:color w:val="000000" w:themeColor="text1"/>
                <w:vertAlign w:val="superscript"/>
                <w:lang w:eastAsia="zh-CN"/>
              </w:rPr>
              <w:t>a</w:t>
            </w:r>
          </w:p>
        </w:tc>
      </w:tr>
    </w:tbl>
    <w:p w14:paraId="328D09FA" w14:textId="231FF4D8" w:rsidR="0076490C" w:rsidRPr="007457A7" w:rsidRDefault="0076490C" w:rsidP="002079EE">
      <w:pPr>
        <w:pStyle w:val="MDPI31text"/>
        <w:spacing w:line="360" w:lineRule="auto"/>
        <w:ind w:firstLine="0"/>
        <w:rPr>
          <w:rFonts w:ascii="Book Antiqua" w:eastAsiaTheme="minorEastAsia" w:hAnsi="Book Antiqua"/>
          <w:snapToGrid/>
          <w:color w:val="000000" w:themeColor="text1"/>
          <w:sz w:val="24"/>
          <w:szCs w:val="24"/>
          <w:lang w:eastAsia="zh-CN"/>
        </w:rPr>
      </w:pPr>
      <w:proofErr w:type="spellStart"/>
      <w:r w:rsidRPr="007457A7">
        <w:rPr>
          <w:rFonts w:ascii="Book Antiqua" w:eastAsiaTheme="minorEastAsia" w:hAnsi="Book Antiqua"/>
          <w:snapToGrid/>
          <w:color w:val="000000" w:themeColor="text1"/>
          <w:sz w:val="24"/>
          <w:szCs w:val="24"/>
          <w:vertAlign w:val="superscript"/>
          <w:lang w:eastAsia="zh-CN"/>
        </w:rPr>
        <w:t>a</w:t>
      </w:r>
      <w:r w:rsidR="0005004C" w:rsidRPr="007457A7">
        <w:rPr>
          <w:rFonts w:ascii="Book Antiqua" w:eastAsiaTheme="minorEastAsia" w:hAnsi="Book Antiqua"/>
          <w:snapToGrid/>
          <w:color w:val="000000" w:themeColor="text1"/>
          <w:sz w:val="24"/>
          <w:szCs w:val="24"/>
          <w:vertAlign w:val="superscript"/>
          <w:lang w:eastAsia="zh-CN"/>
        </w:rPr>
        <w:t>,b,c,d,e</w:t>
      </w:r>
      <w:r w:rsidR="007F7B64" w:rsidRPr="007457A7">
        <w:rPr>
          <w:rFonts w:ascii="Book Antiqua" w:hAnsi="Book Antiqua"/>
          <w:i/>
          <w:iCs/>
          <w:snapToGrid/>
          <w:color w:val="000000" w:themeColor="text1"/>
          <w:sz w:val="24"/>
          <w:szCs w:val="24"/>
        </w:rPr>
        <w:t>P</w:t>
      </w:r>
      <w:proofErr w:type="spellEnd"/>
      <w:r w:rsidR="007F7B64" w:rsidRPr="007457A7">
        <w:rPr>
          <w:rFonts w:ascii="Book Antiqua" w:hAnsi="Book Antiqua"/>
          <w:snapToGrid/>
          <w:color w:val="000000" w:themeColor="text1"/>
          <w:sz w:val="24"/>
          <w:szCs w:val="24"/>
        </w:rPr>
        <w:t xml:space="preserve"> &lt; 0.05</w:t>
      </w:r>
      <w:r w:rsidR="007F7B64" w:rsidRPr="007457A7">
        <w:rPr>
          <w:rFonts w:ascii="Book Antiqua" w:eastAsiaTheme="minorEastAsia" w:hAnsi="Book Antiqua"/>
          <w:snapToGrid/>
          <w:color w:val="000000" w:themeColor="text1"/>
          <w:sz w:val="24"/>
          <w:szCs w:val="24"/>
          <w:lang w:eastAsia="zh-CN"/>
        </w:rPr>
        <w:t>,</w:t>
      </w:r>
      <w:r w:rsidR="0005004C" w:rsidRPr="007457A7">
        <w:rPr>
          <w:rFonts w:ascii="Book Antiqua" w:eastAsiaTheme="minorEastAsia" w:hAnsi="Book Antiqua"/>
          <w:snapToGrid/>
          <w:color w:val="000000" w:themeColor="text1"/>
          <w:sz w:val="24"/>
          <w:szCs w:val="24"/>
          <w:vertAlign w:val="superscript"/>
          <w:lang w:eastAsia="zh-CN"/>
        </w:rPr>
        <w:t xml:space="preserve"> </w:t>
      </w:r>
      <w:r w:rsidRPr="007457A7">
        <w:rPr>
          <w:rFonts w:ascii="Book Antiqua" w:hAnsi="Book Antiqua"/>
          <w:snapToGrid/>
          <w:color w:val="000000" w:themeColor="text1"/>
          <w:sz w:val="24"/>
          <w:szCs w:val="24"/>
        </w:rPr>
        <w:t>different superscript letters indicate statistical significance. DW</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dried weight; FRAP</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ferric-reducing antioxidant power; GAE</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gallic acid equivalent; QE</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quercetin equivalent; TE</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w:t>
      </w:r>
      <w:r w:rsidR="00D53A0B" w:rsidRPr="007457A7">
        <w:rPr>
          <w:rFonts w:ascii="Book Antiqua" w:hAnsi="Book Antiqua"/>
          <w:snapToGrid/>
          <w:color w:val="000000" w:themeColor="text1"/>
          <w:sz w:val="24"/>
          <w:szCs w:val="24"/>
        </w:rPr>
        <w:t>T</w:t>
      </w:r>
      <w:r w:rsidRPr="007457A7">
        <w:rPr>
          <w:rFonts w:ascii="Book Antiqua" w:hAnsi="Book Antiqua"/>
          <w:snapToGrid/>
          <w:color w:val="000000" w:themeColor="text1"/>
          <w:sz w:val="24"/>
          <w:szCs w:val="24"/>
        </w:rPr>
        <w:t>rolox equivalent; TEAC</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w:t>
      </w:r>
      <w:r w:rsidR="00D53A0B" w:rsidRPr="007457A7">
        <w:rPr>
          <w:rFonts w:ascii="Book Antiqua" w:hAnsi="Book Antiqua"/>
          <w:snapToGrid/>
          <w:color w:val="000000" w:themeColor="text1"/>
          <w:sz w:val="24"/>
          <w:szCs w:val="24"/>
        </w:rPr>
        <w:t>T</w:t>
      </w:r>
      <w:r w:rsidRPr="007457A7">
        <w:rPr>
          <w:rFonts w:ascii="Book Antiqua" w:hAnsi="Book Antiqua"/>
          <w:snapToGrid/>
          <w:color w:val="000000" w:themeColor="text1"/>
          <w:sz w:val="24"/>
          <w:szCs w:val="24"/>
        </w:rPr>
        <w:t>rolox equivalent antioxidant capacity; TFC</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total flavonoid content; TPC</w:t>
      </w:r>
      <w:r w:rsidRPr="007457A7">
        <w:rPr>
          <w:rFonts w:ascii="Book Antiqua" w:eastAsiaTheme="minorEastAsia" w:hAnsi="Book Antiqua"/>
          <w:snapToGrid/>
          <w:color w:val="000000" w:themeColor="text1"/>
          <w:sz w:val="24"/>
          <w:szCs w:val="24"/>
          <w:lang w:eastAsia="zh-CN"/>
        </w:rPr>
        <w:t>:</w:t>
      </w:r>
      <w:r w:rsidRPr="007457A7">
        <w:rPr>
          <w:rFonts w:ascii="Book Antiqua" w:hAnsi="Book Antiqua"/>
          <w:snapToGrid/>
          <w:color w:val="000000" w:themeColor="text1"/>
          <w:sz w:val="24"/>
          <w:szCs w:val="24"/>
        </w:rPr>
        <w:t xml:space="preserve"> total phenolic content</w:t>
      </w:r>
      <w:r w:rsidRPr="007457A7">
        <w:rPr>
          <w:rFonts w:ascii="Book Antiqua" w:eastAsiaTheme="minorEastAsia" w:hAnsi="Book Antiqua"/>
          <w:snapToGrid/>
          <w:color w:val="000000" w:themeColor="text1"/>
          <w:sz w:val="24"/>
          <w:szCs w:val="24"/>
          <w:lang w:eastAsia="zh-CN"/>
        </w:rPr>
        <w:t>.</w:t>
      </w:r>
    </w:p>
    <w:p w14:paraId="67C49A01" w14:textId="1C00B8B8" w:rsidR="0076490C" w:rsidRPr="007457A7" w:rsidRDefault="0076490C" w:rsidP="002079EE">
      <w:pPr>
        <w:pStyle w:val="MDPI31text"/>
        <w:spacing w:line="360" w:lineRule="auto"/>
        <w:ind w:firstLine="0"/>
        <w:rPr>
          <w:rFonts w:ascii="Book Antiqua" w:hAnsi="Book Antiqua"/>
          <w:b/>
          <w:color w:val="000000" w:themeColor="text1"/>
          <w:sz w:val="24"/>
          <w:szCs w:val="24"/>
        </w:rPr>
      </w:pPr>
      <w:r w:rsidRPr="007457A7">
        <w:rPr>
          <w:rFonts w:ascii="Book Antiqua" w:hAnsi="Book Antiqua"/>
          <w:color w:val="000000" w:themeColor="text1"/>
          <w:sz w:val="24"/>
          <w:szCs w:val="24"/>
        </w:rPr>
        <w:br w:type="page"/>
      </w:r>
      <w:r w:rsidRPr="007457A7">
        <w:rPr>
          <w:rFonts w:ascii="Book Antiqua" w:hAnsi="Book Antiqua"/>
          <w:b/>
          <w:bCs/>
          <w:color w:val="000000" w:themeColor="text1"/>
          <w:sz w:val="24"/>
          <w:szCs w:val="24"/>
        </w:rPr>
        <w:lastRenderedPageBreak/>
        <w:t xml:space="preserve">Table 2 </w:t>
      </w:r>
      <w:r w:rsidRPr="007457A7">
        <w:rPr>
          <w:rFonts w:ascii="Book Antiqua" w:hAnsi="Book Antiqua"/>
          <w:b/>
          <w:color w:val="000000" w:themeColor="text1"/>
          <w:sz w:val="24"/>
          <w:szCs w:val="24"/>
        </w:rPr>
        <w:t xml:space="preserve">Correlation analysis between </w:t>
      </w:r>
      <w:r w:rsidR="00D03985" w:rsidRPr="007457A7">
        <w:rPr>
          <w:rFonts w:ascii="Book Antiqua" w:hAnsi="Book Antiqua"/>
          <w:b/>
          <w:color w:val="000000" w:themeColor="text1"/>
          <w:sz w:val="24"/>
          <w:szCs w:val="24"/>
        </w:rPr>
        <w:t>ferric-reducing antioxidant power</w:t>
      </w:r>
      <w:r w:rsidRPr="007457A7">
        <w:rPr>
          <w:rFonts w:ascii="Book Antiqua" w:hAnsi="Book Antiqua"/>
          <w:b/>
          <w:color w:val="000000" w:themeColor="text1"/>
          <w:sz w:val="24"/>
          <w:szCs w:val="24"/>
        </w:rPr>
        <w:t xml:space="preserve">, </w:t>
      </w:r>
      <w:r w:rsidR="00D53A0B" w:rsidRPr="007457A7">
        <w:rPr>
          <w:rFonts w:ascii="Book Antiqua" w:hAnsi="Book Antiqua"/>
          <w:color w:val="000000" w:themeColor="text1"/>
          <w:sz w:val="24"/>
          <w:szCs w:val="24"/>
        </w:rPr>
        <w:t>Trolox equivalent antioxidant capacity</w:t>
      </w:r>
      <w:r w:rsidRPr="007457A7">
        <w:rPr>
          <w:rFonts w:ascii="Book Antiqua" w:hAnsi="Book Antiqua"/>
          <w:b/>
          <w:color w:val="000000" w:themeColor="text1"/>
          <w:sz w:val="24"/>
          <w:szCs w:val="24"/>
        </w:rPr>
        <w:t xml:space="preserve">, </w:t>
      </w:r>
      <w:r w:rsidR="00D03985" w:rsidRPr="007457A7">
        <w:rPr>
          <w:rFonts w:ascii="Book Antiqua" w:hAnsi="Book Antiqua"/>
          <w:b/>
          <w:color w:val="000000" w:themeColor="text1"/>
          <w:sz w:val="24"/>
          <w:szCs w:val="24"/>
        </w:rPr>
        <w:t>total phenolic content, and total flavonoid content</w:t>
      </w:r>
      <w:r w:rsidRPr="007457A7">
        <w:rPr>
          <w:rFonts w:ascii="Book Antiqua" w:hAnsi="Book Antiqua"/>
          <w:b/>
          <w:color w:val="000000" w:themeColor="text1"/>
          <w:sz w:val="24"/>
          <w:szCs w:val="24"/>
        </w:rPr>
        <w:t xml:space="preserve"> values</w:t>
      </w:r>
    </w:p>
    <w:tbl>
      <w:tblPr>
        <w:tblW w:w="10773" w:type="dxa"/>
        <w:jc w:val="center"/>
        <w:tblBorders>
          <w:top w:val="single" w:sz="8" w:space="0" w:color="auto"/>
          <w:bottom w:val="single" w:sz="8" w:space="0" w:color="auto"/>
        </w:tblBorders>
        <w:tblLook w:val="04A0" w:firstRow="1" w:lastRow="0" w:firstColumn="1" w:lastColumn="0" w:noHBand="0" w:noVBand="1"/>
      </w:tblPr>
      <w:tblGrid>
        <w:gridCol w:w="2484"/>
        <w:gridCol w:w="2180"/>
        <w:gridCol w:w="2048"/>
        <w:gridCol w:w="2052"/>
        <w:gridCol w:w="2009"/>
      </w:tblGrid>
      <w:tr w:rsidR="007F7B64" w:rsidRPr="007457A7" w14:paraId="6F2A753E" w14:textId="77777777" w:rsidTr="00EC1F64">
        <w:trPr>
          <w:jc w:val="center"/>
        </w:trPr>
        <w:tc>
          <w:tcPr>
            <w:tcW w:w="2484" w:type="dxa"/>
            <w:tcBorders>
              <w:top w:val="single" w:sz="8" w:space="0" w:color="auto"/>
              <w:left w:val="nil"/>
              <w:bottom w:val="single" w:sz="4" w:space="0" w:color="auto"/>
              <w:right w:val="nil"/>
            </w:tcBorders>
            <w:vAlign w:val="center"/>
            <w:hideMark/>
          </w:tcPr>
          <w:p w14:paraId="7C54FE90"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Correlation Coefficient (R</w:t>
            </w:r>
            <w:r w:rsidRPr="007457A7">
              <w:rPr>
                <w:rFonts w:ascii="Book Antiqua" w:hAnsi="Book Antiqua"/>
                <w:b/>
                <w:color w:val="000000" w:themeColor="text1"/>
                <w:sz w:val="24"/>
                <w:szCs w:val="24"/>
                <w:vertAlign w:val="superscript"/>
              </w:rPr>
              <w:t>2</w:t>
            </w:r>
            <w:r w:rsidRPr="007457A7">
              <w:rPr>
                <w:rFonts w:ascii="Book Antiqua" w:hAnsi="Book Antiqua"/>
                <w:b/>
                <w:color w:val="000000" w:themeColor="text1"/>
                <w:sz w:val="24"/>
                <w:szCs w:val="24"/>
              </w:rPr>
              <w:t>)</w:t>
            </w:r>
          </w:p>
        </w:tc>
        <w:tc>
          <w:tcPr>
            <w:tcW w:w="2180" w:type="dxa"/>
            <w:tcBorders>
              <w:top w:val="single" w:sz="8" w:space="0" w:color="auto"/>
              <w:left w:val="nil"/>
              <w:bottom w:val="single" w:sz="4" w:space="0" w:color="auto"/>
              <w:right w:val="nil"/>
            </w:tcBorders>
            <w:vAlign w:val="center"/>
            <w:hideMark/>
          </w:tcPr>
          <w:p w14:paraId="63B6D139"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FRAP value</w:t>
            </w:r>
          </w:p>
          <w:p w14:paraId="77855BBC"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w:t>
            </w:r>
            <w:proofErr w:type="spellStart"/>
            <w:r w:rsidRPr="007457A7">
              <w:rPr>
                <w:rFonts w:ascii="Book Antiqua" w:hAnsi="Book Antiqua"/>
                <w:b/>
                <w:color w:val="000000" w:themeColor="text1"/>
                <w:sz w:val="24"/>
                <w:szCs w:val="24"/>
              </w:rPr>
              <w:t>μmol</w:t>
            </w:r>
            <w:proofErr w:type="spellEnd"/>
            <w:r w:rsidRPr="007457A7">
              <w:rPr>
                <w:rFonts w:ascii="Book Antiqua" w:hAnsi="Book Antiqua"/>
                <w:b/>
                <w:color w:val="000000" w:themeColor="text1"/>
                <w:sz w:val="24"/>
                <w:szCs w:val="24"/>
              </w:rPr>
              <w:t xml:space="preserve"> Fe</w:t>
            </w:r>
            <w:r w:rsidRPr="007457A7">
              <w:rPr>
                <w:rFonts w:ascii="Book Antiqua" w:hAnsi="Book Antiqua"/>
                <w:b/>
                <w:color w:val="000000" w:themeColor="text1"/>
                <w:sz w:val="24"/>
                <w:szCs w:val="24"/>
                <w:vertAlign w:val="superscript"/>
              </w:rPr>
              <w:t>2+</w:t>
            </w:r>
            <w:r w:rsidRPr="007457A7">
              <w:rPr>
                <w:rFonts w:ascii="Book Antiqua" w:hAnsi="Book Antiqua"/>
                <w:b/>
                <w:color w:val="000000" w:themeColor="text1"/>
                <w:sz w:val="24"/>
                <w:szCs w:val="24"/>
              </w:rPr>
              <w:t>/g DW)</w:t>
            </w:r>
          </w:p>
        </w:tc>
        <w:tc>
          <w:tcPr>
            <w:tcW w:w="2048" w:type="dxa"/>
            <w:tcBorders>
              <w:top w:val="single" w:sz="8" w:space="0" w:color="auto"/>
              <w:left w:val="nil"/>
              <w:bottom w:val="single" w:sz="4" w:space="0" w:color="auto"/>
              <w:right w:val="nil"/>
            </w:tcBorders>
            <w:vAlign w:val="center"/>
            <w:hideMark/>
          </w:tcPr>
          <w:p w14:paraId="521D27F1"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TEAC value</w:t>
            </w:r>
          </w:p>
          <w:p w14:paraId="43923113"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w:t>
            </w:r>
            <w:proofErr w:type="spellStart"/>
            <w:r w:rsidRPr="007457A7">
              <w:rPr>
                <w:rFonts w:ascii="Book Antiqua" w:hAnsi="Book Antiqua"/>
                <w:b/>
                <w:color w:val="000000" w:themeColor="text1"/>
                <w:sz w:val="24"/>
                <w:szCs w:val="24"/>
              </w:rPr>
              <w:t>μmol</w:t>
            </w:r>
            <w:proofErr w:type="spellEnd"/>
            <w:r w:rsidRPr="007457A7">
              <w:rPr>
                <w:rFonts w:ascii="Book Antiqua" w:hAnsi="Book Antiqua"/>
                <w:b/>
                <w:color w:val="000000" w:themeColor="text1"/>
                <w:sz w:val="24"/>
                <w:szCs w:val="24"/>
              </w:rPr>
              <w:t xml:space="preserve"> TE/g DW)</w:t>
            </w:r>
          </w:p>
        </w:tc>
        <w:tc>
          <w:tcPr>
            <w:tcW w:w="2052" w:type="dxa"/>
            <w:tcBorders>
              <w:top w:val="single" w:sz="8" w:space="0" w:color="auto"/>
              <w:left w:val="nil"/>
              <w:bottom w:val="single" w:sz="4" w:space="0" w:color="auto"/>
              <w:right w:val="nil"/>
            </w:tcBorders>
            <w:vAlign w:val="center"/>
            <w:hideMark/>
          </w:tcPr>
          <w:p w14:paraId="5A718EA7"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TPC value</w:t>
            </w:r>
          </w:p>
          <w:p w14:paraId="517A73F5"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(mg GAE/g DW)</w:t>
            </w:r>
          </w:p>
        </w:tc>
        <w:tc>
          <w:tcPr>
            <w:tcW w:w="2009" w:type="dxa"/>
            <w:tcBorders>
              <w:top w:val="single" w:sz="8" w:space="0" w:color="auto"/>
              <w:left w:val="nil"/>
              <w:bottom w:val="single" w:sz="4" w:space="0" w:color="auto"/>
              <w:right w:val="nil"/>
            </w:tcBorders>
            <w:vAlign w:val="center"/>
            <w:hideMark/>
          </w:tcPr>
          <w:p w14:paraId="61BF6F4B"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TFC value</w:t>
            </w:r>
          </w:p>
          <w:p w14:paraId="081D82AA" w14:textId="77777777" w:rsidR="0076490C" w:rsidRPr="007457A7" w:rsidRDefault="0076490C" w:rsidP="00D53A0B">
            <w:pPr>
              <w:pStyle w:val="MDPI42tablebody"/>
              <w:spacing w:line="360" w:lineRule="auto"/>
              <w:jc w:val="left"/>
              <w:rPr>
                <w:rFonts w:ascii="Book Antiqua" w:hAnsi="Book Antiqua"/>
                <w:b/>
                <w:color w:val="000000" w:themeColor="text1"/>
                <w:sz w:val="24"/>
                <w:szCs w:val="24"/>
              </w:rPr>
            </w:pPr>
            <w:r w:rsidRPr="007457A7">
              <w:rPr>
                <w:rFonts w:ascii="Book Antiqua" w:hAnsi="Book Antiqua"/>
                <w:b/>
                <w:color w:val="000000" w:themeColor="text1"/>
                <w:sz w:val="24"/>
                <w:szCs w:val="24"/>
              </w:rPr>
              <w:t>(mg QE/g DW)</w:t>
            </w:r>
          </w:p>
        </w:tc>
      </w:tr>
      <w:tr w:rsidR="007F7B64" w:rsidRPr="007457A7" w14:paraId="5BCFF13A" w14:textId="77777777" w:rsidTr="00EC1F64">
        <w:trPr>
          <w:jc w:val="center"/>
        </w:trPr>
        <w:tc>
          <w:tcPr>
            <w:tcW w:w="2484" w:type="dxa"/>
            <w:tcBorders>
              <w:top w:val="nil"/>
              <w:left w:val="nil"/>
              <w:bottom w:val="nil"/>
              <w:right w:val="nil"/>
            </w:tcBorders>
            <w:vAlign w:val="center"/>
            <w:hideMark/>
          </w:tcPr>
          <w:p w14:paraId="4AE0C249" w14:textId="69A65333"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FRAP value</w:t>
            </w:r>
          </w:p>
        </w:tc>
        <w:tc>
          <w:tcPr>
            <w:tcW w:w="2180" w:type="dxa"/>
            <w:tcBorders>
              <w:top w:val="nil"/>
              <w:left w:val="nil"/>
              <w:bottom w:val="nil"/>
              <w:right w:val="nil"/>
            </w:tcBorders>
            <w:vAlign w:val="center"/>
            <w:hideMark/>
          </w:tcPr>
          <w:p w14:paraId="2B8A409D"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1</w:t>
            </w:r>
          </w:p>
        </w:tc>
        <w:tc>
          <w:tcPr>
            <w:tcW w:w="2048" w:type="dxa"/>
            <w:tcBorders>
              <w:top w:val="nil"/>
              <w:left w:val="nil"/>
              <w:bottom w:val="nil"/>
              <w:right w:val="nil"/>
            </w:tcBorders>
            <w:hideMark/>
          </w:tcPr>
          <w:p w14:paraId="71DD958F"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0.9340</w:t>
            </w:r>
          </w:p>
        </w:tc>
        <w:tc>
          <w:tcPr>
            <w:tcW w:w="2052" w:type="dxa"/>
            <w:tcBorders>
              <w:top w:val="nil"/>
              <w:left w:val="nil"/>
              <w:bottom w:val="nil"/>
              <w:right w:val="nil"/>
            </w:tcBorders>
            <w:hideMark/>
          </w:tcPr>
          <w:p w14:paraId="5CBF7693"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0.9600</w:t>
            </w:r>
          </w:p>
        </w:tc>
        <w:tc>
          <w:tcPr>
            <w:tcW w:w="2009" w:type="dxa"/>
            <w:tcBorders>
              <w:top w:val="nil"/>
              <w:left w:val="nil"/>
              <w:bottom w:val="nil"/>
              <w:right w:val="nil"/>
            </w:tcBorders>
            <w:hideMark/>
          </w:tcPr>
          <w:p w14:paraId="3834C756"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0.9139</w:t>
            </w:r>
          </w:p>
        </w:tc>
      </w:tr>
      <w:tr w:rsidR="007F7B64" w:rsidRPr="007457A7" w14:paraId="74E4F32F" w14:textId="77777777" w:rsidTr="00EC1F64">
        <w:trPr>
          <w:jc w:val="center"/>
        </w:trPr>
        <w:tc>
          <w:tcPr>
            <w:tcW w:w="2484" w:type="dxa"/>
            <w:tcBorders>
              <w:top w:val="nil"/>
              <w:left w:val="nil"/>
              <w:bottom w:val="nil"/>
              <w:right w:val="nil"/>
            </w:tcBorders>
            <w:vAlign w:val="center"/>
            <w:hideMark/>
          </w:tcPr>
          <w:p w14:paraId="536626BF"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TEAC value</w:t>
            </w:r>
          </w:p>
        </w:tc>
        <w:tc>
          <w:tcPr>
            <w:tcW w:w="2180" w:type="dxa"/>
            <w:tcBorders>
              <w:top w:val="nil"/>
              <w:left w:val="nil"/>
              <w:bottom w:val="nil"/>
              <w:right w:val="nil"/>
            </w:tcBorders>
            <w:vAlign w:val="center"/>
            <w:hideMark/>
          </w:tcPr>
          <w:p w14:paraId="10E93DB7"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48" w:type="dxa"/>
            <w:tcBorders>
              <w:top w:val="nil"/>
              <w:left w:val="nil"/>
              <w:bottom w:val="nil"/>
              <w:right w:val="nil"/>
            </w:tcBorders>
            <w:hideMark/>
          </w:tcPr>
          <w:p w14:paraId="5EF13E2A"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1</w:t>
            </w:r>
          </w:p>
        </w:tc>
        <w:tc>
          <w:tcPr>
            <w:tcW w:w="2052" w:type="dxa"/>
            <w:tcBorders>
              <w:top w:val="nil"/>
              <w:left w:val="nil"/>
              <w:bottom w:val="nil"/>
              <w:right w:val="nil"/>
            </w:tcBorders>
            <w:hideMark/>
          </w:tcPr>
          <w:p w14:paraId="67EAC34C"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0.9013</w:t>
            </w:r>
          </w:p>
        </w:tc>
        <w:tc>
          <w:tcPr>
            <w:tcW w:w="2009" w:type="dxa"/>
            <w:tcBorders>
              <w:top w:val="nil"/>
              <w:left w:val="nil"/>
              <w:bottom w:val="nil"/>
              <w:right w:val="nil"/>
            </w:tcBorders>
            <w:hideMark/>
          </w:tcPr>
          <w:p w14:paraId="345325FC"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0.8729</w:t>
            </w:r>
          </w:p>
        </w:tc>
      </w:tr>
      <w:tr w:rsidR="007F7B64" w:rsidRPr="007457A7" w14:paraId="0F853F38" w14:textId="77777777" w:rsidTr="00EC1F64">
        <w:trPr>
          <w:jc w:val="center"/>
        </w:trPr>
        <w:tc>
          <w:tcPr>
            <w:tcW w:w="2484" w:type="dxa"/>
            <w:tcBorders>
              <w:top w:val="nil"/>
              <w:left w:val="nil"/>
              <w:bottom w:val="nil"/>
              <w:right w:val="nil"/>
            </w:tcBorders>
            <w:vAlign w:val="center"/>
            <w:hideMark/>
          </w:tcPr>
          <w:p w14:paraId="0E524C96"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TPC value</w:t>
            </w:r>
          </w:p>
        </w:tc>
        <w:tc>
          <w:tcPr>
            <w:tcW w:w="2180" w:type="dxa"/>
            <w:tcBorders>
              <w:top w:val="nil"/>
              <w:left w:val="nil"/>
              <w:bottom w:val="nil"/>
              <w:right w:val="nil"/>
            </w:tcBorders>
            <w:vAlign w:val="center"/>
            <w:hideMark/>
          </w:tcPr>
          <w:p w14:paraId="0650C95F"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48" w:type="dxa"/>
            <w:tcBorders>
              <w:top w:val="nil"/>
              <w:left w:val="nil"/>
              <w:bottom w:val="nil"/>
              <w:right w:val="nil"/>
            </w:tcBorders>
            <w:hideMark/>
          </w:tcPr>
          <w:p w14:paraId="644A01CC"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52" w:type="dxa"/>
            <w:tcBorders>
              <w:top w:val="nil"/>
              <w:left w:val="nil"/>
              <w:bottom w:val="nil"/>
              <w:right w:val="nil"/>
            </w:tcBorders>
            <w:hideMark/>
          </w:tcPr>
          <w:p w14:paraId="0633E979"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1</w:t>
            </w:r>
          </w:p>
        </w:tc>
        <w:tc>
          <w:tcPr>
            <w:tcW w:w="2009" w:type="dxa"/>
            <w:tcBorders>
              <w:top w:val="nil"/>
              <w:left w:val="nil"/>
              <w:bottom w:val="nil"/>
              <w:right w:val="nil"/>
            </w:tcBorders>
            <w:hideMark/>
          </w:tcPr>
          <w:p w14:paraId="10906BD3"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0.8829</w:t>
            </w:r>
          </w:p>
        </w:tc>
      </w:tr>
      <w:tr w:rsidR="007F7B64" w:rsidRPr="007457A7" w14:paraId="1D21C182" w14:textId="77777777" w:rsidTr="00EC1F64">
        <w:trPr>
          <w:jc w:val="center"/>
        </w:trPr>
        <w:tc>
          <w:tcPr>
            <w:tcW w:w="2484" w:type="dxa"/>
            <w:tcBorders>
              <w:top w:val="nil"/>
              <w:left w:val="nil"/>
              <w:bottom w:val="single" w:sz="8" w:space="0" w:color="auto"/>
              <w:right w:val="nil"/>
            </w:tcBorders>
            <w:vAlign w:val="center"/>
            <w:hideMark/>
          </w:tcPr>
          <w:p w14:paraId="05D6F85A"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TFC value</w:t>
            </w:r>
          </w:p>
        </w:tc>
        <w:tc>
          <w:tcPr>
            <w:tcW w:w="2180" w:type="dxa"/>
            <w:tcBorders>
              <w:top w:val="nil"/>
              <w:left w:val="nil"/>
              <w:bottom w:val="single" w:sz="8" w:space="0" w:color="auto"/>
              <w:right w:val="nil"/>
            </w:tcBorders>
            <w:vAlign w:val="center"/>
            <w:hideMark/>
          </w:tcPr>
          <w:p w14:paraId="2302403B"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48" w:type="dxa"/>
            <w:tcBorders>
              <w:top w:val="nil"/>
              <w:left w:val="nil"/>
              <w:bottom w:val="single" w:sz="8" w:space="0" w:color="auto"/>
              <w:right w:val="nil"/>
            </w:tcBorders>
            <w:hideMark/>
          </w:tcPr>
          <w:p w14:paraId="2866DF5E"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52" w:type="dxa"/>
            <w:tcBorders>
              <w:top w:val="nil"/>
              <w:left w:val="nil"/>
              <w:bottom w:val="single" w:sz="8" w:space="0" w:color="auto"/>
              <w:right w:val="nil"/>
            </w:tcBorders>
            <w:hideMark/>
          </w:tcPr>
          <w:p w14:paraId="0D93DB04"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w:t>
            </w:r>
          </w:p>
        </w:tc>
        <w:tc>
          <w:tcPr>
            <w:tcW w:w="2009" w:type="dxa"/>
            <w:tcBorders>
              <w:top w:val="nil"/>
              <w:left w:val="nil"/>
              <w:bottom w:val="single" w:sz="8" w:space="0" w:color="auto"/>
              <w:right w:val="nil"/>
            </w:tcBorders>
            <w:hideMark/>
          </w:tcPr>
          <w:p w14:paraId="7C45CEF7" w14:textId="77777777" w:rsidR="0076490C" w:rsidRPr="007457A7" w:rsidRDefault="0076490C" w:rsidP="00D53A0B">
            <w:pPr>
              <w:pStyle w:val="MDPI42tablebody"/>
              <w:spacing w:line="360" w:lineRule="auto"/>
              <w:jc w:val="left"/>
              <w:rPr>
                <w:rFonts w:ascii="Book Antiqua" w:hAnsi="Book Antiqua"/>
                <w:color w:val="000000" w:themeColor="text1"/>
                <w:sz w:val="24"/>
                <w:szCs w:val="24"/>
              </w:rPr>
            </w:pPr>
            <w:r w:rsidRPr="007457A7">
              <w:rPr>
                <w:rFonts w:ascii="Book Antiqua" w:hAnsi="Book Antiqua"/>
                <w:color w:val="000000" w:themeColor="text1"/>
                <w:sz w:val="24"/>
                <w:szCs w:val="24"/>
              </w:rPr>
              <w:t>1</w:t>
            </w:r>
          </w:p>
        </w:tc>
      </w:tr>
    </w:tbl>
    <w:p w14:paraId="65AFED7B" w14:textId="2533B7C8" w:rsidR="00C631CF" w:rsidRPr="007457A7" w:rsidRDefault="0076490C" w:rsidP="002079EE">
      <w:pPr>
        <w:pStyle w:val="MDPI35textbeforelist"/>
        <w:spacing w:after="0" w:line="360" w:lineRule="auto"/>
        <w:ind w:rightChars="200" w:right="480" w:firstLine="1"/>
        <w:rPr>
          <w:rFonts w:ascii="Book Antiqua" w:hAnsi="Book Antiqua"/>
          <w:color w:val="000000" w:themeColor="text1"/>
          <w:sz w:val="24"/>
          <w:szCs w:val="24"/>
        </w:rPr>
      </w:pPr>
      <w:r w:rsidRPr="007457A7">
        <w:rPr>
          <w:rFonts w:ascii="Book Antiqua" w:hAnsi="Book Antiqua"/>
          <w:color w:val="000000" w:themeColor="text1"/>
          <w:sz w:val="24"/>
          <w:szCs w:val="24"/>
        </w:rPr>
        <w:t>DW</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 xml:space="preserve">Dried </w:t>
      </w:r>
      <w:r w:rsidRPr="007457A7">
        <w:rPr>
          <w:rFonts w:ascii="Book Antiqua" w:hAnsi="Book Antiqua"/>
          <w:color w:val="000000" w:themeColor="text1"/>
          <w:sz w:val="24"/>
          <w:szCs w:val="24"/>
        </w:rPr>
        <w:t>weight; FRAP</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Ferric</w:t>
      </w:r>
      <w:r w:rsidRPr="007457A7">
        <w:rPr>
          <w:rFonts w:ascii="Book Antiqua" w:hAnsi="Book Antiqua"/>
          <w:color w:val="000000" w:themeColor="text1"/>
          <w:sz w:val="24"/>
          <w:szCs w:val="24"/>
        </w:rPr>
        <w:t>-reducing antioxidant power; GAE</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 xml:space="preserve">Gallic </w:t>
      </w:r>
      <w:r w:rsidRPr="007457A7">
        <w:rPr>
          <w:rFonts w:ascii="Book Antiqua" w:hAnsi="Book Antiqua"/>
          <w:color w:val="000000" w:themeColor="text1"/>
          <w:sz w:val="24"/>
          <w:szCs w:val="24"/>
        </w:rPr>
        <w:t xml:space="preserve">acid equivalent; </w:t>
      </w:r>
      <w:r w:rsidR="00D53A0B" w:rsidRPr="007457A7">
        <w:rPr>
          <w:rFonts w:ascii="Book Antiqua" w:hAnsi="Book Antiqua"/>
          <w:snapToGrid/>
          <w:color w:val="000000" w:themeColor="text1"/>
          <w:sz w:val="24"/>
          <w:szCs w:val="24"/>
        </w:rPr>
        <w:t>TE</w:t>
      </w:r>
      <w:r w:rsidR="00D53A0B" w:rsidRPr="007457A7">
        <w:rPr>
          <w:rFonts w:ascii="Book Antiqua" w:eastAsiaTheme="minorEastAsia" w:hAnsi="Book Antiqua"/>
          <w:snapToGrid/>
          <w:color w:val="000000" w:themeColor="text1"/>
          <w:sz w:val="24"/>
          <w:szCs w:val="24"/>
          <w:lang w:eastAsia="zh-CN"/>
        </w:rPr>
        <w:t>:</w:t>
      </w:r>
      <w:r w:rsidR="00D53A0B" w:rsidRPr="007457A7">
        <w:rPr>
          <w:rFonts w:ascii="Book Antiqua" w:hAnsi="Book Antiqua"/>
          <w:snapToGrid/>
          <w:color w:val="000000" w:themeColor="text1"/>
          <w:sz w:val="24"/>
          <w:szCs w:val="24"/>
        </w:rPr>
        <w:t xml:space="preserve"> Trolox equivalent</w:t>
      </w:r>
      <w:r w:rsidRPr="007457A7">
        <w:rPr>
          <w:rFonts w:ascii="Book Antiqua" w:hAnsi="Book Antiqua"/>
          <w:color w:val="000000" w:themeColor="text1"/>
          <w:sz w:val="24"/>
          <w:szCs w:val="24"/>
        </w:rPr>
        <w:t>; TEAC</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 xml:space="preserve">Trolox </w:t>
      </w:r>
      <w:r w:rsidRPr="007457A7">
        <w:rPr>
          <w:rFonts w:ascii="Book Antiqua" w:hAnsi="Book Antiqua"/>
          <w:color w:val="000000" w:themeColor="text1"/>
          <w:sz w:val="24"/>
          <w:szCs w:val="24"/>
        </w:rPr>
        <w:t>equivalent antioxidant capacity; TFC</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 xml:space="preserve">Total </w:t>
      </w:r>
      <w:r w:rsidRPr="007457A7">
        <w:rPr>
          <w:rFonts w:ascii="Book Antiqua" w:hAnsi="Book Antiqua"/>
          <w:color w:val="000000" w:themeColor="text1"/>
          <w:sz w:val="24"/>
          <w:szCs w:val="24"/>
        </w:rPr>
        <w:t>flavonoid content; TPC</w:t>
      </w:r>
      <w:r w:rsidR="00D03985"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00D03985" w:rsidRPr="007457A7">
        <w:rPr>
          <w:rFonts w:ascii="Book Antiqua" w:hAnsi="Book Antiqua"/>
          <w:color w:val="000000" w:themeColor="text1"/>
          <w:sz w:val="24"/>
          <w:szCs w:val="24"/>
        </w:rPr>
        <w:t xml:space="preserve">Total </w:t>
      </w:r>
      <w:r w:rsidRPr="007457A7">
        <w:rPr>
          <w:rFonts w:ascii="Book Antiqua" w:hAnsi="Book Antiqua"/>
          <w:color w:val="000000" w:themeColor="text1"/>
          <w:sz w:val="24"/>
          <w:szCs w:val="24"/>
        </w:rPr>
        <w:t>phenolic content</w:t>
      </w:r>
      <w:r w:rsidR="00D53A0B" w:rsidRPr="007457A7">
        <w:rPr>
          <w:rFonts w:ascii="Book Antiqua" w:hAnsi="Book Antiqua"/>
          <w:color w:val="000000" w:themeColor="text1"/>
          <w:sz w:val="24"/>
          <w:szCs w:val="24"/>
        </w:rPr>
        <w:t xml:space="preserve">; </w:t>
      </w:r>
      <w:r w:rsidR="00D53A0B" w:rsidRPr="007457A7">
        <w:rPr>
          <w:rFonts w:ascii="Book Antiqua" w:hAnsi="Book Antiqua"/>
          <w:snapToGrid/>
          <w:color w:val="000000" w:themeColor="text1"/>
          <w:sz w:val="24"/>
          <w:szCs w:val="24"/>
        </w:rPr>
        <w:t>QE</w:t>
      </w:r>
      <w:r w:rsidR="00D53A0B" w:rsidRPr="007457A7">
        <w:rPr>
          <w:rFonts w:ascii="Book Antiqua" w:eastAsiaTheme="minorEastAsia" w:hAnsi="Book Antiqua"/>
          <w:snapToGrid/>
          <w:color w:val="000000" w:themeColor="text1"/>
          <w:sz w:val="24"/>
          <w:szCs w:val="24"/>
          <w:lang w:eastAsia="zh-CN"/>
        </w:rPr>
        <w:t>:</w:t>
      </w:r>
      <w:r w:rsidR="00D53A0B" w:rsidRPr="007457A7">
        <w:rPr>
          <w:rFonts w:ascii="Book Antiqua" w:hAnsi="Book Antiqua"/>
          <w:snapToGrid/>
          <w:color w:val="000000" w:themeColor="text1"/>
          <w:sz w:val="24"/>
          <w:szCs w:val="24"/>
        </w:rPr>
        <w:t xml:space="preserve"> quercetin equivalent</w:t>
      </w:r>
      <w:r w:rsidRPr="007457A7">
        <w:rPr>
          <w:rFonts w:ascii="Book Antiqua" w:hAnsi="Book Antiqua"/>
          <w:color w:val="000000" w:themeColor="text1"/>
          <w:sz w:val="24"/>
          <w:szCs w:val="24"/>
        </w:rPr>
        <w:t>.</w:t>
      </w:r>
    </w:p>
    <w:p w14:paraId="63BA20C8" w14:textId="26109850" w:rsidR="00C631CF" w:rsidRPr="007457A7" w:rsidRDefault="00C631CF" w:rsidP="002079EE">
      <w:pPr>
        <w:pStyle w:val="MDPI35textbeforelist"/>
        <w:spacing w:after="0" w:line="360" w:lineRule="auto"/>
        <w:ind w:rightChars="200" w:right="480" w:firstLine="1"/>
        <w:rPr>
          <w:rFonts w:ascii="Book Antiqua" w:hAnsi="Book Antiqua"/>
          <w:b/>
          <w:color w:val="000000" w:themeColor="text1"/>
          <w:sz w:val="24"/>
          <w:szCs w:val="24"/>
        </w:rPr>
        <w:sectPr w:rsidR="00C631CF" w:rsidRPr="007457A7" w:rsidSect="002079EE">
          <w:type w:val="continuous"/>
          <w:pgSz w:w="14175" w:h="15842"/>
          <w:pgMar w:top="1440" w:right="1440" w:bottom="1440" w:left="1440" w:header="720" w:footer="720" w:gutter="0"/>
          <w:cols w:space="720"/>
          <w:docGrid w:linePitch="360"/>
        </w:sectPr>
      </w:pPr>
    </w:p>
    <w:p w14:paraId="692E7D0E" w14:textId="791CDF94" w:rsidR="0076490C" w:rsidRPr="007457A7" w:rsidRDefault="0076490C" w:rsidP="002079EE">
      <w:pPr>
        <w:spacing w:line="360" w:lineRule="auto"/>
        <w:jc w:val="both"/>
        <w:rPr>
          <w:rFonts w:ascii="Book Antiqua" w:eastAsia="Times New Roman" w:hAnsi="Book Antiqua"/>
          <w:b/>
          <w:snapToGrid w:val="0"/>
          <w:color w:val="000000" w:themeColor="text1"/>
          <w:lang w:eastAsia="de-DE" w:bidi="en-US"/>
        </w:rPr>
      </w:pPr>
      <w:r w:rsidRPr="007457A7">
        <w:rPr>
          <w:rFonts w:ascii="Book Antiqua" w:hAnsi="Book Antiqua"/>
          <w:b/>
          <w:bCs/>
          <w:color w:val="000000" w:themeColor="text1"/>
        </w:rPr>
        <w:lastRenderedPageBreak/>
        <w:t xml:space="preserve">Table </w:t>
      </w:r>
      <w:r w:rsidRPr="007457A7">
        <w:rPr>
          <w:rFonts w:ascii="Book Antiqua" w:hAnsi="Book Antiqua"/>
          <w:b/>
          <w:bCs/>
          <w:color w:val="000000" w:themeColor="text1"/>
          <w:lang w:eastAsia="zh-CN"/>
        </w:rPr>
        <w:t>3</w:t>
      </w:r>
      <w:r w:rsidRPr="007457A7">
        <w:rPr>
          <w:rFonts w:ascii="Book Antiqua" w:hAnsi="Book Antiqua"/>
          <w:b/>
          <w:bCs/>
          <w:color w:val="000000" w:themeColor="text1"/>
        </w:rPr>
        <w:t xml:space="preserve"> </w:t>
      </w:r>
      <w:r w:rsidR="00D03985" w:rsidRPr="007457A7">
        <w:rPr>
          <w:rFonts w:ascii="Book Antiqua" w:eastAsia="Book Antiqua" w:hAnsi="Book Antiqua" w:cs="Book Antiqua"/>
          <w:b/>
          <w:caps/>
          <w:color w:val="000000" w:themeColor="text1"/>
        </w:rPr>
        <w:t>o</w:t>
      </w:r>
      <w:r w:rsidR="00D03985" w:rsidRPr="007457A7">
        <w:rPr>
          <w:rFonts w:ascii="Book Antiqua" w:eastAsia="Book Antiqua" w:hAnsi="Book Antiqua" w:cs="Book Antiqua"/>
          <w:b/>
          <w:color w:val="000000" w:themeColor="text1"/>
        </w:rPr>
        <w:t>nline analytical processing</w:t>
      </w:r>
      <w:r w:rsidR="00D03985" w:rsidRPr="007457A7">
        <w:rPr>
          <w:rFonts w:ascii="Book Antiqua" w:hAnsi="Book Antiqua"/>
          <w:b/>
          <w:color w:val="000000" w:themeColor="text1"/>
        </w:rPr>
        <w:t xml:space="preserve"> </w:t>
      </w:r>
      <w:r w:rsidRPr="007457A7">
        <w:rPr>
          <w:rFonts w:ascii="Book Antiqua" w:hAnsi="Book Antiqua"/>
          <w:b/>
          <w:color w:val="000000" w:themeColor="text1"/>
        </w:rPr>
        <w:t xml:space="preserve">cubes based on systematic cluster analysis for </w:t>
      </w:r>
      <w:r w:rsidRPr="007457A7">
        <w:rPr>
          <w:rFonts w:ascii="Book Antiqua" w:hAnsi="Book Antiqua"/>
          <w:b/>
          <w:color w:val="000000" w:themeColor="text1"/>
          <w:lang w:eastAsia="zh-CN"/>
        </w:rPr>
        <w:t>indicators of CCl</w:t>
      </w:r>
      <w:r w:rsidRPr="007457A7">
        <w:rPr>
          <w:rFonts w:ascii="Book Antiqua" w:hAnsi="Book Antiqua"/>
          <w:b/>
          <w:color w:val="000000" w:themeColor="text1"/>
          <w:vertAlign w:val="subscript"/>
          <w:lang w:eastAsia="zh-CN"/>
        </w:rPr>
        <w:t>4</w:t>
      </w:r>
      <w:r w:rsidRPr="007457A7">
        <w:rPr>
          <w:rFonts w:ascii="Book Antiqua" w:hAnsi="Book Antiqua"/>
          <w:b/>
          <w:color w:val="000000" w:themeColor="text1"/>
          <w:lang w:eastAsia="zh-CN"/>
        </w:rPr>
        <w:t>-induced liver injury</w:t>
      </w:r>
      <w:r w:rsidRPr="007457A7">
        <w:rPr>
          <w:rFonts w:ascii="Book Antiqua" w:hAnsi="Book Antiqua"/>
          <w:b/>
          <w:color w:val="000000" w:themeColor="text1"/>
        </w:rPr>
        <w:t xml:space="preserve">, antioxidant activity, </w:t>
      </w:r>
      <w:r w:rsidR="00D03985" w:rsidRPr="007457A7">
        <w:rPr>
          <w:rFonts w:ascii="Book Antiqua" w:hAnsi="Book Antiqua"/>
          <w:b/>
          <w:color w:val="000000" w:themeColor="text1"/>
        </w:rPr>
        <w:t>total phenolic content, and total flavonoid content</w:t>
      </w:r>
      <w:r w:rsidRPr="007457A7">
        <w:rPr>
          <w:rFonts w:ascii="Book Antiqua" w:hAnsi="Book Antiqua"/>
          <w:b/>
          <w:color w:val="000000" w:themeColor="text1"/>
        </w:rPr>
        <w:t xml:space="preserve"> (cluster number = 3)</w:t>
      </w:r>
    </w:p>
    <w:tbl>
      <w:tblPr>
        <w:tblW w:w="14667" w:type="dxa"/>
        <w:jc w:val="center"/>
        <w:tblLook w:val="04A0" w:firstRow="1" w:lastRow="0" w:firstColumn="1" w:lastColumn="0" w:noHBand="0" w:noVBand="1"/>
      </w:tblPr>
      <w:tblGrid>
        <w:gridCol w:w="790"/>
        <w:gridCol w:w="1195"/>
        <w:gridCol w:w="996"/>
        <w:gridCol w:w="996"/>
        <w:gridCol w:w="996"/>
        <w:gridCol w:w="958"/>
        <w:gridCol w:w="958"/>
        <w:gridCol w:w="996"/>
        <w:gridCol w:w="958"/>
        <w:gridCol w:w="958"/>
        <w:gridCol w:w="958"/>
        <w:gridCol w:w="996"/>
        <w:gridCol w:w="996"/>
        <w:gridCol w:w="958"/>
        <w:gridCol w:w="958"/>
      </w:tblGrid>
      <w:tr w:rsidR="007F7B64" w:rsidRPr="007457A7" w14:paraId="708D5E02" w14:textId="77777777" w:rsidTr="00C631CF">
        <w:trPr>
          <w:trHeight w:val="300"/>
          <w:jc w:val="center"/>
        </w:trPr>
        <w:tc>
          <w:tcPr>
            <w:tcW w:w="1985" w:type="dxa"/>
            <w:gridSpan w:val="2"/>
            <w:tcBorders>
              <w:top w:val="single" w:sz="4" w:space="0" w:color="auto"/>
              <w:left w:val="nil"/>
              <w:bottom w:val="single" w:sz="4" w:space="0" w:color="auto"/>
              <w:right w:val="nil"/>
            </w:tcBorders>
            <w:shd w:val="clear" w:color="auto" w:fill="auto"/>
            <w:vAlign w:val="center"/>
            <w:hideMark/>
          </w:tcPr>
          <w:p w14:paraId="378071BB" w14:textId="77777777" w:rsidR="0076490C" w:rsidRPr="007457A7" w:rsidRDefault="0076490C" w:rsidP="00D53A0B">
            <w:pPr>
              <w:spacing w:line="360" w:lineRule="auto"/>
              <w:rPr>
                <w:rFonts w:ascii="Book Antiqua" w:eastAsia="等线" w:hAnsi="Book Antiqua" w:cs="宋体"/>
                <w:b/>
                <w:bCs/>
                <w:color w:val="000000" w:themeColor="text1"/>
                <w:lang w:eastAsia="zh-CN"/>
              </w:rPr>
            </w:pPr>
          </w:p>
        </w:tc>
        <w:tc>
          <w:tcPr>
            <w:tcW w:w="996" w:type="dxa"/>
            <w:tcBorders>
              <w:top w:val="single" w:sz="4" w:space="0" w:color="auto"/>
              <w:left w:val="nil"/>
              <w:bottom w:val="single" w:sz="4" w:space="0" w:color="auto"/>
              <w:right w:val="nil"/>
            </w:tcBorders>
            <w:shd w:val="clear" w:color="auto" w:fill="auto"/>
            <w:vAlign w:val="center"/>
            <w:hideMark/>
          </w:tcPr>
          <w:p w14:paraId="5597DF22"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ALT</w:t>
            </w:r>
          </w:p>
        </w:tc>
        <w:tc>
          <w:tcPr>
            <w:tcW w:w="996" w:type="dxa"/>
            <w:tcBorders>
              <w:top w:val="single" w:sz="4" w:space="0" w:color="auto"/>
              <w:left w:val="nil"/>
              <w:bottom w:val="single" w:sz="4" w:space="0" w:color="auto"/>
              <w:right w:val="nil"/>
            </w:tcBorders>
            <w:shd w:val="clear" w:color="auto" w:fill="auto"/>
            <w:vAlign w:val="center"/>
            <w:hideMark/>
          </w:tcPr>
          <w:p w14:paraId="3E581124"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AST</w:t>
            </w:r>
          </w:p>
        </w:tc>
        <w:tc>
          <w:tcPr>
            <w:tcW w:w="996" w:type="dxa"/>
            <w:tcBorders>
              <w:top w:val="single" w:sz="4" w:space="0" w:color="auto"/>
              <w:left w:val="nil"/>
              <w:bottom w:val="single" w:sz="4" w:space="0" w:color="auto"/>
              <w:right w:val="nil"/>
            </w:tcBorders>
            <w:shd w:val="clear" w:color="auto" w:fill="auto"/>
            <w:vAlign w:val="center"/>
            <w:hideMark/>
          </w:tcPr>
          <w:p w14:paraId="53965A3C"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ALP</w:t>
            </w:r>
          </w:p>
        </w:tc>
        <w:tc>
          <w:tcPr>
            <w:tcW w:w="958" w:type="dxa"/>
            <w:tcBorders>
              <w:top w:val="single" w:sz="4" w:space="0" w:color="auto"/>
              <w:left w:val="nil"/>
              <w:bottom w:val="single" w:sz="4" w:space="0" w:color="auto"/>
              <w:right w:val="nil"/>
            </w:tcBorders>
            <w:shd w:val="clear" w:color="auto" w:fill="auto"/>
            <w:vAlign w:val="center"/>
            <w:hideMark/>
          </w:tcPr>
          <w:p w14:paraId="4A108690"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TBIL</w:t>
            </w:r>
          </w:p>
        </w:tc>
        <w:tc>
          <w:tcPr>
            <w:tcW w:w="958" w:type="dxa"/>
            <w:tcBorders>
              <w:top w:val="single" w:sz="4" w:space="0" w:color="auto"/>
              <w:left w:val="nil"/>
              <w:bottom w:val="single" w:sz="4" w:space="0" w:color="auto"/>
              <w:right w:val="nil"/>
            </w:tcBorders>
            <w:shd w:val="clear" w:color="auto" w:fill="auto"/>
            <w:vAlign w:val="center"/>
            <w:hideMark/>
          </w:tcPr>
          <w:p w14:paraId="77072930" w14:textId="77777777" w:rsidR="0076490C" w:rsidRPr="007457A7" w:rsidRDefault="0076490C" w:rsidP="00D53A0B">
            <w:pPr>
              <w:spacing w:line="360" w:lineRule="auto"/>
              <w:rPr>
                <w:rFonts w:ascii="Book Antiqua" w:eastAsia="等线" w:hAnsi="Book Antiqua" w:cs="宋体"/>
                <w:b/>
                <w:bCs/>
                <w:color w:val="000000" w:themeColor="text1"/>
                <w:lang w:eastAsia="zh-CN"/>
              </w:rPr>
            </w:pPr>
            <w:proofErr w:type="spellStart"/>
            <w:r w:rsidRPr="007457A7">
              <w:rPr>
                <w:rFonts w:ascii="Book Antiqua" w:eastAsia="等线" w:hAnsi="Book Antiqua" w:cs="宋体"/>
                <w:b/>
                <w:bCs/>
                <w:color w:val="000000" w:themeColor="text1"/>
                <w:lang w:eastAsia="zh-CN"/>
              </w:rPr>
              <w:t>sTG</w:t>
            </w:r>
            <w:proofErr w:type="spellEnd"/>
          </w:p>
        </w:tc>
        <w:tc>
          <w:tcPr>
            <w:tcW w:w="996" w:type="dxa"/>
            <w:tcBorders>
              <w:top w:val="single" w:sz="4" w:space="0" w:color="auto"/>
              <w:left w:val="nil"/>
              <w:bottom w:val="single" w:sz="4" w:space="0" w:color="auto"/>
              <w:right w:val="nil"/>
            </w:tcBorders>
            <w:shd w:val="clear" w:color="auto" w:fill="auto"/>
            <w:vAlign w:val="center"/>
            <w:hideMark/>
          </w:tcPr>
          <w:p w14:paraId="68C3FF56"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SOD</w:t>
            </w:r>
          </w:p>
        </w:tc>
        <w:tc>
          <w:tcPr>
            <w:tcW w:w="958" w:type="dxa"/>
            <w:tcBorders>
              <w:top w:val="single" w:sz="4" w:space="0" w:color="auto"/>
              <w:left w:val="nil"/>
              <w:bottom w:val="single" w:sz="4" w:space="0" w:color="auto"/>
              <w:right w:val="nil"/>
            </w:tcBorders>
            <w:shd w:val="clear" w:color="auto" w:fill="auto"/>
            <w:vAlign w:val="center"/>
            <w:hideMark/>
          </w:tcPr>
          <w:p w14:paraId="42276B78"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CAT</w:t>
            </w:r>
          </w:p>
        </w:tc>
        <w:tc>
          <w:tcPr>
            <w:tcW w:w="958" w:type="dxa"/>
            <w:tcBorders>
              <w:top w:val="single" w:sz="4" w:space="0" w:color="auto"/>
              <w:left w:val="nil"/>
              <w:bottom w:val="single" w:sz="4" w:space="0" w:color="auto"/>
              <w:right w:val="nil"/>
            </w:tcBorders>
            <w:shd w:val="clear" w:color="auto" w:fill="auto"/>
            <w:vAlign w:val="center"/>
            <w:hideMark/>
          </w:tcPr>
          <w:p w14:paraId="7D52C3A4"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GSH</w:t>
            </w:r>
          </w:p>
        </w:tc>
        <w:tc>
          <w:tcPr>
            <w:tcW w:w="958" w:type="dxa"/>
            <w:tcBorders>
              <w:top w:val="single" w:sz="4" w:space="0" w:color="auto"/>
              <w:left w:val="nil"/>
              <w:bottom w:val="single" w:sz="4" w:space="0" w:color="auto"/>
              <w:right w:val="nil"/>
            </w:tcBorders>
            <w:shd w:val="clear" w:color="auto" w:fill="auto"/>
            <w:vAlign w:val="center"/>
            <w:hideMark/>
          </w:tcPr>
          <w:p w14:paraId="6B285DBE"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MDA</w:t>
            </w:r>
          </w:p>
        </w:tc>
        <w:tc>
          <w:tcPr>
            <w:tcW w:w="996" w:type="dxa"/>
            <w:tcBorders>
              <w:top w:val="single" w:sz="4" w:space="0" w:color="auto"/>
              <w:left w:val="nil"/>
              <w:bottom w:val="single" w:sz="4" w:space="0" w:color="auto"/>
              <w:right w:val="nil"/>
            </w:tcBorders>
            <w:shd w:val="clear" w:color="auto" w:fill="auto"/>
            <w:vAlign w:val="center"/>
            <w:hideMark/>
          </w:tcPr>
          <w:p w14:paraId="06A122E9"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FRAP</w:t>
            </w:r>
          </w:p>
        </w:tc>
        <w:tc>
          <w:tcPr>
            <w:tcW w:w="996" w:type="dxa"/>
            <w:tcBorders>
              <w:top w:val="single" w:sz="4" w:space="0" w:color="auto"/>
              <w:left w:val="nil"/>
              <w:bottom w:val="single" w:sz="4" w:space="0" w:color="auto"/>
              <w:right w:val="nil"/>
            </w:tcBorders>
            <w:shd w:val="clear" w:color="auto" w:fill="auto"/>
            <w:vAlign w:val="center"/>
            <w:hideMark/>
          </w:tcPr>
          <w:p w14:paraId="6EC4F2DF"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TEAC</w:t>
            </w:r>
          </w:p>
        </w:tc>
        <w:tc>
          <w:tcPr>
            <w:tcW w:w="958" w:type="dxa"/>
            <w:tcBorders>
              <w:top w:val="single" w:sz="4" w:space="0" w:color="auto"/>
              <w:left w:val="nil"/>
              <w:bottom w:val="single" w:sz="4" w:space="0" w:color="auto"/>
              <w:right w:val="nil"/>
            </w:tcBorders>
            <w:shd w:val="clear" w:color="auto" w:fill="auto"/>
            <w:vAlign w:val="center"/>
            <w:hideMark/>
          </w:tcPr>
          <w:p w14:paraId="14A657FD"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TPC</w:t>
            </w:r>
          </w:p>
        </w:tc>
        <w:tc>
          <w:tcPr>
            <w:tcW w:w="958" w:type="dxa"/>
            <w:tcBorders>
              <w:top w:val="single" w:sz="4" w:space="0" w:color="auto"/>
              <w:left w:val="nil"/>
              <w:bottom w:val="single" w:sz="4" w:space="0" w:color="auto"/>
              <w:right w:val="nil"/>
            </w:tcBorders>
            <w:shd w:val="clear" w:color="auto" w:fill="auto"/>
            <w:vAlign w:val="center"/>
            <w:hideMark/>
          </w:tcPr>
          <w:p w14:paraId="4C8A4BDE"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TFC</w:t>
            </w:r>
          </w:p>
        </w:tc>
      </w:tr>
      <w:tr w:rsidR="007F7B64" w:rsidRPr="007457A7" w14:paraId="1BF373B4"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7A5C752C" w14:textId="77777777" w:rsidR="0076490C" w:rsidRPr="007457A7" w:rsidRDefault="0076490C" w:rsidP="00D53A0B">
            <w:pPr>
              <w:spacing w:line="360" w:lineRule="auto"/>
              <w:rPr>
                <w:rFonts w:ascii="Book Antiqua" w:eastAsia="等线" w:hAnsi="Book Antiqua" w:cs="Arial"/>
                <w:b/>
                <w:bCs/>
                <w:color w:val="000000" w:themeColor="text1"/>
                <w:lang w:eastAsia="zh-CN"/>
              </w:rPr>
            </w:pPr>
            <w:proofErr w:type="spellStart"/>
            <w:r w:rsidRPr="007457A7">
              <w:rPr>
                <w:rFonts w:ascii="Book Antiqua" w:eastAsia="等线" w:hAnsi="Book Antiqua" w:cs="宋体"/>
                <w:b/>
                <w:bCs/>
                <w:color w:val="000000" w:themeColor="text1"/>
                <w:lang w:eastAsia="zh-CN"/>
              </w:rPr>
              <w:t>Clt</w:t>
            </w:r>
            <w:proofErr w:type="spellEnd"/>
            <w:r w:rsidRPr="007457A7">
              <w:rPr>
                <w:rFonts w:ascii="Book Antiqua" w:eastAsia="等线" w:hAnsi="Book Antiqua" w:cs="宋体"/>
                <w:b/>
                <w:bCs/>
                <w:color w:val="000000" w:themeColor="text1"/>
                <w:lang w:eastAsia="zh-CN"/>
              </w:rPr>
              <w:t xml:space="preserve"> 1</w:t>
            </w:r>
          </w:p>
        </w:tc>
        <w:tc>
          <w:tcPr>
            <w:tcW w:w="1195" w:type="dxa"/>
            <w:tcBorders>
              <w:top w:val="nil"/>
              <w:left w:val="nil"/>
              <w:bottom w:val="nil"/>
              <w:right w:val="nil"/>
            </w:tcBorders>
            <w:shd w:val="clear" w:color="auto" w:fill="auto"/>
            <w:vAlign w:val="center"/>
            <w:hideMark/>
          </w:tcPr>
          <w:p w14:paraId="48082254"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Sum</w:t>
            </w:r>
          </w:p>
        </w:tc>
        <w:tc>
          <w:tcPr>
            <w:tcW w:w="996" w:type="dxa"/>
            <w:tcBorders>
              <w:top w:val="nil"/>
              <w:left w:val="nil"/>
              <w:bottom w:val="nil"/>
              <w:right w:val="nil"/>
            </w:tcBorders>
            <w:shd w:val="clear" w:color="auto" w:fill="auto"/>
            <w:noWrap/>
            <w:vAlign w:val="center"/>
            <w:hideMark/>
          </w:tcPr>
          <w:p w14:paraId="7B19C86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1080.59</w:t>
            </w:r>
          </w:p>
        </w:tc>
        <w:tc>
          <w:tcPr>
            <w:tcW w:w="996" w:type="dxa"/>
            <w:tcBorders>
              <w:top w:val="nil"/>
              <w:left w:val="nil"/>
              <w:bottom w:val="nil"/>
              <w:right w:val="nil"/>
            </w:tcBorders>
            <w:shd w:val="clear" w:color="auto" w:fill="auto"/>
            <w:noWrap/>
            <w:vAlign w:val="center"/>
            <w:hideMark/>
          </w:tcPr>
          <w:p w14:paraId="272A1A1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3017.02</w:t>
            </w:r>
          </w:p>
        </w:tc>
        <w:tc>
          <w:tcPr>
            <w:tcW w:w="996" w:type="dxa"/>
            <w:tcBorders>
              <w:top w:val="nil"/>
              <w:left w:val="nil"/>
              <w:bottom w:val="nil"/>
              <w:right w:val="nil"/>
            </w:tcBorders>
            <w:shd w:val="clear" w:color="auto" w:fill="auto"/>
            <w:noWrap/>
            <w:vAlign w:val="center"/>
            <w:hideMark/>
          </w:tcPr>
          <w:p w14:paraId="1537DC2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1640.70</w:t>
            </w:r>
          </w:p>
        </w:tc>
        <w:tc>
          <w:tcPr>
            <w:tcW w:w="958" w:type="dxa"/>
            <w:tcBorders>
              <w:top w:val="nil"/>
              <w:left w:val="nil"/>
              <w:bottom w:val="nil"/>
              <w:right w:val="nil"/>
            </w:tcBorders>
            <w:shd w:val="clear" w:color="auto" w:fill="auto"/>
            <w:noWrap/>
            <w:vAlign w:val="center"/>
            <w:hideMark/>
          </w:tcPr>
          <w:p w14:paraId="1B06221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16.89</w:t>
            </w:r>
          </w:p>
        </w:tc>
        <w:tc>
          <w:tcPr>
            <w:tcW w:w="958" w:type="dxa"/>
            <w:tcBorders>
              <w:top w:val="nil"/>
              <w:left w:val="nil"/>
              <w:bottom w:val="nil"/>
              <w:right w:val="nil"/>
            </w:tcBorders>
            <w:shd w:val="clear" w:color="auto" w:fill="auto"/>
            <w:noWrap/>
            <w:vAlign w:val="center"/>
            <w:hideMark/>
          </w:tcPr>
          <w:p w14:paraId="5557406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9.48</w:t>
            </w:r>
          </w:p>
        </w:tc>
        <w:tc>
          <w:tcPr>
            <w:tcW w:w="996" w:type="dxa"/>
            <w:tcBorders>
              <w:top w:val="nil"/>
              <w:left w:val="nil"/>
              <w:bottom w:val="nil"/>
              <w:right w:val="nil"/>
            </w:tcBorders>
            <w:shd w:val="clear" w:color="auto" w:fill="auto"/>
            <w:noWrap/>
            <w:vAlign w:val="center"/>
            <w:hideMark/>
          </w:tcPr>
          <w:p w14:paraId="0F4E53B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1997.54</w:t>
            </w:r>
          </w:p>
        </w:tc>
        <w:tc>
          <w:tcPr>
            <w:tcW w:w="958" w:type="dxa"/>
            <w:tcBorders>
              <w:top w:val="nil"/>
              <w:left w:val="nil"/>
              <w:bottom w:val="nil"/>
              <w:right w:val="nil"/>
            </w:tcBorders>
            <w:shd w:val="clear" w:color="auto" w:fill="auto"/>
            <w:noWrap/>
            <w:vAlign w:val="center"/>
            <w:hideMark/>
          </w:tcPr>
          <w:p w14:paraId="4AED371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349.62</w:t>
            </w:r>
          </w:p>
        </w:tc>
        <w:tc>
          <w:tcPr>
            <w:tcW w:w="958" w:type="dxa"/>
            <w:tcBorders>
              <w:top w:val="nil"/>
              <w:left w:val="nil"/>
              <w:bottom w:val="nil"/>
              <w:right w:val="nil"/>
            </w:tcBorders>
            <w:shd w:val="clear" w:color="auto" w:fill="auto"/>
            <w:noWrap/>
            <w:vAlign w:val="center"/>
            <w:hideMark/>
          </w:tcPr>
          <w:p w14:paraId="09684BE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91.24</w:t>
            </w:r>
          </w:p>
        </w:tc>
        <w:tc>
          <w:tcPr>
            <w:tcW w:w="958" w:type="dxa"/>
            <w:tcBorders>
              <w:top w:val="nil"/>
              <w:left w:val="nil"/>
              <w:bottom w:val="nil"/>
              <w:right w:val="nil"/>
            </w:tcBorders>
            <w:shd w:val="clear" w:color="auto" w:fill="auto"/>
            <w:noWrap/>
            <w:vAlign w:val="center"/>
            <w:hideMark/>
          </w:tcPr>
          <w:p w14:paraId="013378E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11.58</w:t>
            </w:r>
          </w:p>
        </w:tc>
        <w:tc>
          <w:tcPr>
            <w:tcW w:w="996" w:type="dxa"/>
            <w:tcBorders>
              <w:top w:val="nil"/>
              <w:left w:val="nil"/>
              <w:bottom w:val="nil"/>
              <w:right w:val="nil"/>
            </w:tcBorders>
            <w:shd w:val="clear" w:color="auto" w:fill="auto"/>
            <w:noWrap/>
            <w:vAlign w:val="center"/>
            <w:hideMark/>
          </w:tcPr>
          <w:p w14:paraId="2EB266C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887.06</w:t>
            </w:r>
          </w:p>
        </w:tc>
        <w:tc>
          <w:tcPr>
            <w:tcW w:w="996" w:type="dxa"/>
            <w:tcBorders>
              <w:top w:val="nil"/>
              <w:left w:val="nil"/>
              <w:bottom w:val="nil"/>
              <w:right w:val="nil"/>
            </w:tcBorders>
            <w:shd w:val="clear" w:color="auto" w:fill="auto"/>
            <w:noWrap/>
            <w:vAlign w:val="center"/>
            <w:hideMark/>
          </w:tcPr>
          <w:p w14:paraId="0D1CA10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991.32</w:t>
            </w:r>
          </w:p>
        </w:tc>
        <w:tc>
          <w:tcPr>
            <w:tcW w:w="958" w:type="dxa"/>
            <w:tcBorders>
              <w:top w:val="nil"/>
              <w:left w:val="nil"/>
              <w:bottom w:val="nil"/>
              <w:right w:val="nil"/>
            </w:tcBorders>
            <w:shd w:val="clear" w:color="auto" w:fill="auto"/>
            <w:noWrap/>
            <w:vAlign w:val="center"/>
            <w:hideMark/>
          </w:tcPr>
          <w:p w14:paraId="1E596CC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94.97</w:t>
            </w:r>
          </w:p>
        </w:tc>
        <w:tc>
          <w:tcPr>
            <w:tcW w:w="958" w:type="dxa"/>
            <w:tcBorders>
              <w:top w:val="nil"/>
              <w:left w:val="nil"/>
              <w:bottom w:val="nil"/>
              <w:right w:val="nil"/>
            </w:tcBorders>
            <w:shd w:val="clear" w:color="auto" w:fill="auto"/>
            <w:noWrap/>
            <w:vAlign w:val="center"/>
            <w:hideMark/>
          </w:tcPr>
          <w:p w14:paraId="67AE11F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11.26</w:t>
            </w:r>
          </w:p>
        </w:tc>
      </w:tr>
      <w:tr w:rsidR="007F7B64" w:rsidRPr="007457A7" w14:paraId="69C87B76" w14:textId="77777777" w:rsidTr="00C631CF">
        <w:trPr>
          <w:trHeight w:val="300"/>
          <w:jc w:val="center"/>
        </w:trPr>
        <w:tc>
          <w:tcPr>
            <w:tcW w:w="790" w:type="dxa"/>
            <w:tcBorders>
              <w:top w:val="nil"/>
              <w:left w:val="nil"/>
              <w:bottom w:val="nil"/>
              <w:right w:val="nil"/>
            </w:tcBorders>
            <w:shd w:val="clear" w:color="auto" w:fill="auto"/>
            <w:vAlign w:val="center"/>
            <w:hideMark/>
          </w:tcPr>
          <w:p w14:paraId="65AA8912" w14:textId="77777777" w:rsidR="0076490C" w:rsidRPr="007457A7" w:rsidRDefault="0076490C" w:rsidP="00D53A0B">
            <w:pPr>
              <w:spacing w:line="360" w:lineRule="auto"/>
              <w:rPr>
                <w:rFonts w:ascii="Book Antiqua" w:eastAsia="等线" w:hAnsi="Book Antiqua" w:cs="Arial"/>
                <w:b/>
                <w:bCs/>
                <w:color w:val="000000" w:themeColor="text1"/>
                <w:lang w:eastAsia="zh-CN"/>
              </w:rPr>
            </w:pPr>
            <w:r w:rsidRPr="007457A7">
              <w:rPr>
                <w:rFonts w:ascii="Book Antiqua" w:eastAsia="等线" w:hAnsi="Book Antiqua" w:cs="宋体"/>
                <w:i/>
                <w:color w:val="000000" w:themeColor="text1"/>
                <w:lang w:eastAsia="zh-CN"/>
              </w:rPr>
              <w:t>AV</w:t>
            </w:r>
          </w:p>
        </w:tc>
        <w:tc>
          <w:tcPr>
            <w:tcW w:w="1195" w:type="dxa"/>
            <w:tcBorders>
              <w:top w:val="nil"/>
              <w:left w:val="nil"/>
              <w:bottom w:val="nil"/>
              <w:right w:val="nil"/>
            </w:tcBorders>
            <w:shd w:val="clear" w:color="auto" w:fill="auto"/>
            <w:vAlign w:val="center"/>
            <w:hideMark/>
          </w:tcPr>
          <w:p w14:paraId="5A5958B8" w14:textId="3FD2D308"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i/>
                <w:color w:val="000000" w:themeColor="text1"/>
                <w:lang w:eastAsia="zh-CN"/>
              </w:rPr>
              <w:t>n</w:t>
            </w:r>
          </w:p>
        </w:tc>
        <w:tc>
          <w:tcPr>
            <w:tcW w:w="996" w:type="dxa"/>
            <w:tcBorders>
              <w:top w:val="nil"/>
              <w:left w:val="nil"/>
              <w:bottom w:val="nil"/>
              <w:right w:val="nil"/>
            </w:tcBorders>
            <w:shd w:val="clear" w:color="auto" w:fill="auto"/>
            <w:noWrap/>
            <w:vAlign w:val="center"/>
            <w:hideMark/>
          </w:tcPr>
          <w:p w14:paraId="30AD7B3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96" w:type="dxa"/>
            <w:tcBorders>
              <w:top w:val="nil"/>
              <w:left w:val="nil"/>
              <w:bottom w:val="nil"/>
              <w:right w:val="nil"/>
            </w:tcBorders>
            <w:shd w:val="clear" w:color="auto" w:fill="auto"/>
            <w:noWrap/>
            <w:vAlign w:val="center"/>
            <w:hideMark/>
          </w:tcPr>
          <w:p w14:paraId="0A5D985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96" w:type="dxa"/>
            <w:tcBorders>
              <w:top w:val="nil"/>
              <w:left w:val="nil"/>
              <w:bottom w:val="nil"/>
              <w:right w:val="nil"/>
            </w:tcBorders>
            <w:shd w:val="clear" w:color="auto" w:fill="auto"/>
            <w:noWrap/>
            <w:vAlign w:val="center"/>
            <w:hideMark/>
          </w:tcPr>
          <w:p w14:paraId="43A94E5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5130380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41E324A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96" w:type="dxa"/>
            <w:tcBorders>
              <w:top w:val="nil"/>
              <w:left w:val="nil"/>
              <w:bottom w:val="nil"/>
              <w:right w:val="nil"/>
            </w:tcBorders>
            <w:shd w:val="clear" w:color="auto" w:fill="auto"/>
            <w:noWrap/>
            <w:vAlign w:val="center"/>
            <w:hideMark/>
          </w:tcPr>
          <w:p w14:paraId="420159D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48E0FBD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7A29C29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2F1BEFA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96" w:type="dxa"/>
            <w:tcBorders>
              <w:top w:val="nil"/>
              <w:left w:val="nil"/>
              <w:bottom w:val="nil"/>
              <w:right w:val="nil"/>
            </w:tcBorders>
            <w:shd w:val="clear" w:color="auto" w:fill="auto"/>
            <w:noWrap/>
            <w:vAlign w:val="center"/>
            <w:hideMark/>
          </w:tcPr>
          <w:p w14:paraId="5DC4D13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96" w:type="dxa"/>
            <w:tcBorders>
              <w:top w:val="nil"/>
              <w:left w:val="nil"/>
              <w:bottom w:val="nil"/>
              <w:right w:val="nil"/>
            </w:tcBorders>
            <w:shd w:val="clear" w:color="auto" w:fill="auto"/>
            <w:noWrap/>
            <w:vAlign w:val="center"/>
            <w:hideMark/>
          </w:tcPr>
          <w:p w14:paraId="629B5A7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7CEA4A2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c>
          <w:tcPr>
            <w:tcW w:w="958" w:type="dxa"/>
            <w:tcBorders>
              <w:top w:val="nil"/>
              <w:left w:val="nil"/>
              <w:bottom w:val="nil"/>
              <w:right w:val="nil"/>
            </w:tcBorders>
            <w:shd w:val="clear" w:color="auto" w:fill="auto"/>
            <w:noWrap/>
            <w:vAlign w:val="center"/>
            <w:hideMark/>
          </w:tcPr>
          <w:p w14:paraId="432B28C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w:t>
            </w:r>
          </w:p>
        </w:tc>
      </w:tr>
      <w:tr w:rsidR="007F7B64" w:rsidRPr="007457A7" w14:paraId="32D78F20"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4B3552E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AS</w:t>
            </w:r>
          </w:p>
        </w:tc>
        <w:tc>
          <w:tcPr>
            <w:tcW w:w="1195" w:type="dxa"/>
            <w:tcBorders>
              <w:top w:val="nil"/>
              <w:left w:val="nil"/>
              <w:bottom w:val="nil"/>
              <w:right w:val="nil"/>
            </w:tcBorders>
            <w:shd w:val="clear" w:color="auto" w:fill="auto"/>
            <w:noWrap/>
            <w:vAlign w:val="center"/>
            <w:hideMark/>
          </w:tcPr>
          <w:p w14:paraId="57BA5D7B" w14:textId="430AC745"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w:t>
            </w:r>
            <w:r w:rsidR="0076490C" w:rsidRPr="007457A7">
              <w:rPr>
                <w:rFonts w:ascii="Book Antiqua" w:eastAsia="等线" w:hAnsi="Book Antiqua" w:cs="宋体"/>
                <w:b/>
                <w:bCs/>
                <w:color w:val="000000" w:themeColor="text1"/>
                <w:lang w:eastAsia="zh-CN"/>
              </w:rPr>
              <w:t>ean</w:t>
            </w:r>
          </w:p>
        </w:tc>
        <w:tc>
          <w:tcPr>
            <w:tcW w:w="996" w:type="dxa"/>
            <w:tcBorders>
              <w:top w:val="nil"/>
              <w:left w:val="nil"/>
              <w:bottom w:val="nil"/>
              <w:right w:val="nil"/>
            </w:tcBorders>
            <w:shd w:val="clear" w:color="auto" w:fill="auto"/>
            <w:noWrap/>
            <w:vAlign w:val="center"/>
            <w:hideMark/>
          </w:tcPr>
          <w:p w14:paraId="23A1114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154.37</w:t>
            </w:r>
          </w:p>
        </w:tc>
        <w:tc>
          <w:tcPr>
            <w:tcW w:w="996" w:type="dxa"/>
            <w:tcBorders>
              <w:top w:val="nil"/>
              <w:left w:val="nil"/>
              <w:bottom w:val="nil"/>
              <w:right w:val="nil"/>
            </w:tcBorders>
            <w:shd w:val="clear" w:color="auto" w:fill="auto"/>
            <w:noWrap/>
            <w:vAlign w:val="center"/>
            <w:hideMark/>
          </w:tcPr>
          <w:p w14:paraId="752173B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431.00</w:t>
            </w:r>
          </w:p>
        </w:tc>
        <w:tc>
          <w:tcPr>
            <w:tcW w:w="996" w:type="dxa"/>
            <w:tcBorders>
              <w:top w:val="nil"/>
              <w:left w:val="nil"/>
              <w:bottom w:val="nil"/>
              <w:right w:val="nil"/>
            </w:tcBorders>
            <w:shd w:val="clear" w:color="auto" w:fill="auto"/>
            <w:noWrap/>
            <w:vAlign w:val="center"/>
            <w:hideMark/>
          </w:tcPr>
          <w:p w14:paraId="1F61FF6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234.39</w:t>
            </w:r>
          </w:p>
        </w:tc>
        <w:tc>
          <w:tcPr>
            <w:tcW w:w="958" w:type="dxa"/>
            <w:tcBorders>
              <w:top w:val="nil"/>
              <w:left w:val="nil"/>
              <w:bottom w:val="nil"/>
              <w:right w:val="nil"/>
            </w:tcBorders>
            <w:shd w:val="clear" w:color="auto" w:fill="auto"/>
            <w:noWrap/>
            <w:vAlign w:val="center"/>
            <w:hideMark/>
          </w:tcPr>
          <w:p w14:paraId="0D9052C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2.41</w:t>
            </w:r>
          </w:p>
        </w:tc>
        <w:tc>
          <w:tcPr>
            <w:tcW w:w="958" w:type="dxa"/>
            <w:tcBorders>
              <w:top w:val="nil"/>
              <w:left w:val="nil"/>
              <w:bottom w:val="nil"/>
              <w:right w:val="nil"/>
            </w:tcBorders>
            <w:shd w:val="clear" w:color="auto" w:fill="auto"/>
            <w:noWrap/>
            <w:vAlign w:val="center"/>
            <w:hideMark/>
          </w:tcPr>
          <w:p w14:paraId="74C3C0B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1.35</w:t>
            </w:r>
          </w:p>
        </w:tc>
        <w:tc>
          <w:tcPr>
            <w:tcW w:w="996" w:type="dxa"/>
            <w:tcBorders>
              <w:top w:val="nil"/>
              <w:left w:val="nil"/>
              <w:bottom w:val="nil"/>
              <w:right w:val="nil"/>
            </w:tcBorders>
            <w:shd w:val="clear" w:color="auto" w:fill="auto"/>
            <w:noWrap/>
            <w:vAlign w:val="center"/>
            <w:hideMark/>
          </w:tcPr>
          <w:p w14:paraId="14C5A12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285.36</w:t>
            </w:r>
          </w:p>
        </w:tc>
        <w:tc>
          <w:tcPr>
            <w:tcW w:w="958" w:type="dxa"/>
            <w:tcBorders>
              <w:top w:val="nil"/>
              <w:left w:val="nil"/>
              <w:bottom w:val="nil"/>
              <w:right w:val="nil"/>
            </w:tcBorders>
            <w:shd w:val="clear" w:color="auto" w:fill="auto"/>
            <w:noWrap/>
            <w:vAlign w:val="center"/>
            <w:hideMark/>
          </w:tcPr>
          <w:p w14:paraId="7CC2FE5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49.95</w:t>
            </w:r>
          </w:p>
        </w:tc>
        <w:tc>
          <w:tcPr>
            <w:tcW w:w="958" w:type="dxa"/>
            <w:tcBorders>
              <w:top w:val="nil"/>
              <w:left w:val="nil"/>
              <w:bottom w:val="nil"/>
              <w:right w:val="nil"/>
            </w:tcBorders>
            <w:shd w:val="clear" w:color="auto" w:fill="auto"/>
            <w:noWrap/>
            <w:vAlign w:val="center"/>
            <w:hideMark/>
          </w:tcPr>
          <w:p w14:paraId="5FA47F3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13.03</w:t>
            </w:r>
          </w:p>
        </w:tc>
        <w:tc>
          <w:tcPr>
            <w:tcW w:w="958" w:type="dxa"/>
            <w:tcBorders>
              <w:top w:val="nil"/>
              <w:left w:val="nil"/>
              <w:bottom w:val="nil"/>
              <w:right w:val="nil"/>
            </w:tcBorders>
            <w:shd w:val="clear" w:color="auto" w:fill="auto"/>
            <w:noWrap/>
            <w:vAlign w:val="center"/>
            <w:hideMark/>
          </w:tcPr>
          <w:p w14:paraId="44B2180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1.65</w:t>
            </w:r>
          </w:p>
        </w:tc>
        <w:tc>
          <w:tcPr>
            <w:tcW w:w="996" w:type="dxa"/>
            <w:tcBorders>
              <w:top w:val="nil"/>
              <w:left w:val="nil"/>
              <w:bottom w:val="nil"/>
              <w:right w:val="nil"/>
            </w:tcBorders>
            <w:shd w:val="clear" w:color="auto" w:fill="auto"/>
            <w:noWrap/>
            <w:vAlign w:val="center"/>
            <w:hideMark/>
          </w:tcPr>
          <w:p w14:paraId="7F4FDE3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126.72</w:t>
            </w:r>
          </w:p>
        </w:tc>
        <w:tc>
          <w:tcPr>
            <w:tcW w:w="996" w:type="dxa"/>
            <w:tcBorders>
              <w:top w:val="nil"/>
              <w:left w:val="nil"/>
              <w:bottom w:val="nil"/>
              <w:right w:val="nil"/>
            </w:tcBorders>
            <w:shd w:val="clear" w:color="auto" w:fill="auto"/>
            <w:noWrap/>
            <w:vAlign w:val="center"/>
            <w:hideMark/>
          </w:tcPr>
          <w:p w14:paraId="360BD2F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141.62</w:t>
            </w:r>
          </w:p>
        </w:tc>
        <w:tc>
          <w:tcPr>
            <w:tcW w:w="958" w:type="dxa"/>
            <w:tcBorders>
              <w:top w:val="nil"/>
              <w:left w:val="nil"/>
              <w:bottom w:val="nil"/>
              <w:right w:val="nil"/>
            </w:tcBorders>
            <w:shd w:val="clear" w:color="auto" w:fill="auto"/>
            <w:noWrap/>
            <w:vAlign w:val="center"/>
            <w:hideMark/>
          </w:tcPr>
          <w:p w14:paraId="7EAA485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13.57</w:t>
            </w:r>
          </w:p>
        </w:tc>
        <w:tc>
          <w:tcPr>
            <w:tcW w:w="958" w:type="dxa"/>
            <w:tcBorders>
              <w:top w:val="nil"/>
              <w:left w:val="nil"/>
              <w:bottom w:val="nil"/>
              <w:right w:val="nil"/>
            </w:tcBorders>
            <w:shd w:val="clear" w:color="auto" w:fill="auto"/>
            <w:noWrap/>
            <w:vAlign w:val="center"/>
            <w:hideMark/>
          </w:tcPr>
          <w:p w14:paraId="65A62B4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1.61</w:t>
            </w:r>
          </w:p>
        </w:tc>
      </w:tr>
      <w:tr w:rsidR="007F7B64" w:rsidRPr="007457A7" w14:paraId="6324D93C"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129A7EE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AK</w:t>
            </w:r>
          </w:p>
        </w:tc>
        <w:tc>
          <w:tcPr>
            <w:tcW w:w="1195" w:type="dxa"/>
            <w:tcBorders>
              <w:top w:val="nil"/>
              <w:left w:val="nil"/>
              <w:bottom w:val="nil"/>
              <w:right w:val="nil"/>
            </w:tcBorders>
            <w:shd w:val="clear" w:color="auto" w:fill="auto"/>
            <w:noWrap/>
            <w:vAlign w:val="center"/>
            <w:hideMark/>
          </w:tcPr>
          <w:p w14:paraId="4C03AB01"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SD</w:t>
            </w:r>
          </w:p>
        </w:tc>
        <w:tc>
          <w:tcPr>
            <w:tcW w:w="996" w:type="dxa"/>
            <w:tcBorders>
              <w:top w:val="nil"/>
              <w:left w:val="nil"/>
              <w:bottom w:val="nil"/>
              <w:right w:val="nil"/>
            </w:tcBorders>
            <w:shd w:val="clear" w:color="auto" w:fill="auto"/>
            <w:noWrap/>
            <w:vAlign w:val="center"/>
            <w:hideMark/>
          </w:tcPr>
          <w:p w14:paraId="43C4109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27.92</w:t>
            </w:r>
          </w:p>
        </w:tc>
        <w:tc>
          <w:tcPr>
            <w:tcW w:w="996" w:type="dxa"/>
            <w:tcBorders>
              <w:top w:val="nil"/>
              <w:left w:val="nil"/>
              <w:bottom w:val="nil"/>
              <w:right w:val="nil"/>
            </w:tcBorders>
            <w:shd w:val="clear" w:color="auto" w:fill="auto"/>
            <w:noWrap/>
            <w:vAlign w:val="center"/>
            <w:hideMark/>
          </w:tcPr>
          <w:p w14:paraId="53BD58C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82.89</w:t>
            </w:r>
          </w:p>
        </w:tc>
        <w:tc>
          <w:tcPr>
            <w:tcW w:w="996" w:type="dxa"/>
            <w:tcBorders>
              <w:top w:val="nil"/>
              <w:left w:val="nil"/>
              <w:bottom w:val="nil"/>
              <w:right w:val="nil"/>
            </w:tcBorders>
            <w:shd w:val="clear" w:color="auto" w:fill="auto"/>
            <w:noWrap/>
            <w:vAlign w:val="center"/>
            <w:hideMark/>
          </w:tcPr>
          <w:p w14:paraId="2203C80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15.86</w:t>
            </w:r>
          </w:p>
        </w:tc>
        <w:tc>
          <w:tcPr>
            <w:tcW w:w="958" w:type="dxa"/>
            <w:tcBorders>
              <w:top w:val="nil"/>
              <w:left w:val="nil"/>
              <w:bottom w:val="nil"/>
              <w:right w:val="nil"/>
            </w:tcBorders>
            <w:shd w:val="clear" w:color="auto" w:fill="auto"/>
            <w:noWrap/>
            <w:vAlign w:val="center"/>
            <w:hideMark/>
          </w:tcPr>
          <w:p w14:paraId="061D601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0.20</w:t>
            </w:r>
          </w:p>
        </w:tc>
        <w:tc>
          <w:tcPr>
            <w:tcW w:w="958" w:type="dxa"/>
            <w:tcBorders>
              <w:top w:val="nil"/>
              <w:left w:val="nil"/>
              <w:bottom w:val="nil"/>
              <w:right w:val="nil"/>
            </w:tcBorders>
            <w:shd w:val="clear" w:color="auto" w:fill="auto"/>
            <w:noWrap/>
            <w:vAlign w:val="center"/>
            <w:hideMark/>
          </w:tcPr>
          <w:p w14:paraId="2FFBA73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0.09</w:t>
            </w:r>
          </w:p>
        </w:tc>
        <w:tc>
          <w:tcPr>
            <w:tcW w:w="996" w:type="dxa"/>
            <w:tcBorders>
              <w:top w:val="nil"/>
              <w:left w:val="nil"/>
              <w:bottom w:val="nil"/>
              <w:right w:val="nil"/>
            </w:tcBorders>
            <w:shd w:val="clear" w:color="auto" w:fill="auto"/>
            <w:noWrap/>
            <w:vAlign w:val="center"/>
            <w:hideMark/>
          </w:tcPr>
          <w:p w14:paraId="644A116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7.67</w:t>
            </w:r>
          </w:p>
        </w:tc>
        <w:tc>
          <w:tcPr>
            <w:tcW w:w="958" w:type="dxa"/>
            <w:tcBorders>
              <w:top w:val="nil"/>
              <w:left w:val="nil"/>
              <w:bottom w:val="nil"/>
              <w:right w:val="nil"/>
            </w:tcBorders>
            <w:shd w:val="clear" w:color="auto" w:fill="auto"/>
            <w:noWrap/>
            <w:vAlign w:val="center"/>
            <w:hideMark/>
          </w:tcPr>
          <w:p w14:paraId="0889F63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9.92</w:t>
            </w:r>
          </w:p>
        </w:tc>
        <w:tc>
          <w:tcPr>
            <w:tcW w:w="958" w:type="dxa"/>
            <w:tcBorders>
              <w:top w:val="nil"/>
              <w:left w:val="nil"/>
              <w:bottom w:val="nil"/>
              <w:right w:val="nil"/>
            </w:tcBorders>
            <w:shd w:val="clear" w:color="auto" w:fill="auto"/>
            <w:noWrap/>
            <w:vAlign w:val="center"/>
            <w:hideMark/>
          </w:tcPr>
          <w:p w14:paraId="2FB710A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2.17</w:t>
            </w:r>
          </w:p>
        </w:tc>
        <w:tc>
          <w:tcPr>
            <w:tcW w:w="958" w:type="dxa"/>
            <w:tcBorders>
              <w:top w:val="nil"/>
              <w:left w:val="nil"/>
              <w:bottom w:val="nil"/>
              <w:right w:val="nil"/>
            </w:tcBorders>
            <w:shd w:val="clear" w:color="auto" w:fill="auto"/>
            <w:noWrap/>
            <w:vAlign w:val="center"/>
            <w:hideMark/>
          </w:tcPr>
          <w:p w14:paraId="1D07398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0.22</w:t>
            </w:r>
          </w:p>
        </w:tc>
        <w:tc>
          <w:tcPr>
            <w:tcW w:w="996" w:type="dxa"/>
            <w:tcBorders>
              <w:top w:val="nil"/>
              <w:left w:val="nil"/>
              <w:bottom w:val="nil"/>
              <w:right w:val="nil"/>
            </w:tcBorders>
            <w:shd w:val="clear" w:color="auto" w:fill="auto"/>
            <w:noWrap/>
            <w:vAlign w:val="center"/>
            <w:hideMark/>
          </w:tcPr>
          <w:p w14:paraId="3937B05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87.09</w:t>
            </w:r>
          </w:p>
        </w:tc>
        <w:tc>
          <w:tcPr>
            <w:tcW w:w="996" w:type="dxa"/>
            <w:tcBorders>
              <w:top w:val="nil"/>
              <w:left w:val="nil"/>
              <w:bottom w:val="nil"/>
              <w:right w:val="nil"/>
            </w:tcBorders>
            <w:shd w:val="clear" w:color="auto" w:fill="auto"/>
            <w:noWrap/>
            <w:vAlign w:val="center"/>
            <w:hideMark/>
          </w:tcPr>
          <w:p w14:paraId="2875A6F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87.42</w:t>
            </w:r>
          </w:p>
        </w:tc>
        <w:tc>
          <w:tcPr>
            <w:tcW w:w="958" w:type="dxa"/>
            <w:tcBorders>
              <w:top w:val="nil"/>
              <w:left w:val="nil"/>
              <w:bottom w:val="nil"/>
              <w:right w:val="nil"/>
            </w:tcBorders>
            <w:shd w:val="clear" w:color="auto" w:fill="auto"/>
            <w:noWrap/>
            <w:vAlign w:val="center"/>
            <w:hideMark/>
          </w:tcPr>
          <w:p w14:paraId="4493410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6.89</w:t>
            </w:r>
          </w:p>
        </w:tc>
        <w:tc>
          <w:tcPr>
            <w:tcW w:w="958" w:type="dxa"/>
            <w:tcBorders>
              <w:top w:val="nil"/>
              <w:left w:val="nil"/>
              <w:bottom w:val="nil"/>
              <w:right w:val="nil"/>
            </w:tcBorders>
            <w:shd w:val="clear" w:color="auto" w:fill="auto"/>
            <w:noWrap/>
            <w:vAlign w:val="center"/>
            <w:hideMark/>
          </w:tcPr>
          <w:p w14:paraId="60316CB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1.33</w:t>
            </w:r>
          </w:p>
        </w:tc>
      </w:tr>
      <w:tr w:rsidR="007F7B64" w:rsidRPr="007457A7" w14:paraId="279215CC" w14:textId="77777777" w:rsidTr="00C631CF">
        <w:trPr>
          <w:trHeight w:val="300"/>
          <w:jc w:val="center"/>
        </w:trPr>
        <w:tc>
          <w:tcPr>
            <w:tcW w:w="790" w:type="dxa"/>
            <w:tcBorders>
              <w:top w:val="nil"/>
              <w:left w:val="nil"/>
              <w:bottom w:val="nil"/>
              <w:right w:val="nil"/>
            </w:tcBorders>
            <w:shd w:val="clear" w:color="auto" w:fill="auto"/>
            <w:vAlign w:val="center"/>
            <w:hideMark/>
          </w:tcPr>
          <w:p w14:paraId="17AEBF7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GU</w:t>
            </w:r>
          </w:p>
        </w:tc>
        <w:tc>
          <w:tcPr>
            <w:tcW w:w="1195" w:type="dxa"/>
            <w:tcBorders>
              <w:top w:val="nil"/>
              <w:left w:val="nil"/>
              <w:bottom w:val="nil"/>
              <w:right w:val="nil"/>
            </w:tcBorders>
            <w:shd w:val="clear" w:color="auto" w:fill="auto"/>
            <w:vAlign w:val="center"/>
            <w:hideMark/>
          </w:tcPr>
          <w:p w14:paraId="25F33A6E"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TS</w:t>
            </w:r>
          </w:p>
        </w:tc>
        <w:tc>
          <w:tcPr>
            <w:tcW w:w="996" w:type="dxa"/>
            <w:tcBorders>
              <w:top w:val="nil"/>
              <w:left w:val="nil"/>
              <w:bottom w:val="nil"/>
              <w:right w:val="nil"/>
            </w:tcBorders>
            <w:shd w:val="clear" w:color="auto" w:fill="auto"/>
            <w:noWrap/>
            <w:vAlign w:val="center"/>
            <w:hideMark/>
          </w:tcPr>
          <w:p w14:paraId="7F15426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78.9%</w:t>
            </w:r>
          </w:p>
        </w:tc>
        <w:tc>
          <w:tcPr>
            <w:tcW w:w="996" w:type="dxa"/>
            <w:tcBorders>
              <w:top w:val="nil"/>
              <w:left w:val="nil"/>
              <w:bottom w:val="nil"/>
              <w:right w:val="nil"/>
            </w:tcBorders>
            <w:shd w:val="clear" w:color="auto" w:fill="auto"/>
            <w:noWrap/>
            <w:vAlign w:val="center"/>
            <w:hideMark/>
          </w:tcPr>
          <w:p w14:paraId="6DA195A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78.6%</w:t>
            </w:r>
          </w:p>
        </w:tc>
        <w:tc>
          <w:tcPr>
            <w:tcW w:w="996" w:type="dxa"/>
            <w:tcBorders>
              <w:top w:val="nil"/>
              <w:left w:val="nil"/>
              <w:bottom w:val="nil"/>
              <w:right w:val="nil"/>
            </w:tcBorders>
            <w:shd w:val="clear" w:color="auto" w:fill="auto"/>
            <w:noWrap/>
            <w:vAlign w:val="center"/>
            <w:hideMark/>
          </w:tcPr>
          <w:p w14:paraId="6AF7FE7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73.5%</w:t>
            </w:r>
          </w:p>
        </w:tc>
        <w:tc>
          <w:tcPr>
            <w:tcW w:w="958" w:type="dxa"/>
            <w:tcBorders>
              <w:top w:val="nil"/>
              <w:left w:val="nil"/>
              <w:bottom w:val="nil"/>
              <w:right w:val="nil"/>
            </w:tcBorders>
            <w:shd w:val="clear" w:color="auto" w:fill="auto"/>
            <w:noWrap/>
            <w:vAlign w:val="center"/>
            <w:hideMark/>
          </w:tcPr>
          <w:p w14:paraId="46E9F55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72.5%</w:t>
            </w:r>
          </w:p>
        </w:tc>
        <w:tc>
          <w:tcPr>
            <w:tcW w:w="958" w:type="dxa"/>
            <w:tcBorders>
              <w:top w:val="nil"/>
              <w:left w:val="nil"/>
              <w:bottom w:val="nil"/>
              <w:right w:val="nil"/>
            </w:tcBorders>
            <w:shd w:val="clear" w:color="auto" w:fill="auto"/>
            <w:noWrap/>
            <w:vAlign w:val="center"/>
            <w:hideMark/>
          </w:tcPr>
          <w:p w14:paraId="187704C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72.0%</w:t>
            </w:r>
          </w:p>
        </w:tc>
        <w:tc>
          <w:tcPr>
            <w:tcW w:w="996" w:type="dxa"/>
            <w:tcBorders>
              <w:top w:val="nil"/>
              <w:left w:val="nil"/>
              <w:bottom w:val="nil"/>
              <w:right w:val="nil"/>
            </w:tcBorders>
            <w:shd w:val="clear" w:color="auto" w:fill="auto"/>
            <w:noWrap/>
            <w:vAlign w:val="center"/>
            <w:hideMark/>
          </w:tcPr>
          <w:p w14:paraId="28FEC97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68.9%</w:t>
            </w:r>
          </w:p>
        </w:tc>
        <w:tc>
          <w:tcPr>
            <w:tcW w:w="958" w:type="dxa"/>
            <w:tcBorders>
              <w:top w:val="nil"/>
              <w:left w:val="nil"/>
              <w:bottom w:val="nil"/>
              <w:right w:val="nil"/>
            </w:tcBorders>
            <w:shd w:val="clear" w:color="auto" w:fill="auto"/>
            <w:noWrap/>
            <w:vAlign w:val="center"/>
            <w:hideMark/>
          </w:tcPr>
          <w:p w14:paraId="5182BFA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64.1%</w:t>
            </w:r>
          </w:p>
        </w:tc>
        <w:tc>
          <w:tcPr>
            <w:tcW w:w="958" w:type="dxa"/>
            <w:tcBorders>
              <w:top w:val="nil"/>
              <w:left w:val="nil"/>
              <w:bottom w:val="nil"/>
              <w:right w:val="nil"/>
            </w:tcBorders>
            <w:shd w:val="clear" w:color="auto" w:fill="auto"/>
            <w:noWrap/>
            <w:vAlign w:val="center"/>
            <w:hideMark/>
          </w:tcPr>
          <w:p w14:paraId="1FFF4E1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61.6%</w:t>
            </w:r>
          </w:p>
        </w:tc>
        <w:tc>
          <w:tcPr>
            <w:tcW w:w="958" w:type="dxa"/>
            <w:tcBorders>
              <w:top w:val="nil"/>
              <w:left w:val="nil"/>
              <w:bottom w:val="nil"/>
              <w:right w:val="nil"/>
            </w:tcBorders>
            <w:shd w:val="clear" w:color="auto" w:fill="auto"/>
            <w:noWrap/>
            <w:vAlign w:val="center"/>
            <w:hideMark/>
          </w:tcPr>
          <w:p w14:paraId="2062F1A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74.2%</w:t>
            </w:r>
          </w:p>
        </w:tc>
        <w:tc>
          <w:tcPr>
            <w:tcW w:w="996" w:type="dxa"/>
            <w:tcBorders>
              <w:top w:val="nil"/>
              <w:left w:val="nil"/>
              <w:bottom w:val="nil"/>
              <w:right w:val="nil"/>
            </w:tcBorders>
            <w:shd w:val="clear" w:color="auto" w:fill="auto"/>
            <w:noWrap/>
            <w:vAlign w:val="center"/>
            <w:hideMark/>
          </w:tcPr>
          <w:p w14:paraId="0EDDDA8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28.2%</w:t>
            </w:r>
          </w:p>
        </w:tc>
        <w:tc>
          <w:tcPr>
            <w:tcW w:w="996" w:type="dxa"/>
            <w:tcBorders>
              <w:top w:val="nil"/>
              <w:left w:val="nil"/>
              <w:bottom w:val="nil"/>
              <w:right w:val="nil"/>
            </w:tcBorders>
            <w:shd w:val="clear" w:color="auto" w:fill="auto"/>
            <w:noWrap/>
            <w:vAlign w:val="center"/>
            <w:hideMark/>
          </w:tcPr>
          <w:p w14:paraId="701549B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28.7%</w:t>
            </w:r>
          </w:p>
        </w:tc>
        <w:tc>
          <w:tcPr>
            <w:tcW w:w="958" w:type="dxa"/>
            <w:tcBorders>
              <w:top w:val="nil"/>
              <w:left w:val="nil"/>
              <w:bottom w:val="nil"/>
              <w:right w:val="nil"/>
            </w:tcBorders>
            <w:shd w:val="clear" w:color="auto" w:fill="auto"/>
            <w:noWrap/>
            <w:vAlign w:val="center"/>
            <w:hideMark/>
          </w:tcPr>
          <w:p w14:paraId="7BBA58D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33.7%</w:t>
            </w:r>
          </w:p>
        </w:tc>
        <w:tc>
          <w:tcPr>
            <w:tcW w:w="958" w:type="dxa"/>
            <w:tcBorders>
              <w:top w:val="nil"/>
              <w:left w:val="nil"/>
              <w:bottom w:val="nil"/>
              <w:right w:val="nil"/>
            </w:tcBorders>
            <w:shd w:val="clear" w:color="auto" w:fill="auto"/>
            <w:noWrap/>
            <w:vAlign w:val="center"/>
            <w:hideMark/>
          </w:tcPr>
          <w:p w14:paraId="36EFC62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27.9%</w:t>
            </w:r>
          </w:p>
        </w:tc>
      </w:tr>
      <w:tr w:rsidR="007F7B64" w:rsidRPr="007457A7" w14:paraId="2041BD05" w14:textId="77777777" w:rsidTr="00C631CF">
        <w:trPr>
          <w:trHeight w:val="300"/>
          <w:jc w:val="center"/>
        </w:trPr>
        <w:tc>
          <w:tcPr>
            <w:tcW w:w="790" w:type="dxa"/>
            <w:tcBorders>
              <w:top w:val="nil"/>
              <w:left w:val="nil"/>
              <w:bottom w:val="nil"/>
              <w:right w:val="nil"/>
            </w:tcBorders>
            <w:shd w:val="clear" w:color="auto" w:fill="auto"/>
            <w:vAlign w:val="center"/>
            <w:hideMark/>
          </w:tcPr>
          <w:p w14:paraId="2A5AF31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AC</w:t>
            </w:r>
          </w:p>
        </w:tc>
        <w:tc>
          <w:tcPr>
            <w:tcW w:w="1195" w:type="dxa"/>
            <w:tcBorders>
              <w:top w:val="nil"/>
              <w:left w:val="nil"/>
              <w:bottom w:val="nil"/>
              <w:right w:val="nil"/>
            </w:tcBorders>
            <w:shd w:val="clear" w:color="auto" w:fill="auto"/>
            <w:vAlign w:val="center"/>
            <w:hideMark/>
          </w:tcPr>
          <w:p w14:paraId="7E2CE490"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TN</w:t>
            </w:r>
          </w:p>
        </w:tc>
        <w:tc>
          <w:tcPr>
            <w:tcW w:w="996" w:type="dxa"/>
            <w:tcBorders>
              <w:top w:val="nil"/>
              <w:left w:val="nil"/>
              <w:bottom w:val="nil"/>
              <w:right w:val="nil"/>
            </w:tcBorders>
            <w:shd w:val="clear" w:color="auto" w:fill="auto"/>
            <w:noWrap/>
            <w:vAlign w:val="center"/>
            <w:hideMark/>
          </w:tcPr>
          <w:p w14:paraId="1B496A6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96" w:type="dxa"/>
            <w:tcBorders>
              <w:top w:val="nil"/>
              <w:left w:val="nil"/>
              <w:bottom w:val="nil"/>
              <w:right w:val="nil"/>
            </w:tcBorders>
            <w:shd w:val="clear" w:color="auto" w:fill="auto"/>
            <w:noWrap/>
            <w:vAlign w:val="center"/>
            <w:hideMark/>
          </w:tcPr>
          <w:p w14:paraId="6A833E6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96" w:type="dxa"/>
            <w:tcBorders>
              <w:top w:val="nil"/>
              <w:left w:val="nil"/>
              <w:bottom w:val="nil"/>
              <w:right w:val="nil"/>
            </w:tcBorders>
            <w:shd w:val="clear" w:color="auto" w:fill="auto"/>
            <w:noWrap/>
            <w:vAlign w:val="center"/>
            <w:hideMark/>
          </w:tcPr>
          <w:p w14:paraId="47FD67C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5F833B3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4884C6B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96" w:type="dxa"/>
            <w:tcBorders>
              <w:top w:val="nil"/>
              <w:left w:val="nil"/>
              <w:bottom w:val="nil"/>
              <w:right w:val="nil"/>
            </w:tcBorders>
            <w:shd w:val="clear" w:color="auto" w:fill="auto"/>
            <w:noWrap/>
            <w:vAlign w:val="center"/>
            <w:hideMark/>
          </w:tcPr>
          <w:p w14:paraId="28C72FD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7C8440F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78BE5F4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3A5B507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96" w:type="dxa"/>
            <w:tcBorders>
              <w:top w:val="nil"/>
              <w:left w:val="nil"/>
              <w:bottom w:val="nil"/>
              <w:right w:val="nil"/>
            </w:tcBorders>
            <w:shd w:val="clear" w:color="auto" w:fill="auto"/>
            <w:noWrap/>
            <w:vAlign w:val="center"/>
            <w:hideMark/>
          </w:tcPr>
          <w:p w14:paraId="5C2A94F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96" w:type="dxa"/>
            <w:tcBorders>
              <w:top w:val="nil"/>
              <w:left w:val="nil"/>
              <w:bottom w:val="nil"/>
              <w:right w:val="nil"/>
            </w:tcBorders>
            <w:shd w:val="clear" w:color="auto" w:fill="auto"/>
            <w:noWrap/>
            <w:vAlign w:val="center"/>
            <w:hideMark/>
          </w:tcPr>
          <w:p w14:paraId="68A16FE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144E657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c>
          <w:tcPr>
            <w:tcW w:w="958" w:type="dxa"/>
            <w:tcBorders>
              <w:top w:val="nil"/>
              <w:left w:val="nil"/>
              <w:bottom w:val="nil"/>
              <w:right w:val="nil"/>
            </w:tcBorders>
            <w:shd w:val="clear" w:color="auto" w:fill="auto"/>
            <w:noWrap/>
            <w:vAlign w:val="center"/>
            <w:hideMark/>
          </w:tcPr>
          <w:p w14:paraId="1E96F50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70.0%</w:t>
            </w:r>
          </w:p>
        </w:tc>
      </w:tr>
      <w:tr w:rsidR="007F7B64" w:rsidRPr="007457A7" w14:paraId="2B59574E" w14:textId="77777777" w:rsidTr="00C631CF">
        <w:trPr>
          <w:trHeight w:val="300"/>
          <w:jc w:val="center"/>
        </w:trPr>
        <w:tc>
          <w:tcPr>
            <w:tcW w:w="790" w:type="dxa"/>
            <w:tcBorders>
              <w:top w:val="nil"/>
              <w:left w:val="nil"/>
              <w:bottom w:val="nil"/>
              <w:right w:val="nil"/>
            </w:tcBorders>
            <w:shd w:val="clear" w:color="auto" w:fill="auto"/>
            <w:vAlign w:val="center"/>
            <w:hideMark/>
          </w:tcPr>
          <w:p w14:paraId="14FD2F4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CH</w:t>
            </w:r>
          </w:p>
        </w:tc>
        <w:tc>
          <w:tcPr>
            <w:tcW w:w="1195" w:type="dxa"/>
            <w:tcBorders>
              <w:top w:val="nil"/>
              <w:left w:val="nil"/>
              <w:bottom w:val="nil"/>
              <w:right w:val="nil"/>
            </w:tcBorders>
            <w:shd w:val="clear" w:color="auto" w:fill="auto"/>
            <w:vAlign w:val="center"/>
          </w:tcPr>
          <w:p w14:paraId="500A7A33" w14:textId="77777777" w:rsidR="0076490C" w:rsidRPr="007457A7" w:rsidRDefault="0076490C" w:rsidP="00D53A0B">
            <w:pPr>
              <w:spacing w:line="360" w:lineRule="auto"/>
              <w:rPr>
                <w:rFonts w:ascii="Book Antiqua" w:eastAsia="等线" w:hAnsi="Book Antiqua" w:cs="宋体"/>
                <w:b/>
                <w:bCs/>
                <w:color w:val="000000" w:themeColor="text1"/>
                <w:lang w:eastAsia="zh-CN"/>
              </w:rPr>
            </w:pPr>
          </w:p>
        </w:tc>
        <w:tc>
          <w:tcPr>
            <w:tcW w:w="996" w:type="dxa"/>
            <w:tcBorders>
              <w:top w:val="nil"/>
              <w:left w:val="nil"/>
              <w:bottom w:val="nil"/>
              <w:right w:val="nil"/>
            </w:tcBorders>
            <w:shd w:val="clear" w:color="auto" w:fill="auto"/>
            <w:noWrap/>
            <w:vAlign w:val="center"/>
          </w:tcPr>
          <w:p w14:paraId="3CFEC919"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1575A45E"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5D2F6D48"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7F8059C4"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7A00A2A5"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056C8A42"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3000B243"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25C3753B"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56751772"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65116766"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67B89EFA"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30B7BE61"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140F55C0" w14:textId="77777777" w:rsidR="0076490C" w:rsidRPr="007457A7" w:rsidRDefault="0076490C" w:rsidP="00D53A0B">
            <w:pPr>
              <w:spacing w:line="360" w:lineRule="auto"/>
              <w:rPr>
                <w:rFonts w:ascii="Book Antiqua" w:eastAsia="等线" w:hAnsi="Book Antiqua" w:cs="宋体"/>
                <w:color w:val="000000" w:themeColor="text1"/>
                <w:lang w:eastAsia="zh-CN"/>
              </w:rPr>
            </w:pPr>
          </w:p>
        </w:tc>
      </w:tr>
      <w:tr w:rsidR="007F7B64" w:rsidRPr="007457A7" w14:paraId="341C94D1" w14:textId="77777777" w:rsidTr="00C631CF">
        <w:trPr>
          <w:trHeight w:val="300"/>
          <w:jc w:val="center"/>
        </w:trPr>
        <w:tc>
          <w:tcPr>
            <w:tcW w:w="790" w:type="dxa"/>
            <w:tcBorders>
              <w:top w:val="nil"/>
              <w:left w:val="nil"/>
              <w:bottom w:val="nil"/>
              <w:right w:val="nil"/>
            </w:tcBorders>
            <w:shd w:val="clear" w:color="auto" w:fill="auto"/>
            <w:vAlign w:val="center"/>
            <w:hideMark/>
          </w:tcPr>
          <w:p w14:paraId="1D7719C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PF</w:t>
            </w:r>
          </w:p>
        </w:tc>
        <w:tc>
          <w:tcPr>
            <w:tcW w:w="1195" w:type="dxa"/>
            <w:tcBorders>
              <w:top w:val="nil"/>
              <w:left w:val="nil"/>
              <w:bottom w:val="nil"/>
              <w:right w:val="nil"/>
            </w:tcBorders>
            <w:shd w:val="clear" w:color="auto" w:fill="auto"/>
            <w:vAlign w:val="center"/>
          </w:tcPr>
          <w:p w14:paraId="7D2514AC" w14:textId="77777777" w:rsidR="0076490C" w:rsidRPr="007457A7" w:rsidRDefault="0076490C" w:rsidP="00D53A0B">
            <w:pPr>
              <w:spacing w:line="360" w:lineRule="auto"/>
              <w:rPr>
                <w:rFonts w:ascii="Book Antiqua" w:eastAsia="等线" w:hAnsi="Book Antiqua" w:cs="宋体"/>
                <w:b/>
                <w:bCs/>
                <w:color w:val="000000" w:themeColor="text1"/>
                <w:lang w:eastAsia="zh-CN"/>
              </w:rPr>
            </w:pPr>
          </w:p>
        </w:tc>
        <w:tc>
          <w:tcPr>
            <w:tcW w:w="996" w:type="dxa"/>
            <w:tcBorders>
              <w:top w:val="nil"/>
              <w:left w:val="nil"/>
              <w:bottom w:val="nil"/>
              <w:right w:val="nil"/>
            </w:tcBorders>
            <w:shd w:val="clear" w:color="auto" w:fill="auto"/>
            <w:noWrap/>
            <w:vAlign w:val="center"/>
          </w:tcPr>
          <w:p w14:paraId="129716D4"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49537EBC"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2331C339"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471B1BC7"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7605725D"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4A014827"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2E39EF70"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7FA36B68"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3B5C7F2D"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6687A7B4"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96" w:type="dxa"/>
            <w:tcBorders>
              <w:top w:val="nil"/>
              <w:left w:val="nil"/>
              <w:bottom w:val="nil"/>
              <w:right w:val="nil"/>
            </w:tcBorders>
            <w:shd w:val="clear" w:color="auto" w:fill="auto"/>
            <w:noWrap/>
            <w:vAlign w:val="center"/>
          </w:tcPr>
          <w:p w14:paraId="7D3993BB"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24E569FE"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958" w:type="dxa"/>
            <w:tcBorders>
              <w:top w:val="nil"/>
              <w:left w:val="nil"/>
              <w:bottom w:val="nil"/>
              <w:right w:val="nil"/>
            </w:tcBorders>
            <w:shd w:val="clear" w:color="auto" w:fill="auto"/>
            <w:noWrap/>
            <w:vAlign w:val="center"/>
          </w:tcPr>
          <w:p w14:paraId="101FEEE6" w14:textId="77777777" w:rsidR="0076490C" w:rsidRPr="007457A7" w:rsidRDefault="0076490C" w:rsidP="00D53A0B">
            <w:pPr>
              <w:spacing w:line="360" w:lineRule="auto"/>
              <w:rPr>
                <w:rFonts w:ascii="Book Antiqua" w:eastAsia="等线" w:hAnsi="Book Antiqua" w:cs="宋体"/>
                <w:color w:val="000000" w:themeColor="text1"/>
                <w:lang w:eastAsia="zh-CN"/>
              </w:rPr>
            </w:pPr>
          </w:p>
        </w:tc>
      </w:tr>
      <w:tr w:rsidR="007F7B64" w:rsidRPr="007457A7" w14:paraId="6C7EB8F7" w14:textId="77777777" w:rsidTr="00C631CF">
        <w:trPr>
          <w:trHeight w:val="300"/>
          <w:jc w:val="center"/>
        </w:trPr>
        <w:tc>
          <w:tcPr>
            <w:tcW w:w="790" w:type="dxa"/>
            <w:tcBorders>
              <w:top w:val="single" w:sz="4" w:space="0" w:color="auto"/>
              <w:left w:val="nil"/>
              <w:bottom w:val="nil"/>
              <w:right w:val="nil"/>
            </w:tcBorders>
            <w:shd w:val="clear" w:color="auto" w:fill="auto"/>
            <w:noWrap/>
            <w:vAlign w:val="center"/>
            <w:hideMark/>
          </w:tcPr>
          <w:p w14:paraId="4785F6A8" w14:textId="77777777" w:rsidR="0076490C" w:rsidRPr="007457A7" w:rsidRDefault="0076490C" w:rsidP="00D53A0B">
            <w:pPr>
              <w:spacing w:line="360" w:lineRule="auto"/>
              <w:rPr>
                <w:rFonts w:ascii="Book Antiqua" w:eastAsia="等线" w:hAnsi="Book Antiqua" w:cs="Arial"/>
                <w:b/>
                <w:bCs/>
                <w:color w:val="000000" w:themeColor="text1"/>
                <w:lang w:eastAsia="zh-CN"/>
              </w:rPr>
            </w:pPr>
            <w:proofErr w:type="spellStart"/>
            <w:r w:rsidRPr="007457A7">
              <w:rPr>
                <w:rFonts w:ascii="Book Antiqua" w:eastAsia="等线" w:hAnsi="Book Antiqua" w:cs="宋体"/>
                <w:b/>
                <w:bCs/>
                <w:color w:val="000000" w:themeColor="text1"/>
                <w:lang w:eastAsia="zh-CN"/>
              </w:rPr>
              <w:t>Clt</w:t>
            </w:r>
            <w:proofErr w:type="spellEnd"/>
            <w:r w:rsidRPr="007457A7">
              <w:rPr>
                <w:rFonts w:ascii="Book Antiqua" w:eastAsia="等线" w:hAnsi="Book Antiqua" w:cs="宋体"/>
                <w:b/>
                <w:bCs/>
                <w:color w:val="000000" w:themeColor="text1"/>
                <w:lang w:eastAsia="zh-CN"/>
              </w:rPr>
              <w:t xml:space="preserve"> 2</w:t>
            </w:r>
          </w:p>
        </w:tc>
        <w:tc>
          <w:tcPr>
            <w:tcW w:w="1195" w:type="dxa"/>
            <w:tcBorders>
              <w:top w:val="single" w:sz="4" w:space="0" w:color="auto"/>
              <w:left w:val="nil"/>
              <w:bottom w:val="nil"/>
              <w:right w:val="nil"/>
            </w:tcBorders>
            <w:shd w:val="clear" w:color="auto" w:fill="auto"/>
            <w:vAlign w:val="center"/>
            <w:hideMark/>
          </w:tcPr>
          <w:p w14:paraId="795477F9"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Sum</w:t>
            </w:r>
          </w:p>
        </w:tc>
        <w:tc>
          <w:tcPr>
            <w:tcW w:w="996" w:type="dxa"/>
            <w:tcBorders>
              <w:top w:val="single" w:sz="4" w:space="0" w:color="auto"/>
              <w:left w:val="nil"/>
              <w:bottom w:val="nil"/>
              <w:right w:val="nil"/>
            </w:tcBorders>
            <w:shd w:val="clear" w:color="auto" w:fill="auto"/>
            <w:noWrap/>
            <w:vAlign w:val="center"/>
            <w:hideMark/>
          </w:tcPr>
          <w:p w14:paraId="388B8FB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193.77</w:t>
            </w:r>
          </w:p>
        </w:tc>
        <w:tc>
          <w:tcPr>
            <w:tcW w:w="996" w:type="dxa"/>
            <w:tcBorders>
              <w:top w:val="single" w:sz="4" w:space="0" w:color="auto"/>
              <w:left w:val="nil"/>
              <w:bottom w:val="nil"/>
              <w:right w:val="nil"/>
            </w:tcBorders>
            <w:shd w:val="clear" w:color="auto" w:fill="auto"/>
            <w:noWrap/>
            <w:vAlign w:val="center"/>
            <w:hideMark/>
          </w:tcPr>
          <w:p w14:paraId="5D14DD2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567.29</w:t>
            </w:r>
          </w:p>
        </w:tc>
        <w:tc>
          <w:tcPr>
            <w:tcW w:w="996" w:type="dxa"/>
            <w:tcBorders>
              <w:top w:val="single" w:sz="4" w:space="0" w:color="auto"/>
              <w:left w:val="nil"/>
              <w:bottom w:val="nil"/>
              <w:right w:val="nil"/>
            </w:tcBorders>
            <w:shd w:val="clear" w:color="auto" w:fill="auto"/>
            <w:noWrap/>
            <w:vAlign w:val="center"/>
            <w:hideMark/>
          </w:tcPr>
          <w:p w14:paraId="04752F8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398.53</w:t>
            </w:r>
          </w:p>
        </w:tc>
        <w:tc>
          <w:tcPr>
            <w:tcW w:w="958" w:type="dxa"/>
            <w:tcBorders>
              <w:top w:val="single" w:sz="4" w:space="0" w:color="auto"/>
              <w:left w:val="nil"/>
              <w:bottom w:val="nil"/>
              <w:right w:val="nil"/>
            </w:tcBorders>
            <w:shd w:val="clear" w:color="auto" w:fill="auto"/>
            <w:noWrap/>
            <w:vAlign w:val="center"/>
            <w:hideMark/>
          </w:tcPr>
          <w:p w14:paraId="1EAD52B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4.39</w:t>
            </w:r>
          </w:p>
        </w:tc>
        <w:tc>
          <w:tcPr>
            <w:tcW w:w="958" w:type="dxa"/>
            <w:tcBorders>
              <w:top w:val="single" w:sz="4" w:space="0" w:color="auto"/>
              <w:left w:val="nil"/>
              <w:bottom w:val="nil"/>
              <w:right w:val="nil"/>
            </w:tcBorders>
            <w:shd w:val="clear" w:color="auto" w:fill="auto"/>
            <w:noWrap/>
            <w:vAlign w:val="center"/>
            <w:hideMark/>
          </w:tcPr>
          <w:p w14:paraId="7A4C10C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2.46</w:t>
            </w:r>
          </w:p>
        </w:tc>
        <w:tc>
          <w:tcPr>
            <w:tcW w:w="996" w:type="dxa"/>
            <w:tcBorders>
              <w:top w:val="single" w:sz="4" w:space="0" w:color="auto"/>
              <w:left w:val="nil"/>
              <w:bottom w:val="nil"/>
              <w:right w:val="nil"/>
            </w:tcBorders>
            <w:shd w:val="clear" w:color="auto" w:fill="auto"/>
            <w:noWrap/>
            <w:vAlign w:val="center"/>
            <w:hideMark/>
          </w:tcPr>
          <w:p w14:paraId="532D50C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595.96</w:t>
            </w:r>
          </w:p>
        </w:tc>
        <w:tc>
          <w:tcPr>
            <w:tcW w:w="958" w:type="dxa"/>
            <w:tcBorders>
              <w:top w:val="single" w:sz="4" w:space="0" w:color="auto"/>
              <w:left w:val="nil"/>
              <w:bottom w:val="nil"/>
              <w:right w:val="nil"/>
            </w:tcBorders>
            <w:shd w:val="clear" w:color="auto" w:fill="auto"/>
            <w:noWrap/>
            <w:vAlign w:val="center"/>
            <w:hideMark/>
          </w:tcPr>
          <w:p w14:paraId="0C80C71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128.15</w:t>
            </w:r>
          </w:p>
        </w:tc>
        <w:tc>
          <w:tcPr>
            <w:tcW w:w="958" w:type="dxa"/>
            <w:tcBorders>
              <w:top w:val="single" w:sz="4" w:space="0" w:color="auto"/>
              <w:left w:val="nil"/>
              <w:bottom w:val="nil"/>
              <w:right w:val="nil"/>
            </w:tcBorders>
            <w:shd w:val="clear" w:color="auto" w:fill="auto"/>
            <w:noWrap/>
            <w:vAlign w:val="center"/>
            <w:hideMark/>
          </w:tcPr>
          <w:p w14:paraId="4361E32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37.99</w:t>
            </w:r>
          </w:p>
        </w:tc>
        <w:tc>
          <w:tcPr>
            <w:tcW w:w="958" w:type="dxa"/>
            <w:tcBorders>
              <w:top w:val="single" w:sz="4" w:space="0" w:color="auto"/>
              <w:left w:val="nil"/>
              <w:bottom w:val="nil"/>
              <w:right w:val="nil"/>
            </w:tcBorders>
            <w:shd w:val="clear" w:color="auto" w:fill="auto"/>
            <w:noWrap/>
            <w:vAlign w:val="center"/>
            <w:hideMark/>
          </w:tcPr>
          <w:p w14:paraId="1D53C19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2.74</w:t>
            </w:r>
          </w:p>
        </w:tc>
        <w:tc>
          <w:tcPr>
            <w:tcW w:w="996" w:type="dxa"/>
            <w:tcBorders>
              <w:top w:val="single" w:sz="4" w:space="0" w:color="auto"/>
              <w:left w:val="nil"/>
              <w:bottom w:val="nil"/>
              <w:right w:val="nil"/>
            </w:tcBorders>
            <w:shd w:val="clear" w:color="auto" w:fill="auto"/>
            <w:noWrap/>
            <w:vAlign w:val="center"/>
            <w:hideMark/>
          </w:tcPr>
          <w:p w14:paraId="313735D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1111.42</w:t>
            </w:r>
          </w:p>
        </w:tc>
        <w:tc>
          <w:tcPr>
            <w:tcW w:w="996" w:type="dxa"/>
            <w:tcBorders>
              <w:top w:val="single" w:sz="4" w:space="0" w:color="auto"/>
              <w:left w:val="nil"/>
              <w:bottom w:val="nil"/>
              <w:right w:val="nil"/>
            </w:tcBorders>
            <w:shd w:val="clear" w:color="auto" w:fill="auto"/>
            <w:noWrap/>
            <w:vAlign w:val="center"/>
            <w:hideMark/>
          </w:tcPr>
          <w:p w14:paraId="2E1A685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904.42</w:t>
            </w:r>
          </w:p>
        </w:tc>
        <w:tc>
          <w:tcPr>
            <w:tcW w:w="958" w:type="dxa"/>
            <w:tcBorders>
              <w:top w:val="single" w:sz="4" w:space="0" w:color="auto"/>
              <w:left w:val="nil"/>
              <w:bottom w:val="nil"/>
              <w:right w:val="nil"/>
            </w:tcBorders>
            <w:shd w:val="clear" w:color="auto" w:fill="auto"/>
            <w:noWrap/>
            <w:vAlign w:val="center"/>
            <w:hideMark/>
          </w:tcPr>
          <w:p w14:paraId="462140D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95.21</w:t>
            </w:r>
          </w:p>
        </w:tc>
        <w:tc>
          <w:tcPr>
            <w:tcW w:w="958" w:type="dxa"/>
            <w:tcBorders>
              <w:top w:val="single" w:sz="4" w:space="0" w:color="auto"/>
              <w:left w:val="nil"/>
              <w:bottom w:val="nil"/>
              <w:right w:val="nil"/>
            </w:tcBorders>
            <w:shd w:val="clear" w:color="auto" w:fill="auto"/>
            <w:noWrap/>
            <w:vAlign w:val="center"/>
            <w:hideMark/>
          </w:tcPr>
          <w:p w14:paraId="04C09E1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14.23</w:t>
            </w:r>
          </w:p>
        </w:tc>
      </w:tr>
      <w:tr w:rsidR="007F7B64" w:rsidRPr="007457A7" w14:paraId="5B505ED5" w14:textId="77777777" w:rsidTr="00C631CF">
        <w:trPr>
          <w:trHeight w:val="300"/>
          <w:jc w:val="center"/>
        </w:trPr>
        <w:tc>
          <w:tcPr>
            <w:tcW w:w="790" w:type="dxa"/>
            <w:tcBorders>
              <w:top w:val="nil"/>
              <w:left w:val="nil"/>
              <w:bottom w:val="nil"/>
              <w:right w:val="nil"/>
            </w:tcBorders>
            <w:shd w:val="clear" w:color="auto" w:fill="auto"/>
            <w:vAlign w:val="center"/>
            <w:hideMark/>
          </w:tcPr>
          <w:p w14:paraId="548AD44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CC</w:t>
            </w:r>
          </w:p>
        </w:tc>
        <w:tc>
          <w:tcPr>
            <w:tcW w:w="1195" w:type="dxa"/>
            <w:tcBorders>
              <w:top w:val="nil"/>
              <w:left w:val="nil"/>
              <w:bottom w:val="nil"/>
              <w:right w:val="nil"/>
            </w:tcBorders>
            <w:shd w:val="clear" w:color="auto" w:fill="auto"/>
            <w:vAlign w:val="center"/>
            <w:hideMark/>
          </w:tcPr>
          <w:p w14:paraId="6CFEFEC3" w14:textId="66798CD4"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i/>
                <w:color w:val="000000" w:themeColor="text1"/>
                <w:lang w:eastAsia="zh-CN"/>
              </w:rPr>
              <w:t>n</w:t>
            </w:r>
          </w:p>
        </w:tc>
        <w:tc>
          <w:tcPr>
            <w:tcW w:w="996" w:type="dxa"/>
            <w:tcBorders>
              <w:top w:val="nil"/>
              <w:left w:val="nil"/>
              <w:bottom w:val="nil"/>
              <w:right w:val="nil"/>
            </w:tcBorders>
            <w:shd w:val="clear" w:color="auto" w:fill="auto"/>
            <w:noWrap/>
            <w:vAlign w:val="center"/>
            <w:hideMark/>
          </w:tcPr>
          <w:p w14:paraId="0D805D8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96" w:type="dxa"/>
            <w:tcBorders>
              <w:top w:val="nil"/>
              <w:left w:val="nil"/>
              <w:bottom w:val="nil"/>
              <w:right w:val="nil"/>
            </w:tcBorders>
            <w:shd w:val="clear" w:color="auto" w:fill="auto"/>
            <w:noWrap/>
            <w:vAlign w:val="center"/>
            <w:hideMark/>
          </w:tcPr>
          <w:p w14:paraId="1091B47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96" w:type="dxa"/>
            <w:tcBorders>
              <w:top w:val="nil"/>
              <w:left w:val="nil"/>
              <w:bottom w:val="nil"/>
              <w:right w:val="nil"/>
            </w:tcBorders>
            <w:shd w:val="clear" w:color="auto" w:fill="auto"/>
            <w:noWrap/>
            <w:vAlign w:val="center"/>
            <w:hideMark/>
          </w:tcPr>
          <w:p w14:paraId="40C5866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74C1442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356165B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96" w:type="dxa"/>
            <w:tcBorders>
              <w:top w:val="nil"/>
              <w:left w:val="nil"/>
              <w:bottom w:val="nil"/>
              <w:right w:val="nil"/>
            </w:tcBorders>
            <w:shd w:val="clear" w:color="auto" w:fill="auto"/>
            <w:noWrap/>
            <w:vAlign w:val="center"/>
            <w:hideMark/>
          </w:tcPr>
          <w:p w14:paraId="7488D30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4013DB4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54D00DD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4CAF727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96" w:type="dxa"/>
            <w:tcBorders>
              <w:top w:val="nil"/>
              <w:left w:val="nil"/>
              <w:bottom w:val="nil"/>
              <w:right w:val="nil"/>
            </w:tcBorders>
            <w:shd w:val="clear" w:color="auto" w:fill="auto"/>
            <w:noWrap/>
            <w:vAlign w:val="center"/>
            <w:hideMark/>
          </w:tcPr>
          <w:p w14:paraId="01C6B05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96" w:type="dxa"/>
            <w:tcBorders>
              <w:top w:val="nil"/>
              <w:left w:val="nil"/>
              <w:bottom w:val="nil"/>
              <w:right w:val="nil"/>
            </w:tcBorders>
            <w:shd w:val="clear" w:color="auto" w:fill="auto"/>
            <w:noWrap/>
            <w:vAlign w:val="center"/>
            <w:hideMark/>
          </w:tcPr>
          <w:p w14:paraId="3E670E0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129142D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c>
          <w:tcPr>
            <w:tcW w:w="958" w:type="dxa"/>
            <w:tcBorders>
              <w:top w:val="nil"/>
              <w:left w:val="nil"/>
              <w:bottom w:val="nil"/>
              <w:right w:val="nil"/>
            </w:tcBorders>
            <w:shd w:val="clear" w:color="auto" w:fill="auto"/>
            <w:noWrap/>
            <w:vAlign w:val="center"/>
            <w:hideMark/>
          </w:tcPr>
          <w:p w14:paraId="69BEE47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w:t>
            </w:r>
          </w:p>
        </w:tc>
      </w:tr>
      <w:tr w:rsidR="007F7B64" w:rsidRPr="007457A7" w14:paraId="7F13CB29"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3552FFE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i/>
                <w:color w:val="000000" w:themeColor="text1"/>
                <w:lang w:eastAsia="zh-CN"/>
              </w:rPr>
              <w:t>PR</w:t>
            </w:r>
          </w:p>
        </w:tc>
        <w:tc>
          <w:tcPr>
            <w:tcW w:w="1195" w:type="dxa"/>
            <w:tcBorders>
              <w:top w:val="nil"/>
              <w:left w:val="nil"/>
              <w:bottom w:val="nil"/>
              <w:right w:val="nil"/>
            </w:tcBorders>
            <w:shd w:val="clear" w:color="auto" w:fill="auto"/>
            <w:noWrap/>
            <w:vAlign w:val="center"/>
            <w:hideMark/>
          </w:tcPr>
          <w:p w14:paraId="4C2FF152" w14:textId="76A4335D"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w:t>
            </w:r>
            <w:r w:rsidR="0076490C" w:rsidRPr="007457A7">
              <w:rPr>
                <w:rFonts w:ascii="Book Antiqua" w:eastAsia="等线" w:hAnsi="Book Antiqua" w:cs="宋体"/>
                <w:b/>
                <w:bCs/>
                <w:color w:val="000000" w:themeColor="text1"/>
                <w:lang w:eastAsia="zh-CN"/>
              </w:rPr>
              <w:t>ean</w:t>
            </w:r>
          </w:p>
        </w:tc>
        <w:tc>
          <w:tcPr>
            <w:tcW w:w="996" w:type="dxa"/>
            <w:tcBorders>
              <w:top w:val="nil"/>
              <w:left w:val="nil"/>
              <w:bottom w:val="nil"/>
              <w:right w:val="nil"/>
            </w:tcBorders>
            <w:shd w:val="clear" w:color="auto" w:fill="auto"/>
            <w:noWrap/>
            <w:vAlign w:val="center"/>
            <w:hideMark/>
          </w:tcPr>
          <w:p w14:paraId="6649BDA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96.89</w:t>
            </w:r>
          </w:p>
        </w:tc>
        <w:tc>
          <w:tcPr>
            <w:tcW w:w="996" w:type="dxa"/>
            <w:tcBorders>
              <w:top w:val="nil"/>
              <w:left w:val="nil"/>
              <w:bottom w:val="nil"/>
              <w:right w:val="nil"/>
            </w:tcBorders>
            <w:shd w:val="clear" w:color="auto" w:fill="auto"/>
            <w:noWrap/>
            <w:vAlign w:val="center"/>
            <w:hideMark/>
          </w:tcPr>
          <w:p w14:paraId="35FE0BA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283.65</w:t>
            </w:r>
          </w:p>
        </w:tc>
        <w:tc>
          <w:tcPr>
            <w:tcW w:w="996" w:type="dxa"/>
            <w:tcBorders>
              <w:top w:val="nil"/>
              <w:left w:val="nil"/>
              <w:bottom w:val="nil"/>
              <w:right w:val="nil"/>
            </w:tcBorders>
            <w:shd w:val="clear" w:color="auto" w:fill="auto"/>
            <w:noWrap/>
            <w:vAlign w:val="center"/>
            <w:hideMark/>
          </w:tcPr>
          <w:p w14:paraId="6E12114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199.27</w:t>
            </w:r>
          </w:p>
        </w:tc>
        <w:tc>
          <w:tcPr>
            <w:tcW w:w="958" w:type="dxa"/>
            <w:tcBorders>
              <w:top w:val="nil"/>
              <w:left w:val="nil"/>
              <w:bottom w:val="nil"/>
              <w:right w:val="nil"/>
            </w:tcBorders>
            <w:shd w:val="clear" w:color="auto" w:fill="auto"/>
            <w:noWrap/>
            <w:vAlign w:val="center"/>
            <w:hideMark/>
          </w:tcPr>
          <w:p w14:paraId="462CFA0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2.20</w:t>
            </w:r>
          </w:p>
        </w:tc>
        <w:tc>
          <w:tcPr>
            <w:tcW w:w="958" w:type="dxa"/>
            <w:tcBorders>
              <w:top w:val="nil"/>
              <w:left w:val="nil"/>
              <w:bottom w:val="nil"/>
              <w:right w:val="nil"/>
            </w:tcBorders>
            <w:shd w:val="clear" w:color="auto" w:fill="auto"/>
            <w:noWrap/>
            <w:vAlign w:val="center"/>
            <w:hideMark/>
          </w:tcPr>
          <w:p w14:paraId="4680AB7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1.23</w:t>
            </w:r>
          </w:p>
        </w:tc>
        <w:tc>
          <w:tcPr>
            <w:tcW w:w="996" w:type="dxa"/>
            <w:tcBorders>
              <w:top w:val="nil"/>
              <w:left w:val="nil"/>
              <w:bottom w:val="nil"/>
              <w:right w:val="nil"/>
            </w:tcBorders>
            <w:shd w:val="clear" w:color="auto" w:fill="auto"/>
            <w:noWrap/>
            <w:vAlign w:val="center"/>
            <w:hideMark/>
          </w:tcPr>
          <w:p w14:paraId="513FEF8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297.98</w:t>
            </w:r>
          </w:p>
        </w:tc>
        <w:tc>
          <w:tcPr>
            <w:tcW w:w="958" w:type="dxa"/>
            <w:tcBorders>
              <w:top w:val="nil"/>
              <w:left w:val="nil"/>
              <w:bottom w:val="nil"/>
              <w:right w:val="nil"/>
            </w:tcBorders>
            <w:shd w:val="clear" w:color="auto" w:fill="auto"/>
            <w:noWrap/>
            <w:vAlign w:val="center"/>
            <w:hideMark/>
          </w:tcPr>
          <w:p w14:paraId="1CD486A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64.08</w:t>
            </w:r>
          </w:p>
        </w:tc>
        <w:tc>
          <w:tcPr>
            <w:tcW w:w="958" w:type="dxa"/>
            <w:tcBorders>
              <w:top w:val="nil"/>
              <w:left w:val="nil"/>
              <w:bottom w:val="nil"/>
              <w:right w:val="nil"/>
            </w:tcBorders>
            <w:shd w:val="clear" w:color="auto" w:fill="auto"/>
            <w:noWrap/>
            <w:vAlign w:val="center"/>
            <w:hideMark/>
          </w:tcPr>
          <w:p w14:paraId="203D82A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19.00</w:t>
            </w:r>
          </w:p>
        </w:tc>
        <w:tc>
          <w:tcPr>
            <w:tcW w:w="958" w:type="dxa"/>
            <w:tcBorders>
              <w:top w:val="nil"/>
              <w:left w:val="nil"/>
              <w:bottom w:val="nil"/>
              <w:right w:val="nil"/>
            </w:tcBorders>
            <w:shd w:val="clear" w:color="auto" w:fill="auto"/>
            <w:noWrap/>
            <w:vAlign w:val="center"/>
            <w:hideMark/>
          </w:tcPr>
          <w:p w14:paraId="72C9913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1.37</w:t>
            </w:r>
          </w:p>
        </w:tc>
        <w:tc>
          <w:tcPr>
            <w:tcW w:w="996" w:type="dxa"/>
            <w:tcBorders>
              <w:top w:val="nil"/>
              <w:left w:val="nil"/>
              <w:bottom w:val="nil"/>
              <w:right w:val="nil"/>
            </w:tcBorders>
            <w:shd w:val="clear" w:color="auto" w:fill="auto"/>
            <w:noWrap/>
            <w:vAlign w:val="center"/>
            <w:hideMark/>
          </w:tcPr>
          <w:p w14:paraId="39D5ABD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555.71</w:t>
            </w:r>
          </w:p>
        </w:tc>
        <w:tc>
          <w:tcPr>
            <w:tcW w:w="996" w:type="dxa"/>
            <w:tcBorders>
              <w:top w:val="nil"/>
              <w:left w:val="nil"/>
              <w:bottom w:val="nil"/>
              <w:right w:val="nil"/>
            </w:tcBorders>
            <w:shd w:val="clear" w:color="auto" w:fill="auto"/>
            <w:noWrap/>
            <w:vAlign w:val="center"/>
            <w:hideMark/>
          </w:tcPr>
          <w:p w14:paraId="552D8F6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452.21</w:t>
            </w:r>
          </w:p>
        </w:tc>
        <w:tc>
          <w:tcPr>
            <w:tcW w:w="958" w:type="dxa"/>
            <w:tcBorders>
              <w:top w:val="nil"/>
              <w:left w:val="nil"/>
              <w:bottom w:val="nil"/>
              <w:right w:val="nil"/>
            </w:tcBorders>
            <w:shd w:val="clear" w:color="auto" w:fill="auto"/>
            <w:noWrap/>
            <w:vAlign w:val="center"/>
            <w:hideMark/>
          </w:tcPr>
          <w:p w14:paraId="4FE31C6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47.61</w:t>
            </w:r>
          </w:p>
        </w:tc>
        <w:tc>
          <w:tcPr>
            <w:tcW w:w="958" w:type="dxa"/>
            <w:tcBorders>
              <w:top w:val="nil"/>
              <w:left w:val="nil"/>
              <w:bottom w:val="nil"/>
              <w:right w:val="nil"/>
            </w:tcBorders>
            <w:shd w:val="clear" w:color="auto" w:fill="auto"/>
            <w:noWrap/>
            <w:vAlign w:val="center"/>
            <w:hideMark/>
          </w:tcPr>
          <w:p w14:paraId="56C5D89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7.12</w:t>
            </w:r>
          </w:p>
        </w:tc>
      </w:tr>
      <w:tr w:rsidR="007F7B64" w:rsidRPr="007457A7" w14:paraId="52507353"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3565D2B7" w14:textId="77777777" w:rsidR="0076490C" w:rsidRPr="007457A7" w:rsidRDefault="0076490C" w:rsidP="00D53A0B">
            <w:pPr>
              <w:spacing w:line="360" w:lineRule="auto"/>
              <w:rPr>
                <w:rFonts w:ascii="Book Antiqua" w:eastAsia="等线" w:hAnsi="Book Antiqua" w:cs="Arial"/>
                <w:b/>
                <w:bCs/>
                <w:color w:val="000000" w:themeColor="text1"/>
                <w:lang w:eastAsia="zh-CN"/>
              </w:rPr>
            </w:pPr>
          </w:p>
        </w:tc>
        <w:tc>
          <w:tcPr>
            <w:tcW w:w="1195" w:type="dxa"/>
            <w:tcBorders>
              <w:top w:val="nil"/>
              <w:left w:val="nil"/>
              <w:bottom w:val="nil"/>
              <w:right w:val="nil"/>
            </w:tcBorders>
            <w:shd w:val="clear" w:color="auto" w:fill="auto"/>
            <w:noWrap/>
            <w:vAlign w:val="center"/>
            <w:hideMark/>
          </w:tcPr>
          <w:p w14:paraId="1E5182D6"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SD</w:t>
            </w:r>
          </w:p>
        </w:tc>
        <w:tc>
          <w:tcPr>
            <w:tcW w:w="996" w:type="dxa"/>
            <w:tcBorders>
              <w:top w:val="nil"/>
              <w:left w:val="nil"/>
              <w:bottom w:val="nil"/>
              <w:right w:val="nil"/>
            </w:tcBorders>
            <w:shd w:val="clear" w:color="auto" w:fill="auto"/>
            <w:noWrap/>
            <w:vAlign w:val="center"/>
            <w:hideMark/>
          </w:tcPr>
          <w:p w14:paraId="381502B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4.79</w:t>
            </w:r>
          </w:p>
        </w:tc>
        <w:tc>
          <w:tcPr>
            <w:tcW w:w="996" w:type="dxa"/>
            <w:tcBorders>
              <w:top w:val="nil"/>
              <w:left w:val="nil"/>
              <w:bottom w:val="nil"/>
              <w:right w:val="nil"/>
            </w:tcBorders>
            <w:shd w:val="clear" w:color="auto" w:fill="auto"/>
            <w:noWrap/>
            <w:vAlign w:val="center"/>
            <w:hideMark/>
          </w:tcPr>
          <w:p w14:paraId="1916F2F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9.30</w:t>
            </w:r>
          </w:p>
        </w:tc>
        <w:tc>
          <w:tcPr>
            <w:tcW w:w="996" w:type="dxa"/>
            <w:tcBorders>
              <w:top w:val="nil"/>
              <w:left w:val="nil"/>
              <w:bottom w:val="nil"/>
              <w:right w:val="nil"/>
            </w:tcBorders>
            <w:shd w:val="clear" w:color="auto" w:fill="auto"/>
            <w:noWrap/>
            <w:vAlign w:val="center"/>
            <w:hideMark/>
          </w:tcPr>
          <w:p w14:paraId="2072B8B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13.09</w:t>
            </w:r>
          </w:p>
        </w:tc>
        <w:tc>
          <w:tcPr>
            <w:tcW w:w="958" w:type="dxa"/>
            <w:tcBorders>
              <w:top w:val="nil"/>
              <w:left w:val="nil"/>
              <w:bottom w:val="nil"/>
              <w:right w:val="nil"/>
            </w:tcBorders>
            <w:shd w:val="clear" w:color="auto" w:fill="auto"/>
            <w:noWrap/>
            <w:vAlign w:val="center"/>
            <w:hideMark/>
          </w:tcPr>
          <w:p w14:paraId="6C24B13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0.19</w:t>
            </w:r>
          </w:p>
        </w:tc>
        <w:tc>
          <w:tcPr>
            <w:tcW w:w="958" w:type="dxa"/>
            <w:tcBorders>
              <w:top w:val="nil"/>
              <w:left w:val="nil"/>
              <w:bottom w:val="nil"/>
              <w:right w:val="nil"/>
            </w:tcBorders>
            <w:shd w:val="clear" w:color="auto" w:fill="auto"/>
            <w:noWrap/>
            <w:vAlign w:val="center"/>
            <w:hideMark/>
          </w:tcPr>
          <w:p w14:paraId="56AFBDC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0.06</w:t>
            </w:r>
          </w:p>
        </w:tc>
        <w:tc>
          <w:tcPr>
            <w:tcW w:w="996" w:type="dxa"/>
            <w:tcBorders>
              <w:top w:val="nil"/>
              <w:left w:val="nil"/>
              <w:bottom w:val="nil"/>
              <w:right w:val="nil"/>
            </w:tcBorders>
            <w:shd w:val="clear" w:color="auto" w:fill="auto"/>
            <w:noWrap/>
            <w:vAlign w:val="center"/>
            <w:hideMark/>
          </w:tcPr>
          <w:p w14:paraId="2F0FA49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1.27</w:t>
            </w:r>
          </w:p>
        </w:tc>
        <w:tc>
          <w:tcPr>
            <w:tcW w:w="958" w:type="dxa"/>
            <w:tcBorders>
              <w:top w:val="nil"/>
              <w:left w:val="nil"/>
              <w:bottom w:val="nil"/>
              <w:right w:val="nil"/>
            </w:tcBorders>
            <w:shd w:val="clear" w:color="auto" w:fill="auto"/>
            <w:noWrap/>
            <w:vAlign w:val="center"/>
            <w:hideMark/>
          </w:tcPr>
          <w:p w14:paraId="062A7BB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2.10</w:t>
            </w:r>
          </w:p>
        </w:tc>
        <w:tc>
          <w:tcPr>
            <w:tcW w:w="958" w:type="dxa"/>
            <w:tcBorders>
              <w:top w:val="nil"/>
              <w:left w:val="nil"/>
              <w:bottom w:val="nil"/>
              <w:right w:val="nil"/>
            </w:tcBorders>
            <w:shd w:val="clear" w:color="auto" w:fill="auto"/>
            <w:noWrap/>
            <w:vAlign w:val="center"/>
            <w:hideMark/>
          </w:tcPr>
          <w:p w14:paraId="26D8F82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1.10</w:t>
            </w:r>
          </w:p>
        </w:tc>
        <w:tc>
          <w:tcPr>
            <w:tcW w:w="958" w:type="dxa"/>
            <w:tcBorders>
              <w:top w:val="nil"/>
              <w:left w:val="nil"/>
              <w:bottom w:val="nil"/>
              <w:right w:val="nil"/>
            </w:tcBorders>
            <w:shd w:val="clear" w:color="auto" w:fill="auto"/>
            <w:noWrap/>
            <w:vAlign w:val="center"/>
            <w:hideMark/>
          </w:tcPr>
          <w:p w14:paraId="6CB5578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0.04</w:t>
            </w:r>
          </w:p>
        </w:tc>
        <w:tc>
          <w:tcPr>
            <w:tcW w:w="996" w:type="dxa"/>
            <w:tcBorders>
              <w:top w:val="nil"/>
              <w:left w:val="nil"/>
              <w:bottom w:val="nil"/>
              <w:right w:val="nil"/>
            </w:tcBorders>
            <w:shd w:val="clear" w:color="auto" w:fill="auto"/>
            <w:noWrap/>
            <w:vAlign w:val="center"/>
            <w:hideMark/>
          </w:tcPr>
          <w:p w14:paraId="03EC6C1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1.88</w:t>
            </w:r>
          </w:p>
        </w:tc>
        <w:tc>
          <w:tcPr>
            <w:tcW w:w="996" w:type="dxa"/>
            <w:tcBorders>
              <w:top w:val="nil"/>
              <w:left w:val="nil"/>
              <w:bottom w:val="nil"/>
              <w:right w:val="nil"/>
            </w:tcBorders>
            <w:shd w:val="clear" w:color="auto" w:fill="auto"/>
            <w:noWrap/>
            <w:vAlign w:val="center"/>
            <w:hideMark/>
          </w:tcPr>
          <w:p w14:paraId="1FFBFDF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2.62</w:t>
            </w:r>
          </w:p>
        </w:tc>
        <w:tc>
          <w:tcPr>
            <w:tcW w:w="958" w:type="dxa"/>
            <w:tcBorders>
              <w:top w:val="nil"/>
              <w:left w:val="nil"/>
              <w:bottom w:val="nil"/>
              <w:right w:val="nil"/>
            </w:tcBorders>
            <w:shd w:val="clear" w:color="auto" w:fill="auto"/>
            <w:noWrap/>
            <w:vAlign w:val="center"/>
            <w:hideMark/>
          </w:tcPr>
          <w:p w14:paraId="214B6C8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3.60</w:t>
            </w:r>
          </w:p>
        </w:tc>
        <w:tc>
          <w:tcPr>
            <w:tcW w:w="958" w:type="dxa"/>
            <w:tcBorders>
              <w:top w:val="nil"/>
              <w:left w:val="nil"/>
              <w:bottom w:val="nil"/>
              <w:right w:val="nil"/>
            </w:tcBorders>
            <w:shd w:val="clear" w:color="auto" w:fill="auto"/>
            <w:noWrap/>
            <w:vAlign w:val="center"/>
            <w:hideMark/>
          </w:tcPr>
          <w:p w14:paraId="658FA24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0.39</w:t>
            </w:r>
          </w:p>
        </w:tc>
      </w:tr>
      <w:tr w:rsidR="007F7B64" w:rsidRPr="007457A7" w14:paraId="41597BD7" w14:textId="77777777" w:rsidTr="00C631CF">
        <w:trPr>
          <w:trHeight w:val="300"/>
          <w:jc w:val="center"/>
        </w:trPr>
        <w:tc>
          <w:tcPr>
            <w:tcW w:w="790" w:type="dxa"/>
            <w:tcBorders>
              <w:top w:val="nil"/>
              <w:left w:val="nil"/>
              <w:bottom w:val="nil"/>
              <w:right w:val="nil"/>
            </w:tcBorders>
            <w:shd w:val="clear" w:color="auto" w:fill="auto"/>
            <w:vAlign w:val="center"/>
            <w:hideMark/>
          </w:tcPr>
          <w:p w14:paraId="73651D94" w14:textId="77777777" w:rsidR="0076490C" w:rsidRPr="007457A7" w:rsidRDefault="0076490C" w:rsidP="00D53A0B">
            <w:pPr>
              <w:spacing w:line="360" w:lineRule="auto"/>
              <w:rPr>
                <w:rFonts w:ascii="Book Antiqua" w:eastAsia="等线" w:hAnsi="Book Antiqua" w:cs="Arial"/>
                <w:b/>
                <w:bCs/>
                <w:color w:val="000000" w:themeColor="text1"/>
                <w:lang w:eastAsia="zh-CN"/>
              </w:rPr>
            </w:pPr>
          </w:p>
        </w:tc>
        <w:tc>
          <w:tcPr>
            <w:tcW w:w="1195" w:type="dxa"/>
            <w:tcBorders>
              <w:top w:val="nil"/>
              <w:left w:val="nil"/>
              <w:bottom w:val="nil"/>
              <w:right w:val="nil"/>
            </w:tcBorders>
            <w:shd w:val="clear" w:color="auto" w:fill="auto"/>
            <w:vAlign w:val="center"/>
            <w:hideMark/>
          </w:tcPr>
          <w:p w14:paraId="092C9C39"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TS</w:t>
            </w:r>
          </w:p>
        </w:tc>
        <w:tc>
          <w:tcPr>
            <w:tcW w:w="996" w:type="dxa"/>
            <w:tcBorders>
              <w:top w:val="nil"/>
              <w:left w:val="nil"/>
              <w:bottom w:val="nil"/>
              <w:right w:val="nil"/>
            </w:tcBorders>
            <w:shd w:val="clear" w:color="auto" w:fill="auto"/>
            <w:noWrap/>
            <w:vAlign w:val="center"/>
            <w:hideMark/>
          </w:tcPr>
          <w:p w14:paraId="0F71E81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14.1%</w:t>
            </w:r>
          </w:p>
        </w:tc>
        <w:tc>
          <w:tcPr>
            <w:tcW w:w="996" w:type="dxa"/>
            <w:tcBorders>
              <w:top w:val="nil"/>
              <w:left w:val="nil"/>
              <w:bottom w:val="nil"/>
              <w:right w:val="nil"/>
            </w:tcBorders>
            <w:shd w:val="clear" w:color="auto" w:fill="auto"/>
            <w:noWrap/>
            <w:vAlign w:val="center"/>
            <w:hideMark/>
          </w:tcPr>
          <w:p w14:paraId="1FE1625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14.8%</w:t>
            </w:r>
          </w:p>
        </w:tc>
        <w:tc>
          <w:tcPr>
            <w:tcW w:w="996" w:type="dxa"/>
            <w:tcBorders>
              <w:top w:val="nil"/>
              <w:left w:val="nil"/>
              <w:bottom w:val="nil"/>
              <w:right w:val="nil"/>
            </w:tcBorders>
            <w:shd w:val="clear" w:color="auto" w:fill="auto"/>
            <w:noWrap/>
            <w:vAlign w:val="center"/>
            <w:hideMark/>
          </w:tcPr>
          <w:p w14:paraId="248789D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17.9%</w:t>
            </w:r>
          </w:p>
        </w:tc>
        <w:tc>
          <w:tcPr>
            <w:tcW w:w="958" w:type="dxa"/>
            <w:tcBorders>
              <w:top w:val="nil"/>
              <w:left w:val="nil"/>
              <w:bottom w:val="nil"/>
              <w:right w:val="nil"/>
            </w:tcBorders>
            <w:shd w:val="clear" w:color="auto" w:fill="auto"/>
            <w:noWrap/>
            <w:vAlign w:val="center"/>
            <w:hideMark/>
          </w:tcPr>
          <w:p w14:paraId="7EBFC0D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18.8%</w:t>
            </w:r>
          </w:p>
        </w:tc>
        <w:tc>
          <w:tcPr>
            <w:tcW w:w="958" w:type="dxa"/>
            <w:tcBorders>
              <w:top w:val="nil"/>
              <w:left w:val="nil"/>
              <w:bottom w:val="nil"/>
              <w:right w:val="nil"/>
            </w:tcBorders>
            <w:shd w:val="clear" w:color="auto" w:fill="auto"/>
            <w:noWrap/>
            <w:vAlign w:val="center"/>
            <w:hideMark/>
          </w:tcPr>
          <w:p w14:paraId="1D55D9B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18.7%</w:t>
            </w:r>
          </w:p>
        </w:tc>
        <w:tc>
          <w:tcPr>
            <w:tcW w:w="996" w:type="dxa"/>
            <w:tcBorders>
              <w:top w:val="nil"/>
              <w:left w:val="nil"/>
              <w:bottom w:val="nil"/>
              <w:right w:val="nil"/>
            </w:tcBorders>
            <w:shd w:val="clear" w:color="auto" w:fill="auto"/>
            <w:noWrap/>
            <w:vAlign w:val="center"/>
            <w:hideMark/>
          </w:tcPr>
          <w:p w14:paraId="018EF53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20.6%</w:t>
            </w:r>
          </w:p>
        </w:tc>
        <w:tc>
          <w:tcPr>
            <w:tcW w:w="958" w:type="dxa"/>
            <w:tcBorders>
              <w:top w:val="nil"/>
              <w:left w:val="nil"/>
              <w:bottom w:val="nil"/>
              <w:right w:val="nil"/>
            </w:tcBorders>
            <w:shd w:val="clear" w:color="auto" w:fill="auto"/>
            <w:noWrap/>
            <w:vAlign w:val="center"/>
            <w:hideMark/>
          </w:tcPr>
          <w:p w14:paraId="6461F26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23.5%</w:t>
            </w:r>
          </w:p>
        </w:tc>
        <w:tc>
          <w:tcPr>
            <w:tcW w:w="958" w:type="dxa"/>
            <w:tcBorders>
              <w:top w:val="nil"/>
              <w:left w:val="nil"/>
              <w:bottom w:val="nil"/>
              <w:right w:val="nil"/>
            </w:tcBorders>
            <w:shd w:val="clear" w:color="auto" w:fill="auto"/>
            <w:noWrap/>
            <w:vAlign w:val="center"/>
            <w:hideMark/>
          </w:tcPr>
          <w:p w14:paraId="1C9C644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25.7%</w:t>
            </w:r>
          </w:p>
        </w:tc>
        <w:tc>
          <w:tcPr>
            <w:tcW w:w="958" w:type="dxa"/>
            <w:tcBorders>
              <w:top w:val="nil"/>
              <w:left w:val="nil"/>
              <w:bottom w:val="nil"/>
              <w:right w:val="nil"/>
            </w:tcBorders>
            <w:shd w:val="clear" w:color="auto" w:fill="auto"/>
            <w:noWrap/>
            <w:vAlign w:val="center"/>
            <w:hideMark/>
          </w:tcPr>
          <w:p w14:paraId="36C0ED5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17.6%</w:t>
            </w:r>
          </w:p>
        </w:tc>
        <w:tc>
          <w:tcPr>
            <w:tcW w:w="996" w:type="dxa"/>
            <w:tcBorders>
              <w:top w:val="nil"/>
              <w:left w:val="nil"/>
              <w:bottom w:val="nil"/>
              <w:right w:val="nil"/>
            </w:tcBorders>
            <w:shd w:val="clear" w:color="auto" w:fill="auto"/>
            <w:noWrap/>
            <w:vAlign w:val="center"/>
            <w:hideMark/>
          </w:tcPr>
          <w:p w14:paraId="225CDBE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35.4%</w:t>
            </w:r>
          </w:p>
        </w:tc>
        <w:tc>
          <w:tcPr>
            <w:tcW w:w="996" w:type="dxa"/>
            <w:tcBorders>
              <w:top w:val="nil"/>
              <w:left w:val="nil"/>
              <w:bottom w:val="nil"/>
              <w:right w:val="nil"/>
            </w:tcBorders>
            <w:shd w:val="clear" w:color="auto" w:fill="auto"/>
            <w:noWrap/>
            <w:vAlign w:val="center"/>
            <w:hideMark/>
          </w:tcPr>
          <w:p w14:paraId="5F6CC51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26.2%</w:t>
            </w:r>
          </w:p>
        </w:tc>
        <w:tc>
          <w:tcPr>
            <w:tcW w:w="958" w:type="dxa"/>
            <w:tcBorders>
              <w:top w:val="nil"/>
              <w:left w:val="nil"/>
              <w:bottom w:val="nil"/>
              <w:right w:val="nil"/>
            </w:tcBorders>
            <w:shd w:val="clear" w:color="auto" w:fill="auto"/>
            <w:noWrap/>
            <w:vAlign w:val="center"/>
            <w:hideMark/>
          </w:tcPr>
          <w:p w14:paraId="6AD3037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33.8%</w:t>
            </w:r>
          </w:p>
        </w:tc>
        <w:tc>
          <w:tcPr>
            <w:tcW w:w="958" w:type="dxa"/>
            <w:tcBorders>
              <w:top w:val="nil"/>
              <w:left w:val="nil"/>
              <w:bottom w:val="nil"/>
              <w:right w:val="nil"/>
            </w:tcBorders>
            <w:shd w:val="clear" w:color="auto" w:fill="auto"/>
            <w:noWrap/>
            <w:vAlign w:val="center"/>
            <w:hideMark/>
          </w:tcPr>
          <w:p w14:paraId="3C37BCF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35.2%</w:t>
            </w:r>
          </w:p>
        </w:tc>
      </w:tr>
      <w:tr w:rsidR="007F7B64" w:rsidRPr="007457A7" w14:paraId="5540C273" w14:textId="77777777" w:rsidTr="00C631CF">
        <w:trPr>
          <w:trHeight w:val="300"/>
          <w:jc w:val="center"/>
        </w:trPr>
        <w:tc>
          <w:tcPr>
            <w:tcW w:w="790" w:type="dxa"/>
            <w:tcBorders>
              <w:top w:val="nil"/>
              <w:left w:val="nil"/>
              <w:bottom w:val="single" w:sz="4" w:space="0" w:color="auto"/>
              <w:right w:val="nil"/>
            </w:tcBorders>
            <w:shd w:val="clear" w:color="auto" w:fill="auto"/>
            <w:vAlign w:val="center"/>
            <w:hideMark/>
          </w:tcPr>
          <w:p w14:paraId="20F0C9B7" w14:textId="77777777" w:rsidR="0076490C" w:rsidRPr="007457A7" w:rsidRDefault="0076490C" w:rsidP="00D53A0B">
            <w:pPr>
              <w:spacing w:line="360" w:lineRule="auto"/>
              <w:rPr>
                <w:rFonts w:ascii="Book Antiqua" w:eastAsia="等线" w:hAnsi="Book Antiqua" w:cs="Arial"/>
                <w:b/>
                <w:bCs/>
                <w:color w:val="000000" w:themeColor="text1"/>
                <w:lang w:eastAsia="zh-CN"/>
              </w:rPr>
            </w:pPr>
          </w:p>
        </w:tc>
        <w:tc>
          <w:tcPr>
            <w:tcW w:w="1195" w:type="dxa"/>
            <w:tcBorders>
              <w:top w:val="nil"/>
              <w:left w:val="nil"/>
              <w:bottom w:val="single" w:sz="4" w:space="0" w:color="auto"/>
              <w:right w:val="nil"/>
            </w:tcBorders>
            <w:shd w:val="clear" w:color="auto" w:fill="auto"/>
            <w:vAlign w:val="center"/>
            <w:hideMark/>
          </w:tcPr>
          <w:p w14:paraId="50772674"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TN</w:t>
            </w:r>
          </w:p>
        </w:tc>
        <w:tc>
          <w:tcPr>
            <w:tcW w:w="996" w:type="dxa"/>
            <w:tcBorders>
              <w:top w:val="nil"/>
              <w:left w:val="nil"/>
              <w:bottom w:val="single" w:sz="4" w:space="0" w:color="auto"/>
              <w:right w:val="nil"/>
            </w:tcBorders>
            <w:shd w:val="clear" w:color="auto" w:fill="auto"/>
            <w:noWrap/>
            <w:vAlign w:val="center"/>
            <w:hideMark/>
          </w:tcPr>
          <w:p w14:paraId="060B1A1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96" w:type="dxa"/>
            <w:tcBorders>
              <w:top w:val="nil"/>
              <w:left w:val="nil"/>
              <w:bottom w:val="single" w:sz="4" w:space="0" w:color="auto"/>
              <w:right w:val="nil"/>
            </w:tcBorders>
            <w:shd w:val="clear" w:color="auto" w:fill="auto"/>
            <w:noWrap/>
            <w:vAlign w:val="center"/>
            <w:hideMark/>
          </w:tcPr>
          <w:p w14:paraId="72F4B80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96" w:type="dxa"/>
            <w:tcBorders>
              <w:top w:val="nil"/>
              <w:left w:val="nil"/>
              <w:bottom w:val="single" w:sz="4" w:space="0" w:color="auto"/>
              <w:right w:val="nil"/>
            </w:tcBorders>
            <w:shd w:val="clear" w:color="auto" w:fill="auto"/>
            <w:noWrap/>
            <w:vAlign w:val="center"/>
            <w:hideMark/>
          </w:tcPr>
          <w:p w14:paraId="3145A07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5728E11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565051F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96" w:type="dxa"/>
            <w:tcBorders>
              <w:top w:val="nil"/>
              <w:left w:val="nil"/>
              <w:bottom w:val="single" w:sz="4" w:space="0" w:color="auto"/>
              <w:right w:val="nil"/>
            </w:tcBorders>
            <w:shd w:val="clear" w:color="auto" w:fill="auto"/>
            <w:noWrap/>
            <w:vAlign w:val="center"/>
            <w:hideMark/>
          </w:tcPr>
          <w:p w14:paraId="6264B74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4CD752F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7B96AE7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5EAFD1D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96" w:type="dxa"/>
            <w:tcBorders>
              <w:top w:val="nil"/>
              <w:left w:val="nil"/>
              <w:bottom w:val="single" w:sz="4" w:space="0" w:color="auto"/>
              <w:right w:val="nil"/>
            </w:tcBorders>
            <w:shd w:val="clear" w:color="auto" w:fill="auto"/>
            <w:noWrap/>
            <w:vAlign w:val="center"/>
            <w:hideMark/>
          </w:tcPr>
          <w:p w14:paraId="1A10F69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96" w:type="dxa"/>
            <w:tcBorders>
              <w:top w:val="nil"/>
              <w:left w:val="nil"/>
              <w:bottom w:val="single" w:sz="4" w:space="0" w:color="auto"/>
              <w:right w:val="nil"/>
            </w:tcBorders>
            <w:shd w:val="clear" w:color="auto" w:fill="auto"/>
            <w:noWrap/>
            <w:vAlign w:val="center"/>
            <w:hideMark/>
          </w:tcPr>
          <w:p w14:paraId="17D123D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4D59149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c>
          <w:tcPr>
            <w:tcW w:w="958" w:type="dxa"/>
            <w:tcBorders>
              <w:top w:val="nil"/>
              <w:left w:val="nil"/>
              <w:bottom w:val="single" w:sz="4" w:space="0" w:color="auto"/>
              <w:right w:val="nil"/>
            </w:tcBorders>
            <w:shd w:val="clear" w:color="auto" w:fill="auto"/>
            <w:noWrap/>
            <w:vAlign w:val="center"/>
            <w:hideMark/>
          </w:tcPr>
          <w:p w14:paraId="6D78FAF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20.0%</w:t>
            </w:r>
          </w:p>
        </w:tc>
      </w:tr>
      <w:tr w:rsidR="007F7B64" w:rsidRPr="007457A7" w14:paraId="676F62E2"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3070A532" w14:textId="77777777" w:rsidR="0076490C" w:rsidRPr="007457A7" w:rsidRDefault="0076490C" w:rsidP="00D53A0B">
            <w:pPr>
              <w:spacing w:line="360" w:lineRule="auto"/>
              <w:rPr>
                <w:rFonts w:ascii="Book Antiqua" w:eastAsia="等线" w:hAnsi="Book Antiqua" w:cs="Arial"/>
                <w:b/>
                <w:bCs/>
                <w:color w:val="000000" w:themeColor="text1"/>
                <w:lang w:eastAsia="zh-CN"/>
              </w:rPr>
            </w:pPr>
            <w:proofErr w:type="spellStart"/>
            <w:r w:rsidRPr="007457A7">
              <w:rPr>
                <w:rFonts w:ascii="Book Antiqua" w:eastAsia="等线" w:hAnsi="Book Antiqua" w:cs="宋体"/>
                <w:b/>
                <w:bCs/>
                <w:color w:val="000000" w:themeColor="text1"/>
                <w:lang w:eastAsia="zh-CN"/>
              </w:rPr>
              <w:t>Clt</w:t>
            </w:r>
            <w:proofErr w:type="spellEnd"/>
            <w:r w:rsidRPr="007457A7">
              <w:rPr>
                <w:rFonts w:ascii="Book Antiqua" w:eastAsia="等线" w:hAnsi="Book Antiqua" w:cs="宋体"/>
                <w:b/>
                <w:bCs/>
                <w:color w:val="000000" w:themeColor="text1"/>
                <w:lang w:eastAsia="zh-CN"/>
              </w:rPr>
              <w:t xml:space="preserve"> 3</w:t>
            </w:r>
          </w:p>
        </w:tc>
        <w:tc>
          <w:tcPr>
            <w:tcW w:w="1195" w:type="dxa"/>
            <w:tcBorders>
              <w:top w:val="nil"/>
              <w:left w:val="nil"/>
              <w:bottom w:val="nil"/>
              <w:right w:val="nil"/>
            </w:tcBorders>
            <w:shd w:val="clear" w:color="auto" w:fill="auto"/>
            <w:vAlign w:val="center"/>
            <w:hideMark/>
          </w:tcPr>
          <w:p w14:paraId="6C7E4CD2"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Sum</w:t>
            </w:r>
          </w:p>
        </w:tc>
        <w:tc>
          <w:tcPr>
            <w:tcW w:w="996" w:type="dxa"/>
            <w:tcBorders>
              <w:top w:val="nil"/>
              <w:left w:val="nil"/>
              <w:bottom w:val="nil"/>
              <w:right w:val="nil"/>
            </w:tcBorders>
            <w:shd w:val="clear" w:color="auto" w:fill="auto"/>
            <w:noWrap/>
            <w:vAlign w:val="center"/>
            <w:hideMark/>
          </w:tcPr>
          <w:p w14:paraId="4456167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95.34</w:t>
            </w:r>
          </w:p>
        </w:tc>
        <w:tc>
          <w:tcPr>
            <w:tcW w:w="996" w:type="dxa"/>
            <w:tcBorders>
              <w:top w:val="nil"/>
              <w:left w:val="nil"/>
              <w:bottom w:val="nil"/>
              <w:right w:val="nil"/>
            </w:tcBorders>
            <w:shd w:val="clear" w:color="auto" w:fill="auto"/>
            <w:noWrap/>
            <w:vAlign w:val="center"/>
            <w:hideMark/>
          </w:tcPr>
          <w:p w14:paraId="35A7B42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256.05</w:t>
            </w:r>
          </w:p>
        </w:tc>
        <w:tc>
          <w:tcPr>
            <w:tcW w:w="996" w:type="dxa"/>
            <w:tcBorders>
              <w:top w:val="nil"/>
              <w:left w:val="nil"/>
              <w:bottom w:val="nil"/>
              <w:right w:val="nil"/>
            </w:tcBorders>
            <w:shd w:val="clear" w:color="auto" w:fill="auto"/>
            <w:noWrap/>
            <w:vAlign w:val="center"/>
            <w:hideMark/>
          </w:tcPr>
          <w:p w14:paraId="7DB74AD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192.78</w:t>
            </w:r>
          </w:p>
        </w:tc>
        <w:tc>
          <w:tcPr>
            <w:tcW w:w="958" w:type="dxa"/>
            <w:tcBorders>
              <w:top w:val="nil"/>
              <w:left w:val="nil"/>
              <w:bottom w:val="nil"/>
              <w:right w:val="nil"/>
            </w:tcBorders>
            <w:shd w:val="clear" w:color="auto" w:fill="auto"/>
            <w:noWrap/>
            <w:vAlign w:val="center"/>
            <w:hideMark/>
          </w:tcPr>
          <w:p w14:paraId="7BBEA13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2.03</w:t>
            </w:r>
          </w:p>
        </w:tc>
        <w:tc>
          <w:tcPr>
            <w:tcW w:w="958" w:type="dxa"/>
            <w:tcBorders>
              <w:top w:val="nil"/>
              <w:left w:val="nil"/>
              <w:bottom w:val="nil"/>
              <w:right w:val="nil"/>
            </w:tcBorders>
            <w:shd w:val="clear" w:color="auto" w:fill="auto"/>
            <w:noWrap/>
            <w:vAlign w:val="center"/>
            <w:hideMark/>
          </w:tcPr>
          <w:p w14:paraId="5B3BEB6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1.23</w:t>
            </w:r>
          </w:p>
        </w:tc>
        <w:tc>
          <w:tcPr>
            <w:tcW w:w="996" w:type="dxa"/>
            <w:tcBorders>
              <w:top w:val="nil"/>
              <w:left w:val="nil"/>
              <w:bottom w:val="nil"/>
              <w:right w:val="nil"/>
            </w:tcBorders>
            <w:shd w:val="clear" w:color="auto" w:fill="auto"/>
            <w:noWrap/>
            <w:vAlign w:val="center"/>
            <w:hideMark/>
          </w:tcPr>
          <w:p w14:paraId="24C3F88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304.69</w:t>
            </w:r>
          </w:p>
        </w:tc>
        <w:tc>
          <w:tcPr>
            <w:tcW w:w="958" w:type="dxa"/>
            <w:tcBorders>
              <w:top w:val="nil"/>
              <w:left w:val="nil"/>
              <w:bottom w:val="nil"/>
              <w:right w:val="nil"/>
            </w:tcBorders>
            <w:shd w:val="clear" w:color="auto" w:fill="auto"/>
            <w:noWrap/>
            <w:vAlign w:val="center"/>
            <w:hideMark/>
          </w:tcPr>
          <w:p w14:paraId="0D22793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67.44</w:t>
            </w:r>
          </w:p>
        </w:tc>
        <w:tc>
          <w:tcPr>
            <w:tcW w:w="958" w:type="dxa"/>
            <w:tcBorders>
              <w:top w:val="nil"/>
              <w:left w:val="nil"/>
              <w:bottom w:val="nil"/>
              <w:right w:val="nil"/>
            </w:tcBorders>
            <w:shd w:val="clear" w:color="auto" w:fill="auto"/>
            <w:noWrap/>
            <w:vAlign w:val="center"/>
            <w:hideMark/>
          </w:tcPr>
          <w:p w14:paraId="7E91C7F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18.85</w:t>
            </w:r>
          </w:p>
        </w:tc>
        <w:tc>
          <w:tcPr>
            <w:tcW w:w="958" w:type="dxa"/>
            <w:tcBorders>
              <w:top w:val="nil"/>
              <w:left w:val="nil"/>
              <w:bottom w:val="nil"/>
              <w:right w:val="nil"/>
            </w:tcBorders>
            <w:shd w:val="clear" w:color="auto" w:fill="auto"/>
            <w:noWrap/>
            <w:vAlign w:val="center"/>
            <w:hideMark/>
          </w:tcPr>
          <w:p w14:paraId="39B222E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1.28</w:t>
            </w:r>
          </w:p>
        </w:tc>
        <w:tc>
          <w:tcPr>
            <w:tcW w:w="996" w:type="dxa"/>
            <w:tcBorders>
              <w:top w:val="nil"/>
              <w:left w:val="nil"/>
              <w:bottom w:val="nil"/>
              <w:right w:val="nil"/>
            </w:tcBorders>
            <w:shd w:val="clear" w:color="auto" w:fill="auto"/>
            <w:noWrap/>
            <w:vAlign w:val="center"/>
            <w:hideMark/>
          </w:tcPr>
          <w:p w14:paraId="01F1EAA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1141.88</w:t>
            </w:r>
          </w:p>
        </w:tc>
        <w:tc>
          <w:tcPr>
            <w:tcW w:w="996" w:type="dxa"/>
            <w:tcBorders>
              <w:top w:val="nil"/>
              <w:left w:val="nil"/>
              <w:bottom w:val="nil"/>
              <w:right w:val="nil"/>
            </w:tcBorders>
            <w:shd w:val="clear" w:color="auto" w:fill="auto"/>
            <w:noWrap/>
            <w:vAlign w:val="center"/>
            <w:hideMark/>
          </w:tcPr>
          <w:p w14:paraId="38C3263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1554.48</w:t>
            </w:r>
          </w:p>
        </w:tc>
        <w:tc>
          <w:tcPr>
            <w:tcW w:w="958" w:type="dxa"/>
            <w:tcBorders>
              <w:top w:val="nil"/>
              <w:left w:val="nil"/>
              <w:bottom w:val="nil"/>
              <w:right w:val="nil"/>
            </w:tcBorders>
            <w:shd w:val="clear" w:color="auto" w:fill="auto"/>
            <w:noWrap/>
            <w:vAlign w:val="center"/>
            <w:hideMark/>
          </w:tcPr>
          <w:p w14:paraId="319DCBE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91.59</w:t>
            </w:r>
          </w:p>
        </w:tc>
        <w:tc>
          <w:tcPr>
            <w:tcW w:w="958" w:type="dxa"/>
            <w:tcBorders>
              <w:top w:val="nil"/>
              <w:left w:val="nil"/>
              <w:bottom w:val="nil"/>
              <w:right w:val="nil"/>
            </w:tcBorders>
            <w:shd w:val="clear" w:color="auto" w:fill="auto"/>
            <w:noWrap/>
            <w:vAlign w:val="center"/>
            <w:hideMark/>
          </w:tcPr>
          <w:p w14:paraId="0DA3FEB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14.93</w:t>
            </w:r>
          </w:p>
        </w:tc>
      </w:tr>
      <w:tr w:rsidR="007F7B64" w:rsidRPr="007457A7" w14:paraId="757605AF" w14:textId="77777777" w:rsidTr="00C631CF">
        <w:trPr>
          <w:trHeight w:val="300"/>
          <w:jc w:val="center"/>
        </w:trPr>
        <w:tc>
          <w:tcPr>
            <w:tcW w:w="790" w:type="dxa"/>
            <w:tcBorders>
              <w:top w:val="nil"/>
              <w:left w:val="nil"/>
              <w:bottom w:val="nil"/>
              <w:right w:val="nil"/>
            </w:tcBorders>
            <w:shd w:val="clear" w:color="auto" w:fill="auto"/>
            <w:vAlign w:val="center"/>
            <w:hideMark/>
          </w:tcPr>
          <w:p w14:paraId="37315EFB" w14:textId="77777777" w:rsidR="0076490C" w:rsidRPr="007457A7" w:rsidRDefault="0076490C" w:rsidP="00D53A0B">
            <w:pPr>
              <w:spacing w:line="360" w:lineRule="auto"/>
              <w:rPr>
                <w:rFonts w:ascii="Book Antiqua" w:eastAsia="等线" w:hAnsi="Book Antiqua" w:cs="Arial"/>
                <w:b/>
                <w:bCs/>
                <w:color w:val="000000" w:themeColor="text1"/>
                <w:lang w:eastAsia="zh-CN"/>
              </w:rPr>
            </w:pPr>
            <w:r w:rsidRPr="007457A7">
              <w:rPr>
                <w:rFonts w:ascii="Book Antiqua" w:eastAsia="等线" w:hAnsi="Book Antiqua" w:cs="宋体"/>
                <w:i/>
                <w:color w:val="000000" w:themeColor="text1"/>
                <w:lang w:eastAsia="zh-CN"/>
              </w:rPr>
              <w:t>SO</w:t>
            </w:r>
          </w:p>
        </w:tc>
        <w:tc>
          <w:tcPr>
            <w:tcW w:w="1195" w:type="dxa"/>
            <w:tcBorders>
              <w:top w:val="nil"/>
              <w:left w:val="nil"/>
              <w:bottom w:val="nil"/>
              <w:right w:val="nil"/>
            </w:tcBorders>
            <w:shd w:val="clear" w:color="auto" w:fill="auto"/>
            <w:vAlign w:val="center"/>
            <w:hideMark/>
          </w:tcPr>
          <w:p w14:paraId="7C1585B7" w14:textId="34C5FFF4" w:rsidR="0076490C" w:rsidRPr="007457A7" w:rsidRDefault="007F7B64" w:rsidP="00D53A0B">
            <w:pPr>
              <w:spacing w:line="360" w:lineRule="auto"/>
              <w:rPr>
                <w:rFonts w:ascii="Book Antiqua" w:eastAsia="等线" w:hAnsi="Book Antiqua" w:cs="宋体"/>
                <w:b/>
                <w:bCs/>
                <w:i/>
                <w:color w:val="000000" w:themeColor="text1"/>
                <w:lang w:eastAsia="zh-CN"/>
              </w:rPr>
            </w:pPr>
            <w:r w:rsidRPr="007457A7">
              <w:rPr>
                <w:rFonts w:ascii="Book Antiqua" w:eastAsia="等线" w:hAnsi="Book Antiqua" w:cs="宋体"/>
                <w:b/>
                <w:bCs/>
                <w:i/>
                <w:color w:val="000000" w:themeColor="text1"/>
                <w:lang w:eastAsia="zh-CN"/>
              </w:rPr>
              <w:t>n</w:t>
            </w:r>
          </w:p>
        </w:tc>
        <w:tc>
          <w:tcPr>
            <w:tcW w:w="996" w:type="dxa"/>
            <w:tcBorders>
              <w:top w:val="nil"/>
              <w:left w:val="nil"/>
              <w:bottom w:val="nil"/>
              <w:right w:val="nil"/>
            </w:tcBorders>
            <w:shd w:val="clear" w:color="auto" w:fill="auto"/>
            <w:noWrap/>
            <w:vAlign w:val="center"/>
            <w:hideMark/>
          </w:tcPr>
          <w:p w14:paraId="60B7C91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96" w:type="dxa"/>
            <w:tcBorders>
              <w:top w:val="nil"/>
              <w:left w:val="nil"/>
              <w:bottom w:val="nil"/>
              <w:right w:val="nil"/>
            </w:tcBorders>
            <w:shd w:val="clear" w:color="auto" w:fill="auto"/>
            <w:noWrap/>
            <w:vAlign w:val="center"/>
            <w:hideMark/>
          </w:tcPr>
          <w:p w14:paraId="05A9A0A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96" w:type="dxa"/>
            <w:tcBorders>
              <w:top w:val="nil"/>
              <w:left w:val="nil"/>
              <w:bottom w:val="nil"/>
              <w:right w:val="nil"/>
            </w:tcBorders>
            <w:shd w:val="clear" w:color="auto" w:fill="auto"/>
            <w:noWrap/>
            <w:vAlign w:val="center"/>
            <w:hideMark/>
          </w:tcPr>
          <w:p w14:paraId="57856D8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34C7B0B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6BD3C3D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96" w:type="dxa"/>
            <w:tcBorders>
              <w:top w:val="nil"/>
              <w:left w:val="nil"/>
              <w:bottom w:val="nil"/>
              <w:right w:val="nil"/>
            </w:tcBorders>
            <w:shd w:val="clear" w:color="auto" w:fill="auto"/>
            <w:noWrap/>
            <w:vAlign w:val="center"/>
            <w:hideMark/>
          </w:tcPr>
          <w:p w14:paraId="360DA52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448618C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67720A1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1CFA3F9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96" w:type="dxa"/>
            <w:tcBorders>
              <w:top w:val="nil"/>
              <w:left w:val="nil"/>
              <w:bottom w:val="nil"/>
              <w:right w:val="nil"/>
            </w:tcBorders>
            <w:shd w:val="clear" w:color="auto" w:fill="auto"/>
            <w:noWrap/>
            <w:vAlign w:val="center"/>
            <w:hideMark/>
          </w:tcPr>
          <w:p w14:paraId="4765796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96" w:type="dxa"/>
            <w:tcBorders>
              <w:top w:val="nil"/>
              <w:left w:val="nil"/>
              <w:bottom w:val="nil"/>
              <w:right w:val="nil"/>
            </w:tcBorders>
            <w:shd w:val="clear" w:color="auto" w:fill="auto"/>
            <w:noWrap/>
            <w:vAlign w:val="center"/>
            <w:hideMark/>
          </w:tcPr>
          <w:p w14:paraId="1AEEB16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52182EC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c>
          <w:tcPr>
            <w:tcW w:w="958" w:type="dxa"/>
            <w:tcBorders>
              <w:top w:val="nil"/>
              <w:left w:val="nil"/>
              <w:bottom w:val="nil"/>
              <w:right w:val="nil"/>
            </w:tcBorders>
            <w:shd w:val="clear" w:color="auto" w:fill="auto"/>
            <w:noWrap/>
            <w:vAlign w:val="center"/>
            <w:hideMark/>
          </w:tcPr>
          <w:p w14:paraId="04C7864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w:t>
            </w:r>
          </w:p>
        </w:tc>
      </w:tr>
      <w:tr w:rsidR="007F7B64" w:rsidRPr="007457A7" w14:paraId="3B0DE024"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4BC512DE" w14:textId="77777777" w:rsidR="0076490C" w:rsidRPr="007457A7" w:rsidRDefault="0076490C" w:rsidP="00D53A0B">
            <w:pPr>
              <w:spacing w:line="360" w:lineRule="auto"/>
              <w:rPr>
                <w:rFonts w:ascii="Book Antiqua" w:eastAsia="等线" w:hAnsi="Book Antiqua" w:cs="Arial"/>
                <w:b/>
                <w:bCs/>
                <w:color w:val="000000" w:themeColor="text1"/>
                <w:lang w:eastAsia="zh-CN"/>
              </w:rPr>
            </w:pPr>
          </w:p>
        </w:tc>
        <w:tc>
          <w:tcPr>
            <w:tcW w:w="1195" w:type="dxa"/>
            <w:tcBorders>
              <w:top w:val="nil"/>
              <w:left w:val="nil"/>
              <w:bottom w:val="nil"/>
              <w:right w:val="nil"/>
            </w:tcBorders>
            <w:shd w:val="clear" w:color="auto" w:fill="auto"/>
            <w:noWrap/>
            <w:vAlign w:val="center"/>
            <w:hideMark/>
          </w:tcPr>
          <w:p w14:paraId="6271B812" w14:textId="5D7682C8"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w:t>
            </w:r>
            <w:r w:rsidR="0076490C" w:rsidRPr="007457A7">
              <w:rPr>
                <w:rFonts w:ascii="Book Antiqua" w:eastAsia="等线" w:hAnsi="Book Antiqua" w:cs="宋体"/>
                <w:b/>
                <w:bCs/>
                <w:color w:val="000000" w:themeColor="text1"/>
                <w:lang w:eastAsia="zh-CN"/>
              </w:rPr>
              <w:t>ean</w:t>
            </w:r>
          </w:p>
        </w:tc>
        <w:tc>
          <w:tcPr>
            <w:tcW w:w="996" w:type="dxa"/>
            <w:tcBorders>
              <w:top w:val="nil"/>
              <w:left w:val="nil"/>
              <w:bottom w:val="nil"/>
              <w:right w:val="nil"/>
            </w:tcBorders>
            <w:shd w:val="clear" w:color="auto" w:fill="auto"/>
            <w:noWrap/>
            <w:vAlign w:val="center"/>
            <w:hideMark/>
          </w:tcPr>
          <w:p w14:paraId="3FAF7A2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95.34</w:t>
            </w:r>
          </w:p>
        </w:tc>
        <w:tc>
          <w:tcPr>
            <w:tcW w:w="996" w:type="dxa"/>
            <w:tcBorders>
              <w:top w:val="nil"/>
              <w:left w:val="nil"/>
              <w:bottom w:val="nil"/>
              <w:right w:val="nil"/>
            </w:tcBorders>
            <w:shd w:val="clear" w:color="auto" w:fill="auto"/>
            <w:noWrap/>
            <w:vAlign w:val="center"/>
            <w:hideMark/>
          </w:tcPr>
          <w:p w14:paraId="49EF294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256.05</w:t>
            </w:r>
          </w:p>
        </w:tc>
        <w:tc>
          <w:tcPr>
            <w:tcW w:w="996" w:type="dxa"/>
            <w:tcBorders>
              <w:top w:val="nil"/>
              <w:left w:val="nil"/>
              <w:bottom w:val="nil"/>
              <w:right w:val="nil"/>
            </w:tcBorders>
            <w:shd w:val="clear" w:color="auto" w:fill="auto"/>
            <w:noWrap/>
            <w:vAlign w:val="center"/>
            <w:hideMark/>
          </w:tcPr>
          <w:p w14:paraId="770F583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192.78</w:t>
            </w:r>
          </w:p>
        </w:tc>
        <w:tc>
          <w:tcPr>
            <w:tcW w:w="958" w:type="dxa"/>
            <w:tcBorders>
              <w:top w:val="nil"/>
              <w:left w:val="nil"/>
              <w:bottom w:val="nil"/>
              <w:right w:val="nil"/>
            </w:tcBorders>
            <w:shd w:val="clear" w:color="auto" w:fill="auto"/>
            <w:noWrap/>
            <w:vAlign w:val="center"/>
            <w:hideMark/>
          </w:tcPr>
          <w:p w14:paraId="22B8248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2.03</w:t>
            </w:r>
          </w:p>
        </w:tc>
        <w:tc>
          <w:tcPr>
            <w:tcW w:w="958" w:type="dxa"/>
            <w:tcBorders>
              <w:top w:val="nil"/>
              <w:left w:val="nil"/>
              <w:bottom w:val="nil"/>
              <w:right w:val="nil"/>
            </w:tcBorders>
            <w:shd w:val="clear" w:color="auto" w:fill="auto"/>
            <w:noWrap/>
            <w:vAlign w:val="center"/>
            <w:hideMark/>
          </w:tcPr>
          <w:p w14:paraId="0D5D195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1.23</w:t>
            </w:r>
          </w:p>
        </w:tc>
        <w:tc>
          <w:tcPr>
            <w:tcW w:w="996" w:type="dxa"/>
            <w:tcBorders>
              <w:top w:val="nil"/>
              <w:left w:val="nil"/>
              <w:bottom w:val="nil"/>
              <w:right w:val="nil"/>
            </w:tcBorders>
            <w:shd w:val="clear" w:color="auto" w:fill="auto"/>
            <w:noWrap/>
            <w:vAlign w:val="center"/>
            <w:hideMark/>
          </w:tcPr>
          <w:p w14:paraId="47A20C7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304.69</w:t>
            </w:r>
          </w:p>
        </w:tc>
        <w:tc>
          <w:tcPr>
            <w:tcW w:w="958" w:type="dxa"/>
            <w:tcBorders>
              <w:top w:val="nil"/>
              <w:left w:val="nil"/>
              <w:bottom w:val="nil"/>
              <w:right w:val="nil"/>
            </w:tcBorders>
            <w:shd w:val="clear" w:color="auto" w:fill="auto"/>
            <w:noWrap/>
            <w:vAlign w:val="center"/>
            <w:hideMark/>
          </w:tcPr>
          <w:p w14:paraId="2EC47C8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67.44</w:t>
            </w:r>
          </w:p>
        </w:tc>
        <w:tc>
          <w:tcPr>
            <w:tcW w:w="958" w:type="dxa"/>
            <w:tcBorders>
              <w:top w:val="nil"/>
              <w:left w:val="nil"/>
              <w:bottom w:val="nil"/>
              <w:right w:val="nil"/>
            </w:tcBorders>
            <w:shd w:val="clear" w:color="auto" w:fill="auto"/>
            <w:noWrap/>
            <w:vAlign w:val="center"/>
            <w:hideMark/>
          </w:tcPr>
          <w:p w14:paraId="42EB393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18.85</w:t>
            </w:r>
          </w:p>
        </w:tc>
        <w:tc>
          <w:tcPr>
            <w:tcW w:w="958" w:type="dxa"/>
            <w:tcBorders>
              <w:top w:val="nil"/>
              <w:left w:val="nil"/>
              <w:bottom w:val="nil"/>
              <w:right w:val="nil"/>
            </w:tcBorders>
            <w:shd w:val="clear" w:color="auto" w:fill="auto"/>
            <w:noWrap/>
            <w:vAlign w:val="center"/>
            <w:hideMark/>
          </w:tcPr>
          <w:p w14:paraId="54FDCBF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1.28</w:t>
            </w:r>
          </w:p>
        </w:tc>
        <w:tc>
          <w:tcPr>
            <w:tcW w:w="996" w:type="dxa"/>
            <w:tcBorders>
              <w:top w:val="nil"/>
              <w:left w:val="nil"/>
              <w:bottom w:val="nil"/>
              <w:right w:val="nil"/>
            </w:tcBorders>
            <w:shd w:val="clear" w:color="auto" w:fill="auto"/>
            <w:noWrap/>
            <w:vAlign w:val="center"/>
            <w:hideMark/>
          </w:tcPr>
          <w:p w14:paraId="2786A14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1141.88</w:t>
            </w:r>
          </w:p>
        </w:tc>
        <w:tc>
          <w:tcPr>
            <w:tcW w:w="996" w:type="dxa"/>
            <w:tcBorders>
              <w:top w:val="nil"/>
              <w:left w:val="nil"/>
              <w:bottom w:val="nil"/>
              <w:right w:val="nil"/>
            </w:tcBorders>
            <w:shd w:val="clear" w:color="auto" w:fill="auto"/>
            <w:noWrap/>
            <w:vAlign w:val="center"/>
            <w:hideMark/>
          </w:tcPr>
          <w:p w14:paraId="72E6769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1554.48</w:t>
            </w:r>
          </w:p>
        </w:tc>
        <w:tc>
          <w:tcPr>
            <w:tcW w:w="958" w:type="dxa"/>
            <w:tcBorders>
              <w:top w:val="nil"/>
              <w:left w:val="nil"/>
              <w:bottom w:val="nil"/>
              <w:right w:val="nil"/>
            </w:tcBorders>
            <w:shd w:val="clear" w:color="auto" w:fill="auto"/>
            <w:noWrap/>
            <w:vAlign w:val="center"/>
            <w:hideMark/>
          </w:tcPr>
          <w:p w14:paraId="0E5F549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91.59</w:t>
            </w:r>
          </w:p>
        </w:tc>
        <w:tc>
          <w:tcPr>
            <w:tcW w:w="958" w:type="dxa"/>
            <w:tcBorders>
              <w:top w:val="nil"/>
              <w:left w:val="nil"/>
              <w:bottom w:val="nil"/>
              <w:right w:val="nil"/>
            </w:tcBorders>
            <w:shd w:val="clear" w:color="auto" w:fill="auto"/>
            <w:noWrap/>
            <w:vAlign w:val="center"/>
            <w:hideMark/>
          </w:tcPr>
          <w:p w14:paraId="7A3E173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14.93</w:t>
            </w:r>
          </w:p>
        </w:tc>
      </w:tr>
      <w:tr w:rsidR="007F7B64" w:rsidRPr="007457A7" w14:paraId="46375493" w14:textId="77777777" w:rsidTr="00C631CF">
        <w:trPr>
          <w:trHeight w:val="300"/>
          <w:jc w:val="center"/>
        </w:trPr>
        <w:tc>
          <w:tcPr>
            <w:tcW w:w="790" w:type="dxa"/>
            <w:tcBorders>
              <w:top w:val="nil"/>
              <w:left w:val="nil"/>
              <w:bottom w:val="nil"/>
              <w:right w:val="nil"/>
            </w:tcBorders>
            <w:shd w:val="clear" w:color="auto" w:fill="auto"/>
            <w:vAlign w:val="center"/>
            <w:hideMark/>
          </w:tcPr>
          <w:p w14:paraId="1E5C976D"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vAlign w:val="center"/>
            <w:hideMark/>
          </w:tcPr>
          <w:p w14:paraId="6129FBF9"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SD</w:t>
            </w:r>
          </w:p>
        </w:tc>
        <w:tc>
          <w:tcPr>
            <w:tcW w:w="996" w:type="dxa"/>
            <w:tcBorders>
              <w:top w:val="nil"/>
              <w:left w:val="nil"/>
              <w:bottom w:val="nil"/>
              <w:right w:val="nil"/>
            </w:tcBorders>
            <w:shd w:val="clear" w:color="auto" w:fill="auto"/>
            <w:noWrap/>
            <w:vAlign w:val="center"/>
            <w:hideMark/>
          </w:tcPr>
          <w:p w14:paraId="22B4755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w:t>
            </w:r>
          </w:p>
        </w:tc>
        <w:tc>
          <w:tcPr>
            <w:tcW w:w="996" w:type="dxa"/>
            <w:tcBorders>
              <w:top w:val="nil"/>
              <w:left w:val="nil"/>
              <w:bottom w:val="nil"/>
              <w:right w:val="nil"/>
            </w:tcBorders>
            <w:shd w:val="clear" w:color="auto" w:fill="auto"/>
            <w:noWrap/>
            <w:vAlign w:val="center"/>
            <w:hideMark/>
          </w:tcPr>
          <w:p w14:paraId="000599EB"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96" w:type="dxa"/>
            <w:tcBorders>
              <w:top w:val="nil"/>
              <w:left w:val="nil"/>
              <w:bottom w:val="nil"/>
              <w:right w:val="nil"/>
            </w:tcBorders>
            <w:shd w:val="clear" w:color="auto" w:fill="auto"/>
            <w:noWrap/>
            <w:vAlign w:val="center"/>
            <w:hideMark/>
          </w:tcPr>
          <w:p w14:paraId="71EE78A7"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649785EB"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23F97BB0"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96" w:type="dxa"/>
            <w:tcBorders>
              <w:top w:val="nil"/>
              <w:left w:val="nil"/>
              <w:bottom w:val="nil"/>
              <w:right w:val="nil"/>
            </w:tcBorders>
            <w:shd w:val="clear" w:color="auto" w:fill="auto"/>
            <w:noWrap/>
            <w:vAlign w:val="center"/>
            <w:hideMark/>
          </w:tcPr>
          <w:p w14:paraId="350AD752"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7BF32A18"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3AA2DB99"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14CF403F"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96" w:type="dxa"/>
            <w:tcBorders>
              <w:top w:val="nil"/>
              <w:left w:val="nil"/>
              <w:bottom w:val="nil"/>
              <w:right w:val="nil"/>
            </w:tcBorders>
            <w:shd w:val="clear" w:color="auto" w:fill="auto"/>
            <w:noWrap/>
            <w:vAlign w:val="center"/>
            <w:hideMark/>
          </w:tcPr>
          <w:p w14:paraId="6DE0652F"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96" w:type="dxa"/>
            <w:tcBorders>
              <w:top w:val="nil"/>
              <w:left w:val="nil"/>
              <w:bottom w:val="nil"/>
              <w:right w:val="nil"/>
            </w:tcBorders>
            <w:shd w:val="clear" w:color="auto" w:fill="auto"/>
            <w:noWrap/>
            <w:vAlign w:val="center"/>
            <w:hideMark/>
          </w:tcPr>
          <w:p w14:paraId="5496B409"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34858FC4"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c>
          <w:tcPr>
            <w:tcW w:w="958" w:type="dxa"/>
            <w:tcBorders>
              <w:top w:val="nil"/>
              <w:left w:val="nil"/>
              <w:bottom w:val="nil"/>
              <w:right w:val="nil"/>
            </w:tcBorders>
            <w:shd w:val="clear" w:color="auto" w:fill="auto"/>
            <w:noWrap/>
            <w:vAlign w:val="center"/>
            <w:hideMark/>
          </w:tcPr>
          <w:p w14:paraId="02E92B86" w14:textId="77777777" w:rsidR="0076490C" w:rsidRPr="007457A7" w:rsidRDefault="0076490C" w:rsidP="00D53A0B">
            <w:pPr>
              <w:spacing w:line="360" w:lineRule="auto"/>
              <w:rPr>
                <w:rFonts w:ascii="Book Antiqua" w:hAnsi="Book Antiqua"/>
                <w:color w:val="000000" w:themeColor="text1"/>
                <w:lang w:eastAsia="zh-CN"/>
              </w:rPr>
            </w:pPr>
            <w:r w:rsidRPr="007457A7">
              <w:rPr>
                <w:rFonts w:ascii="Book Antiqua" w:eastAsia="等线" w:hAnsi="Book Antiqua" w:cs="宋体"/>
                <w:color w:val="000000" w:themeColor="text1"/>
                <w:lang w:eastAsia="zh-CN"/>
              </w:rPr>
              <w:t>/</w:t>
            </w:r>
          </w:p>
        </w:tc>
      </w:tr>
      <w:tr w:rsidR="007F7B64" w:rsidRPr="007457A7" w14:paraId="3007FD3B" w14:textId="77777777" w:rsidTr="00C631CF">
        <w:trPr>
          <w:trHeight w:val="300"/>
          <w:jc w:val="center"/>
        </w:trPr>
        <w:tc>
          <w:tcPr>
            <w:tcW w:w="790" w:type="dxa"/>
            <w:tcBorders>
              <w:top w:val="nil"/>
              <w:left w:val="nil"/>
              <w:bottom w:val="nil"/>
              <w:right w:val="nil"/>
            </w:tcBorders>
            <w:shd w:val="clear" w:color="auto" w:fill="auto"/>
            <w:vAlign w:val="center"/>
            <w:hideMark/>
          </w:tcPr>
          <w:p w14:paraId="53B45B47" w14:textId="77777777" w:rsidR="0076490C" w:rsidRPr="007457A7" w:rsidRDefault="0076490C" w:rsidP="00D53A0B">
            <w:pPr>
              <w:spacing w:line="360" w:lineRule="auto"/>
              <w:rPr>
                <w:rFonts w:ascii="Book Antiqua" w:hAnsi="Book Antiqua"/>
                <w:color w:val="000000" w:themeColor="text1"/>
                <w:lang w:eastAsia="zh-CN"/>
              </w:rPr>
            </w:pPr>
          </w:p>
        </w:tc>
        <w:tc>
          <w:tcPr>
            <w:tcW w:w="1195" w:type="dxa"/>
            <w:tcBorders>
              <w:top w:val="nil"/>
              <w:left w:val="nil"/>
              <w:bottom w:val="nil"/>
              <w:right w:val="nil"/>
            </w:tcBorders>
            <w:shd w:val="clear" w:color="auto" w:fill="auto"/>
            <w:vAlign w:val="center"/>
            <w:hideMark/>
          </w:tcPr>
          <w:p w14:paraId="491E9566"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TS</w:t>
            </w:r>
          </w:p>
        </w:tc>
        <w:tc>
          <w:tcPr>
            <w:tcW w:w="996" w:type="dxa"/>
            <w:tcBorders>
              <w:top w:val="nil"/>
              <w:left w:val="nil"/>
              <w:bottom w:val="nil"/>
              <w:right w:val="nil"/>
            </w:tcBorders>
            <w:shd w:val="clear" w:color="auto" w:fill="auto"/>
            <w:noWrap/>
            <w:vAlign w:val="center"/>
            <w:hideMark/>
          </w:tcPr>
          <w:p w14:paraId="3556456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7.0%</w:t>
            </w:r>
          </w:p>
        </w:tc>
        <w:tc>
          <w:tcPr>
            <w:tcW w:w="996" w:type="dxa"/>
            <w:tcBorders>
              <w:top w:val="nil"/>
              <w:left w:val="nil"/>
              <w:bottom w:val="nil"/>
              <w:right w:val="nil"/>
            </w:tcBorders>
            <w:shd w:val="clear" w:color="auto" w:fill="auto"/>
            <w:noWrap/>
            <w:vAlign w:val="center"/>
            <w:hideMark/>
          </w:tcPr>
          <w:p w14:paraId="49B0F74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6.7%</w:t>
            </w:r>
          </w:p>
        </w:tc>
        <w:tc>
          <w:tcPr>
            <w:tcW w:w="996" w:type="dxa"/>
            <w:tcBorders>
              <w:top w:val="nil"/>
              <w:left w:val="nil"/>
              <w:bottom w:val="nil"/>
              <w:right w:val="nil"/>
            </w:tcBorders>
            <w:shd w:val="clear" w:color="auto" w:fill="auto"/>
            <w:noWrap/>
            <w:vAlign w:val="center"/>
            <w:hideMark/>
          </w:tcPr>
          <w:p w14:paraId="250B327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8.6%</w:t>
            </w:r>
          </w:p>
        </w:tc>
        <w:tc>
          <w:tcPr>
            <w:tcW w:w="958" w:type="dxa"/>
            <w:tcBorders>
              <w:top w:val="nil"/>
              <w:left w:val="nil"/>
              <w:bottom w:val="nil"/>
              <w:right w:val="nil"/>
            </w:tcBorders>
            <w:shd w:val="clear" w:color="auto" w:fill="auto"/>
            <w:noWrap/>
            <w:vAlign w:val="center"/>
            <w:hideMark/>
          </w:tcPr>
          <w:p w14:paraId="399CBB2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8.7%</w:t>
            </w:r>
          </w:p>
        </w:tc>
        <w:tc>
          <w:tcPr>
            <w:tcW w:w="958" w:type="dxa"/>
            <w:tcBorders>
              <w:top w:val="nil"/>
              <w:left w:val="nil"/>
              <w:bottom w:val="nil"/>
              <w:right w:val="nil"/>
            </w:tcBorders>
            <w:shd w:val="clear" w:color="auto" w:fill="auto"/>
            <w:noWrap/>
            <w:vAlign w:val="center"/>
            <w:hideMark/>
          </w:tcPr>
          <w:p w14:paraId="4CC3B30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9.3%</w:t>
            </w:r>
          </w:p>
        </w:tc>
        <w:tc>
          <w:tcPr>
            <w:tcW w:w="996" w:type="dxa"/>
            <w:tcBorders>
              <w:top w:val="nil"/>
              <w:left w:val="nil"/>
              <w:bottom w:val="nil"/>
              <w:right w:val="nil"/>
            </w:tcBorders>
            <w:shd w:val="clear" w:color="auto" w:fill="auto"/>
            <w:noWrap/>
            <w:vAlign w:val="center"/>
            <w:hideMark/>
          </w:tcPr>
          <w:p w14:paraId="0AB8362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10.5%</w:t>
            </w:r>
          </w:p>
        </w:tc>
        <w:tc>
          <w:tcPr>
            <w:tcW w:w="958" w:type="dxa"/>
            <w:tcBorders>
              <w:top w:val="nil"/>
              <w:left w:val="nil"/>
              <w:bottom w:val="nil"/>
              <w:right w:val="nil"/>
            </w:tcBorders>
            <w:shd w:val="clear" w:color="auto" w:fill="auto"/>
            <w:noWrap/>
            <w:vAlign w:val="center"/>
            <w:hideMark/>
          </w:tcPr>
          <w:p w14:paraId="5801BCB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12.4%</w:t>
            </w:r>
          </w:p>
        </w:tc>
        <w:tc>
          <w:tcPr>
            <w:tcW w:w="958" w:type="dxa"/>
            <w:tcBorders>
              <w:top w:val="nil"/>
              <w:left w:val="nil"/>
              <w:bottom w:val="nil"/>
              <w:right w:val="nil"/>
            </w:tcBorders>
            <w:shd w:val="clear" w:color="auto" w:fill="auto"/>
            <w:noWrap/>
            <w:vAlign w:val="center"/>
            <w:hideMark/>
          </w:tcPr>
          <w:p w14:paraId="55B0ECA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12.7%</w:t>
            </w:r>
          </w:p>
        </w:tc>
        <w:tc>
          <w:tcPr>
            <w:tcW w:w="958" w:type="dxa"/>
            <w:tcBorders>
              <w:top w:val="nil"/>
              <w:left w:val="nil"/>
              <w:bottom w:val="nil"/>
              <w:right w:val="nil"/>
            </w:tcBorders>
            <w:shd w:val="clear" w:color="auto" w:fill="auto"/>
            <w:noWrap/>
            <w:vAlign w:val="center"/>
            <w:hideMark/>
          </w:tcPr>
          <w:p w14:paraId="7F73A36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8.2%</w:t>
            </w:r>
          </w:p>
        </w:tc>
        <w:tc>
          <w:tcPr>
            <w:tcW w:w="996" w:type="dxa"/>
            <w:tcBorders>
              <w:top w:val="nil"/>
              <w:left w:val="nil"/>
              <w:bottom w:val="nil"/>
              <w:right w:val="nil"/>
            </w:tcBorders>
            <w:shd w:val="clear" w:color="auto" w:fill="auto"/>
            <w:noWrap/>
            <w:vAlign w:val="center"/>
            <w:hideMark/>
          </w:tcPr>
          <w:p w14:paraId="12506D0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36.4%</w:t>
            </w:r>
          </w:p>
        </w:tc>
        <w:tc>
          <w:tcPr>
            <w:tcW w:w="996" w:type="dxa"/>
            <w:tcBorders>
              <w:top w:val="nil"/>
              <w:left w:val="nil"/>
              <w:bottom w:val="nil"/>
              <w:right w:val="nil"/>
            </w:tcBorders>
            <w:shd w:val="clear" w:color="auto" w:fill="auto"/>
            <w:noWrap/>
            <w:vAlign w:val="center"/>
            <w:hideMark/>
          </w:tcPr>
          <w:p w14:paraId="3272770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45.1%</w:t>
            </w:r>
          </w:p>
        </w:tc>
        <w:tc>
          <w:tcPr>
            <w:tcW w:w="958" w:type="dxa"/>
            <w:tcBorders>
              <w:top w:val="nil"/>
              <w:left w:val="nil"/>
              <w:bottom w:val="nil"/>
              <w:right w:val="nil"/>
            </w:tcBorders>
            <w:shd w:val="clear" w:color="auto" w:fill="auto"/>
            <w:noWrap/>
            <w:vAlign w:val="center"/>
            <w:hideMark/>
          </w:tcPr>
          <w:p w14:paraId="6C4D6C8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32.5%</w:t>
            </w:r>
          </w:p>
        </w:tc>
        <w:tc>
          <w:tcPr>
            <w:tcW w:w="958" w:type="dxa"/>
            <w:tcBorders>
              <w:top w:val="nil"/>
              <w:left w:val="nil"/>
              <w:bottom w:val="nil"/>
              <w:right w:val="nil"/>
            </w:tcBorders>
            <w:shd w:val="clear" w:color="auto" w:fill="auto"/>
            <w:noWrap/>
            <w:vAlign w:val="center"/>
            <w:hideMark/>
          </w:tcPr>
          <w:p w14:paraId="71499C8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36.9%</w:t>
            </w:r>
          </w:p>
        </w:tc>
      </w:tr>
      <w:tr w:rsidR="007F7B64" w:rsidRPr="007457A7" w14:paraId="599AC3E1" w14:textId="77777777" w:rsidTr="00C631CF">
        <w:trPr>
          <w:trHeight w:val="300"/>
          <w:jc w:val="center"/>
        </w:trPr>
        <w:tc>
          <w:tcPr>
            <w:tcW w:w="790" w:type="dxa"/>
            <w:tcBorders>
              <w:top w:val="nil"/>
              <w:left w:val="nil"/>
              <w:bottom w:val="nil"/>
              <w:right w:val="nil"/>
            </w:tcBorders>
            <w:shd w:val="clear" w:color="auto" w:fill="auto"/>
            <w:vAlign w:val="center"/>
            <w:hideMark/>
          </w:tcPr>
          <w:p w14:paraId="3D8A8DD6"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vAlign w:val="center"/>
            <w:hideMark/>
          </w:tcPr>
          <w:p w14:paraId="07701693"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TN</w:t>
            </w:r>
          </w:p>
        </w:tc>
        <w:tc>
          <w:tcPr>
            <w:tcW w:w="996" w:type="dxa"/>
            <w:tcBorders>
              <w:top w:val="nil"/>
              <w:left w:val="nil"/>
              <w:bottom w:val="nil"/>
              <w:right w:val="nil"/>
            </w:tcBorders>
            <w:shd w:val="clear" w:color="auto" w:fill="auto"/>
            <w:noWrap/>
            <w:vAlign w:val="center"/>
            <w:hideMark/>
          </w:tcPr>
          <w:p w14:paraId="721EB1F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96" w:type="dxa"/>
            <w:tcBorders>
              <w:top w:val="nil"/>
              <w:left w:val="nil"/>
              <w:bottom w:val="nil"/>
              <w:right w:val="nil"/>
            </w:tcBorders>
            <w:shd w:val="clear" w:color="auto" w:fill="auto"/>
            <w:noWrap/>
            <w:vAlign w:val="center"/>
            <w:hideMark/>
          </w:tcPr>
          <w:p w14:paraId="1E9EED4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96" w:type="dxa"/>
            <w:tcBorders>
              <w:top w:val="nil"/>
              <w:left w:val="nil"/>
              <w:bottom w:val="nil"/>
              <w:right w:val="nil"/>
            </w:tcBorders>
            <w:shd w:val="clear" w:color="auto" w:fill="auto"/>
            <w:noWrap/>
            <w:vAlign w:val="center"/>
            <w:hideMark/>
          </w:tcPr>
          <w:p w14:paraId="5202C4B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4F428D1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472B333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96" w:type="dxa"/>
            <w:tcBorders>
              <w:top w:val="nil"/>
              <w:left w:val="nil"/>
              <w:bottom w:val="nil"/>
              <w:right w:val="nil"/>
            </w:tcBorders>
            <w:shd w:val="clear" w:color="auto" w:fill="auto"/>
            <w:noWrap/>
            <w:vAlign w:val="center"/>
            <w:hideMark/>
          </w:tcPr>
          <w:p w14:paraId="5F58EE5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71BB86B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422D27C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595ACCF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96" w:type="dxa"/>
            <w:tcBorders>
              <w:top w:val="nil"/>
              <w:left w:val="nil"/>
              <w:bottom w:val="nil"/>
              <w:right w:val="nil"/>
            </w:tcBorders>
            <w:shd w:val="clear" w:color="auto" w:fill="auto"/>
            <w:noWrap/>
            <w:vAlign w:val="center"/>
            <w:hideMark/>
          </w:tcPr>
          <w:p w14:paraId="0B76D06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96" w:type="dxa"/>
            <w:tcBorders>
              <w:top w:val="nil"/>
              <w:left w:val="nil"/>
              <w:bottom w:val="nil"/>
              <w:right w:val="nil"/>
            </w:tcBorders>
            <w:shd w:val="clear" w:color="auto" w:fill="auto"/>
            <w:noWrap/>
            <w:vAlign w:val="center"/>
            <w:hideMark/>
          </w:tcPr>
          <w:p w14:paraId="682554E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7B382F0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c>
          <w:tcPr>
            <w:tcW w:w="958" w:type="dxa"/>
            <w:tcBorders>
              <w:top w:val="nil"/>
              <w:left w:val="nil"/>
              <w:bottom w:val="nil"/>
              <w:right w:val="nil"/>
            </w:tcBorders>
            <w:shd w:val="clear" w:color="auto" w:fill="auto"/>
            <w:noWrap/>
            <w:vAlign w:val="center"/>
            <w:hideMark/>
          </w:tcPr>
          <w:p w14:paraId="357160C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w:t>
            </w:r>
          </w:p>
        </w:tc>
      </w:tr>
      <w:tr w:rsidR="007F7B64" w:rsidRPr="007457A7" w14:paraId="3C50BAAD" w14:textId="77777777" w:rsidTr="00C631CF">
        <w:trPr>
          <w:trHeight w:val="300"/>
          <w:jc w:val="center"/>
        </w:trPr>
        <w:tc>
          <w:tcPr>
            <w:tcW w:w="790" w:type="dxa"/>
            <w:tcBorders>
              <w:top w:val="single" w:sz="4" w:space="0" w:color="auto"/>
              <w:left w:val="nil"/>
              <w:bottom w:val="nil"/>
              <w:right w:val="nil"/>
            </w:tcBorders>
            <w:shd w:val="clear" w:color="auto" w:fill="auto"/>
            <w:vAlign w:val="center"/>
            <w:hideMark/>
          </w:tcPr>
          <w:p w14:paraId="215965CF"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Total</w:t>
            </w:r>
          </w:p>
        </w:tc>
        <w:tc>
          <w:tcPr>
            <w:tcW w:w="1195" w:type="dxa"/>
            <w:tcBorders>
              <w:top w:val="single" w:sz="4" w:space="0" w:color="auto"/>
              <w:left w:val="nil"/>
              <w:bottom w:val="nil"/>
              <w:right w:val="nil"/>
            </w:tcBorders>
            <w:shd w:val="clear" w:color="auto" w:fill="auto"/>
            <w:vAlign w:val="center"/>
            <w:hideMark/>
          </w:tcPr>
          <w:p w14:paraId="7DA36C38"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Sum</w:t>
            </w:r>
          </w:p>
        </w:tc>
        <w:tc>
          <w:tcPr>
            <w:tcW w:w="996" w:type="dxa"/>
            <w:tcBorders>
              <w:top w:val="single" w:sz="4" w:space="0" w:color="auto"/>
              <w:left w:val="nil"/>
              <w:bottom w:val="nil"/>
              <w:right w:val="nil"/>
            </w:tcBorders>
            <w:shd w:val="clear" w:color="auto" w:fill="auto"/>
            <w:noWrap/>
            <w:vAlign w:val="center"/>
            <w:hideMark/>
          </w:tcPr>
          <w:p w14:paraId="017B9F2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1369.70</w:t>
            </w:r>
          </w:p>
        </w:tc>
        <w:tc>
          <w:tcPr>
            <w:tcW w:w="996" w:type="dxa"/>
            <w:tcBorders>
              <w:top w:val="single" w:sz="4" w:space="0" w:color="auto"/>
              <w:left w:val="nil"/>
              <w:bottom w:val="nil"/>
              <w:right w:val="nil"/>
            </w:tcBorders>
            <w:shd w:val="clear" w:color="auto" w:fill="auto"/>
            <w:noWrap/>
            <w:vAlign w:val="center"/>
            <w:hideMark/>
          </w:tcPr>
          <w:p w14:paraId="7E944EF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3840.36</w:t>
            </w:r>
          </w:p>
        </w:tc>
        <w:tc>
          <w:tcPr>
            <w:tcW w:w="996" w:type="dxa"/>
            <w:tcBorders>
              <w:top w:val="single" w:sz="4" w:space="0" w:color="auto"/>
              <w:left w:val="nil"/>
              <w:bottom w:val="nil"/>
              <w:right w:val="nil"/>
            </w:tcBorders>
            <w:shd w:val="clear" w:color="auto" w:fill="auto"/>
            <w:noWrap/>
            <w:vAlign w:val="center"/>
            <w:hideMark/>
          </w:tcPr>
          <w:p w14:paraId="1AA71AE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2232.01</w:t>
            </w:r>
          </w:p>
        </w:tc>
        <w:tc>
          <w:tcPr>
            <w:tcW w:w="958" w:type="dxa"/>
            <w:tcBorders>
              <w:top w:val="single" w:sz="4" w:space="0" w:color="auto"/>
              <w:left w:val="nil"/>
              <w:bottom w:val="nil"/>
              <w:right w:val="nil"/>
            </w:tcBorders>
            <w:shd w:val="clear" w:color="auto" w:fill="auto"/>
            <w:noWrap/>
            <w:vAlign w:val="center"/>
            <w:hideMark/>
          </w:tcPr>
          <w:p w14:paraId="17BED60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23.31</w:t>
            </w:r>
          </w:p>
        </w:tc>
        <w:tc>
          <w:tcPr>
            <w:tcW w:w="958" w:type="dxa"/>
            <w:tcBorders>
              <w:top w:val="single" w:sz="4" w:space="0" w:color="auto"/>
              <w:left w:val="nil"/>
              <w:bottom w:val="nil"/>
              <w:right w:val="nil"/>
            </w:tcBorders>
            <w:shd w:val="clear" w:color="auto" w:fill="auto"/>
            <w:noWrap/>
            <w:vAlign w:val="center"/>
            <w:hideMark/>
          </w:tcPr>
          <w:p w14:paraId="0F25651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13.17</w:t>
            </w:r>
          </w:p>
        </w:tc>
        <w:tc>
          <w:tcPr>
            <w:tcW w:w="996" w:type="dxa"/>
            <w:tcBorders>
              <w:top w:val="single" w:sz="4" w:space="0" w:color="auto"/>
              <w:left w:val="nil"/>
              <w:bottom w:val="nil"/>
              <w:right w:val="nil"/>
            </w:tcBorders>
            <w:shd w:val="clear" w:color="auto" w:fill="auto"/>
            <w:noWrap/>
            <w:vAlign w:val="center"/>
            <w:hideMark/>
          </w:tcPr>
          <w:p w14:paraId="28A3228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2898.19</w:t>
            </w:r>
          </w:p>
        </w:tc>
        <w:tc>
          <w:tcPr>
            <w:tcW w:w="958" w:type="dxa"/>
            <w:tcBorders>
              <w:top w:val="single" w:sz="4" w:space="0" w:color="auto"/>
              <w:left w:val="nil"/>
              <w:bottom w:val="nil"/>
              <w:right w:val="nil"/>
            </w:tcBorders>
            <w:shd w:val="clear" w:color="auto" w:fill="auto"/>
            <w:noWrap/>
            <w:vAlign w:val="center"/>
            <w:hideMark/>
          </w:tcPr>
          <w:p w14:paraId="1571723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545.21</w:t>
            </w:r>
          </w:p>
        </w:tc>
        <w:tc>
          <w:tcPr>
            <w:tcW w:w="958" w:type="dxa"/>
            <w:tcBorders>
              <w:top w:val="single" w:sz="4" w:space="0" w:color="auto"/>
              <w:left w:val="nil"/>
              <w:bottom w:val="nil"/>
              <w:right w:val="nil"/>
            </w:tcBorders>
            <w:shd w:val="clear" w:color="auto" w:fill="auto"/>
            <w:noWrap/>
            <w:vAlign w:val="center"/>
            <w:hideMark/>
          </w:tcPr>
          <w:p w14:paraId="3C37462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148.08</w:t>
            </w:r>
          </w:p>
        </w:tc>
        <w:tc>
          <w:tcPr>
            <w:tcW w:w="958" w:type="dxa"/>
            <w:tcBorders>
              <w:top w:val="single" w:sz="4" w:space="0" w:color="auto"/>
              <w:left w:val="nil"/>
              <w:bottom w:val="nil"/>
              <w:right w:val="nil"/>
            </w:tcBorders>
            <w:shd w:val="clear" w:color="auto" w:fill="auto"/>
            <w:noWrap/>
            <w:vAlign w:val="center"/>
            <w:hideMark/>
          </w:tcPr>
          <w:p w14:paraId="2F8C0DE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15.60</w:t>
            </w:r>
          </w:p>
        </w:tc>
        <w:tc>
          <w:tcPr>
            <w:tcW w:w="996" w:type="dxa"/>
            <w:tcBorders>
              <w:top w:val="single" w:sz="4" w:space="0" w:color="auto"/>
              <w:left w:val="nil"/>
              <w:bottom w:val="nil"/>
              <w:right w:val="nil"/>
            </w:tcBorders>
            <w:shd w:val="clear" w:color="auto" w:fill="auto"/>
            <w:noWrap/>
            <w:vAlign w:val="center"/>
            <w:hideMark/>
          </w:tcPr>
          <w:p w14:paraId="2AFE43C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3140.36</w:t>
            </w:r>
          </w:p>
        </w:tc>
        <w:tc>
          <w:tcPr>
            <w:tcW w:w="996" w:type="dxa"/>
            <w:tcBorders>
              <w:top w:val="single" w:sz="4" w:space="0" w:color="auto"/>
              <w:left w:val="nil"/>
              <w:bottom w:val="nil"/>
              <w:right w:val="nil"/>
            </w:tcBorders>
            <w:shd w:val="clear" w:color="auto" w:fill="auto"/>
            <w:noWrap/>
            <w:vAlign w:val="center"/>
            <w:hideMark/>
          </w:tcPr>
          <w:p w14:paraId="777B734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3450.22</w:t>
            </w:r>
          </w:p>
        </w:tc>
        <w:tc>
          <w:tcPr>
            <w:tcW w:w="958" w:type="dxa"/>
            <w:tcBorders>
              <w:top w:val="single" w:sz="4" w:space="0" w:color="auto"/>
              <w:left w:val="nil"/>
              <w:bottom w:val="nil"/>
              <w:right w:val="nil"/>
            </w:tcBorders>
            <w:shd w:val="clear" w:color="auto" w:fill="auto"/>
            <w:noWrap/>
            <w:vAlign w:val="center"/>
            <w:hideMark/>
          </w:tcPr>
          <w:p w14:paraId="56031F6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281.77</w:t>
            </w:r>
          </w:p>
        </w:tc>
        <w:tc>
          <w:tcPr>
            <w:tcW w:w="958" w:type="dxa"/>
            <w:tcBorders>
              <w:top w:val="single" w:sz="4" w:space="0" w:color="auto"/>
              <w:left w:val="nil"/>
              <w:bottom w:val="nil"/>
              <w:right w:val="nil"/>
            </w:tcBorders>
            <w:shd w:val="clear" w:color="auto" w:fill="auto"/>
            <w:noWrap/>
            <w:vAlign w:val="center"/>
            <w:hideMark/>
          </w:tcPr>
          <w:p w14:paraId="50D952F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40.42</w:t>
            </w:r>
          </w:p>
        </w:tc>
      </w:tr>
      <w:tr w:rsidR="007F7B64" w:rsidRPr="007457A7" w14:paraId="5C397863" w14:textId="77777777" w:rsidTr="00C631CF">
        <w:trPr>
          <w:trHeight w:val="300"/>
          <w:jc w:val="center"/>
        </w:trPr>
        <w:tc>
          <w:tcPr>
            <w:tcW w:w="790" w:type="dxa"/>
            <w:tcBorders>
              <w:top w:val="nil"/>
              <w:left w:val="nil"/>
              <w:bottom w:val="nil"/>
              <w:right w:val="nil"/>
            </w:tcBorders>
            <w:shd w:val="clear" w:color="auto" w:fill="auto"/>
            <w:vAlign w:val="center"/>
            <w:hideMark/>
          </w:tcPr>
          <w:p w14:paraId="00165CBD"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vAlign w:val="center"/>
            <w:hideMark/>
          </w:tcPr>
          <w:p w14:paraId="74F0629F" w14:textId="079CF5C5"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i/>
                <w:color w:val="000000" w:themeColor="text1"/>
                <w:lang w:eastAsia="zh-CN"/>
              </w:rPr>
              <w:t>n</w:t>
            </w:r>
          </w:p>
        </w:tc>
        <w:tc>
          <w:tcPr>
            <w:tcW w:w="996" w:type="dxa"/>
            <w:tcBorders>
              <w:top w:val="nil"/>
              <w:left w:val="nil"/>
              <w:bottom w:val="nil"/>
              <w:right w:val="nil"/>
            </w:tcBorders>
            <w:shd w:val="clear" w:color="auto" w:fill="auto"/>
            <w:noWrap/>
            <w:vAlign w:val="center"/>
            <w:hideMark/>
          </w:tcPr>
          <w:p w14:paraId="4504752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96" w:type="dxa"/>
            <w:tcBorders>
              <w:top w:val="nil"/>
              <w:left w:val="nil"/>
              <w:bottom w:val="nil"/>
              <w:right w:val="nil"/>
            </w:tcBorders>
            <w:shd w:val="clear" w:color="auto" w:fill="auto"/>
            <w:noWrap/>
            <w:vAlign w:val="center"/>
            <w:hideMark/>
          </w:tcPr>
          <w:p w14:paraId="570F6FB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96" w:type="dxa"/>
            <w:tcBorders>
              <w:top w:val="nil"/>
              <w:left w:val="nil"/>
              <w:bottom w:val="nil"/>
              <w:right w:val="nil"/>
            </w:tcBorders>
            <w:shd w:val="clear" w:color="auto" w:fill="auto"/>
            <w:noWrap/>
            <w:vAlign w:val="center"/>
            <w:hideMark/>
          </w:tcPr>
          <w:p w14:paraId="063CFCA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6CB51EE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7B6E8EE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96" w:type="dxa"/>
            <w:tcBorders>
              <w:top w:val="nil"/>
              <w:left w:val="nil"/>
              <w:bottom w:val="nil"/>
              <w:right w:val="nil"/>
            </w:tcBorders>
            <w:shd w:val="clear" w:color="auto" w:fill="auto"/>
            <w:noWrap/>
            <w:vAlign w:val="center"/>
            <w:hideMark/>
          </w:tcPr>
          <w:p w14:paraId="5B6C325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60D517E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6A02543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7665289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96" w:type="dxa"/>
            <w:tcBorders>
              <w:top w:val="nil"/>
              <w:left w:val="nil"/>
              <w:bottom w:val="nil"/>
              <w:right w:val="nil"/>
            </w:tcBorders>
            <w:shd w:val="clear" w:color="auto" w:fill="auto"/>
            <w:noWrap/>
            <w:vAlign w:val="center"/>
            <w:hideMark/>
          </w:tcPr>
          <w:p w14:paraId="21D29FD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96" w:type="dxa"/>
            <w:tcBorders>
              <w:top w:val="nil"/>
              <w:left w:val="nil"/>
              <w:bottom w:val="nil"/>
              <w:right w:val="nil"/>
            </w:tcBorders>
            <w:shd w:val="clear" w:color="auto" w:fill="auto"/>
            <w:noWrap/>
            <w:vAlign w:val="center"/>
            <w:hideMark/>
          </w:tcPr>
          <w:p w14:paraId="284BC2E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7D817ED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c>
          <w:tcPr>
            <w:tcW w:w="958" w:type="dxa"/>
            <w:tcBorders>
              <w:top w:val="nil"/>
              <w:left w:val="nil"/>
              <w:bottom w:val="nil"/>
              <w:right w:val="nil"/>
            </w:tcBorders>
            <w:shd w:val="clear" w:color="auto" w:fill="auto"/>
            <w:noWrap/>
            <w:vAlign w:val="center"/>
            <w:hideMark/>
          </w:tcPr>
          <w:p w14:paraId="6BEC1DA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w:t>
            </w:r>
          </w:p>
        </w:tc>
      </w:tr>
      <w:tr w:rsidR="007F7B64" w:rsidRPr="007457A7" w14:paraId="04CC6AF4"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23CC5225"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noWrap/>
            <w:vAlign w:val="center"/>
            <w:hideMark/>
          </w:tcPr>
          <w:p w14:paraId="707829A8" w14:textId="35490D53" w:rsidR="0076490C" w:rsidRPr="007457A7" w:rsidRDefault="007F7B64"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m</w:t>
            </w:r>
            <w:r w:rsidR="0076490C" w:rsidRPr="007457A7">
              <w:rPr>
                <w:rFonts w:ascii="Book Antiqua" w:eastAsia="等线" w:hAnsi="Book Antiqua" w:cs="宋体"/>
                <w:b/>
                <w:bCs/>
                <w:color w:val="000000" w:themeColor="text1"/>
                <w:lang w:eastAsia="zh-CN"/>
              </w:rPr>
              <w:t>ean</w:t>
            </w:r>
          </w:p>
        </w:tc>
        <w:tc>
          <w:tcPr>
            <w:tcW w:w="996" w:type="dxa"/>
            <w:tcBorders>
              <w:top w:val="nil"/>
              <w:left w:val="nil"/>
              <w:bottom w:val="nil"/>
              <w:right w:val="nil"/>
            </w:tcBorders>
            <w:shd w:val="clear" w:color="auto" w:fill="auto"/>
            <w:noWrap/>
            <w:vAlign w:val="center"/>
            <w:hideMark/>
          </w:tcPr>
          <w:p w14:paraId="4CE3188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136.97</w:t>
            </w:r>
          </w:p>
        </w:tc>
        <w:tc>
          <w:tcPr>
            <w:tcW w:w="996" w:type="dxa"/>
            <w:tcBorders>
              <w:top w:val="nil"/>
              <w:left w:val="nil"/>
              <w:bottom w:val="nil"/>
              <w:right w:val="nil"/>
            </w:tcBorders>
            <w:shd w:val="clear" w:color="auto" w:fill="auto"/>
            <w:noWrap/>
            <w:vAlign w:val="center"/>
            <w:hideMark/>
          </w:tcPr>
          <w:p w14:paraId="3F30CEA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384.04</w:t>
            </w:r>
          </w:p>
        </w:tc>
        <w:tc>
          <w:tcPr>
            <w:tcW w:w="996" w:type="dxa"/>
            <w:tcBorders>
              <w:top w:val="nil"/>
              <w:left w:val="nil"/>
              <w:bottom w:val="nil"/>
              <w:right w:val="nil"/>
            </w:tcBorders>
            <w:shd w:val="clear" w:color="auto" w:fill="auto"/>
            <w:noWrap/>
            <w:vAlign w:val="center"/>
            <w:hideMark/>
          </w:tcPr>
          <w:p w14:paraId="4E75C8A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223.20</w:t>
            </w:r>
          </w:p>
        </w:tc>
        <w:tc>
          <w:tcPr>
            <w:tcW w:w="958" w:type="dxa"/>
            <w:tcBorders>
              <w:top w:val="nil"/>
              <w:left w:val="nil"/>
              <w:bottom w:val="nil"/>
              <w:right w:val="nil"/>
            </w:tcBorders>
            <w:shd w:val="clear" w:color="auto" w:fill="auto"/>
            <w:noWrap/>
            <w:vAlign w:val="center"/>
            <w:hideMark/>
          </w:tcPr>
          <w:p w14:paraId="17A031B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2.33</w:t>
            </w:r>
          </w:p>
        </w:tc>
        <w:tc>
          <w:tcPr>
            <w:tcW w:w="958" w:type="dxa"/>
            <w:tcBorders>
              <w:top w:val="nil"/>
              <w:left w:val="nil"/>
              <w:bottom w:val="nil"/>
              <w:right w:val="nil"/>
            </w:tcBorders>
            <w:shd w:val="clear" w:color="auto" w:fill="auto"/>
            <w:noWrap/>
            <w:vAlign w:val="center"/>
            <w:hideMark/>
          </w:tcPr>
          <w:p w14:paraId="779F50E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1.32</w:t>
            </w:r>
          </w:p>
        </w:tc>
        <w:tc>
          <w:tcPr>
            <w:tcW w:w="996" w:type="dxa"/>
            <w:tcBorders>
              <w:top w:val="nil"/>
              <w:left w:val="nil"/>
              <w:bottom w:val="nil"/>
              <w:right w:val="nil"/>
            </w:tcBorders>
            <w:shd w:val="clear" w:color="auto" w:fill="auto"/>
            <w:noWrap/>
            <w:vAlign w:val="center"/>
            <w:hideMark/>
          </w:tcPr>
          <w:p w14:paraId="35EEB21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289.82</w:t>
            </w:r>
          </w:p>
        </w:tc>
        <w:tc>
          <w:tcPr>
            <w:tcW w:w="958" w:type="dxa"/>
            <w:tcBorders>
              <w:top w:val="nil"/>
              <w:left w:val="nil"/>
              <w:bottom w:val="nil"/>
              <w:right w:val="nil"/>
            </w:tcBorders>
            <w:shd w:val="clear" w:color="auto" w:fill="auto"/>
            <w:noWrap/>
            <w:vAlign w:val="center"/>
            <w:hideMark/>
          </w:tcPr>
          <w:p w14:paraId="2131E01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54.52</w:t>
            </w:r>
          </w:p>
        </w:tc>
        <w:tc>
          <w:tcPr>
            <w:tcW w:w="958" w:type="dxa"/>
            <w:tcBorders>
              <w:top w:val="nil"/>
              <w:left w:val="nil"/>
              <w:bottom w:val="nil"/>
              <w:right w:val="nil"/>
            </w:tcBorders>
            <w:shd w:val="clear" w:color="auto" w:fill="auto"/>
            <w:noWrap/>
            <w:vAlign w:val="center"/>
            <w:hideMark/>
          </w:tcPr>
          <w:p w14:paraId="116D8DE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14.81</w:t>
            </w:r>
          </w:p>
        </w:tc>
        <w:tc>
          <w:tcPr>
            <w:tcW w:w="958" w:type="dxa"/>
            <w:tcBorders>
              <w:top w:val="nil"/>
              <w:left w:val="nil"/>
              <w:bottom w:val="nil"/>
              <w:right w:val="nil"/>
            </w:tcBorders>
            <w:shd w:val="clear" w:color="auto" w:fill="auto"/>
            <w:noWrap/>
            <w:vAlign w:val="center"/>
            <w:hideMark/>
          </w:tcPr>
          <w:p w14:paraId="32E959F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1.56</w:t>
            </w:r>
          </w:p>
        </w:tc>
        <w:tc>
          <w:tcPr>
            <w:tcW w:w="996" w:type="dxa"/>
            <w:tcBorders>
              <w:top w:val="nil"/>
              <w:left w:val="nil"/>
              <w:bottom w:val="nil"/>
              <w:right w:val="nil"/>
            </w:tcBorders>
            <w:shd w:val="clear" w:color="auto" w:fill="auto"/>
            <w:noWrap/>
            <w:vAlign w:val="center"/>
            <w:hideMark/>
          </w:tcPr>
          <w:p w14:paraId="3D2E29E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314.04</w:t>
            </w:r>
          </w:p>
        </w:tc>
        <w:tc>
          <w:tcPr>
            <w:tcW w:w="996" w:type="dxa"/>
            <w:tcBorders>
              <w:top w:val="nil"/>
              <w:left w:val="nil"/>
              <w:bottom w:val="nil"/>
              <w:right w:val="nil"/>
            </w:tcBorders>
            <w:shd w:val="clear" w:color="auto" w:fill="auto"/>
            <w:noWrap/>
            <w:vAlign w:val="center"/>
            <w:hideMark/>
          </w:tcPr>
          <w:p w14:paraId="2F0A91C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345.02</w:t>
            </w:r>
          </w:p>
        </w:tc>
        <w:tc>
          <w:tcPr>
            <w:tcW w:w="958" w:type="dxa"/>
            <w:tcBorders>
              <w:top w:val="nil"/>
              <w:left w:val="nil"/>
              <w:bottom w:val="nil"/>
              <w:right w:val="nil"/>
            </w:tcBorders>
            <w:shd w:val="clear" w:color="auto" w:fill="auto"/>
            <w:noWrap/>
            <w:vAlign w:val="center"/>
            <w:hideMark/>
          </w:tcPr>
          <w:p w14:paraId="43887496"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28.18</w:t>
            </w:r>
          </w:p>
        </w:tc>
        <w:tc>
          <w:tcPr>
            <w:tcW w:w="958" w:type="dxa"/>
            <w:tcBorders>
              <w:top w:val="nil"/>
              <w:left w:val="nil"/>
              <w:bottom w:val="nil"/>
              <w:right w:val="nil"/>
            </w:tcBorders>
            <w:shd w:val="clear" w:color="auto" w:fill="auto"/>
            <w:noWrap/>
            <w:vAlign w:val="center"/>
            <w:hideMark/>
          </w:tcPr>
          <w:p w14:paraId="64ED75C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4.04</w:t>
            </w:r>
          </w:p>
        </w:tc>
      </w:tr>
      <w:tr w:rsidR="007F7B64" w:rsidRPr="007457A7" w14:paraId="34971556" w14:textId="77777777" w:rsidTr="00C631CF">
        <w:trPr>
          <w:trHeight w:val="300"/>
          <w:jc w:val="center"/>
        </w:trPr>
        <w:tc>
          <w:tcPr>
            <w:tcW w:w="790" w:type="dxa"/>
            <w:tcBorders>
              <w:top w:val="nil"/>
              <w:left w:val="nil"/>
              <w:bottom w:val="nil"/>
              <w:right w:val="nil"/>
            </w:tcBorders>
            <w:shd w:val="clear" w:color="auto" w:fill="auto"/>
            <w:noWrap/>
            <w:vAlign w:val="center"/>
            <w:hideMark/>
          </w:tcPr>
          <w:p w14:paraId="312FB855"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noWrap/>
            <w:vAlign w:val="center"/>
            <w:hideMark/>
          </w:tcPr>
          <w:p w14:paraId="0EBF565F"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SD</w:t>
            </w:r>
          </w:p>
        </w:tc>
        <w:tc>
          <w:tcPr>
            <w:tcW w:w="996" w:type="dxa"/>
            <w:tcBorders>
              <w:top w:val="nil"/>
              <w:left w:val="nil"/>
              <w:bottom w:val="nil"/>
              <w:right w:val="nil"/>
            </w:tcBorders>
            <w:shd w:val="clear" w:color="auto" w:fill="auto"/>
            <w:noWrap/>
            <w:vAlign w:val="center"/>
            <w:hideMark/>
          </w:tcPr>
          <w:p w14:paraId="5D61248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36.16</w:t>
            </w:r>
          </w:p>
        </w:tc>
        <w:tc>
          <w:tcPr>
            <w:tcW w:w="996" w:type="dxa"/>
            <w:tcBorders>
              <w:top w:val="nil"/>
              <w:left w:val="nil"/>
              <w:bottom w:val="nil"/>
              <w:right w:val="nil"/>
            </w:tcBorders>
            <w:shd w:val="clear" w:color="auto" w:fill="auto"/>
            <w:noWrap/>
            <w:vAlign w:val="center"/>
            <w:hideMark/>
          </w:tcPr>
          <w:p w14:paraId="72C3E4E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101.81</w:t>
            </w:r>
          </w:p>
        </w:tc>
        <w:tc>
          <w:tcPr>
            <w:tcW w:w="996" w:type="dxa"/>
            <w:tcBorders>
              <w:top w:val="nil"/>
              <w:left w:val="nil"/>
              <w:bottom w:val="nil"/>
              <w:right w:val="nil"/>
            </w:tcBorders>
            <w:shd w:val="clear" w:color="auto" w:fill="auto"/>
            <w:noWrap/>
            <w:vAlign w:val="center"/>
            <w:hideMark/>
          </w:tcPr>
          <w:p w14:paraId="6030534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22.67</w:t>
            </w:r>
          </w:p>
        </w:tc>
        <w:tc>
          <w:tcPr>
            <w:tcW w:w="958" w:type="dxa"/>
            <w:tcBorders>
              <w:top w:val="nil"/>
              <w:left w:val="nil"/>
              <w:bottom w:val="nil"/>
              <w:right w:val="nil"/>
            </w:tcBorders>
            <w:shd w:val="clear" w:color="auto" w:fill="auto"/>
            <w:noWrap/>
            <w:vAlign w:val="center"/>
            <w:hideMark/>
          </w:tcPr>
          <w:p w14:paraId="38F8501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0.22</w:t>
            </w:r>
          </w:p>
        </w:tc>
        <w:tc>
          <w:tcPr>
            <w:tcW w:w="958" w:type="dxa"/>
            <w:tcBorders>
              <w:top w:val="nil"/>
              <w:left w:val="nil"/>
              <w:bottom w:val="nil"/>
              <w:right w:val="nil"/>
            </w:tcBorders>
            <w:shd w:val="clear" w:color="auto" w:fill="auto"/>
            <w:noWrap/>
            <w:vAlign w:val="center"/>
            <w:hideMark/>
          </w:tcPr>
          <w:p w14:paraId="292484A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0.10</w:t>
            </w:r>
          </w:p>
        </w:tc>
        <w:tc>
          <w:tcPr>
            <w:tcW w:w="996" w:type="dxa"/>
            <w:tcBorders>
              <w:top w:val="nil"/>
              <w:left w:val="nil"/>
              <w:bottom w:val="nil"/>
              <w:right w:val="nil"/>
            </w:tcBorders>
            <w:shd w:val="clear" w:color="auto" w:fill="auto"/>
            <w:noWrap/>
            <w:vAlign w:val="center"/>
            <w:hideMark/>
          </w:tcPr>
          <w:p w14:paraId="7900CFE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9.71</w:t>
            </w:r>
          </w:p>
        </w:tc>
        <w:tc>
          <w:tcPr>
            <w:tcW w:w="958" w:type="dxa"/>
            <w:tcBorders>
              <w:top w:val="nil"/>
              <w:left w:val="nil"/>
              <w:bottom w:val="nil"/>
              <w:right w:val="nil"/>
            </w:tcBorders>
            <w:shd w:val="clear" w:color="auto" w:fill="auto"/>
            <w:noWrap/>
            <w:vAlign w:val="center"/>
            <w:hideMark/>
          </w:tcPr>
          <w:p w14:paraId="2F34D2B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11.01</w:t>
            </w:r>
          </w:p>
        </w:tc>
        <w:tc>
          <w:tcPr>
            <w:tcW w:w="958" w:type="dxa"/>
            <w:tcBorders>
              <w:top w:val="nil"/>
              <w:left w:val="nil"/>
              <w:bottom w:val="nil"/>
              <w:right w:val="nil"/>
            </w:tcBorders>
            <w:shd w:val="clear" w:color="auto" w:fill="auto"/>
            <w:noWrap/>
            <w:vAlign w:val="center"/>
            <w:hideMark/>
          </w:tcPr>
          <w:p w14:paraId="1883C13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3.38</w:t>
            </w:r>
          </w:p>
        </w:tc>
        <w:tc>
          <w:tcPr>
            <w:tcW w:w="958" w:type="dxa"/>
            <w:tcBorders>
              <w:top w:val="nil"/>
              <w:left w:val="nil"/>
              <w:bottom w:val="nil"/>
              <w:right w:val="nil"/>
            </w:tcBorders>
            <w:shd w:val="clear" w:color="auto" w:fill="auto"/>
            <w:noWrap/>
            <w:vAlign w:val="center"/>
            <w:hideMark/>
          </w:tcPr>
          <w:p w14:paraId="119850E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0.23</w:t>
            </w:r>
          </w:p>
        </w:tc>
        <w:tc>
          <w:tcPr>
            <w:tcW w:w="996" w:type="dxa"/>
            <w:tcBorders>
              <w:top w:val="nil"/>
              <w:left w:val="nil"/>
              <w:bottom w:val="nil"/>
              <w:right w:val="nil"/>
            </w:tcBorders>
            <w:shd w:val="clear" w:color="auto" w:fill="auto"/>
            <w:noWrap/>
            <w:vAlign w:val="center"/>
            <w:hideMark/>
          </w:tcPr>
          <w:p w14:paraId="1B651D7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348.53</w:t>
            </w:r>
          </w:p>
        </w:tc>
        <w:tc>
          <w:tcPr>
            <w:tcW w:w="996" w:type="dxa"/>
            <w:tcBorders>
              <w:top w:val="nil"/>
              <w:left w:val="nil"/>
              <w:bottom w:val="nil"/>
              <w:right w:val="nil"/>
            </w:tcBorders>
            <w:shd w:val="clear" w:color="auto" w:fill="auto"/>
            <w:noWrap/>
            <w:vAlign w:val="center"/>
            <w:hideMark/>
          </w:tcPr>
          <w:p w14:paraId="11282CC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449.84</w:t>
            </w:r>
          </w:p>
        </w:tc>
        <w:tc>
          <w:tcPr>
            <w:tcW w:w="958" w:type="dxa"/>
            <w:tcBorders>
              <w:top w:val="nil"/>
              <w:left w:val="nil"/>
              <w:bottom w:val="nil"/>
              <w:right w:val="nil"/>
            </w:tcBorders>
            <w:shd w:val="clear" w:color="auto" w:fill="auto"/>
            <w:noWrap/>
            <w:vAlign w:val="center"/>
            <w:hideMark/>
          </w:tcPr>
          <w:p w14:paraId="4D49CFB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27.02</w:t>
            </w:r>
          </w:p>
        </w:tc>
        <w:tc>
          <w:tcPr>
            <w:tcW w:w="958" w:type="dxa"/>
            <w:tcBorders>
              <w:top w:val="nil"/>
              <w:left w:val="nil"/>
              <w:bottom w:val="nil"/>
              <w:right w:val="nil"/>
            </w:tcBorders>
            <w:shd w:val="clear" w:color="auto" w:fill="auto"/>
            <w:noWrap/>
            <w:vAlign w:val="center"/>
            <w:hideMark/>
          </w:tcPr>
          <w:p w14:paraId="23B3678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4.59</w:t>
            </w:r>
          </w:p>
        </w:tc>
      </w:tr>
      <w:tr w:rsidR="007F7B64" w:rsidRPr="007457A7" w14:paraId="0A6567FB" w14:textId="77777777" w:rsidTr="00C631CF">
        <w:trPr>
          <w:trHeight w:val="300"/>
          <w:jc w:val="center"/>
        </w:trPr>
        <w:tc>
          <w:tcPr>
            <w:tcW w:w="790" w:type="dxa"/>
            <w:tcBorders>
              <w:top w:val="nil"/>
              <w:left w:val="nil"/>
              <w:bottom w:val="nil"/>
              <w:right w:val="nil"/>
            </w:tcBorders>
            <w:shd w:val="clear" w:color="auto" w:fill="auto"/>
            <w:vAlign w:val="center"/>
            <w:hideMark/>
          </w:tcPr>
          <w:p w14:paraId="231A4AAD" w14:textId="77777777" w:rsidR="0076490C" w:rsidRPr="007457A7" w:rsidRDefault="0076490C" w:rsidP="00D53A0B">
            <w:pPr>
              <w:spacing w:line="360" w:lineRule="auto"/>
              <w:rPr>
                <w:rFonts w:ascii="Book Antiqua" w:eastAsia="等线" w:hAnsi="Book Antiqua" w:cs="宋体"/>
                <w:color w:val="000000" w:themeColor="text1"/>
                <w:lang w:eastAsia="zh-CN"/>
              </w:rPr>
            </w:pPr>
          </w:p>
        </w:tc>
        <w:tc>
          <w:tcPr>
            <w:tcW w:w="1195" w:type="dxa"/>
            <w:tcBorders>
              <w:top w:val="nil"/>
              <w:left w:val="nil"/>
              <w:bottom w:val="nil"/>
              <w:right w:val="nil"/>
            </w:tcBorders>
            <w:shd w:val="clear" w:color="auto" w:fill="auto"/>
            <w:vAlign w:val="center"/>
            <w:hideMark/>
          </w:tcPr>
          <w:p w14:paraId="42AF9ECC"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TS</w:t>
            </w:r>
          </w:p>
        </w:tc>
        <w:tc>
          <w:tcPr>
            <w:tcW w:w="996" w:type="dxa"/>
            <w:tcBorders>
              <w:top w:val="nil"/>
              <w:left w:val="nil"/>
              <w:bottom w:val="nil"/>
              <w:right w:val="nil"/>
            </w:tcBorders>
            <w:shd w:val="clear" w:color="auto" w:fill="auto"/>
            <w:noWrap/>
            <w:vAlign w:val="center"/>
            <w:hideMark/>
          </w:tcPr>
          <w:p w14:paraId="666BCAA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nil"/>
              <w:right w:val="nil"/>
            </w:tcBorders>
            <w:shd w:val="clear" w:color="auto" w:fill="auto"/>
            <w:noWrap/>
            <w:vAlign w:val="center"/>
            <w:hideMark/>
          </w:tcPr>
          <w:p w14:paraId="504B557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nil"/>
              <w:right w:val="nil"/>
            </w:tcBorders>
            <w:shd w:val="clear" w:color="auto" w:fill="auto"/>
            <w:noWrap/>
            <w:vAlign w:val="center"/>
            <w:hideMark/>
          </w:tcPr>
          <w:p w14:paraId="751BAC4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41ACC9AE"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1CC1E05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nil"/>
              <w:right w:val="nil"/>
            </w:tcBorders>
            <w:shd w:val="clear" w:color="auto" w:fill="auto"/>
            <w:noWrap/>
            <w:vAlign w:val="center"/>
            <w:hideMark/>
          </w:tcPr>
          <w:p w14:paraId="54C94CE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499893E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7D6E2DF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06E79B3B"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nil"/>
              <w:right w:val="nil"/>
            </w:tcBorders>
            <w:shd w:val="clear" w:color="auto" w:fill="auto"/>
            <w:noWrap/>
            <w:vAlign w:val="center"/>
            <w:hideMark/>
          </w:tcPr>
          <w:p w14:paraId="7E3AE93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nil"/>
              <w:right w:val="nil"/>
            </w:tcBorders>
            <w:shd w:val="clear" w:color="auto" w:fill="auto"/>
            <w:noWrap/>
            <w:vAlign w:val="center"/>
            <w:hideMark/>
          </w:tcPr>
          <w:p w14:paraId="3510F6EF"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66DE0BA9"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nil"/>
              <w:right w:val="nil"/>
            </w:tcBorders>
            <w:shd w:val="clear" w:color="auto" w:fill="auto"/>
            <w:noWrap/>
            <w:vAlign w:val="center"/>
            <w:hideMark/>
          </w:tcPr>
          <w:p w14:paraId="6F722E41"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r>
      <w:tr w:rsidR="007F7B64" w:rsidRPr="007457A7" w14:paraId="40EB0050" w14:textId="77777777" w:rsidTr="00C631CF">
        <w:trPr>
          <w:trHeight w:val="300"/>
          <w:jc w:val="center"/>
        </w:trPr>
        <w:tc>
          <w:tcPr>
            <w:tcW w:w="790" w:type="dxa"/>
            <w:tcBorders>
              <w:top w:val="nil"/>
              <w:left w:val="nil"/>
              <w:bottom w:val="single" w:sz="4" w:space="0" w:color="auto"/>
              <w:right w:val="nil"/>
            </w:tcBorders>
            <w:shd w:val="clear" w:color="auto" w:fill="auto"/>
            <w:vAlign w:val="center"/>
            <w:hideMark/>
          </w:tcPr>
          <w:p w14:paraId="6F52BF1A" w14:textId="77777777" w:rsidR="0076490C" w:rsidRPr="007457A7" w:rsidRDefault="0076490C" w:rsidP="00D53A0B">
            <w:pPr>
              <w:spacing w:line="360" w:lineRule="auto"/>
              <w:rPr>
                <w:rFonts w:ascii="Book Antiqua" w:eastAsia="等线" w:hAnsi="Book Antiqua" w:cs="宋体"/>
                <w:b/>
                <w:bCs/>
                <w:color w:val="000000" w:themeColor="text1"/>
                <w:lang w:eastAsia="zh-CN"/>
              </w:rPr>
            </w:pPr>
          </w:p>
        </w:tc>
        <w:tc>
          <w:tcPr>
            <w:tcW w:w="1195" w:type="dxa"/>
            <w:tcBorders>
              <w:top w:val="nil"/>
              <w:left w:val="nil"/>
              <w:bottom w:val="single" w:sz="4" w:space="0" w:color="auto"/>
              <w:right w:val="nil"/>
            </w:tcBorders>
            <w:shd w:val="clear" w:color="auto" w:fill="auto"/>
            <w:vAlign w:val="center"/>
            <w:hideMark/>
          </w:tcPr>
          <w:p w14:paraId="547A4E1E" w14:textId="77777777" w:rsidR="0076490C" w:rsidRPr="007457A7" w:rsidRDefault="0076490C" w:rsidP="00D53A0B">
            <w:pPr>
              <w:spacing w:line="360" w:lineRule="auto"/>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t>% of TN</w:t>
            </w:r>
          </w:p>
        </w:tc>
        <w:tc>
          <w:tcPr>
            <w:tcW w:w="996" w:type="dxa"/>
            <w:tcBorders>
              <w:top w:val="nil"/>
              <w:left w:val="nil"/>
              <w:bottom w:val="single" w:sz="4" w:space="0" w:color="auto"/>
              <w:right w:val="nil"/>
            </w:tcBorders>
            <w:shd w:val="clear" w:color="auto" w:fill="auto"/>
            <w:noWrap/>
            <w:vAlign w:val="center"/>
            <w:hideMark/>
          </w:tcPr>
          <w:p w14:paraId="7313B088"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single" w:sz="4" w:space="0" w:color="auto"/>
              <w:right w:val="nil"/>
            </w:tcBorders>
            <w:shd w:val="clear" w:color="auto" w:fill="auto"/>
            <w:noWrap/>
            <w:vAlign w:val="center"/>
            <w:hideMark/>
          </w:tcPr>
          <w:p w14:paraId="5568573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single" w:sz="4" w:space="0" w:color="auto"/>
              <w:right w:val="nil"/>
            </w:tcBorders>
            <w:shd w:val="clear" w:color="auto" w:fill="auto"/>
            <w:noWrap/>
            <w:vAlign w:val="center"/>
            <w:hideMark/>
          </w:tcPr>
          <w:p w14:paraId="1EE735C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270791E7"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687506A2"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single" w:sz="4" w:space="0" w:color="auto"/>
              <w:right w:val="nil"/>
            </w:tcBorders>
            <w:shd w:val="clear" w:color="auto" w:fill="auto"/>
            <w:noWrap/>
            <w:vAlign w:val="center"/>
            <w:hideMark/>
          </w:tcPr>
          <w:p w14:paraId="6C8C6C23"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621D5B25"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1B3E91F4"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4A720C9D"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single" w:sz="4" w:space="0" w:color="auto"/>
              <w:right w:val="nil"/>
            </w:tcBorders>
            <w:shd w:val="clear" w:color="auto" w:fill="auto"/>
            <w:noWrap/>
            <w:vAlign w:val="center"/>
            <w:hideMark/>
          </w:tcPr>
          <w:p w14:paraId="145ACE1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96" w:type="dxa"/>
            <w:tcBorders>
              <w:top w:val="nil"/>
              <w:left w:val="nil"/>
              <w:bottom w:val="single" w:sz="4" w:space="0" w:color="auto"/>
              <w:right w:val="nil"/>
            </w:tcBorders>
            <w:shd w:val="clear" w:color="auto" w:fill="auto"/>
            <w:noWrap/>
            <w:vAlign w:val="center"/>
            <w:hideMark/>
          </w:tcPr>
          <w:p w14:paraId="7AA1D14C"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2CE75B9A"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c>
          <w:tcPr>
            <w:tcW w:w="958" w:type="dxa"/>
            <w:tcBorders>
              <w:top w:val="nil"/>
              <w:left w:val="nil"/>
              <w:bottom w:val="single" w:sz="4" w:space="0" w:color="auto"/>
              <w:right w:val="nil"/>
            </w:tcBorders>
            <w:shd w:val="clear" w:color="auto" w:fill="auto"/>
            <w:noWrap/>
            <w:vAlign w:val="center"/>
            <w:hideMark/>
          </w:tcPr>
          <w:p w14:paraId="42B1FAB0" w14:textId="77777777" w:rsidR="0076490C" w:rsidRPr="007457A7" w:rsidRDefault="0076490C" w:rsidP="00D53A0B">
            <w:pPr>
              <w:spacing w:line="360" w:lineRule="auto"/>
              <w:rPr>
                <w:rFonts w:ascii="Book Antiqua" w:eastAsia="等线" w:hAnsi="Book Antiqua" w:cs="宋体"/>
                <w:color w:val="000000" w:themeColor="text1"/>
                <w:lang w:eastAsia="zh-CN"/>
              </w:rPr>
            </w:pPr>
            <w:r w:rsidRPr="007457A7">
              <w:rPr>
                <w:rFonts w:ascii="Book Antiqua" w:eastAsia="等线" w:hAnsi="Book Antiqua" w:cs="宋体"/>
                <w:color w:val="000000" w:themeColor="text1"/>
                <w:lang w:eastAsia="zh-CN"/>
              </w:rPr>
              <w:t>100.0%</w:t>
            </w:r>
          </w:p>
        </w:tc>
      </w:tr>
    </w:tbl>
    <w:p w14:paraId="647E815E" w14:textId="6A30B400" w:rsidR="00C631CF" w:rsidRPr="007457A7" w:rsidRDefault="00D53A0B" w:rsidP="002079EE">
      <w:pPr>
        <w:widowControl w:val="0"/>
        <w:tabs>
          <w:tab w:val="left" w:pos="2400"/>
        </w:tabs>
        <w:autoSpaceDE w:val="0"/>
        <w:autoSpaceDN w:val="0"/>
        <w:adjustRightInd w:val="0"/>
        <w:spacing w:line="360" w:lineRule="auto"/>
        <w:jc w:val="both"/>
        <w:rPr>
          <w:rFonts w:ascii="Book Antiqua" w:eastAsia="等线" w:hAnsi="Book Antiqua" w:cs="宋体"/>
          <w:b/>
          <w:bCs/>
          <w:color w:val="000000" w:themeColor="text1"/>
          <w:lang w:eastAsia="zh-CN"/>
        </w:rPr>
      </w:pPr>
      <w:r w:rsidRPr="007457A7">
        <w:rPr>
          <w:rFonts w:ascii="Book Antiqua" w:eastAsia="等线" w:hAnsi="Book Antiqua" w:cs="宋体"/>
          <w:color w:val="000000" w:themeColor="text1"/>
          <w:lang w:eastAsia="zh-CN"/>
        </w:rPr>
        <w:t xml:space="preserve">ALT: </w:t>
      </w:r>
      <w:r w:rsidRPr="007457A7">
        <w:rPr>
          <w:rFonts w:ascii="Book Antiqua" w:eastAsia="Book Antiqua" w:hAnsi="Book Antiqua" w:cs="Book Antiqua"/>
          <w:color w:val="000000" w:themeColor="text1"/>
        </w:rPr>
        <w:t xml:space="preserve">Alanine transaminase; AST: Aspartate transaminase; ALP: Alkaline phosphatase; TBIL: Total bilirubin; </w:t>
      </w:r>
      <w:proofErr w:type="spellStart"/>
      <w:r w:rsidRPr="007457A7">
        <w:rPr>
          <w:rFonts w:ascii="Book Antiqua" w:eastAsia="Book Antiqua" w:hAnsi="Book Antiqua" w:cs="Book Antiqua"/>
          <w:color w:val="000000" w:themeColor="text1"/>
        </w:rPr>
        <w:t>sTG</w:t>
      </w:r>
      <w:proofErr w:type="spellEnd"/>
      <w:r w:rsidRPr="007457A7">
        <w:rPr>
          <w:rFonts w:ascii="Book Antiqua" w:eastAsia="Book Antiqua" w:hAnsi="Book Antiqua" w:cs="Book Antiqua"/>
          <w:color w:val="000000" w:themeColor="text1"/>
        </w:rPr>
        <w:t xml:space="preserve">: Serum triglycerides; SOD: Superoxide dismutase; CAT: Catalase; GSH: Glutathione; MDA: Malondialdehyde; FRAP: Ferric-reducing antioxidant power; TEAC: Trolox equivalent antioxidant capacity; TPC: </w:t>
      </w:r>
      <w:r w:rsidRPr="007457A7">
        <w:rPr>
          <w:rFonts w:ascii="Book Antiqua" w:hAnsi="Book Antiqua"/>
          <w:color w:val="000000" w:themeColor="text1"/>
        </w:rPr>
        <w:t>Total phenolic content</w:t>
      </w:r>
      <w:r w:rsidRPr="007457A7">
        <w:rPr>
          <w:rFonts w:ascii="Book Antiqua" w:eastAsia="Book Antiqua" w:hAnsi="Book Antiqua" w:cs="Book Antiqua"/>
          <w:color w:val="000000" w:themeColor="text1"/>
        </w:rPr>
        <w:t xml:space="preserve">; TFC: </w:t>
      </w:r>
      <w:r w:rsidRPr="007457A7">
        <w:rPr>
          <w:rFonts w:ascii="Book Antiqua" w:hAnsi="Book Antiqua"/>
          <w:color w:val="000000" w:themeColor="text1"/>
        </w:rPr>
        <w:t>Total flavonoid content</w:t>
      </w:r>
      <w:r w:rsidRPr="007457A7">
        <w:rPr>
          <w:rFonts w:ascii="Book Antiqua" w:eastAsia="Book Antiqua" w:hAnsi="Book Antiqua" w:cs="Book Antiqua"/>
          <w:color w:val="000000" w:themeColor="text1"/>
        </w:rPr>
        <w:t xml:space="preserve">; </w:t>
      </w:r>
      <w:proofErr w:type="spellStart"/>
      <w:r w:rsidR="0076490C" w:rsidRPr="007457A7">
        <w:rPr>
          <w:rFonts w:ascii="Book Antiqua" w:eastAsia="等线" w:hAnsi="Book Antiqua" w:cs="宋体"/>
          <w:color w:val="000000" w:themeColor="text1"/>
          <w:lang w:eastAsia="zh-CN"/>
        </w:rPr>
        <w:t>Clt</w:t>
      </w:r>
      <w:proofErr w:type="spellEnd"/>
      <w:r w:rsidR="00D03985" w:rsidRPr="007457A7">
        <w:rPr>
          <w:rFonts w:ascii="Book Antiqua" w:eastAsia="等线" w:hAnsi="Book Antiqua" w:cs="宋体"/>
          <w:color w:val="000000" w:themeColor="text1"/>
          <w:lang w:eastAsia="zh-CN"/>
        </w:rPr>
        <w:t>:</w:t>
      </w:r>
      <w:r w:rsidR="0076490C" w:rsidRPr="007457A7">
        <w:rPr>
          <w:rFonts w:ascii="Book Antiqua" w:eastAsia="等线" w:hAnsi="Book Antiqua" w:cs="宋体"/>
          <w:color w:val="000000" w:themeColor="text1"/>
          <w:lang w:eastAsia="zh-CN"/>
        </w:rPr>
        <w:t xml:space="preserve"> </w:t>
      </w:r>
      <w:r w:rsidR="0076490C" w:rsidRPr="007457A7">
        <w:rPr>
          <w:rFonts w:ascii="Book Antiqua" w:eastAsia="等线" w:hAnsi="Book Antiqua" w:cs="宋体"/>
          <w:caps/>
          <w:color w:val="000000" w:themeColor="text1"/>
          <w:lang w:eastAsia="zh-CN"/>
        </w:rPr>
        <w:t>c</w:t>
      </w:r>
      <w:r w:rsidR="0076490C" w:rsidRPr="007457A7">
        <w:rPr>
          <w:rFonts w:ascii="Book Antiqua" w:eastAsia="等线" w:hAnsi="Book Antiqua" w:cs="宋体"/>
          <w:color w:val="000000" w:themeColor="text1"/>
          <w:lang w:eastAsia="zh-CN"/>
        </w:rPr>
        <w:t>luster;</w:t>
      </w:r>
      <w:r w:rsidR="005C2646" w:rsidRPr="007457A7">
        <w:rPr>
          <w:rFonts w:ascii="Book Antiqua" w:eastAsia="等线" w:hAnsi="Book Antiqua" w:cs="宋体"/>
          <w:color w:val="000000" w:themeColor="text1"/>
          <w:lang w:eastAsia="zh-CN"/>
        </w:rPr>
        <w:t xml:space="preserve"> SD: Standard deviation;</w:t>
      </w:r>
      <w:r w:rsidR="0076490C" w:rsidRPr="007457A7">
        <w:rPr>
          <w:rFonts w:ascii="Book Antiqua" w:hAnsi="Book Antiqua"/>
          <w:color w:val="000000" w:themeColor="text1"/>
        </w:rPr>
        <w:t xml:space="preserve"> TN</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r w:rsidR="0076490C" w:rsidRPr="007457A7">
        <w:rPr>
          <w:rFonts w:ascii="Book Antiqua" w:eastAsia="等线" w:hAnsi="Book Antiqua" w:cs="宋体"/>
          <w:caps/>
          <w:color w:val="000000" w:themeColor="text1"/>
          <w:lang w:eastAsia="zh-CN"/>
        </w:rPr>
        <w:t>t</w:t>
      </w:r>
      <w:r w:rsidR="0076490C" w:rsidRPr="007457A7">
        <w:rPr>
          <w:rFonts w:ascii="Book Antiqua" w:eastAsia="等线" w:hAnsi="Book Antiqua" w:cs="宋体"/>
          <w:color w:val="000000" w:themeColor="text1"/>
          <w:lang w:eastAsia="zh-CN"/>
        </w:rPr>
        <w:t>otal number;</w:t>
      </w:r>
      <w:r w:rsidR="0076490C" w:rsidRPr="007457A7">
        <w:rPr>
          <w:rFonts w:ascii="Book Antiqua" w:hAnsi="Book Antiqua"/>
          <w:color w:val="000000" w:themeColor="text1"/>
        </w:rPr>
        <w:t xml:space="preserve"> TS</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r w:rsidR="0076490C" w:rsidRPr="007457A7">
        <w:rPr>
          <w:rFonts w:ascii="Book Antiqua" w:eastAsia="等线" w:hAnsi="Book Antiqua" w:cs="宋体"/>
          <w:caps/>
          <w:color w:val="000000" w:themeColor="text1"/>
          <w:lang w:eastAsia="zh-CN"/>
        </w:rPr>
        <w:t>t</w:t>
      </w:r>
      <w:r w:rsidR="0076490C" w:rsidRPr="007457A7">
        <w:rPr>
          <w:rFonts w:ascii="Book Antiqua" w:eastAsia="等线" w:hAnsi="Book Antiqua" w:cs="宋体"/>
          <w:color w:val="000000" w:themeColor="text1"/>
          <w:lang w:eastAsia="zh-CN"/>
        </w:rPr>
        <w:t>otal sum</w:t>
      </w:r>
      <w:r w:rsidR="00D03985" w:rsidRPr="007457A7">
        <w:rPr>
          <w:rFonts w:ascii="Book Antiqua" w:eastAsia="等线" w:hAnsi="Book Antiqua" w:cs="宋体"/>
          <w:color w:val="000000" w:themeColor="text1"/>
          <w:lang w:eastAsia="zh-CN"/>
        </w:rPr>
        <w:t>;</w:t>
      </w:r>
      <w:r w:rsidR="0076490C" w:rsidRPr="007457A7">
        <w:rPr>
          <w:rFonts w:ascii="Book Antiqua" w:hAnsi="Book Antiqua"/>
          <w:color w:val="000000" w:themeColor="text1"/>
        </w:rPr>
        <w:t xml:space="preserve"> AS</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proofErr w:type="spellStart"/>
      <w:r w:rsidR="0076490C" w:rsidRPr="007457A7">
        <w:rPr>
          <w:rFonts w:ascii="Book Antiqua" w:hAnsi="Book Antiqua"/>
          <w:i/>
          <w:iCs/>
          <w:color w:val="000000" w:themeColor="text1"/>
          <w:lang w:eastAsia="zh-CN"/>
        </w:rPr>
        <w:t>Acanthopanax</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senticosus</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AV</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proofErr w:type="spellStart"/>
      <w:r w:rsidR="0076490C" w:rsidRPr="007457A7">
        <w:rPr>
          <w:rFonts w:ascii="Book Antiqua" w:hAnsi="Book Antiqua"/>
          <w:i/>
          <w:iCs/>
          <w:color w:val="000000" w:themeColor="text1"/>
          <w:lang w:eastAsia="zh-CN"/>
        </w:rPr>
        <w:t>Amomum</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villosum</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AK</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proofErr w:type="spellStart"/>
      <w:r w:rsidR="0076490C" w:rsidRPr="007457A7">
        <w:rPr>
          <w:rFonts w:ascii="Book Antiqua" w:hAnsi="Book Antiqua"/>
          <w:i/>
          <w:iCs/>
          <w:color w:val="000000" w:themeColor="text1"/>
          <w:lang w:eastAsia="zh-CN"/>
        </w:rPr>
        <w:t>Amomum</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kravanh</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AC</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lang w:eastAsia="zh-CN"/>
        </w:rPr>
        <w:t xml:space="preserve"> </w:t>
      </w:r>
      <w:r w:rsidR="0076490C" w:rsidRPr="007457A7">
        <w:rPr>
          <w:rFonts w:ascii="Book Antiqua" w:hAnsi="Book Antiqua"/>
          <w:i/>
          <w:iCs/>
          <w:color w:val="000000" w:themeColor="text1"/>
          <w:lang w:eastAsia="zh-CN"/>
        </w:rPr>
        <w:t>Artemisia</w:t>
      </w:r>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capillaris</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CH</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Cimicifuga</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heracleifolia</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CC</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proofErr w:type="spellStart"/>
      <w:r w:rsidR="0076490C" w:rsidRPr="007457A7">
        <w:rPr>
          <w:rFonts w:ascii="Book Antiqua" w:hAnsi="Book Antiqua"/>
          <w:i/>
          <w:iCs/>
          <w:color w:val="000000" w:themeColor="text1"/>
          <w:lang w:eastAsia="zh-CN"/>
        </w:rPr>
        <w:t>Coptis</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chinensis</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GU</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Glycyrrhiza</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uralensis</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color w:val="000000" w:themeColor="text1"/>
        </w:rPr>
        <w:t>PF</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Pueraria</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lobata</w:t>
      </w:r>
      <w:proofErr w:type="spellEnd"/>
      <w:r w:rsidR="0076490C" w:rsidRPr="007457A7">
        <w:rPr>
          <w:rFonts w:ascii="Book Antiqua" w:hAnsi="Book Antiqua"/>
          <w:color w:val="000000" w:themeColor="text1"/>
          <w:lang w:eastAsia="zh-CN"/>
        </w:rPr>
        <w:t xml:space="preserve"> flower;</w:t>
      </w:r>
      <w:r w:rsidR="0076490C" w:rsidRPr="007457A7">
        <w:rPr>
          <w:rFonts w:ascii="Book Antiqua" w:hAnsi="Book Antiqua"/>
          <w:color w:val="000000" w:themeColor="text1"/>
        </w:rPr>
        <w:t xml:space="preserve"> PR</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Pueraria</w:t>
      </w:r>
      <w:proofErr w:type="spellEnd"/>
      <w:r w:rsidR="0076490C" w:rsidRPr="007457A7">
        <w:rPr>
          <w:rFonts w:ascii="Book Antiqua" w:hAnsi="Book Antiqua"/>
          <w:color w:val="000000" w:themeColor="text1"/>
          <w:lang w:eastAsia="zh-CN"/>
        </w:rPr>
        <w:t xml:space="preserve"> </w:t>
      </w:r>
      <w:proofErr w:type="spellStart"/>
      <w:r w:rsidR="0076490C" w:rsidRPr="007457A7">
        <w:rPr>
          <w:rFonts w:ascii="Book Antiqua" w:hAnsi="Book Antiqua"/>
          <w:i/>
          <w:iCs/>
          <w:color w:val="000000" w:themeColor="text1"/>
          <w:lang w:eastAsia="zh-CN"/>
        </w:rPr>
        <w:t>lobata</w:t>
      </w:r>
      <w:proofErr w:type="spellEnd"/>
      <w:r w:rsidR="0076490C" w:rsidRPr="007457A7">
        <w:rPr>
          <w:rFonts w:ascii="Book Antiqua" w:hAnsi="Book Antiqua"/>
          <w:color w:val="000000" w:themeColor="text1"/>
          <w:lang w:eastAsia="zh-CN"/>
        </w:rPr>
        <w:t xml:space="preserve"> root; </w:t>
      </w:r>
      <w:r w:rsidR="0076490C" w:rsidRPr="007457A7">
        <w:rPr>
          <w:rFonts w:ascii="Book Antiqua" w:hAnsi="Book Antiqua"/>
          <w:color w:val="000000" w:themeColor="text1"/>
        </w:rPr>
        <w:t>SO</w:t>
      </w:r>
      <w:r w:rsidR="00D03985" w:rsidRPr="007457A7">
        <w:rPr>
          <w:rFonts w:ascii="Book Antiqua" w:hAnsi="Book Antiqua"/>
          <w:color w:val="000000" w:themeColor="text1"/>
          <w:lang w:eastAsia="zh-CN"/>
        </w:rPr>
        <w:t>:</w:t>
      </w:r>
      <w:r w:rsidR="0076490C" w:rsidRPr="007457A7">
        <w:rPr>
          <w:rFonts w:ascii="Book Antiqua" w:hAnsi="Book Antiqua"/>
          <w:color w:val="000000" w:themeColor="text1"/>
        </w:rPr>
        <w:t xml:space="preserve"> </w:t>
      </w:r>
      <w:proofErr w:type="spellStart"/>
      <w:r w:rsidR="0076490C" w:rsidRPr="007457A7">
        <w:rPr>
          <w:rFonts w:ascii="Book Antiqua" w:hAnsi="Book Antiqua"/>
          <w:i/>
          <w:iCs/>
          <w:color w:val="000000" w:themeColor="text1"/>
          <w:lang w:eastAsia="zh-CN"/>
        </w:rPr>
        <w:t>Sanguisorba</w:t>
      </w:r>
      <w:proofErr w:type="spellEnd"/>
      <w:r w:rsidR="0076490C" w:rsidRPr="007457A7">
        <w:rPr>
          <w:rFonts w:ascii="Book Antiqua" w:hAnsi="Book Antiqua"/>
          <w:color w:val="000000" w:themeColor="text1"/>
          <w:lang w:eastAsia="zh-CN"/>
        </w:rPr>
        <w:t xml:space="preserve"> </w:t>
      </w:r>
      <w:r w:rsidR="0076490C" w:rsidRPr="007457A7">
        <w:rPr>
          <w:rFonts w:ascii="Book Antiqua" w:hAnsi="Book Antiqua"/>
          <w:i/>
          <w:iCs/>
          <w:color w:val="000000" w:themeColor="text1"/>
          <w:lang w:eastAsia="zh-CN"/>
        </w:rPr>
        <w:t>officinalis</w:t>
      </w:r>
      <w:r w:rsidR="0076490C" w:rsidRPr="007457A7">
        <w:rPr>
          <w:rFonts w:ascii="Book Antiqua" w:hAnsi="Book Antiqua"/>
          <w:color w:val="000000" w:themeColor="text1"/>
          <w:lang w:eastAsia="zh-CN"/>
        </w:rPr>
        <w:t>.</w:t>
      </w:r>
      <w:r w:rsidR="0076490C" w:rsidRPr="007457A7">
        <w:rPr>
          <w:rFonts w:ascii="Book Antiqua" w:eastAsia="等线" w:hAnsi="Book Antiqua" w:cs="宋体"/>
          <w:b/>
          <w:bCs/>
          <w:color w:val="000000" w:themeColor="text1"/>
          <w:lang w:eastAsia="zh-CN"/>
        </w:rPr>
        <w:t xml:space="preserve">  </w:t>
      </w:r>
    </w:p>
    <w:p w14:paraId="6ECD9F14" w14:textId="4BF08080" w:rsidR="00C631CF" w:rsidRPr="007457A7" w:rsidRDefault="00C631CF" w:rsidP="002079EE">
      <w:pPr>
        <w:widowControl w:val="0"/>
        <w:tabs>
          <w:tab w:val="left" w:pos="2400"/>
        </w:tabs>
        <w:autoSpaceDE w:val="0"/>
        <w:autoSpaceDN w:val="0"/>
        <w:adjustRightInd w:val="0"/>
        <w:spacing w:line="360" w:lineRule="auto"/>
        <w:jc w:val="both"/>
        <w:rPr>
          <w:rFonts w:ascii="Book Antiqua" w:eastAsia="等线" w:hAnsi="Book Antiqua" w:cs="宋体"/>
          <w:b/>
          <w:bCs/>
          <w:color w:val="000000" w:themeColor="text1"/>
          <w:lang w:eastAsia="zh-CN"/>
        </w:rPr>
        <w:sectPr w:rsidR="00C631CF" w:rsidRPr="007457A7" w:rsidSect="002079EE">
          <w:type w:val="continuous"/>
          <w:pgSz w:w="15842" w:h="14175" w:orient="landscape"/>
          <w:pgMar w:top="1440" w:right="1440" w:bottom="1440" w:left="1440" w:header="720" w:footer="720" w:gutter="0"/>
          <w:cols w:space="720"/>
          <w:docGrid w:linePitch="360"/>
        </w:sectPr>
      </w:pPr>
    </w:p>
    <w:p w14:paraId="1A766DDA" w14:textId="6435EF4D" w:rsidR="0076490C" w:rsidRPr="007457A7" w:rsidRDefault="0076490C" w:rsidP="002079EE">
      <w:pPr>
        <w:widowControl w:val="0"/>
        <w:tabs>
          <w:tab w:val="left" w:pos="2400"/>
        </w:tabs>
        <w:autoSpaceDE w:val="0"/>
        <w:autoSpaceDN w:val="0"/>
        <w:adjustRightInd w:val="0"/>
        <w:spacing w:line="360" w:lineRule="auto"/>
        <w:jc w:val="both"/>
        <w:rPr>
          <w:rFonts w:ascii="Book Antiqua" w:eastAsia="等线" w:hAnsi="Book Antiqua" w:cs="宋体"/>
          <w:b/>
          <w:bCs/>
          <w:color w:val="000000" w:themeColor="text1"/>
          <w:lang w:eastAsia="zh-CN"/>
        </w:rPr>
      </w:pPr>
      <w:r w:rsidRPr="007457A7">
        <w:rPr>
          <w:rFonts w:ascii="Book Antiqua" w:eastAsia="等线" w:hAnsi="Book Antiqua" w:cs="宋体"/>
          <w:b/>
          <w:bCs/>
          <w:color w:val="000000" w:themeColor="text1"/>
          <w:lang w:eastAsia="zh-CN"/>
        </w:rPr>
        <w:lastRenderedPageBreak/>
        <w:t xml:space="preserve"> </w:t>
      </w:r>
      <w:r w:rsidRPr="007457A7">
        <w:rPr>
          <w:rFonts w:ascii="Book Antiqua" w:hAnsi="Book Antiqua"/>
          <w:b/>
          <w:bCs/>
          <w:color w:val="000000" w:themeColor="text1"/>
        </w:rPr>
        <w:t>Table 4</w:t>
      </w:r>
      <w:r w:rsidRPr="007457A7">
        <w:rPr>
          <w:rFonts w:ascii="Book Antiqua" w:hAnsi="Book Antiqua"/>
          <w:b/>
          <w:color w:val="000000" w:themeColor="text1"/>
        </w:rPr>
        <w:t xml:space="preserve"> Identification of the main phytochemical components in </w:t>
      </w:r>
      <w:proofErr w:type="spellStart"/>
      <w:r w:rsidR="00D03985" w:rsidRPr="007457A7">
        <w:rPr>
          <w:rFonts w:ascii="Book Antiqua" w:eastAsia="Book Antiqua" w:hAnsi="Book Antiqua" w:cs="Book Antiqua"/>
          <w:b/>
          <w:i/>
          <w:iCs/>
          <w:color w:val="000000" w:themeColor="text1"/>
        </w:rPr>
        <w:t>Sanguisorba</w:t>
      </w:r>
      <w:proofErr w:type="spellEnd"/>
      <w:r w:rsidRPr="007457A7">
        <w:rPr>
          <w:rFonts w:ascii="Book Antiqua" w:hAnsi="Book Antiqua"/>
          <w:b/>
          <w:i/>
          <w:iCs/>
          <w:color w:val="000000" w:themeColor="text1"/>
        </w:rPr>
        <w:t xml:space="preserve"> officinalis</w:t>
      </w:r>
      <w:r w:rsidRPr="007457A7">
        <w:rPr>
          <w:rFonts w:ascii="Book Antiqua" w:hAnsi="Book Antiqua"/>
          <w:b/>
          <w:color w:val="000000" w:themeColor="text1"/>
        </w:rPr>
        <w:t xml:space="preserve"> d</w:t>
      </w:r>
      <w:r w:rsidR="00D03985" w:rsidRPr="007457A7">
        <w:rPr>
          <w:rFonts w:ascii="Book Antiqua" w:hAnsi="Book Antiqua"/>
          <w:b/>
          <w:color w:val="000000" w:themeColor="text1"/>
        </w:rPr>
        <w:t xml:space="preserve">ecoction using </w:t>
      </w:r>
      <w:r w:rsidR="00D03985" w:rsidRPr="007457A7">
        <w:rPr>
          <w:rFonts w:ascii="Book Antiqua" w:eastAsia="Book Antiqua" w:hAnsi="Book Antiqua" w:cs="Book Antiqua"/>
          <w:b/>
          <w:color w:val="000000" w:themeColor="text1"/>
        </w:rPr>
        <w:t>high-performance liquid chromatography-electrospray ionization source-ion trap tandem mass spectrometry</w:t>
      </w:r>
      <w:r w:rsidR="00D03985" w:rsidRPr="007457A7">
        <w:rPr>
          <w:rFonts w:ascii="Book Antiqua" w:hAnsi="Book Antiqua"/>
          <w:b/>
          <w:color w:val="000000" w:themeColor="text1"/>
          <w:lang w:eastAsia="zh-CN"/>
        </w:rPr>
        <w:t xml:space="preserve"> </w:t>
      </w:r>
      <w:r w:rsidRPr="007457A7">
        <w:rPr>
          <w:rFonts w:ascii="Book Antiqua" w:hAnsi="Book Antiqua"/>
          <w:b/>
          <w:color w:val="000000" w:themeColor="text1"/>
        </w:rPr>
        <w:t>(positive or negative mode)</w:t>
      </w:r>
    </w:p>
    <w:tbl>
      <w:tblPr>
        <w:tblStyle w:val="a4"/>
        <w:tblW w:w="126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1"/>
        <w:gridCol w:w="992"/>
        <w:gridCol w:w="1134"/>
        <w:gridCol w:w="992"/>
        <w:gridCol w:w="2551"/>
        <w:gridCol w:w="709"/>
        <w:gridCol w:w="3832"/>
        <w:gridCol w:w="709"/>
      </w:tblGrid>
      <w:tr w:rsidR="007F7B64" w:rsidRPr="007457A7" w14:paraId="4F34751A" w14:textId="77777777" w:rsidTr="00EC1F64">
        <w:trPr>
          <w:trHeight w:val="567"/>
          <w:jc w:val="center"/>
        </w:trPr>
        <w:tc>
          <w:tcPr>
            <w:tcW w:w="851" w:type="dxa"/>
            <w:tcBorders>
              <w:top w:val="single" w:sz="4" w:space="0" w:color="auto"/>
              <w:left w:val="nil"/>
              <w:bottom w:val="single" w:sz="4" w:space="0" w:color="auto"/>
              <w:right w:val="nil"/>
            </w:tcBorders>
            <w:vAlign w:val="center"/>
            <w:hideMark/>
          </w:tcPr>
          <w:p w14:paraId="4C60FF77"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Peak</w:t>
            </w:r>
          </w:p>
        </w:tc>
        <w:tc>
          <w:tcPr>
            <w:tcW w:w="851" w:type="dxa"/>
            <w:tcBorders>
              <w:top w:val="single" w:sz="4" w:space="0" w:color="auto"/>
              <w:left w:val="nil"/>
              <w:bottom w:val="single" w:sz="4" w:space="0" w:color="auto"/>
              <w:right w:val="nil"/>
            </w:tcBorders>
            <w:vAlign w:val="center"/>
            <w:hideMark/>
          </w:tcPr>
          <w:p w14:paraId="403545B5"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RT (min)</w:t>
            </w:r>
          </w:p>
        </w:tc>
        <w:tc>
          <w:tcPr>
            <w:tcW w:w="992" w:type="dxa"/>
            <w:tcBorders>
              <w:top w:val="single" w:sz="4" w:space="0" w:color="auto"/>
              <w:left w:val="nil"/>
              <w:bottom w:val="single" w:sz="4" w:space="0" w:color="auto"/>
              <w:right w:val="nil"/>
            </w:tcBorders>
            <w:vAlign w:val="center"/>
            <w:hideMark/>
          </w:tcPr>
          <w:p w14:paraId="56C0038C" w14:textId="77777777" w:rsidR="0076490C" w:rsidRPr="007457A7" w:rsidRDefault="0076490C" w:rsidP="00D53A0B">
            <w:pPr>
              <w:spacing w:line="360" w:lineRule="auto"/>
              <w:rPr>
                <w:rFonts w:ascii="Book Antiqua" w:hAnsi="Book Antiqua"/>
                <w:b/>
                <w:color w:val="000000" w:themeColor="text1"/>
                <w:lang w:val="en-US"/>
              </w:rPr>
            </w:pPr>
            <w:proofErr w:type="spellStart"/>
            <w:r w:rsidRPr="007457A7">
              <w:rPr>
                <w:rFonts w:ascii="Book Antiqua" w:hAnsi="Book Antiqua" w:cstheme="minorHAnsi"/>
                <w:b/>
                <w:color w:val="000000" w:themeColor="text1"/>
                <w:lang w:val="en-US"/>
              </w:rPr>
              <w:t>λ</w:t>
            </w:r>
            <w:r w:rsidRPr="007457A7">
              <w:rPr>
                <w:rFonts w:ascii="Book Antiqua" w:hAnsi="Book Antiqua"/>
                <w:b/>
                <w:color w:val="000000" w:themeColor="text1"/>
                <w:vertAlign w:val="subscript"/>
                <w:lang w:val="en-US"/>
              </w:rPr>
              <w:t>max</w:t>
            </w:r>
            <w:proofErr w:type="spellEnd"/>
            <w:r w:rsidRPr="007457A7">
              <w:rPr>
                <w:rFonts w:ascii="Book Antiqua" w:hAnsi="Book Antiqua"/>
                <w:b/>
                <w:color w:val="000000" w:themeColor="text1"/>
                <w:lang w:val="en-US"/>
              </w:rPr>
              <w:t xml:space="preserve"> (nm)</w:t>
            </w:r>
          </w:p>
        </w:tc>
        <w:tc>
          <w:tcPr>
            <w:tcW w:w="1134" w:type="dxa"/>
            <w:tcBorders>
              <w:top w:val="single" w:sz="4" w:space="0" w:color="auto"/>
              <w:left w:val="nil"/>
              <w:bottom w:val="single" w:sz="4" w:space="0" w:color="auto"/>
              <w:right w:val="nil"/>
            </w:tcBorders>
            <w:vAlign w:val="center"/>
            <w:hideMark/>
          </w:tcPr>
          <w:p w14:paraId="1F55070D"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[M+H]</w:t>
            </w:r>
            <w:r w:rsidRPr="007457A7">
              <w:rPr>
                <w:rFonts w:ascii="Book Antiqua" w:hAnsi="Book Antiqua"/>
                <w:b/>
                <w:color w:val="000000" w:themeColor="text1"/>
                <w:vertAlign w:val="superscript"/>
                <w:lang w:val="en-US"/>
              </w:rPr>
              <w:t>+</w:t>
            </w:r>
          </w:p>
        </w:tc>
        <w:tc>
          <w:tcPr>
            <w:tcW w:w="992" w:type="dxa"/>
            <w:tcBorders>
              <w:top w:val="single" w:sz="4" w:space="0" w:color="auto"/>
              <w:left w:val="nil"/>
              <w:bottom w:val="single" w:sz="4" w:space="0" w:color="auto"/>
              <w:right w:val="nil"/>
            </w:tcBorders>
            <w:vAlign w:val="center"/>
            <w:hideMark/>
          </w:tcPr>
          <w:p w14:paraId="1BFC347F"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[M-H]</w:t>
            </w:r>
            <w:r w:rsidRPr="007457A7">
              <w:rPr>
                <w:rFonts w:ascii="Book Antiqua" w:hAnsi="Book Antiqua"/>
                <w:b/>
                <w:color w:val="000000" w:themeColor="text1"/>
                <w:vertAlign w:val="superscript"/>
                <w:lang w:val="en-US"/>
              </w:rPr>
              <w:t>-</w:t>
            </w:r>
          </w:p>
        </w:tc>
        <w:tc>
          <w:tcPr>
            <w:tcW w:w="2551" w:type="dxa"/>
            <w:tcBorders>
              <w:top w:val="single" w:sz="4" w:space="0" w:color="auto"/>
              <w:left w:val="nil"/>
              <w:bottom w:val="single" w:sz="4" w:space="0" w:color="auto"/>
              <w:right w:val="nil"/>
            </w:tcBorders>
            <w:vAlign w:val="center"/>
            <w:hideMark/>
          </w:tcPr>
          <w:p w14:paraId="3576BD83"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MS/MS fragments</w:t>
            </w:r>
          </w:p>
        </w:tc>
        <w:tc>
          <w:tcPr>
            <w:tcW w:w="709" w:type="dxa"/>
            <w:tcBorders>
              <w:top w:val="single" w:sz="4" w:space="0" w:color="auto"/>
              <w:left w:val="nil"/>
              <w:bottom w:val="single" w:sz="4" w:space="0" w:color="auto"/>
              <w:right w:val="nil"/>
            </w:tcBorders>
            <w:vAlign w:val="center"/>
            <w:hideMark/>
          </w:tcPr>
          <w:p w14:paraId="2751081C"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MW</w:t>
            </w:r>
          </w:p>
        </w:tc>
        <w:tc>
          <w:tcPr>
            <w:tcW w:w="3832" w:type="dxa"/>
            <w:tcBorders>
              <w:top w:val="single" w:sz="4" w:space="0" w:color="auto"/>
              <w:left w:val="nil"/>
              <w:bottom w:val="single" w:sz="4" w:space="0" w:color="auto"/>
              <w:right w:val="nil"/>
            </w:tcBorders>
            <w:vAlign w:val="center"/>
            <w:hideMark/>
          </w:tcPr>
          <w:p w14:paraId="6AB0D284" w14:textId="77777777" w:rsidR="0076490C" w:rsidRPr="007457A7" w:rsidRDefault="0076490C" w:rsidP="00D53A0B">
            <w:pPr>
              <w:spacing w:line="360" w:lineRule="auto"/>
              <w:rPr>
                <w:rFonts w:ascii="Book Antiqua" w:hAnsi="Book Antiqua"/>
                <w:b/>
                <w:color w:val="000000" w:themeColor="text1"/>
                <w:lang w:val="en-US"/>
              </w:rPr>
            </w:pPr>
            <w:r w:rsidRPr="007457A7">
              <w:rPr>
                <w:rFonts w:ascii="Book Antiqua" w:hAnsi="Book Antiqua"/>
                <w:b/>
                <w:color w:val="000000" w:themeColor="text1"/>
                <w:lang w:val="en-US"/>
              </w:rPr>
              <w:t>Putative compound</w:t>
            </w:r>
          </w:p>
        </w:tc>
        <w:tc>
          <w:tcPr>
            <w:tcW w:w="709" w:type="dxa"/>
            <w:tcBorders>
              <w:top w:val="single" w:sz="4" w:space="0" w:color="auto"/>
              <w:left w:val="nil"/>
              <w:bottom w:val="single" w:sz="4" w:space="0" w:color="auto"/>
              <w:right w:val="nil"/>
            </w:tcBorders>
            <w:vAlign w:val="center"/>
            <w:hideMark/>
          </w:tcPr>
          <w:p w14:paraId="1C890293" w14:textId="77777777" w:rsidR="0076490C" w:rsidRPr="007457A7" w:rsidRDefault="0076490C" w:rsidP="00D53A0B">
            <w:pPr>
              <w:spacing w:line="360" w:lineRule="auto"/>
              <w:rPr>
                <w:rFonts w:ascii="Book Antiqua" w:hAnsi="Book Antiqua"/>
                <w:b/>
                <w:color w:val="000000" w:themeColor="text1"/>
                <w:lang w:val="en-US" w:eastAsia="zh-CN"/>
              </w:rPr>
            </w:pPr>
            <w:r w:rsidRPr="007457A7">
              <w:rPr>
                <w:rFonts w:ascii="Book Antiqua" w:hAnsi="Book Antiqua"/>
                <w:b/>
                <w:color w:val="000000" w:themeColor="text1"/>
                <w:lang w:val="en-US" w:eastAsia="zh-CN"/>
              </w:rPr>
              <w:t>Ref.</w:t>
            </w:r>
          </w:p>
        </w:tc>
      </w:tr>
      <w:tr w:rsidR="007F7B64" w:rsidRPr="007457A7" w14:paraId="44914308" w14:textId="77777777" w:rsidTr="00EC1F64">
        <w:trPr>
          <w:trHeight w:val="283"/>
          <w:jc w:val="center"/>
        </w:trPr>
        <w:tc>
          <w:tcPr>
            <w:tcW w:w="851" w:type="dxa"/>
            <w:tcBorders>
              <w:top w:val="single" w:sz="4" w:space="0" w:color="auto"/>
              <w:left w:val="nil"/>
              <w:bottom w:val="nil"/>
              <w:right w:val="nil"/>
            </w:tcBorders>
            <w:vAlign w:val="center"/>
            <w:hideMark/>
          </w:tcPr>
          <w:p w14:paraId="2A7D4D0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w:t>
            </w:r>
          </w:p>
        </w:tc>
        <w:tc>
          <w:tcPr>
            <w:tcW w:w="851" w:type="dxa"/>
            <w:tcBorders>
              <w:top w:val="single" w:sz="4" w:space="0" w:color="auto"/>
              <w:left w:val="nil"/>
              <w:bottom w:val="nil"/>
              <w:right w:val="nil"/>
            </w:tcBorders>
            <w:vAlign w:val="center"/>
            <w:hideMark/>
          </w:tcPr>
          <w:p w14:paraId="2400AC35"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7.10</w:t>
            </w:r>
          </w:p>
        </w:tc>
        <w:tc>
          <w:tcPr>
            <w:tcW w:w="992" w:type="dxa"/>
            <w:tcBorders>
              <w:top w:val="single" w:sz="4" w:space="0" w:color="auto"/>
              <w:left w:val="nil"/>
              <w:bottom w:val="nil"/>
              <w:right w:val="nil"/>
            </w:tcBorders>
            <w:vAlign w:val="center"/>
            <w:hideMark/>
          </w:tcPr>
          <w:p w14:paraId="48DB3C9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270</w:t>
            </w:r>
          </w:p>
        </w:tc>
        <w:tc>
          <w:tcPr>
            <w:tcW w:w="1134" w:type="dxa"/>
            <w:tcBorders>
              <w:top w:val="single" w:sz="4" w:space="0" w:color="auto"/>
              <w:left w:val="nil"/>
              <w:bottom w:val="nil"/>
              <w:right w:val="nil"/>
            </w:tcBorders>
            <w:vAlign w:val="center"/>
          </w:tcPr>
          <w:p w14:paraId="1DB0C780"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992" w:type="dxa"/>
            <w:tcBorders>
              <w:top w:val="single" w:sz="4" w:space="0" w:color="auto"/>
              <w:left w:val="nil"/>
              <w:bottom w:val="nil"/>
              <w:right w:val="nil"/>
            </w:tcBorders>
            <w:vAlign w:val="center"/>
            <w:hideMark/>
          </w:tcPr>
          <w:p w14:paraId="21E22E0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169</w:t>
            </w:r>
          </w:p>
        </w:tc>
        <w:tc>
          <w:tcPr>
            <w:tcW w:w="2551" w:type="dxa"/>
            <w:tcBorders>
              <w:top w:val="single" w:sz="4" w:space="0" w:color="auto"/>
              <w:left w:val="nil"/>
              <w:bottom w:val="nil"/>
              <w:right w:val="nil"/>
            </w:tcBorders>
            <w:vAlign w:val="center"/>
            <w:hideMark/>
          </w:tcPr>
          <w:p w14:paraId="7D0C82AE"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125</w:t>
            </w:r>
          </w:p>
        </w:tc>
        <w:tc>
          <w:tcPr>
            <w:tcW w:w="709" w:type="dxa"/>
            <w:tcBorders>
              <w:top w:val="single" w:sz="4" w:space="0" w:color="auto"/>
              <w:left w:val="nil"/>
              <w:bottom w:val="nil"/>
              <w:right w:val="nil"/>
            </w:tcBorders>
            <w:vAlign w:val="center"/>
            <w:hideMark/>
          </w:tcPr>
          <w:p w14:paraId="63FE39A1"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170</w:t>
            </w:r>
          </w:p>
        </w:tc>
        <w:tc>
          <w:tcPr>
            <w:tcW w:w="3832" w:type="dxa"/>
            <w:tcBorders>
              <w:top w:val="single" w:sz="4" w:space="0" w:color="auto"/>
              <w:left w:val="nil"/>
              <w:bottom w:val="nil"/>
              <w:right w:val="nil"/>
            </w:tcBorders>
            <w:vAlign w:val="center"/>
            <w:hideMark/>
          </w:tcPr>
          <w:p w14:paraId="2AF5CF6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Gallic acid</w:t>
            </w:r>
            <w:r w:rsidRPr="007457A7">
              <w:rPr>
                <w:rFonts w:ascii="Book Antiqua" w:hAnsi="Book Antiqua"/>
                <w:color w:val="000000" w:themeColor="text1"/>
                <w:vertAlign w:val="superscript"/>
                <w:lang w:val="en-US"/>
              </w:rPr>
              <w:t>1</w:t>
            </w:r>
          </w:p>
        </w:tc>
        <w:tc>
          <w:tcPr>
            <w:tcW w:w="709" w:type="dxa"/>
            <w:tcBorders>
              <w:top w:val="single" w:sz="4" w:space="0" w:color="auto"/>
              <w:left w:val="nil"/>
              <w:bottom w:val="nil"/>
              <w:right w:val="nil"/>
            </w:tcBorders>
            <w:vAlign w:val="center"/>
            <w:hideMark/>
          </w:tcPr>
          <w:p w14:paraId="332243D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r w:rsidR="007F7B64" w:rsidRPr="007457A7" w14:paraId="24CEB109" w14:textId="77777777" w:rsidTr="00EC1F64">
        <w:trPr>
          <w:trHeight w:val="454"/>
          <w:jc w:val="center"/>
        </w:trPr>
        <w:tc>
          <w:tcPr>
            <w:tcW w:w="851" w:type="dxa"/>
            <w:vAlign w:val="center"/>
            <w:hideMark/>
          </w:tcPr>
          <w:p w14:paraId="13C55F0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w:t>
            </w:r>
          </w:p>
        </w:tc>
        <w:tc>
          <w:tcPr>
            <w:tcW w:w="851" w:type="dxa"/>
            <w:vAlign w:val="center"/>
            <w:hideMark/>
          </w:tcPr>
          <w:p w14:paraId="15DB503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10.52</w:t>
            </w:r>
          </w:p>
        </w:tc>
        <w:tc>
          <w:tcPr>
            <w:tcW w:w="992" w:type="dxa"/>
            <w:vAlign w:val="center"/>
            <w:hideMark/>
          </w:tcPr>
          <w:p w14:paraId="19A0D1B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275</w:t>
            </w:r>
          </w:p>
        </w:tc>
        <w:tc>
          <w:tcPr>
            <w:tcW w:w="1134" w:type="dxa"/>
            <w:vAlign w:val="center"/>
          </w:tcPr>
          <w:p w14:paraId="499AA98E"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992" w:type="dxa"/>
            <w:vAlign w:val="center"/>
            <w:hideMark/>
          </w:tcPr>
          <w:p w14:paraId="4D679662"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345</w:t>
            </w:r>
          </w:p>
          <w:p w14:paraId="1A0119B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865</w:t>
            </w:r>
          </w:p>
        </w:tc>
        <w:tc>
          <w:tcPr>
            <w:tcW w:w="2551" w:type="dxa"/>
            <w:vAlign w:val="center"/>
            <w:hideMark/>
          </w:tcPr>
          <w:p w14:paraId="3744AC2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313, 169, 151, 125</w:t>
            </w:r>
          </w:p>
          <w:p w14:paraId="608DBEE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739, 695, 577, 543, 407, 287</w:t>
            </w:r>
          </w:p>
        </w:tc>
        <w:tc>
          <w:tcPr>
            <w:tcW w:w="709" w:type="dxa"/>
            <w:vAlign w:val="center"/>
            <w:hideMark/>
          </w:tcPr>
          <w:p w14:paraId="38E21A48"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346</w:t>
            </w:r>
          </w:p>
          <w:p w14:paraId="55171EFC"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866</w:t>
            </w:r>
          </w:p>
        </w:tc>
        <w:tc>
          <w:tcPr>
            <w:tcW w:w="3832" w:type="dxa"/>
            <w:vAlign w:val="center"/>
            <w:hideMark/>
          </w:tcPr>
          <w:p w14:paraId="730C99C9" w14:textId="77777777" w:rsidR="0076490C" w:rsidRPr="007457A7" w:rsidRDefault="0076490C" w:rsidP="00D53A0B">
            <w:pPr>
              <w:spacing w:line="360" w:lineRule="auto"/>
              <w:rPr>
                <w:rFonts w:ascii="Book Antiqua" w:hAnsi="Book Antiqua"/>
                <w:color w:val="000000" w:themeColor="text1"/>
                <w:lang w:val="en-US"/>
              </w:rPr>
            </w:pPr>
            <w:proofErr w:type="spellStart"/>
            <w:r w:rsidRPr="007457A7">
              <w:rPr>
                <w:rFonts w:ascii="Book Antiqua" w:hAnsi="Book Antiqua"/>
                <w:color w:val="000000" w:themeColor="text1"/>
                <w:lang w:val="en-US"/>
              </w:rPr>
              <w:t>Galloyl-methylglucoside</w:t>
            </w:r>
            <w:proofErr w:type="spellEnd"/>
          </w:p>
          <w:p w14:paraId="4574B7F8"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Procyanidin C2</w:t>
            </w:r>
          </w:p>
        </w:tc>
        <w:tc>
          <w:tcPr>
            <w:tcW w:w="709" w:type="dxa"/>
            <w:vAlign w:val="center"/>
            <w:hideMark/>
          </w:tcPr>
          <w:p w14:paraId="29C279FD"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r w:rsidR="007F7B64" w:rsidRPr="007457A7" w14:paraId="1639CD33" w14:textId="77777777" w:rsidTr="00EC1F64">
        <w:trPr>
          <w:trHeight w:val="283"/>
          <w:jc w:val="center"/>
        </w:trPr>
        <w:tc>
          <w:tcPr>
            <w:tcW w:w="851" w:type="dxa"/>
            <w:vAlign w:val="center"/>
            <w:hideMark/>
          </w:tcPr>
          <w:p w14:paraId="286A5CBF"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w:t>
            </w:r>
          </w:p>
        </w:tc>
        <w:tc>
          <w:tcPr>
            <w:tcW w:w="851" w:type="dxa"/>
            <w:vAlign w:val="center"/>
            <w:hideMark/>
          </w:tcPr>
          <w:p w14:paraId="1374C0E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16.10</w:t>
            </w:r>
          </w:p>
        </w:tc>
        <w:tc>
          <w:tcPr>
            <w:tcW w:w="992" w:type="dxa"/>
            <w:vAlign w:val="center"/>
            <w:hideMark/>
          </w:tcPr>
          <w:p w14:paraId="01189278"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278</w:t>
            </w:r>
          </w:p>
        </w:tc>
        <w:tc>
          <w:tcPr>
            <w:tcW w:w="1134" w:type="dxa"/>
            <w:vAlign w:val="center"/>
            <w:hideMark/>
          </w:tcPr>
          <w:p w14:paraId="26B7BC71"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291</w:t>
            </w:r>
          </w:p>
        </w:tc>
        <w:tc>
          <w:tcPr>
            <w:tcW w:w="992" w:type="dxa"/>
            <w:vAlign w:val="center"/>
          </w:tcPr>
          <w:p w14:paraId="71C51364"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2551" w:type="dxa"/>
            <w:vAlign w:val="center"/>
            <w:hideMark/>
          </w:tcPr>
          <w:p w14:paraId="3085CE9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273, 165, 151, 139, 123</w:t>
            </w:r>
          </w:p>
        </w:tc>
        <w:tc>
          <w:tcPr>
            <w:tcW w:w="709" w:type="dxa"/>
            <w:vAlign w:val="center"/>
            <w:hideMark/>
          </w:tcPr>
          <w:p w14:paraId="18533E44"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290</w:t>
            </w:r>
          </w:p>
        </w:tc>
        <w:tc>
          <w:tcPr>
            <w:tcW w:w="3832" w:type="dxa"/>
            <w:vAlign w:val="center"/>
            <w:hideMark/>
          </w:tcPr>
          <w:p w14:paraId="4C886E2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(+)-Catechin</w:t>
            </w:r>
            <w:r w:rsidRPr="007457A7">
              <w:rPr>
                <w:rFonts w:ascii="Book Antiqua" w:hAnsi="Book Antiqua"/>
                <w:color w:val="000000" w:themeColor="text1"/>
                <w:vertAlign w:val="superscript"/>
                <w:lang w:val="en-US"/>
              </w:rPr>
              <w:t>1</w:t>
            </w:r>
          </w:p>
        </w:tc>
        <w:tc>
          <w:tcPr>
            <w:tcW w:w="709" w:type="dxa"/>
            <w:vAlign w:val="center"/>
            <w:hideMark/>
          </w:tcPr>
          <w:p w14:paraId="28F69188"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r w:rsidR="007F7B64" w:rsidRPr="007457A7" w14:paraId="18D6D676" w14:textId="77777777" w:rsidTr="00EC1F64">
        <w:trPr>
          <w:trHeight w:val="283"/>
          <w:jc w:val="center"/>
        </w:trPr>
        <w:tc>
          <w:tcPr>
            <w:tcW w:w="851" w:type="dxa"/>
            <w:vAlign w:val="center"/>
            <w:hideMark/>
          </w:tcPr>
          <w:p w14:paraId="4281D93F"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4</w:t>
            </w:r>
          </w:p>
        </w:tc>
        <w:tc>
          <w:tcPr>
            <w:tcW w:w="851" w:type="dxa"/>
            <w:vAlign w:val="center"/>
            <w:hideMark/>
          </w:tcPr>
          <w:p w14:paraId="0A7816D0"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20.87</w:t>
            </w:r>
          </w:p>
        </w:tc>
        <w:tc>
          <w:tcPr>
            <w:tcW w:w="992" w:type="dxa"/>
            <w:vAlign w:val="center"/>
            <w:hideMark/>
          </w:tcPr>
          <w:p w14:paraId="3C0FE3A2"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275</w:t>
            </w:r>
          </w:p>
        </w:tc>
        <w:tc>
          <w:tcPr>
            <w:tcW w:w="1134" w:type="dxa"/>
            <w:vAlign w:val="center"/>
          </w:tcPr>
          <w:p w14:paraId="489C8EEC"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992" w:type="dxa"/>
            <w:vAlign w:val="center"/>
            <w:hideMark/>
          </w:tcPr>
          <w:p w14:paraId="3923E21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729</w:t>
            </w:r>
          </w:p>
        </w:tc>
        <w:tc>
          <w:tcPr>
            <w:tcW w:w="2551" w:type="dxa"/>
            <w:vAlign w:val="center"/>
            <w:hideMark/>
          </w:tcPr>
          <w:p w14:paraId="30A5EEA4"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577, 559, 407</w:t>
            </w:r>
          </w:p>
        </w:tc>
        <w:tc>
          <w:tcPr>
            <w:tcW w:w="709" w:type="dxa"/>
            <w:vAlign w:val="center"/>
            <w:hideMark/>
          </w:tcPr>
          <w:p w14:paraId="68C0D255"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730</w:t>
            </w:r>
          </w:p>
        </w:tc>
        <w:tc>
          <w:tcPr>
            <w:tcW w:w="3832" w:type="dxa"/>
            <w:vAlign w:val="center"/>
            <w:hideMark/>
          </w:tcPr>
          <w:p w14:paraId="4851EF0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Procyanidin B3 3-</w:t>
            </w:r>
            <w:r w:rsidRPr="007457A7">
              <w:rPr>
                <w:rFonts w:ascii="Book Antiqua" w:hAnsi="Book Antiqua"/>
                <w:i/>
                <w:color w:val="000000" w:themeColor="text1"/>
                <w:lang w:val="en-US"/>
              </w:rPr>
              <w:t>O</w:t>
            </w:r>
            <w:r w:rsidRPr="007457A7">
              <w:rPr>
                <w:rFonts w:ascii="Book Antiqua" w:hAnsi="Book Antiqua"/>
                <w:color w:val="000000" w:themeColor="text1"/>
                <w:lang w:val="en-US"/>
              </w:rPr>
              <w:t>-gallate</w:t>
            </w:r>
          </w:p>
        </w:tc>
        <w:tc>
          <w:tcPr>
            <w:tcW w:w="709" w:type="dxa"/>
            <w:vAlign w:val="center"/>
            <w:hideMark/>
          </w:tcPr>
          <w:p w14:paraId="0A4BCBD1"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r w:rsidR="007F7B64" w:rsidRPr="007457A7" w14:paraId="15473FEF" w14:textId="77777777" w:rsidTr="00EC1F64">
        <w:trPr>
          <w:trHeight w:val="283"/>
          <w:jc w:val="center"/>
        </w:trPr>
        <w:tc>
          <w:tcPr>
            <w:tcW w:w="851" w:type="dxa"/>
            <w:vAlign w:val="center"/>
            <w:hideMark/>
          </w:tcPr>
          <w:p w14:paraId="04EE35ED"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w:t>
            </w:r>
          </w:p>
        </w:tc>
        <w:tc>
          <w:tcPr>
            <w:tcW w:w="851" w:type="dxa"/>
            <w:vAlign w:val="center"/>
            <w:hideMark/>
          </w:tcPr>
          <w:p w14:paraId="41977C65"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22.35</w:t>
            </w:r>
          </w:p>
        </w:tc>
        <w:tc>
          <w:tcPr>
            <w:tcW w:w="992" w:type="dxa"/>
            <w:vAlign w:val="center"/>
            <w:hideMark/>
          </w:tcPr>
          <w:p w14:paraId="6B8C0A7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274</w:t>
            </w:r>
          </w:p>
        </w:tc>
        <w:tc>
          <w:tcPr>
            <w:tcW w:w="1134" w:type="dxa"/>
            <w:vAlign w:val="center"/>
            <w:hideMark/>
          </w:tcPr>
          <w:p w14:paraId="767AD7B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563</w:t>
            </w:r>
          </w:p>
        </w:tc>
        <w:tc>
          <w:tcPr>
            <w:tcW w:w="992" w:type="dxa"/>
            <w:vAlign w:val="center"/>
          </w:tcPr>
          <w:p w14:paraId="61B268D0"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2551" w:type="dxa"/>
            <w:vAlign w:val="center"/>
            <w:hideMark/>
          </w:tcPr>
          <w:p w14:paraId="146BCB9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545, 423, 411, 435, 393, 271</w:t>
            </w:r>
          </w:p>
        </w:tc>
        <w:tc>
          <w:tcPr>
            <w:tcW w:w="709" w:type="dxa"/>
            <w:vAlign w:val="center"/>
            <w:hideMark/>
          </w:tcPr>
          <w:p w14:paraId="066EBD3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562</w:t>
            </w:r>
          </w:p>
        </w:tc>
        <w:tc>
          <w:tcPr>
            <w:tcW w:w="3832" w:type="dxa"/>
            <w:vAlign w:val="center"/>
            <w:hideMark/>
          </w:tcPr>
          <w:p w14:paraId="615CF05E" w14:textId="77777777" w:rsidR="0076490C" w:rsidRPr="007457A7" w:rsidRDefault="0076490C" w:rsidP="00D53A0B">
            <w:pPr>
              <w:spacing w:line="360" w:lineRule="auto"/>
              <w:rPr>
                <w:rFonts w:ascii="Book Antiqua" w:hAnsi="Book Antiqua"/>
                <w:color w:val="000000" w:themeColor="text1"/>
                <w:lang w:val="en-US"/>
              </w:rPr>
            </w:pPr>
            <w:proofErr w:type="spellStart"/>
            <w:r w:rsidRPr="007457A7">
              <w:rPr>
                <w:rFonts w:ascii="Book Antiqua" w:hAnsi="Book Antiqua"/>
                <w:color w:val="000000" w:themeColor="text1"/>
                <w:lang w:val="en-US"/>
              </w:rPr>
              <w:t>Fisetinidol</w:t>
            </w:r>
            <w:proofErr w:type="spellEnd"/>
            <w:r w:rsidRPr="007457A7">
              <w:rPr>
                <w:rFonts w:ascii="Book Antiqua" w:hAnsi="Book Antiqua"/>
                <w:color w:val="000000" w:themeColor="text1"/>
                <w:lang w:val="en-US"/>
              </w:rPr>
              <w:t>-(4</w:t>
            </w:r>
            <w:r w:rsidRPr="007457A7">
              <w:rPr>
                <w:rFonts w:ascii="Book Antiqua" w:hAnsi="Book Antiqua" w:cstheme="minorHAnsi"/>
                <w:color w:val="000000" w:themeColor="text1"/>
                <w:lang w:val="en-US"/>
              </w:rPr>
              <w:t>α</w:t>
            </w:r>
            <w:r w:rsidRPr="007457A7">
              <w:rPr>
                <w:rFonts w:ascii="Book Antiqua" w:hAnsi="Book Antiqua"/>
                <w:color w:val="000000" w:themeColor="text1"/>
                <w:lang w:val="en-US"/>
              </w:rPr>
              <w:t>/β</w:t>
            </w:r>
            <w:r w:rsidRPr="007457A7">
              <w:rPr>
                <w:rFonts w:ascii="Book Antiqua" w:eastAsia="宋体" w:hAnsi="Book Antiqua" w:cs="宋体"/>
                <w:color w:val="000000" w:themeColor="text1"/>
                <w:lang w:val="en-US"/>
              </w:rPr>
              <w:t>→</w:t>
            </w:r>
            <w:r w:rsidRPr="007457A7">
              <w:rPr>
                <w:rFonts w:ascii="Book Antiqua" w:hAnsi="Book Antiqua"/>
                <w:color w:val="000000" w:themeColor="text1"/>
                <w:lang w:val="en-US"/>
              </w:rPr>
              <w:t>8)-(+)-</w:t>
            </w:r>
            <w:proofErr w:type="spellStart"/>
            <w:r w:rsidRPr="007457A7">
              <w:rPr>
                <w:rFonts w:ascii="Book Antiqua" w:hAnsi="Book Antiqua"/>
                <w:color w:val="000000" w:themeColor="text1"/>
                <w:lang w:val="en-US"/>
              </w:rPr>
              <w:t>catechin</w:t>
            </w:r>
            <w:proofErr w:type="spellEnd"/>
          </w:p>
        </w:tc>
        <w:tc>
          <w:tcPr>
            <w:tcW w:w="709" w:type="dxa"/>
            <w:vAlign w:val="center"/>
            <w:hideMark/>
          </w:tcPr>
          <w:p w14:paraId="457E31BF"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r w:rsidR="007F7B64" w:rsidRPr="007457A7" w14:paraId="4B079847" w14:textId="77777777" w:rsidTr="00EC1F64">
        <w:trPr>
          <w:trHeight w:val="283"/>
          <w:jc w:val="center"/>
        </w:trPr>
        <w:tc>
          <w:tcPr>
            <w:tcW w:w="851" w:type="dxa"/>
            <w:vAlign w:val="center"/>
            <w:hideMark/>
          </w:tcPr>
          <w:p w14:paraId="696C7B9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6</w:t>
            </w:r>
          </w:p>
        </w:tc>
        <w:tc>
          <w:tcPr>
            <w:tcW w:w="851" w:type="dxa"/>
            <w:vAlign w:val="center"/>
            <w:hideMark/>
          </w:tcPr>
          <w:p w14:paraId="01CEC39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23.65</w:t>
            </w:r>
          </w:p>
        </w:tc>
        <w:tc>
          <w:tcPr>
            <w:tcW w:w="992" w:type="dxa"/>
            <w:vAlign w:val="center"/>
            <w:hideMark/>
          </w:tcPr>
          <w:p w14:paraId="743299B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272</w:t>
            </w:r>
          </w:p>
        </w:tc>
        <w:tc>
          <w:tcPr>
            <w:tcW w:w="1134" w:type="dxa"/>
            <w:vAlign w:val="center"/>
          </w:tcPr>
          <w:p w14:paraId="543F4F0E"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992" w:type="dxa"/>
            <w:vAlign w:val="center"/>
            <w:hideMark/>
          </w:tcPr>
          <w:p w14:paraId="1BC8B390"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1103</w:t>
            </w:r>
          </w:p>
        </w:tc>
        <w:tc>
          <w:tcPr>
            <w:tcW w:w="2551" w:type="dxa"/>
            <w:vAlign w:val="center"/>
            <w:hideMark/>
          </w:tcPr>
          <w:p w14:paraId="7D9D6F3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1059, 935, 633, 469</w:t>
            </w:r>
          </w:p>
        </w:tc>
        <w:tc>
          <w:tcPr>
            <w:tcW w:w="709" w:type="dxa"/>
            <w:vAlign w:val="center"/>
            <w:hideMark/>
          </w:tcPr>
          <w:p w14:paraId="1BC1150F"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1104</w:t>
            </w:r>
          </w:p>
        </w:tc>
        <w:tc>
          <w:tcPr>
            <w:tcW w:w="3832" w:type="dxa"/>
            <w:vAlign w:val="center"/>
            <w:hideMark/>
          </w:tcPr>
          <w:p w14:paraId="5951A635" w14:textId="77777777" w:rsidR="0076490C" w:rsidRPr="007457A7" w:rsidRDefault="0076490C" w:rsidP="00D53A0B">
            <w:pPr>
              <w:spacing w:line="360" w:lineRule="auto"/>
              <w:rPr>
                <w:rFonts w:ascii="Book Antiqua" w:hAnsi="Book Antiqua"/>
                <w:color w:val="000000" w:themeColor="text1"/>
                <w:lang w:val="en-US"/>
              </w:rPr>
            </w:pPr>
            <w:proofErr w:type="spellStart"/>
            <w:r w:rsidRPr="007457A7">
              <w:rPr>
                <w:rFonts w:ascii="Book Antiqua" w:hAnsi="Book Antiqua"/>
                <w:color w:val="000000" w:themeColor="text1"/>
                <w:lang w:val="en-US"/>
              </w:rPr>
              <w:t>Sanguiin</w:t>
            </w:r>
            <w:proofErr w:type="spellEnd"/>
            <w:r w:rsidRPr="007457A7">
              <w:rPr>
                <w:rFonts w:ascii="Book Antiqua" w:hAnsi="Book Antiqua"/>
                <w:color w:val="000000" w:themeColor="text1"/>
                <w:lang w:val="en-US"/>
              </w:rPr>
              <w:t xml:space="preserve"> H-2</w:t>
            </w:r>
          </w:p>
        </w:tc>
        <w:tc>
          <w:tcPr>
            <w:tcW w:w="709" w:type="dxa"/>
            <w:vAlign w:val="center"/>
            <w:hideMark/>
          </w:tcPr>
          <w:p w14:paraId="2C621D3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&lt;EndNote&gt;&lt;Cite&gt;&lt;Author&gt;Kool&lt;/Author&gt;&lt;Year&gt;2010&lt;/Year&gt;&lt;RecNum&gt;2789&lt;/RecNum&gt;&lt;DisplayText&gt;&lt;style face="superscript"&gt;[31]&lt;/style&gt;&lt;/DisplayText&gt;&lt;record&gt;&lt;rec-number&gt;2789&lt;/rec-number&gt;&lt;foreign-keys&gt;&lt;key app="EN" db-id="wawradawzv9xfyezsvlx9dx1pwaadadawwep" timestamp="1577246310"&gt;2789&lt;/key&gt;&lt;key app="ENWeb" db-id=""&gt;0&lt;/key&gt;&lt;/foreign-keys&gt;&lt;ref-type name="Journal Article"&gt;17&lt;/ref-type&gt;&lt;contributors&gt;&lt;authors&gt;&lt;author&gt;Kool, Marijn M.&lt;/author&gt;&lt;author&gt;Comeskey, Daniel J.&lt;/author&gt;&lt;author&gt;Cooney, Janine M.&lt;/author&gt;&lt;author&gt;McGhie, Tony K.&lt;/author&gt;&lt;/authors&gt;&lt;/contributors&gt;&lt;titles&gt;&lt;title&gt;&lt;style face="normal" font="default" size="100%"&gt;Structural identification of the main ellagitannins of a boysenberry (&lt;/style&gt;&lt;style face="italic" font="default" size="100%"&gt;Rubus loganbaccus×baileyanus&lt;/style&gt;&lt;style face="normal" font="default" size="100%"&gt; Britt.) extract by LC–ESI-MS/MS, MALDI-TOF-MS and NMR spectroscopy&lt;/style&gt;&lt;/title&gt;&lt;secondary-title&gt;Food Chemistry&lt;/secondary-title&gt;&lt;/titles&gt;&lt;periodical&gt;&lt;full-title&gt;Food Chemistry&lt;/full-title&gt;&lt;abbr-1&gt;Food Chem.&lt;/abbr-1&gt;&lt;abbr-2&gt;Food Chem&lt;/abbr-2&gt;&lt;/periodical&gt;&lt;pages&gt;1535-1543&lt;/pages&gt;&lt;volume&gt;119&lt;/volume&gt;&lt;number&gt;4&lt;/number&gt;&lt;section&gt;1535&lt;/section&gt;&lt;dates&gt;&lt;year&gt;2010&lt;/year&gt;&lt;/dates&gt;&lt;isbn&gt;03088146&lt;/isbn&gt;&lt;urls&gt;&lt;/urls&gt;&lt;electronic-resource-num&gt;10.1016/j.foodchem.2009.09.039&lt;/electronic-resource-num&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[31]</w:t>
            </w:r>
            <w:r w:rsidRPr="007457A7">
              <w:rPr>
                <w:rFonts w:ascii="Book Antiqua" w:hAnsi="Book Antiqua"/>
                <w:color w:val="000000" w:themeColor="text1"/>
              </w:rPr>
              <w:fldChar w:fldCharType="end"/>
            </w:r>
          </w:p>
        </w:tc>
      </w:tr>
      <w:tr w:rsidR="007F7B64" w:rsidRPr="007457A7" w14:paraId="514DACA8" w14:textId="77777777" w:rsidTr="00EC1F64">
        <w:trPr>
          <w:trHeight w:val="283"/>
          <w:jc w:val="center"/>
        </w:trPr>
        <w:tc>
          <w:tcPr>
            <w:tcW w:w="851" w:type="dxa"/>
            <w:vAlign w:val="center"/>
            <w:hideMark/>
          </w:tcPr>
          <w:p w14:paraId="7D69B8B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7</w:t>
            </w:r>
          </w:p>
        </w:tc>
        <w:tc>
          <w:tcPr>
            <w:tcW w:w="851" w:type="dxa"/>
            <w:vAlign w:val="center"/>
            <w:hideMark/>
          </w:tcPr>
          <w:p w14:paraId="5BDFB438"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54.30</w:t>
            </w:r>
          </w:p>
        </w:tc>
        <w:tc>
          <w:tcPr>
            <w:tcW w:w="992" w:type="dxa"/>
            <w:vAlign w:val="center"/>
            <w:hideMark/>
          </w:tcPr>
          <w:p w14:paraId="3011B8A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264</w:t>
            </w:r>
            <w:r w:rsidRPr="007457A7">
              <w:rPr>
                <w:rFonts w:ascii="Book Antiqua" w:hAnsi="Book Antiqua"/>
                <w:color w:val="000000" w:themeColor="text1"/>
                <w:lang w:val="en-US"/>
              </w:rPr>
              <w:br/>
              <w:t>/362</w:t>
            </w:r>
          </w:p>
        </w:tc>
        <w:tc>
          <w:tcPr>
            <w:tcW w:w="1134" w:type="dxa"/>
            <w:vAlign w:val="center"/>
          </w:tcPr>
          <w:p w14:paraId="32E60FF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992" w:type="dxa"/>
            <w:vAlign w:val="center"/>
            <w:hideMark/>
          </w:tcPr>
          <w:p w14:paraId="3EFEADFA"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277</w:t>
            </w:r>
          </w:p>
        </w:tc>
        <w:tc>
          <w:tcPr>
            <w:tcW w:w="2551" w:type="dxa"/>
            <w:vAlign w:val="center"/>
            <w:hideMark/>
          </w:tcPr>
          <w:p w14:paraId="4B651B59"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197, 182, 111</w:t>
            </w:r>
          </w:p>
        </w:tc>
        <w:tc>
          <w:tcPr>
            <w:tcW w:w="709" w:type="dxa"/>
            <w:vAlign w:val="center"/>
            <w:hideMark/>
          </w:tcPr>
          <w:p w14:paraId="00D702C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278</w:t>
            </w:r>
          </w:p>
        </w:tc>
        <w:tc>
          <w:tcPr>
            <w:tcW w:w="3832" w:type="dxa"/>
            <w:vAlign w:val="center"/>
            <w:hideMark/>
          </w:tcPr>
          <w:p w14:paraId="53920673" w14:textId="77777777" w:rsidR="0076490C" w:rsidRPr="007457A7" w:rsidRDefault="0076490C" w:rsidP="00D53A0B">
            <w:pPr>
              <w:spacing w:line="360" w:lineRule="auto"/>
              <w:rPr>
                <w:rFonts w:ascii="Book Antiqua" w:hAnsi="Book Antiqua"/>
                <w:color w:val="000000" w:themeColor="text1"/>
                <w:lang w:val="en-US"/>
              </w:rPr>
            </w:pPr>
            <w:proofErr w:type="spellStart"/>
            <w:r w:rsidRPr="007457A7">
              <w:rPr>
                <w:rFonts w:ascii="Book Antiqua" w:hAnsi="Book Antiqua"/>
                <w:color w:val="000000" w:themeColor="text1"/>
                <w:lang w:val="en-US"/>
              </w:rPr>
              <w:t>Methoxygallic</w:t>
            </w:r>
            <w:proofErr w:type="spellEnd"/>
            <w:r w:rsidRPr="007457A7">
              <w:rPr>
                <w:rFonts w:ascii="Book Antiqua" w:hAnsi="Book Antiqua"/>
                <w:color w:val="000000" w:themeColor="text1"/>
                <w:lang w:val="en-US"/>
              </w:rPr>
              <w:t xml:space="preserve"> acid methyl ester 5-</w:t>
            </w:r>
            <w:r w:rsidRPr="007457A7">
              <w:rPr>
                <w:rFonts w:ascii="Book Antiqua" w:hAnsi="Book Antiqua"/>
                <w:i/>
                <w:color w:val="000000" w:themeColor="text1"/>
                <w:lang w:val="en-US"/>
              </w:rPr>
              <w:t>O</w:t>
            </w:r>
            <w:r w:rsidRPr="007457A7">
              <w:rPr>
                <w:rFonts w:ascii="Book Antiqua" w:hAnsi="Book Antiqua"/>
                <w:color w:val="000000" w:themeColor="text1"/>
                <w:lang w:val="en-US"/>
              </w:rPr>
              <w:t>-sulfate</w:t>
            </w:r>
          </w:p>
        </w:tc>
        <w:tc>
          <w:tcPr>
            <w:tcW w:w="709" w:type="dxa"/>
            <w:vAlign w:val="center"/>
            <w:hideMark/>
          </w:tcPr>
          <w:p w14:paraId="240E3D2D"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&lt;EndNote&gt;&lt;Cite&gt;&lt;Author&gt;Li&lt;/Author&gt;&lt;Year&gt;2011&lt;/Year&gt;&lt;RecNum&gt;2788&lt;/RecNum&gt;&lt;DisplayText&gt;&lt;style face="superscript"&gt;[32]&lt;/style&gt;&lt;/DisplayText&gt;&lt;record&gt;&lt;rec-number&gt;2788&lt;/rec-number&gt;&lt;foreign-keys&gt;&lt;key app="EN" db-id="wawradawzv9xfyezsvlx9dx1pwaadadawwep" timestamp="1577245122"&gt;2788&lt;/key&gt;&lt;/foreign-keys&gt;&lt;ref-type name="Journal Article"&gt;17&lt;/ref-type&gt;&lt;contributors&gt;&lt;authors&gt;&lt;author&gt;Li, Kunping&lt;/author&gt;&lt;author&gt;Gao, Chongkai&lt;/author&gt;&lt;author&gt;Li, Weimin&lt;/author&gt;&lt;/authors&gt;&lt;/contributors&gt;&lt;titles&gt;&lt;title&gt;&lt;style face="normal" font="default" size="100%"&gt;Analysis of vitexin and isorhamnetin-3-&lt;/style&gt;&lt;style face="italic" font="default" size="100%"&gt;O-&lt;/style&gt;&lt;style face="italic" font="default" charset="161" size="100%"&gt;β-D&lt;/style&gt;&lt;style face="normal" font="default" charset="161" size="100%"&gt;-rutinoside by UPLC-ESI-Q-TOF-MS-MS&lt;/style&gt;&lt;/title&gt;&lt;secondary-title&gt;China Journal of Chinese Materia Medica&lt;/secondary-title&gt;&lt;/titles&gt;&lt;periodical&gt;&lt;full-title&gt;China Journal of Chinese Materia Medica&lt;/full-title&gt;&lt;/periodical&gt;&lt;pages&gt;180-184&lt;/pages&gt;&lt;volume&gt;36&lt;/volume&gt;&lt;number&gt;2&lt;/number&gt;&lt;dates&gt;&lt;year&gt;2011&lt;/year&gt;&lt;/dates&gt;&lt;urls&gt;&lt;/urls&gt;&lt;/record&gt;&lt;/Cite&gt;&lt;/EndNote&gt;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[32]</w:t>
            </w:r>
            <w:r w:rsidRPr="007457A7">
              <w:rPr>
                <w:rFonts w:ascii="Book Antiqua" w:hAnsi="Book Antiqua"/>
                <w:color w:val="000000" w:themeColor="text1"/>
              </w:rPr>
              <w:fldChar w:fldCharType="end"/>
            </w:r>
          </w:p>
        </w:tc>
      </w:tr>
      <w:tr w:rsidR="007F7B64" w:rsidRPr="007457A7" w14:paraId="1375B3B7" w14:textId="77777777" w:rsidTr="00EC1F64">
        <w:trPr>
          <w:trHeight w:val="283"/>
          <w:jc w:val="center"/>
        </w:trPr>
        <w:tc>
          <w:tcPr>
            <w:tcW w:w="851" w:type="dxa"/>
            <w:tcBorders>
              <w:top w:val="nil"/>
              <w:left w:val="nil"/>
              <w:bottom w:val="single" w:sz="4" w:space="0" w:color="auto"/>
              <w:right w:val="nil"/>
            </w:tcBorders>
            <w:vAlign w:val="center"/>
            <w:hideMark/>
          </w:tcPr>
          <w:p w14:paraId="2BE5838C"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8</w:t>
            </w:r>
          </w:p>
        </w:tc>
        <w:tc>
          <w:tcPr>
            <w:tcW w:w="851" w:type="dxa"/>
            <w:tcBorders>
              <w:top w:val="nil"/>
              <w:left w:val="nil"/>
              <w:bottom w:val="single" w:sz="4" w:space="0" w:color="auto"/>
              <w:right w:val="nil"/>
            </w:tcBorders>
            <w:vAlign w:val="center"/>
            <w:hideMark/>
          </w:tcPr>
          <w:p w14:paraId="1EF45586"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68.30</w:t>
            </w:r>
          </w:p>
        </w:tc>
        <w:tc>
          <w:tcPr>
            <w:tcW w:w="992" w:type="dxa"/>
            <w:tcBorders>
              <w:top w:val="nil"/>
              <w:left w:val="nil"/>
              <w:bottom w:val="single" w:sz="4" w:space="0" w:color="auto"/>
              <w:right w:val="nil"/>
            </w:tcBorders>
            <w:vAlign w:val="center"/>
            <w:hideMark/>
          </w:tcPr>
          <w:p w14:paraId="1E81A9FB"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243</w:t>
            </w:r>
            <w:r w:rsidRPr="007457A7">
              <w:rPr>
                <w:rFonts w:ascii="Book Antiqua" w:hAnsi="Book Antiqua"/>
                <w:color w:val="000000" w:themeColor="text1"/>
                <w:lang w:val="en-US"/>
              </w:rPr>
              <w:br/>
              <w:t>/372</w:t>
            </w:r>
          </w:p>
        </w:tc>
        <w:tc>
          <w:tcPr>
            <w:tcW w:w="1134" w:type="dxa"/>
            <w:tcBorders>
              <w:top w:val="nil"/>
              <w:left w:val="nil"/>
              <w:bottom w:val="single" w:sz="4" w:space="0" w:color="auto"/>
              <w:right w:val="nil"/>
            </w:tcBorders>
            <w:vAlign w:val="center"/>
            <w:hideMark/>
          </w:tcPr>
          <w:p w14:paraId="6F62D3C7"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345</w:t>
            </w:r>
          </w:p>
        </w:tc>
        <w:tc>
          <w:tcPr>
            <w:tcW w:w="992" w:type="dxa"/>
            <w:tcBorders>
              <w:top w:val="nil"/>
              <w:left w:val="nil"/>
              <w:bottom w:val="single" w:sz="4" w:space="0" w:color="auto"/>
              <w:right w:val="nil"/>
            </w:tcBorders>
            <w:vAlign w:val="center"/>
          </w:tcPr>
          <w:p w14:paraId="3D637214"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eastAsia="zh-CN"/>
              </w:rPr>
              <w:t>/</w:t>
            </w:r>
          </w:p>
        </w:tc>
        <w:tc>
          <w:tcPr>
            <w:tcW w:w="2551" w:type="dxa"/>
            <w:tcBorders>
              <w:top w:val="nil"/>
              <w:left w:val="nil"/>
              <w:bottom w:val="single" w:sz="4" w:space="0" w:color="auto"/>
              <w:right w:val="nil"/>
            </w:tcBorders>
            <w:vAlign w:val="center"/>
            <w:hideMark/>
          </w:tcPr>
          <w:p w14:paraId="2B1C3B9D"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330, 313</w:t>
            </w:r>
          </w:p>
        </w:tc>
        <w:tc>
          <w:tcPr>
            <w:tcW w:w="709" w:type="dxa"/>
            <w:tcBorders>
              <w:top w:val="nil"/>
              <w:left w:val="nil"/>
              <w:bottom w:val="single" w:sz="4" w:space="0" w:color="auto"/>
              <w:right w:val="nil"/>
            </w:tcBorders>
            <w:vAlign w:val="center"/>
            <w:hideMark/>
          </w:tcPr>
          <w:p w14:paraId="7527C169"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344</w:t>
            </w:r>
          </w:p>
        </w:tc>
        <w:tc>
          <w:tcPr>
            <w:tcW w:w="3832" w:type="dxa"/>
            <w:tcBorders>
              <w:top w:val="nil"/>
              <w:left w:val="nil"/>
              <w:bottom w:val="single" w:sz="4" w:space="0" w:color="auto"/>
              <w:right w:val="nil"/>
            </w:tcBorders>
            <w:vAlign w:val="center"/>
            <w:hideMark/>
          </w:tcPr>
          <w:p w14:paraId="1133CF03"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lang w:val="en-US"/>
              </w:rPr>
              <w:t>3,3’,4’-</w:t>
            </w:r>
            <w:r w:rsidRPr="007457A7">
              <w:rPr>
                <w:rFonts w:ascii="Book Antiqua" w:hAnsi="Book Antiqua"/>
                <w:i/>
                <w:color w:val="000000" w:themeColor="text1"/>
                <w:lang w:val="en-US"/>
              </w:rPr>
              <w:t>O</w:t>
            </w:r>
            <w:r w:rsidRPr="007457A7">
              <w:rPr>
                <w:rFonts w:ascii="Book Antiqua" w:hAnsi="Book Antiqua"/>
                <w:color w:val="000000" w:themeColor="text1"/>
                <w:lang w:val="en-US"/>
              </w:rPr>
              <w:t>-trimethylellagic acid</w:t>
            </w:r>
          </w:p>
        </w:tc>
        <w:tc>
          <w:tcPr>
            <w:tcW w:w="709" w:type="dxa"/>
            <w:tcBorders>
              <w:bottom w:val="single" w:sz="4" w:space="0" w:color="auto"/>
            </w:tcBorders>
            <w:vAlign w:val="center"/>
            <w:hideMark/>
          </w:tcPr>
          <w:p w14:paraId="0B994EEE" w14:textId="77777777" w:rsidR="0076490C" w:rsidRPr="007457A7" w:rsidRDefault="0076490C" w:rsidP="00D53A0B">
            <w:pPr>
              <w:spacing w:line="360" w:lineRule="auto"/>
              <w:rPr>
                <w:rFonts w:ascii="Book Antiqua" w:hAnsi="Book Antiqua"/>
                <w:color w:val="000000" w:themeColor="text1"/>
                <w:lang w:val="en-US"/>
              </w:rPr>
            </w:pPr>
            <w:r w:rsidRPr="007457A7">
              <w:rPr>
                <w:rFonts w:ascii="Book Antiqua" w:hAnsi="Book Antiqua"/>
                <w:color w:val="000000" w:themeColor="text1"/>
              </w:rPr>
              <w:fldChar w:fldCharType="begin"/>
            </w:r>
            <w:r w:rsidRPr="007457A7">
              <w:rPr>
                <w:rFonts w:ascii="Book Antiqua" w:hAnsi="Book Antiqua"/>
                <w:color w:val="000000" w:themeColor="text1"/>
                <w:lang w:val="en-US"/>
              </w:rPr>
              <w:instrText xml:space="preserve"> ADDIN EN.CITE &lt;EndNote&gt;&lt;Cite&gt;&lt;Author&gt;Wei-tong&lt;/Author&gt;&lt;Year&gt;2018&lt;/Year&gt;&lt;RecNum&gt;2787&lt;/RecNum&gt;&lt;DisplayText&gt;&lt;style face="superscript"&gt;[33]&lt;/style&gt;&lt;/DisplayText&gt;&lt;record&gt;&lt;rec-number&gt;2787&lt;/rec-number&gt;&lt;foreign-keys&gt;&lt;key app="EN" db-id="wawradawzv9xfyezsvlx9dx1pwaadadawwep" timestamp="1577244535"&gt;2787&lt;/key&gt;&lt;/foreign-keys&gt;&lt;ref-type name="Journal Article"&gt;17&lt;/ref-type&gt;&lt;contributors&gt;&lt;authors&gt;&lt;author&gt;Xu, Wei-tong&lt;/author&gt;&lt;author&gt;Huo, Zhi-peng&lt;/author&gt;&lt;author&gt;Lei, Lei&lt;/author&gt;&lt;author&gt;Shi, Jia-wen&lt;/author&gt;&lt;author&gt;Wang, Yu&lt;/author&gt;&lt;author&gt;He, Yi&lt;/author&gt;&lt;/authors&gt;&lt;/contributors&gt;&lt;titles&gt;&lt;title&gt;&lt;style face="normal" font="default" size="100%"&gt;Chemical constituent cluster of decoction of &lt;/style&gt;&lt;style face="italic" font="default" size="100%"&gt;Sanguisorbae &lt;/style&gt;&lt;style face="normal" font="default" size="100%"&gt;Radix by HPLC-IT-TOF/MS&lt;/style&gt;&lt;/title&gt;&lt;secondary-title&gt;Chinese Traditional and Herbal Drugs &lt;/secondary-title&gt;&lt;/titles&gt;&lt;periodical&gt;&lt;full-title&gt;Chinese Traditional and Herbal Drugs&lt;/full-title&gt;&lt;/periodical&gt;&lt;pages&gt;1277-1288&lt;/pages&gt;&lt;volume&gt;49&lt;/volume&gt;&lt;number&gt;6&lt;/number&gt;&lt;dates&gt;&lt;year&gt;2018&lt;/year&gt;&lt;/dates&gt;&lt;urls&gt;&lt;/urls&gt;&lt;/record&gt;&lt;/Cite&gt;&lt;/EndNote&gt;</w:instrText>
            </w:r>
            <w:r w:rsidRPr="007457A7">
              <w:rPr>
                <w:rFonts w:ascii="Book Antiqua" w:hAnsi="Book Antiqua"/>
                <w:color w:val="000000" w:themeColor="text1"/>
              </w:rPr>
              <w:fldChar w:fldCharType="separate"/>
            </w:r>
            <w:r w:rsidRPr="007457A7">
              <w:rPr>
                <w:rFonts w:ascii="Book Antiqua" w:hAnsi="Book Antiqua"/>
                <w:noProof/>
                <w:color w:val="000000" w:themeColor="text1"/>
                <w:lang w:val="en-US"/>
              </w:rPr>
              <w:t>[33]</w:t>
            </w:r>
            <w:r w:rsidRPr="007457A7">
              <w:rPr>
                <w:rFonts w:ascii="Book Antiqua" w:hAnsi="Book Antiqua"/>
                <w:color w:val="000000" w:themeColor="text1"/>
              </w:rPr>
              <w:fldChar w:fldCharType="end"/>
            </w:r>
          </w:p>
        </w:tc>
      </w:tr>
    </w:tbl>
    <w:p w14:paraId="257C3040" w14:textId="77777777" w:rsidR="0076490C" w:rsidRPr="002079EE" w:rsidRDefault="00D03985" w:rsidP="002079EE">
      <w:pPr>
        <w:pStyle w:val="MDPI31text"/>
        <w:spacing w:line="360" w:lineRule="auto"/>
        <w:ind w:firstLine="0"/>
        <w:rPr>
          <w:rFonts w:ascii="Book Antiqua" w:eastAsiaTheme="minorEastAsia" w:hAnsi="Book Antiqua"/>
          <w:color w:val="000000" w:themeColor="text1"/>
          <w:sz w:val="24"/>
          <w:szCs w:val="24"/>
          <w:lang w:eastAsia="zh-CN"/>
        </w:rPr>
      </w:pPr>
      <w:r w:rsidRPr="007457A7">
        <w:rPr>
          <w:rFonts w:ascii="Book Antiqua" w:eastAsiaTheme="minorEastAsia" w:hAnsi="Book Antiqua"/>
          <w:color w:val="000000" w:themeColor="text1"/>
          <w:sz w:val="24"/>
          <w:szCs w:val="24"/>
          <w:vertAlign w:val="superscript"/>
          <w:lang w:eastAsia="zh-CN"/>
        </w:rPr>
        <w:t>1</w:t>
      </w:r>
      <w:r w:rsidR="0076490C" w:rsidRPr="007457A7">
        <w:rPr>
          <w:rFonts w:ascii="Book Antiqua" w:hAnsi="Book Antiqua"/>
          <w:caps/>
          <w:color w:val="000000" w:themeColor="text1"/>
          <w:sz w:val="24"/>
          <w:szCs w:val="24"/>
        </w:rPr>
        <w:t>i</w:t>
      </w:r>
      <w:r w:rsidR="0076490C" w:rsidRPr="007457A7">
        <w:rPr>
          <w:rFonts w:ascii="Book Antiqua" w:hAnsi="Book Antiqua"/>
          <w:color w:val="000000" w:themeColor="text1"/>
          <w:sz w:val="24"/>
          <w:szCs w:val="24"/>
        </w:rPr>
        <w:t xml:space="preserve">dentification of phytochemical compounds by </w:t>
      </w:r>
      <w:r w:rsidRPr="007457A7">
        <w:rPr>
          <w:rFonts w:ascii="Book Antiqua" w:hAnsi="Book Antiqua"/>
          <w:color w:val="000000" w:themeColor="text1"/>
          <w:sz w:val="24"/>
          <w:szCs w:val="24"/>
        </w:rPr>
        <w:t>high-performance liquid chromatography</w:t>
      </w:r>
      <w:r w:rsidR="0076490C" w:rsidRPr="007457A7">
        <w:rPr>
          <w:rFonts w:ascii="Book Antiqua" w:hAnsi="Book Antiqua"/>
          <w:color w:val="000000" w:themeColor="text1"/>
          <w:sz w:val="24"/>
          <w:szCs w:val="24"/>
        </w:rPr>
        <w:t xml:space="preserve">, </w:t>
      </w:r>
      <w:r w:rsidRPr="007457A7">
        <w:rPr>
          <w:rFonts w:ascii="Book Antiqua" w:hAnsi="Book Antiqua"/>
          <w:color w:val="000000" w:themeColor="text1"/>
          <w:sz w:val="24"/>
          <w:szCs w:val="24"/>
        </w:rPr>
        <w:t>mass spectrometry</w:t>
      </w:r>
      <w:r w:rsidRPr="007457A7">
        <w:rPr>
          <w:rFonts w:ascii="Book Antiqua" w:eastAsiaTheme="minorEastAsia" w:hAnsi="Book Antiqua"/>
          <w:color w:val="000000" w:themeColor="text1"/>
          <w:sz w:val="24"/>
          <w:szCs w:val="24"/>
          <w:lang w:eastAsia="zh-CN"/>
        </w:rPr>
        <w:t xml:space="preserve"> (MS)</w:t>
      </w:r>
      <w:r w:rsidR="0076490C" w:rsidRPr="007457A7">
        <w:rPr>
          <w:rFonts w:ascii="Book Antiqua" w:hAnsi="Book Antiqua"/>
          <w:color w:val="000000" w:themeColor="text1"/>
          <w:sz w:val="24"/>
          <w:szCs w:val="24"/>
        </w:rPr>
        <w:t>, and MS/MS using commercial standards</w:t>
      </w:r>
      <w:r w:rsidRPr="007457A7">
        <w:rPr>
          <w:rFonts w:ascii="Book Antiqua" w:eastAsiaTheme="minorEastAsia" w:hAnsi="Book Antiqua"/>
          <w:color w:val="000000" w:themeColor="text1"/>
          <w:sz w:val="24"/>
          <w:szCs w:val="24"/>
          <w:lang w:eastAsia="zh-CN"/>
        </w:rPr>
        <w:t xml:space="preserve"> </w:t>
      </w:r>
      <w:r w:rsidR="0076490C" w:rsidRPr="007457A7">
        <w:rPr>
          <w:rFonts w:ascii="Book Antiqua" w:hAnsi="Book Antiqua"/>
          <w:color w:val="000000" w:themeColor="text1"/>
          <w:sz w:val="24"/>
          <w:szCs w:val="24"/>
        </w:rPr>
        <w:t>or based on published values</w:t>
      </w:r>
      <w:r w:rsidR="0076490C" w:rsidRPr="007457A7">
        <w:rPr>
          <w:rFonts w:ascii="Book Antiqua" w:hAnsi="Book Antiqua"/>
          <w:color w:val="000000" w:themeColor="text1"/>
          <w:sz w:val="24"/>
          <w:szCs w:val="24"/>
        </w:rPr>
        <w:fldChar w:fldCharType="begin">
          <w:fldData xml:space="preserve">PEVuZE5vdGU+PENpdGU+PEF1dGhvcj5Lb29sPC9BdXRob3I+PFllYXI+MjAxMDwvWWVhcj48UmVj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</w:fldData>
        </w:fldChar>
      </w:r>
      <w:r w:rsidR="0076490C" w:rsidRPr="007457A7">
        <w:rPr>
          <w:rFonts w:ascii="Book Antiqua" w:hAnsi="Book Antiqua"/>
          <w:color w:val="000000" w:themeColor="text1"/>
          <w:sz w:val="24"/>
          <w:szCs w:val="24"/>
        </w:rPr>
        <w:instrText xml:space="preserve"> ADDIN EN.CITE </w:instrText>
      </w:r>
      <w:r w:rsidR="0076490C" w:rsidRPr="007457A7">
        <w:rPr>
          <w:rFonts w:ascii="Book Antiqua" w:hAnsi="Book Antiqua"/>
          <w:color w:val="000000" w:themeColor="text1"/>
          <w:sz w:val="24"/>
          <w:szCs w:val="24"/>
        </w:rPr>
        <w:fldChar w:fldCharType="begin">
          <w:fldData xml:space="preserve">PEVuZE5vdGU+PENpdGU+PEF1dGhvcj5Lb29sPC9BdXRob3I+PFllYXI+MjAxMDwvWWVhcj48UmVj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</w:fldData>
        </w:fldChar>
      </w:r>
      <w:r w:rsidR="0076490C" w:rsidRPr="007457A7">
        <w:rPr>
          <w:rFonts w:ascii="Book Antiqua" w:hAnsi="Book Antiqua"/>
          <w:color w:val="000000" w:themeColor="text1"/>
          <w:sz w:val="24"/>
          <w:szCs w:val="24"/>
        </w:rPr>
        <w:instrText xml:space="preserve"> ADDIN EN.CITE.DATA </w:instrText>
      </w:r>
      <w:r w:rsidR="0076490C" w:rsidRPr="007457A7">
        <w:rPr>
          <w:rFonts w:ascii="Book Antiqua" w:hAnsi="Book Antiqua"/>
          <w:color w:val="000000" w:themeColor="text1"/>
          <w:sz w:val="24"/>
          <w:szCs w:val="24"/>
        </w:rPr>
      </w:r>
      <w:r w:rsidR="0076490C" w:rsidRPr="007457A7">
        <w:rPr>
          <w:rFonts w:ascii="Book Antiqua" w:hAnsi="Book Antiqua"/>
          <w:color w:val="000000" w:themeColor="text1"/>
          <w:sz w:val="24"/>
          <w:szCs w:val="24"/>
        </w:rPr>
        <w:fldChar w:fldCharType="end"/>
      </w:r>
      <w:r w:rsidR="0076490C" w:rsidRPr="007457A7">
        <w:rPr>
          <w:rFonts w:ascii="Book Antiqua" w:hAnsi="Book Antiqua"/>
          <w:color w:val="000000" w:themeColor="text1"/>
          <w:sz w:val="24"/>
          <w:szCs w:val="24"/>
        </w:rPr>
      </w:r>
      <w:r w:rsidR="0076490C" w:rsidRPr="007457A7">
        <w:rPr>
          <w:rFonts w:ascii="Book Antiqua" w:hAnsi="Book Antiqua"/>
          <w:color w:val="000000" w:themeColor="text1"/>
          <w:sz w:val="24"/>
          <w:szCs w:val="24"/>
        </w:rPr>
        <w:fldChar w:fldCharType="separate"/>
      </w:r>
      <w:r w:rsidR="0076490C" w:rsidRPr="007457A7">
        <w:rPr>
          <w:rFonts w:ascii="Book Antiqua" w:hAnsi="Book Antiqua"/>
          <w:noProof/>
          <w:color w:val="000000" w:themeColor="text1"/>
          <w:sz w:val="24"/>
          <w:szCs w:val="24"/>
          <w:vertAlign w:val="superscript"/>
        </w:rPr>
        <w:t>[31-33]</w:t>
      </w:r>
      <w:r w:rsidR="0076490C" w:rsidRPr="007457A7">
        <w:rPr>
          <w:rFonts w:ascii="Book Antiqua" w:hAnsi="Book Antiqua"/>
          <w:color w:val="000000" w:themeColor="text1"/>
          <w:sz w:val="24"/>
          <w:szCs w:val="24"/>
        </w:rPr>
        <w:fldChar w:fldCharType="end"/>
      </w:r>
      <w:r w:rsidRPr="007457A7">
        <w:rPr>
          <w:rFonts w:ascii="Book Antiqua" w:eastAsiaTheme="minorEastAsia" w:hAnsi="Book Antiqua"/>
          <w:color w:val="000000" w:themeColor="text1"/>
          <w:sz w:val="24"/>
          <w:szCs w:val="24"/>
          <w:lang w:eastAsia="zh-CN"/>
        </w:rPr>
        <w:t xml:space="preserve">. </w:t>
      </w:r>
      <w:r w:rsidRPr="007457A7">
        <w:rPr>
          <w:rFonts w:ascii="Book Antiqua" w:hAnsi="Book Antiqua"/>
          <w:color w:val="000000" w:themeColor="text1"/>
          <w:sz w:val="24"/>
          <w:szCs w:val="24"/>
        </w:rPr>
        <w:t>RT</w:t>
      </w:r>
      <w:r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Pr="007457A7">
        <w:rPr>
          <w:rFonts w:ascii="Book Antiqua" w:hAnsi="Book Antiqua"/>
          <w:caps/>
          <w:color w:val="000000" w:themeColor="text1"/>
          <w:sz w:val="24"/>
          <w:szCs w:val="24"/>
        </w:rPr>
        <w:t>r</w:t>
      </w:r>
      <w:r w:rsidRPr="007457A7">
        <w:rPr>
          <w:rFonts w:ascii="Book Antiqua" w:hAnsi="Book Antiqua"/>
          <w:color w:val="000000" w:themeColor="text1"/>
          <w:sz w:val="24"/>
          <w:szCs w:val="24"/>
        </w:rPr>
        <w:t xml:space="preserve">etention time; </w:t>
      </w:r>
      <w:proofErr w:type="spellStart"/>
      <w:r w:rsidRPr="007457A7">
        <w:rPr>
          <w:rFonts w:ascii="Book Antiqua" w:hAnsi="Book Antiqua"/>
          <w:color w:val="000000" w:themeColor="text1"/>
          <w:sz w:val="24"/>
          <w:szCs w:val="24"/>
        </w:rPr>
        <w:t>λmax</w:t>
      </w:r>
      <w:proofErr w:type="spellEnd"/>
      <w:r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Pr="007457A7">
        <w:rPr>
          <w:rFonts w:ascii="Book Antiqua" w:hAnsi="Book Antiqua"/>
          <w:caps/>
          <w:color w:val="000000" w:themeColor="text1"/>
          <w:sz w:val="24"/>
          <w:szCs w:val="24"/>
        </w:rPr>
        <w:t>m</w:t>
      </w:r>
      <w:r w:rsidRPr="007457A7">
        <w:rPr>
          <w:rFonts w:ascii="Book Antiqua" w:hAnsi="Book Antiqua"/>
          <w:color w:val="000000" w:themeColor="text1"/>
          <w:sz w:val="24"/>
          <w:szCs w:val="24"/>
        </w:rPr>
        <w:t xml:space="preserve">aximum absorbance wavelength; </w:t>
      </w:r>
      <w:r w:rsidRPr="007457A7">
        <w:rPr>
          <w:rFonts w:ascii="Book Antiqua" w:eastAsiaTheme="minorEastAsia" w:hAnsi="Book Antiqua"/>
          <w:color w:val="000000" w:themeColor="text1"/>
          <w:sz w:val="24"/>
          <w:szCs w:val="24"/>
          <w:lang w:eastAsia="zh-CN"/>
        </w:rPr>
        <w:t xml:space="preserve">MS: </w:t>
      </w:r>
      <w:r w:rsidRPr="007457A7">
        <w:rPr>
          <w:rFonts w:ascii="Book Antiqua" w:hAnsi="Book Antiqua"/>
          <w:caps/>
          <w:color w:val="000000" w:themeColor="text1"/>
          <w:sz w:val="24"/>
          <w:szCs w:val="24"/>
        </w:rPr>
        <w:t>m</w:t>
      </w:r>
      <w:r w:rsidRPr="007457A7">
        <w:rPr>
          <w:rFonts w:ascii="Book Antiqua" w:hAnsi="Book Antiqua"/>
          <w:color w:val="000000" w:themeColor="text1"/>
          <w:sz w:val="24"/>
          <w:szCs w:val="24"/>
        </w:rPr>
        <w:t>ass spectrometry</w:t>
      </w:r>
      <w:r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MW</w:t>
      </w:r>
      <w:r w:rsidRPr="007457A7">
        <w:rPr>
          <w:rFonts w:ascii="Book Antiqua" w:eastAsiaTheme="minorEastAsia" w:hAnsi="Book Antiqua"/>
          <w:color w:val="000000" w:themeColor="text1"/>
          <w:sz w:val="24"/>
          <w:szCs w:val="24"/>
          <w:lang w:eastAsia="zh-CN"/>
        </w:rPr>
        <w:t>:</w:t>
      </w:r>
      <w:r w:rsidRPr="007457A7">
        <w:rPr>
          <w:rFonts w:ascii="Book Antiqua" w:hAnsi="Book Antiqua"/>
          <w:color w:val="000000" w:themeColor="text1"/>
          <w:sz w:val="24"/>
          <w:szCs w:val="24"/>
        </w:rPr>
        <w:t xml:space="preserve"> </w:t>
      </w:r>
      <w:r w:rsidRPr="007457A7">
        <w:rPr>
          <w:rFonts w:ascii="Book Antiqua" w:hAnsi="Book Antiqua"/>
          <w:caps/>
          <w:color w:val="000000" w:themeColor="text1"/>
          <w:sz w:val="24"/>
          <w:szCs w:val="24"/>
        </w:rPr>
        <w:t>m</w:t>
      </w:r>
      <w:r w:rsidRPr="007457A7">
        <w:rPr>
          <w:rFonts w:ascii="Book Antiqua" w:hAnsi="Book Antiqua"/>
          <w:color w:val="000000" w:themeColor="text1"/>
          <w:sz w:val="24"/>
          <w:szCs w:val="24"/>
        </w:rPr>
        <w:t>olecular weight</w:t>
      </w:r>
      <w:r w:rsidRPr="007457A7">
        <w:rPr>
          <w:rFonts w:ascii="Book Antiqua" w:eastAsiaTheme="minorEastAsia" w:hAnsi="Book Antiqua"/>
          <w:color w:val="000000" w:themeColor="text1"/>
          <w:sz w:val="24"/>
          <w:szCs w:val="24"/>
          <w:lang w:eastAsia="zh-CN"/>
        </w:rPr>
        <w:t>.</w:t>
      </w:r>
    </w:p>
    <w:p w14:paraId="2853C6A4" w14:textId="77777777" w:rsidR="0076490C" w:rsidRPr="002079EE" w:rsidRDefault="0076490C" w:rsidP="002079EE">
      <w:pPr>
        <w:spacing w:line="360" w:lineRule="auto"/>
        <w:jc w:val="both"/>
        <w:rPr>
          <w:rFonts w:ascii="Book Antiqua" w:hAnsi="Book Antiqua"/>
          <w:color w:val="000000" w:themeColor="text1"/>
          <w:lang w:eastAsia="zh-CN"/>
        </w:rPr>
      </w:pPr>
    </w:p>
    <w:sectPr w:rsidR="0076490C" w:rsidRPr="002079EE" w:rsidSect="002079EE">
      <w:type w:val="continuous"/>
      <w:pgSz w:w="14175"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46F54" w14:textId="77777777" w:rsidR="00B4057E" w:rsidRDefault="00B4057E" w:rsidP="00342711">
      <w:r>
        <w:separator/>
      </w:r>
    </w:p>
  </w:endnote>
  <w:endnote w:type="continuationSeparator" w:id="0">
    <w:p w14:paraId="4BDF7846" w14:textId="77777777" w:rsidR="00B4057E" w:rsidRDefault="00B4057E" w:rsidP="0034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254326"/>
      <w:docPartObj>
        <w:docPartGallery w:val="Page Numbers (Bottom of Page)"/>
        <w:docPartUnique/>
      </w:docPartObj>
    </w:sdtPr>
    <w:sdtEndPr/>
    <w:sdtContent>
      <w:sdt>
        <w:sdtPr>
          <w:id w:val="98381352"/>
          <w:docPartObj>
            <w:docPartGallery w:val="Page Numbers (Top of Page)"/>
            <w:docPartUnique/>
          </w:docPartObj>
        </w:sdtPr>
        <w:sdtEndPr/>
        <w:sdtContent>
          <w:p w14:paraId="2429B3F0" w14:textId="77777777" w:rsidR="00DA7D79" w:rsidRPr="002079EE" w:rsidRDefault="00DA7D79" w:rsidP="00342711">
            <w:pPr>
              <w:pStyle w:val="a6"/>
              <w:jc w:val="right"/>
            </w:pPr>
            <w:r w:rsidRPr="00342711">
              <w:rPr>
                <w:rFonts w:ascii="Book Antiqua" w:hAnsi="Book Antiqua"/>
                <w:sz w:val="24"/>
                <w:szCs w:val="24"/>
                <w:lang w:val="zh-CN" w:eastAsia="zh-CN"/>
              </w:rPr>
              <w:t xml:space="preserve"> </w:t>
            </w:r>
            <w:r w:rsidRPr="0057271F">
              <w:rPr>
                <w:rFonts w:ascii="Book Antiqua" w:hAnsi="Book Antiqua"/>
                <w:sz w:val="24"/>
                <w:szCs w:val="24"/>
              </w:rPr>
              <w:fldChar w:fldCharType="begin"/>
            </w:r>
            <w:r w:rsidRPr="0057271F">
              <w:rPr>
                <w:rFonts w:ascii="Book Antiqua" w:hAnsi="Book Antiqua"/>
                <w:sz w:val="24"/>
                <w:szCs w:val="24"/>
              </w:rPr>
              <w:instrText>PAGE</w:instrText>
            </w:r>
            <w:r w:rsidRPr="0057271F">
              <w:rPr>
                <w:rFonts w:ascii="Book Antiqua" w:hAnsi="Book Antiqua"/>
                <w:sz w:val="24"/>
                <w:szCs w:val="24"/>
              </w:rPr>
              <w:fldChar w:fldCharType="separate"/>
            </w:r>
            <w:r w:rsidR="007457A7">
              <w:rPr>
                <w:rFonts w:ascii="Book Antiqua" w:hAnsi="Book Antiqua"/>
                <w:noProof/>
                <w:sz w:val="24"/>
                <w:szCs w:val="24"/>
              </w:rPr>
              <w:t>39</w:t>
            </w:r>
            <w:r w:rsidRPr="0057271F">
              <w:rPr>
                <w:rFonts w:ascii="Book Antiqua" w:hAnsi="Book Antiqua"/>
                <w:sz w:val="24"/>
                <w:szCs w:val="24"/>
              </w:rPr>
              <w:fldChar w:fldCharType="end"/>
            </w:r>
            <w:r w:rsidRPr="002079EE">
              <w:rPr>
                <w:rFonts w:ascii="Book Antiqua" w:hAnsi="Book Antiqua"/>
                <w:sz w:val="24"/>
                <w:szCs w:val="24"/>
                <w:lang w:val="zh-CN" w:eastAsia="zh-CN"/>
              </w:rPr>
              <w:t xml:space="preserve"> / </w:t>
            </w:r>
            <w:r w:rsidRPr="0057271F">
              <w:rPr>
                <w:rFonts w:ascii="Book Antiqua" w:hAnsi="Book Antiqua"/>
                <w:sz w:val="24"/>
                <w:szCs w:val="24"/>
              </w:rPr>
              <w:fldChar w:fldCharType="begin"/>
            </w:r>
            <w:r w:rsidRPr="0057271F">
              <w:rPr>
                <w:rFonts w:ascii="Book Antiqua" w:hAnsi="Book Antiqua"/>
                <w:sz w:val="24"/>
                <w:szCs w:val="24"/>
              </w:rPr>
              <w:instrText>NUMPAGES</w:instrText>
            </w:r>
            <w:r w:rsidRPr="0057271F">
              <w:rPr>
                <w:rFonts w:ascii="Book Antiqua" w:hAnsi="Book Antiqua"/>
                <w:sz w:val="24"/>
                <w:szCs w:val="24"/>
              </w:rPr>
              <w:fldChar w:fldCharType="separate"/>
            </w:r>
            <w:r w:rsidR="007457A7">
              <w:rPr>
                <w:rFonts w:ascii="Book Antiqua" w:hAnsi="Book Antiqua"/>
                <w:noProof/>
                <w:sz w:val="24"/>
                <w:szCs w:val="24"/>
              </w:rPr>
              <w:t>39</w:t>
            </w:r>
            <w:r w:rsidRPr="0057271F">
              <w:rPr>
                <w:rFonts w:ascii="Book Antiqua" w:hAnsi="Book Antiqua"/>
                <w:sz w:val="24"/>
                <w:szCs w:val="24"/>
              </w:rPr>
              <w:fldChar w:fldCharType="end"/>
            </w:r>
          </w:p>
        </w:sdtContent>
      </w:sdt>
    </w:sdtContent>
  </w:sdt>
  <w:p w14:paraId="6EE8D03B" w14:textId="77777777" w:rsidR="00DA7D79" w:rsidRPr="002079EE" w:rsidRDefault="00DA7D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8C1C5" w14:textId="77777777" w:rsidR="00B4057E" w:rsidRDefault="00B4057E" w:rsidP="00342711">
      <w:r>
        <w:separator/>
      </w:r>
    </w:p>
  </w:footnote>
  <w:footnote w:type="continuationSeparator" w:id="0">
    <w:p w14:paraId="6B4B059D" w14:textId="77777777" w:rsidR="00B4057E" w:rsidRDefault="00B4057E" w:rsidP="003427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33CE5"/>
    <w:multiLevelType w:val="hybridMultilevel"/>
    <w:tmpl w:val="5F5E1036"/>
    <w:lvl w:ilvl="0" w:tplc="55E814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216629"/>
    <w:multiLevelType w:val="hybridMultilevel"/>
    <w:tmpl w:val="F5AA10A8"/>
    <w:lvl w:ilvl="0" w:tplc="8DE4C69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6D7B0F"/>
    <w:multiLevelType w:val="hybridMultilevel"/>
    <w:tmpl w:val="35B49BC0"/>
    <w:lvl w:ilvl="0" w:tplc="CA4C79C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E2239E"/>
    <w:multiLevelType w:val="hybridMultilevel"/>
    <w:tmpl w:val="1C72B538"/>
    <w:lvl w:ilvl="0" w:tplc="407C2D6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4A4"/>
    <w:rsid w:val="000067B0"/>
    <w:rsid w:val="000107EE"/>
    <w:rsid w:val="0005004C"/>
    <w:rsid w:val="00064449"/>
    <w:rsid w:val="000B27D4"/>
    <w:rsid w:val="000C507F"/>
    <w:rsid w:val="000C572C"/>
    <w:rsid w:val="000D0EE8"/>
    <w:rsid w:val="000E6DC4"/>
    <w:rsid w:val="001348E9"/>
    <w:rsid w:val="001F3CDA"/>
    <w:rsid w:val="00203F29"/>
    <w:rsid w:val="00206660"/>
    <w:rsid w:val="002079EE"/>
    <w:rsid w:val="00253DFF"/>
    <w:rsid w:val="00292574"/>
    <w:rsid w:val="002B5A05"/>
    <w:rsid w:val="00342711"/>
    <w:rsid w:val="00436A7A"/>
    <w:rsid w:val="004645D5"/>
    <w:rsid w:val="00467266"/>
    <w:rsid w:val="004B1675"/>
    <w:rsid w:val="004B6C17"/>
    <w:rsid w:val="004D5771"/>
    <w:rsid w:val="004D5A20"/>
    <w:rsid w:val="005030FF"/>
    <w:rsid w:val="00504032"/>
    <w:rsid w:val="00545338"/>
    <w:rsid w:val="00550549"/>
    <w:rsid w:val="0057271F"/>
    <w:rsid w:val="00582465"/>
    <w:rsid w:val="005B2BF4"/>
    <w:rsid w:val="005C2646"/>
    <w:rsid w:val="005C3839"/>
    <w:rsid w:val="005C3E4A"/>
    <w:rsid w:val="005E5E61"/>
    <w:rsid w:val="006079F2"/>
    <w:rsid w:val="006A71CE"/>
    <w:rsid w:val="006C722C"/>
    <w:rsid w:val="006F3258"/>
    <w:rsid w:val="00703F9A"/>
    <w:rsid w:val="00724E17"/>
    <w:rsid w:val="007457A7"/>
    <w:rsid w:val="0076490C"/>
    <w:rsid w:val="007F7B64"/>
    <w:rsid w:val="00805389"/>
    <w:rsid w:val="00833345"/>
    <w:rsid w:val="008455C9"/>
    <w:rsid w:val="008774B2"/>
    <w:rsid w:val="008B2708"/>
    <w:rsid w:val="008E7139"/>
    <w:rsid w:val="009113C9"/>
    <w:rsid w:val="009530D6"/>
    <w:rsid w:val="009C62A4"/>
    <w:rsid w:val="00A13F48"/>
    <w:rsid w:val="00A22E84"/>
    <w:rsid w:val="00A6233A"/>
    <w:rsid w:val="00A77B3E"/>
    <w:rsid w:val="00A97B75"/>
    <w:rsid w:val="00AF7FB3"/>
    <w:rsid w:val="00B4057E"/>
    <w:rsid w:val="00BA3FD1"/>
    <w:rsid w:val="00BB5838"/>
    <w:rsid w:val="00BD14A4"/>
    <w:rsid w:val="00C01629"/>
    <w:rsid w:val="00C16141"/>
    <w:rsid w:val="00C631CF"/>
    <w:rsid w:val="00CA12BF"/>
    <w:rsid w:val="00CA2A55"/>
    <w:rsid w:val="00CB5F69"/>
    <w:rsid w:val="00CD6820"/>
    <w:rsid w:val="00D03985"/>
    <w:rsid w:val="00D53A0B"/>
    <w:rsid w:val="00D80111"/>
    <w:rsid w:val="00DA7D79"/>
    <w:rsid w:val="00DD7E5A"/>
    <w:rsid w:val="00E27225"/>
    <w:rsid w:val="00E5267C"/>
    <w:rsid w:val="00E863CB"/>
    <w:rsid w:val="00EC1F64"/>
    <w:rsid w:val="00F019CD"/>
    <w:rsid w:val="00F07BCA"/>
    <w:rsid w:val="00F66899"/>
    <w:rsid w:val="00F70F49"/>
    <w:rsid w:val="00F9234C"/>
    <w:rsid w:val="00FD2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3D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455C9"/>
    <w:rPr>
      <w:sz w:val="18"/>
      <w:szCs w:val="18"/>
    </w:rPr>
  </w:style>
  <w:style w:type="character" w:customStyle="1" w:styleId="Char">
    <w:name w:val="批注框文本 Char"/>
    <w:basedOn w:val="a0"/>
    <w:link w:val="a3"/>
    <w:rsid w:val="008455C9"/>
    <w:rPr>
      <w:sz w:val="18"/>
      <w:szCs w:val="18"/>
    </w:rPr>
  </w:style>
  <w:style w:type="paragraph" w:customStyle="1" w:styleId="MDPI31text">
    <w:name w:val="MDPI_3.1_text"/>
    <w:link w:val="MDPI31text0"/>
    <w:qFormat/>
    <w:rsid w:val="0076490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42tablebody">
    <w:name w:val="MDPI_4.2_table_body"/>
    <w:qFormat/>
    <w:rsid w:val="0076490C"/>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styleId="a4">
    <w:name w:val="Table Grid"/>
    <w:basedOn w:val="a1"/>
    <w:uiPriority w:val="39"/>
    <w:rsid w:val="0076490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DPI31text0">
    <w:name w:val="MDPI_3.1_text 字符"/>
    <w:basedOn w:val="a0"/>
    <w:link w:val="MDPI31text"/>
    <w:rsid w:val="0076490C"/>
    <w:rPr>
      <w:rFonts w:ascii="Palatino Linotype" w:eastAsia="Times New Roman" w:hAnsi="Palatino Linotype"/>
      <w:snapToGrid w:val="0"/>
      <w:color w:val="000000"/>
      <w:szCs w:val="22"/>
      <w:lang w:eastAsia="de-DE" w:bidi="en-US"/>
    </w:rPr>
  </w:style>
  <w:style w:type="paragraph" w:customStyle="1" w:styleId="MDPI35textbeforelist">
    <w:name w:val="MDPI_3.5_text_before_list"/>
    <w:basedOn w:val="MDPI31text"/>
    <w:link w:val="MDPI35textbeforelist0"/>
    <w:qFormat/>
    <w:rsid w:val="0076490C"/>
    <w:pPr>
      <w:spacing w:after="120"/>
    </w:pPr>
  </w:style>
  <w:style w:type="character" w:customStyle="1" w:styleId="MDPI35textbeforelist0">
    <w:name w:val="MDPI_3.5_text_before_list 字符"/>
    <w:basedOn w:val="a0"/>
    <w:link w:val="MDPI35textbeforelist"/>
    <w:locked/>
    <w:rsid w:val="0076490C"/>
    <w:rPr>
      <w:rFonts w:ascii="Palatino Linotype" w:eastAsia="Times New Roman" w:hAnsi="Palatino Linotype"/>
      <w:snapToGrid w:val="0"/>
      <w:color w:val="000000"/>
      <w:szCs w:val="22"/>
      <w:lang w:eastAsia="de-DE" w:bidi="en-US"/>
    </w:rPr>
  </w:style>
  <w:style w:type="paragraph" w:styleId="a5">
    <w:name w:val="header"/>
    <w:basedOn w:val="a"/>
    <w:link w:val="Char0"/>
    <w:rsid w:val="003427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42711"/>
    <w:rPr>
      <w:sz w:val="18"/>
      <w:szCs w:val="18"/>
    </w:rPr>
  </w:style>
  <w:style w:type="paragraph" w:styleId="a6">
    <w:name w:val="footer"/>
    <w:basedOn w:val="a"/>
    <w:link w:val="Char1"/>
    <w:uiPriority w:val="99"/>
    <w:rsid w:val="00342711"/>
    <w:pPr>
      <w:tabs>
        <w:tab w:val="center" w:pos="4153"/>
        <w:tab w:val="right" w:pos="8306"/>
      </w:tabs>
      <w:snapToGrid w:val="0"/>
    </w:pPr>
    <w:rPr>
      <w:sz w:val="18"/>
      <w:szCs w:val="18"/>
    </w:rPr>
  </w:style>
  <w:style w:type="character" w:customStyle="1" w:styleId="Char1">
    <w:name w:val="页脚 Char"/>
    <w:basedOn w:val="a0"/>
    <w:link w:val="a6"/>
    <w:uiPriority w:val="99"/>
    <w:rsid w:val="00342711"/>
    <w:rPr>
      <w:sz w:val="18"/>
      <w:szCs w:val="18"/>
    </w:rPr>
  </w:style>
  <w:style w:type="character" w:styleId="a7">
    <w:name w:val="Hyperlink"/>
    <w:basedOn w:val="a0"/>
    <w:unhideWhenUsed/>
    <w:rsid w:val="00DD7E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455C9"/>
    <w:rPr>
      <w:sz w:val="18"/>
      <w:szCs w:val="18"/>
    </w:rPr>
  </w:style>
  <w:style w:type="character" w:customStyle="1" w:styleId="Char">
    <w:name w:val="批注框文本 Char"/>
    <w:basedOn w:val="a0"/>
    <w:link w:val="a3"/>
    <w:rsid w:val="008455C9"/>
    <w:rPr>
      <w:sz w:val="18"/>
      <w:szCs w:val="18"/>
    </w:rPr>
  </w:style>
  <w:style w:type="paragraph" w:customStyle="1" w:styleId="MDPI31text">
    <w:name w:val="MDPI_3.1_text"/>
    <w:link w:val="MDPI31text0"/>
    <w:qFormat/>
    <w:rsid w:val="0076490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42tablebody">
    <w:name w:val="MDPI_4.2_table_body"/>
    <w:qFormat/>
    <w:rsid w:val="0076490C"/>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styleId="a4">
    <w:name w:val="Table Grid"/>
    <w:basedOn w:val="a1"/>
    <w:uiPriority w:val="39"/>
    <w:rsid w:val="0076490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DPI31text0">
    <w:name w:val="MDPI_3.1_text 字符"/>
    <w:basedOn w:val="a0"/>
    <w:link w:val="MDPI31text"/>
    <w:rsid w:val="0076490C"/>
    <w:rPr>
      <w:rFonts w:ascii="Palatino Linotype" w:eastAsia="Times New Roman" w:hAnsi="Palatino Linotype"/>
      <w:snapToGrid w:val="0"/>
      <w:color w:val="000000"/>
      <w:szCs w:val="22"/>
      <w:lang w:eastAsia="de-DE" w:bidi="en-US"/>
    </w:rPr>
  </w:style>
  <w:style w:type="paragraph" w:customStyle="1" w:styleId="MDPI35textbeforelist">
    <w:name w:val="MDPI_3.5_text_before_list"/>
    <w:basedOn w:val="MDPI31text"/>
    <w:link w:val="MDPI35textbeforelist0"/>
    <w:qFormat/>
    <w:rsid w:val="0076490C"/>
    <w:pPr>
      <w:spacing w:after="120"/>
    </w:pPr>
  </w:style>
  <w:style w:type="character" w:customStyle="1" w:styleId="MDPI35textbeforelist0">
    <w:name w:val="MDPI_3.5_text_before_list 字符"/>
    <w:basedOn w:val="a0"/>
    <w:link w:val="MDPI35textbeforelist"/>
    <w:locked/>
    <w:rsid w:val="0076490C"/>
    <w:rPr>
      <w:rFonts w:ascii="Palatino Linotype" w:eastAsia="Times New Roman" w:hAnsi="Palatino Linotype"/>
      <w:snapToGrid w:val="0"/>
      <w:color w:val="000000"/>
      <w:szCs w:val="22"/>
      <w:lang w:eastAsia="de-DE" w:bidi="en-US"/>
    </w:rPr>
  </w:style>
  <w:style w:type="paragraph" w:styleId="a5">
    <w:name w:val="header"/>
    <w:basedOn w:val="a"/>
    <w:link w:val="Char0"/>
    <w:rsid w:val="003427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42711"/>
    <w:rPr>
      <w:sz w:val="18"/>
      <w:szCs w:val="18"/>
    </w:rPr>
  </w:style>
  <w:style w:type="paragraph" w:styleId="a6">
    <w:name w:val="footer"/>
    <w:basedOn w:val="a"/>
    <w:link w:val="Char1"/>
    <w:uiPriority w:val="99"/>
    <w:rsid w:val="00342711"/>
    <w:pPr>
      <w:tabs>
        <w:tab w:val="center" w:pos="4153"/>
        <w:tab w:val="right" w:pos="8306"/>
      </w:tabs>
      <w:snapToGrid w:val="0"/>
    </w:pPr>
    <w:rPr>
      <w:sz w:val="18"/>
      <w:szCs w:val="18"/>
    </w:rPr>
  </w:style>
  <w:style w:type="character" w:customStyle="1" w:styleId="Char1">
    <w:name w:val="页脚 Char"/>
    <w:basedOn w:val="a0"/>
    <w:link w:val="a6"/>
    <w:uiPriority w:val="99"/>
    <w:rsid w:val="00342711"/>
    <w:rPr>
      <w:sz w:val="18"/>
      <w:szCs w:val="18"/>
    </w:rPr>
  </w:style>
  <w:style w:type="character" w:styleId="a7">
    <w:name w:val="Hyperlink"/>
    <w:basedOn w:val="a0"/>
    <w:unhideWhenUsed/>
    <w:rsid w:val="00DD7E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baidu.com/item/%E6%9E%B3%E6%A4%87%E5%AD%90/758262?fr=aladdin"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www.fda.gov/media/72309/download"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C5CDA-B190-4192-828A-4E933E48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10333</Words>
  <Characters>58904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2020-09-09T05:01:00Z</dcterms:created>
  <dcterms:modified xsi:type="dcterms:W3CDTF">2020-09-27T02:27:00Z</dcterms:modified>
</cp:coreProperties>
</file>